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112F3" w14:textId="77777777" w:rsidR="00734B14" w:rsidRPr="00734B14" w:rsidRDefault="00C614FA" w:rsidP="00734B14">
      <w:pPr>
        <w:pStyle w:val="Title"/>
      </w:pPr>
      <w:r w:rsidRPr="00734B14">
        <w:t>Master Patient Index</w:t>
      </w:r>
      <w:r w:rsidR="00734B14" w:rsidRPr="00734B14">
        <w:br/>
      </w:r>
      <w:r w:rsidR="00734B14">
        <w:t>Patient Demographics (MPI/PD)</w:t>
      </w:r>
    </w:p>
    <w:p w14:paraId="2200E75F" w14:textId="77777777" w:rsidR="00734B14" w:rsidRDefault="00C55798" w:rsidP="00734B14">
      <w:pPr>
        <w:pStyle w:val="Title"/>
      </w:pPr>
      <w:r w:rsidRPr="00734B14">
        <w:t>Version 1.0</w:t>
      </w:r>
    </w:p>
    <w:p w14:paraId="17B8DAFE" w14:textId="77777777" w:rsidR="00C55798" w:rsidRPr="00734B14" w:rsidRDefault="00CD151B" w:rsidP="00734B14">
      <w:pPr>
        <w:pStyle w:val="Title"/>
      </w:pPr>
      <w:r w:rsidRPr="00734B14">
        <w:t>Technical</w:t>
      </w:r>
      <w:r w:rsidR="00C55798" w:rsidRPr="00734B14">
        <w:t xml:space="preserve"> Manual</w:t>
      </w:r>
    </w:p>
    <w:p w14:paraId="29B5ED95" w14:textId="1F98917B" w:rsidR="00C55798" w:rsidRDefault="00D07AE6" w:rsidP="00C55798">
      <w:pPr>
        <w:pStyle w:val="Title"/>
        <w:spacing w:before="1200" w:after="1200"/>
      </w:pPr>
      <w:r>
        <w:rPr>
          <w:noProof/>
        </w:rPr>
        <w:drawing>
          <wp:inline distT="0" distB="0" distL="0" distR="0" wp14:anchorId="1EFF61FD" wp14:editId="322A6605">
            <wp:extent cx="2104267" cy="2101911"/>
            <wp:effectExtent l="0" t="0" r="0" b="0"/>
            <wp:docPr id="1"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755" cy="2101850"/>
                    </a:xfrm>
                    <a:prstGeom prst="rect">
                      <a:avLst/>
                    </a:prstGeom>
                    <a:noFill/>
                    <a:ln>
                      <a:noFill/>
                    </a:ln>
                  </pic:spPr>
                </pic:pic>
              </a:graphicData>
            </a:graphic>
          </wp:inline>
        </w:drawing>
      </w:r>
    </w:p>
    <w:p w14:paraId="43684685" w14:textId="77777777" w:rsidR="00C55798" w:rsidRPr="00C55798" w:rsidRDefault="00C55798" w:rsidP="00C55798">
      <w:pPr>
        <w:pStyle w:val="Title2"/>
      </w:pPr>
      <w:r w:rsidRPr="00C55798">
        <w:t>April 1999</w:t>
      </w:r>
    </w:p>
    <w:p w14:paraId="12662A8B" w14:textId="77777777" w:rsidR="00C55798" w:rsidRPr="00C55798" w:rsidRDefault="00C55798" w:rsidP="00C55798">
      <w:pPr>
        <w:pStyle w:val="Title2"/>
      </w:pPr>
      <w:r w:rsidRPr="00C55798">
        <w:t xml:space="preserve">Revised </w:t>
      </w:r>
      <w:r w:rsidR="00D54875">
        <w:t>November</w:t>
      </w:r>
      <w:r w:rsidR="008310EF">
        <w:t xml:space="preserve"> 2018</w:t>
      </w:r>
    </w:p>
    <w:p w14:paraId="747AE23F" w14:textId="77777777" w:rsidR="00C55798" w:rsidRPr="00C55798" w:rsidRDefault="00C55798" w:rsidP="00C55798">
      <w:pPr>
        <w:pStyle w:val="Title2"/>
      </w:pPr>
      <w:r w:rsidRPr="00C55798">
        <w:t>Department of Veterans Affairs</w:t>
      </w:r>
    </w:p>
    <w:p w14:paraId="29467D3B" w14:textId="77777777" w:rsidR="00DF5883" w:rsidRPr="00C55798" w:rsidRDefault="00C55798" w:rsidP="00C55798">
      <w:pPr>
        <w:pStyle w:val="Title2"/>
      </w:pPr>
      <w:r w:rsidRPr="00C55798">
        <w:t>Office of Information and Technology (OI&amp;T)</w:t>
      </w:r>
    </w:p>
    <w:p w14:paraId="103EFB1B" w14:textId="77777777" w:rsidR="00E55491" w:rsidRDefault="00E55491" w:rsidP="00E55491">
      <w:pPr>
        <w:sectPr w:rsidR="00E55491" w:rsidSect="00463A9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chapStyle="1"/>
          <w:cols w:space="720"/>
          <w:vAlign w:val="center"/>
        </w:sectPr>
      </w:pPr>
      <w:bookmarkStart w:id="0" w:name="_Toc41989686"/>
    </w:p>
    <w:p w14:paraId="5B33F6E6" w14:textId="77777777" w:rsidR="00DF5883" w:rsidRPr="00F11500" w:rsidRDefault="00DF5883" w:rsidP="0032247D">
      <w:pPr>
        <w:pStyle w:val="Title"/>
      </w:pPr>
      <w:r w:rsidRPr="00F11500">
        <w:lastRenderedPageBreak/>
        <w:t>Revision History</w:t>
      </w:r>
      <w:bookmarkEnd w:id="0"/>
    </w:p>
    <w:p w14:paraId="7393C951" w14:textId="77777777" w:rsidR="00187DF4" w:rsidRPr="00F11500" w:rsidRDefault="00187DF4" w:rsidP="00225EA1">
      <w:pPr>
        <w:pStyle w:val="CaptionTable"/>
      </w:pPr>
      <w:bookmarkStart w:id="1" w:name="_Toc510587935"/>
      <w:r w:rsidRPr="00F11500">
        <w:t>Table i</w:t>
      </w:r>
      <w:r w:rsidR="00A81D85" w:rsidRPr="00F11500">
        <w:t>.</w:t>
      </w:r>
      <w:r w:rsidRPr="00F11500">
        <w:t xml:space="preserve"> Documentation Revision History</w:t>
      </w:r>
      <w:bookmarkEnd w:id="1"/>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6750"/>
        <w:gridCol w:w="1800"/>
      </w:tblGrid>
      <w:tr w:rsidR="006C630D" w:rsidRPr="004334A8" w14:paraId="73FB38F9" w14:textId="77777777" w:rsidTr="0097305D">
        <w:trPr>
          <w:tblHeader/>
        </w:trPr>
        <w:tc>
          <w:tcPr>
            <w:tcW w:w="1008" w:type="dxa"/>
            <w:shd w:val="pct15" w:color="auto" w:fill="auto"/>
          </w:tcPr>
          <w:p w14:paraId="079F1A9F" w14:textId="77777777" w:rsidR="006C630D" w:rsidRPr="004334A8" w:rsidRDefault="006C630D" w:rsidP="0043047D">
            <w:pPr>
              <w:pStyle w:val="TableHeading"/>
            </w:pPr>
            <w:r w:rsidRPr="004334A8">
              <w:t>Date</w:t>
            </w:r>
          </w:p>
        </w:tc>
        <w:tc>
          <w:tcPr>
            <w:tcW w:w="6750" w:type="dxa"/>
            <w:shd w:val="pct15" w:color="auto" w:fill="auto"/>
          </w:tcPr>
          <w:p w14:paraId="7DCCF257" w14:textId="77777777" w:rsidR="006C630D" w:rsidRPr="004334A8" w:rsidRDefault="006C630D" w:rsidP="0043047D">
            <w:pPr>
              <w:pStyle w:val="TableHeading"/>
            </w:pPr>
            <w:r w:rsidRPr="004334A8">
              <w:t>Description</w:t>
            </w:r>
          </w:p>
        </w:tc>
        <w:tc>
          <w:tcPr>
            <w:tcW w:w="1800" w:type="dxa"/>
            <w:shd w:val="pct15" w:color="auto" w:fill="auto"/>
          </w:tcPr>
          <w:p w14:paraId="3A79F6BB" w14:textId="77777777" w:rsidR="006C630D" w:rsidRPr="004334A8" w:rsidRDefault="006C630D" w:rsidP="0043047D">
            <w:pPr>
              <w:pStyle w:val="TableHeading"/>
            </w:pPr>
            <w:r w:rsidRPr="004334A8">
              <w:t>Author</w:t>
            </w:r>
          </w:p>
        </w:tc>
      </w:tr>
      <w:tr w:rsidR="00900ED5" w:rsidRPr="0097305D" w14:paraId="4B7DA375" w14:textId="77777777" w:rsidTr="00DF3B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08" w:type="dxa"/>
            <w:tcBorders>
              <w:top w:val="single" w:sz="6" w:space="0" w:color="auto"/>
              <w:left w:val="single" w:sz="6" w:space="0" w:color="auto"/>
              <w:bottom w:val="single" w:sz="6" w:space="0" w:color="auto"/>
              <w:right w:val="single" w:sz="6" w:space="0" w:color="auto"/>
            </w:tcBorders>
          </w:tcPr>
          <w:p w14:paraId="07C5AEE2" w14:textId="77777777" w:rsidR="00900ED5" w:rsidRPr="0097305D" w:rsidRDefault="00900ED5" w:rsidP="00DF3B6F">
            <w:pPr>
              <w:spacing w:before="60" w:after="60"/>
              <w:rPr>
                <w:rFonts w:ascii="Arial" w:hAnsi="Arial" w:cs="Arial"/>
                <w:color w:val="000000"/>
                <w:sz w:val="20"/>
                <w:szCs w:val="20"/>
              </w:rPr>
            </w:pPr>
            <w:r w:rsidRPr="0097305D">
              <w:rPr>
                <w:rFonts w:ascii="Arial" w:hAnsi="Arial" w:cs="Arial"/>
                <w:color w:val="000000"/>
                <w:sz w:val="20"/>
                <w:szCs w:val="20"/>
              </w:rPr>
              <w:t>1</w:t>
            </w:r>
            <w:r w:rsidR="00D54875">
              <w:rPr>
                <w:rFonts w:ascii="Arial" w:hAnsi="Arial" w:cs="Arial"/>
                <w:color w:val="000000"/>
                <w:sz w:val="20"/>
                <w:szCs w:val="20"/>
              </w:rPr>
              <w:t>1</w:t>
            </w:r>
            <w:r w:rsidRPr="0097305D">
              <w:rPr>
                <w:rFonts w:ascii="Arial" w:hAnsi="Arial" w:cs="Arial"/>
                <w:color w:val="000000"/>
                <w:sz w:val="20"/>
                <w:szCs w:val="20"/>
              </w:rPr>
              <w:t>/2018</w:t>
            </w:r>
          </w:p>
        </w:tc>
        <w:tc>
          <w:tcPr>
            <w:tcW w:w="6750" w:type="dxa"/>
            <w:tcBorders>
              <w:top w:val="single" w:sz="6" w:space="0" w:color="auto"/>
              <w:left w:val="single" w:sz="6" w:space="0" w:color="auto"/>
              <w:bottom w:val="single" w:sz="6" w:space="0" w:color="auto"/>
              <w:right w:val="single" w:sz="6" w:space="0" w:color="auto"/>
            </w:tcBorders>
          </w:tcPr>
          <w:p w14:paraId="45D2C27B" w14:textId="77777777" w:rsidR="00900ED5" w:rsidRPr="0097305D" w:rsidRDefault="00900ED5" w:rsidP="00DF3B6F">
            <w:pPr>
              <w:spacing w:before="60" w:after="60"/>
              <w:rPr>
                <w:rFonts w:ascii="Arial" w:hAnsi="Arial" w:cs="Arial"/>
                <w:color w:val="000000"/>
                <w:sz w:val="20"/>
                <w:szCs w:val="20"/>
              </w:rPr>
            </w:pPr>
            <w:r w:rsidRPr="0097305D">
              <w:rPr>
                <w:rFonts w:ascii="Arial" w:hAnsi="Arial" w:cs="Arial"/>
                <w:color w:val="000000"/>
                <w:sz w:val="20"/>
                <w:szCs w:val="20"/>
              </w:rPr>
              <w:t xml:space="preserve">Documentation updates are listed by patch designation and RTC Story. </w:t>
            </w:r>
          </w:p>
          <w:p w14:paraId="417BD33B" w14:textId="77777777" w:rsidR="00900ED5" w:rsidRPr="0097305D" w:rsidRDefault="009C7F96" w:rsidP="00DF3B6F">
            <w:pPr>
              <w:spacing w:before="60" w:after="60"/>
              <w:rPr>
                <w:rFonts w:ascii="Arial" w:hAnsi="Arial" w:cs="Arial"/>
                <w:sz w:val="20"/>
                <w:szCs w:val="20"/>
              </w:rPr>
            </w:pPr>
            <w:r w:rsidRPr="00A00994">
              <w:rPr>
                <w:rFonts w:ascii="Arial" w:hAnsi="Arial" w:cs="Arial"/>
                <w:color w:val="000000"/>
                <w:sz w:val="20"/>
                <w:szCs w:val="20"/>
              </w:rPr>
              <w:t xml:space="preserve">Software enhancements for this release </w:t>
            </w:r>
            <w:bookmarkStart w:id="2" w:name="_Hlk525631920"/>
            <w:r w:rsidRPr="00A00994">
              <w:rPr>
                <w:rFonts w:ascii="Arial" w:hAnsi="Arial" w:cs="Arial"/>
                <w:color w:val="000000"/>
                <w:sz w:val="20"/>
                <w:szCs w:val="20"/>
              </w:rPr>
              <w:t xml:space="preserve">comprise </w:t>
            </w:r>
            <w:bookmarkEnd w:id="2"/>
            <w:r>
              <w:rPr>
                <w:rFonts w:ascii="Arial" w:hAnsi="Arial" w:cs="Arial"/>
                <w:color w:val="000000"/>
                <w:sz w:val="20"/>
                <w:szCs w:val="20"/>
              </w:rPr>
              <w:t>Patch</w:t>
            </w:r>
            <w:r w:rsidRPr="00125AC0">
              <w:rPr>
                <w:rFonts w:ascii="Arial" w:hAnsi="Arial" w:cs="Arial"/>
                <w:color w:val="000000"/>
                <w:sz w:val="20"/>
                <w:szCs w:val="20"/>
              </w:rPr>
              <w:t xml:space="preserve"> </w:t>
            </w:r>
            <w:r w:rsidRPr="00B917C8">
              <w:rPr>
                <w:rFonts w:ascii="Arial" w:hAnsi="Arial" w:cs="Arial"/>
                <w:color w:val="000000"/>
                <w:sz w:val="20"/>
                <w:szCs w:val="20"/>
              </w:rPr>
              <w:t>MPI*1.0*123</w:t>
            </w:r>
            <w:r w:rsidRPr="00A00994">
              <w:rPr>
                <w:rFonts w:ascii="Arial" w:hAnsi="Arial" w:cs="Arial"/>
                <w:color w:val="000000"/>
                <w:sz w:val="20"/>
                <w:szCs w:val="20"/>
              </w:rPr>
              <w:t>/Story #782858 (VETS360)</w:t>
            </w:r>
            <w:r>
              <w:rPr>
                <w:rFonts w:ascii="Arial" w:hAnsi="Arial" w:cs="Arial"/>
                <w:color w:val="000000"/>
                <w:sz w:val="20"/>
                <w:szCs w:val="20"/>
              </w:rPr>
              <w:t>.</w:t>
            </w:r>
          </w:p>
          <w:p w14:paraId="46636383" w14:textId="2BCDEE34" w:rsidR="00900ED5" w:rsidRPr="0097305D" w:rsidRDefault="00900ED5" w:rsidP="00DF3B6F">
            <w:pPr>
              <w:pStyle w:val="ListParagraph"/>
              <w:tabs>
                <w:tab w:val="left" w:pos="882"/>
              </w:tabs>
              <w:spacing w:before="60" w:after="60"/>
              <w:ind w:left="0"/>
              <w:contextualSpacing w:val="0"/>
              <w:rPr>
                <w:rFonts w:ascii="Arial" w:hAnsi="Arial" w:cs="Arial"/>
                <w:color w:val="000000"/>
                <w:sz w:val="20"/>
                <w:szCs w:val="20"/>
              </w:rPr>
            </w:pPr>
            <w:r w:rsidRPr="0097305D">
              <w:rPr>
                <w:rFonts w:ascii="Arial" w:hAnsi="Arial" w:cs="Arial"/>
                <w:color w:val="000000"/>
                <w:sz w:val="20"/>
                <w:szCs w:val="20"/>
              </w:rPr>
              <w:t>Field added to “</w:t>
            </w:r>
            <w:r w:rsidRPr="0097305D">
              <w:rPr>
                <w:rFonts w:ascii="Arial" w:hAnsi="Arial" w:cs="Arial"/>
                <w:color w:val="000000"/>
                <w:sz w:val="20"/>
                <w:szCs w:val="20"/>
              </w:rPr>
              <w:fldChar w:fldCharType="begin"/>
            </w:r>
            <w:r w:rsidRPr="0097305D">
              <w:rPr>
                <w:rFonts w:ascii="Arial" w:hAnsi="Arial" w:cs="Arial"/>
                <w:color w:val="000000"/>
                <w:sz w:val="20"/>
                <w:szCs w:val="20"/>
              </w:rPr>
              <w:instrText xml:space="preserve"> REF _Ref459808401 \h  \* MERGEFORMAT </w:instrText>
            </w:r>
            <w:r w:rsidRPr="0097305D">
              <w:rPr>
                <w:rFonts w:ascii="Arial" w:hAnsi="Arial" w:cs="Arial"/>
                <w:color w:val="000000"/>
                <w:sz w:val="20"/>
                <w:szCs w:val="20"/>
              </w:rPr>
            </w:r>
            <w:r w:rsidRPr="0097305D">
              <w:rPr>
                <w:rFonts w:ascii="Arial" w:hAnsi="Arial" w:cs="Arial"/>
                <w:color w:val="000000"/>
                <w:sz w:val="20"/>
                <w:szCs w:val="20"/>
              </w:rPr>
              <w:fldChar w:fldCharType="separate"/>
            </w:r>
            <w:r w:rsidR="00A64B74" w:rsidRPr="00A64B74">
              <w:rPr>
                <w:rFonts w:ascii="Arial" w:hAnsi="Arial" w:cs="Arial"/>
                <w:sz w:val="20"/>
                <w:szCs w:val="20"/>
              </w:rPr>
              <w:t xml:space="preserve">Table </w:t>
            </w:r>
            <w:r w:rsidR="00A64B74" w:rsidRPr="00A64B74">
              <w:rPr>
                <w:rFonts w:ascii="Arial" w:hAnsi="Arial" w:cs="Arial"/>
                <w:noProof/>
                <w:sz w:val="20"/>
                <w:szCs w:val="20"/>
              </w:rPr>
              <w:t>1.</w:t>
            </w:r>
            <w:r w:rsidR="00A64B74" w:rsidRPr="00A64B74">
              <w:rPr>
                <w:rFonts w:ascii="Arial" w:hAnsi="Arial" w:cs="Arial"/>
                <w:sz w:val="20"/>
                <w:szCs w:val="20"/>
              </w:rPr>
              <w:t xml:space="preserve"> Primary View Identity Traits stored in the MPI VETERAN/CLIENT file (#985) on the MVI (not a VistA file)</w:t>
            </w:r>
            <w:r w:rsidRPr="0097305D">
              <w:rPr>
                <w:rFonts w:ascii="Arial" w:hAnsi="Arial" w:cs="Arial"/>
                <w:color w:val="000000"/>
                <w:sz w:val="20"/>
                <w:szCs w:val="20"/>
              </w:rPr>
              <w:fldChar w:fldCharType="end"/>
            </w:r>
            <w:r w:rsidRPr="0097305D">
              <w:rPr>
                <w:rFonts w:ascii="Arial" w:hAnsi="Arial" w:cs="Arial"/>
                <w:color w:val="000000"/>
                <w:sz w:val="20"/>
                <w:szCs w:val="20"/>
              </w:rPr>
              <w:t>”</w:t>
            </w:r>
          </w:p>
          <w:p w14:paraId="6DED73B3" w14:textId="77777777" w:rsidR="00900ED5" w:rsidRPr="00900ED5" w:rsidRDefault="00900ED5" w:rsidP="00DF3B6F">
            <w:pPr>
              <w:pStyle w:val="ListParagraph"/>
              <w:numPr>
                <w:ilvl w:val="0"/>
                <w:numId w:val="119"/>
              </w:numPr>
              <w:spacing w:before="60" w:after="60"/>
              <w:contextualSpacing w:val="0"/>
              <w:rPr>
                <w:rFonts w:ascii="Arial" w:hAnsi="Arial" w:cs="Arial"/>
                <w:color w:val="000000"/>
                <w:sz w:val="20"/>
                <w:szCs w:val="20"/>
              </w:rPr>
            </w:pPr>
            <w:r w:rsidRPr="0097305D">
              <w:rPr>
                <w:rFonts w:ascii="Arial" w:hAnsi="Arial" w:cs="Arial"/>
                <w:sz w:val="20"/>
                <w:szCs w:val="20"/>
              </w:rPr>
              <w:t>EMAIL ADDRESS (#36.1)</w:t>
            </w:r>
          </w:p>
        </w:tc>
        <w:tc>
          <w:tcPr>
            <w:tcW w:w="1800" w:type="dxa"/>
            <w:tcBorders>
              <w:top w:val="single" w:sz="6" w:space="0" w:color="auto"/>
              <w:left w:val="single" w:sz="6" w:space="0" w:color="auto"/>
              <w:bottom w:val="single" w:sz="6" w:space="0" w:color="auto"/>
              <w:right w:val="single" w:sz="6" w:space="0" w:color="auto"/>
            </w:tcBorders>
          </w:tcPr>
          <w:p w14:paraId="497C956F" w14:textId="77777777" w:rsidR="00900ED5" w:rsidRPr="0097305D" w:rsidRDefault="00900ED5" w:rsidP="00DF3B6F">
            <w:pPr>
              <w:spacing w:before="60" w:after="60"/>
              <w:rPr>
                <w:rFonts w:ascii="Arial" w:hAnsi="Arial" w:cs="Arial"/>
                <w:color w:val="000000"/>
                <w:sz w:val="20"/>
                <w:szCs w:val="20"/>
              </w:rPr>
            </w:pPr>
            <w:r w:rsidRPr="0097305D">
              <w:rPr>
                <w:rFonts w:ascii="Arial" w:hAnsi="Arial" w:cs="Arial"/>
                <w:color w:val="000000"/>
                <w:sz w:val="20"/>
                <w:szCs w:val="20"/>
              </w:rPr>
              <w:t>Identity and Security Services/Master Veteran Index team</w:t>
            </w:r>
          </w:p>
        </w:tc>
      </w:tr>
      <w:tr w:rsidR="00B81CA3" w:rsidRPr="00922F3C" w14:paraId="23242EFC" w14:textId="77777777" w:rsidTr="0097305D">
        <w:tc>
          <w:tcPr>
            <w:tcW w:w="1008" w:type="dxa"/>
          </w:tcPr>
          <w:p w14:paraId="2DF49B11" w14:textId="77777777" w:rsidR="00B81CA3" w:rsidRDefault="00B81CA3" w:rsidP="00FE4746">
            <w:pPr>
              <w:pStyle w:val="TableText"/>
              <w:contextualSpacing/>
              <w:rPr>
                <w:color w:val="000000"/>
              </w:rPr>
            </w:pPr>
            <w:r>
              <w:rPr>
                <w:color w:val="000000"/>
              </w:rPr>
              <w:t>4/2018</w:t>
            </w:r>
          </w:p>
        </w:tc>
        <w:tc>
          <w:tcPr>
            <w:tcW w:w="6750" w:type="dxa"/>
          </w:tcPr>
          <w:p w14:paraId="1BEDB3AB" w14:textId="77777777" w:rsidR="00B81CA3" w:rsidRPr="00922F3C" w:rsidRDefault="00963F7D" w:rsidP="00FE4746">
            <w:pPr>
              <w:spacing w:before="60" w:after="60"/>
              <w:rPr>
                <w:rFonts w:ascii="Arial" w:hAnsi="Arial" w:cs="Arial"/>
                <w:color w:val="000000"/>
                <w:sz w:val="20"/>
                <w:szCs w:val="20"/>
              </w:rPr>
            </w:pPr>
            <w:r>
              <w:rPr>
                <w:rFonts w:ascii="Arial" w:hAnsi="Arial" w:cs="Arial"/>
                <w:sz w:val="20"/>
                <w:szCs w:val="20"/>
              </w:rPr>
              <w:t>Corrected references to Self Identified Gender identity in MPI-PD VistA Manuals and HC IdM Manuals based on feedback from the VA</w:t>
            </w:r>
            <w:r>
              <w:t xml:space="preserve"> </w:t>
            </w:r>
            <w:r>
              <w:rPr>
                <w:rFonts w:ascii="Arial" w:hAnsi="Arial" w:cs="Arial"/>
                <w:sz w:val="20"/>
                <w:szCs w:val="20"/>
              </w:rPr>
              <w:t>Lesbian, Gay, Bisexual, and Transgender (LGBT) Health Program.</w:t>
            </w:r>
          </w:p>
        </w:tc>
        <w:tc>
          <w:tcPr>
            <w:tcW w:w="1800" w:type="dxa"/>
          </w:tcPr>
          <w:p w14:paraId="09126E75" w14:textId="77777777" w:rsidR="00B81CA3" w:rsidRPr="00922F3C" w:rsidRDefault="00B81CA3" w:rsidP="00FE4746">
            <w:pPr>
              <w:pStyle w:val="TableText"/>
              <w:contextualSpacing/>
              <w:rPr>
                <w:color w:val="000000"/>
              </w:rPr>
            </w:pPr>
            <w:r w:rsidRPr="00A361F1">
              <w:rPr>
                <w:color w:val="000000"/>
              </w:rPr>
              <w:t>Identity and Security Services/Master Veteran Index team</w:t>
            </w:r>
          </w:p>
        </w:tc>
      </w:tr>
      <w:tr w:rsidR="00A7249B" w:rsidRPr="00922F3C" w14:paraId="4B38059B" w14:textId="77777777" w:rsidTr="0097305D">
        <w:tc>
          <w:tcPr>
            <w:tcW w:w="1008" w:type="dxa"/>
          </w:tcPr>
          <w:p w14:paraId="3E2B4107" w14:textId="77777777" w:rsidR="00A7249B" w:rsidRDefault="00EC2B4F" w:rsidP="008305D4">
            <w:pPr>
              <w:pStyle w:val="TableText"/>
              <w:contextualSpacing/>
              <w:rPr>
                <w:color w:val="000000"/>
              </w:rPr>
            </w:pPr>
            <w:r>
              <w:rPr>
                <w:color w:val="000000"/>
              </w:rPr>
              <w:t>10</w:t>
            </w:r>
            <w:r w:rsidR="00A7249B">
              <w:rPr>
                <w:color w:val="000000"/>
              </w:rPr>
              <w:t>/2017</w:t>
            </w:r>
          </w:p>
        </w:tc>
        <w:tc>
          <w:tcPr>
            <w:tcW w:w="6750" w:type="dxa"/>
          </w:tcPr>
          <w:p w14:paraId="1C6A8E53" w14:textId="77777777" w:rsidR="00A7249B" w:rsidRPr="00922F3C" w:rsidRDefault="00A7249B" w:rsidP="008305D4">
            <w:pPr>
              <w:spacing w:before="60" w:after="60"/>
              <w:rPr>
                <w:rFonts w:ascii="Arial" w:hAnsi="Arial" w:cs="Arial"/>
                <w:color w:val="000000"/>
                <w:sz w:val="20"/>
                <w:szCs w:val="20"/>
              </w:rPr>
            </w:pPr>
            <w:r w:rsidRPr="00922F3C">
              <w:rPr>
                <w:rFonts w:ascii="Arial" w:hAnsi="Arial" w:cs="Arial"/>
                <w:color w:val="000000"/>
                <w:sz w:val="20"/>
                <w:szCs w:val="20"/>
              </w:rPr>
              <w:t xml:space="preserve">Documentation updates are listed by VistA patch designation and RTC Story. </w:t>
            </w:r>
          </w:p>
          <w:p w14:paraId="3EE2C564" w14:textId="77777777" w:rsidR="00361DCB" w:rsidRDefault="00A7249B" w:rsidP="008305D4">
            <w:pPr>
              <w:spacing w:before="60" w:after="60"/>
              <w:rPr>
                <w:rFonts w:ascii="Arial" w:hAnsi="Arial" w:cs="Arial"/>
                <w:color w:val="000000"/>
                <w:sz w:val="20"/>
                <w:szCs w:val="20"/>
              </w:rPr>
            </w:pPr>
            <w:r w:rsidRPr="00922F3C">
              <w:rPr>
                <w:rFonts w:ascii="Arial" w:hAnsi="Arial" w:cs="Arial"/>
                <w:color w:val="000000"/>
                <w:sz w:val="20"/>
                <w:szCs w:val="20"/>
              </w:rPr>
              <w:t>Software enhancements for this release comprise companion VistA Patch DG*5.3*944</w:t>
            </w:r>
            <w:r w:rsidR="00361DCB">
              <w:rPr>
                <w:rFonts w:ascii="Arial" w:hAnsi="Arial" w:cs="Arial"/>
                <w:color w:val="000000"/>
                <w:sz w:val="20"/>
                <w:szCs w:val="20"/>
              </w:rPr>
              <w:t>.</w:t>
            </w:r>
          </w:p>
          <w:p w14:paraId="1CBB72DC" w14:textId="77777777" w:rsidR="00A7249B" w:rsidRDefault="00A7249B" w:rsidP="008305D4">
            <w:pPr>
              <w:spacing w:before="60" w:after="60"/>
              <w:rPr>
                <w:rFonts w:ascii="Arial" w:hAnsi="Arial" w:cs="Arial"/>
                <w:color w:val="000000"/>
                <w:sz w:val="20"/>
                <w:szCs w:val="20"/>
              </w:rPr>
            </w:pPr>
            <w:r w:rsidRPr="00922F3C">
              <w:rPr>
                <w:rFonts w:ascii="Arial" w:hAnsi="Arial" w:cs="Arial"/>
                <w:color w:val="000000"/>
                <w:sz w:val="20"/>
                <w:szCs w:val="20"/>
              </w:rPr>
              <w:t xml:space="preserve">RTC </w:t>
            </w:r>
            <w:r w:rsidRPr="00922F3C">
              <w:rPr>
                <w:rFonts w:ascii="Arial" w:hAnsi="Arial" w:cs="Arial"/>
                <w:bCs/>
                <w:color w:val="000000"/>
                <w:sz w:val="20"/>
                <w:szCs w:val="20"/>
                <w:u w:val="single"/>
              </w:rPr>
              <w:t>Story:</w:t>
            </w:r>
            <w:r w:rsidRPr="00BE3D17">
              <w:rPr>
                <w:rFonts w:ascii="Arial" w:hAnsi="Arial" w:cs="Arial"/>
                <w:bCs/>
                <w:color w:val="000000"/>
                <w:sz w:val="20"/>
                <w:szCs w:val="20"/>
                <w:u w:val="single"/>
              </w:rPr>
              <w:t>557909</w:t>
            </w:r>
            <w:r w:rsidRPr="00922F3C">
              <w:rPr>
                <w:rFonts w:ascii="Arial" w:hAnsi="Arial" w:cs="Arial"/>
                <w:color w:val="000000"/>
                <w:sz w:val="20"/>
                <w:szCs w:val="20"/>
              </w:rPr>
              <w:t xml:space="preserve">: </w:t>
            </w:r>
            <w:r>
              <w:rPr>
                <w:rFonts w:ascii="Arial" w:hAnsi="Arial" w:cs="Arial"/>
                <w:color w:val="000000"/>
                <w:sz w:val="20"/>
                <w:szCs w:val="20"/>
              </w:rPr>
              <w:t>“</w:t>
            </w:r>
            <w:r w:rsidRPr="00BE3D17">
              <w:rPr>
                <w:rFonts w:ascii="Arial" w:hAnsi="Arial" w:cs="Arial"/>
                <w:color w:val="000000"/>
                <w:sz w:val="20"/>
                <w:szCs w:val="20"/>
              </w:rPr>
              <w:t>Auditing Place of Birth [City] and Place of Birth [State] in VistA</w:t>
            </w:r>
            <w:r>
              <w:rPr>
                <w:rFonts w:ascii="Arial" w:hAnsi="Arial" w:cs="Arial"/>
                <w:color w:val="000000"/>
                <w:sz w:val="20"/>
                <w:szCs w:val="20"/>
              </w:rPr>
              <w:t>”</w:t>
            </w:r>
          </w:p>
          <w:p w14:paraId="5E321A1E" w14:textId="523FE798" w:rsidR="00A7249B" w:rsidRPr="00922F3C" w:rsidRDefault="00A7249B" w:rsidP="008305D4">
            <w:pPr>
              <w:pStyle w:val="ListParagraph"/>
              <w:numPr>
                <w:ilvl w:val="0"/>
                <w:numId w:val="111"/>
              </w:numPr>
              <w:spacing w:before="60" w:after="60"/>
              <w:ind w:left="347"/>
              <w:contextualSpacing w:val="0"/>
              <w:rPr>
                <w:rFonts w:ascii="Arial" w:hAnsi="Arial" w:cs="Arial"/>
                <w:color w:val="000000"/>
                <w:sz w:val="20"/>
                <w:szCs w:val="20"/>
              </w:rPr>
            </w:pPr>
            <w:r w:rsidRPr="00922F3C">
              <w:rPr>
                <w:rFonts w:ascii="Arial" w:hAnsi="Arial" w:cs="Arial"/>
                <w:color w:val="000000"/>
                <w:sz w:val="20"/>
                <w:szCs w:val="20"/>
              </w:rPr>
              <w:t>Added the following new fields to “</w:t>
            </w:r>
            <w:r w:rsidRPr="00922F3C">
              <w:rPr>
                <w:rFonts w:ascii="Arial" w:hAnsi="Arial" w:cs="Arial"/>
                <w:color w:val="000000"/>
                <w:sz w:val="20"/>
                <w:szCs w:val="20"/>
              </w:rPr>
              <w:fldChar w:fldCharType="begin"/>
            </w:r>
            <w:r w:rsidRPr="00922F3C">
              <w:rPr>
                <w:rFonts w:ascii="Arial" w:hAnsi="Arial" w:cs="Arial"/>
                <w:color w:val="000000"/>
                <w:sz w:val="20"/>
                <w:szCs w:val="20"/>
              </w:rPr>
              <w:instrText xml:space="preserve"> REF _Ref475536823 \h  \* MERGEFORMAT </w:instrText>
            </w:r>
            <w:r w:rsidRPr="00922F3C">
              <w:rPr>
                <w:rFonts w:ascii="Arial" w:hAnsi="Arial" w:cs="Arial"/>
                <w:color w:val="000000"/>
                <w:sz w:val="20"/>
                <w:szCs w:val="20"/>
              </w:rPr>
            </w:r>
            <w:r w:rsidRPr="00922F3C">
              <w:rPr>
                <w:rFonts w:ascii="Arial" w:hAnsi="Arial" w:cs="Arial"/>
                <w:color w:val="000000"/>
                <w:sz w:val="20"/>
                <w:szCs w:val="20"/>
              </w:rPr>
              <w:fldChar w:fldCharType="separate"/>
            </w:r>
            <w:r w:rsidR="00A64B74" w:rsidRPr="00A64B74">
              <w:rPr>
                <w:rFonts w:ascii="Arial" w:hAnsi="Arial" w:cs="Arial"/>
                <w:sz w:val="20"/>
                <w:szCs w:val="20"/>
              </w:rPr>
              <w:t xml:space="preserve">Table </w:t>
            </w:r>
            <w:r w:rsidR="00A64B74" w:rsidRPr="00A64B74">
              <w:rPr>
                <w:rFonts w:ascii="Arial" w:hAnsi="Arial" w:cs="Arial"/>
                <w:noProof/>
                <w:sz w:val="20"/>
                <w:szCs w:val="20"/>
              </w:rPr>
              <w:t>7.</w:t>
            </w:r>
            <w:r w:rsidR="00A64B74" w:rsidRPr="00A64B74">
              <w:rPr>
                <w:rFonts w:ascii="Arial" w:hAnsi="Arial" w:cs="Arial"/>
                <w:sz w:val="20"/>
                <w:szCs w:val="20"/>
              </w:rPr>
              <w:t xml:space="preserve"> Fields that should be turned on for auditing in the PATIENT file (#2) for MPI/PD</w:t>
            </w:r>
            <w:r w:rsidRPr="00922F3C">
              <w:rPr>
                <w:rFonts w:ascii="Arial" w:hAnsi="Arial" w:cs="Arial"/>
                <w:color w:val="000000"/>
                <w:sz w:val="20"/>
                <w:szCs w:val="20"/>
              </w:rPr>
              <w:fldChar w:fldCharType="end"/>
            </w:r>
            <w:r w:rsidRPr="00922F3C">
              <w:rPr>
                <w:rFonts w:ascii="Arial" w:hAnsi="Arial" w:cs="Arial"/>
                <w:color w:val="000000"/>
                <w:sz w:val="20"/>
                <w:szCs w:val="20"/>
              </w:rPr>
              <w:t>:”</w:t>
            </w:r>
          </w:p>
          <w:p w14:paraId="4320D394" w14:textId="77777777" w:rsidR="00A7249B" w:rsidRDefault="00A7249B" w:rsidP="008305D4">
            <w:pPr>
              <w:numPr>
                <w:ilvl w:val="0"/>
                <w:numId w:val="112"/>
              </w:numPr>
              <w:spacing w:before="60" w:after="60"/>
              <w:ind w:left="977"/>
              <w:rPr>
                <w:rFonts w:ascii="Arial" w:hAnsi="Arial" w:cs="Arial"/>
                <w:color w:val="000000"/>
                <w:sz w:val="20"/>
                <w:szCs w:val="20"/>
              </w:rPr>
            </w:pPr>
            <w:r>
              <w:rPr>
                <w:rFonts w:ascii="Arial" w:hAnsi="Arial" w:cs="Arial"/>
                <w:sz w:val="20"/>
                <w:szCs w:val="20"/>
              </w:rPr>
              <w:t>PLACE OF BIRTH [CITY]</w:t>
            </w:r>
            <w:r w:rsidRPr="00922F3C">
              <w:rPr>
                <w:rFonts w:ascii="Arial" w:hAnsi="Arial" w:cs="Arial"/>
                <w:color w:val="000000"/>
                <w:sz w:val="20"/>
                <w:szCs w:val="20"/>
              </w:rPr>
              <w:t xml:space="preserve"> (#</w:t>
            </w:r>
            <w:r>
              <w:rPr>
                <w:rFonts w:ascii="Arial" w:hAnsi="Arial" w:cs="Arial"/>
                <w:sz w:val="20"/>
                <w:szCs w:val="20"/>
              </w:rPr>
              <w:t>2,.092</w:t>
            </w:r>
            <w:r w:rsidRPr="00922F3C">
              <w:rPr>
                <w:rFonts w:ascii="Arial" w:hAnsi="Arial" w:cs="Arial"/>
                <w:color w:val="000000"/>
                <w:sz w:val="20"/>
                <w:szCs w:val="20"/>
              </w:rPr>
              <w:t>)</w:t>
            </w:r>
          </w:p>
          <w:p w14:paraId="5D61B712" w14:textId="77777777" w:rsidR="00A7249B" w:rsidRDefault="00A7249B" w:rsidP="008305D4">
            <w:pPr>
              <w:numPr>
                <w:ilvl w:val="0"/>
                <w:numId w:val="112"/>
              </w:numPr>
              <w:spacing w:before="60" w:after="60"/>
              <w:ind w:left="977"/>
              <w:rPr>
                <w:rFonts w:ascii="Arial" w:hAnsi="Arial" w:cs="Arial"/>
                <w:color w:val="000000"/>
                <w:sz w:val="20"/>
                <w:szCs w:val="20"/>
              </w:rPr>
            </w:pPr>
            <w:r>
              <w:rPr>
                <w:rFonts w:ascii="Arial" w:hAnsi="Arial" w:cs="Arial"/>
                <w:sz w:val="20"/>
                <w:szCs w:val="20"/>
              </w:rPr>
              <w:t>PLACE OF BIRTH [STATE]</w:t>
            </w:r>
            <w:r w:rsidRPr="0026231B">
              <w:rPr>
                <w:rFonts w:ascii="Arial" w:hAnsi="Arial" w:cs="Arial"/>
                <w:color w:val="000000"/>
                <w:sz w:val="20"/>
                <w:szCs w:val="20"/>
              </w:rPr>
              <w:t xml:space="preserve"> (#</w:t>
            </w:r>
            <w:r>
              <w:rPr>
                <w:rFonts w:ascii="Arial" w:hAnsi="Arial" w:cs="Arial"/>
                <w:sz w:val="20"/>
                <w:szCs w:val="20"/>
              </w:rPr>
              <w:t>2,.093</w:t>
            </w:r>
            <w:r w:rsidRPr="0026231B">
              <w:rPr>
                <w:rFonts w:ascii="Arial" w:hAnsi="Arial" w:cs="Arial"/>
                <w:color w:val="000000"/>
                <w:sz w:val="20"/>
                <w:szCs w:val="20"/>
              </w:rPr>
              <w:t>)</w:t>
            </w:r>
          </w:p>
          <w:p w14:paraId="08B9135F" w14:textId="77777777" w:rsidR="00361DCB" w:rsidRPr="00922F3C" w:rsidRDefault="00361DCB" w:rsidP="00361DCB">
            <w:pPr>
              <w:spacing w:before="60" w:after="60"/>
              <w:rPr>
                <w:rFonts w:ascii="Arial" w:hAnsi="Arial" w:cs="Arial"/>
                <w:color w:val="000000"/>
                <w:sz w:val="20"/>
                <w:szCs w:val="20"/>
              </w:rPr>
            </w:pPr>
            <w:r w:rsidRPr="00922F3C">
              <w:rPr>
                <w:rFonts w:ascii="Arial" w:hAnsi="Arial" w:cs="Arial"/>
                <w:color w:val="000000"/>
                <w:sz w:val="20"/>
                <w:szCs w:val="20"/>
              </w:rPr>
              <w:t xml:space="preserve">RTC </w:t>
            </w:r>
            <w:r w:rsidRPr="00922F3C">
              <w:rPr>
                <w:rFonts w:ascii="Arial" w:hAnsi="Arial" w:cs="Arial"/>
                <w:bCs/>
                <w:color w:val="000000"/>
                <w:sz w:val="20"/>
                <w:szCs w:val="20"/>
                <w:u w:val="single"/>
              </w:rPr>
              <w:t>Story 504382</w:t>
            </w:r>
            <w:r w:rsidRPr="00922F3C">
              <w:rPr>
                <w:rFonts w:ascii="Arial" w:hAnsi="Arial" w:cs="Arial"/>
                <w:color w:val="000000"/>
                <w:sz w:val="20"/>
                <w:szCs w:val="20"/>
              </w:rPr>
              <w:t xml:space="preserve"> (</w:t>
            </w:r>
            <w:r w:rsidRPr="00922F3C">
              <w:rPr>
                <w:rFonts w:ascii="Arial" w:hAnsi="Arial" w:cs="Arial"/>
                <w:bCs/>
                <w:color w:val="000000"/>
                <w:sz w:val="20"/>
                <w:szCs w:val="20"/>
                <w:u w:val="single"/>
              </w:rPr>
              <w:t>Sub-Story: 513042</w:t>
            </w:r>
            <w:r w:rsidRPr="00922F3C">
              <w:rPr>
                <w:rFonts w:ascii="Arial" w:hAnsi="Arial" w:cs="Arial"/>
                <w:color w:val="000000"/>
                <w:sz w:val="20"/>
                <w:szCs w:val="20"/>
              </w:rPr>
              <w:t>): “Add new fields (POB Country and POB Province [not Person Type]) to the PATIENT file, Add trigger to the new fields in the PATIENT file, Enable Auditing on fields in PATIENT file (#2) new fields”</w:t>
            </w:r>
          </w:p>
          <w:p w14:paraId="3F28D138" w14:textId="7603B805" w:rsidR="00361DCB" w:rsidRPr="00922F3C" w:rsidRDefault="00361DCB" w:rsidP="00361DCB">
            <w:pPr>
              <w:pStyle w:val="ListParagraph"/>
              <w:numPr>
                <w:ilvl w:val="0"/>
                <w:numId w:val="111"/>
              </w:numPr>
              <w:spacing w:before="60" w:after="60"/>
              <w:ind w:left="347"/>
              <w:contextualSpacing w:val="0"/>
              <w:rPr>
                <w:rFonts w:ascii="Arial" w:hAnsi="Arial" w:cs="Arial"/>
                <w:color w:val="000000"/>
                <w:sz w:val="20"/>
                <w:szCs w:val="20"/>
              </w:rPr>
            </w:pPr>
            <w:r w:rsidRPr="00922F3C">
              <w:rPr>
                <w:rFonts w:ascii="Arial" w:hAnsi="Arial" w:cs="Arial"/>
                <w:color w:val="000000"/>
                <w:sz w:val="20"/>
                <w:szCs w:val="20"/>
              </w:rPr>
              <w:t>Added the following new fields to “</w:t>
            </w:r>
            <w:r w:rsidRPr="00922F3C">
              <w:rPr>
                <w:rFonts w:ascii="Arial" w:hAnsi="Arial" w:cs="Arial"/>
                <w:color w:val="000000"/>
                <w:sz w:val="20"/>
                <w:szCs w:val="20"/>
              </w:rPr>
              <w:fldChar w:fldCharType="begin"/>
            </w:r>
            <w:r w:rsidRPr="00922F3C">
              <w:rPr>
                <w:rFonts w:ascii="Arial" w:hAnsi="Arial" w:cs="Arial"/>
                <w:color w:val="000000"/>
                <w:sz w:val="20"/>
                <w:szCs w:val="20"/>
              </w:rPr>
              <w:instrText xml:space="preserve"> REF _Ref459808401 \h  \* MERGEFORMAT </w:instrText>
            </w:r>
            <w:r w:rsidRPr="00922F3C">
              <w:rPr>
                <w:rFonts w:ascii="Arial" w:hAnsi="Arial" w:cs="Arial"/>
                <w:color w:val="000000"/>
                <w:sz w:val="20"/>
                <w:szCs w:val="20"/>
              </w:rPr>
            </w:r>
            <w:r w:rsidRPr="00922F3C">
              <w:rPr>
                <w:rFonts w:ascii="Arial" w:hAnsi="Arial" w:cs="Arial"/>
                <w:color w:val="000000"/>
                <w:sz w:val="20"/>
                <w:szCs w:val="20"/>
              </w:rPr>
              <w:fldChar w:fldCharType="separate"/>
            </w:r>
            <w:r w:rsidR="00A64B74" w:rsidRPr="00A64B74">
              <w:rPr>
                <w:rFonts w:ascii="Arial" w:hAnsi="Arial" w:cs="Arial"/>
                <w:sz w:val="20"/>
                <w:szCs w:val="20"/>
              </w:rPr>
              <w:t xml:space="preserve">Table </w:t>
            </w:r>
            <w:r w:rsidR="00A64B74" w:rsidRPr="00A64B74">
              <w:rPr>
                <w:rFonts w:ascii="Arial" w:hAnsi="Arial" w:cs="Arial"/>
                <w:noProof/>
                <w:sz w:val="20"/>
                <w:szCs w:val="20"/>
              </w:rPr>
              <w:t>1.</w:t>
            </w:r>
            <w:r w:rsidR="00A64B74" w:rsidRPr="00A64B74">
              <w:rPr>
                <w:rFonts w:ascii="Arial" w:hAnsi="Arial" w:cs="Arial"/>
                <w:sz w:val="20"/>
                <w:szCs w:val="20"/>
              </w:rPr>
              <w:t xml:space="preserve"> Primary View Identity Traits stored in the MPI VETERAN/CLIENT file (#985) on the MVI (not a VistA file)</w:t>
            </w:r>
            <w:r w:rsidRPr="00922F3C">
              <w:rPr>
                <w:rFonts w:ascii="Arial" w:hAnsi="Arial" w:cs="Arial"/>
                <w:color w:val="000000"/>
                <w:sz w:val="20"/>
                <w:szCs w:val="20"/>
              </w:rPr>
              <w:fldChar w:fldCharType="end"/>
            </w:r>
            <w:r w:rsidRPr="00922F3C">
              <w:rPr>
                <w:rFonts w:ascii="Arial" w:hAnsi="Arial" w:cs="Arial"/>
                <w:color w:val="000000"/>
                <w:sz w:val="20"/>
                <w:szCs w:val="20"/>
              </w:rPr>
              <w:t>:”</w:t>
            </w:r>
          </w:p>
          <w:p w14:paraId="1BEF238B" w14:textId="77777777" w:rsidR="00361DCB" w:rsidRPr="00922F3C" w:rsidRDefault="00361DCB" w:rsidP="00361DCB">
            <w:pPr>
              <w:pStyle w:val="ListParagraph"/>
              <w:numPr>
                <w:ilvl w:val="0"/>
                <w:numId w:val="110"/>
              </w:numPr>
              <w:spacing w:before="60" w:after="60"/>
              <w:ind w:left="977"/>
              <w:contextualSpacing w:val="0"/>
              <w:rPr>
                <w:rFonts w:ascii="Arial" w:hAnsi="Arial" w:cs="Arial"/>
                <w:color w:val="000000"/>
                <w:sz w:val="20"/>
                <w:szCs w:val="20"/>
              </w:rPr>
            </w:pPr>
            <w:r w:rsidRPr="00922F3C">
              <w:rPr>
                <w:rFonts w:ascii="Arial" w:hAnsi="Arial" w:cs="Arial"/>
                <w:color w:val="000000"/>
                <w:sz w:val="20"/>
                <w:szCs w:val="20"/>
              </w:rPr>
              <w:t>PLACE OF BIRTH COUNTRY (#9.1)</w:t>
            </w:r>
          </w:p>
          <w:p w14:paraId="403348F0" w14:textId="77777777" w:rsidR="00361DCB" w:rsidRPr="00922F3C" w:rsidRDefault="00361DCB" w:rsidP="00361DCB">
            <w:pPr>
              <w:pStyle w:val="ListParagraph"/>
              <w:numPr>
                <w:ilvl w:val="0"/>
                <w:numId w:val="110"/>
              </w:numPr>
              <w:spacing w:before="60" w:after="60"/>
              <w:ind w:left="977"/>
              <w:contextualSpacing w:val="0"/>
              <w:rPr>
                <w:rFonts w:ascii="Arial" w:hAnsi="Arial" w:cs="Arial"/>
                <w:color w:val="000000"/>
                <w:sz w:val="20"/>
                <w:szCs w:val="20"/>
              </w:rPr>
            </w:pPr>
            <w:r w:rsidRPr="00922F3C">
              <w:rPr>
                <w:rFonts w:ascii="Arial" w:hAnsi="Arial" w:cs="Arial"/>
                <w:color w:val="000000"/>
                <w:sz w:val="20"/>
                <w:szCs w:val="20"/>
              </w:rPr>
              <w:t>PLACE OF BIRTH PROVINCE (#9.2)</w:t>
            </w:r>
          </w:p>
          <w:p w14:paraId="0A81F6EF" w14:textId="77777777" w:rsidR="00361DCB" w:rsidRPr="00922F3C" w:rsidRDefault="00361DCB" w:rsidP="00361DCB">
            <w:pPr>
              <w:pStyle w:val="ListParagraph"/>
              <w:numPr>
                <w:ilvl w:val="0"/>
                <w:numId w:val="110"/>
              </w:numPr>
              <w:spacing w:before="60" w:after="60"/>
              <w:ind w:left="977"/>
              <w:contextualSpacing w:val="0"/>
              <w:rPr>
                <w:rFonts w:ascii="Arial" w:hAnsi="Arial" w:cs="Arial"/>
                <w:color w:val="000000"/>
                <w:sz w:val="20"/>
                <w:szCs w:val="20"/>
              </w:rPr>
            </w:pPr>
            <w:r w:rsidRPr="00922F3C">
              <w:rPr>
                <w:rFonts w:ascii="Arial" w:hAnsi="Arial" w:cs="Arial"/>
                <w:color w:val="000000"/>
                <w:sz w:val="20"/>
                <w:szCs w:val="20"/>
              </w:rPr>
              <w:t>PERSON TYPE (#150)</w:t>
            </w:r>
          </w:p>
          <w:p w14:paraId="36EAD6D6" w14:textId="77777777" w:rsidR="00361DCB" w:rsidRPr="00922F3C" w:rsidRDefault="00361DCB" w:rsidP="00361DCB">
            <w:pPr>
              <w:pStyle w:val="ListParagraph"/>
              <w:numPr>
                <w:ilvl w:val="0"/>
                <w:numId w:val="110"/>
              </w:numPr>
              <w:spacing w:before="60" w:after="60"/>
              <w:ind w:left="977"/>
              <w:contextualSpacing w:val="0"/>
              <w:rPr>
                <w:rFonts w:ascii="Arial" w:hAnsi="Arial" w:cs="Arial"/>
                <w:color w:val="000000"/>
                <w:sz w:val="20"/>
                <w:szCs w:val="20"/>
              </w:rPr>
            </w:pPr>
            <w:r w:rsidRPr="00922F3C">
              <w:rPr>
                <w:rFonts w:ascii="Arial" w:hAnsi="Arial" w:cs="Arial"/>
                <w:color w:val="000000"/>
                <w:sz w:val="20"/>
                <w:szCs w:val="20"/>
              </w:rPr>
              <w:t>PERSON TYPE (#.054, .01)</w:t>
            </w:r>
          </w:p>
          <w:p w14:paraId="6A40A96E" w14:textId="7C5F238C" w:rsidR="00361DCB" w:rsidRPr="00922F3C" w:rsidRDefault="00361DCB" w:rsidP="00361DCB">
            <w:pPr>
              <w:pStyle w:val="ListParagraph"/>
              <w:numPr>
                <w:ilvl w:val="0"/>
                <w:numId w:val="111"/>
              </w:numPr>
              <w:spacing w:before="60" w:after="60"/>
              <w:ind w:left="347"/>
              <w:contextualSpacing w:val="0"/>
              <w:rPr>
                <w:rFonts w:ascii="Arial" w:hAnsi="Arial" w:cs="Arial"/>
                <w:color w:val="000000"/>
                <w:sz w:val="20"/>
                <w:szCs w:val="20"/>
              </w:rPr>
            </w:pPr>
            <w:r w:rsidRPr="00922F3C">
              <w:rPr>
                <w:rFonts w:ascii="Arial" w:hAnsi="Arial" w:cs="Arial"/>
                <w:color w:val="000000"/>
                <w:sz w:val="20"/>
                <w:szCs w:val="20"/>
              </w:rPr>
              <w:t>Added the following new fields to “</w:t>
            </w:r>
            <w:r w:rsidRPr="00922F3C">
              <w:rPr>
                <w:rFonts w:ascii="Arial" w:hAnsi="Arial" w:cs="Arial"/>
                <w:color w:val="000000"/>
                <w:sz w:val="20"/>
                <w:szCs w:val="20"/>
              </w:rPr>
              <w:fldChar w:fldCharType="begin"/>
            </w:r>
            <w:r w:rsidRPr="00922F3C">
              <w:rPr>
                <w:rFonts w:ascii="Arial" w:hAnsi="Arial" w:cs="Arial"/>
                <w:color w:val="000000"/>
                <w:sz w:val="20"/>
                <w:szCs w:val="20"/>
              </w:rPr>
              <w:instrText xml:space="preserve"> REF _Ref408484618 \h  \* MERGEFORMAT </w:instrText>
            </w:r>
            <w:r w:rsidRPr="00922F3C">
              <w:rPr>
                <w:rFonts w:ascii="Arial" w:hAnsi="Arial" w:cs="Arial"/>
                <w:color w:val="000000"/>
                <w:sz w:val="20"/>
                <w:szCs w:val="20"/>
              </w:rPr>
            </w:r>
            <w:r w:rsidRPr="00922F3C">
              <w:rPr>
                <w:rFonts w:ascii="Arial" w:hAnsi="Arial" w:cs="Arial"/>
                <w:color w:val="000000"/>
                <w:sz w:val="20"/>
                <w:szCs w:val="20"/>
              </w:rPr>
              <w:fldChar w:fldCharType="separate"/>
            </w:r>
            <w:r w:rsidR="00A64B74" w:rsidRPr="00A64B74">
              <w:rPr>
                <w:rFonts w:ascii="Arial" w:hAnsi="Arial" w:cs="Arial"/>
                <w:sz w:val="20"/>
                <w:szCs w:val="20"/>
              </w:rPr>
              <w:t xml:space="preserve">Table </w:t>
            </w:r>
            <w:r w:rsidR="00A64B74" w:rsidRPr="00A64B74">
              <w:rPr>
                <w:rFonts w:ascii="Arial" w:hAnsi="Arial" w:cs="Arial"/>
                <w:noProof/>
                <w:sz w:val="20"/>
                <w:szCs w:val="20"/>
              </w:rPr>
              <w:t>6.</w:t>
            </w:r>
            <w:r w:rsidR="00A64B74" w:rsidRPr="00A64B74">
              <w:rPr>
                <w:rFonts w:ascii="Arial" w:hAnsi="Arial" w:cs="Arial"/>
                <w:sz w:val="20"/>
                <w:szCs w:val="20"/>
              </w:rPr>
              <w:t xml:space="preserve"> Data elements monitored in the PATIENT file (#2) for changes</w:t>
            </w:r>
            <w:r w:rsidRPr="00922F3C">
              <w:rPr>
                <w:rFonts w:ascii="Arial" w:hAnsi="Arial" w:cs="Arial"/>
                <w:color w:val="000000"/>
                <w:sz w:val="20"/>
                <w:szCs w:val="20"/>
              </w:rPr>
              <w:fldChar w:fldCharType="end"/>
            </w:r>
            <w:r w:rsidRPr="00922F3C">
              <w:rPr>
                <w:rFonts w:ascii="Arial" w:hAnsi="Arial" w:cs="Arial"/>
                <w:color w:val="000000"/>
                <w:sz w:val="20"/>
                <w:szCs w:val="20"/>
              </w:rPr>
              <w:t>” and “</w:t>
            </w:r>
            <w:r w:rsidRPr="00922F3C">
              <w:rPr>
                <w:rFonts w:ascii="Arial" w:hAnsi="Arial" w:cs="Arial"/>
                <w:color w:val="000000"/>
                <w:sz w:val="20"/>
                <w:szCs w:val="20"/>
              </w:rPr>
              <w:fldChar w:fldCharType="begin"/>
            </w:r>
            <w:r w:rsidRPr="00922F3C">
              <w:rPr>
                <w:rFonts w:ascii="Arial" w:hAnsi="Arial" w:cs="Arial"/>
                <w:color w:val="000000"/>
                <w:sz w:val="20"/>
                <w:szCs w:val="20"/>
              </w:rPr>
              <w:instrText xml:space="preserve"> REF _Ref475536823 \h  \* MERGEFORMAT </w:instrText>
            </w:r>
            <w:r w:rsidRPr="00922F3C">
              <w:rPr>
                <w:rFonts w:ascii="Arial" w:hAnsi="Arial" w:cs="Arial"/>
                <w:color w:val="000000"/>
                <w:sz w:val="20"/>
                <w:szCs w:val="20"/>
              </w:rPr>
            </w:r>
            <w:r w:rsidRPr="00922F3C">
              <w:rPr>
                <w:rFonts w:ascii="Arial" w:hAnsi="Arial" w:cs="Arial"/>
                <w:color w:val="000000"/>
                <w:sz w:val="20"/>
                <w:szCs w:val="20"/>
              </w:rPr>
              <w:fldChar w:fldCharType="separate"/>
            </w:r>
            <w:r w:rsidR="00A64B74" w:rsidRPr="00A64B74">
              <w:rPr>
                <w:rFonts w:ascii="Arial" w:hAnsi="Arial" w:cs="Arial"/>
                <w:sz w:val="20"/>
                <w:szCs w:val="20"/>
              </w:rPr>
              <w:t xml:space="preserve">Table </w:t>
            </w:r>
            <w:r w:rsidR="00A64B74" w:rsidRPr="00A64B74">
              <w:rPr>
                <w:rFonts w:ascii="Arial" w:hAnsi="Arial" w:cs="Arial"/>
                <w:noProof/>
                <w:sz w:val="20"/>
                <w:szCs w:val="20"/>
              </w:rPr>
              <w:t>7.</w:t>
            </w:r>
            <w:r w:rsidR="00A64B74" w:rsidRPr="00A64B74">
              <w:rPr>
                <w:rFonts w:ascii="Arial" w:hAnsi="Arial" w:cs="Arial"/>
                <w:sz w:val="20"/>
                <w:szCs w:val="20"/>
              </w:rPr>
              <w:t xml:space="preserve"> Fields that should be turned on for auditing in the PATIENT file (#2) for MPI/PD</w:t>
            </w:r>
            <w:r w:rsidRPr="00922F3C">
              <w:rPr>
                <w:rFonts w:ascii="Arial" w:hAnsi="Arial" w:cs="Arial"/>
                <w:color w:val="000000"/>
                <w:sz w:val="20"/>
                <w:szCs w:val="20"/>
              </w:rPr>
              <w:fldChar w:fldCharType="end"/>
            </w:r>
            <w:r w:rsidRPr="00922F3C">
              <w:rPr>
                <w:rFonts w:ascii="Arial" w:hAnsi="Arial" w:cs="Arial"/>
                <w:color w:val="000000"/>
                <w:sz w:val="20"/>
                <w:szCs w:val="20"/>
              </w:rPr>
              <w:t>:”</w:t>
            </w:r>
          </w:p>
          <w:p w14:paraId="4DB0CB0F" w14:textId="77777777" w:rsidR="00361DCB" w:rsidRPr="00922F3C" w:rsidRDefault="00361DCB" w:rsidP="00361DCB">
            <w:pPr>
              <w:numPr>
                <w:ilvl w:val="0"/>
                <w:numId w:val="112"/>
              </w:numPr>
              <w:spacing w:before="60" w:after="60"/>
              <w:ind w:left="977"/>
              <w:rPr>
                <w:rFonts w:ascii="Arial" w:hAnsi="Arial" w:cs="Arial"/>
                <w:color w:val="000000"/>
                <w:sz w:val="20"/>
                <w:szCs w:val="20"/>
              </w:rPr>
            </w:pPr>
            <w:r w:rsidRPr="00922F3C">
              <w:rPr>
                <w:rFonts w:ascii="Arial" w:hAnsi="Arial" w:cs="Arial"/>
                <w:color w:val="000000"/>
                <w:sz w:val="20"/>
                <w:szCs w:val="20"/>
              </w:rPr>
              <w:t>PLACE OF BIRTH COUNTRY (#2,.0931)</w:t>
            </w:r>
          </w:p>
          <w:p w14:paraId="126AE015" w14:textId="77777777" w:rsidR="00361DCB" w:rsidRPr="00361DCB" w:rsidRDefault="00361DCB" w:rsidP="00361DCB">
            <w:pPr>
              <w:numPr>
                <w:ilvl w:val="0"/>
                <w:numId w:val="112"/>
              </w:numPr>
              <w:spacing w:before="60" w:after="60"/>
              <w:ind w:left="977"/>
              <w:rPr>
                <w:rFonts w:ascii="Arial" w:hAnsi="Arial" w:cs="Arial"/>
                <w:b/>
                <w:color w:val="000000"/>
                <w:sz w:val="20"/>
                <w:szCs w:val="20"/>
              </w:rPr>
            </w:pPr>
            <w:r w:rsidRPr="00922F3C">
              <w:rPr>
                <w:rFonts w:ascii="Arial" w:hAnsi="Arial" w:cs="Arial"/>
                <w:color w:val="000000"/>
                <w:sz w:val="20"/>
                <w:szCs w:val="20"/>
              </w:rPr>
              <w:t>PLACE OF BIRTH PROVINCE (#2,.0932)</w:t>
            </w:r>
          </w:p>
        </w:tc>
        <w:tc>
          <w:tcPr>
            <w:tcW w:w="1800" w:type="dxa"/>
          </w:tcPr>
          <w:p w14:paraId="2923531B" w14:textId="77777777" w:rsidR="00A7249B" w:rsidRPr="00922F3C" w:rsidRDefault="00A7249B" w:rsidP="008305D4">
            <w:pPr>
              <w:pStyle w:val="TableText"/>
              <w:contextualSpacing/>
              <w:rPr>
                <w:color w:val="000000"/>
              </w:rPr>
            </w:pPr>
            <w:r w:rsidRPr="00922F3C">
              <w:rPr>
                <w:color w:val="000000"/>
              </w:rPr>
              <w:t>Identity and Security Services/Master Veteran Index team</w:t>
            </w:r>
          </w:p>
        </w:tc>
      </w:tr>
      <w:tr w:rsidR="008577D3" w:rsidRPr="008577D3" w14:paraId="0627346C" w14:textId="77777777" w:rsidTr="0097305D">
        <w:tc>
          <w:tcPr>
            <w:tcW w:w="1008" w:type="dxa"/>
          </w:tcPr>
          <w:p w14:paraId="3F3BDA22" w14:textId="77777777" w:rsidR="008577D3" w:rsidRPr="008577D3" w:rsidRDefault="00CA696F" w:rsidP="00140AD7">
            <w:pPr>
              <w:pStyle w:val="TableText"/>
              <w:contextualSpacing/>
              <w:rPr>
                <w:color w:val="000000"/>
              </w:rPr>
            </w:pPr>
            <w:r>
              <w:rPr>
                <w:color w:val="000000"/>
              </w:rPr>
              <w:t>5</w:t>
            </w:r>
            <w:r w:rsidR="008577D3" w:rsidRPr="008577D3">
              <w:rPr>
                <w:color w:val="000000"/>
              </w:rPr>
              <w:t>/2017</w:t>
            </w:r>
          </w:p>
        </w:tc>
        <w:tc>
          <w:tcPr>
            <w:tcW w:w="6750" w:type="dxa"/>
          </w:tcPr>
          <w:p w14:paraId="762C277C" w14:textId="77777777" w:rsidR="008577D3" w:rsidRPr="008577D3" w:rsidRDefault="008577D3" w:rsidP="00140AD7">
            <w:pPr>
              <w:spacing w:before="60" w:after="60"/>
              <w:contextualSpacing/>
              <w:rPr>
                <w:rFonts w:ascii="Arial" w:hAnsi="Arial" w:cs="Arial"/>
                <w:color w:val="000000"/>
                <w:sz w:val="20"/>
                <w:szCs w:val="20"/>
              </w:rPr>
            </w:pPr>
            <w:r w:rsidRPr="008577D3">
              <w:rPr>
                <w:rFonts w:ascii="Arial" w:hAnsi="Arial" w:cs="Arial"/>
                <w:color w:val="000000"/>
                <w:sz w:val="20"/>
                <w:szCs w:val="20"/>
              </w:rPr>
              <w:t xml:space="preserve">Documentation updates are listed by VistA patch designation and RTC Story. </w:t>
            </w:r>
          </w:p>
          <w:p w14:paraId="16F3B7C9" w14:textId="77777777" w:rsidR="008577D3" w:rsidRPr="008577D3" w:rsidRDefault="008577D3" w:rsidP="00140AD7">
            <w:pPr>
              <w:spacing w:before="60" w:after="60"/>
              <w:contextualSpacing/>
              <w:rPr>
                <w:rFonts w:ascii="Arial" w:hAnsi="Arial" w:cs="Arial"/>
                <w:color w:val="000000"/>
                <w:sz w:val="20"/>
                <w:szCs w:val="20"/>
              </w:rPr>
            </w:pPr>
            <w:r w:rsidRPr="008577D3">
              <w:rPr>
                <w:rFonts w:ascii="Arial" w:hAnsi="Arial" w:cs="Arial"/>
                <w:color w:val="000000"/>
                <w:sz w:val="20"/>
                <w:szCs w:val="20"/>
              </w:rPr>
              <w:t xml:space="preserve">Software enhancements for this release comprise companion VistA Patches </w:t>
            </w:r>
            <w:r w:rsidRPr="008577D3">
              <w:rPr>
                <w:rFonts w:ascii="Arial" w:hAnsi="Arial" w:cs="Arial"/>
                <w:sz w:val="20"/>
                <w:szCs w:val="20"/>
              </w:rPr>
              <w:t>DG*5.3*937, RG*1.0*67 and MPIF*1.0*65.</w:t>
            </w:r>
          </w:p>
          <w:p w14:paraId="1EDE57B0" w14:textId="77777777" w:rsidR="008577D3" w:rsidRPr="008577D3" w:rsidRDefault="008577D3" w:rsidP="00140AD7">
            <w:pPr>
              <w:spacing w:before="60" w:after="60"/>
              <w:contextualSpacing/>
              <w:rPr>
                <w:rFonts w:ascii="Arial" w:hAnsi="Arial" w:cs="Arial"/>
                <w:bCs/>
                <w:color w:val="000000"/>
                <w:sz w:val="20"/>
                <w:szCs w:val="20"/>
              </w:rPr>
            </w:pPr>
            <w:r w:rsidRPr="008577D3">
              <w:rPr>
                <w:rFonts w:ascii="Arial" w:hAnsi="Arial" w:cs="Arial"/>
                <w:color w:val="000000"/>
                <w:sz w:val="20"/>
                <w:szCs w:val="20"/>
              </w:rPr>
              <w:t xml:space="preserve">RTC </w:t>
            </w:r>
            <w:r w:rsidRPr="008577D3">
              <w:rPr>
                <w:rFonts w:ascii="Arial" w:hAnsi="Arial" w:cs="Arial"/>
                <w:bCs/>
                <w:color w:val="000000"/>
                <w:sz w:val="20"/>
                <w:szCs w:val="20"/>
              </w:rPr>
              <w:t xml:space="preserve">Story 445457/Sub-Stories: </w:t>
            </w:r>
          </w:p>
          <w:p w14:paraId="52D6C138" w14:textId="77777777" w:rsidR="008577D3" w:rsidRPr="008577D3" w:rsidRDefault="008577D3" w:rsidP="00B8777F">
            <w:pPr>
              <w:numPr>
                <w:ilvl w:val="0"/>
                <w:numId w:val="108"/>
              </w:numPr>
              <w:spacing w:before="60" w:after="60"/>
              <w:ind w:left="437"/>
              <w:contextualSpacing/>
              <w:rPr>
                <w:rFonts w:ascii="Arial" w:hAnsi="Arial" w:cs="Arial"/>
                <w:bCs/>
                <w:color w:val="000000"/>
                <w:sz w:val="20"/>
                <w:szCs w:val="20"/>
              </w:rPr>
            </w:pPr>
            <w:r w:rsidRPr="008577D3">
              <w:rPr>
                <w:rFonts w:ascii="Arial" w:hAnsi="Arial" w:cs="Arial"/>
                <w:bCs/>
                <w:color w:val="000000"/>
                <w:sz w:val="20"/>
                <w:szCs w:val="20"/>
              </w:rPr>
              <w:lastRenderedPageBreak/>
              <w:t xml:space="preserve">455414: </w:t>
            </w:r>
            <w:r w:rsidRPr="008577D3">
              <w:rPr>
                <w:rFonts w:ascii="Arial" w:hAnsi="Arial" w:cs="Arial"/>
                <w:color w:val="000000"/>
                <w:sz w:val="20"/>
                <w:szCs w:val="20"/>
              </w:rPr>
              <w:t>“Add new field to the PATIENT file, Add trigger to the new field in the PATIENT file, Enable Auditing on field in PATIENT file (#2) new field”</w:t>
            </w:r>
          </w:p>
          <w:p w14:paraId="13BF69B9" w14:textId="263D8052" w:rsidR="00CA696F" w:rsidRPr="008577D3" w:rsidRDefault="00CA696F" w:rsidP="00140AD7">
            <w:pPr>
              <w:spacing w:before="60" w:after="60"/>
              <w:ind w:left="437"/>
              <w:contextualSpacing/>
              <w:rPr>
                <w:rFonts w:ascii="Arial" w:hAnsi="Arial" w:cs="Arial"/>
                <w:sz w:val="20"/>
                <w:szCs w:val="20"/>
              </w:rPr>
            </w:pPr>
            <w:r w:rsidRPr="008577D3">
              <w:rPr>
                <w:rFonts w:ascii="Arial" w:hAnsi="Arial" w:cs="Arial"/>
                <w:sz w:val="20"/>
                <w:szCs w:val="20"/>
              </w:rPr>
              <w:t>The PREFERRED NAME field (#.2405) been added to the PATIENT (#2) file and are utilized by the MPI. (See “</w:t>
            </w:r>
            <w:r w:rsidRPr="008577D3">
              <w:rPr>
                <w:rFonts w:ascii="Arial" w:hAnsi="Arial" w:cs="Arial"/>
                <w:sz w:val="20"/>
                <w:szCs w:val="20"/>
              </w:rPr>
              <w:fldChar w:fldCharType="begin"/>
            </w:r>
            <w:r w:rsidRPr="008577D3">
              <w:rPr>
                <w:rFonts w:ascii="Arial" w:hAnsi="Arial" w:cs="Arial"/>
                <w:sz w:val="20"/>
                <w:szCs w:val="20"/>
              </w:rPr>
              <w:instrText xml:space="preserve"> REF _Ref408484618 \h  \* MERGEFORMAT </w:instrText>
            </w:r>
            <w:r w:rsidRPr="008577D3">
              <w:rPr>
                <w:rFonts w:ascii="Arial" w:hAnsi="Arial" w:cs="Arial"/>
                <w:sz w:val="20"/>
                <w:szCs w:val="20"/>
              </w:rPr>
            </w:r>
            <w:r w:rsidRPr="008577D3">
              <w:rPr>
                <w:rFonts w:ascii="Arial" w:hAnsi="Arial" w:cs="Arial"/>
                <w:sz w:val="20"/>
                <w:szCs w:val="20"/>
              </w:rPr>
              <w:fldChar w:fldCharType="separate"/>
            </w:r>
            <w:r w:rsidR="00A64B74" w:rsidRPr="00A64B74">
              <w:rPr>
                <w:rFonts w:ascii="Arial" w:hAnsi="Arial" w:cs="Arial"/>
                <w:sz w:val="20"/>
                <w:szCs w:val="20"/>
              </w:rPr>
              <w:t xml:space="preserve">Table </w:t>
            </w:r>
            <w:r w:rsidR="00A64B74" w:rsidRPr="00A64B74">
              <w:rPr>
                <w:rFonts w:ascii="Arial" w:hAnsi="Arial" w:cs="Arial"/>
                <w:noProof/>
                <w:sz w:val="20"/>
                <w:szCs w:val="20"/>
              </w:rPr>
              <w:t>6.</w:t>
            </w:r>
            <w:r w:rsidR="00A64B74" w:rsidRPr="00A64B74">
              <w:rPr>
                <w:rFonts w:ascii="Arial" w:hAnsi="Arial" w:cs="Arial"/>
                <w:sz w:val="20"/>
                <w:szCs w:val="20"/>
              </w:rPr>
              <w:t xml:space="preserve"> Data elements monitored in the PATIENT file (#2) for changes</w:t>
            </w:r>
            <w:r w:rsidRPr="008577D3">
              <w:rPr>
                <w:rFonts w:ascii="Arial" w:hAnsi="Arial" w:cs="Arial"/>
                <w:sz w:val="20"/>
                <w:szCs w:val="20"/>
              </w:rPr>
              <w:fldChar w:fldCharType="end"/>
            </w:r>
            <w:r w:rsidRPr="008577D3">
              <w:rPr>
                <w:rFonts w:ascii="Arial" w:hAnsi="Arial" w:cs="Arial"/>
                <w:sz w:val="20"/>
                <w:szCs w:val="20"/>
              </w:rPr>
              <w:t>”)</w:t>
            </w:r>
          </w:p>
          <w:p w14:paraId="314792A8" w14:textId="60BC5DD2" w:rsidR="00CA696F" w:rsidRPr="00CA696F" w:rsidRDefault="00CA696F" w:rsidP="00140AD7">
            <w:pPr>
              <w:spacing w:before="60" w:after="60"/>
              <w:ind w:left="437"/>
              <w:contextualSpacing/>
              <w:rPr>
                <w:rFonts w:ascii="Arial" w:hAnsi="Arial" w:cs="Arial"/>
                <w:color w:val="000000"/>
                <w:sz w:val="20"/>
                <w:szCs w:val="20"/>
              </w:rPr>
            </w:pPr>
            <w:r>
              <w:rPr>
                <w:rFonts w:ascii="Arial" w:hAnsi="Arial" w:cs="Arial"/>
                <w:sz w:val="20"/>
                <w:szCs w:val="20"/>
              </w:rPr>
              <w:t xml:space="preserve">The </w:t>
            </w:r>
            <w:r w:rsidRPr="008577D3">
              <w:rPr>
                <w:rFonts w:ascii="Arial" w:hAnsi="Arial" w:cs="Arial"/>
                <w:sz w:val="20"/>
                <w:szCs w:val="20"/>
              </w:rPr>
              <w:t xml:space="preserve">PREFERRED NAME field (#.2405) </w:t>
            </w:r>
            <w:r>
              <w:rPr>
                <w:rFonts w:ascii="Arial" w:hAnsi="Arial" w:cs="Arial"/>
                <w:sz w:val="20"/>
                <w:szCs w:val="20"/>
              </w:rPr>
              <w:t>is enabled for audtiting</w:t>
            </w:r>
            <w:r w:rsidRPr="008577D3">
              <w:rPr>
                <w:rFonts w:ascii="Arial" w:hAnsi="Arial" w:cs="Arial"/>
                <w:sz w:val="20"/>
                <w:szCs w:val="20"/>
              </w:rPr>
              <w:t>. (See “</w:t>
            </w:r>
            <w:r w:rsidRPr="008577D3">
              <w:rPr>
                <w:rFonts w:ascii="Arial" w:hAnsi="Arial" w:cs="Arial"/>
                <w:sz w:val="20"/>
                <w:szCs w:val="20"/>
              </w:rPr>
              <w:fldChar w:fldCharType="begin"/>
            </w:r>
            <w:r w:rsidRPr="008577D3">
              <w:rPr>
                <w:rFonts w:ascii="Arial" w:hAnsi="Arial" w:cs="Arial"/>
                <w:sz w:val="20"/>
                <w:szCs w:val="20"/>
              </w:rPr>
              <w:instrText xml:space="preserve"> REF _Ref475536807 \h  \* MERGEFORMAT </w:instrText>
            </w:r>
            <w:r w:rsidRPr="008577D3">
              <w:rPr>
                <w:rFonts w:ascii="Arial" w:hAnsi="Arial" w:cs="Arial"/>
                <w:sz w:val="20"/>
                <w:szCs w:val="20"/>
              </w:rPr>
            </w:r>
            <w:r w:rsidRPr="008577D3">
              <w:rPr>
                <w:rFonts w:ascii="Arial" w:hAnsi="Arial" w:cs="Arial"/>
                <w:sz w:val="20"/>
                <w:szCs w:val="20"/>
              </w:rPr>
              <w:fldChar w:fldCharType="separate"/>
            </w:r>
            <w:r w:rsidR="00A64B74" w:rsidRPr="00A64B74">
              <w:rPr>
                <w:rFonts w:ascii="Arial" w:hAnsi="Arial" w:cs="Arial"/>
                <w:sz w:val="20"/>
                <w:szCs w:val="20"/>
              </w:rPr>
              <w:t>Auditing</w:t>
            </w:r>
            <w:r w:rsidRPr="008577D3">
              <w:rPr>
                <w:rFonts w:ascii="Arial" w:hAnsi="Arial" w:cs="Arial"/>
                <w:sz w:val="20"/>
                <w:szCs w:val="20"/>
              </w:rPr>
              <w:fldChar w:fldCharType="end"/>
            </w:r>
            <w:r w:rsidRPr="008577D3">
              <w:rPr>
                <w:rFonts w:ascii="Arial" w:hAnsi="Arial" w:cs="Arial"/>
                <w:sz w:val="20"/>
                <w:szCs w:val="20"/>
              </w:rPr>
              <w:fldChar w:fldCharType="begin"/>
            </w:r>
            <w:r w:rsidRPr="008577D3">
              <w:rPr>
                <w:rFonts w:ascii="Arial" w:hAnsi="Arial" w:cs="Arial"/>
                <w:sz w:val="20"/>
                <w:szCs w:val="20"/>
              </w:rPr>
              <w:instrText xml:space="preserve"> REF _Ref475536823 \h  \* MERGEFORMAT </w:instrText>
            </w:r>
            <w:r w:rsidRPr="008577D3">
              <w:rPr>
                <w:rFonts w:ascii="Arial" w:hAnsi="Arial" w:cs="Arial"/>
                <w:sz w:val="20"/>
                <w:szCs w:val="20"/>
              </w:rPr>
            </w:r>
            <w:r w:rsidRPr="008577D3">
              <w:rPr>
                <w:rFonts w:ascii="Arial" w:hAnsi="Arial" w:cs="Arial"/>
                <w:sz w:val="20"/>
                <w:szCs w:val="20"/>
              </w:rPr>
              <w:fldChar w:fldCharType="separate"/>
            </w:r>
            <w:r w:rsidR="00A64B74" w:rsidRPr="00A64B74">
              <w:rPr>
                <w:rFonts w:ascii="Arial" w:hAnsi="Arial" w:cs="Arial"/>
                <w:sz w:val="20"/>
                <w:szCs w:val="20"/>
              </w:rPr>
              <w:t xml:space="preserve">Table </w:t>
            </w:r>
            <w:r w:rsidR="00A64B74" w:rsidRPr="00A64B74">
              <w:rPr>
                <w:rFonts w:ascii="Arial" w:hAnsi="Arial" w:cs="Arial"/>
                <w:noProof/>
                <w:sz w:val="20"/>
                <w:szCs w:val="20"/>
              </w:rPr>
              <w:t>7.</w:t>
            </w:r>
            <w:r w:rsidR="00A64B74" w:rsidRPr="00A64B74">
              <w:rPr>
                <w:rFonts w:ascii="Arial" w:hAnsi="Arial" w:cs="Arial"/>
                <w:sz w:val="20"/>
                <w:szCs w:val="20"/>
              </w:rPr>
              <w:t xml:space="preserve"> Fields that should be turned on for auditing in the PATIENT file (#2) for MPI/PD</w:t>
            </w:r>
            <w:r w:rsidRPr="008577D3">
              <w:rPr>
                <w:rFonts w:ascii="Arial" w:hAnsi="Arial" w:cs="Arial"/>
                <w:sz w:val="20"/>
                <w:szCs w:val="20"/>
              </w:rPr>
              <w:fldChar w:fldCharType="end"/>
            </w:r>
            <w:r w:rsidRPr="008577D3">
              <w:rPr>
                <w:rFonts w:ascii="Arial" w:hAnsi="Arial" w:cs="Arial"/>
                <w:sz w:val="20"/>
                <w:szCs w:val="20"/>
              </w:rPr>
              <w:t>”)</w:t>
            </w:r>
          </w:p>
          <w:p w14:paraId="21D21691" w14:textId="77777777" w:rsidR="008577D3" w:rsidRPr="008577D3" w:rsidRDefault="008577D3" w:rsidP="00B8777F">
            <w:pPr>
              <w:numPr>
                <w:ilvl w:val="0"/>
                <w:numId w:val="108"/>
              </w:numPr>
              <w:spacing w:before="60" w:after="60"/>
              <w:ind w:left="437"/>
              <w:contextualSpacing/>
              <w:rPr>
                <w:rFonts w:ascii="Arial" w:hAnsi="Arial" w:cs="Arial"/>
                <w:color w:val="000000"/>
                <w:sz w:val="20"/>
                <w:szCs w:val="20"/>
              </w:rPr>
            </w:pPr>
            <w:r w:rsidRPr="008577D3">
              <w:rPr>
                <w:rFonts w:ascii="Arial" w:hAnsi="Arial" w:cs="Arial"/>
                <w:bCs/>
                <w:color w:val="000000"/>
                <w:sz w:val="20"/>
                <w:szCs w:val="20"/>
              </w:rPr>
              <w:t xml:space="preserve">455445: </w:t>
            </w:r>
            <w:r w:rsidRPr="008577D3">
              <w:rPr>
                <w:rFonts w:ascii="Arial" w:hAnsi="Arial" w:cs="Arial"/>
                <w:color w:val="000000"/>
                <w:sz w:val="20"/>
                <w:szCs w:val="20"/>
              </w:rPr>
              <w:t>“Add new field at the Primary View level #985, Enable audit on new field at the Primary View level #985”</w:t>
            </w:r>
          </w:p>
          <w:p w14:paraId="13B882DC" w14:textId="0167DD89" w:rsidR="008577D3" w:rsidRPr="008577D3" w:rsidRDefault="008577D3" w:rsidP="00140AD7">
            <w:pPr>
              <w:spacing w:before="60" w:after="60"/>
              <w:ind w:left="437"/>
              <w:contextualSpacing/>
              <w:rPr>
                <w:rFonts w:ascii="Arial" w:hAnsi="Arial" w:cs="Arial"/>
                <w:sz w:val="20"/>
                <w:szCs w:val="20"/>
              </w:rPr>
            </w:pPr>
            <w:r w:rsidRPr="008577D3">
              <w:rPr>
                <w:rFonts w:ascii="Arial" w:hAnsi="Arial" w:cs="Arial"/>
                <w:sz w:val="20"/>
                <w:szCs w:val="20"/>
              </w:rPr>
              <w:t>The following fields have been added to the Primary View of the MPI (see “</w:t>
            </w:r>
            <w:r w:rsidRPr="008577D3">
              <w:rPr>
                <w:rFonts w:ascii="Arial" w:hAnsi="Arial" w:cs="Arial"/>
                <w:sz w:val="20"/>
                <w:szCs w:val="20"/>
              </w:rPr>
              <w:fldChar w:fldCharType="begin"/>
            </w:r>
            <w:r w:rsidRPr="008577D3">
              <w:rPr>
                <w:rFonts w:ascii="Arial" w:hAnsi="Arial" w:cs="Arial"/>
                <w:sz w:val="20"/>
                <w:szCs w:val="20"/>
              </w:rPr>
              <w:instrText xml:space="preserve"> REF _Ref459808401 \h  \* MERGEFORMAT </w:instrText>
            </w:r>
            <w:r w:rsidRPr="008577D3">
              <w:rPr>
                <w:rFonts w:ascii="Arial" w:hAnsi="Arial" w:cs="Arial"/>
                <w:sz w:val="20"/>
                <w:szCs w:val="20"/>
              </w:rPr>
            </w:r>
            <w:r w:rsidRPr="008577D3">
              <w:rPr>
                <w:rFonts w:ascii="Arial" w:hAnsi="Arial" w:cs="Arial"/>
                <w:sz w:val="20"/>
                <w:szCs w:val="20"/>
              </w:rPr>
              <w:fldChar w:fldCharType="separate"/>
            </w:r>
            <w:r w:rsidR="00A64B74" w:rsidRPr="00A64B74">
              <w:rPr>
                <w:rFonts w:ascii="Arial" w:hAnsi="Arial" w:cs="Arial"/>
                <w:sz w:val="20"/>
                <w:szCs w:val="20"/>
              </w:rPr>
              <w:t xml:space="preserve">Table </w:t>
            </w:r>
            <w:r w:rsidR="00A64B74" w:rsidRPr="00A64B74">
              <w:rPr>
                <w:rFonts w:ascii="Arial" w:hAnsi="Arial" w:cs="Arial"/>
                <w:noProof/>
                <w:sz w:val="20"/>
                <w:szCs w:val="20"/>
              </w:rPr>
              <w:t>1.</w:t>
            </w:r>
            <w:r w:rsidR="00A64B74" w:rsidRPr="00A64B74">
              <w:rPr>
                <w:rFonts w:ascii="Arial" w:hAnsi="Arial" w:cs="Arial"/>
                <w:sz w:val="20"/>
                <w:szCs w:val="20"/>
              </w:rPr>
              <w:t xml:space="preserve"> Primary View Identity Traits stored in the MPI VETERAN/CLIENT file (#985) on the MVI (not a VistA file)</w:t>
            </w:r>
            <w:r w:rsidRPr="008577D3">
              <w:rPr>
                <w:rFonts w:ascii="Arial" w:hAnsi="Arial" w:cs="Arial"/>
                <w:sz w:val="20"/>
                <w:szCs w:val="20"/>
              </w:rPr>
              <w:fldChar w:fldCharType="end"/>
            </w:r>
            <w:r w:rsidRPr="008577D3">
              <w:rPr>
                <w:rFonts w:ascii="Arial" w:hAnsi="Arial" w:cs="Arial"/>
                <w:sz w:val="20"/>
                <w:szCs w:val="20"/>
              </w:rPr>
              <w:t>”):</w:t>
            </w:r>
          </w:p>
          <w:p w14:paraId="2880DEA8" w14:textId="77777777" w:rsidR="008577D3" w:rsidRPr="008577D3" w:rsidRDefault="008577D3" w:rsidP="00B8777F">
            <w:pPr>
              <w:pStyle w:val="ListParagraph"/>
              <w:numPr>
                <w:ilvl w:val="0"/>
                <w:numId w:val="107"/>
              </w:numPr>
              <w:spacing w:before="60" w:after="60"/>
              <w:ind w:left="797"/>
              <w:rPr>
                <w:rFonts w:ascii="Arial" w:hAnsi="Arial" w:cs="Arial"/>
                <w:sz w:val="20"/>
                <w:szCs w:val="20"/>
              </w:rPr>
            </w:pPr>
            <w:r w:rsidRPr="008577D3">
              <w:rPr>
                <w:rFonts w:ascii="Arial" w:hAnsi="Arial" w:cs="Arial"/>
                <w:color w:val="000000"/>
                <w:sz w:val="20"/>
                <w:szCs w:val="20"/>
              </w:rPr>
              <w:t>DEATH STATUS (#118</w:t>
            </w:r>
            <w:r w:rsidRPr="008577D3">
              <w:rPr>
                <w:rFonts w:ascii="Arial" w:hAnsi="Arial" w:cs="Arial"/>
                <w:sz w:val="20"/>
                <w:szCs w:val="20"/>
              </w:rPr>
              <w:t>)</w:t>
            </w:r>
          </w:p>
          <w:p w14:paraId="72EA975D" w14:textId="77777777" w:rsidR="008577D3" w:rsidRPr="00CA696F" w:rsidRDefault="008577D3" w:rsidP="00B8777F">
            <w:pPr>
              <w:pStyle w:val="ListParagraph"/>
              <w:numPr>
                <w:ilvl w:val="0"/>
                <w:numId w:val="107"/>
              </w:numPr>
              <w:spacing w:before="60" w:after="60"/>
              <w:ind w:left="797"/>
              <w:rPr>
                <w:rFonts w:ascii="Arial" w:hAnsi="Arial" w:cs="Arial"/>
                <w:sz w:val="20"/>
                <w:szCs w:val="20"/>
              </w:rPr>
            </w:pPr>
            <w:r w:rsidRPr="008577D3">
              <w:rPr>
                <w:rFonts w:ascii="Arial" w:hAnsi="Arial" w:cs="Arial"/>
                <w:color w:val="000000"/>
                <w:sz w:val="20"/>
                <w:szCs w:val="20"/>
              </w:rPr>
              <w:t>PREFERRED NAME (#300)</w:t>
            </w:r>
          </w:p>
        </w:tc>
        <w:tc>
          <w:tcPr>
            <w:tcW w:w="1800" w:type="dxa"/>
          </w:tcPr>
          <w:p w14:paraId="2CBDBDCD" w14:textId="77777777" w:rsidR="008577D3" w:rsidRPr="008577D3" w:rsidRDefault="008577D3" w:rsidP="00140AD7">
            <w:pPr>
              <w:pStyle w:val="TableText"/>
              <w:contextualSpacing/>
              <w:rPr>
                <w:color w:val="000000"/>
              </w:rPr>
            </w:pPr>
            <w:r w:rsidRPr="008577D3">
              <w:rPr>
                <w:color w:val="000000"/>
              </w:rPr>
              <w:lastRenderedPageBreak/>
              <w:t>Identity and Security Services/Master Veteran Index team</w:t>
            </w:r>
          </w:p>
        </w:tc>
      </w:tr>
      <w:tr w:rsidR="00922265" w:rsidRPr="00607448" w14:paraId="339C6D0E" w14:textId="77777777" w:rsidTr="0097305D">
        <w:tc>
          <w:tcPr>
            <w:tcW w:w="1008" w:type="dxa"/>
          </w:tcPr>
          <w:p w14:paraId="2912C9A2" w14:textId="77777777" w:rsidR="00922265" w:rsidRPr="00607448" w:rsidRDefault="00922265" w:rsidP="00950D9C">
            <w:pPr>
              <w:pStyle w:val="TableText"/>
              <w:rPr>
                <w:color w:val="000000"/>
              </w:rPr>
            </w:pPr>
            <w:r>
              <w:rPr>
                <w:color w:val="000000"/>
              </w:rPr>
              <w:t>12</w:t>
            </w:r>
            <w:r w:rsidRPr="00607448">
              <w:rPr>
                <w:color w:val="000000"/>
              </w:rPr>
              <w:t>/2016</w:t>
            </w:r>
          </w:p>
        </w:tc>
        <w:tc>
          <w:tcPr>
            <w:tcW w:w="6750" w:type="dxa"/>
          </w:tcPr>
          <w:p w14:paraId="50CE20BF" w14:textId="77777777" w:rsidR="00922265" w:rsidRDefault="00922265" w:rsidP="00950D9C">
            <w:pPr>
              <w:pStyle w:val="TableText"/>
              <w:rPr>
                <w:color w:val="000000"/>
              </w:rPr>
            </w:pPr>
            <w:r w:rsidRPr="00D02C8F">
              <w:rPr>
                <w:color w:val="000000"/>
              </w:rPr>
              <w:t>Documentation updates are listed by VistA patch designation and RTC Story</w:t>
            </w:r>
            <w:r>
              <w:rPr>
                <w:color w:val="000000"/>
              </w:rPr>
              <w:t xml:space="preserve">. </w:t>
            </w:r>
            <w:r w:rsidRPr="00607448">
              <w:rPr>
                <w:color w:val="000000"/>
              </w:rPr>
              <w:t xml:space="preserve">Software enhancements for this release comprise companion VistA Patches DG*5.3*926, MPIF*1.0*64 and RG*1.0*65. </w:t>
            </w:r>
          </w:p>
          <w:p w14:paraId="0ECB1183" w14:textId="77777777" w:rsidR="00922265" w:rsidRPr="00607448" w:rsidRDefault="00922265" w:rsidP="00950D9C">
            <w:pPr>
              <w:pStyle w:val="TableText"/>
              <w:rPr>
                <w:color w:val="000000"/>
              </w:rPr>
            </w:pPr>
            <w:r w:rsidRPr="00607448">
              <w:rPr>
                <w:color w:val="000000"/>
              </w:rPr>
              <w:t xml:space="preserve">Patch </w:t>
            </w:r>
            <w:r w:rsidRPr="00607448">
              <w:rPr>
                <w:rStyle w:val="PageNumber"/>
                <w:color w:val="000000"/>
              </w:rPr>
              <w:t>DG*5.3*926</w:t>
            </w:r>
            <w:r w:rsidRPr="00607448">
              <w:rPr>
                <w:color w:val="000000"/>
              </w:rPr>
              <w:t xml:space="preserve"> documentation updates:</w:t>
            </w:r>
          </w:p>
          <w:p w14:paraId="1F6B8511" w14:textId="77777777" w:rsidR="00922265" w:rsidRPr="00607448" w:rsidRDefault="00922265" w:rsidP="00950D9C">
            <w:pPr>
              <w:pStyle w:val="ListParagraph"/>
              <w:spacing w:before="60" w:after="60"/>
              <w:ind w:left="0"/>
              <w:rPr>
                <w:rFonts w:ascii="Arial" w:hAnsi="Arial" w:cs="Arial"/>
                <w:color w:val="000000"/>
                <w:sz w:val="20"/>
                <w:szCs w:val="20"/>
              </w:rPr>
            </w:pPr>
            <w:r w:rsidRPr="00607448">
              <w:rPr>
                <w:rFonts w:ascii="Arial" w:hAnsi="Arial" w:cs="Arial"/>
                <w:color w:val="000000"/>
                <w:sz w:val="20"/>
                <w:szCs w:val="20"/>
              </w:rPr>
              <w:t xml:space="preserve">RTC Story </w:t>
            </w:r>
            <w:r w:rsidRPr="00607448">
              <w:rPr>
                <w:rFonts w:ascii="Arial" w:hAnsi="Arial" w:cs="Arial"/>
                <w:bCs/>
                <w:color w:val="000000"/>
                <w:sz w:val="20"/>
                <w:szCs w:val="20"/>
              </w:rPr>
              <w:t>323008</w:t>
            </w:r>
            <w:r w:rsidRPr="00607448">
              <w:rPr>
                <w:rFonts w:ascii="Arial" w:hAnsi="Arial" w:cs="Arial"/>
                <w:color w:val="000000"/>
                <w:sz w:val="20"/>
                <w:szCs w:val="20"/>
              </w:rPr>
              <w:t xml:space="preserve">: </w:t>
            </w:r>
            <w:r w:rsidRPr="00607448">
              <w:rPr>
                <w:rFonts w:ascii="Arial" w:hAnsi="Arial" w:cs="Arial"/>
                <w:bCs/>
                <w:color w:val="000000"/>
                <w:sz w:val="20"/>
                <w:szCs w:val="20"/>
              </w:rPr>
              <w:t>Enhance VistA Source of Notification field in the PATIENT file (#2)</w:t>
            </w:r>
            <w:r w:rsidRPr="00607448">
              <w:rPr>
                <w:rFonts w:ascii="Arial" w:hAnsi="Arial" w:cs="Arial"/>
                <w:color w:val="000000"/>
                <w:sz w:val="20"/>
                <w:szCs w:val="20"/>
              </w:rPr>
              <w:t>:</w:t>
            </w:r>
          </w:p>
          <w:p w14:paraId="7ADC92AC" w14:textId="6253E984" w:rsidR="00922265" w:rsidRPr="00607448" w:rsidRDefault="00922265" w:rsidP="00B8777F">
            <w:pPr>
              <w:pStyle w:val="TableText"/>
              <w:numPr>
                <w:ilvl w:val="0"/>
                <w:numId w:val="99"/>
              </w:numPr>
              <w:ind w:left="360"/>
              <w:rPr>
                <w:color w:val="000000"/>
              </w:rPr>
            </w:pPr>
            <w:r w:rsidRPr="00607448">
              <w:rPr>
                <w:color w:val="000000"/>
              </w:rPr>
              <w:t>The following fields was added to the Primary View of the MPI (see “</w:t>
            </w:r>
            <w:r w:rsidRPr="00607448">
              <w:rPr>
                <w:color w:val="000000"/>
              </w:rPr>
              <w:fldChar w:fldCharType="begin"/>
            </w:r>
            <w:r w:rsidRPr="00607448">
              <w:rPr>
                <w:color w:val="000000"/>
              </w:rPr>
              <w:instrText xml:space="preserve"> REF _Ref459808401 \h  \* MERGEFORMAT </w:instrText>
            </w:r>
            <w:r w:rsidRPr="00607448">
              <w:rPr>
                <w:color w:val="000000"/>
              </w:rPr>
            </w:r>
            <w:r w:rsidRPr="00607448">
              <w:rPr>
                <w:color w:val="000000"/>
              </w:rPr>
              <w:fldChar w:fldCharType="separate"/>
            </w:r>
            <w:r w:rsidR="00A64B74" w:rsidRPr="00A64B74">
              <w:rPr>
                <w:color w:val="000000"/>
              </w:rPr>
              <w:t xml:space="preserve">Table </w:t>
            </w:r>
            <w:r w:rsidR="00A64B74" w:rsidRPr="00A64B74">
              <w:rPr>
                <w:noProof/>
                <w:color w:val="000000"/>
              </w:rPr>
              <w:t>1.</w:t>
            </w:r>
            <w:r w:rsidR="00A64B74" w:rsidRPr="00A64B74">
              <w:rPr>
                <w:color w:val="000000"/>
              </w:rPr>
              <w:t xml:space="preserve"> Primary View Identity Traits stored in the MPI VETERAN/CLIENT file (#985) on the MVI (not a VistA file)</w:t>
            </w:r>
            <w:r w:rsidRPr="00607448">
              <w:rPr>
                <w:color w:val="000000"/>
              </w:rPr>
              <w:fldChar w:fldCharType="end"/>
            </w:r>
            <w:r w:rsidRPr="00607448">
              <w:rPr>
                <w:color w:val="000000"/>
              </w:rPr>
              <w:t>,”) stored in the MPI VETERAN/CLIENT file (#985) on the MVI (not a VistA file):</w:t>
            </w:r>
          </w:p>
          <w:p w14:paraId="7AF3C4D8" w14:textId="77777777" w:rsidR="00922265" w:rsidRPr="00607448" w:rsidRDefault="00922265" w:rsidP="00B8777F">
            <w:pPr>
              <w:pStyle w:val="ListParagraph"/>
              <w:numPr>
                <w:ilvl w:val="0"/>
                <w:numId w:val="100"/>
              </w:numPr>
              <w:ind w:left="720"/>
              <w:contextualSpacing w:val="0"/>
              <w:rPr>
                <w:rFonts w:ascii="Arial" w:hAnsi="Arial" w:cs="Arial"/>
                <w:color w:val="000000"/>
                <w:sz w:val="20"/>
                <w:szCs w:val="20"/>
              </w:rPr>
            </w:pPr>
            <w:r w:rsidRPr="00607448">
              <w:rPr>
                <w:rFonts w:ascii="Arial" w:hAnsi="Arial" w:cs="Arial"/>
                <w:color w:val="000000"/>
                <w:sz w:val="20"/>
                <w:szCs w:val="20"/>
              </w:rPr>
              <w:t>SSA VERIFICATION STATUS (#108)</w:t>
            </w:r>
          </w:p>
          <w:p w14:paraId="74D3961D" w14:textId="77777777" w:rsidR="00922265" w:rsidRPr="00607448" w:rsidRDefault="00922265" w:rsidP="00B8777F">
            <w:pPr>
              <w:pStyle w:val="ListParagraph"/>
              <w:numPr>
                <w:ilvl w:val="0"/>
                <w:numId w:val="100"/>
              </w:numPr>
              <w:ind w:left="720"/>
              <w:contextualSpacing w:val="0"/>
              <w:rPr>
                <w:rFonts w:ascii="Arial" w:hAnsi="Arial" w:cs="Arial"/>
                <w:color w:val="000000"/>
                <w:sz w:val="20"/>
                <w:szCs w:val="20"/>
                <w:lang w:eastAsia="ja-JP"/>
              </w:rPr>
            </w:pPr>
            <w:r w:rsidRPr="00607448">
              <w:rPr>
                <w:rFonts w:ascii="Arial" w:hAnsi="Arial" w:cs="Arial"/>
                <w:color w:val="000000"/>
                <w:sz w:val="20"/>
                <w:szCs w:val="20"/>
              </w:rPr>
              <w:t>ID INTEROPERABLTY PERSON TYPE (#109)</w:t>
            </w:r>
          </w:p>
          <w:p w14:paraId="7432DC48" w14:textId="77777777" w:rsidR="00922265" w:rsidRPr="00607448" w:rsidRDefault="00922265" w:rsidP="00B8777F">
            <w:pPr>
              <w:pStyle w:val="ListParagraph"/>
              <w:numPr>
                <w:ilvl w:val="0"/>
                <w:numId w:val="100"/>
              </w:numPr>
              <w:ind w:left="720"/>
              <w:contextualSpacing w:val="0"/>
              <w:rPr>
                <w:rFonts w:ascii="Arial" w:hAnsi="Arial" w:cs="Arial"/>
                <w:color w:val="000000"/>
                <w:sz w:val="20"/>
                <w:szCs w:val="20"/>
                <w:lang w:eastAsia="ja-JP"/>
              </w:rPr>
            </w:pPr>
            <w:r w:rsidRPr="00607448">
              <w:rPr>
                <w:rFonts w:ascii="Arial" w:hAnsi="Arial" w:cs="Arial"/>
                <w:color w:val="000000"/>
                <w:sz w:val="20"/>
                <w:szCs w:val="20"/>
              </w:rPr>
              <w:t>LEVEL OF ASSURANCE (#110)</w:t>
            </w:r>
          </w:p>
          <w:p w14:paraId="5E3998D6" w14:textId="77777777" w:rsidR="00922265" w:rsidRPr="00607448" w:rsidRDefault="00922265" w:rsidP="00B8777F">
            <w:pPr>
              <w:pStyle w:val="ListParagraph"/>
              <w:numPr>
                <w:ilvl w:val="0"/>
                <w:numId w:val="100"/>
              </w:numPr>
              <w:ind w:left="720"/>
              <w:contextualSpacing w:val="0"/>
              <w:rPr>
                <w:rFonts w:ascii="Arial" w:hAnsi="Arial" w:cs="Arial"/>
                <w:color w:val="000000"/>
                <w:sz w:val="20"/>
                <w:szCs w:val="20"/>
                <w:lang w:eastAsia="ja-JP"/>
              </w:rPr>
            </w:pPr>
            <w:r w:rsidRPr="00607448">
              <w:rPr>
                <w:rFonts w:ascii="Arial" w:hAnsi="Arial" w:cs="Arial"/>
                <w:color w:val="000000"/>
                <w:sz w:val="20"/>
                <w:szCs w:val="20"/>
              </w:rPr>
              <w:t>DEATH INDICATOR (Y/N)? (#111)</w:t>
            </w:r>
          </w:p>
          <w:p w14:paraId="62A92C1F" w14:textId="77777777" w:rsidR="00922265" w:rsidRPr="00607448" w:rsidRDefault="00922265" w:rsidP="00B8777F">
            <w:pPr>
              <w:pStyle w:val="ListParagraph"/>
              <w:numPr>
                <w:ilvl w:val="0"/>
                <w:numId w:val="100"/>
              </w:numPr>
              <w:ind w:left="720"/>
              <w:contextualSpacing w:val="0"/>
              <w:rPr>
                <w:rFonts w:ascii="Arial" w:hAnsi="Arial" w:cs="Arial"/>
                <w:color w:val="000000"/>
                <w:sz w:val="20"/>
                <w:szCs w:val="20"/>
                <w:lang w:eastAsia="ja-JP"/>
              </w:rPr>
            </w:pPr>
            <w:r w:rsidRPr="00607448">
              <w:rPr>
                <w:rFonts w:ascii="Arial" w:hAnsi="Arial" w:cs="Arial"/>
                <w:color w:val="000000"/>
                <w:sz w:val="20"/>
                <w:szCs w:val="20"/>
              </w:rPr>
              <w:t>NOTIFICATION PROVIDER (#113)</w:t>
            </w:r>
          </w:p>
          <w:p w14:paraId="0F0E8E10" w14:textId="77777777" w:rsidR="00922265" w:rsidRPr="00607448" w:rsidRDefault="00922265" w:rsidP="00B8777F">
            <w:pPr>
              <w:pStyle w:val="ListParagraph"/>
              <w:numPr>
                <w:ilvl w:val="0"/>
                <w:numId w:val="100"/>
              </w:numPr>
              <w:ind w:left="720"/>
              <w:contextualSpacing w:val="0"/>
              <w:rPr>
                <w:rFonts w:ascii="Arial" w:hAnsi="Arial" w:cs="Arial"/>
                <w:color w:val="000000"/>
                <w:sz w:val="20"/>
                <w:szCs w:val="20"/>
                <w:lang w:eastAsia="ja-JP"/>
              </w:rPr>
            </w:pPr>
            <w:r w:rsidRPr="00607448">
              <w:rPr>
                <w:rFonts w:ascii="Arial" w:hAnsi="Arial" w:cs="Arial"/>
                <w:color w:val="000000"/>
                <w:sz w:val="20"/>
                <w:szCs w:val="20"/>
              </w:rPr>
              <w:t>SUPPORTING DOCUMENT TYPE (#114)</w:t>
            </w:r>
          </w:p>
          <w:p w14:paraId="3C6CA566" w14:textId="77777777" w:rsidR="00922265" w:rsidRPr="00607448" w:rsidRDefault="00922265" w:rsidP="00B8777F">
            <w:pPr>
              <w:pStyle w:val="ListParagraph"/>
              <w:numPr>
                <w:ilvl w:val="0"/>
                <w:numId w:val="100"/>
              </w:numPr>
              <w:ind w:left="720"/>
              <w:contextualSpacing w:val="0"/>
              <w:rPr>
                <w:rFonts w:ascii="Arial" w:hAnsi="Arial" w:cs="Arial"/>
                <w:color w:val="000000"/>
                <w:sz w:val="20"/>
                <w:szCs w:val="20"/>
              </w:rPr>
            </w:pPr>
            <w:r w:rsidRPr="00607448">
              <w:rPr>
                <w:rFonts w:ascii="Arial" w:hAnsi="Arial" w:cs="Arial"/>
                <w:color w:val="000000"/>
                <w:sz w:val="20"/>
                <w:szCs w:val="20"/>
              </w:rPr>
              <w:t>DATE OF DEATH OPTION USED (#115)</w:t>
            </w:r>
          </w:p>
          <w:p w14:paraId="2F120CA1" w14:textId="77777777" w:rsidR="00922265" w:rsidRPr="00607448" w:rsidRDefault="00922265" w:rsidP="00B8777F">
            <w:pPr>
              <w:pStyle w:val="ListParagraph"/>
              <w:numPr>
                <w:ilvl w:val="0"/>
                <w:numId w:val="100"/>
              </w:numPr>
              <w:ind w:left="720"/>
              <w:contextualSpacing w:val="0"/>
              <w:rPr>
                <w:rFonts w:ascii="Arial" w:hAnsi="Arial" w:cs="Arial"/>
                <w:color w:val="000000"/>
                <w:sz w:val="20"/>
                <w:szCs w:val="20"/>
              </w:rPr>
            </w:pPr>
            <w:r w:rsidRPr="00607448">
              <w:rPr>
                <w:rFonts w:ascii="Arial" w:hAnsi="Arial" w:cs="Arial"/>
                <w:color w:val="000000"/>
                <w:sz w:val="20"/>
                <w:szCs w:val="20"/>
              </w:rPr>
              <w:t>DISCHARGED DATE/TIME (#116)</w:t>
            </w:r>
          </w:p>
          <w:p w14:paraId="627B3668" w14:textId="77777777" w:rsidR="00922265" w:rsidRPr="00607448" w:rsidRDefault="00922265" w:rsidP="00B8777F">
            <w:pPr>
              <w:pStyle w:val="ListParagraph"/>
              <w:numPr>
                <w:ilvl w:val="0"/>
                <w:numId w:val="100"/>
              </w:numPr>
              <w:ind w:left="720"/>
              <w:contextualSpacing w:val="0"/>
              <w:rPr>
                <w:rFonts w:ascii="Arial" w:hAnsi="Arial" w:cs="Arial"/>
                <w:color w:val="000000"/>
                <w:sz w:val="20"/>
                <w:szCs w:val="20"/>
              </w:rPr>
            </w:pPr>
            <w:r w:rsidRPr="00607448">
              <w:rPr>
                <w:rFonts w:ascii="Arial" w:hAnsi="Arial" w:cs="Arial"/>
                <w:color w:val="000000"/>
                <w:sz w:val="20"/>
                <w:szCs w:val="20"/>
              </w:rPr>
              <w:t>DATE OF DEATH OVERRIDE REASON (#117)</w:t>
            </w:r>
          </w:p>
          <w:p w14:paraId="2BE31D48" w14:textId="3585A97E" w:rsidR="00922265" w:rsidRPr="00607448" w:rsidRDefault="00922265" w:rsidP="00B8777F">
            <w:pPr>
              <w:pStyle w:val="TableText"/>
              <w:numPr>
                <w:ilvl w:val="0"/>
                <w:numId w:val="99"/>
              </w:numPr>
              <w:ind w:left="360"/>
              <w:rPr>
                <w:color w:val="000000"/>
              </w:rPr>
            </w:pPr>
            <w:r w:rsidRPr="00607448">
              <w:rPr>
                <w:color w:val="000000"/>
              </w:rPr>
              <w:t>The following new field was added to the VistA PATIENT file (#2) and is utilized by the MPI. (See “</w:t>
            </w:r>
            <w:r w:rsidRPr="00607448">
              <w:rPr>
                <w:color w:val="000000"/>
              </w:rPr>
              <w:fldChar w:fldCharType="begin"/>
            </w:r>
            <w:r w:rsidRPr="00607448">
              <w:rPr>
                <w:color w:val="000000"/>
              </w:rPr>
              <w:instrText xml:space="preserve"> REF _Ref408484618 \h  \* MERGEFORMAT </w:instrText>
            </w:r>
            <w:r w:rsidRPr="00607448">
              <w:rPr>
                <w:color w:val="000000"/>
              </w:rPr>
            </w:r>
            <w:r w:rsidRPr="00607448">
              <w:rPr>
                <w:color w:val="000000"/>
              </w:rPr>
              <w:fldChar w:fldCharType="separate"/>
            </w:r>
            <w:r w:rsidR="00A64B74" w:rsidRPr="00A64B74">
              <w:rPr>
                <w:color w:val="000000"/>
              </w:rPr>
              <w:t xml:space="preserve">Table </w:t>
            </w:r>
            <w:r w:rsidR="00A64B74" w:rsidRPr="00A64B74">
              <w:rPr>
                <w:noProof/>
                <w:color w:val="000000"/>
              </w:rPr>
              <w:t>6.</w:t>
            </w:r>
            <w:r w:rsidR="00A64B74" w:rsidRPr="00A64B74">
              <w:rPr>
                <w:color w:val="000000"/>
              </w:rPr>
              <w:t xml:space="preserve"> Data elements monitored in the PATIENT file (#2) for changes</w:t>
            </w:r>
            <w:r w:rsidRPr="00607448">
              <w:rPr>
                <w:color w:val="000000"/>
              </w:rPr>
              <w:fldChar w:fldCharType="end"/>
            </w:r>
            <w:r w:rsidRPr="00607448">
              <w:rPr>
                <w:color w:val="000000"/>
              </w:rPr>
              <w:t>”):</w:t>
            </w:r>
          </w:p>
          <w:p w14:paraId="42E72368" w14:textId="77777777" w:rsidR="00922265" w:rsidRPr="00607448" w:rsidRDefault="00922265" w:rsidP="00B8777F">
            <w:pPr>
              <w:pStyle w:val="TableText"/>
              <w:numPr>
                <w:ilvl w:val="0"/>
                <w:numId w:val="101"/>
              </w:numPr>
              <w:rPr>
                <w:color w:val="000000"/>
              </w:rPr>
            </w:pPr>
            <w:r w:rsidRPr="00607448">
              <w:rPr>
                <w:color w:val="000000"/>
              </w:rPr>
              <w:t>SUPPORTING DOCUMENT TYPE (#.357)</w:t>
            </w:r>
          </w:p>
          <w:p w14:paraId="384614DD" w14:textId="77777777" w:rsidR="00922265" w:rsidRPr="00607448" w:rsidRDefault="00922265" w:rsidP="00B8777F">
            <w:pPr>
              <w:pStyle w:val="TableText"/>
              <w:numPr>
                <w:ilvl w:val="0"/>
                <w:numId w:val="99"/>
              </w:numPr>
              <w:ind w:left="360"/>
              <w:rPr>
                <w:color w:val="000000"/>
              </w:rPr>
            </w:pPr>
            <w:r w:rsidRPr="00607448">
              <w:rPr>
                <w:color w:val="000000"/>
              </w:rPr>
              <w:t xml:space="preserve">The following fields were added to the VistA PATIENT file (#2), enabled for auditing. </w:t>
            </w:r>
          </w:p>
          <w:p w14:paraId="739B3215" w14:textId="77777777" w:rsidR="00922265" w:rsidRPr="00607448" w:rsidRDefault="00922265" w:rsidP="00B8777F">
            <w:pPr>
              <w:pStyle w:val="ListParagraph"/>
              <w:numPr>
                <w:ilvl w:val="0"/>
                <w:numId w:val="102"/>
              </w:numPr>
              <w:ind w:left="720"/>
              <w:contextualSpacing w:val="0"/>
              <w:rPr>
                <w:rFonts w:ascii="Arial" w:hAnsi="Arial" w:cs="Arial"/>
                <w:color w:val="000000"/>
                <w:sz w:val="20"/>
                <w:szCs w:val="20"/>
              </w:rPr>
            </w:pPr>
            <w:r w:rsidRPr="00607448">
              <w:rPr>
                <w:rFonts w:ascii="Arial" w:hAnsi="Arial" w:cs="Arial"/>
                <w:color w:val="000000"/>
                <w:sz w:val="20"/>
                <w:szCs w:val="20"/>
              </w:rPr>
              <w:t>SUPPORTING DOCUMENT TYPE (#.357)</w:t>
            </w:r>
          </w:p>
          <w:p w14:paraId="23DD3AA1" w14:textId="77777777" w:rsidR="00922265" w:rsidRPr="00607448" w:rsidRDefault="00922265" w:rsidP="00B8777F">
            <w:pPr>
              <w:pStyle w:val="ListParagraph"/>
              <w:numPr>
                <w:ilvl w:val="0"/>
                <w:numId w:val="102"/>
              </w:numPr>
              <w:ind w:left="720"/>
              <w:contextualSpacing w:val="0"/>
              <w:rPr>
                <w:rFonts w:ascii="Arial" w:hAnsi="Arial" w:cs="Arial"/>
                <w:color w:val="000000"/>
                <w:sz w:val="20"/>
                <w:szCs w:val="20"/>
              </w:rPr>
            </w:pPr>
            <w:r w:rsidRPr="00607448">
              <w:rPr>
                <w:rFonts w:ascii="Arial" w:hAnsi="Arial" w:cs="Arial"/>
                <w:color w:val="000000"/>
                <w:sz w:val="20"/>
                <w:szCs w:val="20"/>
              </w:rPr>
              <w:t>DATE OF DEATH OPTION USED (#.358)</w:t>
            </w:r>
          </w:p>
        </w:tc>
        <w:tc>
          <w:tcPr>
            <w:tcW w:w="1800" w:type="dxa"/>
          </w:tcPr>
          <w:p w14:paraId="791EF4A6" w14:textId="77777777" w:rsidR="00922265" w:rsidRPr="00607448" w:rsidRDefault="00922265" w:rsidP="00950D9C">
            <w:pPr>
              <w:pStyle w:val="TableText"/>
              <w:rPr>
                <w:color w:val="000000"/>
              </w:rPr>
            </w:pPr>
            <w:r w:rsidRPr="00607448">
              <w:rPr>
                <w:color w:val="000000"/>
              </w:rPr>
              <w:t>Identity Services project/Master Veteran Index team</w:t>
            </w:r>
          </w:p>
        </w:tc>
      </w:tr>
      <w:tr w:rsidR="00922265" w:rsidRPr="00FF35EE" w14:paraId="5403984C" w14:textId="77777777" w:rsidTr="0097305D">
        <w:tc>
          <w:tcPr>
            <w:tcW w:w="1008" w:type="dxa"/>
          </w:tcPr>
          <w:p w14:paraId="13108988" w14:textId="77777777" w:rsidR="00922265" w:rsidRPr="00FF35EE" w:rsidRDefault="00922265" w:rsidP="00AA35A9">
            <w:pPr>
              <w:spacing w:before="120" w:after="120"/>
              <w:rPr>
                <w:rFonts w:ascii="Arial" w:hAnsi="Arial" w:cs="Arial"/>
                <w:color w:val="000000"/>
                <w:sz w:val="20"/>
                <w:szCs w:val="20"/>
              </w:rPr>
            </w:pPr>
            <w:r w:rsidRPr="00FF35EE">
              <w:rPr>
                <w:rFonts w:ascii="Arial" w:hAnsi="Arial" w:cs="Arial"/>
                <w:color w:val="000000"/>
                <w:sz w:val="20"/>
                <w:szCs w:val="20"/>
              </w:rPr>
              <w:t>1</w:t>
            </w:r>
            <w:r>
              <w:rPr>
                <w:rFonts w:ascii="Arial" w:hAnsi="Arial" w:cs="Arial"/>
                <w:color w:val="000000"/>
                <w:sz w:val="20"/>
                <w:szCs w:val="20"/>
              </w:rPr>
              <w:t>1</w:t>
            </w:r>
            <w:r w:rsidRPr="00FF35EE">
              <w:rPr>
                <w:rFonts w:ascii="Arial" w:hAnsi="Arial" w:cs="Arial"/>
                <w:color w:val="000000"/>
                <w:sz w:val="20"/>
                <w:szCs w:val="20"/>
              </w:rPr>
              <w:t>/2016</w:t>
            </w:r>
          </w:p>
        </w:tc>
        <w:tc>
          <w:tcPr>
            <w:tcW w:w="6750" w:type="dxa"/>
          </w:tcPr>
          <w:p w14:paraId="7C78D8E8" w14:textId="77777777" w:rsidR="00922265" w:rsidRPr="00FF35EE" w:rsidRDefault="00922265" w:rsidP="00607448">
            <w:pPr>
              <w:spacing w:before="120" w:after="120"/>
              <w:rPr>
                <w:rFonts w:ascii="Arial" w:hAnsi="Arial" w:cs="Arial"/>
                <w:color w:val="000000"/>
                <w:sz w:val="20"/>
                <w:szCs w:val="20"/>
              </w:rPr>
            </w:pPr>
            <w:r w:rsidRPr="00FF35EE">
              <w:rPr>
                <w:rFonts w:ascii="Arial" w:hAnsi="Arial" w:cs="Arial"/>
                <w:color w:val="000000"/>
                <w:sz w:val="20"/>
                <w:szCs w:val="20"/>
              </w:rPr>
              <w:t xml:space="preserve">Patch </w:t>
            </w:r>
            <w:r>
              <w:rPr>
                <w:rFonts w:ascii="Arial" w:hAnsi="Arial" w:cs="Arial"/>
                <w:color w:val="000000"/>
                <w:sz w:val="20"/>
                <w:szCs w:val="20"/>
              </w:rPr>
              <w:t>MPIF</w:t>
            </w:r>
            <w:r w:rsidRPr="00FF35EE">
              <w:rPr>
                <w:rFonts w:ascii="Arial" w:hAnsi="Arial" w:cs="Arial"/>
                <w:color w:val="000000"/>
                <w:sz w:val="20"/>
                <w:szCs w:val="20"/>
              </w:rPr>
              <w:t>*1.0*63 documentation update:</w:t>
            </w:r>
          </w:p>
          <w:p w14:paraId="43262674" w14:textId="77777777" w:rsidR="00922265" w:rsidRPr="00FF35EE" w:rsidRDefault="00922265" w:rsidP="00607448">
            <w:pPr>
              <w:spacing w:before="120" w:after="120"/>
              <w:rPr>
                <w:rFonts w:ascii="Arial" w:hAnsi="Arial" w:cs="Arial"/>
                <w:sz w:val="20"/>
                <w:szCs w:val="20"/>
              </w:rPr>
            </w:pPr>
            <w:r w:rsidRPr="00FF35EE">
              <w:rPr>
                <w:rFonts w:ascii="Arial" w:hAnsi="Arial" w:cs="Arial"/>
                <w:color w:val="000000"/>
                <w:sz w:val="20"/>
                <w:szCs w:val="20"/>
              </w:rPr>
              <w:t xml:space="preserve">This patch creates the entry “TWO” in the </w:t>
            </w:r>
            <w:r w:rsidRPr="00FF35EE">
              <w:rPr>
                <w:rFonts w:ascii="Arial" w:hAnsi="Arial" w:cs="Arial"/>
                <w:bCs/>
                <w:snapToGrid w:val="0"/>
                <w:sz w:val="20"/>
                <w:szCs w:val="20"/>
              </w:rPr>
              <w:t>MPI ICN BUILD MANAGEMENT file (#984.8)</w:t>
            </w:r>
            <w:r w:rsidRPr="00FF35EE">
              <w:rPr>
                <w:rFonts w:ascii="Arial" w:hAnsi="Arial" w:cs="Arial"/>
                <w:color w:val="000000"/>
                <w:sz w:val="20"/>
                <w:szCs w:val="20"/>
              </w:rPr>
              <w:t xml:space="preserve"> to </w:t>
            </w:r>
            <w:r w:rsidRPr="00FF35EE">
              <w:rPr>
                <w:rFonts w:ascii="Arial" w:hAnsi="Arial" w:cs="Arial"/>
                <w:sz w:val="20"/>
                <w:szCs w:val="20"/>
              </w:rPr>
              <w:t>determine which communication protocol layer (HTTP or HTTPS) will be utilized when communicating with PSIM.</w:t>
            </w:r>
          </w:p>
          <w:p w14:paraId="299E18D1" w14:textId="77777777" w:rsidR="00922265" w:rsidRPr="00FF35EE" w:rsidRDefault="00922265" w:rsidP="00607448">
            <w:pPr>
              <w:spacing w:before="120" w:after="120"/>
              <w:rPr>
                <w:rFonts w:ascii="Arial" w:hAnsi="Arial" w:cs="Arial"/>
                <w:color w:val="000000"/>
                <w:sz w:val="20"/>
                <w:szCs w:val="20"/>
              </w:rPr>
            </w:pPr>
            <w:r w:rsidRPr="00A94554">
              <w:rPr>
                <w:rFonts w:ascii="Arial" w:hAnsi="Arial" w:cs="Arial"/>
                <w:i/>
                <w:sz w:val="20"/>
                <w:szCs w:val="20"/>
              </w:rPr>
              <w:t>For more information, see the annotation listed with File #984.8 in the Section “Files and Globals.”</w:t>
            </w:r>
          </w:p>
        </w:tc>
        <w:tc>
          <w:tcPr>
            <w:tcW w:w="1800" w:type="dxa"/>
          </w:tcPr>
          <w:p w14:paraId="312ADA40" w14:textId="77777777" w:rsidR="00922265" w:rsidRPr="00FF35EE" w:rsidRDefault="00922265" w:rsidP="00AA35A9">
            <w:pPr>
              <w:pStyle w:val="TableText"/>
              <w:rPr>
                <w:color w:val="000000"/>
              </w:rPr>
            </w:pPr>
            <w:r w:rsidRPr="00FF35EE">
              <w:rPr>
                <w:color w:val="000000"/>
              </w:rPr>
              <w:t>Identity Services project/Master Veteran Index team</w:t>
            </w:r>
          </w:p>
        </w:tc>
      </w:tr>
      <w:tr w:rsidR="00922265" w:rsidRPr="005A1D29" w14:paraId="09D19058" w14:textId="77777777" w:rsidTr="0097305D">
        <w:tc>
          <w:tcPr>
            <w:tcW w:w="1008" w:type="dxa"/>
          </w:tcPr>
          <w:p w14:paraId="28F68DA7" w14:textId="77777777" w:rsidR="00922265" w:rsidRDefault="00922265" w:rsidP="004334A8">
            <w:pPr>
              <w:pStyle w:val="TableText"/>
              <w:rPr>
                <w:color w:val="000000"/>
              </w:rPr>
            </w:pPr>
            <w:r>
              <w:rPr>
                <w:color w:val="000000"/>
              </w:rPr>
              <w:lastRenderedPageBreak/>
              <w:t>12/2015</w:t>
            </w:r>
          </w:p>
        </w:tc>
        <w:tc>
          <w:tcPr>
            <w:tcW w:w="6750" w:type="dxa"/>
          </w:tcPr>
          <w:p w14:paraId="15A504AE" w14:textId="77777777" w:rsidR="00922265" w:rsidRDefault="00922265" w:rsidP="004334A8">
            <w:pPr>
              <w:pStyle w:val="TableText"/>
              <w:rPr>
                <w:color w:val="000000"/>
              </w:rPr>
            </w:pPr>
            <w:r>
              <w:rPr>
                <w:color w:val="000000"/>
              </w:rPr>
              <w:t>Patch DG*5.3*915 documentation update, only. Updated glossary entry for Registration Process.</w:t>
            </w:r>
          </w:p>
        </w:tc>
        <w:tc>
          <w:tcPr>
            <w:tcW w:w="1800" w:type="dxa"/>
          </w:tcPr>
          <w:p w14:paraId="76B145D9" w14:textId="77777777" w:rsidR="00922265" w:rsidRPr="005A1D29" w:rsidRDefault="00922265" w:rsidP="004334A8">
            <w:pPr>
              <w:pStyle w:val="TableText"/>
              <w:rPr>
                <w:color w:val="000000"/>
              </w:rPr>
            </w:pPr>
            <w:r w:rsidRPr="005B6A13">
              <w:rPr>
                <w:color w:val="000000"/>
              </w:rPr>
              <w:t>Identity Services</w:t>
            </w:r>
            <w:r>
              <w:rPr>
                <w:color w:val="000000"/>
              </w:rPr>
              <w:t xml:space="preserve"> project</w:t>
            </w:r>
            <w:r w:rsidRPr="005B6A13">
              <w:rPr>
                <w:color w:val="000000"/>
              </w:rPr>
              <w:t>/Master Veteran Index team</w:t>
            </w:r>
          </w:p>
        </w:tc>
      </w:tr>
      <w:tr w:rsidR="00922265" w:rsidRPr="005A1D29" w14:paraId="44F71A85" w14:textId="77777777" w:rsidTr="0097305D">
        <w:tc>
          <w:tcPr>
            <w:tcW w:w="1008" w:type="dxa"/>
          </w:tcPr>
          <w:p w14:paraId="479B32D8" w14:textId="77777777" w:rsidR="00922265" w:rsidRPr="005A1D29" w:rsidRDefault="00922265" w:rsidP="004334A8">
            <w:pPr>
              <w:pStyle w:val="TableText"/>
              <w:rPr>
                <w:color w:val="000000"/>
              </w:rPr>
            </w:pPr>
            <w:r>
              <w:rPr>
                <w:color w:val="000000"/>
              </w:rPr>
              <w:t>9/</w:t>
            </w:r>
            <w:r w:rsidRPr="005A1D29">
              <w:rPr>
                <w:color w:val="000000"/>
              </w:rPr>
              <w:t>2015</w:t>
            </w:r>
          </w:p>
        </w:tc>
        <w:tc>
          <w:tcPr>
            <w:tcW w:w="6750" w:type="dxa"/>
          </w:tcPr>
          <w:p w14:paraId="27FA6F1F" w14:textId="77777777" w:rsidR="00922265" w:rsidRPr="00C555FE" w:rsidRDefault="00922265" w:rsidP="004334A8">
            <w:pPr>
              <w:pStyle w:val="TableText"/>
              <w:rPr>
                <w:color w:val="000000"/>
              </w:rPr>
            </w:pPr>
            <w:r>
              <w:rPr>
                <w:color w:val="000000"/>
              </w:rPr>
              <w:t>Patch RG*1.0*62 d</w:t>
            </w:r>
            <w:r w:rsidRPr="00C555FE">
              <w:rPr>
                <w:color w:val="000000"/>
              </w:rPr>
              <w:t>ocumentation updates</w:t>
            </w:r>
            <w:r>
              <w:rPr>
                <w:color w:val="000000"/>
              </w:rPr>
              <w:t>:</w:t>
            </w:r>
          </w:p>
          <w:p w14:paraId="4D85CC41" w14:textId="77777777" w:rsidR="00922265" w:rsidRPr="00C555FE" w:rsidRDefault="00922265" w:rsidP="00A77641">
            <w:pPr>
              <w:pStyle w:val="TableText"/>
              <w:numPr>
                <w:ilvl w:val="0"/>
                <w:numId w:val="27"/>
              </w:numPr>
              <w:ind w:left="360"/>
              <w:rPr>
                <w:color w:val="000000"/>
              </w:rPr>
            </w:pPr>
            <w:r w:rsidRPr="00C555FE">
              <w:rPr>
                <w:color w:val="000000"/>
              </w:rPr>
              <w:t>Healthcare Identity Management (HC IdM) has requested the removal/deletion of Primary View Rejects (PVRs) and PVR functionality. As of Patch RG*1.0*62:</w:t>
            </w:r>
          </w:p>
          <w:p w14:paraId="20F9CB35" w14:textId="77777777" w:rsidR="00922265" w:rsidRPr="00C555FE" w:rsidRDefault="00922265" w:rsidP="00A77641">
            <w:pPr>
              <w:pStyle w:val="TableText"/>
              <w:numPr>
                <w:ilvl w:val="0"/>
                <w:numId w:val="28"/>
              </w:numPr>
              <w:rPr>
                <w:color w:val="000000"/>
              </w:rPr>
            </w:pPr>
            <w:r w:rsidRPr="00C555FE">
              <w:rPr>
                <w:color w:val="000000"/>
              </w:rPr>
              <w:t>Exception #234 (Primary View Reject) are no longer being logged.</w:t>
            </w:r>
          </w:p>
          <w:p w14:paraId="29F571D1" w14:textId="77777777" w:rsidR="00922265" w:rsidRPr="00C555FE" w:rsidRDefault="00922265" w:rsidP="00A77641">
            <w:pPr>
              <w:pStyle w:val="TableText"/>
              <w:numPr>
                <w:ilvl w:val="0"/>
                <w:numId w:val="28"/>
              </w:numPr>
              <w:rPr>
                <w:color w:val="000000"/>
              </w:rPr>
            </w:pPr>
            <w:r w:rsidRPr="00C555FE">
              <w:rPr>
                <w:color w:val="000000"/>
              </w:rPr>
              <w:t>A post-init process executed and marked all existing unresolved 234 exceptions as Resolved.</w:t>
            </w:r>
          </w:p>
          <w:p w14:paraId="481C364B" w14:textId="77777777" w:rsidR="00922265" w:rsidRPr="00C555FE" w:rsidRDefault="00922265" w:rsidP="00A77641">
            <w:pPr>
              <w:pStyle w:val="TableText"/>
              <w:numPr>
                <w:ilvl w:val="0"/>
                <w:numId w:val="28"/>
              </w:numPr>
              <w:rPr>
                <w:color w:val="000000"/>
              </w:rPr>
            </w:pPr>
            <w:r w:rsidRPr="00C555FE">
              <w:rPr>
                <w:color w:val="000000"/>
              </w:rPr>
              <w:t>The menu option MPI/PD Exception Handling [RG EXCEPTION HANDLING] was removed, since it is no longer needed.</w:t>
            </w:r>
          </w:p>
          <w:p w14:paraId="7D5BAD24" w14:textId="77777777" w:rsidR="00922265" w:rsidRPr="00C555FE" w:rsidRDefault="00922265" w:rsidP="00A77641">
            <w:pPr>
              <w:pStyle w:val="TableText"/>
              <w:numPr>
                <w:ilvl w:val="0"/>
                <w:numId w:val="28"/>
              </w:numPr>
              <w:rPr>
                <w:color w:val="000000"/>
              </w:rPr>
            </w:pPr>
            <w:r w:rsidRPr="00C555FE">
              <w:rPr>
                <w:color w:val="000000"/>
              </w:rPr>
              <w:t>“Appendix A: Exceptions and Bulletins” was removed.</w:t>
            </w:r>
          </w:p>
          <w:p w14:paraId="410E2C5F" w14:textId="77777777" w:rsidR="00922265" w:rsidRPr="00C555FE" w:rsidRDefault="00922265" w:rsidP="00A77641">
            <w:pPr>
              <w:pStyle w:val="TableText"/>
              <w:numPr>
                <w:ilvl w:val="0"/>
                <w:numId w:val="27"/>
              </w:numPr>
              <w:ind w:left="360"/>
              <w:rPr>
                <w:color w:val="000000"/>
              </w:rPr>
            </w:pPr>
            <w:r w:rsidRPr="00C555FE">
              <w:rPr>
                <w:color w:val="000000"/>
              </w:rPr>
              <w:t>New option and associated RPC:</w:t>
            </w:r>
          </w:p>
          <w:p w14:paraId="57C920BC" w14:textId="77777777" w:rsidR="00922265" w:rsidRPr="00C555FE" w:rsidRDefault="00922265" w:rsidP="00A77641">
            <w:pPr>
              <w:pStyle w:val="TableText"/>
              <w:numPr>
                <w:ilvl w:val="0"/>
                <w:numId w:val="29"/>
              </w:numPr>
              <w:rPr>
                <w:color w:val="000000"/>
              </w:rPr>
            </w:pPr>
            <w:r w:rsidRPr="00C555FE">
              <w:rPr>
                <w:color w:val="000000"/>
              </w:rPr>
              <w:t xml:space="preserve">A new option named ToolKit POC User Setup [RG TK POC USER SETUP] has been created and placed on the MPI/PD Patient Admin Coordinator Menu [RG ADMIN COORD MENU] to set up Visitor Records on the MPI to support POC (Point of Contact) remote view access. </w:t>
            </w:r>
          </w:p>
          <w:p w14:paraId="59F9BF89" w14:textId="77777777" w:rsidR="00922265" w:rsidRPr="00C555FE" w:rsidRDefault="00922265" w:rsidP="00A77641">
            <w:pPr>
              <w:pStyle w:val="TableText"/>
              <w:numPr>
                <w:ilvl w:val="0"/>
                <w:numId w:val="29"/>
              </w:numPr>
              <w:rPr>
                <w:color w:val="000000"/>
              </w:rPr>
            </w:pPr>
            <w:r w:rsidRPr="00C555FE">
              <w:rPr>
                <w:color w:val="000000"/>
              </w:rPr>
              <w:t>This new option calls a new RPC named MPI TK POC USER SETUP, which will access the MPI to establish a Visitor Record in the NEW PERSON file (#200).</w:t>
            </w:r>
          </w:p>
          <w:p w14:paraId="5D35D28B" w14:textId="3A6A3FE1" w:rsidR="00922265" w:rsidRPr="00C555FE" w:rsidRDefault="00922265" w:rsidP="00A77641">
            <w:pPr>
              <w:pStyle w:val="TableText"/>
              <w:numPr>
                <w:ilvl w:val="0"/>
                <w:numId w:val="27"/>
              </w:numPr>
              <w:ind w:left="360"/>
              <w:rPr>
                <w:color w:val="000000"/>
              </w:rPr>
            </w:pPr>
            <w:r w:rsidRPr="00C555FE">
              <w:rPr>
                <w:color w:val="000000"/>
              </w:rPr>
              <w:t>In support of the new Date of Death (DOD) requirements to the MPI, the following fields from the PATIENT (#2) file will be added to the OBX message segment of the ADT-A08 HL7 message (See “</w:t>
            </w:r>
            <w:r>
              <w:rPr>
                <w:color w:val="000000"/>
              </w:rPr>
              <w:fldChar w:fldCharType="begin"/>
            </w:r>
            <w:r>
              <w:rPr>
                <w:color w:val="000000"/>
              </w:rPr>
              <w:instrText xml:space="preserve"> REF _Ref408484618 \h </w:instrText>
            </w:r>
            <w:r>
              <w:rPr>
                <w:color w:val="000000"/>
              </w:rPr>
            </w:r>
            <w:r>
              <w:rPr>
                <w:color w:val="000000"/>
              </w:rPr>
              <w:fldChar w:fldCharType="separate"/>
            </w:r>
            <w:r w:rsidR="00A64B74" w:rsidRPr="00F11500">
              <w:t xml:space="preserve">Table </w:t>
            </w:r>
            <w:r w:rsidR="00A64B74">
              <w:rPr>
                <w:noProof/>
              </w:rPr>
              <w:t>6</w:t>
            </w:r>
            <w:r w:rsidR="00A64B74" w:rsidRPr="00F11500">
              <w:t>. Data elements monitored in the PATIENT file (#2) for changes</w:t>
            </w:r>
            <w:r>
              <w:rPr>
                <w:color w:val="000000"/>
              </w:rPr>
              <w:fldChar w:fldCharType="end"/>
            </w:r>
            <w:r w:rsidRPr="00C555FE">
              <w:rPr>
                <w:color w:val="000000"/>
              </w:rPr>
              <w:t>.”):</w:t>
            </w:r>
          </w:p>
          <w:p w14:paraId="74DB0E49" w14:textId="77777777" w:rsidR="00922265" w:rsidRPr="00C555FE" w:rsidRDefault="00922265" w:rsidP="00A77641">
            <w:pPr>
              <w:pStyle w:val="TableText"/>
              <w:numPr>
                <w:ilvl w:val="0"/>
                <w:numId w:val="30"/>
              </w:numPr>
              <w:spacing w:before="0" w:after="0"/>
              <w:rPr>
                <w:color w:val="000000"/>
              </w:rPr>
            </w:pPr>
            <w:r w:rsidRPr="00C555FE">
              <w:rPr>
                <w:color w:val="000000"/>
              </w:rPr>
              <w:t>DEATH ENTERED BY (#.352)</w:t>
            </w:r>
          </w:p>
          <w:p w14:paraId="12C00706" w14:textId="77777777" w:rsidR="00922265" w:rsidRPr="00C555FE" w:rsidRDefault="00922265" w:rsidP="00A77641">
            <w:pPr>
              <w:pStyle w:val="TableText"/>
              <w:numPr>
                <w:ilvl w:val="0"/>
                <w:numId w:val="30"/>
              </w:numPr>
              <w:spacing w:before="0" w:after="0"/>
              <w:rPr>
                <w:color w:val="000000"/>
              </w:rPr>
            </w:pPr>
            <w:r w:rsidRPr="00C555FE">
              <w:rPr>
                <w:color w:val="000000"/>
              </w:rPr>
              <w:t>SOURCE OF NOTIFICATION (#.353)</w:t>
            </w:r>
          </w:p>
          <w:p w14:paraId="6BDA386F" w14:textId="77777777" w:rsidR="00922265" w:rsidRPr="00C555FE" w:rsidRDefault="00922265" w:rsidP="00A77641">
            <w:pPr>
              <w:pStyle w:val="TableText"/>
              <w:numPr>
                <w:ilvl w:val="0"/>
                <w:numId w:val="30"/>
              </w:numPr>
              <w:spacing w:before="0" w:after="0"/>
              <w:rPr>
                <w:color w:val="000000"/>
              </w:rPr>
            </w:pPr>
            <w:r w:rsidRPr="00C555FE">
              <w:rPr>
                <w:color w:val="000000"/>
              </w:rPr>
              <w:t>DATE OF DEATH LAST UPDATED (#.354)</w:t>
            </w:r>
          </w:p>
          <w:p w14:paraId="2DB3F090" w14:textId="77777777" w:rsidR="00922265" w:rsidRPr="00C555FE" w:rsidRDefault="00922265" w:rsidP="00A77641">
            <w:pPr>
              <w:pStyle w:val="TableText"/>
              <w:numPr>
                <w:ilvl w:val="0"/>
                <w:numId w:val="30"/>
              </w:numPr>
              <w:spacing w:before="0" w:after="0"/>
              <w:rPr>
                <w:color w:val="000000"/>
              </w:rPr>
            </w:pPr>
            <w:r w:rsidRPr="00C555FE">
              <w:rPr>
                <w:color w:val="000000"/>
              </w:rPr>
              <w:t>LAST EDITED BY (#.355)</w:t>
            </w:r>
          </w:p>
          <w:p w14:paraId="6B209010" w14:textId="77777777" w:rsidR="00922265" w:rsidRPr="00C555FE" w:rsidRDefault="00922265" w:rsidP="004334A8">
            <w:pPr>
              <w:pStyle w:val="TableText"/>
              <w:ind w:left="360"/>
              <w:rPr>
                <w:color w:val="000000"/>
              </w:rPr>
            </w:pPr>
            <w:r w:rsidRPr="00C555FE">
              <w:rPr>
                <w:color w:val="000000"/>
              </w:rPr>
              <w:t>These fields have been enabled for auditing.</w:t>
            </w:r>
          </w:p>
          <w:p w14:paraId="5B43A827" w14:textId="77777777" w:rsidR="00922265" w:rsidRPr="00C555FE" w:rsidRDefault="00922265" w:rsidP="004334A8">
            <w:pPr>
              <w:pStyle w:val="TableText"/>
              <w:rPr>
                <w:color w:val="000000"/>
              </w:rPr>
            </w:pPr>
            <w:r>
              <w:rPr>
                <w:color w:val="000000"/>
              </w:rPr>
              <w:t>Patch DG*5.3*902 d</w:t>
            </w:r>
            <w:r w:rsidRPr="00C555FE">
              <w:rPr>
                <w:color w:val="000000"/>
              </w:rPr>
              <w:t>ocumentation updates</w:t>
            </w:r>
            <w:r>
              <w:rPr>
                <w:color w:val="000000"/>
              </w:rPr>
              <w:t>:</w:t>
            </w:r>
          </w:p>
          <w:p w14:paraId="4D96C133" w14:textId="6DFD00D0" w:rsidR="00922265" w:rsidRPr="00C555FE" w:rsidRDefault="00922265" w:rsidP="00A77641">
            <w:pPr>
              <w:pStyle w:val="TableText"/>
              <w:numPr>
                <w:ilvl w:val="0"/>
                <w:numId w:val="27"/>
              </w:numPr>
              <w:ind w:left="360"/>
              <w:rPr>
                <w:color w:val="000000"/>
              </w:rPr>
            </w:pPr>
            <w:r w:rsidRPr="00C555FE">
              <w:rPr>
                <w:color w:val="000000"/>
              </w:rPr>
              <w:t>The following new fields have been added to the PATIENT (#2) file and are utilized by the MPI. (See “</w:t>
            </w:r>
            <w:r>
              <w:rPr>
                <w:color w:val="000000"/>
              </w:rPr>
              <w:fldChar w:fldCharType="begin"/>
            </w:r>
            <w:r>
              <w:rPr>
                <w:color w:val="000000"/>
              </w:rPr>
              <w:instrText xml:space="preserve"> REF _Ref408484618 \h </w:instrText>
            </w:r>
            <w:r>
              <w:rPr>
                <w:color w:val="000000"/>
              </w:rPr>
            </w:r>
            <w:r>
              <w:rPr>
                <w:color w:val="000000"/>
              </w:rPr>
              <w:fldChar w:fldCharType="separate"/>
            </w:r>
            <w:r w:rsidR="00A64B74" w:rsidRPr="00F11500">
              <w:t xml:space="preserve">Table </w:t>
            </w:r>
            <w:r w:rsidR="00A64B74">
              <w:rPr>
                <w:noProof/>
              </w:rPr>
              <w:t>6</w:t>
            </w:r>
            <w:r w:rsidR="00A64B74" w:rsidRPr="00F11500">
              <w:t>. Data elements monitored in the PATIENT file (#2) for changes</w:t>
            </w:r>
            <w:r>
              <w:rPr>
                <w:color w:val="000000"/>
              </w:rPr>
              <w:fldChar w:fldCharType="end"/>
            </w:r>
            <w:r w:rsidRPr="00C555FE">
              <w:rPr>
                <w:color w:val="000000"/>
              </w:rPr>
              <w:t>”):</w:t>
            </w:r>
          </w:p>
          <w:p w14:paraId="2B7EA3FC" w14:textId="77777777" w:rsidR="00922265" w:rsidRPr="00C555FE" w:rsidRDefault="00922265" w:rsidP="00A77641">
            <w:pPr>
              <w:pStyle w:val="TableText"/>
              <w:numPr>
                <w:ilvl w:val="0"/>
                <w:numId w:val="31"/>
              </w:numPr>
              <w:rPr>
                <w:color w:val="000000"/>
              </w:rPr>
            </w:pPr>
            <w:r w:rsidRPr="00C555FE">
              <w:rPr>
                <w:color w:val="000000"/>
              </w:rPr>
              <w:t>FULL ICN (#991.1)</w:t>
            </w:r>
          </w:p>
          <w:p w14:paraId="3465C7F3" w14:textId="77777777" w:rsidR="00922265" w:rsidRPr="00C555FE" w:rsidRDefault="00922265" w:rsidP="00A77641">
            <w:pPr>
              <w:pStyle w:val="TableText"/>
              <w:numPr>
                <w:ilvl w:val="0"/>
                <w:numId w:val="31"/>
              </w:numPr>
              <w:rPr>
                <w:color w:val="000000"/>
              </w:rPr>
            </w:pPr>
            <w:r w:rsidRPr="00C555FE">
              <w:rPr>
                <w:color w:val="000000"/>
              </w:rPr>
              <w:t>FULL ICN HISTORY (#991.91)</w:t>
            </w:r>
          </w:p>
          <w:p w14:paraId="3FB4811B" w14:textId="77777777" w:rsidR="00922265" w:rsidRPr="00C555FE" w:rsidRDefault="00922265" w:rsidP="004334A8">
            <w:pPr>
              <w:pStyle w:val="TableText"/>
              <w:ind w:left="360"/>
              <w:rPr>
                <w:color w:val="000000"/>
              </w:rPr>
            </w:pPr>
            <w:r w:rsidRPr="00C555FE">
              <w:rPr>
                <w:color w:val="000000"/>
              </w:rPr>
              <w:t>Both fields contain the complete Integration Control Number (ICN) value, which includes the Identifier, Delimiter, Checksum, and optional Encryption Scheme.</w:t>
            </w:r>
          </w:p>
          <w:p w14:paraId="0AC9BBC2" w14:textId="79DEC43B" w:rsidR="00922265" w:rsidRPr="00C555FE" w:rsidRDefault="00922265" w:rsidP="00A77641">
            <w:pPr>
              <w:pStyle w:val="TableText"/>
              <w:numPr>
                <w:ilvl w:val="0"/>
                <w:numId w:val="27"/>
              </w:numPr>
              <w:ind w:left="360"/>
              <w:rPr>
                <w:color w:val="000000"/>
              </w:rPr>
            </w:pPr>
            <w:r w:rsidRPr="00C555FE">
              <w:rPr>
                <w:color w:val="000000"/>
              </w:rPr>
              <w:t>The following fields have been added to the Primary View of the MPI (see “</w:t>
            </w:r>
            <w:r>
              <w:rPr>
                <w:color w:val="000000"/>
              </w:rPr>
              <w:fldChar w:fldCharType="begin"/>
            </w:r>
            <w:r>
              <w:rPr>
                <w:color w:val="000000"/>
              </w:rPr>
              <w:instrText xml:space="preserve"> REF _Ref459808401 \h </w:instrText>
            </w:r>
            <w:r>
              <w:rPr>
                <w:color w:val="000000"/>
              </w:rPr>
            </w:r>
            <w:r>
              <w:rPr>
                <w:color w:val="000000"/>
              </w:rPr>
              <w:fldChar w:fldCharType="separate"/>
            </w:r>
            <w:r w:rsidR="00A64B74">
              <w:t xml:space="preserve">Table </w:t>
            </w:r>
            <w:r w:rsidR="00A64B74">
              <w:rPr>
                <w:noProof/>
              </w:rPr>
              <w:t>1</w:t>
            </w:r>
            <w:r w:rsidR="00A64B74" w:rsidRPr="00FD6E4B">
              <w:t>. Primary View Identity Traits stored in the MPI VETERAN/CLIENT file (#985)</w:t>
            </w:r>
            <w:r w:rsidR="00A64B74">
              <w:t xml:space="preserve"> on the MVI (not a VistA file)</w:t>
            </w:r>
            <w:r>
              <w:rPr>
                <w:color w:val="000000"/>
              </w:rPr>
              <w:fldChar w:fldCharType="end"/>
            </w:r>
            <w:r w:rsidRPr="00C555FE">
              <w:rPr>
                <w:color w:val="000000"/>
              </w:rPr>
              <w:t>.”)</w:t>
            </w:r>
            <w:r>
              <w:rPr>
                <w:color w:val="000000"/>
              </w:rPr>
              <w:t xml:space="preserve"> </w:t>
            </w:r>
            <w:r w:rsidRPr="0054739D">
              <w:rPr>
                <w:color w:val="000000"/>
              </w:rPr>
              <w:t xml:space="preserve">and are stored in the </w:t>
            </w:r>
            <w:r w:rsidRPr="0054739D">
              <w:t>MPI VETERAN/CLIENT file (#985)</w:t>
            </w:r>
            <w:r>
              <w:t xml:space="preserve"> on the MVI (not a VistA file)</w:t>
            </w:r>
            <w:r w:rsidRPr="00C555FE">
              <w:rPr>
                <w:color w:val="000000"/>
              </w:rPr>
              <w:t>:</w:t>
            </w:r>
          </w:p>
          <w:p w14:paraId="7834B7DF" w14:textId="77777777" w:rsidR="00922265" w:rsidRPr="00C555FE" w:rsidRDefault="00922265" w:rsidP="00A77641">
            <w:pPr>
              <w:pStyle w:val="TableText"/>
              <w:numPr>
                <w:ilvl w:val="0"/>
                <w:numId w:val="32"/>
              </w:numPr>
              <w:spacing w:before="0" w:after="0"/>
              <w:rPr>
                <w:color w:val="000000"/>
              </w:rPr>
            </w:pPr>
            <w:r w:rsidRPr="00C555FE">
              <w:rPr>
                <w:color w:val="000000"/>
              </w:rPr>
              <w:t>IDENTITY THEFT ACTIVATION (#102)</w:t>
            </w:r>
          </w:p>
          <w:p w14:paraId="197EE145" w14:textId="77777777" w:rsidR="00922265" w:rsidRPr="00C555FE" w:rsidRDefault="00922265" w:rsidP="00A77641">
            <w:pPr>
              <w:pStyle w:val="TableText"/>
              <w:numPr>
                <w:ilvl w:val="0"/>
                <w:numId w:val="32"/>
              </w:numPr>
              <w:spacing w:before="0" w:after="0"/>
              <w:rPr>
                <w:color w:val="000000"/>
              </w:rPr>
            </w:pPr>
            <w:r w:rsidRPr="00C555FE">
              <w:rPr>
                <w:color w:val="000000"/>
              </w:rPr>
              <w:lastRenderedPageBreak/>
              <w:t>IDENTITY THEFT DEACTIVATION (#103)</w:t>
            </w:r>
          </w:p>
          <w:p w14:paraId="3394E644" w14:textId="77777777" w:rsidR="00922265" w:rsidRPr="00C555FE" w:rsidRDefault="00922265" w:rsidP="00A77641">
            <w:pPr>
              <w:pStyle w:val="TableText"/>
              <w:numPr>
                <w:ilvl w:val="0"/>
                <w:numId w:val="32"/>
              </w:numPr>
              <w:spacing w:before="0" w:after="0"/>
              <w:rPr>
                <w:rFonts w:eastAsia="MS PGothic"/>
                <w:color w:val="000000"/>
              </w:rPr>
            </w:pPr>
            <w:r w:rsidRPr="00C555FE">
              <w:rPr>
                <w:color w:val="000000"/>
              </w:rPr>
              <w:t>DEATH ENTERED BY (#104)</w:t>
            </w:r>
          </w:p>
          <w:p w14:paraId="72527C24" w14:textId="77777777" w:rsidR="00922265" w:rsidRPr="00C555FE" w:rsidRDefault="00922265" w:rsidP="00A77641">
            <w:pPr>
              <w:pStyle w:val="TableText"/>
              <w:numPr>
                <w:ilvl w:val="0"/>
                <w:numId w:val="32"/>
              </w:numPr>
              <w:spacing w:before="0" w:after="0"/>
              <w:rPr>
                <w:rFonts w:eastAsia="MS PGothic"/>
                <w:color w:val="000000"/>
              </w:rPr>
            </w:pPr>
            <w:r w:rsidRPr="00C555FE">
              <w:rPr>
                <w:color w:val="000000"/>
              </w:rPr>
              <w:t>SOURCE OF NOTIFICATION (#105)</w:t>
            </w:r>
          </w:p>
          <w:p w14:paraId="61716F2E" w14:textId="77777777" w:rsidR="00922265" w:rsidRPr="00C555FE" w:rsidRDefault="00922265" w:rsidP="00A77641">
            <w:pPr>
              <w:pStyle w:val="TableText"/>
              <w:numPr>
                <w:ilvl w:val="0"/>
                <w:numId w:val="32"/>
              </w:numPr>
              <w:spacing w:before="0" w:after="0"/>
              <w:rPr>
                <w:rFonts w:eastAsia="MS PGothic"/>
                <w:color w:val="000000"/>
              </w:rPr>
            </w:pPr>
            <w:r w:rsidRPr="00C555FE">
              <w:rPr>
                <w:color w:val="000000"/>
              </w:rPr>
              <w:t>DATE OF DEATH LAST UPDATED (#106)</w:t>
            </w:r>
          </w:p>
          <w:p w14:paraId="57C32C86" w14:textId="77777777" w:rsidR="00922265" w:rsidRPr="0003401B" w:rsidRDefault="00922265" w:rsidP="00A77641">
            <w:pPr>
              <w:pStyle w:val="TableText"/>
              <w:numPr>
                <w:ilvl w:val="0"/>
                <w:numId w:val="32"/>
              </w:numPr>
              <w:spacing w:before="0" w:after="0"/>
              <w:rPr>
                <w:rFonts w:eastAsia="MS PGothic"/>
                <w:color w:val="000000"/>
              </w:rPr>
            </w:pPr>
            <w:r w:rsidRPr="00C555FE">
              <w:rPr>
                <w:color w:val="000000"/>
              </w:rPr>
              <w:t>DEATH LAST EDITED BY (#107)</w:t>
            </w:r>
          </w:p>
          <w:p w14:paraId="758FF156" w14:textId="77777777" w:rsidR="00922265" w:rsidRDefault="00922265" w:rsidP="00A77641">
            <w:pPr>
              <w:pStyle w:val="TableText"/>
              <w:numPr>
                <w:ilvl w:val="0"/>
                <w:numId w:val="27"/>
              </w:numPr>
              <w:ind w:left="360"/>
              <w:rPr>
                <w:color w:val="000000"/>
              </w:rPr>
            </w:pPr>
            <w:r>
              <w:rPr>
                <w:color w:val="000000"/>
              </w:rPr>
              <w:t>Additional changes for Increment 13:</w:t>
            </w:r>
          </w:p>
          <w:p w14:paraId="2E2A5639" w14:textId="77777777" w:rsidR="00922265" w:rsidRPr="00C555FE" w:rsidRDefault="00922265" w:rsidP="00A77641">
            <w:pPr>
              <w:pStyle w:val="TableText"/>
              <w:numPr>
                <w:ilvl w:val="0"/>
                <w:numId w:val="33"/>
              </w:numPr>
              <w:rPr>
                <w:rFonts w:eastAsia="MS PGothic"/>
                <w:color w:val="000000"/>
              </w:rPr>
            </w:pPr>
            <w:r>
              <w:rPr>
                <w:color w:val="000000"/>
              </w:rPr>
              <w:t>Updated Glossary.</w:t>
            </w:r>
            <w:r w:rsidR="00F872A3">
              <w:rPr>
                <w:color w:val="000000"/>
              </w:rPr>
              <w:t xml:space="preserve"> </w:t>
            </w:r>
          </w:p>
        </w:tc>
        <w:tc>
          <w:tcPr>
            <w:tcW w:w="1800" w:type="dxa"/>
          </w:tcPr>
          <w:p w14:paraId="293A846D" w14:textId="77777777" w:rsidR="00922265" w:rsidRPr="005A1D29" w:rsidRDefault="00922265" w:rsidP="004334A8">
            <w:pPr>
              <w:pStyle w:val="TableText"/>
              <w:rPr>
                <w:color w:val="000000"/>
              </w:rPr>
            </w:pPr>
            <w:r w:rsidRPr="005B6A13">
              <w:rPr>
                <w:color w:val="000000"/>
              </w:rPr>
              <w:lastRenderedPageBreak/>
              <w:t>Identity Services</w:t>
            </w:r>
            <w:r>
              <w:rPr>
                <w:color w:val="000000"/>
              </w:rPr>
              <w:t xml:space="preserve"> project</w:t>
            </w:r>
            <w:r w:rsidRPr="005B6A13">
              <w:rPr>
                <w:color w:val="000000"/>
              </w:rPr>
              <w:t>/Master Veteran Index team</w:t>
            </w:r>
          </w:p>
        </w:tc>
      </w:tr>
      <w:tr w:rsidR="00922265" w:rsidRPr="00321366" w14:paraId="5ECE0B9D" w14:textId="77777777" w:rsidTr="0097305D">
        <w:tc>
          <w:tcPr>
            <w:tcW w:w="1008" w:type="dxa"/>
          </w:tcPr>
          <w:p w14:paraId="56C140C0" w14:textId="77777777" w:rsidR="00922265" w:rsidRPr="00321366" w:rsidRDefault="00922265" w:rsidP="004334A8">
            <w:pPr>
              <w:pStyle w:val="TableText"/>
            </w:pPr>
            <w:r>
              <w:t>10</w:t>
            </w:r>
            <w:r w:rsidRPr="00321366">
              <w:t>/2014</w:t>
            </w:r>
          </w:p>
        </w:tc>
        <w:tc>
          <w:tcPr>
            <w:tcW w:w="6750" w:type="dxa"/>
          </w:tcPr>
          <w:p w14:paraId="4EDDD6D2" w14:textId="77777777" w:rsidR="00922265" w:rsidRPr="00321366" w:rsidRDefault="00922265" w:rsidP="004334A8">
            <w:pPr>
              <w:pStyle w:val="TableText"/>
              <w:rPr>
                <w:color w:val="000000"/>
              </w:rPr>
            </w:pPr>
            <w:r w:rsidRPr="00321366">
              <w:rPr>
                <w:color w:val="000000"/>
              </w:rPr>
              <w:t>Documentation updates:</w:t>
            </w:r>
          </w:p>
          <w:p w14:paraId="2F8724A9" w14:textId="77777777" w:rsidR="00922265" w:rsidRPr="00321366" w:rsidRDefault="00922265" w:rsidP="004334A8">
            <w:pPr>
              <w:pStyle w:val="TableText"/>
            </w:pPr>
            <w:r w:rsidRPr="00321366">
              <w:t>Patch DG*5.3*876:</w:t>
            </w:r>
          </w:p>
          <w:p w14:paraId="6E963039" w14:textId="77777777" w:rsidR="00922265" w:rsidRPr="00321366" w:rsidRDefault="00922265" w:rsidP="00A77641">
            <w:pPr>
              <w:pStyle w:val="TableText"/>
              <w:numPr>
                <w:ilvl w:val="0"/>
                <w:numId w:val="27"/>
              </w:numPr>
              <w:ind w:left="360"/>
            </w:pPr>
            <w:r w:rsidRPr="00321366">
              <w:t xml:space="preserve">The following field was added to the VistA PATIENT file (#2). This field </w:t>
            </w:r>
            <w:r w:rsidR="0049561E" w:rsidRPr="0049561E">
              <w:rPr>
                <w:color w:val="000000"/>
              </w:rPr>
              <w:t>specifies the patient’s self-identified gender identity</w:t>
            </w:r>
            <w:r w:rsidRPr="00321366">
              <w:t>.</w:t>
            </w:r>
          </w:p>
          <w:p w14:paraId="12C4E9D4" w14:textId="77777777" w:rsidR="00922265" w:rsidRPr="00321366" w:rsidRDefault="00922265" w:rsidP="00A77641">
            <w:pPr>
              <w:pStyle w:val="TableText"/>
              <w:numPr>
                <w:ilvl w:val="0"/>
                <w:numId w:val="33"/>
              </w:numPr>
            </w:pPr>
            <w:r w:rsidRPr="00321366">
              <w:t>SELF IDENTIFIED GENDER (</w:t>
            </w:r>
            <w:r w:rsidRPr="00321366">
              <w:rPr>
                <w:bCs/>
              </w:rPr>
              <w:t>#.024</w:t>
            </w:r>
            <w:r w:rsidRPr="00321366">
              <w:t>)</w:t>
            </w:r>
          </w:p>
          <w:p w14:paraId="274B2BE1" w14:textId="77777777" w:rsidR="00922265" w:rsidRPr="00321366" w:rsidRDefault="00922265" w:rsidP="004334A8">
            <w:pPr>
              <w:pStyle w:val="TableText"/>
              <w:ind w:left="720"/>
            </w:pPr>
            <w:r w:rsidRPr="00321366">
              <w:t>Prompt Message:  Select the code that specifies the patient's preferred gender.</w:t>
            </w:r>
          </w:p>
          <w:p w14:paraId="09DF239E" w14:textId="77777777" w:rsidR="00922265" w:rsidRPr="00321366" w:rsidRDefault="00922265" w:rsidP="004334A8">
            <w:pPr>
              <w:pStyle w:val="TableText"/>
              <w:ind w:left="720"/>
            </w:pPr>
            <w:r w:rsidRPr="00321366">
              <w:rPr>
                <w:bCs/>
              </w:rPr>
              <w:t xml:space="preserve">NOTE: This </w:t>
            </w:r>
            <w:r w:rsidRPr="00321366">
              <w:t>field has been turned on for auditing in the PATIENT file (#2) for MPI/PD.</w:t>
            </w:r>
          </w:p>
          <w:p w14:paraId="506625CF" w14:textId="77777777" w:rsidR="00922265" w:rsidRPr="00321366" w:rsidRDefault="00922265" w:rsidP="00A77641">
            <w:pPr>
              <w:pStyle w:val="TableText"/>
              <w:numPr>
                <w:ilvl w:val="0"/>
                <w:numId w:val="27"/>
              </w:numPr>
              <w:ind w:left="360"/>
            </w:pPr>
            <w:r w:rsidRPr="00321366">
              <w:t>The following VistA PATIENT file (#2) fields were added to the Patient MPI/PD Data Inquiry option [RG EXCEPTION TF INQUIRY] so that if they exist, will be viewable upon execution:</w:t>
            </w:r>
          </w:p>
          <w:p w14:paraId="79C565FD" w14:textId="77777777" w:rsidR="00922265" w:rsidRPr="00321366" w:rsidRDefault="00922265" w:rsidP="00A77641">
            <w:pPr>
              <w:pStyle w:val="TableText"/>
              <w:numPr>
                <w:ilvl w:val="0"/>
                <w:numId w:val="34"/>
              </w:numPr>
              <w:rPr>
                <w:bCs/>
              </w:rPr>
            </w:pPr>
            <w:r w:rsidRPr="00321366">
              <w:t xml:space="preserve">SELF IDENTIFIED GENDER (#.024) </w:t>
            </w:r>
          </w:p>
          <w:p w14:paraId="24E69B6A" w14:textId="77777777" w:rsidR="00922265" w:rsidRPr="00321366" w:rsidRDefault="00922265" w:rsidP="00A77641">
            <w:pPr>
              <w:pStyle w:val="TableText"/>
              <w:numPr>
                <w:ilvl w:val="0"/>
                <w:numId w:val="34"/>
              </w:numPr>
              <w:rPr>
                <w:bCs/>
              </w:rPr>
            </w:pPr>
            <w:r w:rsidRPr="00321366">
              <w:t>PERIOD OF SERVICE (#.323).</w:t>
            </w:r>
          </w:p>
          <w:p w14:paraId="3DE4F8C4" w14:textId="77777777" w:rsidR="00922265" w:rsidRPr="00321366" w:rsidRDefault="00922265" w:rsidP="00A77641">
            <w:pPr>
              <w:pStyle w:val="TableText"/>
              <w:numPr>
                <w:ilvl w:val="0"/>
                <w:numId w:val="27"/>
              </w:numPr>
              <w:ind w:left="360"/>
              <w:rPr>
                <w:color w:val="000000"/>
              </w:rPr>
            </w:pPr>
            <w:r w:rsidRPr="00321366">
              <w:rPr>
                <w:color w:val="000000"/>
              </w:rPr>
              <w:t>The following new fields on the MPI: PATIENT TYPE (#391) and VETERAN Y/N (#1901) were already being displayed on the extended data screen on the local Vista PDAT.</w:t>
            </w:r>
          </w:p>
          <w:p w14:paraId="14284714" w14:textId="77777777" w:rsidR="00922265" w:rsidRPr="00321366" w:rsidRDefault="00922265" w:rsidP="00A77641">
            <w:pPr>
              <w:pStyle w:val="TableText"/>
              <w:numPr>
                <w:ilvl w:val="0"/>
                <w:numId w:val="35"/>
              </w:numPr>
              <w:rPr>
                <w:bCs/>
              </w:rPr>
            </w:pPr>
            <w:r w:rsidRPr="00321366">
              <w:t>TYPE (#391)</w:t>
            </w:r>
          </w:p>
          <w:p w14:paraId="683B95DE" w14:textId="77777777" w:rsidR="00922265" w:rsidRPr="00321366" w:rsidRDefault="00922265" w:rsidP="00A77641">
            <w:pPr>
              <w:pStyle w:val="TableText"/>
              <w:numPr>
                <w:ilvl w:val="0"/>
                <w:numId w:val="35"/>
              </w:numPr>
              <w:rPr>
                <w:bCs/>
              </w:rPr>
            </w:pPr>
            <w:r w:rsidRPr="00321366">
              <w:t>VETERAN (Y/N)? (</w:t>
            </w:r>
            <w:r>
              <w:t>#</w:t>
            </w:r>
            <w:r w:rsidRPr="00321366">
              <w:t>1901)</w:t>
            </w:r>
          </w:p>
          <w:p w14:paraId="50F14A0D" w14:textId="77777777" w:rsidR="00922265" w:rsidRPr="00321366" w:rsidRDefault="00922265" w:rsidP="00A77641">
            <w:pPr>
              <w:pStyle w:val="TableText"/>
              <w:numPr>
                <w:ilvl w:val="0"/>
                <w:numId w:val="27"/>
              </w:numPr>
              <w:ind w:left="360"/>
            </w:pPr>
            <w:r w:rsidRPr="00321366">
              <w:t>The RPC, VAFC VOA ADD PATIENT, was enhanced to include a new optional parameter, PARAM("MBI"), which represents the MULTIPLE BIRTH INDICATOR (#994) from the PATIENT file (#2). If provided, it will ensure that when an add/update event is sent to the Master Patient Index (MPI), that the MBI value will be placed on the Primary View (PV), the 200 ESR correlation and the preferred facility in the MPI.</w:t>
            </w:r>
          </w:p>
          <w:p w14:paraId="53B2BDD9" w14:textId="77777777" w:rsidR="00922265" w:rsidRPr="00321366" w:rsidRDefault="00922265" w:rsidP="004334A8">
            <w:pPr>
              <w:pStyle w:val="TableText"/>
            </w:pPr>
            <w:r w:rsidRPr="00321366">
              <w:t>Patch RG*1.0*61:</w:t>
            </w:r>
          </w:p>
          <w:p w14:paraId="0B2A019B" w14:textId="77777777" w:rsidR="00922265" w:rsidRPr="00B171A4" w:rsidRDefault="00922265" w:rsidP="00A77641">
            <w:pPr>
              <w:pStyle w:val="TableText"/>
              <w:numPr>
                <w:ilvl w:val="0"/>
                <w:numId w:val="36"/>
              </w:numPr>
              <w:ind w:left="360"/>
            </w:pPr>
            <w:r w:rsidRPr="00B171A4">
              <w:t xml:space="preserve">The Add/Edit Point of Contact [RG UPDATE POINT OF CONTACT] option was </w:t>
            </w:r>
            <w:r w:rsidRPr="00B171A4">
              <w:rPr>
                <w:color w:val="000000"/>
              </w:rPr>
              <w:t xml:space="preserve">removed from the </w:t>
            </w:r>
            <w:r w:rsidRPr="00B171A4">
              <w:t>CORD MPI/PD Patient Admin Coordinator Menu [RG ADMIN COORD MENU]</w:t>
            </w:r>
            <w:r w:rsidRPr="00B171A4">
              <w:rPr>
                <w:color w:val="000000"/>
              </w:rPr>
              <w:t xml:space="preserve"> and </w:t>
            </w:r>
            <w:r w:rsidRPr="00B171A4">
              <w:t>placed out-of-order as part of the MVI Increment 12 release.</w:t>
            </w:r>
          </w:p>
          <w:p w14:paraId="658C4DA1" w14:textId="77777777" w:rsidR="00922265" w:rsidRPr="00321366" w:rsidRDefault="00922265" w:rsidP="004334A8">
            <w:pPr>
              <w:pStyle w:val="TableText"/>
            </w:pPr>
            <w:r w:rsidRPr="00321366">
              <w:t>Additional changes for Increment 12</w:t>
            </w:r>
            <w:r>
              <w:t>:</w:t>
            </w:r>
          </w:p>
          <w:p w14:paraId="528B0DC7" w14:textId="77777777" w:rsidR="00922265" w:rsidRDefault="00922265" w:rsidP="00A77641">
            <w:pPr>
              <w:pStyle w:val="TableText"/>
              <w:numPr>
                <w:ilvl w:val="0"/>
                <w:numId w:val="36"/>
              </w:numPr>
              <w:ind w:left="360"/>
            </w:pPr>
            <w:r w:rsidRPr="006C1037">
              <w:t xml:space="preserve">HC IdM recommended changes to name references: 1) MPI to MVI (where appropriate) and 2) Patient to Person (where appropriate). </w:t>
            </w:r>
          </w:p>
          <w:p w14:paraId="3B9C6189" w14:textId="77777777" w:rsidR="00922265" w:rsidRDefault="00922265" w:rsidP="00A77641">
            <w:pPr>
              <w:pStyle w:val="TableText"/>
              <w:numPr>
                <w:ilvl w:val="0"/>
                <w:numId w:val="37"/>
              </w:numPr>
            </w:pPr>
            <w:r w:rsidRPr="006C1037">
              <w:rPr>
                <w:color w:val="000000"/>
              </w:rPr>
              <w:t>The term “Patient” is used when the reference is to VistA PATIENT file (#2). The “MPI” nomenclature is used to display these test data occurrences because the MPI component of the MVI interacts with the PATIENT file (#2). </w:t>
            </w:r>
          </w:p>
          <w:p w14:paraId="7956A13A" w14:textId="77777777" w:rsidR="00922265" w:rsidRPr="00A6152B" w:rsidRDefault="00922265" w:rsidP="00A77641">
            <w:pPr>
              <w:pStyle w:val="TableText"/>
              <w:numPr>
                <w:ilvl w:val="0"/>
                <w:numId w:val="37"/>
              </w:numPr>
            </w:pPr>
            <w:r w:rsidRPr="00FF4C9C">
              <w:rPr>
                <w:color w:val="000000"/>
              </w:rPr>
              <w:t>All other references are made to “Person” and to the MVI (which overall includes the MPI, PSIM, and TK).</w:t>
            </w:r>
          </w:p>
          <w:p w14:paraId="0B7433D2" w14:textId="77777777" w:rsidR="00922265" w:rsidRPr="00A6152B" w:rsidRDefault="00922265" w:rsidP="00A77641">
            <w:pPr>
              <w:pStyle w:val="TableText"/>
              <w:numPr>
                <w:ilvl w:val="0"/>
                <w:numId w:val="36"/>
              </w:numPr>
              <w:ind w:left="360"/>
              <w:rPr>
                <w:color w:val="000000"/>
              </w:rPr>
            </w:pPr>
            <w:r w:rsidRPr="00A6152B">
              <w:rPr>
                <w:color w:val="000000"/>
              </w:rPr>
              <w:lastRenderedPageBreak/>
              <w:t>Added a new section excerpt to the Implementation and Maintenance chapter titled “</w:t>
            </w:r>
            <w:r w:rsidRPr="00A6152B">
              <w:t>Further Patch Information</w:t>
            </w:r>
            <w:r>
              <w:t>,</w:t>
            </w:r>
            <w:r w:rsidRPr="00A6152B">
              <w:rPr>
                <w:color w:val="000000"/>
              </w:rPr>
              <w:t>” describing a changed to the MVI business rules</w:t>
            </w:r>
            <w:r>
              <w:rPr>
                <w:color w:val="000000"/>
              </w:rPr>
              <w:t xml:space="preserve"> for DoD DEERS</w:t>
            </w:r>
            <w:r w:rsidRPr="00A6152B">
              <w:rPr>
                <w:color w:val="000000"/>
              </w:rPr>
              <w:t>.</w:t>
            </w:r>
          </w:p>
        </w:tc>
        <w:tc>
          <w:tcPr>
            <w:tcW w:w="1800" w:type="dxa"/>
          </w:tcPr>
          <w:p w14:paraId="03F4BB9C" w14:textId="77777777" w:rsidR="00922265" w:rsidRPr="00321366" w:rsidRDefault="00922265" w:rsidP="004334A8">
            <w:pPr>
              <w:pStyle w:val="TableText"/>
              <w:rPr>
                <w:color w:val="000000"/>
              </w:rPr>
            </w:pPr>
            <w:r w:rsidRPr="005B6A13">
              <w:rPr>
                <w:color w:val="000000"/>
              </w:rPr>
              <w:lastRenderedPageBreak/>
              <w:t>Identity Services</w:t>
            </w:r>
            <w:r>
              <w:rPr>
                <w:color w:val="000000"/>
              </w:rPr>
              <w:t xml:space="preserve"> project</w:t>
            </w:r>
            <w:r w:rsidRPr="005B6A13">
              <w:rPr>
                <w:color w:val="000000"/>
              </w:rPr>
              <w:t>/Master Veteran Index team</w:t>
            </w:r>
          </w:p>
        </w:tc>
      </w:tr>
      <w:tr w:rsidR="00922265" w:rsidRPr="00F11500" w14:paraId="3103217D" w14:textId="77777777" w:rsidTr="0097305D">
        <w:tc>
          <w:tcPr>
            <w:tcW w:w="1008" w:type="dxa"/>
          </w:tcPr>
          <w:p w14:paraId="21A06BDD" w14:textId="77777777" w:rsidR="00922265" w:rsidRPr="00F11500" w:rsidRDefault="00922265" w:rsidP="004334A8">
            <w:pPr>
              <w:pStyle w:val="TableText"/>
            </w:pPr>
            <w:r w:rsidRPr="00F11500">
              <w:t>7/2013</w:t>
            </w:r>
          </w:p>
        </w:tc>
        <w:tc>
          <w:tcPr>
            <w:tcW w:w="6750" w:type="dxa"/>
          </w:tcPr>
          <w:p w14:paraId="2256D15B" w14:textId="77777777" w:rsidR="00922265" w:rsidRPr="00F11500" w:rsidRDefault="00922265" w:rsidP="004334A8">
            <w:pPr>
              <w:pStyle w:val="TableText"/>
              <w:rPr>
                <w:color w:val="000000"/>
              </w:rPr>
            </w:pPr>
            <w:r w:rsidRPr="00F11500">
              <w:rPr>
                <w:color w:val="000000"/>
              </w:rPr>
              <w:t>Patch DG*5.3*863:</w:t>
            </w:r>
          </w:p>
          <w:p w14:paraId="77AA6240" w14:textId="77777777" w:rsidR="00922265" w:rsidRPr="00F11500" w:rsidRDefault="00922265" w:rsidP="00A77641">
            <w:pPr>
              <w:pStyle w:val="TableText"/>
              <w:numPr>
                <w:ilvl w:val="0"/>
                <w:numId w:val="36"/>
              </w:numPr>
              <w:ind w:left="360"/>
            </w:pPr>
            <w:r w:rsidRPr="00F11500">
              <w:t>When a patient's current residential address is located in a foreign country (e.g., for a Department of Defense (DoD) patient) the following foreign address fields, from the VistA PATIENT file (#2), are displayed in the Patient MPI/PD Data Inquiry and Display Remote Patient Data Query options:</w:t>
            </w:r>
          </w:p>
          <w:p w14:paraId="5E883B6B" w14:textId="77777777" w:rsidR="00922265" w:rsidRPr="00F11500" w:rsidRDefault="00922265" w:rsidP="00A77641">
            <w:pPr>
              <w:pStyle w:val="TableText"/>
              <w:numPr>
                <w:ilvl w:val="0"/>
                <w:numId w:val="38"/>
              </w:numPr>
              <w:spacing w:before="0" w:after="0"/>
            </w:pPr>
            <w:r w:rsidRPr="00F11500">
              <w:t>PROVINCE field #.1171</w:t>
            </w:r>
          </w:p>
          <w:p w14:paraId="2B5C4F9D" w14:textId="77777777" w:rsidR="00922265" w:rsidRPr="00F11500" w:rsidRDefault="00922265" w:rsidP="00A77641">
            <w:pPr>
              <w:pStyle w:val="TableText"/>
              <w:numPr>
                <w:ilvl w:val="0"/>
                <w:numId w:val="38"/>
              </w:numPr>
              <w:spacing w:before="0" w:after="0"/>
            </w:pPr>
            <w:r w:rsidRPr="00F11500">
              <w:t>POSTAL CODE field #.1172</w:t>
            </w:r>
          </w:p>
          <w:p w14:paraId="0F67086A" w14:textId="77777777" w:rsidR="00922265" w:rsidRPr="00F11500" w:rsidRDefault="00922265" w:rsidP="00A77641">
            <w:pPr>
              <w:pStyle w:val="TableText"/>
              <w:numPr>
                <w:ilvl w:val="0"/>
                <w:numId w:val="38"/>
              </w:numPr>
              <w:spacing w:before="0" w:after="0"/>
            </w:pPr>
            <w:r w:rsidRPr="00F11500">
              <w:t>COUNTRY field #.1173</w:t>
            </w:r>
          </w:p>
          <w:p w14:paraId="7EBA7DD5" w14:textId="77777777" w:rsidR="00922265" w:rsidRPr="00F11500" w:rsidRDefault="00922265" w:rsidP="004334A8">
            <w:pPr>
              <w:pStyle w:val="TableText"/>
              <w:rPr>
                <w:color w:val="000000"/>
              </w:rPr>
            </w:pPr>
            <w:r w:rsidRPr="00F11500">
              <w:rPr>
                <w:color w:val="000000"/>
              </w:rPr>
              <w:t>Patch RG*1.0*60:</w:t>
            </w:r>
          </w:p>
          <w:p w14:paraId="537A3E7A" w14:textId="77777777" w:rsidR="00922265" w:rsidRPr="00F11500" w:rsidRDefault="00922265" w:rsidP="00A77641">
            <w:pPr>
              <w:pStyle w:val="TableText"/>
              <w:numPr>
                <w:ilvl w:val="0"/>
                <w:numId w:val="39"/>
              </w:numPr>
              <w:ind w:left="360"/>
              <w:rPr>
                <w:color w:val="000000"/>
                <w:u w:val="single"/>
              </w:rPr>
            </w:pPr>
            <w:r w:rsidRPr="00F11500">
              <w:rPr>
                <w:color w:val="000000"/>
              </w:rPr>
              <w:t>Include</w:t>
            </w:r>
            <w:r w:rsidRPr="00F11500">
              <w:t xml:space="preserve"> the PATIENT file (#2) ALIAS (#.01) and ALIAS SSN (#1) fields in the list of fields audited for changes by the MPI/PD software.</w:t>
            </w:r>
          </w:p>
          <w:p w14:paraId="13BBAFF4" w14:textId="77777777" w:rsidR="00922265" w:rsidRPr="00F11500" w:rsidRDefault="00922265" w:rsidP="00A77641">
            <w:pPr>
              <w:pStyle w:val="TableText"/>
              <w:numPr>
                <w:ilvl w:val="0"/>
                <w:numId w:val="39"/>
              </w:numPr>
              <w:ind w:left="360"/>
            </w:pPr>
            <w:r w:rsidRPr="00F11500">
              <w:t xml:space="preserve">The obsolete report </w:t>
            </w:r>
            <w:r w:rsidRPr="00F11500">
              <w:rPr>
                <w:i/>
              </w:rPr>
              <w:t>"National ICN Statistics [RG NATIONAL ICN STATISTICS]"</w:t>
            </w:r>
            <w:r w:rsidRPr="00F11500">
              <w:t xml:space="preserve"> was removed from the Management Reports [RG MGT REPORTS] menu. This report was exported for deletion at the sties with Patch </w:t>
            </w:r>
            <w:r w:rsidRPr="00F11500">
              <w:rPr>
                <w:color w:val="000000"/>
              </w:rPr>
              <w:t>RG*1.0*60.</w:t>
            </w:r>
          </w:p>
          <w:p w14:paraId="2259F11E" w14:textId="77777777" w:rsidR="00922265" w:rsidRPr="00F11500" w:rsidRDefault="00922265" w:rsidP="00A77641">
            <w:pPr>
              <w:pStyle w:val="TableText"/>
              <w:numPr>
                <w:ilvl w:val="0"/>
                <w:numId w:val="39"/>
              </w:numPr>
              <w:ind w:left="360"/>
            </w:pPr>
            <w:r w:rsidRPr="00F11500">
              <w:rPr>
                <w:color w:val="000000"/>
              </w:rPr>
              <w:t>Organization references and links were updated in this manual to reflect the most current changes in the Dept of Veterans Affairs.</w:t>
            </w:r>
          </w:p>
        </w:tc>
        <w:tc>
          <w:tcPr>
            <w:tcW w:w="1800" w:type="dxa"/>
          </w:tcPr>
          <w:p w14:paraId="6F83DEB1" w14:textId="77777777" w:rsidR="00922265" w:rsidRPr="00F11500" w:rsidRDefault="00922265" w:rsidP="004334A8">
            <w:pPr>
              <w:pStyle w:val="TableText"/>
              <w:rPr>
                <w:color w:val="000000"/>
              </w:rPr>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091D6504" w14:textId="77777777" w:rsidTr="0097305D">
        <w:tc>
          <w:tcPr>
            <w:tcW w:w="1008" w:type="dxa"/>
          </w:tcPr>
          <w:p w14:paraId="6028958B" w14:textId="77777777" w:rsidR="00922265" w:rsidRPr="00F11500" w:rsidRDefault="00922265" w:rsidP="004334A8">
            <w:pPr>
              <w:pStyle w:val="TableText"/>
            </w:pPr>
            <w:r w:rsidRPr="00F11500">
              <w:t>7/2012</w:t>
            </w:r>
          </w:p>
        </w:tc>
        <w:tc>
          <w:tcPr>
            <w:tcW w:w="6750" w:type="dxa"/>
          </w:tcPr>
          <w:p w14:paraId="0FFDED3C" w14:textId="77777777" w:rsidR="00922265" w:rsidRPr="00F11500" w:rsidRDefault="00922265" w:rsidP="004334A8">
            <w:pPr>
              <w:pStyle w:val="TableText"/>
              <w:rPr>
                <w:color w:val="000000"/>
              </w:rPr>
            </w:pPr>
            <w:r w:rsidRPr="00F11500">
              <w:rPr>
                <w:color w:val="000000"/>
              </w:rPr>
              <w:t xml:space="preserve">Documentation updates </w:t>
            </w:r>
            <w:r w:rsidRPr="00F11500">
              <w:rPr>
                <w:i/>
                <w:color w:val="000000"/>
                <w:u w:val="single"/>
              </w:rPr>
              <w:t>not</w:t>
            </w:r>
            <w:r w:rsidRPr="00F11500">
              <w:rPr>
                <w:color w:val="000000"/>
              </w:rPr>
              <w:t xml:space="preserve"> related to a patch release:</w:t>
            </w:r>
          </w:p>
          <w:p w14:paraId="1B82D451" w14:textId="77777777" w:rsidR="00922265" w:rsidRPr="00F11500" w:rsidRDefault="00922265" w:rsidP="00A77641">
            <w:pPr>
              <w:pStyle w:val="TableText"/>
              <w:numPr>
                <w:ilvl w:val="0"/>
                <w:numId w:val="40"/>
              </w:numPr>
              <w:ind w:left="360"/>
              <w:rPr>
                <w:color w:val="000000"/>
              </w:rPr>
            </w:pPr>
            <w:r w:rsidRPr="00F11500">
              <w:rPr>
                <w:color w:val="000000"/>
              </w:rPr>
              <w:t>Replaced VistA Logo w/VA Seal on title page.</w:t>
            </w:r>
          </w:p>
          <w:p w14:paraId="0517DFC7" w14:textId="77777777" w:rsidR="00922265" w:rsidRPr="00F11500" w:rsidRDefault="00922265" w:rsidP="00A77641">
            <w:pPr>
              <w:pStyle w:val="TableText"/>
              <w:numPr>
                <w:ilvl w:val="0"/>
                <w:numId w:val="40"/>
              </w:numPr>
              <w:ind w:left="360"/>
              <w:rPr>
                <w:color w:val="000000"/>
              </w:rPr>
            </w:pPr>
            <w:r w:rsidRPr="00F11500">
              <w:rPr>
                <w:color w:val="000000"/>
              </w:rPr>
              <w:t>Updated appendix titled: "</w:t>
            </w:r>
            <w:r w:rsidRPr="00F11500">
              <w:t>Data Stored on the MPI in Austin</w:t>
            </w:r>
            <w:r w:rsidRPr="00F11500">
              <w:rPr>
                <w:color w:val="000000"/>
              </w:rPr>
              <w:t xml:space="preserve">" to reflect current </w:t>
            </w:r>
            <w:r w:rsidRPr="00F11500">
              <w:t>MPI VETERAN/CLIENT file (#985)</w:t>
            </w:r>
            <w:r w:rsidRPr="00F11500">
              <w:rPr>
                <w:color w:val="000000"/>
              </w:rPr>
              <w:t>.</w:t>
            </w:r>
          </w:p>
          <w:p w14:paraId="7FF0792E" w14:textId="77777777" w:rsidR="00922265" w:rsidRPr="00F11500" w:rsidRDefault="00922265" w:rsidP="00A77641">
            <w:pPr>
              <w:pStyle w:val="TableText"/>
              <w:numPr>
                <w:ilvl w:val="0"/>
                <w:numId w:val="40"/>
              </w:numPr>
              <w:ind w:left="360"/>
              <w:rPr>
                <w:color w:val="000000"/>
              </w:rPr>
            </w:pPr>
            <w:r w:rsidRPr="00F11500">
              <w:rPr>
                <w:color w:val="000000"/>
              </w:rPr>
              <w:t>Updated appendix and table titled</w:t>
            </w:r>
            <w:r w:rsidRPr="00F11500">
              <w:t>: "Primary View Identity Traits"</w:t>
            </w:r>
            <w:r w:rsidRPr="00F11500">
              <w:rPr>
                <w:color w:val="000000"/>
              </w:rPr>
              <w:t xml:space="preserve"> to reflect Primary View of the MPI.</w:t>
            </w:r>
          </w:p>
          <w:p w14:paraId="4765DA23" w14:textId="77777777" w:rsidR="00922265" w:rsidRPr="00F11500" w:rsidRDefault="00922265" w:rsidP="00A77641">
            <w:pPr>
              <w:pStyle w:val="TableText"/>
              <w:numPr>
                <w:ilvl w:val="0"/>
                <w:numId w:val="40"/>
              </w:numPr>
              <w:ind w:left="360"/>
              <w:rPr>
                <w:color w:val="000000"/>
              </w:rPr>
            </w:pPr>
            <w:r w:rsidRPr="00F11500">
              <w:rPr>
                <w:color w:val="000000"/>
              </w:rPr>
              <w:t>Updated Glossary based on HC IdM feedback.</w:t>
            </w:r>
          </w:p>
        </w:tc>
        <w:tc>
          <w:tcPr>
            <w:tcW w:w="1800" w:type="dxa"/>
          </w:tcPr>
          <w:p w14:paraId="296E5771" w14:textId="77777777" w:rsidR="00922265" w:rsidRPr="00F11500" w:rsidRDefault="00922265" w:rsidP="004334A8">
            <w:pPr>
              <w:pStyle w:val="TableText"/>
              <w:rPr>
                <w:color w:val="000000"/>
              </w:rPr>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09092D75" w14:textId="77777777" w:rsidTr="0097305D">
        <w:tc>
          <w:tcPr>
            <w:tcW w:w="1008" w:type="dxa"/>
          </w:tcPr>
          <w:p w14:paraId="47B9118F" w14:textId="77777777" w:rsidR="00922265" w:rsidRPr="00F11500" w:rsidRDefault="00922265" w:rsidP="004334A8">
            <w:pPr>
              <w:pStyle w:val="TableText"/>
            </w:pPr>
            <w:r w:rsidRPr="00F11500">
              <w:t>1/2012</w:t>
            </w:r>
          </w:p>
        </w:tc>
        <w:tc>
          <w:tcPr>
            <w:tcW w:w="6750" w:type="dxa"/>
          </w:tcPr>
          <w:p w14:paraId="21E38340" w14:textId="77777777" w:rsidR="00922265" w:rsidRPr="00F11500" w:rsidRDefault="00922265" w:rsidP="004334A8">
            <w:pPr>
              <w:pStyle w:val="TableText"/>
              <w:rPr>
                <w:color w:val="000000"/>
              </w:rPr>
            </w:pPr>
            <w:r w:rsidRPr="00F11500">
              <w:rPr>
                <w:color w:val="000000"/>
              </w:rPr>
              <w:t>Documentation updates:</w:t>
            </w:r>
          </w:p>
          <w:p w14:paraId="302F0219" w14:textId="77777777" w:rsidR="00922265" w:rsidRPr="00F11500" w:rsidRDefault="00922265" w:rsidP="00A77641">
            <w:pPr>
              <w:pStyle w:val="TableText"/>
              <w:numPr>
                <w:ilvl w:val="0"/>
                <w:numId w:val="41"/>
              </w:numPr>
              <w:ind w:left="360"/>
            </w:pPr>
            <w:r w:rsidRPr="00F11500">
              <w:t xml:space="preserve">As of Patch DG*5.3*837, the following Data Dictionary changes were made to the TREATING FACILITY LIST file (#391.91): </w:t>
            </w:r>
          </w:p>
          <w:p w14:paraId="16703660" w14:textId="77777777" w:rsidR="00922265" w:rsidRPr="00F11500" w:rsidRDefault="00922265" w:rsidP="00A77641">
            <w:pPr>
              <w:pStyle w:val="TableText"/>
              <w:numPr>
                <w:ilvl w:val="0"/>
                <w:numId w:val="42"/>
              </w:numPr>
            </w:pPr>
            <w:r w:rsidRPr="00F11500">
              <w:t>The ASSIGNING AUTHORITY field (#1) was removed and replaced by the ASSIGNING AUTHORITY field (#10).</w:t>
            </w:r>
          </w:p>
          <w:p w14:paraId="69E2CAAD" w14:textId="77777777" w:rsidR="00922265" w:rsidRPr="00F11500" w:rsidRDefault="00922265" w:rsidP="00A77641">
            <w:pPr>
              <w:pStyle w:val="TableText"/>
              <w:numPr>
                <w:ilvl w:val="0"/>
                <w:numId w:val="42"/>
              </w:numPr>
            </w:pPr>
            <w:r w:rsidRPr="00F11500">
              <w:t xml:space="preserve">The SOURCE ID multiple (#20) containing the SOURCE ID (#.01) and IDENTIFIER STATUS (#1) fields was removed and replaced by identical fields at the file level: SOURCE ID (#11) and IDENTIFIER STATUS (#12). </w:t>
            </w:r>
          </w:p>
          <w:p w14:paraId="3C864BD4" w14:textId="77777777" w:rsidR="00922265" w:rsidRPr="00F11500" w:rsidRDefault="00922265" w:rsidP="00A77641">
            <w:pPr>
              <w:pStyle w:val="TableText"/>
              <w:numPr>
                <w:ilvl w:val="0"/>
                <w:numId w:val="43"/>
              </w:numPr>
              <w:ind w:left="360"/>
            </w:pPr>
            <w:r w:rsidRPr="00F11500">
              <w:t>As of Patch DG*5.3*837, MPI will no longer update the VAFC ASSIGNING AUTHORITY file (#391.92). That data is stored directly into the new ASSIGNING AUTHORITY field (#10) in the TREATING FACILITY LIST file (#391.91). This file is being deleted.</w:t>
            </w:r>
          </w:p>
          <w:p w14:paraId="0717DCF6" w14:textId="77777777" w:rsidR="00922265" w:rsidRPr="00F11500" w:rsidRDefault="00922265" w:rsidP="00A77641">
            <w:pPr>
              <w:pStyle w:val="TableText"/>
              <w:numPr>
                <w:ilvl w:val="0"/>
                <w:numId w:val="43"/>
              </w:numPr>
              <w:ind w:left="360"/>
            </w:pPr>
            <w:r w:rsidRPr="00F11500">
              <w:t>A number of patients at each VA facility that have not been assigned an ICN for a number of reasons.  In an effort to support an automated enumeration of these remaining patients, two new Remote Procedures (RPCs) have been created.</w:t>
            </w:r>
          </w:p>
          <w:p w14:paraId="39846DC8" w14:textId="77777777" w:rsidR="00922265" w:rsidRPr="00F11500" w:rsidRDefault="00922265" w:rsidP="00A77641">
            <w:pPr>
              <w:pStyle w:val="TableText"/>
              <w:numPr>
                <w:ilvl w:val="0"/>
                <w:numId w:val="44"/>
              </w:numPr>
              <w:spacing w:before="0" w:after="0"/>
            </w:pPr>
            <w:r w:rsidRPr="00F11500">
              <w:t xml:space="preserve">MPIF REMOTE FULL ICN STATS </w:t>
            </w:r>
          </w:p>
          <w:p w14:paraId="28747623" w14:textId="77777777" w:rsidR="00922265" w:rsidRPr="00F11500" w:rsidRDefault="00922265" w:rsidP="00A77641">
            <w:pPr>
              <w:pStyle w:val="TableText"/>
              <w:numPr>
                <w:ilvl w:val="0"/>
                <w:numId w:val="44"/>
              </w:numPr>
              <w:spacing w:before="0" w:after="0"/>
            </w:pPr>
            <w:r w:rsidRPr="00F11500">
              <w:t>MPIF REMOTE LOCAL ICN ASSIGN</w:t>
            </w:r>
          </w:p>
          <w:p w14:paraId="16E4E672" w14:textId="77777777" w:rsidR="00922265" w:rsidRPr="00F11500" w:rsidRDefault="00922265" w:rsidP="00A77641">
            <w:pPr>
              <w:pStyle w:val="TableText"/>
              <w:numPr>
                <w:ilvl w:val="0"/>
                <w:numId w:val="45"/>
              </w:numPr>
              <w:ind w:left="360"/>
            </w:pPr>
            <w:r w:rsidRPr="00F11500">
              <w:lastRenderedPageBreak/>
              <w:t xml:space="preserve">As of Patch RG*1*59, the following two fields were added to the VistA PATIENT file (#2) in support of the Defense Eligibility Enrollment Reporting System (DEERS). These fields are used by the Master Veteran Index to support the linking of patient records across VA and DoD. </w:t>
            </w:r>
          </w:p>
          <w:p w14:paraId="66697310" w14:textId="77777777" w:rsidR="00922265" w:rsidRPr="00F11500" w:rsidRDefault="00922265" w:rsidP="00A77641">
            <w:pPr>
              <w:pStyle w:val="TableText"/>
              <w:numPr>
                <w:ilvl w:val="0"/>
                <w:numId w:val="46"/>
              </w:numPr>
              <w:spacing w:before="0" w:after="0"/>
            </w:pPr>
            <w:r w:rsidRPr="00F11500">
              <w:t>TEMPORARY ID NUMBER (#991.08)</w:t>
            </w:r>
          </w:p>
          <w:p w14:paraId="767009DF" w14:textId="77777777" w:rsidR="00922265" w:rsidRPr="00F11500" w:rsidRDefault="00922265" w:rsidP="00A77641">
            <w:pPr>
              <w:pStyle w:val="TableText"/>
              <w:numPr>
                <w:ilvl w:val="0"/>
                <w:numId w:val="46"/>
              </w:numPr>
              <w:spacing w:before="0" w:after="0"/>
            </w:pPr>
            <w:r w:rsidRPr="00F11500">
              <w:t>FOREIGN ID NUMBER (#991.09)</w:t>
            </w:r>
          </w:p>
          <w:p w14:paraId="4337A0C7" w14:textId="77777777" w:rsidR="00922265" w:rsidRPr="00F11500" w:rsidRDefault="00922265" w:rsidP="004334A8">
            <w:pPr>
              <w:pStyle w:val="TableText"/>
              <w:ind w:left="360"/>
            </w:pPr>
            <w:r w:rsidRPr="00F11500">
              <w:rPr>
                <w:b/>
              </w:rPr>
              <w:t xml:space="preserve">NOTE: </w:t>
            </w:r>
            <w:r w:rsidRPr="00F11500">
              <w:t>Both new fields are turned on for auditing in the PATIENT file (#2) for MPI/PD.</w:t>
            </w:r>
          </w:p>
        </w:tc>
        <w:tc>
          <w:tcPr>
            <w:tcW w:w="1800" w:type="dxa"/>
          </w:tcPr>
          <w:p w14:paraId="481FDA5E" w14:textId="77777777" w:rsidR="00922265" w:rsidRPr="00F11500" w:rsidRDefault="00922265" w:rsidP="004334A8">
            <w:pPr>
              <w:pStyle w:val="TableText"/>
              <w:rPr>
                <w:color w:val="000000"/>
              </w:rPr>
            </w:pPr>
            <w:r w:rsidRPr="005B6A13">
              <w:rPr>
                <w:color w:val="000000"/>
              </w:rPr>
              <w:lastRenderedPageBreak/>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54F0F39B" w14:textId="77777777" w:rsidTr="0097305D">
        <w:tc>
          <w:tcPr>
            <w:tcW w:w="1008" w:type="dxa"/>
          </w:tcPr>
          <w:p w14:paraId="402184CC" w14:textId="77777777" w:rsidR="00922265" w:rsidRPr="00F11500" w:rsidRDefault="00922265" w:rsidP="004334A8">
            <w:pPr>
              <w:pStyle w:val="TableText"/>
            </w:pPr>
            <w:r w:rsidRPr="00F11500">
              <w:t>12/2010</w:t>
            </w:r>
          </w:p>
        </w:tc>
        <w:tc>
          <w:tcPr>
            <w:tcW w:w="6750" w:type="dxa"/>
          </w:tcPr>
          <w:p w14:paraId="60F04ECA" w14:textId="77777777" w:rsidR="00922265" w:rsidRPr="00F11500" w:rsidRDefault="00922265" w:rsidP="004334A8">
            <w:pPr>
              <w:pStyle w:val="TableText"/>
              <w:rPr>
                <w:color w:val="000000"/>
              </w:rPr>
            </w:pPr>
            <w:r w:rsidRPr="00F11500">
              <w:rPr>
                <w:color w:val="000000"/>
              </w:rPr>
              <w:t>Final updates to formatting for Patch DG*5.3*825 release.</w:t>
            </w:r>
          </w:p>
          <w:p w14:paraId="7E0B7C90" w14:textId="77777777" w:rsidR="00922265" w:rsidRPr="00F11500" w:rsidRDefault="00922265" w:rsidP="004334A8">
            <w:pPr>
              <w:pStyle w:val="TableText"/>
              <w:rPr>
                <w:color w:val="000000"/>
              </w:rPr>
            </w:pPr>
            <w:r w:rsidRPr="00F11500">
              <w:rPr>
                <w:color w:val="000000"/>
              </w:rPr>
              <w:t xml:space="preserve">Documented new RPC: </w:t>
            </w:r>
          </w:p>
          <w:p w14:paraId="19B690B5" w14:textId="77777777" w:rsidR="00922265" w:rsidRPr="00F11500" w:rsidRDefault="00922265" w:rsidP="004334A8">
            <w:pPr>
              <w:pStyle w:val="TableText"/>
              <w:ind w:left="180"/>
              <w:rPr>
                <w:b/>
              </w:rPr>
            </w:pPr>
            <w:r w:rsidRPr="00F11500">
              <w:rPr>
                <w:b/>
              </w:rPr>
              <w:t>VAFC AA UPDATE REMOTE PROCEDURE</w:t>
            </w:r>
          </w:p>
          <w:p w14:paraId="0BDA34EB" w14:textId="77777777" w:rsidR="00922265" w:rsidRPr="00F11500" w:rsidRDefault="00922265" w:rsidP="004334A8">
            <w:pPr>
              <w:pStyle w:val="TableText"/>
              <w:ind w:left="180"/>
            </w:pPr>
            <w:r w:rsidRPr="00F11500">
              <w:t>Routine: PDAT^VAFCRPC</w:t>
            </w:r>
          </w:p>
          <w:p w14:paraId="4D2CC196" w14:textId="77777777" w:rsidR="00922265" w:rsidRPr="00F11500" w:rsidRDefault="00922265" w:rsidP="004334A8">
            <w:pPr>
              <w:pStyle w:val="TableText"/>
              <w:ind w:left="180"/>
              <w:rPr>
                <w:color w:val="000000"/>
              </w:rPr>
            </w:pPr>
            <w:r w:rsidRPr="00F11500">
              <w:t>When a new entry is added to the MPI ASSIGNING AUTHORITY (#985.55) file on the MPI, the VAFC AA UPDATE REMOTE PROCEDURE is called.  The RPC triggers an update message to those Treating Facilities where the patient's Integration Control Number (ICN) is known and creates an identical entry in the VistA VAFC ASSIGNING AUTHORITY (#391.92) file.</w:t>
            </w:r>
          </w:p>
        </w:tc>
        <w:tc>
          <w:tcPr>
            <w:tcW w:w="1800" w:type="dxa"/>
          </w:tcPr>
          <w:p w14:paraId="490B6365" w14:textId="77777777" w:rsidR="00922265" w:rsidRPr="00F11500" w:rsidRDefault="00922265" w:rsidP="004334A8">
            <w:pPr>
              <w:pStyle w:val="TableText"/>
              <w:rPr>
                <w:color w:val="000000"/>
              </w:rPr>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62949E9F" w14:textId="77777777" w:rsidTr="0097305D">
        <w:tc>
          <w:tcPr>
            <w:tcW w:w="1008" w:type="dxa"/>
          </w:tcPr>
          <w:p w14:paraId="3ABE59F3" w14:textId="77777777" w:rsidR="00922265" w:rsidRPr="00F11500" w:rsidRDefault="00922265" w:rsidP="004334A8">
            <w:pPr>
              <w:pStyle w:val="TableText"/>
            </w:pPr>
            <w:r w:rsidRPr="00F11500">
              <w:t>09/2010</w:t>
            </w:r>
          </w:p>
        </w:tc>
        <w:tc>
          <w:tcPr>
            <w:tcW w:w="6750" w:type="dxa"/>
          </w:tcPr>
          <w:p w14:paraId="338D948C" w14:textId="77777777" w:rsidR="00922265" w:rsidRPr="00F11500" w:rsidRDefault="00922265" w:rsidP="004334A8">
            <w:pPr>
              <w:pStyle w:val="TableText"/>
              <w:rPr>
                <w:color w:val="000000"/>
              </w:rPr>
            </w:pPr>
            <w:r w:rsidRPr="00F11500">
              <w:rPr>
                <w:color w:val="000000"/>
              </w:rPr>
              <w:t>As of Patch DG*5.3*825 updates as follows:</w:t>
            </w:r>
          </w:p>
          <w:p w14:paraId="59888D75" w14:textId="77777777" w:rsidR="00922265" w:rsidRPr="00F11500" w:rsidRDefault="00922265" w:rsidP="00A77641">
            <w:pPr>
              <w:pStyle w:val="TableText"/>
              <w:numPr>
                <w:ilvl w:val="0"/>
                <w:numId w:val="47"/>
              </w:numPr>
              <w:ind w:left="360"/>
              <w:rPr>
                <w:color w:val="000000"/>
              </w:rPr>
            </w:pPr>
            <w:r w:rsidRPr="00F11500">
              <w:rPr>
                <w:color w:val="000000"/>
              </w:rPr>
              <w:t xml:space="preserve">A new file was created named </w:t>
            </w:r>
            <w:r w:rsidRPr="00F11500">
              <w:t>VAFC ASSIGNING AUTHORITY with file number #391.92. File #391.92 expands the capability of VA Identity Management Service (IdM) to support future initiatives, (e.g., National Health Information Network (NHIN) and non-Patient Identity Management, etc.).  This file stores information used to assemble fully qualified identifiers used for either the Health Level Seven v2.4 or v3.0 standard.</w:t>
            </w:r>
          </w:p>
          <w:p w14:paraId="66A7B019" w14:textId="77777777" w:rsidR="00922265" w:rsidRPr="00F11500" w:rsidRDefault="00922265" w:rsidP="00A77641">
            <w:pPr>
              <w:pStyle w:val="TableText"/>
              <w:numPr>
                <w:ilvl w:val="0"/>
                <w:numId w:val="47"/>
              </w:numPr>
              <w:ind w:left="360"/>
            </w:pPr>
            <w:r w:rsidRPr="00F11500">
              <w:rPr>
                <w:color w:val="000000"/>
              </w:rPr>
              <w:t>T</w:t>
            </w:r>
            <w:r w:rsidRPr="00F11500">
              <w:t>he following two updates were made to the TREATING FACILITY LIST file (#391.91):</w:t>
            </w:r>
          </w:p>
          <w:p w14:paraId="4A1B8CD1" w14:textId="77777777" w:rsidR="00922265" w:rsidRDefault="00922265" w:rsidP="00A77641">
            <w:pPr>
              <w:pStyle w:val="TableText"/>
              <w:numPr>
                <w:ilvl w:val="0"/>
                <w:numId w:val="48"/>
              </w:numPr>
            </w:pPr>
            <w:r w:rsidRPr="00F11500">
              <w:t>The length of the SOURCE ID field (#.01) in the SOURCE ID multiple (#20) was changed from 40 to 150 characters to accommodate identifiers for National Health Information Network (NHIN) facilities.</w:t>
            </w:r>
          </w:p>
          <w:p w14:paraId="1DF610AF" w14:textId="77777777" w:rsidR="00922265" w:rsidRPr="00F11500" w:rsidRDefault="00922265" w:rsidP="00A77641">
            <w:pPr>
              <w:pStyle w:val="TableText"/>
              <w:numPr>
                <w:ilvl w:val="0"/>
                <w:numId w:val="48"/>
              </w:numPr>
            </w:pPr>
            <w:r w:rsidRPr="00F11500">
              <w:t>The following new fields were created in the TREATING FACILITY LIST field (#391.91):</w:t>
            </w:r>
          </w:p>
          <w:p w14:paraId="03EACC7D" w14:textId="77777777" w:rsidR="00922265" w:rsidRPr="00F11500" w:rsidRDefault="00922265" w:rsidP="00A77641">
            <w:pPr>
              <w:pStyle w:val="TableText"/>
              <w:numPr>
                <w:ilvl w:val="0"/>
                <w:numId w:val="49"/>
              </w:numPr>
              <w:rPr>
                <w:color w:val="000000"/>
              </w:rPr>
            </w:pPr>
            <w:r w:rsidRPr="00F11500">
              <w:t>SOURCE ID TYPE (#.09) defines the data source and comes from the HL7 Table 0203, Identifier Type; set of codes (NI, PI, EI, PN, SS, NPI)</w:t>
            </w:r>
          </w:p>
          <w:p w14:paraId="61B392C0" w14:textId="77777777" w:rsidR="00922265" w:rsidRPr="00F11500" w:rsidRDefault="00922265" w:rsidP="00A77641">
            <w:pPr>
              <w:pStyle w:val="TableText"/>
              <w:numPr>
                <w:ilvl w:val="0"/>
                <w:numId w:val="49"/>
              </w:numPr>
              <w:rPr>
                <w:color w:val="000000"/>
              </w:rPr>
            </w:pPr>
            <w:r w:rsidRPr="00F11500">
              <w:t>ASSIGNING AUTHORITY field (#1); pointer to the new VAFC ASSIGNING AUTHORITY file (#391.92). It identifies the entity that established the identification number for the patient.</w:t>
            </w:r>
          </w:p>
        </w:tc>
        <w:tc>
          <w:tcPr>
            <w:tcW w:w="1800" w:type="dxa"/>
          </w:tcPr>
          <w:p w14:paraId="4111CA8F" w14:textId="77777777" w:rsidR="00922265" w:rsidRPr="00F11500" w:rsidRDefault="00922265" w:rsidP="004334A8">
            <w:pPr>
              <w:pStyle w:val="TableText"/>
              <w:rPr>
                <w:color w:val="000000"/>
              </w:rPr>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329513F5" w14:textId="77777777" w:rsidTr="0097305D">
        <w:tc>
          <w:tcPr>
            <w:tcW w:w="1008" w:type="dxa"/>
          </w:tcPr>
          <w:p w14:paraId="7A962F52" w14:textId="77777777" w:rsidR="00922265" w:rsidRPr="00F11500" w:rsidRDefault="00922265" w:rsidP="004334A8">
            <w:pPr>
              <w:pStyle w:val="TableText"/>
              <w:rPr>
                <w:color w:val="000000"/>
              </w:rPr>
            </w:pPr>
            <w:r w:rsidRPr="00F11500">
              <w:rPr>
                <w:color w:val="000000"/>
              </w:rPr>
              <w:t>07/2010</w:t>
            </w:r>
          </w:p>
        </w:tc>
        <w:tc>
          <w:tcPr>
            <w:tcW w:w="6750" w:type="dxa"/>
          </w:tcPr>
          <w:p w14:paraId="6EA25CC4" w14:textId="77777777" w:rsidR="00922265" w:rsidRPr="00F11500" w:rsidRDefault="00922265" w:rsidP="004334A8">
            <w:pPr>
              <w:pStyle w:val="TableText"/>
              <w:rPr>
                <w:color w:val="000000"/>
              </w:rPr>
            </w:pPr>
            <w:bookmarkStart w:id="3" w:name="_Toc259617400"/>
            <w:r w:rsidRPr="00F11500">
              <w:rPr>
                <w:color w:val="000000"/>
              </w:rPr>
              <w:t>Patch DG*5.3*821 updates support the James A Lovell Joint VA/DOD Medical Center in North Chicago are listed as follows:</w:t>
            </w:r>
          </w:p>
          <w:p w14:paraId="65CDAE55" w14:textId="77777777" w:rsidR="00922265" w:rsidRPr="00F11500" w:rsidRDefault="00922265" w:rsidP="00A77641">
            <w:pPr>
              <w:pStyle w:val="TableText"/>
              <w:numPr>
                <w:ilvl w:val="0"/>
                <w:numId w:val="50"/>
              </w:numPr>
              <w:ind w:left="360"/>
              <w:rPr>
                <w:color w:val="000000"/>
              </w:rPr>
            </w:pPr>
            <w:r w:rsidRPr="00F11500">
              <w:rPr>
                <w:color w:val="000000"/>
              </w:rPr>
              <w:t xml:space="preserve">The SOURCE ID (#20) multiple has been added to the TREATING FACILITY LIST (#391.91) file on VistA.  The SOURCE ID (#.01) and IDENTIFIER STATUS (#1) fields are updated by a Treating Facility </w:t>
            </w:r>
            <w:r w:rsidRPr="00F11500">
              <w:rPr>
                <w:color w:val="000000"/>
              </w:rPr>
              <w:lastRenderedPageBreak/>
              <w:t>update from the Master Patient Index (MPI) and facilitate the addition of the Department of Defense (DoD) as a treating facility correlation.</w:t>
            </w:r>
          </w:p>
          <w:p w14:paraId="1EA5D8B5" w14:textId="77777777" w:rsidR="00922265" w:rsidRPr="00F11500" w:rsidRDefault="00922265" w:rsidP="00A77641">
            <w:pPr>
              <w:pStyle w:val="TableText"/>
              <w:numPr>
                <w:ilvl w:val="0"/>
                <w:numId w:val="50"/>
              </w:numPr>
              <w:ind w:left="360"/>
              <w:rPr>
                <w:color w:val="000000"/>
              </w:rPr>
            </w:pPr>
            <w:r w:rsidRPr="00F11500">
              <w:rPr>
                <w:color w:val="000000"/>
              </w:rPr>
              <w:t xml:space="preserve">New Remote Procedure Calls (RPC), which are documented in the RPC section in this manual: </w:t>
            </w:r>
          </w:p>
          <w:p w14:paraId="5B776BD2" w14:textId="77777777" w:rsidR="00922265" w:rsidRPr="00F11500" w:rsidRDefault="00922265" w:rsidP="00A77641">
            <w:pPr>
              <w:pStyle w:val="TableText"/>
              <w:numPr>
                <w:ilvl w:val="0"/>
                <w:numId w:val="51"/>
              </w:numPr>
              <w:ind w:left="720"/>
              <w:rPr>
                <w:color w:val="000000"/>
              </w:rPr>
            </w:pPr>
            <w:r w:rsidRPr="00F11500">
              <w:rPr>
                <w:color w:val="000000"/>
              </w:rPr>
              <w:t>RPC: VAFC LOCAL GETCORRESPONDINIGIDS returns Treating Facility information</w:t>
            </w:r>
            <w:bookmarkEnd w:id="3"/>
            <w:r w:rsidRPr="00F11500">
              <w:rPr>
                <w:color w:val="000000"/>
              </w:rPr>
              <w:t>.</w:t>
            </w:r>
          </w:p>
          <w:p w14:paraId="0F704FDA" w14:textId="77777777" w:rsidR="00922265" w:rsidRPr="00F11500" w:rsidRDefault="00922265" w:rsidP="00A77641">
            <w:pPr>
              <w:pStyle w:val="TableText"/>
              <w:numPr>
                <w:ilvl w:val="0"/>
                <w:numId w:val="51"/>
              </w:numPr>
              <w:ind w:left="720"/>
              <w:rPr>
                <w:color w:val="000000"/>
              </w:rPr>
            </w:pPr>
            <w:bookmarkStart w:id="4" w:name="_Toc259617402"/>
            <w:r w:rsidRPr="00F11500">
              <w:rPr>
                <w:color w:val="000000"/>
              </w:rPr>
              <w:t>RPC: VAFC NEW NC TREATING FACILITY adds active Department of Defense Correlations to Treating Facility List</w:t>
            </w:r>
            <w:bookmarkEnd w:id="4"/>
            <w:r w:rsidRPr="00F11500">
              <w:rPr>
                <w:color w:val="000000"/>
              </w:rPr>
              <w:t xml:space="preserve"> file (#391.91).</w:t>
            </w:r>
          </w:p>
        </w:tc>
        <w:tc>
          <w:tcPr>
            <w:tcW w:w="1800" w:type="dxa"/>
          </w:tcPr>
          <w:p w14:paraId="62B41BA2" w14:textId="77777777" w:rsidR="00922265" w:rsidRPr="00F11500" w:rsidRDefault="00922265" w:rsidP="004334A8">
            <w:pPr>
              <w:pStyle w:val="TableText"/>
              <w:rPr>
                <w:color w:val="000000"/>
              </w:rPr>
            </w:pPr>
            <w:r w:rsidRPr="005B6A13">
              <w:rPr>
                <w:color w:val="000000"/>
              </w:rPr>
              <w:lastRenderedPageBreak/>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4DE85696" w14:textId="77777777" w:rsidTr="0097305D">
        <w:tc>
          <w:tcPr>
            <w:tcW w:w="1008" w:type="dxa"/>
          </w:tcPr>
          <w:p w14:paraId="1C2B6C62" w14:textId="77777777" w:rsidR="00922265" w:rsidRPr="00F11500" w:rsidRDefault="00922265" w:rsidP="004334A8">
            <w:pPr>
              <w:pStyle w:val="TableText"/>
            </w:pPr>
            <w:r w:rsidRPr="00F11500">
              <w:t>12/2009</w:t>
            </w:r>
          </w:p>
        </w:tc>
        <w:tc>
          <w:tcPr>
            <w:tcW w:w="6750" w:type="dxa"/>
          </w:tcPr>
          <w:p w14:paraId="48E99EED" w14:textId="77777777" w:rsidR="00922265" w:rsidRPr="00F11500" w:rsidRDefault="00922265" w:rsidP="004334A8">
            <w:pPr>
              <w:pStyle w:val="TableText"/>
            </w:pPr>
            <w:r w:rsidRPr="00F11500">
              <w:t>MPI_CodeCR1841): Create MPI RPC to support the return an array of VAMC correlations with a Date Last Treated</w:t>
            </w:r>
          </w:p>
          <w:p w14:paraId="4582D432" w14:textId="77777777" w:rsidR="00922265" w:rsidRPr="00F11500" w:rsidRDefault="00922265" w:rsidP="004334A8">
            <w:pPr>
              <w:pStyle w:val="TableText"/>
            </w:pPr>
            <w:r w:rsidRPr="00F11500">
              <w:t>Create MPI RPC to support the return an array of VAMC correlations with a Date Last Treated. This RPC will be called by the PSIM GetCorrespondingIDs WebService calls initiated by the North Chicago Registration UI for the purposes of obtaining and mimicking the Register Once functionality in the new North Chicago Joint Registration UI.  Based on performance there might be a need to only return the site with the most recent DLT, however for this release return all entries in 985.5 for a given ICN.</w:t>
            </w:r>
          </w:p>
        </w:tc>
        <w:tc>
          <w:tcPr>
            <w:tcW w:w="1800" w:type="dxa"/>
          </w:tcPr>
          <w:p w14:paraId="471363CC" w14:textId="77777777" w:rsidR="00922265" w:rsidRPr="00F11500" w:rsidRDefault="00922265" w:rsidP="004334A8">
            <w:pPr>
              <w:pStyle w:val="TableText"/>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15120C34" w14:textId="77777777" w:rsidTr="0097305D">
        <w:tc>
          <w:tcPr>
            <w:tcW w:w="1008" w:type="dxa"/>
          </w:tcPr>
          <w:p w14:paraId="654E8B49" w14:textId="77777777" w:rsidR="00922265" w:rsidRPr="00F11500" w:rsidRDefault="00922265" w:rsidP="004334A8">
            <w:pPr>
              <w:pStyle w:val="TableText"/>
              <w:rPr>
                <w:color w:val="000000"/>
              </w:rPr>
            </w:pPr>
            <w:r w:rsidRPr="00F11500">
              <w:t>11/2009</w:t>
            </w:r>
          </w:p>
        </w:tc>
        <w:tc>
          <w:tcPr>
            <w:tcW w:w="6750" w:type="dxa"/>
          </w:tcPr>
          <w:p w14:paraId="114264B6" w14:textId="77777777" w:rsidR="00922265" w:rsidRPr="00F11500" w:rsidRDefault="00922265" w:rsidP="004334A8">
            <w:pPr>
              <w:pStyle w:val="TableText"/>
            </w:pPr>
            <w:r w:rsidRPr="00F11500">
              <w:t>Final updates to documentation implementing feedback from Product Support (PS) for national release.</w:t>
            </w:r>
          </w:p>
        </w:tc>
        <w:tc>
          <w:tcPr>
            <w:tcW w:w="1800" w:type="dxa"/>
          </w:tcPr>
          <w:p w14:paraId="3B1E50E4" w14:textId="77777777" w:rsidR="00922265" w:rsidRPr="00F11500" w:rsidRDefault="00922265" w:rsidP="004334A8">
            <w:pPr>
              <w:pStyle w:val="TableText"/>
              <w:rPr>
                <w:color w:val="000000"/>
              </w:rPr>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2048EA9C" w14:textId="77777777" w:rsidTr="0097305D">
        <w:tc>
          <w:tcPr>
            <w:tcW w:w="1008" w:type="dxa"/>
          </w:tcPr>
          <w:p w14:paraId="706AE467" w14:textId="77777777" w:rsidR="00922265" w:rsidRPr="00F11500" w:rsidRDefault="00922265" w:rsidP="004334A8">
            <w:pPr>
              <w:pStyle w:val="TableText"/>
              <w:rPr>
                <w:color w:val="000000"/>
              </w:rPr>
            </w:pPr>
            <w:r w:rsidRPr="00F11500">
              <w:rPr>
                <w:color w:val="000000"/>
              </w:rPr>
              <w:t>8/2009</w:t>
            </w:r>
          </w:p>
        </w:tc>
        <w:tc>
          <w:tcPr>
            <w:tcW w:w="6750" w:type="dxa"/>
          </w:tcPr>
          <w:p w14:paraId="4FC9487D" w14:textId="77777777" w:rsidR="00922265" w:rsidRPr="00F11500" w:rsidRDefault="00922265" w:rsidP="004334A8">
            <w:pPr>
              <w:pStyle w:val="TableText"/>
              <w:rPr>
                <w:color w:val="000000"/>
              </w:rPr>
            </w:pPr>
            <w:r w:rsidRPr="00F11500">
              <w:t>Remedy Ticket: HD0000000244806 RG QUEUE documentation updated and exported as part of Patch RG*1*54. Included is a new Troubleshooting topic on How to Clear Tasks Waiting in the RG Queue in the Implementation and Maintenance section.</w:t>
            </w:r>
          </w:p>
        </w:tc>
        <w:tc>
          <w:tcPr>
            <w:tcW w:w="1800" w:type="dxa"/>
          </w:tcPr>
          <w:p w14:paraId="77EED406" w14:textId="77777777" w:rsidR="00922265" w:rsidRPr="00F11500" w:rsidRDefault="00922265" w:rsidP="004334A8">
            <w:pPr>
              <w:pStyle w:val="TableText"/>
              <w:rPr>
                <w:color w:val="000000"/>
              </w:rPr>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19E43D39" w14:textId="77777777" w:rsidTr="0097305D">
        <w:tc>
          <w:tcPr>
            <w:tcW w:w="1008" w:type="dxa"/>
          </w:tcPr>
          <w:p w14:paraId="285D2309" w14:textId="77777777" w:rsidR="00922265" w:rsidRPr="00F11500" w:rsidRDefault="00922265" w:rsidP="004334A8">
            <w:pPr>
              <w:pStyle w:val="TableText"/>
              <w:rPr>
                <w:color w:val="000000"/>
              </w:rPr>
            </w:pPr>
            <w:r w:rsidRPr="00F11500">
              <w:rPr>
                <w:color w:val="000000"/>
              </w:rPr>
              <w:t>7/2009</w:t>
            </w:r>
          </w:p>
        </w:tc>
        <w:tc>
          <w:tcPr>
            <w:tcW w:w="6750" w:type="dxa"/>
          </w:tcPr>
          <w:p w14:paraId="1815EB3C" w14:textId="77777777" w:rsidR="00922265" w:rsidRPr="00F11500" w:rsidRDefault="00922265" w:rsidP="004334A8">
            <w:pPr>
              <w:pStyle w:val="TableText"/>
              <w:rPr>
                <w:color w:val="000000"/>
              </w:rPr>
            </w:pPr>
            <w:r w:rsidRPr="00F11500">
              <w:rPr>
                <w:color w:val="000000"/>
              </w:rPr>
              <w:t>MPI_CodeCR1713: Identity Management Data Quality (IMDQ) name change to Healthcare Identity Management (HC IdM).</w:t>
            </w:r>
          </w:p>
        </w:tc>
        <w:tc>
          <w:tcPr>
            <w:tcW w:w="1800" w:type="dxa"/>
          </w:tcPr>
          <w:p w14:paraId="1BEE23E8" w14:textId="77777777" w:rsidR="00922265" w:rsidRPr="00F11500" w:rsidRDefault="00922265" w:rsidP="004334A8">
            <w:pPr>
              <w:pStyle w:val="TableText"/>
              <w:rPr>
                <w:color w:val="000000"/>
              </w:rPr>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40CE0456" w14:textId="77777777" w:rsidTr="0097305D">
        <w:tc>
          <w:tcPr>
            <w:tcW w:w="1008" w:type="dxa"/>
          </w:tcPr>
          <w:p w14:paraId="640D6130" w14:textId="77777777" w:rsidR="00922265" w:rsidRPr="00F11500" w:rsidRDefault="00922265" w:rsidP="004334A8">
            <w:pPr>
              <w:pStyle w:val="TableText"/>
            </w:pPr>
            <w:r w:rsidRPr="00F11500">
              <w:t>7/2009</w:t>
            </w:r>
          </w:p>
        </w:tc>
        <w:tc>
          <w:tcPr>
            <w:tcW w:w="6750" w:type="dxa"/>
          </w:tcPr>
          <w:p w14:paraId="70565217" w14:textId="77777777" w:rsidR="00922265" w:rsidRPr="00F11500" w:rsidRDefault="00922265" w:rsidP="004334A8">
            <w:pPr>
              <w:pStyle w:val="TableText"/>
            </w:pPr>
            <w:r w:rsidRPr="00F11500">
              <w:t>Updates via Patch DG*5.3*712:</w:t>
            </w:r>
          </w:p>
          <w:p w14:paraId="3A982C86" w14:textId="77777777" w:rsidR="00922265" w:rsidRPr="00F11500" w:rsidRDefault="00922265" w:rsidP="00A77641">
            <w:pPr>
              <w:pStyle w:val="TableText"/>
              <w:numPr>
                <w:ilvl w:val="0"/>
                <w:numId w:val="52"/>
              </w:numPr>
              <w:ind w:left="360"/>
            </w:pPr>
            <w:r w:rsidRPr="00F11500">
              <w:t>Healthcare Identity Management (HC IdM) requested that BAD ADDRESS INDICATOR field (#.121) be added to the fields monitored and stored on the MPI for use by the matching logic. This VistA field has been added to the existing VistA field trigger mechanism.</w:t>
            </w:r>
          </w:p>
          <w:p w14:paraId="7AF0E75E" w14:textId="77777777" w:rsidR="00922265" w:rsidRPr="00F11500" w:rsidRDefault="00922265" w:rsidP="00A77641">
            <w:pPr>
              <w:pStyle w:val="TableText"/>
              <w:numPr>
                <w:ilvl w:val="0"/>
                <w:numId w:val="52"/>
              </w:numPr>
              <w:ind w:left="360"/>
            </w:pPr>
            <w:r w:rsidRPr="00F11500">
              <w:rPr>
                <w:rFonts w:eastAsia="Calibri"/>
              </w:rPr>
              <w:t>The Patient MPI/PD Data Inquiry option has been updated to display a Bad Address Indicator data, if available. This update is being r</w:t>
            </w:r>
            <w:r w:rsidRPr="00F11500">
              <w:t>eleased with Patch DG*5.3*712.</w:t>
            </w:r>
            <w:r w:rsidRPr="00F11500">
              <w:rPr>
                <w:rFonts w:eastAsia="Calibri"/>
              </w:rPr>
              <w:t xml:space="preserve"> The data is derived from the BAD ADDRESS INDICATOR field (#.121) in the PATIENT file (#2).</w:t>
            </w:r>
            <w:r w:rsidRPr="00F11500">
              <w:t xml:space="preserve"> </w:t>
            </w:r>
          </w:p>
          <w:p w14:paraId="06E9076C" w14:textId="77777777" w:rsidR="00922265" w:rsidRPr="00F11500" w:rsidRDefault="00922265" w:rsidP="00A77641">
            <w:pPr>
              <w:pStyle w:val="TableText"/>
              <w:numPr>
                <w:ilvl w:val="0"/>
                <w:numId w:val="52"/>
              </w:numPr>
              <w:ind w:left="360"/>
            </w:pPr>
            <w:r w:rsidRPr="00F11500">
              <w:t>A new style cross-reference has been added to the following three fields in the VistA PATIENT file (#2) so that when the field is edited, that information is included in the ADT/HL7 PIVOT file (#391.71) in order to update the Master Patient Index:</w:t>
            </w:r>
          </w:p>
          <w:p w14:paraId="34CE80E5" w14:textId="77777777" w:rsidR="00922265" w:rsidRPr="00F11500" w:rsidRDefault="00922265" w:rsidP="00A77641">
            <w:pPr>
              <w:pStyle w:val="TableText"/>
              <w:numPr>
                <w:ilvl w:val="0"/>
                <w:numId w:val="53"/>
              </w:numPr>
              <w:spacing w:before="0" w:after="0"/>
              <w:ind w:left="720"/>
            </w:pPr>
            <w:r w:rsidRPr="00F11500">
              <w:t>BAD ADDRESS INDICATOR (#.121)</w:t>
            </w:r>
          </w:p>
          <w:p w14:paraId="71338FAE" w14:textId="77777777" w:rsidR="00922265" w:rsidRPr="00F11500" w:rsidRDefault="00922265" w:rsidP="00A77641">
            <w:pPr>
              <w:pStyle w:val="TableText"/>
              <w:numPr>
                <w:ilvl w:val="0"/>
                <w:numId w:val="53"/>
              </w:numPr>
              <w:spacing w:before="0" w:after="0"/>
              <w:ind w:left="720"/>
            </w:pPr>
            <w:r w:rsidRPr="00F11500">
              <w:t>EMAIL ADDRESS (#.133)</w:t>
            </w:r>
          </w:p>
          <w:p w14:paraId="621BF2C8" w14:textId="77777777" w:rsidR="00922265" w:rsidRPr="00F11500" w:rsidRDefault="00922265" w:rsidP="00A77641">
            <w:pPr>
              <w:pStyle w:val="TableText"/>
              <w:numPr>
                <w:ilvl w:val="0"/>
                <w:numId w:val="53"/>
              </w:numPr>
              <w:spacing w:before="0" w:after="0"/>
              <w:ind w:left="720"/>
            </w:pPr>
            <w:r w:rsidRPr="00F11500">
              <w:t>PHONE NUMBER [CELLULAR] (#.134)</w:t>
            </w:r>
          </w:p>
          <w:p w14:paraId="653DC423" w14:textId="77777777" w:rsidR="00922265" w:rsidRPr="00F11500" w:rsidRDefault="00922265" w:rsidP="00A77641">
            <w:pPr>
              <w:pStyle w:val="TableText"/>
              <w:numPr>
                <w:ilvl w:val="0"/>
                <w:numId w:val="54"/>
              </w:numPr>
              <w:ind w:left="360"/>
            </w:pPr>
            <w:r w:rsidRPr="00F11500">
              <w:t xml:space="preserve">Obsolete MPI Options Removed from the OPTION file (#19): </w:t>
            </w:r>
          </w:p>
          <w:p w14:paraId="0D9A589F" w14:textId="77777777" w:rsidR="00922265" w:rsidRPr="00F11500" w:rsidRDefault="00922265" w:rsidP="00A77641">
            <w:pPr>
              <w:pStyle w:val="TableText"/>
              <w:numPr>
                <w:ilvl w:val="0"/>
                <w:numId w:val="55"/>
              </w:numPr>
              <w:spacing w:before="0" w:after="0"/>
            </w:pPr>
            <w:r w:rsidRPr="00F11500">
              <w:lastRenderedPageBreak/>
              <w:t>Patient Data Review [VAFC EXCEPTION HANDLER]</w:t>
            </w:r>
          </w:p>
          <w:p w14:paraId="7546806F" w14:textId="77777777" w:rsidR="00922265" w:rsidRPr="00F11500" w:rsidRDefault="00922265" w:rsidP="00A77641">
            <w:pPr>
              <w:pStyle w:val="TableText"/>
              <w:numPr>
                <w:ilvl w:val="0"/>
                <w:numId w:val="55"/>
              </w:numPr>
              <w:spacing w:before="0" w:after="0"/>
            </w:pPr>
            <w:r w:rsidRPr="00F11500">
              <w:t>Purge Patient Data Reviews [VAFC PDR PURGE]</w:t>
            </w:r>
          </w:p>
          <w:p w14:paraId="2CBA16C4" w14:textId="77777777" w:rsidR="00922265" w:rsidRPr="00F11500" w:rsidRDefault="00922265" w:rsidP="00A77641">
            <w:pPr>
              <w:pStyle w:val="TableText"/>
              <w:numPr>
                <w:ilvl w:val="0"/>
                <w:numId w:val="56"/>
              </w:numPr>
              <w:ind w:left="360"/>
            </w:pPr>
            <w:r w:rsidRPr="00F11500">
              <w:t xml:space="preserve">Healthcare Identity Management (HC IdM) requested that AUDITING be turned on for the ALIAS (#2.01) multiple, and the ALIAS (#.01) and ALIAS SSN (#1) fields in the PATIENT file (#2). </w:t>
            </w:r>
          </w:p>
          <w:p w14:paraId="7A081B2A" w14:textId="77777777" w:rsidR="00922265" w:rsidRPr="00F11500" w:rsidRDefault="00922265" w:rsidP="00A77641">
            <w:pPr>
              <w:pStyle w:val="TableText"/>
              <w:numPr>
                <w:ilvl w:val="0"/>
                <w:numId w:val="56"/>
              </w:numPr>
              <w:ind w:left="360"/>
            </w:pPr>
            <w:r w:rsidRPr="00F11500">
              <w:t>Identity Management Data Quality (IMDQ) name change to Healthcare Identity Management (HC IdM).</w:t>
            </w:r>
          </w:p>
        </w:tc>
        <w:tc>
          <w:tcPr>
            <w:tcW w:w="1800" w:type="dxa"/>
          </w:tcPr>
          <w:p w14:paraId="240722C7" w14:textId="77777777" w:rsidR="00922265" w:rsidRPr="00F11500" w:rsidRDefault="00922265" w:rsidP="004334A8">
            <w:pPr>
              <w:pStyle w:val="TableText"/>
            </w:pPr>
            <w:r w:rsidRPr="005B6A13">
              <w:rPr>
                <w:color w:val="000000"/>
              </w:rPr>
              <w:lastRenderedPageBreak/>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532ACD99" w14:textId="77777777" w:rsidTr="0097305D">
        <w:tc>
          <w:tcPr>
            <w:tcW w:w="1008" w:type="dxa"/>
          </w:tcPr>
          <w:p w14:paraId="3A891B21" w14:textId="77777777" w:rsidR="00922265" w:rsidRPr="00F11500" w:rsidRDefault="00922265" w:rsidP="004334A8">
            <w:pPr>
              <w:pStyle w:val="TableText"/>
              <w:rPr>
                <w:color w:val="000000"/>
              </w:rPr>
            </w:pPr>
            <w:r w:rsidRPr="00F11500">
              <w:rPr>
                <w:color w:val="000000"/>
              </w:rPr>
              <w:t>2/2009</w:t>
            </w:r>
          </w:p>
        </w:tc>
        <w:tc>
          <w:tcPr>
            <w:tcW w:w="6750" w:type="dxa"/>
          </w:tcPr>
          <w:p w14:paraId="38E28A32" w14:textId="77777777" w:rsidR="00922265" w:rsidRPr="00F11500" w:rsidRDefault="00922265" w:rsidP="004334A8">
            <w:pPr>
              <w:pStyle w:val="TableText"/>
            </w:pPr>
            <w:r w:rsidRPr="00F11500">
              <w:rPr>
                <w:rFonts w:eastAsia="Calibri"/>
                <w:color w:val="000000"/>
              </w:rPr>
              <w:t xml:space="preserve">MPI_CR1499(MPI_CodeCR1527): IMDQ requested that BAD ADDRESS INDICATOR be added to the fields monitored and stored on the MPI for use by the matching logic. In order to support the MPI request, added the BAD ADDRESS INDICATOR VistA field (.121) to the existing VistA field trigger mechanism </w:t>
            </w:r>
            <w:r w:rsidRPr="00F11500">
              <w:t>r</w:t>
            </w:r>
            <w:r w:rsidRPr="00F11500">
              <w:rPr>
                <w:color w:val="000000"/>
              </w:rPr>
              <w:t>eleased with Patch</w:t>
            </w:r>
            <w:r w:rsidRPr="00F11500">
              <w:t xml:space="preserve"> dg*5.3*712</w:t>
            </w:r>
            <w:r w:rsidRPr="00F11500">
              <w:rPr>
                <w:rFonts w:eastAsia="Calibri"/>
                <w:color w:val="000000"/>
              </w:rPr>
              <w:t>.</w:t>
            </w:r>
          </w:p>
        </w:tc>
        <w:tc>
          <w:tcPr>
            <w:tcW w:w="1800" w:type="dxa"/>
          </w:tcPr>
          <w:p w14:paraId="65DC6565" w14:textId="77777777" w:rsidR="00922265" w:rsidRPr="00F11500" w:rsidRDefault="00922265" w:rsidP="004334A8">
            <w:pPr>
              <w:pStyle w:val="TableText"/>
              <w:rPr>
                <w:color w:val="000000"/>
              </w:rPr>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62383C64" w14:textId="77777777" w:rsidTr="0097305D">
        <w:tc>
          <w:tcPr>
            <w:tcW w:w="1008" w:type="dxa"/>
          </w:tcPr>
          <w:p w14:paraId="2C1E54BA" w14:textId="77777777" w:rsidR="00922265" w:rsidRPr="00F11500" w:rsidRDefault="00922265" w:rsidP="004334A8">
            <w:pPr>
              <w:pStyle w:val="TableText"/>
              <w:rPr>
                <w:color w:val="000000"/>
              </w:rPr>
            </w:pPr>
            <w:r w:rsidRPr="00F11500">
              <w:rPr>
                <w:color w:val="000000"/>
              </w:rPr>
              <w:t>1/2009</w:t>
            </w:r>
          </w:p>
        </w:tc>
        <w:tc>
          <w:tcPr>
            <w:tcW w:w="6750" w:type="dxa"/>
          </w:tcPr>
          <w:p w14:paraId="22A53DDC" w14:textId="77777777" w:rsidR="00922265" w:rsidRPr="00F11500" w:rsidRDefault="00922265" w:rsidP="004334A8">
            <w:pPr>
              <w:pStyle w:val="TableText"/>
              <w:rPr>
                <w:rFonts w:eastAsia="Calibri"/>
              </w:rPr>
            </w:pPr>
            <w:r w:rsidRPr="00F11500">
              <w:rPr>
                <w:rFonts w:eastAsia="Calibri"/>
              </w:rPr>
              <w:t>MPI_CR1073 (MPI_CodeCR1429): 3.2.2 - Master Patient Index/Patient Demographics (MPI/PD) VistA Enhancements</w:t>
            </w:r>
            <w:r w:rsidRPr="00F11500">
              <w:t xml:space="preserve"> r</w:t>
            </w:r>
            <w:r w:rsidRPr="00F11500">
              <w:rPr>
                <w:color w:val="000000"/>
              </w:rPr>
              <w:t>eleased with Patch</w:t>
            </w:r>
            <w:r w:rsidRPr="00F11500">
              <w:t xml:space="preserve"> MPIF*1*52</w:t>
            </w:r>
            <w:r w:rsidRPr="00F11500">
              <w:rPr>
                <w:rFonts w:eastAsia="Calibri"/>
              </w:rPr>
              <w:t>:</w:t>
            </w:r>
          </w:p>
          <w:p w14:paraId="3842F60B" w14:textId="77777777" w:rsidR="00922265" w:rsidRPr="00F11500" w:rsidRDefault="00922265" w:rsidP="00A77641">
            <w:pPr>
              <w:pStyle w:val="TableText"/>
              <w:numPr>
                <w:ilvl w:val="0"/>
                <w:numId w:val="57"/>
              </w:numPr>
              <w:ind w:left="360"/>
            </w:pPr>
            <w:r w:rsidRPr="00F11500">
              <w:t>Prevent logging of local exceptions for potential matches.</w:t>
            </w:r>
          </w:p>
          <w:p w14:paraId="7BE5C4A8" w14:textId="77777777" w:rsidR="00922265" w:rsidRPr="00F11500" w:rsidRDefault="00922265" w:rsidP="00A77641">
            <w:pPr>
              <w:pStyle w:val="TableText"/>
              <w:numPr>
                <w:ilvl w:val="0"/>
                <w:numId w:val="57"/>
              </w:numPr>
              <w:ind w:left="360"/>
            </w:pPr>
            <w:r w:rsidRPr="00F11500">
              <w:t>Auto-resolve existing VistA Potential Match exceptions.</w:t>
            </w:r>
          </w:p>
          <w:p w14:paraId="38B657DE" w14:textId="77777777" w:rsidR="00922265" w:rsidRPr="00F11500" w:rsidRDefault="00922265" w:rsidP="00A77641">
            <w:pPr>
              <w:pStyle w:val="TableText"/>
              <w:numPr>
                <w:ilvl w:val="0"/>
                <w:numId w:val="57"/>
              </w:numPr>
              <w:ind w:left="360"/>
            </w:pPr>
            <w:r w:rsidRPr="00F11500">
              <w:t>Remove from the MPI/PD Exception Handler the action for resolving a Potential Match Exception and all associated screens and actions. This functionality will be supported by the IMDQ Toolkit.</w:t>
            </w:r>
          </w:p>
        </w:tc>
        <w:tc>
          <w:tcPr>
            <w:tcW w:w="1800" w:type="dxa"/>
          </w:tcPr>
          <w:p w14:paraId="4655BCC9" w14:textId="77777777" w:rsidR="00922265" w:rsidRPr="00F11500" w:rsidRDefault="00922265" w:rsidP="004334A8">
            <w:pPr>
              <w:pStyle w:val="TableText"/>
              <w:rPr>
                <w:color w:val="000000"/>
              </w:rPr>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7AF8F177" w14:textId="77777777" w:rsidTr="0097305D">
        <w:tc>
          <w:tcPr>
            <w:tcW w:w="1008" w:type="dxa"/>
          </w:tcPr>
          <w:p w14:paraId="2271AC36" w14:textId="77777777" w:rsidR="00922265" w:rsidRPr="00F11500" w:rsidRDefault="00922265" w:rsidP="004334A8">
            <w:pPr>
              <w:pStyle w:val="TableText"/>
              <w:rPr>
                <w:color w:val="000000"/>
              </w:rPr>
            </w:pPr>
            <w:r w:rsidRPr="00F11500">
              <w:rPr>
                <w:color w:val="000000"/>
              </w:rPr>
              <w:t>6/2008</w:t>
            </w:r>
          </w:p>
        </w:tc>
        <w:tc>
          <w:tcPr>
            <w:tcW w:w="6750" w:type="dxa"/>
          </w:tcPr>
          <w:p w14:paraId="7DE84BF6" w14:textId="77777777" w:rsidR="00922265" w:rsidRPr="00A46372" w:rsidRDefault="00922265" w:rsidP="004334A8">
            <w:pPr>
              <w:pStyle w:val="TableText"/>
            </w:pPr>
            <w:r w:rsidRPr="00A46372">
              <w:t>Patch RG*1*52 makes the following changes in the MPI/PD software:</w:t>
            </w:r>
          </w:p>
          <w:p w14:paraId="53B70CFC" w14:textId="77777777" w:rsidR="00922265" w:rsidRPr="00A46372" w:rsidRDefault="00922265" w:rsidP="00A77641">
            <w:pPr>
              <w:pStyle w:val="TableText"/>
              <w:numPr>
                <w:ilvl w:val="0"/>
                <w:numId w:val="58"/>
              </w:numPr>
              <w:ind w:left="360"/>
              <w:rPr>
                <w:color w:val="000000"/>
              </w:rPr>
            </w:pPr>
            <w:bookmarkStart w:id="5" w:name="_Toc201539068"/>
            <w:r w:rsidRPr="00A46372">
              <w:t>MPI/PD Patient Admin User Menu Removed</w:t>
            </w:r>
            <w:bookmarkEnd w:id="5"/>
            <w:r w:rsidRPr="00A46372">
              <w:t xml:space="preserve"> </w:t>
            </w:r>
          </w:p>
          <w:p w14:paraId="3079F9B0" w14:textId="77777777" w:rsidR="00922265" w:rsidRPr="00A46372" w:rsidRDefault="00922265" w:rsidP="00A77641">
            <w:pPr>
              <w:pStyle w:val="TableText"/>
              <w:numPr>
                <w:ilvl w:val="0"/>
                <w:numId w:val="68"/>
              </w:numPr>
              <w:ind w:left="720"/>
              <w:rPr>
                <w:color w:val="000000"/>
              </w:rPr>
            </w:pPr>
            <w:r w:rsidRPr="00A46372">
              <w:t>The MPI/PD Patient Admin User Menu [RG ADMIN USER MENU] was distributed</w:t>
            </w:r>
            <w:r w:rsidRPr="00A46372">
              <w:rPr>
                <w:bCs/>
              </w:rPr>
              <w:t xml:space="preserve"> </w:t>
            </w:r>
            <w:r w:rsidRPr="00A46372">
              <w:t>with patch RG*1.0*49 (released 4/10/08) as obsolete with an Out of Order</w:t>
            </w:r>
            <w:r w:rsidRPr="00A46372">
              <w:rPr>
                <w:bCs/>
              </w:rPr>
              <w:t xml:space="preserve"> </w:t>
            </w:r>
            <w:r w:rsidRPr="00A46372">
              <w:t>message. This option is being distributed in this build as DELETE AT SITE</w:t>
            </w:r>
            <w:r w:rsidRPr="00A46372">
              <w:rPr>
                <w:bCs/>
              </w:rPr>
              <w:t xml:space="preserve"> </w:t>
            </w:r>
            <w:r w:rsidRPr="00A46372">
              <w:t>in order to remove it from the menu structure. There are other MPI/PD</w:t>
            </w:r>
            <w:r w:rsidRPr="00A46372">
              <w:rPr>
                <w:bCs/>
              </w:rPr>
              <w:t xml:space="preserve"> </w:t>
            </w:r>
            <w:r w:rsidRPr="00A46372">
              <w:t>options in the MPIF* and VAFC* namespaces that are also obsolete that will</w:t>
            </w:r>
            <w:r w:rsidRPr="00A46372">
              <w:rPr>
                <w:bCs/>
              </w:rPr>
              <w:t xml:space="preserve"> </w:t>
            </w:r>
            <w:r w:rsidRPr="00A46372">
              <w:t>be removed</w:t>
            </w:r>
            <w:r w:rsidRPr="00A46372">
              <w:rPr>
                <w:color w:val="000000"/>
              </w:rPr>
              <w:t xml:space="preserve"> in future MPIF* and DG* patches.</w:t>
            </w:r>
          </w:p>
          <w:p w14:paraId="526C9C1E" w14:textId="77777777" w:rsidR="00922265" w:rsidRPr="00A46372" w:rsidRDefault="00922265" w:rsidP="00A77641">
            <w:pPr>
              <w:pStyle w:val="TableText"/>
              <w:numPr>
                <w:ilvl w:val="0"/>
                <w:numId w:val="58"/>
              </w:numPr>
              <w:ind w:left="360"/>
              <w:rPr>
                <w:color w:val="000000"/>
              </w:rPr>
            </w:pPr>
            <w:r w:rsidRPr="00A46372">
              <w:t xml:space="preserve">The following Date of Death exceptions in the MPI/PD Exception Handler have been made obsolete: </w:t>
            </w:r>
            <w:r w:rsidRPr="00A46372">
              <w:rPr>
                <w:color w:val="000000"/>
              </w:rPr>
              <w:t xml:space="preserve"> </w:t>
            </w:r>
          </w:p>
          <w:p w14:paraId="2BAE1A2B" w14:textId="77777777" w:rsidR="00922265" w:rsidRPr="00A46372" w:rsidRDefault="00922265" w:rsidP="00A77641">
            <w:pPr>
              <w:pStyle w:val="TableText"/>
              <w:numPr>
                <w:ilvl w:val="1"/>
                <w:numId w:val="59"/>
              </w:numPr>
              <w:ind w:left="720"/>
            </w:pPr>
            <w:r w:rsidRPr="00A46372">
              <w:t xml:space="preserve">Exception Type: Death Entry on MPI not in VISTA. </w:t>
            </w:r>
            <w:r w:rsidRPr="00A46372">
              <w:br/>
              <w:t xml:space="preserve">Description: MPI had Date of Death field populated. Vista did not have Date of Death. </w:t>
            </w:r>
            <w:r w:rsidRPr="00A46372">
              <w:br/>
              <w:t>Exception number: 215.</w:t>
            </w:r>
          </w:p>
          <w:p w14:paraId="512EB358" w14:textId="77777777" w:rsidR="00922265" w:rsidRPr="00A46372" w:rsidRDefault="00922265" w:rsidP="00A77641">
            <w:pPr>
              <w:pStyle w:val="TableText"/>
              <w:numPr>
                <w:ilvl w:val="1"/>
                <w:numId w:val="59"/>
              </w:numPr>
              <w:ind w:left="720"/>
            </w:pPr>
            <w:r w:rsidRPr="00A46372">
              <w:t>Exception Type: Death Entry on Vista not in MPI.</w:t>
            </w:r>
            <w:r w:rsidRPr="00A46372">
              <w:br/>
              <w:t xml:space="preserve">Description: VISTA had Date of Death field populated. MPI did not have Date of Death. </w:t>
            </w:r>
            <w:r w:rsidRPr="00A46372">
              <w:br/>
              <w:t>Exception number: 216.</w:t>
            </w:r>
          </w:p>
          <w:p w14:paraId="07A31B00" w14:textId="77777777" w:rsidR="00922265" w:rsidRPr="00A46372" w:rsidRDefault="00922265" w:rsidP="00A77641">
            <w:pPr>
              <w:pStyle w:val="TableText"/>
              <w:numPr>
                <w:ilvl w:val="1"/>
                <w:numId w:val="59"/>
              </w:numPr>
              <w:ind w:left="720"/>
            </w:pPr>
            <w:r w:rsidRPr="00A46372">
              <w:t xml:space="preserve">Exception Type: Death Entries on MPI and Vista DO NOT Match. </w:t>
            </w:r>
            <w:r w:rsidRPr="00A46372">
              <w:br/>
              <w:t xml:space="preserve">Description: MPI and VistA had different dates of death for this patient. </w:t>
            </w:r>
            <w:r w:rsidRPr="00A46372">
              <w:br/>
              <w:t>Exception number: 217.</w:t>
            </w:r>
          </w:p>
          <w:p w14:paraId="174F9549" w14:textId="77777777" w:rsidR="00922265" w:rsidRPr="00A46372" w:rsidRDefault="00922265" w:rsidP="00A77641">
            <w:pPr>
              <w:pStyle w:val="TableText"/>
              <w:numPr>
                <w:ilvl w:val="0"/>
                <w:numId w:val="58"/>
              </w:numPr>
              <w:ind w:left="360"/>
              <w:rPr>
                <w:color w:val="000000"/>
              </w:rPr>
            </w:pPr>
            <w:bookmarkStart w:id="6" w:name="_Toc201539070"/>
            <w:r w:rsidRPr="00A46372">
              <w:t>REMOTE DATE OF DEATH INDICATED Bulletin Made Obsolete</w:t>
            </w:r>
            <w:bookmarkEnd w:id="6"/>
            <w:r w:rsidRPr="00A46372">
              <w:rPr>
                <w:color w:val="000000"/>
              </w:rPr>
              <w:t xml:space="preserve">: </w:t>
            </w:r>
          </w:p>
          <w:p w14:paraId="631ED388" w14:textId="77777777" w:rsidR="00922265" w:rsidRPr="00A46372" w:rsidRDefault="00922265" w:rsidP="00A77641">
            <w:pPr>
              <w:pStyle w:val="TableText"/>
              <w:numPr>
                <w:ilvl w:val="0"/>
                <w:numId w:val="60"/>
              </w:numPr>
            </w:pPr>
            <w:r w:rsidRPr="00A46372">
              <w:t xml:space="preserve">The Remote Date of Death Indicated notification message generated from the MPI </w:t>
            </w:r>
            <w:r w:rsidRPr="00A46372">
              <w:rPr>
                <w:color w:val="000000"/>
              </w:rPr>
              <w:t>has been made obsolete. This bulletin indicated that the patient had a date of death en</w:t>
            </w:r>
            <w:r w:rsidRPr="00A46372">
              <w:t>tered from the sending site but not at the receiving site.</w:t>
            </w:r>
          </w:p>
          <w:p w14:paraId="30A5E338" w14:textId="77777777" w:rsidR="00922265" w:rsidRPr="00A46372" w:rsidRDefault="00922265" w:rsidP="00A77641">
            <w:pPr>
              <w:pStyle w:val="TableText"/>
              <w:numPr>
                <w:ilvl w:val="0"/>
                <w:numId w:val="58"/>
              </w:numPr>
              <w:ind w:left="360"/>
              <w:rPr>
                <w:color w:val="000000"/>
              </w:rPr>
            </w:pPr>
            <w:bookmarkStart w:id="7" w:name="_Toc201539071"/>
            <w:r w:rsidRPr="00A46372">
              <w:lastRenderedPageBreak/>
              <w:t>Obsolete Data Removed from the Unresolved Exception Summary report</w:t>
            </w:r>
            <w:bookmarkEnd w:id="7"/>
            <w:r w:rsidRPr="00A46372">
              <w:t>:</w:t>
            </w:r>
          </w:p>
          <w:p w14:paraId="670ABAE0" w14:textId="77777777" w:rsidR="00922265" w:rsidRPr="00A46372" w:rsidRDefault="00922265" w:rsidP="0092104A">
            <w:pPr>
              <w:pStyle w:val="TableText"/>
              <w:ind w:left="720"/>
              <w:rPr>
                <w:color w:val="000000"/>
              </w:rPr>
            </w:pPr>
            <w:r w:rsidRPr="00A46372">
              <w:t>Data referencing the Patient Data Review and CMOR Requests Status has been removed from the Unresolved Exception Summary report.  Those issues were made obsolete in earlier patches.</w:t>
            </w:r>
          </w:p>
        </w:tc>
        <w:tc>
          <w:tcPr>
            <w:tcW w:w="1800" w:type="dxa"/>
          </w:tcPr>
          <w:p w14:paraId="21B013EB" w14:textId="77777777" w:rsidR="00922265" w:rsidRPr="00F11500" w:rsidRDefault="00922265" w:rsidP="004334A8">
            <w:pPr>
              <w:pStyle w:val="TableText"/>
              <w:rPr>
                <w:color w:val="000000"/>
              </w:rPr>
            </w:pPr>
            <w:r w:rsidRPr="005B6A13">
              <w:rPr>
                <w:color w:val="000000"/>
              </w:rPr>
              <w:lastRenderedPageBreak/>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0EA8F594" w14:textId="77777777" w:rsidTr="0097305D">
        <w:tc>
          <w:tcPr>
            <w:tcW w:w="1008" w:type="dxa"/>
          </w:tcPr>
          <w:p w14:paraId="3B544CEE" w14:textId="77777777" w:rsidR="00922265" w:rsidRPr="00F11500" w:rsidRDefault="00922265" w:rsidP="004334A8">
            <w:pPr>
              <w:pStyle w:val="TableText"/>
              <w:rPr>
                <w:color w:val="000000"/>
              </w:rPr>
            </w:pPr>
            <w:r w:rsidRPr="00F11500">
              <w:rPr>
                <w:color w:val="000000"/>
              </w:rPr>
              <w:t>4/2008</w:t>
            </w:r>
          </w:p>
        </w:tc>
        <w:tc>
          <w:tcPr>
            <w:tcW w:w="6750" w:type="dxa"/>
          </w:tcPr>
          <w:p w14:paraId="2C18131D" w14:textId="77777777" w:rsidR="00922265" w:rsidRPr="00F11500" w:rsidRDefault="00922265" w:rsidP="004334A8">
            <w:pPr>
              <w:pStyle w:val="TableText"/>
              <w:rPr>
                <w:color w:val="000000"/>
              </w:rPr>
            </w:pPr>
            <w:r w:rsidRPr="00F11500">
              <w:rPr>
                <w:color w:val="000000"/>
              </w:rPr>
              <w:t xml:space="preserve">As of Patch RG*1*49 and DG*5.3*766, the Patient Data Review option has been disabled </w:t>
            </w:r>
            <w:r w:rsidRPr="00F11500">
              <w:rPr>
                <w:rFonts w:eastAsia="Batang"/>
                <w:color w:val="000000"/>
                <w:lang w:eastAsia="ko-KR"/>
              </w:rPr>
              <w:t>by placing the MPI/PD Patient Admin User Menu Out of order.</w:t>
            </w:r>
          </w:p>
        </w:tc>
        <w:tc>
          <w:tcPr>
            <w:tcW w:w="1800" w:type="dxa"/>
          </w:tcPr>
          <w:p w14:paraId="32A21268" w14:textId="77777777" w:rsidR="00922265" w:rsidRPr="00F11500" w:rsidRDefault="00922265" w:rsidP="004334A8">
            <w:pPr>
              <w:pStyle w:val="TableText"/>
              <w:rPr>
                <w:color w:val="000000"/>
              </w:rPr>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4E0E2C8D" w14:textId="77777777" w:rsidTr="0097305D">
        <w:tc>
          <w:tcPr>
            <w:tcW w:w="1008" w:type="dxa"/>
          </w:tcPr>
          <w:p w14:paraId="02E1E16C" w14:textId="77777777" w:rsidR="00922265" w:rsidRPr="00F11500" w:rsidRDefault="00922265" w:rsidP="004334A8">
            <w:pPr>
              <w:pStyle w:val="TableText"/>
            </w:pPr>
            <w:r w:rsidRPr="00F11500">
              <w:t>3/2008</w:t>
            </w:r>
          </w:p>
        </w:tc>
        <w:tc>
          <w:tcPr>
            <w:tcW w:w="6750" w:type="dxa"/>
          </w:tcPr>
          <w:p w14:paraId="2E91979F" w14:textId="77777777" w:rsidR="00922265" w:rsidRPr="00F11500" w:rsidRDefault="00922265" w:rsidP="004334A8">
            <w:pPr>
              <w:pStyle w:val="TableText"/>
            </w:pPr>
            <w:r w:rsidRPr="00F11500">
              <w:t>As of Patch DG*5.3*756, the ALIAS [#1] multiple in the PATIENT (#2) file will be updated in VistA resulting from the edits made to that information on the MPI by the IMDQ team. The VistA data will be synchronized to match the MPI values. Additionally, when a facility revises their local ALIAS data, the information will be transmitted to the MPI, which in turn will update all treating facilities where the patient is known.</w:t>
            </w:r>
          </w:p>
          <w:p w14:paraId="227268C3" w14:textId="77777777" w:rsidR="00922265" w:rsidRPr="00F11500" w:rsidRDefault="00922265" w:rsidP="004334A8">
            <w:pPr>
              <w:pStyle w:val="TableText"/>
              <w:rPr>
                <w:color w:val="000000"/>
              </w:rPr>
            </w:pPr>
            <w:r w:rsidRPr="00F11500">
              <w:rPr>
                <w:color w:val="000000"/>
              </w:rPr>
              <w:t>NOTE: Patch DG*5.3*756 was released on September 6, 2007.</w:t>
            </w:r>
          </w:p>
        </w:tc>
        <w:tc>
          <w:tcPr>
            <w:tcW w:w="1800" w:type="dxa"/>
          </w:tcPr>
          <w:p w14:paraId="1A29BB96" w14:textId="77777777" w:rsidR="00922265" w:rsidRPr="00F11500" w:rsidRDefault="00922265" w:rsidP="004334A8">
            <w:pPr>
              <w:pStyle w:val="TableText"/>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4530B9EB" w14:textId="77777777" w:rsidTr="0097305D">
        <w:tc>
          <w:tcPr>
            <w:tcW w:w="1008" w:type="dxa"/>
          </w:tcPr>
          <w:p w14:paraId="10D00CDE" w14:textId="77777777" w:rsidR="00922265" w:rsidRPr="00F11500" w:rsidRDefault="00922265" w:rsidP="004334A8">
            <w:pPr>
              <w:pStyle w:val="TableText"/>
            </w:pPr>
            <w:r w:rsidRPr="00F11500">
              <w:t>12/2007</w:t>
            </w:r>
          </w:p>
        </w:tc>
        <w:tc>
          <w:tcPr>
            <w:tcW w:w="6750" w:type="dxa"/>
          </w:tcPr>
          <w:p w14:paraId="188A6CDA" w14:textId="77777777" w:rsidR="00922265" w:rsidRPr="00F11500" w:rsidRDefault="00922265" w:rsidP="004334A8">
            <w:pPr>
              <w:pStyle w:val="TableText"/>
            </w:pPr>
            <w:r w:rsidRPr="00F11500">
              <w:t xml:space="preserve">Identity Management Data Quality’s (IMDQ) request that the MPI/PD Exception Purge option, [RG EXCEPTION PURGE], be changed to process Primary View Reject exceptions similar to other MPI/PD exception types. Now, the purge job RG EXCEPTION PURGE eliminates duplicate exceptions for the same patient/exception type for </w:t>
            </w:r>
            <w:r w:rsidRPr="00F11500">
              <w:rPr>
                <w:i/>
              </w:rPr>
              <w:t>all</w:t>
            </w:r>
            <w:r w:rsidRPr="00F11500">
              <w:t xml:space="preserve"> MPI/PD exception types, keeping only the most recent occurrence.</w:t>
            </w:r>
          </w:p>
        </w:tc>
        <w:tc>
          <w:tcPr>
            <w:tcW w:w="1800" w:type="dxa"/>
          </w:tcPr>
          <w:p w14:paraId="117EB69F" w14:textId="77777777" w:rsidR="00922265" w:rsidRPr="00F11500" w:rsidRDefault="00922265" w:rsidP="004334A8">
            <w:pPr>
              <w:pStyle w:val="TableText"/>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0FE34A55" w14:textId="77777777" w:rsidTr="0097305D">
        <w:tc>
          <w:tcPr>
            <w:tcW w:w="1008" w:type="dxa"/>
          </w:tcPr>
          <w:p w14:paraId="79594323" w14:textId="77777777" w:rsidR="00922265" w:rsidRPr="00F11500" w:rsidRDefault="00922265" w:rsidP="004334A8">
            <w:pPr>
              <w:pStyle w:val="TableText"/>
            </w:pPr>
            <w:r w:rsidRPr="00F11500">
              <w:t>8/2007</w:t>
            </w:r>
          </w:p>
        </w:tc>
        <w:tc>
          <w:tcPr>
            <w:tcW w:w="6750" w:type="dxa"/>
          </w:tcPr>
          <w:p w14:paraId="70717C97" w14:textId="77777777" w:rsidR="00922265" w:rsidRPr="00F11500" w:rsidRDefault="00922265" w:rsidP="004334A8">
            <w:pPr>
              <w:pStyle w:val="TableText"/>
            </w:pPr>
            <w:bookmarkStart w:id="8" w:name="_Toc175338287"/>
            <w:r w:rsidRPr="00F11500">
              <w:t>Documentation updates for the Patches RG*1*48 and MPIF*1*48, including functionality from Patch DG*5.3*756, which is part of the Master Patient Index (MPI) Changes Project, Iteration 4.</w:t>
            </w:r>
          </w:p>
          <w:bookmarkEnd w:id="8"/>
          <w:p w14:paraId="4CC595D4" w14:textId="77777777" w:rsidR="00922265" w:rsidRPr="00F11500" w:rsidRDefault="00922265" w:rsidP="00A77641">
            <w:pPr>
              <w:pStyle w:val="TableText"/>
              <w:numPr>
                <w:ilvl w:val="0"/>
                <w:numId w:val="61"/>
              </w:numPr>
              <w:ind w:left="360"/>
            </w:pPr>
            <w:r w:rsidRPr="00F11500">
              <w:t xml:space="preserve">VA facilities now have the ability to remotely view Primary View patient identity fields on the Master Patient Index (MPI). This information is available on the MPI in the MPI Patient Data Inquiry [MPI DATA MGT PDAT MPI] option. The report generated by this option displays the current activity scores for individual patient identity fields (i.e., Primary View of the MPI). </w:t>
            </w:r>
          </w:p>
          <w:p w14:paraId="5311D249" w14:textId="77777777" w:rsidR="00922265" w:rsidRPr="00F11500" w:rsidRDefault="00922265" w:rsidP="00A77641">
            <w:pPr>
              <w:pStyle w:val="TableText"/>
              <w:numPr>
                <w:ilvl w:val="0"/>
                <w:numId w:val="61"/>
              </w:numPr>
              <w:ind w:left="360"/>
            </w:pPr>
            <w:r w:rsidRPr="00F11500">
              <w:t>In the Primary View of the MPI, the ALIAS multiple (#50) is stored in the MPI VETERAN/CLIENT file (#985). In VistA, the ALIAS multiple (#1) is stored in the PATIENT file (#2).  All edits made by Identity Management Data Quality (IMDQ) staff to any of the fields in the ALIAS multiple on the MPI via the Edit PV Alias Values [MPI DATA MGT EDIT PV ALIAS] option, including any pre-existing alias data in that same patient entry that was not edited, is sent to the Primary View of the MPI and now synchronized out to all systems of interest (e.g., VistA treating facilities) for that patient. Site updates to the ALIAS multiple (#1) in the VistA PATIENT file (#2) will be updated in VistA and synchronized to match the MPI values. Additionally, when a VA facility updates their local ALIAS data, the information is sent to the Primary View of the MPI and synchronized back out to all other treating facilities (systems of interest) in which that patient has been seen for care.</w:t>
            </w:r>
          </w:p>
          <w:p w14:paraId="6DBD266A" w14:textId="77777777" w:rsidR="00922265" w:rsidRPr="00F11500" w:rsidRDefault="00922265" w:rsidP="00A77641">
            <w:pPr>
              <w:pStyle w:val="TableText"/>
              <w:numPr>
                <w:ilvl w:val="0"/>
                <w:numId w:val="61"/>
              </w:numPr>
              <w:ind w:left="360"/>
            </w:pPr>
            <w:r w:rsidRPr="00F11500">
              <w:t xml:space="preserve">The CIRN HL7 EXCEPTION LOG file (#991.1) has been modified to record VA facility personnel who use the MPI/PD Exception Handling </w:t>
            </w:r>
            <w:r w:rsidRPr="00F11500">
              <w:lastRenderedPageBreak/>
              <w:t>option to resolved exceptions and the date/time the resolution occurred. Patch RG*1*48 adds the following new fields to File #991.1:</w:t>
            </w:r>
          </w:p>
          <w:p w14:paraId="0C779FEE" w14:textId="77777777" w:rsidR="00922265" w:rsidRPr="00F11500" w:rsidRDefault="00922265" w:rsidP="00A77641">
            <w:pPr>
              <w:pStyle w:val="TableText"/>
              <w:numPr>
                <w:ilvl w:val="0"/>
                <w:numId w:val="62"/>
              </w:numPr>
            </w:pPr>
            <w:r w:rsidRPr="00F11500">
              <w:t>DATE/TIME PROCESSED field (#7)</w:t>
            </w:r>
          </w:p>
          <w:p w14:paraId="643F24D5" w14:textId="77777777" w:rsidR="00922265" w:rsidRPr="00F11500" w:rsidRDefault="00922265" w:rsidP="00A77641">
            <w:pPr>
              <w:pStyle w:val="TableText"/>
              <w:numPr>
                <w:ilvl w:val="0"/>
                <w:numId w:val="62"/>
              </w:numPr>
            </w:pPr>
            <w:r w:rsidRPr="00F11500">
              <w:t>WHO MARKED PROCESSED field (#8)</w:t>
            </w:r>
          </w:p>
          <w:p w14:paraId="6574E222" w14:textId="77777777" w:rsidR="00922265" w:rsidRPr="00F11500" w:rsidRDefault="00922265" w:rsidP="0092104A">
            <w:pPr>
              <w:pStyle w:val="TableText"/>
              <w:ind w:left="360"/>
            </w:pPr>
            <w:r w:rsidRPr="00F11500">
              <w:t>This data is now being captured and Identity Management Data Quality (IMDQ) staff will have the capability to view this information.</w:t>
            </w:r>
          </w:p>
          <w:p w14:paraId="50141BA0" w14:textId="77777777" w:rsidR="00922265" w:rsidRPr="00F11500" w:rsidRDefault="00922265" w:rsidP="00A77641">
            <w:pPr>
              <w:pStyle w:val="TableText"/>
              <w:numPr>
                <w:ilvl w:val="0"/>
                <w:numId w:val="63"/>
              </w:numPr>
              <w:ind w:left="360"/>
            </w:pPr>
            <w:r w:rsidRPr="00F11500">
              <w:t>A change has been made in the MPI/PD EXCEPTION HANDLING [RG EXCEPTION HANDLING] option. Upon selecting the MPI/PD Exception Handling option, instead of being prompted to run the exception purge, you are now notified when the last purge took place. The purge process runs automatically if it has not run within the past two hours; however, the MPI/PD EXCEPTION PURGE [RG EXCEPTION PURGE] option should be scheduled to run once an hour via Taskman. It can take a few minutes to run, but once the job is finished, you can go back to the Message Exception Menu and choose MPI/PD Exception Handling to view the results of the purge process.</w:t>
            </w:r>
          </w:p>
          <w:p w14:paraId="2E74AAD5" w14:textId="77777777" w:rsidR="00922265" w:rsidRPr="00F11500" w:rsidRDefault="00922265" w:rsidP="00A77641">
            <w:pPr>
              <w:pStyle w:val="TableText"/>
              <w:numPr>
                <w:ilvl w:val="0"/>
                <w:numId w:val="63"/>
              </w:numPr>
              <w:ind w:left="360"/>
            </w:pPr>
            <w:r w:rsidRPr="00F11500">
              <w:t>A stand-alone option named View VistA Exceptions for Patient [MPI DATA MGT VISTA EXCEPTION] has been implemented on the MPI in Austin for the Identity Management Data Quality (IMDQ) team allowing them to query a VistA site for a selected patient and view all the existing VistA exceptions for a given date range. The VistA side support for this new MPI option came in as part of Patch RG*1*48.</w:t>
            </w:r>
          </w:p>
        </w:tc>
        <w:tc>
          <w:tcPr>
            <w:tcW w:w="1800" w:type="dxa"/>
          </w:tcPr>
          <w:p w14:paraId="4CCA81D3" w14:textId="77777777" w:rsidR="00922265" w:rsidRPr="00F11500" w:rsidRDefault="00922265" w:rsidP="004334A8">
            <w:pPr>
              <w:pStyle w:val="TableText"/>
            </w:pPr>
            <w:r w:rsidRPr="005B6A13">
              <w:rPr>
                <w:color w:val="000000"/>
              </w:rPr>
              <w:lastRenderedPageBreak/>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55515D73" w14:textId="77777777" w:rsidTr="0097305D">
        <w:tc>
          <w:tcPr>
            <w:tcW w:w="1008" w:type="dxa"/>
          </w:tcPr>
          <w:p w14:paraId="1DA747B8" w14:textId="77777777" w:rsidR="00922265" w:rsidRPr="00F11500" w:rsidRDefault="00922265" w:rsidP="004334A8">
            <w:pPr>
              <w:pStyle w:val="TableText"/>
            </w:pPr>
            <w:r w:rsidRPr="00F11500">
              <w:t>3/2007</w:t>
            </w:r>
          </w:p>
        </w:tc>
        <w:tc>
          <w:tcPr>
            <w:tcW w:w="6750" w:type="dxa"/>
          </w:tcPr>
          <w:p w14:paraId="35771118" w14:textId="77777777" w:rsidR="00922265" w:rsidRPr="00F11500" w:rsidRDefault="00922265" w:rsidP="004334A8">
            <w:pPr>
              <w:pStyle w:val="TableText"/>
            </w:pPr>
            <w:r w:rsidRPr="00F11500">
              <w:t>As of Patches MPIF*1*46 and RG*1*44, this documentation has been updated to reflect the following:</w:t>
            </w:r>
          </w:p>
          <w:p w14:paraId="33D7A8DA" w14:textId="77777777" w:rsidR="00922265" w:rsidRPr="00F11500" w:rsidRDefault="00922265" w:rsidP="004334A8">
            <w:pPr>
              <w:pStyle w:val="TableText"/>
            </w:pPr>
            <w:r w:rsidRPr="00F11500">
              <w:t>Patch MPIF*1*46:</w:t>
            </w:r>
          </w:p>
          <w:p w14:paraId="73757295" w14:textId="77777777" w:rsidR="00922265" w:rsidRPr="00F11500" w:rsidRDefault="00922265" w:rsidP="00A77641">
            <w:pPr>
              <w:pStyle w:val="TableText"/>
              <w:numPr>
                <w:ilvl w:val="0"/>
                <w:numId w:val="64"/>
              </w:numPr>
              <w:ind w:left="360"/>
            </w:pPr>
            <w:r w:rsidRPr="00F11500">
              <w:t>Processing to account for the HL7 PID segment message being greater than 245 characters.</w:t>
            </w:r>
          </w:p>
          <w:p w14:paraId="7BB9B197" w14:textId="77777777" w:rsidR="00922265" w:rsidRPr="00F11500" w:rsidRDefault="00922265" w:rsidP="00A77641">
            <w:pPr>
              <w:pStyle w:val="TableText"/>
              <w:numPr>
                <w:ilvl w:val="0"/>
                <w:numId w:val="64"/>
              </w:numPr>
              <w:ind w:left="360"/>
            </w:pPr>
            <w:r w:rsidRPr="00F11500">
              <w:t>Resume correct prompting for identity fields in the first part of PIMS Registration options for new patients.</w:t>
            </w:r>
          </w:p>
          <w:p w14:paraId="1DDEEA9D" w14:textId="77777777" w:rsidR="00922265" w:rsidRPr="00F11500" w:rsidRDefault="00922265" w:rsidP="00A77641">
            <w:pPr>
              <w:pStyle w:val="TableText"/>
              <w:numPr>
                <w:ilvl w:val="0"/>
                <w:numId w:val="64"/>
              </w:numPr>
              <w:ind w:left="360"/>
            </w:pPr>
            <w:r w:rsidRPr="00F11500">
              <w:t>Updated screening to prevent Primary View Reject exceptions from entering the Potential Matches Returned logic.</w:t>
            </w:r>
          </w:p>
          <w:p w14:paraId="0BDB4D26" w14:textId="77777777" w:rsidR="00922265" w:rsidRPr="00F11500" w:rsidRDefault="00922265" w:rsidP="00A77641">
            <w:pPr>
              <w:pStyle w:val="TableText"/>
              <w:numPr>
                <w:ilvl w:val="0"/>
                <w:numId w:val="64"/>
              </w:numPr>
              <w:ind w:left="360"/>
            </w:pPr>
            <w:r w:rsidRPr="00F11500">
              <w:t>Changed exception text for the new Primary View Reject exception.</w:t>
            </w:r>
          </w:p>
          <w:p w14:paraId="772B628C" w14:textId="77777777" w:rsidR="00922265" w:rsidRPr="00F11500" w:rsidRDefault="00922265" w:rsidP="004334A8">
            <w:pPr>
              <w:pStyle w:val="TableText"/>
            </w:pPr>
            <w:r w:rsidRPr="00F11500">
              <w:t>Patch RG*1*44:</w:t>
            </w:r>
          </w:p>
          <w:p w14:paraId="56709A75" w14:textId="77777777" w:rsidR="00922265" w:rsidRPr="00F11500" w:rsidRDefault="00922265" w:rsidP="00A77641">
            <w:pPr>
              <w:pStyle w:val="TableText"/>
              <w:numPr>
                <w:ilvl w:val="0"/>
                <w:numId w:val="65"/>
              </w:numPr>
              <w:ind w:left="360"/>
            </w:pPr>
            <w:r w:rsidRPr="00F11500">
              <w:t>Functionality incorporated into the MPI/PD Exception Handling RG EXCEPTION HANDLING option to automatically process the "Primary View Reject" exceptions. Name change for exception action that processes reject exceptions "PVR View PV Rej Detail."</w:t>
            </w:r>
          </w:p>
          <w:p w14:paraId="38E24F40" w14:textId="77777777" w:rsidR="00922265" w:rsidRPr="00F11500" w:rsidRDefault="00922265" w:rsidP="00A77641">
            <w:pPr>
              <w:pStyle w:val="TableText"/>
              <w:numPr>
                <w:ilvl w:val="0"/>
                <w:numId w:val="65"/>
              </w:numPr>
              <w:ind w:left="360"/>
            </w:pPr>
            <w:r w:rsidRPr="00F11500">
              <w:t>MPI/PD Exception Purge process updated. For every date that an exception occurs for a patient, the exception occurs in the Exception Handler for review. However, if more than one active Primary View Reject exception occurs during the same day for the same patient, the purge will remove the duplicate occurrences, leaving only the most recent.</w:t>
            </w:r>
          </w:p>
          <w:p w14:paraId="5D070E6F" w14:textId="77777777" w:rsidR="00922265" w:rsidRPr="00F11500" w:rsidRDefault="00922265" w:rsidP="00A77641">
            <w:pPr>
              <w:pStyle w:val="TableText"/>
              <w:numPr>
                <w:ilvl w:val="0"/>
                <w:numId w:val="65"/>
              </w:numPr>
              <w:ind w:left="360"/>
            </w:pPr>
            <w:r w:rsidRPr="00F11500">
              <w:t xml:space="preserve">Alias Social Security Numbers included in the HL7 ADT-A31 update message. </w:t>
            </w:r>
          </w:p>
          <w:p w14:paraId="72C19D66" w14:textId="77777777" w:rsidR="00922265" w:rsidRPr="00F11500" w:rsidRDefault="00922265" w:rsidP="00A77641">
            <w:pPr>
              <w:pStyle w:val="TableText"/>
              <w:numPr>
                <w:ilvl w:val="0"/>
                <w:numId w:val="65"/>
              </w:numPr>
              <w:ind w:left="360"/>
            </w:pPr>
            <w:r w:rsidRPr="00F11500">
              <w:t>Processing to ensure that pending updates to the Primary View waiting in the ADT/HL7 PIVOT file (#391.71) are not lost in IMDQ override process.</w:t>
            </w:r>
          </w:p>
        </w:tc>
        <w:tc>
          <w:tcPr>
            <w:tcW w:w="1800" w:type="dxa"/>
          </w:tcPr>
          <w:p w14:paraId="08C05389" w14:textId="77777777" w:rsidR="00922265" w:rsidRPr="00F11500" w:rsidRDefault="00922265" w:rsidP="004334A8">
            <w:pPr>
              <w:pStyle w:val="TableText"/>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72CC42FB" w14:textId="77777777" w:rsidTr="0097305D">
        <w:tc>
          <w:tcPr>
            <w:tcW w:w="1008" w:type="dxa"/>
          </w:tcPr>
          <w:p w14:paraId="2D7AE4D6" w14:textId="77777777" w:rsidR="00922265" w:rsidRPr="00F11500" w:rsidRDefault="00922265" w:rsidP="004334A8">
            <w:pPr>
              <w:pStyle w:val="TableText"/>
            </w:pPr>
            <w:r w:rsidRPr="00F11500">
              <w:lastRenderedPageBreak/>
              <w:t>1/2007</w:t>
            </w:r>
          </w:p>
        </w:tc>
        <w:tc>
          <w:tcPr>
            <w:tcW w:w="6750" w:type="dxa"/>
          </w:tcPr>
          <w:p w14:paraId="5EA9BA56" w14:textId="77777777" w:rsidR="00922265" w:rsidRPr="00F11500" w:rsidRDefault="00922265" w:rsidP="004334A8">
            <w:pPr>
              <w:pStyle w:val="TableText"/>
            </w:pPr>
            <w:r w:rsidRPr="00F11500">
              <w:t>As of Patches MPIF*1*44 and RG*1*45, this documentation has been updated to reflect the following:</w:t>
            </w:r>
          </w:p>
          <w:p w14:paraId="305E51DB" w14:textId="77777777" w:rsidR="00922265" w:rsidRPr="00F11500" w:rsidRDefault="00922265" w:rsidP="00A77641">
            <w:pPr>
              <w:pStyle w:val="TableText"/>
              <w:numPr>
                <w:ilvl w:val="0"/>
                <w:numId w:val="66"/>
              </w:numPr>
              <w:ind w:left="360"/>
            </w:pPr>
            <w:r w:rsidRPr="00F11500">
              <w:t xml:space="preserve">The concept of a "CMOR facility" is being phased out and will be replaced by the Primary View when Patch MPI*1*40 is installed on the Austin MPI. VistA Patch MPIF*1*44 sets all VistA options related to "CMOR" out of order, rendering them obsolete. The OUT OF ORDER MESSAGE field for these options is marked as "Obsolete with Patch MPIF*1*44."  </w:t>
            </w:r>
          </w:p>
          <w:p w14:paraId="2D770584" w14:textId="77777777" w:rsidR="00922265" w:rsidRPr="00F11500" w:rsidRDefault="00922265" w:rsidP="00A77641">
            <w:pPr>
              <w:pStyle w:val="TableText"/>
              <w:numPr>
                <w:ilvl w:val="0"/>
                <w:numId w:val="66"/>
              </w:numPr>
              <w:ind w:left="360"/>
            </w:pPr>
            <w:r w:rsidRPr="00F11500">
              <w:t>As of Patch MPIF*1*44, the Site Parameters Edit for CMOR MPIF SITE PARAMETER option, located on the MPI/PD Patient Admin Coordinator Menu, is obsolete and has been placed out of order.</w:t>
            </w:r>
          </w:p>
          <w:p w14:paraId="4A1B7351" w14:textId="77777777" w:rsidR="00922265" w:rsidRPr="00F11500" w:rsidRDefault="00922265" w:rsidP="00A77641">
            <w:pPr>
              <w:pStyle w:val="TableText"/>
              <w:numPr>
                <w:ilvl w:val="0"/>
                <w:numId w:val="66"/>
              </w:numPr>
              <w:ind w:left="360"/>
            </w:pPr>
            <w:r w:rsidRPr="00F11500">
              <w:t>As of Patch MPIF*1*44, the AUTO CHANGE CMOR NIGHT JOB MPIF CMOR REQUEST AUTO JOB option is obsolete. Sites that have this option scheduled to run via TaskMan, should unschedule it.</w:t>
            </w:r>
            <w:bookmarkStart w:id="9" w:name="_Toc156912201"/>
          </w:p>
          <w:p w14:paraId="1A23C684" w14:textId="77777777" w:rsidR="00922265" w:rsidRPr="00F11500" w:rsidRDefault="00922265" w:rsidP="00A77641">
            <w:pPr>
              <w:pStyle w:val="TableText"/>
              <w:numPr>
                <w:ilvl w:val="0"/>
                <w:numId w:val="66"/>
              </w:numPr>
              <w:ind w:left="360"/>
            </w:pPr>
            <w:r w:rsidRPr="00F11500">
              <w:t>SSN VERIFICATION STATUS field (#.0907) is now synchronized out to Sites when updated by Enrollment System Redesign (ESR</w:t>
            </w:r>
            <w:bookmarkEnd w:id="9"/>
            <w:r w:rsidRPr="00F11500">
              <w:t>) as of Patch RG*1*45.</w:t>
            </w:r>
          </w:p>
        </w:tc>
        <w:tc>
          <w:tcPr>
            <w:tcW w:w="1800" w:type="dxa"/>
          </w:tcPr>
          <w:p w14:paraId="6983727E" w14:textId="77777777" w:rsidR="00922265" w:rsidRPr="00F11500" w:rsidRDefault="00922265" w:rsidP="004334A8">
            <w:pPr>
              <w:pStyle w:val="TableText"/>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3917CB4D" w14:textId="77777777" w:rsidTr="0097305D">
        <w:tc>
          <w:tcPr>
            <w:tcW w:w="1008" w:type="dxa"/>
          </w:tcPr>
          <w:p w14:paraId="21329703" w14:textId="77777777" w:rsidR="00922265" w:rsidRPr="00F11500" w:rsidRDefault="00922265" w:rsidP="004334A8">
            <w:pPr>
              <w:pStyle w:val="TableText"/>
            </w:pPr>
            <w:r w:rsidRPr="00F11500">
              <w:t>4/2006</w:t>
            </w:r>
          </w:p>
        </w:tc>
        <w:tc>
          <w:tcPr>
            <w:tcW w:w="6750" w:type="dxa"/>
          </w:tcPr>
          <w:p w14:paraId="2CD8236F" w14:textId="77777777" w:rsidR="00922265" w:rsidRPr="00F11500" w:rsidRDefault="00922265" w:rsidP="004334A8">
            <w:pPr>
              <w:pStyle w:val="TableText"/>
            </w:pPr>
            <w:r w:rsidRPr="00F11500">
              <w:t>Updates to documentation based on Patches MPIF*1*43 and RG*1*43, which comprise the changes to the MPI/PD software resulting from the Health Eligibility Center (HEC) Enumeration to the Master Patient Index (MPI).</w:t>
            </w:r>
          </w:p>
        </w:tc>
        <w:tc>
          <w:tcPr>
            <w:tcW w:w="1800" w:type="dxa"/>
          </w:tcPr>
          <w:p w14:paraId="7AD42EE4" w14:textId="77777777" w:rsidR="00922265" w:rsidRPr="00F11500" w:rsidRDefault="00922265" w:rsidP="004334A8">
            <w:pPr>
              <w:pStyle w:val="TableText"/>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38518208" w14:textId="77777777" w:rsidTr="0097305D">
        <w:tc>
          <w:tcPr>
            <w:tcW w:w="1008" w:type="dxa"/>
          </w:tcPr>
          <w:p w14:paraId="60DF2728" w14:textId="77777777" w:rsidR="00922265" w:rsidRPr="00F11500" w:rsidRDefault="00922265" w:rsidP="004334A8">
            <w:pPr>
              <w:pStyle w:val="TableText"/>
            </w:pPr>
            <w:r w:rsidRPr="00F11500">
              <w:t>6/2005</w:t>
            </w:r>
          </w:p>
        </w:tc>
        <w:tc>
          <w:tcPr>
            <w:tcW w:w="6750" w:type="dxa"/>
          </w:tcPr>
          <w:p w14:paraId="6BEE0FBB" w14:textId="77777777" w:rsidR="00922265" w:rsidRPr="00F11500" w:rsidRDefault="00922265" w:rsidP="004334A8">
            <w:pPr>
              <w:pStyle w:val="TableText"/>
            </w:pPr>
            <w:r w:rsidRPr="00F11500">
              <w:t>Updated with Patch DG*5.3*648 to include the following fields in the list of fields monitored by the VAFC BATCH UPDATE JOB:</w:t>
            </w:r>
          </w:p>
          <w:p w14:paraId="26DE6FD9" w14:textId="77777777" w:rsidR="00922265" w:rsidRPr="00F11500" w:rsidRDefault="00922265" w:rsidP="00A77641">
            <w:pPr>
              <w:pStyle w:val="TableText"/>
              <w:numPr>
                <w:ilvl w:val="0"/>
                <w:numId w:val="67"/>
              </w:numPr>
              <w:ind w:left="360"/>
            </w:pPr>
            <w:r w:rsidRPr="00F11500">
              <w:t>POW STATUS INDICATED? (#.525)</w:t>
            </w:r>
          </w:p>
          <w:p w14:paraId="3E759580" w14:textId="77777777" w:rsidR="00922265" w:rsidRPr="00F11500" w:rsidRDefault="00922265" w:rsidP="00A77641">
            <w:pPr>
              <w:pStyle w:val="TableText"/>
              <w:numPr>
                <w:ilvl w:val="0"/>
                <w:numId w:val="67"/>
              </w:numPr>
              <w:ind w:left="360"/>
            </w:pPr>
            <w:r w:rsidRPr="00F11500">
              <w:t>ELIGIBILITY (#0361,.01)</w:t>
            </w:r>
          </w:p>
        </w:tc>
        <w:tc>
          <w:tcPr>
            <w:tcW w:w="1800" w:type="dxa"/>
          </w:tcPr>
          <w:p w14:paraId="3FF515C8" w14:textId="77777777" w:rsidR="00922265" w:rsidRPr="00F11500" w:rsidRDefault="00922265" w:rsidP="004334A8">
            <w:pPr>
              <w:pStyle w:val="TableText"/>
            </w:pPr>
            <w:r w:rsidRPr="005B6A13">
              <w:rPr>
                <w:color w:val="000000"/>
              </w:rPr>
              <w:t>Identity Services</w:t>
            </w:r>
            <w:r>
              <w:rPr>
                <w:color w:val="000000"/>
              </w:rPr>
              <w:t xml:space="preserve"> project</w:t>
            </w:r>
            <w:r w:rsidRPr="005B6A13">
              <w:rPr>
                <w:color w:val="000000"/>
              </w:rPr>
              <w:t xml:space="preserve">/Master </w:t>
            </w:r>
            <w:r>
              <w:rPr>
                <w:color w:val="000000"/>
              </w:rPr>
              <w:t>Patient</w:t>
            </w:r>
            <w:r w:rsidRPr="005B6A13">
              <w:rPr>
                <w:color w:val="000000"/>
              </w:rPr>
              <w:t xml:space="preserve"> Index team</w:t>
            </w:r>
          </w:p>
        </w:tc>
      </w:tr>
      <w:tr w:rsidR="00922265" w:rsidRPr="00F11500" w14:paraId="7D8EE7F7" w14:textId="77777777" w:rsidTr="0097305D">
        <w:tc>
          <w:tcPr>
            <w:tcW w:w="1008" w:type="dxa"/>
          </w:tcPr>
          <w:p w14:paraId="29F647B9" w14:textId="77777777" w:rsidR="00922265" w:rsidRPr="00F11500" w:rsidRDefault="00922265" w:rsidP="004334A8">
            <w:pPr>
              <w:pStyle w:val="TableText"/>
            </w:pPr>
            <w:r w:rsidRPr="00F11500">
              <w:t>12/2004</w:t>
            </w:r>
          </w:p>
        </w:tc>
        <w:tc>
          <w:tcPr>
            <w:tcW w:w="6750" w:type="dxa"/>
          </w:tcPr>
          <w:p w14:paraId="682A3D60" w14:textId="77777777" w:rsidR="00922265" w:rsidRPr="00F11500" w:rsidRDefault="00922265" w:rsidP="004334A8">
            <w:pPr>
              <w:pStyle w:val="TableText"/>
              <w:rPr>
                <w:kern w:val="2"/>
              </w:rPr>
            </w:pPr>
            <w:r w:rsidRPr="00F11500">
              <w:t xml:space="preserve">Updated Orientation section to include conventions for displaying TEST data. See </w:t>
            </w:r>
            <w:hyperlink w:anchor="_Orientation" w:history="1">
              <w:r w:rsidRPr="00F11500">
                <w:rPr>
                  <w:rStyle w:val="Hyperlink"/>
                </w:rPr>
                <w:t>Orientation</w:t>
              </w:r>
            </w:hyperlink>
            <w:r w:rsidRPr="00F11500">
              <w:t xml:space="preserve"> section for details.</w:t>
            </w:r>
          </w:p>
        </w:tc>
        <w:tc>
          <w:tcPr>
            <w:tcW w:w="1800" w:type="dxa"/>
          </w:tcPr>
          <w:p w14:paraId="37817C6B" w14:textId="77777777" w:rsidR="00922265" w:rsidRPr="00F11500" w:rsidRDefault="00922265" w:rsidP="004334A8">
            <w:pPr>
              <w:pStyle w:val="TableText"/>
            </w:pPr>
            <w:r w:rsidRPr="005B6A13">
              <w:rPr>
                <w:color w:val="000000"/>
              </w:rPr>
              <w:t xml:space="preserve">Master </w:t>
            </w:r>
            <w:r>
              <w:rPr>
                <w:color w:val="000000"/>
              </w:rPr>
              <w:t>Patient</w:t>
            </w:r>
            <w:r w:rsidRPr="005B6A13">
              <w:rPr>
                <w:color w:val="000000"/>
              </w:rPr>
              <w:t xml:space="preserve"> Index team</w:t>
            </w:r>
          </w:p>
        </w:tc>
      </w:tr>
      <w:tr w:rsidR="00922265" w:rsidRPr="00F11500" w14:paraId="02037FD0" w14:textId="77777777" w:rsidTr="0097305D">
        <w:tc>
          <w:tcPr>
            <w:tcW w:w="1008" w:type="dxa"/>
          </w:tcPr>
          <w:p w14:paraId="6E65D96D" w14:textId="77777777" w:rsidR="00922265" w:rsidRPr="00F11500" w:rsidRDefault="00922265" w:rsidP="004334A8">
            <w:pPr>
              <w:pStyle w:val="TableText"/>
            </w:pPr>
            <w:r w:rsidRPr="00F11500">
              <w:t>8/2004</w:t>
            </w:r>
          </w:p>
        </w:tc>
        <w:tc>
          <w:tcPr>
            <w:tcW w:w="6750" w:type="dxa"/>
          </w:tcPr>
          <w:p w14:paraId="54531D9D" w14:textId="77777777" w:rsidR="00922265" w:rsidRPr="00F11500" w:rsidRDefault="00922265" w:rsidP="004334A8">
            <w:pPr>
              <w:pStyle w:val="TableText"/>
            </w:pPr>
            <w:r w:rsidRPr="00F11500">
              <w:t>The MPI Data Quality Team has requested to be able to remotely request a PUSH of CMOR.  A Remote Procedure Call (RPC) will be added to the local VistA system to support this request.  The MPIF CMOR REQUEST file (#984.9) will be updated to include these requests for tracking purposes. Routine MPIFRCMP supports this effort.</w:t>
            </w:r>
          </w:p>
          <w:p w14:paraId="13A3E2FC" w14:textId="77777777" w:rsidR="00922265" w:rsidRPr="00F11500" w:rsidRDefault="00922265" w:rsidP="004334A8">
            <w:pPr>
              <w:pStyle w:val="TableText"/>
            </w:pPr>
            <w:r w:rsidRPr="00F11500">
              <w:t>New Remote Procedure MPIF CMOR PUSH REMOTE will be added to the REMOTE PROCEDURE file (#8994) as part of this patch.</w:t>
            </w:r>
          </w:p>
        </w:tc>
        <w:tc>
          <w:tcPr>
            <w:tcW w:w="1800" w:type="dxa"/>
          </w:tcPr>
          <w:p w14:paraId="114793F3" w14:textId="77777777" w:rsidR="00922265" w:rsidRPr="00F11500" w:rsidRDefault="00922265" w:rsidP="004334A8">
            <w:pPr>
              <w:pStyle w:val="TableText"/>
            </w:pPr>
            <w:r w:rsidRPr="005B6A13">
              <w:rPr>
                <w:color w:val="000000"/>
              </w:rPr>
              <w:t xml:space="preserve">Master </w:t>
            </w:r>
            <w:r>
              <w:rPr>
                <w:color w:val="000000"/>
              </w:rPr>
              <w:t>Patient</w:t>
            </w:r>
            <w:r w:rsidRPr="005B6A13">
              <w:rPr>
                <w:color w:val="000000"/>
              </w:rPr>
              <w:t xml:space="preserve"> Index team</w:t>
            </w:r>
          </w:p>
        </w:tc>
      </w:tr>
      <w:tr w:rsidR="00922265" w:rsidRPr="00F11500" w14:paraId="0E384936" w14:textId="77777777" w:rsidTr="0097305D">
        <w:tc>
          <w:tcPr>
            <w:tcW w:w="1008" w:type="dxa"/>
          </w:tcPr>
          <w:p w14:paraId="5B4AFA52" w14:textId="77777777" w:rsidR="00922265" w:rsidRPr="00F11500" w:rsidRDefault="00922265" w:rsidP="004334A8">
            <w:pPr>
              <w:pStyle w:val="TableText"/>
            </w:pPr>
            <w:r w:rsidRPr="00F11500">
              <w:t>5/2004</w:t>
            </w:r>
          </w:p>
        </w:tc>
        <w:tc>
          <w:tcPr>
            <w:tcW w:w="6750" w:type="dxa"/>
          </w:tcPr>
          <w:p w14:paraId="6671F8A0" w14:textId="77777777" w:rsidR="00922265" w:rsidRPr="00F11500" w:rsidRDefault="00922265" w:rsidP="004334A8">
            <w:pPr>
              <w:pStyle w:val="TableText"/>
            </w:pPr>
            <w:r w:rsidRPr="00F11500">
              <w:t>MPI/PD VistA Version 1.0 User Manual released in conjunction with patches MPIF*1*33, RG*1*35 and DG*5.3*589 to support the MPI Changes Iteration 2 project</w:t>
            </w:r>
          </w:p>
        </w:tc>
        <w:tc>
          <w:tcPr>
            <w:tcW w:w="1800" w:type="dxa"/>
          </w:tcPr>
          <w:p w14:paraId="3D5C04FE" w14:textId="77777777" w:rsidR="00922265" w:rsidRPr="00F11500" w:rsidRDefault="00922265" w:rsidP="004334A8">
            <w:pPr>
              <w:pStyle w:val="TableText"/>
            </w:pPr>
            <w:r w:rsidRPr="005B6A13">
              <w:rPr>
                <w:color w:val="000000"/>
              </w:rPr>
              <w:t xml:space="preserve">Master </w:t>
            </w:r>
            <w:r>
              <w:rPr>
                <w:color w:val="000000"/>
              </w:rPr>
              <w:t>Patient</w:t>
            </w:r>
            <w:r w:rsidRPr="005B6A13">
              <w:rPr>
                <w:color w:val="000000"/>
              </w:rPr>
              <w:t xml:space="preserve"> Index team</w:t>
            </w:r>
          </w:p>
        </w:tc>
      </w:tr>
      <w:tr w:rsidR="00922265" w:rsidRPr="00F11500" w14:paraId="3B0C176D" w14:textId="77777777" w:rsidTr="0097305D">
        <w:tc>
          <w:tcPr>
            <w:tcW w:w="1008" w:type="dxa"/>
          </w:tcPr>
          <w:p w14:paraId="205D544B" w14:textId="77777777" w:rsidR="00922265" w:rsidRPr="00F11500" w:rsidRDefault="00922265" w:rsidP="004334A8">
            <w:pPr>
              <w:pStyle w:val="TableText"/>
            </w:pPr>
            <w:r w:rsidRPr="00F11500">
              <w:t>06/2003</w:t>
            </w:r>
          </w:p>
        </w:tc>
        <w:tc>
          <w:tcPr>
            <w:tcW w:w="6750" w:type="dxa"/>
          </w:tcPr>
          <w:p w14:paraId="37777326" w14:textId="77777777" w:rsidR="00922265" w:rsidRPr="00F11500" w:rsidRDefault="00922265" w:rsidP="004334A8">
            <w:pPr>
              <w:pStyle w:val="TableText"/>
            </w:pPr>
            <w:r w:rsidRPr="00F11500">
              <w:t>MPI/PD VistA Version 1.0 User Manual released in conjunction with patches DG*5.3*505, and MPIF*1*28 of the MPI Changes Iteration I project</w:t>
            </w:r>
          </w:p>
        </w:tc>
        <w:tc>
          <w:tcPr>
            <w:tcW w:w="1800" w:type="dxa"/>
          </w:tcPr>
          <w:p w14:paraId="7C895197" w14:textId="77777777" w:rsidR="00922265" w:rsidRPr="00F11500" w:rsidRDefault="00922265" w:rsidP="004334A8">
            <w:pPr>
              <w:pStyle w:val="TableText"/>
            </w:pPr>
            <w:r w:rsidRPr="005B6A13">
              <w:rPr>
                <w:color w:val="000000"/>
              </w:rPr>
              <w:t xml:space="preserve">Master </w:t>
            </w:r>
            <w:r>
              <w:rPr>
                <w:color w:val="000000"/>
              </w:rPr>
              <w:t>Patient</w:t>
            </w:r>
            <w:r w:rsidRPr="005B6A13">
              <w:rPr>
                <w:color w:val="000000"/>
              </w:rPr>
              <w:t xml:space="preserve"> Index team</w:t>
            </w:r>
          </w:p>
        </w:tc>
      </w:tr>
      <w:tr w:rsidR="00922265" w:rsidRPr="00F11500" w14:paraId="1CBCFB12" w14:textId="77777777" w:rsidTr="0097305D">
        <w:tc>
          <w:tcPr>
            <w:tcW w:w="1008" w:type="dxa"/>
          </w:tcPr>
          <w:p w14:paraId="59EB76F4" w14:textId="77777777" w:rsidR="00922265" w:rsidRPr="00F11500" w:rsidRDefault="00922265" w:rsidP="004334A8">
            <w:pPr>
              <w:pStyle w:val="TableText"/>
            </w:pPr>
            <w:r w:rsidRPr="00F11500">
              <w:t>04/1999</w:t>
            </w:r>
          </w:p>
        </w:tc>
        <w:tc>
          <w:tcPr>
            <w:tcW w:w="6750" w:type="dxa"/>
          </w:tcPr>
          <w:p w14:paraId="393F5DFC" w14:textId="77777777" w:rsidR="00922265" w:rsidRPr="00F11500" w:rsidRDefault="00922265" w:rsidP="004334A8">
            <w:pPr>
              <w:pStyle w:val="TableText"/>
            </w:pPr>
            <w:r w:rsidRPr="00F11500">
              <w:t xml:space="preserve">Initial MPI/PD and MPI </w:t>
            </w:r>
            <w:r w:rsidRPr="00F11500">
              <w:rPr>
                <w:bCs/>
              </w:rPr>
              <w:t>VistA</w:t>
            </w:r>
            <w:r w:rsidRPr="00F11500">
              <w:t xml:space="preserve"> Technical Manuals were created for release with the MPI/PD V.1.0 software in April 1999.</w:t>
            </w:r>
          </w:p>
        </w:tc>
        <w:tc>
          <w:tcPr>
            <w:tcW w:w="1800" w:type="dxa"/>
          </w:tcPr>
          <w:p w14:paraId="4F05633D" w14:textId="77777777" w:rsidR="00922265" w:rsidRPr="00F11500" w:rsidRDefault="00922265" w:rsidP="004334A8">
            <w:pPr>
              <w:pStyle w:val="TableText"/>
            </w:pPr>
            <w:r w:rsidRPr="005B6A13">
              <w:rPr>
                <w:color w:val="000000"/>
              </w:rPr>
              <w:t xml:space="preserve">Master </w:t>
            </w:r>
            <w:r>
              <w:rPr>
                <w:color w:val="000000"/>
              </w:rPr>
              <w:t>Patient</w:t>
            </w:r>
            <w:r w:rsidRPr="005B6A13">
              <w:rPr>
                <w:color w:val="000000"/>
              </w:rPr>
              <w:t xml:space="preserve"> Index team</w:t>
            </w:r>
          </w:p>
        </w:tc>
      </w:tr>
    </w:tbl>
    <w:p w14:paraId="18F8A833" w14:textId="77777777" w:rsidR="00DF5883" w:rsidRPr="00F11500" w:rsidRDefault="00DF5883" w:rsidP="00CD151B">
      <w:pPr>
        <w:pStyle w:val="BodyText"/>
      </w:pPr>
    </w:p>
    <w:p w14:paraId="16596B05" w14:textId="77777777" w:rsidR="00DF5883" w:rsidRPr="00F11500" w:rsidRDefault="00DF5883" w:rsidP="00CD151B">
      <w:pPr>
        <w:pStyle w:val="BodyText"/>
        <w:rPr>
          <w:b/>
          <w:bCs/>
          <w:sz w:val="32"/>
        </w:rPr>
      </w:pPr>
      <w:r w:rsidRPr="00F11500">
        <w:rPr>
          <w:b/>
          <w:bCs/>
          <w:sz w:val="32"/>
        </w:rPr>
        <w:t>Patch History</w:t>
      </w:r>
    </w:p>
    <w:p w14:paraId="7F6B6505" w14:textId="77777777" w:rsidR="00EE65D3" w:rsidRDefault="00DF5883" w:rsidP="00CD151B">
      <w:pPr>
        <w:pStyle w:val="BodyText"/>
        <w:rPr>
          <w:kern w:val="2"/>
        </w:rPr>
      </w:pPr>
      <w:r w:rsidRPr="00F11500">
        <w:rPr>
          <w:color w:val="000000"/>
        </w:rPr>
        <w:lastRenderedPageBreak/>
        <w:t xml:space="preserve">For the current patch history related to this software, please refer to the </w:t>
      </w:r>
      <w:r w:rsidRPr="00F11500">
        <w:rPr>
          <w:kern w:val="2"/>
        </w:rPr>
        <w:t>Patch Module (i.e., Patch User Menu A1AE USER) on FORUM.</w:t>
      </w:r>
    </w:p>
    <w:p w14:paraId="560F7896" w14:textId="77777777" w:rsidR="00DF5883" w:rsidRPr="00F11500" w:rsidRDefault="00A401F0" w:rsidP="0032247D">
      <w:pPr>
        <w:pStyle w:val="Title"/>
      </w:pPr>
      <w:bookmarkStart w:id="10" w:name="_Toc479046236"/>
      <w:bookmarkStart w:id="11" w:name="_Toc481380325"/>
      <w:bookmarkStart w:id="12" w:name="_Toc481388147"/>
      <w:bookmarkStart w:id="13" w:name="_Toc481389443"/>
      <w:bookmarkStart w:id="14" w:name="_Toc482515803"/>
      <w:bookmarkStart w:id="15" w:name="_Toc482517690"/>
      <w:bookmarkStart w:id="16" w:name="Contents"/>
      <w:r>
        <w:br w:type="page"/>
      </w:r>
      <w:r w:rsidR="00DF5883" w:rsidRPr="00F11500">
        <w:lastRenderedPageBreak/>
        <w:t>Contents</w:t>
      </w:r>
      <w:bookmarkEnd w:id="10"/>
      <w:bookmarkEnd w:id="11"/>
      <w:bookmarkEnd w:id="12"/>
      <w:bookmarkEnd w:id="13"/>
      <w:bookmarkEnd w:id="14"/>
      <w:bookmarkEnd w:id="15"/>
      <w:bookmarkEnd w:id="16"/>
    </w:p>
    <w:p w14:paraId="2A91F16E" w14:textId="10193ABB" w:rsidR="007443AA" w:rsidRPr="00F30F40" w:rsidRDefault="00935587">
      <w:pPr>
        <w:pStyle w:val="TOC1"/>
        <w:rPr>
          <w:rFonts w:ascii="Calibri" w:hAnsi="Calibri"/>
          <w:b w:val="0"/>
        </w:rPr>
      </w:pPr>
      <w:r>
        <w:fldChar w:fldCharType="begin"/>
      </w:r>
      <w:r>
        <w:instrText xml:space="preserve"> TOC \h \z \t "Heading 1,1,Heading 2,2" </w:instrText>
      </w:r>
      <w:r>
        <w:fldChar w:fldCharType="separate"/>
      </w:r>
      <w:hyperlink w:anchor="_Toc510587876" w:history="1">
        <w:r w:rsidR="007443AA" w:rsidRPr="002F4357">
          <w:rPr>
            <w:rStyle w:val="Hyperlink"/>
          </w:rPr>
          <w:t>1.</w:t>
        </w:r>
        <w:r w:rsidR="007443AA" w:rsidRPr="00F30F40">
          <w:rPr>
            <w:rFonts w:ascii="Calibri" w:hAnsi="Calibri"/>
            <w:b w:val="0"/>
          </w:rPr>
          <w:tab/>
        </w:r>
        <w:r w:rsidR="007443AA" w:rsidRPr="002F4357">
          <w:rPr>
            <w:rStyle w:val="Hyperlink"/>
          </w:rPr>
          <w:t>Introduction</w:t>
        </w:r>
        <w:r w:rsidR="007443AA">
          <w:rPr>
            <w:webHidden/>
          </w:rPr>
          <w:tab/>
        </w:r>
        <w:r w:rsidR="007443AA">
          <w:rPr>
            <w:webHidden/>
          </w:rPr>
          <w:fldChar w:fldCharType="begin"/>
        </w:r>
        <w:r w:rsidR="007443AA">
          <w:rPr>
            <w:webHidden/>
          </w:rPr>
          <w:instrText xml:space="preserve"> PAGEREF _Toc510587876 \h </w:instrText>
        </w:r>
        <w:r w:rsidR="007443AA">
          <w:rPr>
            <w:webHidden/>
          </w:rPr>
        </w:r>
        <w:r w:rsidR="007443AA">
          <w:rPr>
            <w:webHidden/>
          </w:rPr>
          <w:fldChar w:fldCharType="separate"/>
        </w:r>
        <w:r w:rsidR="00A64B74">
          <w:rPr>
            <w:webHidden/>
          </w:rPr>
          <w:t>1</w:t>
        </w:r>
        <w:r w:rsidR="007443AA">
          <w:rPr>
            <w:webHidden/>
          </w:rPr>
          <w:fldChar w:fldCharType="end"/>
        </w:r>
      </w:hyperlink>
    </w:p>
    <w:p w14:paraId="3BE7C1C2" w14:textId="0DADD071" w:rsidR="007443AA" w:rsidRPr="00F30F40" w:rsidRDefault="00D07AE6">
      <w:pPr>
        <w:pStyle w:val="TOC1"/>
        <w:rPr>
          <w:rFonts w:ascii="Calibri" w:hAnsi="Calibri"/>
          <w:b w:val="0"/>
        </w:rPr>
      </w:pPr>
      <w:hyperlink w:anchor="_Toc510587877" w:history="1">
        <w:r w:rsidR="007443AA" w:rsidRPr="002F4357">
          <w:rPr>
            <w:rStyle w:val="Hyperlink"/>
          </w:rPr>
          <w:t>2.</w:t>
        </w:r>
        <w:r w:rsidR="007443AA" w:rsidRPr="00F30F40">
          <w:rPr>
            <w:rFonts w:ascii="Calibri" w:hAnsi="Calibri"/>
            <w:b w:val="0"/>
          </w:rPr>
          <w:tab/>
        </w:r>
        <w:r w:rsidR="007443AA" w:rsidRPr="002F4357">
          <w:rPr>
            <w:rStyle w:val="Hyperlink"/>
          </w:rPr>
          <w:t>Product Description―What Comprises the Master Patient Index Austin?</w:t>
        </w:r>
        <w:r w:rsidR="007443AA">
          <w:rPr>
            <w:webHidden/>
          </w:rPr>
          <w:tab/>
        </w:r>
        <w:r w:rsidR="007443AA">
          <w:rPr>
            <w:webHidden/>
          </w:rPr>
          <w:fldChar w:fldCharType="begin"/>
        </w:r>
        <w:r w:rsidR="007443AA">
          <w:rPr>
            <w:webHidden/>
          </w:rPr>
          <w:instrText xml:space="preserve"> PAGEREF _Toc510587877 \h </w:instrText>
        </w:r>
        <w:r w:rsidR="007443AA">
          <w:rPr>
            <w:webHidden/>
          </w:rPr>
        </w:r>
        <w:r w:rsidR="007443AA">
          <w:rPr>
            <w:webHidden/>
          </w:rPr>
          <w:fldChar w:fldCharType="separate"/>
        </w:r>
        <w:r w:rsidR="00A64B74">
          <w:rPr>
            <w:webHidden/>
          </w:rPr>
          <w:t>4</w:t>
        </w:r>
        <w:r w:rsidR="007443AA">
          <w:rPr>
            <w:webHidden/>
          </w:rPr>
          <w:fldChar w:fldCharType="end"/>
        </w:r>
      </w:hyperlink>
    </w:p>
    <w:p w14:paraId="4500FD2D" w14:textId="1AF376FA" w:rsidR="007443AA" w:rsidRPr="00F30F40" w:rsidRDefault="00D07AE6">
      <w:pPr>
        <w:pStyle w:val="TOC2"/>
        <w:rPr>
          <w:rFonts w:ascii="Calibri" w:hAnsi="Calibri"/>
        </w:rPr>
      </w:pPr>
      <w:hyperlink w:anchor="_Toc510587878" w:history="1">
        <w:r w:rsidR="007443AA" w:rsidRPr="002F4357">
          <w:rPr>
            <w:rStyle w:val="Hyperlink"/>
          </w:rPr>
          <w:t>2.1.</w:t>
        </w:r>
        <w:r w:rsidR="007443AA" w:rsidRPr="00F30F40">
          <w:rPr>
            <w:rFonts w:ascii="Calibri" w:hAnsi="Calibri"/>
          </w:rPr>
          <w:tab/>
        </w:r>
        <w:r w:rsidR="007443AA" w:rsidRPr="002F4357">
          <w:rPr>
            <w:rStyle w:val="Hyperlink"/>
          </w:rPr>
          <w:t>Master Patient Index (Austin)</w:t>
        </w:r>
        <w:r w:rsidR="007443AA">
          <w:rPr>
            <w:webHidden/>
          </w:rPr>
          <w:tab/>
        </w:r>
        <w:r w:rsidR="007443AA">
          <w:rPr>
            <w:webHidden/>
          </w:rPr>
          <w:fldChar w:fldCharType="begin"/>
        </w:r>
        <w:r w:rsidR="007443AA">
          <w:rPr>
            <w:webHidden/>
          </w:rPr>
          <w:instrText xml:space="preserve"> PAGEREF _Toc510587878 \h </w:instrText>
        </w:r>
        <w:r w:rsidR="007443AA">
          <w:rPr>
            <w:webHidden/>
          </w:rPr>
        </w:r>
        <w:r w:rsidR="007443AA">
          <w:rPr>
            <w:webHidden/>
          </w:rPr>
          <w:fldChar w:fldCharType="separate"/>
        </w:r>
        <w:r w:rsidR="00A64B74">
          <w:rPr>
            <w:webHidden/>
          </w:rPr>
          <w:t>4</w:t>
        </w:r>
        <w:r w:rsidR="007443AA">
          <w:rPr>
            <w:webHidden/>
          </w:rPr>
          <w:fldChar w:fldCharType="end"/>
        </w:r>
      </w:hyperlink>
    </w:p>
    <w:p w14:paraId="51FD8F0C" w14:textId="60FE0FD4" w:rsidR="007443AA" w:rsidRPr="00F30F40" w:rsidRDefault="00D07AE6">
      <w:pPr>
        <w:pStyle w:val="TOC2"/>
        <w:rPr>
          <w:rFonts w:ascii="Calibri" w:hAnsi="Calibri"/>
        </w:rPr>
      </w:pPr>
      <w:hyperlink w:anchor="_Toc510587879" w:history="1">
        <w:r w:rsidR="007443AA" w:rsidRPr="002F4357">
          <w:rPr>
            <w:rStyle w:val="Hyperlink"/>
          </w:rPr>
          <w:t>2.2.</w:t>
        </w:r>
        <w:r w:rsidR="007443AA" w:rsidRPr="00F30F40">
          <w:rPr>
            <w:rFonts w:ascii="Calibri" w:hAnsi="Calibri"/>
          </w:rPr>
          <w:tab/>
        </w:r>
        <w:r w:rsidR="007443AA" w:rsidRPr="002F4357">
          <w:rPr>
            <w:rStyle w:val="Hyperlink"/>
          </w:rPr>
          <w:t>Master Patient Index/Patient Demographics (VistA)</w:t>
        </w:r>
        <w:r w:rsidR="007443AA">
          <w:rPr>
            <w:webHidden/>
          </w:rPr>
          <w:tab/>
        </w:r>
        <w:r w:rsidR="007443AA">
          <w:rPr>
            <w:webHidden/>
          </w:rPr>
          <w:fldChar w:fldCharType="begin"/>
        </w:r>
        <w:r w:rsidR="007443AA">
          <w:rPr>
            <w:webHidden/>
          </w:rPr>
          <w:instrText xml:space="preserve"> PAGEREF _Toc510587879 \h </w:instrText>
        </w:r>
        <w:r w:rsidR="007443AA">
          <w:rPr>
            <w:webHidden/>
          </w:rPr>
        </w:r>
        <w:r w:rsidR="007443AA">
          <w:rPr>
            <w:webHidden/>
          </w:rPr>
          <w:fldChar w:fldCharType="separate"/>
        </w:r>
        <w:r w:rsidR="00A64B74">
          <w:rPr>
            <w:webHidden/>
          </w:rPr>
          <w:t>4</w:t>
        </w:r>
        <w:r w:rsidR="007443AA">
          <w:rPr>
            <w:webHidden/>
          </w:rPr>
          <w:fldChar w:fldCharType="end"/>
        </w:r>
      </w:hyperlink>
    </w:p>
    <w:p w14:paraId="0765A830" w14:textId="08155A2D" w:rsidR="007443AA" w:rsidRPr="00F30F40" w:rsidRDefault="00D07AE6">
      <w:pPr>
        <w:pStyle w:val="TOC2"/>
        <w:rPr>
          <w:rFonts w:ascii="Calibri" w:hAnsi="Calibri"/>
        </w:rPr>
      </w:pPr>
      <w:hyperlink w:anchor="_Toc510587880" w:history="1">
        <w:r w:rsidR="007443AA" w:rsidRPr="002F4357">
          <w:rPr>
            <w:rStyle w:val="Hyperlink"/>
          </w:rPr>
          <w:t>2.3.</w:t>
        </w:r>
        <w:r w:rsidR="007443AA" w:rsidRPr="00F30F40">
          <w:rPr>
            <w:rFonts w:ascii="Calibri" w:hAnsi="Calibri"/>
          </w:rPr>
          <w:tab/>
        </w:r>
        <w:r w:rsidR="007443AA" w:rsidRPr="002F4357">
          <w:rPr>
            <w:rStyle w:val="Hyperlink"/>
          </w:rPr>
          <w:t>Primary View Replaces Obsolete CMOR View</w:t>
        </w:r>
        <w:r w:rsidR="007443AA">
          <w:rPr>
            <w:webHidden/>
          </w:rPr>
          <w:tab/>
        </w:r>
        <w:r w:rsidR="007443AA">
          <w:rPr>
            <w:webHidden/>
          </w:rPr>
          <w:fldChar w:fldCharType="begin"/>
        </w:r>
        <w:r w:rsidR="007443AA">
          <w:rPr>
            <w:webHidden/>
          </w:rPr>
          <w:instrText xml:space="preserve"> PAGEREF _Toc510587880 \h </w:instrText>
        </w:r>
        <w:r w:rsidR="007443AA">
          <w:rPr>
            <w:webHidden/>
          </w:rPr>
        </w:r>
        <w:r w:rsidR="007443AA">
          <w:rPr>
            <w:webHidden/>
          </w:rPr>
          <w:fldChar w:fldCharType="separate"/>
        </w:r>
        <w:r w:rsidR="00A64B74">
          <w:rPr>
            <w:webHidden/>
          </w:rPr>
          <w:t>6</w:t>
        </w:r>
        <w:r w:rsidR="007443AA">
          <w:rPr>
            <w:webHidden/>
          </w:rPr>
          <w:fldChar w:fldCharType="end"/>
        </w:r>
      </w:hyperlink>
    </w:p>
    <w:p w14:paraId="61F1F155" w14:textId="16B6A1A3" w:rsidR="007443AA" w:rsidRPr="00F30F40" w:rsidRDefault="00D07AE6">
      <w:pPr>
        <w:pStyle w:val="TOC2"/>
        <w:rPr>
          <w:rFonts w:ascii="Calibri" w:hAnsi="Calibri"/>
        </w:rPr>
      </w:pPr>
      <w:hyperlink w:anchor="_Toc510587881" w:history="1">
        <w:r w:rsidR="007443AA" w:rsidRPr="002F4357">
          <w:rPr>
            <w:rStyle w:val="Hyperlink"/>
          </w:rPr>
          <w:t>2.4.</w:t>
        </w:r>
        <w:r w:rsidR="007443AA" w:rsidRPr="00F30F40">
          <w:rPr>
            <w:rFonts w:ascii="Calibri" w:hAnsi="Calibri"/>
          </w:rPr>
          <w:tab/>
        </w:r>
        <w:r w:rsidR="007443AA" w:rsidRPr="002F4357">
          <w:rPr>
            <w:rStyle w:val="Hyperlink"/>
          </w:rPr>
          <w:t>Systems of Interest to the MVI—Treating Facilities and Non-VistA Systems</w:t>
        </w:r>
        <w:r w:rsidR="007443AA">
          <w:rPr>
            <w:webHidden/>
          </w:rPr>
          <w:tab/>
        </w:r>
        <w:r w:rsidR="007443AA">
          <w:rPr>
            <w:webHidden/>
          </w:rPr>
          <w:fldChar w:fldCharType="begin"/>
        </w:r>
        <w:r w:rsidR="007443AA">
          <w:rPr>
            <w:webHidden/>
          </w:rPr>
          <w:instrText xml:space="preserve"> PAGEREF _Toc510587881 \h </w:instrText>
        </w:r>
        <w:r w:rsidR="007443AA">
          <w:rPr>
            <w:webHidden/>
          </w:rPr>
        </w:r>
        <w:r w:rsidR="007443AA">
          <w:rPr>
            <w:webHidden/>
          </w:rPr>
          <w:fldChar w:fldCharType="separate"/>
        </w:r>
        <w:r w:rsidR="00A64B74">
          <w:rPr>
            <w:webHidden/>
          </w:rPr>
          <w:t>6</w:t>
        </w:r>
        <w:r w:rsidR="007443AA">
          <w:rPr>
            <w:webHidden/>
          </w:rPr>
          <w:fldChar w:fldCharType="end"/>
        </w:r>
      </w:hyperlink>
    </w:p>
    <w:p w14:paraId="19C4370D" w14:textId="45268FA5" w:rsidR="007443AA" w:rsidRPr="00F30F40" w:rsidRDefault="00D07AE6">
      <w:pPr>
        <w:pStyle w:val="TOC1"/>
        <w:rPr>
          <w:rFonts w:ascii="Calibri" w:hAnsi="Calibri"/>
          <w:b w:val="0"/>
        </w:rPr>
      </w:pPr>
      <w:hyperlink w:anchor="_Toc510587882" w:history="1">
        <w:r w:rsidR="007443AA" w:rsidRPr="002F4357">
          <w:rPr>
            <w:rStyle w:val="Hyperlink"/>
          </w:rPr>
          <w:t>3.</w:t>
        </w:r>
        <w:r w:rsidR="007443AA" w:rsidRPr="00F30F40">
          <w:rPr>
            <w:rFonts w:ascii="Calibri" w:hAnsi="Calibri"/>
            <w:b w:val="0"/>
          </w:rPr>
          <w:tab/>
        </w:r>
        <w:r w:rsidR="007443AA" w:rsidRPr="002F4357">
          <w:rPr>
            <w:rStyle w:val="Hyperlink"/>
          </w:rPr>
          <w:t>Primary View—How are VistA Sites Affected by this Change to the MVI?</w:t>
        </w:r>
        <w:r w:rsidR="007443AA">
          <w:rPr>
            <w:webHidden/>
          </w:rPr>
          <w:tab/>
        </w:r>
        <w:r w:rsidR="007443AA">
          <w:rPr>
            <w:webHidden/>
          </w:rPr>
          <w:fldChar w:fldCharType="begin"/>
        </w:r>
        <w:r w:rsidR="007443AA">
          <w:rPr>
            <w:webHidden/>
          </w:rPr>
          <w:instrText xml:space="preserve"> PAGEREF _Toc510587882 \h </w:instrText>
        </w:r>
        <w:r w:rsidR="007443AA">
          <w:rPr>
            <w:webHidden/>
          </w:rPr>
        </w:r>
        <w:r w:rsidR="007443AA">
          <w:rPr>
            <w:webHidden/>
          </w:rPr>
          <w:fldChar w:fldCharType="separate"/>
        </w:r>
        <w:r w:rsidR="00A64B74">
          <w:rPr>
            <w:webHidden/>
          </w:rPr>
          <w:t>7</w:t>
        </w:r>
        <w:r w:rsidR="007443AA">
          <w:rPr>
            <w:webHidden/>
          </w:rPr>
          <w:fldChar w:fldCharType="end"/>
        </w:r>
      </w:hyperlink>
    </w:p>
    <w:p w14:paraId="1780BA27" w14:textId="7D269339" w:rsidR="007443AA" w:rsidRPr="00F30F40" w:rsidRDefault="00D07AE6">
      <w:pPr>
        <w:pStyle w:val="TOC2"/>
        <w:rPr>
          <w:rFonts w:ascii="Calibri" w:hAnsi="Calibri"/>
        </w:rPr>
      </w:pPr>
      <w:hyperlink w:anchor="_Toc510587883" w:history="1">
        <w:r w:rsidR="007443AA" w:rsidRPr="002F4357">
          <w:rPr>
            <w:rStyle w:val="Hyperlink"/>
          </w:rPr>
          <w:t>3.1.</w:t>
        </w:r>
        <w:r w:rsidR="007443AA" w:rsidRPr="00F30F40">
          <w:rPr>
            <w:rFonts w:ascii="Calibri" w:hAnsi="Calibri"/>
          </w:rPr>
          <w:tab/>
        </w:r>
        <w:r w:rsidR="007443AA" w:rsidRPr="002F4357">
          <w:rPr>
            <w:rStyle w:val="Hyperlink"/>
          </w:rPr>
          <w:t>Primary View Auto-Updates Person Identity Fields in the VistA Patient File (#2)</w:t>
        </w:r>
        <w:r w:rsidR="007443AA">
          <w:rPr>
            <w:webHidden/>
          </w:rPr>
          <w:tab/>
        </w:r>
        <w:r w:rsidR="007443AA">
          <w:rPr>
            <w:webHidden/>
          </w:rPr>
          <w:fldChar w:fldCharType="begin"/>
        </w:r>
        <w:r w:rsidR="007443AA">
          <w:rPr>
            <w:webHidden/>
          </w:rPr>
          <w:instrText xml:space="preserve"> PAGEREF _Toc510587883 \h </w:instrText>
        </w:r>
        <w:r w:rsidR="007443AA">
          <w:rPr>
            <w:webHidden/>
          </w:rPr>
        </w:r>
        <w:r w:rsidR="007443AA">
          <w:rPr>
            <w:webHidden/>
          </w:rPr>
          <w:fldChar w:fldCharType="separate"/>
        </w:r>
        <w:r w:rsidR="00A64B74">
          <w:rPr>
            <w:webHidden/>
          </w:rPr>
          <w:t>8</w:t>
        </w:r>
        <w:r w:rsidR="007443AA">
          <w:rPr>
            <w:webHidden/>
          </w:rPr>
          <w:fldChar w:fldCharType="end"/>
        </w:r>
      </w:hyperlink>
    </w:p>
    <w:p w14:paraId="40722822" w14:textId="113DB327" w:rsidR="007443AA" w:rsidRPr="00F30F40" w:rsidRDefault="00D07AE6">
      <w:pPr>
        <w:pStyle w:val="TOC2"/>
        <w:rPr>
          <w:rFonts w:ascii="Calibri" w:hAnsi="Calibri"/>
        </w:rPr>
      </w:pPr>
      <w:hyperlink w:anchor="_Toc510587884" w:history="1">
        <w:r w:rsidR="007443AA" w:rsidRPr="002F4357">
          <w:rPr>
            <w:rStyle w:val="Hyperlink"/>
          </w:rPr>
          <w:t>3.2.</w:t>
        </w:r>
        <w:r w:rsidR="007443AA" w:rsidRPr="00F30F40">
          <w:rPr>
            <w:rFonts w:ascii="Calibri" w:hAnsi="Calibri"/>
          </w:rPr>
          <w:tab/>
        </w:r>
        <w:r w:rsidR="007443AA" w:rsidRPr="002F4357">
          <w:rPr>
            <w:rStyle w:val="Hyperlink"/>
          </w:rPr>
          <w:t>Primary View Identity Traits</w:t>
        </w:r>
        <w:r w:rsidR="007443AA">
          <w:rPr>
            <w:webHidden/>
          </w:rPr>
          <w:tab/>
        </w:r>
        <w:r w:rsidR="007443AA">
          <w:rPr>
            <w:webHidden/>
          </w:rPr>
          <w:fldChar w:fldCharType="begin"/>
        </w:r>
        <w:r w:rsidR="007443AA">
          <w:rPr>
            <w:webHidden/>
          </w:rPr>
          <w:instrText xml:space="preserve"> PAGEREF _Toc510587884 \h </w:instrText>
        </w:r>
        <w:r w:rsidR="007443AA">
          <w:rPr>
            <w:webHidden/>
          </w:rPr>
        </w:r>
        <w:r w:rsidR="007443AA">
          <w:rPr>
            <w:webHidden/>
          </w:rPr>
          <w:fldChar w:fldCharType="separate"/>
        </w:r>
        <w:r w:rsidR="00A64B74">
          <w:rPr>
            <w:webHidden/>
          </w:rPr>
          <w:t>9</w:t>
        </w:r>
        <w:r w:rsidR="007443AA">
          <w:rPr>
            <w:webHidden/>
          </w:rPr>
          <w:fldChar w:fldCharType="end"/>
        </w:r>
      </w:hyperlink>
    </w:p>
    <w:p w14:paraId="767A8281" w14:textId="535949EB" w:rsidR="007443AA" w:rsidRPr="00F30F40" w:rsidRDefault="00D07AE6">
      <w:pPr>
        <w:pStyle w:val="TOC1"/>
        <w:rPr>
          <w:rFonts w:ascii="Calibri" w:hAnsi="Calibri"/>
          <w:b w:val="0"/>
        </w:rPr>
      </w:pPr>
      <w:hyperlink w:anchor="_Toc510587885" w:history="1">
        <w:r w:rsidR="007443AA" w:rsidRPr="002F4357">
          <w:rPr>
            <w:rStyle w:val="Hyperlink"/>
          </w:rPr>
          <w:t>4.</w:t>
        </w:r>
        <w:r w:rsidR="007443AA" w:rsidRPr="00F30F40">
          <w:rPr>
            <w:rFonts w:ascii="Calibri" w:hAnsi="Calibri"/>
            <w:b w:val="0"/>
          </w:rPr>
          <w:tab/>
        </w:r>
        <w:r w:rsidR="007443AA" w:rsidRPr="002F4357">
          <w:rPr>
            <w:rStyle w:val="Hyperlink"/>
          </w:rPr>
          <w:t>Implementation and Maintenance</w:t>
        </w:r>
        <w:r w:rsidR="007443AA">
          <w:rPr>
            <w:webHidden/>
          </w:rPr>
          <w:tab/>
        </w:r>
        <w:r w:rsidR="007443AA">
          <w:rPr>
            <w:webHidden/>
          </w:rPr>
          <w:fldChar w:fldCharType="begin"/>
        </w:r>
        <w:r w:rsidR="007443AA">
          <w:rPr>
            <w:webHidden/>
          </w:rPr>
          <w:instrText xml:space="preserve"> PAGEREF _Toc510587885 \h </w:instrText>
        </w:r>
        <w:r w:rsidR="007443AA">
          <w:rPr>
            <w:webHidden/>
          </w:rPr>
        </w:r>
        <w:r w:rsidR="007443AA">
          <w:rPr>
            <w:webHidden/>
          </w:rPr>
          <w:fldChar w:fldCharType="separate"/>
        </w:r>
        <w:r w:rsidR="00A64B74">
          <w:rPr>
            <w:webHidden/>
          </w:rPr>
          <w:t>21</w:t>
        </w:r>
        <w:r w:rsidR="007443AA">
          <w:rPr>
            <w:webHidden/>
          </w:rPr>
          <w:fldChar w:fldCharType="end"/>
        </w:r>
      </w:hyperlink>
    </w:p>
    <w:p w14:paraId="54ED8D1E" w14:textId="7038D0FC" w:rsidR="007443AA" w:rsidRPr="00F30F40" w:rsidRDefault="00D07AE6">
      <w:pPr>
        <w:pStyle w:val="TOC2"/>
        <w:rPr>
          <w:rFonts w:ascii="Calibri" w:hAnsi="Calibri"/>
        </w:rPr>
      </w:pPr>
      <w:hyperlink w:anchor="_Toc510587886" w:history="1">
        <w:r w:rsidR="007443AA" w:rsidRPr="002F4357">
          <w:rPr>
            <w:rStyle w:val="Hyperlink"/>
          </w:rPr>
          <w:t>4.1.</w:t>
        </w:r>
        <w:r w:rsidR="007443AA" w:rsidRPr="00F30F40">
          <w:rPr>
            <w:rFonts w:ascii="Calibri" w:hAnsi="Calibri"/>
          </w:rPr>
          <w:tab/>
        </w:r>
        <w:r w:rsidR="007443AA" w:rsidRPr="002F4357">
          <w:rPr>
            <w:rStyle w:val="Hyperlink"/>
          </w:rPr>
          <w:t>Software Requirements</w:t>
        </w:r>
        <w:r w:rsidR="007443AA">
          <w:rPr>
            <w:webHidden/>
          </w:rPr>
          <w:tab/>
        </w:r>
        <w:r w:rsidR="007443AA">
          <w:rPr>
            <w:webHidden/>
          </w:rPr>
          <w:fldChar w:fldCharType="begin"/>
        </w:r>
        <w:r w:rsidR="007443AA">
          <w:rPr>
            <w:webHidden/>
          </w:rPr>
          <w:instrText xml:space="preserve"> PAGEREF _Toc510587886 \h </w:instrText>
        </w:r>
        <w:r w:rsidR="007443AA">
          <w:rPr>
            <w:webHidden/>
          </w:rPr>
        </w:r>
        <w:r w:rsidR="007443AA">
          <w:rPr>
            <w:webHidden/>
          </w:rPr>
          <w:fldChar w:fldCharType="separate"/>
        </w:r>
        <w:r w:rsidR="00A64B74">
          <w:rPr>
            <w:webHidden/>
          </w:rPr>
          <w:t>21</w:t>
        </w:r>
        <w:r w:rsidR="007443AA">
          <w:rPr>
            <w:webHidden/>
          </w:rPr>
          <w:fldChar w:fldCharType="end"/>
        </w:r>
      </w:hyperlink>
    </w:p>
    <w:p w14:paraId="384B9449" w14:textId="43F9DB99" w:rsidR="007443AA" w:rsidRPr="00F30F40" w:rsidRDefault="00D07AE6">
      <w:pPr>
        <w:pStyle w:val="TOC2"/>
        <w:rPr>
          <w:rFonts w:ascii="Calibri" w:hAnsi="Calibri"/>
        </w:rPr>
      </w:pPr>
      <w:hyperlink w:anchor="_Toc510587887" w:history="1">
        <w:r w:rsidR="007443AA" w:rsidRPr="002F4357">
          <w:rPr>
            <w:rStyle w:val="Hyperlink"/>
          </w:rPr>
          <w:t>4.2.</w:t>
        </w:r>
        <w:r w:rsidR="007443AA" w:rsidRPr="00F30F40">
          <w:rPr>
            <w:rFonts w:ascii="Calibri" w:hAnsi="Calibri"/>
          </w:rPr>
          <w:tab/>
        </w:r>
        <w:r w:rsidR="007443AA" w:rsidRPr="002F4357">
          <w:rPr>
            <w:rStyle w:val="Hyperlink"/>
          </w:rPr>
          <w:t>Further Patch Information</w:t>
        </w:r>
        <w:r w:rsidR="007443AA">
          <w:rPr>
            <w:webHidden/>
          </w:rPr>
          <w:tab/>
        </w:r>
        <w:r w:rsidR="007443AA">
          <w:rPr>
            <w:webHidden/>
          </w:rPr>
          <w:fldChar w:fldCharType="begin"/>
        </w:r>
        <w:r w:rsidR="007443AA">
          <w:rPr>
            <w:webHidden/>
          </w:rPr>
          <w:instrText xml:space="preserve"> PAGEREF _Toc510587887 \h </w:instrText>
        </w:r>
        <w:r w:rsidR="007443AA">
          <w:rPr>
            <w:webHidden/>
          </w:rPr>
        </w:r>
        <w:r w:rsidR="007443AA">
          <w:rPr>
            <w:webHidden/>
          </w:rPr>
          <w:fldChar w:fldCharType="separate"/>
        </w:r>
        <w:r w:rsidR="00A64B74">
          <w:rPr>
            <w:webHidden/>
          </w:rPr>
          <w:t>22</w:t>
        </w:r>
        <w:r w:rsidR="007443AA">
          <w:rPr>
            <w:webHidden/>
          </w:rPr>
          <w:fldChar w:fldCharType="end"/>
        </w:r>
      </w:hyperlink>
    </w:p>
    <w:p w14:paraId="46848CEF" w14:textId="00D2E6CD" w:rsidR="007443AA" w:rsidRPr="00F30F40" w:rsidRDefault="00D07AE6">
      <w:pPr>
        <w:pStyle w:val="TOC2"/>
        <w:rPr>
          <w:rFonts w:ascii="Calibri" w:hAnsi="Calibri"/>
        </w:rPr>
      </w:pPr>
      <w:hyperlink w:anchor="_Toc510587888" w:history="1">
        <w:r w:rsidR="007443AA" w:rsidRPr="002F4357">
          <w:rPr>
            <w:rStyle w:val="Hyperlink"/>
          </w:rPr>
          <w:t>4.3.</w:t>
        </w:r>
        <w:r w:rsidR="007443AA" w:rsidRPr="00F30F40">
          <w:rPr>
            <w:rFonts w:ascii="Calibri" w:hAnsi="Calibri"/>
          </w:rPr>
          <w:tab/>
        </w:r>
        <w:r w:rsidR="007443AA" w:rsidRPr="002F4357">
          <w:rPr>
            <w:rStyle w:val="Hyperlink"/>
          </w:rPr>
          <w:t>Name and Number Spaces</w:t>
        </w:r>
        <w:r w:rsidR="007443AA">
          <w:rPr>
            <w:webHidden/>
          </w:rPr>
          <w:tab/>
        </w:r>
        <w:r w:rsidR="007443AA">
          <w:rPr>
            <w:webHidden/>
          </w:rPr>
          <w:fldChar w:fldCharType="begin"/>
        </w:r>
        <w:r w:rsidR="007443AA">
          <w:rPr>
            <w:webHidden/>
          </w:rPr>
          <w:instrText xml:space="preserve"> PAGEREF _Toc510587888 \h </w:instrText>
        </w:r>
        <w:r w:rsidR="007443AA">
          <w:rPr>
            <w:webHidden/>
          </w:rPr>
        </w:r>
        <w:r w:rsidR="007443AA">
          <w:rPr>
            <w:webHidden/>
          </w:rPr>
          <w:fldChar w:fldCharType="separate"/>
        </w:r>
        <w:r w:rsidR="00A64B74">
          <w:rPr>
            <w:webHidden/>
          </w:rPr>
          <w:t>22</w:t>
        </w:r>
        <w:r w:rsidR="007443AA">
          <w:rPr>
            <w:webHidden/>
          </w:rPr>
          <w:fldChar w:fldCharType="end"/>
        </w:r>
      </w:hyperlink>
    </w:p>
    <w:p w14:paraId="661F938D" w14:textId="5C9A2F57" w:rsidR="007443AA" w:rsidRPr="00F30F40" w:rsidRDefault="00D07AE6">
      <w:pPr>
        <w:pStyle w:val="TOC2"/>
        <w:rPr>
          <w:rFonts w:ascii="Calibri" w:hAnsi="Calibri"/>
        </w:rPr>
      </w:pPr>
      <w:hyperlink w:anchor="_Toc510587889" w:history="1">
        <w:r w:rsidR="007443AA" w:rsidRPr="002F4357">
          <w:rPr>
            <w:rStyle w:val="Hyperlink"/>
          </w:rPr>
          <w:t>4.4.</w:t>
        </w:r>
        <w:r w:rsidR="007443AA" w:rsidRPr="00F30F40">
          <w:rPr>
            <w:rFonts w:ascii="Calibri" w:hAnsi="Calibri"/>
          </w:rPr>
          <w:tab/>
        </w:r>
        <w:r w:rsidR="007443AA" w:rsidRPr="002F4357">
          <w:rPr>
            <w:rStyle w:val="Hyperlink"/>
          </w:rPr>
          <w:t>Legal Requirements</w:t>
        </w:r>
        <w:r w:rsidR="007443AA">
          <w:rPr>
            <w:webHidden/>
          </w:rPr>
          <w:tab/>
        </w:r>
        <w:r w:rsidR="007443AA">
          <w:rPr>
            <w:webHidden/>
          </w:rPr>
          <w:fldChar w:fldCharType="begin"/>
        </w:r>
        <w:r w:rsidR="007443AA">
          <w:rPr>
            <w:webHidden/>
          </w:rPr>
          <w:instrText xml:space="preserve"> PAGEREF _Toc510587889 \h </w:instrText>
        </w:r>
        <w:r w:rsidR="007443AA">
          <w:rPr>
            <w:webHidden/>
          </w:rPr>
        </w:r>
        <w:r w:rsidR="007443AA">
          <w:rPr>
            <w:webHidden/>
          </w:rPr>
          <w:fldChar w:fldCharType="separate"/>
        </w:r>
        <w:r w:rsidR="00A64B74">
          <w:rPr>
            <w:webHidden/>
          </w:rPr>
          <w:t>22</w:t>
        </w:r>
        <w:r w:rsidR="007443AA">
          <w:rPr>
            <w:webHidden/>
          </w:rPr>
          <w:fldChar w:fldCharType="end"/>
        </w:r>
      </w:hyperlink>
    </w:p>
    <w:p w14:paraId="646C632F" w14:textId="690721E8" w:rsidR="007443AA" w:rsidRPr="00F30F40" w:rsidRDefault="00D07AE6">
      <w:pPr>
        <w:pStyle w:val="TOC2"/>
        <w:rPr>
          <w:rFonts w:ascii="Calibri" w:hAnsi="Calibri"/>
        </w:rPr>
      </w:pPr>
      <w:hyperlink w:anchor="_Toc510587890" w:history="1">
        <w:r w:rsidR="007443AA" w:rsidRPr="002F4357">
          <w:rPr>
            <w:rStyle w:val="Hyperlink"/>
          </w:rPr>
          <w:t>4.5.</w:t>
        </w:r>
        <w:r w:rsidR="007443AA" w:rsidRPr="00F30F40">
          <w:rPr>
            <w:rFonts w:ascii="Calibri" w:hAnsi="Calibri"/>
          </w:rPr>
          <w:tab/>
        </w:r>
        <w:r w:rsidR="007443AA" w:rsidRPr="002F4357">
          <w:rPr>
            <w:rStyle w:val="Hyperlink"/>
          </w:rPr>
          <w:t>HL7 Application Parameters File</w:t>
        </w:r>
        <w:r w:rsidR="007443AA">
          <w:rPr>
            <w:webHidden/>
          </w:rPr>
          <w:tab/>
        </w:r>
        <w:r w:rsidR="007443AA">
          <w:rPr>
            <w:webHidden/>
          </w:rPr>
          <w:fldChar w:fldCharType="begin"/>
        </w:r>
        <w:r w:rsidR="007443AA">
          <w:rPr>
            <w:webHidden/>
          </w:rPr>
          <w:instrText xml:space="preserve"> PAGEREF _Toc510587890 \h </w:instrText>
        </w:r>
        <w:r w:rsidR="007443AA">
          <w:rPr>
            <w:webHidden/>
          </w:rPr>
        </w:r>
        <w:r w:rsidR="007443AA">
          <w:rPr>
            <w:webHidden/>
          </w:rPr>
          <w:fldChar w:fldCharType="separate"/>
        </w:r>
        <w:r w:rsidR="00A64B74">
          <w:rPr>
            <w:webHidden/>
          </w:rPr>
          <w:t>22</w:t>
        </w:r>
        <w:r w:rsidR="007443AA">
          <w:rPr>
            <w:webHidden/>
          </w:rPr>
          <w:fldChar w:fldCharType="end"/>
        </w:r>
      </w:hyperlink>
    </w:p>
    <w:p w14:paraId="2D25EF8C" w14:textId="6A3452FA" w:rsidR="007443AA" w:rsidRPr="00F30F40" w:rsidRDefault="00D07AE6">
      <w:pPr>
        <w:pStyle w:val="TOC2"/>
        <w:rPr>
          <w:rFonts w:ascii="Calibri" w:hAnsi="Calibri"/>
        </w:rPr>
      </w:pPr>
      <w:hyperlink w:anchor="_Toc510587891" w:history="1">
        <w:r w:rsidR="007443AA" w:rsidRPr="002F4357">
          <w:rPr>
            <w:rStyle w:val="Hyperlink"/>
          </w:rPr>
          <w:t>4.6.</w:t>
        </w:r>
        <w:r w:rsidR="007443AA" w:rsidRPr="00F30F40">
          <w:rPr>
            <w:rFonts w:ascii="Calibri" w:hAnsi="Calibri"/>
          </w:rPr>
          <w:tab/>
        </w:r>
        <w:r w:rsidR="007443AA" w:rsidRPr="002F4357">
          <w:rPr>
            <w:rStyle w:val="Hyperlink"/>
          </w:rPr>
          <w:t>MPI/PD Mail Groups</w:t>
        </w:r>
        <w:r w:rsidR="007443AA">
          <w:rPr>
            <w:webHidden/>
          </w:rPr>
          <w:tab/>
        </w:r>
        <w:r w:rsidR="007443AA">
          <w:rPr>
            <w:webHidden/>
          </w:rPr>
          <w:fldChar w:fldCharType="begin"/>
        </w:r>
        <w:r w:rsidR="007443AA">
          <w:rPr>
            <w:webHidden/>
          </w:rPr>
          <w:instrText xml:space="preserve"> PAGEREF _Toc510587891 \h </w:instrText>
        </w:r>
        <w:r w:rsidR="007443AA">
          <w:rPr>
            <w:webHidden/>
          </w:rPr>
        </w:r>
        <w:r w:rsidR="007443AA">
          <w:rPr>
            <w:webHidden/>
          </w:rPr>
          <w:fldChar w:fldCharType="separate"/>
        </w:r>
        <w:r w:rsidR="00A64B74">
          <w:rPr>
            <w:webHidden/>
          </w:rPr>
          <w:t>23</w:t>
        </w:r>
        <w:r w:rsidR="007443AA">
          <w:rPr>
            <w:webHidden/>
          </w:rPr>
          <w:fldChar w:fldCharType="end"/>
        </w:r>
      </w:hyperlink>
    </w:p>
    <w:p w14:paraId="23638FCC" w14:textId="29BCEB19" w:rsidR="007443AA" w:rsidRPr="00F30F40" w:rsidRDefault="00D07AE6">
      <w:pPr>
        <w:pStyle w:val="TOC2"/>
        <w:rPr>
          <w:rFonts w:ascii="Calibri" w:hAnsi="Calibri"/>
        </w:rPr>
      </w:pPr>
      <w:hyperlink w:anchor="_Toc510587892" w:history="1">
        <w:r w:rsidR="007443AA" w:rsidRPr="002F4357">
          <w:rPr>
            <w:rStyle w:val="Hyperlink"/>
          </w:rPr>
          <w:t>4.7.</w:t>
        </w:r>
        <w:r w:rsidR="007443AA" w:rsidRPr="00F30F40">
          <w:rPr>
            <w:rFonts w:ascii="Calibri" w:hAnsi="Calibri"/>
          </w:rPr>
          <w:tab/>
        </w:r>
        <w:r w:rsidR="007443AA" w:rsidRPr="002F4357">
          <w:rPr>
            <w:rStyle w:val="Hyperlink"/>
          </w:rPr>
          <w:t>Bulletin</w:t>
        </w:r>
        <w:r w:rsidR="007443AA">
          <w:rPr>
            <w:webHidden/>
          </w:rPr>
          <w:tab/>
        </w:r>
        <w:r w:rsidR="007443AA">
          <w:rPr>
            <w:webHidden/>
          </w:rPr>
          <w:fldChar w:fldCharType="begin"/>
        </w:r>
        <w:r w:rsidR="007443AA">
          <w:rPr>
            <w:webHidden/>
          </w:rPr>
          <w:instrText xml:space="preserve"> PAGEREF _Toc510587892 \h </w:instrText>
        </w:r>
        <w:r w:rsidR="007443AA">
          <w:rPr>
            <w:webHidden/>
          </w:rPr>
        </w:r>
        <w:r w:rsidR="007443AA">
          <w:rPr>
            <w:webHidden/>
          </w:rPr>
          <w:fldChar w:fldCharType="separate"/>
        </w:r>
        <w:r w:rsidR="00A64B74">
          <w:rPr>
            <w:webHidden/>
          </w:rPr>
          <w:t>24</w:t>
        </w:r>
        <w:r w:rsidR="007443AA">
          <w:rPr>
            <w:webHidden/>
          </w:rPr>
          <w:fldChar w:fldCharType="end"/>
        </w:r>
      </w:hyperlink>
    </w:p>
    <w:p w14:paraId="3D9058F4" w14:textId="778D0D94" w:rsidR="007443AA" w:rsidRPr="00F30F40" w:rsidRDefault="00D07AE6">
      <w:pPr>
        <w:pStyle w:val="TOC2"/>
        <w:rPr>
          <w:rFonts w:ascii="Calibri" w:hAnsi="Calibri"/>
        </w:rPr>
      </w:pPr>
      <w:hyperlink w:anchor="_Toc510587893" w:history="1">
        <w:r w:rsidR="007443AA" w:rsidRPr="002F4357">
          <w:rPr>
            <w:rStyle w:val="Hyperlink"/>
          </w:rPr>
          <w:t>4.8.</w:t>
        </w:r>
        <w:r w:rsidR="007443AA" w:rsidRPr="00F30F40">
          <w:rPr>
            <w:rFonts w:ascii="Calibri" w:hAnsi="Calibri"/>
          </w:rPr>
          <w:tab/>
        </w:r>
        <w:r w:rsidR="007443AA" w:rsidRPr="002F4357">
          <w:rPr>
            <w:rStyle w:val="Hyperlink"/>
          </w:rPr>
          <w:t>Background Jobs</w:t>
        </w:r>
        <w:r w:rsidR="007443AA">
          <w:rPr>
            <w:webHidden/>
          </w:rPr>
          <w:tab/>
        </w:r>
        <w:r w:rsidR="007443AA">
          <w:rPr>
            <w:webHidden/>
          </w:rPr>
          <w:fldChar w:fldCharType="begin"/>
        </w:r>
        <w:r w:rsidR="007443AA">
          <w:rPr>
            <w:webHidden/>
          </w:rPr>
          <w:instrText xml:space="preserve"> PAGEREF _Toc510587893 \h </w:instrText>
        </w:r>
        <w:r w:rsidR="007443AA">
          <w:rPr>
            <w:webHidden/>
          </w:rPr>
        </w:r>
        <w:r w:rsidR="007443AA">
          <w:rPr>
            <w:webHidden/>
          </w:rPr>
          <w:fldChar w:fldCharType="separate"/>
        </w:r>
        <w:r w:rsidR="00A64B74">
          <w:rPr>
            <w:webHidden/>
          </w:rPr>
          <w:t>24</w:t>
        </w:r>
        <w:r w:rsidR="007443AA">
          <w:rPr>
            <w:webHidden/>
          </w:rPr>
          <w:fldChar w:fldCharType="end"/>
        </w:r>
      </w:hyperlink>
    </w:p>
    <w:p w14:paraId="65B16C4B" w14:textId="64303C21" w:rsidR="007443AA" w:rsidRPr="00F30F40" w:rsidRDefault="00D07AE6">
      <w:pPr>
        <w:pStyle w:val="TOC2"/>
        <w:rPr>
          <w:rFonts w:ascii="Calibri" w:hAnsi="Calibri"/>
        </w:rPr>
      </w:pPr>
      <w:hyperlink w:anchor="_Toc510587894" w:history="1">
        <w:r w:rsidR="007443AA" w:rsidRPr="002F4357">
          <w:rPr>
            <w:rStyle w:val="Hyperlink"/>
          </w:rPr>
          <w:t>4.9.</w:t>
        </w:r>
        <w:r w:rsidR="007443AA" w:rsidRPr="00F30F40">
          <w:rPr>
            <w:rFonts w:ascii="Calibri" w:hAnsi="Calibri"/>
          </w:rPr>
          <w:tab/>
        </w:r>
        <w:r w:rsidR="007443AA" w:rsidRPr="002F4357">
          <w:rPr>
            <w:rStyle w:val="Hyperlink"/>
          </w:rPr>
          <w:t>Capacity Management and System Diagnostics</w:t>
        </w:r>
        <w:r w:rsidR="007443AA">
          <w:rPr>
            <w:webHidden/>
          </w:rPr>
          <w:tab/>
        </w:r>
        <w:r w:rsidR="007443AA">
          <w:rPr>
            <w:webHidden/>
          </w:rPr>
          <w:fldChar w:fldCharType="begin"/>
        </w:r>
        <w:r w:rsidR="007443AA">
          <w:rPr>
            <w:webHidden/>
          </w:rPr>
          <w:instrText xml:space="preserve"> PAGEREF _Toc510587894 \h </w:instrText>
        </w:r>
        <w:r w:rsidR="007443AA">
          <w:rPr>
            <w:webHidden/>
          </w:rPr>
        </w:r>
        <w:r w:rsidR="007443AA">
          <w:rPr>
            <w:webHidden/>
          </w:rPr>
          <w:fldChar w:fldCharType="separate"/>
        </w:r>
        <w:r w:rsidR="00A64B74">
          <w:rPr>
            <w:webHidden/>
          </w:rPr>
          <w:t>28</w:t>
        </w:r>
        <w:r w:rsidR="007443AA">
          <w:rPr>
            <w:webHidden/>
          </w:rPr>
          <w:fldChar w:fldCharType="end"/>
        </w:r>
      </w:hyperlink>
    </w:p>
    <w:p w14:paraId="62946969" w14:textId="2373FDB3" w:rsidR="007443AA" w:rsidRPr="00F30F40" w:rsidRDefault="00D07AE6">
      <w:pPr>
        <w:pStyle w:val="TOC2"/>
        <w:rPr>
          <w:rFonts w:ascii="Calibri" w:hAnsi="Calibri"/>
        </w:rPr>
      </w:pPr>
      <w:hyperlink w:anchor="_Toc510587895" w:history="1">
        <w:r w:rsidR="007443AA" w:rsidRPr="002F4357">
          <w:rPr>
            <w:rStyle w:val="Hyperlink"/>
          </w:rPr>
          <w:t>4.10.</w:t>
        </w:r>
        <w:r w:rsidR="007443AA" w:rsidRPr="00F30F40">
          <w:rPr>
            <w:rFonts w:ascii="Calibri" w:hAnsi="Calibri"/>
          </w:rPr>
          <w:tab/>
        </w:r>
        <w:r w:rsidR="007443AA" w:rsidRPr="002F4357">
          <w:rPr>
            <w:rStyle w:val="Hyperlink"/>
          </w:rPr>
          <w:t>Hardware Requirements</w:t>
        </w:r>
        <w:r w:rsidR="007443AA">
          <w:rPr>
            <w:webHidden/>
          </w:rPr>
          <w:tab/>
        </w:r>
        <w:r w:rsidR="007443AA">
          <w:rPr>
            <w:webHidden/>
          </w:rPr>
          <w:fldChar w:fldCharType="begin"/>
        </w:r>
        <w:r w:rsidR="007443AA">
          <w:rPr>
            <w:webHidden/>
          </w:rPr>
          <w:instrText xml:space="preserve"> PAGEREF _Toc510587895 \h </w:instrText>
        </w:r>
        <w:r w:rsidR="007443AA">
          <w:rPr>
            <w:webHidden/>
          </w:rPr>
        </w:r>
        <w:r w:rsidR="007443AA">
          <w:rPr>
            <w:webHidden/>
          </w:rPr>
          <w:fldChar w:fldCharType="separate"/>
        </w:r>
        <w:r w:rsidR="00A64B74">
          <w:rPr>
            <w:webHidden/>
          </w:rPr>
          <w:t>28</w:t>
        </w:r>
        <w:r w:rsidR="007443AA">
          <w:rPr>
            <w:webHidden/>
          </w:rPr>
          <w:fldChar w:fldCharType="end"/>
        </w:r>
      </w:hyperlink>
    </w:p>
    <w:p w14:paraId="729CDE1F" w14:textId="15DAC441" w:rsidR="007443AA" w:rsidRPr="00F30F40" w:rsidRDefault="00D07AE6">
      <w:pPr>
        <w:pStyle w:val="TOC2"/>
        <w:rPr>
          <w:rFonts w:ascii="Calibri" w:hAnsi="Calibri"/>
        </w:rPr>
      </w:pPr>
      <w:hyperlink w:anchor="_Toc510587896" w:history="1">
        <w:r w:rsidR="007443AA" w:rsidRPr="002F4357">
          <w:rPr>
            <w:rStyle w:val="Hyperlink"/>
          </w:rPr>
          <w:t>4.11.</w:t>
        </w:r>
        <w:r w:rsidR="007443AA" w:rsidRPr="00F30F40">
          <w:rPr>
            <w:rFonts w:ascii="Calibri" w:hAnsi="Calibri"/>
          </w:rPr>
          <w:tab/>
        </w:r>
        <w:r w:rsidR="007443AA" w:rsidRPr="002F4357">
          <w:rPr>
            <w:rStyle w:val="Hyperlink"/>
          </w:rPr>
          <w:t>Auditing</w:t>
        </w:r>
        <w:r w:rsidR="007443AA">
          <w:rPr>
            <w:webHidden/>
          </w:rPr>
          <w:tab/>
        </w:r>
        <w:r w:rsidR="007443AA">
          <w:rPr>
            <w:webHidden/>
          </w:rPr>
          <w:fldChar w:fldCharType="begin"/>
        </w:r>
        <w:r w:rsidR="007443AA">
          <w:rPr>
            <w:webHidden/>
          </w:rPr>
          <w:instrText xml:space="preserve"> PAGEREF _Toc510587896 \h </w:instrText>
        </w:r>
        <w:r w:rsidR="007443AA">
          <w:rPr>
            <w:webHidden/>
          </w:rPr>
        </w:r>
        <w:r w:rsidR="007443AA">
          <w:rPr>
            <w:webHidden/>
          </w:rPr>
          <w:fldChar w:fldCharType="separate"/>
        </w:r>
        <w:r w:rsidR="00A64B74">
          <w:rPr>
            <w:webHidden/>
          </w:rPr>
          <w:t>28</w:t>
        </w:r>
        <w:r w:rsidR="007443AA">
          <w:rPr>
            <w:webHidden/>
          </w:rPr>
          <w:fldChar w:fldCharType="end"/>
        </w:r>
      </w:hyperlink>
    </w:p>
    <w:p w14:paraId="07024A92" w14:textId="32A844A9" w:rsidR="007443AA" w:rsidRPr="00F30F40" w:rsidRDefault="00D07AE6">
      <w:pPr>
        <w:pStyle w:val="TOC2"/>
        <w:rPr>
          <w:rFonts w:ascii="Calibri" w:hAnsi="Calibri"/>
        </w:rPr>
      </w:pPr>
      <w:hyperlink w:anchor="_Toc510587897" w:history="1">
        <w:r w:rsidR="007443AA" w:rsidRPr="002F4357">
          <w:rPr>
            <w:rStyle w:val="Hyperlink"/>
          </w:rPr>
          <w:t>4.12.</w:t>
        </w:r>
        <w:r w:rsidR="007443AA" w:rsidRPr="00F30F40">
          <w:rPr>
            <w:rFonts w:ascii="Calibri" w:hAnsi="Calibri"/>
          </w:rPr>
          <w:tab/>
        </w:r>
        <w:r w:rsidR="007443AA" w:rsidRPr="002F4357">
          <w:rPr>
            <w:rStyle w:val="Hyperlink"/>
          </w:rPr>
          <w:t>Global Information</w:t>
        </w:r>
        <w:r w:rsidR="007443AA">
          <w:rPr>
            <w:webHidden/>
          </w:rPr>
          <w:tab/>
        </w:r>
        <w:r w:rsidR="007443AA">
          <w:rPr>
            <w:webHidden/>
          </w:rPr>
          <w:fldChar w:fldCharType="begin"/>
        </w:r>
        <w:r w:rsidR="007443AA">
          <w:rPr>
            <w:webHidden/>
          </w:rPr>
          <w:instrText xml:space="preserve"> PAGEREF _Toc510587897 \h </w:instrText>
        </w:r>
        <w:r w:rsidR="007443AA">
          <w:rPr>
            <w:webHidden/>
          </w:rPr>
        </w:r>
        <w:r w:rsidR="007443AA">
          <w:rPr>
            <w:webHidden/>
          </w:rPr>
          <w:fldChar w:fldCharType="separate"/>
        </w:r>
        <w:r w:rsidR="00A64B74">
          <w:rPr>
            <w:webHidden/>
          </w:rPr>
          <w:t>31</w:t>
        </w:r>
        <w:r w:rsidR="007443AA">
          <w:rPr>
            <w:webHidden/>
          </w:rPr>
          <w:fldChar w:fldCharType="end"/>
        </w:r>
      </w:hyperlink>
    </w:p>
    <w:p w14:paraId="7DF36787" w14:textId="5DDF98E2" w:rsidR="007443AA" w:rsidRPr="00F30F40" w:rsidRDefault="00D07AE6">
      <w:pPr>
        <w:pStyle w:val="TOC2"/>
        <w:rPr>
          <w:rFonts w:ascii="Calibri" w:hAnsi="Calibri"/>
        </w:rPr>
      </w:pPr>
      <w:hyperlink w:anchor="_Toc510587898" w:history="1">
        <w:r w:rsidR="007443AA" w:rsidRPr="002F4357">
          <w:rPr>
            <w:rStyle w:val="Hyperlink"/>
          </w:rPr>
          <w:t>4.13.</w:t>
        </w:r>
        <w:r w:rsidR="007443AA" w:rsidRPr="00F30F40">
          <w:rPr>
            <w:rFonts w:ascii="Calibri" w:hAnsi="Calibri"/>
          </w:rPr>
          <w:tab/>
        </w:r>
        <w:r w:rsidR="007443AA" w:rsidRPr="002F4357">
          <w:rPr>
            <w:rStyle w:val="Hyperlink"/>
          </w:rPr>
          <w:t>Global Configuration</w:t>
        </w:r>
        <w:r w:rsidR="007443AA">
          <w:rPr>
            <w:webHidden/>
          </w:rPr>
          <w:tab/>
        </w:r>
        <w:r w:rsidR="007443AA">
          <w:rPr>
            <w:webHidden/>
          </w:rPr>
          <w:fldChar w:fldCharType="begin"/>
        </w:r>
        <w:r w:rsidR="007443AA">
          <w:rPr>
            <w:webHidden/>
          </w:rPr>
          <w:instrText xml:space="preserve"> PAGEREF _Toc510587898 \h </w:instrText>
        </w:r>
        <w:r w:rsidR="007443AA">
          <w:rPr>
            <w:webHidden/>
          </w:rPr>
        </w:r>
        <w:r w:rsidR="007443AA">
          <w:rPr>
            <w:webHidden/>
          </w:rPr>
          <w:fldChar w:fldCharType="separate"/>
        </w:r>
        <w:r w:rsidR="00A64B74">
          <w:rPr>
            <w:webHidden/>
          </w:rPr>
          <w:t>31</w:t>
        </w:r>
        <w:r w:rsidR="007443AA">
          <w:rPr>
            <w:webHidden/>
          </w:rPr>
          <w:fldChar w:fldCharType="end"/>
        </w:r>
      </w:hyperlink>
    </w:p>
    <w:p w14:paraId="7DD7917D" w14:textId="1BDA2E0D" w:rsidR="007443AA" w:rsidRPr="00F30F40" w:rsidRDefault="00D07AE6">
      <w:pPr>
        <w:pStyle w:val="TOC2"/>
        <w:rPr>
          <w:rFonts w:ascii="Calibri" w:hAnsi="Calibri"/>
        </w:rPr>
      </w:pPr>
      <w:hyperlink w:anchor="_Toc510587899" w:history="1">
        <w:r w:rsidR="007443AA" w:rsidRPr="002F4357">
          <w:rPr>
            <w:rStyle w:val="Hyperlink"/>
          </w:rPr>
          <w:t>4.14.</w:t>
        </w:r>
        <w:r w:rsidR="007443AA" w:rsidRPr="00F30F40">
          <w:rPr>
            <w:rFonts w:ascii="Calibri" w:hAnsi="Calibri"/>
          </w:rPr>
          <w:tab/>
        </w:r>
        <w:r w:rsidR="007443AA" w:rsidRPr="002F4357">
          <w:rPr>
            <w:rStyle w:val="Hyperlink"/>
          </w:rPr>
          <w:t>Journaling</w:t>
        </w:r>
        <w:r w:rsidR="007443AA">
          <w:rPr>
            <w:webHidden/>
          </w:rPr>
          <w:tab/>
        </w:r>
        <w:r w:rsidR="007443AA">
          <w:rPr>
            <w:webHidden/>
          </w:rPr>
          <w:fldChar w:fldCharType="begin"/>
        </w:r>
        <w:r w:rsidR="007443AA">
          <w:rPr>
            <w:webHidden/>
          </w:rPr>
          <w:instrText xml:space="preserve"> PAGEREF _Toc510587899 \h </w:instrText>
        </w:r>
        <w:r w:rsidR="007443AA">
          <w:rPr>
            <w:webHidden/>
          </w:rPr>
        </w:r>
        <w:r w:rsidR="007443AA">
          <w:rPr>
            <w:webHidden/>
          </w:rPr>
          <w:fldChar w:fldCharType="separate"/>
        </w:r>
        <w:r w:rsidR="00A64B74">
          <w:rPr>
            <w:webHidden/>
          </w:rPr>
          <w:t>31</w:t>
        </w:r>
        <w:r w:rsidR="007443AA">
          <w:rPr>
            <w:webHidden/>
          </w:rPr>
          <w:fldChar w:fldCharType="end"/>
        </w:r>
      </w:hyperlink>
    </w:p>
    <w:p w14:paraId="51F55488" w14:textId="61A212F0" w:rsidR="007443AA" w:rsidRPr="00F30F40" w:rsidRDefault="00D07AE6">
      <w:pPr>
        <w:pStyle w:val="TOC2"/>
        <w:rPr>
          <w:rFonts w:ascii="Calibri" w:hAnsi="Calibri"/>
        </w:rPr>
      </w:pPr>
      <w:hyperlink w:anchor="_Toc510587900" w:history="1">
        <w:r w:rsidR="007443AA" w:rsidRPr="002F4357">
          <w:rPr>
            <w:rStyle w:val="Hyperlink"/>
          </w:rPr>
          <w:t>4.15.</w:t>
        </w:r>
        <w:r w:rsidR="007443AA" w:rsidRPr="00F30F40">
          <w:rPr>
            <w:rFonts w:ascii="Calibri" w:hAnsi="Calibri"/>
          </w:rPr>
          <w:tab/>
        </w:r>
        <w:r w:rsidR="007443AA" w:rsidRPr="002F4357">
          <w:rPr>
            <w:rStyle w:val="Hyperlink"/>
          </w:rPr>
          <w:t>Routine Mapping</w:t>
        </w:r>
        <w:r w:rsidR="007443AA">
          <w:rPr>
            <w:webHidden/>
          </w:rPr>
          <w:tab/>
        </w:r>
        <w:r w:rsidR="007443AA">
          <w:rPr>
            <w:webHidden/>
          </w:rPr>
          <w:fldChar w:fldCharType="begin"/>
        </w:r>
        <w:r w:rsidR="007443AA">
          <w:rPr>
            <w:webHidden/>
          </w:rPr>
          <w:instrText xml:space="preserve"> PAGEREF _Toc510587900 \h </w:instrText>
        </w:r>
        <w:r w:rsidR="007443AA">
          <w:rPr>
            <w:webHidden/>
          </w:rPr>
        </w:r>
        <w:r w:rsidR="007443AA">
          <w:rPr>
            <w:webHidden/>
          </w:rPr>
          <w:fldChar w:fldCharType="separate"/>
        </w:r>
        <w:r w:rsidR="00A64B74">
          <w:rPr>
            <w:webHidden/>
          </w:rPr>
          <w:t>31</w:t>
        </w:r>
        <w:r w:rsidR="007443AA">
          <w:rPr>
            <w:webHidden/>
          </w:rPr>
          <w:fldChar w:fldCharType="end"/>
        </w:r>
      </w:hyperlink>
    </w:p>
    <w:p w14:paraId="4BB8C371" w14:textId="7A25D885" w:rsidR="007443AA" w:rsidRPr="00F30F40" w:rsidRDefault="00D07AE6">
      <w:pPr>
        <w:pStyle w:val="TOC2"/>
        <w:rPr>
          <w:rFonts w:ascii="Calibri" w:hAnsi="Calibri"/>
        </w:rPr>
      </w:pPr>
      <w:hyperlink w:anchor="_Toc510587901" w:history="1">
        <w:r w:rsidR="007443AA" w:rsidRPr="002F4357">
          <w:rPr>
            <w:rStyle w:val="Hyperlink"/>
          </w:rPr>
          <w:t>4.16.</w:t>
        </w:r>
        <w:r w:rsidR="007443AA" w:rsidRPr="00F30F40">
          <w:rPr>
            <w:rFonts w:ascii="Calibri" w:hAnsi="Calibri"/>
          </w:rPr>
          <w:tab/>
        </w:r>
        <w:r w:rsidR="007443AA" w:rsidRPr="002F4357">
          <w:rPr>
            <w:rStyle w:val="Hyperlink"/>
          </w:rPr>
          <w:t>HL7 Management</w:t>
        </w:r>
        <w:r w:rsidR="007443AA">
          <w:rPr>
            <w:webHidden/>
          </w:rPr>
          <w:tab/>
        </w:r>
        <w:r w:rsidR="007443AA">
          <w:rPr>
            <w:webHidden/>
          </w:rPr>
          <w:fldChar w:fldCharType="begin"/>
        </w:r>
        <w:r w:rsidR="007443AA">
          <w:rPr>
            <w:webHidden/>
          </w:rPr>
          <w:instrText xml:space="preserve"> PAGEREF _Toc510587901 \h </w:instrText>
        </w:r>
        <w:r w:rsidR="007443AA">
          <w:rPr>
            <w:webHidden/>
          </w:rPr>
        </w:r>
        <w:r w:rsidR="007443AA">
          <w:rPr>
            <w:webHidden/>
          </w:rPr>
          <w:fldChar w:fldCharType="separate"/>
        </w:r>
        <w:r w:rsidR="00A64B74">
          <w:rPr>
            <w:webHidden/>
          </w:rPr>
          <w:t>33</w:t>
        </w:r>
        <w:r w:rsidR="007443AA">
          <w:rPr>
            <w:webHidden/>
          </w:rPr>
          <w:fldChar w:fldCharType="end"/>
        </w:r>
      </w:hyperlink>
    </w:p>
    <w:p w14:paraId="0A2E9E52" w14:textId="58749B41" w:rsidR="007443AA" w:rsidRPr="00F30F40" w:rsidRDefault="00D07AE6">
      <w:pPr>
        <w:pStyle w:val="TOC2"/>
        <w:rPr>
          <w:rFonts w:ascii="Calibri" w:hAnsi="Calibri"/>
        </w:rPr>
      </w:pPr>
      <w:hyperlink w:anchor="_Toc510587902" w:history="1">
        <w:r w:rsidR="007443AA" w:rsidRPr="002F4357">
          <w:rPr>
            <w:rStyle w:val="Hyperlink"/>
          </w:rPr>
          <w:t>4.17.</w:t>
        </w:r>
        <w:r w:rsidR="007443AA" w:rsidRPr="00F30F40">
          <w:rPr>
            <w:rFonts w:ascii="Calibri" w:hAnsi="Calibri"/>
          </w:rPr>
          <w:tab/>
        </w:r>
        <w:r w:rsidR="007443AA" w:rsidRPr="002F4357">
          <w:rPr>
            <w:rStyle w:val="Hyperlink"/>
          </w:rPr>
          <w:t>Troubleshooting the RG QUEUE Resource Device</w:t>
        </w:r>
        <w:r w:rsidR="007443AA">
          <w:rPr>
            <w:webHidden/>
          </w:rPr>
          <w:tab/>
        </w:r>
        <w:r w:rsidR="007443AA">
          <w:rPr>
            <w:webHidden/>
          </w:rPr>
          <w:fldChar w:fldCharType="begin"/>
        </w:r>
        <w:r w:rsidR="007443AA">
          <w:rPr>
            <w:webHidden/>
          </w:rPr>
          <w:instrText xml:space="preserve"> PAGEREF _Toc510587902 \h </w:instrText>
        </w:r>
        <w:r w:rsidR="007443AA">
          <w:rPr>
            <w:webHidden/>
          </w:rPr>
        </w:r>
        <w:r w:rsidR="007443AA">
          <w:rPr>
            <w:webHidden/>
          </w:rPr>
          <w:fldChar w:fldCharType="separate"/>
        </w:r>
        <w:r w:rsidR="00A64B74">
          <w:rPr>
            <w:webHidden/>
          </w:rPr>
          <w:t>33</w:t>
        </w:r>
        <w:r w:rsidR="007443AA">
          <w:rPr>
            <w:webHidden/>
          </w:rPr>
          <w:fldChar w:fldCharType="end"/>
        </w:r>
      </w:hyperlink>
    </w:p>
    <w:p w14:paraId="397C6237" w14:textId="7C749967" w:rsidR="007443AA" w:rsidRPr="00F30F40" w:rsidRDefault="00D07AE6">
      <w:pPr>
        <w:pStyle w:val="TOC1"/>
        <w:rPr>
          <w:rFonts w:ascii="Calibri" w:hAnsi="Calibri"/>
          <w:b w:val="0"/>
        </w:rPr>
      </w:pPr>
      <w:hyperlink w:anchor="_Toc510587903" w:history="1">
        <w:r w:rsidR="007443AA" w:rsidRPr="002F4357">
          <w:rPr>
            <w:rStyle w:val="Hyperlink"/>
          </w:rPr>
          <w:t>5.</w:t>
        </w:r>
        <w:r w:rsidR="007443AA" w:rsidRPr="00F30F40">
          <w:rPr>
            <w:rFonts w:ascii="Calibri" w:hAnsi="Calibri"/>
            <w:b w:val="0"/>
          </w:rPr>
          <w:tab/>
        </w:r>
        <w:r w:rsidR="007443AA" w:rsidRPr="002F4357">
          <w:rPr>
            <w:rStyle w:val="Hyperlink"/>
          </w:rPr>
          <w:t>Routines</w:t>
        </w:r>
        <w:r w:rsidR="007443AA">
          <w:rPr>
            <w:webHidden/>
          </w:rPr>
          <w:tab/>
        </w:r>
        <w:r w:rsidR="007443AA">
          <w:rPr>
            <w:webHidden/>
          </w:rPr>
          <w:fldChar w:fldCharType="begin"/>
        </w:r>
        <w:r w:rsidR="007443AA">
          <w:rPr>
            <w:webHidden/>
          </w:rPr>
          <w:instrText xml:space="preserve"> PAGEREF _Toc510587903 \h </w:instrText>
        </w:r>
        <w:r w:rsidR="007443AA">
          <w:rPr>
            <w:webHidden/>
          </w:rPr>
        </w:r>
        <w:r w:rsidR="007443AA">
          <w:rPr>
            <w:webHidden/>
          </w:rPr>
          <w:fldChar w:fldCharType="separate"/>
        </w:r>
        <w:r w:rsidR="00A64B74">
          <w:rPr>
            <w:webHidden/>
          </w:rPr>
          <w:t>35</w:t>
        </w:r>
        <w:r w:rsidR="007443AA">
          <w:rPr>
            <w:webHidden/>
          </w:rPr>
          <w:fldChar w:fldCharType="end"/>
        </w:r>
      </w:hyperlink>
    </w:p>
    <w:p w14:paraId="73D0BB2F" w14:textId="207CB933" w:rsidR="007443AA" w:rsidRPr="00F30F40" w:rsidRDefault="00D07AE6">
      <w:pPr>
        <w:pStyle w:val="TOC2"/>
        <w:rPr>
          <w:rFonts w:ascii="Calibri" w:hAnsi="Calibri"/>
        </w:rPr>
      </w:pPr>
      <w:hyperlink w:anchor="_Toc510587904" w:history="1">
        <w:r w:rsidR="007443AA" w:rsidRPr="002F4357">
          <w:rPr>
            <w:rStyle w:val="Hyperlink"/>
          </w:rPr>
          <w:t>5.1.</w:t>
        </w:r>
        <w:r w:rsidR="007443AA" w:rsidRPr="00F30F40">
          <w:rPr>
            <w:rFonts w:ascii="Calibri" w:hAnsi="Calibri"/>
          </w:rPr>
          <w:tab/>
        </w:r>
        <w:r w:rsidR="007443AA" w:rsidRPr="002F4357">
          <w:rPr>
            <w:rStyle w:val="Hyperlink"/>
          </w:rPr>
          <w:t>Routines in the MPIF Namespace</w:t>
        </w:r>
        <w:r w:rsidR="007443AA">
          <w:rPr>
            <w:webHidden/>
          </w:rPr>
          <w:tab/>
        </w:r>
        <w:r w:rsidR="007443AA">
          <w:rPr>
            <w:webHidden/>
          </w:rPr>
          <w:fldChar w:fldCharType="begin"/>
        </w:r>
        <w:r w:rsidR="007443AA">
          <w:rPr>
            <w:webHidden/>
          </w:rPr>
          <w:instrText xml:space="preserve"> PAGEREF _Toc510587904 \h </w:instrText>
        </w:r>
        <w:r w:rsidR="007443AA">
          <w:rPr>
            <w:webHidden/>
          </w:rPr>
        </w:r>
        <w:r w:rsidR="007443AA">
          <w:rPr>
            <w:webHidden/>
          </w:rPr>
          <w:fldChar w:fldCharType="separate"/>
        </w:r>
        <w:r w:rsidR="00A64B74">
          <w:rPr>
            <w:webHidden/>
          </w:rPr>
          <w:t>35</w:t>
        </w:r>
        <w:r w:rsidR="007443AA">
          <w:rPr>
            <w:webHidden/>
          </w:rPr>
          <w:fldChar w:fldCharType="end"/>
        </w:r>
      </w:hyperlink>
    </w:p>
    <w:p w14:paraId="29A9E6CC" w14:textId="142E4F19" w:rsidR="007443AA" w:rsidRPr="00F30F40" w:rsidRDefault="00D07AE6">
      <w:pPr>
        <w:pStyle w:val="TOC2"/>
        <w:rPr>
          <w:rFonts w:ascii="Calibri" w:hAnsi="Calibri"/>
        </w:rPr>
      </w:pPr>
      <w:hyperlink w:anchor="_Toc510587905" w:history="1">
        <w:r w:rsidR="007443AA" w:rsidRPr="002F4357">
          <w:rPr>
            <w:rStyle w:val="Hyperlink"/>
          </w:rPr>
          <w:t>5.2.</w:t>
        </w:r>
        <w:r w:rsidR="007443AA" w:rsidRPr="00F30F40">
          <w:rPr>
            <w:rFonts w:ascii="Calibri" w:hAnsi="Calibri"/>
          </w:rPr>
          <w:tab/>
        </w:r>
        <w:r w:rsidR="007443AA" w:rsidRPr="002F4357">
          <w:rPr>
            <w:rStyle w:val="Hyperlink"/>
          </w:rPr>
          <w:t xml:space="preserve">Routines in the </w:t>
        </w:r>
        <w:r w:rsidR="007443AA" w:rsidRPr="002F4357">
          <w:rPr>
            <w:rStyle w:val="Hyperlink"/>
            <w:snapToGrid w:val="0"/>
          </w:rPr>
          <w:t>RG</w:t>
        </w:r>
        <w:r w:rsidR="007443AA" w:rsidRPr="002F4357">
          <w:rPr>
            <w:rStyle w:val="Hyperlink"/>
          </w:rPr>
          <w:t xml:space="preserve"> Namespace</w:t>
        </w:r>
        <w:r w:rsidR="007443AA">
          <w:rPr>
            <w:webHidden/>
          </w:rPr>
          <w:tab/>
        </w:r>
        <w:r w:rsidR="007443AA">
          <w:rPr>
            <w:webHidden/>
          </w:rPr>
          <w:fldChar w:fldCharType="begin"/>
        </w:r>
        <w:r w:rsidR="007443AA">
          <w:rPr>
            <w:webHidden/>
          </w:rPr>
          <w:instrText xml:space="preserve"> PAGEREF _Toc510587905 \h </w:instrText>
        </w:r>
        <w:r w:rsidR="007443AA">
          <w:rPr>
            <w:webHidden/>
          </w:rPr>
        </w:r>
        <w:r w:rsidR="007443AA">
          <w:rPr>
            <w:webHidden/>
          </w:rPr>
          <w:fldChar w:fldCharType="separate"/>
        </w:r>
        <w:r w:rsidR="00A64B74">
          <w:rPr>
            <w:webHidden/>
          </w:rPr>
          <w:t>37</w:t>
        </w:r>
        <w:r w:rsidR="007443AA">
          <w:rPr>
            <w:webHidden/>
          </w:rPr>
          <w:fldChar w:fldCharType="end"/>
        </w:r>
      </w:hyperlink>
    </w:p>
    <w:p w14:paraId="7607E929" w14:textId="5CE45788" w:rsidR="007443AA" w:rsidRPr="00F30F40" w:rsidRDefault="00D07AE6">
      <w:pPr>
        <w:pStyle w:val="TOC2"/>
        <w:rPr>
          <w:rFonts w:ascii="Calibri" w:hAnsi="Calibri"/>
        </w:rPr>
      </w:pPr>
      <w:hyperlink w:anchor="_Toc510587906" w:history="1">
        <w:r w:rsidR="007443AA" w:rsidRPr="002F4357">
          <w:rPr>
            <w:rStyle w:val="Hyperlink"/>
          </w:rPr>
          <w:t>5.3.</w:t>
        </w:r>
        <w:r w:rsidR="007443AA" w:rsidRPr="00F30F40">
          <w:rPr>
            <w:rFonts w:ascii="Calibri" w:hAnsi="Calibri"/>
          </w:rPr>
          <w:tab/>
        </w:r>
        <w:r w:rsidR="007443AA" w:rsidRPr="002F4357">
          <w:rPr>
            <w:rStyle w:val="Hyperlink"/>
          </w:rPr>
          <w:t xml:space="preserve">Routines in the </w:t>
        </w:r>
        <w:r w:rsidR="007443AA" w:rsidRPr="002F4357">
          <w:rPr>
            <w:rStyle w:val="Hyperlink"/>
            <w:snapToGrid w:val="0"/>
          </w:rPr>
          <w:t>VAFC</w:t>
        </w:r>
        <w:r w:rsidR="007443AA" w:rsidRPr="002F4357">
          <w:rPr>
            <w:rStyle w:val="Hyperlink"/>
          </w:rPr>
          <w:t xml:space="preserve"> Namespace</w:t>
        </w:r>
        <w:r w:rsidR="007443AA">
          <w:rPr>
            <w:webHidden/>
          </w:rPr>
          <w:tab/>
        </w:r>
        <w:r w:rsidR="007443AA">
          <w:rPr>
            <w:webHidden/>
          </w:rPr>
          <w:fldChar w:fldCharType="begin"/>
        </w:r>
        <w:r w:rsidR="007443AA">
          <w:rPr>
            <w:webHidden/>
          </w:rPr>
          <w:instrText xml:space="preserve"> PAGEREF _Toc510587906 \h </w:instrText>
        </w:r>
        <w:r w:rsidR="007443AA">
          <w:rPr>
            <w:webHidden/>
          </w:rPr>
        </w:r>
        <w:r w:rsidR="007443AA">
          <w:rPr>
            <w:webHidden/>
          </w:rPr>
          <w:fldChar w:fldCharType="separate"/>
        </w:r>
        <w:r w:rsidR="00A64B74">
          <w:rPr>
            <w:webHidden/>
          </w:rPr>
          <w:t>39</w:t>
        </w:r>
        <w:r w:rsidR="007443AA">
          <w:rPr>
            <w:webHidden/>
          </w:rPr>
          <w:fldChar w:fldCharType="end"/>
        </w:r>
      </w:hyperlink>
    </w:p>
    <w:p w14:paraId="2888CDEC" w14:textId="524876BB" w:rsidR="007443AA" w:rsidRPr="00F30F40" w:rsidRDefault="00D07AE6">
      <w:pPr>
        <w:pStyle w:val="TOC1"/>
        <w:rPr>
          <w:rFonts w:ascii="Calibri" w:hAnsi="Calibri"/>
          <w:b w:val="0"/>
        </w:rPr>
      </w:pPr>
      <w:hyperlink w:anchor="_Toc510587907" w:history="1">
        <w:r w:rsidR="007443AA" w:rsidRPr="002F4357">
          <w:rPr>
            <w:rStyle w:val="Hyperlink"/>
          </w:rPr>
          <w:t>6.</w:t>
        </w:r>
        <w:r w:rsidR="007443AA" w:rsidRPr="00F30F40">
          <w:rPr>
            <w:rFonts w:ascii="Calibri" w:hAnsi="Calibri"/>
            <w:b w:val="0"/>
          </w:rPr>
          <w:tab/>
        </w:r>
        <w:r w:rsidR="007443AA" w:rsidRPr="002F4357">
          <w:rPr>
            <w:rStyle w:val="Hyperlink"/>
          </w:rPr>
          <w:t>File List</w:t>
        </w:r>
        <w:r w:rsidR="007443AA">
          <w:rPr>
            <w:webHidden/>
          </w:rPr>
          <w:tab/>
        </w:r>
        <w:r w:rsidR="007443AA">
          <w:rPr>
            <w:webHidden/>
          </w:rPr>
          <w:fldChar w:fldCharType="begin"/>
        </w:r>
        <w:r w:rsidR="007443AA">
          <w:rPr>
            <w:webHidden/>
          </w:rPr>
          <w:instrText xml:space="preserve"> PAGEREF _Toc510587907 \h </w:instrText>
        </w:r>
        <w:r w:rsidR="007443AA">
          <w:rPr>
            <w:webHidden/>
          </w:rPr>
        </w:r>
        <w:r w:rsidR="007443AA">
          <w:rPr>
            <w:webHidden/>
          </w:rPr>
          <w:fldChar w:fldCharType="separate"/>
        </w:r>
        <w:r w:rsidR="00A64B74">
          <w:rPr>
            <w:webHidden/>
          </w:rPr>
          <w:t>42</w:t>
        </w:r>
        <w:r w:rsidR="007443AA">
          <w:rPr>
            <w:webHidden/>
          </w:rPr>
          <w:fldChar w:fldCharType="end"/>
        </w:r>
      </w:hyperlink>
    </w:p>
    <w:p w14:paraId="23508C4F" w14:textId="2D1D723E" w:rsidR="007443AA" w:rsidRPr="00F30F40" w:rsidRDefault="00D07AE6">
      <w:pPr>
        <w:pStyle w:val="TOC2"/>
        <w:rPr>
          <w:rFonts w:ascii="Calibri" w:hAnsi="Calibri"/>
        </w:rPr>
      </w:pPr>
      <w:hyperlink w:anchor="_Toc510587908" w:history="1">
        <w:r w:rsidR="007443AA" w:rsidRPr="002F4357">
          <w:rPr>
            <w:rStyle w:val="Hyperlink"/>
          </w:rPr>
          <w:t>6.1.</w:t>
        </w:r>
        <w:r w:rsidR="007443AA" w:rsidRPr="00F30F40">
          <w:rPr>
            <w:rFonts w:ascii="Calibri" w:hAnsi="Calibri"/>
          </w:rPr>
          <w:tab/>
        </w:r>
        <w:r w:rsidR="007443AA" w:rsidRPr="002F4357">
          <w:rPr>
            <w:rStyle w:val="Hyperlink"/>
          </w:rPr>
          <w:t>Files and Globals</w:t>
        </w:r>
        <w:r w:rsidR="007443AA">
          <w:rPr>
            <w:webHidden/>
          </w:rPr>
          <w:tab/>
        </w:r>
        <w:r w:rsidR="007443AA">
          <w:rPr>
            <w:webHidden/>
          </w:rPr>
          <w:fldChar w:fldCharType="begin"/>
        </w:r>
        <w:r w:rsidR="007443AA">
          <w:rPr>
            <w:webHidden/>
          </w:rPr>
          <w:instrText xml:space="preserve"> PAGEREF _Toc510587908 \h </w:instrText>
        </w:r>
        <w:r w:rsidR="007443AA">
          <w:rPr>
            <w:webHidden/>
          </w:rPr>
        </w:r>
        <w:r w:rsidR="007443AA">
          <w:rPr>
            <w:webHidden/>
          </w:rPr>
          <w:fldChar w:fldCharType="separate"/>
        </w:r>
        <w:r w:rsidR="00A64B74">
          <w:rPr>
            <w:webHidden/>
          </w:rPr>
          <w:t>42</w:t>
        </w:r>
        <w:r w:rsidR="007443AA">
          <w:rPr>
            <w:webHidden/>
          </w:rPr>
          <w:fldChar w:fldCharType="end"/>
        </w:r>
      </w:hyperlink>
    </w:p>
    <w:p w14:paraId="642387AB" w14:textId="70CC6E37" w:rsidR="007443AA" w:rsidRPr="00F30F40" w:rsidRDefault="00D07AE6">
      <w:pPr>
        <w:pStyle w:val="TOC2"/>
        <w:rPr>
          <w:rFonts w:ascii="Calibri" w:hAnsi="Calibri"/>
        </w:rPr>
      </w:pPr>
      <w:hyperlink w:anchor="_Toc510587909" w:history="1">
        <w:r w:rsidR="007443AA" w:rsidRPr="002F4357">
          <w:rPr>
            <w:rStyle w:val="Hyperlink"/>
          </w:rPr>
          <w:t>6.2.</w:t>
        </w:r>
        <w:r w:rsidR="007443AA" w:rsidRPr="00F30F40">
          <w:rPr>
            <w:rFonts w:ascii="Calibri" w:hAnsi="Calibri"/>
          </w:rPr>
          <w:tab/>
        </w:r>
        <w:r w:rsidR="007443AA" w:rsidRPr="002F4357">
          <w:rPr>
            <w:rStyle w:val="Hyperlink"/>
          </w:rPr>
          <w:t>Templates</w:t>
        </w:r>
        <w:r w:rsidR="007443AA">
          <w:rPr>
            <w:webHidden/>
          </w:rPr>
          <w:tab/>
        </w:r>
        <w:r w:rsidR="007443AA">
          <w:rPr>
            <w:webHidden/>
          </w:rPr>
          <w:fldChar w:fldCharType="begin"/>
        </w:r>
        <w:r w:rsidR="007443AA">
          <w:rPr>
            <w:webHidden/>
          </w:rPr>
          <w:instrText xml:space="preserve"> PAGEREF _Toc510587909 \h </w:instrText>
        </w:r>
        <w:r w:rsidR="007443AA">
          <w:rPr>
            <w:webHidden/>
          </w:rPr>
        </w:r>
        <w:r w:rsidR="007443AA">
          <w:rPr>
            <w:webHidden/>
          </w:rPr>
          <w:fldChar w:fldCharType="separate"/>
        </w:r>
        <w:r w:rsidR="00A64B74">
          <w:rPr>
            <w:webHidden/>
          </w:rPr>
          <w:t>45</w:t>
        </w:r>
        <w:r w:rsidR="007443AA">
          <w:rPr>
            <w:webHidden/>
          </w:rPr>
          <w:fldChar w:fldCharType="end"/>
        </w:r>
      </w:hyperlink>
    </w:p>
    <w:p w14:paraId="42188436" w14:textId="281C87CE" w:rsidR="007443AA" w:rsidRPr="00F30F40" w:rsidRDefault="00D07AE6">
      <w:pPr>
        <w:pStyle w:val="TOC1"/>
        <w:rPr>
          <w:rFonts w:ascii="Calibri" w:hAnsi="Calibri"/>
          <w:b w:val="0"/>
        </w:rPr>
      </w:pPr>
      <w:hyperlink w:anchor="_Toc510587910" w:history="1">
        <w:r w:rsidR="007443AA" w:rsidRPr="002F4357">
          <w:rPr>
            <w:rStyle w:val="Hyperlink"/>
          </w:rPr>
          <w:t>7.</w:t>
        </w:r>
        <w:r w:rsidR="007443AA" w:rsidRPr="00F30F40">
          <w:rPr>
            <w:rFonts w:ascii="Calibri" w:hAnsi="Calibri"/>
            <w:b w:val="0"/>
          </w:rPr>
          <w:tab/>
        </w:r>
        <w:r w:rsidR="007443AA" w:rsidRPr="002F4357">
          <w:rPr>
            <w:rStyle w:val="Hyperlink"/>
          </w:rPr>
          <w:t>Exported Options</w:t>
        </w:r>
        <w:r w:rsidR="007443AA">
          <w:rPr>
            <w:webHidden/>
          </w:rPr>
          <w:tab/>
        </w:r>
        <w:r w:rsidR="007443AA">
          <w:rPr>
            <w:webHidden/>
          </w:rPr>
          <w:fldChar w:fldCharType="begin"/>
        </w:r>
        <w:r w:rsidR="007443AA">
          <w:rPr>
            <w:webHidden/>
          </w:rPr>
          <w:instrText xml:space="preserve"> PAGEREF _Toc510587910 \h </w:instrText>
        </w:r>
        <w:r w:rsidR="007443AA">
          <w:rPr>
            <w:webHidden/>
          </w:rPr>
        </w:r>
        <w:r w:rsidR="007443AA">
          <w:rPr>
            <w:webHidden/>
          </w:rPr>
          <w:fldChar w:fldCharType="separate"/>
        </w:r>
        <w:r w:rsidR="00A64B74">
          <w:rPr>
            <w:webHidden/>
          </w:rPr>
          <w:t>48</w:t>
        </w:r>
        <w:r w:rsidR="007443AA">
          <w:rPr>
            <w:webHidden/>
          </w:rPr>
          <w:fldChar w:fldCharType="end"/>
        </w:r>
      </w:hyperlink>
    </w:p>
    <w:p w14:paraId="4194E455" w14:textId="3E415755" w:rsidR="007443AA" w:rsidRPr="00F30F40" w:rsidRDefault="00D07AE6">
      <w:pPr>
        <w:pStyle w:val="TOC2"/>
        <w:rPr>
          <w:rFonts w:ascii="Calibri" w:hAnsi="Calibri"/>
        </w:rPr>
      </w:pPr>
      <w:hyperlink w:anchor="_Toc510587911" w:history="1">
        <w:r w:rsidR="007443AA" w:rsidRPr="002F4357">
          <w:rPr>
            <w:rStyle w:val="Hyperlink"/>
          </w:rPr>
          <w:t>7.1.</w:t>
        </w:r>
        <w:r w:rsidR="007443AA" w:rsidRPr="00F30F40">
          <w:rPr>
            <w:rFonts w:ascii="Calibri" w:hAnsi="Calibri"/>
          </w:rPr>
          <w:tab/>
        </w:r>
        <w:r w:rsidR="007443AA" w:rsidRPr="002F4357">
          <w:rPr>
            <w:rStyle w:val="Hyperlink"/>
          </w:rPr>
          <w:t>MPI/PD Menus and Options</w:t>
        </w:r>
        <w:r w:rsidR="007443AA">
          <w:rPr>
            <w:webHidden/>
          </w:rPr>
          <w:tab/>
        </w:r>
        <w:r w:rsidR="007443AA">
          <w:rPr>
            <w:webHidden/>
          </w:rPr>
          <w:fldChar w:fldCharType="begin"/>
        </w:r>
        <w:r w:rsidR="007443AA">
          <w:rPr>
            <w:webHidden/>
          </w:rPr>
          <w:instrText xml:space="preserve"> PAGEREF _Toc510587911 \h </w:instrText>
        </w:r>
        <w:r w:rsidR="007443AA">
          <w:rPr>
            <w:webHidden/>
          </w:rPr>
        </w:r>
        <w:r w:rsidR="007443AA">
          <w:rPr>
            <w:webHidden/>
          </w:rPr>
          <w:fldChar w:fldCharType="separate"/>
        </w:r>
        <w:r w:rsidR="00A64B74">
          <w:rPr>
            <w:webHidden/>
          </w:rPr>
          <w:t>48</w:t>
        </w:r>
        <w:r w:rsidR="007443AA">
          <w:rPr>
            <w:webHidden/>
          </w:rPr>
          <w:fldChar w:fldCharType="end"/>
        </w:r>
      </w:hyperlink>
    </w:p>
    <w:p w14:paraId="08086D1F" w14:textId="4454D324" w:rsidR="007443AA" w:rsidRPr="00F30F40" w:rsidRDefault="00D07AE6">
      <w:pPr>
        <w:pStyle w:val="TOC2"/>
        <w:rPr>
          <w:rFonts w:ascii="Calibri" w:hAnsi="Calibri"/>
        </w:rPr>
      </w:pPr>
      <w:hyperlink w:anchor="_Toc510587912" w:history="1">
        <w:r w:rsidR="007443AA" w:rsidRPr="002F4357">
          <w:rPr>
            <w:rStyle w:val="Hyperlink"/>
          </w:rPr>
          <w:t>7.2.</w:t>
        </w:r>
        <w:r w:rsidR="007443AA" w:rsidRPr="00F30F40">
          <w:rPr>
            <w:rFonts w:ascii="Calibri" w:hAnsi="Calibri"/>
          </w:rPr>
          <w:tab/>
        </w:r>
        <w:r w:rsidR="007443AA" w:rsidRPr="002F4357">
          <w:rPr>
            <w:rStyle w:val="Hyperlink"/>
          </w:rPr>
          <w:t>Menu Assignment</w:t>
        </w:r>
        <w:r w:rsidR="007443AA">
          <w:rPr>
            <w:webHidden/>
          </w:rPr>
          <w:tab/>
        </w:r>
        <w:r w:rsidR="007443AA">
          <w:rPr>
            <w:webHidden/>
          </w:rPr>
          <w:fldChar w:fldCharType="begin"/>
        </w:r>
        <w:r w:rsidR="007443AA">
          <w:rPr>
            <w:webHidden/>
          </w:rPr>
          <w:instrText xml:space="preserve"> PAGEREF _Toc510587912 \h </w:instrText>
        </w:r>
        <w:r w:rsidR="007443AA">
          <w:rPr>
            <w:webHidden/>
          </w:rPr>
        </w:r>
        <w:r w:rsidR="007443AA">
          <w:rPr>
            <w:webHidden/>
          </w:rPr>
          <w:fldChar w:fldCharType="separate"/>
        </w:r>
        <w:r w:rsidR="00A64B74">
          <w:rPr>
            <w:webHidden/>
          </w:rPr>
          <w:t>49</w:t>
        </w:r>
        <w:r w:rsidR="007443AA">
          <w:rPr>
            <w:webHidden/>
          </w:rPr>
          <w:fldChar w:fldCharType="end"/>
        </w:r>
      </w:hyperlink>
    </w:p>
    <w:p w14:paraId="464EE261" w14:textId="58F23F37" w:rsidR="007443AA" w:rsidRPr="00F30F40" w:rsidRDefault="00D07AE6">
      <w:pPr>
        <w:pStyle w:val="TOC2"/>
        <w:rPr>
          <w:rFonts w:ascii="Calibri" w:hAnsi="Calibri"/>
        </w:rPr>
      </w:pPr>
      <w:hyperlink w:anchor="_Toc510587913" w:history="1">
        <w:r w:rsidR="007443AA" w:rsidRPr="002F4357">
          <w:rPr>
            <w:rStyle w:val="Hyperlink"/>
          </w:rPr>
          <w:t>7.3.</w:t>
        </w:r>
        <w:r w:rsidR="007443AA" w:rsidRPr="00F30F40">
          <w:rPr>
            <w:rFonts w:ascii="Calibri" w:hAnsi="Calibri"/>
          </w:rPr>
          <w:tab/>
        </w:r>
        <w:r w:rsidR="007443AA" w:rsidRPr="002F4357">
          <w:rPr>
            <w:rStyle w:val="Hyperlink"/>
          </w:rPr>
          <w:t>Standalone Options</w:t>
        </w:r>
        <w:r w:rsidR="007443AA">
          <w:rPr>
            <w:webHidden/>
          </w:rPr>
          <w:tab/>
        </w:r>
        <w:r w:rsidR="007443AA">
          <w:rPr>
            <w:webHidden/>
          </w:rPr>
          <w:fldChar w:fldCharType="begin"/>
        </w:r>
        <w:r w:rsidR="007443AA">
          <w:rPr>
            <w:webHidden/>
          </w:rPr>
          <w:instrText xml:space="preserve"> PAGEREF _Toc510587913 \h </w:instrText>
        </w:r>
        <w:r w:rsidR="007443AA">
          <w:rPr>
            <w:webHidden/>
          </w:rPr>
        </w:r>
        <w:r w:rsidR="007443AA">
          <w:rPr>
            <w:webHidden/>
          </w:rPr>
          <w:fldChar w:fldCharType="separate"/>
        </w:r>
        <w:r w:rsidR="00A64B74">
          <w:rPr>
            <w:webHidden/>
          </w:rPr>
          <w:t>49</w:t>
        </w:r>
        <w:r w:rsidR="007443AA">
          <w:rPr>
            <w:webHidden/>
          </w:rPr>
          <w:fldChar w:fldCharType="end"/>
        </w:r>
      </w:hyperlink>
    </w:p>
    <w:p w14:paraId="5B4F6BD8" w14:textId="4499C914" w:rsidR="007443AA" w:rsidRPr="00F30F40" w:rsidRDefault="00D07AE6">
      <w:pPr>
        <w:pStyle w:val="TOC2"/>
        <w:rPr>
          <w:rFonts w:ascii="Calibri" w:hAnsi="Calibri"/>
        </w:rPr>
      </w:pPr>
      <w:hyperlink w:anchor="_Toc510587914" w:history="1">
        <w:r w:rsidR="007443AA" w:rsidRPr="002F4357">
          <w:rPr>
            <w:rStyle w:val="Hyperlink"/>
          </w:rPr>
          <w:t>7.4.</w:t>
        </w:r>
        <w:r w:rsidR="007443AA" w:rsidRPr="00F30F40">
          <w:rPr>
            <w:rFonts w:ascii="Calibri" w:hAnsi="Calibri"/>
          </w:rPr>
          <w:tab/>
        </w:r>
        <w:r w:rsidR="007443AA" w:rsidRPr="002F4357">
          <w:rPr>
            <w:rStyle w:val="Hyperlink"/>
          </w:rPr>
          <w:t>Security Keys</w:t>
        </w:r>
        <w:r w:rsidR="007443AA">
          <w:rPr>
            <w:webHidden/>
          </w:rPr>
          <w:tab/>
        </w:r>
        <w:r w:rsidR="007443AA">
          <w:rPr>
            <w:webHidden/>
          </w:rPr>
          <w:fldChar w:fldCharType="begin"/>
        </w:r>
        <w:r w:rsidR="007443AA">
          <w:rPr>
            <w:webHidden/>
          </w:rPr>
          <w:instrText xml:space="preserve"> PAGEREF _Toc510587914 \h </w:instrText>
        </w:r>
        <w:r w:rsidR="007443AA">
          <w:rPr>
            <w:webHidden/>
          </w:rPr>
        </w:r>
        <w:r w:rsidR="007443AA">
          <w:rPr>
            <w:webHidden/>
          </w:rPr>
          <w:fldChar w:fldCharType="separate"/>
        </w:r>
        <w:r w:rsidR="00A64B74">
          <w:rPr>
            <w:webHidden/>
          </w:rPr>
          <w:t>51</w:t>
        </w:r>
        <w:r w:rsidR="007443AA">
          <w:rPr>
            <w:webHidden/>
          </w:rPr>
          <w:fldChar w:fldCharType="end"/>
        </w:r>
      </w:hyperlink>
    </w:p>
    <w:p w14:paraId="10E917B0" w14:textId="28ECEF4F" w:rsidR="007443AA" w:rsidRPr="00F30F40" w:rsidRDefault="00D07AE6">
      <w:pPr>
        <w:pStyle w:val="TOC1"/>
        <w:rPr>
          <w:rFonts w:ascii="Calibri" w:hAnsi="Calibri"/>
          <w:b w:val="0"/>
        </w:rPr>
      </w:pPr>
      <w:hyperlink w:anchor="_Toc510587915" w:history="1">
        <w:r w:rsidR="007443AA" w:rsidRPr="002F4357">
          <w:rPr>
            <w:rStyle w:val="Hyperlink"/>
          </w:rPr>
          <w:t>8.</w:t>
        </w:r>
        <w:r w:rsidR="007443AA" w:rsidRPr="00F30F40">
          <w:rPr>
            <w:rFonts w:ascii="Calibri" w:hAnsi="Calibri"/>
            <w:b w:val="0"/>
          </w:rPr>
          <w:tab/>
        </w:r>
        <w:r w:rsidR="007443AA" w:rsidRPr="002F4357">
          <w:rPr>
            <w:rStyle w:val="Hyperlink"/>
          </w:rPr>
          <w:t>Archiving and Purging</w:t>
        </w:r>
        <w:r w:rsidR="007443AA">
          <w:rPr>
            <w:webHidden/>
          </w:rPr>
          <w:tab/>
        </w:r>
        <w:r w:rsidR="007443AA">
          <w:rPr>
            <w:webHidden/>
          </w:rPr>
          <w:fldChar w:fldCharType="begin"/>
        </w:r>
        <w:r w:rsidR="007443AA">
          <w:rPr>
            <w:webHidden/>
          </w:rPr>
          <w:instrText xml:space="preserve"> PAGEREF _Toc510587915 \h </w:instrText>
        </w:r>
        <w:r w:rsidR="007443AA">
          <w:rPr>
            <w:webHidden/>
          </w:rPr>
        </w:r>
        <w:r w:rsidR="007443AA">
          <w:rPr>
            <w:webHidden/>
          </w:rPr>
          <w:fldChar w:fldCharType="separate"/>
        </w:r>
        <w:r w:rsidR="00A64B74">
          <w:rPr>
            <w:webHidden/>
          </w:rPr>
          <w:t>52</w:t>
        </w:r>
        <w:r w:rsidR="007443AA">
          <w:rPr>
            <w:webHidden/>
          </w:rPr>
          <w:fldChar w:fldCharType="end"/>
        </w:r>
      </w:hyperlink>
    </w:p>
    <w:p w14:paraId="593E62B9" w14:textId="784789C2" w:rsidR="007443AA" w:rsidRPr="00F30F40" w:rsidRDefault="00D07AE6">
      <w:pPr>
        <w:pStyle w:val="TOC2"/>
        <w:rPr>
          <w:rFonts w:ascii="Calibri" w:hAnsi="Calibri"/>
        </w:rPr>
      </w:pPr>
      <w:hyperlink w:anchor="_Toc510587916" w:history="1">
        <w:r w:rsidR="007443AA" w:rsidRPr="002F4357">
          <w:rPr>
            <w:rStyle w:val="Hyperlink"/>
          </w:rPr>
          <w:t>8.1.</w:t>
        </w:r>
        <w:r w:rsidR="007443AA" w:rsidRPr="00F30F40">
          <w:rPr>
            <w:rFonts w:ascii="Calibri" w:hAnsi="Calibri"/>
          </w:rPr>
          <w:tab/>
        </w:r>
        <w:r w:rsidR="007443AA" w:rsidRPr="002F4357">
          <w:rPr>
            <w:rStyle w:val="Hyperlink"/>
          </w:rPr>
          <w:t>Archiving</w:t>
        </w:r>
        <w:r w:rsidR="007443AA">
          <w:rPr>
            <w:webHidden/>
          </w:rPr>
          <w:tab/>
        </w:r>
        <w:r w:rsidR="007443AA">
          <w:rPr>
            <w:webHidden/>
          </w:rPr>
          <w:fldChar w:fldCharType="begin"/>
        </w:r>
        <w:r w:rsidR="007443AA">
          <w:rPr>
            <w:webHidden/>
          </w:rPr>
          <w:instrText xml:space="preserve"> PAGEREF _Toc510587916 \h </w:instrText>
        </w:r>
        <w:r w:rsidR="007443AA">
          <w:rPr>
            <w:webHidden/>
          </w:rPr>
        </w:r>
        <w:r w:rsidR="007443AA">
          <w:rPr>
            <w:webHidden/>
          </w:rPr>
          <w:fldChar w:fldCharType="separate"/>
        </w:r>
        <w:r w:rsidR="00A64B74">
          <w:rPr>
            <w:webHidden/>
          </w:rPr>
          <w:t>52</w:t>
        </w:r>
        <w:r w:rsidR="007443AA">
          <w:rPr>
            <w:webHidden/>
          </w:rPr>
          <w:fldChar w:fldCharType="end"/>
        </w:r>
      </w:hyperlink>
    </w:p>
    <w:p w14:paraId="495E3E5B" w14:textId="2B772D7B" w:rsidR="007443AA" w:rsidRPr="00F30F40" w:rsidRDefault="00D07AE6">
      <w:pPr>
        <w:pStyle w:val="TOC2"/>
        <w:rPr>
          <w:rFonts w:ascii="Calibri" w:hAnsi="Calibri"/>
        </w:rPr>
      </w:pPr>
      <w:hyperlink w:anchor="_Toc510587917" w:history="1">
        <w:r w:rsidR="007443AA" w:rsidRPr="002F4357">
          <w:rPr>
            <w:rStyle w:val="Hyperlink"/>
          </w:rPr>
          <w:t>8.2.</w:t>
        </w:r>
        <w:r w:rsidR="007443AA" w:rsidRPr="00F30F40">
          <w:rPr>
            <w:rFonts w:ascii="Calibri" w:hAnsi="Calibri"/>
          </w:rPr>
          <w:tab/>
        </w:r>
        <w:r w:rsidR="007443AA" w:rsidRPr="002F4357">
          <w:rPr>
            <w:rStyle w:val="Hyperlink"/>
          </w:rPr>
          <w:t>Purging</w:t>
        </w:r>
        <w:r w:rsidR="007443AA">
          <w:rPr>
            <w:webHidden/>
          </w:rPr>
          <w:tab/>
        </w:r>
        <w:r w:rsidR="007443AA">
          <w:rPr>
            <w:webHidden/>
          </w:rPr>
          <w:fldChar w:fldCharType="begin"/>
        </w:r>
        <w:r w:rsidR="007443AA">
          <w:rPr>
            <w:webHidden/>
          </w:rPr>
          <w:instrText xml:space="preserve"> PAGEREF _Toc510587917 \h </w:instrText>
        </w:r>
        <w:r w:rsidR="007443AA">
          <w:rPr>
            <w:webHidden/>
          </w:rPr>
        </w:r>
        <w:r w:rsidR="007443AA">
          <w:rPr>
            <w:webHidden/>
          </w:rPr>
          <w:fldChar w:fldCharType="separate"/>
        </w:r>
        <w:r w:rsidR="00A64B74">
          <w:rPr>
            <w:webHidden/>
          </w:rPr>
          <w:t>52</w:t>
        </w:r>
        <w:r w:rsidR="007443AA">
          <w:rPr>
            <w:webHidden/>
          </w:rPr>
          <w:fldChar w:fldCharType="end"/>
        </w:r>
      </w:hyperlink>
    </w:p>
    <w:p w14:paraId="3F8AF928" w14:textId="49E26463" w:rsidR="007443AA" w:rsidRPr="00F30F40" w:rsidRDefault="00D07AE6">
      <w:pPr>
        <w:pStyle w:val="TOC1"/>
        <w:rPr>
          <w:rFonts w:ascii="Calibri" w:hAnsi="Calibri"/>
          <w:b w:val="0"/>
        </w:rPr>
      </w:pPr>
      <w:hyperlink w:anchor="_Toc510587918" w:history="1">
        <w:r w:rsidR="007443AA" w:rsidRPr="002F4357">
          <w:rPr>
            <w:rStyle w:val="Hyperlink"/>
          </w:rPr>
          <w:t>9.</w:t>
        </w:r>
        <w:r w:rsidR="007443AA" w:rsidRPr="00F30F40">
          <w:rPr>
            <w:rFonts w:ascii="Calibri" w:hAnsi="Calibri"/>
            <w:b w:val="0"/>
          </w:rPr>
          <w:tab/>
        </w:r>
        <w:r w:rsidR="007443AA" w:rsidRPr="002F4357">
          <w:rPr>
            <w:rStyle w:val="Hyperlink"/>
          </w:rPr>
          <w:t>Callable Routines</w:t>
        </w:r>
        <w:r w:rsidR="007443AA">
          <w:rPr>
            <w:webHidden/>
          </w:rPr>
          <w:tab/>
        </w:r>
        <w:r w:rsidR="007443AA">
          <w:rPr>
            <w:webHidden/>
          </w:rPr>
          <w:fldChar w:fldCharType="begin"/>
        </w:r>
        <w:r w:rsidR="007443AA">
          <w:rPr>
            <w:webHidden/>
          </w:rPr>
          <w:instrText xml:space="preserve"> PAGEREF _Toc510587918 \h </w:instrText>
        </w:r>
        <w:r w:rsidR="007443AA">
          <w:rPr>
            <w:webHidden/>
          </w:rPr>
        </w:r>
        <w:r w:rsidR="007443AA">
          <w:rPr>
            <w:webHidden/>
          </w:rPr>
          <w:fldChar w:fldCharType="separate"/>
        </w:r>
        <w:r w:rsidR="00A64B74">
          <w:rPr>
            <w:webHidden/>
          </w:rPr>
          <w:t>53</w:t>
        </w:r>
        <w:r w:rsidR="007443AA">
          <w:rPr>
            <w:webHidden/>
          </w:rPr>
          <w:fldChar w:fldCharType="end"/>
        </w:r>
      </w:hyperlink>
    </w:p>
    <w:p w14:paraId="5185540A" w14:textId="51E89198" w:rsidR="007443AA" w:rsidRPr="00F30F40" w:rsidRDefault="00D07AE6">
      <w:pPr>
        <w:pStyle w:val="TOC2"/>
        <w:rPr>
          <w:rFonts w:ascii="Calibri" w:hAnsi="Calibri"/>
        </w:rPr>
      </w:pPr>
      <w:hyperlink w:anchor="_Toc510587919" w:history="1">
        <w:r w:rsidR="007443AA" w:rsidRPr="002F4357">
          <w:rPr>
            <w:rStyle w:val="Hyperlink"/>
          </w:rPr>
          <w:t>9.1.</w:t>
        </w:r>
        <w:r w:rsidR="007443AA" w:rsidRPr="00F30F40">
          <w:rPr>
            <w:rFonts w:ascii="Calibri" w:hAnsi="Calibri"/>
          </w:rPr>
          <w:tab/>
        </w:r>
        <w:r w:rsidR="007443AA" w:rsidRPr="002F4357">
          <w:rPr>
            <w:rStyle w:val="Hyperlink"/>
          </w:rPr>
          <w:t>Supported APIs</w:t>
        </w:r>
        <w:r w:rsidR="007443AA">
          <w:rPr>
            <w:webHidden/>
          </w:rPr>
          <w:tab/>
        </w:r>
        <w:r w:rsidR="007443AA">
          <w:rPr>
            <w:webHidden/>
          </w:rPr>
          <w:fldChar w:fldCharType="begin"/>
        </w:r>
        <w:r w:rsidR="007443AA">
          <w:rPr>
            <w:webHidden/>
          </w:rPr>
          <w:instrText xml:space="preserve"> PAGEREF _Toc510587919 \h </w:instrText>
        </w:r>
        <w:r w:rsidR="007443AA">
          <w:rPr>
            <w:webHidden/>
          </w:rPr>
        </w:r>
        <w:r w:rsidR="007443AA">
          <w:rPr>
            <w:webHidden/>
          </w:rPr>
          <w:fldChar w:fldCharType="separate"/>
        </w:r>
        <w:r w:rsidR="00A64B74">
          <w:rPr>
            <w:webHidden/>
          </w:rPr>
          <w:t>53</w:t>
        </w:r>
        <w:r w:rsidR="007443AA">
          <w:rPr>
            <w:webHidden/>
          </w:rPr>
          <w:fldChar w:fldCharType="end"/>
        </w:r>
      </w:hyperlink>
    </w:p>
    <w:p w14:paraId="02F5DBAD" w14:textId="74A9CECE" w:rsidR="007443AA" w:rsidRPr="00F30F40" w:rsidRDefault="00D07AE6">
      <w:pPr>
        <w:pStyle w:val="TOC2"/>
        <w:rPr>
          <w:rFonts w:ascii="Calibri" w:hAnsi="Calibri"/>
        </w:rPr>
      </w:pPr>
      <w:hyperlink w:anchor="_Toc510587920" w:history="1">
        <w:r w:rsidR="007443AA" w:rsidRPr="002F4357">
          <w:rPr>
            <w:rStyle w:val="Hyperlink"/>
          </w:rPr>
          <w:t>9.2.</w:t>
        </w:r>
        <w:r w:rsidR="007443AA" w:rsidRPr="00F30F40">
          <w:rPr>
            <w:rFonts w:ascii="Calibri" w:hAnsi="Calibri"/>
          </w:rPr>
          <w:tab/>
        </w:r>
        <w:r w:rsidR="007443AA" w:rsidRPr="002F4357">
          <w:rPr>
            <w:rStyle w:val="Hyperlink"/>
          </w:rPr>
          <w:t>MVI Direct Connect</w:t>
        </w:r>
        <w:r w:rsidR="007443AA">
          <w:rPr>
            <w:webHidden/>
          </w:rPr>
          <w:tab/>
        </w:r>
        <w:r w:rsidR="007443AA">
          <w:rPr>
            <w:webHidden/>
          </w:rPr>
          <w:fldChar w:fldCharType="begin"/>
        </w:r>
        <w:r w:rsidR="007443AA">
          <w:rPr>
            <w:webHidden/>
          </w:rPr>
          <w:instrText xml:space="preserve"> PAGEREF _Toc510587920 \h </w:instrText>
        </w:r>
        <w:r w:rsidR="007443AA">
          <w:rPr>
            <w:webHidden/>
          </w:rPr>
        </w:r>
        <w:r w:rsidR="007443AA">
          <w:rPr>
            <w:webHidden/>
          </w:rPr>
          <w:fldChar w:fldCharType="separate"/>
        </w:r>
        <w:r w:rsidR="00A64B74">
          <w:rPr>
            <w:webHidden/>
          </w:rPr>
          <w:t>54</w:t>
        </w:r>
        <w:r w:rsidR="007443AA">
          <w:rPr>
            <w:webHidden/>
          </w:rPr>
          <w:fldChar w:fldCharType="end"/>
        </w:r>
      </w:hyperlink>
    </w:p>
    <w:p w14:paraId="2CF93FBC" w14:textId="24506017" w:rsidR="007443AA" w:rsidRPr="00F30F40" w:rsidRDefault="00D07AE6">
      <w:pPr>
        <w:pStyle w:val="TOC1"/>
        <w:rPr>
          <w:rFonts w:ascii="Calibri" w:hAnsi="Calibri"/>
          <w:b w:val="0"/>
        </w:rPr>
      </w:pPr>
      <w:hyperlink w:anchor="_Toc510587921" w:history="1">
        <w:r w:rsidR="007443AA" w:rsidRPr="002F4357">
          <w:rPr>
            <w:rStyle w:val="Hyperlink"/>
          </w:rPr>
          <w:t>10.</w:t>
        </w:r>
        <w:r w:rsidR="007443AA" w:rsidRPr="00F30F40">
          <w:rPr>
            <w:rFonts w:ascii="Calibri" w:hAnsi="Calibri"/>
            <w:b w:val="0"/>
          </w:rPr>
          <w:tab/>
        </w:r>
        <w:r w:rsidR="007443AA" w:rsidRPr="002F4357">
          <w:rPr>
            <w:rStyle w:val="Hyperlink"/>
          </w:rPr>
          <w:t>External Interfaces</w:t>
        </w:r>
        <w:r w:rsidR="007443AA">
          <w:rPr>
            <w:webHidden/>
          </w:rPr>
          <w:tab/>
        </w:r>
        <w:r w:rsidR="007443AA">
          <w:rPr>
            <w:webHidden/>
          </w:rPr>
          <w:fldChar w:fldCharType="begin"/>
        </w:r>
        <w:r w:rsidR="007443AA">
          <w:rPr>
            <w:webHidden/>
          </w:rPr>
          <w:instrText xml:space="preserve"> PAGEREF _Toc510587921 \h </w:instrText>
        </w:r>
        <w:r w:rsidR="007443AA">
          <w:rPr>
            <w:webHidden/>
          </w:rPr>
        </w:r>
        <w:r w:rsidR="007443AA">
          <w:rPr>
            <w:webHidden/>
          </w:rPr>
          <w:fldChar w:fldCharType="separate"/>
        </w:r>
        <w:r w:rsidR="00A64B74">
          <w:rPr>
            <w:webHidden/>
          </w:rPr>
          <w:t>55</w:t>
        </w:r>
        <w:r w:rsidR="007443AA">
          <w:rPr>
            <w:webHidden/>
          </w:rPr>
          <w:fldChar w:fldCharType="end"/>
        </w:r>
      </w:hyperlink>
    </w:p>
    <w:p w14:paraId="710ED880" w14:textId="52B6C931" w:rsidR="007443AA" w:rsidRPr="00F30F40" w:rsidRDefault="00D07AE6">
      <w:pPr>
        <w:pStyle w:val="TOC2"/>
        <w:rPr>
          <w:rFonts w:ascii="Calibri" w:hAnsi="Calibri"/>
        </w:rPr>
      </w:pPr>
      <w:hyperlink w:anchor="_Toc510587922" w:history="1">
        <w:r w:rsidR="007443AA" w:rsidRPr="002F4357">
          <w:rPr>
            <w:rStyle w:val="Hyperlink"/>
          </w:rPr>
          <w:t>10.1.</w:t>
        </w:r>
        <w:r w:rsidR="007443AA" w:rsidRPr="00F30F40">
          <w:rPr>
            <w:rFonts w:ascii="Calibri" w:hAnsi="Calibri"/>
          </w:rPr>
          <w:tab/>
        </w:r>
        <w:r w:rsidR="007443AA" w:rsidRPr="002F4357">
          <w:rPr>
            <w:rStyle w:val="Hyperlink"/>
          </w:rPr>
          <w:t>HL7 Application Parameters</w:t>
        </w:r>
        <w:r w:rsidR="007443AA">
          <w:rPr>
            <w:webHidden/>
          </w:rPr>
          <w:tab/>
        </w:r>
        <w:r w:rsidR="007443AA">
          <w:rPr>
            <w:webHidden/>
          </w:rPr>
          <w:fldChar w:fldCharType="begin"/>
        </w:r>
        <w:r w:rsidR="007443AA">
          <w:rPr>
            <w:webHidden/>
          </w:rPr>
          <w:instrText xml:space="preserve"> PAGEREF _Toc510587922 \h </w:instrText>
        </w:r>
        <w:r w:rsidR="007443AA">
          <w:rPr>
            <w:webHidden/>
          </w:rPr>
        </w:r>
        <w:r w:rsidR="007443AA">
          <w:rPr>
            <w:webHidden/>
          </w:rPr>
          <w:fldChar w:fldCharType="separate"/>
        </w:r>
        <w:r w:rsidR="00A64B74">
          <w:rPr>
            <w:webHidden/>
          </w:rPr>
          <w:t>55</w:t>
        </w:r>
        <w:r w:rsidR="007443AA">
          <w:rPr>
            <w:webHidden/>
          </w:rPr>
          <w:fldChar w:fldCharType="end"/>
        </w:r>
      </w:hyperlink>
    </w:p>
    <w:p w14:paraId="6194A919" w14:textId="4DCF0A8C" w:rsidR="007443AA" w:rsidRPr="00F30F40" w:rsidRDefault="00D07AE6">
      <w:pPr>
        <w:pStyle w:val="TOC2"/>
        <w:rPr>
          <w:rFonts w:ascii="Calibri" w:hAnsi="Calibri"/>
        </w:rPr>
      </w:pPr>
      <w:hyperlink w:anchor="_Toc510587923" w:history="1">
        <w:r w:rsidR="007443AA" w:rsidRPr="002F4357">
          <w:rPr>
            <w:rStyle w:val="Hyperlink"/>
          </w:rPr>
          <w:t>10.2.</w:t>
        </w:r>
        <w:r w:rsidR="007443AA" w:rsidRPr="00F30F40">
          <w:rPr>
            <w:rFonts w:ascii="Calibri" w:hAnsi="Calibri"/>
          </w:rPr>
          <w:tab/>
        </w:r>
        <w:r w:rsidR="007443AA" w:rsidRPr="002F4357">
          <w:rPr>
            <w:rStyle w:val="Hyperlink"/>
          </w:rPr>
          <w:t>HL Lower Level Protocol Parameters</w:t>
        </w:r>
        <w:r w:rsidR="007443AA">
          <w:rPr>
            <w:webHidden/>
          </w:rPr>
          <w:tab/>
        </w:r>
        <w:r w:rsidR="007443AA">
          <w:rPr>
            <w:webHidden/>
          </w:rPr>
          <w:fldChar w:fldCharType="begin"/>
        </w:r>
        <w:r w:rsidR="007443AA">
          <w:rPr>
            <w:webHidden/>
          </w:rPr>
          <w:instrText xml:space="preserve"> PAGEREF _Toc510587923 \h </w:instrText>
        </w:r>
        <w:r w:rsidR="007443AA">
          <w:rPr>
            <w:webHidden/>
          </w:rPr>
        </w:r>
        <w:r w:rsidR="007443AA">
          <w:rPr>
            <w:webHidden/>
          </w:rPr>
          <w:fldChar w:fldCharType="separate"/>
        </w:r>
        <w:r w:rsidR="00A64B74">
          <w:rPr>
            <w:webHidden/>
          </w:rPr>
          <w:t>55</w:t>
        </w:r>
        <w:r w:rsidR="007443AA">
          <w:rPr>
            <w:webHidden/>
          </w:rPr>
          <w:fldChar w:fldCharType="end"/>
        </w:r>
      </w:hyperlink>
    </w:p>
    <w:p w14:paraId="1F281500" w14:textId="668F4388" w:rsidR="007443AA" w:rsidRPr="00F30F40" w:rsidRDefault="00D07AE6">
      <w:pPr>
        <w:pStyle w:val="TOC2"/>
        <w:rPr>
          <w:rFonts w:ascii="Calibri" w:hAnsi="Calibri"/>
        </w:rPr>
      </w:pPr>
      <w:hyperlink w:anchor="_Toc510587924" w:history="1">
        <w:r w:rsidR="007443AA" w:rsidRPr="002F4357">
          <w:rPr>
            <w:rStyle w:val="Hyperlink"/>
          </w:rPr>
          <w:t>10.3.</w:t>
        </w:r>
        <w:r w:rsidR="007443AA" w:rsidRPr="00F30F40">
          <w:rPr>
            <w:rFonts w:ascii="Calibri" w:hAnsi="Calibri"/>
          </w:rPr>
          <w:tab/>
        </w:r>
        <w:r w:rsidR="007443AA" w:rsidRPr="002F4357">
          <w:rPr>
            <w:rStyle w:val="Hyperlink"/>
          </w:rPr>
          <w:t>Protocols</w:t>
        </w:r>
        <w:r w:rsidR="007443AA">
          <w:rPr>
            <w:webHidden/>
          </w:rPr>
          <w:tab/>
        </w:r>
        <w:r w:rsidR="007443AA">
          <w:rPr>
            <w:webHidden/>
          </w:rPr>
          <w:fldChar w:fldCharType="begin"/>
        </w:r>
        <w:r w:rsidR="007443AA">
          <w:rPr>
            <w:webHidden/>
          </w:rPr>
          <w:instrText xml:space="preserve"> PAGEREF _Toc510587924 \h </w:instrText>
        </w:r>
        <w:r w:rsidR="007443AA">
          <w:rPr>
            <w:webHidden/>
          </w:rPr>
        </w:r>
        <w:r w:rsidR="007443AA">
          <w:rPr>
            <w:webHidden/>
          </w:rPr>
          <w:fldChar w:fldCharType="separate"/>
        </w:r>
        <w:r w:rsidR="00A64B74">
          <w:rPr>
            <w:webHidden/>
          </w:rPr>
          <w:t>55</w:t>
        </w:r>
        <w:r w:rsidR="007443AA">
          <w:rPr>
            <w:webHidden/>
          </w:rPr>
          <w:fldChar w:fldCharType="end"/>
        </w:r>
      </w:hyperlink>
    </w:p>
    <w:p w14:paraId="5FBA7092" w14:textId="2D6FE5F7" w:rsidR="007443AA" w:rsidRPr="00F30F40" w:rsidRDefault="00D07AE6">
      <w:pPr>
        <w:pStyle w:val="TOC2"/>
        <w:rPr>
          <w:rFonts w:ascii="Calibri" w:hAnsi="Calibri"/>
        </w:rPr>
      </w:pPr>
      <w:hyperlink w:anchor="_Toc510587925" w:history="1">
        <w:r w:rsidR="007443AA" w:rsidRPr="002F4357">
          <w:rPr>
            <w:rStyle w:val="Hyperlink"/>
          </w:rPr>
          <w:t>10.4.</w:t>
        </w:r>
        <w:r w:rsidR="007443AA" w:rsidRPr="00F30F40">
          <w:rPr>
            <w:rFonts w:ascii="Calibri" w:hAnsi="Calibri"/>
          </w:rPr>
          <w:tab/>
        </w:r>
        <w:r w:rsidR="007443AA" w:rsidRPr="002F4357">
          <w:rPr>
            <w:rStyle w:val="Hyperlink"/>
          </w:rPr>
          <w:t>Remote Procedure Calls (RPCs)</w:t>
        </w:r>
        <w:r w:rsidR="007443AA">
          <w:rPr>
            <w:webHidden/>
          </w:rPr>
          <w:tab/>
        </w:r>
        <w:r w:rsidR="007443AA">
          <w:rPr>
            <w:webHidden/>
          </w:rPr>
          <w:fldChar w:fldCharType="begin"/>
        </w:r>
        <w:r w:rsidR="007443AA">
          <w:rPr>
            <w:webHidden/>
          </w:rPr>
          <w:instrText xml:space="preserve"> PAGEREF _Toc510587925 \h </w:instrText>
        </w:r>
        <w:r w:rsidR="007443AA">
          <w:rPr>
            <w:webHidden/>
          </w:rPr>
        </w:r>
        <w:r w:rsidR="007443AA">
          <w:rPr>
            <w:webHidden/>
          </w:rPr>
          <w:fldChar w:fldCharType="separate"/>
        </w:r>
        <w:r w:rsidR="00A64B74">
          <w:rPr>
            <w:webHidden/>
          </w:rPr>
          <w:t>58</w:t>
        </w:r>
        <w:r w:rsidR="007443AA">
          <w:rPr>
            <w:webHidden/>
          </w:rPr>
          <w:fldChar w:fldCharType="end"/>
        </w:r>
      </w:hyperlink>
    </w:p>
    <w:p w14:paraId="0E7D8D80" w14:textId="0428492D" w:rsidR="007443AA" w:rsidRPr="00F30F40" w:rsidRDefault="00D07AE6">
      <w:pPr>
        <w:pStyle w:val="TOC1"/>
        <w:rPr>
          <w:rFonts w:ascii="Calibri" w:hAnsi="Calibri"/>
          <w:b w:val="0"/>
        </w:rPr>
      </w:pPr>
      <w:hyperlink w:anchor="_Toc510587926" w:history="1">
        <w:r w:rsidR="007443AA" w:rsidRPr="002F4357">
          <w:rPr>
            <w:rStyle w:val="Hyperlink"/>
          </w:rPr>
          <w:t>11.</w:t>
        </w:r>
        <w:r w:rsidR="007443AA" w:rsidRPr="00F30F40">
          <w:rPr>
            <w:rFonts w:ascii="Calibri" w:hAnsi="Calibri"/>
            <w:b w:val="0"/>
          </w:rPr>
          <w:tab/>
        </w:r>
        <w:r w:rsidR="007443AA" w:rsidRPr="002F4357">
          <w:rPr>
            <w:rStyle w:val="Hyperlink"/>
          </w:rPr>
          <w:t>External Relations</w:t>
        </w:r>
        <w:r w:rsidR="007443AA">
          <w:rPr>
            <w:webHidden/>
          </w:rPr>
          <w:tab/>
        </w:r>
        <w:r w:rsidR="007443AA">
          <w:rPr>
            <w:webHidden/>
          </w:rPr>
          <w:fldChar w:fldCharType="begin"/>
        </w:r>
        <w:r w:rsidR="007443AA">
          <w:rPr>
            <w:webHidden/>
          </w:rPr>
          <w:instrText xml:space="preserve"> PAGEREF _Toc510587926 \h </w:instrText>
        </w:r>
        <w:r w:rsidR="007443AA">
          <w:rPr>
            <w:webHidden/>
          </w:rPr>
        </w:r>
        <w:r w:rsidR="007443AA">
          <w:rPr>
            <w:webHidden/>
          </w:rPr>
          <w:fldChar w:fldCharType="separate"/>
        </w:r>
        <w:r w:rsidR="00A64B74">
          <w:rPr>
            <w:webHidden/>
          </w:rPr>
          <w:t>61</w:t>
        </w:r>
        <w:r w:rsidR="007443AA">
          <w:rPr>
            <w:webHidden/>
          </w:rPr>
          <w:fldChar w:fldCharType="end"/>
        </w:r>
      </w:hyperlink>
    </w:p>
    <w:p w14:paraId="01AA0FAA" w14:textId="4C40F18F" w:rsidR="007443AA" w:rsidRPr="00F30F40" w:rsidRDefault="00D07AE6">
      <w:pPr>
        <w:pStyle w:val="TOC1"/>
        <w:rPr>
          <w:rFonts w:ascii="Calibri" w:hAnsi="Calibri"/>
          <w:b w:val="0"/>
        </w:rPr>
      </w:pPr>
      <w:hyperlink w:anchor="_Toc510587927" w:history="1">
        <w:r w:rsidR="007443AA" w:rsidRPr="002F4357">
          <w:rPr>
            <w:rStyle w:val="Hyperlink"/>
          </w:rPr>
          <w:t>12.</w:t>
        </w:r>
        <w:r w:rsidR="007443AA" w:rsidRPr="00F30F40">
          <w:rPr>
            <w:rFonts w:ascii="Calibri" w:hAnsi="Calibri"/>
            <w:b w:val="0"/>
          </w:rPr>
          <w:tab/>
        </w:r>
        <w:r w:rsidR="007443AA" w:rsidRPr="002F4357">
          <w:rPr>
            <w:rStyle w:val="Hyperlink"/>
          </w:rPr>
          <w:t>Internal Relations</w:t>
        </w:r>
        <w:r w:rsidR="007443AA">
          <w:rPr>
            <w:webHidden/>
          </w:rPr>
          <w:tab/>
        </w:r>
        <w:r w:rsidR="007443AA">
          <w:rPr>
            <w:webHidden/>
          </w:rPr>
          <w:fldChar w:fldCharType="begin"/>
        </w:r>
        <w:r w:rsidR="007443AA">
          <w:rPr>
            <w:webHidden/>
          </w:rPr>
          <w:instrText xml:space="preserve"> PAGEREF _Toc510587927 \h </w:instrText>
        </w:r>
        <w:r w:rsidR="007443AA">
          <w:rPr>
            <w:webHidden/>
          </w:rPr>
        </w:r>
        <w:r w:rsidR="007443AA">
          <w:rPr>
            <w:webHidden/>
          </w:rPr>
          <w:fldChar w:fldCharType="separate"/>
        </w:r>
        <w:r w:rsidR="00A64B74">
          <w:rPr>
            <w:webHidden/>
          </w:rPr>
          <w:t>62</w:t>
        </w:r>
        <w:r w:rsidR="007443AA">
          <w:rPr>
            <w:webHidden/>
          </w:rPr>
          <w:fldChar w:fldCharType="end"/>
        </w:r>
      </w:hyperlink>
    </w:p>
    <w:p w14:paraId="7427AE04" w14:textId="2B3310A7" w:rsidR="007443AA" w:rsidRPr="00F30F40" w:rsidRDefault="00D07AE6">
      <w:pPr>
        <w:pStyle w:val="TOC1"/>
        <w:rPr>
          <w:rFonts w:ascii="Calibri" w:hAnsi="Calibri"/>
          <w:b w:val="0"/>
        </w:rPr>
      </w:pPr>
      <w:hyperlink w:anchor="_Toc510587928" w:history="1">
        <w:r w:rsidR="007443AA" w:rsidRPr="002F4357">
          <w:rPr>
            <w:rStyle w:val="Hyperlink"/>
          </w:rPr>
          <w:t>13.</w:t>
        </w:r>
        <w:r w:rsidR="007443AA" w:rsidRPr="00F30F40">
          <w:rPr>
            <w:rFonts w:ascii="Calibri" w:hAnsi="Calibri"/>
            <w:b w:val="0"/>
          </w:rPr>
          <w:tab/>
        </w:r>
        <w:r w:rsidR="007443AA" w:rsidRPr="002F4357">
          <w:rPr>
            <w:rStyle w:val="Hyperlink"/>
          </w:rPr>
          <w:t>Package-wide Variables</w:t>
        </w:r>
        <w:r w:rsidR="007443AA">
          <w:rPr>
            <w:webHidden/>
          </w:rPr>
          <w:tab/>
        </w:r>
        <w:r w:rsidR="007443AA">
          <w:rPr>
            <w:webHidden/>
          </w:rPr>
          <w:fldChar w:fldCharType="begin"/>
        </w:r>
        <w:r w:rsidR="007443AA">
          <w:rPr>
            <w:webHidden/>
          </w:rPr>
          <w:instrText xml:space="preserve"> PAGEREF _Toc510587928 \h </w:instrText>
        </w:r>
        <w:r w:rsidR="007443AA">
          <w:rPr>
            <w:webHidden/>
          </w:rPr>
        </w:r>
        <w:r w:rsidR="007443AA">
          <w:rPr>
            <w:webHidden/>
          </w:rPr>
          <w:fldChar w:fldCharType="separate"/>
        </w:r>
        <w:r w:rsidR="00A64B74">
          <w:rPr>
            <w:webHidden/>
          </w:rPr>
          <w:t>63</w:t>
        </w:r>
        <w:r w:rsidR="007443AA">
          <w:rPr>
            <w:webHidden/>
          </w:rPr>
          <w:fldChar w:fldCharType="end"/>
        </w:r>
      </w:hyperlink>
    </w:p>
    <w:p w14:paraId="314BD7AD" w14:textId="24A2C18E" w:rsidR="007443AA" w:rsidRPr="00F30F40" w:rsidRDefault="00D07AE6">
      <w:pPr>
        <w:pStyle w:val="TOC1"/>
        <w:rPr>
          <w:rFonts w:ascii="Calibri" w:hAnsi="Calibri"/>
          <w:b w:val="0"/>
        </w:rPr>
      </w:pPr>
      <w:hyperlink w:anchor="_Toc510587929" w:history="1">
        <w:r w:rsidR="007443AA" w:rsidRPr="002F4357">
          <w:rPr>
            <w:rStyle w:val="Hyperlink"/>
          </w:rPr>
          <w:t>14.</w:t>
        </w:r>
        <w:r w:rsidR="007443AA" w:rsidRPr="00F30F40">
          <w:rPr>
            <w:rFonts w:ascii="Calibri" w:hAnsi="Calibri"/>
            <w:b w:val="0"/>
          </w:rPr>
          <w:tab/>
        </w:r>
        <w:r w:rsidR="007443AA" w:rsidRPr="002F4357">
          <w:rPr>
            <w:rStyle w:val="Hyperlink"/>
          </w:rPr>
          <w:t>Software Product Security</w:t>
        </w:r>
        <w:r w:rsidR="007443AA">
          <w:rPr>
            <w:webHidden/>
          </w:rPr>
          <w:tab/>
        </w:r>
        <w:r w:rsidR="007443AA">
          <w:rPr>
            <w:webHidden/>
          </w:rPr>
          <w:fldChar w:fldCharType="begin"/>
        </w:r>
        <w:r w:rsidR="007443AA">
          <w:rPr>
            <w:webHidden/>
          </w:rPr>
          <w:instrText xml:space="preserve"> PAGEREF _Toc510587929 \h </w:instrText>
        </w:r>
        <w:r w:rsidR="007443AA">
          <w:rPr>
            <w:webHidden/>
          </w:rPr>
        </w:r>
        <w:r w:rsidR="007443AA">
          <w:rPr>
            <w:webHidden/>
          </w:rPr>
          <w:fldChar w:fldCharType="separate"/>
        </w:r>
        <w:r w:rsidR="00A64B74">
          <w:rPr>
            <w:webHidden/>
          </w:rPr>
          <w:t>64</w:t>
        </w:r>
        <w:r w:rsidR="007443AA">
          <w:rPr>
            <w:webHidden/>
          </w:rPr>
          <w:fldChar w:fldCharType="end"/>
        </w:r>
      </w:hyperlink>
    </w:p>
    <w:p w14:paraId="459DCF67" w14:textId="71DAF6D6" w:rsidR="007443AA" w:rsidRPr="00F30F40" w:rsidRDefault="00D07AE6">
      <w:pPr>
        <w:pStyle w:val="TOC1"/>
        <w:rPr>
          <w:rFonts w:ascii="Calibri" w:hAnsi="Calibri"/>
          <w:b w:val="0"/>
        </w:rPr>
      </w:pPr>
      <w:hyperlink w:anchor="_Toc510587930" w:history="1">
        <w:r w:rsidR="007443AA" w:rsidRPr="002F4357">
          <w:rPr>
            <w:rStyle w:val="Hyperlink"/>
          </w:rPr>
          <w:t>15.</w:t>
        </w:r>
        <w:r w:rsidR="007443AA" w:rsidRPr="00F30F40">
          <w:rPr>
            <w:rFonts w:ascii="Calibri" w:hAnsi="Calibri"/>
            <w:b w:val="0"/>
          </w:rPr>
          <w:tab/>
        </w:r>
        <w:r w:rsidR="007443AA" w:rsidRPr="002F4357">
          <w:rPr>
            <w:rStyle w:val="Hyperlink"/>
          </w:rPr>
          <w:t>Glossary</w:t>
        </w:r>
        <w:r w:rsidR="007443AA">
          <w:rPr>
            <w:webHidden/>
          </w:rPr>
          <w:tab/>
        </w:r>
        <w:r w:rsidR="007443AA">
          <w:rPr>
            <w:webHidden/>
          </w:rPr>
          <w:fldChar w:fldCharType="begin"/>
        </w:r>
        <w:r w:rsidR="007443AA">
          <w:rPr>
            <w:webHidden/>
          </w:rPr>
          <w:instrText xml:space="preserve"> PAGEREF _Toc510587930 \h </w:instrText>
        </w:r>
        <w:r w:rsidR="007443AA">
          <w:rPr>
            <w:webHidden/>
          </w:rPr>
        </w:r>
        <w:r w:rsidR="007443AA">
          <w:rPr>
            <w:webHidden/>
          </w:rPr>
          <w:fldChar w:fldCharType="separate"/>
        </w:r>
        <w:r w:rsidR="00A64B74">
          <w:rPr>
            <w:webHidden/>
          </w:rPr>
          <w:t>66</w:t>
        </w:r>
        <w:r w:rsidR="007443AA">
          <w:rPr>
            <w:webHidden/>
          </w:rPr>
          <w:fldChar w:fldCharType="end"/>
        </w:r>
      </w:hyperlink>
    </w:p>
    <w:p w14:paraId="522A8E2A" w14:textId="77777777" w:rsidR="00FD6B0A" w:rsidRPr="00F11500" w:rsidRDefault="00935587" w:rsidP="004A7843">
      <w:pPr>
        <w:rPr>
          <w:bCs/>
          <w:color w:val="000000"/>
        </w:rPr>
      </w:pPr>
      <w:r>
        <w:rPr>
          <w:noProof/>
          <w:szCs w:val="22"/>
        </w:rPr>
        <w:fldChar w:fldCharType="end"/>
      </w:r>
    </w:p>
    <w:p w14:paraId="459CC2BD" w14:textId="77777777" w:rsidR="00DF5883" w:rsidRPr="00F11500" w:rsidRDefault="00A401F0" w:rsidP="0032247D">
      <w:pPr>
        <w:pStyle w:val="Title"/>
      </w:pPr>
      <w:bookmarkStart w:id="17" w:name="Figures_Tables"/>
      <w:r>
        <w:br w:type="page"/>
      </w:r>
      <w:r w:rsidR="00DF5883" w:rsidRPr="00F11500">
        <w:lastRenderedPageBreak/>
        <w:t>Figures</w:t>
      </w:r>
      <w:bookmarkEnd w:id="17"/>
    </w:p>
    <w:p w14:paraId="29E7B290" w14:textId="41436CCD" w:rsidR="007443AA" w:rsidRPr="00F30F40" w:rsidRDefault="00935587">
      <w:pPr>
        <w:pStyle w:val="TableofFigures"/>
        <w:rPr>
          <w:rFonts w:ascii="Calibri" w:hAnsi="Calibri"/>
          <w:szCs w:val="22"/>
        </w:rPr>
      </w:pPr>
      <w:r>
        <w:rPr>
          <w:szCs w:val="22"/>
        </w:rPr>
        <w:fldChar w:fldCharType="begin"/>
      </w:r>
      <w:r>
        <w:rPr>
          <w:szCs w:val="22"/>
        </w:rPr>
        <w:instrText xml:space="preserve"> TOC \h \z \t "Caption,2" \c "Figure" </w:instrText>
      </w:r>
      <w:r>
        <w:rPr>
          <w:szCs w:val="22"/>
        </w:rPr>
        <w:fldChar w:fldCharType="separate"/>
      </w:r>
      <w:hyperlink w:anchor="_Toc510587931" w:history="1">
        <w:r w:rsidR="007443AA" w:rsidRPr="00416880">
          <w:rPr>
            <w:rStyle w:val="Hyperlink"/>
          </w:rPr>
          <w:t>Figure 1. MPI/PD Master Menu</w:t>
        </w:r>
        <w:r w:rsidR="007443AA">
          <w:rPr>
            <w:webHidden/>
          </w:rPr>
          <w:tab/>
        </w:r>
        <w:r w:rsidR="007443AA">
          <w:rPr>
            <w:webHidden/>
          </w:rPr>
          <w:fldChar w:fldCharType="begin"/>
        </w:r>
        <w:r w:rsidR="007443AA">
          <w:rPr>
            <w:webHidden/>
          </w:rPr>
          <w:instrText xml:space="preserve"> PAGEREF _Toc510587931 \h </w:instrText>
        </w:r>
        <w:r w:rsidR="007443AA">
          <w:rPr>
            <w:webHidden/>
          </w:rPr>
        </w:r>
        <w:r w:rsidR="007443AA">
          <w:rPr>
            <w:webHidden/>
          </w:rPr>
          <w:fldChar w:fldCharType="separate"/>
        </w:r>
        <w:r w:rsidR="00A64B74">
          <w:rPr>
            <w:webHidden/>
          </w:rPr>
          <w:t>48</w:t>
        </w:r>
        <w:r w:rsidR="007443AA">
          <w:rPr>
            <w:webHidden/>
          </w:rPr>
          <w:fldChar w:fldCharType="end"/>
        </w:r>
      </w:hyperlink>
    </w:p>
    <w:p w14:paraId="38BA195A" w14:textId="0805BE9A" w:rsidR="007443AA" w:rsidRPr="00F30F40" w:rsidRDefault="00D07AE6">
      <w:pPr>
        <w:pStyle w:val="TableofFigures"/>
        <w:rPr>
          <w:rFonts w:ascii="Calibri" w:hAnsi="Calibri"/>
          <w:szCs w:val="22"/>
        </w:rPr>
      </w:pPr>
      <w:hyperlink w:anchor="_Toc510587932" w:history="1">
        <w:r w:rsidR="007443AA" w:rsidRPr="00416880">
          <w:rPr>
            <w:rStyle w:val="Hyperlink"/>
          </w:rPr>
          <w:t>Figure 2. MPI/PD Patient Admin Coordinator Menu</w:t>
        </w:r>
        <w:r w:rsidR="007443AA">
          <w:rPr>
            <w:webHidden/>
          </w:rPr>
          <w:tab/>
        </w:r>
        <w:r w:rsidR="007443AA">
          <w:rPr>
            <w:webHidden/>
          </w:rPr>
          <w:fldChar w:fldCharType="begin"/>
        </w:r>
        <w:r w:rsidR="007443AA">
          <w:rPr>
            <w:webHidden/>
          </w:rPr>
          <w:instrText xml:space="preserve"> PAGEREF _Toc510587932 \h </w:instrText>
        </w:r>
        <w:r w:rsidR="007443AA">
          <w:rPr>
            <w:webHidden/>
          </w:rPr>
        </w:r>
        <w:r w:rsidR="007443AA">
          <w:rPr>
            <w:webHidden/>
          </w:rPr>
          <w:fldChar w:fldCharType="separate"/>
        </w:r>
        <w:r w:rsidR="00A64B74">
          <w:rPr>
            <w:webHidden/>
          </w:rPr>
          <w:t>48</w:t>
        </w:r>
        <w:r w:rsidR="007443AA">
          <w:rPr>
            <w:webHidden/>
          </w:rPr>
          <w:fldChar w:fldCharType="end"/>
        </w:r>
      </w:hyperlink>
    </w:p>
    <w:p w14:paraId="566B5FC5" w14:textId="15261A9D" w:rsidR="007443AA" w:rsidRPr="00F30F40" w:rsidRDefault="00D07AE6">
      <w:pPr>
        <w:pStyle w:val="TableofFigures"/>
        <w:rPr>
          <w:rFonts w:ascii="Calibri" w:hAnsi="Calibri"/>
          <w:szCs w:val="22"/>
        </w:rPr>
      </w:pPr>
      <w:hyperlink w:anchor="_Toc510587933" w:history="1">
        <w:r w:rsidR="007443AA" w:rsidRPr="00416880">
          <w:rPr>
            <w:rStyle w:val="Hyperlink"/>
          </w:rPr>
          <w:t>Figure 3. MPI/PD IRM Menu</w:t>
        </w:r>
        <w:r w:rsidR="007443AA">
          <w:rPr>
            <w:webHidden/>
          </w:rPr>
          <w:tab/>
        </w:r>
        <w:r w:rsidR="007443AA">
          <w:rPr>
            <w:webHidden/>
          </w:rPr>
          <w:fldChar w:fldCharType="begin"/>
        </w:r>
        <w:r w:rsidR="007443AA">
          <w:rPr>
            <w:webHidden/>
          </w:rPr>
          <w:instrText xml:space="preserve"> PAGEREF _Toc510587933 \h </w:instrText>
        </w:r>
        <w:r w:rsidR="007443AA">
          <w:rPr>
            <w:webHidden/>
          </w:rPr>
        </w:r>
        <w:r w:rsidR="007443AA">
          <w:rPr>
            <w:webHidden/>
          </w:rPr>
          <w:fldChar w:fldCharType="separate"/>
        </w:r>
        <w:r w:rsidR="00A64B74">
          <w:rPr>
            <w:webHidden/>
          </w:rPr>
          <w:t>49</w:t>
        </w:r>
        <w:r w:rsidR="007443AA">
          <w:rPr>
            <w:webHidden/>
          </w:rPr>
          <w:fldChar w:fldCharType="end"/>
        </w:r>
      </w:hyperlink>
    </w:p>
    <w:p w14:paraId="7045ECBE" w14:textId="79F66FC7" w:rsidR="007443AA" w:rsidRPr="00F30F40" w:rsidRDefault="00D07AE6">
      <w:pPr>
        <w:pStyle w:val="TableofFigures"/>
        <w:rPr>
          <w:rFonts w:ascii="Calibri" w:hAnsi="Calibri"/>
          <w:szCs w:val="22"/>
        </w:rPr>
      </w:pPr>
      <w:hyperlink w:anchor="_Toc510587934" w:history="1">
        <w:r w:rsidR="007443AA" w:rsidRPr="00416880">
          <w:rPr>
            <w:rStyle w:val="Hyperlink"/>
          </w:rPr>
          <w:t>Figure 4. MPI/PD HL7 Diagnostic Menu options</w:t>
        </w:r>
        <w:r w:rsidR="007443AA">
          <w:rPr>
            <w:webHidden/>
          </w:rPr>
          <w:tab/>
        </w:r>
        <w:r w:rsidR="007443AA">
          <w:rPr>
            <w:webHidden/>
          </w:rPr>
          <w:fldChar w:fldCharType="begin"/>
        </w:r>
        <w:r w:rsidR="007443AA">
          <w:rPr>
            <w:webHidden/>
          </w:rPr>
          <w:instrText xml:space="preserve"> PAGEREF _Toc510587934 \h </w:instrText>
        </w:r>
        <w:r w:rsidR="007443AA">
          <w:rPr>
            <w:webHidden/>
          </w:rPr>
        </w:r>
        <w:r w:rsidR="007443AA">
          <w:rPr>
            <w:webHidden/>
          </w:rPr>
          <w:fldChar w:fldCharType="separate"/>
        </w:r>
        <w:r w:rsidR="00A64B74">
          <w:rPr>
            <w:webHidden/>
          </w:rPr>
          <w:t>50</w:t>
        </w:r>
        <w:r w:rsidR="007443AA">
          <w:rPr>
            <w:webHidden/>
          </w:rPr>
          <w:fldChar w:fldCharType="end"/>
        </w:r>
      </w:hyperlink>
    </w:p>
    <w:p w14:paraId="45982F9B" w14:textId="77777777" w:rsidR="00CE153E" w:rsidRPr="00F11500" w:rsidRDefault="00935587" w:rsidP="004A7843">
      <w:r>
        <w:rPr>
          <w:noProof/>
          <w:szCs w:val="22"/>
        </w:rPr>
        <w:fldChar w:fldCharType="end"/>
      </w:r>
    </w:p>
    <w:p w14:paraId="7A672D70" w14:textId="77777777" w:rsidR="00CE153E" w:rsidRPr="00F11500" w:rsidRDefault="00CE153E" w:rsidP="004A7843"/>
    <w:p w14:paraId="6347239D" w14:textId="77777777" w:rsidR="00BB2F22" w:rsidRPr="00F11500" w:rsidRDefault="00BB2F22" w:rsidP="0032247D">
      <w:pPr>
        <w:pStyle w:val="Title"/>
      </w:pPr>
      <w:r w:rsidRPr="00F11500">
        <w:t>Tables</w:t>
      </w:r>
    </w:p>
    <w:p w14:paraId="3B2E16AD" w14:textId="54F7712A" w:rsidR="007443AA" w:rsidRPr="00F30F40" w:rsidRDefault="00BB2F22">
      <w:pPr>
        <w:pStyle w:val="TableofFigures"/>
        <w:rPr>
          <w:rFonts w:ascii="Calibri" w:hAnsi="Calibri"/>
          <w:szCs w:val="22"/>
        </w:rPr>
      </w:pPr>
      <w:r w:rsidRPr="00F11500">
        <w:rPr>
          <w:noProof w:val="0"/>
        </w:rPr>
        <w:fldChar w:fldCharType="begin"/>
      </w:r>
      <w:r w:rsidRPr="00F11500">
        <w:rPr>
          <w:noProof w:val="0"/>
        </w:rPr>
        <w:instrText xml:space="preserve"> TOC \h \z \t "Caption Table" \c </w:instrText>
      </w:r>
      <w:r w:rsidRPr="00F11500">
        <w:rPr>
          <w:noProof w:val="0"/>
        </w:rPr>
        <w:fldChar w:fldCharType="separate"/>
      </w:r>
      <w:hyperlink w:anchor="_Toc510587935" w:history="1">
        <w:r w:rsidR="007443AA" w:rsidRPr="007029BC">
          <w:rPr>
            <w:rStyle w:val="Hyperlink"/>
          </w:rPr>
          <w:t>Table i. Documentation Revision History</w:t>
        </w:r>
        <w:r w:rsidR="007443AA">
          <w:rPr>
            <w:webHidden/>
          </w:rPr>
          <w:tab/>
        </w:r>
        <w:r w:rsidR="007443AA">
          <w:rPr>
            <w:webHidden/>
          </w:rPr>
          <w:fldChar w:fldCharType="begin"/>
        </w:r>
        <w:r w:rsidR="007443AA">
          <w:rPr>
            <w:webHidden/>
          </w:rPr>
          <w:instrText xml:space="preserve"> PAGEREF _Toc510587935 \h </w:instrText>
        </w:r>
        <w:r w:rsidR="007443AA">
          <w:rPr>
            <w:webHidden/>
          </w:rPr>
        </w:r>
        <w:r w:rsidR="007443AA">
          <w:rPr>
            <w:webHidden/>
          </w:rPr>
          <w:fldChar w:fldCharType="separate"/>
        </w:r>
        <w:r w:rsidR="00A64B74">
          <w:rPr>
            <w:webHidden/>
          </w:rPr>
          <w:t>ii</w:t>
        </w:r>
        <w:r w:rsidR="007443AA">
          <w:rPr>
            <w:webHidden/>
          </w:rPr>
          <w:fldChar w:fldCharType="end"/>
        </w:r>
      </w:hyperlink>
    </w:p>
    <w:p w14:paraId="7228C01D" w14:textId="7C09BCD2" w:rsidR="007443AA" w:rsidRPr="00F30F40" w:rsidRDefault="00D07AE6">
      <w:pPr>
        <w:pStyle w:val="TableofFigures"/>
        <w:rPr>
          <w:rFonts w:ascii="Calibri" w:hAnsi="Calibri"/>
          <w:szCs w:val="22"/>
        </w:rPr>
      </w:pPr>
      <w:hyperlink w:anchor="_Toc510587936" w:history="1">
        <w:r w:rsidR="007443AA" w:rsidRPr="007029BC">
          <w:rPr>
            <w:rStyle w:val="Hyperlink"/>
          </w:rPr>
          <w:t>Table ii. Documentation Symbol Descriptions</w:t>
        </w:r>
        <w:r w:rsidR="007443AA">
          <w:rPr>
            <w:webHidden/>
          </w:rPr>
          <w:tab/>
        </w:r>
        <w:r w:rsidR="007443AA">
          <w:rPr>
            <w:webHidden/>
          </w:rPr>
          <w:fldChar w:fldCharType="begin"/>
        </w:r>
        <w:r w:rsidR="007443AA">
          <w:rPr>
            <w:webHidden/>
          </w:rPr>
          <w:instrText xml:space="preserve"> PAGEREF _Toc510587936 \h </w:instrText>
        </w:r>
        <w:r w:rsidR="007443AA">
          <w:rPr>
            <w:webHidden/>
          </w:rPr>
        </w:r>
        <w:r w:rsidR="007443AA">
          <w:rPr>
            <w:webHidden/>
          </w:rPr>
          <w:fldChar w:fldCharType="separate"/>
        </w:r>
        <w:r w:rsidR="00A64B74">
          <w:rPr>
            <w:webHidden/>
          </w:rPr>
          <w:t>xvi</w:t>
        </w:r>
        <w:r w:rsidR="007443AA">
          <w:rPr>
            <w:webHidden/>
          </w:rPr>
          <w:fldChar w:fldCharType="end"/>
        </w:r>
      </w:hyperlink>
    </w:p>
    <w:p w14:paraId="205F0D80" w14:textId="69D8BAEB" w:rsidR="007443AA" w:rsidRPr="00F30F40" w:rsidRDefault="00D07AE6">
      <w:pPr>
        <w:pStyle w:val="TableofFigures"/>
        <w:rPr>
          <w:rFonts w:ascii="Calibri" w:hAnsi="Calibri"/>
          <w:szCs w:val="22"/>
        </w:rPr>
      </w:pPr>
      <w:hyperlink w:anchor="_Toc510587937" w:history="1">
        <w:r w:rsidR="007443AA" w:rsidRPr="007029BC">
          <w:rPr>
            <w:rStyle w:val="Hyperlink"/>
          </w:rPr>
          <w:t>Table 1. Primary View Identity Traits stored in the MPI VETERAN/CLIENT file (#985) on the MVI (not a VistA file)</w:t>
        </w:r>
        <w:r w:rsidR="007443AA">
          <w:rPr>
            <w:webHidden/>
          </w:rPr>
          <w:tab/>
        </w:r>
        <w:r w:rsidR="007443AA">
          <w:rPr>
            <w:webHidden/>
          </w:rPr>
          <w:fldChar w:fldCharType="begin"/>
        </w:r>
        <w:r w:rsidR="007443AA">
          <w:rPr>
            <w:webHidden/>
          </w:rPr>
          <w:instrText xml:space="preserve"> PAGEREF _Toc510587937 \h </w:instrText>
        </w:r>
        <w:r w:rsidR="007443AA">
          <w:rPr>
            <w:webHidden/>
          </w:rPr>
        </w:r>
        <w:r w:rsidR="007443AA">
          <w:rPr>
            <w:webHidden/>
          </w:rPr>
          <w:fldChar w:fldCharType="separate"/>
        </w:r>
        <w:r w:rsidR="00A64B74">
          <w:rPr>
            <w:webHidden/>
          </w:rPr>
          <w:t>9</w:t>
        </w:r>
        <w:r w:rsidR="007443AA">
          <w:rPr>
            <w:webHidden/>
          </w:rPr>
          <w:fldChar w:fldCharType="end"/>
        </w:r>
      </w:hyperlink>
    </w:p>
    <w:p w14:paraId="7995AFCD" w14:textId="022DED8A" w:rsidR="007443AA" w:rsidRPr="00F30F40" w:rsidRDefault="00D07AE6">
      <w:pPr>
        <w:pStyle w:val="TableofFigures"/>
        <w:rPr>
          <w:rFonts w:ascii="Calibri" w:hAnsi="Calibri"/>
          <w:szCs w:val="22"/>
        </w:rPr>
      </w:pPr>
      <w:hyperlink w:anchor="_Toc510587938" w:history="1">
        <w:r w:rsidR="007443AA" w:rsidRPr="007029BC">
          <w:rPr>
            <w:rStyle w:val="Hyperlink"/>
          </w:rPr>
          <w:t>Table 2. Applications that need to be installed and fully patched for MPI/PD</w:t>
        </w:r>
        <w:r w:rsidR="007443AA">
          <w:rPr>
            <w:webHidden/>
          </w:rPr>
          <w:tab/>
        </w:r>
        <w:r w:rsidR="007443AA">
          <w:rPr>
            <w:webHidden/>
          </w:rPr>
          <w:fldChar w:fldCharType="begin"/>
        </w:r>
        <w:r w:rsidR="007443AA">
          <w:rPr>
            <w:webHidden/>
          </w:rPr>
          <w:instrText xml:space="preserve"> PAGEREF _Toc510587938 \h </w:instrText>
        </w:r>
        <w:r w:rsidR="007443AA">
          <w:rPr>
            <w:webHidden/>
          </w:rPr>
        </w:r>
        <w:r w:rsidR="007443AA">
          <w:rPr>
            <w:webHidden/>
          </w:rPr>
          <w:fldChar w:fldCharType="separate"/>
        </w:r>
        <w:r w:rsidR="00A64B74">
          <w:rPr>
            <w:webHidden/>
          </w:rPr>
          <w:t>21</w:t>
        </w:r>
        <w:r w:rsidR="007443AA">
          <w:rPr>
            <w:webHidden/>
          </w:rPr>
          <w:fldChar w:fldCharType="end"/>
        </w:r>
      </w:hyperlink>
    </w:p>
    <w:p w14:paraId="7E865689" w14:textId="5E11090F" w:rsidR="007443AA" w:rsidRPr="00F30F40" w:rsidRDefault="00D07AE6">
      <w:pPr>
        <w:pStyle w:val="TableofFigures"/>
        <w:rPr>
          <w:rFonts w:ascii="Calibri" w:hAnsi="Calibri"/>
          <w:szCs w:val="22"/>
        </w:rPr>
      </w:pPr>
      <w:hyperlink w:anchor="_Toc510587939" w:history="1">
        <w:r w:rsidR="007443AA" w:rsidRPr="007029BC">
          <w:rPr>
            <w:rStyle w:val="Hyperlink"/>
          </w:rPr>
          <w:t>Table 3. HL7 Application Parameter List</w:t>
        </w:r>
        <w:r w:rsidR="007443AA">
          <w:rPr>
            <w:webHidden/>
          </w:rPr>
          <w:tab/>
        </w:r>
        <w:r w:rsidR="007443AA">
          <w:rPr>
            <w:webHidden/>
          </w:rPr>
          <w:fldChar w:fldCharType="begin"/>
        </w:r>
        <w:r w:rsidR="007443AA">
          <w:rPr>
            <w:webHidden/>
          </w:rPr>
          <w:instrText xml:space="preserve"> PAGEREF _Toc510587939 \h </w:instrText>
        </w:r>
        <w:r w:rsidR="007443AA">
          <w:rPr>
            <w:webHidden/>
          </w:rPr>
        </w:r>
        <w:r w:rsidR="007443AA">
          <w:rPr>
            <w:webHidden/>
          </w:rPr>
          <w:fldChar w:fldCharType="separate"/>
        </w:r>
        <w:r w:rsidR="00A64B74">
          <w:rPr>
            <w:webHidden/>
          </w:rPr>
          <w:t>22</w:t>
        </w:r>
        <w:r w:rsidR="007443AA">
          <w:rPr>
            <w:webHidden/>
          </w:rPr>
          <w:fldChar w:fldCharType="end"/>
        </w:r>
      </w:hyperlink>
    </w:p>
    <w:p w14:paraId="02B2CAC5" w14:textId="52DC13BA" w:rsidR="007443AA" w:rsidRPr="00F30F40" w:rsidRDefault="00D07AE6">
      <w:pPr>
        <w:pStyle w:val="TableofFigures"/>
        <w:rPr>
          <w:rFonts w:ascii="Calibri" w:hAnsi="Calibri"/>
          <w:szCs w:val="22"/>
        </w:rPr>
      </w:pPr>
      <w:hyperlink w:anchor="_Toc510587940" w:history="1">
        <w:r w:rsidR="007443AA" w:rsidRPr="007029BC">
          <w:rPr>
            <w:rStyle w:val="Hyperlink"/>
          </w:rPr>
          <w:t>Table 4. Mail Groups exported in the MPI/PD package</w:t>
        </w:r>
        <w:r w:rsidR="007443AA">
          <w:rPr>
            <w:webHidden/>
          </w:rPr>
          <w:tab/>
        </w:r>
        <w:r w:rsidR="007443AA">
          <w:rPr>
            <w:webHidden/>
          </w:rPr>
          <w:fldChar w:fldCharType="begin"/>
        </w:r>
        <w:r w:rsidR="007443AA">
          <w:rPr>
            <w:webHidden/>
          </w:rPr>
          <w:instrText xml:space="preserve"> PAGEREF _Toc510587940 \h </w:instrText>
        </w:r>
        <w:r w:rsidR="007443AA">
          <w:rPr>
            <w:webHidden/>
          </w:rPr>
        </w:r>
        <w:r w:rsidR="007443AA">
          <w:rPr>
            <w:webHidden/>
          </w:rPr>
          <w:fldChar w:fldCharType="separate"/>
        </w:r>
        <w:r w:rsidR="00A64B74">
          <w:rPr>
            <w:webHidden/>
          </w:rPr>
          <w:t>23</w:t>
        </w:r>
        <w:r w:rsidR="007443AA">
          <w:rPr>
            <w:webHidden/>
          </w:rPr>
          <w:fldChar w:fldCharType="end"/>
        </w:r>
      </w:hyperlink>
    </w:p>
    <w:p w14:paraId="2019AAEE" w14:textId="3BD35AEF" w:rsidR="007443AA" w:rsidRPr="00F30F40" w:rsidRDefault="00D07AE6">
      <w:pPr>
        <w:pStyle w:val="TableofFigures"/>
        <w:rPr>
          <w:rFonts w:ascii="Calibri" w:hAnsi="Calibri"/>
          <w:szCs w:val="22"/>
        </w:rPr>
      </w:pPr>
      <w:hyperlink w:anchor="_Toc510587941" w:history="1">
        <w:r w:rsidR="007443AA" w:rsidRPr="007029BC">
          <w:rPr>
            <w:rStyle w:val="Hyperlink"/>
          </w:rPr>
          <w:t>Table 5. RG CIRN DEMOGRAPHIC ISSUES bulletin REMOTE SENSITIVITY INDICATED</w:t>
        </w:r>
        <w:r w:rsidR="007443AA">
          <w:rPr>
            <w:webHidden/>
          </w:rPr>
          <w:tab/>
        </w:r>
        <w:r w:rsidR="007443AA">
          <w:rPr>
            <w:webHidden/>
          </w:rPr>
          <w:fldChar w:fldCharType="begin"/>
        </w:r>
        <w:r w:rsidR="007443AA">
          <w:rPr>
            <w:webHidden/>
          </w:rPr>
          <w:instrText xml:space="preserve"> PAGEREF _Toc510587941 \h </w:instrText>
        </w:r>
        <w:r w:rsidR="007443AA">
          <w:rPr>
            <w:webHidden/>
          </w:rPr>
        </w:r>
        <w:r w:rsidR="007443AA">
          <w:rPr>
            <w:webHidden/>
          </w:rPr>
          <w:fldChar w:fldCharType="separate"/>
        </w:r>
        <w:r w:rsidR="00A64B74">
          <w:rPr>
            <w:webHidden/>
          </w:rPr>
          <w:t>24</w:t>
        </w:r>
        <w:r w:rsidR="007443AA">
          <w:rPr>
            <w:webHidden/>
          </w:rPr>
          <w:fldChar w:fldCharType="end"/>
        </w:r>
      </w:hyperlink>
    </w:p>
    <w:p w14:paraId="13BF2B42" w14:textId="5F342341" w:rsidR="007443AA" w:rsidRPr="00F30F40" w:rsidRDefault="00D07AE6">
      <w:pPr>
        <w:pStyle w:val="TableofFigures"/>
        <w:rPr>
          <w:rFonts w:ascii="Calibri" w:hAnsi="Calibri"/>
          <w:szCs w:val="22"/>
        </w:rPr>
      </w:pPr>
      <w:hyperlink w:anchor="_Toc510587942" w:history="1">
        <w:r w:rsidR="007443AA" w:rsidRPr="007029BC">
          <w:rPr>
            <w:rStyle w:val="Hyperlink"/>
          </w:rPr>
          <w:t>Table 6. Data elements monitored in the PATIENT file (#2) for changes</w:t>
        </w:r>
        <w:r w:rsidR="007443AA">
          <w:rPr>
            <w:webHidden/>
          </w:rPr>
          <w:tab/>
        </w:r>
        <w:r w:rsidR="007443AA">
          <w:rPr>
            <w:webHidden/>
          </w:rPr>
          <w:fldChar w:fldCharType="begin"/>
        </w:r>
        <w:r w:rsidR="007443AA">
          <w:rPr>
            <w:webHidden/>
          </w:rPr>
          <w:instrText xml:space="preserve"> PAGEREF _Toc510587942 \h </w:instrText>
        </w:r>
        <w:r w:rsidR="007443AA">
          <w:rPr>
            <w:webHidden/>
          </w:rPr>
        </w:r>
        <w:r w:rsidR="007443AA">
          <w:rPr>
            <w:webHidden/>
          </w:rPr>
          <w:fldChar w:fldCharType="separate"/>
        </w:r>
        <w:r w:rsidR="00A64B74">
          <w:rPr>
            <w:webHidden/>
          </w:rPr>
          <w:t>26</w:t>
        </w:r>
        <w:r w:rsidR="007443AA">
          <w:rPr>
            <w:webHidden/>
          </w:rPr>
          <w:fldChar w:fldCharType="end"/>
        </w:r>
      </w:hyperlink>
    </w:p>
    <w:p w14:paraId="27EB2F56" w14:textId="28D6BA8E" w:rsidR="007443AA" w:rsidRPr="00F30F40" w:rsidRDefault="00D07AE6">
      <w:pPr>
        <w:pStyle w:val="TableofFigures"/>
        <w:rPr>
          <w:rFonts w:ascii="Calibri" w:hAnsi="Calibri"/>
          <w:szCs w:val="22"/>
        </w:rPr>
      </w:pPr>
      <w:hyperlink w:anchor="_Toc510587943" w:history="1">
        <w:r w:rsidR="007443AA" w:rsidRPr="007029BC">
          <w:rPr>
            <w:rStyle w:val="Hyperlink"/>
          </w:rPr>
          <w:t>Table 7. Fields that should be turned on for auditing in the PATIENT file (#2) for MPI/PD</w:t>
        </w:r>
        <w:r w:rsidR="007443AA">
          <w:rPr>
            <w:webHidden/>
          </w:rPr>
          <w:tab/>
        </w:r>
        <w:r w:rsidR="007443AA">
          <w:rPr>
            <w:webHidden/>
          </w:rPr>
          <w:fldChar w:fldCharType="begin"/>
        </w:r>
        <w:r w:rsidR="007443AA">
          <w:rPr>
            <w:webHidden/>
          </w:rPr>
          <w:instrText xml:space="preserve"> PAGEREF _Toc510587943 \h </w:instrText>
        </w:r>
        <w:r w:rsidR="007443AA">
          <w:rPr>
            <w:webHidden/>
          </w:rPr>
        </w:r>
        <w:r w:rsidR="007443AA">
          <w:rPr>
            <w:webHidden/>
          </w:rPr>
          <w:fldChar w:fldCharType="separate"/>
        </w:r>
        <w:r w:rsidR="00A64B74">
          <w:rPr>
            <w:webHidden/>
          </w:rPr>
          <w:t>29</w:t>
        </w:r>
        <w:r w:rsidR="007443AA">
          <w:rPr>
            <w:webHidden/>
          </w:rPr>
          <w:fldChar w:fldCharType="end"/>
        </w:r>
      </w:hyperlink>
    </w:p>
    <w:p w14:paraId="0483BE1A" w14:textId="615F5BCA" w:rsidR="007443AA" w:rsidRPr="00F30F40" w:rsidRDefault="00D07AE6">
      <w:pPr>
        <w:pStyle w:val="TableofFigures"/>
        <w:rPr>
          <w:rFonts w:ascii="Calibri" w:hAnsi="Calibri"/>
          <w:szCs w:val="22"/>
        </w:rPr>
      </w:pPr>
      <w:hyperlink w:anchor="_Toc510587944" w:history="1">
        <w:r w:rsidR="007443AA" w:rsidRPr="007029BC">
          <w:rPr>
            <w:rStyle w:val="Hyperlink"/>
          </w:rPr>
          <w:t>Table 8. Global Configuration of Alpha (DSM) and Open M</w:t>
        </w:r>
        <w:r w:rsidR="007443AA">
          <w:rPr>
            <w:webHidden/>
          </w:rPr>
          <w:tab/>
        </w:r>
        <w:r w:rsidR="007443AA">
          <w:rPr>
            <w:webHidden/>
          </w:rPr>
          <w:fldChar w:fldCharType="begin"/>
        </w:r>
        <w:r w:rsidR="007443AA">
          <w:rPr>
            <w:webHidden/>
          </w:rPr>
          <w:instrText xml:space="preserve"> PAGEREF _Toc510587944 \h </w:instrText>
        </w:r>
        <w:r w:rsidR="007443AA">
          <w:rPr>
            <w:webHidden/>
          </w:rPr>
        </w:r>
        <w:r w:rsidR="007443AA">
          <w:rPr>
            <w:webHidden/>
          </w:rPr>
          <w:fldChar w:fldCharType="separate"/>
        </w:r>
        <w:r w:rsidR="00A64B74">
          <w:rPr>
            <w:webHidden/>
          </w:rPr>
          <w:t>31</w:t>
        </w:r>
        <w:r w:rsidR="007443AA">
          <w:rPr>
            <w:webHidden/>
          </w:rPr>
          <w:fldChar w:fldCharType="end"/>
        </w:r>
      </w:hyperlink>
    </w:p>
    <w:p w14:paraId="4D20A657" w14:textId="24019D5B" w:rsidR="007443AA" w:rsidRPr="00F30F40" w:rsidRDefault="00D07AE6">
      <w:pPr>
        <w:pStyle w:val="TableofFigures"/>
        <w:rPr>
          <w:rFonts w:ascii="Calibri" w:hAnsi="Calibri"/>
          <w:szCs w:val="22"/>
        </w:rPr>
      </w:pPr>
      <w:hyperlink w:anchor="_Toc510587945" w:history="1">
        <w:r w:rsidR="007443AA" w:rsidRPr="007029BC">
          <w:rPr>
            <w:rStyle w:val="Hyperlink"/>
          </w:rPr>
          <w:t>Table 9. VistA routines (MPIF namespace)</w:t>
        </w:r>
        <w:r w:rsidR="007443AA">
          <w:rPr>
            <w:webHidden/>
          </w:rPr>
          <w:tab/>
        </w:r>
        <w:r w:rsidR="007443AA">
          <w:rPr>
            <w:webHidden/>
          </w:rPr>
          <w:fldChar w:fldCharType="begin"/>
        </w:r>
        <w:r w:rsidR="007443AA">
          <w:rPr>
            <w:webHidden/>
          </w:rPr>
          <w:instrText xml:space="preserve"> PAGEREF _Toc510587945 \h </w:instrText>
        </w:r>
        <w:r w:rsidR="007443AA">
          <w:rPr>
            <w:webHidden/>
          </w:rPr>
        </w:r>
        <w:r w:rsidR="007443AA">
          <w:rPr>
            <w:webHidden/>
          </w:rPr>
          <w:fldChar w:fldCharType="separate"/>
        </w:r>
        <w:r w:rsidR="00A64B74">
          <w:rPr>
            <w:webHidden/>
          </w:rPr>
          <w:t>35</w:t>
        </w:r>
        <w:r w:rsidR="007443AA">
          <w:rPr>
            <w:webHidden/>
          </w:rPr>
          <w:fldChar w:fldCharType="end"/>
        </w:r>
      </w:hyperlink>
    </w:p>
    <w:p w14:paraId="789A289A" w14:textId="7B131DD8" w:rsidR="007443AA" w:rsidRPr="00F30F40" w:rsidRDefault="00D07AE6">
      <w:pPr>
        <w:pStyle w:val="TableofFigures"/>
        <w:rPr>
          <w:rFonts w:ascii="Calibri" w:hAnsi="Calibri"/>
          <w:szCs w:val="22"/>
        </w:rPr>
      </w:pPr>
      <w:hyperlink w:anchor="_Toc510587946" w:history="1">
        <w:r w:rsidR="007443AA" w:rsidRPr="007029BC">
          <w:rPr>
            <w:rStyle w:val="Hyperlink"/>
          </w:rPr>
          <w:t>Table 10. VistA routines (RG namespace)</w:t>
        </w:r>
        <w:r w:rsidR="007443AA">
          <w:rPr>
            <w:webHidden/>
          </w:rPr>
          <w:tab/>
        </w:r>
        <w:r w:rsidR="007443AA">
          <w:rPr>
            <w:webHidden/>
          </w:rPr>
          <w:fldChar w:fldCharType="begin"/>
        </w:r>
        <w:r w:rsidR="007443AA">
          <w:rPr>
            <w:webHidden/>
          </w:rPr>
          <w:instrText xml:space="preserve"> PAGEREF _Toc510587946 \h </w:instrText>
        </w:r>
        <w:r w:rsidR="007443AA">
          <w:rPr>
            <w:webHidden/>
          </w:rPr>
        </w:r>
        <w:r w:rsidR="007443AA">
          <w:rPr>
            <w:webHidden/>
          </w:rPr>
          <w:fldChar w:fldCharType="separate"/>
        </w:r>
        <w:r w:rsidR="00A64B74">
          <w:rPr>
            <w:webHidden/>
          </w:rPr>
          <w:t>37</w:t>
        </w:r>
        <w:r w:rsidR="007443AA">
          <w:rPr>
            <w:webHidden/>
          </w:rPr>
          <w:fldChar w:fldCharType="end"/>
        </w:r>
      </w:hyperlink>
    </w:p>
    <w:p w14:paraId="4D148359" w14:textId="1800833C" w:rsidR="007443AA" w:rsidRPr="00F30F40" w:rsidRDefault="00D07AE6">
      <w:pPr>
        <w:pStyle w:val="TableofFigures"/>
        <w:rPr>
          <w:rFonts w:ascii="Calibri" w:hAnsi="Calibri"/>
          <w:szCs w:val="22"/>
        </w:rPr>
      </w:pPr>
      <w:hyperlink w:anchor="_Toc510587947" w:history="1">
        <w:r w:rsidR="007443AA" w:rsidRPr="007029BC">
          <w:rPr>
            <w:rStyle w:val="Hyperlink"/>
          </w:rPr>
          <w:t>Table 11. VistA routines (VAFC namespace)</w:t>
        </w:r>
        <w:r w:rsidR="007443AA">
          <w:rPr>
            <w:webHidden/>
          </w:rPr>
          <w:tab/>
        </w:r>
        <w:r w:rsidR="007443AA">
          <w:rPr>
            <w:webHidden/>
          </w:rPr>
          <w:fldChar w:fldCharType="begin"/>
        </w:r>
        <w:r w:rsidR="007443AA">
          <w:rPr>
            <w:webHidden/>
          </w:rPr>
          <w:instrText xml:space="preserve"> PAGEREF _Toc510587947 \h </w:instrText>
        </w:r>
        <w:r w:rsidR="007443AA">
          <w:rPr>
            <w:webHidden/>
          </w:rPr>
        </w:r>
        <w:r w:rsidR="007443AA">
          <w:rPr>
            <w:webHidden/>
          </w:rPr>
          <w:fldChar w:fldCharType="separate"/>
        </w:r>
        <w:r w:rsidR="00A64B74">
          <w:rPr>
            <w:webHidden/>
          </w:rPr>
          <w:t>39</w:t>
        </w:r>
        <w:r w:rsidR="007443AA">
          <w:rPr>
            <w:webHidden/>
          </w:rPr>
          <w:fldChar w:fldCharType="end"/>
        </w:r>
      </w:hyperlink>
    </w:p>
    <w:p w14:paraId="26FFBA49" w14:textId="21568BDA" w:rsidR="007443AA" w:rsidRPr="00F30F40" w:rsidRDefault="00D07AE6">
      <w:pPr>
        <w:pStyle w:val="TableofFigures"/>
        <w:rPr>
          <w:rFonts w:ascii="Calibri" w:hAnsi="Calibri"/>
          <w:szCs w:val="22"/>
        </w:rPr>
      </w:pPr>
      <w:hyperlink w:anchor="_Toc510587948" w:history="1">
        <w:r w:rsidR="007443AA" w:rsidRPr="007029BC">
          <w:rPr>
            <w:rStyle w:val="Hyperlink"/>
          </w:rPr>
          <w:t>Table 12. MPI/PD Menu Assignment</w:t>
        </w:r>
        <w:r w:rsidR="007443AA">
          <w:rPr>
            <w:webHidden/>
          </w:rPr>
          <w:tab/>
        </w:r>
        <w:r w:rsidR="007443AA">
          <w:rPr>
            <w:webHidden/>
          </w:rPr>
          <w:fldChar w:fldCharType="begin"/>
        </w:r>
        <w:r w:rsidR="007443AA">
          <w:rPr>
            <w:webHidden/>
          </w:rPr>
          <w:instrText xml:space="preserve"> PAGEREF _Toc510587948 \h </w:instrText>
        </w:r>
        <w:r w:rsidR="007443AA">
          <w:rPr>
            <w:webHidden/>
          </w:rPr>
        </w:r>
        <w:r w:rsidR="007443AA">
          <w:rPr>
            <w:webHidden/>
          </w:rPr>
          <w:fldChar w:fldCharType="separate"/>
        </w:r>
        <w:r w:rsidR="00A64B74">
          <w:rPr>
            <w:webHidden/>
          </w:rPr>
          <w:t>49</w:t>
        </w:r>
        <w:r w:rsidR="007443AA">
          <w:rPr>
            <w:webHidden/>
          </w:rPr>
          <w:fldChar w:fldCharType="end"/>
        </w:r>
      </w:hyperlink>
    </w:p>
    <w:p w14:paraId="3B9A4AE7" w14:textId="00D9969D" w:rsidR="007443AA" w:rsidRPr="00F30F40" w:rsidRDefault="00D07AE6">
      <w:pPr>
        <w:pStyle w:val="TableofFigures"/>
        <w:rPr>
          <w:rFonts w:ascii="Calibri" w:hAnsi="Calibri"/>
          <w:szCs w:val="22"/>
        </w:rPr>
      </w:pPr>
      <w:hyperlink w:anchor="_Toc510587949" w:history="1">
        <w:r w:rsidR="007443AA" w:rsidRPr="007029BC">
          <w:rPr>
            <w:rStyle w:val="Hyperlink"/>
          </w:rPr>
          <w:t>Table 13. MPI/PD Remote Procedure Calls (RPC)</w:t>
        </w:r>
        <w:r w:rsidR="007443AA">
          <w:rPr>
            <w:webHidden/>
          </w:rPr>
          <w:tab/>
        </w:r>
        <w:r w:rsidR="007443AA">
          <w:rPr>
            <w:webHidden/>
          </w:rPr>
          <w:fldChar w:fldCharType="begin"/>
        </w:r>
        <w:r w:rsidR="007443AA">
          <w:rPr>
            <w:webHidden/>
          </w:rPr>
          <w:instrText xml:space="preserve"> PAGEREF _Toc510587949 \h </w:instrText>
        </w:r>
        <w:r w:rsidR="007443AA">
          <w:rPr>
            <w:webHidden/>
          </w:rPr>
        </w:r>
        <w:r w:rsidR="007443AA">
          <w:rPr>
            <w:webHidden/>
          </w:rPr>
          <w:fldChar w:fldCharType="separate"/>
        </w:r>
        <w:r w:rsidR="00A64B74">
          <w:rPr>
            <w:webHidden/>
          </w:rPr>
          <w:t>58</w:t>
        </w:r>
        <w:r w:rsidR="007443AA">
          <w:rPr>
            <w:webHidden/>
          </w:rPr>
          <w:fldChar w:fldCharType="end"/>
        </w:r>
      </w:hyperlink>
    </w:p>
    <w:p w14:paraId="2938453A" w14:textId="0E7202AD" w:rsidR="007443AA" w:rsidRPr="00F30F40" w:rsidRDefault="00D07AE6">
      <w:pPr>
        <w:pStyle w:val="TableofFigures"/>
        <w:rPr>
          <w:rFonts w:ascii="Calibri" w:hAnsi="Calibri"/>
          <w:szCs w:val="22"/>
        </w:rPr>
      </w:pPr>
      <w:hyperlink w:anchor="_Toc510587950" w:history="1">
        <w:r w:rsidR="007443AA" w:rsidRPr="007029BC">
          <w:rPr>
            <w:rStyle w:val="Hyperlink"/>
          </w:rPr>
          <w:t>Table 14. MPI/PD  v1.0 Files</w:t>
        </w:r>
        <w:r w:rsidR="007443AA">
          <w:rPr>
            <w:webHidden/>
          </w:rPr>
          <w:tab/>
        </w:r>
        <w:r w:rsidR="007443AA">
          <w:rPr>
            <w:webHidden/>
          </w:rPr>
          <w:fldChar w:fldCharType="begin"/>
        </w:r>
        <w:r w:rsidR="007443AA">
          <w:rPr>
            <w:webHidden/>
          </w:rPr>
          <w:instrText xml:space="preserve"> PAGEREF _Toc510587950 \h </w:instrText>
        </w:r>
        <w:r w:rsidR="007443AA">
          <w:rPr>
            <w:webHidden/>
          </w:rPr>
        </w:r>
        <w:r w:rsidR="007443AA">
          <w:rPr>
            <w:webHidden/>
          </w:rPr>
          <w:fldChar w:fldCharType="separate"/>
        </w:r>
        <w:r w:rsidR="00A64B74">
          <w:rPr>
            <w:webHidden/>
          </w:rPr>
          <w:t>62</w:t>
        </w:r>
        <w:r w:rsidR="007443AA">
          <w:rPr>
            <w:webHidden/>
          </w:rPr>
          <w:fldChar w:fldCharType="end"/>
        </w:r>
      </w:hyperlink>
    </w:p>
    <w:p w14:paraId="6EC49C95" w14:textId="335245AC" w:rsidR="007443AA" w:rsidRPr="00F30F40" w:rsidRDefault="00D07AE6">
      <w:pPr>
        <w:pStyle w:val="TableofFigures"/>
        <w:rPr>
          <w:rFonts w:ascii="Calibri" w:hAnsi="Calibri"/>
          <w:szCs w:val="22"/>
        </w:rPr>
      </w:pPr>
      <w:hyperlink w:anchor="_Toc510587951" w:history="1">
        <w:r w:rsidR="007443AA" w:rsidRPr="007029BC">
          <w:rPr>
            <w:rStyle w:val="Hyperlink"/>
          </w:rPr>
          <w:t>Table 15. Software Product Security: File Access</w:t>
        </w:r>
        <w:r w:rsidR="007443AA">
          <w:rPr>
            <w:webHidden/>
          </w:rPr>
          <w:tab/>
        </w:r>
        <w:r w:rsidR="007443AA">
          <w:rPr>
            <w:webHidden/>
          </w:rPr>
          <w:fldChar w:fldCharType="begin"/>
        </w:r>
        <w:r w:rsidR="007443AA">
          <w:rPr>
            <w:webHidden/>
          </w:rPr>
          <w:instrText xml:space="preserve"> PAGEREF _Toc510587951 \h </w:instrText>
        </w:r>
        <w:r w:rsidR="007443AA">
          <w:rPr>
            <w:webHidden/>
          </w:rPr>
        </w:r>
        <w:r w:rsidR="007443AA">
          <w:rPr>
            <w:webHidden/>
          </w:rPr>
          <w:fldChar w:fldCharType="separate"/>
        </w:r>
        <w:r w:rsidR="00A64B74">
          <w:rPr>
            <w:webHidden/>
          </w:rPr>
          <w:t>65</w:t>
        </w:r>
        <w:r w:rsidR="007443AA">
          <w:rPr>
            <w:webHidden/>
          </w:rPr>
          <w:fldChar w:fldCharType="end"/>
        </w:r>
      </w:hyperlink>
    </w:p>
    <w:p w14:paraId="07B7EA28" w14:textId="77777777" w:rsidR="00DF5883" w:rsidRDefault="00BB2F22" w:rsidP="00C614FA">
      <w:r w:rsidRPr="00F11500">
        <w:fldChar w:fldCharType="end"/>
      </w:r>
    </w:p>
    <w:p w14:paraId="359EB4E8" w14:textId="77777777" w:rsidR="00DF5883" w:rsidRPr="00F11500" w:rsidRDefault="00A401F0" w:rsidP="0032247D">
      <w:pPr>
        <w:pStyle w:val="Title"/>
      </w:pPr>
      <w:bookmarkStart w:id="18" w:name="_Orientation"/>
      <w:bookmarkStart w:id="19" w:name="_Toc482517694"/>
      <w:bookmarkStart w:id="20" w:name="_Toc5439287"/>
      <w:bookmarkStart w:id="21" w:name="_Toc5593091"/>
      <w:bookmarkStart w:id="22" w:name="_Toc6112762"/>
      <w:bookmarkStart w:id="23" w:name="_Ref25552289"/>
      <w:bookmarkStart w:id="24" w:name="_Ref25552588"/>
      <w:bookmarkStart w:id="25" w:name="_Ref90112771"/>
      <w:bookmarkStart w:id="26" w:name="_Toc318186187"/>
      <w:bookmarkStart w:id="27" w:name="_Toc318186947"/>
      <w:bookmarkStart w:id="28" w:name="_Toc320701797"/>
      <w:bookmarkStart w:id="29" w:name="_Toc321211396"/>
      <w:bookmarkStart w:id="30" w:name="_Toc321287963"/>
      <w:bookmarkStart w:id="31" w:name="_Toc321302702"/>
      <w:bookmarkStart w:id="32" w:name="_Toc322941348"/>
      <w:bookmarkStart w:id="33" w:name="_Toc322944429"/>
      <w:bookmarkStart w:id="34" w:name="_Toc318186181"/>
      <w:bookmarkStart w:id="35" w:name="_Toc318186941"/>
      <w:bookmarkStart w:id="36" w:name="_Toc320701791"/>
      <w:bookmarkStart w:id="37" w:name="_Toc321211390"/>
      <w:bookmarkStart w:id="38" w:name="_Toc321287957"/>
      <w:bookmarkStart w:id="39" w:name="_Toc321302696"/>
      <w:bookmarkStart w:id="40" w:name="_Toc322941342"/>
      <w:bookmarkStart w:id="41" w:name="_Toc322944423"/>
      <w:bookmarkStart w:id="42" w:name="_Toc374106412"/>
      <w:bookmarkStart w:id="43" w:name="_Toc432218657"/>
      <w:bookmarkStart w:id="44" w:name="_Toc406753643"/>
      <w:bookmarkStart w:id="45" w:name="_Toc322413584"/>
      <w:bookmarkStart w:id="46" w:name="_Toc322420213"/>
      <w:bookmarkStart w:id="47" w:name="_Toc322426299"/>
      <w:bookmarkStart w:id="48" w:name="_Toc322494178"/>
      <w:bookmarkStart w:id="49" w:name="_Toc432218655"/>
      <w:bookmarkStart w:id="50" w:name="_Toc475930735"/>
      <w:bookmarkStart w:id="51" w:name="_Toc482517692"/>
      <w:bookmarkEnd w:id="18"/>
      <w:r>
        <w:br w:type="page"/>
      </w:r>
      <w:r w:rsidR="00DF5883" w:rsidRPr="00F11500">
        <w:lastRenderedPageBreak/>
        <w:t>Orientation</w:t>
      </w:r>
      <w:bookmarkEnd w:id="19"/>
      <w:bookmarkEnd w:id="20"/>
      <w:bookmarkEnd w:id="21"/>
      <w:bookmarkEnd w:id="22"/>
      <w:bookmarkEnd w:id="23"/>
      <w:bookmarkEnd w:id="24"/>
      <w:bookmarkEnd w:id="25"/>
    </w:p>
    <w:p w14:paraId="248F00D9" w14:textId="77777777" w:rsidR="00FA422A" w:rsidRPr="00420C50" w:rsidRDefault="00FA422A" w:rsidP="00420C50">
      <w:pPr>
        <w:pStyle w:val="BodyText"/>
        <w:rPr>
          <w:b/>
          <w:sz w:val="32"/>
          <w:szCs w:val="32"/>
        </w:rPr>
      </w:pPr>
      <w:bookmarkStart w:id="52" w:name="_Toc336755501"/>
      <w:bookmarkStart w:id="53" w:name="_Toc336755634"/>
      <w:bookmarkStart w:id="54" w:name="_Toc336755787"/>
      <w:bookmarkStart w:id="55" w:name="_Toc336756084"/>
      <w:bookmarkStart w:id="56" w:name="_Toc336756187"/>
      <w:bookmarkStart w:id="57" w:name="_Toc336760251"/>
      <w:bookmarkStart w:id="58" w:name="_Toc336940172"/>
      <w:bookmarkStart w:id="59" w:name="_Toc337531822"/>
      <w:bookmarkStart w:id="60" w:name="_Toc337542598"/>
      <w:bookmarkStart w:id="61" w:name="_Toc337626310"/>
      <w:bookmarkStart w:id="62" w:name="_Toc337626513"/>
      <w:bookmarkStart w:id="63" w:name="_Toc337966589"/>
      <w:bookmarkStart w:id="64" w:name="_Toc338036333"/>
      <w:bookmarkStart w:id="65" w:name="_Toc338036629"/>
      <w:bookmarkStart w:id="66" w:name="_Toc338036784"/>
      <w:bookmarkStart w:id="67" w:name="_Toc338129956"/>
      <w:bookmarkStart w:id="68" w:name="_Toc338740693"/>
      <w:bookmarkStart w:id="69" w:name="_Toc338834078"/>
      <w:bookmarkStart w:id="70" w:name="_Toc339260909"/>
      <w:bookmarkStart w:id="71" w:name="_Toc339260978"/>
      <w:bookmarkStart w:id="72" w:name="_Toc339418576"/>
      <w:bookmarkStart w:id="73" w:name="_Toc339707965"/>
      <w:bookmarkStart w:id="74" w:name="_Toc339783046"/>
      <w:bookmarkStart w:id="75" w:name="_Toc345918859"/>
      <w:bookmarkStart w:id="76" w:name="_Toc5762695"/>
      <w:bookmarkStart w:id="77" w:name="_Toc56498200"/>
      <w:bookmarkStart w:id="78" w:name="_Toc129684889"/>
      <w:bookmarkStart w:id="79" w:name="_Toc397138030"/>
      <w:bookmarkStart w:id="80" w:name="_Toc485620882"/>
      <w:bookmarkStart w:id="81" w:name="_Toc4315558"/>
      <w:bookmarkStart w:id="82" w:name="_Toc5439290"/>
      <w:bookmarkStart w:id="83" w:name="_Toc5593093"/>
      <w:bookmarkStart w:id="84" w:name="_Toc611276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420C50">
        <w:rPr>
          <w:b/>
          <w:sz w:val="32"/>
          <w:szCs w:val="32"/>
        </w:rPr>
        <w:t>How to Use this Manual</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D205322" w14:textId="77777777" w:rsidR="00FA422A" w:rsidRPr="00F70110" w:rsidRDefault="00FA422A" w:rsidP="00420C50">
      <w:pPr>
        <w:pStyle w:val="BodyText"/>
      </w:pPr>
      <w:r w:rsidRPr="00F70110">
        <w:t>This manual uses several methods to highlight different aspects of the material.</w:t>
      </w:r>
    </w:p>
    <w:p w14:paraId="7C221212" w14:textId="77777777" w:rsidR="00FA422A" w:rsidRPr="00420C50" w:rsidRDefault="00FA422A" w:rsidP="00DD0446">
      <w:pPr>
        <w:pStyle w:val="BodyTextBullet1"/>
      </w:pPr>
      <w:r w:rsidRPr="00420C50">
        <w:t xml:space="preserve">Various symbols are used throughout the documentation to alert the reader to special information. The following table gives a description of each of these symbols: </w:t>
      </w:r>
    </w:p>
    <w:p w14:paraId="421C2AC2" w14:textId="77777777" w:rsidR="0049133E" w:rsidRPr="00F11500" w:rsidRDefault="0049133E" w:rsidP="00225EA1">
      <w:pPr>
        <w:pStyle w:val="CaptionTable"/>
      </w:pPr>
      <w:bookmarkStart w:id="85" w:name="_Toc510587936"/>
      <w:r w:rsidRPr="00F11500">
        <w:t>Table ii. Documentation Symbol Descriptions</w:t>
      </w:r>
      <w:bookmarkEnd w:id="85"/>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8438"/>
      </w:tblGrid>
      <w:tr w:rsidR="0036603E" w:rsidRPr="00F11500" w14:paraId="7F841489" w14:textId="77777777" w:rsidTr="00721AD3">
        <w:trPr>
          <w:tblHeader/>
        </w:trPr>
        <w:tc>
          <w:tcPr>
            <w:tcW w:w="1018" w:type="dxa"/>
            <w:shd w:val="pct12" w:color="auto" w:fill="auto"/>
          </w:tcPr>
          <w:bookmarkEnd w:id="77"/>
          <w:bookmarkEnd w:id="78"/>
          <w:p w14:paraId="4DA135CF" w14:textId="77777777" w:rsidR="0036603E" w:rsidRPr="00F11500" w:rsidRDefault="0036603E" w:rsidP="004A7843">
            <w:pPr>
              <w:keepNext/>
              <w:keepLines/>
              <w:spacing w:before="60" w:after="60"/>
              <w:rPr>
                <w:rFonts w:ascii="Arial" w:hAnsi="Arial"/>
              </w:rPr>
            </w:pPr>
            <w:r w:rsidRPr="00F11500">
              <w:rPr>
                <w:rFonts w:ascii="Arial" w:hAnsi="Arial"/>
                <w:b/>
              </w:rPr>
              <w:t>Symbol</w:t>
            </w:r>
          </w:p>
        </w:tc>
        <w:tc>
          <w:tcPr>
            <w:tcW w:w="8438" w:type="dxa"/>
            <w:shd w:val="pct12" w:color="auto" w:fill="auto"/>
          </w:tcPr>
          <w:p w14:paraId="3C9A1E2A" w14:textId="77777777" w:rsidR="0036603E" w:rsidRPr="00F11500" w:rsidRDefault="0036603E" w:rsidP="004A7843">
            <w:pPr>
              <w:keepNext/>
              <w:keepLines/>
              <w:spacing w:before="60" w:after="60"/>
              <w:rPr>
                <w:rFonts w:ascii="Arial" w:hAnsi="Arial"/>
              </w:rPr>
            </w:pPr>
            <w:r w:rsidRPr="00F11500">
              <w:rPr>
                <w:rFonts w:ascii="Arial" w:hAnsi="Arial"/>
                <w:b/>
              </w:rPr>
              <w:t>Description</w:t>
            </w:r>
          </w:p>
        </w:tc>
      </w:tr>
      <w:tr w:rsidR="0036603E" w:rsidRPr="00F11500" w14:paraId="6D9774A2" w14:textId="77777777" w:rsidTr="00721AD3">
        <w:tc>
          <w:tcPr>
            <w:tcW w:w="1018" w:type="dxa"/>
          </w:tcPr>
          <w:p w14:paraId="0914BF76" w14:textId="029DE182" w:rsidR="0036603E" w:rsidRPr="00F11500" w:rsidRDefault="00D07AE6" w:rsidP="004A7843">
            <w:pPr>
              <w:spacing w:before="60" w:after="60"/>
              <w:jc w:val="center"/>
              <w:rPr>
                <w:rFonts w:ascii="Arial" w:hAnsi="Arial" w:cs="Arial"/>
                <w:sz w:val="20"/>
              </w:rPr>
            </w:pPr>
            <w:r>
              <w:rPr>
                <w:rFonts w:ascii="Arial" w:hAnsi="Arial" w:cs="Arial"/>
                <w:noProof/>
                <w:sz w:val="20"/>
              </w:rPr>
              <w:drawing>
                <wp:inline distT="0" distB="0" distL="0" distR="0" wp14:anchorId="465EF4FC" wp14:editId="4ABE53B3">
                  <wp:extent cx="310515" cy="3016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438" w:type="dxa"/>
          </w:tcPr>
          <w:p w14:paraId="7C01D6B9" w14:textId="77777777" w:rsidR="0036603E" w:rsidRPr="00F11500" w:rsidRDefault="00040B7E" w:rsidP="004A7843">
            <w:pPr>
              <w:spacing w:before="60" w:after="60"/>
              <w:rPr>
                <w:kern w:val="2"/>
              </w:rPr>
            </w:pPr>
            <w:r w:rsidRPr="00F11500">
              <w:rPr>
                <w:b/>
              </w:rPr>
              <w:t xml:space="preserve">NOTE: </w:t>
            </w:r>
            <w:r w:rsidR="0036603E" w:rsidRPr="00F11500">
              <w:t>Used to inform the reader of general information including references to additional reading material</w:t>
            </w:r>
            <w:r w:rsidR="00FA4F5E">
              <w:t>.</w:t>
            </w:r>
          </w:p>
        </w:tc>
      </w:tr>
      <w:tr w:rsidR="0036603E" w:rsidRPr="00F11500" w14:paraId="097FB4CE" w14:textId="77777777" w:rsidTr="00721AD3">
        <w:trPr>
          <w:trHeight w:val="538"/>
        </w:trPr>
        <w:tc>
          <w:tcPr>
            <w:tcW w:w="1018" w:type="dxa"/>
          </w:tcPr>
          <w:p w14:paraId="66626DC0" w14:textId="77777777" w:rsidR="0036603E" w:rsidRPr="00F11500" w:rsidRDefault="0036603E" w:rsidP="004A7843">
            <w:pPr>
              <w:spacing w:before="60" w:after="60"/>
              <w:jc w:val="center"/>
              <w:rPr>
                <w:rFonts w:ascii="Arial" w:hAnsi="Arial" w:cs="Arial"/>
                <w:sz w:val="20"/>
              </w:rPr>
            </w:pPr>
            <w:r w:rsidRPr="00F11500">
              <w:rPr>
                <w:rFonts w:ascii="Arial" w:hAnsi="Arial" w:cs="Arial"/>
                <w:sz w:val="20"/>
              </w:rPr>
              <w:object w:dxaOrig="306" w:dyaOrig="306" w14:anchorId="43E94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ution" style="width:31.9pt;height:31.9pt" o:ole="" fillcolor="window">
                  <v:imagedata r:id="rId16" o:title=""/>
                </v:shape>
                <o:OLEObject Type="Embed" ProgID="HJPRO" ShapeID="_x0000_i1027" DrawAspect="Content" ObjectID="_1679377433" r:id="rId17"/>
              </w:object>
            </w:r>
          </w:p>
        </w:tc>
        <w:tc>
          <w:tcPr>
            <w:tcW w:w="8438" w:type="dxa"/>
            <w:vAlign w:val="center"/>
          </w:tcPr>
          <w:p w14:paraId="6919452D" w14:textId="77777777" w:rsidR="0036603E" w:rsidRPr="00F11500" w:rsidRDefault="00040B7E" w:rsidP="004A7843">
            <w:pPr>
              <w:spacing w:before="60" w:after="60"/>
              <w:rPr>
                <w:rFonts w:ascii="Arial" w:hAnsi="Arial" w:cs="Arial"/>
                <w:b/>
                <w:kern w:val="2"/>
                <w:sz w:val="20"/>
              </w:rPr>
            </w:pPr>
            <w:r w:rsidRPr="00F11500">
              <w:rPr>
                <w:rFonts w:ascii="Arial" w:hAnsi="Arial" w:cs="Arial"/>
                <w:b/>
                <w:sz w:val="20"/>
              </w:rPr>
              <w:t>CAUTION</w:t>
            </w:r>
            <w:r w:rsidR="00E43F8E" w:rsidRPr="00F11500">
              <w:rPr>
                <w:rFonts w:ascii="Arial" w:hAnsi="Arial" w:cs="Arial"/>
                <w:b/>
                <w:sz w:val="20"/>
              </w:rPr>
              <w:t xml:space="preserve">: </w:t>
            </w:r>
            <w:r w:rsidR="0036603E" w:rsidRPr="00F11500">
              <w:rPr>
                <w:rFonts w:ascii="Arial" w:hAnsi="Arial" w:cs="Arial"/>
                <w:b/>
                <w:sz w:val="20"/>
              </w:rPr>
              <w:t>Used to caution the reader to take special notice of</w:t>
            </w:r>
            <w:r w:rsidR="0036603E" w:rsidRPr="00F11500">
              <w:rPr>
                <w:rFonts w:ascii="Arial" w:hAnsi="Arial" w:cs="Arial"/>
                <w:b/>
                <w:kern w:val="2"/>
                <w:sz w:val="20"/>
              </w:rPr>
              <w:t xml:space="preserve"> critical information</w:t>
            </w:r>
          </w:p>
        </w:tc>
      </w:tr>
    </w:tbl>
    <w:p w14:paraId="0347F411" w14:textId="77777777" w:rsidR="00FA422A" w:rsidRPr="00FA422A" w:rsidRDefault="00FA422A" w:rsidP="00DD0446">
      <w:pPr>
        <w:pStyle w:val="BodyTextBullet1"/>
      </w:pPr>
      <w:r w:rsidRPr="00FA422A">
        <w:t>Descriptive text is presented in a proportional font (as represented by this font).</w:t>
      </w:r>
    </w:p>
    <w:p w14:paraId="7A6AF09C" w14:textId="77777777" w:rsidR="00FA422A" w:rsidRPr="00FA422A" w:rsidRDefault="00FA422A" w:rsidP="00DD0446">
      <w:pPr>
        <w:pStyle w:val="BodyTextBullet1"/>
      </w:pPr>
      <w:r w:rsidRPr="00FA422A">
        <w:t>"Snapshots" of computer online displays (i.e., character-based screen captures/dialogs) and computer source code are shown in a non-proportional font and enclosed within a box.</w:t>
      </w:r>
    </w:p>
    <w:p w14:paraId="739D98F7" w14:textId="77777777" w:rsidR="00FA422A" w:rsidRPr="00420C50" w:rsidRDefault="00FA422A" w:rsidP="00470893">
      <w:pPr>
        <w:pStyle w:val="BodyTextBullet2"/>
      </w:pPr>
      <w:r w:rsidRPr="00420C50">
        <w:t>User's responses to online prompts will be boldface type.</w:t>
      </w:r>
    </w:p>
    <w:p w14:paraId="00023C16" w14:textId="77777777" w:rsidR="00FA422A" w:rsidRPr="00F70110" w:rsidRDefault="00FA422A" w:rsidP="00470893">
      <w:pPr>
        <w:pStyle w:val="BodyTextBullet2"/>
      </w:pPr>
      <w:r w:rsidRPr="00F70110">
        <w:t>The "</w:t>
      </w:r>
      <w:r w:rsidRPr="00F70110">
        <w:rPr>
          <w:b/>
        </w:rPr>
        <w:t>&lt;Enter&gt;</w:t>
      </w:r>
      <w:r w:rsidRPr="00F70110">
        <w:t>" found within these snapshots indicate that the user should press the Enter or Return key on their keyboard.</w:t>
      </w:r>
    </w:p>
    <w:p w14:paraId="70C7D14F" w14:textId="77777777" w:rsidR="00FA422A" w:rsidRPr="00F70110" w:rsidRDefault="00FA422A" w:rsidP="00470893">
      <w:pPr>
        <w:pStyle w:val="BodyTextBullet2"/>
      </w:pPr>
      <w:r w:rsidRPr="00F70110">
        <w:t>Author's comments are displayed in italics or as "callout" boxes.</w:t>
      </w:r>
    </w:p>
    <w:tbl>
      <w:tblPr>
        <w:tblW w:w="8496" w:type="dxa"/>
        <w:tblInd w:w="1152" w:type="dxa"/>
        <w:tblLayout w:type="fixed"/>
        <w:tblLook w:val="0000" w:firstRow="0" w:lastRow="0" w:firstColumn="0" w:lastColumn="0" w:noHBand="0" w:noVBand="0"/>
      </w:tblPr>
      <w:tblGrid>
        <w:gridCol w:w="738"/>
        <w:gridCol w:w="7758"/>
      </w:tblGrid>
      <w:tr w:rsidR="00FA422A" w:rsidRPr="00F70110" w14:paraId="78490CB4" w14:textId="77777777" w:rsidTr="00470893">
        <w:trPr>
          <w:cantSplit/>
        </w:trPr>
        <w:tc>
          <w:tcPr>
            <w:tcW w:w="738" w:type="dxa"/>
          </w:tcPr>
          <w:p w14:paraId="3CB5C22E" w14:textId="4519D5B2" w:rsidR="00FA422A" w:rsidRPr="00F70110" w:rsidRDefault="00D07AE6" w:rsidP="00420C50">
            <w:pPr>
              <w:pStyle w:val="BodyText"/>
            </w:pPr>
            <w:r>
              <w:rPr>
                <w:noProof/>
              </w:rPr>
              <w:drawing>
                <wp:inline distT="0" distB="0" distL="0" distR="0" wp14:anchorId="680AF2CA" wp14:editId="7E6D6071">
                  <wp:extent cx="301625" cy="301625"/>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58" w:type="dxa"/>
          </w:tcPr>
          <w:p w14:paraId="23E73781" w14:textId="77777777" w:rsidR="00FA422A" w:rsidRPr="00F70110" w:rsidRDefault="00FA422A" w:rsidP="00420C50">
            <w:pPr>
              <w:pStyle w:val="BodyText"/>
              <w:rPr>
                <w:b/>
                <w:bCs/>
              </w:rPr>
            </w:pPr>
            <w:r w:rsidRPr="00F70110">
              <w:rPr>
                <w:b/>
              </w:rPr>
              <w:t xml:space="preserve">NOTE: </w:t>
            </w:r>
            <w:r w:rsidRPr="00F70110">
              <w:t>Callout boxes refer to labels or descriptions usually enclosed within a box, which point to specific areas of a displayed image.</w:t>
            </w:r>
          </w:p>
        </w:tc>
      </w:tr>
    </w:tbl>
    <w:p w14:paraId="2579421D" w14:textId="77777777" w:rsidR="00FA422A" w:rsidRPr="00F70110" w:rsidRDefault="00FA422A" w:rsidP="00DD0446">
      <w:pPr>
        <w:pStyle w:val="BodyTextBullet1"/>
      </w:pPr>
      <w:r w:rsidRPr="00F70110">
        <w:t>All uppercase is reserved for the representation of M code, variable names, or the formal name of options, field and file names, and security keys (e.g., the XUPROGMODE key).</w:t>
      </w:r>
    </w:p>
    <w:p w14:paraId="37EA1B97" w14:textId="77777777" w:rsidR="00FA422A" w:rsidRPr="00F70110" w:rsidRDefault="00FA422A" w:rsidP="00DD0446">
      <w:pPr>
        <w:pStyle w:val="BodyTextBullet1"/>
      </w:pPr>
      <w:r w:rsidRPr="00F70110">
        <w:t>Conventions for displaying TEST data in this document are as follows:</w:t>
      </w:r>
      <w:r>
        <w:t xml:space="preserve"> </w:t>
      </w:r>
    </w:p>
    <w:p w14:paraId="2B314D84" w14:textId="77777777" w:rsidR="00FA422A" w:rsidRPr="00F70110" w:rsidRDefault="00FA422A" w:rsidP="00A77641">
      <w:pPr>
        <w:pStyle w:val="BodyTextBullet2"/>
        <w:numPr>
          <w:ilvl w:val="0"/>
          <w:numId w:val="69"/>
        </w:numPr>
      </w:pPr>
      <w:r w:rsidRPr="00F70110">
        <w:t>The first three digits (prefix) of any Social Security Numbers (SSN) will begin with either "000" or "666."</w:t>
      </w:r>
    </w:p>
    <w:p w14:paraId="1D779CBE" w14:textId="77777777" w:rsidR="00FA422A" w:rsidRPr="00F70110" w:rsidRDefault="00FA422A" w:rsidP="00A77641">
      <w:pPr>
        <w:pStyle w:val="BodyTextBullet2"/>
        <w:numPr>
          <w:ilvl w:val="0"/>
          <w:numId w:val="69"/>
        </w:numPr>
        <w:rPr>
          <w:kern w:val="2"/>
          <w:szCs w:val="22"/>
        </w:rPr>
      </w:pPr>
      <w:r w:rsidRPr="00F70110">
        <w:t xml:space="preserve">Person, patient, and user names will be formatted as follows: </w:t>
      </w:r>
    </w:p>
    <w:p w14:paraId="10C4EC0F" w14:textId="77777777" w:rsidR="00FA422A" w:rsidRPr="00F70110" w:rsidRDefault="00FA422A" w:rsidP="00420C50">
      <w:pPr>
        <w:pStyle w:val="BodyText"/>
        <w:ind w:left="1440"/>
      </w:pPr>
      <w:r w:rsidRPr="00F70110">
        <w:t>[application name]PERSON,[fictitious given name]; [application name]PATIENT,[fictitious given name]; and [application name]USER,[fictitious given name] respectively.</w:t>
      </w:r>
    </w:p>
    <w:p w14:paraId="6DA0B66A" w14:textId="77777777" w:rsidR="00FA422A" w:rsidRPr="00F70110" w:rsidRDefault="00FA422A" w:rsidP="00420C50">
      <w:pPr>
        <w:pStyle w:val="BodyText"/>
        <w:ind w:left="1440"/>
      </w:pPr>
      <w:r w:rsidRPr="00F70110">
        <w:t>The "fictitious given name" represents a fabricated given name for the patient, person or user. Using a name (rather a number) more clearly represents test data when it’s used in descriptive text in this documentation to convey a concept or comparison. For example: MVIPERSON,SAM; MVIPATIENT,NANCY; MVIUSER,DEBRA, etc.</w:t>
      </w:r>
    </w:p>
    <w:p w14:paraId="4982FED6" w14:textId="77777777" w:rsidR="00FA422A" w:rsidRPr="00F70110" w:rsidRDefault="00FA422A" w:rsidP="00420C50">
      <w:pPr>
        <w:pStyle w:val="BodyText"/>
        <w:ind w:left="1440"/>
      </w:pPr>
      <w:r w:rsidRPr="00F70110">
        <w:t>NOTE: The business owner, Healthcare Identity Management (HC IdM), requested we use the following nomenclature to represent test data for HC IdM Caseworkers: “</w:t>
      </w:r>
      <w:r w:rsidRPr="00F70110">
        <w:rPr>
          <w:szCs w:val="22"/>
        </w:rPr>
        <w:t>HC IdM,CASE WORKER</w:t>
      </w:r>
      <w:r w:rsidRPr="00F70110">
        <w:t>.</w:t>
      </w:r>
    </w:p>
    <w:p w14:paraId="41773B2C" w14:textId="77777777" w:rsidR="00FA422A" w:rsidRPr="00420C50" w:rsidRDefault="00FA422A" w:rsidP="00420C50">
      <w:pPr>
        <w:pStyle w:val="BodyText"/>
        <w:keepNext/>
        <w:rPr>
          <w:b/>
          <w:sz w:val="32"/>
          <w:szCs w:val="32"/>
        </w:rPr>
      </w:pPr>
      <w:bookmarkStart w:id="86" w:name="_Toc485620883"/>
      <w:bookmarkStart w:id="87" w:name="_Toc4315559"/>
      <w:bookmarkStart w:id="88" w:name="_Toc5439291"/>
      <w:bookmarkStart w:id="89" w:name="_Toc5593094"/>
      <w:bookmarkStart w:id="90" w:name="_Toc6112765"/>
      <w:bookmarkStart w:id="91" w:name="_Toc21232474"/>
      <w:bookmarkStart w:id="92" w:name="_Toc5603047"/>
      <w:bookmarkStart w:id="93" w:name="_Toc5698395"/>
      <w:bookmarkStart w:id="94" w:name="_Toc5762697"/>
      <w:bookmarkEnd w:id="79"/>
      <w:bookmarkEnd w:id="80"/>
      <w:bookmarkEnd w:id="81"/>
      <w:bookmarkEnd w:id="82"/>
      <w:bookmarkEnd w:id="83"/>
      <w:bookmarkEnd w:id="84"/>
      <w:r w:rsidRPr="00420C50">
        <w:rPr>
          <w:b/>
          <w:sz w:val="32"/>
          <w:szCs w:val="32"/>
        </w:rPr>
        <w:lastRenderedPageBreak/>
        <w:t>Intended Audience/Assumptions</w:t>
      </w:r>
      <w:bookmarkEnd w:id="86"/>
      <w:bookmarkEnd w:id="87"/>
      <w:bookmarkEnd w:id="88"/>
      <w:bookmarkEnd w:id="89"/>
      <w:bookmarkEnd w:id="90"/>
      <w:bookmarkEnd w:id="91"/>
    </w:p>
    <w:p w14:paraId="1625E240" w14:textId="77777777" w:rsidR="00FA422A" w:rsidRPr="00F70110" w:rsidRDefault="00FA422A" w:rsidP="00A70A5D">
      <w:pPr>
        <w:pStyle w:val="BodyText"/>
      </w:pPr>
      <w:r w:rsidRPr="00F70110">
        <w:t xml:space="preserve">This manual is written with the assumption that the reader is familiar with the VistA computing environment. It is written with the assumption that the reader is familiar with the </w:t>
      </w:r>
      <w:r w:rsidRPr="00F70110">
        <w:rPr>
          <w:kern w:val="2"/>
        </w:rPr>
        <w:t>VistA</w:t>
      </w:r>
      <w:r w:rsidRPr="00F70110">
        <w:t xml:space="preserve"> computing environment. </w:t>
      </w:r>
      <w:r w:rsidRPr="00F70110">
        <w:rPr>
          <w:kern w:val="2"/>
        </w:rPr>
        <w:t xml:space="preserve">No attempt is made to explain how the overall VistA programming system is integrated and maintained. Such methods and procedures are documented elsewhere. </w:t>
      </w:r>
    </w:p>
    <w:p w14:paraId="46656DDE" w14:textId="77777777" w:rsidR="00DF5883" w:rsidRPr="00420C50" w:rsidRDefault="00DF5883" w:rsidP="00420C50">
      <w:pPr>
        <w:pStyle w:val="BodyText"/>
        <w:rPr>
          <w:b/>
          <w:sz w:val="32"/>
          <w:szCs w:val="32"/>
        </w:rPr>
      </w:pPr>
      <w:bookmarkStart w:id="95" w:name="_Toc397138035"/>
      <w:bookmarkStart w:id="96" w:name="_Toc485620884"/>
      <w:bookmarkStart w:id="97" w:name="_Toc4315560"/>
      <w:bookmarkStart w:id="98" w:name="_Toc5439292"/>
      <w:bookmarkStart w:id="99" w:name="_Toc5593095"/>
      <w:bookmarkStart w:id="100" w:name="_Toc6112766"/>
      <w:bookmarkEnd w:id="92"/>
      <w:bookmarkEnd w:id="93"/>
      <w:bookmarkEnd w:id="94"/>
      <w:r w:rsidRPr="00420C50">
        <w:rPr>
          <w:b/>
          <w:sz w:val="32"/>
          <w:szCs w:val="32"/>
        </w:rPr>
        <w:t>Reference</w:t>
      </w:r>
      <w:bookmarkEnd w:id="95"/>
      <w:bookmarkEnd w:id="96"/>
      <w:r w:rsidRPr="00420C50">
        <w:rPr>
          <w:b/>
          <w:sz w:val="32"/>
          <w:szCs w:val="32"/>
        </w:rPr>
        <w:t xml:space="preserve"> Material</w:t>
      </w:r>
      <w:bookmarkEnd w:id="97"/>
      <w:bookmarkEnd w:id="98"/>
      <w:bookmarkEnd w:id="99"/>
      <w:bookmarkEnd w:id="100"/>
    </w:p>
    <w:p w14:paraId="3C34B577" w14:textId="77777777" w:rsidR="00BA6969" w:rsidRPr="000B206B" w:rsidRDefault="00BA6969" w:rsidP="00420C50">
      <w:pPr>
        <w:pStyle w:val="BodyText"/>
      </w:pPr>
      <w:r w:rsidRPr="000B206B">
        <w:t xml:space="preserve">Readers who wish to learn more about the Master Patient Index/Patient Demographic (MPI/PD) software should consult the following VA Web sites: </w:t>
      </w:r>
    </w:p>
    <w:p w14:paraId="4D226B93" w14:textId="77777777" w:rsidR="00BA6969" w:rsidRPr="000B206B" w:rsidRDefault="00BA6969" w:rsidP="00DD0446">
      <w:pPr>
        <w:pStyle w:val="BodyTextBullet1"/>
        <w:rPr>
          <w:color w:val="000000"/>
        </w:rPr>
      </w:pPr>
      <w:r w:rsidRPr="000B206B">
        <w:t>VA Software Document Library</w:t>
      </w:r>
      <w:r w:rsidRPr="000B206B">
        <w:rPr>
          <w:color w:val="000000"/>
        </w:rPr>
        <w:t xml:space="preserve"> (VDL) Web site:</w:t>
      </w:r>
    </w:p>
    <w:p w14:paraId="3C85BBF9" w14:textId="77777777" w:rsidR="00BA6969" w:rsidRPr="000B206B" w:rsidRDefault="00D07AE6" w:rsidP="00BA6969">
      <w:pPr>
        <w:spacing w:before="120"/>
        <w:ind w:left="1080"/>
      </w:pPr>
      <w:hyperlink r:id="rId18" w:history="1">
        <w:r w:rsidR="00BA6969" w:rsidRPr="000B206B">
          <w:rPr>
            <w:rStyle w:val="Hyperlink"/>
          </w:rPr>
          <w:t>MPI/PD documentation on the VA Software Document Library (VDL)</w:t>
        </w:r>
      </w:hyperlink>
      <w:r w:rsidR="00BA6969" w:rsidRPr="000B206B">
        <w:t xml:space="preserve"> </w:t>
      </w:r>
    </w:p>
    <w:p w14:paraId="71890390" w14:textId="77777777" w:rsidR="007216FA" w:rsidRPr="00F11500" w:rsidRDefault="007216FA" w:rsidP="00DD0446">
      <w:pPr>
        <w:pStyle w:val="BodyTextBullet1"/>
      </w:pPr>
      <w:r w:rsidRPr="00F11500">
        <w:t xml:space="preserve">The </w:t>
      </w:r>
      <w:r w:rsidR="00F666A4" w:rsidRPr="00F11500">
        <w:t>MPI/PD</w:t>
      </w:r>
      <w:r w:rsidRPr="00F11500">
        <w:rPr>
          <w:b/>
          <w:bCs/>
        </w:rPr>
        <w:t xml:space="preserve"> </w:t>
      </w:r>
      <w:r w:rsidRPr="00F11500">
        <w:t>product documentation, as found at the link above, includes the following manuals:</w:t>
      </w:r>
    </w:p>
    <w:p w14:paraId="305AAFC9" w14:textId="77777777" w:rsidR="00FA422A" w:rsidRPr="00A00D20" w:rsidRDefault="00FA422A" w:rsidP="00A77641">
      <w:pPr>
        <w:pStyle w:val="BodyTextBullet1"/>
        <w:numPr>
          <w:ilvl w:val="0"/>
          <w:numId w:val="70"/>
        </w:numPr>
      </w:pPr>
      <w:r w:rsidRPr="00A00D20">
        <w:t xml:space="preserve">Master Patient Index/Patient Demographics (MPI/PD) </w:t>
      </w:r>
      <w:r w:rsidRPr="00A00D20">
        <w:rPr>
          <w:bCs/>
        </w:rPr>
        <w:t>VistA</w:t>
      </w:r>
      <w:r w:rsidRPr="00A00D20">
        <w:rPr>
          <w:b/>
          <w:bCs/>
        </w:rPr>
        <w:t xml:space="preserve"> </w:t>
      </w:r>
      <w:r w:rsidRPr="00A00D20">
        <w:t>User Manual</w:t>
      </w:r>
    </w:p>
    <w:p w14:paraId="22169141" w14:textId="77777777" w:rsidR="00FA422A" w:rsidRPr="00A00D20" w:rsidRDefault="00FA422A" w:rsidP="00A77641">
      <w:pPr>
        <w:pStyle w:val="BodyTextBullet1"/>
        <w:numPr>
          <w:ilvl w:val="0"/>
          <w:numId w:val="70"/>
        </w:numPr>
      </w:pPr>
      <w:r w:rsidRPr="00A00D20">
        <w:t xml:space="preserve">Master Patient Index/Patient Demographics (MPI/PD) </w:t>
      </w:r>
      <w:r w:rsidRPr="00A00D20">
        <w:rPr>
          <w:bCs/>
        </w:rPr>
        <w:t>VistA</w:t>
      </w:r>
      <w:r w:rsidRPr="00A00D20">
        <w:rPr>
          <w:b/>
          <w:bCs/>
        </w:rPr>
        <w:t xml:space="preserve"> </w:t>
      </w:r>
      <w:r w:rsidRPr="00A00D20">
        <w:t>HL7 Interface Specifications</w:t>
      </w:r>
    </w:p>
    <w:p w14:paraId="56CF3F48" w14:textId="77777777" w:rsidR="00FA422A" w:rsidRPr="00A00D20" w:rsidRDefault="00FA422A" w:rsidP="00A77641">
      <w:pPr>
        <w:pStyle w:val="BodyTextBullet1"/>
        <w:numPr>
          <w:ilvl w:val="0"/>
          <w:numId w:val="70"/>
        </w:numPr>
      </w:pPr>
      <w:r w:rsidRPr="00A00D20">
        <w:t xml:space="preserve">Master Patient Index/Patient Demographics (MPI/PD) </w:t>
      </w:r>
      <w:r w:rsidRPr="00A00D20">
        <w:rPr>
          <w:bCs/>
        </w:rPr>
        <w:t>VistA</w:t>
      </w:r>
      <w:r w:rsidRPr="00A00D20">
        <w:rPr>
          <w:b/>
          <w:bCs/>
        </w:rPr>
        <w:t xml:space="preserve"> </w:t>
      </w:r>
      <w:r w:rsidRPr="00A00D20">
        <w:t>Technical Manual</w:t>
      </w:r>
    </w:p>
    <w:p w14:paraId="67BB90BC" w14:textId="77777777" w:rsidR="00FA422A" w:rsidRPr="00A00D20" w:rsidRDefault="00FA422A" w:rsidP="00A77641">
      <w:pPr>
        <w:pStyle w:val="BodyTextBullet1"/>
        <w:numPr>
          <w:ilvl w:val="0"/>
          <w:numId w:val="70"/>
        </w:numPr>
      </w:pPr>
      <w:r w:rsidRPr="00A00D20">
        <w:t xml:space="preserve">Master Patient Index/Patient Demographics (MPI/PD) </w:t>
      </w:r>
      <w:r w:rsidRPr="00A00D20">
        <w:rPr>
          <w:bCs/>
        </w:rPr>
        <w:t>VistA</w:t>
      </w:r>
      <w:r w:rsidRPr="00A00D20">
        <w:rPr>
          <w:b/>
          <w:bCs/>
        </w:rPr>
        <w:t xml:space="preserve"> </w:t>
      </w:r>
      <w:r w:rsidRPr="00A00D20">
        <w:t>Programmer Manual</w:t>
      </w:r>
    </w:p>
    <w:p w14:paraId="21AC6580" w14:textId="77777777" w:rsidR="00FA422A" w:rsidRPr="00A00D20" w:rsidRDefault="00FA422A" w:rsidP="00A77641">
      <w:pPr>
        <w:pStyle w:val="BodyTextBullet1"/>
        <w:numPr>
          <w:ilvl w:val="0"/>
          <w:numId w:val="70"/>
        </w:numPr>
      </w:pPr>
      <w:r w:rsidRPr="00A00D20">
        <w:t xml:space="preserve">Master Patient Index (MPI) </w:t>
      </w:r>
      <w:r w:rsidRPr="00A00D20">
        <w:rPr>
          <w:bCs/>
        </w:rPr>
        <w:t>VistA</w:t>
      </w:r>
      <w:r w:rsidRPr="00A00D20">
        <w:rPr>
          <w:b/>
          <w:bCs/>
        </w:rPr>
        <w:t xml:space="preserve"> </w:t>
      </w:r>
      <w:r w:rsidRPr="00A00D20">
        <w:t>Monograph</w:t>
      </w:r>
    </w:p>
    <w:p w14:paraId="6DBE93DF" w14:textId="77777777" w:rsidR="00E61BF3" w:rsidRPr="00F11500" w:rsidRDefault="00E61BF3" w:rsidP="00A77641">
      <w:pPr>
        <w:numPr>
          <w:ilvl w:val="0"/>
          <w:numId w:val="5"/>
        </w:numPr>
        <w:tabs>
          <w:tab w:val="clear" w:pos="1080"/>
        </w:tabs>
        <w:spacing w:before="120"/>
        <w:ind w:left="720"/>
        <w:rPr>
          <w:color w:val="000000"/>
          <w:kern w:val="2"/>
        </w:rPr>
      </w:pPr>
      <w:r w:rsidRPr="00F11500">
        <w:rPr>
          <w:color w:val="000000"/>
          <w:kern w:val="2"/>
        </w:rPr>
        <w:t xml:space="preserve">Also see the </w:t>
      </w:r>
      <w:r w:rsidRPr="00F11500">
        <w:rPr>
          <w:bCs/>
          <w:color w:val="000000"/>
          <w:kern w:val="2"/>
        </w:rPr>
        <w:t>VistA Duplicate Record Merge</w:t>
      </w:r>
      <w:r w:rsidRPr="00F11500">
        <w:rPr>
          <w:b/>
          <w:bCs/>
          <w:color w:val="000000"/>
          <w:kern w:val="2"/>
        </w:rPr>
        <w:t xml:space="preserve"> </w:t>
      </w:r>
      <w:r w:rsidRPr="00F11500">
        <w:rPr>
          <w:color w:val="000000"/>
          <w:kern w:val="2"/>
        </w:rPr>
        <w:t xml:space="preserve">manuals listed below, which can be found on the VA Web site: </w:t>
      </w:r>
    </w:p>
    <w:p w14:paraId="433BD0F1" w14:textId="77777777" w:rsidR="00E61BF3" w:rsidRPr="00F11500" w:rsidRDefault="00D07AE6" w:rsidP="00E61BF3">
      <w:pPr>
        <w:spacing w:before="120"/>
        <w:ind w:left="1080"/>
        <w:rPr>
          <w:color w:val="000000"/>
          <w:kern w:val="2"/>
        </w:rPr>
      </w:pPr>
      <w:hyperlink r:id="rId19" w:history="1">
        <w:r w:rsidR="00E61BF3" w:rsidRPr="00F11500">
          <w:rPr>
            <w:rStyle w:val="Hyperlink"/>
            <w:kern w:val="2"/>
          </w:rPr>
          <w:t>Duplicate Record Merge: Patient Merge documentation on the VA Software Document Library (VDL)</w:t>
        </w:r>
      </w:hyperlink>
    </w:p>
    <w:p w14:paraId="68CB7C00" w14:textId="77777777" w:rsidR="007216FA" w:rsidRPr="00F11500" w:rsidRDefault="007216FA" w:rsidP="00A77641">
      <w:pPr>
        <w:numPr>
          <w:ilvl w:val="0"/>
          <w:numId w:val="71"/>
        </w:numPr>
        <w:spacing w:before="120"/>
        <w:rPr>
          <w:i/>
          <w:kern w:val="2"/>
        </w:rPr>
      </w:pPr>
      <w:r w:rsidRPr="00F11500">
        <w:rPr>
          <w:i/>
        </w:rPr>
        <w:t xml:space="preserve">Duplicate Record Merge: Patient Merge Release Notes for </w:t>
      </w:r>
      <w:r w:rsidRPr="00F11500">
        <w:rPr>
          <w:i/>
          <w:szCs w:val="22"/>
        </w:rPr>
        <w:t>Kernel Toolkit Patch XT*7.3*113</w:t>
      </w:r>
      <w:r w:rsidRPr="00F11500">
        <w:rPr>
          <w:bCs/>
          <w:i/>
          <w:szCs w:val="22"/>
        </w:rPr>
        <w:t>.</w:t>
      </w:r>
    </w:p>
    <w:p w14:paraId="6160ECA8" w14:textId="77777777" w:rsidR="007216FA" w:rsidRPr="00F11500" w:rsidRDefault="007216FA" w:rsidP="00A77641">
      <w:pPr>
        <w:numPr>
          <w:ilvl w:val="0"/>
          <w:numId w:val="71"/>
        </w:numPr>
        <w:spacing w:before="120"/>
        <w:rPr>
          <w:i/>
          <w:szCs w:val="22"/>
        </w:rPr>
      </w:pPr>
      <w:r w:rsidRPr="00F11500">
        <w:rPr>
          <w:i/>
          <w:szCs w:val="22"/>
        </w:rPr>
        <w:t xml:space="preserve">Duplicate Record Merge: Patient Merge </w:t>
      </w:r>
      <w:r w:rsidRPr="00F11500">
        <w:rPr>
          <w:i/>
          <w:color w:val="000000"/>
          <w:szCs w:val="22"/>
        </w:rPr>
        <w:t xml:space="preserve">User Manual, </w:t>
      </w:r>
      <w:r w:rsidRPr="00F11500">
        <w:rPr>
          <w:rFonts w:cs="Arial"/>
          <w:i/>
          <w:szCs w:val="22"/>
        </w:rPr>
        <w:t xml:space="preserve">Version 7.3, </w:t>
      </w:r>
      <w:r w:rsidRPr="00F11500">
        <w:rPr>
          <w:i/>
          <w:szCs w:val="22"/>
        </w:rPr>
        <w:t>Patch XT*7.3*113</w:t>
      </w:r>
    </w:p>
    <w:p w14:paraId="5E63CF02" w14:textId="77777777" w:rsidR="007216FA" w:rsidRPr="00F11500" w:rsidRDefault="007216FA" w:rsidP="00A77641">
      <w:pPr>
        <w:numPr>
          <w:ilvl w:val="0"/>
          <w:numId w:val="71"/>
        </w:numPr>
        <w:spacing w:before="120"/>
        <w:rPr>
          <w:rFonts w:cs="Arial"/>
          <w:i/>
          <w:szCs w:val="22"/>
        </w:rPr>
      </w:pPr>
      <w:r w:rsidRPr="00F11500">
        <w:rPr>
          <w:i/>
          <w:szCs w:val="22"/>
        </w:rPr>
        <w:t xml:space="preserve">Duplicate Record Merge: Patient Merge </w:t>
      </w:r>
      <w:r w:rsidRPr="00F11500">
        <w:rPr>
          <w:i/>
          <w:color w:val="000000"/>
          <w:szCs w:val="22"/>
        </w:rPr>
        <w:t xml:space="preserve">Technical Manual, </w:t>
      </w:r>
      <w:r w:rsidRPr="00F11500">
        <w:rPr>
          <w:rFonts w:cs="Arial"/>
          <w:i/>
          <w:szCs w:val="22"/>
        </w:rPr>
        <w:t xml:space="preserve">Version 7.3, </w:t>
      </w:r>
      <w:r w:rsidRPr="00F11500">
        <w:rPr>
          <w:i/>
          <w:szCs w:val="22"/>
        </w:rPr>
        <w:t>Patch XT*7.3*113</w:t>
      </w:r>
    </w:p>
    <w:p w14:paraId="360961BC" w14:textId="77777777" w:rsidR="007216FA" w:rsidRPr="00420C50" w:rsidRDefault="007216FA" w:rsidP="00420C50">
      <w:pPr>
        <w:pStyle w:val="BodyText"/>
        <w:rPr>
          <w:b/>
          <w:bCs/>
          <w:sz w:val="32"/>
          <w:szCs w:val="32"/>
        </w:rPr>
      </w:pPr>
      <w:r w:rsidRPr="00420C50">
        <w:rPr>
          <w:b/>
          <w:bCs/>
          <w:sz w:val="32"/>
          <w:szCs w:val="32"/>
        </w:rPr>
        <w:t>Installa</w:t>
      </w:r>
      <w:r w:rsidR="00420C50" w:rsidRPr="00420C50">
        <w:rPr>
          <w:b/>
          <w:bCs/>
          <w:sz w:val="32"/>
          <w:szCs w:val="32"/>
        </w:rPr>
        <w:t>tion Information and Procedures</w:t>
      </w:r>
    </w:p>
    <w:p w14:paraId="20F73341" w14:textId="77777777" w:rsidR="007216FA" w:rsidRPr="00F11500" w:rsidRDefault="007216FA" w:rsidP="00420C50">
      <w:pPr>
        <w:pStyle w:val="BodyText"/>
      </w:pPr>
      <w:r w:rsidRPr="00F11500">
        <w:t xml:space="preserve">The Master Patient Index and Patient Demographics were distributed and installed together. All installation information and procedures involved with the MPI is included in the </w:t>
      </w:r>
      <w:r w:rsidRPr="00F11500">
        <w:rPr>
          <w:i/>
          <w:iCs/>
        </w:rPr>
        <w:t>CIRN Patient Demographics (CIRN-PD) Pre-Installation and Implementation Guide v.5</w:t>
      </w:r>
      <w:r w:rsidRPr="00F11500">
        <w:rPr>
          <w:b/>
          <w:bCs/>
        </w:rPr>
        <w:t xml:space="preserve"> </w:t>
      </w:r>
      <w:r w:rsidRPr="00F11500">
        <w:t>document on the VA Software Document Library</w:t>
      </w:r>
      <w:r w:rsidRPr="00F11500">
        <w:rPr>
          <w:color w:val="000000"/>
        </w:rPr>
        <w:t xml:space="preserve"> </w:t>
      </w:r>
      <w:r w:rsidR="00E61BF3" w:rsidRPr="00F11500">
        <w:rPr>
          <w:color w:val="000000"/>
        </w:rPr>
        <w:t>Web site</w:t>
      </w:r>
      <w:r w:rsidRPr="00F11500">
        <w:rPr>
          <w:color w:val="000000"/>
        </w:rPr>
        <w:t>:</w:t>
      </w:r>
    </w:p>
    <w:p w14:paraId="467602CE" w14:textId="77777777" w:rsidR="007216FA" w:rsidRPr="00F11500" w:rsidRDefault="00D07AE6" w:rsidP="00420C50">
      <w:pPr>
        <w:pStyle w:val="BodyText"/>
        <w:ind w:left="360"/>
      </w:pPr>
      <w:hyperlink r:id="rId20" w:history="1">
        <w:r w:rsidR="00E61BF3" w:rsidRPr="00F11500">
          <w:rPr>
            <w:rStyle w:val="Hyperlink"/>
          </w:rPr>
          <w:t>MPI/PD documentation on the VA Software Document Library (VDL)</w:t>
        </w:r>
      </w:hyperlink>
    </w:p>
    <w:tbl>
      <w:tblPr>
        <w:tblW w:w="9456" w:type="dxa"/>
        <w:tblLayout w:type="fixed"/>
        <w:tblLook w:val="0000" w:firstRow="0" w:lastRow="0" w:firstColumn="0" w:lastColumn="0" w:noHBand="0" w:noVBand="0"/>
      </w:tblPr>
      <w:tblGrid>
        <w:gridCol w:w="744"/>
        <w:gridCol w:w="8712"/>
      </w:tblGrid>
      <w:tr w:rsidR="002B6847" w:rsidRPr="00F11500" w14:paraId="46E2D90B" w14:textId="77777777">
        <w:trPr>
          <w:cantSplit/>
          <w:trHeight w:val="720"/>
        </w:trPr>
        <w:tc>
          <w:tcPr>
            <w:tcW w:w="744" w:type="dxa"/>
          </w:tcPr>
          <w:p w14:paraId="38566989" w14:textId="024D713F" w:rsidR="002B6847" w:rsidRPr="00F11500" w:rsidRDefault="00D07AE6" w:rsidP="00420C50">
            <w:pPr>
              <w:pStyle w:val="BodyText"/>
            </w:pPr>
            <w:r>
              <w:rPr>
                <w:noProof/>
              </w:rPr>
              <w:drawing>
                <wp:inline distT="0" distB="0" distL="0" distR="0" wp14:anchorId="07110F85" wp14:editId="4C375890">
                  <wp:extent cx="310515" cy="3016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2" w:type="dxa"/>
          </w:tcPr>
          <w:p w14:paraId="661B784C" w14:textId="77777777" w:rsidR="002B6847" w:rsidRPr="00F11500" w:rsidRDefault="00040B7E" w:rsidP="00420C50">
            <w:pPr>
              <w:pStyle w:val="BodyText"/>
              <w:rPr>
                <w:b/>
                <w:bCs/>
              </w:rPr>
            </w:pPr>
            <w:r w:rsidRPr="00F11500">
              <w:rPr>
                <w:b/>
              </w:rPr>
              <w:t xml:space="preserve">NOTE: </w:t>
            </w:r>
            <w:r w:rsidR="002B6847" w:rsidRPr="00F11500">
              <w:t xml:space="preserve">One of the major pre-implementation tasks is the merging of duplicate patient records at a site. The </w:t>
            </w:r>
            <w:r w:rsidR="008B2458" w:rsidRPr="00F11500">
              <w:rPr>
                <w:i/>
                <w:iCs/>
              </w:rPr>
              <w:t>"</w:t>
            </w:r>
            <w:r w:rsidR="002B6847" w:rsidRPr="00F11500">
              <w:rPr>
                <w:i/>
              </w:rPr>
              <w:t>Duplicate Record Merge: Patient Merge (Patch XT*7.3*23) User Manual</w:t>
            </w:r>
            <w:r w:rsidR="008B2458" w:rsidRPr="00F11500">
              <w:rPr>
                <w:i/>
              </w:rPr>
              <w:t>"</w:t>
            </w:r>
            <w:r w:rsidR="002B6847" w:rsidRPr="00F11500">
              <w:t xml:space="preserve"> is required for this task. Patches XT*7.3*49, RG*1*6, and RG*1*10 allow sites with MPI/PD to resolve duplicate records. If you do not have these patches installed, it is recommended that the option to merge patient records be placed out of order.</w:t>
            </w:r>
          </w:p>
        </w:tc>
      </w:tr>
    </w:tbl>
    <w:p w14:paraId="07AD683F" w14:textId="77777777" w:rsidR="002B6847" w:rsidRPr="00420C50" w:rsidRDefault="002B6847" w:rsidP="00A401F0">
      <w:pPr>
        <w:pStyle w:val="BodyText"/>
        <w:keepNext/>
        <w:rPr>
          <w:b/>
          <w:sz w:val="32"/>
          <w:szCs w:val="32"/>
        </w:rPr>
      </w:pPr>
      <w:r w:rsidRPr="00420C50">
        <w:rPr>
          <w:b/>
          <w:sz w:val="32"/>
          <w:szCs w:val="32"/>
        </w:rPr>
        <w:lastRenderedPageBreak/>
        <w:t>Interaction Between MPI/PD and Other Packages</w:t>
      </w:r>
    </w:p>
    <w:p w14:paraId="2284E5EC" w14:textId="77777777" w:rsidR="002B6847" w:rsidRPr="00F11500" w:rsidRDefault="002B6847" w:rsidP="00420C50">
      <w:pPr>
        <w:pStyle w:val="BodyText"/>
      </w:pPr>
      <w:r w:rsidRPr="00F11500">
        <w:t>Because of the close interaction between MPI/PD and other packages, you may also find it helpful to review the documentation for the following VistA software:</w:t>
      </w:r>
    </w:p>
    <w:p w14:paraId="5F754894" w14:textId="77777777" w:rsidR="002B6847" w:rsidRPr="00F11500" w:rsidRDefault="002B6847" w:rsidP="00DD0446">
      <w:pPr>
        <w:pStyle w:val="BodyTextBullet1"/>
      </w:pPr>
      <w:r w:rsidRPr="00F11500">
        <w:t>VistA</w:t>
      </w:r>
      <w:r w:rsidRPr="00F11500">
        <w:rPr>
          <w:b/>
          <w:sz w:val="28"/>
        </w:rPr>
        <w:t xml:space="preserve"> </w:t>
      </w:r>
      <w:r w:rsidRPr="00F11500">
        <w:t>HL7 V. 1.6</w:t>
      </w:r>
    </w:p>
    <w:p w14:paraId="316E384C" w14:textId="77777777" w:rsidR="002B6847" w:rsidRPr="00F11500" w:rsidRDefault="002B6847" w:rsidP="00DD0446">
      <w:pPr>
        <w:pStyle w:val="BodyTextBullet1"/>
      </w:pPr>
      <w:r w:rsidRPr="00F11500">
        <w:t>PIMS V. 5.3 Admission, Discharge and Transfer (ADT)</w:t>
      </w:r>
    </w:p>
    <w:p w14:paraId="6C728FFA" w14:textId="77777777" w:rsidR="0036603E" w:rsidRPr="00F11500" w:rsidRDefault="0036603E" w:rsidP="00420C50">
      <w:pPr>
        <w:pStyle w:val="BodyText"/>
        <w:rPr>
          <w:bCs/>
        </w:rPr>
      </w:pPr>
      <w:r w:rsidRPr="00F11500">
        <w:rPr>
          <w:bCs/>
        </w:rPr>
        <w:t>VistA</w:t>
      </w:r>
      <w:r w:rsidRPr="00F11500">
        <w:t xml:space="preserve"> documentation is made available online in Microsoft Word format and in Adobe Acrobat Portable Document Format (PDF)</w:t>
      </w:r>
      <w:r w:rsidR="007E3A3F" w:rsidRPr="00F11500">
        <w:t xml:space="preserve">. </w:t>
      </w:r>
    </w:p>
    <w:p w14:paraId="020A57E5" w14:textId="77777777" w:rsidR="00420C50" w:rsidRPr="00420C50" w:rsidRDefault="00420C50" w:rsidP="00420C50">
      <w:pPr>
        <w:pStyle w:val="BodyText"/>
        <w:rPr>
          <w:b/>
          <w:sz w:val="32"/>
          <w:szCs w:val="32"/>
        </w:rPr>
      </w:pPr>
      <w:bookmarkStart w:id="101" w:name="_Toc21232473"/>
      <w:r w:rsidRPr="00420C50">
        <w:rPr>
          <w:b/>
          <w:sz w:val="32"/>
          <w:szCs w:val="32"/>
        </w:rPr>
        <w:t>How to Obtain Technical Information Online</w:t>
      </w:r>
      <w:bookmarkEnd w:id="101"/>
    </w:p>
    <w:p w14:paraId="61DA9939" w14:textId="77777777" w:rsidR="00420C50" w:rsidRPr="00F70110" w:rsidRDefault="00420C50" w:rsidP="00420C50">
      <w:pPr>
        <w:pStyle w:val="BodyText"/>
      </w:pPr>
      <w:r w:rsidRPr="00F70110">
        <w:t>Exported VistA M-based file, routine, and global documentation can be generated using Ke</w:t>
      </w:r>
      <w:bookmarkStart w:id="102" w:name="_Hlt448123653"/>
      <w:bookmarkEnd w:id="102"/>
      <w:r w:rsidRPr="00F70110">
        <w:t>rnel, MailMan, and VA FileMan utilities.</w:t>
      </w:r>
    </w:p>
    <w:tbl>
      <w:tblPr>
        <w:tblW w:w="9648" w:type="dxa"/>
        <w:tblLayout w:type="fixed"/>
        <w:tblLook w:val="0000" w:firstRow="0" w:lastRow="0" w:firstColumn="0" w:lastColumn="0" w:noHBand="0" w:noVBand="0"/>
      </w:tblPr>
      <w:tblGrid>
        <w:gridCol w:w="738"/>
        <w:gridCol w:w="8910"/>
      </w:tblGrid>
      <w:tr w:rsidR="00420C50" w:rsidRPr="00F70110" w14:paraId="11F078CD" w14:textId="77777777" w:rsidTr="00470893">
        <w:trPr>
          <w:cantSplit/>
        </w:trPr>
        <w:tc>
          <w:tcPr>
            <w:tcW w:w="738" w:type="dxa"/>
          </w:tcPr>
          <w:p w14:paraId="1A34FFEC" w14:textId="5A53789B" w:rsidR="00420C50" w:rsidRPr="00F70110" w:rsidRDefault="00D07AE6" w:rsidP="00420C50">
            <w:pPr>
              <w:pStyle w:val="BodyText"/>
            </w:pPr>
            <w:r>
              <w:rPr>
                <w:noProof/>
              </w:rPr>
              <w:drawing>
                <wp:inline distT="0" distB="0" distL="0" distR="0" wp14:anchorId="348D1684" wp14:editId="6EB61513">
                  <wp:extent cx="30162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vAlign w:val="center"/>
          </w:tcPr>
          <w:p w14:paraId="7E4AAD8A" w14:textId="77777777" w:rsidR="00420C50" w:rsidRPr="00F70110" w:rsidRDefault="00420C50" w:rsidP="00420C50">
            <w:pPr>
              <w:pStyle w:val="BodyText"/>
            </w:pPr>
            <w:r w:rsidRPr="00F70110">
              <w:t>NOTE: Methods of obtaining specific technical information online will be indicated where applicable under the appropriate topic.</w:t>
            </w:r>
          </w:p>
        </w:tc>
      </w:tr>
    </w:tbl>
    <w:p w14:paraId="51571914" w14:textId="77777777" w:rsidR="00420C50" w:rsidRPr="00420C50" w:rsidRDefault="00420C50" w:rsidP="00420C50">
      <w:pPr>
        <w:pStyle w:val="BodyText"/>
        <w:rPr>
          <w:b/>
          <w:sz w:val="24"/>
          <w:szCs w:val="24"/>
        </w:rPr>
      </w:pPr>
      <w:r w:rsidRPr="00420C50">
        <w:rPr>
          <w:b/>
          <w:sz w:val="24"/>
          <w:szCs w:val="24"/>
        </w:rPr>
        <w:t>Help at Prompts</w:t>
      </w:r>
    </w:p>
    <w:p w14:paraId="1569EE7B" w14:textId="77777777" w:rsidR="00420C50" w:rsidRPr="00F70110" w:rsidRDefault="00420C50" w:rsidP="00420C50">
      <w:pPr>
        <w:pStyle w:val="BodyText"/>
      </w:pPr>
      <w:r w:rsidRPr="00F70110">
        <w:t>VistA M-based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VistA software.</w:t>
      </w:r>
    </w:p>
    <w:p w14:paraId="1BEEB2D6" w14:textId="77777777" w:rsidR="00420C50" w:rsidRPr="00F70110" w:rsidRDefault="00420C50" w:rsidP="00420C50">
      <w:pPr>
        <w:pStyle w:val="BodyText"/>
      </w:pPr>
      <w:r w:rsidRPr="00F70110">
        <w:t>To retrieve online documentation in the form of Help in VistA character-based software:</w:t>
      </w:r>
    </w:p>
    <w:p w14:paraId="2F4F8087" w14:textId="77777777" w:rsidR="00420C50" w:rsidRPr="00F70110" w:rsidRDefault="00420C50" w:rsidP="00DD0446">
      <w:pPr>
        <w:pStyle w:val="BodyTextBullet1"/>
      </w:pPr>
      <w:r w:rsidRPr="00F70110">
        <w:t>Enter a single question mark ("</w:t>
      </w:r>
      <w:r w:rsidRPr="00F70110">
        <w:rPr>
          <w:b/>
          <w:bCs/>
        </w:rPr>
        <w:t>?</w:t>
      </w:r>
      <w:r w:rsidRPr="00F70110">
        <w:t>") at a field/prompt to obtain a brief description. If a field is a pointer, entering one question mark ("</w:t>
      </w:r>
      <w:r w:rsidRPr="00F70110">
        <w:rPr>
          <w:b/>
          <w:bCs/>
        </w:rPr>
        <w:t>?</w:t>
      </w:r>
      <w:r w:rsidRPr="00F70110">
        <w:t>") displays the HELP PROMPT field contents and a list of choices, if the list is short. If the list is long, the user will be asked if the entire list should be displayed. A YES response will invoke the display. The display can be given a starting point by prefacing the starting point with an up-arrow ("</w:t>
      </w:r>
      <w:r w:rsidRPr="00F70110">
        <w:rPr>
          <w:b/>
          <w:bCs/>
        </w:rPr>
        <w:t>^</w:t>
      </w:r>
      <w:r w:rsidRPr="00F70110">
        <w:t xml:space="preserve">") as a response. For example, </w:t>
      </w:r>
      <w:r w:rsidRPr="00F70110">
        <w:rPr>
          <w:b/>
          <w:bCs/>
        </w:rPr>
        <w:t>^M</w:t>
      </w:r>
      <w:r w:rsidRPr="00F70110">
        <w:t xml:space="preserve"> would start an alphabetic listing at the letter M instead of the letter A, while </w:t>
      </w:r>
      <w:r w:rsidRPr="00F70110">
        <w:rPr>
          <w:b/>
          <w:bCs/>
        </w:rPr>
        <w:t>^127</w:t>
      </w:r>
      <w:r w:rsidRPr="00F70110">
        <w:t xml:space="preserve"> would start any listing at the 127th entry.</w:t>
      </w:r>
    </w:p>
    <w:p w14:paraId="18028B25" w14:textId="77777777" w:rsidR="00420C50" w:rsidRPr="00F70110" w:rsidRDefault="00420C50" w:rsidP="00DD0446">
      <w:pPr>
        <w:pStyle w:val="BodyTextBullet1"/>
      </w:pPr>
      <w:r w:rsidRPr="00F70110">
        <w:t>Enter two question marks ("</w:t>
      </w:r>
      <w:r w:rsidRPr="00F70110">
        <w:rPr>
          <w:b/>
          <w:bCs/>
        </w:rPr>
        <w:t>??</w:t>
      </w:r>
      <w:r w:rsidRPr="00F70110">
        <w:t>") at a field/prompt for a more detailed description. Also, if a field is a pointer, entering two question marks displays the HELP PROMPT field contents and the list of choices.</w:t>
      </w:r>
    </w:p>
    <w:p w14:paraId="34A0C496" w14:textId="77777777" w:rsidR="00420C50" w:rsidRPr="00F70110" w:rsidRDefault="00420C50" w:rsidP="00DD0446">
      <w:pPr>
        <w:pStyle w:val="BodyTextBullet1"/>
      </w:pPr>
      <w:r w:rsidRPr="00F70110">
        <w:t>Enter three question marks ("</w:t>
      </w:r>
      <w:r w:rsidRPr="00F70110">
        <w:rPr>
          <w:b/>
          <w:bCs/>
        </w:rPr>
        <w:t>???</w:t>
      </w:r>
      <w:r w:rsidRPr="00F70110">
        <w:t>") at a field/prompt to invoke any additional Help text that may be stored in Help Frames.</w:t>
      </w:r>
    </w:p>
    <w:p w14:paraId="16A28689" w14:textId="77777777" w:rsidR="00420C50" w:rsidRPr="00420C50" w:rsidRDefault="00420C50" w:rsidP="00420C50">
      <w:pPr>
        <w:pStyle w:val="BodyText"/>
        <w:rPr>
          <w:b/>
          <w:sz w:val="24"/>
          <w:szCs w:val="24"/>
        </w:rPr>
      </w:pPr>
      <w:r w:rsidRPr="00420C50">
        <w:rPr>
          <w:b/>
          <w:sz w:val="24"/>
          <w:szCs w:val="24"/>
        </w:rPr>
        <w:t>Obtaining Data Dictionary Listings</w:t>
      </w:r>
    </w:p>
    <w:p w14:paraId="740FF9A7" w14:textId="77777777" w:rsidR="00420C50" w:rsidRPr="00F70110" w:rsidRDefault="00420C50" w:rsidP="00420C50">
      <w:pPr>
        <w:pStyle w:val="BodyText"/>
      </w:pPr>
      <w:r w:rsidRPr="00F70110">
        <w:t>Technical information about VistA M-based files and their associated fields is stored in data dictionaries. You can use the List File Attributes option on the Data Dictionary Utilities submenu in VA FileMan to print formatted data dictionaries.</w:t>
      </w:r>
    </w:p>
    <w:tbl>
      <w:tblPr>
        <w:tblW w:w="9738" w:type="dxa"/>
        <w:tblLayout w:type="fixed"/>
        <w:tblLook w:val="0000" w:firstRow="0" w:lastRow="0" w:firstColumn="0" w:lastColumn="0" w:noHBand="0" w:noVBand="0"/>
      </w:tblPr>
      <w:tblGrid>
        <w:gridCol w:w="828"/>
        <w:gridCol w:w="8910"/>
      </w:tblGrid>
      <w:tr w:rsidR="00420C50" w:rsidRPr="00F70110" w14:paraId="0DEE7E1C" w14:textId="77777777" w:rsidTr="00470893">
        <w:trPr>
          <w:cantSplit/>
        </w:trPr>
        <w:tc>
          <w:tcPr>
            <w:tcW w:w="828" w:type="dxa"/>
          </w:tcPr>
          <w:p w14:paraId="23E96B3D" w14:textId="13723B3C" w:rsidR="00420C50" w:rsidRPr="00F70110" w:rsidRDefault="00D07AE6" w:rsidP="00420C50">
            <w:pPr>
              <w:pStyle w:val="BodyText"/>
            </w:pPr>
            <w:r>
              <w:rPr>
                <w:noProof/>
              </w:rPr>
              <w:drawing>
                <wp:inline distT="0" distB="0" distL="0" distR="0" wp14:anchorId="23A59E72" wp14:editId="7412E1ED">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tcPr>
          <w:p w14:paraId="4CC3C878" w14:textId="77777777" w:rsidR="00420C50" w:rsidRPr="00F70110" w:rsidRDefault="00420C50" w:rsidP="00420C50">
            <w:pPr>
              <w:pStyle w:val="BodyText"/>
              <w:rPr>
                <w:b/>
                <w:bCs/>
              </w:rPr>
            </w:pPr>
            <w:r w:rsidRPr="00F70110">
              <w:rPr>
                <w:b/>
              </w:rPr>
              <w:t xml:space="preserve">REF: </w:t>
            </w:r>
            <w:r w:rsidRPr="00F70110">
              <w:t xml:space="preserve">For details about obtaining data dictionaries and about the formats available, please refer to the "List File Attributes" chapter in the "File Management" section of the </w:t>
            </w:r>
            <w:r w:rsidRPr="00F70110">
              <w:rPr>
                <w:i/>
              </w:rPr>
              <w:t>VA FileMan Advanced User Manual</w:t>
            </w:r>
            <w:r w:rsidRPr="00F70110">
              <w:t>.</w:t>
            </w:r>
          </w:p>
        </w:tc>
      </w:tr>
    </w:tbl>
    <w:p w14:paraId="1168BBD6" w14:textId="77777777" w:rsidR="00BA6969" w:rsidRPr="00420C50" w:rsidRDefault="00BA6969" w:rsidP="00C614FA">
      <w:pPr>
        <w:pStyle w:val="BodyText"/>
        <w:keepNext/>
        <w:rPr>
          <w:b/>
          <w:sz w:val="32"/>
          <w:szCs w:val="32"/>
        </w:rPr>
      </w:pPr>
      <w:r w:rsidRPr="00420C50">
        <w:rPr>
          <w:b/>
          <w:sz w:val="32"/>
          <w:szCs w:val="32"/>
        </w:rPr>
        <w:lastRenderedPageBreak/>
        <w:t>Legal Disclaimers</w:t>
      </w:r>
    </w:p>
    <w:p w14:paraId="79FAB50A" w14:textId="77777777" w:rsidR="00BA6969" w:rsidRPr="00420C50" w:rsidRDefault="00BA6969" w:rsidP="00C614FA">
      <w:pPr>
        <w:pStyle w:val="BodyText"/>
        <w:keepNext/>
        <w:rPr>
          <w:b/>
          <w:sz w:val="28"/>
          <w:szCs w:val="28"/>
        </w:rPr>
      </w:pPr>
      <w:r w:rsidRPr="00420C50">
        <w:rPr>
          <w:b/>
          <w:sz w:val="28"/>
          <w:szCs w:val="28"/>
        </w:rPr>
        <w:t>Software</w:t>
      </w:r>
    </w:p>
    <w:p w14:paraId="22003898" w14:textId="77777777" w:rsidR="00FA422A" w:rsidRPr="004622DB" w:rsidRDefault="00FA422A" w:rsidP="00420C50">
      <w:pPr>
        <w:pStyle w:val="BodyText"/>
      </w:pPr>
      <w:r w:rsidRPr="004622DB">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7D87F1B6" w14:textId="77777777" w:rsidR="00BA6969" w:rsidRPr="00420C50" w:rsidRDefault="00BA6969" w:rsidP="00420C50">
      <w:pPr>
        <w:pStyle w:val="BodyText"/>
        <w:rPr>
          <w:b/>
          <w:sz w:val="28"/>
          <w:szCs w:val="28"/>
        </w:rPr>
      </w:pPr>
      <w:r w:rsidRPr="00420C50">
        <w:rPr>
          <w:b/>
          <w:sz w:val="28"/>
          <w:szCs w:val="28"/>
        </w:rPr>
        <w:t>Documentation</w:t>
      </w:r>
    </w:p>
    <w:p w14:paraId="6350D2CB" w14:textId="77777777" w:rsidR="00FA422A" w:rsidRPr="004622DB" w:rsidRDefault="00FA422A" w:rsidP="00420C50">
      <w:pPr>
        <w:pStyle w:val="BodyText"/>
      </w:pPr>
      <w:r w:rsidRPr="004622DB">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2EB3A35E" w14:textId="77777777" w:rsidR="00BA6969" w:rsidRDefault="00BA6969" w:rsidP="004A7843"/>
    <w:p w14:paraId="3C8F1D06" w14:textId="77777777" w:rsidR="00E55491" w:rsidRDefault="00E55491" w:rsidP="00E55491">
      <w:pPr>
        <w:sectPr w:rsidR="00E55491" w:rsidSect="00463A97">
          <w:headerReference w:type="even" r:id="rId21"/>
          <w:headerReference w:type="default" r:id="rId22"/>
          <w:footerReference w:type="default" r:id="rId23"/>
          <w:headerReference w:type="first" r:id="rId24"/>
          <w:pgSz w:w="12240" w:h="15840" w:code="1"/>
          <w:pgMar w:top="1440" w:right="1440" w:bottom="1440" w:left="1440" w:header="720" w:footer="720" w:gutter="0"/>
          <w:pgNumType w:fmt="lowerRoman"/>
          <w:cols w:space="720"/>
        </w:sectPr>
      </w:pPr>
      <w:bookmarkStart w:id="103" w:name="_Ref25552497"/>
    </w:p>
    <w:p w14:paraId="59593AC8" w14:textId="77777777" w:rsidR="00DF5883" w:rsidRPr="00DD0446" w:rsidRDefault="00DF5883" w:rsidP="00DD0446">
      <w:pPr>
        <w:pStyle w:val="Heading1"/>
      </w:pPr>
      <w:bookmarkStart w:id="104" w:name="_Toc510587876"/>
      <w:r w:rsidRPr="00DD0446">
        <w:lastRenderedPageBreak/>
        <w:t>Introduction</w:t>
      </w:r>
      <w:bookmarkEnd w:id="103"/>
      <w:bookmarkEnd w:id="104"/>
    </w:p>
    <w:p w14:paraId="4F30EF0F" w14:textId="77777777" w:rsidR="00281400" w:rsidRPr="00DD0446" w:rsidRDefault="00281400" w:rsidP="00DD0446">
      <w:pPr>
        <w:pStyle w:val="BodyText"/>
        <w:rPr>
          <w:b/>
          <w:sz w:val="32"/>
          <w:szCs w:val="32"/>
        </w:rPr>
      </w:pPr>
      <w:r w:rsidRPr="00DD0446">
        <w:rPr>
          <w:b/>
          <w:sz w:val="32"/>
          <w:szCs w:val="32"/>
        </w:rPr>
        <w:t>Overview of Master Veteran Index (MVI)</w:t>
      </w:r>
    </w:p>
    <w:p w14:paraId="234FFB93" w14:textId="77777777" w:rsidR="00C14036" w:rsidRPr="00F11500" w:rsidRDefault="00C14036" w:rsidP="00DD0446">
      <w:pPr>
        <w:pStyle w:val="BodyText"/>
      </w:pPr>
      <w:r w:rsidRPr="00F11500">
        <w:t xml:space="preserve">The Master Veteran Index (MVI) is the authoritative source for </w:t>
      </w:r>
      <w:r w:rsidRPr="00F11500">
        <w:rPr>
          <w:i/>
          <w:iCs/>
          <w:u w:val="single"/>
        </w:rPr>
        <w:t>person identity data</w:t>
      </w:r>
      <w:r w:rsidRPr="00F11500">
        <w:t xml:space="preserve">. It maintains identity data for persons across VA systems, provides a unique universal identifier for each person, stores identity data as correlations for each system where a person is known, provides a probabilistic matching algorithm, and includes the Master Patient Index (MPI), Person Service Identity Management (PSIM), and Toolkit (TK). It maintains a “gold copy” known as a “Primary View” of the person’s identity data. Broadcasts identity trait updates to systems of interest. </w:t>
      </w:r>
    </w:p>
    <w:p w14:paraId="4E730A2C" w14:textId="77777777" w:rsidR="00C14036" w:rsidRPr="00F11500" w:rsidRDefault="00C14036" w:rsidP="00DD0446">
      <w:pPr>
        <w:pStyle w:val="BodyText"/>
      </w:pPr>
      <w:r w:rsidRPr="00F11500">
        <w:t xml:space="preserve">The MPI Austin is the data store of person records and one of the component pieces of the Master Veteran Index. It is a cross-reference or index of persons that includes the person's related identifiers and other patient identifying information. The MVI is used to associate a person's identifiers among multiple ID-assigning entities, possibly including a Health Data Repository, to support the consolidation and sharing of a patient’s health care information across VHA. The MVI is the authoritative source for </w:t>
      </w:r>
      <w:r w:rsidRPr="00F11500">
        <w:rPr>
          <w:i/>
          <w:iCs/>
          <w:u w:val="single"/>
        </w:rPr>
        <w:t>patient identity</w:t>
      </w:r>
      <w:r w:rsidRPr="00F11500">
        <w:t>.</w:t>
      </w:r>
    </w:p>
    <w:p w14:paraId="2E5A16AC" w14:textId="77777777" w:rsidR="0061285A" w:rsidRPr="00DD0446" w:rsidRDefault="0061285A" w:rsidP="00DD0446">
      <w:pPr>
        <w:pStyle w:val="BodyText"/>
        <w:rPr>
          <w:b/>
          <w:sz w:val="32"/>
          <w:szCs w:val="32"/>
        </w:rPr>
      </w:pPr>
      <w:r w:rsidRPr="00DD0446">
        <w:rPr>
          <w:b/>
          <w:bCs/>
          <w:sz w:val="32"/>
          <w:szCs w:val="32"/>
        </w:rPr>
        <w:t xml:space="preserve">Overview of </w:t>
      </w:r>
      <w:r w:rsidRPr="00DD0446">
        <w:rPr>
          <w:b/>
          <w:sz w:val="32"/>
          <w:szCs w:val="32"/>
        </w:rPr>
        <w:t>Master Patient Index/Patient Demographics</w:t>
      </w:r>
    </w:p>
    <w:p w14:paraId="51249269" w14:textId="77777777" w:rsidR="00C14036" w:rsidRPr="00F11500" w:rsidRDefault="00C14036" w:rsidP="00DD0446">
      <w:pPr>
        <w:pStyle w:val="BodyText"/>
      </w:pPr>
      <w:r w:rsidRPr="00F11500">
        <w:t xml:space="preserve">This is the documentation for the Master Patient Index/Patient Demographics (MPI/PD) software. </w:t>
      </w:r>
    </w:p>
    <w:p w14:paraId="03119C64" w14:textId="77777777" w:rsidR="00C14036" w:rsidRPr="00F11500" w:rsidRDefault="00C14036" w:rsidP="00DD0446">
      <w:pPr>
        <w:pStyle w:val="BodyText"/>
      </w:pPr>
      <w:r w:rsidRPr="00F11500">
        <w:t>MPI/PD was developed to initialize active persons to the Master Veteran Index (MVI) and to establish the framework for the sharing of person information between sites. During the process of initialization to the Master Veteran Index, each active person received:</w:t>
      </w:r>
    </w:p>
    <w:p w14:paraId="55A95E6D" w14:textId="77777777" w:rsidR="00C14036" w:rsidRPr="00F11500" w:rsidRDefault="00C14036" w:rsidP="00DD0446">
      <w:pPr>
        <w:pStyle w:val="BodyTextBullet1"/>
      </w:pPr>
      <w:r w:rsidRPr="00F11500">
        <w:t>An Integration Control Number (ICN)</w:t>
      </w:r>
    </w:p>
    <w:p w14:paraId="5D985AFB" w14:textId="77777777" w:rsidR="00C14036" w:rsidRPr="00F11500" w:rsidRDefault="00C14036" w:rsidP="00DD0446">
      <w:pPr>
        <w:pStyle w:val="BodyTextBullet1"/>
      </w:pPr>
      <w:r w:rsidRPr="00F11500">
        <w:rPr>
          <w:caps/>
        </w:rPr>
        <w:t>A</w:t>
      </w:r>
      <w:r w:rsidRPr="00F11500">
        <w:t xml:space="preserve"> Coordinating Master of Record (CMOR) – no longer utilized</w:t>
      </w:r>
    </w:p>
    <w:p w14:paraId="38E748CB" w14:textId="77777777" w:rsidR="00C14036" w:rsidRPr="00F11500" w:rsidRDefault="00C14036" w:rsidP="00DD0446">
      <w:pPr>
        <w:pStyle w:val="BodyTextBullet1"/>
      </w:pPr>
      <w:r w:rsidRPr="00F11500">
        <w:t>A Treating Facility List of sites where the person is also known by this ICN</w:t>
      </w:r>
    </w:p>
    <w:p w14:paraId="1BE06605" w14:textId="77777777" w:rsidR="00C14036" w:rsidRPr="00F11500" w:rsidRDefault="00C14036" w:rsidP="00DD0446">
      <w:pPr>
        <w:pStyle w:val="BodyText"/>
      </w:pPr>
      <w:r w:rsidRPr="00F11500">
        <w:t>Each site becomes part of the network of sites that share key demographic data for patients via HL7 messaging. Master Patient Index VistA (MPI) and Patient Demographics (PD) were distributed and installed together. This manual covers the functionality of both packages.</w:t>
      </w:r>
    </w:p>
    <w:p w14:paraId="0AB6923B" w14:textId="77777777" w:rsidR="00C14036" w:rsidRPr="00F11500" w:rsidRDefault="00C14036" w:rsidP="00DD0446">
      <w:pPr>
        <w:pStyle w:val="BodyText"/>
      </w:pPr>
      <w:r w:rsidRPr="00F11500">
        <w:t>The objectives of the MPI/PD</w:t>
      </w:r>
      <w:r w:rsidRPr="00F11500">
        <w:rPr>
          <w:bCs/>
        </w:rPr>
        <w:t xml:space="preserve"> </w:t>
      </w:r>
      <w:r w:rsidRPr="00F11500">
        <w:t>are to:</w:t>
      </w:r>
    </w:p>
    <w:p w14:paraId="19148EB1" w14:textId="77777777" w:rsidR="00C14036" w:rsidRPr="00DD0446" w:rsidRDefault="00C14036" w:rsidP="00DD0446">
      <w:pPr>
        <w:pStyle w:val="BodyTextBullet1"/>
      </w:pPr>
      <w:r w:rsidRPr="00DD0446">
        <w:t>Create an index that uniquely identifies each active person treated by the Veterans Administration.</w:t>
      </w:r>
    </w:p>
    <w:p w14:paraId="44B2EB0D" w14:textId="77777777" w:rsidR="00C14036" w:rsidRPr="00F11500" w:rsidRDefault="00C14036" w:rsidP="00DD0446">
      <w:pPr>
        <w:pStyle w:val="BodyTextBullet1"/>
      </w:pPr>
      <w:r w:rsidRPr="00F11500">
        <w:t>Identify the sites where a person is receiving care.</w:t>
      </w:r>
    </w:p>
    <w:p w14:paraId="1EF027E4" w14:textId="77777777" w:rsidR="00C14036" w:rsidRPr="00F11500" w:rsidRDefault="00C14036" w:rsidP="00DD0446">
      <w:pPr>
        <w:pStyle w:val="BodyText"/>
        <w:rPr>
          <w:rFonts w:ascii="Century Schoolbook" w:hAnsi="Century Schoolbook"/>
        </w:rPr>
      </w:pPr>
      <w:r w:rsidRPr="00F11500">
        <w:t>This is crucial to the sharing of person information across sites.</w:t>
      </w:r>
    </w:p>
    <w:p w14:paraId="7E372B51" w14:textId="77777777" w:rsidR="00C14036" w:rsidRPr="00F11500" w:rsidRDefault="00C14036" w:rsidP="00DD0446">
      <w:pPr>
        <w:pStyle w:val="BodyText"/>
      </w:pPr>
      <w:r w:rsidRPr="00F11500">
        <w:t>Master Patient Index Patch MPI*1*40 constituted a change in the business process that updates the person identity fields across VA facilities. As of Patch MPI*1*40, the Primary View methodology was introduced, phasing out the use of the facility Coordinating Master of Record (CMOR) concept. Primary View is an enterprise view of the most current data for a person based on authority scoring and the latest data rules.</w:t>
      </w:r>
    </w:p>
    <w:p w14:paraId="2585CC4C" w14:textId="77777777" w:rsidR="0010045A" w:rsidRPr="00DD0446" w:rsidRDefault="0010045A" w:rsidP="00DD0446">
      <w:pPr>
        <w:pStyle w:val="BodyText"/>
        <w:rPr>
          <w:b/>
          <w:sz w:val="32"/>
          <w:szCs w:val="32"/>
        </w:rPr>
      </w:pPr>
      <w:r w:rsidRPr="00DD0446">
        <w:rPr>
          <w:b/>
          <w:sz w:val="32"/>
          <w:szCs w:val="32"/>
        </w:rPr>
        <w:t>History</w:t>
      </w:r>
    </w:p>
    <w:p w14:paraId="18FB3B7B" w14:textId="77777777" w:rsidR="0010045A" w:rsidRPr="00F11500" w:rsidRDefault="0010045A" w:rsidP="00DD0446">
      <w:pPr>
        <w:pStyle w:val="BodyText"/>
      </w:pPr>
      <w:r w:rsidRPr="00F11500">
        <w:t xml:space="preserve">MPI/PD was originally part of the Clinical Information Resource Network (CIRN) project. CIRN was to be a three-phase project consisting of Phase 1: Pre Implementation (site cleanup), Phase 2: Master Patient Index/Patient Demographics (Master Patient Index seeding for VHA-wide patient identification and patient demographics synchronization), and Phase 3: CIRN Clinical Repository. Master Patient </w:t>
      </w:r>
      <w:r w:rsidRPr="00F11500">
        <w:lastRenderedPageBreak/>
        <w:t>Index/Patient Demographics is now a separate, independent package. Due to its beginnings, you will still notice references to CIRN (e.g., shared name and number spaces, file names, package terminology, etc.). The clinical repository is now a separate, independent project called Health Data Repository (HDR).</w:t>
      </w:r>
    </w:p>
    <w:tbl>
      <w:tblPr>
        <w:tblW w:w="9360" w:type="dxa"/>
        <w:tblLayout w:type="fixed"/>
        <w:tblLook w:val="0000" w:firstRow="0" w:lastRow="0" w:firstColumn="0" w:lastColumn="0" w:noHBand="0" w:noVBand="0"/>
      </w:tblPr>
      <w:tblGrid>
        <w:gridCol w:w="744"/>
        <w:gridCol w:w="8616"/>
      </w:tblGrid>
      <w:tr w:rsidR="00C14036" w:rsidRPr="00F11500" w14:paraId="7B17F6DB" w14:textId="77777777" w:rsidTr="00DD0446">
        <w:trPr>
          <w:trHeight w:val="720"/>
        </w:trPr>
        <w:tc>
          <w:tcPr>
            <w:tcW w:w="744" w:type="dxa"/>
          </w:tcPr>
          <w:p w14:paraId="7925962D" w14:textId="5CF585C8" w:rsidR="00C14036" w:rsidRPr="00F11500" w:rsidRDefault="00D07AE6" w:rsidP="00DD0446">
            <w:pPr>
              <w:pStyle w:val="BodyText"/>
            </w:pPr>
            <w:r>
              <w:rPr>
                <w:noProof/>
              </w:rPr>
              <w:drawing>
                <wp:inline distT="0" distB="0" distL="0" distR="0" wp14:anchorId="23BC42BF" wp14:editId="39DFE233">
                  <wp:extent cx="31051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tcPr>
          <w:p w14:paraId="31FF3AE7" w14:textId="77777777" w:rsidR="00C14036" w:rsidRPr="00F11500" w:rsidRDefault="00C14036" w:rsidP="00DD0446">
            <w:pPr>
              <w:pStyle w:val="BodyText"/>
              <w:rPr>
                <w:rFonts w:ascii="Times" w:hAnsi="Times"/>
                <w:szCs w:val="22"/>
              </w:rPr>
            </w:pPr>
            <w:r w:rsidRPr="00F11500">
              <w:rPr>
                <w:b/>
              </w:rPr>
              <w:t xml:space="preserve">NOTE: </w:t>
            </w:r>
            <w:r w:rsidRPr="00F11500">
              <w:t xml:space="preserve">During the 1980s, the policy for creating persons in the PATIENT file (#2) that were also employees was to enter them as EEE followed by their social security number (SSN). That policy was subsequently revoked but did not include any cleanup of the existing EEE patients. During the implementation phase of the Master Patient Index/Patient Demographics (MPI/PD) application, a report was generated to identify these persons. Some of them were changed to their correct names, but many still had not been resolved. It was possible for these EEE patients to be assigned an ICN, either local or national. Since this data does not assist in the identification or sharing of person data, it was decided that these person should not be assigned an ICN of any kind, nor should an exception be logged that they have been touched. </w:t>
            </w:r>
            <w:r w:rsidRPr="00F11500">
              <w:rPr>
                <w:szCs w:val="22"/>
              </w:rPr>
              <w:t>Prior to Patch MPIF*1*33</w:t>
            </w:r>
            <w:r w:rsidRPr="00F11500">
              <w:t xml:space="preserve">, patients who had both an “EEE” as the first three characters of their last name and an ICN (local or National) were inactivated (following the rules for inactivation) from the MPI during the post initialization for Patch MPIF*1*21. </w:t>
            </w:r>
            <w:r w:rsidRPr="00F11500">
              <w:rPr>
                <w:rFonts w:ascii="Times" w:hAnsi="Times"/>
                <w:szCs w:val="22"/>
              </w:rPr>
              <w:t xml:space="preserve">These EEE persons were included in the screen of persons </w:t>
            </w:r>
            <w:r w:rsidRPr="00F11500">
              <w:rPr>
                <w:rFonts w:ascii="Times" w:hAnsi="Times"/>
                <w:i/>
                <w:szCs w:val="22"/>
              </w:rPr>
              <w:t>not</w:t>
            </w:r>
            <w:r w:rsidRPr="00F11500">
              <w:rPr>
                <w:rFonts w:ascii="Times" w:hAnsi="Times"/>
                <w:szCs w:val="22"/>
              </w:rPr>
              <w:t xml:space="preserve"> to be sent to the MVI. </w:t>
            </w:r>
          </w:p>
          <w:p w14:paraId="278381D1" w14:textId="77777777" w:rsidR="00C14036" w:rsidRPr="00F11500" w:rsidRDefault="00C14036" w:rsidP="00DD0446">
            <w:pPr>
              <w:pStyle w:val="BodyText"/>
            </w:pPr>
            <w:r w:rsidRPr="00F11500">
              <w:rPr>
                <w:rFonts w:ascii="Times" w:hAnsi="Times"/>
                <w:szCs w:val="22"/>
              </w:rPr>
              <w:t>This screen on EEE patients was reviewed again in the MPI Changes 2 project and removed in Patch MPIF*1*33. Patients with last names beginning with “EEE” will no longer be screened from getting a local or national ICN. In addition, no exception message will be logged in the local VistA exception handler when these patient entries are touched.</w:t>
            </w:r>
          </w:p>
        </w:tc>
      </w:tr>
    </w:tbl>
    <w:p w14:paraId="616617C8" w14:textId="77777777" w:rsidR="00E121BE" w:rsidRPr="0064687B" w:rsidRDefault="00E121BE" w:rsidP="00DD0446">
      <w:pPr>
        <w:pStyle w:val="BodyText"/>
        <w:rPr>
          <w:sz w:val="32"/>
          <w:szCs w:val="32"/>
        </w:rPr>
      </w:pPr>
      <w:r w:rsidRPr="0064687B">
        <w:rPr>
          <w:b/>
          <w:bCs/>
          <w:sz w:val="32"/>
          <w:szCs w:val="32"/>
        </w:rPr>
        <w:t>Distinguishing MPI (Austin) from MPI/PD at the VA Facilities</w:t>
      </w:r>
    </w:p>
    <w:p w14:paraId="24AB46F9" w14:textId="77777777" w:rsidR="00E121BE" w:rsidRPr="00F11500" w:rsidRDefault="00E121BE" w:rsidP="00DD0446">
      <w:pPr>
        <w:pStyle w:val="BodyText"/>
      </w:pPr>
      <w:r w:rsidRPr="00F11500">
        <w:t xml:space="preserve">The actual index referred to as the </w:t>
      </w:r>
      <w:r w:rsidRPr="00F11500">
        <w:rPr>
          <w:i/>
          <w:u w:val="single"/>
        </w:rPr>
        <w:t>Master Patient Index (MPI)</w:t>
      </w:r>
      <w:r w:rsidRPr="00F11500">
        <w:t xml:space="preserve"> is located at the Austin </w:t>
      </w:r>
      <w:r w:rsidRPr="00F11500">
        <w:rPr>
          <w:color w:val="000000"/>
        </w:rPr>
        <w:t>Information Technology Center</w:t>
      </w:r>
      <w:r w:rsidRPr="00F11500">
        <w:t xml:space="preserve"> (AITC). </w:t>
      </w:r>
      <w:r w:rsidRPr="00F11500">
        <w:rPr>
          <w:i/>
          <w:u w:val="single"/>
        </w:rPr>
        <w:t>Master Patient Index/Patient Demographics (MPI/PD)</w:t>
      </w:r>
      <w:r w:rsidRPr="00F11500">
        <w:t xml:space="preserve"> refers to the software that resides at the VA facilities, which sends patient data to the MPI (Austin). These terms [i.e., MPI (Austin) and </w:t>
      </w:r>
      <w:bookmarkStart w:id="105" w:name="OLE_LINK9"/>
      <w:bookmarkStart w:id="106" w:name="OLE_LINK8"/>
      <w:r w:rsidRPr="00F11500">
        <w:t>MPI/PD</w:t>
      </w:r>
      <w:bookmarkEnd w:id="105"/>
      <w:bookmarkEnd w:id="106"/>
      <w:r w:rsidRPr="00F11500">
        <w:t>] are used throughout this manual only when it is not obvious which component of the MPI the documentation is referring. Otherwise, the reader should assume the information is referring to MPI/PD.</w:t>
      </w:r>
    </w:p>
    <w:p w14:paraId="59CE86D6" w14:textId="77777777" w:rsidR="0010045A" w:rsidRPr="0064687B" w:rsidRDefault="0010045A" w:rsidP="00DD0446">
      <w:pPr>
        <w:pStyle w:val="BodyText"/>
        <w:rPr>
          <w:b/>
          <w:color w:val="000000"/>
          <w:sz w:val="32"/>
          <w:szCs w:val="32"/>
        </w:rPr>
      </w:pPr>
      <w:r w:rsidRPr="0064687B">
        <w:rPr>
          <w:b/>
          <w:color w:val="000000"/>
          <w:sz w:val="32"/>
          <w:szCs w:val="32"/>
        </w:rPr>
        <w:t>MPI Identity Hub for the Healthcare Identity Management (HC IdM) Team</w:t>
      </w:r>
    </w:p>
    <w:p w14:paraId="6317AB6A" w14:textId="77777777" w:rsidR="00C14036" w:rsidRPr="00F11500" w:rsidRDefault="00C14036" w:rsidP="00DD0446">
      <w:pPr>
        <w:pStyle w:val="BodyText"/>
        <w:rPr>
          <w:color w:val="000000"/>
          <w:szCs w:val="22"/>
        </w:rPr>
      </w:pPr>
      <w:r w:rsidRPr="00F11500">
        <w:t xml:space="preserve">As of the release of MPI/PD </w:t>
      </w:r>
      <w:r w:rsidRPr="00F11500">
        <w:rPr>
          <w:color w:val="000000"/>
        </w:rPr>
        <w:t>Patches MPIF*1*52 and RG*1*54,</w:t>
      </w:r>
      <w:r w:rsidRPr="00F11500">
        <w:t xml:space="preserve"> </w:t>
      </w:r>
      <w:r w:rsidRPr="00F11500">
        <w:rPr>
          <w:color w:val="000000"/>
        </w:rPr>
        <w:t xml:space="preserve">the MPI Identity Hub for </w:t>
      </w:r>
      <w:r w:rsidRPr="00F11500">
        <w:rPr>
          <w:color w:val="000000"/>
          <w:szCs w:val="22"/>
        </w:rPr>
        <w:t xml:space="preserve">Healthcare Identity Management (HC IdM) </w:t>
      </w:r>
      <w:r w:rsidRPr="00F11500">
        <w:rPr>
          <w:color w:val="000000"/>
        </w:rPr>
        <w:t xml:space="preserve">was implemented enabling the change from the current </w:t>
      </w:r>
      <w:r w:rsidRPr="00F11500">
        <w:rPr>
          <w:color w:val="000000"/>
          <w:szCs w:val="22"/>
        </w:rPr>
        <w:t>MVI person deterministic lookup to an Identity Hub based probabilistic patient lookup.</w:t>
      </w:r>
    </w:p>
    <w:p w14:paraId="1E17DC06" w14:textId="77777777" w:rsidR="00C14036" w:rsidRPr="00F11500" w:rsidRDefault="00C14036" w:rsidP="00DD0446">
      <w:pPr>
        <w:pStyle w:val="BodyText"/>
        <w:rPr>
          <w:szCs w:val="22"/>
        </w:rPr>
      </w:pPr>
      <w:r w:rsidRPr="00F11500">
        <w:rPr>
          <w:szCs w:val="22"/>
        </w:rPr>
        <w:t>Initiate was purchased to be integrated with the MPI and Person Service Identity Management (PSIM) for the purpose of improving the matching of patients and persons across VHA.  PSIM will serve as the interface to the commercial Identity Management system and the MPI will interact with PSIM.</w:t>
      </w:r>
    </w:p>
    <w:p w14:paraId="146095D8" w14:textId="77777777" w:rsidR="00C14036" w:rsidRPr="00F11500" w:rsidRDefault="00C14036" w:rsidP="00DD0446">
      <w:pPr>
        <w:pStyle w:val="BodyText"/>
        <w:rPr>
          <w:szCs w:val="22"/>
        </w:rPr>
      </w:pPr>
      <w:r w:rsidRPr="00F11500">
        <w:rPr>
          <w:szCs w:val="22"/>
        </w:rPr>
        <w:t xml:space="preserve">The Initiate centralized probabilistic search algorithm will replace the local VistA KERNEL DUPLICATE RECORD MERGE search process for identifying local potential duplicate PATIENT file (#2) records.  When the search algorithm identifies potential duplicates, they are automatically added to the VistA DUPLICATE RECORD file (#15). </w:t>
      </w:r>
    </w:p>
    <w:tbl>
      <w:tblPr>
        <w:tblW w:w="9648" w:type="dxa"/>
        <w:tblLayout w:type="fixed"/>
        <w:tblLook w:val="0000" w:firstRow="0" w:lastRow="0" w:firstColumn="0" w:lastColumn="0" w:noHBand="0" w:noVBand="0"/>
      </w:tblPr>
      <w:tblGrid>
        <w:gridCol w:w="738"/>
        <w:gridCol w:w="8910"/>
      </w:tblGrid>
      <w:tr w:rsidR="0010045A" w:rsidRPr="00F11500" w14:paraId="7656C3AD" w14:textId="77777777" w:rsidTr="0083640D">
        <w:trPr>
          <w:cantSplit/>
        </w:trPr>
        <w:tc>
          <w:tcPr>
            <w:tcW w:w="738" w:type="dxa"/>
          </w:tcPr>
          <w:p w14:paraId="586133C4" w14:textId="00C34759" w:rsidR="0010045A" w:rsidRPr="00F11500" w:rsidRDefault="00D07AE6" w:rsidP="00DD0446">
            <w:pPr>
              <w:pStyle w:val="BodyText"/>
              <w:rPr>
                <w:szCs w:val="22"/>
              </w:rPr>
            </w:pPr>
            <w:r>
              <w:rPr>
                <w:noProof/>
                <w:szCs w:val="22"/>
              </w:rPr>
              <w:drawing>
                <wp:inline distT="0" distB="0" distL="0" distR="0" wp14:anchorId="0859703B" wp14:editId="5FB6BED1">
                  <wp:extent cx="301625" cy="3016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vAlign w:val="center"/>
          </w:tcPr>
          <w:p w14:paraId="240BDE2A" w14:textId="77777777" w:rsidR="0010045A" w:rsidRPr="00F11500" w:rsidRDefault="00DB3B75" w:rsidP="00DD0446">
            <w:pPr>
              <w:pStyle w:val="BodyText"/>
              <w:rPr>
                <w:b/>
                <w:bCs/>
                <w:szCs w:val="22"/>
              </w:rPr>
            </w:pPr>
            <w:r>
              <w:rPr>
                <w:b/>
              </w:rPr>
              <w:t>REF</w:t>
            </w:r>
            <w:r w:rsidR="0010045A" w:rsidRPr="00F11500">
              <w:rPr>
                <w:b/>
              </w:rPr>
              <w:t xml:space="preserve">: </w:t>
            </w:r>
            <w:r w:rsidR="0010045A" w:rsidRPr="00F11500">
              <w:rPr>
                <w:szCs w:val="22"/>
              </w:rPr>
              <w:t>For more information on the VistA DUPLICATE RECORD MERGE release, please refer to Kernel Toolkit Patch XT*7.3*113.</w:t>
            </w:r>
          </w:p>
        </w:tc>
      </w:tr>
    </w:tbl>
    <w:p w14:paraId="799DBC8E" w14:textId="77777777" w:rsidR="0010045A" w:rsidRPr="00DD0446" w:rsidRDefault="0010045A" w:rsidP="00DD0446">
      <w:pPr>
        <w:pStyle w:val="BodyText"/>
        <w:keepNext/>
        <w:keepLines/>
        <w:rPr>
          <w:b/>
          <w:sz w:val="32"/>
          <w:szCs w:val="32"/>
        </w:rPr>
      </w:pPr>
      <w:bookmarkStart w:id="107" w:name="_Toc247320149"/>
      <w:r w:rsidRPr="00DD0446">
        <w:rPr>
          <w:b/>
          <w:sz w:val="32"/>
          <w:szCs w:val="32"/>
        </w:rPr>
        <w:lastRenderedPageBreak/>
        <w:t>Installation Information</w:t>
      </w:r>
      <w:bookmarkEnd w:id="107"/>
    </w:p>
    <w:p w14:paraId="33578567" w14:textId="77777777" w:rsidR="00C14036" w:rsidRPr="00F11500" w:rsidRDefault="00C14036" w:rsidP="00DD0446">
      <w:pPr>
        <w:pStyle w:val="BodyText"/>
      </w:pPr>
      <w:r w:rsidRPr="00F11500">
        <w:t xml:space="preserve">The Master Patient Index </w:t>
      </w:r>
      <w:r w:rsidRPr="00F11500">
        <w:rPr>
          <w:bCs/>
        </w:rPr>
        <w:t>VistA</w:t>
      </w:r>
      <w:r w:rsidRPr="00F11500">
        <w:t xml:space="preserve"> and Master Patient Index/Patient Demographics (MPI/PD) were distributed and installed together. All installation information and procedures involved with MPI VistA suite have been referenced in the following MPI/PD documents:</w:t>
      </w:r>
    </w:p>
    <w:p w14:paraId="3FA596F6" w14:textId="77777777" w:rsidR="00C14036" w:rsidRPr="00F11500" w:rsidRDefault="00C14036" w:rsidP="00DD0446">
      <w:pPr>
        <w:pStyle w:val="BodyTextBullet1"/>
      </w:pPr>
      <w:r w:rsidRPr="00F11500">
        <w:t>CIRN Patient Demographics (CIRN-PD) Pre Installation and Implementation Guide V. 5</w:t>
      </w:r>
    </w:p>
    <w:p w14:paraId="4E9D2D57" w14:textId="77777777" w:rsidR="00C14036" w:rsidRPr="00F11500" w:rsidRDefault="00C14036" w:rsidP="00DD0446">
      <w:pPr>
        <w:pStyle w:val="BodyTextBullet1"/>
      </w:pPr>
      <w:r w:rsidRPr="00F11500">
        <w:t>Master Patient Index/Patient Demographics (MPI/PD) Installation and Implementation Guide V. 2.</w:t>
      </w:r>
    </w:p>
    <w:p w14:paraId="7EE13180" w14:textId="77777777" w:rsidR="00C14036" w:rsidRPr="00F11500" w:rsidRDefault="00C14036" w:rsidP="00DD0446">
      <w:pPr>
        <w:pStyle w:val="BodyText"/>
      </w:pPr>
      <w:r w:rsidRPr="00F11500">
        <w:t>In October 2002, the three-phase release of patches for the MPI/PD</w:t>
      </w:r>
      <w:r w:rsidRPr="00F11500">
        <w:rPr>
          <w:bCs/>
        </w:rPr>
        <w:t xml:space="preserve"> software enhancement</w:t>
      </w:r>
      <w:r w:rsidRPr="00F11500">
        <w:t xml:space="preserve"> began</w:t>
      </w:r>
      <w:r w:rsidRPr="00F11500">
        <w:rPr>
          <w:bCs/>
        </w:rPr>
        <w:t>.</w:t>
      </w:r>
      <w:r w:rsidRPr="00F11500">
        <w:t xml:space="preserve"> Phase I consisting of three patches, contains the protocols and routines to execute a new messaging structure. The overall objective of the new messaging is to reduce the amount of facility-to-facility messaging by using the Master Veteran Index (MVI), rather than the CMOR, as the source for update messages. </w:t>
      </w:r>
    </w:p>
    <w:p w14:paraId="203505F8" w14:textId="77777777" w:rsidR="00C14036" w:rsidRPr="00F11500" w:rsidRDefault="00C14036" w:rsidP="00DD0446">
      <w:pPr>
        <w:pStyle w:val="BodyText"/>
      </w:pPr>
      <w:r w:rsidRPr="00F11500">
        <w:t>The second phase of patches updates the necessary routines to call the new trigger events using the updated messaging structure. The trigger events include the following:</w:t>
      </w:r>
    </w:p>
    <w:p w14:paraId="2D32C859" w14:textId="77777777" w:rsidR="00C14036" w:rsidRPr="00F11500" w:rsidRDefault="00C14036" w:rsidP="00DD0446">
      <w:pPr>
        <w:pStyle w:val="BodyTextBullet1"/>
      </w:pPr>
      <w:r w:rsidRPr="00F11500">
        <w:t>Add new patient to the MVI.</w:t>
      </w:r>
    </w:p>
    <w:p w14:paraId="103CBC3A" w14:textId="77777777" w:rsidR="00C14036" w:rsidRPr="00F11500" w:rsidRDefault="00C14036" w:rsidP="00DD0446">
      <w:pPr>
        <w:pStyle w:val="BodyTextBullet1"/>
      </w:pPr>
      <w:r w:rsidRPr="00F11500">
        <w:t>Link to an existing patient on the MVI.</w:t>
      </w:r>
    </w:p>
    <w:p w14:paraId="050DB1E6" w14:textId="77777777" w:rsidR="00C14036" w:rsidRPr="00F11500" w:rsidRDefault="00C14036" w:rsidP="00DD0446">
      <w:pPr>
        <w:pStyle w:val="BodyTextBullet1"/>
      </w:pPr>
      <w:r w:rsidRPr="00F11500">
        <w:t xml:space="preserve">Update to non-key fields on an existing </w:t>
      </w:r>
      <w:r w:rsidR="002C311F" w:rsidRPr="00F11500">
        <w:t>MVI entry</w:t>
      </w:r>
      <w:r w:rsidRPr="00F11500">
        <w:t>.</w:t>
      </w:r>
    </w:p>
    <w:p w14:paraId="796E7A33" w14:textId="77777777" w:rsidR="00C14036" w:rsidRPr="00F11500" w:rsidRDefault="00C14036" w:rsidP="00DD0446">
      <w:pPr>
        <w:pStyle w:val="BodyTextBullet1"/>
      </w:pPr>
      <w:r w:rsidRPr="00F11500">
        <w:t xml:space="preserve">Update to key fields on an existing </w:t>
      </w:r>
      <w:r w:rsidR="002C311F" w:rsidRPr="00F11500">
        <w:t>MVI entry</w:t>
      </w:r>
      <w:r w:rsidRPr="00F11500">
        <w:t>.</w:t>
      </w:r>
    </w:p>
    <w:p w14:paraId="1E52F8D4" w14:textId="77777777" w:rsidR="00C14036" w:rsidRPr="00F11500" w:rsidRDefault="00C14036" w:rsidP="00DD0446">
      <w:pPr>
        <w:pStyle w:val="BodyTextBullet1"/>
      </w:pPr>
      <w:r w:rsidRPr="00F11500">
        <w:t>Update to date last treated.</w:t>
      </w:r>
    </w:p>
    <w:p w14:paraId="7020B20E" w14:textId="77777777" w:rsidR="00C14036" w:rsidRPr="00F11500" w:rsidRDefault="00C14036" w:rsidP="00DD0446">
      <w:pPr>
        <w:pStyle w:val="BodyTextBullet1"/>
      </w:pPr>
      <w:r w:rsidRPr="00F11500">
        <w:t>Resolution of duplicates at the site where both entries exist on the MVI.</w:t>
      </w:r>
    </w:p>
    <w:p w14:paraId="315BC982" w14:textId="77777777" w:rsidR="00C14036" w:rsidRPr="00F11500" w:rsidRDefault="00C14036" w:rsidP="00DD0446">
      <w:pPr>
        <w:pStyle w:val="BodyTextBullet1"/>
      </w:pPr>
      <w:r w:rsidRPr="00F11500">
        <w:t>Resolution of duplicates on the MVI.</w:t>
      </w:r>
    </w:p>
    <w:p w14:paraId="294E54F9" w14:textId="77777777" w:rsidR="00C14036" w:rsidRPr="00F11500" w:rsidRDefault="00C14036" w:rsidP="00DD0446">
      <w:pPr>
        <w:pStyle w:val="BodyTextBullet1"/>
      </w:pPr>
      <w:r w:rsidRPr="00F11500">
        <w:t>Identification and resolution of a mismatched person.</w:t>
      </w:r>
    </w:p>
    <w:p w14:paraId="3D1E98A4" w14:textId="77777777" w:rsidR="00C14036" w:rsidRPr="00F11500" w:rsidRDefault="00C14036" w:rsidP="00DD0446">
      <w:pPr>
        <w:pStyle w:val="BodyTextBullet1"/>
      </w:pPr>
      <w:r w:rsidRPr="00F11500">
        <w:t>Inactivation of existing entry on the MVI.</w:t>
      </w:r>
    </w:p>
    <w:p w14:paraId="59D2B0A8" w14:textId="77777777" w:rsidR="00C14036" w:rsidRPr="00F11500" w:rsidRDefault="00C14036" w:rsidP="00DD0446">
      <w:pPr>
        <w:pStyle w:val="BodyText"/>
      </w:pPr>
      <w:r w:rsidRPr="00F11500">
        <w:t xml:space="preserve">This phase also includes a data synchronization process to populate new fields in the MPI FACILITY ASSOCIATION file (#985.5) on the </w:t>
      </w:r>
      <w:r w:rsidR="002C311F" w:rsidRPr="00F11500">
        <w:t>MVI for</w:t>
      </w:r>
      <w:r w:rsidRPr="00F11500">
        <w:t xml:space="preserve"> each facility associated with a national integration control number (ICN). Before this is done though, all facilities must install the patches for the second phase. </w:t>
      </w:r>
    </w:p>
    <w:p w14:paraId="02CFF826" w14:textId="77777777" w:rsidR="0010045A" w:rsidRPr="00F11500" w:rsidRDefault="00C14036" w:rsidP="00DD0446">
      <w:pPr>
        <w:pStyle w:val="BodyText"/>
      </w:pPr>
      <w:r w:rsidRPr="00F11500">
        <w:t xml:space="preserve">The third phase of patches contains additional messaging functionality that cannot be implemented until the synchronization process has completed. This final group of patches will clean up obsolete routines, protocols, and options that are no longer used. </w:t>
      </w:r>
      <w:r w:rsidR="008269AB">
        <w:t xml:space="preserve"> </w:t>
      </w:r>
    </w:p>
    <w:p w14:paraId="7F6F787B" w14:textId="77777777" w:rsidR="00311938" w:rsidRPr="00F11500" w:rsidRDefault="00311938" w:rsidP="00C614FA"/>
    <w:p w14:paraId="726E0D1B" w14:textId="77777777" w:rsidR="00E112F4" w:rsidRPr="00F11500" w:rsidRDefault="00E55491" w:rsidP="00DD0446">
      <w:pPr>
        <w:pStyle w:val="Heading1"/>
      </w:pPr>
      <w:bookmarkStart w:id="108" w:name="_Toc15798480"/>
      <w:bookmarkStart w:id="109" w:name="_Toc128384822"/>
      <w:bookmarkStart w:id="110" w:name="_Ref364078314"/>
      <w:r>
        <w:br w:type="page"/>
      </w:r>
      <w:bookmarkStart w:id="111" w:name="_Toc510587877"/>
      <w:r w:rsidR="004F2CC2" w:rsidRPr="00F11500">
        <w:lastRenderedPageBreak/>
        <w:t>Product Description</w:t>
      </w:r>
      <w:bookmarkEnd w:id="108"/>
      <w:r w:rsidR="004F2CC2" w:rsidRPr="00F11500">
        <w:t>―</w:t>
      </w:r>
      <w:bookmarkEnd w:id="109"/>
      <w:r w:rsidR="00E112F4" w:rsidRPr="00F11500">
        <w:t>What Comprises the Master Patient Index</w:t>
      </w:r>
      <w:r w:rsidR="00BB102D" w:rsidRPr="00F11500">
        <w:t xml:space="preserve"> Austin</w:t>
      </w:r>
      <w:r w:rsidR="00E112F4" w:rsidRPr="00F11500">
        <w:t>?</w:t>
      </w:r>
      <w:bookmarkEnd w:id="110"/>
      <w:bookmarkEnd w:id="111"/>
    </w:p>
    <w:p w14:paraId="02F9B07C" w14:textId="77777777" w:rsidR="00BB102D" w:rsidRPr="0064687B" w:rsidRDefault="00BB102D" w:rsidP="00066469">
      <w:pPr>
        <w:pStyle w:val="Heading2"/>
      </w:pPr>
      <w:bookmarkStart w:id="112" w:name="_Toc365951905"/>
      <w:bookmarkStart w:id="113" w:name="_Toc510587878"/>
      <w:r w:rsidRPr="0064687B">
        <w:t>Master Patient Index (Austin)</w:t>
      </w:r>
      <w:bookmarkEnd w:id="112"/>
      <w:bookmarkEnd w:id="113"/>
    </w:p>
    <w:p w14:paraId="3FF43946" w14:textId="77777777" w:rsidR="00BB102D" w:rsidRPr="00F11500" w:rsidRDefault="00BB102D" w:rsidP="0064687B">
      <w:pPr>
        <w:pStyle w:val="BodyText"/>
      </w:pPr>
      <w:r w:rsidRPr="00F11500">
        <w:t xml:space="preserve">The Master Patient Index (MPI) is located at the Austin </w:t>
      </w:r>
      <w:r w:rsidRPr="00F11500">
        <w:rPr>
          <w:color w:val="000000"/>
        </w:rPr>
        <w:t>Information Technology Center</w:t>
      </w:r>
      <w:r w:rsidRPr="00F11500">
        <w:t xml:space="preserve"> (AITC). It is composed of a unique list of persons an</w:t>
      </w:r>
      <w:r w:rsidRPr="00F11500">
        <w:rPr>
          <w:color w:val="000000"/>
        </w:rPr>
        <w:t xml:space="preserve">d an associated list of VAMCs (Veterans Affairs Medical Centers) and other systems of interest where each person has been seen. This enables the sharing of person data between operationally diverse systems. Each person record (or index entry) on the </w:t>
      </w:r>
      <w:r w:rsidR="002C311F" w:rsidRPr="00F11500">
        <w:t xml:space="preserve">MVI </w:t>
      </w:r>
      <w:r w:rsidR="002C311F" w:rsidRPr="00F11500">
        <w:rPr>
          <w:color w:val="000000"/>
        </w:rPr>
        <w:t>contains</w:t>
      </w:r>
      <w:r w:rsidRPr="00F11500">
        <w:rPr>
          <w:color w:val="000000"/>
        </w:rPr>
        <w:t xml:space="preserve"> multiple demograp</w:t>
      </w:r>
      <w:r w:rsidRPr="00F11500">
        <w:t>hic fields which are updated to the Primary View of the v.</w:t>
      </w:r>
    </w:p>
    <w:p w14:paraId="1745FD10" w14:textId="77777777" w:rsidR="00BB102D" w:rsidRPr="00F11500" w:rsidRDefault="002C311F" w:rsidP="0064687B">
      <w:pPr>
        <w:pStyle w:val="BodyText"/>
      </w:pPr>
      <w:r w:rsidRPr="00F11500">
        <w:t xml:space="preserve">When a person is first presented into the MVI for an Integration Control Number (ICN) assignment, that person's identifying information (i.e., name, Social Security Number (SSN), date of birth, gender, mother's maiden name, multiple birth indicator, place of birth city and state) is passed to the MVI. </w:t>
      </w:r>
    </w:p>
    <w:p w14:paraId="730A15FE" w14:textId="77777777" w:rsidR="00BB102D" w:rsidRPr="00F11500" w:rsidRDefault="00BB102D" w:rsidP="0064687B">
      <w:pPr>
        <w:pStyle w:val="BodyText"/>
      </w:pPr>
      <w:r w:rsidRPr="00F11500">
        <w:t xml:space="preserve">The </w:t>
      </w:r>
      <w:r w:rsidR="002C311F" w:rsidRPr="00F11500">
        <w:t>MVI checks</w:t>
      </w:r>
      <w:r w:rsidRPr="00F11500">
        <w:t xml:space="preserve"> to see if an exact match on Name (first and last), SSN, date of birth, and gender is found.</w:t>
      </w:r>
      <w:r w:rsidRPr="00F11500">
        <w:rPr>
          <w:b/>
          <w:bCs/>
        </w:rPr>
        <w:t xml:space="preserve"> </w:t>
      </w:r>
      <w:r w:rsidRPr="00F11500">
        <w:t>A check is also made to see if the person's internal entry number (DFN) from the querying site is already known to the MVI.</w:t>
      </w:r>
      <w:r w:rsidRPr="00F11500">
        <w:rPr>
          <w:b/>
          <w:bCs/>
        </w:rPr>
        <w:t xml:space="preserve"> </w:t>
      </w:r>
      <w:r w:rsidRPr="00F11500">
        <w:t>If so, this is also considered an exact match.</w:t>
      </w:r>
      <w:r w:rsidRPr="00F11500">
        <w:rPr>
          <w:b/>
          <w:bCs/>
        </w:rPr>
        <w:t xml:space="preserve"> </w:t>
      </w:r>
      <w:r w:rsidRPr="00F11500">
        <w:t>If an exact match is found, the ICN, and ICN Checksum</w:t>
      </w:r>
      <w:r w:rsidRPr="00F11500">
        <w:rPr>
          <w:b/>
          <w:bCs/>
        </w:rPr>
        <w:t xml:space="preserve"> </w:t>
      </w:r>
      <w:r w:rsidRPr="00F11500">
        <w:t>are returned to the requesting site.</w:t>
      </w:r>
      <w:r w:rsidRPr="00F11500">
        <w:rPr>
          <w:b/>
          <w:bCs/>
        </w:rPr>
        <w:t xml:space="preserve"> </w:t>
      </w:r>
      <w:r w:rsidRPr="00F11500">
        <w:t>The requesting site is added to the list of treating facilities (TF) in which this person has been seen and the updated list is broadcasted to all systems of interest, including VAMCs.</w:t>
      </w:r>
      <w:r w:rsidRPr="00F11500">
        <w:rPr>
          <w:b/>
        </w:rPr>
        <w:t xml:space="preserve"> </w:t>
      </w:r>
    </w:p>
    <w:p w14:paraId="64FAA08A" w14:textId="77777777" w:rsidR="00BB102D" w:rsidRPr="00F11500" w:rsidRDefault="00BB102D" w:rsidP="0064687B">
      <w:pPr>
        <w:pStyle w:val="BodyText"/>
        <w:rPr>
          <w:strike/>
        </w:rPr>
      </w:pPr>
      <w:r w:rsidRPr="00F11500">
        <w:t>If a match is not found, the MVI retur</w:t>
      </w:r>
      <w:r w:rsidRPr="00F11500">
        <w:rPr>
          <w:color w:val="000000"/>
        </w:rPr>
        <w:t>ns a message indicating this. The patient entry is then added to the MVI. If a potential match is found, a potential match exception is logged for the HC IdM group to review, the person is still added to the MVI.</w:t>
      </w:r>
    </w:p>
    <w:tbl>
      <w:tblPr>
        <w:tblW w:w="9456" w:type="dxa"/>
        <w:tblLayout w:type="fixed"/>
        <w:tblLook w:val="0000" w:firstRow="0" w:lastRow="0" w:firstColumn="0" w:lastColumn="0" w:noHBand="0" w:noVBand="0"/>
      </w:tblPr>
      <w:tblGrid>
        <w:gridCol w:w="744"/>
        <w:gridCol w:w="8712"/>
      </w:tblGrid>
      <w:tr w:rsidR="00BB102D" w:rsidRPr="00F11500" w14:paraId="2E2F9F0D" w14:textId="77777777" w:rsidTr="00187174">
        <w:trPr>
          <w:trHeight w:val="720"/>
        </w:trPr>
        <w:tc>
          <w:tcPr>
            <w:tcW w:w="744" w:type="dxa"/>
          </w:tcPr>
          <w:p w14:paraId="7DEDC44B" w14:textId="561980EE" w:rsidR="00BB102D" w:rsidRPr="00F11500" w:rsidRDefault="00D07AE6" w:rsidP="0064687B">
            <w:pPr>
              <w:pStyle w:val="BodyText"/>
              <w:rPr>
                <w:rFonts w:ascii="Trebuchet MS" w:hAnsi="Trebuchet MS"/>
              </w:rPr>
            </w:pPr>
            <w:r>
              <w:rPr>
                <w:rFonts w:ascii="Trebuchet MS" w:hAnsi="Trebuchet MS"/>
                <w:noProof/>
              </w:rPr>
              <w:drawing>
                <wp:inline distT="0" distB="0" distL="0" distR="0" wp14:anchorId="6A334EEA" wp14:editId="767087E0">
                  <wp:extent cx="310515" cy="3016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2" w:type="dxa"/>
            <w:vAlign w:val="center"/>
          </w:tcPr>
          <w:p w14:paraId="25905C3F" w14:textId="77777777" w:rsidR="00BB102D" w:rsidRPr="00F11500" w:rsidRDefault="00BB102D" w:rsidP="0064687B">
            <w:pPr>
              <w:pStyle w:val="BodyText"/>
              <w:rPr>
                <w:rFonts w:ascii="Trebuchet MS" w:hAnsi="Trebuchet MS"/>
              </w:rPr>
            </w:pPr>
            <w:r w:rsidRPr="00F11500">
              <w:rPr>
                <w:b/>
              </w:rPr>
              <w:t xml:space="preserve">NOTE: </w:t>
            </w:r>
            <w:r w:rsidRPr="00F11500">
              <w:t>The term "systems of interest" refers to VA facilities that have seen persons and entered them as entries onto the MVI. This also refers to non-VistA systems that have a registered interest in a person (e.g., Federal Health Information Exchange [FHIE], HomeTeleHealth, Person Service Identity Management [PSIM], Health Data Repository [HDR], etc</w:t>
            </w:r>
            <w:r w:rsidR="00F20D3C">
              <w:t>.</w:t>
            </w:r>
            <w:r w:rsidRPr="00F11500">
              <w:t>).</w:t>
            </w:r>
          </w:p>
        </w:tc>
      </w:tr>
    </w:tbl>
    <w:p w14:paraId="73F5781B" w14:textId="77777777" w:rsidR="00BB102D" w:rsidRPr="00066469" w:rsidRDefault="00BB102D" w:rsidP="00066469">
      <w:pPr>
        <w:pStyle w:val="Heading3"/>
      </w:pPr>
      <w:bookmarkStart w:id="114" w:name="_Toc158436294"/>
      <w:bookmarkStart w:id="115" w:name="_Toc160502270"/>
      <w:r w:rsidRPr="00066469">
        <w:t>HC IdM Team is Data Steward for the Master Veteran Index</w:t>
      </w:r>
      <w:bookmarkEnd w:id="114"/>
      <w:bookmarkEnd w:id="115"/>
      <w:r w:rsidRPr="00066469">
        <w:t xml:space="preserve"> (MVI)</w:t>
      </w:r>
    </w:p>
    <w:p w14:paraId="2B0DA177" w14:textId="77777777" w:rsidR="00BB102D" w:rsidRPr="00F11500" w:rsidRDefault="00BB102D" w:rsidP="0064687B">
      <w:pPr>
        <w:pStyle w:val="BodyText"/>
      </w:pPr>
      <w:r w:rsidRPr="00F11500">
        <w:t>The Healthcare Identity Management (HC IdM) team is the Data Steward for the Master Veteran Index (MVI). The HC IdM team is comprised of analysts who have considerable experience working with the MVI and person data updates. They have the ability to perform the following functions on the Primary View of the MVI:</w:t>
      </w:r>
    </w:p>
    <w:p w14:paraId="44F81D3C" w14:textId="77777777" w:rsidR="00BB102D" w:rsidRPr="00F11500" w:rsidRDefault="00BB102D" w:rsidP="0064687B">
      <w:pPr>
        <w:pStyle w:val="BodyTextBullet1"/>
      </w:pPr>
      <w:r w:rsidRPr="00F11500">
        <w:t>View and/or edit the authority values for the Primary View business rules criterion.</w:t>
      </w:r>
    </w:p>
    <w:p w14:paraId="7D8659D0" w14:textId="77777777" w:rsidR="00BB102D" w:rsidRPr="00F11500" w:rsidRDefault="00BB102D" w:rsidP="0064687B">
      <w:pPr>
        <w:pStyle w:val="BodyTextBullet1"/>
      </w:pPr>
      <w:r w:rsidRPr="00F11500">
        <w:t>Override Primary View identity traits for selected identity fields in the MPI VETERAN/CLIENT file (#985)</w:t>
      </w:r>
      <w:r w:rsidRPr="00F11500">
        <w:rPr>
          <w:color w:val="0000FF"/>
        </w:rPr>
        <w:t xml:space="preserve"> </w:t>
      </w:r>
      <w:r w:rsidRPr="00F11500">
        <w:t xml:space="preserve"> and broadcast the new Primary View out to the systems of interest.</w:t>
      </w:r>
    </w:p>
    <w:p w14:paraId="26308AA8" w14:textId="77777777" w:rsidR="00BB102D" w:rsidRPr="00F11500" w:rsidRDefault="00BB102D" w:rsidP="0064687B">
      <w:pPr>
        <w:pStyle w:val="BodyTextBullet1"/>
      </w:pPr>
      <w:r w:rsidRPr="00F11500">
        <w:t xml:space="preserve">View the Primary View Reject Report from the data in the MPI REJECTED UPDATE file (#985.65). </w:t>
      </w:r>
    </w:p>
    <w:p w14:paraId="2F441FE1" w14:textId="77777777" w:rsidR="00BB102D" w:rsidRPr="0064687B" w:rsidRDefault="00BB102D" w:rsidP="00066469">
      <w:pPr>
        <w:pStyle w:val="Heading2"/>
      </w:pPr>
      <w:bookmarkStart w:id="116" w:name="_Toc247320152"/>
      <w:bookmarkStart w:id="117" w:name="_Toc365951906"/>
      <w:bookmarkStart w:id="118" w:name="_Toc510587879"/>
      <w:r w:rsidRPr="0064687B">
        <w:t>Master Patient Index/Patient Demographics (VistA)</w:t>
      </w:r>
      <w:bookmarkEnd w:id="116"/>
      <w:bookmarkEnd w:id="117"/>
      <w:bookmarkEnd w:id="118"/>
    </w:p>
    <w:p w14:paraId="6387D433" w14:textId="77777777" w:rsidR="00BB102D" w:rsidRPr="00F11500" w:rsidRDefault="00BB102D" w:rsidP="0064687B">
      <w:pPr>
        <w:pStyle w:val="BodyText"/>
      </w:pPr>
      <w:r w:rsidRPr="00F11500">
        <w:t>The Master Patient Index/Patient Demographics (MPI/PD) software resides in VistA enabling sites to:</w:t>
      </w:r>
    </w:p>
    <w:p w14:paraId="6CE4A415" w14:textId="77777777" w:rsidR="00BB102D" w:rsidRPr="00F11500" w:rsidRDefault="00BB102D" w:rsidP="0064687B">
      <w:pPr>
        <w:pStyle w:val="BodyTextBullet1"/>
      </w:pPr>
      <w:r w:rsidRPr="00F11500">
        <w:t xml:space="preserve">Request an ICN assignment </w:t>
      </w:r>
    </w:p>
    <w:p w14:paraId="1A77A7A0" w14:textId="77777777" w:rsidR="00BB102D" w:rsidRPr="00F11500" w:rsidRDefault="00BB102D" w:rsidP="0064687B">
      <w:pPr>
        <w:pStyle w:val="BodyTextBullet1"/>
      </w:pPr>
      <w:r w:rsidRPr="00F11500">
        <w:lastRenderedPageBreak/>
        <w:t>Resolve a potential duplicate on the MVI.</w:t>
      </w:r>
    </w:p>
    <w:p w14:paraId="7B667179" w14:textId="77777777" w:rsidR="00BB102D" w:rsidRPr="00F11500" w:rsidRDefault="00BB102D" w:rsidP="0064687B">
      <w:pPr>
        <w:pStyle w:val="BodyTextBullet1"/>
      </w:pPr>
      <w:r w:rsidRPr="00F11500">
        <w:t>Query the MVI for known data.</w:t>
      </w:r>
    </w:p>
    <w:p w14:paraId="241C32AF" w14:textId="77777777" w:rsidR="00BB102D" w:rsidRPr="00F11500" w:rsidRDefault="00BB102D" w:rsidP="0064687B">
      <w:pPr>
        <w:pStyle w:val="BodyTextBullet1"/>
      </w:pPr>
      <w:r w:rsidRPr="00F11500">
        <w:t xml:space="preserve">Update MVI MPI when changes occur to demographic fields stored on </w:t>
      </w:r>
      <w:r w:rsidR="002C311F" w:rsidRPr="00F11500">
        <w:t>the MVI</w:t>
      </w:r>
      <w:r w:rsidRPr="00F11500">
        <w:t xml:space="preserve"> or of interest to other facilities/systems of interest.</w:t>
      </w:r>
    </w:p>
    <w:p w14:paraId="68D123A3" w14:textId="77777777" w:rsidR="00BB102D" w:rsidRPr="00066469" w:rsidRDefault="00BB102D" w:rsidP="00066469">
      <w:pPr>
        <w:pStyle w:val="Heading3"/>
      </w:pPr>
      <w:r w:rsidRPr="00066469">
        <w:t>Requesting an ICN Assignment</w:t>
      </w:r>
    </w:p>
    <w:p w14:paraId="3A5109AB" w14:textId="77777777" w:rsidR="00BB102D" w:rsidRPr="00F11500" w:rsidRDefault="002C311F" w:rsidP="0064687B">
      <w:pPr>
        <w:pStyle w:val="BodyText"/>
      </w:pPr>
      <w:r w:rsidRPr="00F11500">
        <w:t>Durin</w:t>
      </w:r>
      <w:r w:rsidR="0064687B">
        <w:t>g the initialization of the MVI</w:t>
      </w:r>
      <w:r w:rsidRPr="00F11500">
        <w:t xml:space="preserve">, each VA Medical Center sent batch HL7 messages to the MVI requesting ICNs for all of its persons whose records reflected activity in the past three fiscal years (i.e., active patient records). </w:t>
      </w:r>
    </w:p>
    <w:p w14:paraId="51ECBCB6" w14:textId="77777777" w:rsidR="00BB102D" w:rsidRPr="00F11500" w:rsidRDefault="00BB102D" w:rsidP="0064687B">
      <w:pPr>
        <w:pStyle w:val="BodyText"/>
        <w:rPr>
          <w:b/>
          <w:snapToGrid w:val="0"/>
        </w:rPr>
      </w:pPr>
      <w:r w:rsidRPr="00F11500">
        <w:rPr>
          <w:snapToGrid w:val="0"/>
        </w:rPr>
        <w:t>In day-to-day operations, persons are presented to the MVI via:</w:t>
      </w:r>
      <w:r w:rsidRPr="00F11500">
        <w:rPr>
          <w:color w:val="0000FF"/>
        </w:rPr>
        <w:t xml:space="preserve">    </w:t>
      </w:r>
    </w:p>
    <w:p w14:paraId="021078EC" w14:textId="77777777" w:rsidR="00BB102D" w:rsidRPr="00F11500" w:rsidRDefault="00BB102D" w:rsidP="0064687B">
      <w:pPr>
        <w:pStyle w:val="BodyTextBullet1"/>
        <w:rPr>
          <w:snapToGrid w:val="0"/>
        </w:rPr>
      </w:pPr>
      <w:r w:rsidRPr="00F11500">
        <w:rPr>
          <w:snapToGrid w:val="0"/>
        </w:rPr>
        <w:t>PIMS options:</w:t>
      </w:r>
    </w:p>
    <w:p w14:paraId="4CFBB14D" w14:textId="77777777" w:rsidR="00BB102D" w:rsidRPr="00F11500" w:rsidRDefault="00BB102D" w:rsidP="00A77641">
      <w:pPr>
        <w:numPr>
          <w:ilvl w:val="1"/>
          <w:numId w:val="8"/>
        </w:numPr>
        <w:tabs>
          <w:tab w:val="clear" w:pos="1440"/>
        </w:tabs>
        <w:spacing w:before="120"/>
        <w:ind w:left="1080"/>
      </w:pPr>
      <w:r w:rsidRPr="00F11500">
        <w:t>Load/Edit Patient Data [DG LOAD PATIENT DATA]</w:t>
      </w:r>
    </w:p>
    <w:p w14:paraId="6ECDC052" w14:textId="77777777" w:rsidR="00BB102D" w:rsidRPr="00F11500" w:rsidRDefault="00BB102D" w:rsidP="00A77641">
      <w:pPr>
        <w:numPr>
          <w:ilvl w:val="1"/>
          <w:numId w:val="8"/>
        </w:numPr>
        <w:tabs>
          <w:tab w:val="clear" w:pos="1440"/>
        </w:tabs>
        <w:ind w:left="1080"/>
      </w:pPr>
      <w:r w:rsidRPr="00F11500">
        <w:t>Register a Patient [DG REGISTER PATIENT]</w:t>
      </w:r>
    </w:p>
    <w:p w14:paraId="66580977" w14:textId="77777777" w:rsidR="00BB102D" w:rsidRPr="00F11500" w:rsidRDefault="00BB102D" w:rsidP="00A77641">
      <w:pPr>
        <w:numPr>
          <w:ilvl w:val="1"/>
          <w:numId w:val="8"/>
        </w:numPr>
        <w:tabs>
          <w:tab w:val="clear" w:pos="1440"/>
        </w:tabs>
        <w:ind w:left="1080"/>
      </w:pPr>
      <w:r w:rsidRPr="00F11500">
        <w:t>Electronic 10-10EZ Processing [EAS EZ 1010EZ PROCESSING]</w:t>
      </w:r>
    </w:p>
    <w:p w14:paraId="5A7007D9" w14:textId="77777777" w:rsidR="00BB102D" w:rsidRPr="00F11500" w:rsidRDefault="00BB102D" w:rsidP="0064687B">
      <w:pPr>
        <w:pStyle w:val="BodyTextBullet1"/>
        <w:rPr>
          <w:snapToGrid w:val="0"/>
        </w:rPr>
      </w:pPr>
      <w:r w:rsidRPr="00F11500">
        <w:rPr>
          <w:snapToGrid w:val="0"/>
        </w:rPr>
        <w:t xml:space="preserve">Local/Missing ICN Resolution </w:t>
      </w:r>
      <w:r w:rsidRPr="00F11500">
        <w:t>[MPIF LOC/MIS ICN RES]</w:t>
      </w:r>
      <w:r w:rsidRPr="00F11500">
        <w:rPr>
          <w:snapToGrid w:val="0"/>
        </w:rPr>
        <w:t xml:space="preserve"> background job</w:t>
      </w:r>
    </w:p>
    <w:p w14:paraId="16EA0612" w14:textId="77777777" w:rsidR="00BB102D" w:rsidRPr="00F11500" w:rsidRDefault="00BB102D" w:rsidP="0064687B">
      <w:pPr>
        <w:pStyle w:val="BodyText"/>
        <w:rPr>
          <w:snapToGrid w:val="0"/>
        </w:rPr>
      </w:pPr>
      <w:r w:rsidRPr="00F11500">
        <w:rPr>
          <w:snapToGrid w:val="0"/>
        </w:rPr>
        <w:t>When a new patent record is created via the PIMS options, a real-time connection is established to the MVI requesting an ICN assignment.</w:t>
      </w:r>
      <w:r w:rsidRPr="00F11500">
        <w:rPr>
          <w:b/>
          <w:snapToGrid w:val="0"/>
        </w:rPr>
        <w:t xml:space="preserve"> </w:t>
      </w:r>
      <w:r w:rsidRPr="00F11500">
        <w:rPr>
          <w:snapToGrid w:val="0"/>
        </w:rPr>
        <w:t>If communication cannot be established or is lost with the MVI before the ICN assignment process has completed, a local ICN is assigned.</w:t>
      </w:r>
      <w:r w:rsidRPr="00F11500">
        <w:rPr>
          <w:b/>
          <w:snapToGrid w:val="0"/>
        </w:rPr>
        <w:t xml:space="preserve"> </w:t>
      </w:r>
      <w:r w:rsidRPr="00F11500">
        <w:rPr>
          <w:snapToGrid w:val="0"/>
        </w:rPr>
        <w:t>Otherwise, a national ICN is assigned to the person.</w:t>
      </w:r>
      <w:r w:rsidRPr="00F11500">
        <w:rPr>
          <w:b/>
          <w:snapToGrid w:val="0"/>
        </w:rPr>
        <w:t xml:space="preserve"> </w:t>
      </w:r>
      <w:r w:rsidRPr="00F11500">
        <w:rPr>
          <w:snapToGrid w:val="0"/>
        </w:rPr>
        <w:t>The ICN can either be newly created or already on the MMVIPI for that person. The ICN, ICN checksum, and list of facilities, including other systems of interest (e.g., FHIE and HDR), are updated in the site's VistA system.</w:t>
      </w:r>
    </w:p>
    <w:p w14:paraId="2AF7AC25" w14:textId="77777777" w:rsidR="00BB102D" w:rsidRPr="00F11500" w:rsidRDefault="00BB102D" w:rsidP="0064687B">
      <w:pPr>
        <w:pStyle w:val="BodyText"/>
        <w:rPr>
          <w:snapToGrid w:val="0"/>
        </w:rPr>
      </w:pPr>
      <w:r w:rsidRPr="00F11500">
        <w:rPr>
          <w:snapToGrid w:val="0"/>
        </w:rPr>
        <w:t>If an existing person record is edited via the PIMS options, and if this person does not have an ICN (national or local), the same process occurs as was illustrated for a newly created person.</w:t>
      </w:r>
    </w:p>
    <w:p w14:paraId="7A93C57B" w14:textId="77777777" w:rsidR="00BB102D" w:rsidRPr="00F11500" w:rsidRDefault="00BB102D" w:rsidP="0064687B">
      <w:pPr>
        <w:pStyle w:val="BodyText"/>
        <w:rPr>
          <w:snapToGrid w:val="0"/>
        </w:rPr>
      </w:pPr>
      <w:r w:rsidRPr="00F11500">
        <w:rPr>
          <w:snapToGrid w:val="0"/>
        </w:rPr>
        <w:t>If a person record is edited or created outside of the PIMS options, they are presented to the MVI for ICN assignment via the Local/Missing ICN Resolution background job.</w:t>
      </w:r>
      <w:r w:rsidRPr="00F11500">
        <w:rPr>
          <w:b/>
          <w:snapToGrid w:val="0"/>
        </w:rPr>
        <w:t xml:space="preserve"> </w:t>
      </w:r>
    </w:p>
    <w:p w14:paraId="120BE8D0" w14:textId="77777777" w:rsidR="00BB102D" w:rsidRPr="00F11500" w:rsidRDefault="00BB102D" w:rsidP="0064687B">
      <w:pPr>
        <w:pStyle w:val="BodyText"/>
        <w:rPr>
          <w:color w:val="000000"/>
        </w:rPr>
      </w:pPr>
      <w:r w:rsidRPr="00F11500">
        <w:rPr>
          <w:color w:val="000000"/>
        </w:rPr>
        <w:t xml:space="preserve">If a match is not found the MVI returns a message indicating this and that the person is being added to the MVI. </w:t>
      </w:r>
      <w:r w:rsidRPr="00F11500">
        <w:rPr>
          <w:color w:val="000000"/>
          <w:szCs w:val="22"/>
        </w:rPr>
        <w:t>If potential matches are found, a new ICN is assigned to the person, and an exception is logged for the Health Care Identify Management (HC IdM) group to review and provide the appropriate action.  If the persons are truly the same person, then the records will be linked together with one ICN becoming the primary ICN that all records will be linked under and the other will be deactivated.  The sites that had the deactivated ICN will be updated to the primary ICN.</w:t>
      </w:r>
    </w:p>
    <w:tbl>
      <w:tblPr>
        <w:tblW w:w="9606" w:type="dxa"/>
        <w:tblInd w:w="108" w:type="dxa"/>
        <w:tblLayout w:type="fixed"/>
        <w:tblLook w:val="0000" w:firstRow="0" w:lastRow="0" w:firstColumn="0" w:lastColumn="0" w:noHBand="0" w:noVBand="0"/>
      </w:tblPr>
      <w:tblGrid>
        <w:gridCol w:w="90"/>
        <w:gridCol w:w="720"/>
        <w:gridCol w:w="8540"/>
        <w:gridCol w:w="256"/>
      </w:tblGrid>
      <w:tr w:rsidR="00BB102D" w:rsidRPr="00F11500" w14:paraId="12E17EA0" w14:textId="77777777" w:rsidTr="0064687B">
        <w:trPr>
          <w:gridAfter w:val="1"/>
          <w:wAfter w:w="256" w:type="dxa"/>
        </w:trPr>
        <w:tc>
          <w:tcPr>
            <w:tcW w:w="810" w:type="dxa"/>
            <w:gridSpan w:val="2"/>
          </w:tcPr>
          <w:p w14:paraId="6DEF210B" w14:textId="3059A048" w:rsidR="00BB102D" w:rsidRPr="00F11500" w:rsidRDefault="00D07AE6" w:rsidP="0064687B">
            <w:pPr>
              <w:pStyle w:val="BodyText"/>
              <w:rPr>
                <w:color w:val="000000"/>
                <w:szCs w:val="22"/>
              </w:rPr>
            </w:pPr>
            <w:r>
              <w:rPr>
                <w:noProof/>
                <w:color w:val="000000"/>
                <w:szCs w:val="22"/>
              </w:rPr>
              <w:drawing>
                <wp:inline distT="0" distB="0" distL="0" distR="0" wp14:anchorId="4D674BC9" wp14:editId="6775E185">
                  <wp:extent cx="310515" cy="301625"/>
                  <wp:effectExtent l="0" t="0" r="0" b="0"/>
                  <wp:docPr id="11"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540" w:type="dxa"/>
          </w:tcPr>
          <w:p w14:paraId="09D386A8" w14:textId="77777777" w:rsidR="00BB102D" w:rsidRPr="00F11500" w:rsidRDefault="00BB102D" w:rsidP="0064687B">
            <w:pPr>
              <w:pStyle w:val="BodyText"/>
              <w:rPr>
                <w:color w:val="000000"/>
                <w:kern w:val="2"/>
                <w:szCs w:val="22"/>
              </w:rPr>
            </w:pPr>
            <w:r w:rsidRPr="00F11500">
              <w:rPr>
                <w:b/>
              </w:rPr>
              <w:t xml:space="preserve">NOTE: </w:t>
            </w:r>
            <w:r w:rsidRPr="00F11500">
              <w:rPr>
                <w:color w:val="000000"/>
              </w:rPr>
              <w:t xml:space="preserve">As of MPI/PD Patch MPIF*1*52, all screens and actions associated with the MPI/PD Exception Handler functionality for resolving Potential Match Exceptions have been removed from MPI/PD. This functionality is now supported in the </w:t>
            </w:r>
            <w:r w:rsidRPr="00F11500">
              <w:t>Identity Management Toolkit</w:t>
            </w:r>
            <w:r w:rsidRPr="00F11500">
              <w:rPr>
                <w:color w:val="000000"/>
              </w:rPr>
              <w:t>.</w:t>
            </w:r>
          </w:p>
        </w:tc>
      </w:tr>
      <w:tr w:rsidR="00BB102D" w:rsidRPr="00F11500" w14:paraId="20720731" w14:textId="77777777" w:rsidTr="0064687B">
        <w:trPr>
          <w:gridBefore w:val="1"/>
          <w:wBefore w:w="90" w:type="dxa"/>
          <w:trHeight w:val="2268"/>
        </w:trPr>
        <w:tc>
          <w:tcPr>
            <w:tcW w:w="720" w:type="dxa"/>
          </w:tcPr>
          <w:p w14:paraId="6FC37E50" w14:textId="73F41181" w:rsidR="00BB102D" w:rsidRPr="00F11500" w:rsidRDefault="00D07AE6" w:rsidP="0064687B">
            <w:pPr>
              <w:pStyle w:val="BodyText"/>
            </w:pPr>
            <w:r>
              <w:rPr>
                <w:rFonts w:ascii="Arial" w:hAnsi="Arial" w:cs="Arial"/>
                <w:noProof/>
                <w:sz w:val="20"/>
              </w:rPr>
              <w:drawing>
                <wp:inline distT="0" distB="0" distL="0" distR="0" wp14:anchorId="0ED343A0" wp14:editId="31E331A3">
                  <wp:extent cx="31051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96" w:type="dxa"/>
            <w:gridSpan w:val="2"/>
          </w:tcPr>
          <w:p w14:paraId="39D1BA20" w14:textId="77777777" w:rsidR="00BB102D" w:rsidRPr="00F11500" w:rsidRDefault="00BB102D" w:rsidP="0064687B">
            <w:pPr>
              <w:pStyle w:val="BodyText"/>
              <w:rPr>
                <w:color w:val="000000"/>
                <w:szCs w:val="22"/>
              </w:rPr>
            </w:pPr>
            <w:r w:rsidRPr="00F11500">
              <w:rPr>
                <w:b/>
              </w:rPr>
              <w:t>NOTE</w:t>
            </w:r>
            <w:r w:rsidRPr="00F11500">
              <w:t xml:space="preserve">: </w:t>
            </w:r>
            <w:r w:rsidRPr="00F11500">
              <w:rPr>
                <w:color w:val="000000"/>
                <w:szCs w:val="22"/>
              </w:rPr>
              <w:t>MPI/PD updates as of VistA Patches MPIF*1*43 and RG*1*43:</w:t>
            </w:r>
          </w:p>
          <w:p w14:paraId="3DDE293A" w14:textId="77777777" w:rsidR="00BB102D" w:rsidRPr="00F11500" w:rsidRDefault="00BB102D" w:rsidP="0064687B">
            <w:pPr>
              <w:pStyle w:val="BodyTextBullet1"/>
            </w:pPr>
            <w:r w:rsidRPr="00F11500">
              <w:t>The only times local ICNs are assigned to person records are when:</w:t>
            </w:r>
          </w:p>
          <w:p w14:paraId="0EE07A7A" w14:textId="77777777" w:rsidR="00BB102D" w:rsidRPr="00470893" w:rsidRDefault="00BB102D" w:rsidP="00470893">
            <w:pPr>
              <w:pStyle w:val="BodyTextBullet2"/>
            </w:pPr>
            <w:r w:rsidRPr="00470893">
              <w:t>The connection to the MVI cannot be established, or has been lost before the ICN assignment was completed.</w:t>
            </w:r>
          </w:p>
          <w:p w14:paraId="54C75D15" w14:textId="77777777" w:rsidR="00BB102D" w:rsidRPr="00F11500" w:rsidRDefault="00BB102D" w:rsidP="00470893">
            <w:pPr>
              <w:pStyle w:val="BodyText"/>
              <w:ind w:left="1062"/>
            </w:pPr>
            <w:r w:rsidRPr="00F11500">
              <w:t>This happens regardless of which process is used to present the person to the MVI for ICN assignment (i.e., Register a Patient, Load/Edit Patient Data, Electronic 10-10EZ Processing, and/or the Local/Missing ICN Resolution Background Job).</w:t>
            </w:r>
          </w:p>
          <w:p w14:paraId="7F4AC265" w14:textId="77777777" w:rsidR="00BB102D" w:rsidRPr="00F11500" w:rsidRDefault="00BB102D" w:rsidP="00470893">
            <w:pPr>
              <w:pStyle w:val="BodyTextBullet2"/>
            </w:pPr>
            <w:r w:rsidRPr="00F11500">
              <w:lastRenderedPageBreak/>
              <w:t>The site edits an existing person or adds a new person using an option that doesn't directly interact with the MVI (e.g., VistA Lab or VA FileMan). </w:t>
            </w:r>
          </w:p>
          <w:p w14:paraId="72109FBD" w14:textId="77777777" w:rsidR="00BB102D" w:rsidRPr="00F11500" w:rsidRDefault="00BB102D" w:rsidP="00470893">
            <w:pPr>
              <w:pStyle w:val="BodyTextBullet1"/>
            </w:pPr>
            <w:r w:rsidRPr="00F11500">
              <w:t>All existing exceptions that were active in the CIRN HL7 EXCEPTION LOG file (#991.1) of the types listed below, were marked with a status of PROCESSED:</w:t>
            </w:r>
          </w:p>
          <w:p w14:paraId="02CD0A07" w14:textId="77777777" w:rsidR="00BB102D" w:rsidRPr="00F11500" w:rsidRDefault="00BB102D" w:rsidP="00470893">
            <w:pPr>
              <w:pStyle w:val="BodyTextBullet2"/>
            </w:pPr>
            <w:r w:rsidRPr="00F11500">
              <w:t xml:space="preserve">Required field(s) missing for person sent to MVI </w:t>
            </w:r>
          </w:p>
          <w:p w14:paraId="0F066578" w14:textId="77777777" w:rsidR="00BB102D" w:rsidRPr="00F11500" w:rsidRDefault="00BB102D" w:rsidP="00470893">
            <w:pPr>
              <w:pStyle w:val="BodyTextBullet2"/>
            </w:pPr>
            <w:r w:rsidRPr="00F11500">
              <w:t>SSN Match Failed</w:t>
            </w:r>
          </w:p>
          <w:p w14:paraId="036F658C" w14:textId="77777777" w:rsidR="00BB102D" w:rsidRPr="00F11500" w:rsidRDefault="00BB102D" w:rsidP="00470893">
            <w:pPr>
              <w:pStyle w:val="BodyTextBullet2"/>
            </w:pPr>
            <w:r w:rsidRPr="00F11500">
              <w:t>Name Doesn't Match</w:t>
            </w:r>
          </w:p>
          <w:p w14:paraId="639751C5" w14:textId="77777777" w:rsidR="00BB102D" w:rsidRPr="00F11500" w:rsidRDefault="00BB102D" w:rsidP="00470893">
            <w:pPr>
              <w:pStyle w:val="BodyText"/>
              <w:ind w:left="702"/>
              <w:rPr>
                <w:szCs w:val="22"/>
              </w:rPr>
            </w:pPr>
            <w:r w:rsidRPr="00F11500">
              <w:rPr>
                <w:color w:val="000000"/>
                <w:szCs w:val="22"/>
              </w:rPr>
              <w:t>These three exceptions listed are no longer generated. </w:t>
            </w:r>
          </w:p>
          <w:p w14:paraId="3F28EF53" w14:textId="77777777" w:rsidR="00BB102D" w:rsidRPr="00F11500" w:rsidRDefault="00BB102D" w:rsidP="00470893">
            <w:pPr>
              <w:pStyle w:val="BodyTextBullet1"/>
            </w:pPr>
            <w:r w:rsidRPr="00F11500">
              <w:t xml:space="preserve">As part of </w:t>
            </w:r>
            <w:r w:rsidRPr="00F11500">
              <w:rPr>
                <w:color w:val="000000"/>
              </w:rPr>
              <w:t>RG*1*43, t</w:t>
            </w:r>
            <w:r w:rsidRPr="00F11500">
              <w:t>he View Potential Match Patient [RG EXCEPTION POTENTIAL MATCH] option has been removed from the Message Exception Menu [RG EXCEPTION MENU] as it is obsolete.</w:t>
            </w:r>
          </w:p>
        </w:tc>
      </w:tr>
    </w:tbl>
    <w:p w14:paraId="518A9394" w14:textId="77777777" w:rsidR="00BB102D" w:rsidRPr="00F11500" w:rsidRDefault="00BB102D" w:rsidP="0064687B">
      <w:pPr>
        <w:pStyle w:val="BodyText"/>
      </w:pPr>
      <w:r w:rsidRPr="00F11500">
        <w:lastRenderedPageBreak/>
        <w:t>The Display Only Query option allows the site to query the MVI to see what the MVI would return if the person was presented for ICN assignment without actually making the request.</w:t>
      </w:r>
      <w:r w:rsidRPr="00F11500">
        <w:rPr>
          <w:b/>
        </w:rPr>
        <w:t xml:space="preserve"> </w:t>
      </w:r>
      <w:r w:rsidRPr="00F11500">
        <w:t>The person can be an existing person or the user can choose to enter the name, date of birth and SSN (not required) and see what the MVI returns.</w:t>
      </w:r>
      <w:r w:rsidRPr="00F11500">
        <w:rPr>
          <w:b/>
        </w:rPr>
        <w:t xml:space="preserve"> </w:t>
      </w:r>
    </w:p>
    <w:tbl>
      <w:tblPr>
        <w:tblW w:w="9540" w:type="dxa"/>
        <w:tblInd w:w="108" w:type="dxa"/>
        <w:tblLayout w:type="fixed"/>
        <w:tblLook w:val="0000" w:firstRow="0" w:lastRow="0" w:firstColumn="0" w:lastColumn="0" w:noHBand="0" w:noVBand="0"/>
      </w:tblPr>
      <w:tblGrid>
        <w:gridCol w:w="744"/>
        <w:gridCol w:w="8796"/>
      </w:tblGrid>
      <w:tr w:rsidR="00BB102D" w:rsidRPr="00F11500" w14:paraId="6D135BAF" w14:textId="77777777" w:rsidTr="00187174">
        <w:trPr>
          <w:cantSplit/>
          <w:trHeight w:val="720"/>
        </w:trPr>
        <w:tc>
          <w:tcPr>
            <w:tcW w:w="744" w:type="dxa"/>
          </w:tcPr>
          <w:p w14:paraId="4C4C781F" w14:textId="2AC3DA62" w:rsidR="00BB102D" w:rsidRPr="00F11500" w:rsidRDefault="00D07AE6" w:rsidP="0064687B">
            <w:pPr>
              <w:pStyle w:val="BodyText"/>
            </w:pPr>
            <w:r>
              <w:rPr>
                <w:rFonts w:ascii="Arial" w:hAnsi="Arial" w:cs="Arial"/>
                <w:noProof/>
                <w:sz w:val="20"/>
              </w:rPr>
              <w:drawing>
                <wp:inline distT="0" distB="0" distL="0" distR="0" wp14:anchorId="59D6104A" wp14:editId="21ADFCB1">
                  <wp:extent cx="31051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96" w:type="dxa"/>
          </w:tcPr>
          <w:p w14:paraId="2CA9118F" w14:textId="77777777" w:rsidR="00BB102D" w:rsidRPr="00F11500" w:rsidRDefault="00DB3B75" w:rsidP="0064687B">
            <w:pPr>
              <w:pStyle w:val="BodyText"/>
            </w:pPr>
            <w:r>
              <w:rPr>
                <w:b/>
              </w:rPr>
              <w:t>REF</w:t>
            </w:r>
            <w:r w:rsidR="00BB102D" w:rsidRPr="00F11500">
              <w:rPr>
                <w:b/>
              </w:rPr>
              <w:t xml:space="preserve">: </w:t>
            </w:r>
            <w:r w:rsidR="00BB102D" w:rsidRPr="00F11500">
              <w:t>More information about the "Potential Duplicate PATIENT records found by MPI" message is available via the installation of VistA Kernel Toolkit Patch XT*7.3*113.</w:t>
            </w:r>
          </w:p>
        </w:tc>
      </w:tr>
    </w:tbl>
    <w:p w14:paraId="1AB14662" w14:textId="77777777" w:rsidR="00BB102D" w:rsidRPr="00470893" w:rsidRDefault="00BB102D" w:rsidP="00066469">
      <w:pPr>
        <w:pStyle w:val="Heading2"/>
      </w:pPr>
      <w:bookmarkStart w:id="119" w:name="_Toc157101257"/>
      <w:bookmarkStart w:id="120" w:name="_Toc247320153"/>
      <w:bookmarkStart w:id="121" w:name="_Toc365951907"/>
      <w:bookmarkStart w:id="122" w:name="_Toc510587880"/>
      <w:r w:rsidRPr="00470893">
        <w:t>Primary View Replaces Obsolete CMOR View</w:t>
      </w:r>
      <w:bookmarkEnd w:id="119"/>
      <w:bookmarkEnd w:id="120"/>
      <w:bookmarkEnd w:id="121"/>
      <w:bookmarkEnd w:id="122"/>
    </w:p>
    <w:p w14:paraId="1DE5D02E" w14:textId="77777777" w:rsidR="00BB102D" w:rsidRPr="00F11500" w:rsidRDefault="00BB102D" w:rsidP="00470893">
      <w:pPr>
        <w:pStyle w:val="BodyText"/>
      </w:pPr>
      <w:r w:rsidRPr="00F11500">
        <w:t xml:space="preserve">As part of the MPI Changes Project, Iteration 4, </w:t>
      </w:r>
      <w:r w:rsidRPr="00F11500">
        <w:rPr>
          <w:szCs w:val="22"/>
        </w:rPr>
        <w:t>the concept of a "CMOR facility" is being phased out and will be replaced by the Primary View when</w:t>
      </w:r>
      <w:r w:rsidRPr="00F11500">
        <w:t xml:space="preserve"> </w:t>
      </w:r>
      <w:r w:rsidRPr="00F11500">
        <w:rPr>
          <w:szCs w:val="22"/>
        </w:rPr>
        <w:t>Patch MPI*1*40 is installed on the Austin MPI. VistA Patch MPIF*1*44 sets all VistA options related to "CMOR" out of order, rendering them obsolete. The OUT OF ORDER MESSAGE field for these options is marked as "Obsolete with Patch MPIF*1*44."</w:t>
      </w:r>
      <w:r w:rsidRPr="00F11500">
        <w:t xml:space="preserve"> Obsolete options will be removed from the Coordinating Master of Record (CMOR) Request </w:t>
      </w:r>
      <w:r w:rsidRPr="00F11500">
        <w:rPr>
          <w:bCs/>
        </w:rPr>
        <w:t>[MPIF CMOR MGR]</w:t>
      </w:r>
      <w:r w:rsidRPr="00F11500">
        <w:t xml:space="preserve"> menu at a future date.</w:t>
      </w:r>
    </w:p>
    <w:p w14:paraId="14703F7E" w14:textId="77777777" w:rsidR="00BB102D" w:rsidRPr="00470893" w:rsidRDefault="00BB102D" w:rsidP="00066469">
      <w:pPr>
        <w:pStyle w:val="Heading2"/>
      </w:pPr>
      <w:bookmarkStart w:id="123" w:name="_Toc247320154"/>
      <w:bookmarkStart w:id="124" w:name="_Toc365951908"/>
      <w:bookmarkStart w:id="125" w:name="_Toc510587881"/>
      <w:r w:rsidRPr="00470893">
        <w:t>Systems of Interest to the MVI—Treating Facilities and Non-VistA Systems</w:t>
      </w:r>
      <w:bookmarkEnd w:id="123"/>
      <w:bookmarkEnd w:id="124"/>
      <w:bookmarkEnd w:id="125"/>
    </w:p>
    <w:p w14:paraId="314082E4" w14:textId="77777777" w:rsidR="00BB102D" w:rsidRPr="00F11500" w:rsidRDefault="00BB102D" w:rsidP="00470893">
      <w:pPr>
        <w:pStyle w:val="BodyText"/>
        <w:rPr>
          <w:szCs w:val="22"/>
        </w:rPr>
      </w:pPr>
      <w:r w:rsidRPr="00F11500">
        <w:rPr>
          <w:szCs w:val="22"/>
        </w:rPr>
        <w:t>The term "systems of interest" refers to VA facilities that have seen persons and entered them as entries onto the MVI. This also refers to non-VistA systems that have a registered interest in a person (e.g., Federal Health Information Exchange [FHIE], HomeTeleHealth, Person Service Identity Management [PSIM], Health Data Repository [HDR], etc</w:t>
      </w:r>
      <w:r w:rsidR="00F20D3C">
        <w:rPr>
          <w:szCs w:val="22"/>
        </w:rPr>
        <w:t>.</w:t>
      </w:r>
      <w:r w:rsidRPr="00F11500">
        <w:rPr>
          <w:szCs w:val="22"/>
        </w:rPr>
        <w:t>).</w:t>
      </w:r>
    </w:p>
    <w:p w14:paraId="12EA2E90" w14:textId="77777777" w:rsidR="00BB102D" w:rsidRPr="00F11500" w:rsidRDefault="00BB102D" w:rsidP="00470893">
      <w:pPr>
        <w:pStyle w:val="BodyText"/>
      </w:pPr>
      <w:r w:rsidRPr="00F11500">
        <w:t>A facility's relationship to a person determines what information it receives and sends. MPI/PD stores this information.</w:t>
      </w:r>
    </w:p>
    <w:p w14:paraId="3D08F399" w14:textId="77777777" w:rsidR="0010045A" w:rsidRPr="00F11500" w:rsidRDefault="00BB102D" w:rsidP="00470893">
      <w:pPr>
        <w:pStyle w:val="BodyText"/>
      </w:pPr>
      <w:r w:rsidRPr="00F11500">
        <w:t>Any facility where a person is identified by the same ICN (regardless of VISN) is placed on the Treating Facility List.</w:t>
      </w:r>
      <w:r w:rsidRPr="00F11500">
        <w:rPr>
          <w:szCs w:val="22"/>
        </w:rPr>
        <w:t xml:space="preserve"> </w:t>
      </w:r>
      <w:r w:rsidRPr="00F11500">
        <w:t>The list may contain other systems of interest that are not VAMCs (e.g., FHIE and HDR).</w:t>
      </w:r>
    </w:p>
    <w:tbl>
      <w:tblPr>
        <w:tblW w:w="9540" w:type="dxa"/>
        <w:tblInd w:w="108" w:type="dxa"/>
        <w:tblLayout w:type="fixed"/>
        <w:tblLook w:val="0000" w:firstRow="0" w:lastRow="0" w:firstColumn="0" w:lastColumn="0" w:noHBand="0" w:noVBand="0"/>
      </w:tblPr>
      <w:tblGrid>
        <w:gridCol w:w="744"/>
        <w:gridCol w:w="8796"/>
      </w:tblGrid>
      <w:tr w:rsidR="0010045A" w:rsidRPr="00F11500" w14:paraId="729364F7" w14:textId="77777777" w:rsidTr="0083640D">
        <w:trPr>
          <w:cantSplit/>
          <w:trHeight w:val="720"/>
        </w:trPr>
        <w:tc>
          <w:tcPr>
            <w:tcW w:w="744" w:type="dxa"/>
          </w:tcPr>
          <w:p w14:paraId="1B7611A5" w14:textId="7CED646F" w:rsidR="0010045A" w:rsidRPr="00F11500" w:rsidRDefault="00D07AE6" w:rsidP="00470893">
            <w:pPr>
              <w:pStyle w:val="BodyText"/>
            </w:pPr>
            <w:r>
              <w:rPr>
                <w:rFonts w:ascii="Arial" w:hAnsi="Arial" w:cs="Arial"/>
                <w:noProof/>
                <w:sz w:val="20"/>
              </w:rPr>
              <w:drawing>
                <wp:inline distT="0" distB="0" distL="0" distR="0" wp14:anchorId="043BC572" wp14:editId="17C85EE6">
                  <wp:extent cx="310515" cy="30162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96" w:type="dxa"/>
          </w:tcPr>
          <w:p w14:paraId="1B8FB159" w14:textId="77777777" w:rsidR="0010045A" w:rsidRPr="00F11500" w:rsidRDefault="0010045A" w:rsidP="00470893">
            <w:pPr>
              <w:pStyle w:val="BodyText"/>
            </w:pPr>
            <w:r w:rsidRPr="00F11500">
              <w:rPr>
                <w:b/>
              </w:rPr>
              <w:t xml:space="preserve">NOTE: </w:t>
            </w:r>
            <w:r w:rsidRPr="00F11500">
              <w:t>The Treating Facility List is utilized by several other VistA applications, including Inter-facility Consults and Remote Data Views in CPRS.</w:t>
            </w:r>
          </w:p>
        </w:tc>
      </w:tr>
    </w:tbl>
    <w:p w14:paraId="1B955C6E" w14:textId="77777777" w:rsidR="00C614FA" w:rsidRPr="00F11500" w:rsidRDefault="00C614FA" w:rsidP="00470893">
      <w:pPr>
        <w:pStyle w:val="BodyText"/>
      </w:pPr>
    </w:p>
    <w:p w14:paraId="4C07B5D0" w14:textId="77777777" w:rsidR="002F2CBB" w:rsidRPr="00F11500" w:rsidRDefault="00E55491" w:rsidP="00DD0446">
      <w:pPr>
        <w:pStyle w:val="Heading1"/>
      </w:pPr>
      <w:bookmarkStart w:id="126" w:name="_Toc161151082"/>
      <w:r>
        <w:br w:type="page"/>
      </w:r>
      <w:bookmarkStart w:id="127" w:name="_Toc510587882"/>
      <w:r w:rsidR="00E96DDA" w:rsidRPr="00F11500">
        <w:lastRenderedPageBreak/>
        <w:t>Primary View</w:t>
      </w:r>
      <w:r w:rsidR="002F2CBB" w:rsidRPr="00F11500">
        <w:t xml:space="preserve">—How are VistA Sites Affected by this Change to the </w:t>
      </w:r>
      <w:r w:rsidR="00EE0C31" w:rsidRPr="00F11500">
        <w:t>MVI</w:t>
      </w:r>
      <w:r w:rsidR="002F2CBB" w:rsidRPr="00F11500">
        <w:t>?</w:t>
      </w:r>
      <w:bookmarkEnd w:id="126"/>
      <w:bookmarkEnd w:id="127"/>
    </w:p>
    <w:p w14:paraId="5ED6BBD6" w14:textId="77777777" w:rsidR="0010045A" w:rsidRPr="00F11500" w:rsidRDefault="0010045A" w:rsidP="00470893">
      <w:pPr>
        <w:pStyle w:val="BodyText"/>
        <w:rPr>
          <w:b/>
          <w:sz w:val="32"/>
          <w:szCs w:val="32"/>
        </w:rPr>
      </w:pPr>
      <w:bookmarkStart w:id="128" w:name="_Toc247320156"/>
      <w:r w:rsidRPr="00F11500">
        <w:rPr>
          <w:b/>
          <w:sz w:val="32"/>
          <w:szCs w:val="32"/>
        </w:rPr>
        <w:t>What is the Primary View?</w:t>
      </w:r>
      <w:bookmarkEnd w:id="128"/>
    </w:p>
    <w:p w14:paraId="6EF0E152" w14:textId="77777777" w:rsidR="00E3100F" w:rsidRPr="00FA1BE1" w:rsidRDefault="00E3100F" w:rsidP="00470893">
      <w:pPr>
        <w:pStyle w:val="BodyText"/>
      </w:pPr>
      <w:r w:rsidRPr="00FA1BE1">
        <w:t>Patch MPI*1*40 constitutes a change in the business process that updates the patient identity fields across VA facilities referred to as the Primary View of the MVI, overview as follows:</w:t>
      </w:r>
    </w:p>
    <w:p w14:paraId="2A010C2A" w14:textId="77777777" w:rsidR="00E3100F" w:rsidRPr="00FA1BE1" w:rsidRDefault="00E3100F" w:rsidP="00470893">
      <w:pPr>
        <w:pStyle w:val="BodyTextBullet1"/>
      </w:pPr>
      <w:r w:rsidRPr="00FA1BE1">
        <w:t xml:space="preserve">Primary View is an update to the patient identity fields across VA facilities. </w:t>
      </w:r>
    </w:p>
    <w:p w14:paraId="053C6707" w14:textId="77777777" w:rsidR="00E3100F" w:rsidRPr="00FA1BE1" w:rsidRDefault="00E3100F" w:rsidP="00470893">
      <w:pPr>
        <w:pStyle w:val="BodyTextBullet1"/>
      </w:pPr>
      <w:r w:rsidRPr="00FA1BE1">
        <w:t xml:space="preserve">Primary View creates a centralized view of the patient data aka a Primary View </w:t>
      </w:r>
    </w:p>
    <w:p w14:paraId="79491AC2" w14:textId="77777777" w:rsidR="00E3100F" w:rsidRPr="00FA1BE1" w:rsidRDefault="00E3100F" w:rsidP="00470893">
      <w:pPr>
        <w:pStyle w:val="BodyTextBullet1"/>
      </w:pPr>
      <w:r w:rsidRPr="00FA1BE1">
        <w:t>Primary View has the best data from any combination of sites for the patient</w:t>
      </w:r>
    </w:p>
    <w:p w14:paraId="04946C8E" w14:textId="77777777" w:rsidR="00E3100F" w:rsidRPr="00FA1BE1" w:rsidRDefault="00E3100F" w:rsidP="00470893">
      <w:pPr>
        <w:pStyle w:val="BodyTextBullet1"/>
      </w:pPr>
      <w:r w:rsidRPr="00FA1BE1">
        <w:t xml:space="preserve">Synchronizing the patient identity fields becomes centralized under a new set of business rules on the MVI. </w:t>
      </w:r>
    </w:p>
    <w:p w14:paraId="4D15429A" w14:textId="77777777" w:rsidR="00E3100F" w:rsidRPr="00FA1BE1" w:rsidRDefault="00E3100F" w:rsidP="00470893">
      <w:pPr>
        <w:pStyle w:val="BodyTextBullet1"/>
      </w:pPr>
      <w:r w:rsidRPr="00FA1BE1">
        <w:t xml:space="preserve">Primary View is a transition from and </w:t>
      </w:r>
      <w:r w:rsidRPr="00FA1BE1">
        <w:rPr>
          <w:i/>
          <w:iCs/>
        </w:rPr>
        <w:t xml:space="preserve">disassociated </w:t>
      </w:r>
      <w:r w:rsidRPr="00FA1BE1">
        <w:t xml:space="preserve">with the Coordinating Master of Record (CMOR) view of the MPI. </w:t>
      </w:r>
    </w:p>
    <w:p w14:paraId="43A8DE91" w14:textId="77777777" w:rsidR="00E3100F" w:rsidRPr="00FA1BE1" w:rsidRDefault="00E3100F" w:rsidP="00470893">
      <w:pPr>
        <w:pStyle w:val="BodyTextBullet1"/>
      </w:pPr>
      <w:r w:rsidRPr="00FA1BE1">
        <w:t>Primary View allows for:</w:t>
      </w:r>
    </w:p>
    <w:p w14:paraId="406F4B99" w14:textId="77777777" w:rsidR="00E3100F" w:rsidRPr="00FA1BE1" w:rsidRDefault="00E3100F" w:rsidP="00470893">
      <w:pPr>
        <w:pStyle w:val="BodyTextBullet2"/>
      </w:pPr>
      <w:r w:rsidRPr="00FA1BE1">
        <w:t>VistA sites to continue to edit patient data at their site.</w:t>
      </w:r>
    </w:p>
    <w:p w14:paraId="08B40E24" w14:textId="77777777" w:rsidR="00E3100F" w:rsidRPr="00FA1BE1" w:rsidRDefault="00E3100F" w:rsidP="00470893">
      <w:pPr>
        <w:pStyle w:val="BodyTextBullet2"/>
      </w:pPr>
      <w:r w:rsidRPr="00FA1BE1">
        <w:t>Patient data is sent to a central system (i.e., the Master Patient Index) to determine validity and quality</w:t>
      </w:r>
    </w:p>
    <w:p w14:paraId="7E8F4195" w14:textId="77777777" w:rsidR="00E3100F" w:rsidRPr="00980076" w:rsidRDefault="00E3100F" w:rsidP="00470893">
      <w:pPr>
        <w:pStyle w:val="BodyText"/>
        <w:rPr>
          <w:color w:val="000000"/>
          <w:szCs w:val="22"/>
        </w:rPr>
      </w:pPr>
      <w:r w:rsidRPr="00FA1BE1">
        <w:t>This is an enterprise view of the most current data for a person based on authority scoring and the latest data rules. Edits to patient identity traits (listed below) are evaluated based on the same. The highest score achieves the best quality of data updates to the Primary View</w:t>
      </w:r>
      <w:r w:rsidRPr="00F67FAD">
        <w:t>.</w:t>
      </w:r>
      <w:r w:rsidR="00F67FAD" w:rsidRPr="00F67FAD">
        <w:t xml:space="preserve"> </w:t>
      </w:r>
      <w:r w:rsidR="00F67FAD" w:rsidRPr="00F67FAD">
        <w:rPr>
          <w:color w:val="000000"/>
          <w:szCs w:val="22"/>
        </w:rPr>
        <w:t>These values are stored in the MPI VETERAN/CLIENT file (#985)</w:t>
      </w:r>
      <w:r w:rsidR="005D5F9D" w:rsidRPr="005D5F9D">
        <w:rPr>
          <w:color w:val="000000"/>
          <w:szCs w:val="22"/>
        </w:rPr>
        <w:t xml:space="preserve"> on the MVI (not a VistA file)</w:t>
      </w:r>
      <w:r w:rsidR="00F67FAD" w:rsidRPr="00F67FAD">
        <w:rPr>
          <w:color w:val="000000"/>
          <w:szCs w:val="22"/>
        </w:rPr>
        <w:t>.</w:t>
      </w:r>
    </w:p>
    <w:p w14:paraId="58D3EE68" w14:textId="77777777" w:rsidR="00E3100F" w:rsidRPr="00FA1BE1" w:rsidRDefault="00E3100F" w:rsidP="00470893">
      <w:pPr>
        <w:pStyle w:val="BodyTextBullet1"/>
      </w:pPr>
      <w:r w:rsidRPr="00FA1BE1">
        <w:t>Name</w:t>
      </w:r>
    </w:p>
    <w:p w14:paraId="556E0098" w14:textId="77777777" w:rsidR="00E3100F" w:rsidRPr="00FA1BE1" w:rsidRDefault="00E3100F" w:rsidP="00470893">
      <w:pPr>
        <w:pStyle w:val="BodyTextBullet1"/>
      </w:pPr>
      <w:r w:rsidRPr="00FA1BE1">
        <w:t>Social Security Number</w:t>
      </w:r>
    </w:p>
    <w:p w14:paraId="7819A7E0" w14:textId="77777777" w:rsidR="00E3100F" w:rsidRPr="00FA1BE1" w:rsidRDefault="00E3100F" w:rsidP="00470893">
      <w:pPr>
        <w:pStyle w:val="BodyTextBullet1"/>
      </w:pPr>
      <w:r w:rsidRPr="00FA1BE1">
        <w:t>Date of Birth</w:t>
      </w:r>
    </w:p>
    <w:p w14:paraId="0B4A225B" w14:textId="77777777" w:rsidR="00E3100F" w:rsidRPr="00FA1BE1" w:rsidRDefault="00E3100F" w:rsidP="00470893">
      <w:pPr>
        <w:pStyle w:val="BodyTextBullet1"/>
      </w:pPr>
      <w:r w:rsidRPr="00FA1BE1">
        <w:t>Gender</w:t>
      </w:r>
    </w:p>
    <w:p w14:paraId="3614B8C7" w14:textId="77777777" w:rsidR="00E3100F" w:rsidRPr="00FA1BE1" w:rsidRDefault="00E3100F" w:rsidP="00470893">
      <w:pPr>
        <w:pStyle w:val="BodyTextBullet1"/>
      </w:pPr>
      <w:r w:rsidRPr="00FA1BE1">
        <w:t>Mother's Maiden Name</w:t>
      </w:r>
    </w:p>
    <w:p w14:paraId="54017B37" w14:textId="77777777" w:rsidR="00E3100F" w:rsidRPr="00FA1BE1" w:rsidRDefault="00E3100F" w:rsidP="00470893">
      <w:pPr>
        <w:pStyle w:val="BodyTextBullet1"/>
      </w:pPr>
      <w:r w:rsidRPr="00FA1BE1">
        <w:t>Multiple Birth Indicator (Sent and updated to Primary View as of Patch RG*1*45. Added to the list of fields auto-updated [synchronized] in VistA as of Patch RG*1*47.)</w:t>
      </w:r>
    </w:p>
    <w:p w14:paraId="57E0CD69" w14:textId="77777777" w:rsidR="00E3100F" w:rsidRPr="00FA1BE1" w:rsidRDefault="00E3100F" w:rsidP="00470893">
      <w:pPr>
        <w:pStyle w:val="BodyTextBullet1"/>
      </w:pPr>
      <w:r w:rsidRPr="00FA1BE1">
        <w:t>Place of Birth, City and State</w:t>
      </w:r>
    </w:p>
    <w:p w14:paraId="66352C94" w14:textId="77777777" w:rsidR="00E3100F" w:rsidRPr="00FA1BE1" w:rsidRDefault="00E3100F" w:rsidP="00470893">
      <w:pPr>
        <w:pStyle w:val="BodyTextBullet1"/>
      </w:pPr>
      <w:r w:rsidRPr="00FA1BE1">
        <w:t xml:space="preserve">SSN Verification Status (Verified, Invalid Per SSA, and Null) (Added to File #985 as of Patch MPI*1*40. Populated to the Primary View of the MVI and systems of interest to the MVI as of DG*5.3*688 [EVC R2].) </w:t>
      </w:r>
    </w:p>
    <w:p w14:paraId="20FC1823" w14:textId="77777777" w:rsidR="00E3100F" w:rsidRPr="00FA1BE1" w:rsidRDefault="00E3100F" w:rsidP="00470893">
      <w:pPr>
        <w:pStyle w:val="BodyTextBullet1"/>
        <w:rPr>
          <w:sz w:val="24"/>
        </w:rPr>
      </w:pPr>
      <w:r w:rsidRPr="00FA1BE1">
        <w:t>Pseudo SSN Reason (Added to File #985 as of Patch MPI*1*40. Populated to the Primary View of the MVI and systems of interest to the MVI as of RG*1*47 and DG*5.3*653 [EVC</w:t>
      </w:r>
      <w:r w:rsidRPr="00FA1BE1">
        <w:rPr>
          <w:sz w:val="24"/>
        </w:rPr>
        <w:t xml:space="preserve"> R1].) </w:t>
      </w:r>
    </w:p>
    <w:p w14:paraId="0236BF8D" w14:textId="77777777" w:rsidR="00696C84" w:rsidRPr="00470893" w:rsidRDefault="00696C84" w:rsidP="00470893">
      <w:pPr>
        <w:pStyle w:val="BodyText"/>
        <w:rPr>
          <w:b/>
          <w:sz w:val="32"/>
          <w:szCs w:val="32"/>
        </w:rPr>
      </w:pPr>
      <w:bookmarkStart w:id="129" w:name="_Toc247320157"/>
      <w:r w:rsidRPr="00470893">
        <w:rPr>
          <w:b/>
          <w:sz w:val="32"/>
          <w:szCs w:val="32"/>
        </w:rPr>
        <w:t>How Does the Primary View Work?</w:t>
      </w:r>
      <w:bookmarkEnd w:id="129"/>
    </w:p>
    <w:p w14:paraId="095F269E" w14:textId="77777777" w:rsidR="00696C84" w:rsidRPr="00F11500" w:rsidRDefault="00696C84" w:rsidP="00470893">
      <w:pPr>
        <w:pStyle w:val="BodyText"/>
      </w:pPr>
      <w:r w:rsidRPr="00F11500">
        <w:t xml:space="preserve">Before Patch MPI*1*40, person data reviews were done at the CMOR sites. All VA facilities nation-wide had responsibility to manage and maintain their set of person. With the release of Patch MPI*1.0*40, person updates are controlled by centralized business rules and Primary View scoring on the MVI.  HC IdM </w:t>
      </w:r>
      <w:r w:rsidR="00F35F84" w:rsidRPr="00F11500">
        <w:t>staff have</w:t>
      </w:r>
      <w:r w:rsidRPr="00F11500">
        <w:t xml:space="preserve"> the ability to override the rejection process of any valid edits.</w:t>
      </w:r>
    </w:p>
    <w:p w14:paraId="22593D31" w14:textId="77777777" w:rsidR="00696C84" w:rsidRPr="00F11500" w:rsidRDefault="00E3100F" w:rsidP="00470893">
      <w:pPr>
        <w:pStyle w:val="BodyText"/>
      </w:pPr>
      <w:r w:rsidRPr="00F50321">
        <w:t>In the transition to Primary View</w:t>
      </w:r>
      <w:r w:rsidRPr="00F50321">
        <w:rPr>
          <w:i/>
        </w:rPr>
        <w:t>,</w:t>
      </w:r>
      <w:r w:rsidRPr="00F50321">
        <w:t xml:space="preserve"> when a patient is new to the NVI or an existing patient is initialized under the latest business rule changes, the CMOR process for resolving Patient Data Reviews no longer exists. Instead, edits are processed against the centralized data rules and Primary View scoring on the MVI. If the data update is rejected,</w:t>
      </w:r>
      <w:r w:rsidRPr="00E3100F">
        <w:rPr>
          <w:color w:val="000000"/>
        </w:rPr>
        <w:t xml:space="preserve"> </w:t>
      </w:r>
      <w:r w:rsidR="00D11B53" w:rsidRPr="00E67990">
        <w:rPr>
          <w:color w:val="000000"/>
        </w:rPr>
        <w:t xml:space="preserve">it will not be updated in the </w:t>
      </w:r>
      <w:r w:rsidR="00D11B53">
        <w:rPr>
          <w:color w:val="000000"/>
        </w:rPr>
        <w:t>Primary View</w:t>
      </w:r>
      <w:r w:rsidR="00D11B53" w:rsidRPr="00E67990">
        <w:rPr>
          <w:color w:val="000000"/>
        </w:rPr>
        <w:t xml:space="preserve">.  If this field is a synchronized field, the </w:t>
      </w:r>
      <w:r w:rsidR="00D11B53">
        <w:rPr>
          <w:color w:val="000000"/>
        </w:rPr>
        <w:t>Primary View</w:t>
      </w:r>
      <w:r w:rsidR="00D11B53" w:rsidRPr="00E67990">
        <w:rPr>
          <w:color w:val="000000"/>
        </w:rPr>
        <w:t xml:space="preserve"> will be sent to that system attempting to make the update to reject the data and changing it to the current </w:t>
      </w:r>
      <w:r w:rsidR="00D11B53">
        <w:rPr>
          <w:color w:val="000000"/>
        </w:rPr>
        <w:t>Primary View</w:t>
      </w:r>
      <w:r w:rsidRPr="00E67990">
        <w:rPr>
          <w:color w:val="000000"/>
        </w:rPr>
        <w:t>.</w:t>
      </w:r>
      <w:r w:rsidRPr="00F50321">
        <w:t xml:space="preserve"> This took the burden off CMOR sites to review other sites’ edits for acceptance or rejection.</w:t>
      </w:r>
    </w:p>
    <w:p w14:paraId="548D3757" w14:textId="77777777" w:rsidR="00696C84" w:rsidRPr="00470893" w:rsidRDefault="00696C84" w:rsidP="00470893">
      <w:pPr>
        <w:pStyle w:val="BodyText"/>
        <w:rPr>
          <w:b/>
          <w:sz w:val="28"/>
          <w:szCs w:val="28"/>
        </w:rPr>
      </w:pPr>
      <w:r w:rsidRPr="00470893">
        <w:rPr>
          <w:b/>
          <w:sz w:val="28"/>
          <w:szCs w:val="28"/>
        </w:rPr>
        <w:t>Business Rules for Data Validity and Integrity</w:t>
      </w:r>
    </w:p>
    <w:p w14:paraId="4890D830" w14:textId="77777777" w:rsidR="00696C84" w:rsidRPr="00F11500" w:rsidRDefault="00696C84" w:rsidP="00470893">
      <w:pPr>
        <w:pStyle w:val="BodyText"/>
      </w:pPr>
      <w:r w:rsidRPr="00F11500">
        <w:t xml:space="preserve">The Healthcare Identity Management (HC IdM) team has developed two spreadsheets that dictate business rules for the Primary View: </w:t>
      </w:r>
    </w:p>
    <w:p w14:paraId="77C287D8" w14:textId="77777777" w:rsidR="00696C84" w:rsidRPr="00F11500" w:rsidRDefault="00696C84" w:rsidP="00470893">
      <w:pPr>
        <w:pStyle w:val="BodyTextBullet1"/>
      </w:pPr>
      <w:r w:rsidRPr="00F11500">
        <w:t>"Business Processes That Update Person Identity"—Authority score</w:t>
      </w:r>
    </w:p>
    <w:p w14:paraId="7CE26493" w14:textId="77777777" w:rsidR="00696C84" w:rsidRPr="00F11500" w:rsidRDefault="00696C84" w:rsidP="00470893">
      <w:pPr>
        <w:pStyle w:val="BodyTextBullet1"/>
      </w:pPr>
      <w:r w:rsidRPr="00F11500">
        <w:t>"Primary View Data Rules"—Data rules</w:t>
      </w:r>
    </w:p>
    <w:p w14:paraId="14394607" w14:textId="77777777" w:rsidR="00E3100F" w:rsidRPr="00F50321" w:rsidRDefault="00E3100F" w:rsidP="00470893">
      <w:pPr>
        <w:pStyle w:val="BodyText"/>
        <w:rPr>
          <w:szCs w:val="22"/>
        </w:rPr>
      </w:pPr>
      <w:r w:rsidRPr="00F50321">
        <w:rPr>
          <w:szCs w:val="22"/>
        </w:rPr>
        <w:t>Person identity fields in the Primary View of the MVI are evaluated and updated based on scoring and data rules. The Primary View score is evaluated based on criteria captured from person encounters at VA facilities (e.g., active prescriptions, admission or registration in the last year, lab test, or radiology exam in the last year) that are sending the inbound update (i.e., data entered by users or sent from a system of interest) to the MVI. The score is calculated from data updates coming from the site. Data is weighed on a field-by-field basis against any differences on the MVI to determine if the score for the inbound edits is equal to or greater than the score for the existing Primary View</w:t>
      </w:r>
      <w:r w:rsidRPr="00F50321">
        <w:rPr>
          <w:i/>
          <w:szCs w:val="22"/>
        </w:rPr>
        <w:t>.</w:t>
      </w:r>
      <w:r w:rsidRPr="00F50321">
        <w:rPr>
          <w:szCs w:val="22"/>
        </w:rPr>
        <w:t xml:space="preserve"> Next, the inbound edit is evaluated against Primary View data rules. </w:t>
      </w:r>
    </w:p>
    <w:p w14:paraId="7440404C" w14:textId="77777777" w:rsidR="00696C84" w:rsidRPr="00F11500" w:rsidRDefault="00E3100F" w:rsidP="00470893">
      <w:pPr>
        <w:pStyle w:val="BodyText"/>
        <w:rPr>
          <w:szCs w:val="22"/>
        </w:rPr>
      </w:pPr>
      <w:r w:rsidRPr="00F50321">
        <w:rPr>
          <w:szCs w:val="22"/>
        </w:rPr>
        <w:t>Edits to key person identity fields accepted for the update to the Primary View ar</w:t>
      </w:r>
      <w:r w:rsidRPr="007B4031">
        <w:rPr>
          <w:color w:val="000000"/>
          <w:szCs w:val="22"/>
        </w:rPr>
        <w:t xml:space="preserve">e broadcasted out to all systems of interest that subscribe to updates for that person that do not already have the updated data. </w:t>
      </w:r>
      <w:r w:rsidR="00DB3B75" w:rsidRPr="00E67990">
        <w:rPr>
          <w:color w:val="000000"/>
        </w:rPr>
        <w:t xml:space="preserve">Data that does not meet or exceed the current score and pass the data rules will not be updated in the </w:t>
      </w:r>
      <w:r w:rsidR="00DB3B75">
        <w:rPr>
          <w:color w:val="000000"/>
        </w:rPr>
        <w:t>Primary View</w:t>
      </w:r>
      <w:r w:rsidR="00DB3B75" w:rsidRPr="00E67990">
        <w:rPr>
          <w:color w:val="000000"/>
        </w:rPr>
        <w:t xml:space="preserve">.  If this field is a synchronized field, the </w:t>
      </w:r>
      <w:r w:rsidR="00DB3B75">
        <w:rPr>
          <w:color w:val="000000"/>
        </w:rPr>
        <w:t>Primary View</w:t>
      </w:r>
      <w:r w:rsidR="00DB3B75" w:rsidRPr="00E67990">
        <w:rPr>
          <w:color w:val="000000"/>
        </w:rPr>
        <w:t xml:space="preserve"> will be sent to that system attempting to make the update to reject the data and changing it to the current </w:t>
      </w:r>
      <w:r w:rsidR="00DB3B75">
        <w:rPr>
          <w:color w:val="000000"/>
        </w:rPr>
        <w:t>Primary View</w:t>
      </w:r>
      <w:r w:rsidR="00DB3B75" w:rsidRPr="00E67990">
        <w:rPr>
          <w:color w:val="000000"/>
        </w:rPr>
        <w:t>.</w:t>
      </w:r>
      <w:r w:rsidRPr="007B4031">
        <w:rPr>
          <w:color w:val="000000"/>
          <w:szCs w:val="22"/>
        </w:rPr>
        <w:t xml:space="preserve"> </w:t>
      </w:r>
    </w:p>
    <w:tbl>
      <w:tblPr>
        <w:tblW w:w="9456" w:type="dxa"/>
        <w:tblInd w:w="18" w:type="dxa"/>
        <w:tblLayout w:type="fixed"/>
        <w:tblLook w:val="0000" w:firstRow="0" w:lastRow="0" w:firstColumn="0" w:lastColumn="0" w:noHBand="0" w:noVBand="0"/>
      </w:tblPr>
      <w:tblGrid>
        <w:gridCol w:w="90"/>
        <w:gridCol w:w="654"/>
        <w:gridCol w:w="90"/>
        <w:gridCol w:w="8616"/>
        <w:gridCol w:w="6"/>
      </w:tblGrid>
      <w:tr w:rsidR="00696C84" w:rsidRPr="00F11500" w14:paraId="0E433AEB" w14:textId="77777777" w:rsidTr="00470893">
        <w:trPr>
          <w:trHeight w:val="720"/>
        </w:trPr>
        <w:tc>
          <w:tcPr>
            <w:tcW w:w="744" w:type="dxa"/>
            <w:gridSpan w:val="2"/>
          </w:tcPr>
          <w:p w14:paraId="5FEFA7EE" w14:textId="27CDCBFB" w:rsidR="00696C84" w:rsidRPr="00F11500" w:rsidRDefault="00D07AE6" w:rsidP="00470893">
            <w:pPr>
              <w:pStyle w:val="BodyText"/>
              <w:rPr>
                <w:rFonts w:ascii="Trebuchet MS" w:hAnsi="Trebuchet MS"/>
                <w:szCs w:val="22"/>
              </w:rPr>
            </w:pPr>
            <w:r>
              <w:rPr>
                <w:rFonts w:ascii="Arial" w:hAnsi="Arial" w:cs="Arial"/>
                <w:noProof/>
                <w:szCs w:val="22"/>
              </w:rPr>
              <w:drawing>
                <wp:inline distT="0" distB="0" distL="0" distR="0" wp14:anchorId="041262BC" wp14:editId="0CBC1DBE">
                  <wp:extent cx="301625" cy="301625"/>
                  <wp:effectExtent l="0" t="0" r="0" b="0"/>
                  <wp:docPr id="15"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12" w:type="dxa"/>
            <w:gridSpan w:val="3"/>
            <w:vAlign w:val="center"/>
          </w:tcPr>
          <w:p w14:paraId="080A4D46" w14:textId="77777777" w:rsidR="00696C84" w:rsidRPr="00F11500" w:rsidRDefault="00696C84" w:rsidP="00470893">
            <w:pPr>
              <w:pStyle w:val="BodyText"/>
              <w:rPr>
                <w:rFonts w:ascii="Trebuchet MS" w:hAnsi="Trebuchet MS"/>
                <w:szCs w:val="22"/>
              </w:rPr>
            </w:pPr>
            <w:r w:rsidRPr="00F11500">
              <w:rPr>
                <w:szCs w:val="22"/>
              </w:rPr>
              <w:t>NOTE: The term "systems of interest" refers to VA facilities that have seen persons and entered them as entries onto the MVI. This also refers to non-VistA systems that have a registered interest in a person (e.g., Federal Health Information Exchange [FHIE], HomeTeleHealth, Person Service Identity Management [PSIM], Health Data Repository [HDR], etc</w:t>
            </w:r>
            <w:r w:rsidR="00F20D3C">
              <w:rPr>
                <w:szCs w:val="22"/>
              </w:rPr>
              <w:t>.</w:t>
            </w:r>
            <w:r w:rsidRPr="00F11500">
              <w:rPr>
                <w:szCs w:val="22"/>
              </w:rPr>
              <w:t>).</w:t>
            </w:r>
          </w:p>
        </w:tc>
      </w:tr>
      <w:tr w:rsidR="00696C84" w:rsidRPr="00F11500" w14:paraId="6D1D6B28" w14:textId="77777777" w:rsidTr="00470893">
        <w:trPr>
          <w:gridBefore w:val="1"/>
          <w:gridAfter w:val="1"/>
          <w:wBefore w:w="90" w:type="dxa"/>
          <w:wAfter w:w="6" w:type="dxa"/>
          <w:trHeight w:val="720"/>
        </w:trPr>
        <w:tc>
          <w:tcPr>
            <w:tcW w:w="744" w:type="dxa"/>
            <w:gridSpan w:val="2"/>
          </w:tcPr>
          <w:p w14:paraId="4437FD99" w14:textId="1EF46F53" w:rsidR="00696C84" w:rsidRPr="00F11500" w:rsidRDefault="00D07AE6" w:rsidP="00470893">
            <w:pPr>
              <w:pStyle w:val="BodyText"/>
              <w:rPr>
                <w:rFonts w:ascii="Trebuchet MS" w:hAnsi="Trebuchet MS"/>
                <w:szCs w:val="22"/>
              </w:rPr>
            </w:pPr>
            <w:r>
              <w:rPr>
                <w:rFonts w:ascii="Trebuchet MS" w:hAnsi="Trebuchet MS"/>
                <w:noProof/>
                <w:szCs w:val="22"/>
              </w:rPr>
              <w:drawing>
                <wp:inline distT="0" distB="0" distL="0" distR="0" wp14:anchorId="5062823D" wp14:editId="569EA388">
                  <wp:extent cx="310515" cy="3016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3308A136" w14:textId="77777777" w:rsidR="00696C84" w:rsidRPr="00F11500" w:rsidRDefault="00696C84" w:rsidP="00470893">
            <w:pPr>
              <w:pStyle w:val="BodyText"/>
              <w:rPr>
                <w:rFonts w:ascii="Trebuchet MS" w:hAnsi="Trebuchet MS"/>
                <w:szCs w:val="22"/>
              </w:rPr>
            </w:pPr>
            <w:r w:rsidRPr="00F11500">
              <w:t>REF: For a list of the patient identity fields that make up the Primary View on the MVI</w:t>
            </w:r>
            <w:r w:rsidR="00D5137C">
              <w:t>, see</w:t>
            </w:r>
            <w:r w:rsidR="00106DA3">
              <w:t xml:space="preserve"> the Appendix titled:</w:t>
            </w:r>
            <w:r w:rsidR="00D5137C">
              <w:t xml:space="preserve"> </w:t>
            </w:r>
            <w:r w:rsidR="00D5137C">
              <w:rPr>
                <w:szCs w:val="22"/>
              </w:rPr>
              <w:t xml:space="preserve">"Primary View Identity Traits" </w:t>
            </w:r>
            <w:r w:rsidR="00D5137C">
              <w:t>in the MPI/PD User Manual</w:t>
            </w:r>
            <w:r w:rsidRPr="00F11500">
              <w:t>.</w:t>
            </w:r>
          </w:p>
        </w:tc>
      </w:tr>
      <w:tr w:rsidR="00696C84" w:rsidRPr="00F11500" w14:paraId="6B62C2B4" w14:textId="77777777" w:rsidTr="00470893">
        <w:trPr>
          <w:gridBefore w:val="1"/>
          <w:gridAfter w:val="1"/>
          <w:wBefore w:w="90" w:type="dxa"/>
          <w:wAfter w:w="6" w:type="dxa"/>
          <w:trHeight w:val="720"/>
        </w:trPr>
        <w:tc>
          <w:tcPr>
            <w:tcW w:w="744" w:type="dxa"/>
            <w:gridSpan w:val="2"/>
          </w:tcPr>
          <w:p w14:paraId="1CA4D5DE" w14:textId="7AB0A2FC" w:rsidR="00696C84" w:rsidRPr="00F11500" w:rsidRDefault="00D07AE6" w:rsidP="00470893">
            <w:pPr>
              <w:pStyle w:val="BodyText"/>
              <w:rPr>
                <w:rFonts w:ascii="Trebuchet MS" w:hAnsi="Trebuchet MS"/>
                <w:szCs w:val="22"/>
              </w:rPr>
            </w:pPr>
            <w:r>
              <w:rPr>
                <w:rFonts w:ascii="Trebuchet MS" w:hAnsi="Trebuchet MS"/>
                <w:noProof/>
                <w:szCs w:val="22"/>
              </w:rPr>
              <w:drawing>
                <wp:inline distT="0" distB="0" distL="0" distR="0" wp14:anchorId="6E2B43FC" wp14:editId="1F4D7C92">
                  <wp:extent cx="310515" cy="3016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7AAD74B2" w14:textId="77777777" w:rsidR="00696C84" w:rsidRPr="00F11500" w:rsidRDefault="00696C84" w:rsidP="00470893">
            <w:pPr>
              <w:pStyle w:val="BodyText"/>
              <w:rPr>
                <w:rFonts w:ascii="Trebuchet MS" w:hAnsi="Trebuchet MS"/>
                <w:szCs w:val="22"/>
              </w:rPr>
            </w:pPr>
            <w:r w:rsidRPr="00F11500">
              <w:t>NOTE: The MPI VETERAN/CLIENT file (#985) comprises the Primary View and is resident on the Austin MPI.</w:t>
            </w:r>
          </w:p>
        </w:tc>
      </w:tr>
    </w:tbl>
    <w:p w14:paraId="46D45EEA" w14:textId="77777777" w:rsidR="00696C84" w:rsidRPr="00470893" w:rsidRDefault="00696C84" w:rsidP="00066469">
      <w:pPr>
        <w:pStyle w:val="Heading2"/>
      </w:pPr>
      <w:bookmarkStart w:id="130" w:name="_Toc161130842"/>
      <w:bookmarkStart w:id="131" w:name="_Toc162027362"/>
      <w:bookmarkStart w:id="132" w:name="_Toc308462310"/>
      <w:bookmarkStart w:id="133" w:name="_Toc356587180"/>
      <w:bookmarkStart w:id="134" w:name="_Ref360999740"/>
      <w:bookmarkStart w:id="135" w:name="_Toc365951910"/>
      <w:bookmarkStart w:id="136" w:name="_Toc510587883"/>
      <w:r w:rsidRPr="00470893">
        <w:t>Primary View Auto-Updates Person Identity Fields in the VistA Patient File</w:t>
      </w:r>
      <w:bookmarkEnd w:id="130"/>
      <w:bookmarkEnd w:id="131"/>
      <w:bookmarkEnd w:id="132"/>
      <w:bookmarkEnd w:id="133"/>
      <w:bookmarkEnd w:id="134"/>
      <w:bookmarkEnd w:id="135"/>
      <w:r w:rsidRPr="00470893">
        <w:t xml:space="preserve"> (#2)</w:t>
      </w:r>
      <w:bookmarkEnd w:id="136"/>
    </w:p>
    <w:p w14:paraId="5C4A03A8" w14:textId="77777777" w:rsidR="00696C84" w:rsidRPr="00F11500" w:rsidRDefault="005D5F9D" w:rsidP="00470893">
      <w:pPr>
        <w:pStyle w:val="BodyText"/>
        <w:rPr>
          <w:szCs w:val="22"/>
        </w:rPr>
      </w:pPr>
      <w:r w:rsidRPr="004367FA">
        <w:rPr>
          <w:szCs w:val="22"/>
        </w:rPr>
        <w:t>The following fields</w:t>
      </w:r>
      <w:r>
        <w:rPr>
          <w:szCs w:val="22"/>
        </w:rPr>
        <w:t>,</w:t>
      </w:r>
      <w:r w:rsidRPr="004367FA">
        <w:rPr>
          <w:szCs w:val="22"/>
        </w:rPr>
        <w:t xml:space="preserve"> </w:t>
      </w:r>
      <w:r>
        <w:rPr>
          <w:szCs w:val="22"/>
        </w:rPr>
        <w:t xml:space="preserve">stored in the </w:t>
      </w:r>
      <w:r w:rsidRPr="00EF5CA4">
        <w:t>MPI VETERAN/CLIENT file (#985</w:t>
      </w:r>
      <w:r>
        <w:t xml:space="preserve">), </w:t>
      </w:r>
      <w:r w:rsidRPr="004367FA">
        <w:rPr>
          <w:szCs w:val="22"/>
        </w:rPr>
        <w:t>are auto-updated from the MVI to the VistA PATIENT file (#2) and broadcast by the MVI to systems of interest:</w:t>
      </w:r>
    </w:p>
    <w:p w14:paraId="1E7B3D45" w14:textId="77777777" w:rsidR="00696C84" w:rsidRPr="00F11500" w:rsidRDefault="00696C84" w:rsidP="00470893">
      <w:pPr>
        <w:pStyle w:val="BodyTextBullet1"/>
      </w:pPr>
      <w:r w:rsidRPr="00F11500">
        <w:t>Name</w:t>
      </w:r>
    </w:p>
    <w:p w14:paraId="78EA2F7E" w14:textId="77777777" w:rsidR="00696C84" w:rsidRPr="00F11500" w:rsidRDefault="00696C84" w:rsidP="00470893">
      <w:pPr>
        <w:pStyle w:val="BodyTextBullet1"/>
      </w:pPr>
      <w:r w:rsidRPr="00F11500">
        <w:t>Social Security Number</w:t>
      </w:r>
    </w:p>
    <w:p w14:paraId="4B2CF427" w14:textId="77777777" w:rsidR="00696C84" w:rsidRPr="00F11500" w:rsidRDefault="00696C84" w:rsidP="00470893">
      <w:pPr>
        <w:pStyle w:val="BodyTextBullet1"/>
      </w:pPr>
      <w:r w:rsidRPr="00F11500">
        <w:t>Date of Birth</w:t>
      </w:r>
    </w:p>
    <w:p w14:paraId="169F4DEB" w14:textId="77777777" w:rsidR="00696C84" w:rsidRPr="00F11500" w:rsidRDefault="00696C84" w:rsidP="00470893">
      <w:pPr>
        <w:pStyle w:val="BodyTextBullet1"/>
      </w:pPr>
      <w:r w:rsidRPr="00F11500">
        <w:t>Gender</w:t>
      </w:r>
    </w:p>
    <w:p w14:paraId="787CEA5D" w14:textId="77777777" w:rsidR="00477C7D" w:rsidRPr="00477C7D" w:rsidRDefault="00477C7D" w:rsidP="00470893">
      <w:pPr>
        <w:pStyle w:val="BodyTextBullet1"/>
        <w:rPr>
          <w:color w:val="000000"/>
        </w:rPr>
      </w:pPr>
      <w:r w:rsidRPr="00477C7D">
        <w:rPr>
          <w:color w:val="000000"/>
        </w:rPr>
        <w:t>Mother's Maiden Name</w:t>
      </w:r>
    </w:p>
    <w:p w14:paraId="6B37E240" w14:textId="77777777" w:rsidR="00696C84" w:rsidRPr="00F11500" w:rsidRDefault="00696C84" w:rsidP="00470893">
      <w:pPr>
        <w:pStyle w:val="BodyTextBullet1"/>
      </w:pPr>
      <w:r w:rsidRPr="00F11500">
        <w:lastRenderedPageBreak/>
        <w:t>Multiple birth indicator (Sent and updated to Primary View as of Patch RG*1*45. Added to the list of fields auto-updated [synchronized] in VistA as of Patch RG*1*47.)</w:t>
      </w:r>
      <w:r w:rsidRPr="00F11500">
        <w:rPr>
          <w:color w:val="0000FF"/>
          <w:sz w:val="24"/>
        </w:rPr>
        <w:t xml:space="preserve"> </w:t>
      </w:r>
    </w:p>
    <w:p w14:paraId="59EFA3D0" w14:textId="77777777" w:rsidR="00696C84" w:rsidRPr="00F11500" w:rsidRDefault="00696C84" w:rsidP="00470893">
      <w:pPr>
        <w:pStyle w:val="BodyTextBullet1"/>
      </w:pPr>
      <w:r w:rsidRPr="00F11500">
        <w:t xml:space="preserve">SSN Verification Status (Verified, Invalid Per SSA, and null) (Added to File #985 as of Patch MPI*1*40. Populated to the Primary View of the MVI and systems of interest to the MVI as of DG*5.3*688 [EVC R2].) </w:t>
      </w:r>
    </w:p>
    <w:p w14:paraId="596C586C" w14:textId="77777777" w:rsidR="00696C84" w:rsidRPr="00F11500" w:rsidRDefault="00696C84" w:rsidP="00470893">
      <w:pPr>
        <w:pStyle w:val="BodyTextBullet1"/>
      </w:pPr>
      <w:r w:rsidRPr="00F11500">
        <w:t xml:space="preserve">Pseudo SSN Reason (Added to File #985 as of Patch MPI*1*40. Populated to the Primary View of the MVI and systems of interest to the MVI as of RG*1*47 and DG*5.3*653 [EVC R1].) </w:t>
      </w:r>
    </w:p>
    <w:p w14:paraId="2C891CB9" w14:textId="77777777" w:rsidR="00696C84" w:rsidRPr="00F11500" w:rsidRDefault="00696C84" w:rsidP="00470893">
      <w:pPr>
        <w:pStyle w:val="BodyTextBullet1"/>
      </w:pPr>
      <w:r w:rsidRPr="00F11500">
        <w:t>Alias (As of Patch DG*5.3*756, the ALIAS [#1] multiple in the PATIENT (#2) file is updated in VistA resulting from the edits made to that information on the MVI by the HC IdM team. The VistA data is synchronized to match the MPI values. Additionally, when a facility revises their local ALIAS data, the information is transmitted to the MVI, which in turn updates all treating facilities where the patient is known.)</w:t>
      </w:r>
      <w:r w:rsidRPr="00F11500">
        <w:rPr>
          <w:color w:val="0000FF"/>
          <w:sz w:val="24"/>
        </w:rPr>
        <w:t xml:space="preserve"> </w:t>
      </w:r>
    </w:p>
    <w:p w14:paraId="231FB7DB" w14:textId="77777777" w:rsidR="00E3100F" w:rsidRPr="00F50321" w:rsidRDefault="00E3100F" w:rsidP="00470893">
      <w:pPr>
        <w:pStyle w:val="BodyText"/>
      </w:pPr>
      <w:r w:rsidRPr="00F50321">
        <w:rPr>
          <w:szCs w:val="22"/>
        </w:rPr>
        <w:t>Th</w:t>
      </w:r>
      <w:r w:rsidRPr="00F50321">
        <w:t xml:space="preserve">e concept of the Primary View was introduced with </w:t>
      </w:r>
      <w:r w:rsidRPr="00F50321">
        <w:rPr>
          <w:szCs w:val="22"/>
        </w:rPr>
        <w:t>Patch MPI*1*40</w:t>
      </w:r>
      <w:r w:rsidRPr="00F50321">
        <w:rPr>
          <w:i/>
        </w:rPr>
        <w:t>,</w:t>
      </w:r>
      <w:r w:rsidRPr="00F50321">
        <w:t xml:space="preserve"> which utilizes central business rules and removes the manual review process (Patient Data Review) from the sites. This allows for faster updates and the ability to have the best data from multiple locations. The site-to-HC IdM communication happens when there is a need for an override of a valid edit</w:t>
      </w:r>
      <w:r w:rsidRPr="00E3100F">
        <w:rPr>
          <w:color w:val="000000"/>
        </w:rPr>
        <w:t xml:space="preserve"> </w:t>
      </w:r>
      <w:r w:rsidRPr="00E67990">
        <w:rPr>
          <w:color w:val="000000"/>
        </w:rPr>
        <w:t>that the site had rejected do to the centralized business rules</w:t>
      </w:r>
      <w:r w:rsidRPr="00E67990">
        <w:t>.</w:t>
      </w:r>
    </w:p>
    <w:p w14:paraId="12DD0D73" w14:textId="77777777" w:rsidR="00E3100F" w:rsidRPr="00F50321" w:rsidRDefault="00E3100F" w:rsidP="00470893">
      <w:pPr>
        <w:pStyle w:val="BodyText"/>
      </w:pPr>
      <w:r w:rsidRPr="00F50321">
        <w:t xml:space="preserve">Site edits to person identity fields </w:t>
      </w:r>
      <w:r w:rsidRPr="00F50321">
        <w:rPr>
          <w:i/>
        </w:rPr>
        <w:t>must</w:t>
      </w:r>
      <w:r w:rsidRPr="00F50321">
        <w:t xml:space="preserve"> pass the Primary View data rules as well as meet or exceed the current authority score value for that field </w:t>
      </w:r>
      <w:r w:rsidRPr="00F50321">
        <w:rPr>
          <w:i/>
        </w:rPr>
        <w:t>before</w:t>
      </w:r>
      <w:r w:rsidRPr="00F50321">
        <w:t xml:space="preserve"> updating the Primary View on the MVI. If local data fails because the authority score has not weighed in high enough, the edit is rejected. </w:t>
      </w:r>
    </w:p>
    <w:tbl>
      <w:tblPr>
        <w:tblW w:w="9378" w:type="dxa"/>
        <w:tblLayout w:type="fixed"/>
        <w:tblLook w:val="0000" w:firstRow="0" w:lastRow="0" w:firstColumn="0" w:lastColumn="0" w:noHBand="0" w:noVBand="0"/>
      </w:tblPr>
      <w:tblGrid>
        <w:gridCol w:w="744"/>
        <w:gridCol w:w="8634"/>
      </w:tblGrid>
      <w:tr w:rsidR="00696C84" w:rsidRPr="00F11500" w14:paraId="1E4C5813" w14:textId="77777777" w:rsidTr="00187174">
        <w:trPr>
          <w:trHeight w:val="720"/>
        </w:trPr>
        <w:tc>
          <w:tcPr>
            <w:tcW w:w="744" w:type="dxa"/>
          </w:tcPr>
          <w:p w14:paraId="4559B3CB" w14:textId="723D6F0F" w:rsidR="00696C84" w:rsidRPr="00F11500" w:rsidRDefault="00D07AE6" w:rsidP="00470893">
            <w:pPr>
              <w:pStyle w:val="BodyText"/>
              <w:rPr>
                <w:rFonts w:ascii="Trebuchet MS" w:hAnsi="Trebuchet MS"/>
                <w:szCs w:val="22"/>
              </w:rPr>
            </w:pPr>
            <w:r>
              <w:rPr>
                <w:rFonts w:ascii="Trebuchet MS" w:hAnsi="Trebuchet MS"/>
                <w:noProof/>
                <w:szCs w:val="22"/>
              </w:rPr>
              <w:drawing>
                <wp:inline distT="0" distB="0" distL="0" distR="0" wp14:anchorId="0CDC14FC" wp14:editId="66F22334">
                  <wp:extent cx="310515" cy="30162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34" w:type="dxa"/>
            <w:vAlign w:val="center"/>
          </w:tcPr>
          <w:p w14:paraId="1D53435F" w14:textId="77777777" w:rsidR="00696C84" w:rsidRPr="00F11500" w:rsidRDefault="00696C84" w:rsidP="00470893">
            <w:pPr>
              <w:pStyle w:val="BodyText"/>
              <w:rPr>
                <w:rFonts w:ascii="Trebuchet MS" w:hAnsi="Trebuchet MS"/>
                <w:szCs w:val="22"/>
              </w:rPr>
            </w:pPr>
            <w:r w:rsidRPr="00F11500">
              <w:rPr>
                <w:b/>
              </w:rPr>
              <w:t xml:space="preserve">NOTE: </w:t>
            </w:r>
            <w:r w:rsidRPr="00F11500">
              <w:rPr>
                <w:szCs w:val="22"/>
              </w:rPr>
              <w:t xml:space="preserve">The term "auto-update" refers to fields that are </w:t>
            </w:r>
            <w:r w:rsidRPr="00F11500">
              <w:rPr>
                <w:bCs/>
                <w:szCs w:val="22"/>
              </w:rPr>
              <w:t>updated from a central database (i.e., the Master Patient Index)</w:t>
            </w:r>
            <w:r w:rsidRPr="00F11500">
              <w:rPr>
                <w:szCs w:val="22"/>
              </w:rPr>
              <w:t>.</w:t>
            </w:r>
          </w:p>
        </w:tc>
      </w:tr>
    </w:tbl>
    <w:p w14:paraId="71DB8C18" w14:textId="77777777" w:rsidR="00696C84" w:rsidRPr="00470893" w:rsidRDefault="00696C84" w:rsidP="00066469">
      <w:pPr>
        <w:pStyle w:val="Heading2"/>
      </w:pPr>
      <w:bookmarkStart w:id="137" w:name="_Ref253043973"/>
      <w:bookmarkStart w:id="138" w:name="_Toc308462311"/>
      <w:bookmarkStart w:id="139" w:name="_Toc356587181"/>
      <w:bookmarkStart w:id="140" w:name="_Toc365951911"/>
      <w:bookmarkStart w:id="141" w:name="_Toc510587884"/>
      <w:bookmarkStart w:id="142" w:name="_Toc126724252"/>
      <w:bookmarkStart w:id="143" w:name="_Toc156725899"/>
      <w:bookmarkStart w:id="144" w:name="_Toc160866534"/>
      <w:bookmarkStart w:id="145" w:name="_Ref161129206"/>
      <w:bookmarkStart w:id="146" w:name="_Toc247320159"/>
      <w:r w:rsidRPr="00470893">
        <w:t>Primary View Identity Traits</w:t>
      </w:r>
      <w:bookmarkEnd w:id="137"/>
      <w:bookmarkEnd w:id="138"/>
      <w:bookmarkEnd w:id="139"/>
      <w:bookmarkEnd w:id="140"/>
      <w:bookmarkEnd w:id="141"/>
    </w:p>
    <w:p w14:paraId="0E9A6198" w14:textId="77777777" w:rsidR="00696C84" w:rsidRPr="00F11500" w:rsidRDefault="00696C84" w:rsidP="00470893">
      <w:pPr>
        <w:pStyle w:val="BodyText"/>
        <w:rPr>
          <w:szCs w:val="22"/>
        </w:rPr>
      </w:pPr>
      <w:r w:rsidRPr="00F11500">
        <w:t xml:space="preserve">The following is the list of fields that are stored in the Primary View of the MPI. </w:t>
      </w:r>
    </w:p>
    <w:tbl>
      <w:tblPr>
        <w:tblW w:w="9378" w:type="dxa"/>
        <w:tblLayout w:type="fixed"/>
        <w:tblLook w:val="0000" w:firstRow="0" w:lastRow="0" w:firstColumn="0" w:lastColumn="0" w:noHBand="0" w:noVBand="0"/>
      </w:tblPr>
      <w:tblGrid>
        <w:gridCol w:w="744"/>
        <w:gridCol w:w="8634"/>
      </w:tblGrid>
      <w:tr w:rsidR="00696C84" w:rsidRPr="00F11500" w14:paraId="546B79C9" w14:textId="77777777" w:rsidTr="00187174">
        <w:trPr>
          <w:trHeight w:val="720"/>
        </w:trPr>
        <w:tc>
          <w:tcPr>
            <w:tcW w:w="744" w:type="dxa"/>
          </w:tcPr>
          <w:p w14:paraId="539EB4D9" w14:textId="28075C3D" w:rsidR="00696C84" w:rsidRPr="00F11500" w:rsidRDefault="00D07AE6" w:rsidP="00470893">
            <w:pPr>
              <w:pStyle w:val="BodyText"/>
              <w:rPr>
                <w:rFonts w:ascii="Trebuchet MS" w:hAnsi="Trebuchet MS"/>
                <w:szCs w:val="22"/>
              </w:rPr>
            </w:pPr>
            <w:r>
              <w:rPr>
                <w:rFonts w:ascii="Arial" w:hAnsi="Arial" w:cs="Arial"/>
                <w:noProof/>
                <w:sz w:val="20"/>
              </w:rPr>
              <w:drawing>
                <wp:inline distT="0" distB="0" distL="0" distR="0" wp14:anchorId="721DB387" wp14:editId="6E3951E3">
                  <wp:extent cx="301625" cy="301625"/>
                  <wp:effectExtent l="0" t="0" r="0" b="0"/>
                  <wp:docPr id="19"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634" w:type="dxa"/>
            <w:vAlign w:val="center"/>
          </w:tcPr>
          <w:p w14:paraId="0A8CBE41" w14:textId="77777777" w:rsidR="00696C84" w:rsidRPr="00F11500" w:rsidRDefault="00696C84" w:rsidP="00470893">
            <w:pPr>
              <w:pStyle w:val="BodyText"/>
            </w:pPr>
            <w:r w:rsidRPr="00F11500">
              <w:rPr>
                <w:b/>
              </w:rPr>
              <w:t xml:space="preserve">NOTE: </w:t>
            </w:r>
            <w:r w:rsidRPr="00F11500">
              <w:t>Not all Primary View fields are synchronized to the systems of interest.</w:t>
            </w:r>
          </w:p>
        </w:tc>
      </w:tr>
    </w:tbl>
    <w:p w14:paraId="3A2BFA5F" w14:textId="3B9C2A03" w:rsidR="00696C84" w:rsidRPr="00FD6E4B" w:rsidRDefault="00E617F3" w:rsidP="00671B97">
      <w:pPr>
        <w:pStyle w:val="CaptionTable"/>
      </w:pPr>
      <w:bookmarkStart w:id="147" w:name="_Ref459808401"/>
      <w:bookmarkStart w:id="148" w:name="_Toc510587937"/>
      <w:r>
        <w:t xml:space="preserve">Table </w:t>
      </w:r>
      <w:fldSimple w:instr=" SEQ Table \* ARABIC ">
        <w:r w:rsidR="00A64B74">
          <w:rPr>
            <w:noProof/>
          </w:rPr>
          <w:t>1</w:t>
        </w:r>
      </w:fldSimple>
      <w:r w:rsidRPr="00FD6E4B">
        <w:t>. Primary View Identity Traits stored in the MPI VETERAN/CLIENT file (#985)</w:t>
      </w:r>
      <w:r>
        <w:t xml:space="preserve"> on the MVI (not a VistA file)</w:t>
      </w:r>
      <w:bookmarkEnd w:id="147"/>
      <w:bookmarkEnd w:id="148"/>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8"/>
        <w:gridCol w:w="7107"/>
      </w:tblGrid>
      <w:tr w:rsidR="005B1A40" w:rsidRPr="00327EAC" w14:paraId="4DF912C2" w14:textId="77777777" w:rsidTr="00B8777F">
        <w:trPr>
          <w:tblHeader/>
        </w:trPr>
        <w:tc>
          <w:tcPr>
            <w:tcW w:w="2448" w:type="dxa"/>
            <w:shd w:val="clear" w:color="auto" w:fill="DFDFDF"/>
            <w:tcMar>
              <w:top w:w="0" w:type="dxa"/>
              <w:left w:w="108" w:type="dxa"/>
              <w:bottom w:w="0" w:type="dxa"/>
              <w:right w:w="108" w:type="dxa"/>
            </w:tcMar>
            <w:hideMark/>
          </w:tcPr>
          <w:p w14:paraId="4430ECFF" w14:textId="77777777" w:rsidR="005B1A40" w:rsidRPr="00327EAC" w:rsidRDefault="005B1A40" w:rsidP="00B8777F">
            <w:pPr>
              <w:pStyle w:val="TableText"/>
              <w:rPr>
                <w:b/>
                <w:bCs/>
                <w:color w:val="000000"/>
                <w:u w:val="single"/>
              </w:rPr>
            </w:pPr>
            <w:r w:rsidRPr="00327EAC">
              <w:rPr>
                <w:b/>
                <w:bCs/>
                <w:color w:val="000000"/>
              </w:rPr>
              <w:t>Name and Number</w:t>
            </w:r>
          </w:p>
        </w:tc>
        <w:tc>
          <w:tcPr>
            <w:tcW w:w="7107" w:type="dxa"/>
            <w:shd w:val="clear" w:color="auto" w:fill="DFDFDF"/>
            <w:tcMar>
              <w:top w:w="0" w:type="dxa"/>
              <w:left w:w="108" w:type="dxa"/>
              <w:bottom w:w="0" w:type="dxa"/>
              <w:right w:w="108" w:type="dxa"/>
            </w:tcMar>
            <w:hideMark/>
          </w:tcPr>
          <w:p w14:paraId="2400CE5A" w14:textId="77777777" w:rsidR="005B1A40" w:rsidRPr="00327EAC" w:rsidRDefault="005B1A40" w:rsidP="00B8777F">
            <w:pPr>
              <w:pStyle w:val="TableText"/>
              <w:rPr>
                <w:b/>
                <w:bCs/>
                <w:color w:val="000000"/>
                <w:u w:val="single"/>
              </w:rPr>
            </w:pPr>
            <w:r w:rsidRPr="00327EAC">
              <w:rPr>
                <w:b/>
                <w:bCs/>
                <w:color w:val="000000"/>
              </w:rPr>
              <w:t>Description</w:t>
            </w:r>
          </w:p>
        </w:tc>
      </w:tr>
      <w:tr w:rsidR="005B1A40" w:rsidRPr="00327EAC" w14:paraId="4F2B629C" w14:textId="77777777" w:rsidTr="00B8777F">
        <w:tc>
          <w:tcPr>
            <w:tcW w:w="2448" w:type="dxa"/>
            <w:tcMar>
              <w:top w:w="0" w:type="dxa"/>
              <w:left w:w="108" w:type="dxa"/>
              <w:bottom w:w="0" w:type="dxa"/>
              <w:right w:w="108" w:type="dxa"/>
            </w:tcMar>
            <w:hideMark/>
          </w:tcPr>
          <w:p w14:paraId="675181ED"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INTEGRATION CONTROL NUMBER (ICN) </w:t>
            </w:r>
            <w:r w:rsidRPr="00327EAC">
              <w:rPr>
                <w:rFonts w:ascii="Arial" w:hAnsi="Arial" w:cs="Arial"/>
                <w:snapToGrid w:val="0"/>
                <w:color w:val="000000"/>
                <w:sz w:val="20"/>
                <w:szCs w:val="20"/>
              </w:rPr>
              <w:t>(#</w:t>
            </w:r>
            <w:r w:rsidRPr="00327EAC">
              <w:rPr>
                <w:rFonts w:ascii="Arial" w:hAnsi="Arial" w:cs="Arial"/>
                <w:color w:val="000000"/>
                <w:sz w:val="20"/>
                <w:szCs w:val="20"/>
              </w:rPr>
              <w:t>.01</w:t>
            </w:r>
            <w:r w:rsidRPr="00327EAC">
              <w:rPr>
                <w:rFonts w:ascii="Arial" w:hAnsi="Arial" w:cs="Arial"/>
                <w:snapToGrid w:val="0"/>
                <w:color w:val="000000"/>
                <w:sz w:val="20"/>
                <w:szCs w:val="20"/>
              </w:rPr>
              <w:t>)</w:t>
            </w:r>
            <w:r w:rsidRPr="00327EAC">
              <w:rPr>
                <w:rFonts w:ascii="Arial" w:hAnsi="Arial" w:cs="Arial"/>
                <w:color w:val="000000"/>
                <w:sz w:val="20"/>
                <w:szCs w:val="20"/>
              </w:rPr>
              <w:t xml:space="preserve"> </w:t>
            </w:r>
          </w:p>
        </w:tc>
        <w:tc>
          <w:tcPr>
            <w:tcW w:w="7107" w:type="dxa"/>
            <w:tcMar>
              <w:top w:w="0" w:type="dxa"/>
              <w:left w:w="108" w:type="dxa"/>
              <w:bottom w:w="0" w:type="dxa"/>
              <w:right w:w="108" w:type="dxa"/>
            </w:tcMar>
            <w:hideMark/>
          </w:tcPr>
          <w:p w14:paraId="3CF25F0D" w14:textId="77777777" w:rsidR="005B1A40" w:rsidRPr="00327EAC" w:rsidRDefault="005B1A40" w:rsidP="00B8777F">
            <w:pPr>
              <w:spacing w:before="60" w:after="60"/>
              <w:rPr>
                <w:rFonts w:ascii="Arial" w:hAnsi="Arial" w:cs="Arial"/>
                <w:color w:val="000000"/>
                <w:sz w:val="20"/>
                <w:szCs w:val="20"/>
              </w:rPr>
            </w:pPr>
            <w:r w:rsidRPr="00327EAC">
              <w:rPr>
                <w:rFonts w:ascii="Arial" w:hAnsi="Arial" w:cs="Arial"/>
                <w:color w:val="000000"/>
                <w:sz w:val="20"/>
                <w:szCs w:val="20"/>
              </w:rPr>
              <w:t>Based on ASTM E-1714 format is 16 digits, delimiter character, 6 checksum digits.</w:t>
            </w:r>
          </w:p>
          <w:p w14:paraId="39355C86"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When the ICN is displayed in the MVI, it appears as 10 digits followed by the delimiter character (“V”) followed by the 6 checksum digits.</w:t>
            </w:r>
          </w:p>
        </w:tc>
      </w:tr>
      <w:tr w:rsidR="005B1A40" w:rsidRPr="00327EAC" w14:paraId="7C8EBE18" w14:textId="77777777" w:rsidTr="00B8777F">
        <w:tc>
          <w:tcPr>
            <w:tcW w:w="2448" w:type="dxa"/>
            <w:tcMar>
              <w:top w:w="0" w:type="dxa"/>
              <w:left w:w="108" w:type="dxa"/>
              <w:bottom w:w="0" w:type="dxa"/>
              <w:right w:w="108" w:type="dxa"/>
            </w:tcMar>
            <w:hideMark/>
          </w:tcPr>
          <w:p w14:paraId="4E72E405"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SURNAME (#1) </w:t>
            </w:r>
          </w:p>
        </w:tc>
        <w:tc>
          <w:tcPr>
            <w:tcW w:w="7107" w:type="dxa"/>
            <w:tcMar>
              <w:top w:w="0" w:type="dxa"/>
              <w:left w:w="108" w:type="dxa"/>
              <w:bottom w:w="0" w:type="dxa"/>
              <w:right w:w="108" w:type="dxa"/>
            </w:tcMar>
            <w:hideMark/>
          </w:tcPr>
          <w:p w14:paraId="28A27C7E"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Family name, also known as last name. </w:t>
            </w:r>
          </w:p>
        </w:tc>
      </w:tr>
      <w:tr w:rsidR="005B1A40" w:rsidRPr="00327EAC" w14:paraId="1077DFCA" w14:textId="77777777" w:rsidTr="00B8777F">
        <w:tc>
          <w:tcPr>
            <w:tcW w:w="2448" w:type="dxa"/>
            <w:tcMar>
              <w:top w:w="0" w:type="dxa"/>
              <w:left w:w="108" w:type="dxa"/>
              <w:bottom w:w="0" w:type="dxa"/>
              <w:right w:w="108" w:type="dxa"/>
            </w:tcMar>
            <w:hideMark/>
          </w:tcPr>
          <w:p w14:paraId="0B1F9423"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FIRST NAME (#2)</w:t>
            </w:r>
          </w:p>
        </w:tc>
        <w:tc>
          <w:tcPr>
            <w:tcW w:w="7107" w:type="dxa"/>
            <w:tcMar>
              <w:top w:w="0" w:type="dxa"/>
              <w:left w:w="108" w:type="dxa"/>
              <w:bottom w:w="0" w:type="dxa"/>
              <w:right w:w="108" w:type="dxa"/>
            </w:tcMar>
            <w:hideMark/>
          </w:tcPr>
          <w:p w14:paraId="5582A81A" w14:textId="77777777" w:rsidR="005B1A40" w:rsidRPr="00327EAC" w:rsidRDefault="005B1A40" w:rsidP="00B8777F">
            <w:pPr>
              <w:pStyle w:val="Footer"/>
              <w:spacing w:before="60" w:after="60"/>
              <w:rPr>
                <w:rFonts w:ascii="Arial" w:hAnsi="Arial" w:cs="Arial"/>
                <w:color w:val="000000"/>
              </w:rPr>
            </w:pPr>
            <w:r w:rsidRPr="00327EAC">
              <w:rPr>
                <w:rFonts w:ascii="Arial" w:hAnsi="Arial" w:cs="Arial"/>
                <w:color w:val="000000"/>
              </w:rPr>
              <w:t>Person's first given name.</w:t>
            </w:r>
          </w:p>
        </w:tc>
      </w:tr>
      <w:tr w:rsidR="005B1A40" w:rsidRPr="00327EAC" w14:paraId="1FDA9A55" w14:textId="77777777" w:rsidTr="00B8777F">
        <w:tc>
          <w:tcPr>
            <w:tcW w:w="2448" w:type="dxa"/>
            <w:tcMar>
              <w:top w:w="0" w:type="dxa"/>
              <w:left w:w="108" w:type="dxa"/>
              <w:bottom w:w="0" w:type="dxa"/>
              <w:right w:w="108" w:type="dxa"/>
            </w:tcMar>
            <w:hideMark/>
          </w:tcPr>
          <w:p w14:paraId="61D102E6"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MIDDLE NAME (#3)</w:t>
            </w:r>
          </w:p>
        </w:tc>
        <w:tc>
          <w:tcPr>
            <w:tcW w:w="7107" w:type="dxa"/>
            <w:tcMar>
              <w:top w:w="0" w:type="dxa"/>
              <w:left w:w="108" w:type="dxa"/>
              <w:bottom w:w="0" w:type="dxa"/>
              <w:right w:w="108" w:type="dxa"/>
            </w:tcMar>
            <w:hideMark/>
          </w:tcPr>
          <w:p w14:paraId="2A692C70" w14:textId="77777777" w:rsidR="005B1A40" w:rsidRPr="00327EAC" w:rsidRDefault="005B1A40" w:rsidP="00B8777F">
            <w:pPr>
              <w:pStyle w:val="Footer"/>
              <w:spacing w:before="60" w:after="60"/>
              <w:rPr>
                <w:rFonts w:ascii="Arial" w:hAnsi="Arial" w:cs="Arial"/>
                <w:color w:val="000000"/>
              </w:rPr>
            </w:pPr>
            <w:r w:rsidRPr="00327EAC">
              <w:rPr>
                <w:rFonts w:ascii="Arial" w:hAnsi="Arial" w:cs="Arial"/>
                <w:color w:val="000000"/>
              </w:rPr>
              <w:t>Person's</w:t>
            </w:r>
            <w:r w:rsidRPr="00327EAC" w:rsidDel="007C7EE0">
              <w:rPr>
                <w:rFonts w:ascii="Arial" w:hAnsi="Arial" w:cs="Arial"/>
                <w:color w:val="000000"/>
              </w:rPr>
              <w:t xml:space="preserve"> </w:t>
            </w:r>
            <w:r w:rsidRPr="00327EAC">
              <w:rPr>
                <w:rFonts w:ascii="Arial" w:hAnsi="Arial" w:cs="Arial"/>
                <w:color w:val="000000"/>
              </w:rPr>
              <w:t>middle name or middle initial.</w:t>
            </w:r>
          </w:p>
        </w:tc>
      </w:tr>
      <w:tr w:rsidR="005B1A40" w:rsidRPr="00327EAC" w14:paraId="60C8EF3F" w14:textId="77777777" w:rsidTr="00B8777F">
        <w:tc>
          <w:tcPr>
            <w:tcW w:w="2448" w:type="dxa"/>
            <w:tcMar>
              <w:top w:w="0" w:type="dxa"/>
              <w:left w:w="108" w:type="dxa"/>
              <w:bottom w:w="0" w:type="dxa"/>
              <w:right w:w="108" w:type="dxa"/>
            </w:tcMar>
            <w:hideMark/>
          </w:tcPr>
          <w:p w14:paraId="205F79F6"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NAME PREFIX (#4) </w:t>
            </w:r>
          </w:p>
        </w:tc>
        <w:tc>
          <w:tcPr>
            <w:tcW w:w="7107" w:type="dxa"/>
            <w:tcMar>
              <w:top w:w="0" w:type="dxa"/>
              <w:left w:w="108" w:type="dxa"/>
              <w:bottom w:w="0" w:type="dxa"/>
              <w:right w:w="108" w:type="dxa"/>
            </w:tcMar>
            <w:hideMark/>
          </w:tcPr>
          <w:p w14:paraId="09D685FF"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Commonly, Dr., Ms., Sir, or other appropriate titles.</w:t>
            </w:r>
          </w:p>
          <w:p w14:paraId="05DF40E3"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Not currently populated on the MPI.</w:t>
            </w:r>
          </w:p>
        </w:tc>
      </w:tr>
      <w:tr w:rsidR="005B1A40" w:rsidRPr="00327EAC" w14:paraId="64DD03C9" w14:textId="77777777" w:rsidTr="00B8777F">
        <w:tc>
          <w:tcPr>
            <w:tcW w:w="2448" w:type="dxa"/>
            <w:tcMar>
              <w:top w:w="0" w:type="dxa"/>
              <w:left w:w="108" w:type="dxa"/>
              <w:bottom w:w="0" w:type="dxa"/>
              <w:right w:w="108" w:type="dxa"/>
            </w:tcMar>
            <w:hideMark/>
          </w:tcPr>
          <w:p w14:paraId="178F393A"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NAME SUFFIX (#5) </w:t>
            </w:r>
          </w:p>
        </w:tc>
        <w:tc>
          <w:tcPr>
            <w:tcW w:w="7107" w:type="dxa"/>
            <w:tcMar>
              <w:top w:w="0" w:type="dxa"/>
              <w:left w:w="108" w:type="dxa"/>
              <w:bottom w:w="0" w:type="dxa"/>
              <w:right w:w="108" w:type="dxa"/>
            </w:tcMar>
            <w:hideMark/>
          </w:tcPr>
          <w:p w14:paraId="6C932AC7"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Examples are Jr., Sr., PhD, etc.</w:t>
            </w:r>
          </w:p>
        </w:tc>
      </w:tr>
      <w:tr w:rsidR="005B1A40" w:rsidRPr="00327EAC" w14:paraId="7FB4FCDC" w14:textId="77777777" w:rsidTr="00B8777F">
        <w:tc>
          <w:tcPr>
            <w:tcW w:w="2448" w:type="dxa"/>
            <w:tcMar>
              <w:top w:w="0" w:type="dxa"/>
              <w:left w:w="108" w:type="dxa"/>
              <w:bottom w:w="0" w:type="dxa"/>
              <w:right w:w="108" w:type="dxa"/>
            </w:tcMar>
            <w:hideMark/>
          </w:tcPr>
          <w:p w14:paraId="0DE71AA7"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lastRenderedPageBreak/>
              <w:t xml:space="preserve">MOTHERS MAIDEN NAME (#6) </w:t>
            </w:r>
          </w:p>
        </w:tc>
        <w:tc>
          <w:tcPr>
            <w:tcW w:w="7107" w:type="dxa"/>
            <w:tcMar>
              <w:top w:w="0" w:type="dxa"/>
              <w:left w:w="108" w:type="dxa"/>
              <w:bottom w:w="0" w:type="dxa"/>
              <w:right w:w="108" w:type="dxa"/>
            </w:tcMar>
            <w:hideMark/>
          </w:tcPr>
          <w:p w14:paraId="75F629F8"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Mother’s Surname at her birth.</w:t>
            </w:r>
          </w:p>
        </w:tc>
      </w:tr>
      <w:tr w:rsidR="005B1A40" w:rsidRPr="00327EAC" w14:paraId="37421FF7" w14:textId="77777777" w:rsidTr="00B8777F">
        <w:tc>
          <w:tcPr>
            <w:tcW w:w="2448" w:type="dxa"/>
            <w:tcMar>
              <w:top w:w="0" w:type="dxa"/>
              <w:left w:w="108" w:type="dxa"/>
              <w:bottom w:w="0" w:type="dxa"/>
              <w:right w:w="108" w:type="dxa"/>
            </w:tcMar>
            <w:hideMark/>
          </w:tcPr>
          <w:p w14:paraId="5D55882B"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DATE OF BIRTH (#7) </w:t>
            </w:r>
          </w:p>
        </w:tc>
        <w:tc>
          <w:tcPr>
            <w:tcW w:w="7107" w:type="dxa"/>
            <w:tcMar>
              <w:top w:w="0" w:type="dxa"/>
              <w:left w:w="108" w:type="dxa"/>
              <w:bottom w:w="0" w:type="dxa"/>
              <w:right w:w="108" w:type="dxa"/>
            </w:tcMar>
            <w:hideMark/>
          </w:tcPr>
          <w:p w14:paraId="3555CA64"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Date of </w:t>
            </w:r>
            <w:r w:rsidRPr="00327EAC">
              <w:rPr>
                <w:rFonts w:ascii="Arial" w:hAnsi="Arial" w:cs="Arial"/>
                <w:color w:val="000000"/>
              </w:rPr>
              <w:t>person's</w:t>
            </w:r>
            <w:r w:rsidRPr="00327EAC" w:rsidDel="007C7EE0">
              <w:rPr>
                <w:rFonts w:ascii="Arial" w:hAnsi="Arial" w:cs="Arial"/>
                <w:color w:val="000000"/>
                <w:sz w:val="20"/>
                <w:szCs w:val="20"/>
              </w:rPr>
              <w:t xml:space="preserve"> </w:t>
            </w:r>
            <w:r w:rsidRPr="00327EAC">
              <w:rPr>
                <w:rFonts w:ascii="Arial" w:hAnsi="Arial" w:cs="Arial"/>
                <w:color w:val="000000"/>
                <w:sz w:val="20"/>
                <w:szCs w:val="20"/>
              </w:rPr>
              <w:t>birth.</w:t>
            </w:r>
          </w:p>
        </w:tc>
      </w:tr>
      <w:tr w:rsidR="005B1A40" w:rsidRPr="00327EAC" w14:paraId="27F37A5C" w14:textId="77777777" w:rsidTr="00B8777F">
        <w:trPr>
          <w:trHeight w:val="432"/>
        </w:trPr>
        <w:tc>
          <w:tcPr>
            <w:tcW w:w="2448" w:type="dxa"/>
            <w:tcMar>
              <w:top w:w="0" w:type="dxa"/>
              <w:left w:w="108" w:type="dxa"/>
              <w:bottom w:w="0" w:type="dxa"/>
              <w:right w:w="108" w:type="dxa"/>
            </w:tcMar>
            <w:hideMark/>
          </w:tcPr>
          <w:p w14:paraId="7ED12510"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PLACE OF BIRTH CITY (#8) </w:t>
            </w:r>
          </w:p>
        </w:tc>
        <w:tc>
          <w:tcPr>
            <w:tcW w:w="7107" w:type="dxa"/>
            <w:tcMar>
              <w:top w:w="0" w:type="dxa"/>
              <w:left w:w="108" w:type="dxa"/>
              <w:bottom w:w="0" w:type="dxa"/>
              <w:right w:w="108" w:type="dxa"/>
            </w:tcMar>
            <w:hideMark/>
          </w:tcPr>
          <w:p w14:paraId="3887CAF4"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Name of the city or town (or nearest) where the person was born.</w:t>
            </w:r>
          </w:p>
          <w:p w14:paraId="4C81BB19"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Not synchronized to the systems of interest.</w:t>
            </w:r>
          </w:p>
        </w:tc>
      </w:tr>
      <w:tr w:rsidR="005B1A40" w:rsidRPr="00327EAC" w14:paraId="1D9DF495" w14:textId="77777777" w:rsidTr="00B8777F">
        <w:tc>
          <w:tcPr>
            <w:tcW w:w="2448" w:type="dxa"/>
            <w:tcMar>
              <w:top w:w="0" w:type="dxa"/>
              <w:left w:w="108" w:type="dxa"/>
              <w:bottom w:w="0" w:type="dxa"/>
              <w:right w:w="108" w:type="dxa"/>
            </w:tcMar>
            <w:hideMark/>
          </w:tcPr>
          <w:p w14:paraId="42A9F1D0"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PLACE OF BIRTH STATE (#9) </w:t>
            </w:r>
          </w:p>
        </w:tc>
        <w:tc>
          <w:tcPr>
            <w:tcW w:w="7107" w:type="dxa"/>
            <w:tcMar>
              <w:top w:w="0" w:type="dxa"/>
              <w:left w:w="108" w:type="dxa"/>
              <w:bottom w:w="0" w:type="dxa"/>
              <w:right w:w="108" w:type="dxa"/>
            </w:tcMar>
            <w:hideMark/>
          </w:tcPr>
          <w:p w14:paraId="0CAEA2F7"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If USA, 2 character state abbreviation. If not USA, the country state. Pointer to the STATE file (#5).</w:t>
            </w:r>
          </w:p>
          <w:p w14:paraId="22AE8E83"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Not synchronized to the systems of interest.</w:t>
            </w:r>
          </w:p>
        </w:tc>
      </w:tr>
      <w:tr w:rsidR="005B1A40" w:rsidRPr="00327EAC" w14:paraId="243FE671" w14:textId="77777777" w:rsidTr="00B8777F">
        <w:tc>
          <w:tcPr>
            <w:tcW w:w="2448" w:type="dxa"/>
            <w:tcMar>
              <w:top w:w="0" w:type="dxa"/>
              <w:left w:w="108" w:type="dxa"/>
              <w:bottom w:w="0" w:type="dxa"/>
              <w:right w:w="108" w:type="dxa"/>
            </w:tcMar>
          </w:tcPr>
          <w:p w14:paraId="4FBCCC6C" w14:textId="77777777" w:rsidR="005B1A40" w:rsidRPr="00327EAC" w:rsidRDefault="005B1A40" w:rsidP="00B8777F">
            <w:pPr>
              <w:spacing w:before="60" w:after="60"/>
              <w:rPr>
                <w:rFonts w:ascii="Arial" w:hAnsi="Arial" w:cs="Arial"/>
                <w:snapToGrid w:val="0"/>
                <w:color w:val="000000"/>
                <w:sz w:val="20"/>
                <w:szCs w:val="20"/>
              </w:rPr>
            </w:pPr>
            <w:r>
              <w:rPr>
                <w:rFonts w:ascii="Arial" w:hAnsi="Arial" w:cs="Arial"/>
                <w:snapToGrid w:val="0"/>
                <w:color w:val="000000"/>
                <w:sz w:val="20"/>
                <w:szCs w:val="20"/>
              </w:rPr>
              <w:t>PLACE OF BIRTH COUNTRY (#9.1)</w:t>
            </w:r>
          </w:p>
        </w:tc>
        <w:tc>
          <w:tcPr>
            <w:tcW w:w="7107" w:type="dxa"/>
            <w:tcMar>
              <w:top w:w="0" w:type="dxa"/>
              <w:left w:w="108" w:type="dxa"/>
              <w:bottom w:w="0" w:type="dxa"/>
              <w:right w:w="108" w:type="dxa"/>
            </w:tcMar>
          </w:tcPr>
          <w:p w14:paraId="18FB3257" w14:textId="77777777" w:rsidR="005B1A40" w:rsidRDefault="005B1A40" w:rsidP="00B8777F">
            <w:pPr>
              <w:spacing w:before="60" w:after="60"/>
              <w:rPr>
                <w:rFonts w:ascii="Arial" w:hAnsi="Arial" w:cs="Arial"/>
                <w:color w:val="000000"/>
                <w:sz w:val="20"/>
                <w:szCs w:val="20"/>
              </w:rPr>
            </w:pPr>
            <w:r>
              <w:rPr>
                <w:rFonts w:ascii="Arial" w:hAnsi="Arial" w:cs="Arial"/>
                <w:color w:val="000000"/>
                <w:sz w:val="20"/>
                <w:szCs w:val="20"/>
              </w:rPr>
              <w:t>The PLACE OF BIRTH COUNTRY field identifies the Country that was selected from the available COUNTRY CODE list for where the individual was  born.</w:t>
            </w:r>
          </w:p>
          <w:p w14:paraId="77C6E4AE" w14:textId="77777777" w:rsidR="005B1A40" w:rsidRPr="00327EAC" w:rsidRDefault="005B1A40" w:rsidP="00B8777F">
            <w:pPr>
              <w:spacing w:before="60" w:after="60"/>
              <w:rPr>
                <w:rFonts w:ascii="Arial" w:hAnsi="Arial" w:cs="Arial"/>
                <w:color w:val="000000"/>
                <w:sz w:val="20"/>
                <w:szCs w:val="20"/>
              </w:rPr>
            </w:pPr>
            <w:r>
              <w:rPr>
                <w:rFonts w:ascii="Arial" w:hAnsi="Arial" w:cs="Arial"/>
                <w:color w:val="000000"/>
                <w:sz w:val="20"/>
                <w:szCs w:val="20"/>
              </w:rPr>
              <w:t>NOTE: Not synchronized to the systems of interest.</w:t>
            </w:r>
          </w:p>
        </w:tc>
      </w:tr>
      <w:tr w:rsidR="005B1A40" w:rsidRPr="00327EAC" w14:paraId="314992D9" w14:textId="77777777" w:rsidTr="00B8777F">
        <w:tc>
          <w:tcPr>
            <w:tcW w:w="2448" w:type="dxa"/>
            <w:tcMar>
              <w:top w:w="0" w:type="dxa"/>
              <w:left w:w="108" w:type="dxa"/>
              <w:bottom w:w="0" w:type="dxa"/>
              <w:right w:w="108" w:type="dxa"/>
            </w:tcMar>
          </w:tcPr>
          <w:p w14:paraId="42784103" w14:textId="77777777" w:rsidR="005B1A40" w:rsidRPr="00327EAC" w:rsidRDefault="005B1A40" w:rsidP="00B8777F">
            <w:pPr>
              <w:spacing w:before="60" w:after="60"/>
              <w:rPr>
                <w:rFonts w:ascii="Arial" w:hAnsi="Arial" w:cs="Arial"/>
                <w:snapToGrid w:val="0"/>
                <w:color w:val="000000"/>
                <w:sz w:val="20"/>
                <w:szCs w:val="20"/>
              </w:rPr>
            </w:pPr>
            <w:r>
              <w:rPr>
                <w:rFonts w:ascii="Arial" w:hAnsi="Arial" w:cs="Arial"/>
                <w:snapToGrid w:val="0"/>
                <w:color w:val="000000"/>
                <w:sz w:val="20"/>
                <w:szCs w:val="20"/>
              </w:rPr>
              <w:t>PLACE OF BIRTH PROVINCE (#9.2)</w:t>
            </w:r>
          </w:p>
        </w:tc>
        <w:tc>
          <w:tcPr>
            <w:tcW w:w="7107" w:type="dxa"/>
            <w:tcMar>
              <w:top w:w="0" w:type="dxa"/>
              <w:left w:w="108" w:type="dxa"/>
              <w:bottom w:w="0" w:type="dxa"/>
              <w:right w:w="108" w:type="dxa"/>
            </w:tcMar>
          </w:tcPr>
          <w:p w14:paraId="1A62E044" w14:textId="77777777" w:rsidR="005B1A40" w:rsidRDefault="005B1A40" w:rsidP="00B8777F">
            <w:pPr>
              <w:spacing w:before="60" w:after="60"/>
              <w:rPr>
                <w:rFonts w:ascii="Arial" w:hAnsi="Arial" w:cs="Arial"/>
                <w:color w:val="000000"/>
                <w:sz w:val="20"/>
                <w:szCs w:val="20"/>
              </w:rPr>
            </w:pPr>
            <w:r>
              <w:rPr>
                <w:rFonts w:ascii="Arial" w:hAnsi="Arial" w:cs="Arial"/>
                <w:color w:val="000000"/>
                <w:sz w:val="20"/>
                <w:szCs w:val="20"/>
              </w:rPr>
              <w:t>The PLACE OF BIRTH PROVINCE field identifies the location within certain countries containing additional divisions of where the individual was born.</w:t>
            </w:r>
          </w:p>
          <w:p w14:paraId="5E4251D0" w14:textId="77777777" w:rsidR="005B1A40" w:rsidRPr="00327EAC" w:rsidRDefault="005B1A40" w:rsidP="00B8777F">
            <w:pPr>
              <w:spacing w:before="60" w:after="60"/>
              <w:rPr>
                <w:rFonts w:ascii="Arial" w:hAnsi="Arial" w:cs="Arial"/>
                <w:color w:val="000000"/>
                <w:sz w:val="20"/>
                <w:szCs w:val="20"/>
              </w:rPr>
            </w:pPr>
            <w:r>
              <w:rPr>
                <w:rFonts w:ascii="Arial" w:hAnsi="Arial" w:cs="Arial"/>
                <w:color w:val="000000"/>
                <w:sz w:val="20"/>
                <w:szCs w:val="20"/>
              </w:rPr>
              <w:t>NOTE: Not synchronized to the systems of interest.</w:t>
            </w:r>
          </w:p>
        </w:tc>
      </w:tr>
      <w:tr w:rsidR="005B1A40" w:rsidRPr="00327EAC" w14:paraId="48C42C4E" w14:textId="77777777" w:rsidTr="00B8777F">
        <w:tc>
          <w:tcPr>
            <w:tcW w:w="2448" w:type="dxa"/>
            <w:tcMar>
              <w:top w:w="0" w:type="dxa"/>
              <w:left w:w="108" w:type="dxa"/>
              <w:bottom w:w="0" w:type="dxa"/>
              <w:right w:w="108" w:type="dxa"/>
            </w:tcMar>
            <w:hideMark/>
          </w:tcPr>
          <w:p w14:paraId="6E935317"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snapToGrid w:val="0"/>
                <w:color w:val="000000"/>
                <w:sz w:val="20"/>
                <w:szCs w:val="20"/>
              </w:rPr>
              <w:t>DATE OF DEATH (#</w:t>
            </w:r>
            <w:r w:rsidRPr="00327EAC">
              <w:rPr>
                <w:rFonts w:ascii="Arial" w:hAnsi="Arial" w:cs="Arial"/>
                <w:color w:val="000000"/>
                <w:sz w:val="20"/>
                <w:szCs w:val="20"/>
              </w:rPr>
              <w:t>10</w:t>
            </w:r>
            <w:r w:rsidRPr="00327EAC">
              <w:rPr>
                <w:rFonts w:ascii="Arial" w:hAnsi="Arial" w:cs="Arial"/>
                <w:snapToGrid w:val="0"/>
                <w:color w:val="000000"/>
                <w:sz w:val="20"/>
                <w:szCs w:val="20"/>
              </w:rPr>
              <w:t>)</w:t>
            </w:r>
            <w:r w:rsidRPr="00327EAC">
              <w:rPr>
                <w:rFonts w:ascii="Arial" w:hAnsi="Arial" w:cs="Arial"/>
                <w:color w:val="000000"/>
                <w:sz w:val="20"/>
                <w:szCs w:val="20"/>
              </w:rPr>
              <w:t xml:space="preserve"> </w:t>
            </w:r>
          </w:p>
        </w:tc>
        <w:tc>
          <w:tcPr>
            <w:tcW w:w="7107" w:type="dxa"/>
            <w:tcMar>
              <w:top w:w="0" w:type="dxa"/>
              <w:left w:w="108" w:type="dxa"/>
              <w:bottom w:w="0" w:type="dxa"/>
              <w:right w:w="108" w:type="dxa"/>
            </w:tcMar>
            <w:hideMark/>
          </w:tcPr>
          <w:p w14:paraId="24E78567"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The date of the person's death. </w:t>
            </w:r>
          </w:p>
          <w:p w14:paraId="60F5978F"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As of Patch MPI*1*90,</w:t>
            </w:r>
            <w:r w:rsidRPr="00327EAC">
              <w:rPr>
                <w:color w:val="000000"/>
                <w:szCs w:val="22"/>
              </w:rPr>
              <w:t xml:space="preserve"> </w:t>
            </w:r>
            <w:r w:rsidRPr="00327EAC">
              <w:rPr>
                <w:color w:val="000000"/>
                <w:szCs w:val="22"/>
              </w:rPr>
              <w:fldChar w:fldCharType="begin"/>
            </w:r>
            <w:r w:rsidRPr="00327EAC">
              <w:rPr>
                <w:color w:val="000000"/>
              </w:rPr>
              <w:instrText xml:space="preserve"> XE "</w:instrText>
            </w:r>
            <w:r w:rsidRPr="00327EAC">
              <w:rPr>
                <w:color w:val="000000"/>
                <w:szCs w:val="22"/>
              </w:rPr>
              <w:instrText xml:space="preserve">Patch: </w:instrText>
            </w:r>
            <w:r w:rsidRPr="00327EAC">
              <w:rPr>
                <w:rFonts w:cs="Arial"/>
                <w:color w:val="000000"/>
                <w:szCs w:val="20"/>
              </w:rPr>
              <w:instrText>MPI*1*90</w:instrText>
            </w:r>
            <w:r w:rsidRPr="00327EAC">
              <w:rPr>
                <w:color w:val="000000"/>
              </w:rPr>
              <w:instrText xml:space="preserve">" </w:instrText>
            </w:r>
            <w:r w:rsidRPr="00327EAC">
              <w:rPr>
                <w:color w:val="000000"/>
                <w:szCs w:val="22"/>
              </w:rPr>
              <w:fldChar w:fldCharType="end"/>
            </w:r>
            <w:r w:rsidRPr="00327EAC">
              <w:rPr>
                <w:color w:val="000000"/>
                <w:szCs w:val="22"/>
              </w:rPr>
              <w:fldChar w:fldCharType="begin"/>
            </w:r>
            <w:r w:rsidRPr="00327EAC">
              <w:rPr>
                <w:color w:val="000000"/>
              </w:rPr>
              <w:instrText xml:space="preserve"> XE "</w:instrText>
            </w:r>
            <w:r w:rsidRPr="00327EAC">
              <w:rPr>
                <w:rFonts w:cs="Arial"/>
                <w:color w:val="000000"/>
                <w:szCs w:val="20"/>
              </w:rPr>
              <w:instrText>MPI*1*90</w:instrText>
            </w:r>
            <w:r w:rsidRPr="00327EAC">
              <w:rPr>
                <w:color w:val="000000"/>
              </w:rPr>
              <w:instrText xml:space="preserve">" </w:instrText>
            </w:r>
            <w:r w:rsidRPr="00327EAC">
              <w:rPr>
                <w:color w:val="000000"/>
                <w:szCs w:val="22"/>
              </w:rPr>
              <w:fldChar w:fldCharType="end"/>
            </w:r>
            <w:r w:rsidRPr="00327EAC">
              <w:rPr>
                <w:rFonts w:ascii="Arial" w:hAnsi="Arial" w:cs="Arial"/>
                <w:color w:val="000000"/>
                <w:sz w:val="20"/>
                <w:szCs w:val="20"/>
              </w:rPr>
              <w:t xml:space="preserve"> Increment 7, Date of Death will be on the Primary View when supplied from one of NCA’s systems, BOSS, or AMAS.   Date of Death </w:t>
            </w:r>
            <w:r w:rsidRPr="00327EAC">
              <w:rPr>
                <w:rFonts w:ascii="Arial" w:hAnsi="Arial" w:cs="Arial"/>
                <w:i/>
                <w:color w:val="000000"/>
                <w:sz w:val="20"/>
                <w:szCs w:val="20"/>
                <w:u w:val="single"/>
              </w:rPr>
              <w:t>will not</w:t>
            </w:r>
            <w:r w:rsidRPr="00327EAC">
              <w:rPr>
                <w:rFonts w:ascii="Arial" w:hAnsi="Arial" w:cs="Arial"/>
                <w:color w:val="000000"/>
                <w:sz w:val="20"/>
                <w:szCs w:val="20"/>
              </w:rPr>
              <w:t xml:space="preserve"> be synched from PV to the correlations for Increment 8.</w:t>
            </w:r>
          </w:p>
        </w:tc>
      </w:tr>
      <w:tr w:rsidR="005B1A40" w:rsidRPr="00327EAC" w14:paraId="530F15C9" w14:textId="77777777" w:rsidTr="00B8777F">
        <w:tc>
          <w:tcPr>
            <w:tcW w:w="2448" w:type="dxa"/>
            <w:tcMar>
              <w:top w:w="0" w:type="dxa"/>
              <w:left w:w="108" w:type="dxa"/>
              <w:bottom w:w="0" w:type="dxa"/>
              <w:right w:w="108" w:type="dxa"/>
            </w:tcMar>
            <w:hideMark/>
          </w:tcPr>
          <w:p w14:paraId="28E480A2" w14:textId="77777777" w:rsidR="005B1A40" w:rsidRPr="00327EAC" w:rsidRDefault="005B1A40" w:rsidP="00B8777F">
            <w:pPr>
              <w:spacing w:before="60" w:after="60"/>
              <w:rPr>
                <w:rFonts w:ascii="Arial" w:eastAsia="Calibri" w:hAnsi="Arial" w:cs="Arial"/>
                <w:snapToGrid w:val="0"/>
                <w:color w:val="000000"/>
                <w:sz w:val="20"/>
                <w:szCs w:val="20"/>
              </w:rPr>
            </w:pPr>
            <w:r w:rsidRPr="00327EAC">
              <w:rPr>
                <w:rFonts w:ascii="Arial" w:hAnsi="Arial" w:cs="Arial"/>
                <w:color w:val="000000"/>
                <w:sz w:val="20"/>
                <w:szCs w:val="20"/>
              </w:rPr>
              <w:t xml:space="preserve">DEATH VERIFICATION STATUS (#11) </w:t>
            </w:r>
          </w:p>
        </w:tc>
        <w:tc>
          <w:tcPr>
            <w:tcW w:w="7107" w:type="dxa"/>
            <w:tcMar>
              <w:top w:w="0" w:type="dxa"/>
              <w:left w:w="108" w:type="dxa"/>
              <w:bottom w:w="0" w:type="dxa"/>
              <w:right w:w="108" w:type="dxa"/>
            </w:tcMar>
            <w:hideMark/>
          </w:tcPr>
          <w:p w14:paraId="61278797"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One of four criteria must exist to flag this as Verified:</w:t>
            </w:r>
          </w:p>
          <w:p w14:paraId="4489834C" w14:textId="77777777" w:rsidR="005B1A40" w:rsidRPr="00327EAC" w:rsidRDefault="005B1A40" w:rsidP="00B8777F">
            <w:pPr>
              <w:pStyle w:val="PlainText"/>
              <w:numPr>
                <w:ilvl w:val="0"/>
                <w:numId w:val="114"/>
              </w:numPr>
              <w:tabs>
                <w:tab w:val="clear" w:pos="720"/>
              </w:tabs>
              <w:spacing w:before="60" w:after="60"/>
              <w:ind w:left="586"/>
              <w:rPr>
                <w:rFonts w:ascii="Arial" w:hAnsi="Arial" w:cs="Arial"/>
                <w:color w:val="000000"/>
              </w:rPr>
            </w:pPr>
            <w:r w:rsidRPr="00327EAC">
              <w:rPr>
                <w:rFonts w:ascii="Arial" w:hAnsi="Arial" w:cs="Arial"/>
                <w:color w:val="000000"/>
              </w:rPr>
              <w:t>Patient death under VA auspices</w:t>
            </w:r>
          </w:p>
          <w:p w14:paraId="6A7ED379" w14:textId="77777777" w:rsidR="005B1A40" w:rsidRPr="00327EAC" w:rsidRDefault="005B1A40" w:rsidP="00B8777F">
            <w:pPr>
              <w:pStyle w:val="PlainText"/>
              <w:numPr>
                <w:ilvl w:val="0"/>
                <w:numId w:val="114"/>
              </w:numPr>
              <w:tabs>
                <w:tab w:val="clear" w:pos="720"/>
              </w:tabs>
              <w:spacing w:before="60" w:after="60"/>
              <w:ind w:left="586"/>
              <w:rPr>
                <w:rFonts w:ascii="Arial" w:hAnsi="Arial" w:cs="Arial"/>
                <w:color w:val="000000"/>
              </w:rPr>
            </w:pPr>
            <w:r w:rsidRPr="00327EAC">
              <w:rPr>
                <w:rFonts w:ascii="Arial" w:hAnsi="Arial" w:cs="Arial"/>
                <w:color w:val="000000"/>
              </w:rPr>
              <w:t>DoD casualty report</w:t>
            </w:r>
          </w:p>
          <w:p w14:paraId="1E83B322" w14:textId="77777777" w:rsidR="005B1A40" w:rsidRPr="00327EAC" w:rsidRDefault="005B1A40" w:rsidP="00B8777F">
            <w:pPr>
              <w:pStyle w:val="PlainText"/>
              <w:numPr>
                <w:ilvl w:val="0"/>
                <w:numId w:val="114"/>
              </w:numPr>
              <w:tabs>
                <w:tab w:val="clear" w:pos="720"/>
              </w:tabs>
              <w:spacing w:before="60" w:after="60"/>
              <w:ind w:left="586"/>
              <w:rPr>
                <w:rFonts w:ascii="Arial" w:hAnsi="Arial" w:cs="Arial"/>
                <w:color w:val="000000"/>
              </w:rPr>
            </w:pPr>
            <w:r w:rsidRPr="00327EAC">
              <w:rPr>
                <w:rFonts w:ascii="Arial" w:hAnsi="Arial" w:cs="Arial"/>
                <w:color w:val="000000"/>
              </w:rPr>
              <w:t>Receipt of certified death certificate</w:t>
            </w:r>
          </w:p>
          <w:p w14:paraId="3D7BE197" w14:textId="77777777" w:rsidR="005B1A40" w:rsidRPr="00327EAC" w:rsidRDefault="005B1A40" w:rsidP="00B8777F">
            <w:pPr>
              <w:pStyle w:val="PlainText"/>
              <w:numPr>
                <w:ilvl w:val="0"/>
                <w:numId w:val="114"/>
              </w:numPr>
              <w:tabs>
                <w:tab w:val="clear" w:pos="720"/>
              </w:tabs>
              <w:spacing w:before="60" w:after="60"/>
              <w:ind w:left="586"/>
              <w:rPr>
                <w:rFonts w:ascii="Arial" w:hAnsi="Arial" w:cs="Arial"/>
                <w:color w:val="000000"/>
              </w:rPr>
            </w:pPr>
            <w:r w:rsidRPr="00327EAC">
              <w:rPr>
                <w:rFonts w:ascii="Arial" w:hAnsi="Arial" w:cs="Arial"/>
                <w:color w:val="000000"/>
              </w:rPr>
              <w:t>Burial benefits by NCS</w:t>
            </w:r>
          </w:p>
          <w:p w14:paraId="548A2736"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NOTE: Not currently populated on the MPI.</w:t>
            </w:r>
          </w:p>
        </w:tc>
      </w:tr>
      <w:tr w:rsidR="005B1A40" w:rsidRPr="00327EAC" w14:paraId="7752BD60" w14:textId="77777777" w:rsidTr="00B8777F">
        <w:tc>
          <w:tcPr>
            <w:tcW w:w="2448" w:type="dxa"/>
            <w:tcMar>
              <w:top w:w="0" w:type="dxa"/>
              <w:left w:w="108" w:type="dxa"/>
              <w:bottom w:w="0" w:type="dxa"/>
              <w:right w:w="108" w:type="dxa"/>
            </w:tcMar>
            <w:hideMark/>
          </w:tcPr>
          <w:p w14:paraId="04C3B1B1"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GENDER (#12) </w:t>
            </w:r>
          </w:p>
        </w:tc>
        <w:tc>
          <w:tcPr>
            <w:tcW w:w="7107" w:type="dxa"/>
            <w:tcMar>
              <w:top w:w="0" w:type="dxa"/>
              <w:left w:w="108" w:type="dxa"/>
              <w:bottom w:w="0" w:type="dxa"/>
              <w:right w:w="108" w:type="dxa"/>
            </w:tcMar>
            <w:hideMark/>
          </w:tcPr>
          <w:p w14:paraId="62847577" w14:textId="77777777" w:rsidR="005B1A40" w:rsidRPr="00327EAC" w:rsidRDefault="005B1A40" w:rsidP="00B8777F">
            <w:pPr>
              <w:pStyle w:val="PlainText"/>
              <w:numPr>
                <w:ilvl w:val="0"/>
                <w:numId w:val="114"/>
              </w:numPr>
              <w:tabs>
                <w:tab w:val="clear" w:pos="720"/>
              </w:tabs>
              <w:spacing w:before="60" w:after="60"/>
              <w:ind w:left="586"/>
              <w:rPr>
                <w:rFonts w:ascii="Arial" w:eastAsia="Calibri" w:hAnsi="Arial" w:cs="Arial"/>
                <w:color w:val="000000"/>
              </w:rPr>
            </w:pPr>
            <w:r w:rsidRPr="00327EAC">
              <w:rPr>
                <w:rFonts w:ascii="Arial" w:hAnsi="Arial" w:cs="Arial"/>
                <w:color w:val="000000"/>
              </w:rPr>
              <w:t>M = MALE</w:t>
            </w:r>
          </w:p>
          <w:p w14:paraId="0E9B4FD8" w14:textId="77777777" w:rsidR="005B1A40" w:rsidRPr="00327EAC" w:rsidRDefault="005B1A40" w:rsidP="00B8777F">
            <w:pPr>
              <w:pStyle w:val="PlainText"/>
              <w:numPr>
                <w:ilvl w:val="0"/>
                <w:numId w:val="114"/>
              </w:numPr>
              <w:tabs>
                <w:tab w:val="clear" w:pos="720"/>
              </w:tabs>
              <w:spacing w:before="60" w:after="60"/>
              <w:ind w:left="586"/>
              <w:rPr>
                <w:rFonts w:ascii="Arial" w:hAnsi="Arial" w:cs="Arial"/>
                <w:color w:val="000000"/>
              </w:rPr>
            </w:pPr>
            <w:r w:rsidRPr="00327EAC">
              <w:rPr>
                <w:rFonts w:ascii="Arial" w:hAnsi="Arial" w:cs="Arial"/>
                <w:color w:val="000000"/>
              </w:rPr>
              <w:t>F = FEMALE</w:t>
            </w:r>
          </w:p>
        </w:tc>
      </w:tr>
      <w:tr w:rsidR="005B1A40" w:rsidRPr="00327EAC" w14:paraId="7035E7E3" w14:textId="77777777" w:rsidTr="00B8777F">
        <w:tc>
          <w:tcPr>
            <w:tcW w:w="2448" w:type="dxa"/>
            <w:tcMar>
              <w:top w:w="0" w:type="dxa"/>
              <w:left w:w="108" w:type="dxa"/>
              <w:bottom w:w="0" w:type="dxa"/>
              <w:right w:w="108" w:type="dxa"/>
            </w:tcMar>
            <w:hideMark/>
          </w:tcPr>
          <w:p w14:paraId="3C37F6A6"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SOCIAL SECURITY NUMBER (#13) </w:t>
            </w:r>
          </w:p>
        </w:tc>
        <w:tc>
          <w:tcPr>
            <w:tcW w:w="7107" w:type="dxa"/>
            <w:tcMar>
              <w:top w:w="0" w:type="dxa"/>
              <w:left w:w="108" w:type="dxa"/>
              <w:bottom w:w="0" w:type="dxa"/>
              <w:right w:w="108" w:type="dxa"/>
            </w:tcMar>
            <w:hideMark/>
          </w:tcPr>
          <w:p w14:paraId="49FE1200"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Patient’s Social Security Number (SSN)</w:t>
            </w:r>
          </w:p>
          <w:p w14:paraId="33055FB8"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Pseudo SSNs aren't stored on the MPI.</w:t>
            </w:r>
          </w:p>
        </w:tc>
      </w:tr>
      <w:tr w:rsidR="005B1A40" w:rsidRPr="00327EAC" w14:paraId="51D1B675" w14:textId="77777777" w:rsidTr="00B8777F">
        <w:tc>
          <w:tcPr>
            <w:tcW w:w="2448" w:type="dxa"/>
            <w:tcMar>
              <w:top w:w="0" w:type="dxa"/>
              <w:left w:w="108" w:type="dxa"/>
              <w:bottom w:w="0" w:type="dxa"/>
              <w:right w:w="108" w:type="dxa"/>
            </w:tcMar>
            <w:hideMark/>
          </w:tcPr>
          <w:p w14:paraId="5F0DEBB2"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SSN VERIFICATION STATUS (#14) </w:t>
            </w:r>
          </w:p>
          <w:p w14:paraId="3417EBCC"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Added to File #985 as of Patch MPI*1*40. Populated to the Primary View of the MPI and systems of interest to the MPI as of DG*5.3*688 [EVC R2].</w:t>
            </w:r>
          </w:p>
        </w:tc>
        <w:tc>
          <w:tcPr>
            <w:tcW w:w="7107" w:type="dxa"/>
            <w:tcMar>
              <w:top w:w="0" w:type="dxa"/>
              <w:left w:w="108" w:type="dxa"/>
              <w:bottom w:w="0" w:type="dxa"/>
              <w:right w:w="108" w:type="dxa"/>
            </w:tcMar>
            <w:hideMark/>
          </w:tcPr>
          <w:p w14:paraId="14BDCCAD"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t>Status of the verification of a person's</w:t>
            </w:r>
            <w:r w:rsidRPr="00327EAC" w:rsidDel="007C7EE0">
              <w:rPr>
                <w:rFonts w:ascii="Arial" w:hAnsi="Arial" w:cs="Arial"/>
                <w:color w:val="000000"/>
              </w:rPr>
              <w:t xml:space="preserve"> </w:t>
            </w:r>
            <w:r w:rsidRPr="00327EAC">
              <w:rPr>
                <w:rFonts w:ascii="Arial" w:hAnsi="Arial" w:cs="Arial"/>
                <w:color w:val="000000"/>
              </w:rPr>
              <w:t>SSN. This value is stored on the MVI, derived from an update from the ESR application after interaction with SSA (Social Security Administration). Possible values synchronized to sites are:</w:t>
            </w:r>
          </w:p>
          <w:p w14:paraId="5061BAF9" w14:textId="77777777" w:rsidR="005B1A40" w:rsidRPr="00327EAC" w:rsidRDefault="005B1A40" w:rsidP="00B8777F">
            <w:pPr>
              <w:pStyle w:val="PlainText"/>
              <w:numPr>
                <w:ilvl w:val="0"/>
                <w:numId w:val="117"/>
              </w:numPr>
              <w:tabs>
                <w:tab w:val="clear" w:pos="720"/>
              </w:tabs>
              <w:spacing w:before="60" w:after="60"/>
              <w:ind w:left="612"/>
              <w:rPr>
                <w:rFonts w:ascii="Arial" w:hAnsi="Arial" w:cs="Arial"/>
                <w:color w:val="000000"/>
              </w:rPr>
            </w:pPr>
            <w:r w:rsidRPr="00327EAC">
              <w:rPr>
                <w:rFonts w:ascii="Arial" w:hAnsi="Arial" w:cs="Arial"/>
                <w:color w:val="000000"/>
              </w:rPr>
              <w:t>Null</w:t>
            </w:r>
          </w:p>
          <w:p w14:paraId="504ED027" w14:textId="77777777" w:rsidR="005B1A40" w:rsidRPr="00327EAC" w:rsidRDefault="005B1A40" w:rsidP="00B8777F">
            <w:pPr>
              <w:pStyle w:val="PlainText"/>
              <w:numPr>
                <w:ilvl w:val="0"/>
                <w:numId w:val="117"/>
              </w:numPr>
              <w:tabs>
                <w:tab w:val="clear" w:pos="720"/>
              </w:tabs>
              <w:spacing w:before="60" w:after="60"/>
              <w:ind w:left="612"/>
              <w:rPr>
                <w:rFonts w:ascii="Arial" w:hAnsi="Arial" w:cs="Arial"/>
                <w:color w:val="000000"/>
              </w:rPr>
            </w:pPr>
            <w:r w:rsidRPr="00327EAC">
              <w:rPr>
                <w:rFonts w:ascii="Arial" w:hAnsi="Arial" w:cs="Arial"/>
                <w:color w:val="000000"/>
              </w:rPr>
              <w:t>INVALID PER SSA</w:t>
            </w:r>
          </w:p>
          <w:p w14:paraId="7A943F02" w14:textId="77777777" w:rsidR="005B1A40" w:rsidRPr="00327EAC" w:rsidRDefault="005B1A40" w:rsidP="00B8777F">
            <w:pPr>
              <w:pStyle w:val="PlainText"/>
              <w:numPr>
                <w:ilvl w:val="0"/>
                <w:numId w:val="117"/>
              </w:numPr>
              <w:tabs>
                <w:tab w:val="clear" w:pos="720"/>
              </w:tabs>
              <w:spacing w:before="60" w:after="60"/>
              <w:ind w:left="612"/>
              <w:rPr>
                <w:rFonts w:ascii="Arial" w:hAnsi="Arial" w:cs="Arial"/>
                <w:color w:val="000000"/>
              </w:rPr>
            </w:pPr>
            <w:r w:rsidRPr="00327EAC">
              <w:rPr>
                <w:rFonts w:ascii="Arial" w:hAnsi="Arial" w:cs="Arial"/>
                <w:color w:val="000000"/>
              </w:rPr>
              <w:t>VERIFIED</w:t>
            </w:r>
          </w:p>
          <w:p w14:paraId="24421D93"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Possible values used on the MVI for the ESR correlation are:</w:t>
            </w:r>
          </w:p>
          <w:p w14:paraId="17754EF8" w14:textId="77777777" w:rsidR="005B1A40" w:rsidRPr="00327EAC" w:rsidRDefault="005B1A40" w:rsidP="00B8777F">
            <w:pPr>
              <w:pStyle w:val="PlainText"/>
              <w:numPr>
                <w:ilvl w:val="0"/>
                <w:numId w:val="117"/>
              </w:numPr>
              <w:tabs>
                <w:tab w:val="clear" w:pos="720"/>
              </w:tabs>
              <w:spacing w:before="60" w:after="60"/>
              <w:ind w:left="612"/>
              <w:rPr>
                <w:rFonts w:ascii="Arial" w:hAnsi="Arial" w:cs="Arial"/>
                <w:color w:val="000000"/>
              </w:rPr>
            </w:pPr>
            <w:r w:rsidRPr="00327EAC">
              <w:rPr>
                <w:rFonts w:ascii="Arial" w:hAnsi="Arial" w:cs="Arial"/>
                <w:color w:val="000000"/>
              </w:rPr>
              <w:t>NEW RECORD</w:t>
            </w:r>
          </w:p>
          <w:p w14:paraId="0A634D46" w14:textId="77777777" w:rsidR="005B1A40" w:rsidRPr="00327EAC" w:rsidRDefault="005B1A40" w:rsidP="00B8777F">
            <w:pPr>
              <w:pStyle w:val="PlainText"/>
              <w:numPr>
                <w:ilvl w:val="0"/>
                <w:numId w:val="117"/>
              </w:numPr>
              <w:tabs>
                <w:tab w:val="clear" w:pos="720"/>
              </w:tabs>
              <w:spacing w:before="60" w:after="60"/>
              <w:ind w:left="612"/>
              <w:rPr>
                <w:rFonts w:ascii="Arial" w:hAnsi="Arial" w:cs="Arial"/>
                <w:color w:val="000000"/>
              </w:rPr>
            </w:pPr>
            <w:r w:rsidRPr="00327EAC">
              <w:rPr>
                <w:rFonts w:ascii="Arial" w:hAnsi="Arial" w:cs="Arial"/>
                <w:color w:val="000000"/>
              </w:rPr>
              <w:t>IN-PROCESS</w:t>
            </w:r>
          </w:p>
          <w:p w14:paraId="1E982D5B" w14:textId="77777777" w:rsidR="005B1A40" w:rsidRPr="00327EAC" w:rsidRDefault="005B1A40" w:rsidP="00B8777F">
            <w:pPr>
              <w:pStyle w:val="PlainText"/>
              <w:numPr>
                <w:ilvl w:val="0"/>
                <w:numId w:val="117"/>
              </w:numPr>
              <w:tabs>
                <w:tab w:val="clear" w:pos="720"/>
              </w:tabs>
              <w:spacing w:before="60" w:after="60"/>
              <w:ind w:left="612"/>
              <w:rPr>
                <w:rFonts w:ascii="Arial" w:hAnsi="Arial" w:cs="Arial"/>
                <w:color w:val="000000"/>
              </w:rPr>
            </w:pPr>
            <w:r w:rsidRPr="00327EAC">
              <w:rPr>
                <w:rFonts w:ascii="Arial" w:hAnsi="Arial" w:cs="Arial"/>
                <w:color w:val="000000"/>
              </w:rPr>
              <w:t>INVALID PER SSA</w:t>
            </w:r>
          </w:p>
          <w:p w14:paraId="4F10B501" w14:textId="77777777" w:rsidR="005B1A40" w:rsidRPr="00327EAC" w:rsidRDefault="005B1A40" w:rsidP="00B8777F">
            <w:pPr>
              <w:pStyle w:val="PlainText"/>
              <w:numPr>
                <w:ilvl w:val="0"/>
                <w:numId w:val="117"/>
              </w:numPr>
              <w:tabs>
                <w:tab w:val="clear" w:pos="720"/>
              </w:tabs>
              <w:spacing w:before="60" w:after="60"/>
              <w:ind w:left="612"/>
              <w:rPr>
                <w:rFonts w:ascii="Arial" w:hAnsi="Arial" w:cs="Arial"/>
                <w:color w:val="000000"/>
              </w:rPr>
            </w:pPr>
            <w:r w:rsidRPr="00327EAC">
              <w:rPr>
                <w:rFonts w:ascii="Arial" w:hAnsi="Arial" w:cs="Arial"/>
                <w:color w:val="000000"/>
              </w:rPr>
              <w:t>RESEND TO SSA</w:t>
            </w:r>
          </w:p>
          <w:p w14:paraId="4EFCC300" w14:textId="77777777" w:rsidR="005B1A40" w:rsidRPr="00327EAC" w:rsidRDefault="005B1A40" w:rsidP="00B8777F">
            <w:pPr>
              <w:pStyle w:val="PlainText"/>
              <w:numPr>
                <w:ilvl w:val="0"/>
                <w:numId w:val="117"/>
              </w:numPr>
              <w:tabs>
                <w:tab w:val="clear" w:pos="720"/>
              </w:tabs>
              <w:spacing w:before="60" w:after="60"/>
              <w:ind w:left="612"/>
              <w:rPr>
                <w:rFonts w:ascii="Arial" w:hAnsi="Arial" w:cs="Arial"/>
                <w:color w:val="000000"/>
              </w:rPr>
            </w:pPr>
            <w:r w:rsidRPr="00327EAC">
              <w:rPr>
                <w:rFonts w:ascii="Arial" w:hAnsi="Arial" w:cs="Arial"/>
                <w:color w:val="000000"/>
              </w:rPr>
              <w:t>VERIFIED</w:t>
            </w:r>
          </w:p>
        </w:tc>
      </w:tr>
      <w:tr w:rsidR="005B1A40" w:rsidRPr="00327EAC" w14:paraId="1DCDB147" w14:textId="77777777" w:rsidTr="00B8777F">
        <w:tc>
          <w:tcPr>
            <w:tcW w:w="2448" w:type="dxa"/>
            <w:tcMar>
              <w:top w:w="0" w:type="dxa"/>
              <w:left w:w="108" w:type="dxa"/>
              <w:bottom w:w="0" w:type="dxa"/>
              <w:right w:w="108" w:type="dxa"/>
            </w:tcMar>
            <w:hideMark/>
          </w:tcPr>
          <w:p w14:paraId="75519013"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lastRenderedPageBreak/>
              <w:t xml:space="preserve">PSEUDO SSN REASON (#14.1) </w:t>
            </w:r>
          </w:p>
          <w:p w14:paraId="5511267B"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Added to File #985 as of Patch MPI*1*40. Populated to the Primary View of the MPI and systems of interest to the MPI as of RG*1*47 and DG*5.3*653 [EVC R1].)</w:t>
            </w:r>
          </w:p>
        </w:tc>
        <w:tc>
          <w:tcPr>
            <w:tcW w:w="7107" w:type="dxa"/>
            <w:tcMar>
              <w:top w:w="0" w:type="dxa"/>
              <w:left w:w="108" w:type="dxa"/>
              <w:bottom w:w="0" w:type="dxa"/>
              <w:right w:w="108" w:type="dxa"/>
            </w:tcMar>
            <w:hideMark/>
          </w:tcPr>
          <w:p w14:paraId="0DFE2703"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t>Used to document the reason an individual was assigned a pseudo SSN. Available reasons are:</w:t>
            </w:r>
          </w:p>
          <w:p w14:paraId="6A2B47E6" w14:textId="77777777" w:rsidR="005B1A40" w:rsidRPr="00327EAC" w:rsidRDefault="005B1A40" w:rsidP="00B8777F">
            <w:pPr>
              <w:pStyle w:val="PlainText"/>
              <w:numPr>
                <w:ilvl w:val="0"/>
                <w:numId w:val="115"/>
              </w:numPr>
              <w:tabs>
                <w:tab w:val="clear" w:pos="720"/>
              </w:tabs>
              <w:spacing w:before="60" w:after="60"/>
              <w:ind w:left="612"/>
              <w:rPr>
                <w:rFonts w:ascii="Arial" w:hAnsi="Arial" w:cs="Arial"/>
                <w:color w:val="000000"/>
              </w:rPr>
            </w:pPr>
            <w:r w:rsidRPr="00327EAC">
              <w:rPr>
                <w:rFonts w:ascii="Arial" w:hAnsi="Arial" w:cs="Arial"/>
                <w:color w:val="000000"/>
              </w:rPr>
              <w:t>(R) Refused to Provide—Individual was asked for his/her SSN but refused to provide the number.</w:t>
            </w:r>
          </w:p>
          <w:p w14:paraId="19722A09" w14:textId="77777777" w:rsidR="005B1A40" w:rsidRPr="00327EAC" w:rsidRDefault="005B1A40" w:rsidP="00B8777F">
            <w:pPr>
              <w:pStyle w:val="PlainText"/>
              <w:numPr>
                <w:ilvl w:val="0"/>
                <w:numId w:val="115"/>
              </w:numPr>
              <w:tabs>
                <w:tab w:val="clear" w:pos="720"/>
              </w:tabs>
              <w:spacing w:before="60" w:after="60"/>
              <w:ind w:left="612"/>
              <w:rPr>
                <w:rFonts w:ascii="Arial" w:hAnsi="Arial" w:cs="Arial"/>
                <w:color w:val="000000"/>
              </w:rPr>
            </w:pPr>
            <w:r w:rsidRPr="00327EAC">
              <w:rPr>
                <w:rFonts w:ascii="Arial" w:hAnsi="Arial" w:cs="Arial"/>
                <w:color w:val="000000"/>
              </w:rPr>
              <w:t>(S) SSN Unknown/Follow-up required—Individual is not available to ask/answer the request for SSN. The facility should initiate follow-up activity to obtain the SSN.</w:t>
            </w:r>
          </w:p>
          <w:p w14:paraId="4BC348D3" w14:textId="77777777" w:rsidR="005B1A40" w:rsidRPr="00327EAC" w:rsidRDefault="005B1A40" w:rsidP="00B8777F">
            <w:pPr>
              <w:pStyle w:val="PlainText"/>
              <w:numPr>
                <w:ilvl w:val="0"/>
                <w:numId w:val="115"/>
              </w:numPr>
              <w:tabs>
                <w:tab w:val="clear" w:pos="720"/>
              </w:tabs>
              <w:spacing w:before="60" w:after="60"/>
              <w:ind w:left="612"/>
              <w:rPr>
                <w:rFonts w:ascii="Arial" w:hAnsi="Arial" w:cs="Arial"/>
                <w:color w:val="000000"/>
              </w:rPr>
            </w:pPr>
            <w:r w:rsidRPr="00327EAC">
              <w:rPr>
                <w:rFonts w:ascii="Arial" w:hAnsi="Arial" w:cs="Arial"/>
                <w:color w:val="000000"/>
              </w:rPr>
              <w:t>(N) No SSN Assigned—Individual has not been assigned an SSN. This generally applies to spouse or dependents of veterans who are not US citizens, and infrequently, non-citizen beneficiaries.</w:t>
            </w:r>
          </w:p>
        </w:tc>
      </w:tr>
      <w:tr w:rsidR="005B1A40" w:rsidRPr="00327EAC" w14:paraId="2333FB8F" w14:textId="77777777" w:rsidTr="00B8777F">
        <w:tc>
          <w:tcPr>
            <w:tcW w:w="2448" w:type="dxa"/>
            <w:tcMar>
              <w:top w:w="0" w:type="dxa"/>
              <w:left w:w="108" w:type="dxa"/>
              <w:bottom w:w="0" w:type="dxa"/>
              <w:right w:w="108" w:type="dxa"/>
            </w:tcMar>
          </w:tcPr>
          <w:p w14:paraId="7716B679" w14:textId="77777777" w:rsidR="005B1A40" w:rsidRPr="00327EAC" w:rsidRDefault="005B1A40" w:rsidP="00B8777F">
            <w:pPr>
              <w:spacing w:before="60" w:after="60"/>
              <w:rPr>
                <w:rFonts w:ascii="Arial" w:hAnsi="Arial" w:cs="Arial"/>
                <w:color w:val="000000"/>
                <w:sz w:val="20"/>
                <w:szCs w:val="20"/>
              </w:rPr>
            </w:pPr>
            <w:r w:rsidRPr="00327EAC">
              <w:rPr>
                <w:rFonts w:ascii="Arial" w:hAnsi="Arial" w:cs="Arial"/>
                <w:sz w:val="20"/>
                <w:szCs w:val="20"/>
              </w:rPr>
              <w:t>CLAIM NUMBER (#15)</w:t>
            </w:r>
          </w:p>
        </w:tc>
        <w:tc>
          <w:tcPr>
            <w:tcW w:w="7107" w:type="dxa"/>
            <w:tcMar>
              <w:top w:w="0" w:type="dxa"/>
              <w:left w:w="108" w:type="dxa"/>
              <w:bottom w:w="0" w:type="dxa"/>
              <w:right w:w="108" w:type="dxa"/>
            </w:tcMar>
          </w:tcPr>
          <w:p w14:paraId="3D633D50"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rPr>
              <w:t>VBA assigned claim number.  Used to assist confirming ID.</w:t>
            </w:r>
          </w:p>
        </w:tc>
      </w:tr>
      <w:tr w:rsidR="005B1A40" w:rsidRPr="00327EAC" w14:paraId="2638875A" w14:textId="77777777" w:rsidTr="00B8777F">
        <w:tc>
          <w:tcPr>
            <w:tcW w:w="2448" w:type="dxa"/>
            <w:tcMar>
              <w:top w:w="0" w:type="dxa"/>
              <w:left w:w="108" w:type="dxa"/>
              <w:bottom w:w="0" w:type="dxa"/>
              <w:right w:w="108" w:type="dxa"/>
            </w:tcMar>
            <w:hideMark/>
          </w:tcPr>
          <w:p w14:paraId="1C465A18"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COORDINATING MASTER OF RECORD (#16) </w:t>
            </w:r>
          </w:p>
        </w:tc>
        <w:tc>
          <w:tcPr>
            <w:tcW w:w="7107" w:type="dxa"/>
            <w:tcMar>
              <w:top w:w="0" w:type="dxa"/>
              <w:left w:w="108" w:type="dxa"/>
              <w:bottom w:w="0" w:type="dxa"/>
              <w:right w:w="108" w:type="dxa"/>
            </w:tcMar>
            <w:hideMark/>
          </w:tcPr>
          <w:p w14:paraId="51FB0696"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Pre-Primary View Coordinating Site for patient. POINTER TO INSTITUTION file (#4).</w:t>
            </w:r>
          </w:p>
        </w:tc>
      </w:tr>
      <w:tr w:rsidR="005B1A40" w:rsidRPr="00327EAC" w14:paraId="3A1F46D1" w14:textId="77777777" w:rsidTr="00B8777F">
        <w:tc>
          <w:tcPr>
            <w:tcW w:w="2448" w:type="dxa"/>
            <w:tcMar>
              <w:top w:w="0" w:type="dxa"/>
              <w:left w:w="108" w:type="dxa"/>
              <w:bottom w:w="0" w:type="dxa"/>
              <w:right w:w="108" w:type="dxa"/>
            </w:tcMar>
            <w:hideMark/>
          </w:tcPr>
          <w:p w14:paraId="61AD5FE2"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SENSITIVITY (#17)</w:t>
            </w:r>
          </w:p>
        </w:tc>
        <w:tc>
          <w:tcPr>
            <w:tcW w:w="7107" w:type="dxa"/>
            <w:tcMar>
              <w:top w:w="0" w:type="dxa"/>
              <w:left w:w="108" w:type="dxa"/>
              <w:bottom w:w="0" w:type="dxa"/>
              <w:right w:w="108" w:type="dxa"/>
            </w:tcMar>
            <w:hideMark/>
          </w:tcPr>
          <w:p w14:paraId="53445949"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t>Sensitivity is used to assist in sensitive management audit reports for unusual activity.</w:t>
            </w:r>
          </w:p>
          <w:p w14:paraId="00222CDA"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NOTE:  This field is not utilized.</w:t>
            </w:r>
          </w:p>
        </w:tc>
      </w:tr>
      <w:tr w:rsidR="005B1A40" w:rsidRPr="00327EAC" w14:paraId="5B8D4265" w14:textId="77777777" w:rsidTr="00B8777F">
        <w:tc>
          <w:tcPr>
            <w:tcW w:w="2448" w:type="dxa"/>
            <w:tcMar>
              <w:top w:w="0" w:type="dxa"/>
              <w:left w:w="108" w:type="dxa"/>
              <w:bottom w:w="0" w:type="dxa"/>
              <w:right w:w="108" w:type="dxa"/>
            </w:tcMar>
            <w:hideMark/>
          </w:tcPr>
          <w:p w14:paraId="5CEC8C6D"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PRIMARY ICN (#18) </w:t>
            </w:r>
          </w:p>
        </w:tc>
        <w:tc>
          <w:tcPr>
            <w:tcW w:w="7107" w:type="dxa"/>
            <w:tcMar>
              <w:top w:w="0" w:type="dxa"/>
              <w:left w:w="108" w:type="dxa"/>
              <w:bottom w:w="0" w:type="dxa"/>
              <w:right w:w="108" w:type="dxa"/>
            </w:tcMar>
            <w:hideMark/>
          </w:tcPr>
          <w:p w14:paraId="79D42B47"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As of patch MPI*1.0*40, this field will be used as the value of the Primary ICN for a deactivated ICN. The field will only be populated for an entry that has an ID STATE of deactivated. It is basically telling which ICN should be used instead.</w:t>
            </w:r>
          </w:p>
        </w:tc>
      </w:tr>
      <w:tr w:rsidR="005B1A40" w:rsidRPr="00327EAC" w14:paraId="7C57AAD9" w14:textId="77777777" w:rsidTr="00B8777F">
        <w:tc>
          <w:tcPr>
            <w:tcW w:w="2448" w:type="dxa"/>
            <w:tcMar>
              <w:top w:w="0" w:type="dxa"/>
              <w:left w:w="108" w:type="dxa"/>
              <w:bottom w:w="0" w:type="dxa"/>
              <w:right w:w="108" w:type="dxa"/>
            </w:tcMar>
            <w:hideMark/>
          </w:tcPr>
          <w:p w14:paraId="5539036B"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snapToGrid w:val="0"/>
                <w:color w:val="000000"/>
                <w:sz w:val="20"/>
                <w:szCs w:val="20"/>
              </w:rPr>
              <w:t>DATE/TIME OF ORIGINAL CREATION </w:t>
            </w:r>
            <w:r w:rsidRPr="00327EAC">
              <w:rPr>
                <w:rFonts w:ascii="Arial" w:hAnsi="Arial" w:cs="Arial"/>
                <w:color w:val="000000"/>
                <w:sz w:val="20"/>
                <w:szCs w:val="20"/>
              </w:rPr>
              <w:t xml:space="preserve">(#19) </w:t>
            </w:r>
          </w:p>
        </w:tc>
        <w:tc>
          <w:tcPr>
            <w:tcW w:w="7107" w:type="dxa"/>
            <w:tcMar>
              <w:top w:w="0" w:type="dxa"/>
              <w:left w:w="108" w:type="dxa"/>
              <w:bottom w:w="0" w:type="dxa"/>
              <w:right w:w="108" w:type="dxa"/>
            </w:tcMar>
            <w:hideMark/>
          </w:tcPr>
          <w:p w14:paraId="0744FAD6"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 xml:space="preserve">Date/time that the person was added to the MPI VETERAN/CLIENT (#985) file.  This information will be used for reports and analysis by the Healthcare Identity Management (HC IdM) team. </w:t>
            </w:r>
          </w:p>
        </w:tc>
      </w:tr>
      <w:tr w:rsidR="005B1A40" w:rsidRPr="00327EAC" w14:paraId="554904D1" w14:textId="77777777" w:rsidTr="00B8777F">
        <w:tc>
          <w:tcPr>
            <w:tcW w:w="2448" w:type="dxa"/>
            <w:tcMar>
              <w:top w:w="0" w:type="dxa"/>
              <w:left w:w="108" w:type="dxa"/>
              <w:bottom w:w="0" w:type="dxa"/>
              <w:right w:w="108" w:type="dxa"/>
            </w:tcMar>
            <w:hideMark/>
          </w:tcPr>
          <w:p w14:paraId="4A422F22"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FACILITY OF ORIGINAL CREATION (#20) </w:t>
            </w:r>
          </w:p>
        </w:tc>
        <w:tc>
          <w:tcPr>
            <w:tcW w:w="7107" w:type="dxa"/>
            <w:tcMar>
              <w:top w:w="0" w:type="dxa"/>
              <w:left w:w="108" w:type="dxa"/>
              <w:bottom w:w="0" w:type="dxa"/>
              <w:right w:w="108" w:type="dxa"/>
            </w:tcMar>
            <w:hideMark/>
          </w:tcPr>
          <w:p w14:paraId="6816FF32"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Facility that originally added the person to the MPI VETERAN/CLIENT (#985) file.  This information will be used for reports and analysis by the Healthcare Identity Management (HC IdM) team.</w:t>
            </w:r>
          </w:p>
        </w:tc>
      </w:tr>
      <w:tr w:rsidR="005B1A40" w:rsidRPr="00327EAC" w14:paraId="2292F52F" w14:textId="77777777" w:rsidTr="00B8777F">
        <w:tc>
          <w:tcPr>
            <w:tcW w:w="2448" w:type="dxa"/>
            <w:tcMar>
              <w:top w:w="0" w:type="dxa"/>
              <w:left w:w="108" w:type="dxa"/>
              <w:bottom w:w="0" w:type="dxa"/>
              <w:right w:w="108" w:type="dxa"/>
            </w:tcMar>
            <w:hideMark/>
          </w:tcPr>
          <w:p w14:paraId="6D4AB617"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CREATED BY (#21) </w:t>
            </w:r>
          </w:p>
        </w:tc>
        <w:tc>
          <w:tcPr>
            <w:tcW w:w="7107" w:type="dxa"/>
            <w:tcMar>
              <w:top w:w="0" w:type="dxa"/>
              <w:left w:w="108" w:type="dxa"/>
              <w:bottom w:w="0" w:type="dxa"/>
              <w:right w:w="108" w:type="dxa"/>
            </w:tcMar>
            <w:hideMark/>
          </w:tcPr>
          <w:p w14:paraId="66388D55"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CREATED BY field identifies the person at the FACILITY OF ORIGINAL CREATION who added the person to the MPI VETERAN/CLIENT (#985) file. This information will be used for reports and analysis by the Healthcare Identity Management (HC IdM) team.</w:t>
            </w:r>
          </w:p>
        </w:tc>
      </w:tr>
      <w:tr w:rsidR="005B1A40" w:rsidRPr="00327EAC" w14:paraId="7B07AFA6" w14:textId="77777777" w:rsidTr="00B8777F">
        <w:tc>
          <w:tcPr>
            <w:tcW w:w="2448" w:type="dxa"/>
            <w:tcMar>
              <w:top w:w="0" w:type="dxa"/>
              <w:left w:w="108" w:type="dxa"/>
              <w:bottom w:w="0" w:type="dxa"/>
              <w:right w:w="108" w:type="dxa"/>
            </w:tcMar>
            <w:hideMark/>
          </w:tcPr>
          <w:p w14:paraId="7AD4D6D9"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RESOLUTION JOURNAL CASE NUMBER (#22) </w:t>
            </w:r>
          </w:p>
        </w:tc>
        <w:tc>
          <w:tcPr>
            <w:tcW w:w="7107" w:type="dxa"/>
            <w:tcMar>
              <w:top w:w="0" w:type="dxa"/>
              <w:left w:w="108" w:type="dxa"/>
              <w:bottom w:w="0" w:type="dxa"/>
              <w:right w:w="108" w:type="dxa"/>
            </w:tcMar>
            <w:hideMark/>
          </w:tcPr>
          <w:p w14:paraId="52434DAC"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If a case exists in the MPI DATA MGT RESOLUTION JOURNAL file (#985.2) for this ICN it will be stored in this field regardless of the status of the case.  Resolution Journal cases hold the history of any resolution work done by the Healthcare Identity Management (HC IdM) on this ICN.</w:t>
            </w:r>
          </w:p>
        </w:tc>
      </w:tr>
      <w:tr w:rsidR="005B1A40" w:rsidRPr="00327EAC" w14:paraId="475A6EB8" w14:textId="77777777" w:rsidTr="00B8777F">
        <w:tc>
          <w:tcPr>
            <w:tcW w:w="2448" w:type="dxa"/>
            <w:tcMar>
              <w:top w:w="0" w:type="dxa"/>
              <w:left w:w="108" w:type="dxa"/>
              <w:bottom w:w="0" w:type="dxa"/>
              <w:right w:w="108" w:type="dxa"/>
            </w:tcMar>
            <w:hideMark/>
          </w:tcPr>
          <w:p w14:paraId="70EA7048"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PRIMARY VIEW DATE LAST UPDATED (#23) </w:t>
            </w:r>
          </w:p>
        </w:tc>
        <w:tc>
          <w:tcPr>
            <w:tcW w:w="7107" w:type="dxa"/>
            <w:tcMar>
              <w:top w:w="0" w:type="dxa"/>
              <w:left w:w="108" w:type="dxa"/>
              <w:bottom w:w="0" w:type="dxa"/>
              <w:right w:w="108" w:type="dxa"/>
            </w:tcMar>
            <w:hideMark/>
          </w:tcPr>
          <w:p w14:paraId="6CE27975"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PRIMARY VIEW DATE LAST UPDATED field is the date/time that any of the person's identity element fields were last updated in the MPI VETERAN/CLIENT (#985) file.</w:t>
            </w:r>
          </w:p>
        </w:tc>
      </w:tr>
      <w:tr w:rsidR="005B1A40" w:rsidRPr="00327EAC" w14:paraId="5FFDD99F" w14:textId="77777777" w:rsidTr="00B8777F">
        <w:tc>
          <w:tcPr>
            <w:tcW w:w="2448" w:type="dxa"/>
            <w:tcMar>
              <w:top w:w="0" w:type="dxa"/>
              <w:left w:w="108" w:type="dxa"/>
              <w:bottom w:w="0" w:type="dxa"/>
              <w:right w:w="108" w:type="dxa"/>
            </w:tcMar>
            <w:hideMark/>
          </w:tcPr>
          <w:p w14:paraId="7356745D"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IDENTITY THEFT (#24)</w:t>
            </w:r>
          </w:p>
        </w:tc>
        <w:tc>
          <w:tcPr>
            <w:tcW w:w="7107" w:type="dxa"/>
            <w:tcMar>
              <w:top w:w="0" w:type="dxa"/>
              <w:left w:w="108" w:type="dxa"/>
              <w:bottom w:w="0" w:type="dxa"/>
              <w:right w:w="108" w:type="dxa"/>
            </w:tcMar>
            <w:hideMark/>
          </w:tcPr>
          <w:p w14:paraId="56BB06B9"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IDENTITY THEFT field is used to designate that a specific record has been confirmed by Health Care Identity Management (HC IdM) staff to be involved in an identity theft occurrence. Once it has been marked, the IDENTITY THEFT field will prevent good records from being linked or matched to the identify theft record.</w:t>
            </w:r>
          </w:p>
        </w:tc>
      </w:tr>
      <w:tr w:rsidR="005B1A40" w:rsidRPr="00327EAC" w14:paraId="5B9E2357" w14:textId="77777777" w:rsidTr="00B8777F">
        <w:tc>
          <w:tcPr>
            <w:tcW w:w="2448" w:type="dxa"/>
            <w:tcMar>
              <w:top w:w="0" w:type="dxa"/>
              <w:left w:w="108" w:type="dxa"/>
              <w:bottom w:w="0" w:type="dxa"/>
              <w:right w:w="108" w:type="dxa"/>
            </w:tcMar>
            <w:hideMark/>
          </w:tcPr>
          <w:p w14:paraId="2892909D"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TEMPORARY ID NUMBER (#25)</w:t>
            </w:r>
          </w:p>
        </w:tc>
        <w:tc>
          <w:tcPr>
            <w:tcW w:w="7107" w:type="dxa"/>
            <w:tcMar>
              <w:top w:w="0" w:type="dxa"/>
              <w:left w:w="108" w:type="dxa"/>
              <w:bottom w:w="0" w:type="dxa"/>
              <w:right w:w="108" w:type="dxa"/>
            </w:tcMar>
            <w:hideMark/>
          </w:tcPr>
          <w:p w14:paraId="19C2A770"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 xml:space="preserve">The Department of Defense (DoD) Defense Eligibility Enrollment Reporting System (DEERS) uses a Temporary Identification Number for individuals (e.g., babies) who do not have or have not provided a Social Security Number (SSN) when the record is added to DEERS.  It is used for military dependents </w:t>
            </w:r>
            <w:r w:rsidRPr="00327EAC">
              <w:rPr>
                <w:rFonts w:ascii="Arial" w:hAnsi="Arial" w:cs="Arial"/>
                <w:color w:val="000000"/>
              </w:rPr>
              <w:lastRenderedPageBreak/>
              <w:t xml:space="preserve">only.  </w:t>
            </w:r>
          </w:p>
        </w:tc>
      </w:tr>
      <w:tr w:rsidR="005B1A40" w:rsidRPr="00327EAC" w14:paraId="4646D514" w14:textId="77777777" w:rsidTr="00B8777F">
        <w:tc>
          <w:tcPr>
            <w:tcW w:w="2448" w:type="dxa"/>
            <w:tcMar>
              <w:top w:w="0" w:type="dxa"/>
              <w:left w:w="108" w:type="dxa"/>
              <w:bottom w:w="0" w:type="dxa"/>
              <w:right w:w="108" w:type="dxa"/>
            </w:tcMar>
            <w:hideMark/>
          </w:tcPr>
          <w:p w14:paraId="5CBEAE86"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lastRenderedPageBreak/>
              <w:t>FOREIGN ID NUMBER (#26)</w:t>
            </w:r>
          </w:p>
        </w:tc>
        <w:tc>
          <w:tcPr>
            <w:tcW w:w="7107" w:type="dxa"/>
            <w:tcMar>
              <w:top w:w="0" w:type="dxa"/>
              <w:left w:w="108" w:type="dxa"/>
              <w:bottom w:w="0" w:type="dxa"/>
              <w:right w:w="108" w:type="dxa"/>
            </w:tcMar>
            <w:hideMark/>
          </w:tcPr>
          <w:p w14:paraId="1A3A366E"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 xml:space="preserve">The Department of Defense (DoD) Defense Eligibility Enrollment Reporting System (DEERS) uses a Foreign Identification Number for foreign military and foreign nationals when the record is added to DEERS. </w:t>
            </w:r>
          </w:p>
        </w:tc>
      </w:tr>
      <w:tr w:rsidR="005B1A40" w:rsidRPr="00327EAC" w14:paraId="07637DC1" w14:textId="77777777" w:rsidTr="00B8777F">
        <w:tc>
          <w:tcPr>
            <w:tcW w:w="2448" w:type="dxa"/>
            <w:tcMar>
              <w:top w:w="0" w:type="dxa"/>
              <w:left w:w="108" w:type="dxa"/>
              <w:bottom w:w="0" w:type="dxa"/>
              <w:right w:w="108" w:type="dxa"/>
            </w:tcMar>
          </w:tcPr>
          <w:p w14:paraId="2669462C" w14:textId="77777777" w:rsidR="005B1A40" w:rsidRPr="00327EAC" w:rsidRDefault="005B1A40" w:rsidP="00B8777F">
            <w:pPr>
              <w:spacing w:before="60" w:after="60"/>
              <w:rPr>
                <w:rFonts w:ascii="Arial" w:hAnsi="Arial" w:cs="Arial"/>
                <w:color w:val="000000"/>
                <w:sz w:val="20"/>
                <w:szCs w:val="20"/>
              </w:rPr>
            </w:pPr>
            <w:r w:rsidRPr="00327EAC">
              <w:rPr>
                <w:rFonts w:ascii="Arial" w:hAnsi="Arial" w:cs="Arial"/>
                <w:sz w:val="20"/>
                <w:szCs w:val="20"/>
              </w:rPr>
              <w:t>SELF IDENTIFIED GENDER field (#27)</w:t>
            </w:r>
          </w:p>
        </w:tc>
        <w:tc>
          <w:tcPr>
            <w:tcW w:w="7107" w:type="dxa"/>
            <w:tcMar>
              <w:top w:w="0" w:type="dxa"/>
              <w:left w:w="108" w:type="dxa"/>
              <w:bottom w:w="0" w:type="dxa"/>
              <w:right w:w="108" w:type="dxa"/>
            </w:tcMar>
          </w:tcPr>
          <w:p w14:paraId="2FB5BAA9" w14:textId="77777777" w:rsidR="005B1A40" w:rsidRPr="00327EAC" w:rsidRDefault="009C24E5" w:rsidP="00B8777F">
            <w:pPr>
              <w:pStyle w:val="PlainText"/>
              <w:spacing w:before="60" w:after="60"/>
              <w:rPr>
                <w:rFonts w:ascii="Arial" w:hAnsi="Arial" w:cs="Arial"/>
              </w:rPr>
            </w:pPr>
            <w:r>
              <w:rPr>
                <w:rFonts w:ascii="Arial" w:hAnsi="Arial" w:cs="Arial"/>
                <w:color w:val="000000"/>
              </w:rPr>
              <w:t>The value of</w:t>
            </w:r>
            <w:r w:rsidR="0049561E" w:rsidRPr="0049561E">
              <w:rPr>
                <w:rFonts w:ascii="Arial" w:hAnsi="Arial" w:cs="Arial"/>
                <w:color w:val="000000"/>
              </w:rPr>
              <w:t xml:space="preserve"> Self Identified Gender specifies the patient’s self-identified gender identity</w:t>
            </w:r>
            <w:r w:rsidR="005B1A40" w:rsidRPr="00327EAC">
              <w:rPr>
                <w:rFonts w:ascii="Arial" w:hAnsi="Arial" w:cs="Arial"/>
              </w:rPr>
              <w:t>.</w:t>
            </w:r>
          </w:p>
          <w:p w14:paraId="69C6B378" w14:textId="77777777" w:rsidR="005B1A40" w:rsidRPr="00327EAC" w:rsidRDefault="005B1A40" w:rsidP="00B8777F">
            <w:pPr>
              <w:pStyle w:val="PlainText"/>
              <w:spacing w:before="60" w:after="60"/>
              <w:rPr>
                <w:rFonts w:ascii="Arial" w:hAnsi="Arial" w:cs="Arial"/>
              </w:rPr>
            </w:pPr>
            <w:r w:rsidRPr="00327EAC">
              <w:rPr>
                <w:rFonts w:ascii="Arial" w:hAnsi="Arial" w:cs="Arial"/>
                <w:bCs/>
              </w:rPr>
              <w:t xml:space="preserve">NOTE: </w:t>
            </w:r>
            <w:r w:rsidRPr="00327EAC">
              <w:rPr>
                <w:rFonts w:ascii="Arial" w:hAnsi="Arial" w:cs="Arial"/>
              </w:rPr>
              <w:t>The PV value will be synched to VHA correlations only. This new field will not be shared to NCA, VBA, DoD or any outside agency/company at this time.</w:t>
            </w:r>
          </w:p>
          <w:p w14:paraId="06DFE6C7" w14:textId="77777777" w:rsidR="005B1A40" w:rsidRPr="00327EAC" w:rsidRDefault="005B1A40" w:rsidP="00B8777F">
            <w:pPr>
              <w:tabs>
                <w:tab w:val="left" w:pos="432"/>
              </w:tabs>
              <w:spacing w:before="120" w:after="120"/>
              <w:rPr>
                <w:rFonts w:ascii="Arial" w:hAnsi="Arial" w:cs="Arial"/>
                <w:color w:val="000000"/>
                <w:sz w:val="20"/>
                <w:szCs w:val="20"/>
              </w:rPr>
            </w:pPr>
            <w:r w:rsidRPr="00327EAC">
              <w:rPr>
                <w:rFonts w:ascii="Arial" w:hAnsi="Arial" w:cs="Arial"/>
                <w:color w:val="000000"/>
                <w:sz w:val="20"/>
                <w:szCs w:val="20"/>
              </w:rPr>
              <w:t>NOTE:As of Patch DG*5.3*902, the menu text display for the field named SELF-IDENTIFIED GENDER was changed to “Self-Identified Gender Identity” in the following MPI/PD options:</w:t>
            </w:r>
          </w:p>
          <w:p w14:paraId="56A50E26" w14:textId="77777777" w:rsidR="005B1A40" w:rsidRPr="00327EAC" w:rsidRDefault="005B1A40" w:rsidP="00B8777F">
            <w:pPr>
              <w:numPr>
                <w:ilvl w:val="0"/>
                <w:numId w:val="118"/>
              </w:numPr>
              <w:ind w:left="648"/>
              <w:rPr>
                <w:rFonts w:ascii="Arial" w:hAnsi="Arial" w:cs="Arial"/>
                <w:color w:val="000000"/>
                <w:sz w:val="20"/>
                <w:szCs w:val="20"/>
              </w:rPr>
            </w:pPr>
            <w:r w:rsidRPr="00327EAC">
              <w:rPr>
                <w:rFonts w:ascii="Arial" w:hAnsi="Arial" w:cs="Arial"/>
                <w:color w:val="000000"/>
                <w:sz w:val="20"/>
                <w:szCs w:val="20"/>
              </w:rPr>
              <w:t>Patient MPI/PD Data Inquiry</w:t>
            </w:r>
          </w:p>
          <w:p w14:paraId="151CA7F1" w14:textId="77777777" w:rsidR="005B1A40" w:rsidRPr="00327EAC" w:rsidRDefault="005B1A40" w:rsidP="00B8777F">
            <w:pPr>
              <w:numPr>
                <w:ilvl w:val="0"/>
                <w:numId w:val="118"/>
              </w:numPr>
              <w:ind w:left="648"/>
              <w:rPr>
                <w:rFonts w:ascii="Arial" w:hAnsi="Arial" w:cs="Arial"/>
                <w:color w:val="000000"/>
                <w:sz w:val="20"/>
                <w:szCs w:val="20"/>
              </w:rPr>
            </w:pPr>
            <w:r w:rsidRPr="00327EAC">
              <w:rPr>
                <w:rFonts w:ascii="Arial" w:hAnsi="Arial" w:cs="Arial"/>
                <w:color w:val="000000"/>
                <w:sz w:val="20"/>
                <w:szCs w:val="20"/>
              </w:rPr>
              <w:t>Remote Patient Data Query Menu ...</w:t>
            </w:r>
            <w:r w:rsidRPr="00327EAC">
              <w:rPr>
                <w:rFonts w:ascii="Arial" w:hAnsi="Arial" w:cs="Arial"/>
                <w:sz w:val="20"/>
                <w:szCs w:val="20"/>
              </w:rPr>
              <w:t xml:space="preserve"> </w:t>
            </w:r>
          </w:p>
        </w:tc>
      </w:tr>
      <w:tr w:rsidR="005B1A40" w:rsidRPr="00327EAC" w14:paraId="7446BAE6" w14:textId="77777777" w:rsidTr="00B8777F">
        <w:tc>
          <w:tcPr>
            <w:tcW w:w="2448" w:type="dxa"/>
            <w:tcMar>
              <w:top w:w="0" w:type="dxa"/>
              <w:left w:w="108" w:type="dxa"/>
              <w:bottom w:w="0" w:type="dxa"/>
              <w:right w:w="108" w:type="dxa"/>
            </w:tcMar>
            <w:hideMark/>
          </w:tcPr>
          <w:p w14:paraId="0EDC073E"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STREET ADDRESS [LINE 1] (#31) </w:t>
            </w:r>
          </w:p>
        </w:tc>
        <w:tc>
          <w:tcPr>
            <w:tcW w:w="7107" w:type="dxa"/>
            <w:tcMar>
              <w:top w:w="0" w:type="dxa"/>
              <w:left w:w="108" w:type="dxa"/>
              <w:bottom w:w="0" w:type="dxa"/>
              <w:right w:w="108" w:type="dxa"/>
            </w:tcMar>
            <w:hideMark/>
          </w:tcPr>
          <w:p w14:paraId="2A0E9CDB"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t xml:space="preserve">First line of </w:t>
            </w:r>
            <w:r w:rsidRPr="00327EAC">
              <w:rPr>
                <w:rFonts w:ascii="Arial" w:hAnsi="Arial" w:cs="Arial"/>
              </w:rPr>
              <w:t>person’s residence</w:t>
            </w:r>
            <w:r w:rsidRPr="00327EAC">
              <w:rPr>
                <w:rFonts w:ascii="Arial" w:hAnsi="Arial" w:cs="Arial"/>
                <w:color w:val="000000"/>
              </w:rPr>
              <w:t xml:space="preserve"> street address (3-35 characters).</w:t>
            </w:r>
          </w:p>
          <w:p w14:paraId="0DA45467"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NOTE: Not part of the Primary View originally. As of Patch MPI*1*90</w:t>
            </w:r>
            <w:r w:rsidRPr="00327EAC">
              <w:rPr>
                <w:rFonts w:ascii="Times New Roman" w:hAnsi="Times New Roman"/>
                <w:color w:val="000000"/>
                <w:sz w:val="22"/>
                <w:szCs w:val="22"/>
              </w:rPr>
              <w:fldChar w:fldCharType="begin"/>
            </w:r>
            <w:r w:rsidRPr="00327EAC">
              <w:rPr>
                <w:rFonts w:ascii="Times New Roman" w:hAnsi="Times New Roman"/>
                <w:color w:val="000000"/>
                <w:sz w:val="22"/>
              </w:rPr>
              <w:instrText xml:space="preserve"> XE "</w:instrText>
            </w:r>
            <w:r w:rsidRPr="00327EAC">
              <w:rPr>
                <w:rFonts w:ascii="Times New Roman" w:hAnsi="Times New Roman"/>
                <w:color w:val="000000"/>
                <w:sz w:val="22"/>
                <w:szCs w:val="22"/>
              </w:rPr>
              <w:instrText xml:space="preserve">Patch: </w:instrText>
            </w:r>
            <w:r w:rsidRPr="00327EAC">
              <w:rPr>
                <w:rFonts w:ascii="Times New Roman" w:hAnsi="Times New Roman" w:cs="Arial"/>
                <w:color w:val="000000"/>
                <w:sz w:val="22"/>
              </w:rPr>
              <w:instrText>MPI*1*90</w:instrText>
            </w:r>
            <w:r w:rsidRPr="00327EAC">
              <w:rPr>
                <w:rFonts w:ascii="Times New Roman" w:hAnsi="Times New Roman"/>
                <w:color w:val="000000"/>
                <w:sz w:val="22"/>
              </w:rPr>
              <w:instrText xml:space="preserve">" </w:instrText>
            </w:r>
            <w:r w:rsidRPr="00327EAC">
              <w:rPr>
                <w:rFonts w:ascii="Times New Roman" w:hAnsi="Times New Roman"/>
                <w:color w:val="000000"/>
                <w:sz w:val="22"/>
                <w:szCs w:val="22"/>
              </w:rPr>
              <w:fldChar w:fldCharType="end"/>
            </w:r>
            <w:r w:rsidRPr="00327EAC">
              <w:rPr>
                <w:rFonts w:ascii="Times New Roman" w:hAnsi="Times New Roman"/>
                <w:color w:val="000000"/>
                <w:sz w:val="22"/>
                <w:szCs w:val="22"/>
              </w:rPr>
              <w:fldChar w:fldCharType="begin"/>
            </w:r>
            <w:r w:rsidRPr="00327EAC">
              <w:rPr>
                <w:rFonts w:ascii="Times New Roman" w:hAnsi="Times New Roman"/>
                <w:color w:val="000000"/>
                <w:sz w:val="22"/>
              </w:rPr>
              <w:instrText xml:space="preserve"> XE "</w:instrText>
            </w:r>
            <w:r w:rsidRPr="00327EAC">
              <w:rPr>
                <w:rFonts w:ascii="Times New Roman" w:hAnsi="Times New Roman" w:cs="Arial"/>
                <w:color w:val="000000"/>
                <w:sz w:val="22"/>
              </w:rPr>
              <w:instrText>MPI*1*90</w:instrText>
            </w:r>
            <w:r w:rsidRPr="00327EAC">
              <w:rPr>
                <w:rFonts w:ascii="Times New Roman" w:hAnsi="Times New Roman"/>
                <w:color w:val="000000"/>
                <w:sz w:val="22"/>
              </w:rPr>
              <w:instrText xml:space="preserve">" </w:instrText>
            </w:r>
            <w:r w:rsidRPr="00327EAC">
              <w:rPr>
                <w:rFonts w:ascii="Times New Roman" w:hAnsi="Times New Roman"/>
                <w:color w:val="000000"/>
                <w:sz w:val="22"/>
                <w:szCs w:val="22"/>
              </w:rPr>
              <w:fldChar w:fldCharType="end"/>
            </w:r>
            <w:r w:rsidRPr="00327EAC">
              <w:rPr>
                <w:rFonts w:ascii="Arial" w:hAnsi="Arial" w:cs="Arial"/>
                <w:color w:val="000000"/>
              </w:rPr>
              <w:t>, this field will begin being populated from ESR.</w:t>
            </w:r>
          </w:p>
        </w:tc>
      </w:tr>
      <w:tr w:rsidR="005B1A40" w:rsidRPr="00327EAC" w14:paraId="1A4FBC12" w14:textId="77777777" w:rsidTr="00B8777F">
        <w:tc>
          <w:tcPr>
            <w:tcW w:w="2448" w:type="dxa"/>
            <w:tcMar>
              <w:top w:w="0" w:type="dxa"/>
              <w:left w:w="108" w:type="dxa"/>
              <w:bottom w:w="0" w:type="dxa"/>
              <w:right w:w="108" w:type="dxa"/>
            </w:tcMar>
            <w:hideMark/>
          </w:tcPr>
          <w:p w14:paraId="587CEE55"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STREET ADDRESS [LINE 2] (32#)</w:t>
            </w:r>
          </w:p>
        </w:tc>
        <w:tc>
          <w:tcPr>
            <w:tcW w:w="7107" w:type="dxa"/>
            <w:tcMar>
              <w:top w:w="0" w:type="dxa"/>
              <w:left w:w="108" w:type="dxa"/>
              <w:bottom w:w="0" w:type="dxa"/>
              <w:right w:w="108" w:type="dxa"/>
            </w:tcMar>
            <w:hideMark/>
          </w:tcPr>
          <w:p w14:paraId="4BD0188E"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t xml:space="preserve">Second line of </w:t>
            </w:r>
            <w:r w:rsidRPr="00327EAC">
              <w:rPr>
                <w:rFonts w:ascii="Arial" w:hAnsi="Arial" w:cs="Arial"/>
              </w:rPr>
              <w:t>person’s residence</w:t>
            </w:r>
            <w:r w:rsidRPr="00327EAC">
              <w:rPr>
                <w:rFonts w:ascii="Arial" w:hAnsi="Arial" w:cs="Arial"/>
                <w:color w:val="000000"/>
              </w:rPr>
              <w:t xml:space="preserve"> street address (3-30 characters) if the space provided in "street address" was not sufficient.</w:t>
            </w:r>
          </w:p>
          <w:p w14:paraId="094AEC16"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NOTE: Not part of the Primary View originally. As of Patch MPI*1*90, this field will begin being populated from ESR.</w:t>
            </w:r>
          </w:p>
        </w:tc>
      </w:tr>
      <w:tr w:rsidR="005B1A40" w:rsidRPr="00327EAC" w14:paraId="4FE33E7D" w14:textId="77777777" w:rsidTr="00B8777F">
        <w:tc>
          <w:tcPr>
            <w:tcW w:w="2448" w:type="dxa"/>
            <w:tcMar>
              <w:top w:w="0" w:type="dxa"/>
              <w:left w:w="108" w:type="dxa"/>
              <w:bottom w:w="0" w:type="dxa"/>
              <w:right w:w="108" w:type="dxa"/>
            </w:tcMar>
            <w:hideMark/>
          </w:tcPr>
          <w:p w14:paraId="7FEEBB3A"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STREET ADDRESS [LINE 3] (33#)</w:t>
            </w:r>
          </w:p>
        </w:tc>
        <w:tc>
          <w:tcPr>
            <w:tcW w:w="7107" w:type="dxa"/>
            <w:tcMar>
              <w:top w:w="0" w:type="dxa"/>
              <w:left w:w="108" w:type="dxa"/>
              <w:bottom w:w="0" w:type="dxa"/>
              <w:right w:w="108" w:type="dxa"/>
            </w:tcMar>
            <w:hideMark/>
          </w:tcPr>
          <w:p w14:paraId="0491A539"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t xml:space="preserve">Third line of </w:t>
            </w:r>
            <w:r w:rsidRPr="00327EAC">
              <w:rPr>
                <w:rFonts w:ascii="Arial" w:hAnsi="Arial" w:cs="Arial"/>
              </w:rPr>
              <w:t>person’s residence</w:t>
            </w:r>
            <w:r w:rsidRPr="00327EAC">
              <w:rPr>
                <w:rFonts w:ascii="Arial" w:hAnsi="Arial" w:cs="Arial"/>
                <w:color w:val="000000"/>
              </w:rPr>
              <w:t xml:space="preserve"> street address (3-30 characters) if the space provided in "street address" and "street address 2" was not sufficient.</w:t>
            </w:r>
          </w:p>
          <w:p w14:paraId="627C26A4"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NOTE: Not part of the Primary View originally. As of Patch MPI*1*90, this field will begin being populated from ESR.</w:t>
            </w:r>
          </w:p>
        </w:tc>
      </w:tr>
      <w:tr w:rsidR="005B1A40" w:rsidRPr="00327EAC" w14:paraId="00625C30" w14:textId="77777777" w:rsidTr="00B8777F">
        <w:tc>
          <w:tcPr>
            <w:tcW w:w="2448" w:type="dxa"/>
            <w:tcMar>
              <w:top w:w="0" w:type="dxa"/>
              <w:left w:w="108" w:type="dxa"/>
              <w:bottom w:w="0" w:type="dxa"/>
              <w:right w:w="108" w:type="dxa"/>
            </w:tcMar>
            <w:hideMark/>
          </w:tcPr>
          <w:p w14:paraId="5BE1243D"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CITY [RESIDENCE] (#34) </w:t>
            </w:r>
          </w:p>
        </w:tc>
        <w:tc>
          <w:tcPr>
            <w:tcW w:w="7107" w:type="dxa"/>
            <w:tcMar>
              <w:top w:w="0" w:type="dxa"/>
              <w:left w:w="108" w:type="dxa"/>
              <w:bottom w:w="0" w:type="dxa"/>
              <w:right w:w="108" w:type="dxa"/>
            </w:tcMar>
            <w:hideMark/>
          </w:tcPr>
          <w:p w14:paraId="67382867"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t xml:space="preserve">City in which </w:t>
            </w:r>
            <w:r w:rsidRPr="00327EAC">
              <w:rPr>
                <w:rFonts w:ascii="Arial" w:hAnsi="Arial" w:cs="Arial"/>
              </w:rPr>
              <w:t xml:space="preserve">person </w:t>
            </w:r>
            <w:r w:rsidRPr="00327EAC">
              <w:rPr>
                <w:rFonts w:ascii="Arial" w:hAnsi="Arial" w:cs="Arial"/>
                <w:color w:val="000000"/>
              </w:rPr>
              <w:t>resides (3-28 characters).</w:t>
            </w:r>
          </w:p>
          <w:p w14:paraId="7072D500"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NOTE: Not part of the Primary View originally. As of Patch MPI*1*90, this field will begin being populated from ESR.</w:t>
            </w:r>
          </w:p>
        </w:tc>
      </w:tr>
      <w:tr w:rsidR="005B1A40" w:rsidRPr="00327EAC" w14:paraId="6C511FAC" w14:textId="77777777" w:rsidTr="00B8777F">
        <w:tc>
          <w:tcPr>
            <w:tcW w:w="2448" w:type="dxa"/>
            <w:tcMar>
              <w:top w:w="0" w:type="dxa"/>
              <w:left w:w="108" w:type="dxa"/>
              <w:bottom w:w="0" w:type="dxa"/>
              <w:right w:w="108" w:type="dxa"/>
            </w:tcMar>
            <w:hideMark/>
          </w:tcPr>
          <w:p w14:paraId="5877423A"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STATE [RESIDENCE] (#35) </w:t>
            </w:r>
          </w:p>
        </w:tc>
        <w:tc>
          <w:tcPr>
            <w:tcW w:w="7107" w:type="dxa"/>
            <w:tcMar>
              <w:top w:w="0" w:type="dxa"/>
              <w:left w:w="108" w:type="dxa"/>
              <w:bottom w:w="0" w:type="dxa"/>
              <w:right w:w="108" w:type="dxa"/>
            </w:tcMar>
            <w:hideMark/>
          </w:tcPr>
          <w:p w14:paraId="72348C07"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t xml:space="preserve">State in which </w:t>
            </w:r>
            <w:r w:rsidRPr="00327EAC">
              <w:rPr>
                <w:rFonts w:ascii="Arial" w:hAnsi="Arial" w:cs="Arial"/>
              </w:rPr>
              <w:t>person resides</w:t>
            </w:r>
            <w:r w:rsidRPr="00327EAC">
              <w:rPr>
                <w:rFonts w:ascii="Arial" w:hAnsi="Arial" w:cs="Arial"/>
                <w:color w:val="000000"/>
              </w:rPr>
              <w:t>.</w:t>
            </w:r>
          </w:p>
          <w:p w14:paraId="64ECD26A"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NOTE: Not part of the Primary View originally. As of Patch MPI*1*90, this field will begin being populated from ESR.</w:t>
            </w:r>
          </w:p>
        </w:tc>
      </w:tr>
      <w:tr w:rsidR="005B1A40" w:rsidRPr="00327EAC" w14:paraId="380786F3" w14:textId="77777777" w:rsidTr="00B8777F">
        <w:tc>
          <w:tcPr>
            <w:tcW w:w="2448" w:type="dxa"/>
            <w:tcMar>
              <w:top w:w="0" w:type="dxa"/>
              <w:left w:w="108" w:type="dxa"/>
              <w:bottom w:w="0" w:type="dxa"/>
              <w:right w:w="108" w:type="dxa"/>
            </w:tcMar>
            <w:hideMark/>
          </w:tcPr>
          <w:p w14:paraId="7F38EA4A"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snapToGrid w:val="0"/>
                <w:color w:val="000000"/>
                <w:sz w:val="20"/>
                <w:szCs w:val="20"/>
              </w:rPr>
              <w:t>ZIP+4 [RESIDENCE]</w:t>
            </w:r>
            <w:r w:rsidRPr="00327EAC">
              <w:rPr>
                <w:rFonts w:ascii="Arial" w:hAnsi="Arial" w:cs="Arial"/>
                <w:color w:val="000000"/>
                <w:sz w:val="20"/>
                <w:szCs w:val="20"/>
              </w:rPr>
              <w:t xml:space="preserve"> (#36) </w:t>
            </w:r>
          </w:p>
        </w:tc>
        <w:tc>
          <w:tcPr>
            <w:tcW w:w="7107" w:type="dxa"/>
            <w:tcMar>
              <w:top w:w="0" w:type="dxa"/>
              <w:left w:w="108" w:type="dxa"/>
              <w:bottom w:w="0" w:type="dxa"/>
              <w:right w:w="108" w:type="dxa"/>
            </w:tcMar>
            <w:hideMark/>
          </w:tcPr>
          <w:p w14:paraId="45810CCC"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t>Five or Nine digit Zip Code.</w:t>
            </w:r>
          </w:p>
          <w:p w14:paraId="02D4C7F4"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NOTE: Not part of the Primary View originally. As of Patch MPI*1*90, this field will begin being populated from ESR.</w:t>
            </w:r>
          </w:p>
        </w:tc>
      </w:tr>
      <w:tr w:rsidR="0097305D" w:rsidRPr="00CC0234" w14:paraId="4FD0C961" w14:textId="77777777" w:rsidTr="00AC7C0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Mar>
              <w:top w:w="0" w:type="dxa"/>
              <w:left w:w="108" w:type="dxa"/>
              <w:bottom w:w="0" w:type="dxa"/>
              <w:right w:w="108" w:type="dxa"/>
            </w:tcMar>
            <w:hideMark/>
          </w:tcPr>
          <w:p w14:paraId="13D0F1AC" w14:textId="77777777" w:rsidR="0097305D" w:rsidRPr="00943AF1" w:rsidRDefault="0097305D" w:rsidP="00AC7C0D">
            <w:pPr>
              <w:spacing w:before="60" w:after="60"/>
              <w:rPr>
                <w:rFonts w:ascii="Arial" w:eastAsia="Calibri" w:hAnsi="Arial" w:cs="Arial"/>
                <w:color w:val="000000"/>
                <w:sz w:val="20"/>
                <w:szCs w:val="20"/>
              </w:rPr>
            </w:pPr>
            <w:r w:rsidRPr="00DF35BD">
              <w:rPr>
                <w:rFonts w:ascii="Arial" w:hAnsi="Arial" w:cs="Arial"/>
                <w:snapToGrid w:val="0"/>
                <w:color w:val="000000"/>
                <w:sz w:val="20"/>
                <w:szCs w:val="20"/>
              </w:rPr>
              <w:t>EMAIL ADDRESS (#36.1)</w:t>
            </w:r>
          </w:p>
        </w:tc>
        <w:tc>
          <w:tcPr>
            <w:tcW w:w="7107" w:type="dxa"/>
            <w:tcMar>
              <w:top w:w="0" w:type="dxa"/>
              <w:left w:w="108" w:type="dxa"/>
              <w:bottom w:w="0" w:type="dxa"/>
              <w:right w:w="108" w:type="dxa"/>
            </w:tcMar>
            <w:hideMark/>
          </w:tcPr>
          <w:p w14:paraId="51D41259" w14:textId="77777777" w:rsidR="0097305D" w:rsidRPr="00943AF1" w:rsidRDefault="0097305D" w:rsidP="00AC7C0D">
            <w:pPr>
              <w:pStyle w:val="PlainText"/>
              <w:spacing w:before="60" w:after="60"/>
              <w:rPr>
                <w:rFonts w:ascii="Arial" w:hAnsi="Arial" w:cs="Arial"/>
                <w:color w:val="000000"/>
              </w:rPr>
            </w:pPr>
            <w:r w:rsidRPr="00DF35BD">
              <w:rPr>
                <w:rFonts w:ascii="Arial" w:hAnsi="Arial" w:cs="Arial"/>
                <w:color w:val="000000"/>
              </w:rPr>
              <w:t>The Email Address (3-50 characters) for receiving electronic correspondence on.</w:t>
            </w:r>
          </w:p>
        </w:tc>
      </w:tr>
      <w:tr w:rsidR="005B1A40" w:rsidRPr="00327EAC" w14:paraId="01AEC888" w14:textId="77777777" w:rsidTr="00B8777F">
        <w:tc>
          <w:tcPr>
            <w:tcW w:w="2448" w:type="dxa"/>
            <w:tcMar>
              <w:top w:w="0" w:type="dxa"/>
              <w:left w:w="108" w:type="dxa"/>
              <w:bottom w:w="0" w:type="dxa"/>
              <w:right w:w="108" w:type="dxa"/>
            </w:tcMar>
            <w:hideMark/>
          </w:tcPr>
          <w:p w14:paraId="17CA8168"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snapToGrid w:val="0"/>
                <w:color w:val="000000"/>
                <w:sz w:val="20"/>
                <w:szCs w:val="20"/>
              </w:rPr>
              <w:t>PHONE NUMBER [RESIDENCE]</w:t>
            </w:r>
            <w:r w:rsidRPr="00327EAC">
              <w:rPr>
                <w:rFonts w:ascii="Arial" w:hAnsi="Arial" w:cs="Arial"/>
                <w:color w:val="000000"/>
                <w:sz w:val="20"/>
                <w:szCs w:val="20"/>
              </w:rPr>
              <w:t xml:space="preserve"> (#37) </w:t>
            </w:r>
          </w:p>
        </w:tc>
        <w:tc>
          <w:tcPr>
            <w:tcW w:w="7107" w:type="dxa"/>
            <w:tcMar>
              <w:top w:w="0" w:type="dxa"/>
              <w:left w:w="108" w:type="dxa"/>
              <w:bottom w:w="0" w:type="dxa"/>
              <w:right w:w="108" w:type="dxa"/>
            </w:tcMar>
            <w:hideMark/>
          </w:tcPr>
          <w:p w14:paraId="4ED32D3A"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t xml:space="preserve">Telephone number (4-23 characters) to </w:t>
            </w:r>
            <w:r w:rsidRPr="00327EAC">
              <w:rPr>
                <w:rFonts w:ascii="Arial" w:hAnsi="Arial" w:cs="Arial"/>
              </w:rPr>
              <w:t>person’s place</w:t>
            </w:r>
            <w:r w:rsidRPr="00327EAC">
              <w:rPr>
                <w:rFonts w:ascii="Arial" w:hAnsi="Arial" w:cs="Arial"/>
                <w:color w:val="000000"/>
              </w:rPr>
              <w:t xml:space="preserve"> of residence.</w:t>
            </w:r>
          </w:p>
          <w:p w14:paraId="167AD7A0"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NOTE: Not part of the Primary View originally. As of Patch MPI*1*90, this field will begin being populated from ESR.</w:t>
            </w:r>
          </w:p>
        </w:tc>
      </w:tr>
      <w:tr w:rsidR="005B1A40" w:rsidRPr="00327EAC" w14:paraId="00DFCBB3" w14:textId="77777777" w:rsidTr="00B8777F">
        <w:tc>
          <w:tcPr>
            <w:tcW w:w="2448" w:type="dxa"/>
            <w:tcMar>
              <w:top w:w="0" w:type="dxa"/>
              <w:left w:w="108" w:type="dxa"/>
              <w:bottom w:w="0" w:type="dxa"/>
              <w:right w:w="108" w:type="dxa"/>
            </w:tcMar>
            <w:hideMark/>
          </w:tcPr>
          <w:p w14:paraId="294FADC0"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MULTIPLE BIRTH INDICATOR (#39) </w:t>
            </w:r>
          </w:p>
          <w:p w14:paraId="70C955E6"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NOTE: Added to the list of fields auto-updated in VistA as of Patch </w:t>
            </w:r>
            <w:r w:rsidRPr="00327EAC">
              <w:rPr>
                <w:rFonts w:ascii="Arial" w:hAnsi="Arial" w:cs="Arial"/>
                <w:color w:val="000000"/>
                <w:sz w:val="20"/>
                <w:szCs w:val="20"/>
              </w:rPr>
              <w:lastRenderedPageBreak/>
              <w:t>RG*1*47.</w:t>
            </w:r>
          </w:p>
        </w:tc>
        <w:tc>
          <w:tcPr>
            <w:tcW w:w="7107" w:type="dxa"/>
            <w:tcMar>
              <w:top w:w="0" w:type="dxa"/>
              <w:left w:w="108" w:type="dxa"/>
              <w:bottom w:w="0" w:type="dxa"/>
              <w:right w:w="108" w:type="dxa"/>
            </w:tcMar>
            <w:hideMark/>
          </w:tcPr>
          <w:p w14:paraId="76F13D68"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lastRenderedPageBreak/>
              <w:t>The MULTIPLE BIRTH INDICATOR will designate whether or not the person is part of a multiple birth (i.e. to identify twins, etc.). Possible values are:</w:t>
            </w:r>
          </w:p>
          <w:p w14:paraId="1FCDAB81" w14:textId="77777777" w:rsidR="005B1A40" w:rsidRPr="00327EAC" w:rsidRDefault="005B1A40" w:rsidP="00B8777F">
            <w:pPr>
              <w:pStyle w:val="PlainText"/>
              <w:numPr>
                <w:ilvl w:val="0"/>
                <w:numId w:val="116"/>
              </w:numPr>
              <w:tabs>
                <w:tab w:val="clear" w:pos="720"/>
              </w:tabs>
              <w:spacing w:before="60" w:after="60"/>
              <w:ind w:left="676"/>
              <w:rPr>
                <w:rFonts w:ascii="Arial" w:hAnsi="Arial" w:cs="Arial"/>
                <w:color w:val="000000"/>
              </w:rPr>
            </w:pPr>
            <w:r w:rsidRPr="00327EAC">
              <w:rPr>
                <w:rFonts w:ascii="Arial" w:hAnsi="Arial" w:cs="Arial"/>
                <w:color w:val="000000"/>
              </w:rPr>
              <w:t>N = NO</w:t>
            </w:r>
          </w:p>
          <w:p w14:paraId="30393CEB" w14:textId="77777777" w:rsidR="005B1A40" w:rsidRPr="00327EAC" w:rsidRDefault="005B1A40" w:rsidP="00B8777F">
            <w:pPr>
              <w:pStyle w:val="PlainText"/>
              <w:numPr>
                <w:ilvl w:val="0"/>
                <w:numId w:val="116"/>
              </w:numPr>
              <w:tabs>
                <w:tab w:val="clear" w:pos="720"/>
              </w:tabs>
              <w:spacing w:before="60" w:after="60"/>
              <w:ind w:left="676"/>
              <w:rPr>
                <w:rFonts w:ascii="Arial" w:hAnsi="Arial" w:cs="Arial"/>
                <w:color w:val="000000"/>
              </w:rPr>
            </w:pPr>
            <w:r w:rsidRPr="00327EAC">
              <w:rPr>
                <w:rFonts w:ascii="Arial" w:hAnsi="Arial" w:cs="Arial"/>
                <w:color w:val="000000"/>
              </w:rPr>
              <w:t>Y = MULTIPLE BIRTH</w:t>
            </w:r>
          </w:p>
          <w:p w14:paraId="1EE2E109" w14:textId="77777777" w:rsidR="005B1A40" w:rsidRPr="00327EAC" w:rsidRDefault="005B1A40" w:rsidP="00B8777F">
            <w:pPr>
              <w:pStyle w:val="PlainText"/>
              <w:numPr>
                <w:ilvl w:val="0"/>
                <w:numId w:val="116"/>
              </w:numPr>
              <w:tabs>
                <w:tab w:val="clear" w:pos="720"/>
              </w:tabs>
              <w:spacing w:before="60" w:after="60"/>
              <w:ind w:left="676"/>
              <w:rPr>
                <w:rFonts w:ascii="Arial" w:hAnsi="Arial" w:cs="Arial"/>
                <w:color w:val="000000"/>
              </w:rPr>
            </w:pPr>
            <w:r w:rsidRPr="00327EAC">
              <w:rPr>
                <w:rFonts w:ascii="Arial" w:hAnsi="Arial" w:cs="Arial"/>
                <w:color w:val="000000"/>
              </w:rPr>
              <w:t>Null (not the same as No)</w:t>
            </w:r>
          </w:p>
        </w:tc>
      </w:tr>
      <w:tr w:rsidR="005B1A40" w:rsidRPr="00327EAC" w14:paraId="0EA2F861" w14:textId="77777777" w:rsidTr="00B8777F">
        <w:tc>
          <w:tcPr>
            <w:tcW w:w="2448" w:type="dxa"/>
            <w:tcMar>
              <w:top w:w="0" w:type="dxa"/>
              <w:left w:w="108" w:type="dxa"/>
              <w:bottom w:w="0" w:type="dxa"/>
              <w:right w:w="108" w:type="dxa"/>
            </w:tcMar>
            <w:hideMark/>
          </w:tcPr>
          <w:p w14:paraId="249632B3"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PROVINCE (#40)</w:t>
            </w:r>
          </w:p>
        </w:tc>
        <w:tc>
          <w:tcPr>
            <w:tcW w:w="7107" w:type="dxa"/>
            <w:tcMar>
              <w:top w:w="0" w:type="dxa"/>
              <w:left w:w="108" w:type="dxa"/>
              <w:bottom w:w="0" w:type="dxa"/>
              <w:right w:w="108" w:type="dxa"/>
            </w:tcMar>
            <w:hideMark/>
          </w:tcPr>
          <w:p w14:paraId="3123B800"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Enter a PROVINCE if the patient has provided one for his/her foreign address. The entry can be alphanumeric and up to 20 characters in length.</w:t>
            </w:r>
          </w:p>
          <w:p w14:paraId="4256951B"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As of Patch MPI*1*90</w:t>
            </w:r>
            <w:r w:rsidRPr="00327EAC">
              <w:rPr>
                <w:color w:val="000000"/>
                <w:szCs w:val="22"/>
              </w:rPr>
              <w:fldChar w:fldCharType="begin"/>
            </w:r>
            <w:r w:rsidRPr="00327EAC">
              <w:rPr>
                <w:color w:val="000000"/>
              </w:rPr>
              <w:instrText xml:space="preserve"> XE "</w:instrText>
            </w:r>
            <w:r w:rsidRPr="00327EAC">
              <w:rPr>
                <w:color w:val="000000"/>
                <w:szCs w:val="22"/>
              </w:rPr>
              <w:instrText xml:space="preserve">Patch: </w:instrText>
            </w:r>
            <w:r w:rsidRPr="00327EAC">
              <w:rPr>
                <w:rFonts w:cs="Arial"/>
                <w:color w:val="000000"/>
                <w:szCs w:val="20"/>
              </w:rPr>
              <w:instrText>MPI*1*90</w:instrText>
            </w:r>
            <w:r w:rsidRPr="00327EAC">
              <w:rPr>
                <w:color w:val="000000"/>
              </w:rPr>
              <w:instrText xml:space="preserve">" </w:instrText>
            </w:r>
            <w:r w:rsidRPr="00327EAC">
              <w:rPr>
                <w:color w:val="000000"/>
                <w:szCs w:val="22"/>
              </w:rPr>
              <w:fldChar w:fldCharType="end"/>
            </w:r>
            <w:r w:rsidRPr="00327EAC">
              <w:rPr>
                <w:color w:val="000000"/>
                <w:szCs w:val="22"/>
              </w:rPr>
              <w:fldChar w:fldCharType="begin"/>
            </w:r>
            <w:r w:rsidRPr="00327EAC">
              <w:rPr>
                <w:color w:val="000000"/>
              </w:rPr>
              <w:instrText xml:space="preserve"> XE "</w:instrText>
            </w:r>
            <w:r w:rsidRPr="00327EAC">
              <w:rPr>
                <w:rFonts w:cs="Arial"/>
                <w:color w:val="000000"/>
                <w:szCs w:val="20"/>
              </w:rPr>
              <w:instrText>MPI*1*90</w:instrText>
            </w:r>
            <w:r w:rsidRPr="00327EAC">
              <w:rPr>
                <w:color w:val="000000"/>
              </w:rPr>
              <w:instrText xml:space="preserve">" </w:instrText>
            </w:r>
            <w:r w:rsidRPr="00327EAC">
              <w:rPr>
                <w:color w:val="000000"/>
                <w:szCs w:val="22"/>
              </w:rPr>
              <w:fldChar w:fldCharType="end"/>
            </w:r>
            <w:r w:rsidRPr="00327EAC">
              <w:rPr>
                <w:rFonts w:ascii="Arial" w:hAnsi="Arial" w:cs="Arial"/>
                <w:color w:val="000000"/>
                <w:sz w:val="20"/>
                <w:szCs w:val="20"/>
              </w:rPr>
              <w:t>, this field was added to the Primary View and is populated from ESR.</w:t>
            </w:r>
          </w:p>
        </w:tc>
      </w:tr>
      <w:tr w:rsidR="005B1A40" w:rsidRPr="00327EAC" w14:paraId="35CF6A88" w14:textId="77777777" w:rsidTr="00B8777F">
        <w:tc>
          <w:tcPr>
            <w:tcW w:w="2448" w:type="dxa"/>
            <w:tcMar>
              <w:top w:w="0" w:type="dxa"/>
              <w:left w:w="108" w:type="dxa"/>
              <w:bottom w:w="0" w:type="dxa"/>
              <w:right w:w="108" w:type="dxa"/>
            </w:tcMar>
            <w:hideMark/>
          </w:tcPr>
          <w:p w14:paraId="1D1F48A7"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POSTAL CODE (#41)</w:t>
            </w:r>
          </w:p>
        </w:tc>
        <w:tc>
          <w:tcPr>
            <w:tcW w:w="7107" w:type="dxa"/>
            <w:tcMar>
              <w:top w:w="0" w:type="dxa"/>
              <w:left w:w="108" w:type="dxa"/>
              <w:bottom w:w="0" w:type="dxa"/>
              <w:right w:w="108" w:type="dxa"/>
            </w:tcMar>
            <w:hideMark/>
          </w:tcPr>
          <w:p w14:paraId="5432F6F9"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Enter the </w:t>
            </w:r>
            <w:r w:rsidRPr="00327EAC">
              <w:rPr>
                <w:rFonts w:ascii="Arial" w:hAnsi="Arial" w:cs="Arial"/>
              </w:rPr>
              <w:t>person’s POSTAL</w:t>
            </w:r>
            <w:r w:rsidRPr="00327EAC">
              <w:rPr>
                <w:rFonts w:ascii="Arial" w:hAnsi="Arial" w:cs="Arial"/>
                <w:color w:val="000000"/>
                <w:sz w:val="20"/>
                <w:szCs w:val="20"/>
              </w:rPr>
              <w:t xml:space="preserve"> CODE if the patient has provided one for his/her foreign address. The entry can be alphanumeric and up to 10 characters in length.  </w:t>
            </w:r>
          </w:p>
          <w:p w14:paraId="42399329"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As of Patch MPI*1*90, this field was added to the Primary View and is populated from ESR.</w:t>
            </w:r>
          </w:p>
        </w:tc>
      </w:tr>
      <w:tr w:rsidR="005B1A40" w:rsidRPr="00327EAC" w14:paraId="5E4DB8AB" w14:textId="77777777" w:rsidTr="00B8777F">
        <w:tc>
          <w:tcPr>
            <w:tcW w:w="2448" w:type="dxa"/>
            <w:tcMar>
              <w:top w:w="0" w:type="dxa"/>
              <w:left w:w="108" w:type="dxa"/>
              <w:bottom w:w="0" w:type="dxa"/>
              <w:right w:w="108" w:type="dxa"/>
            </w:tcMar>
            <w:hideMark/>
          </w:tcPr>
          <w:p w14:paraId="7136A6B0"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COUNTRY (#42)</w:t>
            </w:r>
          </w:p>
        </w:tc>
        <w:tc>
          <w:tcPr>
            <w:tcW w:w="7107" w:type="dxa"/>
            <w:tcMar>
              <w:top w:w="0" w:type="dxa"/>
              <w:left w:w="108" w:type="dxa"/>
              <w:bottom w:w="0" w:type="dxa"/>
              <w:right w:w="108" w:type="dxa"/>
            </w:tcMar>
            <w:hideMark/>
          </w:tcPr>
          <w:p w14:paraId="58A5B27C"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Enter the COUNTRY where the </w:t>
            </w:r>
            <w:r w:rsidRPr="00327EAC">
              <w:rPr>
                <w:rFonts w:ascii="Arial" w:hAnsi="Arial" w:cs="Arial"/>
              </w:rPr>
              <w:t>person’s permanent</w:t>
            </w:r>
            <w:r w:rsidRPr="00327EAC">
              <w:rPr>
                <w:rFonts w:ascii="Arial" w:hAnsi="Arial" w:cs="Arial"/>
                <w:color w:val="000000"/>
                <w:sz w:val="20"/>
                <w:szCs w:val="20"/>
              </w:rPr>
              <w:t xml:space="preserve"> address is located.  If entering an Army/Air Force Post Office (APO) or a Fleet Post Office (FPO) address, select United States as the country. </w:t>
            </w:r>
          </w:p>
          <w:p w14:paraId="67BD2552"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As of Patch MPI*1*90, this field was added to the Primary View and is populated from ESR.</w:t>
            </w:r>
          </w:p>
        </w:tc>
      </w:tr>
      <w:tr w:rsidR="005B1A40" w:rsidRPr="00327EAC" w14:paraId="08E49C47" w14:textId="77777777" w:rsidTr="00B8777F">
        <w:tc>
          <w:tcPr>
            <w:tcW w:w="2448" w:type="dxa"/>
            <w:tcMar>
              <w:top w:w="0" w:type="dxa"/>
              <w:left w:w="108" w:type="dxa"/>
              <w:bottom w:w="0" w:type="dxa"/>
              <w:right w:w="108" w:type="dxa"/>
            </w:tcMar>
            <w:hideMark/>
          </w:tcPr>
          <w:p w14:paraId="66B257F4"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ALIAS (#50)</w:t>
            </w:r>
          </w:p>
        </w:tc>
        <w:tc>
          <w:tcPr>
            <w:tcW w:w="7107" w:type="dxa"/>
            <w:tcMar>
              <w:top w:w="0" w:type="dxa"/>
              <w:left w:w="108" w:type="dxa"/>
              <w:bottom w:w="0" w:type="dxa"/>
              <w:right w:w="108" w:type="dxa"/>
            </w:tcMar>
            <w:hideMark/>
          </w:tcPr>
          <w:p w14:paraId="62E511B1"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If this person is known by any name other than that entered in the name field enter that/those other name(s) here. (Multiple field)</w:t>
            </w:r>
          </w:p>
        </w:tc>
      </w:tr>
      <w:tr w:rsidR="005B1A40" w:rsidRPr="00327EAC" w14:paraId="291EF5A1" w14:textId="77777777" w:rsidTr="00B8777F">
        <w:tc>
          <w:tcPr>
            <w:tcW w:w="2448" w:type="dxa"/>
            <w:tcMar>
              <w:top w:w="0" w:type="dxa"/>
              <w:left w:w="108" w:type="dxa"/>
              <w:bottom w:w="0" w:type="dxa"/>
              <w:right w:w="108" w:type="dxa"/>
            </w:tcMar>
            <w:hideMark/>
          </w:tcPr>
          <w:p w14:paraId="454C15A0"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ALIAS SURNAME (#02,.01) </w:t>
            </w:r>
          </w:p>
        </w:tc>
        <w:tc>
          <w:tcPr>
            <w:tcW w:w="7107" w:type="dxa"/>
            <w:tcMar>
              <w:top w:w="0" w:type="dxa"/>
              <w:left w:w="108" w:type="dxa"/>
              <w:bottom w:w="0" w:type="dxa"/>
              <w:right w:w="108" w:type="dxa"/>
            </w:tcMar>
            <w:hideMark/>
          </w:tcPr>
          <w:p w14:paraId="12E6800E"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rPr>
              <w:t>Person’s last</w:t>
            </w:r>
            <w:r w:rsidRPr="00327EAC">
              <w:rPr>
                <w:rFonts w:ascii="Arial" w:hAnsi="Arial" w:cs="Arial"/>
                <w:color w:val="000000"/>
                <w:sz w:val="20"/>
                <w:szCs w:val="20"/>
              </w:rPr>
              <w:t xml:space="preserve"> name (aka family name). If this patient is known by any name other than that entered in the Name field, enter the other name(s) here.</w:t>
            </w:r>
          </w:p>
          <w:p w14:paraId="2FCB6643"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Once in Primary View, will be an aggregated list from all treating facilities.</w:t>
            </w:r>
          </w:p>
        </w:tc>
      </w:tr>
      <w:tr w:rsidR="005B1A40" w:rsidRPr="00327EAC" w14:paraId="03AF3B3B" w14:textId="77777777" w:rsidTr="00B8777F">
        <w:tc>
          <w:tcPr>
            <w:tcW w:w="2448" w:type="dxa"/>
            <w:tcMar>
              <w:top w:w="0" w:type="dxa"/>
              <w:left w:w="108" w:type="dxa"/>
              <w:bottom w:w="0" w:type="dxa"/>
              <w:right w:w="108" w:type="dxa"/>
            </w:tcMar>
            <w:hideMark/>
          </w:tcPr>
          <w:p w14:paraId="23C1DA70"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ALIAS FIRST NAME (#.02,1) </w:t>
            </w:r>
          </w:p>
        </w:tc>
        <w:tc>
          <w:tcPr>
            <w:tcW w:w="7107" w:type="dxa"/>
            <w:tcMar>
              <w:top w:w="0" w:type="dxa"/>
              <w:left w:w="108" w:type="dxa"/>
              <w:bottom w:w="0" w:type="dxa"/>
              <w:right w:w="108" w:type="dxa"/>
            </w:tcMar>
            <w:hideMark/>
          </w:tcPr>
          <w:p w14:paraId="5EE5AFF6"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rPr>
              <w:t>Person’s first</w:t>
            </w:r>
            <w:r w:rsidRPr="00327EAC">
              <w:rPr>
                <w:rFonts w:ascii="Arial" w:hAnsi="Arial" w:cs="Arial"/>
                <w:color w:val="000000"/>
                <w:sz w:val="20"/>
                <w:szCs w:val="20"/>
              </w:rPr>
              <w:t xml:space="preserve"> name.</w:t>
            </w:r>
          </w:p>
          <w:p w14:paraId="2C9C4FD4"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Once in Primary View, will be an aggregated list from all treating facilities.</w:t>
            </w:r>
          </w:p>
        </w:tc>
      </w:tr>
      <w:tr w:rsidR="005B1A40" w:rsidRPr="00327EAC" w14:paraId="0B8A0E01" w14:textId="77777777" w:rsidTr="00B8777F">
        <w:tc>
          <w:tcPr>
            <w:tcW w:w="2448" w:type="dxa"/>
            <w:tcMar>
              <w:top w:w="0" w:type="dxa"/>
              <w:left w:w="108" w:type="dxa"/>
              <w:bottom w:w="0" w:type="dxa"/>
              <w:right w:w="108" w:type="dxa"/>
            </w:tcMar>
            <w:hideMark/>
          </w:tcPr>
          <w:p w14:paraId="747FF749"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ALIAS MIDDLE NAME (#.02,2) </w:t>
            </w:r>
          </w:p>
        </w:tc>
        <w:tc>
          <w:tcPr>
            <w:tcW w:w="7107" w:type="dxa"/>
            <w:tcMar>
              <w:top w:w="0" w:type="dxa"/>
              <w:left w:w="108" w:type="dxa"/>
              <w:bottom w:w="0" w:type="dxa"/>
              <w:right w:w="108" w:type="dxa"/>
            </w:tcMar>
            <w:hideMark/>
          </w:tcPr>
          <w:p w14:paraId="6C3E95D7"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rPr>
              <w:t>Person’s middle</w:t>
            </w:r>
            <w:r w:rsidRPr="00327EAC">
              <w:rPr>
                <w:rFonts w:ascii="Arial" w:hAnsi="Arial" w:cs="Arial"/>
                <w:color w:val="000000"/>
                <w:sz w:val="20"/>
                <w:szCs w:val="20"/>
              </w:rPr>
              <w:t xml:space="preserve"> name or middle initial.</w:t>
            </w:r>
          </w:p>
          <w:p w14:paraId="38074FB8"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Once in Primary View, will be an aggregated list from all treating facilities.</w:t>
            </w:r>
          </w:p>
        </w:tc>
      </w:tr>
      <w:tr w:rsidR="005B1A40" w:rsidRPr="00327EAC" w14:paraId="37F10A7D" w14:textId="77777777" w:rsidTr="00B8777F">
        <w:tc>
          <w:tcPr>
            <w:tcW w:w="2448" w:type="dxa"/>
            <w:tcMar>
              <w:top w:w="0" w:type="dxa"/>
              <w:left w:w="108" w:type="dxa"/>
              <w:bottom w:w="0" w:type="dxa"/>
              <w:right w:w="108" w:type="dxa"/>
            </w:tcMar>
            <w:hideMark/>
          </w:tcPr>
          <w:p w14:paraId="4A47ECC4"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ALIAS PREFIX (#.02,3) </w:t>
            </w:r>
          </w:p>
        </w:tc>
        <w:tc>
          <w:tcPr>
            <w:tcW w:w="7107" w:type="dxa"/>
            <w:tcMar>
              <w:top w:w="0" w:type="dxa"/>
              <w:left w:w="108" w:type="dxa"/>
              <w:bottom w:w="0" w:type="dxa"/>
              <w:right w:w="108" w:type="dxa"/>
            </w:tcMar>
            <w:hideMark/>
          </w:tcPr>
          <w:p w14:paraId="44530214"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Commonly, Dr., Ms., Sir, or other appropriate titles.</w:t>
            </w:r>
          </w:p>
          <w:p w14:paraId="3F83A22A"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Not currently populated on the MVI. Once in Primary View, will be an aggregated list from all treating facilities.</w:t>
            </w:r>
          </w:p>
        </w:tc>
      </w:tr>
      <w:tr w:rsidR="005B1A40" w:rsidRPr="00327EAC" w14:paraId="79D78131" w14:textId="77777777" w:rsidTr="00B8777F">
        <w:tc>
          <w:tcPr>
            <w:tcW w:w="2448" w:type="dxa"/>
            <w:tcMar>
              <w:top w:w="0" w:type="dxa"/>
              <w:left w:w="108" w:type="dxa"/>
              <w:bottom w:w="0" w:type="dxa"/>
              <w:right w:w="108" w:type="dxa"/>
            </w:tcMar>
            <w:hideMark/>
          </w:tcPr>
          <w:p w14:paraId="352C2019"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ALIAS SUFFIX (#.02,4) </w:t>
            </w:r>
          </w:p>
        </w:tc>
        <w:tc>
          <w:tcPr>
            <w:tcW w:w="7107" w:type="dxa"/>
            <w:tcMar>
              <w:top w:w="0" w:type="dxa"/>
              <w:left w:w="108" w:type="dxa"/>
              <w:bottom w:w="0" w:type="dxa"/>
              <w:right w:w="108" w:type="dxa"/>
            </w:tcMar>
            <w:hideMark/>
          </w:tcPr>
          <w:p w14:paraId="78D82BE1"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Examples are Jr., Sr., PhD, etc.</w:t>
            </w:r>
          </w:p>
          <w:p w14:paraId="18185DE9"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Once in Primary View, will be an aggregated list from all treating facilities.</w:t>
            </w:r>
          </w:p>
        </w:tc>
      </w:tr>
      <w:tr w:rsidR="005B1A40" w:rsidRPr="00327EAC" w14:paraId="7E3E9058" w14:textId="77777777" w:rsidTr="00B8777F">
        <w:tc>
          <w:tcPr>
            <w:tcW w:w="2448" w:type="dxa"/>
            <w:tcMar>
              <w:top w:w="0" w:type="dxa"/>
              <w:left w:w="108" w:type="dxa"/>
              <w:bottom w:w="0" w:type="dxa"/>
              <w:right w:w="108" w:type="dxa"/>
            </w:tcMar>
            <w:hideMark/>
          </w:tcPr>
          <w:p w14:paraId="5B8434ED"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ALIAS SSN (#.02,5) </w:t>
            </w:r>
          </w:p>
        </w:tc>
        <w:tc>
          <w:tcPr>
            <w:tcW w:w="7107" w:type="dxa"/>
            <w:tcMar>
              <w:top w:w="0" w:type="dxa"/>
              <w:left w:w="108" w:type="dxa"/>
              <w:bottom w:w="0" w:type="dxa"/>
              <w:right w:w="108" w:type="dxa"/>
            </w:tcMar>
            <w:hideMark/>
          </w:tcPr>
          <w:p w14:paraId="79EF5950"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If the person was also known under a name other than that listed in the NAME field of the PATIENT file (#2), enter the social security number used if different when the person used this alias. Include any different SSNs used by person even if names are the same.</w:t>
            </w:r>
          </w:p>
          <w:p w14:paraId="6E423D82"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Alias SSNs that are Pseudo SSNs will not be stored on the MVI. Alias SSN is paired with an Alias Name.  There can't be just an alias SSN. Once in Primary View, will be an aggregated list from all treating facilities.</w:t>
            </w:r>
          </w:p>
        </w:tc>
      </w:tr>
      <w:tr w:rsidR="005B1A40" w:rsidRPr="00327EAC" w14:paraId="66EBB52B" w14:textId="77777777" w:rsidTr="00B8777F">
        <w:tc>
          <w:tcPr>
            <w:tcW w:w="2448" w:type="dxa"/>
            <w:tcMar>
              <w:top w:w="0" w:type="dxa"/>
              <w:left w:w="108" w:type="dxa"/>
              <w:bottom w:w="0" w:type="dxa"/>
              <w:right w:w="108" w:type="dxa"/>
            </w:tcMar>
            <w:hideMark/>
          </w:tcPr>
          <w:p w14:paraId="4134845E"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ALIAS DATE LAST UPDATED (#.02,6) </w:t>
            </w:r>
          </w:p>
        </w:tc>
        <w:tc>
          <w:tcPr>
            <w:tcW w:w="7107" w:type="dxa"/>
            <w:tcMar>
              <w:top w:w="0" w:type="dxa"/>
              <w:left w:w="108" w:type="dxa"/>
              <w:bottom w:w="0" w:type="dxa"/>
              <w:right w:w="108" w:type="dxa"/>
            </w:tcMar>
            <w:hideMark/>
          </w:tcPr>
          <w:p w14:paraId="16C6E27E"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The ALIAS DATE LAST UPDATED field is the date/time that the ALIAS field was last updated in the MPI VETERAN/CLIENT (#985) file.</w:t>
            </w:r>
          </w:p>
        </w:tc>
      </w:tr>
      <w:tr w:rsidR="005B1A40" w:rsidRPr="00327EAC" w14:paraId="6F4ED903" w14:textId="77777777" w:rsidTr="00B8777F">
        <w:tc>
          <w:tcPr>
            <w:tcW w:w="2448" w:type="dxa"/>
            <w:tcMar>
              <w:top w:w="0" w:type="dxa"/>
              <w:left w:w="108" w:type="dxa"/>
              <w:bottom w:w="0" w:type="dxa"/>
              <w:right w:w="108" w:type="dxa"/>
            </w:tcMar>
          </w:tcPr>
          <w:p w14:paraId="7B9211B4"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RACE INFORMATION (#60) </w:t>
            </w:r>
          </w:p>
        </w:tc>
        <w:tc>
          <w:tcPr>
            <w:tcW w:w="7107" w:type="dxa"/>
            <w:tcMar>
              <w:top w:w="0" w:type="dxa"/>
              <w:left w:w="108" w:type="dxa"/>
              <w:bottom w:w="0" w:type="dxa"/>
              <w:right w:w="108" w:type="dxa"/>
            </w:tcMar>
          </w:tcPr>
          <w:p w14:paraId="2DBE137D"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Enter the race that best identifies this person.</w:t>
            </w:r>
          </w:p>
          <w:p w14:paraId="6FFE67DE" w14:textId="77777777" w:rsidR="005B1A40" w:rsidRPr="00327EAC" w:rsidRDefault="005B1A40" w:rsidP="00B8777F">
            <w:pPr>
              <w:spacing w:before="60" w:after="60"/>
              <w:rPr>
                <w:rFonts w:ascii="Arial" w:hAnsi="Arial" w:cs="Arial"/>
                <w:color w:val="000000"/>
                <w:sz w:val="20"/>
                <w:szCs w:val="20"/>
              </w:rPr>
            </w:pPr>
            <w:r w:rsidRPr="00327EAC">
              <w:rPr>
                <w:rFonts w:ascii="Arial" w:hAnsi="Arial" w:cs="Arial"/>
                <w:color w:val="000000"/>
                <w:sz w:val="20"/>
                <w:szCs w:val="20"/>
              </w:rPr>
              <w:t xml:space="preserve">NOTE: Not synchronized to the systems of interest. Once in Primary View, </w:t>
            </w:r>
            <w:r w:rsidRPr="00327EAC">
              <w:rPr>
                <w:rFonts w:ascii="Arial" w:hAnsi="Arial" w:cs="Arial"/>
                <w:color w:val="000000"/>
                <w:sz w:val="20"/>
                <w:szCs w:val="20"/>
              </w:rPr>
              <w:lastRenderedPageBreak/>
              <w:t>will be an aggregated list from all treating facilities. (Multiple field)</w:t>
            </w:r>
          </w:p>
          <w:p w14:paraId="0DE3981A"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NOTE: As of Patch </w:t>
            </w:r>
            <w:r w:rsidRPr="00327EAC">
              <w:rPr>
                <w:rFonts w:ascii="Arial" w:hAnsi="Arial" w:cs="Arial"/>
                <w:sz w:val="20"/>
                <w:szCs w:val="20"/>
              </w:rPr>
              <w:t>MPI*1*91</w:t>
            </w:r>
            <w:r w:rsidRPr="00327EAC">
              <w:rPr>
                <w:color w:val="000000"/>
                <w:szCs w:val="22"/>
              </w:rPr>
              <w:fldChar w:fldCharType="begin"/>
            </w:r>
            <w:r w:rsidRPr="00327EAC">
              <w:rPr>
                <w:color w:val="000000"/>
              </w:rPr>
              <w:instrText xml:space="preserve"> XE "</w:instrText>
            </w:r>
            <w:r w:rsidRPr="00327EAC">
              <w:rPr>
                <w:color w:val="000000"/>
                <w:szCs w:val="22"/>
              </w:rPr>
              <w:instrText xml:space="preserve">Patch: </w:instrText>
            </w:r>
            <w:r w:rsidRPr="00327EAC">
              <w:rPr>
                <w:rFonts w:cs="Arial"/>
                <w:color w:val="000000"/>
                <w:szCs w:val="20"/>
              </w:rPr>
              <w:instrText>MPI*1*91</w:instrText>
            </w:r>
            <w:r w:rsidRPr="00327EAC">
              <w:rPr>
                <w:color w:val="000000"/>
              </w:rPr>
              <w:instrText xml:space="preserve">" </w:instrText>
            </w:r>
            <w:r w:rsidRPr="00327EAC">
              <w:rPr>
                <w:color w:val="000000"/>
                <w:szCs w:val="22"/>
              </w:rPr>
              <w:fldChar w:fldCharType="end"/>
            </w:r>
            <w:r w:rsidRPr="00327EAC">
              <w:rPr>
                <w:color w:val="000000"/>
                <w:szCs w:val="22"/>
              </w:rPr>
              <w:fldChar w:fldCharType="begin"/>
            </w:r>
            <w:r w:rsidRPr="00327EAC">
              <w:rPr>
                <w:color w:val="000000"/>
              </w:rPr>
              <w:instrText xml:space="preserve"> XE "</w:instrText>
            </w:r>
            <w:r w:rsidRPr="00327EAC">
              <w:rPr>
                <w:rFonts w:cs="Arial"/>
                <w:color w:val="000000"/>
                <w:szCs w:val="20"/>
              </w:rPr>
              <w:instrText>MPI*1*91</w:instrText>
            </w:r>
            <w:r w:rsidRPr="00327EAC">
              <w:rPr>
                <w:color w:val="000000"/>
              </w:rPr>
              <w:instrText xml:space="preserve">" </w:instrText>
            </w:r>
            <w:r w:rsidRPr="00327EAC">
              <w:rPr>
                <w:color w:val="000000"/>
                <w:szCs w:val="22"/>
              </w:rPr>
              <w:fldChar w:fldCharType="end"/>
            </w:r>
            <w:r w:rsidRPr="00327EAC">
              <w:rPr>
                <w:rFonts w:ascii="Arial" w:hAnsi="Arial" w:cs="Arial"/>
                <w:sz w:val="20"/>
                <w:szCs w:val="20"/>
              </w:rPr>
              <w:t>, t</w:t>
            </w:r>
            <w:r w:rsidRPr="00327EAC">
              <w:rPr>
                <w:rFonts w:ascii="Arial" w:hAnsi="Arial" w:cs="Arial"/>
                <w:color w:val="000000"/>
                <w:sz w:val="20"/>
                <w:szCs w:val="20"/>
              </w:rPr>
              <w:t>his field is no longer populated in the Primary View (File #985); however, it continues to be populated in the correlation view (File #985.5).</w:t>
            </w:r>
          </w:p>
        </w:tc>
      </w:tr>
      <w:tr w:rsidR="005B1A40" w:rsidRPr="00327EAC" w14:paraId="11A38328" w14:textId="77777777" w:rsidTr="00B8777F">
        <w:tc>
          <w:tcPr>
            <w:tcW w:w="2448" w:type="dxa"/>
            <w:tcMar>
              <w:top w:w="0" w:type="dxa"/>
              <w:left w:w="108" w:type="dxa"/>
              <w:bottom w:w="0" w:type="dxa"/>
              <w:right w:w="108" w:type="dxa"/>
            </w:tcMar>
          </w:tcPr>
          <w:p w14:paraId="3EE83170"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lastRenderedPageBreak/>
              <w:t>RACE INFORMATION (#.03,.01)</w:t>
            </w:r>
          </w:p>
        </w:tc>
        <w:tc>
          <w:tcPr>
            <w:tcW w:w="7107" w:type="dxa"/>
            <w:tcMar>
              <w:top w:w="0" w:type="dxa"/>
              <w:left w:w="108" w:type="dxa"/>
              <w:bottom w:w="0" w:type="dxa"/>
              <w:right w:w="108" w:type="dxa"/>
            </w:tcMar>
          </w:tcPr>
          <w:p w14:paraId="6CBD7E83" w14:textId="77777777" w:rsidR="005B1A40" w:rsidRPr="00327EAC" w:rsidRDefault="005B1A40" w:rsidP="00B8777F">
            <w:pPr>
              <w:spacing w:before="60" w:after="60"/>
              <w:rPr>
                <w:rFonts w:ascii="Arial" w:hAnsi="Arial" w:cs="Arial"/>
                <w:color w:val="000000"/>
                <w:sz w:val="20"/>
                <w:szCs w:val="20"/>
              </w:rPr>
            </w:pPr>
            <w:r w:rsidRPr="00327EAC">
              <w:rPr>
                <w:rFonts w:ascii="Arial" w:hAnsi="Arial" w:cs="Arial"/>
                <w:color w:val="000000"/>
                <w:sz w:val="20"/>
                <w:szCs w:val="20"/>
              </w:rPr>
              <w:t>Enter the races which best identify this patient.</w:t>
            </w:r>
          </w:p>
          <w:p w14:paraId="3CAB45DA"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NOTE: As of Patch </w:t>
            </w:r>
            <w:r w:rsidRPr="00327EAC">
              <w:rPr>
                <w:rFonts w:ascii="Arial" w:hAnsi="Arial" w:cs="Arial"/>
                <w:sz w:val="20"/>
                <w:szCs w:val="20"/>
              </w:rPr>
              <w:t>MPI*1*91, t</w:t>
            </w:r>
            <w:r w:rsidRPr="00327EAC">
              <w:rPr>
                <w:rFonts w:ascii="Arial" w:hAnsi="Arial" w:cs="Arial"/>
                <w:color w:val="000000"/>
                <w:sz w:val="20"/>
                <w:szCs w:val="20"/>
              </w:rPr>
              <w:t>his field is no longer populated in the Primary View (File #985); however, it continues to be populated in the correlation view (File #985.5).</w:t>
            </w:r>
          </w:p>
        </w:tc>
      </w:tr>
      <w:tr w:rsidR="005B1A40" w:rsidRPr="00327EAC" w14:paraId="6F8B6A0E" w14:textId="77777777" w:rsidTr="00B8777F">
        <w:tc>
          <w:tcPr>
            <w:tcW w:w="2448" w:type="dxa"/>
            <w:tcMar>
              <w:top w:w="0" w:type="dxa"/>
              <w:left w:w="108" w:type="dxa"/>
              <w:bottom w:w="0" w:type="dxa"/>
              <w:right w:w="108" w:type="dxa"/>
            </w:tcMar>
          </w:tcPr>
          <w:p w14:paraId="48EB4988"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RACE DATE LAST UPDATED (#.03,1)</w:t>
            </w:r>
          </w:p>
        </w:tc>
        <w:tc>
          <w:tcPr>
            <w:tcW w:w="7107" w:type="dxa"/>
            <w:tcMar>
              <w:top w:w="0" w:type="dxa"/>
              <w:left w:w="108" w:type="dxa"/>
              <w:bottom w:w="0" w:type="dxa"/>
              <w:right w:w="108" w:type="dxa"/>
            </w:tcMar>
          </w:tcPr>
          <w:p w14:paraId="0570C27F" w14:textId="77777777" w:rsidR="005B1A40" w:rsidRPr="00327EAC" w:rsidRDefault="005B1A40" w:rsidP="00B8777F">
            <w:pPr>
              <w:spacing w:before="60" w:after="60"/>
              <w:rPr>
                <w:rFonts w:ascii="Arial" w:hAnsi="Arial" w:cs="Arial"/>
                <w:color w:val="000000"/>
                <w:sz w:val="20"/>
                <w:szCs w:val="20"/>
              </w:rPr>
            </w:pPr>
            <w:r w:rsidRPr="00327EAC">
              <w:rPr>
                <w:rFonts w:ascii="Arial" w:hAnsi="Arial" w:cs="Arial"/>
                <w:color w:val="000000"/>
                <w:sz w:val="20"/>
                <w:szCs w:val="20"/>
              </w:rPr>
              <w:t>The RACE DATE LAST UPDATED field is the date/time that the RACE field was last updated in the MPI VETERAN/CLIENT (#985) file.</w:t>
            </w:r>
          </w:p>
          <w:p w14:paraId="51E23EAE"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NOTE: As of Patch </w:t>
            </w:r>
            <w:r w:rsidRPr="00327EAC">
              <w:rPr>
                <w:rFonts w:ascii="Arial" w:hAnsi="Arial" w:cs="Arial"/>
                <w:sz w:val="20"/>
                <w:szCs w:val="20"/>
              </w:rPr>
              <w:t>MPI*1*91, t</w:t>
            </w:r>
            <w:r w:rsidRPr="00327EAC">
              <w:rPr>
                <w:rFonts w:ascii="Arial" w:hAnsi="Arial" w:cs="Arial"/>
                <w:color w:val="000000"/>
                <w:sz w:val="20"/>
                <w:szCs w:val="20"/>
              </w:rPr>
              <w:t>his field is no longer populated in the Primary View (File #985); however, it continues to be populated in the correlation view (File #985.5).</w:t>
            </w:r>
          </w:p>
        </w:tc>
      </w:tr>
      <w:tr w:rsidR="005B1A40" w:rsidRPr="00327EAC" w14:paraId="207247AD" w14:textId="77777777" w:rsidTr="00B8777F">
        <w:tc>
          <w:tcPr>
            <w:tcW w:w="2448" w:type="dxa"/>
            <w:tcMar>
              <w:top w:w="0" w:type="dxa"/>
              <w:left w:w="108" w:type="dxa"/>
              <w:bottom w:w="0" w:type="dxa"/>
              <w:right w:w="108" w:type="dxa"/>
            </w:tcMar>
          </w:tcPr>
          <w:p w14:paraId="52709AEA"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ETHNICITY INFORMATION (#70)</w:t>
            </w:r>
          </w:p>
        </w:tc>
        <w:tc>
          <w:tcPr>
            <w:tcW w:w="7107" w:type="dxa"/>
            <w:tcMar>
              <w:top w:w="0" w:type="dxa"/>
              <w:left w:w="108" w:type="dxa"/>
              <w:bottom w:w="0" w:type="dxa"/>
              <w:right w:w="108" w:type="dxa"/>
            </w:tcMar>
          </w:tcPr>
          <w:p w14:paraId="44F3D85A"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Enter the ethnicity that best identifies this person.</w:t>
            </w:r>
          </w:p>
          <w:p w14:paraId="59BFCA43" w14:textId="77777777" w:rsidR="005B1A40" w:rsidRPr="00327EAC" w:rsidRDefault="005B1A40" w:rsidP="00B8777F">
            <w:pPr>
              <w:spacing w:before="60" w:after="60"/>
              <w:rPr>
                <w:rFonts w:ascii="Arial" w:hAnsi="Arial" w:cs="Arial"/>
                <w:color w:val="000000"/>
                <w:sz w:val="20"/>
                <w:szCs w:val="20"/>
              </w:rPr>
            </w:pPr>
            <w:r w:rsidRPr="00327EAC">
              <w:rPr>
                <w:rFonts w:ascii="Arial" w:hAnsi="Arial" w:cs="Arial"/>
                <w:color w:val="000000"/>
                <w:sz w:val="20"/>
                <w:szCs w:val="20"/>
              </w:rPr>
              <w:t>NOTE: Not synchronized to the systems of interest. Once in Primary View, will be an aggregated list from all treating facilities. (Multiple field setup but only one value stored)</w:t>
            </w:r>
          </w:p>
          <w:p w14:paraId="2DBF56D0"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NOTE: As of Patch </w:t>
            </w:r>
            <w:r w:rsidRPr="00327EAC">
              <w:rPr>
                <w:rFonts w:ascii="Arial" w:hAnsi="Arial" w:cs="Arial"/>
                <w:sz w:val="20"/>
                <w:szCs w:val="20"/>
              </w:rPr>
              <w:t>MPI*1*91, t</w:t>
            </w:r>
            <w:r w:rsidRPr="00327EAC">
              <w:rPr>
                <w:rFonts w:ascii="Arial" w:hAnsi="Arial" w:cs="Arial"/>
                <w:color w:val="000000"/>
                <w:sz w:val="20"/>
                <w:szCs w:val="20"/>
              </w:rPr>
              <w:t>his field is no longer populated in the Primary View (File #985); however, it continues to be populated in the correlation view (File #985.5).</w:t>
            </w:r>
          </w:p>
        </w:tc>
      </w:tr>
      <w:tr w:rsidR="005B1A40" w:rsidRPr="00327EAC" w14:paraId="58EBBAD2" w14:textId="77777777" w:rsidTr="00B8777F">
        <w:tc>
          <w:tcPr>
            <w:tcW w:w="2448" w:type="dxa"/>
            <w:tcMar>
              <w:top w:w="0" w:type="dxa"/>
              <w:left w:w="108" w:type="dxa"/>
              <w:bottom w:w="0" w:type="dxa"/>
              <w:right w:w="108" w:type="dxa"/>
            </w:tcMar>
          </w:tcPr>
          <w:p w14:paraId="5B3470B8"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ETHNICITY INFORMATION (#.04,.01)</w:t>
            </w:r>
          </w:p>
        </w:tc>
        <w:tc>
          <w:tcPr>
            <w:tcW w:w="7107" w:type="dxa"/>
            <w:tcMar>
              <w:top w:w="0" w:type="dxa"/>
              <w:left w:w="108" w:type="dxa"/>
              <w:bottom w:w="0" w:type="dxa"/>
              <w:right w:w="108" w:type="dxa"/>
            </w:tcMar>
          </w:tcPr>
          <w:p w14:paraId="05D51784" w14:textId="77777777" w:rsidR="005B1A40" w:rsidRPr="00327EAC" w:rsidRDefault="005B1A40" w:rsidP="00B8777F">
            <w:pPr>
              <w:spacing w:before="60" w:after="60"/>
              <w:rPr>
                <w:rFonts w:ascii="Arial" w:hAnsi="Arial" w:cs="Arial"/>
                <w:color w:val="000000"/>
                <w:sz w:val="20"/>
                <w:szCs w:val="20"/>
              </w:rPr>
            </w:pPr>
            <w:r w:rsidRPr="00327EAC">
              <w:rPr>
                <w:rFonts w:ascii="Arial" w:hAnsi="Arial" w:cs="Arial"/>
                <w:color w:val="000000"/>
                <w:sz w:val="20"/>
                <w:szCs w:val="20"/>
              </w:rPr>
              <w:t>Enter the ethnicity which best identifies this person.</w:t>
            </w:r>
          </w:p>
          <w:p w14:paraId="5AF3E02B"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NOTE: As of Patch </w:t>
            </w:r>
            <w:r w:rsidRPr="00327EAC">
              <w:rPr>
                <w:rFonts w:ascii="Arial" w:hAnsi="Arial" w:cs="Arial"/>
                <w:sz w:val="20"/>
                <w:szCs w:val="20"/>
              </w:rPr>
              <w:t>MPI*1*91, t</w:t>
            </w:r>
            <w:r w:rsidRPr="00327EAC">
              <w:rPr>
                <w:rFonts w:ascii="Arial" w:hAnsi="Arial" w:cs="Arial"/>
                <w:color w:val="000000"/>
                <w:sz w:val="20"/>
                <w:szCs w:val="20"/>
              </w:rPr>
              <w:t>his field is no longer populated in the Primary View (File #985); however, it continues to be populated in the correlation view (File #985.5).</w:t>
            </w:r>
          </w:p>
        </w:tc>
      </w:tr>
      <w:tr w:rsidR="005B1A40" w:rsidRPr="00327EAC" w14:paraId="13443AAE" w14:textId="77777777" w:rsidTr="00B8777F">
        <w:tc>
          <w:tcPr>
            <w:tcW w:w="2448" w:type="dxa"/>
            <w:tcMar>
              <w:top w:w="0" w:type="dxa"/>
              <w:left w:w="108" w:type="dxa"/>
              <w:bottom w:w="0" w:type="dxa"/>
              <w:right w:w="108" w:type="dxa"/>
            </w:tcMar>
          </w:tcPr>
          <w:p w14:paraId="666AE506"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ETHNICITY DATE LAST UPDATED (#.04,1)</w:t>
            </w:r>
          </w:p>
        </w:tc>
        <w:tc>
          <w:tcPr>
            <w:tcW w:w="7107" w:type="dxa"/>
            <w:tcMar>
              <w:top w:w="0" w:type="dxa"/>
              <w:left w:w="108" w:type="dxa"/>
              <w:bottom w:w="0" w:type="dxa"/>
              <w:right w:w="108" w:type="dxa"/>
            </w:tcMar>
          </w:tcPr>
          <w:p w14:paraId="2DE1161C" w14:textId="77777777" w:rsidR="005B1A40" w:rsidRPr="00327EAC" w:rsidRDefault="005B1A40" w:rsidP="00B8777F">
            <w:pPr>
              <w:spacing w:before="60" w:after="60"/>
              <w:rPr>
                <w:rFonts w:ascii="Arial" w:hAnsi="Arial" w:cs="Arial"/>
                <w:color w:val="000000"/>
                <w:sz w:val="20"/>
                <w:szCs w:val="20"/>
              </w:rPr>
            </w:pPr>
            <w:r w:rsidRPr="00327EAC">
              <w:rPr>
                <w:rFonts w:ascii="Arial" w:hAnsi="Arial" w:cs="Arial"/>
                <w:color w:val="000000"/>
                <w:sz w:val="20"/>
                <w:szCs w:val="20"/>
              </w:rPr>
              <w:t>The ETHNICITY DATE LAST UPDATED field is the date/time that the ETHNICITY field was last updated in the MPI VETERAN/CLIENT (#985) file.</w:t>
            </w:r>
          </w:p>
          <w:p w14:paraId="2F19FE79"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NOTE: As of Patch </w:t>
            </w:r>
            <w:r w:rsidRPr="00327EAC">
              <w:rPr>
                <w:rFonts w:ascii="Arial" w:hAnsi="Arial" w:cs="Arial"/>
                <w:sz w:val="20"/>
                <w:szCs w:val="20"/>
              </w:rPr>
              <w:t>MPI*1*91, t</w:t>
            </w:r>
            <w:r w:rsidRPr="00327EAC">
              <w:rPr>
                <w:rFonts w:ascii="Arial" w:hAnsi="Arial" w:cs="Arial"/>
                <w:color w:val="000000"/>
                <w:sz w:val="20"/>
                <w:szCs w:val="20"/>
              </w:rPr>
              <w:t>his field is no longer populated in the Primary View (File #985); however, it continues to be populated in the correlation view (File #985.5).</w:t>
            </w:r>
          </w:p>
        </w:tc>
      </w:tr>
      <w:tr w:rsidR="005B1A40" w:rsidRPr="00327EAC" w14:paraId="3D177068" w14:textId="77777777" w:rsidTr="00B8777F">
        <w:tc>
          <w:tcPr>
            <w:tcW w:w="2448" w:type="dxa"/>
            <w:tcMar>
              <w:top w:w="0" w:type="dxa"/>
              <w:left w:w="108" w:type="dxa"/>
              <w:bottom w:w="0" w:type="dxa"/>
              <w:right w:w="108" w:type="dxa"/>
            </w:tcMar>
            <w:hideMark/>
          </w:tcPr>
          <w:p w14:paraId="3B8BED11"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ID STATE (#80) </w:t>
            </w:r>
          </w:p>
        </w:tc>
        <w:tc>
          <w:tcPr>
            <w:tcW w:w="7107" w:type="dxa"/>
            <w:tcMar>
              <w:top w:w="0" w:type="dxa"/>
              <w:left w:w="108" w:type="dxa"/>
              <w:bottom w:w="0" w:type="dxa"/>
              <w:right w:w="108" w:type="dxa"/>
            </w:tcMar>
            <w:hideMark/>
          </w:tcPr>
          <w:p w14:paraId="02128670"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t>The following ID STATE definitions are from the Object Management Group (OMG) Person Identification Service (PIDS) Specification. ID STATE designates the status of the entry in the MPI VETERAN/CLIENT (#985) file in accordance with business rules and standards. Values for the patient are:</w:t>
            </w:r>
          </w:p>
          <w:p w14:paraId="1BBC2153" w14:textId="77777777" w:rsidR="005B1A40" w:rsidRPr="00327EAC" w:rsidRDefault="005B1A40" w:rsidP="00B8777F">
            <w:pPr>
              <w:pStyle w:val="PlainText"/>
              <w:numPr>
                <w:ilvl w:val="0"/>
                <w:numId w:val="113"/>
              </w:numPr>
              <w:tabs>
                <w:tab w:val="clear" w:pos="720"/>
              </w:tabs>
              <w:spacing w:before="60" w:after="60"/>
              <w:rPr>
                <w:rFonts w:ascii="Arial" w:hAnsi="Arial" w:cs="Arial"/>
                <w:color w:val="000000"/>
              </w:rPr>
            </w:pPr>
            <w:r w:rsidRPr="00327EAC">
              <w:rPr>
                <w:rFonts w:ascii="Arial" w:hAnsi="Arial" w:cs="Arial"/>
                <w:color w:val="000000"/>
              </w:rPr>
              <w:t>P = Permanent</w:t>
            </w:r>
          </w:p>
          <w:p w14:paraId="1B572E32" w14:textId="77777777" w:rsidR="005B1A40" w:rsidRPr="00327EAC" w:rsidRDefault="005B1A40" w:rsidP="00B8777F">
            <w:pPr>
              <w:pStyle w:val="PlainText"/>
              <w:numPr>
                <w:ilvl w:val="0"/>
                <w:numId w:val="113"/>
              </w:numPr>
              <w:tabs>
                <w:tab w:val="clear" w:pos="720"/>
              </w:tabs>
              <w:spacing w:before="60" w:after="60"/>
              <w:rPr>
                <w:rFonts w:ascii="Arial" w:hAnsi="Arial" w:cs="Arial"/>
                <w:color w:val="000000"/>
              </w:rPr>
            </w:pPr>
            <w:r w:rsidRPr="00327EAC">
              <w:rPr>
                <w:rFonts w:ascii="Arial" w:hAnsi="Arial" w:cs="Arial"/>
                <w:color w:val="000000"/>
              </w:rPr>
              <w:t>T = Temporary</w:t>
            </w:r>
          </w:p>
          <w:p w14:paraId="7A93F1C0" w14:textId="77777777" w:rsidR="005B1A40" w:rsidRPr="00327EAC" w:rsidRDefault="005B1A40" w:rsidP="00B8777F">
            <w:pPr>
              <w:pStyle w:val="PlainText"/>
              <w:numPr>
                <w:ilvl w:val="0"/>
                <w:numId w:val="113"/>
              </w:numPr>
              <w:tabs>
                <w:tab w:val="clear" w:pos="720"/>
              </w:tabs>
              <w:spacing w:before="60" w:after="60"/>
              <w:rPr>
                <w:rFonts w:ascii="Arial" w:hAnsi="Arial" w:cs="Arial"/>
                <w:color w:val="000000"/>
              </w:rPr>
            </w:pPr>
            <w:r w:rsidRPr="00327EAC">
              <w:rPr>
                <w:rFonts w:ascii="Arial" w:hAnsi="Arial" w:cs="Arial"/>
                <w:color w:val="000000"/>
              </w:rPr>
              <w:t>D = Deactivated</w:t>
            </w:r>
          </w:p>
          <w:p w14:paraId="18AE5ECB"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 xml:space="preserve">PERMANENT: This ID State specifies that all required fields are entered and a national ICN is established. When an ID is created as permanent all mandatory traits </w:t>
            </w:r>
            <w:r w:rsidRPr="00327EAC">
              <w:rPr>
                <w:rFonts w:ascii="Arial" w:hAnsi="Arial" w:cs="Arial"/>
                <w:i/>
                <w:iCs/>
                <w:color w:val="000000"/>
              </w:rPr>
              <w:t>must</w:t>
            </w:r>
            <w:r w:rsidRPr="00327EAC">
              <w:rPr>
                <w:rFonts w:ascii="Arial" w:hAnsi="Arial" w:cs="Arial"/>
                <w:color w:val="000000"/>
              </w:rPr>
              <w:t xml:space="preserve"> be provided. A permanent ID can be deactivated but </w:t>
            </w:r>
            <w:r w:rsidRPr="00327EAC">
              <w:rPr>
                <w:rFonts w:ascii="Arial" w:hAnsi="Arial" w:cs="Arial"/>
                <w:i/>
                <w:iCs/>
                <w:color w:val="000000"/>
              </w:rPr>
              <w:t>cannot</w:t>
            </w:r>
            <w:r w:rsidRPr="00327EAC">
              <w:rPr>
                <w:rFonts w:ascii="Arial" w:hAnsi="Arial" w:cs="Arial"/>
                <w:color w:val="000000"/>
              </w:rPr>
              <w:t xml:space="preserve"> be made temporary except for when HC IdM uses the OVR function. </w:t>
            </w:r>
          </w:p>
          <w:p w14:paraId="747757F3"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 xml:space="preserve">TEMPORARY: This ID State specifies that there are not enough fields to make an entry permanent (as defined further in the business rules). An ID can be created as temporary without indicating any mandatory traits. A common usage is to create an ID that data can be bound to a patient before that patient is identified with an appropriate confidence. A temporary ID can be made permanent or deactivated. </w:t>
            </w:r>
          </w:p>
          <w:p w14:paraId="21760D0D" w14:textId="77777777" w:rsidR="005B1A40" w:rsidRPr="00327EAC" w:rsidRDefault="005B1A40" w:rsidP="00B8777F">
            <w:pPr>
              <w:spacing w:before="60" w:after="60"/>
              <w:rPr>
                <w:rFonts w:ascii="Arial" w:hAnsi="Arial" w:cs="Arial"/>
                <w:color w:val="000000"/>
                <w:sz w:val="20"/>
                <w:szCs w:val="20"/>
              </w:rPr>
            </w:pPr>
            <w:r w:rsidRPr="00327EAC">
              <w:rPr>
                <w:rFonts w:ascii="Arial" w:hAnsi="Arial" w:cs="Arial"/>
                <w:color w:val="000000"/>
                <w:sz w:val="20"/>
                <w:szCs w:val="20"/>
              </w:rPr>
              <w:t xml:space="preserve">DEACTIVATED: This ID State specifies that the ICN is no longer used. Once </w:t>
            </w:r>
            <w:r w:rsidRPr="00327EAC">
              <w:rPr>
                <w:rFonts w:ascii="Arial" w:hAnsi="Arial" w:cs="Arial"/>
                <w:color w:val="000000"/>
                <w:sz w:val="20"/>
                <w:szCs w:val="20"/>
              </w:rPr>
              <w:lastRenderedPageBreak/>
              <w:t xml:space="preserve">an ID is expected not to be needed any more it can be deactivated (merged or deprecated), which keeps it around for historical purposes. A deactivated ID is in its final state and </w:t>
            </w:r>
            <w:r w:rsidRPr="00327EAC">
              <w:rPr>
                <w:rFonts w:ascii="Arial" w:hAnsi="Arial" w:cs="Arial"/>
                <w:i/>
                <w:iCs/>
                <w:color w:val="000000"/>
                <w:sz w:val="20"/>
                <w:szCs w:val="20"/>
              </w:rPr>
              <w:t>cannot</w:t>
            </w:r>
            <w:r w:rsidRPr="00327EAC">
              <w:rPr>
                <w:rFonts w:ascii="Arial" w:hAnsi="Arial" w:cs="Arial"/>
                <w:color w:val="000000"/>
                <w:sz w:val="20"/>
                <w:szCs w:val="20"/>
              </w:rPr>
              <w:t xml:space="preserve"> be transitioned to any other state by PIDS operations.</w:t>
            </w:r>
          </w:p>
          <w:p w14:paraId="48DF644B"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NOTE: Not synchronized to the systems of interest.</w:t>
            </w:r>
          </w:p>
        </w:tc>
      </w:tr>
      <w:tr w:rsidR="005B1A40" w:rsidRPr="00327EAC" w14:paraId="0897C16E" w14:textId="77777777" w:rsidTr="00B8777F">
        <w:tc>
          <w:tcPr>
            <w:tcW w:w="2448" w:type="dxa"/>
            <w:tcMar>
              <w:top w:w="0" w:type="dxa"/>
              <w:left w:w="108" w:type="dxa"/>
              <w:bottom w:w="0" w:type="dxa"/>
              <w:right w:w="108" w:type="dxa"/>
            </w:tcMar>
            <w:hideMark/>
          </w:tcPr>
          <w:p w14:paraId="4740137B"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lastRenderedPageBreak/>
              <w:t xml:space="preserve">DATE OF ID STATE (#81) </w:t>
            </w:r>
          </w:p>
        </w:tc>
        <w:tc>
          <w:tcPr>
            <w:tcW w:w="7107" w:type="dxa"/>
            <w:tcMar>
              <w:top w:w="0" w:type="dxa"/>
              <w:left w:w="108" w:type="dxa"/>
              <w:bottom w:w="0" w:type="dxa"/>
              <w:right w:w="108" w:type="dxa"/>
            </w:tcMar>
            <w:hideMark/>
          </w:tcPr>
          <w:p w14:paraId="00383D63"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DATE OF ID STATE field identifies when the ID STATE field was last updated.</w:t>
            </w:r>
          </w:p>
        </w:tc>
      </w:tr>
      <w:tr w:rsidR="005B1A40" w:rsidRPr="00327EAC" w14:paraId="79753384" w14:textId="77777777" w:rsidTr="00B8777F">
        <w:tc>
          <w:tcPr>
            <w:tcW w:w="2448" w:type="dxa"/>
            <w:tcMar>
              <w:top w:w="0" w:type="dxa"/>
              <w:left w:w="108" w:type="dxa"/>
              <w:bottom w:w="0" w:type="dxa"/>
              <w:right w:w="108" w:type="dxa"/>
            </w:tcMar>
            <w:hideMark/>
          </w:tcPr>
          <w:p w14:paraId="40E450DC"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SURNAME PRIMARY VIEW SCORE (#85) </w:t>
            </w:r>
          </w:p>
        </w:tc>
        <w:tc>
          <w:tcPr>
            <w:tcW w:w="7107" w:type="dxa"/>
            <w:tcMar>
              <w:top w:w="0" w:type="dxa"/>
              <w:left w:w="108" w:type="dxa"/>
              <w:bottom w:w="0" w:type="dxa"/>
              <w:right w:w="108" w:type="dxa"/>
            </w:tcMar>
            <w:hideMark/>
          </w:tcPr>
          <w:p w14:paraId="11FEDD1C"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SURNAME PRIMARY VIEW SCORE field contains the Primary View Authority Score for the SURNAME (#1) identity element.</w:t>
            </w:r>
          </w:p>
        </w:tc>
      </w:tr>
      <w:tr w:rsidR="005B1A40" w:rsidRPr="00327EAC" w14:paraId="531E11E4" w14:textId="77777777" w:rsidTr="00B8777F">
        <w:tc>
          <w:tcPr>
            <w:tcW w:w="2448" w:type="dxa"/>
            <w:tcMar>
              <w:top w:w="0" w:type="dxa"/>
              <w:left w:w="108" w:type="dxa"/>
              <w:bottom w:w="0" w:type="dxa"/>
              <w:right w:w="108" w:type="dxa"/>
            </w:tcMar>
            <w:hideMark/>
          </w:tcPr>
          <w:p w14:paraId="20463F93"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FIRST NAME PRIMARY VIEW SCORE (#86) </w:t>
            </w:r>
          </w:p>
        </w:tc>
        <w:tc>
          <w:tcPr>
            <w:tcW w:w="7107" w:type="dxa"/>
            <w:tcMar>
              <w:top w:w="0" w:type="dxa"/>
              <w:left w:w="108" w:type="dxa"/>
              <w:bottom w:w="0" w:type="dxa"/>
              <w:right w:w="108" w:type="dxa"/>
            </w:tcMar>
            <w:hideMark/>
          </w:tcPr>
          <w:p w14:paraId="42019E2E"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FIRST NAME PRIMARY VIEW SCORE field contains the Primary View Authority Score for the FIRST NAME (#2) identity element.</w:t>
            </w:r>
          </w:p>
        </w:tc>
      </w:tr>
      <w:tr w:rsidR="005B1A40" w:rsidRPr="00327EAC" w14:paraId="094F17DE" w14:textId="77777777" w:rsidTr="00B8777F">
        <w:tc>
          <w:tcPr>
            <w:tcW w:w="2448" w:type="dxa"/>
            <w:tcMar>
              <w:top w:w="0" w:type="dxa"/>
              <w:left w:w="108" w:type="dxa"/>
              <w:bottom w:w="0" w:type="dxa"/>
              <w:right w:w="108" w:type="dxa"/>
            </w:tcMar>
            <w:hideMark/>
          </w:tcPr>
          <w:p w14:paraId="43A14719"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MIDDLE NAME PRIMARY VIEW SCORE (#87) </w:t>
            </w:r>
          </w:p>
        </w:tc>
        <w:tc>
          <w:tcPr>
            <w:tcW w:w="7107" w:type="dxa"/>
            <w:tcMar>
              <w:top w:w="0" w:type="dxa"/>
              <w:left w:w="108" w:type="dxa"/>
              <w:bottom w:w="0" w:type="dxa"/>
              <w:right w:w="108" w:type="dxa"/>
            </w:tcMar>
            <w:hideMark/>
          </w:tcPr>
          <w:p w14:paraId="1D3159CF"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MIDDLE NAME PRIMARY VIEW SCORE field contains the Primary View Authority Score for the MIDDLE NAME (#3) identity element.</w:t>
            </w:r>
          </w:p>
        </w:tc>
      </w:tr>
      <w:tr w:rsidR="005B1A40" w:rsidRPr="00327EAC" w14:paraId="6989438E" w14:textId="77777777" w:rsidTr="00B8777F">
        <w:tc>
          <w:tcPr>
            <w:tcW w:w="2448" w:type="dxa"/>
            <w:tcMar>
              <w:top w:w="0" w:type="dxa"/>
              <w:left w:w="108" w:type="dxa"/>
              <w:bottom w:w="0" w:type="dxa"/>
              <w:right w:w="108" w:type="dxa"/>
            </w:tcMar>
            <w:hideMark/>
          </w:tcPr>
          <w:p w14:paraId="3A5365EF"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PREFIX PRIMARY VIEW SCORE (#88) </w:t>
            </w:r>
          </w:p>
        </w:tc>
        <w:tc>
          <w:tcPr>
            <w:tcW w:w="7107" w:type="dxa"/>
            <w:tcMar>
              <w:top w:w="0" w:type="dxa"/>
              <w:left w:w="108" w:type="dxa"/>
              <w:bottom w:w="0" w:type="dxa"/>
              <w:right w:w="108" w:type="dxa"/>
            </w:tcMar>
            <w:hideMark/>
          </w:tcPr>
          <w:p w14:paraId="2C7A43D6"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PREFIX PRIMARY VIEW SCORE field contains the Primary View Authority Score for the NAME PREFIX (#4) identity element. Not currently populated on the MVI.</w:t>
            </w:r>
          </w:p>
        </w:tc>
      </w:tr>
      <w:tr w:rsidR="005B1A40" w:rsidRPr="00327EAC" w14:paraId="298F0326" w14:textId="77777777" w:rsidTr="00B8777F">
        <w:tc>
          <w:tcPr>
            <w:tcW w:w="2448" w:type="dxa"/>
            <w:tcMar>
              <w:top w:w="0" w:type="dxa"/>
              <w:left w:w="108" w:type="dxa"/>
              <w:bottom w:w="0" w:type="dxa"/>
              <w:right w:w="108" w:type="dxa"/>
            </w:tcMar>
            <w:hideMark/>
          </w:tcPr>
          <w:p w14:paraId="51F17E1E"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SUFFIX PRIMARY VIEW SCORE (#89) </w:t>
            </w:r>
          </w:p>
        </w:tc>
        <w:tc>
          <w:tcPr>
            <w:tcW w:w="7107" w:type="dxa"/>
            <w:tcMar>
              <w:top w:w="0" w:type="dxa"/>
              <w:left w:w="108" w:type="dxa"/>
              <w:bottom w:w="0" w:type="dxa"/>
              <w:right w:w="108" w:type="dxa"/>
            </w:tcMar>
            <w:hideMark/>
          </w:tcPr>
          <w:p w14:paraId="38803571"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SUFFIX PRIMARY VIEW SCORE field contains the Primary View Authority Score for the NAME SUFFIX (#5) identity element</w:t>
            </w:r>
          </w:p>
        </w:tc>
      </w:tr>
      <w:tr w:rsidR="005B1A40" w:rsidRPr="00327EAC" w14:paraId="13CA5AE2" w14:textId="77777777" w:rsidTr="00B8777F">
        <w:tc>
          <w:tcPr>
            <w:tcW w:w="2448" w:type="dxa"/>
            <w:tcMar>
              <w:top w:w="0" w:type="dxa"/>
              <w:left w:w="108" w:type="dxa"/>
              <w:bottom w:w="0" w:type="dxa"/>
              <w:right w:w="108" w:type="dxa"/>
            </w:tcMar>
            <w:hideMark/>
          </w:tcPr>
          <w:p w14:paraId="6E788D23"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DOB PRIMARY VIEW SCORE (#90) </w:t>
            </w:r>
          </w:p>
        </w:tc>
        <w:tc>
          <w:tcPr>
            <w:tcW w:w="7107" w:type="dxa"/>
            <w:tcMar>
              <w:top w:w="0" w:type="dxa"/>
              <w:left w:w="108" w:type="dxa"/>
              <w:bottom w:w="0" w:type="dxa"/>
              <w:right w:w="108" w:type="dxa"/>
            </w:tcMar>
            <w:hideMark/>
          </w:tcPr>
          <w:p w14:paraId="21CB6ABB"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DOB PRIMARY VIEW SCORE field contains the Primary View Authority Score for the DATE OF BIRTH (#7) identity element.</w:t>
            </w:r>
          </w:p>
        </w:tc>
      </w:tr>
      <w:tr w:rsidR="005B1A40" w:rsidRPr="00327EAC" w14:paraId="044901D1" w14:textId="77777777" w:rsidTr="00B8777F">
        <w:tc>
          <w:tcPr>
            <w:tcW w:w="2448" w:type="dxa"/>
            <w:tcMar>
              <w:top w:w="0" w:type="dxa"/>
              <w:left w:w="108" w:type="dxa"/>
              <w:bottom w:w="0" w:type="dxa"/>
              <w:right w:w="108" w:type="dxa"/>
            </w:tcMar>
            <w:hideMark/>
          </w:tcPr>
          <w:p w14:paraId="550D4680"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GENDER PRIMARY VIEW SCORE (#91) </w:t>
            </w:r>
          </w:p>
        </w:tc>
        <w:tc>
          <w:tcPr>
            <w:tcW w:w="7107" w:type="dxa"/>
            <w:tcMar>
              <w:top w:w="0" w:type="dxa"/>
              <w:left w:w="108" w:type="dxa"/>
              <w:bottom w:w="0" w:type="dxa"/>
              <w:right w:w="108" w:type="dxa"/>
            </w:tcMar>
            <w:hideMark/>
          </w:tcPr>
          <w:p w14:paraId="79567164"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GENDER PRIMARY VIEW SCORE field contains the Primary View Authority Score for the GENDER (#12) identity element.</w:t>
            </w:r>
          </w:p>
        </w:tc>
      </w:tr>
      <w:tr w:rsidR="005B1A40" w:rsidRPr="00327EAC" w14:paraId="62706685" w14:textId="77777777" w:rsidTr="00B8777F">
        <w:tc>
          <w:tcPr>
            <w:tcW w:w="2448" w:type="dxa"/>
            <w:tcMar>
              <w:top w:w="0" w:type="dxa"/>
              <w:left w:w="108" w:type="dxa"/>
              <w:bottom w:w="0" w:type="dxa"/>
              <w:right w:w="108" w:type="dxa"/>
            </w:tcMar>
            <w:hideMark/>
          </w:tcPr>
          <w:p w14:paraId="7FD76565"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SSN PRIMARY VIEW SCORE (#92) </w:t>
            </w:r>
          </w:p>
        </w:tc>
        <w:tc>
          <w:tcPr>
            <w:tcW w:w="7107" w:type="dxa"/>
            <w:tcMar>
              <w:top w:w="0" w:type="dxa"/>
              <w:left w:w="108" w:type="dxa"/>
              <w:bottom w:w="0" w:type="dxa"/>
              <w:right w:w="108" w:type="dxa"/>
            </w:tcMar>
            <w:hideMark/>
          </w:tcPr>
          <w:p w14:paraId="0559D5EC"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SSN PRIMARY VIEW SCORE field contains the Primary View Authority Score for the SOCIAL SECURITY NUMBER (#13) identity element.</w:t>
            </w:r>
          </w:p>
        </w:tc>
      </w:tr>
      <w:tr w:rsidR="005B1A40" w:rsidRPr="00327EAC" w14:paraId="439AC706" w14:textId="77777777" w:rsidTr="00B8777F">
        <w:tc>
          <w:tcPr>
            <w:tcW w:w="2448" w:type="dxa"/>
            <w:tcMar>
              <w:top w:w="0" w:type="dxa"/>
              <w:left w:w="108" w:type="dxa"/>
              <w:bottom w:w="0" w:type="dxa"/>
              <w:right w:w="108" w:type="dxa"/>
            </w:tcMar>
            <w:hideMark/>
          </w:tcPr>
          <w:p w14:paraId="0D19E778"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MMN PRIMARY VIEW SCORE (#95) </w:t>
            </w:r>
          </w:p>
        </w:tc>
        <w:tc>
          <w:tcPr>
            <w:tcW w:w="7107" w:type="dxa"/>
            <w:tcMar>
              <w:top w:w="0" w:type="dxa"/>
              <w:left w:w="108" w:type="dxa"/>
              <w:bottom w:w="0" w:type="dxa"/>
              <w:right w:w="108" w:type="dxa"/>
            </w:tcMar>
            <w:hideMark/>
          </w:tcPr>
          <w:p w14:paraId="35D19054"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MMN PRIMARY VIEW SCORE field contains the Primary View Authority Score for the MOTHER'S MAIDEN NAME (#6) identity element.</w:t>
            </w:r>
          </w:p>
        </w:tc>
      </w:tr>
      <w:tr w:rsidR="005B1A40" w:rsidRPr="00327EAC" w14:paraId="0302F76E" w14:textId="77777777" w:rsidTr="00B8777F">
        <w:tc>
          <w:tcPr>
            <w:tcW w:w="2448" w:type="dxa"/>
            <w:tcMar>
              <w:top w:w="0" w:type="dxa"/>
              <w:left w:w="108" w:type="dxa"/>
              <w:bottom w:w="0" w:type="dxa"/>
              <w:right w:w="108" w:type="dxa"/>
            </w:tcMar>
            <w:hideMark/>
          </w:tcPr>
          <w:p w14:paraId="23D20939"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MULT BIRTH PRIMARY VIEW SCORE (#96) </w:t>
            </w:r>
          </w:p>
        </w:tc>
        <w:tc>
          <w:tcPr>
            <w:tcW w:w="7107" w:type="dxa"/>
            <w:tcMar>
              <w:top w:w="0" w:type="dxa"/>
              <w:left w:w="108" w:type="dxa"/>
              <w:bottom w:w="0" w:type="dxa"/>
              <w:right w:w="108" w:type="dxa"/>
            </w:tcMar>
            <w:hideMark/>
          </w:tcPr>
          <w:p w14:paraId="4BB89397"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MULT BIRTH PRIMARY VIEW SCORE field contains the Primary View Authority Score for the MULTIPLE BIRTH INDICATOR (#39) identity element.</w:t>
            </w:r>
          </w:p>
        </w:tc>
      </w:tr>
      <w:tr w:rsidR="005B1A40" w:rsidRPr="00327EAC" w14:paraId="3FB7A5E2" w14:textId="77777777" w:rsidTr="00B8777F">
        <w:tc>
          <w:tcPr>
            <w:tcW w:w="2448" w:type="dxa"/>
            <w:tcMar>
              <w:top w:w="0" w:type="dxa"/>
              <w:left w:w="108" w:type="dxa"/>
              <w:bottom w:w="0" w:type="dxa"/>
              <w:right w:w="108" w:type="dxa"/>
            </w:tcMar>
            <w:hideMark/>
          </w:tcPr>
          <w:p w14:paraId="23DAD5D5"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POB CITY PRIMARY VIEW SCORE (#97) </w:t>
            </w:r>
          </w:p>
        </w:tc>
        <w:tc>
          <w:tcPr>
            <w:tcW w:w="7107" w:type="dxa"/>
            <w:tcMar>
              <w:top w:w="0" w:type="dxa"/>
              <w:left w:w="108" w:type="dxa"/>
              <w:bottom w:w="0" w:type="dxa"/>
              <w:right w:w="108" w:type="dxa"/>
            </w:tcMar>
            <w:hideMark/>
          </w:tcPr>
          <w:p w14:paraId="1D4A1FEE"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POB CITY PRIMARY VIEW SCORE field contains the Primary View Authority Score for the PLACE OF BIRTH CITY (#8) identity element.</w:t>
            </w:r>
          </w:p>
        </w:tc>
      </w:tr>
      <w:tr w:rsidR="005B1A40" w:rsidRPr="00327EAC" w14:paraId="49FB8DAC" w14:textId="77777777" w:rsidTr="00B8777F">
        <w:tc>
          <w:tcPr>
            <w:tcW w:w="2448" w:type="dxa"/>
            <w:tcMar>
              <w:top w:w="0" w:type="dxa"/>
              <w:left w:w="108" w:type="dxa"/>
              <w:bottom w:w="0" w:type="dxa"/>
              <w:right w:w="108" w:type="dxa"/>
            </w:tcMar>
            <w:hideMark/>
          </w:tcPr>
          <w:p w14:paraId="0363A054"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 xml:space="preserve">POB STATE PRIMARY VIEW SCORE (#98) </w:t>
            </w:r>
          </w:p>
        </w:tc>
        <w:tc>
          <w:tcPr>
            <w:tcW w:w="7107" w:type="dxa"/>
            <w:tcMar>
              <w:top w:w="0" w:type="dxa"/>
              <w:left w:w="108" w:type="dxa"/>
              <w:bottom w:w="0" w:type="dxa"/>
              <w:right w:w="108" w:type="dxa"/>
            </w:tcMar>
            <w:hideMark/>
          </w:tcPr>
          <w:p w14:paraId="200A6619"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POB STATE PRIMARY VIEW SCORE field contains the Primary View Authority Score for the PLACE OF BIRTH STATE (#9) identity element.</w:t>
            </w:r>
          </w:p>
        </w:tc>
      </w:tr>
      <w:tr w:rsidR="005B1A40" w:rsidRPr="00327EAC" w14:paraId="2F8E49E1" w14:textId="77777777" w:rsidTr="00B8777F">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276C8FD" w14:textId="77777777" w:rsidR="005B1A40" w:rsidRPr="00327EAC" w:rsidRDefault="005B1A40" w:rsidP="00B8777F">
            <w:pPr>
              <w:spacing w:before="60" w:after="60"/>
              <w:rPr>
                <w:rFonts w:ascii="Arial" w:eastAsia="MS PGothic" w:hAnsi="Arial" w:cs="Arial"/>
                <w:color w:val="000000"/>
                <w:sz w:val="20"/>
                <w:szCs w:val="20"/>
                <w:lang w:eastAsia="ja-JP"/>
              </w:rPr>
            </w:pPr>
            <w:r w:rsidRPr="00327EAC">
              <w:rPr>
                <w:rFonts w:ascii="Arial" w:hAnsi="Arial" w:cs="Arial"/>
                <w:color w:val="000000"/>
                <w:sz w:val="20"/>
                <w:szCs w:val="20"/>
              </w:rPr>
              <w:t xml:space="preserve">IDENTITY THEFT ACTIVATION (#102) </w:t>
            </w:r>
          </w:p>
        </w:tc>
        <w:tc>
          <w:tcPr>
            <w:tcW w:w="710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2097305"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IDENTITY THEFT ACTIVATION field is used to determine when a specific record has been confirmed by the Health Care Identity Management (HC IdM) staff to have been involved in an identity theft occurrence.</w:t>
            </w:r>
          </w:p>
        </w:tc>
      </w:tr>
      <w:tr w:rsidR="005B1A40" w:rsidRPr="00327EAC" w14:paraId="1F51213E" w14:textId="77777777" w:rsidTr="00B8777F">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B50606" w14:textId="77777777" w:rsidR="005B1A40" w:rsidRPr="00327EAC" w:rsidRDefault="005B1A40" w:rsidP="00B8777F">
            <w:pPr>
              <w:spacing w:before="60" w:after="60"/>
              <w:rPr>
                <w:rFonts w:ascii="Arial" w:eastAsia="MS PGothic" w:hAnsi="Arial" w:cs="Arial"/>
                <w:color w:val="000000"/>
                <w:sz w:val="20"/>
                <w:szCs w:val="20"/>
                <w:lang w:eastAsia="ja-JP"/>
              </w:rPr>
            </w:pPr>
            <w:r w:rsidRPr="00327EAC">
              <w:rPr>
                <w:rFonts w:ascii="Arial" w:hAnsi="Arial" w:cs="Arial"/>
                <w:color w:val="000000"/>
                <w:sz w:val="20"/>
                <w:szCs w:val="20"/>
              </w:rPr>
              <w:t xml:space="preserve">IDENTITY THEFT DEACTIVATION (#103) </w:t>
            </w:r>
          </w:p>
        </w:tc>
        <w:tc>
          <w:tcPr>
            <w:tcW w:w="71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BB4BA05"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IDENTITY THEFT DEACTIVATION field is used to determine when a specific record has been removed/cleared by the Health Care Identity Management (HC IdM) staff as having been involved in an identity theft occurrence.</w:t>
            </w:r>
          </w:p>
        </w:tc>
      </w:tr>
      <w:tr w:rsidR="005B1A40" w:rsidRPr="00327EAC" w14:paraId="42708996" w14:textId="77777777" w:rsidTr="00B8777F">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6751B26" w14:textId="77777777" w:rsidR="005B1A40" w:rsidRPr="00327EAC" w:rsidRDefault="005B1A40" w:rsidP="00B8777F">
            <w:pPr>
              <w:spacing w:before="60" w:after="60"/>
              <w:rPr>
                <w:rFonts w:ascii="Arial" w:eastAsia="MS PGothic" w:hAnsi="Arial" w:cs="Arial"/>
                <w:color w:val="000000"/>
                <w:sz w:val="20"/>
                <w:szCs w:val="20"/>
                <w:lang w:eastAsia="ja-JP"/>
              </w:rPr>
            </w:pPr>
            <w:r w:rsidRPr="00327EAC">
              <w:rPr>
                <w:rFonts w:ascii="Arial" w:hAnsi="Arial" w:cs="Arial"/>
                <w:color w:val="000000"/>
                <w:sz w:val="20"/>
                <w:szCs w:val="20"/>
              </w:rPr>
              <w:t>DEATH ENTERED BY (#104)</w:t>
            </w:r>
          </w:p>
        </w:tc>
        <w:tc>
          <w:tcPr>
            <w:tcW w:w="71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59F2931" w14:textId="77777777" w:rsidR="005B1A40" w:rsidRPr="00327EAC" w:rsidRDefault="005B1A40" w:rsidP="00B8777F">
            <w:pPr>
              <w:pStyle w:val="PlainText"/>
              <w:spacing w:before="60" w:after="60"/>
              <w:rPr>
                <w:rFonts w:ascii="Arial" w:eastAsia="MS PGothic" w:hAnsi="Arial" w:cs="Arial"/>
                <w:color w:val="000000"/>
              </w:rPr>
            </w:pPr>
            <w:r w:rsidRPr="00327EAC">
              <w:rPr>
                <w:rFonts w:ascii="Arial" w:hAnsi="Arial" w:cs="Arial"/>
                <w:color w:val="000000"/>
              </w:rPr>
              <w:t>Name of the individual who entered the DATE OF DEATH.</w:t>
            </w:r>
          </w:p>
          <w:p w14:paraId="55FC12F8"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DEATH ENTERED BY is identified and populated at the VAMC level and updated on the Master Patient Index (MPI). This information will be used for reports and analysis by the Healthcare Identity Management (HC IdM) team.</w:t>
            </w:r>
          </w:p>
        </w:tc>
      </w:tr>
      <w:tr w:rsidR="005B1A40" w:rsidRPr="00327EAC" w14:paraId="44456C4A" w14:textId="77777777" w:rsidTr="00B8777F">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25B22FF" w14:textId="77777777" w:rsidR="005B1A40" w:rsidRPr="00327EAC" w:rsidRDefault="005B1A40" w:rsidP="00B8777F">
            <w:pPr>
              <w:spacing w:before="60" w:after="60"/>
              <w:rPr>
                <w:rFonts w:ascii="Arial" w:eastAsia="MS PGothic" w:hAnsi="Arial" w:cs="Arial"/>
                <w:color w:val="000000"/>
                <w:sz w:val="20"/>
                <w:szCs w:val="20"/>
                <w:lang w:eastAsia="ja-JP"/>
              </w:rPr>
            </w:pPr>
            <w:r w:rsidRPr="00327EAC">
              <w:rPr>
                <w:rFonts w:ascii="Arial" w:hAnsi="Arial" w:cs="Arial"/>
                <w:color w:val="000000"/>
                <w:sz w:val="20"/>
                <w:szCs w:val="20"/>
              </w:rPr>
              <w:lastRenderedPageBreak/>
              <w:t>SOURCE OF NOTIFICATION (#105)</w:t>
            </w:r>
          </w:p>
        </w:tc>
        <w:tc>
          <w:tcPr>
            <w:tcW w:w="71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D5A72DF" w14:textId="77777777" w:rsidR="005B1A40" w:rsidRPr="00327EAC" w:rsidRDefault="005B1A40" w:rsidP="00B8777F">
            <w:pPr>
              <w:pStyle w:val="PlainText"/>
              <w:spacing w:before="60" w:after="60"/>
              <w:rPr>
                <w:rFonts w:ascii="Arial" w:eastAsia="MS PGothic" w:hAnsi="Arial" w:cs="Arial"/>
                <w:color w:val="000000"/>
              </w:rPr>
            </w:pPr>
            <w:r w:rsidRPr="00327EAC">
              <w:rPr>
                <w:rFonts w:ascii="Arial" w:hAnsi="Arial" w:cs="Arial"/>
                <w:color w:val="000000"/>
              </w:rPr>
              <w:t>Specifies who first notified the VA of the patient’s death.</w:t>
            </w:r>
          </w:p>
          <w:p w14:paraId="01F58D96"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SOURCE OF NOTIFICATION is identified and populated at the VAMC level and updated on the Master Patient Index (MPI). This information will be used for reports and analysis by the Healthcare Identity Management (HC IdM) team.</w:t>
            </w:r>
          </w:p>
        </w:tc>
      </w:tr>
      <w:tr w:rsidR="005B1A40" w:rsidRPr="00327EAC" w14:paraId="7977DEF2" w14:textId="77777777" w:rsidTr="00B8777F">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6582096" w14:textId="77777777" w:rsidR="005B1A40" w:rsidRPr="00327EAC" w:rsidRDefault="005B1A40" w:rsidP="00B8777F">
            <w:pPr>
              <w:spacing w:before="60" w:after="60"/>
              <w:rPr>
                <w:rFonts w:ascii="Arial" w:eastAsia="MS PGothic" w:hAnsi="Arial" w:cs="Arial"/>
                <w:color w:val="000000"/>
                <w:sz w:val="20"/>
                <w:szCs w:val="20"/>
                <w:lang w:eastAsia="ja-JP"/>
              </w:rPr>
            </w:pPr>
            <w:r w:rsidRPr="00327EAC">
              <w:rPr>
                <w:rFonts w:ascii="Arial" w:hAnsi="Arial" w:cs="Arial"/>
                <w:color w:val="000000"/>
                <w:sz w:val="20"/>
                <w:szCs w:val="20"/>
              </w:rPr>
              <w:t>DATE OF DEATH LAST UPDATED (#106)</w:t>
            </w:r>
          </w:p>
        </w:tc>
        <w:tc>
          <w:tcPr>
            <w:tcW w:w="71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DE6F2D5" w14:textId="77777777" w:rsidR="005B1A40" w:rsidRPr="00327EAC" w:rsidRDefault="005B1A40" w:rsidP="00B8777F">
            <w:pPr>
              <w:pStyle w:val="PlainText"/>
              <w:spacing w:before="60" w:after="60"/>
              <w:rPr>
                <w:rFonts w:ascii="Arial" w:eastAsia="MS PGothic" w:hAnsi="Arial" w:cs="Arial"/>
                <w:color w:val="000000"/>
              </w:rPr>
            </w:pPr>
            <w:r w:rsidRPr="00327EAC">
              <w:rPr>
                <w:rFonts w:ascii="Arial" w:hAnsi="Arial" w:cs="Arial"/>
                <w:color w:val="000000"/>
              </w:rPr>
              <w:t>Date/Time the DATE OF DEATH was last updated for the patient.</w:t>
            </w:r>
          </w:p>
          <w:p w14:paraId="4FFEB523"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DATE OF DEATH LAST UPDATED is identified and populated at the VAMC level and updated on the Master Patient Index (MPI). This information will be used for reports and analysis by the Healthcare Identity Management (HC IdM) team.</w:t>
            </w:r>
          </w:p>
        </w:tc>
      </w:tr>
      <w:tr w:rsidR="005B1A40" w:rsidRPr="00327EAC" w14:paraId="063E73FB" w14:textId="77777777" w:rsidTr="00B8777F">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B0E4F3" w14:textId="77777777" w:rsidR="005B1A40" w:rsidRPr="00327EAC" w:rsidRDefault="005B1A40" w:rsidP="00B8777F">
            <w:pPr>
              <w:spacing w:before="60" w:after="60"/>
              <w:rPr>
                <w:rFonts w:ascii="Arial" w:eastAsia="MS PGothic" w:hAnsi="Arial" w:cs="Arial"/>
                <w:color w:val="000000"/>
                <w:sz w:val="20"/>
                <w:szCs w:val="20"/>
                <w:lang w:eastAsia="ja-JP"/>
              </w:rPr>
            </w:pPr>
            <w:r w:rsidRPr="00327EAC">
              <w:rPr>
                <w:rFonts w:ascii="Arial" w:hAnsi="Arial" w:cs="Arial"/>
                <w:color w:val="000000"/>
                <w:sz w:val="20"/>
                <w:szCs w:val="20"/>
              </w:rPr>
              <w:t>DEATH LAST EDITED BY (#107)</w:t>
            </w:r>
          </w:p>
        </w:tc>
        <w:tc>
          <w:tcPr>
            <w:tcW w:w="71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4BFBA5" w14:textId="77777777" w:rsidR="005B1A40" w:rsidRPr="00327EAC" w:rsidRDefault="005B1A40" w:rsidP="00B8777F">
            <w:pPr>
              <w:pStyle w:val="PlainText"/>
              <w:spacing w:before="60" w:after="60"/>
              <w:rPr>
                <w:rFonts w:ascii="Arial" w:eastAsia="MS PGothic" w:hAnsi="Arial" w:cs="Arial"/>
                <w:color w:val="000000"/>
              </w:rPr>
            </w:pPr>
            <w:r w:rsidRPr="00327EAC">
              <w:rPr>
                <w:rFonts w:ascii="Arial" w:hAnsi="Arial" w:cs="Arial"/>
                <w:color w:val="000000"/>
              </w:rPr>
              <w:t>Name of the individual who last edited the DATE OF DEATH.</w:t>
            </w:r>
          </w:p>
          <w:p w14:paraId="3D01B9B7"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DEATH LAST EDITED BY is identified and populated at the VAMC level and updated on the Master Patient Index (MPI). This information will be used for reports and analysis by the Healthcare Identity Management (HC IdM) team.</w:t>
            </w:r>
          </w:p>
        </w:tc>
      </w:tr>
      <w:tr w:rsidR="005B1A40" w:rsidRPr="00327EAC" w14:paraId="7F1D0054" w14:textId="77777777" w:rsidTr="00B8777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41723"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SSA VERIFICATION STATUS (#108)</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860F9"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SSA VERIFICATION STATUS field identifies the current state of the record.</w:t>
            </w:r>
          </w:p>
        </w:tc>
      </w:tr>
      <w:tr w:rsidR="005B1A40" w:rsidRPr="00327EAC" w14:paraId="57CB03FC" w14:textId="77777777" w:rsidTr="00B8777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A2887C" w14:textId="77777777" w:rsidR="005B1A40" w:rsidRPr="00327EAC" w:rsidRDefault="005B1A40" w:rsidP="00B8777F">
            <w:pPr>
              <w:spacing w:before="60" w:after="60"/>
              <w:rPr>
                <w:rFonts w:ascii="Arial" w:eastAsia="Calibri" w:hAnsi="Arial" w:cs="Arial"/>
                <w:color w:val="000000"/>
                <w:sz w:val="20"/>
                <w:szCs w:val="20"/>
                <w:lang w:eastAsia="ja-JP"/>
              </w:rPr>
            </w:pPr>
            <w:r w:rsidRPr="00327EAC">
              <w:rPr>
                <w:rFonts w:ascii="Arial" w:hAnsi="Arial" w:cs="Arial"/>
                <w:color w:val="000000"/>
                <w:sz w:val="20"/>
                <w:szCs w:val="20"/>
              </w:rPr>
              <w:t>ID INTEROPERABLTY PERSON TYPE (#109)</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5ABB29"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ID INTEROPERABLTY PERSON TYPE field identifies the current interoperability person type of the record.</w:t>
            </w:r>
          </w:p>
        </w:tc>
      </w:tr>
      <w:tr w:rsidR="005B1A40" w:rsidRPr="00327EAC" w14:paraId="0B69415C" w14:textId="77777777" w:rsidTr="00B8777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64D090" w14:textId="77777777" w:rsidR="005B1A40" w:rsidRPr="00327EAC" w:rsidRDefault="005B1A40" w:rsidP="00B8777F">
            <w:pPr>
              <w:spacing w:before="60" w:after="60"/>
              <w:rPr>
                <w:rFonts w:ascii="Arial" w:eastAsia="Calibri" w:hAnsi="Arial" w:cs="Arial"/>
                <w:color w:val="000000"/>
                <w:sz w:val="20"/>
                <w:szCs w:val="20"/>
                <w:lang w:eastAsia="ja-JP"/>
              </w:rPr>
            </w:pPr>
            <w:r w:rsidRPr="00327EAC">
              <w:rPr>
                <w:rFonts w:ascii="Arial" w:hAnsi="Arial" w:cs="Arial"/>
                <w:color w:val="000000"/>
                <w:sz w:val="20"/>
                <w:szCs w:val="20"/>
              </w:rPr>
              <w:t>LEVEL OF ASSURANCE (#110)</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A1DB03"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t>The LEVEL OF ASSURANCE field identifies the confidence level of the record as determined by the MyHealtheVet (MHV) application.</w:t>
            </w:r>
          </w:p>
          <w:p w14:paraId="2C5BCC7F"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 xml:space="preserve">The LEVEL OF ASSURANCE values refer to the four identity authentication assurance levels for E-Government transactions, described in “E-Authentication Guidance for Federal Agencies” [OMB 04-04]. The four assurance levels are: </w:t>
            </w:r>
          </w:p>
          <w:p w14:paraId="58C0E5C6" w14:textId="77777777" w:rsidR="005B1A40" w:rsidRPr="00327EAC" w:rsidRDefault="005B1A40" w:rsidP="00B8777F">
            <w:pPr>
              <w:pStyle w:val="PlainText"/>
              <w:numPr>
                <w:ilvl w:val="0"/>
                <w:numId w:val="103"/>
              </w:numPr>
              <w:spacing w:before="60" w:after="60"/>
              <w:rPr>
                <w:rFonts w:ascii="Arial" w:hAnsi="Arial" w:cs="Arial"/>
                <w:color w:val="000000"/>
              </w:rPr>
            </w:pPr>
            <w:r w:rsidRPr="00327EAC">
              <w:rPr>
                <w:rFonts w:ascii="Arial" w:hAnsi="Arial" w:cs="Arial"/>
                <w:color w:val="000000"/>
              </w:rPr>
              <w:t>Level1 : Little or no confidence in the asserted identity’s validity.</w:t>
            </w:r>
          </w:p>
          <w:p w14:paraId="7B3BBB43" w14:textId="77777777" w:rsidR="005B1A40" w:rsidRPr="00327EAC" w:rsidRDefault="005B1A40" w:rsidP="00B8777F">
            <w:pPr>
              <w:pStyle w:val="PlainText"/>
              <w:numPr>
                <w:ilvl w:val="0"/>
                <w:numId w:val="103"/>
              </w:numPr>
              <w:spacing w:before="60" w:after="60"/>
              <w:rPr>
                <w:rFonts w:ascii="Arial" w:hAnsi="Arial" w:cs="Arial"/>
                <w:color w:val="000000"/>
              </w:rPr>
            </w:pPr>
            <w:r w:rsidRPr="00327EAC">
              <w:rPr>
                <w:rFonts w:ascii="Arial" w:hAnsi="Arial" w:cs="Arial"/>
                <w:color w:val="000000"/>
              </w:rPr>
              <w:t>Level2 : Some confidence in the asserted identity’s validity.</w:t>
            </w:r>
          </w:p>
          <w:p w14:paraId="3D8BED7B" w14:textId="77777777" w:rsidR="005B1A40" w:rsidRPr="00327EAC" w:rsidRDefault="005B1A40" w:rsidP="00B8777F">
            <w:pPr>
              <w:pStyle w:val="PlainText"/>
              <w:numPr>
                <w:ilvl w:val="0"/>
                <w:numId w:val="103"/>
              </w:numPr>
              <w:spacing w:before="60" w:after="60"/>
              <w:rPr>
                <w:rFonts w:ascii="Arial" w:hAnsi="Arial" w:cs="Arial"/>
                <w:color w:val="000000"/>
              </w:rPr>
            </w:pPr>
            <w:r w:rsidRPr="00327EAC">
              <w:rPr>
                <w:rFonts w:ascii="Arial" w:hAnsi="Arial" w:cs="Arial"/>
                <w:color w:val="000000"/>
              </w:rPr>
              <w:t>Level3 : High confidence in the asserted identity’s validity.</w:t>
            </w:r>
          </w:p>
          <w:p w14:paraId="3C225024" w14:textId="77777777" w:rsidR="005B1A40" w:rsidRPr="00327EAC" w:rsidRDefault="005B1A40" w:rsidP="00B8777F">
            <w:pPr>
              <w:pStyle w:val="PlainText"/>
              <w:numPr>
                <w:ilvl w:val="0"/>
                <w:numId w:val="103"/>
              </w:numPr>
              <w:spacing w:before="60" w:after="60"/>
              <w:rPr>
                <w:rFonts w:ascii="Arial" w:hAnsi="Arial" w:cs="Arial"/>
                <w:color w:val="000000"/>
              </w:rPr>
            </w:pPr>
            <w:r w:rsidRPr="00327EAC">
              <w:rPr>
                <w:rFonts w:ascii="Arial" w:hAnsi="Arial" w:cs="Arial"/>
                <w:color w:val="000000"/>
              </w:rPr>
              <w:t>Level4 : Very high confidence in the asserted identity’s validity.</w:t>
            </w:r>
          </w:p>
        </w:tc>
      </w:tr>
      <w:tr w:rsidR="005B1A40" w:rsidRPr="00327EAC" w14:paraId="7B3603C3" w14:textId="77777777" w:rsidTr="00B8777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FD1673" w14:textId="77777777" w:rsidR="005B1A40" w:rsidRPr="00327EAC" w:rsidRDefault="005B1A40" w:rsidP="00B8777F">
            <w:pPr>
              <w:spacing w:before="60" w:after="60"/>
              <w:rPr>
                <w:rFonts w:ascii="Arial" w:eastAsia="Calibri" w:hAnsi="Arial" w:cs="Arial"/>
                <w:color w:val="000000"/>
                <w:sz w:val="20"/>
                <w:szCs w:val="20"/>
                <w:lang w:eastAsia="ja-JP"/>
              </w:rPr>
            </w:pPr>
            <w:r w:rsidRPr="00327EAC">
              <w:rPr>
                <w:rFonts w:ascii="Arial" w:hAnsi="Arial" w:cs="Arial"/>
                <w:color w:val="000000"/>
                <w:sz w:val="20"/>
                <w:szCs w:val="20"/>
              </w:rPr>
              <w:t>DEATH INDICATOR (Y/N)? (#111)</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53242E"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t>The DEATH INDICATOR (Y/N)? field identifies whether or not an individual has been identified as deceased.</w:t>
            </w:r>
          </w:p>
          <w:p w14:paraId="0F9FA97E"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Note: Initially this field will only be identified and populated by site 200IVT (Identity Verify Tool), which correlates to the ‘Experian’ integration work.</w:t>
            </w:r>
          </w:p>
        </w:tc>
      </w:tr>
      <w:tr w:rsidR="005B1A40" w:rsidRPr="00327EAC" w14:paraId="4F5BC879" w14:textId="77777777" w:rsidTr="00B8777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3B4A7F" w14:textId="77777777" w:rsidR="005B1A40" w:rsidRPr="00327EAC" w:rsidRDefault="005B1A40" w:rsidP="00B8777F">
            <w:pPr>
              <w:spacing w:before="60" w:after="60"/>
              <w:rPr>
                <w:rFonts w:ascii="Arial" w:eastAsia="Calibri" w:hAnsi="Arial" w:cs="Arial"/>
                <w:color w:val="000000"/>
                <w:sz w:val="20"/>
                <w:szCs w:val="20"/>
                <w:lang w:eastAsia="ja-JP"/>
              </w:rPr>
            </w:pPr>
            <w:r w:rsidRPr="00327EAC">
              <w:rPr>
                <w:rFonts w:ascii="Arial" w:hAnsi="Arial" w:cs="Arial"/>
                <w:color w:val="000000"/>
                <w:sz w:val="20"/>
                <w:szCs w:val="20"/>
              </w:rPr>
              <w:t>NOTIFICATION PROVIDER (#113)</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A5D151"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NOTIFICATION PROVIDER field identifies the current Line of Business (LOB) system that correlated a patient’s date of death.</w:t>
            </w:r>
          </w:p>
        </w:tc>
      </w:tr>
      <w:tr w:rsidR="005B1A40" w:rsidRPr="00327EAC" w14:paraId="2898A37B" w14:textId="77777777" w:rsidTr="00B8777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69EB4" w14:textId="77777777" w:rsidR="005B1A40" w:rsidRPr="00327EAC" w:rsidRDefault="005B1A40" w:rsidP="00B8777F">
            <w:pPr>
              <w:spacing w:before="60" w:after="60"/>
              <w:rPr>
                <w:rFonts w:ascii="Arial" w:eastAsia="Calibri" w:hAnsi="Arial" w:cs="Arial"/>
                <w:color w:val="000000"/>
                <w:sz w:val="20"/>
                <w:szCs w:val="20"/>
                <w:lang w:eastAsia="ja-JP"/>
              </w:rPr>
            </w:pPr>
            <w:r w:rsidRPr="00327EAC">
              <w:rPr>
                <w:rFonts w:ascii="Arial" w:hAnsi="Arial" w:cs="Arial"/>
                <w:color w:val="000000"/>
                <w:sz w:val="20"/>
                <w:szCs w:val="20"/>
              </w:rPr>
              <w:t>SUPPORTING DOCUMENT TYPE (#114)</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A32393"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SUPPORTING DOCUMENT TYPE field identifies the current document used to inform of a patient’s date of death from the Line of Business (LOB) system.</w:t>
            </w:r>
          </w:p>
        </w:tc>
      </w:tr>
      <w:tr w:rsidR="005B1A40" w:rsidRPr="00327EAC" w14:paraId="62C837AB" w14:textId="77777777" w:rsidTr="00B8777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C480CD"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DATE OF DEATH OPTION USED (#115)</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DE727"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eastAsia="Calibri" w:hAnsi="Arial" w:cs="Arial"/>
                <w:color w:val="000000"/>
                <w:lang w:val="x-none" w:eastAsia="x-none"/>
              </w:rPr>
              <w:t xml:space="preserve">The DATE OF DEATH OPTION USED field specifies the option used on the Line of Business (LOB) system when </w:t>
            </w:r>
            <w:r w:rsidRPr="00327EAC">
              <w:rPr>
                <w:rFonts w:ascii="Arial" w:eastAsia="Calibri" w:hAnsi="Arial" w:cs="Arial"/>
                <w:color w:val="000000"/>
                <w:lang w:eastAsia="x-none"/>
              </w:rPr>
              <w:t>editing (adding/updating)</w:t>
            </w:r>
            <w:r w:rsidRPr="00327EAC">
              <w:rPr>
                <w:rFonts w:ascii="Arial" w:eastAsia="Calibri" w:hAnsi="Arial" w:cs="Arial"/>
                <w:color w:val="000000"/>
                <w:lang w:val="x-none" w:eastAsia="x-none"/>
              </w:rPr>
              <w:t xml:space="preserve"> a patient’s date of death. Option values include the following:</w:t>
            </w:r>
          </w:p>
          <w:p w14:paraId="29E9A33B" w14:textId="77777777" w:rsidR="005B1A40" w:rsidRPr="00327EAC" w:rsidRDefault="005B1A40" w:rsidP="00B8777F">
            <w:pPr>
              <w:pStyle w:val="PlainText"/>
              <w:numPr>
                <w:ilvl w:val="0"/>
                <w:numId w:val="104"/>
              </w:numPr>
              <w:spacing w:before="60" w:after="60"/>
              <w:rPr>
                <w:rFonts w:ascii="Arial" w:hAnsi="Arial" w:cs="Arial"/>
                <w:color w:val="000000"/>
              </w:rPr>
            </w:pPr>
            <w:r w:rsidRPr="00327EAC">
              <w:rPr>
                <w:rFonts w:ascii="Arial" w:hAnsi="Arial" w:cs="Arial"/>
                <w:color w:val="000000"/>
              </w:rPr>
              <w:t>JRN_OBJ</w:t>
            </w:r>
          </w:p>
          <w:p w14:paraId="0327D3AC" w14:textId="77777777" w:rsidR="005B1A40" w:rsidRPr="00327EAC" w:rsidRDefault="005B1A40" w:rsidP="00B8777F">
            <w:pPr>
              <w:pStyle w:val="PlainText"/>
              <w:numPr>
                <w:ilvl w:val="0"/>
                <w:numId w:val="104"/>
              </w:numPr>
              <w:spacing w:before="60" w:after="60"/>
              <w:rPr>
                <w:rFonts w:ascii="Arial" w:hAnsi="Arial" w:cs="Arial"/>
                <w:color w:val="000000"/>
              </w:rPr>
            </w:pPr>
            <w:r w:rsidRPr="00327EAC">
              <w:rPr>
                <w:rFonts w:ascii="Arial" w:hAnsi="Arial" w:cs="Arial"/>
                <w:color w:val="000000"/>
              </w:rPr>
              <w:t>JRN_APP</w:t>
            </w:r>
          </w:p>
          <w:p w14:paraId="29F01AAB" w14:textId="77777777" w:rsidR="005B1A40" w:rsidRPr="00327EAC" w:rsidRDefault="005B1A40" w:rsidP="00B8777F">
            <w:pPr>
              <w:pStyle w:val="PlainText"/>
              <w:numPr>
                <w:ilvl w:val="0"/>
                <w:numId w:val="104"/>
              </w:numPr>
              <w:spacing w:before="60" w:after="60"/>
              <w:rPr>
                <w:rFonts w:ascii="Arial" w:hAnsi="Arial" w:cs="Arial"/>
                <w:color w:val="000000"/>
              </w:rPr>
            </w:pPr>
            <w:r w:rsidRPr="00327EAC">
              <w:rPr>
                <w:rFonts w:ascii="Arial" w:hAnsi="Arial" w:cs="Arial"/>
                <w:color w:val="000000"/>
              </w:rPr>
              <w:t>JRN_STN</w:t>
            </w:r>
          </w:p>
          <w:p w14:paraId="7B3BD9E7" w14:textId="77777777" w:rsidR="005B1A40" w:rsidRPr="00327EAC" w:rsidRDefault="005B1A40" w:rsidP="00B8777F">
            <w:pPr>
              <w:pStyle w:val="PlainText"/>
              <w:numPr>
                <w:ilvl w:val="0"/>
                <w:numId w:val="104"/>
              </w:numPr>
              <w:spacing w:before="60" w:after="60"/>
              <w:rPr>
                <w:rFonts w:ascii="Arial" w:hAnsi="Arial" w:cs="Arial"/>
                <w:color w:val="000000"/>
              </w:rPr>
            </w:pPr>
            <w:r w:rsidRPr="00327EAC">
              <w:rPr>
                <w:rFonts w:ascii="Arial" w:hAnsi="Arial" w:cs="Arial"/>
                <w:color w:val="000000"/>
              </w:rPr>
              <w:t>DEATH ENTRY</w:t>
            </w:r>
          </w:p>
          <w:p w14:paraId="42236436" w14:textId="77777777" w:rsidR="005B1A40" w:rsidRPr="00327EAC" w:rsidRDefault="005B1A40" w:rsidP="00B8777F">
            <w:pPr>
              <w:pStyle w:val="PlainText"/>
              <w:numPr>
                <w:ilvl w:val="0"/>
                <w:numId w:val="104"/>
              </w:numPr>
              <w:spacing w:before="60" w:after="60"/>
              <w:rPr>
                <w:rFonts w:ascii="Arial" w:hAnsi="Arial" w:cs="Arial"/>
                <w:color w:val="000000"/>
              </w:rPr>
            </w:pPr>
            <w:r w:rsidRPr="00327EAC">
              <w:rPr>
                <w:rFonts w:ascii="Arial" w:hAnsi="Arial" w:cs="Arial"/>
                <w:color w:val="000000"/>
              </w:rPr>
              <w:lastRenderedPageBreak/>
              <w:t>DISCHARGE A PATIENT</w:t>
            </w:r>
          </w:p>
        </w:tc>
      </w:tr>
      <w:tr w:rsidR="005B1A40" w:rsidRPr="00327EAC" w14:paraId="774C4A52" w14:textId="77777777" w:rsidTr="00B8777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0C82F9"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lastRenderedPageBreak/>
              <w:t>DISCHARGED DATE/TIME (#116)</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95ADC"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hAnsi="Arial" w:cs="Arial"/>
                <w:color w:val="000000"/>
              </w:rPr>
              <w:t>The DISCHARGED DATE/TIME field identifies the date (time is optional) when a patient was last discharged from the Veteran Affairs Medical Center (VAMC).</w:t>
            </w:r>
          </w:p>
          <w:p w14:paraId="16EF5994"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DISCHARGED DATE/TIME is identified and populated at the VAMC level and updated on the Master Veteran Index (MVI).</w:t>
            </w:r>
          </w:p>
        </w:tc>
      </w:tr>
      <w:tr w:rsidR="005B1A40" w:rsidRPr="00327EAC" w14:paraId="663BE375" w14:textId="77777777" w:rsidTr="00B8777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C1789" w14:textId="77777777" w:rsidR="005B1A40" w:rsidRPr="00327EAC" w:rsidRDefault="005B1A40" w:rsidP="00B8777F">
            <w:pPr>
              <w:spacing w:before="60" w:after="60"/>
              <w:rPr>
                <w:rFonts w:ascii="Arial" w:eastAsia="Calibri" w:hAnsi="Arial" w:cs="Arial"/>
                <w:color w:val="000000"/>
                <w:sz w:val="20"/>
                <w:szCs w:val="20"/>
              </w:rPr>
            </w:pPr>
            <w:r w:rsidRPr="00327EAC">
              <w:rPr>
                <w:rFonts w:ascii="Arial" w:hAnsi="Arial" w:cs="Arial"/>
                <w:color w:val="000000"/>
                <w:sz w:val="20"/>
                <w:szCs w:val="20"/>
              </w:rPr>
              <w:t>DATE OF DEATH OVERRIDE REASON (#117)</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AFC466" w14:textId="77777777" w:rsidR="005B1A40" w:rsidRPr="00327EAC" w:rsidRDefault="005B1A40" w:rsidP="00B8777F">
            <w:pPr>
              <w:pStyle w:val="PlainText"/>
              <w:spacing w:before="60" w:after="60"/>
              <w:rPr>
                <w:rFonts w:ascii="Arial" w:eastAsia="Calibri" w:hAnsi="Arial" w:cs="Arial"/>
                <w:color w:val="000000"/>
              </w:rPr>
            </w:pPr>
            <w:r w:rsidRPr="00327EAC">
              <w:rPr>
                <w:rFonts w:ascii="Arial" w:eastAsia="Calibri" w:hAnsi="Arial" w:cs="Arial"/>
                <w:color w:val="000000"/>
                <w:lang w:val="x-none" w:eastAsia="x-none"/>
              </w:rPr>
              <w:t>The DATE OF DEATH OVERRIDE REASON field specifies the reason for making a change to the date of death on a patient’s record. Reason values included the following:</w:t>
            </w:r>
          </w:p>
          <w:p w14:paraId="460E70E5" w14:textId="77777777" w:rsidR="005B1A40" w:rsidRPr="00327EAC" w:rsidRDefault="005B1A40" w:rsidP="00B8777F">
            <w:pPr>
              <w:pStyle w:val="PlainText"/>
              <w:numPr>
                <w:ilvl w:val="0"/>
                <w:numId w:val="105"/>
              </w:numPr>
              <w:spacing w:before="60" w:after="60"/>
              <w:rPr>
                <w:rFonts w:ascii="Arial" w:hAnsi="Arial" w:cs="Arial"/>
                <w:color w:val="000000"/>
              </w:rPr>
            </w:pPr>
            <w:r w:rsidRPr="00327EAC">
              <w:rPr>
                <w:rFonts w:ascii="Arial" w:hAnsi="Arial" w:cs="Arial"/>
                <w:color w:val="000000"/>
              </w:rPr>
              <w:t>DECEASED WHILE INPATIENT</w:t>
            </w:r>
          </w:p>
          <w:p w14:paraId="330DD3FD" w14:textId="77777777" w:rsidR="005B1A40" w:rsidRPr="00327EAC" w:rsidRDefault="005B1A40" w:rsidP="00B8777F">
            <w:pPr>
              <w:pStyle w:val="PlainText"/>
              <w:numPr>
                <w:ilvl w:val="0"/>
                <w:numId w:val="105"/>
              </w:numPr>
              <w:spacing w:before="60" w:after="60"/>
              <w:rPr>
                <w:rFonts w:ascii="Arial" w:hAnsi="Arial" w:cs="Arial"/>
                <w:color w:val="000000"/>
              </w:rPr>
            </w:pPr>
            <w:r w:rsidRPr="00327EAC">
              <w:rPr>
                <w:rFonts w:ascii="Arial" w:hAnsi="Arial" w:cs="Arial"/>
                <w:color w:val="000000"/>
              </w:rPr>
              <w:t>DEATH CERTIFICATE</w:t>
            </w:r>
          </w:p>
          <w:p w14:paraId="348A5FBC" w14:textId="77777777" w:rsidR="005B1A40" w:rsidRPr="00327EAC" w:rsidRDefault="005B1A40" w:rsidP="00B8777F">
            <w:pPr>
              <w:pStyle w:val="PlainText"/>
              <w:numPr>
                <w:ilvl w:val="0"/>
                <w:numId w:val="105"/>
              </w:numPr>
              <w:spacing w:before="60" w:after="60"/>
              <w:rPr>
                <w:rFonts w:ascii="Arial" w:hAnsi="Arial" w:cs="Arial"/>
                <w:color w:val="000000"/>
              </w:rPr>
            </w:pPr>
            <w:r w:rsidRPr="00327EAC">
              <w:rPr>
                <w:rFonts w:ascii="Arial" w:hAnsi="Arial" w:cs="Arial"/>
                <w:color w:val="000000"/>
              </w:rPr>
              <w:t>NCA</w:t>
            </w:r>
          </w:p>
          <w:p w14:paraId="3B878C6F" w14:textId="77777777" w:rsidR="005B1A40" w:rsidRPr="00327EAC" w:rsidRDefault="005B1A40" w:rsidP="00B8777F">
            <w:pPr>
              <w:pStyle w:val="PlainText"/>
              <w:numPr>
                <w:ilvl w:val="0"/>
                <w:numId w:val="105"/>
              </w:numPr>
              <w:spacing w:before="60" w:after="60"/>
              <w:rPr>
                <w:rFonts w:ascii="Arial" w:hAnsi="Arial" w:cs="Arial"/>
                <w:color w:val="000000"/>
              </w:rPr>
            </w:pPr>
            <w:r w:rsidRPr="00327EAC">
              <w:rPr>
                <w:rFonts w:ascii="Arial" w:hAnsi="Arial" w:cs="Arial"/>
                <w:color w:val="000000"/>
              </w:rPr>
              <w:t>VERIFIED VIA BIRLS</w:t>
            </w:r>
          </w:p>
          <w:p w14:paraId="5A234FB2" w14:textId="77777777" w:rsidR="005B1A40" w:rsidRPr="00327EAC" w:rsidRDefault="005B1A40" w:rsidP="00B8777F">
            <w:pPr>
              <w:pStyle w:val="PlainText"/>
              <w:numPr>
                <w:ilvl w:val="0"/>
                <w:numId w:val="105"/>
              </w:numPr>
              <w:spacing w:before="60" w:after="60"/>
              <w:rPr>
                <w:rFonts w:ascii="Arial" w:hAnsi="Arial" w:cs="Arial"/>
                <w:color w:val="000000"/>
              </w:rPr>
            </w:pPr>
            <w:r w:rsidRPr="00327EAC">
              <w:rPr>
                <w:rFonts w:ascii="Arial" w:hAnsi="Arial" w:cs="Arial"/>
                <w:color w:val="000000"/>
              </w:rPr>
              <w:t>VERIFIED VIA SSA</w:t>
            </w:r>
          </w:p>
          <w:p w14:paraId="17B5438C" w14:textId="77777777" w:rsidR="005B1A40" w:rsidRPr="00327EAC" w:rsidRDefault="005B1A40" w:rsidP="00B8777F">
            <w:pPr>
              <w:pStyle w:val="PlainText"/>
              <w:numPr>
                <w:ilvl w:val="0"/>
                <w:numId w:val="105"/>
              </w:numPr>
              <w:spacing w:before="60" w:after="60"/>
              <w:rPr>
                <w:rFonts w:ascii="Arial" w:hAnsi="Arial" w:cs="Arial"/>
                <w:color w:val="000000"/>
              </w:rPr>
            </w:pPr>
            <w:r w:rsidRPr="00327EAC">
              <w:rPr>
                <w:rFonts w:ascii="Arial" w:hAnsi="Arial" w:cs="Arial"/>
                <w:color w:val="000000"/>
              </w:rPr>
              <w:t>DATE OF DEATH CORRECTION</w:t>
            </w:r>
          </w:p>
          <w:p w14:paraId="1FED0A35" w14:textId="77777777" w:rsidR="005B1A40" w:rsidRPr="00327EAC" w:rsidRDefault="005B1A40" w:rsidP="00B8777F">
            <w:pPr>
              <w:pStyle w:val="PlainText"/>
              <w:numPr>
                <w:ilvl w:val="0"/>
                <w:numId w:val="105"/>
              </w:numPr>
              <w:spacing w:before="60" w:after="60"/>
              <w:rPr>
                <w:rFonts w:ascii="Arial" w:hAnsi="Arial" w:cs="Arial"/>
                <w:color w:val="000000"/>
              </w:rPr>
            </w:pPr>
            <w:r w:rsidRPr="00327EAC">
              <w:rPr>
                <w:rFonts w:ascii="Arial" w:hAnsi="Arial" w:cs="Arial"/>
                <w:color w:val="000000"/>
              </w:rPr>
              <w:t>ENTERED IN ERROR</w:t>
            </w:r>
          </w:p>
          <w:p w14:paraId="63AD5D82" w14:textId="77777777" w:rsidR="005B1A40" w:rsidRPr="00327EAC" w:rsidRDefault="005B1A40" w:rsidP="00B8777F">
            <w:pPr>
              <w:pStyle w:val="PlainText"/>
              <w:numPr>
                <w:ilvl w:val="0"/>
                <w:numId w:val="105"/>
              </w:numPr>
              <w:spacing w:before="60" w:after="60"/>
              <w:rPr>
                <w:rFonts w:ascii="Arial" w:hAnsi="Arial" w:cs="Arial"/>
                <w:color w:val="000000"/>
              </w:rPr>
            </w:pPr>
            <w:r w:rsidRPr="00327EAC">
              <w:rPr>
                <w:rFonts w:ascii="Arial" w:hAnsi="Arial" w:cs="Arial"/>
                <w:color w:val="000000"/>
              </w:rPr>
              <w:t>IDENTITY THEFT</w:t>
            </w:r>
          </w:p>
          <w:p w14:paraId="0CE91E4B"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NOTE: Not synchronized to the systems of interest.</w:t>
            </w:r>
          </w:p>
        </w:tc>
      </w:tr>
      <w:tr w:rsidR="005B1A40" w:rsidRPr="00327EAC" w14:paraId="73180871" w14:textId="77777777" w:rsidTr="00B8777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1F2E5" w14:textId="77777777" w:rsidR="005B1A40" w:rsidRPr="00327EAC" w:rsidRDefault="005B1A40" w:rsidP="00B8777F">
            <w:pPr>
              <w:spacing w:before="60" w:after="60"/>
              <w:rPr>
                <w:rFonts w:ascii="Arial" w:hAnsi="Arial" w:cs="Arial"/>
                <w:color w:val="000000"/>
                <w:sz w:val="20"/>
                <w:szCs w:val="20"/>
              </w:rPr>
            </w:pPr>
            <w:r w:rsidRPr="00327EAC">
              <w:rPr>
                <w:rFonts w:ascii="Arial" w:hAnsi="Arial" w:cs="Arial"/>
                <w:color w:val="000000"/>
                <w:sz w:val="20"/>
                <w:szCs w:val="20"/>
              </w:rPr>
              <w:t>DEATH STATUS (#118)</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200A8A"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The DEATH STATUS field specifies whether the DATE OF DEATH (#20) value in the correlation [MPI FACILITY ASSOCIATION file #985.5] has successfully passed all of the Primary View (PV business rules to get promoted into PV. Status values include the following:</w:t>
            </w:r>
          </w:p>
          <w:p w14:paraId="6C4137AE" w14:textId="77777777" w:rsidR="005B1A40" w:rsidRPr="00327EAC" w:rsidRDefault="005B1A40" w:rsidP="00B8777F">
            <w:pPr>
              <w:pStyle w:val="PlainText"/>
              <w:numPr>
                <w:ilvl w:val="0"/>
                <w:numId w:val="109"/>
              </w:numPr>
              <w:spacing w:before="60" w:after="60"/>
              <w:rPr>
                <w:rFonts w:ascii="Arial" w:hAnsi="Arial" w:cs="Arial"/>
                <w:color w:val="000000"/>
              </w:rPr>
            </w:pPr>
            <w:r w:rsidRPr="00327EAC">
              <w:rPr>
                <w:rFonts w:ascii="Arial" w:hAnsi="Arial" w:cs="Arial"/>
                <w:color w:val="000000"/>
              </w:rPr>
              <w:t>PENDING</w:t>
            </w:r>
          </w:p>
          <w:p w14:paraId="1D020F77" w14:textId="77777777" w:rsidR="005B1A40" w:rsidRPr="00327EAC" w:rsidRDefault="005B1A40" w:rsidP="00B8777F">
            <w:pPr>
              <w:pStyle w:val="PlainText"/>
              <w:numPr>
                <w:ilvl w:val="0"/>
                <w:numId w:val="109"/>
              </w:numPr>
              <w:spacing w:before="60" w:after="60"/>
              <w:rPr>
                <w:rFonts w:ascii="Arial" w:hAnsi="Arial" w:cs="Arial"/>
                <w:color w:val="000000"/>
              </w:rPr>
            </w:pPr>
            <w:r w:rsidRPr="00327EAC">
              <w:rPr>
                <w:rFonts w:ascii="Arial" w:hAnsi="Arial" w:cs="Arial"/>
                <w:color w:val="000000"/>
              </w:rPr>
              <w:t>VERIFIED</w:t>
            </w:r>
          </w:p>
        </w:tc>
      </w:tr>
      <w:tr w:rsidR="005B1A40" w:rsidRPr="00AC1500" w14:paraId="7526D0AD" w14:textId="77777777" w:rsidTr="00B8777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08CA70" w14:textId="77777777" w:rsidR="005B1A40" w:rsidRPr="00AC1500" w:rsidRDefault="005B1A40" w:rsidP="00B8777F">
            <w:pPr>
              <w:spacing w:before="60" w:after="60"/>
              <w:rPr>
                <w:rFonts w:ascii="Arial" w:hAnsi="Arial" w:cs="Arial"/>
                <w:color w:val="000000"/>
                <w:sz w:val="20"/>
                <w:szCs w:val="20"/>
              </w:rPr>
            </w:pPr>
            <w:r w:rsidRPr="00AC1500">
              <w:rPr>
                <w:rFonts w:ascii="Arial" w:hAnsi="Arial" w:cs="Arial"/>
                <w:color w:val="000000"/>
                <w:sz w:val="20"/>
                <w:szCs w:val="20"/>
              </w:rPr>
              <w:t>PERSON TYPE (#150)</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4B2066" w14:textId="77777777" w:rsidR="005B1A40" w:rsidRPr="00AC1500" w:rsidRDefault="005B1A40" w:rsidP="00B8777F">
            <w:pPr>
              <w:pStyle w:val="PlainText"/>
              <w:spacing w:before="60" w:after="60"/>
              <w:rPr>
                <w:rFonts w:ascii="Arial" w:hAnsi="Arial" w:cs="Arial"/>
                <w:color w:val="000000"/>
              </w:rPr>
            </w:pPr>
            <w:r w:rsidRPr="00AC1500">
              <w:rPr>
                <w:rFonts w:ascii="Arial" w:hAnsi="Arial" w:cs="Arial"/>
                <w:color w:val="000000"/>
              </w:rPr>
              <w:t>The person types that this person is identified by. (Multiple field)</w:t>
            </w:r>
          </w:p>
        </w:tc>
      </w:tr>
      <w:tr w:rsidR="005B1A40" w:rsidRPr="00AC1500" w14:paraId="1413E139" w14:textId="77777777" w:rsidTr="00B8777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08524" w14:textId="77777777" w:rsidR="005B1A40" w:rsidRPr="00AC1500" w:rsidRDefault="005B1A40" w:rsidP="00B8777F">
            <w:pPr>
              <w:spacing w:before="60" w:after="60"/>
              <w:rPr>
                <w:rFonts w:ascii="Arial" w:hAnsi="Arial" w:cs="Arial"/>
                <w:color w:val="000000"/>
                <w:sz w:val="20"/>
                <w:szCs w:val="20"/>
              </w:rPr>
            </w:pPr>
            <w:r w:rsidRPr="00AC1500">
              <w:rPr>
                <w:rFonts w:ascii="Arial" w:hAnsi="Arial" w:cs="Arial"/>
                <w:color w:val="000000"/>
                <w:sz w:val="20"/>
                <w:szCs w:val="20"/>
              </w:rPr>
              <w:t xml:space="preserve">PERSON TYPE </w:t>
            </w:r>
            <w:r w:rsidRPr="00AC1500">
              <w:rPr>
                <w:rFonts w:ascii="Arial" w:hAnsi="Arial" w:cs="Arial"/>
                <w:color w:val="000000"/>
                <w:sz w:val="20"/>
                <w:szCs w:val="20"/>
              </w:rPr>
              <w:br/>
              <w:t>(#.054, .01)</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09F81" w14:textId="77777777" w:rsidR="005B1A40" w:rsidRPr="00AC1500" w:rsidRDefault="005B1A40" w:rsidP="00B8777F">
            <w:pPr>
              <w:pStyle w:val="PlainText"/>
              <w:spacing w:before="60" w:after="60"/>
              <w:rPr>
                <w:rFonts w:ascii="Arial" w:hAnsi="Arial" w:cs="Arial"/>
                <w:color w:val="000000"/>
              </w:rPr>
            </w:pPr>
            <w:r w:rsidRPr="00AC1500">
              <w:rPr>
                <w:rFonts w:ascii="Arial" w:hAnsi="Arial" w:cs="Arial"/>
                <w:color w:val="000000"/>
                <w:lang w:val="x-none"/>
              </w:rPr>
              <w:t>The Person Type(s) selected from the available list</w:t>
            </w:r>
            <w:r w:rsidRPr="00AC1500">
              <w:rPr>
                <w:rFonts w:ascii="Arial" w:hAnsi="Arial" w:cs="Arial"/>
                <w:color w:val="000000"/>
              </w:rPr>
              <w:t xml:space="preserve"> [MPI PERSON TYPES FILE #985.72] that </w:t>
            </w:r>
            <w:r w:rsidRPr="00AC1500">
              <w:rPr>
                <w:rFonts w:ascii="Arial" w:hAnsi="Arial" w:cs="Arial"/>
                <w:color w:val="000000"/>
                <w:lang w:val="x-none"/>
              </w:rPr>
              <w:t>identifies the current person type(s) of the record.</w:t>
            </w:r>
          </w:p>
        </w:tc>
      </w:tr>
      <w:tr w:rsidR="005B1A40" w:rsidRPr="00327EAC" w14:paraId="212CA782" w14:textId="77777777" w:rsidTr="00B8777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3F483" w14:textId="77777777" w:rsidR="005B1A40" w:rsidRPr="00327EAC" w:rsidRDefault="005B1A40" w:rsidP="00B8777F">
            <w:pPr>
              <w:spacing w:before="60" w:after="60"/>
              <w:rPr>
                <w:rFonts w:ascii="Arial" w:hAnsi="Arial" w:cs="Arial"/>
                <w:color w:val="000000"/>
                <w:sz w:val="20"/>
                <w:szCs w:val="20"/>
              </w:rPr>
            </w:pPr>
            <w:r w:rsidRPr="00327EAC">
              <w:rPr>
                <w:rFonts w:ascii="Arial" w:hAnsi="Arial" w:cs="Arial"/>
                <w:color w:val="000000"/>
                <w:sz w:val="20"/>
                <w:szCs w:val="20"/>
              </w:rPr>
              <w:t>PREFERRED NAME (#300)</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B83741" w14:textId="77777777" w:rsidR="005B1A40" w:rsidRPr="00327EAC" w:rsidRDefault="005B1A40" w:rsidP="00B8777F">
            <w:pPr>
              <w:pStyle w:val="PlainText"/>
              <w:spacing w:before="60" w:after="60"/>
              <w:rPr>
                <w:rFonts w:ascii="Arial" w:hAnsi="Arial" w:cs="Arial"/>
                <w:color w:val="000000"/>
              </w:rPr>
            </w:pPr>
            <w:r w:rsidRPr="00327EAC">
              <w:rPr>
                <w:rFonts w:ascii="Arial" w:hAnsi="Arial" w:cs="Arial"/>
                <w:color w:val="000000"/>
              </w:rPr>
              <w:t>Specifies the name on how the patient would prefer to be referenced by during interactions at the medical facility.</w:t>
            </w:r>
          </w:p>
        </w:tc>
      </w:tr>
    </w:tbl>
    <w:p w14:paraId="4922F979" w14:textId="77777777" w:rsidR="00A46372" w:rsidRPr="00F11500" w:rsidRDefault="00A46372" w:rsidP="00696C84"/>
    <w:p w14:paraId="5DC9693A" w14:textId="77777777" w:rsidR="00696C84" w:rsidRPr="00F11500" w:rsidRDefault="00696C84" w:rsidP="00696C84"/>
    <w:p w14:paraId="12D6C0D9" w14:textId="77777777" w:rsidR="00E3100F" w:rsidRPr="00FD6ED7" w:rsidRDefault="00696C84" w:rsidP="00FD6ED7">
      <w:pPr>
        <w:pStyle w:val="BodyText"/>
        <w:rPr>
          <w:b/>
          <w:sz w:val="32"/>
          <w:szCs w:val="32"/>
        </w:rPr>
      </w:pPr>
      <w:r w:rsidRPr="00F11500">
        <w:br w:type="page"/>
      </w:r>
      <w:bookmarkEnd w:id="142"/>
      <w:bookmarkEnd w:id="143"/>
      <w:bookmarkEnd w:id="144"/>
      <w:bookmarkEnd w:id="145"/>
      <w:bookmarkEnd w:id="146"/>
      <w:r w:rsidR="00E3100F" w:rsidRPr="00FD6ED7">
        <w:rPr>
          <w:b/>
          <w:sz w:val="32"/>
          <w:szCs w:val="32"/>
        </w:rPr>
        <w:lastRenderedPageBreak/>
        <w:t>Enhanced MPI-to-VistA Synchronization—Additional Patient Identity Fields</w:t>
      </w:r>
    </w:p>
    <w:p w14:paraId="53B0F216" w14:textId="77777777" w:rsidR="00E3100F" w:rsidRPr="00FD6ED7" w:rsidRDefault="00E3100F" w:rsidP="00FD6ED7">
      <w:pPr>
        <w:pStyle w:val="BodyText"/>
        <w:rPr>
          <w:b/>
          <w:sz w:val="28"/>
          <w:szCs w:val="28"/>
        </w:rPr>
      </w:pPr>
      <w:r w:rsidRPr="00FD6ED7">
        <w:rPr>
          <w:b/>
          <w:sz w:val="28"/>
          <w:szCs w:val="28"/>
        </w:rPr>
        <w:t>SSN Verification Status Synchronized to Systems of Interest</w:t>
      </w:r>
    </w:p>
    <w:p w14:paraId="46442B1B" w14:textId="77777777" w:rsidR="00E3100F" w:rsidRPr="00FD6ED7" w:rsidRDefault="00E3100F" w:rsidP="00FD6ED7">
      <w:pPr>
        <w:pStyle w:val="BodyText"/>
      </w:pPr>
      <w:r w:rsidRPr="00FD6ED7">
        <w:t xml:space="preserve">The SSN Verification Status is populated on the MVI and broadcast to treating facilities and systems of interest. The field values VERIFIED and INVALID PER SSA are triggered as a result of an update from the ESR application and subsequent update to the Primary View. </w:t>
      </w:r>
    </w:p>
    <w:p w14:paraId="403680FA" w14:textId="77777777" w:rsidR="00E3100F" w:rsidRPr="00FD6ED7" w:rsidRDefault="00E3100F" w:rsidP="00FD6ED7">
      <w:pPr>
        <w:pStyle w:val="BodyText"/>
      </w:pPr>
      <w:r w:rsidRPr="00FD6ED7">
        <w:t>The SSN Verification Status is an existing field on the MVI with the current values listed below. In order to bring these values in line with the Enrollment VistA Changes (EVC) requirements and Standard Data Services (SDS) tables as well as support the later migration of data into the Administrative Data Repository (ADR), a change is needed to the internal and external value on the MVI. The current values are listed below; however, only the values of Null, Verified and Invalid Per SSA are synchronized with the sites.</w:t>
      </w:r>
    </w:p>
    <w:p w14:paraId="05FECC51" w14:textId="77777777" w:rsidR="00E3100F" w:rsidRPr="00FD6ED7" w:rsidRDefault="00E3100F" w:rsidP="00B8777F">
      <w:pPr>
        <w:pStyle w:val="BodyText"/>
        <w:numPr>
          <w:ilvl w:val="0"/>
          <w:numId w:val="89"/>
        </w:numPr>
      </w:pPr>
      <w:r w:rsidRPr="00FD6ED7">
        <w:t>Null</w:t>
      </w:r>
    </w:p>
    <w:p w14:paraId="1AF0FC92" w14:textId="77777777" w:rsidR="00E3100F" w:rsidRPr="00FD6ED7" w:rsidRDefault="00E3100F" w:rsidP="00B8777F">
      <w:pPr>
        <w:pStyle w:val="BodyText"/>
        <w:numPr>
          <w:ilvl w:val="0"/>
          <w:numId w:val="89"/>
        </w:numPr>
      </w:pPr>
      <w:r w:rsidRPr="00FD6ED7">
        <w:t>New Record</w:t>
      </w:r>
    </w:p>
    <w:p w14:paraId="2A1628E9" w14:textId="77777777" w:rsidR="00E3100F" w:rsidRPr="00FD6ED7" w:rsidRDefault="00E3100F" w:rsidP="00B8777F">
      <w:pPr>
        <w:pStyle w:val="BodyText"/>
        <w:numPr>
          <w:ilvl w:val="0"/>
          <w:numId w:val="89"/>
        </w:numPr>
      </w:pPr>
      <w:r w:rsidRPr="00FD6ED7">
        <w:t>In-Process</w:t>
      </w:r>
    </w:p>
    <w:p w14:paraId="2F2C2B24" w14:textId="77777777" w:rsidR="00E3100F" w:rsidRPr="00FD6ED7" w:rsidRDefault="00E3100F" w:rsidP="00B8777F">
      <w:pPr>
        <w:pStyle w:val="BodyText"/>
        <w:numPr>
          <w:ilvl w:val="0"/>
          <w:numId w:val="89"/>
        </w:numPr>
      </w:pPr>
      <w:r w:rsidRPr="00FD6ED7">
        <w:t>Invalid Per SSA</w:t>
      </w:r>
    </w:p>
    <w:p w14:paraId="4C7FDC45" w14:textId="77777777" w:rsidR="00E3100F" w:rsidRPr="00FD6ED7" w:rsidRDefault="00E3100F" w:rsidP="00B8777F">
      <w:pPr>
        <w:pStyle w:val="BodyText"/>
        <w:numPr>
          <w:ilvl w:val="0"/>
          <w:numId w:val="89"/>
        </w:numPr>
      </w:pPr>
      <w:r w:rsidRPr="00FD6ED7">
        <w:t>Resend to SSA</w:t>
      </w:r>
    </w:p>
    <w:p w14:paraId="603214E3" w14:textId="77777777" w:rsidR="00E3100F" w:rsidRPr="00FD6ED7" w:rsidRDefault="00E3100F" w:rsidP="00B8777F">
      <w:pPr>
        <w:pStyle w:val="BodyText"/>
        <w:numPr>
          <w:ilvl w:val="0"/>
          <w:numId w:val="89"/>
        </w:numPr>
      </w:pPr>
      <w:r w:rsidRPr="00FD6ED7">
        <w:t>Verified</w:t>
      </w:r>
    </w:p>
    <w:p w14:paraId="7C582FCA" w14:textId="77777777" w:rsidR="00E3100F" w:rsidRPr="00FD6ED7" w:rsidRDefault="00E3100F" w:rsidP="00FD6ED7">
      <w:pPr>
        <w:pStyle w:val="BodyText"/>
        <w:rPr>
          <w:b/>
          <w:sz w:val="28"/>
          <w:szCs w:val="28"/>
        </w:rPr>
      </w:pPr>
      <w:r w:rsidRPr="00FD6ED7">
        <w:rPr>
          <w:b/>
          <w:sz w:val="28"/>
          <w:szCs w:val="28"/>
        </w:rPr>
        <w:t>SSN and Pseudo SSN Reason Synchronized to Systems of Interest</w:t>
      </w:r>
    </w:p>
    <w:p w14:paraId="5E2E44BA" w14:textId="77777777" w:rsidR="00E3100F" w:rsidRPr="00F50321" w:rsidRDefault="00E3100F" w:rsidP="00FD6ED7">
      <w:pPr>
        <w:pStyle w:val="BodyText"/>
        <w:rPr>
          <w:szCs w:val="22"/>
        </w:rPr>
      </w:pPr>
      <w:r w:rsidRPr="00F50321">
        <w:rPr>
          <w:szCs w:val="22"/>
        </w:rPr>
        <w:t>When a VistA instance or Enrollment System Redesign (ESR) updates the Pseudo SSN Reason, the MVI updates the MPI FACILITY ASSOCIATION</w:t>
      </w:r>
      <w:r w:rsidRPr="00F50321">
        <w:t xml:space="preserve"> file (#985.5)</w:t>
      </w:r>
      <w:r w:rsidRPr="00F50321">
        <w:rPr>
          <w:szCs w:val="22"/>
        </w:rPr>
        <w:t>. If the VistA instance is the Primary View, that value is updated in File #985 and broadcasted out to all sites.</w:t>
      </w:r>
    </w:p>
    <w:p w14:paraId="300F8696" w14:textId="77777777" w:rsidR="00E3100F" w:rsidRPr="00FD6ED7" w:rsidRDefault="00E3100F" w:rsidP="00FD6ED7">
      <w:pPr>
        <w:pStyle w:val="BodyText"/>
        <w:rPr>
          <w:b/>
          <w:sz w:val="28"/>
          <w:szCs w:val="28"/>
        </w:rPr>
      </w:pPr>
      <w:r w:rsidRPr="00FD6ED7">
        <w:rPr>
          <w:b/>
          <w:sz w:val="28"/>
          <w:szCs w:val="28"/>
        </w:rPr>
        <w:t>Multiple Birth Indicator Synchronized to Systems of Interest</w:t>
      </w:r>
    </w:p>
    <w:p w14:paraId="5EAAFB5D" w14:textId="77777777" w:rsidR="00E3100F" w:rsidRPr="00F50321" w:rsidRDefault="00E3100F" w:rsidP="00FD6ED7">
      <w:pPr>
        <w:pStyle w:val="BodyText"/>
        <w:rPr>
          <w:szCs w:val="22"/>
        </w:rPr>
      </w:pPr>
      <w:r w:rsidRPr="00F50321">
        <w:rPr>
          <w:szCs w:val="22"/>
        </w:rPr>
        <w:t xml:space="preserve">As of Patch RG*1*45, the MULTIPLE BIRTH INDICATOR field is sent and stored on the MVI; however, it is not synchronized to all of the "systems of interest" (i.e., Treating Facilities). As of Patch </w:t>
      </w:r>
      <w:r w:rsidRPr="00F50321">
        <w:t>RG*1*47</w:t>
      </w:r>
      <w:r w:rsidRPr="00F50321">
        <w:rPr>
          <w:szCs w:val="22"/>
        </w:rPr>
        <w:t>, the MULTIPLE BIRTH INDICATOR is included in the list of patient identity fields that are synchronized from the MPI out to all systems of interest.</w:t>
      </w:r>
    </w:p>
    <w:p w14:paraId="6079F494" w14:textId="77777777" w:rsidR="00E3100F" w:rsidRPr="00F50321" w:rsidRDefault="00E3100F" w:rsidP="00FD6ED7">
      <w:pPr>
        <w:pStyle w:val="BodyText"/>
        <w:rPr>
          <w:szCs w:val="22"/>
        </w:rPr>
      </w:pPr>
      <w:r w:rsidRPr="00F50321">
        <w:rPr>
          <w:szCs w:val="22"/>
        </w:rPr>
        <w:t>If synchronization of the MULTIPLE BIRTH INDICATOR field fails, an exception is logged on the MVI. This functionality is in support of the Patient Safety Office's effort to reduce the number of local duplicate record merges on records that are related to patients with similar trait values to their siblings.</w:t>
      </w:r>
    </w:p>
    <w:tbl>
      <w:tblPr>
        <w:tblW w:w="9360" w:type="dxa"/>
        <w:tblInd w:w="108" w:type="dxa"/>
        <w:tblLayout w:type="fixed"/>
        <w:tblLook w:val="0000" w:firstRow="0" w:lastRow="0" w:firstColumn="0" w:lastColumn="0" w:noHBand="0" w:noVBand="0"/>
      </w:tblPr>
      <w:tblGrid>
        <w:gridCol w:w="828"/>
        <w:gridCol w:w="8532"/>
      </w:tblGrid>
      <w:tr w:rsidR="00E3100F" w:rsidRPr="00F50321" w14:paraId="3C932BC7" w14:textId="77777777" w:rsidTr="00506A21">
        <w:tc>
          <w:tcPr>
            <w:tcW w:w="828" w:type="dxa"/>
          </w:tcPr>
          <w:p w14:paraId="41A8AAC8" w14:textId="6C008688" w:rsidR="00E3100F" w:rsidRPr="00F50321" w:rsidRDefault="00D07AE6" w:rsidP="00FD6ED7">
            <w:pPr>
              <w:pStyle w:val="BodyText"/>
              <w:rPr>
                <w:szCs w:val="22"/>
              </w:rPr>
            </w:pPr>
            <w:r>
              <w:rPr>
                <w:noProof/>
                <w:szCs w:val="22"/>
              </w:rPr>
              <w:drawing>
                <wp:inline distT="0" distB="0" distL="0" distR="0" wp14:anchorId="787D33C8" wp14:editId="0D96C497">
                  <wp:extent cx="310515" cy="3016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532" w:type="dxa"/>
          </w:tcPr>
          <w:p w14:paraId="7EAC8C66" w14:textId="77777777" w:rsidR="00E3100F" w:rsidRPr="00F50321" w:rsidRDefault="00E3100F" w:rsidP="00FD6ED7">
            <w:pPr>
              <w:pStyle w:val="BodyText"/>
              <w:rPr>
                <w:szCs w:val="22"/>
              </w:rPr>
            </w:pPr>
            <w:r w:rsidRPr="00F50321">
              <w:t xml:space="preserve">NOTE: </w:t>
            </w:r>
            <w:r w:rsidRPr="00F50321">
              <w:rPr>
                <w:szCs w:val="22"/>
              </w:rPr>
              <w:t>The Duplicate Record Merge: Patient Merge software has already been modified to display the MULTIPLE BIRTH INDICATOR field value if present.</w:t>
            </w:r>
          </w:p>
        </w:tc>
      </w:tr>
    </w:tbl>
    <w:p w14:paraId="75033B8B" w14:textId="77777777" w:rsidR="00E3100F" w:rsidRPr="00F50321" w:rsidRDefault="00E3100F" w:rsidP="00FD6ED7">
      <w:pPr>
        <w:pStyle w:val="BodyText"/>
      </w:pPr>
    </w:p>
    <w:p w14:paraId="181043ED" w14:textId="77777777" w:rsidR="00E3100F" w:rsidRPr="00FD6ED7" w:rsidRDefault="00E3100F" w:rsidP="00FD6ED7">
      <w:pPr>
        <w:pStyle w:val="BodyText"/>
        <w:rPr>
          <w:b/>
          <w:sz w:val="28"/>
          <w:szCs w:val="28"/>
        </w:rPr>
      </w:pPr>
      <w:r w:rsidRPr="00F50321">
        <w:br w:type="page"/>
      </w:r>
      <w:r w:rsidRPr="00FD6ED7">
        <w:rPr>
          <w:b/>
          <w:sz w:val="28"/>
          <w:szCs w:val="28"/>
        </w:rPr>
        <w:lastRenderedPageBreak/>
        <w:t>The ALIAS Multiple Stored on MVI and Synchronized to VistA</w:t>
      </w:r>
    </w:p>
    <w:p w14:paraId="430A9B76" w14:textId="77777777" w:rsidR="00E3100F" w:rsidRPr="00F50321" w:rsidRDefault="00E3100F" w:rsidP="00FD6ED7">
      <w:pPr>
        <w:pStyle w:val="BodyText"/>
        <w:rPr>
          <w:szCs w:val="22"/>
        </w:rPr>
      </w:pPr>
      <w:r w:rsidRPr="00F50321">
        <w:rPr>
          <w:szCs w:val="22"/>
        </w:rPr>
        <w:t>In the Primary View of the MVI, the ALIAS multiple (#50) is stored in the MPI VETERAN/CLIENT file (#985) as an aggregated list from all the treating facilities associated with that ICN. In VistA, the ALIAS multiple (#1) is stored in the PATIENT file (#2). All edits made by Healthcare Identity Management (HC IdM) staff to the ALIAS multiple on the MVI via the Edit PV Alias Values [MPI DATA MGT EDIT PV ALIAS] option are updated in the Primary View on the MVI and synchronized out to all systems of interest (e.g., VistA treating facilities) for that patient. Site edits to the ALIAS multiple (#1) in the VistA PATIENT file (#2) are updated in VistA and sent to the MVI for updates to the Primary View. The updates are then synchronized back out to all other treating facilities (systems of interest) associated with that ICN.</w:t>
      </w:r>
    </w:p>
    <w:p w14:paraId="08FAD8D5" w14:textId="77777777" w:rsidR="00E3100F" w:rsidRPr="00FD6ED7" w:rsidRDefault="00E3100F" w:rsidP="00FD6ED7">
      <w:pPr>
        <w:pStyle w:val="BodyText"/>
        <w:rPr>
          <w:b/>
          <w:sz w:val="32"/>
          <w:szCs w:val="32"/>
        </w:rPr>
      </w:pPr>
      <w:bookmarkStart w:id="149" w:name="_Toc247320160"/>
      <w:r w:rsidRPr="00FD6ED7">
        <w:rPr>
          <w:b/>
          <w:sz w:val="32"/>
          <w:szCs w:val="32"/>
        </w:rPr>
        <w:t>Process Sequence for Inbound Edits</w:t>
      </w:r>
      <w:bookmarkEnd w:id="149"/>
    </w:p>
    <w:p w14:paraId="1A5D2A7D" w14:textId="77777777" w:rsidR="00E3100F" w:rsidRPr="00F50321" w:rsidRDefault="00E3100F" w:rsidP="00FD6ED7">
      <w:pPr>
        <w:pStyle w:val="BodyText"/>
      </w:pPr>
      <w:r w:rsidRPr="00F50321">
        <w:t>In the process for updating the Primary View of the MVI, the first check is for potential catastrophic edits to person identity, which is defined as an edit to two or more of the following identity traits:</w:t>
      </w:r>
    </w:p>
    <w:p w14:paraId="0333BF5A" w14:textId="77777777" w:rsidR="00E3100F" w:rsidRPr="00F50321" w:rsidRDefault="00E3100F" w:rsidP="00FD6ED7">
      <w:pPr>
        <w:pStyle w:val="BodyTextBullet1"/>
      </w:pPr>
      <w:r w:rsidRPr="00F50321">
        <w:t xml:space="preserve">Name (First, Last) </w:t>
      </w:r>
    </w:p>
    <w:p w14:paraId="73408D2D" w14:textId="77777777" w:rsidR="00E3100F" w:rsidRPr="00F50321" w:rsidRDefault="00E3100F" w:rsidP="00FD6ED7">
      <w:pPr>
        <w:pStyle w:val="BodyTextBullet1"/>
      </w:pPr>
      <w:r w:rsidRPr="00F50321">
        <w:t>Date Of Birth</w:t>
      </w:r>
    </w:p>
    <w:p w14:paraId="0E74DB02" w14:textId="77777777" w:rsidR="00E3100F" w:rsidRPr="00F50321" w:rsidRDefault="00E3100F" w:rsidP="00FD6ED7">
      <w:pPr>
        <w:pStyle w:val="BodyTextBullet1"/>
      </w:pPr>
      <w:r w:rsidRPr="00F50321">
        <w:t>Social Security Number (SSN)</w:t>
      </w:r>
    </w:p>
    <w:p w14:paraId="3402963F" w14:textId="77777777" w:rsidR="00E3100F" w:rsidRPr="00F50321" w:rsidRDefault="00E3100F" w:rsidP="00FD6ED7">
      <w:pPr>
        <w:pStyle w:val="BodyTextBullet1"/>
      </w:pPr>
      <w:r w:rsidRPr="00F50321">
        <w:t>Gender</w:t>
      </w:r>
    </w:p>
    <w:p w14:paraId="624AC367" w14:textId="77777777" w:rsidR="00E3100F" w:rsidRPr="00F50321" w:rsidRDefault="00E3100F" w:rsidP="00FD6ED7">
      <w:pPr>
        <w:pStyle w:val="BodyText"/>
      </w:pPr>
      <w:r w:rsidRPr="00F50321">
        <w:t>If the potential catastrophic edit affects two or more identity traits, an exception is generated that becomes a manual HC IdM catastrophic edit review process. HC IdM processes potential catastrophic edits as follows:</w:t>
      </w:r>
    </w:p>
    <w:p w14:paraId="6937426C" w14:textId="77777777" w:rsidR="00E3100F" w:rsidRPr="00F50321" w:rsidRDefault="00E3100F" w:rsidP="00FD6ED7">
      <w:pPr>
        <w:pStyle w:val="BodyTextBullet1"/>
      </w:pPr>
      <w:r w:rsidRPr="00F50321">
        <w:t xml:space="preserve">Accept All </w:t>
      </w:r>
    </w:p>
    <w:p w14:paraId="07FC1AAE" w14:textId="77777777" w:rsidR="00E3100F" w:rsidRPr="00F50321" w:rsidRDefault="00E3100F" w:rsidP="00FD6ED7">
      <w:pPr>
        <w:pStyle w:val="BodyTextBullet1"/>
      </w:pPr>
      <w:r w:rsidRPr="00F50321">
        <w:t>Reject All</w:t>
      </w:r>
    </w:p>
    <w:p w14:paraId="6D9838D6" w14:textId="77777777" w:rsidR="00E3100F" w:rsidRPr="00F50321" w:rsidRDefault="00E3100F" w:rsidP="00FD6ED7">
      <w:pPr>
        <w:pStyle w:val="BodyTextBullet1"/>
      </w:pPr>
      <w:r w:rsidRPr="00F50321">
        <w:t>Partial Accept</w:t>
      </w:r>
    </w:p>
    <w:p w14:paraId="03C9495B" w14:textId="77777777" w:rsidR="00E3100F" w:rsidRPr="00F50321" w:rsidRDefault="00E3100F" w:rsidP="00FD6ED7">
      <w:pPr>
        <w:pStyle w:val="BodyText"/>
      </w:pPr>
      <w:r w:rsidRPr="00F50321">
        <w:t>If there are no catastrophic edits:</w:t>
      </w:r>
    </w:p>
    <w:p w14:paraId="5C0FD2D7" w14:textId="77777777" w:rsidR="00E3100F" w:rsidRPr="00F50321" w:rsidRDefault="00E3100F" w:rsidP="00FD6ED7">
      <w:pPr>
        <w:pStyle w:val="BodyTextBullet1"/>
      </w:pPr>
      <w:r w:rsidRPr="00F50321">
        <w:t xml:space="preserve">All fields in Primary View are compared to the inbound data sent for that correlation. </w:t>
      </w:r>
    </w:p>
    <w:p w14:paraId="66187771" w14:textId="77777777" w:rsidR="00E3100F" w:rsidRPr="00F50321" w:rsidRDefault="00E3100F" w:rsidP="00FD6ED7">
      <w:pPr>
        <w:pStyle w:val="BodyTextBullet1"/>
      </w:pPr>
      <w:r w:rsidRPr="00F50321">
        <w:t xml:space="preserve">If there are differences, a series of computations begin to "score" the data to determine if it meets the criteria for acceptance. The Primary View score is based on data captured from a patient encounter with a Veterans Affairs facility (e.g., active prescriptions, admission or registration in the last year, lab test, or radiology exam in the last year). </w:t>
      </w:r>
    </w:p>
    <w:p w14:paraId="53AB151F" w14:textId="77777777" w:rsidR="00E3100F" w:rsidRPr="00F50321" w:rsidRDefault="00E3100F" w:rsidP="00FD6ED7">
      <w:pPr>
        <w:pStyle w:val="BodyTextBullet1"/>
      </w:pPr>
      <w:r w:rsidRPr="00F50321">
        <w:t>The score is then calculated from the data update coming from the site.</w:t>
      </w:r>
    </w:p>
    <w:p w14:paraId="655635C1" w14:textId="77777777" w:rsidR="00E3100F" w:rsidRPr="00F50321" w:rsidRDefault="00E3100F" w:rsidP="00FD6ED7">
      <w:pPr>
        <w:pStyle w:val="BodyTextBullet1"/>
      </w:pPr>
      <w:r w:rsidRPr="00F50321">
        <w:t>Each field is then evaluated against any fields that are different in the current Primary View to see if the score is equal to or greater than the existing Primary View field's score and that the data update meets the business rules for data validity and integrity.</w:t>
      </w:r>
    </w:p>
    <w:p w14:paraId="375911BE" w14:textId="77777777" w:rsidR="00E3100F" w:rsidRPr="00F50321" w:rsidRDefault="00E3100F" w:rsidP="00FD6ED7">
      <w:pPr>
        <w:pStyle w:val="BodyTextBullet1"/>
      </w:pPr>
      <w:r w:rsidRPr="00F50321">
        <w:t>Any of the fields, all of the fields, or none of the fields may be updated based upon the scoring and the business rules.</w:t>
      </w:r>
    </w:p>
    <w:tbl>
      <w:tblPr>
        <w:tblW w:w="9360" w:type="dxa"/>
        <w:tblInd w:w="108" w:type="dxa"/>
        <w:tblLayout w:type="fixed"/>
        <w:tblLook w:val="0000" w:firstRow="0" w:lastRow="0" w:firstColumn="0" w:lastColumn="0" w:noHBand="0" w:noVBand="0"/>
      </w:tblPr>
      <w:tblGrid>
        <w:gridCol w:w="744"/>
        <w:gridCol w:w="8616"/>
      </w:tblGrid>
      <w:tr w:rsidR="00E3100F" w:rsidRPr="00F50321" w14:paraId="7E621BA3" w14:textId="77777777" w:rsidTr="00506A21">
        <w:trPr>
          <w:trHeight w:val="720"/>
        </w:trPr>
        <w:tc>
          <w:tcPr>
            <w:tcW w:w="744" w:type="dxa"/>
          </w:tcPr>
          <w:p w14:paraId="6F0A7DB0" w14:textId="05FF6CD3" w:rsidR="00E3100F" w:rsidRPr="00F50321" w:rsidRDefault="00D07AE6" w:rsidP="00FD6ED7">
            <w:pPr>
              <w:pStyle w:val="BodyText"/>
              <w:rPr>
                <w:szCs w:val="22"/>
              </w:rPr>
            </w:pPr>
            <w:r>
              <w:rPr>
                <w:noProof/>
                <w:szCs w:val="22"/>
              </w:rPr>
              <w:drawing>
                <wp:inline distT="0" distB="0" distL="0" distR="0" wp14:anchorId="763875AA" wp14:editId="4CDAEE93">
                  <wp:extent cx="310515" cy="3016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0084B6B6" w14:textId="77777777" w:rsidR="00E3100F" w:rsidRPr="00F50321" w:rsidRDefault="00E3100F" w:rsidP="00FD6ED7">
            <w:pPr>
              <w:pStyle w:val="BodyText"/>
              <w:rPr>
                <w:szCs w:val="22"/>
              </w:rPr>
            </w:pPr>
            <w:r w:rsidRPr="00F50321">
              <w:rPr>
                <w:b/>
              </w:rPr>
              <w:t xml:space="preserve">NOTE: </w:t>
            </w:r>
            <w:r w:rsidRPr="00F50321">
              <w:t xml:space="preserve">The </w:t>
            </w:r>
            <w:r w:rsidRPr="00F50321">
              <w:rPr>
                <w:szCs w:val="22"/>
              </w:rPr>
              <w:t>MPI FACILITY ASSOCIATION</w:t>
            </w:r>
            <w:r w:rsidRPr="00F50321">
              <w:t xml:space="preserve"> file (#985.5) contains the sites' last update. This correlation should be a duplicate of the same data in the PATIENT file (#2) at the sites.</w:t>
            </w:r>
          </w:p>
        </w:tc>
      </w:tr>
    </w:tbl>
    <w:p w14:paraId="14CB2CE9" w14:textId="77777777" w:rsidR="003E4569" w:rsidRPr="00FD6ED7" w:rsidRDefault="00696C84" w:rsidP="00FD6ED7">
      <w:pPr>
        <w:pStyle w:val="BodyText"/>
        <w:rPr>
          <w:b/>
          <w:sz w:val="32"/>
          <w:szCs w:val="32"/>
        </w:rPr>
      </w:pPr>
      <w:r w:rsidRPr="00F11500">
        <w:br w:type="page"/>
      </w:r>
      <w:r w:rsidR="003E4569" w:rsidRPr="00FD6ED7">
        <w:rPr>
          <w:b/>
          <w:sz w:val="32"/>
          <w:szCs w:val="32"/>
        </w:rPr>
        <w:lastRenderedPageBreak/>
        <w:t xml:space="preserve">Primary View Reject </w:t>
      </w:r>
    </w:p>
    <w:p w14:paraId="5186ACDA" w14:textId="77777777" w:rsidR="003E4569" w:rsidRDefault="003E4569" w:rsidP="00FD6ED7">
      <w:pPr>
        <w:pStyle w:val="BodyText"/>
      </w:pPr>
      <w:r>
        <w:t xml:space="preserve">When person identity fields are edited at VA facilities and sent to the MVI, those edits </w:t>
      </w:r>
      <w:r>
        <w:rPr>
          <w:i/>
        </w:rPr>
        <w:t>must</w:t>
      </w:r>
      <w:r>
        <w:t xml:space="preserve"> meet or exceed the existing authority score and pass the Primary View Data Rules on a field-by-field basis. If an edit fails to pass both of these tests, the edit to that person identity field is rejected.</w:t>
      </w:r>
    </w:p>
    <w:p w14:paraId="36A2089A" w14:textId="77777777" w:rsidR="003E4569" w:rsidRDefault="003E4569" w:rsidP="00FD6ED7">
      <w:pPr>
        <w:pStyle w:val="BodyText"/>
        <w:rPr>
          <w:szCs w:val="22"/>
        </w:rPr>
      </w:pPr>
      <w:r>
        <w:rPr>
          <w:szCs w:val="22"/>
        </w:rPr>
        <w:t>If a site determines that the rejected data is a legitimate edit, the only way to get that data updated on the MVI is to contact the Healthcare Identity Management (HC IdM) team and have them make the edit. HC IdM has the ability to overwrite Primary View data.</w:t>
      </w:r>
    </w:p>
    <w:tbl>
      <w:tblPr>
        <w:tblW w:w="9456" w:type="dxa"/>
        <w:tblLayout w:type="fixed"/>
        <w:tblLook w:val="04A0" w:firstRow="1" w:lastRow="0" w:firstColumn="1" w:lastColumn="0" w:noHBand="0" w:noVBand="1"/>
      </w:tblPr>
      <w:tblGrid>
        <w:gridCol w:w="744"/>
        <w:gridCol w:w="8712"/>
      </w:tblGrid>
      <w:tr w:rsidR="003E4569" w:rsidRPr="00C3364E" w14:paraId="4F6E8AFF" w14:textId="77777777" w:rsidTr="003E4569">
        <w:trPr>
          <w:trHeight w:val="720"/>
        </w:trPr>
        <w:tc>
          <w:tcPr>
            <w:tcW w:w="744" w:type="dxa"/>
            <w:hideMark/>
          </w:tcPr>
          <w:p w14:paraId="0130DAE2" w14:textId="576A0A61" w:rsidR="003E4569" w:rsidRPr="00C3364E" w:rsidRDefault="00D07AE6" w:rsidP="00FD6ED7">
            <w:pPr>
              <w:pStyle w:val="BodyText"/>
              <w:rPr>
                <w:color w:val="000000"/>
                <w:szCs w:val="22"/>
              </w:rPr>
            </w:pPr>
            <w:r>
              <w:rPr>
                <w:noProof/>
                <w:color w:val="000000"/>
                <w:szCs w:val="22"/>
              </w:rPr>
              <w:drawing>
                <wp:inline distT="0" distB="0" distL="0" distR="0" wp14:anchorId="6F06FE41" wp14:editId="77998401">
                  <wp:extent cx="310515" cy="3016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2" w:type="dxa"/>
            <w:vAlign w:val="center"/>
            <w:hideMark/>
          </w:tcPr>
          <w:p w14:paraId="4A49C8E6" w14:textId="77777777" w:rsidR="003E4569" w:rsidRPr="00C3364E" w:rsidRDefault="003E4569" w:rsidP="00FD6ED7">
            <w:pPr>
              <w:pStyle w:val="BodyText"/>
              <w:rPr>
                <w:color w:val="000000"/>
                <w:szCs w:val="22"/>
              </w:rPr>
            </w:pPr>
            <w:r w:rsidRPr="00C3364E">
              <w:rPr>
                <w:color w:val="000000"/>
                <w:szCs w:val="22"/>
              </w:rPr>
              <w:t>NOTE: Healthcare Identity Management (HC IdM) has requested the removal/deletion of Primary View Rejects (PVRs) and PVR functionality. As of Patch RG*1.0*62:</w:t>
            </w:r>
          </w:p>
          <w:p w14:paraId="0BACED43" w14:textId="77777777" w:rsidR="003E4569" w:rsidRPr="00C3364E" w:rsidRDefault="003E4569" w:rsidP="00FD6ED7">
            <w:pPr>
              <w:pStyle w:val="BodyTextBullet1"/>
              <w:rPr>
                <w:color w:val="000000"/>
              </w:rPr>
            </w:pPr>
            <w:r w:rsidRPr="00C3364E">
              <w:rPr>
                <w:color w:val="000000"/>
              </w:rPr>
              <w:t>Exception #234 (Primary View Reject) were no longer be logged.</w:t>
            </w:r>
          </w:p>
          <w:p w14:paraId="0416C9C8" w14:textId="77777777" w:rsidR="003E4569" w:rsidRPr="00C3364E" w:rsidRDefault="003E4569" w:rsidP="00FD6ED7">
            <w:pPr>
              <w:pStyle w:val="BodyTextBullet1"/>
              <w:rPr>
                <w:color w:val="000000"/>
              </w:rPr>
            </w:pPr>
            <w:r w:rsidRPr="00C3364E">
              <w:rPr>
                <w:color w:val="000000"/>
              </w:rPr>
              <w:t>A post-init process executed and marked all existing unresolved 234 exceptions as Resolved.</w:t>
            </w:r>
          </w:p>
          <w:p w14:paraId="7947B819" w14:textId="77777777" w:rsidR="003E4569" w:rsidRPr="00C3364E" w:rsidRDefault="003E4569" w:rsidP="00FD6ED7">
            <w:pPr>
              <w:pStyle w:val="BodyTextBullet1"/>
              <w:rPr>
                <w:color w:val="000000"/>
              </w:rPr>
            </w:pPr>
            <w:r w:rsidRPr="00C3364E">
              <w:rPr>
                <w:color w:val="000000"/>
              </w:rPr>
              <w:t>The menu option MPI/PD Exception Handling [RG EXCEPTION HANDLING] was rem</w:t>
            </w:r>
            <w:r w:rsidR="00915146" w:rsidRPr="00C3364E">
              <w:rPr>
                <w:color w:val="000000"/>
              </w:rPr>
              <w:t>ov</w:t>
            </w:r>
            <w:r w:rsidRPr="00C3364E">
              <w:rPr>
                <w:color w:val="000000"/>
              </w:rPr>
              <w:t>ed, since it is no longer needed.</w:t>
            </w:r>
          </w:p>
        </w:tc>
      </w:tr>
    </w:tbl>
    <w:p w14:paraId="5ED73279" w14:textId="77777777" w:rsidR="00696C84" w:rsidRPr="00FD6ED7" w:rsidRDefault="00696C84" w:rsidP="00FD6ED7">
      <w:pPr>
        <w:pStyle w:val="BodyText"/>
        <w:rPr>
          <w:b/>
          <w:sz w:val="32"/>
          <w:szCs w:val="32"/>
        </w:rPr>
      </w:pPr>
      <w:bookmarkStart w:id="150" w:name="_Toc159125508"/>
      <w:bookmarkStart w:id="151" w:name="_Toc160866535"/>
      <w:bookmarkStart w:id="152" w:name="_Toc247320162"/>
      <w:r w:rsidRPr="00FD6ED7">
        <w:rPr>
          <w:b/>
          <w:sz w:val="32"/>
          <w:szCs w:val="32"/>
        </w:rPr>
        <w:t xml:space="preserve">HC IdM View/Edit Authority Values for </w:t>
      </w:r>
      <w:bookmarkEnd w:id="150"/>
      <w:r w:rsidRPr="00FD6ED7">
        <w:rPr>
          <w:b/>
          <w:sz w:val="32"/>
          <w:szCs w:val="32"/>
        </w:rPr>
        <w:t>Business Rules Criterion</w:t>
      </w:r>
      <w:bookmarkEnd w:id="151"/>
      <w:bookmarkEnd w:id="152"/>
    </w:p>
    <w:p w14:paraId="00B843FF" w14:textId="77777777" w:rsidR="00696C84" w:rsidRPr="00F11500" w:rsidRDefault="00696C84" w:rsidP="00FD6ED7">
      <w:pPr>
        <w:pStyle w:val="BodyText"/>
        <w:rPr>
          <w:szCs w:val="22"/>
        </w:rPr>
      </w:pPr>
      <w:r w:rsidRPr="00F11500">
        <w:rPr>
          <w:szCs w:val="22"/>
        </w:rPr>
        <w:t xml:space="preserve">Healthcare Identity Management (HC IdM) staff can view or edit the current authority values for the Primary View business rules criterion. These authority values weigh and score inbound edits to the person entries on the MVI based on person activity at the site. </w:t>
      </w:r>
      <w:bookmarkStart w:id="153" w:name="OLE_LINK1"/>
      <w:bookmarkStart w:id="154" w:name="OLE_LINK5"/>
    </w:p>
    <w:bookmarkEnd w:id="153"/>
    <w:bookmarkEnd w:id="154"/>
    <w:p w14:paraId="381540AA" w14:textId="77777777" w:rsidR="00C1048C" w:rsidRPr="00F11500" w:rsidRDefault="00C1048C" w:rsidP="00A70A5D"/>
    <w:p w14:paraId="225E87FC" w14:textId="77777777" w:rsidR="00DF5883" w:rsidRPr="00F11500" w:rsidRDefault="00E55491" w:rsidP="00DD0446">
      <w:pPr>
        <w:pStyle w:val="Heading1"/>
      </w:pPr>
      <w:bookmarkStart w:id="155" w:name="_Ref360400595"/>
      <w:r>
        <w:br w:type="page"/>
      </w:r>
      <w:bookmarkStart w:id="156" w:name="_Ref459809164"/>
      <w:bookmarkStart w:id="157" w:name="_Toc510587885"/>
      <w:r w:rsidR="00DF5883" w:rsidRPr="00F11500">
        <w:lastRenderedPageBreak/>
        <w:t>Implementation and Maintenance</w:t>
      </w:r>
      <w:bookmarkEnd w:id="155"/>
      <w:bookmarkEnd w:id="156"/>
      <w:bookmarkEnd w:id="157"/>
    </w:p>
    <w:p w14:paraId="1F93A5C4" w14:textId="77777777" w:rsidR="00DF5883" w:rsidRPr="00F11500" w:rsidRDefault="00DF5883" w:rsidP="00FD6ED7">
      <w:pPr>
        <w:pStyle w:val="BodyText"/>
        <w:rPr>
          <w:bCs/>
        </w:rPr>
      </w:pPr>
      <w:r w:rsidRPr="00F11500">
        <w:t>Master Patient Index/Patient Demographics (MPI/PD) VistA</w:t>
      </w:r>
      <w:r w:rsidRPr="00F11500">
        <w:rPr>
          <w:b/>
        </w:rPr>
        <w:t xml:space="preserve"> </w:t>
      </w:r>
      <w:r w:rsidRPr="00F11500">
        <w:rPr>
          <w:bCs/>
        </w:rPr>
        <w:t xml:space="preserve">is a Kernel Installation and Distribution System (KIDS) software release. </w:t>
      </w:r>
    </w:p>
    <w:p w14:paraId="7E4B1429" w14:textId="77777777" w:rsidR="003503B6" w:rsidRPr="00F11500" w:rsidRDefault="003503B6" w:rsidP="00665A41">
      <w:pPr>
        <w:pStyle w:val="Heading2"/>
      </w:pPr>
      <w:bookmarkStart w:id="158" w:name="_Toc161151093"/>
      <w:bookmarkStart w:id="159" w:name="_Toc195427146"/>
      <w:bookmarkStart w:id="160" w:name="_Toc247320165"/>
      <w:bookmarkStart w:id="161" w:name="_Toc360390405"/>
      <w:bookmarkStart w:id="162" w:name="_Toc510587886"/>
      <w:bookmarkStart w:id="163" w:name="_Toc161150991"/>
      <w:bookmarkStart w:id="164" w:name="_Ref161559424"/>
      <w:r w:rsidRPr="00F11500">
        <w:t>Software Requirements</w:t>
      </w:r>
      <w:bookmarkEnd w:id="158"/>
      <w:bookmarkEnd w:id="159"/>
      <w:bookmarkEnd w:id="160"/>
      <w:bookmarkEnd w:id="161"/>
      <w:bookmarkEnd w:id="162"/>
    </w:p>
    <w:p w14:paraId="21515F6F" w14:textId="77777777" w:rsidR="003503B6" w:rsidRPr="00F11500" w:rsidRDefault="003503B6" w:rsidP="0043047D">
      <w:pPr>
        <w:pStyle w:val="BodyText"/>
      </w:pPr>
      <w:r w:rsidRPr="00F11500">
        <w:t xml:space="preserve">The following software (fully patched) </w:t>
      </w:r>
      <w:r w:rsidRPr="00F11500">
        <w:rPr>
          <w:i/>
        </w:rPr>
        <w:t>must</w:t>
      </w:r>
      <w:r w:rsidRPr="00F11500">
        <w:t xml:space="preserve"> be installed at the site:</w:t>
      </w:r>
    </w:p>
    <w:p w14:paraId="49C6E696" w14:textId="76ED367E" w:rsidR="003E2D56" w:rsidRPr="00F11500" w:rsidRDefault="00F10885" w:rsidP="00225EA1">
      <w:pPr>
        <w:pStyle w:val="CaptionTable"/>
        <w:rPr>
          <w:snapToGrid w:val="0"/>
        </w:rPr>
      </w:pPr>
      <w:bookmarkStart w:id="165" w:name="_Toc510587938"/>
      <w:r w:rsidRPr="00F11500">
        <w:t xml:space="preserve">Table </w:t>
      </w:r>
      <w:fldSimple w:instr=" SEQ Table \* ARABIC ">
        <w:r w:rsidR="00A64B74">
          <w:rPr>
            <w:noProof/>
          </w:rPr>
          <w:t>2</w:t>
        </w:r>
      </w:fldSimple>
      <w:r w:rsidRPr="00F11500">
        <w:t>. Applications that need to be installed and fully patched for MPI/PD</w:t>
      </w:r>
      <w:bookmarkEnd w:id="165"/>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660"/>
      </w:tblGrid>
      <w:tr w:rsidR="003503B6" w:rsidRPr="00F11500" w14:paraId="4C4044FD" w14:textId="77777777" w:rsidTr="0083640D">
        <w:trPr>
          <w:tblHeader/>
        </w:trPr>
        <w:tc>
          <w:tcPr>
            <w:tcW w:w="2808" w:type="dxa"/>
            <w:shd w:val="pct12" w:color="auto" w:fill="auto"/>
          </w:tcPr>
          <w:p w14:paraId="6E88EA59" w14:textId="77777777" w:rsidR="003503B6" w:rsidRPr="00F11500" w:rsidRDefault="003503B6" w:rsidP="0043047D">
            <w:pPr>
              <w:pStyle w:val="TableHeading"/>
            </w:pPr>
            <w:r w:rsidRPr="00F11500">
              <w:t>Application</w:t>
            </w:r>
          </w:p>
        </w:tc>
        <w:tc>
          <w:tcPr>
            <w:tcW w:w="6660" w:type="dxa"/>
            <w:shd w:val="pct12" w:color="auto" w:fill="auto"/>
          </w:tcPr>
          <w:p w14:paraId="15933AB7" w14:textId="77777777" w:rsidR="003503B6" w:rsidRPr="00F11500" w:rsidRDefault="003503B6" w:rsidP="0043047D">
            <w:pPr>
              <w:pStyle w:val="TableHeading"/>
            </w:pPr>
            <w:r w:rsidRPr="00F11500">
              <w:t>Version # and Patches</w:t>
            </w:r>
          </w:p>
        </w:tc>
      </w:tr>
      <w:tr w:rsidR="003503B6" w:rsidRPr="00F11500" w14:paraId="691C30E3" w14:textId="77777777" w:rsidTr="0083640D">
        <w:tc>
          <w:tcPr>
            <w:tcW w:w="2808" w:type="dxa"/>
          </w:tcPr>
          <w:p w14:paraId="58A374D3" w14:textId="77777777" w:rsidR="003503B6" w:rsidRPr="00F11500" w:rsidRDefault="003503B6" w:rsidP="0043047D">
            <w:pPr>
              <w:pStyle w:val="TableText"/>
            </w:pPr>
            <w:r w:rsidRPr="00F11500">
              <w:t>CIRN</w:t>
            </w:r>
          </w:p>
        </w:tc>
        <w:tc>
          <w:tcPr>
            <w:tcW w:w="6660" w:type="dxa"/>
          </w:tcPr>
          <w:p w14:paraId="11C5B778" w14:textId="77777777" w:rsidR="003503B6" w:rsidRPr="00F11500" w:rsidRDefault="003503B6" w:rsidP="0043047D">
            <w:pPr>
              <w:pStyle w:val="TableText"/>
            </w:pPr>
            <w:r w:rsidRPr="00F11500">
              <w:t>Version 0.5 fully patched</w:t>
            </w:r>
          </w:p>
        </w:tc>
      </w:tr>
      <w:tr w:rsidR="003503B6" w:rsidRPr="00F11500" w14:paraId="1BAC73F9" w14:textId="77777777" w:rsidTr="0083640D">
        <w:tc>
          <w:tcPr>
            <w:tcW w:w="2808" w:type="dxa"/>
          </w:tcPr>
          <w:p w14:paraId="798C5A70" w14:textId="77777777" w:rsidR="003503B6" w:rsidRPr="00F11500" w:rsidRDefault="003503B6" w:rsidP="0043047D">
            <w:pPr>
              <w:pStyle w:val="TableText"/>
            </w:pPr>
            <w:r w:rsidRPr="00F11500">
              <w:t>Health Level 7 (HL7) VistA</w:t>
            </w:r>
          </w:p>
        </w:tc>
        <w:tc>
          <w:tcPr>
            <w:tcW w:w="6660" w:type="dxa"/>
          </w:tcPr>
          <w:p w14:paraId="1876830F" w14:textId="77777777" w:rsidR="003503B6" w:rsidRPr="00F11500" w:rsidRDefault="003503B6" w:rsidP="0043047D">
            <w:pPr>
              <w:pStyle w:val="TableText"/>
            </w:pPr>
            <w:r w:rsidRPr="00F11500">
              <w:t>Version 1.6 fully patched</w:t>
            </w:r>
          </w:p>
          <w:p w14:paraId="158EA068" w14:textId="77777777" w:rsidR="003503B6" w:rsidRPr="00F11500" w:rsidRDefault="003503B6" w:rsidP="0043047D">
            <w:pPr>
              <w:pStyle w:val="TableText"/>
            </w:pPr>
            <w:r w:rsidRPr="00F11500">
              <w:t>NOTE:  Place HL*1.6*39 in Production account only.</w:t>
            </w:r>
          </w:p>
        </w:tc>
      </w:tr>
      <w:tr w:rsidR="003503B6" w:rsidRPr="00F11500" w14:paraId="43CDA6E3" w14:textId="77777777" w:rsidTr="0083640D">
        <w:tc>
          <w:tcPr>
            <w:tcW w:w="2808" w:type="dxa"/>
          </w:tcPr>
          <w:p w14:paraId="41E9E828" w14:textId="77777777" w:rsidR="003503B6" w:rsidRPr="00F11500" w:rsidRDefault="003503B6" w:rsidP="0043047D">
            <w:pPr>
              <w:pStyle w:val="TableText"/>
            </w:pPr>
            <w:r w:rsidRPr="00F11500">
              <w:t>Kernel</w:t>
            </w:r>
          </w:p>
        </w:tc>
        <w:tc>
          <w:tcPr>
            <w:tcW w:w="6660" w:type="dxa"/>
          </w:tcPr>
          <w:p w14:paraId="457C120F" w14:textId="77777777" w:rsidR="003503B6" w:rsidRPr="00F11500" w:rsidRDefault="003503B6" w:rsidP="0043047D">
            <w:pPr>
              <w:pStyle w:val="TableText"/>
            </w:pPr>
            <w:r w:rsidRPr="00F11500">
              <w:t>Version 8 fully patched</w:t>
            </w:r>
          </w:p>
        </w:tc>
      </w:tr>
      <w:tr w:rsidR="003503B6" w:rsidRPr="00F11500" w14:paraId="7D1045C6" w14:textId="77777777" w:rsidTr="0083640D">
        <w:tc>
          <w:tcPr>
            <w:tcW w:w="2808" w:type="dxa"/>
          </w:tcPr>
          <w:p w14:paraId="43881959" w14:textId="77777777" w:rsidR="003503B6" w:rsidRPr="00F11500" w:rsidRDefault="003503B6" w:rsidP="0043047D">
            <w:pPr>
              <w:pStyle w:val="TableText"/>
            </w:pPr>
            <w:r w:rsidRPr="00F11500">
              <w:t>Kernel Toolkit</w:t>
            </w:r>
          </w:p>
        </w:tc>
        <w:tc>
          <w:tcPr>
            <w:tcW w:w="6660" w:type="dxa"/>
          </w:tcPr>
          <w:p w14:paraId="57413EBA" w14:textId="77777777" w:rsidR="003503B6" w:rsidRPr="00F11500" w:rsidRDefault="003503B6" w:rsidP="0043047D">
            <w:pPr>
              <w:pStyle w:val="TableText"/>
            </w:pPr>
            <w:r w:rsidRPr="00F11500">
              <w:t>Version 7.3 fully patched</w:t>
            </w:r>
          </w:p>
        </w:tc>
      </w:tr>
      <w:tr w:rsidR="003503B6" w:rsidRPr="00F11500" w14:paraId="40ED01D5" w14:textId="77777777" w:rsidTr="0083640D">
        <w:tc>
          <w:tcPr>
            <w:tcW w:w="2808" w:type="dxa"/>
          </w:tcPr>
          <w:p w14:paraId="7451C5D2" w14:textId="77777777" w:rsidR="003503B6" w:rsidRPr="00F11500" w:rsidRDefault="003503B6" w:rsidP="0043047D">
            <w:pPr>
              <w:pStyle w:val="TableText"/>
            </w:pPr>
            <w:r w:rsidRPr="00F11500">
              <w:t>MailMan</w:t>
            </w:r>
          </w:p>
        </w:tc>
        <w:tc>
          <w:tcPr>
            <w:tcW w:w="6660" w:type="dxa"/>
          </w:tcPr>
          <w:p w14:paraId="001F041A" w14:textId="77777777" w:rsidR="003503B6" w:rsidRPr="00F11500" w:rsidRDefault="003503B6" w:rsidP="0043047D">
            <w:pPr>
              <w:pStyle w:val="TableText"/>
            </w:pPr>
            <w:r w:rsidRPr="00F11500">
              <w:t xml:space="preserve">Version </w:t>
            </w:r>
            <w:r w:rsidR="00CE4AFD">
              <w:t>8.0</w:t>
            </w:r>
            <w:r w:rsidRPr="00F11500">
              <w:t xml:space="preserve"> fully patched</w:t>
            </w:r>
          </w:p>
        </w:tc>
      </w:tr>
      <w:tr w:rsidR="003503B6" w:rsidRPr="00F11500" w14:paraId="1561B7C5" w14:textId="77777777" w:rsidTr="0083640D">
        <w:tc>
          <w:tcPr>
            <w:tcW w:w="2808" w:type="dxa"/>
          </w:tcPr>
          <w:p w14:paraId="5F6C1E8C" w14:textId="77777777" w:rsidR="003503B6" w:rsidRPr="00F11500" w:rsidRDefault="003503B6" w:rsidP="0043047D">
            <w:pPr>
              <w:pStyle w:val="TableText"/>
            </w:pPr>
            <w:r w:rsidRPr="00F11500">
              <w:t>Master Patient Index/Patient Demographics (MPI/PD)</w:t>
            </w:r>
          </w:p>
        </w:tc>
        <w:tc>
          <w:tcPr>
            <w:tcW w:w="6660" w:type="dxa"/>
          </w:tcPr>
          <w:p w14:paraId="51DCC4BD" w14:textId="77777777" w:rsidR="003503B6" w:rsidRPr="00F11500" w:rsidRDefault="003503B6" w:rsidP="0043047D">
            <w:pPr>
              <w:pStyle w:val="TableText"/>
            </w:pPr>
            <w:r w:rsidRPr="00F11500">
              <w:t>RG Version 1.0 fully patched</w:t>
            </w:r>
          </w:p>
          <w:p w14:paraId="1D74655F" w14:textId="77777777" w:rsidR="003503B6" w:rsidRPr="00F11500" w:rsidRDefault="003503B6" w:rsidP="0043047D">
            <w:pPr>
              <w:pStyle w:val="TableText"/>
            </w:pPr>
            <w:r w:rsidRPr="00F11500">
              <w:t>MPIF Version 1.0 fully patched</w:t>
            </w:r>
          </w:p>
        </w:tc>
      </w:tr>
      <w:tr w:rsidR="003503B6" w:rsidRPr="00F11500" w14:paraId="7E01462E" w14:textId="77777777" w:rsidTr="0083640D">
        <w:tc>
          <w:tcPr>
            <w:tcW w:w="2808" w:type="dxa"/>
          </w:tcPr>
          <w:p w14:paraId="60D3B444" w14:textId="77777777" w:rsidR="003503B6" w:rsidRPr="00F11500" w:rsidRDefault="003503B6" w:rsidP="0043047D">
            <w:pPr>
              <w:pStyle w:val="TableText"/>
            </w:pPr>
            <w:r w:rsidRPr="00F11500">
              <w:t>Pharmacy</w:t>
            </w:r>
          </w:p>
        </w:tc>
        <w:tc>
          <w:tcPr>
            <w:tcW w:w="6660" w:type="dxa"/>
          </w:tcPr>
          <w:p w14:paraId="34B77B48" w14:textId="77777777" w:rsidR="003503B6" w:rsidRPr="00F11500" w:rsidRDefault="003503B6" w:rsidP="0043047D">
            <w:pPr>
              <w:pStyle w:val="TableText"/>
            </w:pPr>
            <w:r w:rsidRPr="00F11500">
              <w:t>If running Computerized Patient Record System (CPRS), fully patched version of Outpatient Pharmacy V. 7.0, and Inpatient V. 5.0.</w:t>
            </w:r>
          </w:p>
        </w:tc>
      </w:tr>
      <w:tr w:rsidR="003503B6" w:rsidRPr="00F11500" w14:paraId="7D415FC6" w14:textId="77777777" w:rsidTr="0083640D">
        <w:tc>
          <w:tcPr>
            <w:tcW w:w="2808" w:type="dxa"/>
          </w:tcPr>
          <w:p w14:paraId="11EE486D" w14:textId="77777777" w:rsidR="003503B6" w:rsidRPr="00F11500" w:rsidRDefault="003503B6" w:rsidP="0043047D">
            <w:pPr>
              <w:pStyle w:val="TableText"/>
            </w:pPr>
            <w:r w:rsidRPr="00F11500">
              <w:t>PIMS</w:t>
            </w:r>
          </w:p>
        </w:tc>
        <w:tc>
          <w:tcPr>
            <w:tcW w:w="6660" w:type="dxa"/>
          </w:tcPr>
          <w:p w14:paraId="7D5D3EDB" w14:textId="77777777" w:rsidR="003503B6" w:rsidRPr="00F11500" w:rsidRDefault="003503B6" w:rsidP="0043047D">
            <w:pPr>
              <w:pStyle w:val="TableText"/>
            </w:pPr>
            <w:r w:rsidRPr="00F11500">
              <w:t>Version 5.3 fully patched</w:t>
            </w:r>
          </w:p>
        </w:tc>
      </w:tr>
      <w:tr w:rsidR="003503B6" w:rsidRPr="00F11500" w14:paraId="0C3283C3" w14:textId="77777777" w:rsidTr="0083640D">
        <w:tc>
          <w:tcPr>
            <w:tcW w:w="2808" w:type="dxa"/>
          </w:tcPr>
          <w:p w14:paraId="500437D3" w14:textId="77777777" w:rsidR="003503B6" w:rsidRPr="00F11500" w:rsidRDefault="003503B6" w:rsidP="0043047D">
            <w:pPr>
              <w:pStyle w:val="TableText"/>
            </w:pPr>
            <w:r w:rsidRPr="00F11500">
              <w:t>Registration</w:t>
            </w:r>
          </w:p>
        </w:tc>
        <w:tc>
          <w:tcPr>
            <w:tcW w:w="6660" w:type="dxa"/>
          </w:tcPr>
          <w:p w14:paraId="4CDE6E19" w14:textId="77777777" w:rsidR="003503B6" w:rsidRPr="00F11500" w:rsidRDefault="003503B6" w:rsidP="0043047D">
            <w:pPr>
              <w:pStyle w:val="TableText"/>
            </w:pPr>
            <w:r w:rsidRPr="00F11500">
              <w:t>Version 5.3 fully patched</w:t>
            </w:r>
          </w:p>
        </w:tc>
      </w:tr>
      <w:tr w:rsidR="003503B6" w:rsidRPr="00F11500" w14:paraId="03EBB800" w14:textId="77777777" w:rsidTr="0083640D">
        <w:tc>
          <w:tcPr>
            <w:tcW w:w="2808" w:type="dxa"/>
          </w:tcPr>
          <w:p w14:paraId="08F578AE" w14:textId="77777777" w:rsidR="003503B6" w:rsidRPr="00F11500" w:rsidRDefault="003503B6" w:rsidP="0043047D">
            <w:pPr>
              <w:pStyle w:val="TableText"/>
            </w:pPr>
            <w:r w:rsidRPr="00F11500">
              <w:t>VA FileMan</w:t>
            </w:r>
          </w:p>
        </w:tc>
        <w:tc>
          <w:tcPr>
            <w:tcW w:w="6660" w:type="dxa"/>
          </w:tcPr>
          <w:p w14:paraId="4C235E76" w14:textId="77777777" w:rsidR="003503B6" w:rsidRPr="00F11500" w:rsidRDefault="003503B6" w:rsidP="0043047D">
            <w:pPr>
              <w:pStyle w:val="TableText"/>
            </w:pPr>
            <w:r w:rsidRPr="00F11500">
              <w:t>Version 22 fully patched</w:t>
            </w:r>
          </w:p>
        </w:tc>
      </w:tr>
      <w:bookmarkEnd w:id="163"/>
      <w:bookmarkEnd w:id="164"/>
    </w:tbl>
    <w:p w14:paraId="04FE9765" w14:textId="77777777" w:rsidR="005326B0" w:rsidRPr="00F11500" w:rsidRDefault="005326B0" w:rsidP="0043047D">
      <w:pPr>
        <w:pStyle w:val="BodyText"/>
      </w:pPr>
    </w:p>
    <w:tbl>
      <w:tblPr>
        <w:tblW w:w="0" w:type="auto"/>
        <w:tblLayout w:type="fixed"/>
        <w:tblLook w:val="0000" w:firstRow="0" w:lastRow="0" w:firstColumn="0" w:lastColumn="0" w:noHBand="0" w:noVBand="0"/>
      </w:tblPr>
      <w:tblGrid>
        <w:gridCol w:w="918"/>
        <w:gridCol w:w="100"/>
        <w:gridCol w:w="8438"/>
      </w:tblGrid>
      <w:tr w:rsidR="00DF5883" w:rsidRPr="0043047D" w14:paraId="0611153A" w14:textId="77777777" w:rsidTr="0043047D">
        <w:trPr>
          <w:cantSplit/>
        </w:trPr>
        <w:tc>
          <w:tcPr>
            <w:tcW w:w="918" w:type="dxa"/>
          </w:tcPr>
          <w:p w14:paraId="3602A46E" w14:textId="77777777" w:rsidR="00DF5883" w:rsidRPr="0043047D" w:rsidRDefault="00E078D4" w:rsidP="0043047D">
            <w:pPr>
              <w:pStyle w:val="BodyText"/>
              <w:rPr>
                <w:rFonts w:ascii="Arial" w:hAnsi="Arial" w:cs="Arial"/>
                <w:b/>
                <w:szCs w:val="22"/>
              </w:rPr>
            </w:pPr>
            <w:r w:rsidRPr="0043047D">
              <w:rPr>
                <w:rFonts w:ascii="Arial" w:hAnsi="Arial" w:cs="Arial"/>
                <w:b/>
                <w:szCs w:val="22"/>
              </w:rPr>
              <w:object w:dxaOrig="306" w:dyaOrig="306" w14:anchorId="7A54FB6C">
                <v:shape id="_x0000_i1047" type="#_x0000_t75" alt="Caution" style="width:31.9pt;height:31.9pt" o:ole="" fillcolor="window">
                  <v:imagedata r:id="rId16" o:title=""/>
                </v:shape>
                <o:OLEObject Type="Embed" ProgID="HJPRO" ShapeID="_x0000_i1047" DrawAspect="Content" ObjectID="_1679377434" r:id="rId25"/>
              </w:object>
            </w:r>
          </w:p>
        </w:tc>
        <w:tc>
          <w:tcPr>
            <w:tcW w:w="8538" w:type="dxa"/>
            <w:gridSpan w:val="2"/>
          </w:tcPr>
          <w:p w14:paraId="1E6AE648" w14:textId="77777777" w:rsidR="00DF5883" w:rsidRPr="0043047D" w:rsidRDefault="00E43F8E" w:rsidP="0043047D">
            <w:pPr>
              <w:pStyle w:val="BodyText"/>
              <w:rPr>
                <w:rFonts w:ascii="Arial" w:hAnsi="Arial" w:cs="Arial"/>
                <w:b/>
                <w:szCs w:val="22"/>
              </w:rPr>
            </w:pPr>
            <w:r w:rsidRPr="0043047D">
              <w:rPr>
                <w:rFonts w:ascii="Arial" w:hAnsi="Arial" w:cs="Arial"/>
                <w:b/>
                <w:szCs w:val="22"/>
              </w:rPr>
              <w:t xml:space="preserve">CAUTION: </w:t>
            </w:r>
            <w:r w:rsidR="00DF5883" w:rsidRPr="0043047D">
              <w:rPr>
                <w:rFonts w:ascii="Arial" w:hAnsi="Arial" w:cs="Arial"/>
                <w:b/>
                <w:szCs w:val="22"/>
              </w:rPr>
              <w:t xml:space="preserve">DO NOT INSTALL HL*1.6*39 in any TEST account! If you install this patch in your test </w:t>
            </w:r>
            <w:r w:rsidR="00E11770" w:rsidRPr="0043047D">
              <w:rPr>
                <w:rFonts w:ascii="Arial" w:hAnsi="Arial" w:cs="Arial"/>
                <w:b/>
                <w:szCs w:val="22"/>
              </w:rPr>
              <w:t>account,</w:t>
            </w:r>
            <w:r w:rsidR="00DF5883" w:rsidRPr="0043047D">
              <w:rPr>
                <w:rFonts w:ascii="Arial" w:hAnsi="Arial" w:cs="Arial"/>
                <w:b/>
                <w:szCs w:val="22"/>
              </w:rPr>
              <w:t xml:space="preserve"> you will link your test account to all the other production accounts. Since there are similarities (e.g. patient names/data) in test and production, it would not be good for data from the test account to be transmitted to the production account at another site.</w:t>
            </w:r>
          </w:p>
        </w:tc>
      </w:tr>
      <w:tr w:rsidR="005326B0" w:rsidRPr="0043047D" w14:paraId="1A471FB9" w14:textId="77777777" w:rsidTr="0043047D">
        <w:tc>
          <w:tcPr>
            <w:tcW w:w="1018" w:type="dxa"/>
            <w:gridSpan w:val="2"/>
          </w:tcPr>
          <w:p w14:paraId="586806F8" w14:textId="77777777" w:rsidR="005326B0" w:rsidRPr="0043047D" w:rsidRDefault="00E078D4" w:rsidP="0043047D">
            <w:pPr>
              <w:pStyle w:val="BodyText"/>
              <w:rPr>
                <w:rFonts w:ascii="Arial" w:hAnsi="Arial" w:cs="Arial"/>
                <w:b/>
              </w:rPr>
            </w:pPr>
            <w:r w:rsidRPr="0043047D">
              <w:rPr>
                <w:rFonts w:ascii="Arial" w:hAnsi="Arial" w:cs="Arial"/>
                <w:b/>
              </w:rPr>
              <w:object w:dxaOrig="306" w:dyaOrig="306" w14:anchorId="293E4929">
                <v:shape id="_x0000_i1048" type="#_x0000_t75" alt="Caution" style="width:31.9pt;height:31.9pt" o:ole="" fillcolor="window">
                  <v:imagedata r:id="rId16" o:title=""/>
                </v:shape>
                <o:OLEObject Type="Embed" ProgID="HJPRO" ShapeID="_x0000_i1048" DrawAspect="Content" ObjectID="_1679377435" r:id="rId26"/>
              </w:object>
            </w:r>
          </w:p>
        </w:tc>
        <w:tc>
          <w:tcPr>
            <w:tcW w:w="8438" w:type="dxa"/>
          </w:tcPr>
          <w:p w14:paraId="29E03B13" w14:textId="77777777" w:rsidR="005326B0" w:rsidRPr="0043047D" w:rsidRDefault="00E43F8E" w:rsidP="0043047D">
            <w:pPr>
              <w:pStyle w:val="BodyText"/>
              <w:rPr>
                <w:rFonts w:ascii="Arial" w:hAnsi="Arial" w:cs="Arial"/>
                <w:b/>
              </w:rPr>
            </w:pPr>
            <w:r w:rsidRPr="0043047D">
              <w:rPr>
                <w:rFonts w:ascii="Arial" w:hAnsi="Arial" w:cs="Arial"/>
                <w:b/>
              </w:rPr>
              <w:t xml:space="preserve">CAUTION: </w:t>
            </w:r>
            <w:r w:rsidR="00AF0FA7" w:rsidRPr="0043047D">
              <w:rPr>
                <w:rFonts w:ascii="Arial" w:hAnsi="Arial" w:cs="Arial"/>
                <w:b/>
              </w:rPr>
              <w:t>RG* and MPIF* patches should NOT be installed on legacy systems to avoid issues with the legacy systems ending up as Treating Facilities.</w:t>
            </w:r>
          </w:p>
        </w:tc>
      </w:tr>
    </w:tbl>
    <w:p w14:paraId="3598AB30" w14:textId="77777777" w:rsidR="005326B0" w:rsidRPr="00F11500" w:rsidRDefault="005326B0" w:rsidP="0043047D">
      <w:pPr>
        <w:pStyle w:val="BodyText"/>
      </w:pPr>
    </w:p>
    <w:p w14:paraId="3CEC2602" w14:textId="77777777" w:rsidR="009828E7" w:rsidRDefault="0030237C" w:rsidP="00665A41">
      <w:pPr>
        <w:pStyle w:val="Heading2"/>
      </w:pPr>
      <w:bookmarkStart w:id="166" w:name="_Toc359060648"/>
      <w:bookmarkStart w:id="167" w:name="_Toc368385774"/>
      <w:bookmarkStart w:id="168" w:name="_Toc490366066"/>
      <w:bookmarkStart w:id="169" w:name="_Toc529940835"/>
      <w:bookmarkStart w:id="170" w:name="_Toc247320164"/>
      <w:bookmarkStart w:id="171" w:name="_Toc360390404"/>
      <w:r w:rsidRPr="00F11500">
        <w:br w:type="page"/>
      </w:r>
      <w:bookmarkStart w:id="172" w:name="_Toc510587887"/>
      <w:r w:rsidR="009828E7">
        <w:lastRenderedPageBreak/>
        <w:t>Further Patch Information</w:t>
      </w:r>
      <w:bookmarkEnd w:id="172"/>
    </w:p>
    <w:p w14:paraId="4A7ADED6" w14:textId="77777777" w:rsidR="00DB213B" w:rsidRDefault="00B11F8B" w:rsidP="0043047D">
      <w:pPr>
        <w:pStyle w:val="BodyText"/>
      </w:pPr>
      <w:r>
        <w:t>These patches are facilitating adding the TYPE (#391), PERIOD OF SERVICE (#.323) and VETERAN (Y/N)? (#1901) fields from the PATIENT (#2) file to the MVI. One of the reasons for adding these fields is to provide information to the MVI to assist in the Veteran Identification effort.  This effort is ongoing and this is just the first step in providing that identification.  The TYPE (#391) field will also be used by the MVI to add a new filter rule to the business process for correlating MVI records with DoD DEERS.  The new rule is to prevent the records with the TYPE (#391) field equal to EMPLOYEE from correlating with DoD DEERS.  These were all part of the requirements for MVI Increment 12 and further information can be found on the TSPR web site for the MVI project.</w:t>
      </w:r>
    </w:p>
    <w:p w14:paraId="66C395DA" w14:textId="77777777" w:rsidR="0030237C" w:rsidRPr="00F11500" w:rsidRDefault="0030237C" w:rsidP="00665A41">
      <w:pPr>
        <w:pStyle w:val="Heading2"/>
      </w:pPr>
      <w:bookmarkStart w:id="173" w:name="_Toc510587888"/>
      <w:r w:rsidRPr="00F11500">
        <w:t>Name and Number Spaces</w:t>
      </w:r>
      <w:bookmarkEnd w:id="166"/>
      <w:bookmarkEnd w:id="167"/>
      <w:bookmarkEnd w:id="168"/>
      <w:bookmarkEnd w:id="169"/>
      <w:bookmarkEnd w:id="170"/>
      <w:bookmarkEnd w:id="171"/>
      <w:bookmarkEnd w:id="173"/>
    </w:p>
    <w:p w14:paraId="7858AB6D" w14:textId="77777777" w:rsidR="0030237C" w:rsidRPr="00F11500" w:rsidRDefault="0030237C" w:rsidP="0043047D">
      <w:pPr>
        <w:pStyle w:val="BodyText"/>
      </w:pPr>
      <w:r w:rsidRPr="00F11500">
        <w:t>The MPI/PD software is made up of two applications:</w:t>
      </w:r>
    </w:p>
    <w:p w14:paraId="7CB56FA0" w14:textId="77777777" w:rsidR="0030237C" w:rsidRPr="00F11500" w:rsidRDefault="0030237C" w:rsidP="0043047D">
      <w:pPr>
        <w:pStyle w:val="BodyTextBullet1"/>
      </w:pPr>
      <w:r w:rsidRPr="00F11500">
        <w:t>RG Namespace—File range is 990–995 and 997–999.99.</w:t>
      </w:r>
    </w:p>
    <w:p w14:paraId="57885737" w14:textId="77777777" w:rsidR="0030237C" w:rsidRPr="00F11500" w:rsidRDefault="0030237C" w:rsidP="0043047D">
      <w:pPr>
        <w:pStyle w:val="BodyTextBullet1"/>
      </w:pPr>
      <w:r w:rsidRPr="00F11500">
        <w:t>MPIF Namespace—File range is 994.</w:t>
      </w:r>
    </w:p>
    <w:p w14:paraId="2486D032" w14:textId="77777777" w:rsidR="003503B6" w:rsidRPr="00F11500" w:rsidRDefault="003503B6" w:rsidP="00665A41">
      <w:pPr>
        <w:pStyle w:val="Heading2"/>
      </w:pPr>
      <w:bookmarkStart w:id="174" w:name="_Toc360390406"/>
      <w:bookmarkStart w:id="175" w:name="_Toc510587889"/>
      <w:r w:rsidRPr="00F11500">
        <w:t>Legal Requirements</w:t>
      </w:r>
      <w:bookmarkEnd w:id="174"/>
      <w:bookmarkEnd w:id="175"/>
    </w:p>
    <w:p w14:paraId="62EDC143" w14:textId="77777777" w:rsidR="003503B6" w:rsidRPr="00F11500" w:rsidRDefault="003503B6" w:rsidP="0043047D">
      <w:pPr>
        <w:pStyle w:val="BodyText"/>
      </w:pPr>
      <w:r w:rsidRPr="00F11500">
        <w:t xml:space="preserve">This software does not impose any additional legal requirements on the user. All users are reminded that many of the reports generated by this software contain confidential patient information and </w:t>
      </w:r>
      <w:r w:rsidRPr="00F11500">
        <w:rPr>
          <w:i/>
        </w:rPr>
        <w:t>must</w:t>
      </w:r>
      <w:r w:rsidRPr="00F11500">
        <w:t xml:space="preserve"> be treated accordingly.</w:t>
      </w:r>
    </w:p>
    <w:p w14:paraId="561C22E5" w14:textId="77777777" w:rsidR="003503B6" w:rsidRPr="00F11500" w:rsidRDefault="003503B6" w:rsidP="00665A41">
      <w:pPr>
        <w:pStyle w:val="Heading2"/>
      </w:pPr>
      <w:bookmarkStart w:id="176" w:name="_Toc247320167"/>
      <w:bookmarkStart w:id="177" w:name="_Toc360390407"/>
      <w:bookmarkStart w:id="178" w:name="_Toc510587890"/>
      <w:r w:rsidRPr="00F11500">
        <w:t>HL7 Application Parameters File</w:t>
      </w:r>
      <w:bookmarkEnd w:id="176"/>
      <w:bookmarkEnd w:id="177"/>
      <w:bookmarkEnd w:id="178"/>
    </w:p>
    <w:p w14:paraId="10739930" w14:textId="77777777" w:rsidR="003503B6" w:rsidRPr="00F11500" w:rsidRDefault="003503B6" w:rsidP="0043047D">
      <w:pPr>
        <w:pStyle w:val="BodyText"/>
      </w:pPr>
      <w:r w:rsidRPr="00F11500">
        <w:t xml:space="preserve">Check that the correct Station Number is entered in the FACILITY NAME field (#3) of the HL7 APPLICATION PARAMETER file (#771), Local modifications to your INSTITUTION file  (#4) may conflict with </w:t>
      </w:r>
      <w:r w:rsidR="00F666A4" w:rsidRPr="00F11500">
        <w:t>MPI/PD</w:t>
      </w:r>
      <w:r w:rsidRPr="00F11500">
        <w:t xml:space="preserve"> installation setup.</w:t>
      </w:r>
    </w:p>
    <w:p w14:paraId="3DC892CA" w14:textId="7B3C6D4C" w:rsidR="00187DF4" w:rsidRPr="00F11500" w:rsidRDefault="00F10885" w:rsidP="00225EA1">
      <w:pPr>
        <w:pStyle w:val="CaptionTable"/>
      </w:pPr>
      <w:bookmarkStart w:id="179" w:name="_Toc510587939"/>
      <w:r w:rsidRPr="00F11500">
        <w:t xml:space="preserve">Table </w:t>
      </w:r>
      <w:fldSimple w:instr=" SEQ Table \* ARABIC ">
        <w:r w:rsidR="00A64B74">
          <w:rPr>
            <w:noProof/>
          </w:rPr>
          <w:t>3</w:t>
        </w:r>
      </w:fldSimple>
      <w:r w:rsidRPr="00F11500">
        <w:t>. HL7 Application Parameter List</w:t>
      </w:r>
      <w:bookmarkEnd w:id="179"/>
    </w:p>
    <w:p w14:paraId="52B42CBE" w14:textId="77777777" w:rsidR="003503B6" w:rsidRPr="00F11500" w:rsidRDefault="003503B6" w:rsidP="003503B6">
      <w:pPr>
        <w:pStyle w:val="Dialogue"/>
      </w:pPr>
      <w:r w:rsidRPr="00F11500">
        <w:t>HL7 APPLICATION PARAMETER LIST                 MAR 15,2000  10:45    PAGE 1</w:t>
      </w:r>
    </w:p>
    <w:p w14:paraId="65255B4C" w14:textId="77777777" w:rsidR="003503B6" w:rsidRPr="00F11500" w:rsidRDefault="003503B6" w:rsidP="003503B6">
      <w:pPr>
        <w:pStyle w:val="Dialogue"/>
      </w:pPr>
      <w:r w:rsidRPr="00F11500">
        <w:t>NAME             FACILITY NAME</w:t>
      </w:r>
    </w:p>
    <w:p w14:paraId="652C707D" w14:textId="77777777" w:rsidR="003503B6" w:rsidRPr="00F11500" w:rsidRDefault="003503B6" w:rsidP="003503B6">
      <w:pPr>
        <w:pStyle w:val="Dialogue"/>
      </w:pPr>
      <w:r w:rsidRPr="00F11500">
        <w:t>MPIF A29 SERVER  679  &lt;&lt;This should be YOUR station number&gt;&gt;</w:t>
      </w:r>
    </w:p>
    <w:p w14:paraId="74E44B3E" w14:textId="77777777" w:rsidR="003503B6" w:rsidRPr="00F11500" w:rsidRDefault="003503B6" w:rsidP="003503B6">
      <w:pPr>
        <w:pStyle w:val="Dialogue"/>
      </w:pPr>
      <w:r w:rsidRPr="00F11500">
        <w:t>MPIF A30 SERVER  679</w:t>
      </w:r>
    </w:p>
    <w:p w14:paraId="75276F93" w14:textId="77777777" w:rsidR="003503B6" w:rsidRPr="00F11500" w:rsidRDefault="003503B6" w:rsidP="003503B6">
      <w:pPr>
        <w:pStyle w:val="Dialogue"/>
      </w:pPr>
      <w:r w:rsidRPr="00F11500">
        <w:t>MPIF LOC/MIS     679</w:t>
      </w:r>
    </w:p>
    <w:p w14:paraId="04F04388" w14:textId="77777777" w:rsidR="003503B6" w:rsidRPr="00F11500" w:rsidRDefault="003503B6" w:rsidP="003503B6">
      <w:pPr>
        <w:pStyle w:val="Dialogue"/>
      </w:pPr>
      <w:r w:rsidRPr="00F11500">
        <w:t>MPIF MPI         679</w:t>
      </w:r>
    </w:p>
    <w:p w14:paraId="105B65E4" w14:textId="77777777" w:rsidR="003503B6" w:rsidRPr="00F11500" w:rsidRDefault="003503B6" w:rsidP="003503B6">
      <w:pPr>
        <w:pStyle w:val="Dialogue"/>
      </w:pPr>
      <w:r w:rsidRPr="00F11500">
        <w:t>MPIF-STARTUP     679</w:t>
      </w:r>
    </w:p>
    <w:p w14:paraId="1D60991F" w14:textId="77777777" w:rsidR="003503B6" w:rsidRPr="00F11500" w:rsidRDefault="003503B6" w:rsidP="003503B6">
      <w:pPr>
        <w:pStyle w:val="Dialogue"/>
      </w:pPr>
      <w:r w:rsidRPr="00F11500">
        <w:t>MPIF TRIGGER</w:t>
      </w:r>
      <w:r w:rsidRPr="00F11500">
        <w:tab/>
        <w:t>&lt;&lt;&lt; SHOULD NOT be populated</w:t>
      </w:r>
    </w:p>
    <w:p w14:paraId="1DDF0412" w14:textId="77777777" w:rsidR="003503B6" w:rsidRPr="00F11500" w:rsidRDefault="003503B6" w:rsidP="003503B6">
      <w:pPr>
        <w:pStyle w:val="Dialogue"/>
      </w:pPr>
      <w:r w:rsidRPr="00F11500">
        <w:t>RG ADT</w:t>
      </w:r>
      <w:r w:rsidRPr="00F11500">
        <w:tab/>
      </w:r>
      <w:r w:rsidRPr="00F11500">
        <w:tab/>
        <w:t>&lt;&lt;&lt; SHOULD NOT be populated</w:t>
      </w:r>
    </w:p>
    <w:p w14:paraId="0FABD6CC" w14:textId="77777777" w:rsidR="003503B6" w:rsidRPr="00F11500" w:rsidRDefault="003503B6" w:rsidP="003503B6">
      <w:pPr>
        <w:pStyle w:val="Dialogue"/>
      </w:pPr>
      <w:r w:rsidRPr="00F11500">
        <w:t>RG CIRN          679</w:t>
      </w:r>
    </w:p>
    <w:p w14:paraId="4E5C02AF" w14:textId="77777777" w:rsidR="003503B6" w:rsidRPr="00F11500" w:rsidRDefault="003503B6" w:rsidP="003503B6">
      <w:pPr>
        <w:pStyle w:val="Dialogue"/>
      </w:pPr>
      <w:r w:rsidRPr="00F11500">
        <w:t xml:space="preserve">RG CIRN ADT </w:t>
      </w:r>
      <w:r w:rsidRPr="00F11500">
        <w:tab/>
        <w:t>&lt;&lt;&lt;&lt;Should NOT be populated</w:t>
      </w:r>
    </w:p>
    <w:p w14:paraId="3ADFE4B7" w14:textId="77777777" w:rsidR="003503B6" w:rsidRPr="00F11500" w:rsidRDefault="003503B6" w:rsidP="003503B6">
      <w:pPr>
        <w:pStyle w:val="Dialogue"/>
      </w:pPr>
      <w:r w:rsidRPr="00F11500">
        <w:t>RG SITE MERGE</w:t>
      </w:r>
      <w:r w:rsidRPr="00F11500">
        <w:tab/>
        <w:t>&lt;&lt;&lt;&lt;Should NOT be populated</w:t>
      </w:r>
    </w:p>
    <w:p w14:paraId="3A5624F6" w14:textId="77777777" w:rsidR="003503B6" w:rsidRPr="00F11500" w:rsidRDefault="003503B6" w:rsidP="003503B6">
      <w:pPr>
        <w:pStyle w:val="Dialogue"/>
      </w:pPr>
      <w:r w:rsidRPr="00F11500">
        <w:t>RG SUBSCRIPTION  679</w:t>
      </w:r>
    </w:p>
    <w:p w14:paraId="15D4BB19" w14:textId="77777777" w:rsidR="003503B6" w:rsidRPr="00F11500" w:rsidRDefault="003503B6" w:rsidP="003503B6">
      <w:pPr>
        <w:pStyle w:val="Dialogue"/>
      </w:pPr>
      <w:r w:rsidRPr="00F11500">
        <w:t>VAFC PIMS        679</w:t>
      </w:r>
    </w:p>
    <w:p w14:paraId="1D1A7DBC" w14:textId="77777777" w:rsidR="003503B6" w:rsidRPr="00F11500" w:rsidRDefault="003503B6" w:rsidP="003503B6">
      <w:pPr>
        <w:pStyle w:val="Dialogue"/>
      </w:pPr>
      <w:r w:rsidRPr="00F11500">
        <w:t>VAFC TRIGGER</w:t>
      </w:r>
      <w:r w:rsidRPr="00F11500">
        <w:tab/>
        <w:t>&lt;&lt;&lt;&lt;Should NOT be populated</w:t>
      </w:r>
    </w:p>
    <w:p w14:paraId="1C564BFF" w14:textId="77777777" w:rsidR="0043047D" w:rsidRDefault="0043047D" w:rsidP="0043047D">
      <w:pPr>
        <w:pStyle w:val="BodyText"/>
      </w:pPr>
      <w:bookmarkStart w:id="180" w:name="_Ref424456790"/>
      <w:bookmarkStart w:id="181" w:name="_Toc489168074"/>
      <w:bookmarkStart w:id="182" w:name="_Toc490468897"/>
      <w:bookmarkStart w:id="183" w:name="_Toc490556794"/>
      <w:bookmarkStart w:id="184" w:name="_Toc529940841"/>
      <w:bookmarkStart w:id="185" w:name="_Toc247320170"/>
      <w:bookmarkStart w:id="186" w:name="_Toc360390410"/>
    </w:p>
    <w:p w14:paraId="35AE400B" w14:textId="77777777" w:rsidR="003503B6" w:rsidRPr="00F11500" w:rsidRDefault="003503B6" w:rsidP="00665A41">
      <w:pPr>
        <w:pStyle w:val="Heading2"/>
      </w:pPr>
      <w:bookmarkStart w:id="187" w:name="_Toc510587891"/>
      <w:r w:rsidRPr="00F11500">
        <w:lastRenderedPageBreak/>
        <w:t>MPI/PD Mail Groups</w:t>
      </w:r>
      <w:bookmarkEnd w:id="180"/>
      <w:bookmarkEnd w:id="181"/>
      <w:bookmarkEnd w:id="182"/>
      <w:bookmarkEnd w:id="183"/>
      <w:bookmarkEnd w:id="184"/>
      <w:bookmarkEnd w:id="185"/>
      <w:bookmarkEnd w:id="186"/>
      <w:bookmarkEnd w:id="187"/>
    </w:p>
    <w:p w14:paraId="78DBA7A1" w14:textId="18E41BC7" w:rsidR="00F02CDA" w:rsidRPr="00F11500" w:rsidRDefault="00F10885" w:rsidP="00225EA1">
      <w:pPr>
        <w:pStyle w:val="CaptionTable"/>
      </w:pPr>
      <w:bookmarkStart w:id="188" w:name="_Toc510587940"/>
      <w:r w:rsidRPr="00F11500">
        <w:t xml:space="preserve">Table </w:t>
      </w:r>
      <w:fldSimple w:instr=" SEQ Table \* ARABIC ">
        <w:r w:rsidR="00A64B74">
          <w:rPr>
            <w:noProof/>
          </w:rPr>
          <w:t>4</w:t>
        </w:r>
      </w:fldSimple>
      <w:r w:rsidRPr="00F11500">
        <w:t>. Mail Groups exported in the MPI/PD package</w:t>
      </w:r>
      <w:bookmarkEnd w:id="18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59"/>
        <w:gridCol w:w="1506"/>
        <w:gridCol w:w="1530"/>
        <w:gridCol w:w="4680"/>
      </w:tblGrid>
      <w:tr w:rsidR="001E1776" w:rsidRPr="0043047D" w14:paraId="05679B8C" w14:textId="77777777" w:rsidTr="00187174">
        <w:trPr>
          <w:tblHeader/>
        </w:trPr>
        <w:tc>
          <w:tcPr>
            <w:tcW w:w="1759" w:type="dxa"/>
            <w:shd w:val="pct12" w:color="auto" w:fill="auto"/>
          </w:tcPr>
          <w:p w14:paraId="1DBAD030" w14:textId="77777777" w:rsidR="001E1776" w:rsidRPr="0043047D" w:rsidRDefault="001E1776" w:rsidP="0043047D">
            <w:pPr>
              <w:pStyle w:val="TableHeading"/>
            </w:pPr>
            <w:r w:rsidRPr="0043047D">
              <w:t>Mail Group</w:t>
            </w:r>
          </w:p>
        </w:tc>
        <w:tc>
          <w:tcPr>
            <w:tcW w:w="1506" w:type="dxa"/>
            <w:shd w:val="pct12" w:color="auto" w:fill="auto"/>
          </w:tcPr>
          <w:p w14:paraId="22D18F4A" w14:textId="77777777" w:rsidR="001E1776" w:rsidRPr="0043047D" w:rsidRDefault="001E1776" w:rsidP="0043047D">
            <w:pPr>
              <w:pStyle w:val="TableHeading"/>
            </w:pPr>
            <w:r w:rsidRPr="0043047D">
              <w:t>Suggested Coordinator</w:t>
            </w:r>
          </w:p>
        </w:tc>
        <w:tc>
          <w:tcPr>
            <w:tcW w:w="1530" w:type="dxa"/>
            <w:shd w:val="pct12" w:color="auto" w:fill="auto"/>
          </w:tcPr>
          <w:p w14:paraId="5C72D928" w14:textId="77777777" w:rsidR="001E1776" w:rsidRPr="0043047D" w:rsidRDefault="001E1776" w:rsidP="0043047D">
            <w:pPr>
              <w:pStyle w:val="TableHeading"/>
            </w:pPr>
            <w:r w:rsidRPr="0043047D">
              <w:t>Suggested Members</w:t>
            </w:r>
          </w:p>
        </w:tc>
        <w:tc>
          <w:tcPr>
            <w:tcW w:w="4680" w:type="dxa"/>
            <w:shd w:val="pct12" w:color="auto" w:fill="auto"/>
          </w:tcPr>
          <w:p w14:paraId="3D01B41D" w14:textId="77777777" w:rsidR="001E1776" w:rsidRPr="0043047D" w:rsidRDefault="001E1776" w:rsidP="0043047D">
            <w:pPr>
              <w:pStyle w:val="TableHeading"/>
            </w:pPr>
            <w:r w:rsidRPr="0043047D">
              <w:t>Description</w:t>
            </w:r>
          </w:p>
        </w:tc>
      </w:tr>
      <w:tr w:rsidR="001E1776" w:rsidRPr="00F11500" w14:paraId="660D8834" w14:textId="77777777" w:rsidTr="00187174">
        <w:trPr>
          <w:trHeight w:val="20"/>
        </w:trPr>
        <w:tc>
          <w:tcPr>
            <w:tcW w:w="1759" w:type="dxa"/>
          </w:tcPr>
          <w:p w14:paraId="72C7099F" w14:textId="77777777" w:rsidR="001E1776" w:rsidRPr="00F11500" w:rsidRDefault="001E1776" w:rsidP="0043047D">
            <w:pPr>
              <w:pStyle w:val="TableText"/>
            </w:pPr>
            <w:r w:rsidRPr="00F11500">
              <w:t xml:space="preserve">HL7 SITE POC </w:t>
            </w:r>
            <w:r w:rsidRPr="00F11500">
              <w:rPr>
                <w:snapToGrid w:val="0"/>
              </w:rPr>
              <w:t>(ON FORUM)</w:t>
            </w:r>
            <w:r w:rsidRPr="00F11500">
              <w:rPr>
                <w:color w:val="0000FF"/>
              </w:rPr>
              <w:t xml:space="preserve"> </w:t>
            </w:r>
          </w:p>
        </w:tc>
        <w:tc>
          <w:tcPr>
            <w:tcW w:w="1506" w:type="dxa"/>
          </w:tcPr>
          <w:p w14:paraId="58C908B4" w14:textId="77777777" w:rsidR="001E1776" w:rsidRPr="00F11500" w:rsidRDefault="001E1776" w:rsidP="0043047D">
            <w:pPr>
              <w:pStyle w:val="TableText"/>
            </w:pPr>
            <w:r w:rsidRPr="00F11500">
              <w:t>Personnel who monitor MPI/PD HL7 problems.</w:t>
            </w:r>
          </w:p>
        </w:tc>
        <w:tc>
          <w:tcPr>
            <w:tcW w:w="1530" w:type="dxa"/>
          </w:tcPr>
          <w:p w14:paraId="335FC99E" w14:textId="77777777" w:rsidR="001E1776" w:rsidRPr="00F11500" w:rsidRDefault="001E1776" w:rsidP="0043047D">
            <w:pPr>
              <w:pStyle w:val="TableText"/>
              <w:rPr>
                <w:bCs/>
              </w:rPr>
            </w:pPr>
            <w:r w:rsidRPr="00F11500">
              <w:t>Personnel who monitor MPI/PD HL7 problems.</w:t>
            </w:r>
          </w:p>
        </w:tc>
        <w:tc>
          <w:tcPr>
            <w:tcW w:w="4680" w:type="dxa"/>
          </w:tcPr>
          <w:p w14:paraId="7CC67F45" w14:textId="77777777" w:rsidR="001E1776" w:rsidRPr="00F11500" w:rsidRDefault="001E1776" w:rsidP="0043047D">
            <w:pPr>
              <w:pStyle w:val="TableText"/>
            </w:pPr>
            <w:r w:rsidRPr="00F11500">
              <w:rPr>
                <w:snapToGrid w:val="0"/>
              </w:rPr>
              <w:t xml:space="preserve">This mail group is for personnel who will address HL7 issues. </w:t>
            </w:r>
          </w:p>
        </w:tc>
      </w:tr>
      <w:tr w:rsidR="001E1776" w:rsidRPr="00F11500" w14:paraId="7E7446D9" w14:textId="77777777" w:rsidTr="00187174">
        <w:trPr>
          <w:trHeight w:val="20"/>
        </w:trPr>
        <w:tc>
          <w:tcPr>
            <w:tcW w:w="1759" w:type="dxa"/>
          </w:tcPr>
          <w:p w14:paraId="302F22C3" w14:textId="77777777" w:rsidR="001E1776" w:rsidRPr="00F11500" w:rsidRDefault="001E1776" w:rsidP="0043047D">
            <w:pPr>
              <w:pStyle w:val="TableText"/>
            </w:pPr>
            <w:r w:rsidRPr="00F11500">
              <w:t>MPIF EXCEPTIONS</w:t>
            </w:r>
          </w:p>
        </w:tc>
        <w:tc>
          <w:tcPr>
            <w:tcW w:w="1506" w:type="dxa"/>
          </w:tcPr>
          <w:p w14:paraId="1B554D96" w14:textId="77777777" w:rsidR="001E1776" w:rsidRPr="00F11500" w:rsidRDefault="001E1776" w:rsidP="0043047D">
            <w:pPr>
              <w:pStyle w:val="TableText"/>
            </w:pPr>
            <w:r w:rsidRPr="00F11500">
              <w:t>Messages are sent to the MVI Exception Handler on the MVI. There shouldn’t be any local members in this mail group.</w:t>
            </w:r>
          </w:p>
        </w:tc>
        <w:tc>
          <w:tcPr>
            <w:tcW w:w="1530" w:type="dxa"/>
          </w:tcPr>
          <w:p w14:paraId="328E368E" w14:textId="77777777" w:rsidR="001E1776" w:rsidRPr="00F11500" w:rsidRDefault="001E1776" w:rsidP="0043047D">
            <w:pPr>
              <w:pStyle w:val="TableText"/>
            </w:pPr>
            <w:r w:rsidRPr="00F11500">
              <w:t xml:space="preserve">Messages are sent to the </w:t>
            </w:r>
            <w:r w:rsidRPr="00F11500">
              <w:rPr>
                <w:snapToGrid w:val="0"/>
              </w:rPr>
              <w:t xml:space="preserve">remote mail group G.CIRN EXCEPTION </w:t>
            </w:r>
            <w:r w:rsidRPr="00F11500">
              <w:t>MGT@FORUM.VA.GOV, which is the Exception Handler on the MPI in Austin.</w:t>
            </w:r>
          </w:p>
        </w:tc>
        <w:tc>
          <w:tcPr>
            <w:tcW w:w="4680" w:type="dxa"/>
          </w:tcPr>
          <w:p w14:paraId="14CFAEDE" w14:textId="77777777" w:rsidR="001E1776" w:rsidRPr="00F11500" w:rsidRDefault="001E1776" w:rsidP="0043047D">
            <w:pPr>
              <w:pStyle w:val="TableText"/>
            </w:pPr>
            <w:r w:rsidRPr="00F11500">
              <w:rPr>
                <w:snapToGrid w:val="0"/>
              </w:rPr>
              <w:t xml:space="preserve">MVI Exception Messages to be addressed are sent to this mail group. These messages are all technical in nature, involving problems with HL7 messages or ICNs not found. There normally isn’t anything the site can do about these, so these messages are sent to a remote mail group. </w:t>
            </w:r>
            <w:r w:rsidRPr="00F11500">
              <w:t>This mail group is used by MVI site point of contacts to send the Healthcare Identity Management (HC IdM) team potential duplicates, questions, issues, etc. This is a local VistA mail group forwarded to the CIRN EXCEPTION MGT mail group on FORUM.</w:t>
            </w:r>
            <w:r w:rsidRPr="00F11500">
              <w:rPr>
                <w:snapToGrid w:val="0"/>
              </w:rPr>
              <w:t xml:space="preserve"> If necessary, the remote mail group members will contact the site for assistance.</w:t>
            </w:r>
          </w:p>
        </w:tc>
      </w:tr>
      <w:tr w:rsidR="001E1776" w:rsidRPr="00F11500" w14:paraId="05E8BEA9" w14:textId="77777777" w:rsidTr="00187174">
        <w:trPr>
          <w:trHeight w:val="20"/>
        </w:trPr>
        <w:tc>
          <w:tcPr>
            <w:tcW w:w="1759" w:type="dxa"/>
          </w:tcPr>
          <w:p w14:paraId="4DCEE89E" w14:textId="77777777" w:rsidR="001E1776" w:rsidRPr="00F11500" w:rsidRDefault="001E1776" w:rsidP="0043047D">
            <w:pPr>
              <w:pStyle w:val="TableText"/>
            </w:pPr>
            <w:r w:rsidRPr="00F11500">
              <w:t>RG CIRN DEMOGRAPHIC ISSUES</w:t>
            </w:r>
          </w:p>
        </w:tc>
        <w:tc>
          <w:tcPr>
            <w:tcW w:w="1506" w:type="dxa"/>
          </w:tcPr>
          <w:p w14:paraId="15BEE3EC" w14:textId="77777777" w:rsidR="001E1776" w:rsidRPr="00F11500" w:rsidRDefault="001E1776" w:rsidP="0043047D">
            <w:pPr>
              <w:pStyle w:val="TableText"/>
            </w:pPr>
            <w:r w:rsidRPr="00F11500">
              <w:t>Health Administration Service (HAS)/MPI/PD Coordinator</w:t>
            </w:r>
          </w:p>
        </w:tc>
        <w:tc>
          <w:tcPr>
            <w:tcW w:w="1530" w:type="dxa"/>
          </w:tcPr>
          <w:p w14:paraId="573A8523" w14:textId="77777777" w:rsidR="001E1776" w:rsidRPr="00F11500" w:rsidRDefault="001E1776" w:rsidP="0043047D">
            <w:pPr>
              <w:pStyle w:val="TableText"/>
            </w:pPr>
            <w:r w:rsidRPr="00F11500">
              <w:t>Personnel that deal with patient data.</w:t>
            </w:r>
          </w:p>
          <w:p w14:paraId="7B127697" w14:textId="77777777" w:rsidR="001E1776" w:rsidRPr="00F11500" w:rsidRDefault="001E1776" w:rsidP="0043047D">
            <w:pPr>
              <w:pStyle w:val="TableText"/>
            </w:pPr>
            <w:r w:rsidRPr="00F11500">
              <w:t>NOTE: IRM personnel will be required to use MailMan utilities to add members to the RG CIRN DEMOGRAPHIC ISSUES.</w:t>
            </w:r>
          </w:p>
        </w:tc>
        <w:tc>
          <w:tcPr>
            <w:tcW w:w="4680" w:type="dxa"/>
          </w:tcPr>
          <w:p w14:paraId="0E5C67C2" w14:textId="77777777" w:rsidR="001E1776" w:rsidRPr="00F11500" w:rsidRDefault="001E1776" w:rsidP="0043047D">
            <w:pPr>
              <w:pStyle w:val="TableText"/>
              <w:rPr>
                <w:snapToGrid w:val="0"/>
              </w:rPr>
            </w:pPr>
            <w:r w:rsidRPr="00F11500">
              <w:rPr>
                <w:snapToGrid w:val="0"/>
              </w:rPr>
              <w:t>This mail group should contain person(s) responsible for ensuring the integrity of the Patient Information Management Systems (PIMS) data. The members of this group will be notified upon login that there are patients awaiting review.</w:t>
            </w:r>
          </w:p>
          <w:p w14:paraId="0A053C58" w14:textId="77777777" w:rsidR="001E1776" w:rsidRPr="00F11500" w:rsidRDefault="001E1776" w:rsidP="0043047D">
            <w:pPr>
              <w:pStyle w:val="TableText"/>
            </w:pPr>
            <w:r w:rsidRPr="00F11500">
              <w:t>NOTE: Upon logon to the system, members of the RG CIRN DEMOGRAPHIC ISSUES Mail Group now only see the one notification alerting users if there are Primary View Reject exceptions that need to be reviewed (Potential Matches Returned are obsolete).</w:t>
            </w:r>
          </w:p>
        </w:tc>
      </w:tr>
      <w:tr w:rsidR="001E1776" w:rsidRPr="00F11500" w14:paraId="5131278D" w14:textId="77777777" w:rsidTr="00187174">
        <w:trPr>
          <w:trHeight w:val="20"/>
        </w:trPr>
        <w:tc>
          <w:tcPr>
            <w:tcW w:w="1759" w:type="dxa"/>
          </w:tcPr>
          <w:p w14:paraId="4CE6FFD5" w14:textId="77777777" w:rsidR="001E1776" w:rsidRPr="00F11500" w:rsidRDefault="001E1776" w:rsidP="0043047D">
            <w:pPr>
              <w:pStyle w:val="TableText"/>
            </w:pPr>
            <w:r w:rsidRPr="00F11500">
              <w:t>RG CIRN HL7 PROBLEMS</w:t>
            </w:r>
          </w:p>
        </w:tc>
        <w:tc>
          <w:tcPr>
            <w:tcW w:w="1506" w:type="dxa"/>
          </w:tcPr>
          <w:p w14:paraId="54F16F2F" w14:textId="77777777" w:rsidR="001E1776" w:rsidRPr="00F11500" w:rsidRDefault="001E1776" w:rsidP="0043047D">
            <w:pPr>
              <w:pStyle w:val="TableText"/>
            </w:pPr>
            <w:r w:rsidRPr="00F11500">
              <w:t>Personnel who monitor MPI/PD HL7 problems.</w:t>
            </w:r>
          </w:p>
        </w:tc>
        <w:tc>
          <w:tcPr>
            <w:tcW w:w="1530" w:type="dxa"/>
          </w:tcPr>
          <w:p w14:paraId="4D4351FD" w14:textId="77777777" w:rsidR="001E1776" w:rsidRPr="00F11500" w:rsidRDefault="001E1776" w:rsidP="0043047D">
            <w:pPr>
              <w:pStyle w:val="TableText"/>
            </w:pPr>
            <w:r w:rsidRPr="00F11500">
              <w:t>Personnel who monitor MPI/PD HL7 problems.</w:t>
            </w:r>
          </w:p>
        </w:tc>
        <w:tc>
          <w:tcPr>
            <w:tcW w:w="4680" w:type="dxa"/>
          </w:tcPr>
          <w:p w14:paraId="2AAD30AD" w14:textId="77777777" w:rsidR="001E1776" w:rsidRPr="00F11500" w:rsidRDefault="001E1776" w:rsidP="0043047D">
            <w:pPr>
              <w:pStyle w:val="TableText"/>
            </w:pPr>
            <w:r w:rsidRPr="00F11500">
              <w:rPr>
                <w:snapToGrid w:val="0"/>
              </w:rPr>
              <w:t>This mail group receives notification of problems that CIRN (MPI/PD) has when interacting with the VistA HL7 package.</w:t>
            </w:r>
          </w:p>
        </w:tc>
      </w:tr>
    </w:tbl>
    <w:p w14:paraId="65C729BB" w14:textId="77777777" w:rsidR="005B38A4" w:rsidRPr="00F11500" w:rsidRDefault="005B38A4" w:rsidP="0043047D">
      <w:pPr>
        <w:pStyle w:val="BodyText"/>
      </w:pPr>
    </w:p>
    <w:p w14:paraId="2498DF26" w14:textId="77777777" w:rsidR="005B38A4" w:rsidRPr="00F11500" w:rsidRDefault="005B38A4" w:rsidP="0043047D">
      <w:pPr>
        <w:pStyle w:val="BodyText"/>
        <w:rPr>
          <w:b/>
          <w:bCs/>
          <w:sz w:val="28"/>
          <w:szCs w:val="28"/>
        </w:rPr>
      </w:pPr>
      <w:r w:rsidRPr="00F11500">
        <w:rPr>
          <w:b/>
          <w:bCs/>
          <w:sz w:val="28"/>
          <w:szCs w:val="28"/>
        </w:rPr>
        <w:t>Exception Mail Groups: MPIF EXCEPTIONS and RG CIRN DEMOGRAPHIC ISSUES</w:t>
      </w:r>
    </w:p>
    <w:p w14:paraId="17B58415" w14:textId="77777777" w:rsidR="005B38A4" w:rsidRPr="00F11500" w:rsidRDefault="005B38A4" w:rsidP="0043047D">
      <w:pPr>
        <w:pStyle w:val="BodyText"/>
        <w:rPr>
          <w:snapToGrid w:val="0"/>
        </w:rPr>
      </w:pPr>
      <w:r w:rsidRPr="00F11500">
        <w:rPr>
          <w:snapToGrid w:val="0"/>
        </w:rPr>
        <w:t>The mail groups MPIF EXCEPTIONS and RG CIRN DEMOGRAPHIC ISSUES are specifically used to receive MPI/PD</w:t>
      </w:r>
      <w:r w:rsidRPr="00F11500">
        <w:t xml:space="preserve"> HL7 Exception</w:t>
      </w:r>
      <w:r w:rsidRPr="00F11500">
        <w:rPr>
          <w:snapToGrid w:val="0"/>
        </w:rPr>
        <w:t xml:space="preserve"> Messages. It is important to distinguish the difference between them.</w:t>
      </w:r>
    </w:p>
    <w:p w14:paraId="2998D3DA" w14:textId="77777777" w:rsidR="005B38A4" w:rsidRPr="00F11500" w:rsidRDefault="005B38A4" w:rsidP="0043047D">
      <w:pPr>
        <w:pStyle w:val="BodyTextNumbered1"/>
        <w:rPr>
          <w:snapToGrid w:val="0"/>
        </w:rPr>
      </w:pPr>
      <w:r w:rsidRPr="00F11500">
        <w:rPr>
          <w:snapToGrid w:val="0"/>
        </w:rPr>
        <w:t xml:space="preserve">Members of the MPIF EXCEPTIONS mail group are automatically notified of technical type problems (e.g., such as </w:t>
      </w:r>
      <w:r w:rsidRPr="00F11500">
        <w:t>data update failures or prob</w:t>
      </w:r>
      <w:r w:rsidRPr="00F11500">
        <w:rPr>
          <w:snapToGrid w:val="0"/>
        </w:rPr>
        <w:t xml:space="preserve">lems with HL7 messages causing them not to be processed). </w:t>
      </w:r>
      <w:r w:rsidRPr="00F11500">
        <w:t>Messages are sent to the remote mail group G.CIRN EXCEPTION MGT@FORUM.VA.GOV, which is the Exception Handler on the MPI in Austin. There shouldn’t be any local members in this mail group.</w:t>
      </w:r>
    </w:p>
    <w:p w14:paraId="67040AD7" w14:textId="77777777" w:rsidR="005B38A4" w:rsidRPr="00F11500" w:rsidRDefault="005B38A4" w:rsidP="0043047D">
      <w:pPr>
        <w:pStyle w:val="BodyTextNumbered1"/>
      </w:pPr>
      <w:r w:rsidRPr="00F11500">
        <w:rPr>
          <w:snapToGrid w:val="0"/>
        </w:rPr>
        <w:lastRenderedPageBreak/>
        <w:t>The RG CIRN DEMOGRAPHIC ISSUES mail group is exported with MPI/PD. Members of this mail group are automatically notified of problems relating to data.</w:t>
      </w:r>
    </w:p>
    <w:p w14:paraId="2120C03C" w14:textId="77777777" w:rsidR="005B38A4" w:rsidRPr="00F11500" w:rsidRDefault="005B38A4" w:rsidP="0043047D">
      <w:pPr>
        <w:pStyle w:val="BodyText"/>
        <w:ind w:left="720"/>
      </w:pPr>
      <w:r w:rsidRPr="00F11500">
        <w:t>It is recommended that PIMS personnel (i.e., ADPACs and/or Coordinators, etc.) be made members of this mail group.</w:t>
      </w:r>
    </w:p>
    <w:tbl>
      <w:tblPr>
        <w:tblW w:w="0" w:type="auto"/>
        <w:tblLayout w:type="fixed"/>
        <w:tblLook w:val="0000" w:firstRow="0" w:lastRow="0" w:firstColumn="0" w:lastColumn="0" w:noHBand="0" w:noVBand="0"/>
      </w:tblPr>
      <w:tblGrid>
        <w:gridCol w:w="738"/>
        <w:gridCol w:w="8718"/>
      </w:tblGrid>
      <w:tr w:rsidR="005B38A4" w:rsidRPr="00F11500" w14:paraId="4DBF3095" w14:textId="77777777" w:rsidTr="0030237C">
        <w:trPr>
          <w:cantSplit/>
        </w:trPr>
        <w:tc>
          <w:tcPr>
            <w:tcW w:w="738" w:type="dxa"/>
          </w:tcPr>
          <w:p w14:paraId="007B8761" w14:textId="475F0285" w:rsidR="005B38A4" w:rsidRPr="00F11500" w:rsidRDefault="00D07AE6" w:rsidP="0043047D">
            <w:pPr>
              <w:pStyle w:val="BodyText"/>
            </w:pPr>
            <w:r>
              <w:rPr>
                <w:noProof/>
              </w:rPr>
              <w:drawing>
                <wp:inline distT="0" distB="0" distL="0" distR="0" wp14:anchorId="55896529" wp14:editId="63657C50">
                  <wp:extent cx="310515" cy="301625"/>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8" w:type="dxa"/>
          </w:tcPr>
          <w:p w14:paraId="1E0555F4" w14:textId="77777777" w:rsidR="005B38A4" w:rsidRPr="00F11500" w:rsidRDefault="00A31549" w:rsidP="0043047D">
            <w:pPr>
              <w:pStyle w:val="BodyText"/>
              <w:rPr>
                <w:b/>
                <w:bCs/>
              </w:rPr>
            </w:pPr>
            <w:r>
              <w:rPr>
                <w:b/>
              </w:rPr>
              <w:t>REF</w:t>
            </w:r>
            <w:r w:rsidR="005B38A4" w:rsidRPr="00F11500">
              <w:rPr>
                <w:b/>
                <w:szCs w:val="22"/>
              </w:rPr>
              <w:t xml:space="preserve">: </w:t>
            </w:r>
            <w:r w:rsidR="005B38A4" w:rsidRPr="00F11500">
              <w:t xml:space="preserve">For information on assigning members to mail groups, </w:t>
            </w:r>
            <w:hyperlink r:id="rId27" w:history="1">
              <w:r w:rsidR="005B38A4" w:rsidRPr="00A31549">
                <w:rPr>
                  <w:rStyle w:val="Hyperlink"/>
                </w:rPr>
                <w:t>see the MailMan User Manual V. 8.0.</w:t>
              </w:r>
              <w:r w:rsidRPr="00A31549">
                <w:rPr>
                  <w:rStyle w:val="Hyperlink"/>
                </w:rPr>
                <w:t xml:space="preserve"> of the VDL</w:t>
              </w:r>
            </w:hyperlink>
            <w:r>
              <w:t>.</w:t>
            </w:r>
          </w:p>
        </w:tc>
      </w:tr>
    </w:tbl>
    <w:p w14:paraId="3AB79949" w14:textId="77777777" w:rsidR="00491243" w:rsidRPr="00F11500" w:rsidRDefault="00491243" w:rsidP="00665A41">
      <w:pPr>
        <w:pStyle w:val="Heading2"/>
      </w:pPr>
      <w:bookmarkStart w:id="189" w:name="_Toc510587892"/>
      <w:r w:rsidRPr="00F11500">
        <w:t>Bulletin</w:t>
      </w:r>
      <w:bookmarkEnd w:id="189"/>
    </w:p>
    <w:p w14:paraId="30805CE3" w14:textId="6A4AC3C6" w:rsidR="00491243" w:rsidRPr="00F11500" w:rsidRDefault="00491243" w:rsidP="005D09CF">
      <w:pPr>
        <w:tabs>
          <w:tab w:val="left" w:pos="4389"/>
        </w:tabs>
      </w:pPr>
      <w:r w:rsidRPr="00F11500">
        <w:t>The RG CIRN DEMOGRAPHIC ISSUES bulletin controls the sending o</w:t>
      </w:r>
      <w:r w:rsidR="00F03C96" w:rsidRPr="00F11500">
        <w:t xml:space="preserve">f the following patient related </w:t>
      </w:r>
      <w:r w:rsidR="00F03C96" w:rsidRPr="00F11500">
        <w:rPr>
          <w:color w:val="000000"/>
        </w:rPr>
        <w:t>bulletin</w:t>
      </w:r>
      <w:r w:rsidRPr="00F11500">
        <w:t xml:space="preserve">, </w:t>
      </w:r>
      <w:r w:rsidR="00E617F3">
        <w:fldChar w:fldCharType="begin"/>
      </w:r>
      <w:r w:rsidR="00E617F3">
        <w:instrText xml:space="preserve"> REF _Ref408490888 \h </w:instrText>
      </w:r>
      <w:r w:rsidR="00E617F3">
        <w:fldChar w:fldCharType="separate"/>
      </w:r>
      <w:r w:rsidR="00A64B74" w:rsidRPr="00F11500">
        <w:t xml:space="preserve">Table </w:t>
      </w:r>
      <w:r w:rsidR="00A64B74">
        <w:rPr>
          <w:noProof/>
        </w:rPr>
        <w:t>5</w:t>
      </w:r>
      <w:r w:rsidR="00E617F3">
        <w:fldChar w:fldCharType="end"/>
      </w:r>
      <w:r w:rsidR="00E617F3">
        <w:t>.</w:t>
      </w:r>
    </w:p>
    <w:p w14:paraId="4778425D" w14:textId="38EF2C3D" w:rsidR="00187DF4" w:rsidRPr="00F11500" w:rsidRDefault="00F10885" w:rsidP="00225EA1">
      <w:pPr>
        <w:pStyle w:val="CaptionTable"/>
      </w:pPr>
      <w:bookmarkStart w:id="190" w:name="_Ref408490888"/>
      <w:bookmarkStart w:id="191" w:name="_Toc510587941"/>
      <w:r w:rsidRPr="00F11500">
        <w:t xml:space="preserve">Table </w:t>
      </w:r>
      <w:fldSimple w:instr=" SEQ Table \* ARABIC ">
        <w:r w:rsidR="00A64B74">
          <w:rPr>
            <w:noProof/>
          </w:rPr>
          <w:t>5</w:t>
        </w:r>
      </w:fldSimple>
      <w:bookmarkEnd w:id="190"/>
      <w:r w:rsidRPr="00F11500">
        <w:t>. RG CIRN DEMOGRAPHIC ISSUES bulletin</w:t>
      </w:r>
      <w:r w:rsidR="004815EB">
        <w:t xml:space="preserve"> </w:t>
      </w:r>
      <w:r w:rsidRPr="00F11500">
        <w:t>REMOTE SENSITIVITY INDICATED</w:t>
      </w:r>
      <w:bookmarkEnd w:id="191"/>
    </w:p>
    <w:tbl>
      <w:tblPr>
        <w:tblW w:w="9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3455"/>
        <w:gridCol w:w="2989"/>
        <w:gridCol w:w="3113"/>
      </w:tblGrid>
      <w:tr w:rsidR="00491243" w:rsidRPr="00F11500" w14:paraId="61980D22" w14:textId="77777777" w:rsidTr="00CB7D09">
        <w:tc>
          <w:tcPr>
            <w:tcW w:w="3455" w:type="dxa"/>
            <w:tcBorders>
              <w:top w:val="single" w:sz="4" w:space="0" w:color="auto"/>
              <w:left w:val="single" w:sz="4" w:space="0" w:color="auto"/>
              <w:bottom w:val="single" w:sz="4" w:space="0" w:color="auto"/>
              <w:right w:val="single" w:sz="4" w:space="0" w:color="auto"/>
            </w:tcBorders>
            <w:shd w:val="pct12" w:color="auto" w:fill="auto"/>
          </w:tcPr>
          <w:p w14:paraId="6B96B1B7" w14:textId="77777777" w:rsidR="00491243" w:rsidRPr="00F11500" w:rsidRDefault="00491243" w:rsidP="0043047D">
            <w:pPr>
              <w:pStyle w:val="TableHeading"/>
            </w:pPr>
            <w:r w:rsidRPr="00F11500">
              <w:t>Patient Related Bulletin</w:t>
            </w:r>
          </w:p>
        </w:tc>
        <w:tc>
          <w:tcPr>
            <w:tcW w:w="2989" w:type="dxa"/>
            <w:tcBorders>
              <w:top w:val="single" w:sz="4" w:space="0" w:color="auto"/>
              <w:left w:val="single" w:sz="4" w:space="0" w:color="auto"/>
              <w:bottom w:val="single" w:sz="4" w:space="0" w:color="auto"/>
              <w:right w:val="single" w:sz="4" w:space="0" w:color="auto"/>
            </w:tcBorders>
            <w:shd w:val="pct12" w:color="auto" w:fill="auto"/>
          </w:tcPr>
          <w:p w14:paraId="0F2CA1B6" w14:textId="77777777" w:rsidR="00491243" w:rsidRPr="00F11500" w:rsidRDefault="00491243" w:rsidP="0043047D">
            <w:pPr>
              <w:pStyle w:val="TableHeading"/>
            </w:pPr>
            <w:r w:rsidRPr="00F11500">
              <w:t>Cause</w:t>
            </w:r>
          </w:p>
        </w:tc>
        <w:tc>
          <w:tcPr>
            <w:tcW w:w="3113" w:type="dxa"/>
            <w:tcBorders>
              <w:top w:val="single" w:sz="4" w:space="0" w:color="auto"/>
              <w:left w:val="single" w:sz="4" w:space="0" w:color="auto"/>
              <w:bottom w:val="single" w:sz="4" w:space="0" w:color="auto"/>
              <w:right w:val="single" w:sz="4" w:space="0" w:color="auto"/>
            </w:tcBorders>
            <w:shd w:val="pct12" w:color="auto" w:fill="auto"/>
          </w:tcPr>
          <w:p w14:paraId="3E4469B5" w14:textId="77777777" w:rsidR="00491243" w:rsidRPr="00F11500" w:rsidRDefault="00491243" w:rsidP="0043047D">
            <w:pPr>
              <w:pStyle w:val="TableHeading"/>
            </w:pPr>
            <w:r w:rsidRPr="00F11500">
              <w:t>Action to take</w:t>
            </w:r>
          </w:p>
        </w:tc>
      </w:tr>
      <w:tr w:rsidR="00491243" w:rsidRPr="00F11500" w14:paraId="58706BD0" w14:textId="77777777" w:rsidTr="00CB7D09">
        <w:trPr>
          <w:trHeight w:val="885"/>
        </w:trPr>
        <w:tc>
          <w:tcPr>
            <w:tcW w:w="3455" w:type="dxa"/>
            <w:tcBorders>
              <w:top w:val="single" w:sz="4" w:space="0" w:color="auto"/>
            </w:tcBorders>
          </w:tcPr>
          <w:p w14:paraId="213CBD07" w14:textId="77777777" w:rsidR="00491243" w:rsidRPr="00F11500" w:rsidRDefault="00491243" w:rsidP="0043047D">
            <w:pPr>
              <w:pStyle w:val="TableText"/>
            </w:pPr>
            <w:r w:rsidRPr="00F11500">
              <w:t>REMOTE SENSITIVITY INDICATED</w:t>
            </w:r>
          </w:p>
        </w:tc>
        <w:tc>
          <w:tcPr>
            <w:tcW w:w="2989" w:type="dxa"/>
            <w:tcBorders>
              <w:top w:val="single" w:sz="4" w:space="0" w:color="auto"/>
            </w:tcBorders>
          </w:tcPr>
          <w:p w14:paraId="322C69B2" w14:textId="77777777" w:rsidR="00491243" w:rsidRPr="00F11500" w:rsidRDefault="00491243" w:rsidP="0043047D">
            <w:pPr>
              <w:pStyle w:val="TableText"/>
            </w:pPr>
            <w:r w:rsidRPr="00F11500">
              <w:t>Patient is marked as sensitive at the sending site but not at receiving site.</w:t>
            </w:r>
          </w:p>
        </w:tc>
        <w:tc>
          <w:tcPr>
            <w:tcW w:w="3113" w:type="dxa"/>
            <w:tcBorders>
              <w:top w:val="single" w:sz="4" w:space="0" w:color="auto"/>
            </w:tcBorders>
          </w:tcPr>
          <w:p w14:paraId="6CDF9552" w14:textId="77777777" w:rsidR="00491243" w:rsidRPr="00F11500" w:rsidRDefault="00491243" w:rsidP="0043047D">
            <w:pPr>
              <w:pStyle w:val="TableText"/>
            </w:pPr>
            <w:r w:rsidRPr="00F11500">
              <w:t>No action: message is informational</w:t>
            </w:r>
          </w:p>
        </w:tc>
      </w:tr>
    </w:tbl>
    <w:p w14:paraId="6BE502AC" w14:textId="77777777" w:rsidR="005B38A4" w:rsidRPr="00F11500" w:rsidRDefault="005B38A4" w:rsidP="00665A41">
      <w:pPr>
        <w:pStyle w:val="Heading2"/>
      </w:pPr>
      <w:bookmarkStart w:id="192" w:name="_Toc510587893"/>
      <w:r w:rsidRPr="00F11500">
        <w:t>Background Jobs</w:t>
      </w:r>
      <w:bookmarkEnd w:id="192"/>
    </w:p>
    <w:p w14:paraId="4BA460D7" w14:textId="77777777" w:rsidR="005D09CF" w:rsidRPr="0043047D" w:rsidRDefault="005D09CF" w:rsidP="00665A41">
      <w:pPr>
        <w:pStyle w:val="Heading3"/>
      </w:pPr>
      <w:bookmarkStart w:id="193" w:name="_Toc531414807"/>
      <w:bookmarkStart w:id="194" w:name="_Toc247320178"/>
      <w:bookmarkStart w:id="195" w:name="_Toc360390417"/>
      <w:bookmarkStart w:id="196" w:name="local_missing_icn_resolution"/>
      <w:bookmarkStart w:id="197" w:name="_Ref161148850"/>
      <w:bookmarkStart w:id="198" w:name="_Toc161458399"/>
      <w:r w:rsidRPr="0043047D">
        <w:t>LOCAL/MISSING ICN R</w:t>
      </w:r>
      <w:bookmarkEnd w:id="193"/>
      <w:r w:rsidRPr="0043047D">
        <w:t>ESOLUTION</w:t>
      </w:r>
      <w:bookmarkEnd w:id="194"/>
      <w:bookmarkEnd w:id="195"/>
    </w:p>
    <w:bookmarkEnd w:id="196"/>
    <w:p w14:paraId="7C2408B8" w14:textId="77777777" w:rsidR="005D09CF" w:rsidRPr="00F11500" w:rsidRDefault="005D09CF" w:rsidP="0043047D">
      <w:pPr>
        <w:pStyle w:val="BodyText"/>
      </w:pPr>
      <w:r w:rsidRPr="00F11500">
        <w:t>Background job: [MPIF LOC/MIS ICN RES]</w:t>
      </w:r>
    </w:p>
    <w:p w14:paraId="0D6F7B46" w14:textId="77777777" w:rsidR="003256FB" w:rsidRPr="00F11500" w:rsidRDefault="003256FB" w:rsidP="0043047D">
      <w:pPr>
        <w:pStyle w:val="BodyText"/>
        <w:rPr>
          <w:szCs w:val="22"/>
        </w:rPr>
      </w:pPr>
      <w:r w:rsidRPr="00F11500">
        <w:rPr>
          <w:szCs w:val="22"/>
        </w:rPr>
        <w:t>This option starts a background job that assigns ICNs to the following types of person records, which have not been sent to the MVI:</w:t>
      </w:r>
    </w:p>
    <w:p w14:paraId="08D8ECCC" w14:textId="77777777" w:rsidR="003256FB" w:rsidRPr="00F11500" w:rsidRDefault="003256FB" w:rsidP="0043047D">
      <w:pPr>
        <w:pStyle w:val="BodyTextBullet1"/>
      </w:pPr>
      <w:r w:rsidRPr="00F11500">
        <w:t>Person records that have local ICNs</w:t>
      </w:r>
    </w:p>
    <w:p w14:paraId="050102B7" w14:textId="77777777" w:rsidR="003256FB" w:rsidRPr="00F11500" w:rsidRDefault="003256FB" w:rsidP="0043047D">
      <w:pPr>
        <w:pStyle w:val="BodyTextBullet1"/>
      </w:pPr>
      <w:r w:rsidRPr="00F11500">
        <w:t>Person records that have been flagged as being active but do not have an ICN assignment.</w:t>
      </w:r>
    </w:p>
    <w:p w14:paraId="12D1C73A" w14:textId="77777777" w:rsidR="003256FB" w:rsidRPr="00F11500" w:rsidRDefault="003256FB" w:rsidP="0043047D">
      <w:pPr>
        <w:pStyle w:val="BodyText"/>
      </w:pPr>
      <w:r w:rsidRPr="00F11500">
        <w:t xml:space="preserve">It is recommended that this option be scheduled to run via TaskMan </w:t>
      </w:r>
      <w:r w:rsidRPr="00F11500">
        <w:rPr>
          <w:szCs w:val="22"/>
        </w:rPr>
        <w:t>every 600 seconds (Patch MPIF*1*35)</w:t>
      </w:r>
      <w:r w:rsidRPr="00F11500">
        <w:t xml:space="preserve">. </w:t>
      </w:r>
    </w:p>
    <w:tbl>
      <w:tblPr>
        <w:tblW w:w="9540" w:type="dxa"/>
        <w:tblInd w:w="108" w:type="dxa"/>
        <w:tblLayout w:type="fixed"/>
        <w:tblLook w:val="0000" w:firstRow="0" w:lastRow="0" w:firstColumn="0" w:lastColumn="0" w:noHBand="0" w:noVBand="0"/>
      </w:tblPr>
      <w:tblGrid>
        <w:gridCol w:w="720"/>
        <w:gridCol w:w="8820"/>
      </w:tblGrid>
      <w:tr w:rsidR="003256FB" w:rsidRPr="00F11500" w14:paraId="24668078" w14:textId="77777777" w:rsidTr="00187174">
        <w:trPr>
          <w:trHeight w:val="610"/>
        </w:trPr>
        <w:tc>
          <w:tcPr>
            <w:tcW w:w="720" w:type="dxa"/>
          </w:tcPr>
          <w:p w14:paraId="14D4BE03" w14:textId="3356FD40" w:rsidR="003256FB" w:rsidRPr="00F11500" w:rsidRDefault="00D07AE6" w:rsidP="0043047D">
            <w:pPr>
              <w:pStyle w:val="BodyText"/>
            </w:pPr>
            <w:r>
              <w:rPr>
                <w:noProof/>
              </w:rPr>
              <w:drawing>
                <wp:inline distT="0" distB="0" distL="0" distR="0" wp14:anchorId="12FAC9BD" wp14:editId="4AB59662">
                  <wp:extent cx="310515" cy="30162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408A2692" w14:textId="77777777" w:rsidR="003256FB" w:rsidRPr="00F11500" w:rsidRDefault="003256FB" w:rsidP="0043047D">
            <w:pPr>
              <w:pStyle w:val="BodyText"/>
              <w:rPr>
                <w:szCs w:val="22"/>
              </w:rPr>
            </w:pPr>
            <w:r w:rsidRPr="00F11500">
              <w:rPr>
                <w:b/>
              </w:rPr>
              <w:t xml:space="preserve">NOTE: </w:t>
            </w:r>
            <w:r w:rsidRPr="00F11500">
              <w:t>As of Patch MPI</w:t>
            </w:r>
            <w:r w:rsidRPr="00F11500">
              <w:rPr>
                <w:szCs w:val="22"/>
              </w:rPr>
              <w:t xml:space="preserve">*1*38 (MPI Austin side for the MPIF*1*43 and RG*1*43), this background job no longer automatically adds patients to the MVI. </w:t>
            </w:r>
          </w:p>
          <w:p w14:paraId="0EF692B2" w14:textId="77777777" w:rsidR="003256FB" w:rsidRPr="00F11500" w:rsidRDefault="003256FB" w:rsidP="0043047D">
            <w:pPr>
              <w:pStyle w:val="BodyText"/>
              <w:rPr>
                <w:b/>
                <w:kern w:val="2"/>
              </w:rPr>
            </w:pPr>
            <w:r w:rsidRPr="00F11500">
              <w:rPr>
                <w:szCs w:val="22"/>
              </w:rPr>
              <w:t xml:space="preserve">Previous to the release of this patch, </w:t>
            </w:r>
            <w:r w:rsidRPr="00F11500">
              <w:t>when the Local/Missing ICN Resolution job was processed on the MVI, if a match wasn't found, the patient was added immediately. As of Patch MPI</w:t>
            </w:r>
            <w:r w:rsidRPr="00F11500">
              <w:rPr>
                <w:szCs w:val="22"/>
              </w:rPr>
              <w:t>*1*38</w:t>
            </w:r>
            <w:r w:rsidRPr="00F11500">
              <w:t xml:space="preserve">, this functionality has been changed in that if a match for a </w:t>
            </w:r>
            <w:r w:rsidRPr="00F11500">
              <w:rPr>
                <w:szCs w:val="22"/>
              </w:rPr>
              <w:t xml:space="preserve">person </w:t>
            </w:r>
            <w:r w:rsidRPr="00F11500">
              <w:t xml:space="preserve">isn't found on the MVI, a message is sent back to the site indicating this. On the site's side, this triggers an HL7 A28—Add Patient message, which then adds the </w:t>
            </w:r>
            <w:r w:rsidRPr="00F11500">
              <w:rPr>
                <w:szCs w:val="22"/>
              </w:rPr>
              <w:t xml:space="preserve">person </w:t>
            </w:r>
            <w:r w:rsidRPr="00F11500">
              <w:t>to the MVI.</w:t>
            </w:r>
          </w:p>
        </w:tc>
      </w:tr>
      <w:tr w:rsidR="003256FB" w:rsidRPr="00F11500" w14:paraId="119ACABB" w14:textId="77777777" w:rsidTr="00187174">
        <w:trPr>
          <w:trHeight w:val="610"/>
        </w:trPr>
        <w:tc>
          <w:tcPr>
            <w:tcW w:w="720" w:type="dxa"/>
          </w:tcPr>
          <w:p w14:paraId="0B5B5237" w14:textId="2EF2E8C4" w:rsidR="003256FB" w:rsidRPr="00F11500" w:rsidRDefault="00D07AE6" w:rsidP="0043047D">
            <w:pPr>
              <w:pStyle w:val="BodyText"/>
            </w:pPr>
            <w:r>
              <w:rPr>
                <w:noProof/>
              </w:rPr>
              <w:drawing>
                <wp:inline distT="0" distB="0" distL="0" distR="0" wp14:anchorId="3A1A0418" wp14:editId="6E402C5D">
                  <wp:extent cx="310515" cy="30162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496DBA8F" w14:textId="77777777" w:rsidR="003256FB" w:rsidRPr="00F11500" w:rsidRDefault="003256FB" w:rsidP="0043047D">
            <w:pPr>
              <w:pStyle w:val="BodyText"/>
              <w:rPr>
                <w:snapToGrid w:val="0"/>
              </w:rPr>
            </w:pPr>
            <w:r w:rsidRPr="00F11500">
              <w:rPr>
                <w:b/>
              </w:rPr>
              <w:t xml:space="preserve">NOTE: </w:t>
            </w:r>
            <w:r w:rsidRPr="00F11500">
              <w:rPr>
                <w:snapToGrid w:val="0"/>
              </w:rPr>
              <w:t>A new field, LOCAL/MISSING DATE LAST RAN (#.04), was created in the CIRN SITE PARAMETER file (#991.8)</w:t>
            </w:r>
            <w:r w:rsidRPr="00F11500">
              <w:rPr>
                <w:color w:val="0000FF"/>
              </w:rPr>
              <w:t xml:space="preserve"> </w:t>
            </w:r>
            <w:r w:rsidRPr="00F11500">
              <w:rPr>
                <w:snapToGrid w:val="0"/>
              </w:rPr>
              <w:t xml:space="preserve"> to hold the last date the Local/Missing ICN Resolution Background job ran. The field will be populated by the routine ^MPIFRES.</w:t>
            </w:r>
          </w:p>
        </w:tc>
      </w:tr>
    </w:tbl>
    <w:p w14:paraId="7A60260C" w14:textId="77777777" w:rsidR="003256FB" w:rsidRPr="0043047D" w:rsidRDefault="003256FB" w:rsidP="00E617F3">
      <w:pPr>
        <w:pStyle w:val="BodyText"/>
        <w:keepNext/>
        <w:rPr>
          <w:b/>
        </w:rPr>
      </w:pPr>
      <w:r w:rsidRPr="0043047D">
        <w:rPr>
          <w:b/>
        </w:rPr>
        <w:lastRenderedPageBreak/>
        <w:t>Local ICNs</w:t>
      </w:r>
    </w:p>
    <w:p w14:paraId="55A08A73" w14:textId="77777777" w:rsidR="003256FB" w:rsidRPr="00F11500" w:rsidRDefault="003256FB" w:rsidP="0043047D">
      <w:pPr>
        <w:pStyle w:val="BodyText"/>
        <w:rPr>
          <w:snapToGrid w:val="0"/>
        </w:rPr>
      </w:pPr>
      <w:r w:rsidRPr="00F11500">
        <w:rPr>
          <w:snapToGrid w:val="0"/>
        </w:rPr>
        <w:t xml:space="preserve">ICNs are created for new </w:t>
      </w:r>
      <w:r w:rsidRPr="00F11500">
        <w:rPr>
          <w:szCs w:val="22"/>
        </w:rPr>
        <w:t xml:space="preserve">person </w:t>
      </w:r>
      <w:r w:rsidRPr="00F11500">
        <w:rPr>
          <w:snapToGrid w:val="0"/>
        </w:rPr>
        <w:t>locally at the site when the MVI is unavailable or when the connection is lost prior to the as</w:t>
      </w:r>
      <w:r w:rsidRPr="00D8657C">
        <w:rPr>
          <w:snapToGrid w:val="0"/>
        </w:rPr>
        <w:t>signment an ICN (e.g., the Direct Connect could not be established).</w:t>
      </w:r>
      <w:r w:rsidRPr="00D8657C">
        <w:rPr>
          <w:b/>
          <w:snapToGrid w:val="0"/>
        </w:rPr>
        <w:t xml:space="preserve"> </w:t>
      </w:r>
      <w:r w:rsidRPr="00D8657C">
        <w:rPr>
          <w:snapToGrid w:val="0"/>
        </w:rPr>
        <w:t xml:space="preserve">A local ICN is also assigned as a placeholder when a </w:t>
      </w:r>
      <w:r w:rsidRPr="00D8657C">
        <w:rPr>
          <w:szCs w:val="22"/>
        </w:rPr>
        <w:t xml:space="preserve">person </w:t>
      </w:r>
      <w:r w:rsidRPr="00D8657C">
        <w:rPr>
          <w:snapToGrid w:val="0"/>
        </w:rPr>
        <w:t>has been sent to the MVI but not yet added.</w:t>
      </w:r>
      <w:r w:rsidRPr="00D8657C">
        <w:rPr>
          <w:b/>
          <w:snapToGrid w:val="0"/>
        </w:rPr>
        <w:t xml:space="preserve"> </w:t>
      </w:r>
      <w:r w:rsidRPr="00D8657C">
        <w:rPr>
          <w:snapToGrid w:val="0"/>
        </w:rPr>
        <w:t xml:space="preserve">This is to ensure identification of </w:t>
      </w:r>
      <w:r w:rsidR="005F6AB1" w:rsidRPr="00D8657C">
        <w:rPr>
          <w:snapToGrid w:val="0"/>
        </w:rPr>
        <w:t xml:space="preserve">this </w:t>
      </w:r>
      <w:r w:rsidRPr="00D8657C">
        <w:rPr>
          <w:szCs w:val="22"/>
        </w:rPr>
        <w:t>person</w:t>
      </w:r>
      <w:r w:rsidRPr="00F11500">
        <w:rPr>
          <w:szCs w:val="22"/>
        </w:rPr>
        <w:t xml:space="preserve"> </w:t>
      </w:r>
      <w:r w:rsidRPr="00F11500">
        <w:rPr>
          <w:snapToGrid w:val="0"/>
        </w:rPr>
        <w:t>as these records await a response from the MPI.</w:t>
      </w:r>
      <w:r w:rsidRPr="00F11500">
        <w:rPr>
          <w:b/>
          <w:snapToGrid w:val="0"/>
        </w:rPr>
        <w:t xml:space="preserve"> </w:t>
      </w:r>
      <w:r w:rsidRPr="00F11500">
        <w:rPr>
          <w:snapToGrid w:val="0"/>
        </w:rPr>
        <w:t>Local ICNs look like a national ICN. They contain the same number of digits as a national ICN. The only difference is that the first three digits are the VAMCs station number.</w:t>
      </w:r>
    </w:p>
    <w:tbl>
      <w:tblPr>
        <w:tblW w:w="9540" w:type="dxa"/>
        <w:tblInd w:w="108" w:type="dxa"/>
        <w:tblLayout w:type="fixed"/>
        <w:tblLook w:val="0000" w:firstRow="0" w:lastRow="0" w:firstColumn="0" w:lastColumn="0" w:noHBand="0" w:noVBand="0"/>
      </w:tblPr>
      <w:tblGrid>
        <w:gridCol w:w="720"/>
        <w:gridCol w:w="8820"/>
      </w:tblGrid>
      <w:tr w:rsidR="003256FB" w:rsidRPr="00F11500" w14:paraId="5AA964D1" w14:textId="77777777" w:rsidTr="00187174">
        <w:trPr>
          <w:trHeight w:val="610"/>
        </w:trPr>
        <w:tc>
          <w:tcPr>
            <w:tcW w:w="720" w:type="dxa"/>
            <w:vAlign w:val="center"/>
          </w:tcPr>
          <w:p w14:paraId="0AEC53CB" w14:textId="6EDBCC88" w:rsidR="003256FB" w:rsidRPr="00F11500" w:rsidRDefault="00D07AE6" w:rsidP="0043047D">
            <w:pPr>
              <w:pStyle w:val="BodyText"/>
            </w:pPr>
            <w:r>
              <w:rPr>
                <w:noProof/>
              </w:rPr>
              <w:drawing>
                <wp:inline distT="0" distB="0" distL="0" distR="0" wp14:anchorId="131BDB8C" wp14:editId="030195C8">
                  <wp:extent cx="310515" cy="301625"/>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vAlign w:val="center"/>
          </w:tcPr>
          <w:p w14:paraId="27574972" w14:textId="77777777" w:rsidR="003256FB" w:rsidRPr="00F11500" w:rsidRDefault="003256FB" w:rsidP="0043047D">
            <w:pPr>
              <w:pStyle w:val="BodyText"/>
              <w:rPr>
                <w:kern w:val="2"/>
              </w:rPr>
            </w:pPr>
            <w:r w:rsidRPr="00F11500">
              <w:rPr>
                <w:b/>
              </w:rPr>
              <w:t xml:space="preserve">NOTE: </w:t>
            </w:r>
            <w:r w:rsidRPr="00F11500">
              <w:rPr>
                <w:snapToGrid w:val="0"/>
              </w:rPr>
              <w:t>It is not recommended that local ICNs be sent to remote databases as they will only be known at the local facility that assigned them.</w:t>
            </w:r>
          </w:p>
        </w:tc>
      </w:tr>
    </w:tbl>
    <w:p w14:paraId="2F8D8DED" w14:textId="77777777" w:rsidR="003256FB" w:rsidRPr="00F11500" w:rsidRDefault="003256FB" w:rsidP="0043047D">
      <w:pPr>
        <w:pStyle w:val="BodyText"/>
        <w:rPr>
          <w:rFonts w:ascii="Times New Roman Bold" w:hAnsi="Times New Roman Bold"/>
          <w:b/>
          <w:bCs/>
          <w:snapToGrid w:val="0"/>
          <w:szCs w:val="22"/>
        </w:rPr>
      </w:pPr>
      <w:r w:rsidRPr="00F11500">
        <w:rPr>
          <w:rFonts w:ascii="Times New Roman Bold" w:hAnsi="Times New Roman Bold"/>
          <w:b/>
          <w:bCs/>
          <w:szCs w:val="22"/>
        </w:rPr>
        <w:t>Missing ICNs</w:t>
      </w:r>
    </w:p>
    <w:p w14:paraId="648A9B6E" w14:textId="77777777" w:rsidR="003256FB" w:rsidRPr="00F11500" w:rsidRDefault="003256FB" w:rsidP="0043047D">
      <w:pPr>
        <w:pStyle w:val="BodyText"/>
      </w:pPr>
      <w:r w:rsidRPr="00F11500">
        <w:t xml:space="preserve">Missing ICNs result from </w:t>
      </w:r>
      <w:r w:rsidRPr="00F11500">
        <w:rPr>
          <w:szCs w:val="22"/>
        </w:rPr>
        <w:t xml:space="preserve">person </w:t>
      </w:r>
      <w:r w:rsidRPr="00F11500">
        <w:t>records which have been added to the PATIENT file (#2)</w:t>
      </w:r>
      <w:r w:rsidRPr="00F11500">
        <w:rPr>
          <w:color w:val="0000FF"/>
        </w:rPr>
        <w:t xml:space="preserve"> </w:t>
      </w:r>
      <w:r w:rsidRPr="00F11500">
        <w:t xml:space="preserve">via other means than through the </w:t>
      </w:r>
      <w:r w:rsidRPr="00F11500">
        <w:rPr>
          <w:color w:val="000000"/>
          <w:szCs w:val="22"/>
        </w:rPr>
        <w:t>Patient Information Management System (</w:t>
      </w:r>
      <w:r w:rsidRPr="00F11500">
        <w:rPr>
          <w:szCs w:val="22"/>
        </w:rPr>
        <w:t>PIMS)</w:t>
      </w:r>
      <w:r w:rsidRPr="00F11500" w:rsidDel="00BC264D">
        <w:t xml:space="preserve"> </w:t>
      </w:r>
      <w:r w:rsidRPr="00F11500">
        <w:t xml:space="preserve">options that establish the </w:t>
      </w:r>
      <w:r w:rsidRPr="00F11500">
        <w:rPr>
          <w:snapToGrid w:val="0"/>
        </w:rPr>
        <w:t>real-time connection</w:t>
      </w:r>
      <w:r w:rsidRPr="00F11500">
        <w:t xml:space="preserve"> with the MVI (Load/Edit Patient Data, Register a Patient, and Electronic 10-10EZ Processing). These records are flagged internally for</w:t>
      </w:r>
      <w:r w:rsidRPr="00F11500">
        <w:rPr>
          <w:szCs w:val="22"/>
        </w:rPr>
        <w:t xml:space="preserve"> inclusion in</w:t>
      </w:r>
      <w:r w:rsidRPr="00F11500">
        <w:t xml:space="preserve"> the Local/Missing ICN Resolution job.</w:t>
      </w:r>
      <w:r w:rsidRPr="00F11500">
        <w:rPr>
          <w:color w:val="0000FF"/>
          <w:szCs w:val="22"/>
        </w:rPr>
        <w:t xml:space="preserve"> </w:t>
      </w:r>
      <w:r w:rsidRPr="00F11500">
        <w:rPr>
          <w:color w:val="0000FF"/>
        </w:rPr>
        <w:t xml:space="preserve">   </w:t>
      </w:r>
    </w:p>
    <w:p w14:paraId="3479BF1A" w14:textId="77777777" w:rsidR="003256FB" w:rsidRPr="00F11500" w:rsidRDefault="003256FB" w:rsidP="0043047D">
      <w:pPr>
        <w:pStyle w:val="BodyText"/>
        <w:rPr>
          <w:b/>
          <w:bCs/>
        </w:rPr>
      </w:pPr>
      <w:r w:rsidRPr="00F11500">
        <w:rPr>
          <w:b/>
          <w:bCs/>
        </w:rPr>
        <w:t>Resolution of Local/Missing ICNs</w:t>
      </w:r>
    </w:p>
    <w:p w14:paraId="3DA510C0" w14:textId="77777777" w:rsidR="003256FB" w:rsidRPr="00F11500" w:rsidRDefault="003256FB" w:rsidP="0043047D">
      <w:pPr>
        <w:pStyle w:val="BodyText"/>
        <w:rPr>
          <w:snapToGrid w:val="0"/>
        </w:rPr>
      </w:pPr>
      <w:r w:rsidRPr="00F11500">
        <w:rPr>
          <w:szCs w:val="22"/>
        </w:rPr>
        <w:t>T</w:t>
      </w:r>
      <w:r w:rsidRPr="00F11500">
        <w:rPr>
          <w:snapToGrid w:val="0"/>
        </w:rPr>
        <w:t xml:space="preserve">he Local/Missing ICN Resolution background job </w:t>
      </w:r>
      <w:r w:rsidRPr="00F11500">
        <w:t>should be scheduled via TaskMan</w:t>
      </w:r>
      <w:r w:rsidRPr="00F11500">
        <w:rPr>
          <w:b/>
          <w:snapToGrid w:val="0"/>
        </w:rPr>
        <w:t xml:space="preserve"> </w:t>
      </w:r>
      <w:r w:rsidRPr="00F11500">
        <w:t xml:space="preserve">to run </w:t>
      </w:r>
      <w:r w:rsidRPr="00F11500">
        <w:rPr>
          <w:szCs w:val="22"/>
        </w:rPr>
        <w:t>every 600 seconds (Patch MPIF*1*35)</w:t>
      </w:r>
      <w:r w:rsidRPr="00F11500">
        <w:rPr>
          <w:snapToGrid w:val="0"/>
        </w:rPr>
        <w:t>. The Local/Missing ICN Resolution job will find either of the following:</w:t>
      </w:r>
    </w:p>
    <w:p w14:paraId="00807A75" w14:textId="77777777" w:rsidR="003256FB" w:rsidRPr="00F11500" w:rsidRDefault="003256FB" w:rsidP="0043047D">
      <w:pPr>
        <w:pStyle w:val="BodyTextBullet1"/>
        <w:rPr>
          <w:snapToGrid w:val="0"/>
        </w:rPr>
      </w:pPr>
      <w:r w:rsidRPr="00F11500">
        <w:rPr>
          <w:snapToGrid w:val="0"/>
        </w:rPr>
        <w:t xml:space="preserve">All </w:t>
      </w:r>
      <w:r w:rsidRPr="00F11500">
        <w:t xml:space="preserve">person </w:t>
      </w:r>
      <w:r w:rsidRPr="00F11500">
        <w:rPr>
          <w:snapToGrid w:val="0"/>
        </w:rPr>
        <w:t xml:space="preserve">entries in the local PATIENT </w:t>
      </w:r>
      <w:r w:rsidRPr="00F11500">
        <w:t>file (#2)</w:t>
      </w:r>
      <w:r w:rsidRPr="00F11500">
        <w:rPr>
          <w:snapToGrid w:val="0"/>
        </w:rPr>
        <w:t xml:space="preserve"> with a local ICN</w:t>
      </w:r>
    </w:p>
    <w:p w14:paraId="5BE692C6" w14:textId="77777777" w:rsidR="003256FB" w:rsidRPr="00F11500" w:rsidRDefault="003256FB" w:rsidP="0043047D">
      <w:pPr>
        <w:pStyle w:val="BodyTextBullet1"/>
        <w:rPr>
          <w:snapToGrid w:val="0"/>
        </w:rPr>
      </w:pPr>
      <w:r w:rsidRPr="00F11500">
        <w:t xml:space="preserve">Person </w:t>
      </w:r>
      <w:r w:rsidRPr="00F11500">
        <w:rPr>
          <w:snapToGrid w:val="0"/>
        </w:rPr>
        <w:t>entries that have been flagged as missing an ICN</w:t>
      </w:r>
    </w:p>
    <w:p w14:paraId="37999F95" w14:textId="77777777" w:rsidR="003256FB" w:rsidRPr="00F11500" w:rsidRDefault="003256FB" w:rsidP="0043047D">
      <w:pPr>
        <w:pStyle w:val="BodyText"/>
        <w:rPr>
          <w:snapToGrid w:val="0"/>
        </w:rPr>
      </w:pPr>
      <w:r w:rsidRPr="00F11500">
        <w:rPr>
          <w:snapToGrid w:val="0"/>
        </w:rPr>
        <w:t xml:space="preserve">It then sends these </w:t>
      </w:r>
      <w:r w:rsidRPr="00F11500">
        <w:rPr>
          <w:szCs w:val="22"/>
        </w:rPr>
        <w:t xml:space="preserve">persons </w:t>
      </w:r>
      <w:r w:rsidRPr="00F11500">
        <w:rPr>
          <w:snapToGrid w:val="0"/>
        </w:rPr>
        <w:t xml:space="preserve">to the MVI for a national ICN assignment. These </w:t>
      </w:r>
      <w:r w:rsidRPr="00F11500">
        <w:rPr>
          <w:szCs w:val="22"/>
        </w:rPr>
        <w:t xml:space="preserve">person </w:t>
      </w:r>
      <w:r w:rsidRPr="00F11500">
        <w:rPr>
          <w:snapToGrid w:val="0"/>
        </w:rPr>
        <w:t>entries are sent to the MVI requesting an ICN, in batch HL7 messages (maximum of 100 patient entries each).</w:t>
      </w:r>
      <w:r w:rsidRPr="00F11500">
        <w:rPr>
          <w:b/>
          <w:snapToGrid w:val="0"/>
        </w:rPr>
        <w:t xml:space="preserve"> </w:t>
      </w:r>
      <w:r w:rsidRPr="00F11500">
        <w:rPr>
          <w:snapToGrid w:val="0"/>
        </w:rPr>
        <w:t xml:space="preserve">They are processed on the MVI in the same manner as the </w:t>
      </w:r>
      <w:r w:rsidRPr="00F11500">
        <w:rPr>
          <w:szCs w:val="22"/>
        </w:rPr>
        <w:t xml:space="preserve">person </w:t>
      </w:r>
      <w:r w:rsidRPr="00F11500">
        <w:rPr>
          <w:snapToGrid w:val="0"/>
        </w:rPr>
        <w:t>entries presented in the real-time connection, only in batch form instead of individual entries.</w:t>
      </w:r>
    </w:p>
    <w:p w14:paraId="1B8BDA6B" w14:textId="77777777" w:rsidR="005D09CF" w:rsidRPr="00F11500" w:rsidRDefault="005D09CF" w:rsidP="00665A41">
      <w:pPr>
        <w:pStyle w:val="Heading3"/>
      </w:pPr>
      <w:bookmarkStart w:id="199" w:name="_Toc247320180"/>
      <w:bookmarkStart w:id="200" w:name="_Toc360390419"/>
      <w:bookmarkStart w:id="201" w:name="_Ref408484691"/>
      <w:r w:rsidRPr="00F11500">
        <w:t>UPDATE BATCH JOB FOR HL7 v2.3</w:t>
      </w:r>
      <w:bookmarkEnd w:id="199"/>
      <w:bookmarkEnd w:id="200"/>
      <w:bookmarkEnd w:id="201"/>
    </w:p>
    <w:p w14:paraId="5F46F2B1" w14:textId="77777777" w:rsidR="005D09CF" w:rsidRPr="00F11500" w:rsidRDefault="005D09CF" w:rsidP="005D09CF">
      <w:r w:rsidRPr="00F11500">
        <w:t>[VAFC BATCH UPDATE]</w:t>
      </w:r>
    </w:p>
    <w:p w14:paraId="3FD95681" w14:textId="11325D30" w:rsidR="005D09CF" w:rsidRDefault="005D09CF" w:rsidP="0043047D">
      <w:pPr>
        <w:pStyle w:val="BodyText"/>
      </w:pPr>
      <w:r w:rsidRPr="00F11500">
        <w:t xml:space="preserve">The event of updating patient information can take place from several different options within VistA, including VA FileMan. Changes to any of the fields listed in </w:t>
      </w:r>
      <w:r w:rsidR="00E617F3">
        <w:fldChar w:fldCharType="begin"/>
      </w:r>
      <w:r w:rsidR="00E617F3">
        <w:instrText xml:space="preserve"> REF _Ref459808723 \h </w:instrText>
      </w:r>
      <w:r w:rsidR="00E617F3">
        <w:fldChar w:fldCharType="separate"/>
      </w:r>
      <w:r w:rsidR="00A64B74" w:rsidRPr="00F11500">
        <w:t xml:space="preserve">Table </w:t>
      </w:r>
      <w:r w:rsidR="00A64B74">
        <w:rPr>
          <w:noProof/>
        </w:rPr>
        <w:t>6</w:t>
      </w:r>
      <w:r w:rsidR="00E617F3">
        <w:fldChar w:fldCharType="end"/>
      </w:r>
      <w:r w:rsidRPr="00F11500">
        <w:t xml:space="preserve"> are recorded and an entry is created in the ADT/HL7 PIVOT file (#391.71</w:t>
      </w:r>
      <w:r w:rsidR="00B022ED" w:rsidRPr="00F11500">
        <w:t>)</w:t>
      </w:r>
      <w:r w:rsidRPr="00F11500">
        <w:t xml:space="preserve">. The entry is then marked as pending transmission. Direct sets to the globals cannot be collected. This background job will periodically collect (via a scheduled job) these marked events and broadcast an ADT-A08 Update Patient Information message. Because it is not possible to determine if the editing of the field is complete, this background job will periodically collect these marked events and broadcast an ADT A08 message (i.e., Update Patient Information). This is a PIMS-generated HL7 message. </w:t>
      </w:r>
    </w:p>
    <w:p w14:paraId="0FD8636A" w14:textId="77777777" w:rsidR="0026231B" w:rsidRPr="00F11500" w:rsidRDefault="0026231B" w:rsidP="0043047D">
      <w:pPr>
        <w:pStyle w:val="BodyText"/>
      </w:pPr>
      <w:r>
        <w:br w:type="page"/>
      </w:r>
    </w:p>
    <w:p w14:paraId="7B6A9718" w14:textId="2825C315" w:rsidR="00F02CDA" w:rsidRPr="00F11500" w:rsidRDefault="00F10885" w:rsidP="00225EA1">
      <w:pPr>
        <w:pStyle w:val="CaptionTable"/>
      </w:pPr>
      <w:bookmarkStart w:id="202" w:name="_Ref459808723"/>
      <w:bookmarkStart w:id="203" w:name="_Ref408484618"/>
      <w:bookmarkStart w:id="204" w:name="_Ref408490128"/>
      <w:bookmarkStart w:id="205" w:name="_Toc510587942"/>
      <w:r w:rsidRPr="00F11500">
        <w:t xml:space="preserve">Table </w:t>
      </w:r>
      <w:fldSimple w:instr=" SEQ Table \* ARABIC ">
        <w:r w:rsidR="00A64B74">
          <w:rPr>
            <w:noProof/>
          </w:rPr>
          <w:t>6</w:t>
        </w:r>
      </w:fldSimple>
      <w:bookmarkEnd w:id="202"/>
      <w:r w:rsidRPr="00F11500">
        <w:t>. Data elements monitored in the PATIENT file (#2) for changes</w:t>
      </w:r>
      <w:bookmarkEnd w:id="203"/>
      <w:bookmarkEnd w:id="204"/>
      <w:bookmarkEnd w:id="205"/>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6840"/>
      </w:tblGrid>
      <w:tr w:rsidR="00F82774" w:rsidRPr="00257EE9" w14:paraId="3E5C07C4" w14:textId="77777777" w:rsidTr="0026231B">
        <w:trPr>
          <w:tblHeader/>
        </w:trPr>
        <w:tc>
          <w:tcPr>
            <w:tcW w:w="2070" w:type="dxa"/>
            <w:shd w:val="pct12" w:color="auto" w:fill="FFFFFF"/>
            <w:vAlign w:val="center"/>
          </w:tcPr>
          <w:bookmarkEnd w:id="197"/>
          <w:bookmarkEnd w:id="198"/>
          <w:p w14:paraId="43337FC3" w14:textId="77777777" w:rsidR="00F82774" w:rsidRPr="00561880" w:rsidRDefault="00F82774" w:rsidP="0043047D">
            <w:pPr>
              <w:pStyle w:val="TableHeading"/>
            </w:pPr>
            <w:r w:rsidRPr="00561880">
              <w:t>Field Number</w:t>
            </w:r>
          </w:p>
        </w:tc>
        <w:tc>
          <w:tcPr>
            <w:tcW w:w="6840" w:type="dxa"/>
            <w:shd w:val="pct12" w:color="auto" w:fill="FFFFFF"/>
            <w:vAlign w:val="center"/>
          </w:tcPr>
          <w:p w14:paraId="29B9220D" w14:textId="77777777" w:rsidR="00F82774" w:rsidRPr="00561880" w:rsidRDefault="00F82774" w:rsidP="0043047D">
            <w:pPr>
              <w:pStyle w:val="TableHeading"/>
            </w:pPr>
            <w:r w:rsidRPr="00561880">
              <w:t>Field Name</w:t>
            </w:r>
          </w:p>
        </w:tc>
      </w:tr>
      <w:tr w:rsidR="00F82774" w:rsidRPr="00561880" w14:paraId="4945B93A" w14:textId="77777777" w:rsidTr="0026231B">
        <w:tc>
          <w:tcPr>
            <w:tcW w:w="2070" w:type="dxa"/>
            <w:vAlign w:val="center"/>
          </w:tcPr>
          <w:p w14:paraId="6BA2C923" w14:textId="77777777" w:rsidR="00F82774" w:rsidRPr="00561880" w:rsidRDefault="00E94D19" w:rsidP="0043047D">
            <w:pPr>
              <w:pStyle w:val="TableText"/>
            </w:pPr>
            <w:r w:rsidRPr="00561880">
              <w:t>2,.01</w:t>
            </w:r>
          </w:p>
        </w:tc>
        <w:tc>
          <w:tcPr>
            <w:tcW w:w="6840" w:type="dxa"/>
            <w:vAlign w:val="center"/>
          </w:tcPr>
          <w:p w14:paraId="5F0B22DF" w14:textId="77777777" w:rsidR="00F82774" w:rsidRPr="00561880" w:rsidRDefault="00F82774" w:rsidP="0043047D">
            <w:pPr>
              <w:pStyle w:val="TableText"/>
            </w:pPr>
            <w:r w:rsidRPr="00561880">
              <w:t>NAME</w:t>
            </w:r>
          </w:p>
        </w:tc>
      </w:tr>
      <w:tr w:rsidR="00F82774" w:rsidRPr="00561880" w14:paraId="573FED3B" w14:textId="77777777" w:rsidTr="0026231B">
        <w:tc>
          <w:tcPr>
            <w:tcW w:w="2070" w:type="dxa"/>
            <w:vAlign w:val="center"/>
          </w:tcPr>
          <w:p w14:paraId="12DFB559" w14:textId="77777777" w:rsidR="00F82774" w:rsidRPr="00561880" w:rsidRDefault="00E94D19" w:rsidP="0043047D">
            <w:pPr>
              <w:pStyle w:val="TableText"/>
            </w:pPr>
            <w:r w:rsidRPr="00561880">
              <w:t>2,</w:t>
            </w:r>
            <w:r w:rsidR="00F82774" w:rsidRPr="00561880">
              <w:t xml:space="preserve">.02 </w:t>
            </w:r>
          </w:p>
        </w:tc>
        <w:tc>
          <w:tcPr>
            <w:tcW w:w="6840" w:type="dxa"/>
            <w:vAlign w:val="center"/>
          </w:tcPr>
          <w:p w14:paraId="2B3CD18E" w14:textId="77777777" w:rsidR="00F82774" w:rsidRPr="00561880" w:rsidRDefault="00F82774" w:rsidP="0043047D">
            <w:pPr>
              <w:pStyle w:val="TableText"/>
            </w:pPr>
            <w:r w:rsidRPr="00561880">
              <w:t>SEX</w:t>
            </w:r>
          </w:p>
        </w:tc>
      </w:tr>
      <w:tr w:rsidR="002C1FFF" w:rsidRPr="00561880" w14:paraId="607AE1E7" w14:textId="77777777" w:rsidTr="0026231B">
        <w:tc>
          <w:tcPr>
            <w:tcW w:w="2070" w:type="dxa"/>
            <w:vAlign w:val="center"/>
          </w:tcPr>
          <w:p w14:paraId="4A7CD68F" w14:textId="77777777" w:rsidR="002C1FFF" w:rsidRPr="00561880" w:rsidRDefault="002C1FFF" w:rsidP="0043047D">
            <w:pPr>
              <w:pStyle w:val="TableText"/>
            </w:pPr>
            <w:r w:rsidRPr="00561880">
              <w:t>2,.024</w:t>
            </w:r>
          </w:p>
        </w:tc>
        <w:tc>
          <w:tcPr>
            <w:tcW w:w="6840" w:type="dxa"/>
            <w:vAlign w:val="center"/>
          </w:tcPr>
          <w:p w14:paraId="32401BE5" w14:textId="77777777" w:rsidR="002C1FFF" w:rsidRPr="00561880" w:rsidRDefault="002C1FFF" w:rsidP="0043047D">
            <w:pPr>
              <w:pStyle w:val="TableText"/>
            </w:pPr>
            <w:r w:rsidRPr="00561880">
              <w:t>SELF IDENTIFIED GENDER</w:t>
            </w:r>
          </w:p>
        </w:tc>
      </w:tr>
      <w:tr w:rsidR="00F82774" w:rsidRPr="00561880" w14:paraId="1A857C78" w14:textId="77777777" w:rsidTr="0026231B">
        <w:tc>
          <w:tcPr>
            <w:tcW w:w="2070" w:type="dxa"/>
            <w:vAlign w:val="center"/>
          </w:tcPr>
          <w:p w14:paraId="65394038" w14:textId="77777777" w:rsidR="00F82774" w:rsidRPr="00561880" w:rsidRDefault="00E94D19" w:rsidP="0043047D">
            <w:pPr>
              <w:pStyle w:val="TableText"/>
            </w:pPr>
            <w:r w:rsidRPr="00561880">
              <w:t>2,</w:t>
            </w:r>
            <w:r w:rsidR="00F82774" w:rsidRPr="00561880">
              <w:t xml:space="preserve">.03 </w:t>
            </w:r>
          </w:p>
        </w:tc>
        <w:tc>
          <w:tcPr>
            <w:tcW w:w="6840" w:type="dxa"/>
            <w:vAlign w:val="center"/>
          </w:tcPr>
          <w:p w14:paraId="6061945C" w14:textId="77777777" w:rsidR="00F82774" w:rsidRPr="00561880" w:rsidRDefault="00F82774" w:rsidP="0043047D">
            <w:pPr>
              <w:pStyle w:val="TableText"/>
            </w:pPr>
            <w:r w:rsidRPr="00561880">
              <w:t>DATE OF BIRTH</w:t>
            </w:r>
          </w:p>
        </w:tc>
      </w:tr>
      <w:tr w:rsidR="00F82774" w:rsidRPr="00561880" w14:paraId="790A414A" w14:textId="77777777" w:rsidTr="0026231B">
        <w:tc>
          <w:tcPr>
            <w:tcW w:w="2070" w:type="dxa"/>
            <w:vAlign w:val="center"/>
          </w:tcPr>
          <w:p w14:paraId="0E04C26A" w14:textId="77777777" w:rsidR="00F82774" w:rsidRPr="00561880" w:rsidRDefault="00E94D19" w:rsidP="0043047D">
            <w:pPr>
              <w:pStyle w:val="TableText"/>
            </w:pPr>
            <w:r w:rsidRPr="00561880">
              <w:t>2,</w:t>
            </w:r>
            <w:r w:rsidR="00F82774" w:rsidRPr="00561880">
              <w:t xml:space="preserve">.05 </w:t>
            </w:r>
          </w:p>
        </w:tc>
        <w:tc>
          <w:tcPr>
            <w:tcW w:w="6840" w:type="dxa"/>
            <w:vAlign w:val="center"/>
          </w:tcPr>
          <w:p w14:paraId="67A32689" w14:textId="77777777" w:rsidR="00F82774" w:rsidRPr="00561880" w:rsidRDefault="00F82774" w:rsidP="0043047D">
            <w:pPr>
              <w:pStyle w:val="TableText"/>
            </w:pPr>
            <w:r w:rsidRPr="00561880">
              <w:t>MARITAL STATUS</w:t>
            </w:r>
          </w:p>
        </w:tc>
      </w:tr>
      <w:tr w:rsidR="00F82774" w:rsidRPr="00561880" w14:paraId="4085B93E" w14:textId="77777777" w:rsidTr="0026231B">
        <w:tc>
          <w:tcPr>
            <w:tcW w:w="2070" w:type="dxa"/>
            <w:vAlign w:val="center"/>
          </w:tcPr>
          <w:p w14:paraId="1977A6D3" w14:textId="77777777" w:rsidR="00F82774" w:rsidRPr="00561880" w:rsidRDefault="00E94D19" w:rsidP="0043047D">
            <w:pPr>
              <w:pStyle w:val="TableText"/>
            </w:pPr>
            <w:r w:rsidRPr="00561880">
              <w:t>2,</w:t>
            </w:r>
            <w:r w:rsidR="00F82774" w:rsidRPr="00561880">
              <w:t xml:space="preserve">.08 </w:t>
            </w:r>
          </w:p>
        </w:tc>
        <w:tc>
          <w:tcPr>
            <w:tcW w:w="6840" w:type="dxa"/>
            <w:vAlign w:val="center"/>
          </w:tcPr>
          <w:p w14:paraId="1E47B8B5" w14:textId="77777777" w:rsidR="00F82774" w:rsidRPr="00561880" w:rsidRDefault="00F82774" w:rsidP="0043047D">
            <w:pPr>
              <w:pStyle w:val="TableText"/>
            </w:pPr>
            <w:r w:rsidRPr="00561880">
              <w:t>RELIGIOUS PREFERENCE</w:t>
            </w:r>
          </w:p>
        </w:tc>
      </w:tr>
      <w:tr w:rsidR="00F82774" w:rsidRPr="00561880" w14:paraId="54EF41AB" w14:textId="77777777" w:rsidTr="0026231B">
        <w:tc>
          <w:tcPr>
            <w:tcW w:w="2070" w:type="dxa"/>
            <w:tcBorders>
              <w:bottom w:val="single" w:sz="4" w:space="0" w:color="auto"/>
            </w:tcBorders>
            <w:vAlign w:val="center"/>
          </w:tcPr>
          <w:p w14:paraId="65204FEB" w14:textId="77777777" w:rsidR="00F82774" w:rsidRPr="00561880" w:rsidRDefault="00E94D19" w:rsidP="0043047D">
            <w:pPr>
              <w:pStyle w:val="TableText"/>
            </w:pPr>
            <w:r w:rsidRPr="00561880">
              <w:t>2,</w:t>
            </w:r>
            <w:r w:rsidR="00F82774" w:rsidRPr="00561880">
              <w:t xml:space="preserve">.09 </w:t>
            </w:r>
          </w:p>
        </w:tc>
        <w:tc>
          <w:tcPr>
            <w:tcW w:w="6840" w:type="dxa"/>
            <w:tcBorders>
              <w:bottom w:val="single" w:sz="4" w:space="0" w:color="auto"/>
            </w:tcBorders>
            <w:vAlign w:val="center"/>
          </w:tcPr>
          <w:p w14:paraId="23A6E6C1" w14:textId="77777777" w:rsidR="00F82774" w:rsidRPr="00561880" w:rsidRDefault="00F82774" w:rsidP="0043047D">
            <w:pPr>
              <w:pStyle w:val="TableText"/>
            </w:pPr>
            <w:r w:rsidRPr="00561880">
              <w:t>SOCIAL SECURITY NUMBER</w:t>
            </w:r>
          </w:p>
        </w:tc>
      </w:tr>
      <w:tr w:rsidR="0026231B" w:rsidRPr="00327EAC" w14:paraId="75D00DF6" w14:textId="77777777" w:rsidTr="008305D4">
        <w:tblPrEx>
          <w:tblLook w:val="04A0" w:firstRow="1" w:lastRow="0" w:firstColumn="1" w:lastColumn="0" w:noHBand="0" w:noVBand="1"/>
        </w:tblPrEx>
        <w:tc>
          <w:tcPr>
            <w:tcW w:w="2070" w:type="dxa"/>
            <w:tcBorders>
              <w:top w:val="single" w:sz="4" w:space="0" w:color="auto"/>
              <w:left w:val="single" w:sz="4" w:space="0" w:color="auto"/>
              <w:bottom w:val="single" w:sz="4" w:space="0" w:color="auto"/>
              <w:right w:val="single" w:sz="4" w:space="0" w:color="auto"/>
            </w:tcBorders>
            <w:vAlign w:val="center"/>
          </w:tcPr>
          <w:p w14:paraId="79B728DD" w14:textId="77777777" w:rsidR="0026231B" w:rsidRPr="00327EAC" w:rsidRDefault="0026231B" w:rsidP="008305D4">
            <w:pPr>
              <w:spacing w:before="40" w:after="40"/>
              <w:contextualSpacing/>
              <w:rPr>
                <w:rFonts w:ascii="Arial" w:hAnsi="Arial" w:cs="Arial"/>
                <w:sz w:val="20"/>
                <w:szCs w:val="20"/>
              </w:rPr>
            </w:pPr>
            <w:r>
              <w:rPr>
                <w:rFonts w:ascii="Arial" w:hAnsi="Arial" w:cs="Arial"/>
                <w:sz w:val="20"/>
                <w:szCs w:val="20"/>
              </w:rPr>
              <w:t>2,.0931</w:t>
            </w:r>
          </w:p>
        </w:tc>
        <w:tc>
          <w:tcPr>
            <w:tcW w:w="6840" w:type="dxa"/>
            <w:tcBorders>
              <w:top w:val="single" w:sz="4" w:space="0" w:color="auto"/>
              <w:left w:val="single" w:sz="4" w:space="0" w:color="auto"/>
              <w:bottom w:val="single" w:sz="4" w:space="0" w:color="auto"/>
              <w:right w:val="single" w:sz="4" w:space="0" w:color="auto"/>
            </w:tcBorders>
            <w:vAlign w:val="center"/>
          </w:tcPr>
          <w:p w14:paraId="02A7AE22" w14:textId="77777777" w:rsidR="0026231B" w:rsidRPr="00327EAC" w:rsidRDefault="0026231B" w:rsidP="008305D4">
            <w:pPr>
              <w:spacing w:before="40" w:after="40"/>
              <w:contextualSpacing/>
              <w:rPr>
                <w:rFonts w:ascii="Arial" w:hAnsi="Arial" w:cs="Arial"/>
                <w:sz w:val="20"/>
                <w:szCs w:val="20"/>
              </w:rPr>
            </w:pPr>
            <w:r>
              <w:rPr>
                <w:rFonts w:ascii="Arial" w:hAnsi="Arial" w:cs="Arial"/>
                <w:sz w:val="20"/>
                <w:szCs w:val="20"/>
              </w:rPr>
              <w:t>PLACE OF BIRTH COUNTRY</w:t>
            </w:r>
          </w:p>
        </w:tc>
      </w:tr>
      <w:tr w:rsidR="0026231B" w:rsidRPr="00327EAC" w14:paraId="3026FDC2" w14:textId="77777777" w:rsidTr="008305D4">
        <w:tblPrEx>
          <w:tblLook w:val="04A0" w:firstRow="1" w:lastRow="0" w:firstColumn="1" w:lastColumn="0" w:noHBand="0" w:noVBand="1"/>
        </w:tblPrEx>
        <w:tc>
          <w:tcPr>
            <w:tcW w:w="2070" w:type="dxa"/>
            <w:tcBorders>
              <w:top w:val="single" w:sz="4" w:space="0" w:color="auto"/>
              <w:left w:val="single" w:sz="4" w:space="0" w:color="auto"/>
              <w:bottom w:val="single" w:sz="4" w:space="0" w:color="auto"/>
              <w:right w:val="single" w:sz="4" w:space="0" w:color="auto"/>
            </w:tcBorders>
            <w:vAlign w:val="center"/>
          </w:tcPr>
          <w:p w14:paraId="49B49EBD" w14:textId="77777777" w:rsidR="0026231B" w:rsidRPr="00327EAC" w:rsidRDefault="0026231B" w:rsidP="008305D4">
            <w:pPr>
              <w:spacing w:before="40" w:after="40"/>
              <w:contextualSpacing/>
              <w:rPr>
                <w:rFonts w:ascii="Arial" w:hAnsi="Arial" w:cs="Arial"/>
                <w:sz w:val="20"/>
                <w:szCs w:val="20"/>
              </w:rPr>
            </w:pPr>
            <w:r>
              <w:rPr>
                <w:rFonts w:ascii="Arial" w:hAnsi="Arial" w:cs="Arial"/>
                <w:sz w:val="20"/>
                <w:szCs w:val="20"/>
              </w:rPr>
              <w:t>2,.0932</w:t>
            </w:r>
          </w:p>
        </w:tc>
        <w:tc>
          <w:tcPr>
            <w:tcW w:w="6840" w:type="dxa"/>
            <w:tcBorders>
              <w:top w:val="single" w:sz="4" w:space="0" w:color="auto"/>
              <w:left w:val="single" w:sz="4" w:space="0" w:color="auto"/>
              <w:bottom w:val="single" w:sz="4" w:space="0" w:color="auto"/>
              <w:right w:val="single" w:sz="4" w:space="0" w:color="auto"/>
            </w:tcBorders>
            <w:vAlign w:val="center"/>
          </w:tcPr>
          <w:p w14:paraId="313A99B2" w14:textId="77777777" w:rsidR="0026231B" w:rsidRPr="00327EAC" w:rsidRDefault="0026231B" w:rsidP="008305D4">
            <w:pPr>
              <w:spacing w:before="40" w:after="40"/>
              <w:contextualSpacing/>
              <w:rPr>
                <w:rFonts w:ascii="Arial" w:hAnsi="Arial" w:cs="Arial"/>
                <w:sz w:val="20"/>
                <w:szCs w:val="20"/>
              </w:rPr>
            </w:pPr>
            <w:r>
              <w:rPr>
                <w:rFonts w:ascii="Arial" w:hAnsi="Arial" w:cs="Arial"/>
                <w:sz w:val="20"/>
                <w:szCs w:val="20"/>
              </w:rPr>
              <w:t>PLACE OF BIRTH PROVINCE</w:t>
            </w:r>
          </w:p>
        </w:tc>
      </w:tr>
      <w:tr w:rsidR="00F82774" w:rsidRPr="00561880" w14:paraId="6E682C9E" w14:textId="77777777" w:rsidTr="0026231B">
        <w:tc>
          <w:tcPr>
            <w:tcW w:w="2070" w:type="dxa"/>
            <w:vAlign w:val="center"/>
          </w:tcPr>
          <w:p w14:paraId="62E1C8E0" w14:textId="77777777" w:rsidR="00F82774" w:rsidRPr="00561880" w:rsidRDefault="00E94D19" w:rsidP="0043047D">
            <w:pPr>
              <w:pStyle w:val="TableText"/>
            </w:pPr>
            <w:r w:rsidRPr="00561880">
              <w:t>2,</w:t>
            </w:r>
            <w:r w:rsidR="00F82774" w:rsidRPr="00561880">
              <w:t xml:space="preserve">.111 </w:t>
            </w:r>
          </w:p>
        </w:tc>
        <w:tc>
          <w:tcPr>
            <w:tcW w:w="6840" w:type="dxa"/>
            <w:vAlign w:val="center"/>
          </w:tcPr>
          <w:p w14:paraId="0AE42B92" w14:textId="77777777" w:rsidR="00F82774" w:rsidRPr="00561880" w:rsidRDefault="00F82774" w:rsidP="0043047D">
            <w:pPr>
              <w:pStyle w:val="TableText"/>
            </w:pPr>
            <w:r w:rsidRPr="00561880">
              <w:t>STREET ADDRESS [LINE 1]</w:t>
            </w:r>
          </w:p>
        </w:tc>
      </w:tr>
      <w:tr w:rsidR="00F82774" w:rsidRPr="00561880" w14:paraId="5CDA4A43" w14:textId="77777777" w:rsidTr="0026231B">
        <w:tc>
          <w:tcPr>
            <w:tcW w:w="2070" w:type="dxa"/>
            <w:vAlign w:val="center"/>
          </w:tcPr>
          <w:p w14:paraId="2D84AC86" w14:textId="77777777" w:rsidR="00F82774" w:rsidRPr="00561880" w:rsidRDefault="00E94D19" w:rsidP="0043047D">
            <w:pPr>
              <w:pStyle w:val="TableText"/>
            </w:pPr>
            <w:r w:rsidRPr="00561880">
              <w:t>2,</w:t>
            </w:r>
            <w:r w:rsidR="00F82774" w:rsidRPr="00561880">
              <w:t xml:space="preserve">.1112 </w:t>
            </w:r>
          </w:p>
        </w:tc>
        <w:tc>
          <w:tcPr>
            <w:tcW w:w="6840" w:type="dxa"/>
            <w:vAlign w:val="center"/>
          </w:tcPr>
          <w:p w14:paraId="55DB65B9" w14:textId="77777777" w:rsidR="00F82774" w:rsidRPr="00561880" w:rsidRDefault="00F82774" w:rsidP="0043047D">
            <w:pPr>
              <w:pStyle w:val="TableText"/>
            </w:pPr>
            <w:r w:rsidRPr="00561880">
              <w:t>ZIP+4</w:t>
            </w:r>
          </w:p>
        </w:tc>
      </w:tr>
      <w:tr w:rsidR="00F82774" w:rsidRPr="00561880" w14:paraId="633BF0AA" w14:textId="77777777" w:rsidTr="0026231B">
        <w:tc>
          <w:tcPr>
            <w:tcW w:w="2070" w:type="dxa"/>
            <w:vAlign w:val="center"/>
          </w:tcPr>
          <w:p w14:paraId="3D5FE74C" w14:textId="77777777" w:rsidR="00F82774" w:rsidRPr="00561880" w:rsidRDefault="00E94D19" w:rsidP="0043047D">
            <w:pPr>
              <w:pStyle w:val="TableText"/>
            </w:pPr>
            <w:r w:rsidRPr="00561880">
              <w:t>2,</w:t>
            </w:r>
            <w:r w:rsidR="00F82774" w:rsidRPr="00561880">
              <w:t xml:space="preserve">.112 </w:t>
            </w:r>
          </w:p>
        </w:tc>
        <w:tc>
          <w:tcPr>
            <w:tcW w:w="6840" w:type="dxa"/>
            <w:vAlign w:val="center"/>
          </w:tcPr>
          <w:p w14:paraId="23392B39" w14:textId="77777777" w:rsidR="00F82774" w:rsidRPr="00561880" w:rsidRDefault="00F82774" w:rsidP="0043047D">
            <w:pPr>
              <w:pStyle w:val="TableText"/>
            </w:pPr>
            <w:r w:rsidRPr="00561880">
              <w:t>STREET ADDRESS [LINE 2]</w:t>
            </w:r>
          </w:p>
        </w:tc>
      </w:tr>
      <w:tr w:rsidR="00F82774" w:rsidRPr="00561880" w14:paraId="6663BA3C" w14:textId="77777777" w:rsidTr="0026231B">
        <w:tc>
          <w:tcPr>
            <w:tcW w:w="2070" w:type="dxa"/>
            <w:vAlign w:val="center"/>
          </w:tcPr>
          <w:p w14:paraId="0D8C8420" w14:textId="77777777" w:rsidR="00F82774" w:rsidRPr="00561880" w:rsidRDefault="00E94D19" w:rsidP="0043047D">
            <w:pPr>
              <w:pStyle w:val="TableText"/>
            </w:pPr>
            <w:r w:rsidRPr="00561880">
              <w:t>2,</w:t>
            </w:r>
            <w:r w:rsidR="00F82774" w:rsidRPr="00561880">
              <w:t>.113</w:t>
            </w:r>
          </w:p>
        </w:tc>
        <w:tc>
          <w:tcPr>
            <w:tcW w:w="6840" w:type="dxa"/>
            <w:vAlign w:val="center"/>
          </w:tcPr>
          <w:p w14:paraId="62B57559" w14:textId="77777777" w:rsidR="00F82774" w:rsidRPr="00561880" w:rsidRDefault="00F82774" w:rsidP="0043047D">
            <w:pPr>
              <w:pStyle w:val="TableText"/>
            </w:pPr>
            <w:r w:rsidRPr="00561880">
              <w:t>STREET ADDRESS [LINE 3]</w:t>
            </w:r>
          </w:p>
        </w:tc>
      </w:tr>
      <w:tr w:rsidR="00F82774" w:rsidRPr="00561880" w14:paraId="5EDFF9FE" w14:textId="77777777" w:rsidTr="0026231B">
        <w:tc>
          <w:tcPr>
            <w:tcW w:w="2070" w:type="dxa"/>
            <w:vAlign w:val="center"/>
          </w:tcPr>
          <w:p w14:paraId="1AEC8703" w14:textId="77777777" w:rsidR="00F82774" w:rsidRPr="00561880" w:rsidRDefault="00E94D19" w:rsidP="0043047D">
            <w:pPr>
              <w:pStyle w:val="TableText"/>
            </w:pPr>
            <w:r w:rsidRPr="00561880">
              <w:t>2,</w:t>
            </w:r>
            <w:r w:rsidR="00F82774" w:rsidRPr="00561880">
              <w:t xml:space="preserve">.114 </w:t>
            </w:r>
          </w:p>
        </w:tc>
        <w:tc>
          <w:tcPr>
            <w:tcW w:w="6840" w:type="dxa"/>
            <w:vAlign w:val="center"/>
          </w:tcPr>
          <w:p w14:paraId="7F043130" w14:textId="77777777" w:rsidR="00F82774" w:rsidRPr="00561880" w:rsidRDefault="00F82774" w:rsidP="0043047D">
            <w:pPr>
              <w:pStyle w:val="TableText"/>
            </w:pPr>
            <w:r w:rsidRPr="00561880">
              <w:t>CITY</w:t>
            </w:r>
          </w:p>
        </w:tc>
      </w:tr>
      <w:tr w:rsidR="00F82774" w:rsidRPr="00561880" w14:paraId="6274521F" w14:textId="77777777" w:rsidTr="0026231B">
        <w:tc>
          <w:tcPr>
            <w:tcW w:w="2070" w:type="dxa"/>
            <w:vAlign w:val="center"/>
          </w:tcPr>
          <w:p w14:paraId="51867358" w14:textId="77777777" w:rsidR="00F82774" w:rsidRPr="00561880" w:rsidRDefault="00E94D19" w:rsidP="0043047D">
            <w:pPr>
              <w:pStyle w:val="TableText"/>
            </w:pPr>
            <w:r w:rsidRPr="00561880">
              <w:t>2,</w:t>
            </w:r>
            <w:r w:rsidR="00F82774" w:rsidRPr="00561880">
              <w:t xml:space="preserve">.115 </w:t>
            </w:r>
          </w:p>
        </w:tc>
        <w:tc>
          <w:tcPr>
            <w:tcW w:w="6840" w:type="dxa"/>
            <w:vAlign w:val="center"/>
          </w:tcPr>
          <w:p w14:paraId="2E03CA4A" w14:textId="77777777" w:rsidR="00F82774" w:rsidRPr="00561880" w:rsidRDefault="00F82774" w:rsidP="0043047D">
            <w:pPr>
              <w:pStyle w:val="TableText"/>
            </w:pPr>
            <w:r w:rsidRPr="00561880">
              <w:t>STATE</w:t>
            </w:r>
          </w:p>
        </w:tc>
      </w:tr>
      <w:tr w:rsidR="00F82774" w:rsidRPr="00561880" w14:paraId="632BDF97" w14:textId="77777777" w:rsidTr="0026231B">
        <w:tc>
          <w:tcPr>
            <w:tcW w:w="2070" w:type="dxa"/>
            <w:vAlign w:val="center"/>
          </w:tcPr>
          <w:p w14:paraId="237F55EA" w14:textId="77777777" w:rsidR="00F82774" w:rsidRPr="00561880" w:rsidRDefault="00E94D19" w:rsidP="0043047D">
            <w:pPr>
              <w:pStyle w:val="TableText"/>
            </w:pPr>
            <w:r w:rsidRPr="00561880">
              <w:t>2,</w:t>
            </w:r>
            <w:r w:rsidR="00F82774" w:rsidRPr="00561880">
              <w:t>.116</w:t>
            </w:r>
          </w:p>
        </w:tc>
        <w:tc>
          <w:tcPr>
            <w:tcW w:w="6840" w:type="dxa"/>
            <w:vAlign w:val="center"/>
          </w:tcPr>
          <w:p w14:paraId="670FC600" w14:textId="77777777" w:rsidR="00F82774" w:rsidRPr="00561880" w:rsidRDefault="00F82774" w:rsidP="0043047D">
            <w:pPr>
              <w:pStyle w:val="TableText"/>
            </w:pPr>
            <w:r w:rsidRPr="00561880">
              <w:t>ZIP CODE</w:t>
            </w:r>
          </w:p>
        </w:tc>
      </w:tr>
      <w:tr w:rsidR="00F82774" w:rsidRPr="00257EE9" w14:paraId="59DC6B13" w14:textId="77777777" w:rsidTr="0026231B">
        <w:tc>
          <w:tcPr>
            <w:tcW w:w="2070" w:type="dxa"/>
            <w:vAlign w:val="center"/>
          </w:tcPr>
          <w:p w14:paraId="252D8BC8" w14:textId="77777777" w:rsidR="00F82774" w:rsidRPr="00561880" w:rsidRDefault="00E94D19" w:rsidP="0043047D">
            <w:pPr>
              <w:pStyle w:val="TableText"/>
              <w:rPr>
                <w:color w:val="000000"/>
              </w:rPr>
            </w:pPr>
            <w:r w:rsidRPr="00561880">
              <w:t>2,</w:t>
            </w:r>
            <w:r w:rsidR="00F82774" w:rsidRPr="00561880">
              <w:rPr>
                <w:color w:val="000000"/>
              </w:rPr>
              <w:t xml:space="preserve">.117 </w:t>
            </w:r>
          </w:p>
        </w:tc>
        <w:tc>
          <w:tcPr>
            <w:tcW w:w="6840" w:type="dxa"/>
            <w:vAlign w:val="center"/>
          </w:tcPr>
          <w:p w14:paraId="5F584F05" w14:textId="77777777" w:rsidR="00F82774" w:rsidRPr="00561880" w:rsidRDefault="00F82774" w:rsidP="0043047D">
            <w:pPr>
              <w:pStyle w:val="TableText"/>
              <w:rPr>
                <w:color w:val="000000"/>
              </w:rPr>
            </w:pPr>
            <w:r w:rsidRPr="00561880">
              <w:rPr>
                <w:color w:val="000000"/>
              </w:rPr>
              <w:t>COUNTY</w:t>
            </w:r>
          </w:p>
        </w:tc>
      </w:tr>
      <w:tr w:rsidR="00EA1C9B" w:rsidRPr="00257EE9" w14:paraId="7CDD2D47" w14:textId="77777777" w:rsidTr="0026231B">
        <w:tc>
          <w:tcPr>
            <w:tcW w:w="2070" w:type="dxa"/>
            <w:vAlign w:val="center"/>
          </w:tcPr>
          <w:p w14:paraId="7804A632" w14:textId="77777777" w:rsidR="00EA1C9B" w:rsidRPr="00561880" w:rsidRDefault="00EA1C9B" w:rsidP="0043047D">
            <w:pPr>
              <w:pStyle w:val="TableText"/>
              <w:rPr>
                <w:highlight w:val="yellow"/>
              </w:rPr>
            </w:pPr>
            <w:r w:rsidRPr="00561880">
              <w:t>2,.1171</w:t>
            </w:r>
          </w:p>
        </w:tc>
        <w:tc>
          <w:tcPr>
            <w:tcW w:w="6840" w:type="dxa"/>
            <w:vAlign w:val="center"/>
          </w:tcPr>
          <w:p w14:paraId="6568B463" w14:textId="77777777" w:rsidR="00EA1C9B" w:rsidRPr="00561880" w:rsidRDefault="00EA1C9B" w:rsidP="0043047D">
            <w:pPr>
              <w:pStyle w:val="TableText"/>
              <w:rPr>
                <w:color w:val="000000"/>
                <w:highlight w:val="yellow"/>
              </w:rPr>
            </w:pPr>
            <w:r w:rsidRPr="00561880">
              <w:t>PROVINCE</w:t>
            </w:r>
          </w:p>
        </w:tc>
      </w:tr>
      <w:tr w:rsidR="00EA1C9B" w:rsidRPr="00257EE9" w14:paraId="5A21D34E" w14:textId="77777777" w:rsidTr="0026231B">
        <w:tc>
          <w:tcPr>
            <w:tcW w:w="2070" w:type="dxa"/>
            <w:vAlign w:val="center"/>
          </w:tcPr>
          <w:p w14:paraId="4C1EEB89" w14:textId="77777777" w:rsidR="00EA1C9B" w:rsidRPr="00561880" w:rsidRDefault="00EA1C9B" w:rsidP="0043047D">
            <w:pPr>
              <w:pStyle w:val="TableText"/>
              <w:rPr>
                <w:highlight w:val="yellow"/>
              </w:rPr>
            </w:pPr>
            <w:r w:rsidRPr="00561880">
              <w:t>2,.1172</w:t>
            </w:r>
          </w:p>
        </w:tc>
        <w:tc>
          <w:tcPr>
            <w:tcW w:w="6840" w:type="dxa"/>
            <w:vAlign w:val="center"/>
          </w:tcPr>
          <w:p w14:paraId="593ED297" w14:textId="77777777" w:rsidR="00EA1C9B" w:rsidRPr="00561880" w:rsidRDefault="00EA1C9B" w:rsidP="0043047D">
            <w:pPr>
              <w:pStyle w:val="TableText"/>
              <w:rPr>
                <w:color w:val="000000"/>
                <w:highlight w:val="yellow"/>
              </w:rPr>
            </w:pPr>
            <w:r w:rsidRPr="00561880">
              <w:t>POSTAL CODE</w:t>
            </w:r>
          </w:p>
        </w:tc>
      </w:tr>
      <w:tr w:rsidR="00EA1C9B" w:rsidRPr="00257EE9" w14:paraId="74583A9D" w14:textId="77777777" w:rsidTr="0026231B">
        <w:tc>
          <w:tcPr>
            <w:tcW w:w="2070" w:type="dxa"/>
            <w:vAlign w:val="center"/>
          </w:tcPr>
          <w:p w14:paraId="5EB4391E" w14:textId="77777777" w:rsidR="00EA1C9B" w:rsidRPr="00561880" w:rsidRDefault="00EA1C9B" w:rsidP="0043047D">
            <w:pPr>
              <w:pStyle w:val="TableText"/>
              <w:rPr>
                <w:highlight w:val="yellow"/>
              </w:rPr>
            </w:pPr>
            <w:r w:rsidRPr="00561880">
              <w:t>2,.1172</w:t>
            </w:r>
          </w:p>
        </w:tc>
        <w:tc>
          <w:tcPr>
            <w:tcW w:w="6840" w:type="dxa"/>
            <w:vAlign w:val="center"/>
          </w:tcPr>
          <w:p w14:paraId="43000F50" w14:textId="77777777" w:rsidR="00EA1C9B" w:rsidRPr="00561880" w:rsidRDefault="00EA1C9B" w:rsidP="0043047D">
            <w:pPr>
              <w:pStyle w:val="TableText"/>
              <w:rPr>
                <w:color w:val="000000"/>
                <w:highlight w:val="yellow"/>
              </w:rPr>
            </w:pPr>
            <w:r w:rsidRPr="00561880">
              <w:t>COUNTRY</w:t>
            </w:r>
          </w:p>
        </w:tc>
      </w:tr>
      <w:tr w:rsidR="00F82774" w:rsidRPr="00561880" w14:paraId="323DFB91" w14:textId="77777777" w:rsidTr="0026231B">
        <w:tc>
          <w:tcPr>
            <w:tcW w:w="2070" w:type="dxa"/>
            <w:vAlign w:val="center"/>
          </w:tcPr>
          <w:p w14:paraId="77CD8EF8" w14:textId="77777777" w:rsidR="00F82774" w:rsidRPr="00561880" w:rsidRDefault="00E94D19" w:rsidP="0043047D">
            <w:pPr>
              <w:pStyle w:val="TableText"/>
              <w:rPr>
                <w:color w:val="000000"/>
              </w:rPr>
            </w:pPr>
            <w:r w:rsidRPr="00561880">
              <w:t>2,</w:t>
            </w:r>
            <w:r w:rsidR="00F82774" w:rsidRPr="00561880">
              <w:rPr>
                <w:color w:val="000000"/>
              </w:rPr>
              <w:t>.121</w:t>
            </w:r>
          </w:p>
        </w:tc>
        <w:tc>
          <w:tcPr>
            <w:tcW w:w="6840" w:type="dxa"/>
            <w:vAlign w:val="center"/>
          </w:tcPr>
          <w:p w14:paraId="23F2BCB4" w14:textId="77777777" w:rsidR="00F82774" w:rsidRPr="00561880" w:rsidRDefault="00F82774" w:rsidP="0043047D">
            <w:pPr>
              <w:pStyle w:val="TableText"/>
              <w:rPr>
                <w:color w:val="000000"/>
              </w:rPr>
            </w:pPr>
            <w:r w:rsidRPr="00561880">
              <w:rPr>
                <w:color w:val="000000"/>
              </w:rPr>
              <w:t>BAD ADDRESS INDICATOR</w:t>
            </w:r>
          </w:p>
        </w:tc>
      </w:tr>
      <w:tr w:rsidR="00F82774" w:rsidRPr="00561880" w14:paraId="3985CF3D" w14:textId="77777777" w:rsidTr="0026231B">
        <w:tc>
          <w:tcPr>
            <w:tcW w:w="2070" w:type="dxa"/>
            <w:vAlign w:val="center"/>
          </w:tcPr>
          <w:p w14:paraId="0EE8A9AB" w14:textId="77777777" w:rsidR="00F82774" w:rsidRPr="00561880" w:rsidRDefault="00E94D19" w:rsidP="0043047D">
            <w:pPr>
              <w:pStyle w:val="TableText"/>
              <w:rPr>
                <w:color w:val="000000"/>
              </w:rPr>
            </w:pPr>
            <w:r w:rsidRPr="00561880">
              <w:t>2,</w:t>
            </w:r>
            <w:r w:rsidR="00F82774" w:rsidRPr="00561880">
              <w:rPr>
                <w:color w:val="000000"/>
              </w:rPr>
              <w:t xml:space="preserve">.131 </w:t>
            </w:r>
          </w:p>
        </w:tc>
        <w:tc>
          <w:tcPr>
            <w:tcW w:w="6840" w:type="dxa"/>
            <w:vAlign w:val="center"/>
          </w:tcPr>
          <w:p w14:paraId="0EC1BD3F" w14:textId="77777777" w:rsidR="00F82774" w:rsidRPr="00561880" w:rsidRDefault="00F82774" w:rsidP="0043047D">
            <w:pPr>
              <w:pStyle w:val="TableText"/>
              <w:rPr>
                <w:color w:val="000000"/>
              </w:rPr>
            </w:pPr>
            <w:r w:rsidRPr="00561880">
              <w:rPr>
                <w:color w:val="000000"/>
              </w:rPr>
              <w:t>PHONE NUMBER [RESIDENCE]</w:t>
            </w:r>
          </w:p>
        </w:tc>
      </w:tr>
      <w:tr w:rsidR="00F82774" w:rsidRPr="00561880" w14:paraId="7055BB7C" w14:textId="77777777" w:rsidTr="0026231B">
        <w:tc>
          <w:tcPr>
            <w:tcW w:w="2070" w:type="dxa"/>
            <w:vAlign w:val="center"/>
          </w:tcPr>
          <w:p w14:paraId="5D6C1739" w14:textId="77777777" w:rsidR="00F82774" w:rsidRPr="00561880" w:rsidRDefault="00E94D19" w:rsidP="0043047D">
            <w:pPr>
              <w:pStyle w:val="TableText"/>
              <w:rPr>
                <w:color w:val="000000"/>
              </w:rPr>
            </w:pPr>
            <w:r w:rsidRPr="00561880">
              <w:t>2,</w:t>
            </w:r>
            <w:r w:rsidR="00F82774" w:rsidRPr="00561880">
              <w:rPr>
                <w:color w:val="000000"/>
              </w:rPr>
              <w:t xml:space="preserve">.132 </w:t>
            </w:r>
          </w:p>
        </w:tc>
        <w:tc>
          <w:tcPr>
            <w:tcW w:w="6840" w:type="dxa"/>
            <w:vAlign w:val="center"/>
          </w:tcPr>
          <w:p w14:paraId="16C3CB2A" w14:textId="77777777" w:rsidR="00F82774" w:rsidRPr="00561880" w:rsidRDefault="00F82774" w:rsidP="0043047D">
            <w:pPr>
              <w:pStyle w:val="TableText"/>
              <w:rPr>
                <w:color w:val="000000"/>
              </w:rPr>
            </w:pPr>
            <w:r w:rsidRPr="00561880">
              <w:rPr>
                <w:color w:val="000000"/>
              </w:rPr>
              <w:t>PHONE NUMBER [WORK]</w:t>
            </w:r>
          </w:p>
        </w:tc>
      </w:tr>
      <w:tr w:rsidR="00F82774" w:rsidRPr="00561880" w14:paraId="53176A30" w14:textId="77777777" w:rsidTr="0026231B">
        <w:tc>
          <w:tcPr>
            <w:tcW w:w="2070" w:type="dxa"/>
            <w:vAlign w:val="center"/>
          </w:tcPr>
          <w:p w14:paraId="24066ADA" w14:textId="77777777" w:rsidR="00F82774" w:rsidRPr="00561880" w:rsidRDefault="00E94D19" w:rsidP="0043047D">
            <w:pPr>
              <w:pStyle w:val="TableText"/>
              <w:rPr>
                <w:color w:val="000000"/>
              </w:rPr>
            </w:pPr>
            <w:r w:rsidRPr="00561880">
              <w:t>2,</w:t>
            </w:r>
            <w:r w:rsidR="00F82774" w:rsidRPr="00561880">
              <w:rPr>
                <w:color w:val="000000"/>
              </w:rPr>
              <w:t>.133</w:t>
            </w:r>
          </w:p>
        </w:tc>
        <w:tc>
          <w:tcPr>
            <w:tcW w:w="6840" w:type="dxa"/>
            <w:vAlign w:val="center"/>
          </w:tcPr>
          <w:p w14:paraId="253DE8C4" w14:textId="77777777" w:rsidR="00F82774" w:rsidRPr="00561880" w:rsidRDefault="00F82774" w:rsidP="0043047D">
            <w:pPr>
              <w:pStyle w:val="TableText"/>
              <w:rPr>
                <w:color w:val="000000"/>
              </w:rPr>
            </w:pPr>
            <w:r w:rsidRPr="00561880">
              <w:rPr>
                <w:color w:val="000000"/>
              </w:rPr>
              <w:t>EMAIL ADDRESS</w:t>
            </w:r>
          </w:p>
        </w:tc>
      </w:tr>
      <w:tr w:rsidR="00F82774" w:rsidRPr="00561880" w14:paraId="4498CAF9" w14:textId="77777777" w:rsidTr="0026231B">
        <w:tc>
          <w:tcPr>
            <w:tcW w:w="2070" w:type="dxa"/>
            <w:vAlign w:val="center"/>
          </w:tcPr>
          <w:p w14:paraId="44519C1D" w14:textId="77777777" w:rsidR="00F82774" w:rsidRPr="00561880" w:rsidRDefault="00E94D19" w:rsidP="0043047D">
            <w:pPr>
              <w:pStyle w:val="TableText"/>
              <w:rPr>
                <w:color w:val="000000"/>
              </w:rPr>
            </w:pPr>
            <w:r w:rsidRPr="00561880">
              <w:t>2,</w:t>
            </w:r>
            <w:r w:rsidR="00F82774" w:rsidRPr="00561880">
              <w:rPr>
                <w:color w:val="000000"/>
              </w:rPr>
              <w:t>.134</w:t>
            </w:r>
          </w:p>
        </w:tc>
        <w:tc>
          <w:tcPr>
            <w:tcW w:w="6840" w:type="dxa"/>
            <w:vAlign w:val="center"/>
          </w:tcPr>
          <w:p w14:paraId="09DED4DD" w14:textId="77777777" w:rsidR="00F82774" w:rsidRPr="00561880" w:rsidRDefault="00F82774" w:rsidP="0043047D">
            <w:pPr>
              <w:pStyle w:val="TableText"/>
              <w:rPr>
                <w:color w:val="000000"/>
              </w:rPr>
            </w:pPr>
            <w:r w:rsidRPr="00561880">
              <w:rPr>
                <w:color w:val="000000"/>
              </w:rPr>
              <w:t>PHONE NUMBER [CELLULAR]</w:t>
            </w:r>
          </w:p>
        </w:tc>
      </w:tr>
      <w:tr w:rsidR="00F82774" w:rsidRPr="00561880" w14:paraId="0CF5A337" w14:textId="77777777" w:rsidTr="0026231B">
        <w:tc>
          <w:tcPr>
            <w:tcW w:w="2070" w:type="dxa"/>
            <w:vAlign w:val="center"/>
          </w:tcPr>
          <w:p w14:paraId="34AF7E23" w14:textId="77777777" w:rsidR="00F82774" w:rsidRPr="00561880" w:rsidRDefault="00E94D19" w:rsidP="0043047D">
            <w:pPr>
              <w:pStyle w:val="TableText"/>
            </w:pPr>
            <w:r w:rsidRPr="00561880">
              <w:t>2,.211</w:t>
            </w:r>
          </w:p>
        </w:tc>
        <w:tc>
          <w:tcPr>
            <w:tcW w:w="6840" w:type="dxa"/>
            <w:vAlign w:val="center"/>
          </w:tcPr>
          <w:p w14:paraId="4B86C9B9" w14:textId="77777777" w:rsidR="00F82774" w:rsidRPr="00561880" w:rsidRDefault="00F82774" w:rsidP="0043047D">
            <w:pPr>
              <w:pStyle w:val="TableText"/>
            </w:pPr>
            <w:r w:rsidRPr="00561880">
              <w:t>K-NAME OF PRIMARY NOK</w:t>
            </w:r>
          </w:p>
        </w:tc>
      </w:tr>
      <w:tr w:rsidR="00F82774" w:rsidRPr="00561880" w14:paraId="4311420C" w14:textId="77777777" w:rsidTr="0026231B">
        <w:tc>
          <w:tcPr>
            <w:tcW w:w="2070" w:type="dxa"/>
            <w:vAlign w:val="center"/>
          </w:tcPr>
          <w:p w14:paraId="468322C3" w14:textId="77777777" w:rsidR="00F82774" w:rsidRPr="00561880" w:rsidRDefault="00E94D19" w:rsidP="0043047D">
            <w:pPr>
              <w:pStyle w:val="TableText"/>
            </w:pPr>
            <w:r w:rsidRPr="00561880">
              <w:t>2,</w:t>
            </w:r>
            <w:r w:rsidR="00F82774" w:rsidRPr="00561880">
              <w:t xml:space="preserve">.219 </w:t>
            </w:r>
          </w:p>
        </w:tc>
        <w:tc>
          <w:tcPr>
            <w:tcW w:w="6840" w:type="dxa"/>
            <w:vAlign w:val="center"/>
          </w:tcPr>
          <w:p w14:paraId="2FD96C01" w14:textId="77777777" w:rsidR="00F82774" w:rsidRPr="00561880" w:rsidRDefault="00F82774" w:rsidP="0043047D">
            <w:pPr>
              <w:pStyle w:val="TableText"/>
            </w:pPr>
            <w:r w:rsidRPr="00561880">
              <w:t>K-PHONE NUMBER</w:t>
            </w:r>
          </w:p>
        </w:tc>
      </w:tr>
      <w:tr w:rsidR="00F82774" w:rsidRPr="00561880" w14:paraId="2CA8786F" w14:textId="77777777" w:rsidTr="0026231B">
        <w:tc>
          <w:tcPr>
            <w:tcW w:w="2070" w:type="dxa"/>
            <w:vAlign w:val="center"/>
          </w:tcPr>
          <w:p w14:paraId="081F9E7B" w14:textId="77777777" w:rsidR="00F82774" w:rsidRPr="00561880" w:rsidRDefault="00E94D19" w:rsidP="0043047D">
            <w:pPr>
              <w:pStyle w:val="TableText"/>
            </w:pPr>
            <w:r w:rsidRPr="00561880">
              <w:t>2,</w:t>
            </w:r>
            <w:r w:rsidR="00F82774" w:rsidRPr="00561880">
              <w:t xml:space="preserve">.2403 </w:t>
            </w:r>
          </w:p>
        </w:tc>
        <w:tc>
          <w:tcPr>
            <w:tcW w:w="6840" w:type="dxa"/>
            <w:vAlign w:val="center"/>
          </w:tcPr>
          <w:p w14:paraId="400F792D" w14:textId="77777777" w:rsidR="00F82774" w:rsidRPr="00561880" w:rsidRDefault="00F82774" w:rsidP="0043047D">
            <w:pPr>
              <w:pStyle w:val="TableText"/>
            </w:pPr>
            <w:r w:rsidRPr="00561880">
              <w:t>MOTHER'S MAIDEN NAME</w:t>
            </w:r>
          </w:p>
        </w:tc>
      </w:tr>
      <w:tr w:rsidR="00922265" w:rsidRPr="006A06A6" w14:paraId="70C2B55E" w14:textId="77777777" w:rsidTr="0026231B">
        <w:tblPrEx>
          <w:tblLook w:val="04A0" w:firstRow="1" w:lastRow="0" w:firstColumn="1" w:lastColumn="0" w:noHBand="0" w:noVBand="1"/>
        </w:tblPrEx>
        <w:tc>
          <w:tcPr>
            <w:tcW w:w="2070" w:type="dxa"/>
            <w:tcBorders>
              <w:top w:val="single" w:sz="4" w:space="0" w:color="auto"/>
              <w:left w:val="single" w:sz="4" w:space="0" w:color="auto"/>
              <w:bottom w:val="single" w:sz="4" w:space="0" w:color="auto"/>
              <w:right w:val="single" w:sz="4" w:space="0" w:color="auto"/>
            </w:tcBorders>
            <w:vAlign w:val="center"/>
          </w:tcPr>
          <w:p w14:paraId="5620FFEE" w14:textId="77777777" w:rsidR="00922265" w:rsidRPr="006A06A6" w:rsidRDefault="00922265" w:rsidP="00091A8A">
            <w:pPr>
              <w:spacing w:before="40" w:after="40"/>
              <w:contextualSpacing/>
              <w:rPr>
                <w:rFonts w:ascii="Arial" w:hAnsi="Arial" w:cs="Arial"/>
                <w:sz w:val="20"/>
                <w:szCs w:val="20"/>
              </w:rPr>
            </w:pPr>
            <w:r>
              <w:rPr>
                <w:rFonts w:ascii="Arial" w:hAnsi="Arial" w:cs="Arial"/>
                <w:sz w:val="20"/>
                <w:szCs w:val="20"/>
              </w:rPr>
              <w:t>2,.2405</w:t>
            </w:r>
          </w:p>
        </w:tc>
        <w:tc>
          <w:tcPr>
            <w:tcW w:w="6840" w:type="dxa"/>
            <w:tcBorders>
              <w:top w:val="single" w:sz="4" w:space="0" w:color="auto"/>
              <w:left w:val="single" w:sz="4" w:space="0" w:color="auto"/>
              <w:bottom w:val="single" w:sz="4" w:space="0" w:color="auto"/>
              <w:right w:val="single" w:sz="4" w:space="0" w:color="auto"/>
            </w:tcBorders>
            <w:vAlign w:val="center"/>
          </w:tcPr>
          <w:p w14:paraId="4B0743D9" w14:textId="77777777" w:rsidR="00922265" w:rsidRPr="006A06A6" w:rsidRDefault="00922265" w:rsidP="00091A8A">
            <w:pPr>
              <w:spacing w:before="40" w:after="40"/>
              <w:contextualSpacing/>
              <w:rPr>
                <w:rFonts w:ascii="Arial" w:hAnsi="Arial" w:cs="Arial"/>
                <w:sz w:val="20"/>
                <w:szCs w:val="20"/>
              </w:rPr>
            </w:pPr>
            <w:r>
              <w:rPr>
                <w:rFonts w:ascii="Arial" w:hAnsi="Arial" w:cs="Arial"/>
                <w:sz w:val="20"/>
                <w:szCs w:val="20"/>
              </w:rPr>
              <w:t>PREFERRED NAME</w:t>
            </w:r>
          </w:p>
        </w:tc>
      </w:tr>
      <w:tr w:rsidR="00F82774" w:rsidRPr="00561880" w14:paraId="6781A6F6" w14:textId="77777777" w:rsidTr="0026231B">
        <w:tc>
          <w:tcPr>
            <w:tcW w:w="2070" w:type="dxa"/>
            <w:vAlign w:val="center"/>
          </w:tcPr>
          <w:p w14:paraId="78B4D9AC" w14:textId="77777777" w:rsidR="00F82774" w:rsidRPr="00561880" w:rsidRDefault="00E94D19" w:rsidP="0043047D">
            <w:pPr>
              <w:pStyle w:val="TableText"/>
            </w:pPr>
            <w:r w:rsidRPr="00561880">
              <w:t>2,</w:t>
            </w:r>
            <w:r w:rsidR="00F82774" w:rsidRPr="00561880">
              <w:t xml:space="preserve">.301 </w:t>
            </w:r>
          </w:p>
        </w:tc>
        <w:tc>
          <w:tcPr>
            <w:tcW w:w="6840" w:type="dxa"/>
            <w:vAlign w:val="center"/>
          </w:tcPr>
          <w:p w14:paraId="4D0F8582" w14:textId="77777777" w:rsidR="00F82774" w:rsidRPr="00561880" w:rsidRDefault="00F82774" w:rsidP="0043047D">
            <w:pPr>
              <w:pStyle w:val="TableText"/>
            </w:pPr>
            <w:r w:rsidRPr="00561880">
              <w:t>SERVICE CONNECTED?</w:t>
            </w:r>
          </w:p>
        </w:tc>
      </w:tr>
      <w:tr w:rsidR="00F82774" w:rsidRPr="00561880" w14:paraId="79098470" w14:textId="77777777" w:rsidTr="0026231B">
        <w:tc>
          <w:tcPr>
            <w:tcW w:w="2070" w:type="dxa"/>
            <w:vAlign w:val="center"/>
          </w:tcPr>
          <w:p w14:paraId="73EF2A4B" w14:textId="77777777" w:rsidR="00F82774" w:rsidRPr="00561880" w:rsidRDefault="00E94D19" w:rsidP="0043047D">
            <w:pPr>
              <w:pStyle w:val="TableText"/>
            </w:pPr>
            <w:r w:rsidRPr="00561880">
              <w:t>2,</w:t>
            </w:r>
            <w:r w:rsidR="00F82774" w:rsidRPr="00561880">
              <w:t xml:space="preserve">.302 </w:t>
            </w:r>
          </w:p>
        </w:tc>
        <w:tc>
          <w:tcPr>
            <w:tcW w:w="6840" w:type="dxa"/>
            <w:vAlign w:val="center"/>
          </w:tcPr>
          <w:p w14:paraId="393673E9" w14:textId="77777777" w:rsidR="00F82774" w:rsidRPr="00561880" w:rsidRDefault="00F82774" w:rsidP="0043047D">
            <w:pPr>
              <w:pStyle w:val="TableText"/>
            </w:pPr>
            <w:r w:rsidRPr="00561880">
              <w:t>SERVICE CONNECTED PERCENTAGE</w:t>
            </w:r>
          </w:p>
        </w:tc>
      </w:tr>
      <w:tr w:rsidR="00F82774" w:rsidRPr="00561880" w14:paraId="3984620A" w14:textId="77777777" w:rsidTr="0026231B">
        <w:tc>
          <w:tcPr>
            <w:tcW w:w="2070" w:type="dxa"/>
            <w:vAlign w:val="center"/>
          </w:tcPr>
          <w:p w14:paraId="7D2AB1DF" w14:textId="77777777" w:rsidR="00F82774" w:rsidRPr="00561880" w:rsidRDefault="00E94D19" w:rsidP="0043047D">
            <w:pPr>
              <w:pStyle w:val="TableText"/>
            </w:pPr>
            <w:r w:rsidRPr="00561880">
              <w:t>2,</w:t>
            </w:r>
            <w:r w:rsidR="00F82774" w:rsidRPr="00561880">
              <w:t xml:space="preserve">.31115 </w:t>
            </w:r>
          </w:p>
        </w:tc>
        <w:tc>
          <w:tcPr>
            <w:tcW w:w="6840" w:type="dxa"/>
            <w:vAlign w:val="center"/>
          </w:tcPr>
          <w:p w14:paraId="69F6BB82" w14:textId="77777777" w:rsidR="00F82774" w:rsidRPr="00561880" w:rsidRDefault="00F82774" w:rsidP="0043047D">
            <w:pPr>
              <w:pStyle w:val="TableText"/>
            </w:pPr>
            <w:r w:rsidRPr="00561880">
              <w:t>EMPLOYMENT STATUS</w:t>
            </w:r>
          </w:p>
        </w:tc>
      </w:tr>
      <w:tr w:rsidR="00F82774" w:rsidRPr="00561880" w14:paraId="5830290A" w14:textId="77777777" w:rsidTr="0026231B">
        <w:tc>
          <w:tcPr>
            <w:tcW w:w="2070" w:type="dxa"/>
            <w:vAlign w:val="center"/>
          </w:tcPr>
          <w:p w14:paraId="26B1DE1F" w14:textId="77777777" w:rsidR="00F82774" w:rsidRPr="00561880" w:rsidRDefault="00E94D19" w:rsidP="0043047D">
            <w:pPr>
              <w:pStyle w:val="TableText"/>
            </w:pPr>
            <w:r w:rsidRPr="00561880">
              <w:lastRenderedPageBreak/>
              <w:t>2,</w:t>
            </w:r>
            <w:r w:rsidR="00F82774" w:rsidRPr="00561880">
              <w:t>.313</w:t>
            </w:r>
          </w:p>
        </w:tc>
        <w:tc>
          <w:tcPr>
            <w:tcW w:w="6840" w:type="dxa"/>
            <w:vAlign w:val="center"/>
          </w:tcPr>
          <w:p w14:paraId="10A2FF7D" w14:textId="77777777" w:rsidR="00F82774" w:rsidRPr="00561880" w:rsidRDefault="00F82774" w:rsidP="0043047D">
            <w:pPr>
              <w:pStyle w:val="TableText"/>
            </w:pPr>
            <w:r w:rsidRPr="00561880">
              <w:t>CLAIM NUMBER</w:t>
            </w:r>
          </w:p>
        </w:tc>
      </w:tr>
      <w:tr w:rsidR="00F82774" w:rsidRPr="00561880" w14:paraId="7A4CBBAF" w14:textId="77777777" w:rsidTr="0026231B">
        <w:tc>
          <w:tcPr>
            <w:tcW w:w="2070" w:type="dxa"/>
            <w:vAlign w:val="center"/>
          </w:tcPr>
          <w:p w14:paraId="4AA33B2D" w14:textId="77777777" w:rsidR="00F82774" w:rsidRPr="00561880" w:rsidRDefault="00E94D19" w:rsidP="0043047D">
            <w:pPr>
              <w:pStyle w:val="TableText"/>
            </w:pPr>
            <w:r w:rsidRPr="00561880">
              <w:t>2,</w:t>
            </w:r>
            <w:r w:rsidR="00B604BF" w:rsidRPr="00561880">
              <w:t>.323</w:t>
            </w:r>
          </w:p>
        </w:tc>
        <w:tc>
          <w:tcPr>
            <w:tcW w:w="6840" w:type="dxa"/>
            <w:vAlign w:val="center"/>
          </w:tcPr>
          <w:p w14:paraId="7321FF51" w14:textId="77777777" w:rsidR="00F82774" w:rsidRPr="00561880" w:rsidRDefault="00F82774" w:rsidP="0043047D">
            <w:pPr>
              <w:pStyle w:val="TableText"/>
            </w:pPr>
            <w:r w:rsidRPr="00561880">
              <w:t>PERIOD OF SERVICE</w:t>
            </w:r>
          </w:p>
        </w:tc>
      </w:tr>
      <w:tr w:rsidR="001A10D3" w:rsidRPr="00561880" w14:paraId="045170FB" w14:textId="77777777" w:rsidTr="0026231B">
        <w:tc>
          <w:tcPr>
            <w:tcW w:w="2070" w:type="dxa"/>
            <w:vAlign w:val="center"/>
          </w:tcPr>
          <w:p w14:paraId="6CC9331D" w14:textId="77777777" w:rsidR="001A10D3" w:rsidRPr="00561880" w:rsidRDefault="001A10D3" w:rsidP="0043047D">
            <w:pPr>
              <w:pStyle w:val="TableText"/>
            </w:pPr>
            <w:r w:rsidRPr="00561880">
              <w:t xml:space="preserve">2,.351 </w:t>
            </w:r>
          </w:p>
        </w:tc>
        <w:tc>
          <w:tcPr>
            <w:tcW w:w="6840" w:type="dxa"/>
            <w:vAlign w:val="center"/>
          </w:tcPr>
          <w:p w14:paraId="7DBADA30" w14:textId="77777777" w:rsidR="001A10D3" w:rsidRPr="00561880" w:rsidRDefault="001A10D3" w:rsidP="0043047D">
            <w:pPr>
              <w:pStyle w:val="TableText"/>
            </w:pPr>
            <w:r w:rsidRPr="00561880">
              <w:t>DATE OF DEATH</w:t>
            </w:r>
          </w:p>
        </w:tc>
      </w:tr>
      <w:tr w:rsidR="004C1E88" w:rsidRPr="00561880" w14:paraId="0B1E7BCA" w14:textId="77777777" w:rsidTr="0026231B">
        <w:tc>
          <w:tcPr>
            <w:tcW w:w="2070" w:type="dxa"/>
            <w:vAlign w:val="center"/>
          </w:tcPr>
          <w:p w14:paraId="4368054E" w14:textId="77777777" w:rsidR="004C1E88" w:rsidRPr="00561880" w:rsidRDefault="00E94D19" w:rsidP="0043047D">
            <w:pPr>
              <w:pStyle w:val="TableText"/>
            </w:pPr>
            <w:r w:rsidRPr="00561880">
              <w:t>2,</w:t>
            </w:r>
            <w:r w:rsidR="004C1E88" w:rsidRPr="00561880">
              <w:t>.352</w:t>
            </w:r>
          </w:p>
        </w:tc>
        <w:tc>
          <w:tcPr>
            <w:tcW w:w="6840" w:type="dxa"/>
            <w:vAlign w:val="center"/>
          </w:tcPr>
          <w:p w14:paraId="08A05D0D" w14:textId="77777777" w:rsidR="004C1E88" w:rsidRPr="00561880" w:rsidRDefault="004C1E88" w:rsidP="0043047D">
            <w:pPr>
              <w:pStyle w:val="TableText"/>
            </w:pPr>
            <w:r w:rsidRPr="00561880">
              <w:t>DEATH ENTERED BY</w:t>
            </w:r>
          </w:p>
        </w:tc>
      </w:tr>
      <w:tr w:rsidR="004C1E88" w:rsidRPr="00561880" w14:paraId="09C2E1AA" w14:textId="77777777" w:rsidTr="0026231B">
        <w:tc>
          <w:tcPr>
            <w:tcW w:w="2070" w:type="dxa"/>
            <w:vAlign w:val="center"/>
          </w:tcPr>
          <w:p w14:paraId="2B7FB379" w14:textId="77777777" w:rsidR="004C1E88" w:rsidRPr="00561880" w:rsidRDefault="00E94D19" w:rsidP="0043047D">
            <w:pPr>
              <w:pStyle w:val="TableText"/>
            </w:pPr>
            <w:r w:rsidRPr="00561880">
              <w:t>2,</w:t>
            </w:r>
            <w:r w:rsidR="004C1E88" w:rsidRPr="00561880">
              <w:t>.353</w:t>
            </w:r>
          </w:p>
        </w:tc>
        <w:tc>
          <w:tcPr>
            <w:tcW w:w="6840" w:type="dxa"/>
            <w:vAlign w:val="center"/>
          </w:tcPr>
          <w:p w14:paraId="5D15008C" w14:textId="77777777" w:rsidR="004C1E88" w:rsidRPr="00561880" w:rsidRDefault="004C1E88" w:rsidP="0043047D">
            <w:pPr>
              <w:pStyle w:val="TableText"/>
            </w:pPr>
            <w:r w:rsidRPr="00561880">
              <w:t>SOURCE OF NOTIFICATION</w:t>
            </w:r>
          </w:p>
        </w:tc>
      </w:tr>
      <w:tr w:rsidR="004C1E88" w:rsidRPr="00561880" w14:paraId="2B426E2D" w14:textId="77777777" w:rsidTr="0026231B">
        <w:tc>
          <w:tcPr>
            <w:tcW w:w="2070" w:type="dxa"/>
            <w:vAlign w:val="center"/>
          </w:tcPr>
          <w:p w14:paraId="1457F254" w14:textId="77777777" w:rsidR="004C1E88" w:rsidRPr="00561880" w:rsidRDefault="00E94D19" w:rsidP="0043047D">
            <w:pPr>
              <w:pStyle w:val="TableText"/>
            </w:pPr>
            <w:r w:rsidRPr="00561880">
              <w:t>2,</w:t>
            </w:r>
            <w:r w:rsidR="004C1E88" w:rsidRPr="00561880">
              <w:t>.354</w:t>
            </w:r>
          </w:p>
        </w:tc>
        <w:tc>
          <w:tcPr>
            <w:tcW w:w="6840" w:type="dxa"/>
            <w:vAlign w:val="center"/>
          </w:tcPr>
          <w:p w14:paraId="0CF84381" w14:textId="77777777" w:rsidR="004C1E88" w:rsidRPr="00561880" w:rsidRDefault="004C1E88" w:rsidP="0043047D">
            <w:pPr>
              <w:pStyle w:val="TableText"/>
            </w:pPr>
            <w:r w:rsidRPr="00561880">
              <w:t>DATE OF DEATH LAST UPDATED</w:t>
            </w:r>
          </w:p>
        </w:tc>
      </w:tr>
      <w:tr w:rsidR="004C1E88" w:rsidRPr="00257EE9" w14:paraId="3EB01873" w14:textId="77777777" w:rsidTr="0026231B">
        <w:tc>
          <w:tcPr>
            <w:tcW w:w="2070" w:type="dxa"/>
            <w:vAlign w:val="center"/>
          </w:tcPr>
          <w:p w14:paraId="2E8984AC" w14:textId="77777777" w:rsidR="004C1E88" w:rsidRPr="00561880" w:rsidRDefault="00E94D19" w:rsidP="0043047D">
            <w:pPr>
              <w:pStyle w:val="TableText"/>
            </w:pPr>
            <w:r w:rsidRPr="00561880">
              <w:t>2,</w:t>
            </w:r>
            <w:r w:rsidR="004C1E88" w:rsidRPr="00561880">
              <w:t>.355</w:t>
            </w:r>
          </w:p>
        </w:tc>
        <w:tc>
          <w:tcPr>
            <w:tcW w:w="6840" w:type="dxa"/>
            <w:vAlign w:val="center"/>
          </w:tcPr>
          <w:p w14:paraId="6CB38988" w14:textId="77777777" w:rsidR="004C1E88" w:rsidRPr="00561880" w:rsidRDefault="004C1E88" w:rsidP="0043047D">
            <w:pPr>
              <w:pStyle w:val="TableText"/>
            </w:pPr>
            <w:r w:rsidRPr="00561880">
              <w:t>LAST EDITED BY</w:t>
            </w:r>
          </w:p>
        </w:tc>
      </w:tr>
      <w:tr w:rsidR="00BC378A" w:rsidRPr="00561880" w14:paraId="3D917A1B" w14:textId="77777777" w:rsidTr="0026231B">
        <w:tc>
          <w:tcPr>
            <w:tcW w:w="2070" w:type="dxa"/>
            <w:vAlign w:val="center"/>
          </w:tcPr>
          <w:p w14:paraId="04A6B8F1" w14:textId="77777777" w:rsidR="00BC378A" w:rsidRPr="00561880" w:rsidRDefault="00BC378A" w:rsidP="00A77641">
            <w:pPr>
              <w:pStyle w:val="TableText"/>
            </w:pPr>
            <w:r>
              <w:t>2,.357</w:t>
            </w:r>
          </w:p>
        </w:tc>
        <w:tc>
          <w:tcPr>
            <w:tcW w:w="6840" w:type="dxa"/>
            <w:vAlign w:val="center"/>
          </w:tcPr>
          <w:p w14:paraId="0B119BC5" w14:textId="77777777" w:rsidR="00BC378A" w:rsidRPr="00561880" w:rsidRDefault="00BC378A" w:rsidP="00A77641">
            <w:pPr>
              <w:pStyle w:val="TableText"/>
            </w:pPr>
            <w:r>
              <w:t>SUPPORTING DOCUMENT TYPE</w:t>
            </w:r>
          </w:p>
        </w:tc>
      </w:tr>
      <w:tr w:rsidR="00F82774" w:rsidRPr="00561880" w14:paraId="7BEC3619" w14:textId="77777777" w:rsidTr="0026231B">
        <w:tc>
          <w:tcPr>
            <w:tcW w:w="2070" w:type="dxa"/>
            <w:vAlign w:val="center"/>
          </w:tcPr>
          <w:p w14:paraId="110637BA" w14:textId="77777777" w:rsidR="00F82774" w:rsidRPr="00561880" w:rsidRDefault="00E94D19" w:rsidP="0043047D">
            <w:pPr>
              <w:pStyle w:val="TableText"/>
            </w:pPr>
            <w:r w:rsidRPr="00561880">
              <w:t>2,</w:t>
            </w:r>
            <w:r w:rsidR="00F82774" w:rsidRPr="00561880">
              <w:t xml:space="preserve">.361 </w:t>
            </w:r>
          </w:p>
        </w:tc>
        <w:tc>
          <w:tcPr>
            <w:tcW w:w="6840" w:type="dxa"/>
            <w:vAlign w:val="center"/>
          </w:tcPr>
          <w:p w14:paraId="36948CD9" w14:textId="77777777" w:rsidR="00F82774" w:rsidRPr="00561880" w:rsidRDefault="00F82774" w:rsidP="0043047D">
            <w:pPr>
              <w:pStyle w:val="TableText"/>
            </w:pPr>
            <w:r w:rsidRPr="00561880">
              <w:t>PRIMARY ELIGIBILITY CODE</w:t>
            </w:r>
          </w:p>
        </w:tc>
      </w:tr>
      <w:tr w:rsidR="00F82774" w:rsidRPr="00561880" w14:paraId="72388475" w14:textId="77777777" w:rsidTr="0026231B">
        <w:tc>
          <w:tcPr>
            <w:tcW w:w="2070" w:type="dxa"/>
            <w:vAlign w:val="center"/>
          </w:tcPr>
          <w:p w14:paraId="2FE4520C" w14:textId="77777777" w:rsidR="00F82774" w:rsidRPr="00561880" w:rsidRDefault="00E94D19" w:rsidP="0043047D">
            <w:pPr>
              <w:pStyle w:val="TableText"/>
            </w:pPr>
            <w:r w:rsidRPr="00561880">
              <w:t>2,</w:t>
            </w:r>
            <w:r w:rsidR="00F82774" w:rsidRPr="00561880">
              <w:t>.525</w:t>
            </w:r>
          </w:p>
        </w:tc>
        <w:tc>
          <w:tcPr>
            <w:tcW w:w="6840" w:type="dxa"/>
            <w:vAlign w:val="center"/>
          </w:tcPr>
          <w:p w14:paraId="652C5EAA" w14:textId="77777777" w:rsidR="00F82774" w:rsidRPr="00561880" w:rsidRDefault="00F82774" w:rsidP="0043047D">
            <w:pPr>
              <w:pStyle w:val="TableText"/>
            </w:pPr>
            <w:r w:rsidRPr="00561880">
              <w:t>POW STATUS INDICATED?</w:t>
            </w:r>
          </w:p>
        </w:tc>
      </w:tr>
      <w:tr w:rsidR="00F82774" w:rsidRPr="00561880" w14:paraId="739E70EF" w14:textId="77777777" w:rsidTr="0026231B">
        <w:tc>
          <w:tcPr>
            <w:tcW w:w="2070" w:type="dxa"/>
            <w:vAlign w:val="center"/>
          </w:tcPr>
          <w:p w14:paraId="7D3E8180" w14:textId="77777777" w:rsidR="00F82774" w:rsidRPr="00561880" w:rsidRDefault="00E94D19" w:rsidP="0043047D">
            <w:pPr>
              <w:pStyle w:val="TableText"/>
            </w:pPr>
            <w:r w:rsidRPr="00561880">
              <w:t>2,</w:t>
            </w:r>
            <w:r w:rsidR="00F82774" w:rsidRPr="00561880">
              <w:t>2</w:t>
            </w:r>
          </w:p>
        </w:tc>
        <w:tc>
          <w:tcPr>
            <w:tcW w:w="6840" w:type="dxa"/>
            <w:vAlign w:val="center"/>
          </w:tcPr>
          <w:p w14:paraId="61FAF539" w14:textId="77777777" w:rsidR="00F82774" w:rsidRPr="00561880" w:rsidRDefault="00F82774" w:rsidP="0043047D">
            <w:pPr>
              <w:pStyle w:val="TableText"/>
            </w:pPr>
            <w:r w:rsidRPr="00561880">
              <w:t>RACE INFORMATION</w:t>
            </w:r>
          </w:p>
        </w:tc>
      </w:tr>
      <w:tr w:rsidR="00F82774" w:rsidRPr="00561880" w14:paraId="0F53F5E6" w14:textId="77777777" w:rsidTr="0026231B">
        <w:tc>
          <w:tcPr>
            <w:tcW w:w="2070" w:type="dxa"/>
            <w:vAlign w:val="center"/>
          </w:tcPr>
          <w:p w14:paraId="205F69E0" w14:textId="77777777" w:rsidR="00F82774" w:rsidRPr="00561880" w:rsidRDefault="00E94D19" w:rsidP="0043047D">
            <w:pPr>
              <w:pStyle w:val="TableText"/>
            </w:pPr>
            <w:r w:rsidRPr="00561880">
              <w:t>2,</w:t>
            </w:r>
            <w:r w:rsidR="00F82774" w:rsidRPr="00561880">
              <w:t>6</w:t>
            </w:r>
          </w:p>
        </w:tc>
        <w:tc>
          <w:tcPr>
            <w:tcW w:w="6840" w:type="dxa"/>
            <w:vAlign w:val="center"/>
          </w:tcPr>
          <w:p w14:paraId="076D8355" w14:textId="77777777" w:rsidR="00F82774" w:rsidRPr="00561880" w:rsidRDefault="00F82774" w:rsidP="0043047D">
            <w:pPr>
              <w:pStyle w:val="TableText"/>
            </w:pPr>
            <w:r w:rsidRPr="00561880">
              <w:t>ETHNICITY INFORMATION</w:t>
            </w:r>
          </w:p>
        </w:tc>
      </w:tr>
      <w:tr w:rsidR="00F82774" w:rsidRPr="00561880" w14:paraId="1C1C7923" w14:textId="77777777" w:rsidTr="0026231B">
        <w:tc>
          <w:tcPr>
            <w:tcW w:w="2070" w:type="dxa"/>
            <w:vAlign w:val="center"/>
          </w:tcPr>
          <w:p w14:paraId="230D3DDE" w14:textId="77777777" w:rsidR="00F82774" w:rsidRPr="00561880" w:rsidRDefault="00E94D19" w:rsidP="0043047D">
            <w:pPr>
              <w:pStyle w:val="TableText"/>
            </w:pPr>
            <w:r w:rsidRPr="00561880">
              <w:t>2,</w:t>
            </w:r>
            <w:r w:rsidR="00F82774" w:rsidRPr="00561880">
              <w:t xml:space="preserve">391 </w:t>
            </w:r>
          </w:p>
        </w:tc>
        <w:tc>
          <w:tcPr>
            <w:tcW w:w="6840" w:type="dxa"/>
            <w:vAlign w:val="center"/>
          </w:tcPr>
          <w:p w14:paraId="4E0B21CC" w14:textId="77777777" w:rsidR="00F82774" w:rsidRPr="00561880" w:rsidRDefault="00F82774" w:rsidP="0043047D">
            <w:pPr>
              <w:pStyle w:val="TableText"/>
            </w:pPr>
            <w:r w:rsidRPr="00561880">
              <w:t>TYPE</w:t>
            </w:r>
          </w:p>
        </w:tc>
      </w:tr>
      <w:tr w:rsidR="00F82774" w:rsidRPr="00561880" w14:paraId="4165CC25" w14:textId="77777777" w:rsidTr="0026231B">
        <w:tc>
          <w:tcPr>
            <w:tcW w:w="2070" w:type="dxa"/>
            <w:vAlign w:val="center"/>
          </w:tcPr>
          <w:p w14:paraId="0B5FE805" w14:textId="77777777" w:rsidR="00F82774" w:rsidRPr="00561880" w:rsidRDefault="00B604BF" w:rsidP="0043047D">
            <w:pPr>
              <w:pStyle w:val="TableText"/>
            </w:pPr>
            <w:r w:rsidRPr="00561880">
              <w:t>2,</w:t>
            </w:r>
            <w:r w:rsidR="00F82774" w:rsidRPr="00561880">
              <w:t>991.01</w:t>
            </w:r>
          </w:p>
        </w:tc>
        <w:tc>
          <w:tcPr>
            <w:tcW w:w="6840" w:type="dxa"/>
            <w:vAlign w:val="center"/>
          </w:tcPr>
          <w:p w14:paraId="7954B30C" w14:textId="77777777" w:rsidR="00F82774" w:rsidRPr="00561880" w:rsidRDefault="00F82774" w:rsidP="0043047D">
            <w:pPr>
              <w:pStyle w:val="TableText"/>
            </w:pPr>
            <w:r w:rsidRPr="00561880">
              <w:t>INTEGRATION CONTROL NUMBER</w:t>
            </w:r>
          </w:p>
        </w:tc>
      </w:tr>
      <w:tr w:rsidR="00F82774" w:rsidRPr="00561880" w14:paraId="039FD97E" w14:textId="77777777" w:rsidTr="0026231B">
        <w:tc>
          <w:tcPr>
            <w:tcW w:w="2070" w:type="dxa"/>
            <w:vAlign w:val="center"/>
          </w:tcPr>
          <w:p w14:paraId="795579C9" w14:textId="77777777" w:rsidR="00F82774" w:rsidRPr="00561880" w:rsidRDefault="00B604BF" w:rsidP="0043047D">
            <w:pPr>
              <w:pStyle w:val="TableText"/>
            </w:pPr>
            <w:r w:rsidRPr="00561880">
              <w:t>2,</w:t>
            </w:r>
            <w:r w:rsidR="00F82774" w:rsidRPr="00561880">
              <w:t>991.02</w:t>
            </w:r>
          </w:p>
        </w:tc>
        <w:tc>
          <w:tcPr>
            <w:tcW w:w="6840" w:type="dxa"/>
            <w:vAlign w:val="center"/>
          </w:tcPr>
          <w:p w14:paraId="5F2E05C2" w14:textId="77777777" w:rsidR="00F82774" w:rsidRPr="00561880" w:rsidRDefault="00F82774" w:rsidP="0043047D">
            <w:pPr>
              <w:pStyle w:val="TableText"/>
            </w:pPr>
            <w:r w:rsidRPr="00561880">
              <w:t>ICN CHECKSUM</w:t>
            </w:r>
          </w:p>
        </w:tc>
      </w:tr>
      <w:tr w:rsidR="00F82774" w:rsidRPr="00257EE9" w14:paraId="620C026C" w14:textId="77777777" w:rsidTr="0026231B">
        <w:tc>
          <w:tcPr>
            <w:tcW w:w="2070" w:type="dxa"/>
            <w:vAlign w:val="center"/>
          </w:tcPr>
          <w:p w14:paraId="26676D79" w14:textId="77777777" w:rsidR="00F82774" w:rsidRPr="00561880" w:rsidRDefault="00B604BF" w:rsidP="0043047D">
            <w:pPr>
              <w:pStyle w:val="TableText"/>
            </w:pPr>
            <w:r w:rsidRPr="00561880">
              <w:t>2,</w:t>
            </w:r>
            <w:r w:rsidR="00F82774" w:rsidRPr="00561880">
              <w:t>991.03</w:t>
            </w:r>
          </w:p>
        </w:tc>
        <w:tc>
          <w:tcPr>
            <w:tcW w:w="6840" w:type="dxa"/>
            <w:vAlign w:val="center"/>
          </w:tcPr>
          <w:p w14:paraId="68DF855C" w14:textId="77777777" w:rsidR="00F82774" w:rsidRPr="00561880" w:rsidRDefault="00F82774" w:rsidP="0043047D">
            <w:pPr>
              <w:pStyle w:val="TableText"/>
            </w:pPr>
            <w:r w:rsidRPr="00561880">
              <w:t>COORDINATING MASTER OF RECORD</w:t>
            </w:r>
          </w:p>
        </w:tc>
      </w:tr>
      <w:tr w:rsidR="0043143D" w:rsidRPr="00BB31FC" w14:paraId="7DCD8F3B" w14:textId="77777777" w:rsidTr="0026231B">
        <w:tc>
          <w:tcPr>
            <w:tcW w:w="2070" w:type="dxa"/>
            <w:vAlign w:val="center"/>
          </w:tcPr>
          <w:p w14:paraId="01C5C793" w14:textId="77777777" w:rsidR="004C1E88" w:rsidRPr="00BB31FC" w:rsidRDefault="00B604BF" w:rsidP="0043047D">
            <w:pPr>
              <w:pStyle w:val="TableText"/>
              <w:rPr>
                <w:color w:val="000000"/>
              </w:rPr>
            </w:pPr>
            <w:r w:rsidRPr="00BB31FC">
              <w:rPr>
                <w:color w:val="000000"/>
              </w:rPr>
              <w:t>2,</w:t>
            </w:r>
            <w:r w:rsidR="004C1E88" w:rsidRPr="00BB31FC">
              <w:rPr>
                <w:color w:val="000000"/>
              </w:rPr>
              <w:t>991.04</w:t>
            </w:r>
          </w:p>
        </w:tc>
        <w:tc>
          <w:tcPr>
            <w:tcW w:w="6840" w:type="dxa"/>
            <w:vAlign w:val="center"/>
          </w:tcPr>
          <w:p w14:paraId="1B85F9D1" w14:textId="77777777" w:rsidR="004C1E88" w:rsidRPr="00BB31FC" w:rsidRDefault="004C1E88" w:rsidP="0043047D">
            <w:pPr>
              <w:pStyle w:val="TableText"/>
              <w:rPr>
                <w:color w:val="000000"/>
              </w:rPr>
            </w:pPr>
            <w:r w:rsidRPr="00BB31FC">
              <w:rPr>
                <w:color w:val="000000"/>
              </w:rPr>
              <w:t>LOCALLY ASSIGNED ICN</w:t>
            </w:r>
          </w:p>
        </w:tc>
      </w:tr>
      <w:tr w:rsidR="0043143D" w:rsidRPr="00BB31FC" w14:paraId="5D090C49" w14:textId="77777777" w:rsidTr="0026231B">
        <w:tc>
          <w:tcPr>
            <w:tcW w:w="2070" w:type="dxa"/>
            <w:vAlign w:val="center"/>
          </w:tcPr>
          <w:p w14:paraId="51FCC624" w14:textId="77777777" w:rsidR="004C1E88" w:rsidRPr="00BB31FC" w:rsidRDefault="00B604BF" w:rsidP="0043047D">
            <w:pPr>
              <w:pStyle w:val="TableText"/>
              <w:rPr>
                <w:color w:val="000000"/>
              </w:rPr>
            </w:pPr>
            <w:r w:rsidRPr="00BB31FC">
              <w:rPr>
                <w:color w:val="000000"/>
              </w:rPr>
              <w:t>2,</w:t>
            </w:r>
            <w:r w:rsidR="004C1E88" w:rsidRPr="00BB31FC">
              <w:rPr>
                <w:color w:val="000000"/>
              </w:rPr>
              <w:t>991.05</w:t>
            </w:r>
          </w:p>
        </w:tc>
        <w:tc>
          <w:tcPr>
            <w:tcW w:w="6840" w:type="dxa"/>
            <w:vAlign w:val="center"/>
          </w:tcPr>
          <w:p w14:paraId="694A28B8" w14:textId="77777777" w:rsidR="004C1E88" w:rsidRPr="00BB31FC" w:rsidRDefault="004C1E88" w:rsidP="0043047D">
            <w:pPr>
              <w:pStyle w:val="TableText"/>
              <w:rPr>
                <w:color w:val="000000"/>
              </w:rPr>
            </w:pPr>
            <w:r w:rsidRPr="00BB31FC">
              <w:rPr>
                <w:color w:val="000000"/>
              </w:rPr>
              <w:t>SUBSCRIPTION CONTROL NUMBER</w:t>
            </w:r>
          </w:p>
        </w:tc>
      </w:tr>
      <w:tr w:rsidR="0043143D" w:rsidRPr="00BB31FC" w14:paraId="15A66AE4" w14:textId="77777777" w:rsidTr="0026231B">
        <w:tc>
          <w:tcPr>
            <w:tcW w:w="2070" w:type="dxa"/>
            <w:vAlign w:val="center"/>
          </w:tcPr>
          <w:p w14:paraId="3F292682" w14:textId="77777777" w:rsidR="004C1E88" w:rsidRPr="00BB31FC" w:rsidRDefault="00B604BF" w:rsidP="0043047D">
            <w:pPr>
              <w:pStyle w:val="TableText"/>
              <w:rPr>
                <w:color w:val="000000"/>
              </w:rPr>
            </w:pPr>
            <w:r w:rsidRPr="00BB31FC">
              <w:rPr>
                <w:color w:val="000000"/>
              </w:rPr>
              <w:t>2,</w:t>
            </w:r>
            <w:r w:rsidR="004C1E88" w:rsidRPr="00BB31FC">
              <w:rPr>
                <w:color w:val="000000"/>
              </w:rPr>
              <w:t>991.06</w:t>
            </w:r>
          </w:p>
        </w:tc>
        <w:tc>
          <w:tcPr>
            <w:tcW w:w="6840" w:type="dxa"/>
            <w:vAlign w:val="center"/>
          </w:tcPr>
          <w:p w14:paraId="28B728D6" w14:textId="77777777" w:rsidR="004C1E88" w:rsidRPr="00BB31FC" w:rsidRDefault="004C1E88" w:rsidP="0043047D">
            <w:pPr>
              <w:pStyle w:val="TableText"/>
              <w:rPr>
                <w:color w:val="000000"/>
              </w:rPr>
            </w:pPr>
            <w:r w:rsidRPr="00BB31FC">
              <w:rPr>
                <w:color w:val="000000"/>
              </w:rPr>
              <w:t>CMOR ACTIVITY SCORE</w:t>
            </w:r>
          </w:p>
        </w:tc>
      </w:tr>
      <w:tr w:rsidR="0043143D" w:rsidRPr="00BB31FC" w14:paraId="0DF48DFE" w14:textId="77777777" w:rsidTr="0026231B">
        <w:tc>
          <w:tcPr>
            <w:tcW w:w="2070" w:type="dxa"/>
            <w:vAlign w:val="center"/>
          </w:tcPr>
          <w:p w14:paraId="2C5F7BCE" w14:textId="77777777" w:rsidR="004C1E88" w:rsidRPr="00BB31FC" w:rsidRDefault="00B604BF" w:rsidP="0043047D">
            <w:pPr>
              <w:pStyle w:val="TableText"/>
              <w:rPr>
                <w:color w:val="000000"/>
              </w:rPr>
            </w:pPr>
            <w:r w:rsidRPr="00BB31FC">
              <w:rPr>
                <w:color w:val="000000"/>
              </w:rPr>
              <w:t>2,</w:t>
            </w:r>
            <w:r w:rsidR="004C1E88" w:rsidRPr="00BB31FC">
              <w:rPr>
                <w:color w:val="000000"/>
              </w:rPr>
              <w:t>991.07</w:t>
            </w:r>
          </w:p>
        </w:tc>
        <w:tc>
          <w:tcPr>
            <w:tcW w:w="6840" w:type="dxa"/>
            <w:vAlign w:val="center"/>
          </w:tcPr>
          <w:p w14:paraId="661D528B" w14:textId="77777777" w:rsidR="004C1E88" w:rsidRPr="00BB31FC" w:rsidRDefault="004C1E88" w:rsidP="0043047D">
            <w:pPr>
              <w:pStyle w:val="TableText"/>
              <w:rPr>
                <w:color w:val="000000"/>
              </w:rPr>
            </w:pPr>
            <w:r w:rsidRPr="00BB31FC">
              <w:rPr>
                <w:color w:val="000000"/>
              </w:rPr>
              <w:t>SCORE CALCULATION DATE</w:t>
            </w:r>
          </w:p>
        </w:tc>
      </w:tr>
      <w:tr w:rsidR="00F82774" w:rsidRPr="00561880" w14:paraId="09FF5008" w14:textId="77777777" w:rsidTr="0026231B">
        <w:tc>
          <w:tcPr>
            <w:tcW w:w="2070" w:type="dxa"/>
            <w:vAlign w:val="center"/>
          </w:tcPr>
          <w:p w14:paraId="79F80789" w14:textId="77777777" w:rsidR="00F82774" w:rsidRPr="00561880" w:rsidRDefault="00B604BF" w:rsidP="0043047D">
            <w:pPr>
              <w:pStyle w:val="TableText"/>
            </w:pPr>
            <w:r w:rsidRPr="00561880">
              <w:t>2,</w:t>
            </w:r>
            <w:r w:rsidR="00F82774" w:rsidRPr="00561880">
              <w:t>991.08</w:t>
            </w:r>
          </w:p>
        </w:tc>
        <w:tc>
          <w:tcPr>
            <w:tcW w:w="6840" w:type="dxa"/>
            <w:vAlign w:val="center"/>
          </w:tcPr>
          <w:p w14:paraId="3B4610CD" w14:textId="77777777" w:rsidR="00F82774" w:rsidRPr="00561880" w:rsidRDefault="00F82774" w:rsidP="0043047D">
            <w:pPr>
              <w:pStyle w:val="TableText"/>
            </w:pPr>
            <w:r w:rsidRPr="00561880">
              <w:t>TEMPORARY ID NUMBER</w:t>
            </w:r>
          </w:p>
        </w:tc>
      </w:tr>
      <w:tr w:rsidR="00F82774" w:rsidRPr="00561880" w14:paraId="302C35B0" w14:textId="77777777" w:rsidTr="0026231B">
        <w:tc>
          <w:tcPr>
            <w:tcW w:w="2070" w:type="dxa"/>
            <w:vAlign w:val="center"/>
          </w:tcPr>
          <w:p w14:paraId="22AE084B" w14:textId="77777777" w:rsidR="00F82774" w:rsidRPr="00561880" w:rsidRDefault="00B604BF" w:rsidP="0043047D">
            <w:pPr>
              <w:pStyle w:val="TableText"/>
            </w:pPr>
            <w:r w:rsidRPr="00561880">
              <w:t>2,</w:t>
            </w:r>
            <w:r w:rsidR="00F82774" w:rsidRPr="00561880">
              <w:t>991.09</w:t>
            </w:r>
          </w:p>
        </w:tc>
        <w:tc>
          <w:tcPr>
            <w:tcW w:w="6840" w:type="dxa"/>
            <w:vAlign w:val="center"/>
          </w:tcPr>
          <w:p w14:paraId="0980E05E" w14:textId="77777777" w:rsidR="00F82774" w:rsidRPr="00561880" w:rsidRDefault="00F82774" w:rsidP="0043047D">
            <w:pPr>
              <w:pStyle w:val="TableText"/>
            </w:pPr>
            <w:r w:rsidRPr="00561880">
              <w:t>FOREIGN ID NUMBER</w:t>
            </w:r>
          </w:p>
        </w:tc>
      </w:tr>
      <w:tr w:rsidR="00561880" w:rsidRPr="00561880" w14:paraId="296D7C5F" w14:textId="77777777" w:rsidTr="0026231B">
        <w:tc>
          <w:tcPr>
            <w:tcW w:w="2070" w:type="dxa"/>
            <w:vAlign w:val="center"/>
          </w:tcPr>
          <w:p w14:paraId="2B147BFA" w14:textId="77777777" w:rsidR="00561880" w:rsidRPr="00561880" w:rsidRDefault="00561880" w:rsidP="0043047D">
            <w:pPr>
              <w:pStyle w:val="TableText"/>
            </w:pPr>
            <w:r w:rsidRPr="00561880">
              <w:t>2,991.1</w:t>
            </w:r>
          </w:p>
        </w:tc>
        <w:tc>
          <w:tcPr>
            <w:tcW w:w="6840" w:type="dxa"/>
            <w:vAlign w:val="center"/>
          </w:tcPr>
          <w:p w14:paraId="4BE4F3E5" w14:textId="77777777" w:rsidR="00561880" w:rsidRPr="00561880" w:rsidRDefault="00561880" w:rsidP="0043047D">
            <w:pPr>
              <w:pStyle w:val="TableText"/>
            </w:pPr>
            <w:r w:rsidRPr="00561880">
              <w:t>FULL ICN</w:t>
            </w:r>
          </w:p>
        </w:tc>
      </w:tr>
      <w:tr w:rsidR="00B604BF" w:rsidRPr="00561880" w14:paraId="4A21F1BD" w14:textId="77777777" w:rsidTr="0026231B">
        <w:tc>
          <w:tcPr>
            <w:tcW w:w="2070" w:type="dxa"/>
            <w:vAlign w:val="center"/>
          </w:tcPr>
          <w:p w14:paraId="68491CBB" w14:textId="77777777" w:rsidR="00B604BF" w:rsidRPr="00561880" w:rsidRDefault="00B604BF" w:rsidP="0043047D">
            <w:pPr>
              <w:pStyle w:val="TableText"/>
            </w:pPr>
            <w:r w:rsidRPr="00561880">
              <w:t>2,994</w:t>
            </w:r>
          </w:p>
        </w:tc>
        <w:tc>
          <w:tcPr>
            <w:tcW w:w="6840" w:type="dxa"/>
            <w:vAlign w:val="center"/>
          </w:tcPr>
          <w:p w14:paraId="57E01211" w14:textId="77777777" w:rsidR="00B604BF" w:rsidRPr="00561880" w:rsidRDefault="00B604BF" w:rsidP="0043047D">
            <w:pPr>
              <w:pStyle w:val="TableText"/>
            </w:pPr>
            <w:r w:rsidRPr="00561880">
              <w:t>MULTIPLE BIRTH INDICATOR</w:t>
            </w:r>
          </w:p>
        </w:tc>
      </w:tr>
      <w:tr w:rsidR="00B604BF" w:rsidRPr="00561880" w14:paraId="1B814058" w14:textId="77777777" w:rsidTr="0026231B">
        <w:tc>
          <w:tcPr>
            <w:tcW w:w="2070" w:type="dxa"/>
            <w:vAlign w:val="center"/>
          </w:tcPr>
          <w:p w14:paraId="1343B827" w14:textId="77777777" w:rsidR="00B604BF" w:rsidRPr="00561880" w:rsidRDefault="00B604BF" w:rsidP="0043047D">
            <w:pPr>
              <w:pStyle w:val="TableText"/>
            </w:pPr>
            <w:r w:rsidRPr="00561880">
              <w:t>2,1901</w:t>
            </w:r>
          </w:p>
        </w:tc>
        <w:tc>
          <w:tcPr>
            <w:tcW w:w="6840" w:type="dxa"/>
            <w:vAlign w:val="center"/>
          </w:tcPr>
          <w:p w14:paraId="27FC7780" w14:textId="77777777" w:rsidR="00B604BF" w:rsidRPr="00561880" w:rsidRDefault="00B604BF" w:rsidP="0043047D">
            <w:pPr>
              <w:pStyle w:val="TableText"/>
            </w:pPr>
            <w:r w:rsidRPr="00561880">
              <w:t>VETERAN (Y/N)?</w:t>
            </w:r>
          </w:p>
        </w:tc>
      </w:tr>
      <w:tr w:rsidR="00561880" w:rsidRPr="00561880" w14:paraId="6D17FC30" w14:textId="77777777" w:rsidTr="0026231B">
        <w:tc>
          <w:tcPr>
            <w:tcW w:w="2070" w:type="dxa"/>
            <w:vAlign w:val="center"/>
          </w:tcPr>
          <w:p w14:paraId="488E3773" w14:textId="77777777" w:rsidR="00561880" w:rsidRPr="00561880" w:rsidRDefault="00561880" w:rsidP="0043047D">
            <w:pPr>
              <w:pStyle w:val="TableText"/>
            </w:pPr>
            <w:r w:rsidRPr="00561880">
              <w:t>2.01,.01</w:t>
            </w:r>
          </w:p>
        </w:tc>
        <w:tc>
          <w:tcPr>
            <w:tcW w:w="6840" w:type="dxa"/>
            <w:vAlign w:val="center"/>
          </w:tcPr>
          <w:p w14:paraId="12F21B8F" w14:textId="77777777" w:rsidR="00561880" w:rsidRPr="00561880" w:rsidRDefault="00561880" w:rsidP="0043047D">
            <w:pPr>
              <w:pStyle w:val="TableText"/>
            </w:pPr>
            <w:r w:rsidRPr="00561880">
              <w:t>ALIAS</w:t>
            </w:r>
          </w:p>
        </w:tc>
      </w:tr>
      <w:tr w:rsidR="00561880" w:rsidRPr="00561880" w14:paraId="7721256E" w14:textId="77777777" w:rsidTr="0026231B">
        <w:tc>
          <w:tcPr>
            <w:tcW w:w="2070" w:type="dxa"/>
            <w:vAlign w:val="center"/>
          </w:tcPr>
          <w:p w14:paraId="4C32A2F7" w14:textId="77777777" w:rsidR="00561880" w:rsidRPr="00561880" w:rsidRDefault="00561880" w:rsidP="0043047D">
            <w:pPr>
              <w:pStyle w:val="TableText"/>
            </w:pPr>
            <w:r w:rsidRPr="00561880">
              <w:t>2.01,1</w:t>
            </w:r>
          </w:p>
        </w:tc>
        <w:tc>
          <w:tcPr>
            <w:tcW w:w="6840" w:type="dxa"/>
            <w:vAlign w:val="center"/>
          </w:tcPr>
          <w:p w14:paraId="4DA2BC5D" w14:textId="77777777" w:rsidR="00561880" w:rsidRPr="00561880" w:rsidRDefault="00561880" w:rsidP="0043047D">
            <w:pPr>
              <w:pStyle w:val="TableText"/>
            </w:pPr>
            <w:r w:rsidRPr="00561880">
              <w:t>ALIAS SSN</w:t>
            </w:r>
          </w:p>
        </w:tc>
      </w:tr>
      <w:tr w:rsidR="00561880" w:rsidRPr="00561880" w14:paraId="0D80A262" w14:textId="77777777" w:rsidTr="0026231B">
        <w:tc>
          <w:tcPr>
            <w:tcW w:w="2070" w:type="dxa"/>
            <w:vAlign w:val="center"/>
          </w:tcPr>
          <w:p w14:paraId="4DA5F182" w14:textId="77777777" w:rsidR="00561880" w:rsidRPr="00561880" w:rsidRDefault="00561880" w:rsidP="0043047D">
            <w:pPr>
              <w:pStyle w:val="TableText"/>
            </w:pPr>
            <w:r w:rsidRPr="00561880">
              <w:t>2.0991,.01</w:t>
            </w:r>
          </w:p>
        </w:tc>
        <w:tc>
          <w:tcPr>
            <w:tcW w:w="6840" w:type="dxa"/>
            <w:vAlign w:val="center"/>
          </w:tcPr>
          <w:p w14:paraId="722EEE80" w14:textId="77777777" w:rsidR="00561880" w:rsidRPr="00561880" w:rsidRDefault="00561880" w:rsidP="0043047D">
            <w:pPr>
              <w:pStyle w:val="TableText"/>
            </w:pPr>
            <w:r w:rsidRPr="00561880">
              <w:t>FULL ICN HISTORY</w:t>
            </w:r>
          </w:p>
        </w:tc>
      </w:tr>
      <w:tr w:rsidR="004C1E88" w:rsidRPr="00257EE9" w14:paraId="647B5CD4" w14:textId="77777777" w:rsidTr="0026231B">
        <w:tc>
          <w:tcPr>
            <w:tcW w:w="2070" w:type="dxa"/>
            <w:vAlign w:val="center"/>
          </w:tcPr>
          <w:p w14:paraId="1AE24313" w14:textId="77777777" w:rsidR="004C1E88" w:rsidRPr="00561880" w:rsidRDefault="00561880" w:rsidP="0043047D">
            <w:pPr>
              <w:pStyle w:val="TableText"/>
            </w:pPr>
            <w:r w:rsidRPr="00561880">
              <w:t>2.0992,.01</w:t>
            </w:r>
          </w:p>
        </w:tc>
        <w:tc>
          <w:tcPr>
            <w:tcW w:w="6840" w:type="dxa"/>
            <w:vAlign w:val="center"/>
          </w:tcPr>
          <w:p w14:paraId="7533EF97" w14:textId="77777777" w:rsidR="004C1E88" w:rsidRPr="00561880" w:rsidRDefault="004C1E88" w:rsidP="0043047D">
            <w:pPr>
              <w:pStyle w:val="TableText"/>
            </w:pPr>
            <w:r w:rsidRPr="00561880">
              <w:t>ICN HISTORY</w:t>
            </w:r>
          </w:p>
        </w:tc>
      </w:tr>
    </w:tbl>
    <w:p w14:paraId="6BA51D49" w14:textId="77777777" w:rsidR="005D09CF" w:rsidRPr="00F11500" w:rsidRDefault="005D09CF" w:rsidP="0043047D">
      <w:pPr>
        <w:pStyle w:val="BodyText"/>
        <w:rPr>
          <w:bCs/>
        </w:rPr>
      </w:pPr>
      <w:r w:rsidRPr="00F11500">
        <w:rPr>
          <w:bCs/>
        </w:rPr>
        <w:t>This background job also sends out Treating Facility "add me" and Treating Facility Update messages.</w:t>
      </w:r>
    </w:p>
    <w:tbl>
      <w:tblPr>
        <w:tblW w:w="9540" w:type="dxa"/>
        <w:tblInd w:w="108" w:type="dxa"/>
        <w:tblLayout w:type="fixed"/>
        <w:tblLook w:val="0000" w:firstRow="0" w:lastRow="0" w:firstColumn="0" w:lastColumn="0" w:noHBand="0" w:noVBand="0"/>
      </w:tblPr>
      <w:tblGrid>
        <w:gridCol w:w="720"/>
        <w:gridCol w:w="8820"/>
      </w:tblGrid>
      <w:tr w:rsidR="005D09CF" w:rsidRPr="00F11500" w14:paraId="18DF3D44" w14:textId="77777777" w:rsidTr="0083640D">
        <w:trPr>
          <w:trHeight w:val="610"/>
        </w:trPr>
        <w:tc>
          <w:tcPr>
            <w:tcW w:w="720" w:type="dxa"/>
          </w:tcPr>
          <w:p w14:paraId="3861656B" w14:textId="0C5A06F0" w:rsidR="005D09CF" w:rsidRPr="00F11500" w:rsidRDefault="00D07AE6" w:rsidP="0043047D">
            <w:pPr>
              <w:pStyle w:val="BodyText"/>
            </w:pPr>
            <w:r>
              <w:rPr>
                <w:rFonts w:ascii="Arial" w:hAnsi="Arial" w:cs="Arial"/>
                <w:noProof/>
                <w:sz w:val="20"/>
              </w:rPr>
              <w:drawing>
                <wp:inline distT="0" distB="0" distL="0" distR="0" wp14:anchorId="2EC240A2" wp14:editId="41EBC10E">
                  <wp:extent cx="310515" cy="3016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vAlign w:val="center"/>
          </w:tcPr>
          <w:p w14:paraId="0B7C82EE" w14:textId="77777777" w:rsidR="005D09CF" w:rsidRPr="00F11500" w:rsidRDefault="00573420" w:rsidP="0043047D">
            <w:pPr>
              <w:pStyle w:val="BodyText"/>
              <w:rPr>
                <w:bCs/>
              </w:rPr>
            </w:pPr>
            <w:r>
              <w:rPr>
                <w:b/>
              </w:rPr>
              <w:t>REF</w:t>
            </w:r>
            <w:r w:rsidR="005D09CF" w:rsidRPr="00F11500">
              <w:rPr>
                <w:b/>
              </w:rPr>
              <w:t xml:space="preserve">: </w:t>
            </w:r>
            <w:r w:rsidR="005D09CF" w:rsidRPr="00F11500">
              <w:t xml:space="preserve">For more information on the ADT A08 Message- Update Patient Information, see the </w:t>
            </w:r>
            <w:r w:rsidR="005D09CF" w:rsidRPr="00F11500">
              <w:rPr>
                <w:i/>
                <w:iCs/>
              </w:rPr>
              <w:t xml:space="preserve">Master Patient Index (MPI) </w:t>
            </w:r>
            <w:r w:rsidR="005D09CF" w:rsidRPr="00F11500">
              <w:rPr>
                <w:bCs/>
                <w:i/>
                <w:iCs/>
              </w:rPr>
              <w:t>VistA HL7 Interface Specifications</w:t>
            </w:r>
            <w:r w:rsidR="005D09CF" w:rsidRPr="00F11500">
              <w:rPr>
                <w:bCs/>
              </w:rPr>
              <w:t xml:space="preserve"> </w:t>
            </w:r>
            <w:r w:rsidR="008C136F" w:rsidRPr="00F11500">
              <w:rPr>
                <w:bCs/>
              </w:rPr>
              <w:t xml:space="preserve">at </w:t>
            </w:r>
            <w:r w:rsidR="005D09CF" w:rsidRPr="00F11500">
              <w:rPr>
                <w:bCs/>
              </w:rPr>
              <w:t>the</w:t>
            </w:r>
            <w:r w:rsidR="008C136F" w:rsidRPr="00F11500">
              <w:rPr>
                <w:bCs/>
              </w:rPr>
              <w:t xml:space="preserve"> following VA</w:t>
            </w:r>
            <w:r w:rsidR="00E61BF3" w:rsidRPr="00F11500">
              <w:rPr>
                <w:bCs/>
              </w:rPr>
              <w:t xml:space="preserve"> Web site</w:t>
            </w:r>
            <w:r w:rsidR="005D09CF" w:rsidRPr="00F11500">
              <w:rPr>
                <w:bCs/>
              </w:rPr>
              <w:t>:</w:t>
            </w:r>
          </w:p>
          <w:p w14:paraId="42B79BC2" w14:textId="77777777" w:rsidR="005D09CF" w:rsidRPr="00F11500" w:rsidRDefault="00D07AE6" w:rsidP="0043047D">
            <w:pPr>
              <w:pStyle w:val="BodyText"/>
              <w:rPr>
                <w:color w:val="0000FF"/>
                <w:kern w:val="2"/>
                <w:u w:val="single"/>
              </w:rPr>
            </w:pPr>
            <w:hyperlink r:id="rId28" w:history="1">
              <w:r w:rsidR="00EA0A38" w:rsidRPr="00F11500">
                <w:rPr>
                  <w:rStyle w:val="Hyperlink"/>
                  <w:kern w:val="2"/>
                </w:rPr>
                <w:t>MPI/PD documentation on the VA Software Documentation Web site</w:t>
              </w:r>
            </w:hyperlink>
            <w:r w:rsidR="005D09CF" w:rsidRPr="00F11500">
              <w:rPr>
                <w:color w:val="0000FF"/>
                <w:kern w:val="2"/>
                <w:u w:val="single"/>
              </w:rPr>
              <w:t xml:space="preserve"> </w:t>
            </w:r>
          </w:p>
        </w:tc>
      </w:tr>
      <w:tr w:rsidR="005D09CF" w:rsidRPr="00F11500" w14:paraId="3E63D174" w14:textId="77777777" w:rsidTr="0083640D">
        <w:trPr>
          <w:trHeight w:val="520"/>
        </w:trPr>
        <w:tc>
          <w:tcPr>
            <w:tcW w:w="720" w:type="dxa"/>
            <w:vAlign w:val="center"/>
          </w:tcPr>
          <w:p w14:paraId="473E20BC" w14:textId="17DD9A3A" w:rsidR="005D09CF" w:rsidRPr="00F11500" w:rsidRDefault="00D07AE6" w:rsidP="0043047D">
            <w:pPr>
              <w:pStyle w:val="BodyText"/>
            </w:pPr>
            <w:r>
              <w:rPr>
                <w:rFonts w:ascii="Arial" w:hAnsi="Arial" w:cs="Arial"/>
                <w:noProof/>
                <w:sz w:val="20"/>
              </w:rPr>
              <w:lastRenderedPageBreak/>
              <w:drawing>
                <wp:inline distT="0" distB="0" distL="0" distR="0" wp14:anchorId="6D365839" wp14:editId="35730041">
                  <wp:extent cx="310515" cy="30162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vAlign w:val="center"/>
          </w:tcPr>
          <w:p w14:paraId="357AADA1" w14:textId="77777777" w:rsidR="005D09CF" w:rsidRPr="00F11500" w:rsidRDefault="005D09CF" w:rsidP="0043047D">
            <w:pPr>
              <w:pStyle w:val="BodyText"/>
              <w:rPr>
                <w:kern w:val="2"/>
              </w:rPr>
            </w:pPr>
            <w:r w:rsidRPr="00F11500">
              <w:rPr>
                <w:b/>
              </w:rPr>
              <w:t xml:space="preserve">NOTE: </w:t>
            </w:r>
            <w:r w:rsidRPr="00F11500">
              <w:t>This background job was originally exported in patch DG*5.3*91.</w:t>
            </w:r>
          </w:p>
        </w:tc>
      </w:tr>
    </w:tbl>
    <w:p w14:paraId="1667326C" w14:textId="77777777" w:rsidR="00DF5883" w:rsidRPr="00F11500" w:rsidRDefault="00DF5883" w:rsidP="00665A41">
      <w:pPr>
        <w:pStyle w:val="Heading2"/>
      </w:pPr>
      <w:bookmarkStart w:id="206" w:name="_Toc510587894"/>
      <w:r w:rsidRPr="00F11500">
        <w:t>Capacity Management and System Diagnostics</w:t>
      </w:r>
      <w:bookmarkEnd w:id="206"/>
    </w:p>
    <w:p w14:paraId="10062690" w14:textId="77777777" w:rsidR="00DF5883" w:rsidRPr="00F11500" w:rsidRDefault="00DF5883" w:rsidP="0043047D">
      <w:pPr>
        <w:pStyle w:val="BodyText"/>
      </w:pPr>
      <w:r w:rsidRPr="00F11500">
        <w:t>The Capacity Management team will work closely with sites to determine whether the workload associated with MPI/PD will affect the system negatively. They have also developed a number of tools that monitor the system to provide benchmarking data for further study and process improvement. These may include the following:</w:t>
      </w:r>
    </w:p>
    <w:p w14:paraId="5702272C" w14:textId="77777777" w:rsidR="00DF5883" w:rsidRPr="00F11500" w:rsidRDefault="00DF5883" w:rsidP="0043047D">
      <w:pPr>
        <w:pStyle w:val="BodyTextBullet1"/>
      </w:pPr>
      <w:r w:rsidRPr="00F11500">
        <w:t>Statistical Analysis of Global Growth (SAGG) - focuses on package-specific impact on data storage, monitors global and file usage.</w:t>
      </w:r>
    </w:p>
    <w:p w14:paraId="08A59A0E" w14:textId="77777777" w:rsidR="00DF5883" w:rsidRPr="00F11500" w:rsidRDefault="00DF5883" w:rsidP="0043047D">
      <w:pPr>
        <w:pStyle w:val="BodyTextBullet1"/>
      </w:pPr>
      <w:r w:rsidRPr="00F11500">
        <w:t>Resource Usage Monitor (RUM) - measures resource consumption by package.</w:t>
      </w:r>
    </w:p>
    <w:p w14:paraId="5413C11C" w14:textId="77777777" w:rsidR="00DF5883" w:rsidRPr="00F11500" w:rsidRDefault="00DF5883" w:rsidP="0043047D">
      <w:pPr>
        <w:pStyle w:val="BodyTextBullet1"/>
      </w:pPr>
      <w:r w:rsidRPr="00F11500">
        <w:t>VAX Performance Analyzer (VPM) - monitors system and stores a key subset of data associated with configuration, database activity, response time, central processing unit (CPU), memory, and Input/Output (I/O) utilization.</w:t>
      </w:r>
    </w:p>
    <w:p w14:paraId="14E42797" w14:textId="77777777" w:rsidR="00DF5883" w:rsidRPr="00F11500" w:rsidRDefault="00DF5883" w:rsidP="0043047D">
      <w:pPr>
        <w:pStyle w:val="BodyText"/>
      </w:pPr>
      <w:r w:rsidRPr="00F11500">
        <w:t>The following system diagnostics should also be performed:</w:t>
      </w:r>
    </w:p>
    <w:p w14:paraId="0FCF8C39" w14:textId="77777777" w:rsidR="00DF5883" w:rsidRPr="00F11500" w:rsidRDefault="00DF5883" w:rsidP="0043047D">
      <w:pPr>
        <w:pStyle w:val="BodyText"/>
      </w:pPr>
      <w:r w:rsidRPr="00F11500">
        <w:t>Transmission Control Protocol/Internet Protocol (TCP/IP) Testing:  For the Digital Equipment Corporation (DEC) Alpha sites which were not old 486 sites, test the TCP/IP connection via a "PING" function or other method. This insures that the software and hardware mechanisms associated with this communications protocol are prepared to function. It is also a preventive diagnostic for communications with the MPI Austin.</w:t>
      </w:r>
    </w:p>
    <w:p w14:paraId="28431B4F" w14:textId="77777777" w:rsidR="00DF5883" w:rsidRPr="00F11500" w:rsidRDefault="00DF5883" w:rsidP="00665A41">
      <w:pPr>
        <w:pStyle w:val="Heading2"/>
      </w:pPr>
      <w:bookmarkStart w:id="207" w:name="_Toc510587895"/>
      <w:r w:rsidRPr="00F11500">
        <w:t>Hardware Requirements</w:t>
      </w:r>
      <w:bookmarkEnd w:id="207"/>
    </w:p>
    <w:p w14:paraId="317B6CCF" w14:textId="77777777" w:rsidR="00DF5883" w:rsidRPr="00F11500" w:rsidRDefault="00F666A4" w:rsidP="00F62BCA">
      <w:pPr>
        <w:pStyle w:val="BodyText"/>
      </w:pPr>
      <w:r w:rsidRPr="00F11500">
        <w:t>MPI/PD</w:t>
      </w:r>
      <w:r w:rsidR="00DF5883" w:rsidRPr="00F11500">
        <w:t xml:space="preserve"> is designed to run on standard or upgraded Alpha AXP clusters with Virtual Memory System (VMS) or on New Technology (NT) and Open M. TCP/IP setups will have to be in place</w:t>
      </w:r>
      <w:r w:rsidR="007E3A3F" w:rsidRPr="00F11500">
        <w:t xml:space="preserve">. </w:t>
      </w:r>
    </w:p>
    <w:tbl>
      <w:tblPr>
        <w:tblW w:w="0" w:type="auto"/>
        <w:tblLayout w:type="fixed"/>
        <w:tblLook w:val="0000" w:firstRow="0" w:lastRow="0" w:firstColumn="0" w:lastColumn="0" w:noHBand="0" w:noVBand="0"/>
      </w:tblPr>
      <w:tblGrid>
        <w:gridCol w:w="738"/>
        <w:gridCol w:w="8718"/>
      </w:tblGrid>
      <w:tr w:rsidR="00DF5883" w:rsidRPr="00F11500" w14:paraId="63A5A21C" w14:textId="77777777">
        <w:trPr>
          <w:cantSplit/>
        </w:trPr>
        <w:tc>
          <w:tcPr>
            <w:tcW w:w="738" w:type="dxa"/>
          </w:tcPr>
          <w:p w14:paraId="670A0322" w14:textId="7B285A61" w:rsidR="00DF5883" w:rsidRPr="00F11500" w:rsidRDefault="00D07AE6" w:rsidP="00F62BCA">
            <w:pPr>
              <w:pStyle w:val="BodyText"/>
            </w:pPr>
            <w:r>
              <w:rPr>
                <w:rFonts w:ascii="Arial" w:hAnsi="Arial"/>
                <w:noProof/>
                <w:sz w:val="20"/>
              </w:rPr>
              <w:drawing>
                <wp:inline distT="0" distB="0" distL="0" distR="0" wp14:anchorId="58E36696" wp14:editId="121999A7">
                  <wp:extent cx="310515" cy="30162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8" w:type="dxa"/>
          </w:tcPr>
          <w:p w14:paraId="06272990" w14:textId="77777777" w:rsidR="00E61BF3" w:rsidRPr="00F11500" w:rsidRDefault="00E43F8E" w:rsidP="00F62BCA">
            <w:pPr>
              <w:pStyle w:val="BodyText"/>
            </w:pPr>
            <w:r w:rsidRPr="00F11500">
              <w:rPr>
                <w:b/>
                <w:szCs w:val="22"/>
              </w:rPr>
              <w:t xml:space="preserve">NOTE: </w:t>
            </w:r>
            <w:r w:rsidR="00DF5883" w:rsidRPr="00F11500">
              <w:t xml:space="preserve">See VistA Health Level Seven (HL7) </w:t>
            </w:r>
            <w:r w:rsidR="00DF5883" w:rsidRPr="00F11500">
              <w:rPr>
                <w:i/>
                <w:iCs/>
              </w:rPr>
              <w:t xml:space="preserve">Site Manager and Developer Manual </w:t>
            </w:r>
            <w:r w:rsidR="00DF5883" w:rsidRPr="00F11500">
              <w:t>at</w:t>
            </w:r>
            <w:r w:rsidR="00E61BF3" w:rsidRPr="00F11500">
              <w:t xml:space="preserve"> the VA Web site:</w:t>
            </w:r>
            <w:r w:rsidR="00DF5883" w:rsidRPr="00F11500">
              <w:t xml:space="preserve"> </w:t>
            </w:r>
          </w:p>
          <w:p w14:paraId="2772369B" w14:textId="77777777" w:rsidR="00DF5883" w:rsidRPr="00F11500" w:rsidRDefault="00D07AE6" w:rsidP="00F62BCA">
            <w:pPr>
              <w:pStyle w:val="BodyText"/>
            </w:pPr>
            <w:hyperlink r:id="rId29" w:history="1">
              <w:r w:rsidR="00EA0A38" w:rsidRPr="00F11500">
                <w:rPr>
                  <w:rStyle w:val="Hyperlink"/>
                </w:rPr>
                <w:t>HL7 (VistA Messaging) on the VA Software Documentation Web site</w:t>
              </w:r>
            </w:hyperlink>
            <w:r w:rsidR="005D09CF" w:rsidRPr="00F11500">
              <w:t xml:space="preserve"> </w:t>
            </w:r>
          </w:p>
        </w:tc>
      </w:tr>
    </w:tbl>
    <w:p w14:paraId="64490926" w14:textId="77777777" w:rsidR="00DF5883" w:rsidRPr="00F11500" w:rsidRDefault="00F666A4" w:rsidP="00F62BCA">
      <w:pPr>
        <w:pStyle w:val="BodyText"/>
      </w:pPr>
      <w:r w:rsidRPr="00F11500">
        <w:t>MPI/PD</w:t>
      </w:r>
      <w:r w:rsidR="00DF5883" w:rsidRPr="00F11500">
        <w:t xml:space="preserve"> uses TCP/IP as the communications protocol for transmitting and receiving patient information. Use existing system tools for fine-tuning your TCP/IP capabilities.</w:t>
      </w:r>
    </w:p>
    <w:p w14:paraId="60F0F61B" w14:textId="77777777" w:rsidR="00452949" w:rsidRPr="00F11500" w:rsidRDefault="00452949" w:rsidP="00665A41">
      <w:pPr>
        <w:pStyle w:val="Heading2"/>
      </w:pPr>
      <w:bookmarkStart w:id="208" w:name="_Toc201561491"/>
      <w:bookmarkStart w:id="209" w:name="_Ref475536807"/>
      <w:bookmarkStart w:id="210" w:name="_Toc510587896"/>
      <w:r w:rsidRPr="00F11500">
        <w:t>Auditing</w:t>
      </w:r>
      <w:bookmarkEnd w:id="208"/>
      <w:bookmarkEnd w:id="209"/>
      <w:bookmarkEnd w:id="210"/>
    </w:p>
    <w:p w14:paraId="171E5AF4" w14:textId="77777777" w:rsidR="00452949" w:rsidRPr="00F11500" w:rsidRDefault="00452949" w:rsidP="00F62BCA">
      <w:pPr>
        <w:pStyle w:val="BodyText"/>
        <w:rPr>
          <w:color w:val="000000"/>
          <w:szCs w:val="22"/>
        </w:rPr>
      </w:pPr>
      <w:r w:rsidRPr="00F11500">
        <w:t>Patch DG*5.3*149 added</w:t>
      </w:r>
      <w:r w:rsidRPr="00F11500">
        <w:rPr>
          <w:color w:val="000000"/>
        </w:rPr>
        <w:t xml:space="preserve"> new cross references to the PATIENT file (#2) fields to assist </w:t>
      </w:r>
      <w:r w:rsidR="00F666A4" w:rsidRPr="00F11500">
        <w:rPr>
          <w:color w:val="000000"/>
        </w:rPr>
        <w:t>MPI/PD</w:t>
      </w:r>
      <w:r w:rsidRPr="00F11500">
        <w:rPr>
          <w:color w:val="000000"/>
        </w:rPr>
        <w:t xml:space="preserve"> in monitoring changes made to the fields listed below. During the normal daily operations of </w:t>
      </w:r>
      <w:r w:rsidR="00F666A4" w:rsidRPr="00F11500">
        <w:rPr>
          <w:color w:val="000000"/>
        </w:rPr>
        <w:t>MPI/PD</w:t>
      </w:r>
      <w:r w:rsidRPr="00F11500">
        <w:rPr>
          <w:color w:val="000000"/>
        </w:rPr>
        <w:t xml:space="preserve">, it is possible that these fields may be updated by HL7 Messaging. Patch DG*5.3*231 exported with </w:t>
      </w:r>
      <w:r w:rsidR="00F666A4" w:rsidRPr="00F11500">
        <w:rPr>
          <w:color w:val="000000"/>
        </w:rPr>
        <w:t>MPI/PD</w:t>
      </w:r>
      <w:r w:rsidRPr="00F11500">
        <w:rPr>
          <w:color w:val="000000"/>
        </w:rPr>
        <w:t xml:space="preserve"> build, enables auditing for the following fields for monitoring. </w:t>
      </w:r>
      <w:r w:rsidR="000310B1" w:rsidRPr="00F11500">
        <w:t xml:space="preserve">These fields are the minimal set of fields that should be turned on for auditing in the PATIENT file (#2) for </w:t>
      </w:r>
      <w:r w:rsidR="00F666A4" w:rsidRPr="00F11500">
        <w:t>MPI/PD</w:t>
      </w:r>
      <w:r w:rsidR="000310B1" w:rsidRPr="00F11500">
        <w:t>.</w:t>
      </w:r>
      <w:r w:rsidR="00CB7D09" w:rsidRPr="00F11500">
        <w:t xml:space="preserve"> They are listed numerically by field number.</w:t>
      </w:r>
      <w:r w:rsidR="000310B1" w:rsidRPr="00F11500">
        <w:rPr>
          <w:color w:val="000000"/>
        </w:rPr>
        <w:t xml:space="preserve">  </w:t>
      </w:r>
    </w:p>
    <w:p w14:paraId="029400C3" w14:textId="5BE8D1AC" w:rsidR="002857F2" w:rsidRDefault="00F10885" w:rsidP="002857F2">
      <w:pPr>
        <w:pStyle w:val="CaptionTable"/>
      </w:pPr>
      <w:bookmarkStart w:id="211" w:name="_Ref475536823"/>
      <w:bookmarkStart w:id="212" w:name="_Toc510587943"/>
      <w:r w:rsidRPr="00F11500">
        <w:lastRenderedPageBreak/>
        <w:t xml:space="preserve">Table </w:t>
      </w:r>
      <w:fldSimple w:instr=" SEQ Table \* ARABIC ">
        <w:r w:rsidR="00A64B74">
          <w:rPr>
            <w:noProof/>
          </w:rPr>
          <w:t>7</w:t>
        </w:r>
      </w:fldSimple>
      <w:r w:rsidRPr="00F11500">
        <w:t>. Fields that should be turned on for auditing in the PATIENT file (#2) for MPI/PD</w:t>
      </w:r>
      <w:bookmarkEnd w:id="211"/>
      <w:bookmarkEnd w:id="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456"/>
        <w:gridCol w:w="1614"/>
        <w:gridCol w:w="6840"/>
        <w:gridCol w:w="258"/>
      </w:tblGrid>
      <w:tr w:rsidR="002857F2" w14:paraId="12670DFB" w14:textId="77777777" w:rsidTr="0026231B">
        <w:trPr>
          <w:gridBefore w:val="1"/>
          <w:gridAfter w:val="1"/>
          <w:wBefore w:w="288" w:type="dxa"/>
          <w:wAfter w:w="258" w:type="dxa"/>
          <w:tblHeader/>
        </w:trPr>
        <w:tc>
          <w:tcPr>
            <w:tcW w:w="2070" w:type="dxa"/>
            <w:gridSpan w:val="2"/>
            <w:tcBorders>
              <w:top w:val="single" w:sz="4" w:space="0" w:color="auto"/>
              <w:left w:val="single" w:sz="4" w:space="0" w:color="auto"/>
              <w:bottom w:val="single" w:sz="4" w:space="0" w:color="auto"/>
              <w:right w:val="single" w:sz="4" w:space="0" w:color="auto"/>
            </w:tcBorders>
            <w:shd w:val="pct12" w:color="auto" w:fill="FFFFFF"/>
            <w:vAlign w:val="center"/>
            <w:hideMark/>
          </w:tcPr>
          <w:p w14:paraId="02EDDC36" w14:textId="77777777" w:rsidR="002857F2" w:rsidRDefault="002857F2" w:rsidP="00C6544A">
            <w:pPr>
              <w:pStyle w:val="TableHeading"/>
              <w:keepNext/>
            </w:pPr>
            <w:r>
              <w:t>Field Number</w:t>
            </w:r>
          </w:p>
        </w:tc>
        <w:tc>
          <w:tcPr>
            <w:tcW w:w="6840"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7A25ACE7" w14:textId="77777777" w:rsidR="002857F2" w:rsidRDefault="002857F2" w:rsidP="00C6544A">
            <w:pPr>
              <w:pStyle w:val="TableHeading"/>
              <w:keepNext/>
            </w:pPr>
            <w:r>
              <w:t>Field Name</w:t>
            </w:r>
          </w:p>
        </w:tc>
      </w:tr>
      <w:tr w:rsidR="002857F2" w14:paraId="153FA662"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16900FF5" w14:textId="77777777" w:rsidR="002857F2" w:rsidRDefault="002857F2" w:rsidP="00F62BCA">
            <w:pPr>
              <w:pStyle w:val="TableText"/>
            </w:pPr>
            <w:r>
              <w:t>2,.01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C0DF34" w14:textId="77777777" w:rsidR="002857F2" w:rsidRDefault="002857F2" w:rsidP="00F62BCA">
            <w:pPr>
              <w:pStyle w:val="TableText"/>
            </w:pPr>
            <w:r>
              <w:t>** NAME</w:t>
            </w:r>
          </w:p>
        </w:tc>
      </w:tr>
      <w:tr w:rsidR="002857F2" w14:paraId="4338F69A"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45DEC4EF" w14:textId="77777777" w:rsidR="002857F2" w:rsidRDefault="002857F2" w:rsidP="00F62BCA">
            <w:pPr>
              <w:pStyle w:val="TableText"/>
            </w:pPr>
            <w:r>
              <w:t xml:space="preserve">2,.02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E35DBAB" w14:textId="77777777" w:rsidR="002857F2" w:rsidRDefault="002857F2" w:rsidP="00F62BCA">
            <w:pPr>
              <w:pStyle w:val="TableText"/>
            </w:pPr>
            <w:r>
              <w:t>** SEX</w:t>
            </w:r>
          </w:p>
        </w:tc>
      </w:tr>
      <w:tr w:rsidR="002857F2" w14:paraId="7803D6B9"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7B5956B8" w14:textId="77777777" w:rsidR="002857F2" w:rsidRDefault="002857F2" w:rsidP="00F62BCA">
            <w:pPr>
              <w:pStyle w:val="TableText"/>
            </w:pPr>
            <w:r>
              <w:t>2,.024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D60DCD0" w14:textId="77777777" w:rsidR="002857F2" w:rsidRDefault="002857F2" w:rsidP="00F62BCA">
            <w:pPr>
              <w:pStyle w:val="TableText"/>
            </w:pPr>
            <w:r>
              <w:t>SELF IDENTIFIED GENDER</w:t>
            </w:r>
          </w:p>
        </w:tc>
      </w:tr>
      <w:tr w:rsidR="002857F2" w14:paraId="78A4A22A"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46517C21" w14:textId="77777777" w:rsidR="002857F2" w:rsidRDefault="002857F2" w:rsidP="00F62BCA">
            <w:pPr>
              <w:pStyle w:val="TableText"/>
            </w:pPr>
            <w:r>
              <w:t xml:space="preserve">2,.03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F13E0D2" w14:textId="77777777" w:rsidR="002857F2" w:rsidRDefault="002857F2" w:rsidP="00F62BCA">
            <w:pPr>
              <w:pStyle w:val="TableText"/>
            </w:pPr>
            <w:r>
              <w:t>** DATE OF BIRTH</w:t>
            </w:r>
          </w:p>
        </w:tc>
      </w:tr>
      <w:tr w:rsidR="002857F2" w14:paraId="7B45A2EC"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5EEE2934" w14:textId="77777777" w:rsidR="002857F2" w:rsidRDefault="002857F2" w:rsidP="00F62BCA">
            <w:pPr>
              <w:pStyle w:val="TableText"/>
            </w:pPr>
            <w:r>
              <w:t xml:space="preserve">2,.05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1AFAB25" w14:textId="77777777" w:rsidR="002857F2" w:rsidRDefault="002857F2" w:rsidP="00F62BCA">
            <w:pPr>
              <w:pStyle w:val="TableText"/>
            </w:pPr>
            <w:r>
              <w:t>MARITAL STATUS</w:t>
            </w:r>
          </w:p>
        </w:tc>
      </w:tr>
      <w:tr w:rsidR="002857F2" w14:paraId="3A2813CF"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39883AEF" w14:textId="77777777" w:rsidR="002857F2" w:rsidRDefault="002857F2" w:rsidP="00F62BCA">
            <w:pPr>
              <w:pStyle w:val="TableText"/>
            </w:pPr>
            <w:r>
              <w:t xml:space="preserve">2,.08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A49BEC3" w14:textId="77777777" w:rsidR="002857F2" w:rsidRDefault="002857F2" w:rsidP="00F62BCA">
            <w:pPr>
              <w:pStyle w:val="TableText"/>
            </w:pPr>
            <w:r>
              <w:t>RELIGIOUS PREFERENCE</w:t>
            </w:r>
          </w:p>
        </w:tc>
      </w:tr>
      <w:tr w:rsidR="002857F2" w14:paraId="754749D1"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2E8CC54A" w14:textId="77777777" w:rsidR="002857F2" w:rsidRDefault="002857F2" w:rsidP="00F62BCA">
            <w:pPr>
              <w:pStyle w:val="TableText"/>
            </w:pPr>
            <w:r>
              <w:t xml:space="preserve">2,.09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9798099" w14:textId="77777777" w:rsidR="002857F2" w:rsidRDefault="002857F2" w:rsidP="00F62BCA">
            <w:pPr>
              <w:pStyle w:val="TableText"/>
            </w:pPr>
            <w:r>
              <w:t>** SOCIAL SECURITY NUMBER</w:t>
            </w:r>
          </w:p>
        </w:tc>
      </w:tr>
      <w:tr w:rsidR="0026231B" w:rsidRPr="00327EAC" w14:paraId="27F1C6F1" w14:textId="77777777" w:rsidTr="008305D4">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tcPr>
          <w:p w14:paraId="4AE7C7C4" w14:textId="77777777" w:rsidR="0026231B" w:rsidRDefault="0026231B" w:rsidP="008305D4">
            <w:pPr>
              <w:spacing w:before="40" w:after="40"/>
              <w:contextualSpacing/>
              <w:rPr>
                <w:rFonts w:ascii="Arial" w:hAnsi="Arial" w:cs="Arial"/>
                <w:sz w:val="20"/>
                <w:szCs w:val="20"/>
              </w:rPr>
            </w:pPr>
            <w:r>
              <w:rPr>
                <w:rFonts w:ascii="Arial" w:hAnsi="Arial" w:cs="Arial"/>
                <w:sz w:val="20"/>
                <w:szCs w:val="20"/>
              </w:rPr>
              <w:t>2,.092</w:t>
            </w:r>
          </w:p>
        </w:tc>
        <w:tc>
          <w:tcPr>
            <w:tcW w:w="6840" w:type="dxa"/>
            <w:tcBorders>
              <w:top w:val="single" w:sz="4" w:space="0" w:color="auto"/>
              <w:left w:val="single" w:sz="4" w:space="0" w:color="auto"/>
              <w:bottom w:val="single" w:sz="4" w:space="0" w:color="auto"/>
              <w:right w:val="single" w:sz="4" w:space="0" w:color="auto"/>
            </w:tcBorders>
            <w:vAlign w:val="center"/>
          </w:tcPr>
          <w:p w14:paraId="38E79953" w14:textId="77777777" w:rsidR="0026231B" w:rsidRDefault="0026231B" w:rsidP="008305D4">
            <w:pPr>
              <w:spacing w:before="40" w:after="40"/>
              <w:contextualSpacing/>
              <w:rPr>
                <w:rFonts w:ascii="Arial" w:hAnsi="Arial" w:cs="Arial"/>
                <w:sz w:val="20"/>
                <w:szCs w:val="20"/>
              </w:rPr>
            </w:pPr>
            <w:r>
              <w:rPr>
                <w:rFonts w:ascii="Arial" w:hAnsi="Arial" w:cs="Arial"/>
                <w:sz w:val="20"/>
                <w:szCs w:val="20"/>
              </w:rPr>
              <w:t>PLACE OF BIRTH [CITY]</w:t>
            </w:r>
          </w:p>
        </w:tc>
      </w:tr>
      <w:tr w:rsidR="0026231B" w:rsidRPr="00327EAC" w14:paraId="24C6757A" w14:textId="77777777" w:rsidTr="008305D4">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tcPr>
          <w:p w14:paraId="0169D177" w14:textId="77777777" w:rsidR="0026231B" w:rsidRDefault="0026231B" w:rsidP="008305D4">
            <w:pPr>
              <w:spacing w:before="40" w:after="40"/>
              <w:contextualSpacing/>
              <w:rPr>
                <w:rFonts w:ascii="Arial" w:hAnsi="Arial" w:cs="Arial"/>
                <w:sz w:val="20"/>
                <w:szCs w:val="20"/>
              </w:rPr>
            </w:pPr>
            <w:r>
              <w:rPr>
                <w:rFonts w:ascii="Arial" w:hAnsi="Arial" w:cs="Arial"/>
                <w:sz w:val="20"/>
                <w:szCs w:val="20"/>
              </w:rPr>
              <w:t>2,.093</w:t>
            </w:r>
          </w:p>
        </w:tc>
        <w:tc>
          <w:tcPr>
            <w:tcW w:w="6840" w:type="dxa"/>
            <w:tcBorders>
              <w:top w:val="single" w:sz="4" w:space="0" w:color="auto"/>
              <w:left w:val="single" w:sz="4" w:space="0" w:color="auto"/>
              <w:bottom w:val="single" w:sz="4" w:space="0" w:color="auto"/>
              <w:right w:val="single" w:sz="4" w:space="0" w:color="auto"/>
            </w:tcBorders>
            <w:vAlign w:val="center"/>
          </w:tcPr>
          <w:p w14:paraId="53956166" w14:textId="77777777" w:rsidR="0026231B" w:rsidRDefault="0026231B" w:rsidP="008305D4">
            <w:pPr>
              <w:spacing w:before="40" w:after="40"/>
              <w:contextualSpacing/>
              <w:rPr>
                <w:rFonts w:ascii="Arial" w:hAnsi="Arial" w:cs="Arial"/>
                <w:sz w:val="20"/>
                <w:szCs w:val="20"/>
              </w:rPr>
            </w:pPr>
            <w:r>
              <w:rPr>
                <w:rFonts w:ascii="Arial" w:hAnsi="Arial" w:cs="Arial"/>
                <w:sz w:val="20"/>
                <w:szCs w:val="20"/>
              </w:rPr>
              <w:t>PLACE OF BIRTH [STATE]</w:t>
            </w:r>
          </w:p>
        </w:tc>
      </w:tr>
      <w:tr w:rsidR="005B1A40" w:rsidRPr="00327EAC" w14:paraId="6CA686E3"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tcPr>
          <w:p w14:paraId="6C958C14" w14:textId="77777777" w:rsidR="005B1A40" w:rsidRPr="00327EAC" w:rsidRDefault="005B1A40" w:rsidP="00B8777F">
            <w:pPr>
              <w:spacing w:before="40" w:after="40"/>
              <w:contextualSpacing/>
              <w:rPr>
                <w:rFonts w:ascii="Arial" w:hAnsi="Arial" w:cs="Arial"/>
                <w:sz w:val="20"/>
                <w:szCs w:val="20"/>
              </w:rPr>
            </w:pPr>
            <w:r>
              <w:rPr>
                <w:rFonts w:ascii="Arial" w:hAnsi="Arial" w:cs="Arial"/>
                <w:sz w:val="20"/>
                <w:szCs w:val="20"/>
              </w:rPr>
              <w:t>2,.0931</w:t>
            </w:r>
          </w:p>
        </w:tc>
        <w:tc>
          <w:tcPr>
            <w:tcW w:w="6840" w:type="dxa"/>
            <w:tcBorders>
              <w:top w:val="single" w:sz="4" w:space="0" w:color="auto"/>
              <w:left w:val="single" w:sz="4" w:space="0" w:color="auto"/>
              <w:bottom w:val="single" w:sz="4" w:space="0" w:color="auto"/>
              <w:right w:val="single" w:sz="4" w:space="0" w:color="auto"/>
            </w:tcBorders>
            <w:vAlign w:val="center"/>
          </w:tcPr>
          <w:p w14:paraId="402BD566" w14:textId="77777777" w:rsidR="005B1A40" w:rsidRPr="00327EAC" w:rsidRDefault="005B1A40" w:rsidP="00B8777F">
            <w:pPr>
              <w:spacing w:before="40" w:after="40"/>
              <w:contextualSpacing/>
              <w:rPr>
                <w:rFonts w:ascii="Arial" w:hAnsi="Arial" w:cs="Arial"/>
                <w:sz w:val="20"/>
                <w:szCs w:val="20"/>
              </w:rPr>
            </w:pPr>
            <w:r>
              <w:rPr>
                <w:rFonts w:ascii="Arial" w:hAnsi="Arial" w:cs="Arial"/>
                <w:sz w:val="20"/>
                <w:szCs w:val="20"/>
              </w:rPr>
              <w:t>PLACE OF BIRTH COUNTRY</w:t>
            </w:r>
          </w:p>
        </w:tc>
      </w:tr>
      <w:tr w:rsidR="005B1A40" w:rsidRPr="00327EAC" w14:paraId="0229FEEE"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tcPr>
          <w:p w14:paraId="4B91B4B1" w14:textId="77777777" w:rsidR="005B1A40" w:rsidRPr="00327EAC" w:rsidRDefault="005B1A40" w:rsidP="00B8777F">
            <w:pPr>
              <w:spacing w:before="40" w:after="40"/>
              <w:contextualSpacing/>
              <w:rPr>
                <w:rFonts w:ascii="Arial" w:hAnsi="Arial" w:cs="Arial"/>
                <w:sz w:val="20"/>
                <w:szCs w:val="20"/>
              </w:rPr>
            </w:pPr>
            <w:r>
              <w:rPr>
                <w:rFonts w:ascii="Arial" w:hAnsi="Arial" w:cs="Arial"/>
                <w:sz w:val="20"/>
                <w:szCs w:val="20"/>
              </w:rPr>
              <w:t>2,.0932</w:t>
            </w:r>
          </w:p>
        </w:tc>
        <w:tc>
          <w:tcPr>
            <w:tcW w:w="6840" w:type="dxa"/>
            <w:tcBorders>
              <w:top w:val="single" w:sz="4" w:space="0" w:color="auto"/>
              <w:left w:val="single" w:sz="4" w:space="0" w:color="auto"/>
              <w:bottom w:val="single" w:sz="4" w:space="0" w:color="auto"/>
              <w:right w:val="single" w:sz="4" w:space="0" w:color="auto"/>
            </w:tcBorders>
            <w:vAlign w:val="center"/>
          </w:tcPr>
          <w:p w14:paraId="2FCDB874" w14:textId="77777777" w:rsidR="005B1A40" w:rsidRPr="00327EAC" w:rsidRDefault="005B1A40" w:rsidP="00B8777F">
            <w:pPr>
              <w:spacing w:before="40" w:after="40"/>
              <w:contextualSpacing/>
              <w:rPr>
                <w:rFonts w:ascii="Arial" w:hAnsi="Arial" w:cs="Arial"/>
                <w:sz w:val="20"/>
                <w:szCs w:val="20"/>
              </w:rPr>
            </w:pPr>
            <w:r>
              <w:rPr>
                <w:rFonts w:ascii="Arial" w:hAnsi="Arial" w:cs="Arial"/>
                <w:sz w:val="20"/>
                <w:szCs w:val="20"/>
              </w:rPr>
              <w:t>PLACE OF BIRTH PROVINCE</w:t>
            </w:r>
          </w:p>
        </w:tc>
      </w:tr>
      <w:tr w:rsidR="002857F2" w14:paraId="5DB8C587"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20259A33" w14:textId="77777777" w:rsidR="002857F2" w:rsidRDefault="002857F2" w:rsidP="00F62BCA">
            <w:pPr>
              <w:pStyle w:val="TableText"/>
            </w:pPr>
            <w:r>
              <w:t xml:space="preserve">2,.111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D9950AC" w14:textId="77777777" w:rsidR="002857F2" w:rsidRDefault="002857F2" w:rsidP="00F62BCA">
            <w:pPr>
              <w:pStyle w:val="TableText"/>
            </w:pPr>
            <w:r>
              <w:t>STREET ADDRESS [LINE 1]</w:t>
            </w:r>
          </w:p>
        </w:tc>
      </w:tr>
      <w:tr w:rsidR="002857F2" w14:paraId="524F2E9A"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147EAD3A" w14:textId="77777777" w:rsidR="002857F2" w:rsidRDefault="002857F2" w:rsidP="00F62BCA">
            <w:pPr>
              <w:pStyle w:val="TableText"/>
            </w:pPr>
            <w:r>
              <w:t xml:space="preserve">2,.1112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AC85419" w14:textId="77777777" w:rsidR="002857F2" w:rsidRDefault="002857F2" w:rsidP="00F62BCA">
            <w:pPr>
              <w:pStyle w:val="TableText"/>
            </w:pPr>
            <w:r>
              <w:t>ZIP+4</w:t>
            </w:r>
          </w:p>
        </w:tc>
      </w:tr>
      <w:tr w:rsidR="002857F2" w14:paraId="312F1C10"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42BBBCE3" w14:textId="77777777" w:rsidR="002857F2" w:rsidRDefault="002857F2" w:rsidP="00F62BCA">
            <w:pPr>
              <w:pStyle w:val="TableText"/>
            </w:pPr>
            <w:r>
              <w:t xml:space="preserve">2,.112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74A1C5E" w14:textId="77777777" w:rsidR="002857F2" w:rsidRDefault="002857F2" w:rsidP="00F62BCA">
            <w:pPr>
              <w:pStyle w:val="TableText"/>
            </w:pPr>
            <w:r>
              <w:t>STREET ADDRESS [LINE 2]</w:t>
            </w:r>
          </w:p>
        </w:tc>
      </w:tr>
      <w:tr w:rsidR="002857F2" w14:paraId="0AC9BFE6"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77546A73" w14:textId="77777777" w:rsidR="002857F2" w:rsidRDefault="002857F2" w:rsidP="00F62BCA">
            <w:pPr>
              <w:pStyle w:val="TableText"/>
            </w:pPr>
            <w:r>
              <w:t>2,.113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C84B968" w14:textId="77777777" w:rsidR="002857F2" w:rsidRDefault="002857F2" w:rsidP="00F62BCA">
            <w:pPr>
              <w:pStyle w:val="TableText"/>
            </w:pPr>
            <w:r>
              <w:t>STREET ADDRESS [LINE 3]</w:t>
            </w:r>
          </w:p>
        </w:tc>
      </w:tr>
      <w:tr w:rsidR="002857F2" w14:paraId="568F1E8D"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78D38A6E" w14:textId="77777777" w:rsidR="002857F2" w:rsidRDefault="002857F2" w:rsidP="00F62BCA">
            <w:pPr>
              <w:pStyle w:val="TableText"/>
            </w:pPr>
            <w:r>
              <w:t xml:space="preserve">2,.114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672A0C9" w14:textId="77777777" w:rsidR="002857F2" w:rsidRDefault="002857F2" w:rsidP="00F62BCA">
            <w:pPr>
              <w:pStyle w:val="TableText"/>
            </w:pPr>
            <w:r>
              <w:t>CITY</w:t>
            </w:r>
          </w:p>
        </w:tc>
      </w:tr>
      <w:tr w:rsidR="002857F2" w14:paraId="1A60674F"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4B93F7C4" w14:textId="77777777" w:rsidR="002857F2" w:rsidRDefault="002857F2" w:rsidP="00F62BCA">
            <w:pPr>
              <w:pStyle w:val="TableText"/>
            </w:pPr>
            <w:r>
              <w:t xml:space="preserve">2,.115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694ED4D" w14:textId="77777777" w:rsidR="002857F2" w:rsidRDefault="002857F2" w:rsidP="00F62BCA">
            <w:pPr>
              <w:pStyle w:val="TableText"/>
            </w:pPr>
            <w:r>
              <w:t>STATE</w:t>
            </w:r>
          </w:p>
        </w:tc>
      </w:tr>
      <w:tr w:rsidR="002857F2" w14:paraId="2874419F"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7F680E59" w14:textId="77777777" w:rsidR="002857F2" w:rsidRDefault="002857F2" w:rsidP="00F62BCA">
            <w:pPr>
              <w:pStyle w:val="TableText"/>
            </w:pPr>
            <w:r>
              <w:t>2,.116</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5FB6591" w14:textId="77777777" w:rsidR="002857F2" w:rsidRDefault="002857F2" w:rsidP="00F62BCA">
            <w:pPr>
              <w:pStyle w:val="TableText"/>
            </w:pPr>
            <w:r>
              <w:t>ZIP CODE</w:t>
            </w:r>
          </w:p>
        </w:tc>
      </w:tr>
      <w:tr w:rsidR="002857F2" w14:paraId="470D6CA2"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0F06315A" w14:textId="77777777" w:rsidR="002857F2" w:rsidRDefault="002857F2" w:rsidP="00F62BCA">
            <w:pPr>
              <w:pStyle w:val="TableText"/>
              <w:rPr>
                <w:color w:val="000000"/>
              </w:rPr>
            </w:pPr>
            <w:r>
              <w:t>2,</w:t>
            </w:r>
            <w:r>
              <w:rPr>
                <w:color w:val="000000"/>
              </w:rPr>
              <w:t xml:space="preserve">.117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BA01332" w14:textId="77777777" w:rsidR="002857F2" w:rsidRDefault="002857F2" w:rsidP="00F62BCA">
            <w:pPr>
              <w:pStyle w:val="TableText"/>
              <w:rPr>
                <w:color w:val="000000"/>
              </w:rPr>
            </w:pPr>
            <w:r>
              <w:rPr>
                <w:color w:val="000000"/>
              </w:rPr>
              <w:t>COUNTY</w:t>
            </w:r>
          </w:p>
        </w:tc>
      </w:tr>
      <w:tr w:rsidR="002857F2" w14:paraId="65060A1A"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690D6C46" w14:textId="77777777" w:rsidR="002857F2" w:rsidRDefault="002857F2" w:rsidP="00F62BCA">
            <w:pPr>
              <w:pStyle w:val="TableText"/>
              <w:rPr>
                <w:highlight w:val="yellow"/>
              </w:rPr>
            </w:pPr>
            <w:r>
              <w:t>2,.1171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2FFA913" w14:textId="77777777" w:rsidR="002857F2" w:rsidRDefault="002857F2" w:rsidP="00F62BCA">
            <w:pPr>
              <w:pStyle w:val="TableText"/>
              <w:rPr>
                <w:color w:val="000000"/>
                <w:highlight w:val="yellow"/>
              </w:rPr>
            </w:pPr>
            <w:r>
              <w:t>PROVINCE</w:t>
            </w:r>
          </w:p>
        </w:tc>
      </w:tr>
      <w:tr w:rsidR="002857F2" w14:paraId="33311D69"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33BE7D3C" w14:textId="77777777" w:rsidR="002857F2" w:rsidRDefault="002857F2" w:rsidP="00F62BCA">
            <w:pPr>
              <w:pStyle w:val="TableText"/>
              <w:rPr>
                <w:highlight w:val="yellow"/>
              </w:rPr>
            </w:pPr>
            <w:r>
              <w:t>2,.1172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DD72EF4" w14:textId="77777777" w:rsidR="002857F2" w:rsidRDefault="002857F2" w:rsidP="00F62BCA">
            <w:pPr>
              <w:pStyle w:val="TableText"/>
              <w:rPr>
                <w:color w:val="000000"/>
                <w:highlight w:val="yellow"/>
              </w:rPr>
            </w:pPr>
            <w:r>
              <w:t>POSTAL CODE</w:t>
            </w:r>
          </w:p>
        </w:tc>
      </w:tr>
      <w:tr w:rsidR="002857F2" w14:paraId="39AB1DB1"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7E4205A8" w14:textId="77777777" w:rsidR="002857F2" w:rsidRDefault="002857F2" w:rsidP="00F62BCA">
            <w:pPr>
              <w:pStyle w:val="TableText"/>
              <w:rPr>
                <w:highlight w:val="yellow"/>
              </w:rPr>
            </w:pPr>
            <w:r>
              <w:t>2,.1172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5DFE6EE" w14:textId="77777777" w:rsidR="002857F2" w:rsidRDefault="002857F2" w:rsidP="00F62BCA">
            <w:pPr>
              <w:pStyle w:val="TableText"/>
              <w:rPr>
                <w:color w:val="000000"/>
                <w:highlight w:val="yellow"/>
              </w:rPr>
            </w:pPr>
            <w:r>
              <w:t>COUNTRY</w:t>
            </w:r>
          </w:p>
        </w:tc>
      </w:tr>
      <w:tr w:rsidR="002857F2" w14:paraId="43975E00"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749ED1FC" w14:textId="77777777" w:rsidR="002857F2" w:rsidRDefault="002857F2" w:rsidP="00F62BCA">
            <w:pPr>
              <w:pStyle w:val="TableText"/>
              <w:rPr>
                <w:color w:val="000000"/>
              </w:rPr>
            </w:pPr>
            <w:r>
              <w:t>2,</w:t>
            </w:r>
            <w:r>
              <w:rPr>
                <w:color w:val="000000"/>
              </w:rPr>
              <w:t>.121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BEAA3B7" w14:textId="77777777" w:rsidR="002857F2" w:rsidRDefault="002857F2" w:rsidP="00F62BCA">
            <w:pPr>
              <w:pStyle w:val="TableText"/>
              <w:rPr>
                <w:color w:val="000000"/>
              </w:rPr>
            </w:pPr>
            <w:r>
              <w:rPr>
                <w:color w:val="000000"/>
              </w:rPr>
              <w:t>BAD ADDRESS INDICATOR</w:t>
            </w:r>
          </w:p>
        </w:tc>
      </w:tr>
      <w:tr w:rsidR="002857F2" w14:paraId="4205C972"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20FDFA85" w14:textId="77777777" w:rsidR="002857F2" w:rsidRDefault="002857F2" w:rsidP="00F62BCA">
            <w:pPr>
              <w:pStyle w:val="TableText"/>
              <w:rPr>
                <w:color w:val="000000"/>
              </w:rPr>
            </w:pPr>
            <w:r>
              <w:t>2,</w:t>
            </w:r>
            <w:r>
              <w:rPr>
                <w:color w:val="000000"/>
              </w:rPr>
              <w:t xml:space="preserve">.131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A8095F6" w14:textId="77777777" w:rsidR="002857F2" w:rsidRDefault="002857F2" w:rsidP="00F62BCA">
            <w:pPr>
              <w:pStyle w:val="TableText"/>
              <w:rPr>
                <w:color w:val="000000"/>
              </w:rPr>
            </w:pPr>
            <w:r>
              <w:rPr>
                <w:color w:val="000000"/>
              </w:rPr>
              <w:t>PHONE NUMBER [RESIDENCE]</w:t>
            </w:r>
          </w:p>
        </w:tc>
      </w:tr>
      <w:tr w:rsidR="002857F2" w14:paraId="572924B0"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730DF466" w14:textId="77777777" w:rsidR="002857F2" w:rsidRDefault="002857F2" w:rsidP="00F62BCA">
            <w:pPr>
              <w:pStyle w:val="TableText"/>
              <w:rPr>
                <w:color w:val="000000"/>
              </w:rPr>
            </w:pPr>
            <w:r>
              <w:t>2,</w:t>
            </w:r>
            <w:r>
              <w:rPr>
                <w:color w:val="000000"/>
              </w:rPr>
              <w:t xml:space="preserve">.132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965F306" w14:textId="77777777" w:rsidR="002857F2" w:rsidRDefault="002857F2" w:rsidP="00F62BCA">
            <w:pPr>
              <w:pStyle w:val="TableText"/>
              <w:rPr>
                <w:color w:val="000000"/>
              </w:rPr>
            </w:pPr>
            <w:r>
              <w:rPr>
                <w:color w:val="000000"/>
              </w:rPr>
              <w:t>PHONE NUMBER [WORK]</w:t>
            </w:r>
          </w:p>
        </w:tc>
      </w:tr>
      <w:tr w:rsidR="002857F2" w14:paraId="24E7C0E3"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60716959" w14:textId="77777777" w:rsidR="002857F2" w:rsidRDefault="002857F2" w:rsidP="00F62BCA">
            <w:pPr>
              <w:pStyle w:val="TableText"/>
              <w:rPr>
                <w:color w:val="000000"/>
              </w:rPr>
            </w:pPr>
            <w:r>
              <w:t>2,</w:t>
            </w:r>
            <w:r>
              <w:rPr>
                <w:color w:val="000000"/>
              </w:rPr>
              <w:t>.133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9E36D5F" w14:textId="77777777" w:rsidR="002857F2" w:rsidRDefault="002857F2" w:rsidP="00F62BCA">
            <w:pPr>
              <w:pStyle w:val="TableText"/>
              <w:rPr>
                <w:color w:val="000000"/>
              </w:rPr>
            </w:pPr>
            <w:r>
              <w:rPr>
                <w:color w:val="000000"/>
              </w:rPr>
              <w:t>EMAIL ADDRESS</w:t>
            </w:r>
          </w:p>
        </w:tc>
      </w:tr>
      <w:tr w:rsidR="002857F2" w14:paraId="40E7B1B2"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69DF832D" w14:textId="77777777" w:rsidR="002857F2" w:rsidRDefault="002857F2" w:rsidP="00F62BCA">
            <w:pPr>
              <w:pStyle w:val="TableText"/>
              <w:rPr>
                <w:color w:val="000000"/>
              </w:rPr>
            </w:pPr>
            <w:r>
              <w:t>2,</w:t>
            </w:r>
            <w:r>
              <w:rPr>
                <w:color w:val="000000"/>
              </w:rPr>
              <w:t>.134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EB856D3" w14:textId="77777777" w:rsidR="002857F2" w:rsidRDefault="002857F2" w:rsidP="00F62BCA">
            <w:pPr>
              <w:pStyle w:val="TableText"/>
              <w:rPr>
                <w:color w:val="000000"/>
              </w:rPr>
            </w:pPr>
            <w:r>
              <w:rPr>
                <w:color w:val="000000"/>
              </w:rPr>
              <w:t>PHONE NUMBER [CELLULAR]</w:t>
            </w:r>
          </w:p>
        </w:tc>
      </w:tr>
      <w:tr w:rsidR="002857F2" w14:paraId="200C2F16"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1398D9BA" w14:textId="77777777" w:rsidR="002857F2" w:rsidRDefault="002857F2" w:rsidP="00F62BCA">
            <w:pPr>
              <w:pStyle w:val="TableText"/>
            </w:pPr>
            <w:r>
              <w:t>2,.211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9E562CD" w14:textId="77777777" w:rsidR="002857F2" w:rsidRDefault="002857F2" w:rsidP="00F62BCA">
            <w:pPr>
              <w:pStyle w:val="TableText"/>
            </w:pPr>
            <w:r>
              <w:t>K-NAME OF PRIMARY NOK</w:t>
            </w:r>
          </w:p>
        </w:tc>
      </w:tr>
      <w:tr w:rsidR="002857F2" w14:paraId="390030AA"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0E7725F4" w14:textId="77777777" w:rsidR="002857F2" w:rsidRDefault="002857F2" w:rsidP="00F62BCA">
            <w:pPr>
              <w:pStyle w:val="TableText"/>
            </w:pPr>
            <w:r>
              <w:t xml:space="preserve">2,.219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BF7B5A5" w14:textId="77777777" w:rsidR="002857F2" w:rsidRDefault="002857F2" w:rsidP="00F62BCA">
            <w:pPr>
              <w:pStyle w:val="TableText"/>
            </w:pPr>
            <w:r>
              <w:t>K-PHONE NUMBER</w:t>
            </w:r>
          </w:p>
        </w:tc>
      </w:tr>
      <w:tr w:rsidR="002857F2" w14:paraId="409421C6"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5757CCA9" w14:textId="77777777" w:rsidR="002857F2" w:rsidRDefault="002857F2" w:rsidP="00F62BCA">
            <w:pPr>
              <w:pStyle w:val="TableText"/>
            </w:pPr>
            <w:r>
              <w:t xml:space="preserve">2,.2403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E53669B" w14:textId="77777777" w:rsidR="002857F2" w:rsidRDefault="002857F2" w:rsidP="00F62BCA">
            <w:pPr>
              <w:pStyle w:val="TableText"/>
            </w:pPr>
            <w:r>
              <w:t>** MOTHER'S MAIDEN NAME</w:t>
            </w:r>
          </w:p>
        </w:tc>
      </w:tr>
      <w:tr w:rsidR="00EA5476" w14:paraId="30940554"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tcPr>
          <w:p w14:paraId="0DE07E20" w14:textId="77777777" w:rsidR="00EA5476" w:rsidRDefault="00EA5476" w:rsidP="00594B78">
            <w:pPr>
              <w:pStyle w:val="TableText"/>
            </w:pPr>
            <w:r>
              <w:t>2,.2405</w:t>
            </w:r>
          </w:p>
        </w:tc>
        <w:tc>
          <w:tcPr>
            <w:tcW w:w="6840" w:type="dxa"/>
            <w:tcBorders>
              <w:top w:val="single" w:sz="4" w:space="0" w:color="auto"/>
              <w:left w:val="single" w:sz="4" w:space="0" w:color="auto"/>
              <w:bottom w:val="single" w:sz="4" w:space="0" w:color="auto"/>
              <w:right w:val="single" w:sz="4" w:space="0" w:color="auto"/>
            </w:tcBorders>
            <w:vAlign w:val="center"/>
          </w:tcPr>
          <w:p w14:paraId="78535941" w14:textId="77777777" w:rsidR="00EA5476" w:rsidRDefault="00EA5476" w:rsidP="00594B78">
            <w:pPr>
              <w:pStyle w:val="TableText"/>
            </w:pPr>
            <w:r>
              <w:t>PREFERRED NAME</w:t>
            </w:r>
          </w:p>
        </w:tc>
      </w:tr>
      <w:tr w:rsidR="002857F2" w14:paraId="62A5E713"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399D44F4" w14:textId="77777777" w:rsidR="002857F2" w:rsidRDefault="002857F2" w:rsidP="00F62BCA">
            <w:pPr>
              <w:pStyle w:val="TableText"/>
            </w:pPr>
            <w:r>
              <w:t xml:space="preserve">2,.301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16B0B85" w14:textId="77777777" w:rsidR="002857F2" w:rsidRDefault="002857F2" w:rsidP="00F62BCA">
            <w:pPr>
              <w:pStyle w:val="TableText"/>
            </w:pPr>
            <w:r>
              <w:t>SERVICE CONNECTED?</w:t>
            </w:r>
          </w:p>
        </w:tc>
      </w:tr>
      <w:tr w:rsidR="002857F2" w14:paraId="49F6D5C2"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119EA41D" w14:textId="77777777" w:rsidR="002857F2" w:rsidRDefault="002857F2" w:rsidP="00F62BCA">
            <w:pPr>
              <w:pStyle w:val="TableText"/>
            </w:pPr>
            <w:r>
              <w:t xml:space="preserve">2,.302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E0AA8B5" w14:textId="77777777" w:rsidR="002857F2" w:rsidRDefault="002857F2" w:rsidP="00F62BCA">
            <w:pPr>
              <w:pStyle w:val="TableText"/>
            </w:pPr>
            <w:r>
              <w:t>SERVICE CONNECTED PERCENTAGE</w:t>
            </w:r>
          </w:p>
        </w:tc>
      </w:tr>
      <w:tr w:rsidR="002857F2" w14:paraId="2823BCF4"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1D73618C" w14:textId="77777777" w:rsidR="002857F2" w:rsidRDefault="002857F2" w:rsidP="00F62BCA">
            <w:pPr>
              <w:pStyle w:val="TableText"/>
            </w:pPr>
            <w:r>
              <w:t xml:space="preserve">2,.31115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E720B2D" w14:textId="77777777" w:rsidR="002857F2" w:rsidRDefault="002857F2" w:rsidP="00F62BCA">
            <w:pPr>
              <w:pStyle w:val="TableText"/>
            </w:pPr>
            <w:r>
              <w:t>EMPLOYMENT STATUS</w:t>
            </w:r>
          </w:p>
        </w:tc>
      </w:tr>
      <w:tr w:rsidR="002857F2" w14:paraId="3610FFC6"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7E149D00" w14:textId="77777777" w:rsidR="002857F2" w:rsidRDefault="002857F2" w:rsidP="00F62BCA">
            <w:pPr>
              <w:pStyle w:val="TableText"/>
            </w:pPr>
            <w:r>
              <w:lastRenderedPageBreak/>
              <w:t>2,.313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7D80A53" w14:textId="77777777" w:rsidR="002857F2" w:rsidRDefault="002857F2" w:rsidP="00F62BCA">
            <w:pPr>
              <w:pStyle w:val="TableText"/>
            </w:pPr>
            <w:r>
              <w:t>CLAIM NUMBER</w:t>
            </w:r>
          </w:p>
        </w:tc>
      </w:tr>
      <w:tr w:rsidR="002857F2" w14:paraId="5C3366FB"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45311EE1" w14:textId="77777777" w:rsidR="002857F2" w:rsidRDefault="002857F2" w:rsidP="00F62BCA">
            <w:pPr>
              <w:pStyle w:val="TableText"/>
            </w:pPr>
            <w:r>
              <w:t>2,.323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7A7050" w14:textId="77777777" w:rsidR="002857F2" w:rsidRDefault="002857F2" w:rsidP="00F62BCA">
            <w:pPr>
              <w:pStyle w:val="TableText"/>
            </w:pPr>
            <w:r>
              <w:t>PERIOD OF SERVICE</w:t>
            </w:r>
          </w:p>
        </w:tc>
      </w:tr>
      <w:tr w:rsidR="002857F2" w14:paraId="6BFADFBB"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3B0294AF" w14:textId="77777777" w:rsidR="002857F2" w:rsidRDefault="002857F2" w:rsidP="00F62BCA">
            <w:pPr>
              <w:pStyle w:val="TableText"/>
            </w:pPr>
            <w:r>
              <w:t xml:space="preserve">2,.351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D0ECDD2" w14:textId="77777777" w:rsidR="002857F2" w:rsidRDefault="002857F2" w:rsidP="00F62BCA">
            <w:pPr>
              <w:pStyle w:val="TableText"/>
            </w:pPr>
            <w:r>
              <w:t>DATE OF DEATH</w:t>
            </w:r>
          </w:p>
        </w:tc>
      </w:tr>
      <w:tr w:rsidR="002857F2" w14:paraId="4081D6A8"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1265FF40" w14:textId="77777777" w:rsidR="002857F2" w:rsidRDefault="002857F2" w:rsidP="00F62BCA">
            <w:pPr>
              <w:pStyle w:val="TableText"/>
            </w:pPr>
            <w:r>
              <w:t>2,.352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DFDE688" w14:textId="77777777" w:rsidR="002857F2" w:rsidRDefault="002857F2" w:rsidP="00F62BCA">
            <w:pPr>
              <w:pStyle w:val="TableText"/>
            </w:pPr>
            <w:r>
              <w:t>DEATH ENTERED BY</w:t>
            </w:r>
          </w:p>
        </w:tc>
      </w:tr>
      <w:tr w:rsidR="002857F2" w14:paraId="7BC549E7"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5014D08F" w14:textId="77777777" w:rsidR="002857F2" w:rsidRDefault="002857F2" w:rsidP="00F62BCA">
            <w:pPr>
              <w:pStyle w:val="TableText"/>
            </w:pPr>
            <w:r>
              <w:t>2,.353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991DC82" w14:textId="77777777" w:rsidR="002857F2" w:rsidRDefault="002857F2" w:rsidP="00F62BCA">
            <w:pPr>
              <w:pStyle w:val="TableText"/>
            </w:pPr>
            <w:r>
              <w:t>SOURCE OF NOTIFICATION</w:t>
            </w:r>
          </w:p>
        </w:tc>
      </w:tr>
      <w:tr w:rsidR="002857F2" w14:paraId="4E0CC0DC"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5AB12B96" w14:textId="77777777" w:rsidR="002857F2" w:rsidRDefault="002857F2" w:rsidP="00F62BCA">
            <w:pPr>
              <w:pStyle w:val="TableText"/>
            </w:pPr>
            <w:r>
              <w:t>2,.354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9E1FF52" w14:textId="77777777" w:rsidR="002857F2" w:rsidRDefault="002857F2" w:rsidP="00F62BCA">
            <w:pPr>
              <w:pStyle w:val="TableText"/>
            </w:pPr>
            <w:r>
              <w:t>DATE OF DEATH LAST UPDATED</w:t>
            </w:r>
          </w:p>
        </w:tc>
      </w:tr>
      <w:tr w:rsidR="002857F2" w14:paraId="1C59C522"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5A4F8A1E" w14:textId="77777777" w:rsidR="002857F2" w:rsidRDefault="002857F2" w:rsidP="00F62BCA">
            <w:pPr>
              <w:pStyle w:val="TableText"/>
            </w:pPr>
            <w:r>
              <w:t>2,.355</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7284B4" w14:textId="77777777" w:rsidR="002857F2" w:rsidRDefault="002857F2" w:rsidP="00F62BCA">
            <w:pPr>
              <w:pStyle w:val="TableText"/>
            </w:pPr>
            <w:r>
              <w:t>LAST EDITED BY</w:t>
            </w:r>
          </w:p>
        </w:tc>
      </w:tr>
      <w:tr w:rsidR="00BC378A" w14:paraId="24DC7214" w14:textId="77777777" w:rsidTr="0026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88" w:type="dxa"/>
          <w:wAfter w:w="258" w:type="dxa"/>
        </w:trPr>
        <w:tc>
          <w:tcPr>
            <w:tcW w:w="20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EC77BA" w14:textId="77777777" w:rsidR="00BC378A" w:rsidRPr="00BC378A" w:rsidRDefault="00BC378A" w:rsidP="00A77641">
            <w:pPr>
              <w:spacing w:before="40" w:after="40" w:line="276" w:lineRule="auto"/>
              <w:contextualSpacing/>
              <w:rPr>
                <w:rFonts w:ascii="Arial" w:eastAsia="Calibri" w:hAnsi="Arial" w:cs="Arial"/>
                <w:sz w:val="20"/>
                <w:szCs w:val="20"/>
              </w:rPr>
            </w:pPr>
            <w:r>
              <w:rPr>
                <w:rFonts w:ascii="Arial" w:hAnsi="Arial" w:cs="Arial"/>
                <w:sz w:val="20"/>
                <w:szCs w:val="20"/>
              </w:rPr>
              <w:t>2,.357</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B9F443" w14:textId="77777777" w:rsidR="00BC378A" w:rsidRPr="00BC378A" w:rsidRDefault="00BC378A" w:rsidP="00A77641">
            <w:pPr>
              <w:spacing w:before="40" w:after="40" w:line="276" w:lineRule="auto"/>
              <w:contextualSpacing/>
              <w:rPr>
                <w:rFonts w:ascii="Arial" w:eastAsia="Calibri" w:hAnsi="Arial" w:cs="Arial"/>
                <w:sz w:val="20"/>
                <w:szCs w:val="20"/>
              </w:rPr>
            </w:pPr>
            <w:r>
              <w:rPr>
                <w:rFonts w:ascii="Arial" w:hAnsi="Arial" w:cs="Arial"/>
                <w:sz w:val="20"/>
                <w:szCs w:val="20"/>
              </w:rPr>
              <w:t>SUPPORTING DOCUMENT TYPE</w:t>
            </w:r>
          </w:p>
        </w:tc>
      </w:tr>
      <w:tr w:rsidR="00BC378A" w14:paraId="71D968AE" w14:textId="77777777" w:rsidTr="0026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88" w:type="dxa"/>
          <w:wAfter w:w="258" w:type="dxa"/>
        </w:trPr>
        <w:tc>
          <w:tcPr>
            <w:tcW w:w="207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112489" w14:textId="77777777" w:rsidR="00BC378A" w:rsidRPr="00BC378A" w:rsidRDefault="00BC378A" w:rsidP="00A77641">
            <w:pPr>
              <w:spacing w:before="40" w:after="40" w:line="276" w:lineRule="auto"/>
              <w:contextualSpacing/>
              <w:rPr>
                <w:rFonts w:ascii="Arial" w:eastAsia="Calibri" w:hAnsi="Arial" w:cs="Arial"/>
                <w:sz w:val="20"/>
                <w:szCs w:val="20"/>
              </w:rPr>
            </w:pPr>
            <w:r>
              <w:rPr>
                <w:rFonts w:ascii="Arial" w:hAnsi="Arial" w:cs="Arial"/>
                <w:sz w:val="20"/>
                <w:szCs w:val="20"/>
              </w:rPr>
              <w:t>2,.358</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B36940" w14:textId="77777777" w:rsidR="00BC378A" w:rsidRPr="00BC378A" w:rsidRDefault="00BC378A" w:rsidP="00A77641">
            <w:pPr>
              <w:spacing w:before="40" w:after="40" w:line="276" w:lineRule="auto"/>
              <w:contextualSpacing/>
              <w:rPr>
                <w:rFonts w:ascii="Arial" w:eastAsia="Calibri" w:hAnsi="Arial" w:cs="Arial"/>
                <w:sz w:val="20"/>
                <w:szCs w:val="20"/>
              </w:rPr>
            </w:pPr>
            <w:r>
              <w:rPr>
                <w:rFonts w:ascii="Arial" w:hAnsi="Arial" w:cs="Arial"/>
                <w:sz w:val="20"/>
                <w:szCs w:val="20"/>
              </w:rPr>
              <w:t>DATE OF DEATH OPTION USED</w:t>
            </w:r>
          </w:p>
        </w:tc>
      </w:tr>
      <w:tr w:rsidR="002857F2" w14:paraId="06FE472D"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3C91D066" w14:textId="77777777" w:rsidR="002857F2" w:rsidRDefault="002857F2" w:rsidP="00F62BCA">
            <w:pPr>
              <w:pStyle w:val="TableText"/>
            </w:pPr>
            <w:r>
              <w:t xml:space="preserve">2,.361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0F4B631" w14:textId="77777777" w:rsidR="002857F2" w:rsidRDefault="002857F2" w:rsidP="00F62BCA">
            <w:pPr>
              <w:pStyle w:val="TableText"/>
            </w:pPr>
            <w:r>
              <w:t>PRIMARY ELIGIBILITY CODE</w:t>
            </w:r>
          </w:p>
        </w:tc>
      </w:tr>
      <w:tr w:rsidR="002857F2" w14:paraId="06D982E5"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63FD46DD" w14:textId="77777777" w:rsidR="002857F2" w:rsidRDefault="002857F2" w:rsidP="00F62BCA">
            <w:pPr>
              <w:pStyle w:val="TableText"/>
            </w:pPr>
            <w:r>
              <w:t>2,.525</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6946B00" w14:textId="77777777" w:rsidR="002857F2" w:rsidRDefault="002857F2" w:rsidP="00F62BCA">
            <w:pPr>
              <w:pStyle w:val="TableText"/>
            </w:pPr>
            <w:r>
              <w:t>POW STATUS INDICATED?</w:t>
            </w:r>
          </w:p>
        </w:tc>
      </w:tr>
      <w:tr w:rsidR="002857F2" w14:paraId="37693DCF"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617F3EE4" w14:textId="77777777" w:rsidR="002857F2" w:rsidRDefault="002857F2" w:rsidP="00F62BCA">
            <w:pPr>
              <w:pStyle w:val="TableText"/>
            </w:pPr>
            <w:r>
              <w:t>2,2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99C9767" w14:textId="77777777" w:rsidR="002857F2" w:rsidRDefault="002857F2" w:rsidP="00F62BCA">
            <w:pPr>
              <w:pStyle w:val="TableText"/>
            </w:pPr>
            <w:r>
              <w:t>RACE INFORMATION</w:t>
            </w:r>
          </w:p>
        </w:tc>
      </w:tr>
      <w:tr w:rsidR="002857F2" w14:paraId="6E9B5608"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5B74FD8C" w14:textId="77777777" w:rsidR="002857F2" w:rsidRDefault="002857F2" w:rsidP="00F62BCA">
            <w:pPr>
              <w:pStyle w:val="TableText"/>
            </w:pPr>
            <w:r>
              <w:t>2,6</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22FCB69" w14:textId="77777777" w:rsidR="002857F2" w:rsidRDefault="002857F2" w:rsidP="00F62BCA">
            <w:pPr>
              <w:pStyle w:val="TableText"/>
            </w:pPr>
            <w:r>
              <w:t>ETHNICITY INFORMATION</w:t>
            </w:r>
          </w:p>
        </w:tc>
      </w:tr>
      <w:tr w:rsidR="002857F2" w14:paraId="637B275C"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58405768" w14:textId="77777777" w:rsidR="002857F2" w:rsidRDefault="002857F2" w:rsidP="00F62BCA">
            <w:pPr>
              <w:pStyle w:val="TableText"/>
            </w:pPr>
            <w:r>
              <w:t xml:space="preserve">2,391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7661D34" w14:textId="77777777" w:rsidR="002857F2" w:rsidRDefault="002857F2" w:rsidP="00F62BCA">
            <w:pPr>
              <w:pStyle w:val="TableText"/>
            </w:pPr>
            <w:r>
              <w:t>TYPE</w:t>
            </w:r>
          </w:p>
        </w:tc>
      </w:tr>
      <w:tr w:rsidR="002857F2" w14:paraId="60199704"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06A1DB9A" w14:textId="77777777" w:rsidR="002857F2" w:rsidRDefault="002857F2" w:rsidP="00F62BCA">
            <w:pPr>
              <w:pStyle w:val="TableText"/>
            </w:pPr>
            <w:r>
              <w:t>2,991.01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A725AFF" w14:textId="77777777" w:rsidR="002857F2" w:rsidRDefault="002857F2" w:rsidP="00F62BCA">
            <w:pPr>
              <w:pStyle w:val="TableText"/>
            </w:pPr>
            <w:r>
              <w:t>INTEGRATION CONTROL NUMBER</w:t>
            </w:r>
          </w:p>
        </w:tc>
      </w:tr>
      <w:tr w:rsidR="002857F2" w14:paraId="6045A260"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50C35F00" w14:textId="77777777" w:rsidR="002857F2" w:rsidRDefault="002857F2" w:rsidP="00F62BCA">
            <w:pPr>
              <w:pStyle w:val="TableText"/>
            </w:pPr>
            <w:r>
              <w:t>2,991.02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2206813" w14:textId="77777777" w:rsidR="002857F2" w:rsidRDefault="002857F2" w:rsidP="00F62BCA">
            <w:pPr>
              <w:pStyle w:val="TableText"/>
            </w:pPr>
            <w:r>
              <w:t>ICN CHECKSUM</w:t>
            </w:r>
          </w:p>
        </w:tc>
      </w:tr>
      <w:tr w:rsidR="002857F2" w14:paraId="62B8CC93"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6A733848" w14:textId="77777777" w:rsidR="002857F2" w:rsidRDefault="002857F2" w:rsidP="00F62BCA">
            <w:pPr>
              <w:pStyle w:val="TableText"/>
            </w:pPr>
            <w:r>
              <w:t>2,991.03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1430236" w14:textId="77777777" w:rsidR="002857F2" w:rsidRDefault="002857F2" w:rsidP="00F62BCA">
            <w:pPr>
              <w:pStyle w:val="TableText"/>
            </w:pPr>
            <w:r>
              <w:t>COORDINATING MASTER OF RECORD</w:t>
            </w:r>
          </w:p>
        </w:tc>
      </w:tr>
      <w:tr w:rsidR="002857F2" w14:paraId="08ED7683"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668D0003" w14:textId="77777777" w:rsidR="002857F2" w:rsidRDefault="002857F2" w:rsidP="00F62BCA">
            <w:pPr>
              <w:pStyle w:val="TableText"/>
              <w:rPr>
                <w:color w:val="000000"/>
              </w:rPr>
            </w:pPr>
            <w:r>
              <w:rPr>
                <w:color w:val="000000"/>
              </w:rPr>
              <w:t>2,991.04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A466069" w14:textId="77777777" w:rsidR="002857F2" w:rsidRDefault="002857F2" w:rsidP="00F62BCA">
            <w:pPr>
              <w:pStyle w:val="TableText"/>
              <w:rPr>
                <w:color w:val="000000"/>
              </w:rPr>
            </w:pPr>
            <w:r>
              <w:rPr>
                <w:color w:val="000000"/>
              </w:rPr>
              <w:t>LOCALLY ASSIGNED ICN</w:t>
            </w:r>
          </w:p>
        </w:tc>
      </w:tr>
      <w:tr w:rsidR="002857F2" w14:paraId="2CC79AF1"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18E83551" w14:textId="77777777" w:rsidR="002857F2" w:rsidRDefault="002857F2" w:rsidP="00F62BCA">
            <w:pPr>
              <w:pStyle w:val="TableText"/>
              <w:rPr>
                <w:color w:val="000000"/>
              </w:rPr>
            </w:pPr>
            <w:r>
              <w:rPr>
                <w:color w:val="000000"/>
              </w:rPr>
              <w:t>2,991.05</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F5220F8" w14:textId="77777777" w:rsidR="002857F2" w:rsidRDefault="002857F2" w:rsidP="00F62BCA">
            <w:pPr>
              <w:pStyle w:val="TableText"/>
              <w:rPr>
                <w:color w:val="000000"/>
              </w:rPr>
            </w:pPr>
            <w:r>
              <w:rPr>
                <w:color w:val="000000"/>
              </w:rPr>
              <w:t>SUBSCRIPTION CONTROL NUMBER</w:t>
            </w:r>
          </w:p>
        </w:tc>
      </w:tr>
      <w:tr w:rsidR="002857F2" w14:paraId="745D8EEF"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008FE905" w14:textId="77777777" w:rsidR="002857F2" w:rsidRDefault="002857F2" w:rsidP="00F62BCA">
            <w:pPr>
              <w:pStyle w:val="TableText"/>
              <w:rPr>
                <w:color w:val="000000"/>
              </w:rPr>
            </w:pPr>
            <w:r>
              <w:rPr>
                <w:color w:val="000000"/>
              </w:rPr>
              <w:t>2,991.06</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BEB13A6" w14:textId="77777777" w:rsidR="002857F2" w:rsidRDefault="002857F2" w:rsidP="00F62BCA">
            <w:pPr>
              <w:pStyle w:val="TableText"/>
              <w:rPr>
                <w:color w:val="000000"/>
              </w:rPr>
            </w:pPr>
            <w:r>
              <w:rPr>
                <w:color w:val="000000"/>
              </w:rPr>
              <w:t>CMOR ACTIVITY SCORE</w:t>
            </w:r>
          </w:p>
        </w:tc>
      </w:tr>
      <w:tr w:rsidR="002857F2" w14:paraId="4D31F613"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4441650A" w14:textId="77777777" w:rsidR="002857F2" w:rsidRDefault="002857F2" w:rsidP="00F62BCA">
            <w:pPr>
              <w:pStyle w:val="TableText"/>
              <w:rPr>
                <w:color w:val="000000"/>
              </w:rPr>
            </w:pPr>
            <w:r>
              <w:rPr>
                <w:color w:val="000000"/>
              </w:rPr>
              <w:t>2,991.07</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BCE1CC2" w14:textId="77777777" w:rsidR="002857F2" w:rsidRDefault="002857F2" w:rsidP="00F62BCA">
            <w:pPr>
              <w:pStyle w:val="TableText"/>
              <w:rPr>
                <w:color w:val="000000"/>
              </w:rPr>
            </w:pPr>
            <w:r>
              <w:rPr>
                <w:color w:val="000000"/>
              </w:rPr>
              <w:t>SCORE CALCULATION DATE</w:t>
            </w:r>
          </w:p>
        </w:tc>
      </w:tr>
      <w:tr w:rsidR="002857F2" w14:paraId="6EAED084"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10BA0834" w14:textId="77777777" w:rsidR="002857F2" w:rsidRDefault="002857F2" w:rsidP="00F62BCA">
            <w:pPr>
              <w:pStyle w:val="TableText"/>
            </w:pPr>
            <w:r>
              <w:t>2,991.08</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BD96970" w14:textId="77777777" w:rsidR="002857F2" w:rsidRDefault="002857F2" w:rsidP="00F62BCA">
            <w:pPr>
              <w:pStyle w:val="TableText"/>
            </w:pPr>
            <w:r>
              <w:t>TEMPORARY ID NUMBER</w:t>
            </w:r>
          </w:p>
        </w:tc>
      </w:tr>
      <w:tr w:rsidR="002857F2" w14:paraId="5F88F14F"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43824832" w14:textId="77777777" w:rsidR="002857F2" w:rsidRDefault="002857F2" w:rsidP="00F62BCA">
            <w:pPr>
              <w:pStyle w:val="TableText"/>
            </w:pPr>
            <w:r>
              <w:t>2,991.09</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81883E5" w14:textId="77777777" w:rsidR="002857F2" w:rsidRDefault="002857F2" w:rsidP="00F62BCA">
            <w:pPr>
              <w:pStyle w:val="TableText"/>
            </w:pPr>
            <w:r>
              <w:t>FOREIGN ID NUMBER</w:t>
            </w:r>
          </w:p>
        </w:tc>
      </w:tr>
      <w:tr w:rsidR="002857F2" w14:paraId="55ADC97B"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239E4D20" w14:textId="77777777" w:rsidR="002857F2" w:rsidRDefault="002857F2" w:rsidP="00F62BCA">
            <w:pPr>
              <w:pStyle w:val="TableText"/>
            </w:pPr>
            <w:r>
              <w:t>2,991.1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B018DE9" w14:textId="77777777" w:rsidR="002857F2" w:rsidRDefault="002857F2" w:rsidP="00F62BCA">
            <w:pPr>
              <w:pStyle w:val="TableText"/>
            </w:pPr>
            <w:r>
              <w:t>FULL ICN</w:t>
            </w:r>
          </w:p>
        </w:tc>
      </w:tr>
      <w:tr w:rsidR="002857F2" w14:paraId="3CEEA24D"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0717697A" w14:textId="77777777" w:rsidR="002857F2" w:rsidRDefault="002857F2" w:rsidP="00F62BCA">
            <w:pPr>
              <w:pStyle w:val="TableText"/>
            </w:pPr>
            <w:r>
              <w:t>2,994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8360F1D" w14:textId="77777777" w:rsidR="002857F2" w:rsidRDefault="002857F2" w:rsidP="00F62BCA">
            <w:pPr>
              <w:pStyle w:val="TableText"/>
            </w:pPr>
            <w:r>
              <w:t>MULTIPLE BIRTH INDICATOR</w:t>
            </w:r>
          </w:p>
        </w:tc>
      </w:tr>
      <w:tr w:rsidR="002857F2" w14:paraId="3EF09E2A"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29D54ADA" w14:textId="77777777" w:rsidR="002857F2" w:rsidRDefault="002857F2" w:rsidP="00F62BCA">
            <w:pPr>
              <w:pStyle w:val="TableText"/>
            </w:pPr>
            <w:r>
              <w:t>2,1901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6A54FBB" w14:textId="77777777" w:rsidR="002857F2" w:rsidRDefault="002857F2" w:rsidP="00F62BCA">
            <w:pPr>
              <w:pStyle w:val="TableText"/>
            </w:pPr>
            <w:r>
              <w:t>VETERAN (Y/N)?</w:t>
            </w:r>
          </w:p>
        </w:tc>
      </w:tr>
      <w:tr w:rsidR="002857F2" w14:paraId="2852D22E"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2FF07405" w14:textId="77777777" w:rsidR="002857F2" w:rsidRDefault="002857F2" w:rsidP="00F62BCA">
            <w:pPr>
              <w:pStyle w:val="TableText"/>
            </w:pPr>
            <w:r>
              <w:t>2.01,.01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69FB796" w14:textId="77777777" w:rsidR="002857F2" w:rsidRDefault="002857F2" w:rsidP="00F62BCA">
            <w:pPr>
              <w:pStyle w:val="TableText"/>
            </w:pPr>
            <w:r>
              <w:t>ALIAS</w:t>
            </w:r>
          </w:p>
        </w:tc>
      </w:tr>
      <w:tr w:rsidR="002857F2" w14:paraId="2E2897F8"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0C55FCA4" w14:textId="77777777" w:rsidR="002857F2" w:rsidRDefault="002857F2" w:rsidP="00F62BCA">
            <w:pPr>
              <w:pStyle w:val="TableText"/>
            </w:pPr>
            <w:r>
              <w:t>2.01,1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9C9CF75" w14:textId="77777777" w:rsidR="002857F2" w:rsidRDefault="002857F2" w:rsidP="00F62BCA">
            <w:pPr>
              <w:pStyle w:val="TableText"/>
            </w:pPr>
            <w:r>
              <w:t>ALIAS SSN</w:t>
            </w:r>
          </w:p>
        </w:tc>
      </w:tr>
      <w:tr w:rsidR="002857F2" w14:paraId="1C9BDD6B"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665ABE1D" w14:textId="77777777" w:rsidR="002857F2" w:rsidRDefault="002857F2" w:rsidP="00F62BCA">
            <w:pPr>
              <w:pStyle w:val="TableText"/>
            </w:pPr>
            <w:r>
              <w:t>2.0991,.01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23C4124" w14:textId="77777777" w:rsidR="002857F2" w:rsidRDefault="002857F2" w:rsidP="00F62BCA">
            <w:pPr>
              <w:pStyle w:val="TableText"/>
            </w:pPr>
            <w:r>
              <w:t>FULL ICN HISTORY</w:t>
            </w:r>
          </w:p>
        </w:tc>
      </w:tr>
      <w:tr w:rsidR="002857F2" w14:paraId="31AF633F" w14:textId="77777777" w:rsidTr="0026231B">
        <w:trPr>
          <w:gridBefore w:val="1"/>
          <w:gridAfter w:val="1"/>
          <w:wBefore w:w="288" w:type="dxa"/>
          <w:wAfter w:w="258" w:type="dxa"/>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228A1575" w14:textId="77777777" w:rsidR="002857F2" w:rsidRDefault="002857F2" w:rsidP="00F62BCA">
            <w:pPr>
              <w:pStyle w:val="TableText"/>
            </w:pPr>
            <w:r>
              <w:t>2.0992,.01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665FD33" w14:textId="77777777" w:rsidR="002857F2" w:rsidRDefault="002857F2" w:rsidP="00F62BCA">
            <w:pPr>
              <w:pStyle w:val="TableText"/>
            </w:pPr>
            <w:r>
              <w:t>ICN HISTORY</w:t>
            </w:r>
          </w:p>
        </w:tc>
      </w:tr>
      <w:tr w:rsidR="00B5643F" w:rsidRPr="00F11500" w14:paraId="3C707549" w14:textId="77777777" w:rsidTr="0026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20"/>
        </w:trPr>
        <w:tc>
          <w:tcPr>
            <w:tcW w:w="744" w:type="dxa"/>
            <w:gridSpan w:val="2"/>
            <w:vAlign w:val="center"/>
          </w:tcPr>
          <w:p w14:paraId="307F39EF" w14:textId="037CE723" w:rsidR="00B5643F" w:rsidRPr="00F11500" w:rsidRDefault="00D07AE6" w:rsidP="00F62BCA">
            <w:pPr>
              <w:pStyle w:val="BodyText"/>
            </w:pPr>
            <w:r>
              <w:rPr>
                <w:rFonts w:ascii="Arial" w:hAnsi="Arial"/>
                <w:noProof/>
                <w:sz w:val="20"/>
              </w:rPr>
              <w:drawing>
                <wp:inline distT="0" distB="0" distL="0" distR="0" wp14:anchorId="26E36747" wp14:editId="777CA2C2">
                  <wp:extent cx="310515" cy="30162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2" w:type="dxa"/>
            <w:gridSpan w:val="3"/>
            <w:vAlign w:val="center"/>
          </w:tcPr>
          <w:p w14:paraId="1BDE5BB2" w14:textId="77777777" w:rsidR="00B5643F" w:rsidRPr="00F11500" w:rsidRDefault="00E43F8E" w:rsidP="00F62BCA">
            <w:pPr>
              <w:pStyle w:val="BodyText"/>
            </w:pPr>
            <w:r w:rsidRPr="00F11500">
              <w:rPr>
                <w:b/>
                <w:szCs w:val="22"/>
              </w:rPr>
              <w:t xml:space="preserve">NOTE: </w:t>
            </w:r>
            <w:r w:rsidR="00B5643F" w:rsidRPr="00F11500">
              <w:t>The double asterisks (**) denote key fields (in addition to Name and the fields mentioned above) that will be synchronized across sites. This list of key fields is subject to change.</w:t>
            </w:r>
          </w:p>
        </w:tc>
      </w:tr>
      <w:tr w:rsidR="00B5643F" w:rsidRPr="00F11500" w14:paraId="345137EE" w14:textId="77777777" w:rsidTr="0026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720"/>
        </w:trPr>
        <w:tc>
          <w:tcPr>
            <w:tcW w:w="744" w:type="dxa"/>
            <w:gridSpan w:val="2"/>
            <w:vAlign w:val="center"/>
          </w:tcPr>
          <w:p w14:paraId="41503F25" w14:textId="09395F2B" w:rsidR="00B5643F" w:rsidRPr="00F11500" w:rsidRDefault="00D07AE6" w:rsidP="00F62BCA">
            <w:pPr>
              <w:pStyle w:val="BodyText"/>
            </w:pPr>
            <w:r>
              <w:rPr>
                <w:rFonts w:ascii="Arial" w:hAnsi="Arial"/>
                <w:noProof/>
                <w:sz w:val="20"/>
              </w:rPr>
              <w:drawing>
                <wp:inline distT="0" distB="0" distL="0" distR="0" wp14:anchorId="7CFDE003" wp14:editId="7ACF994F">
                  <wp:extent cx="310515" cy="30162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2" w:type="dxa"/>
            <w:gridSpan w:val="3"/>
            <w:vAlign w:val="center"/>
          </w:tcPr>
          <w:p w14:paraId="3E934F2D" w14:textId="77777777" w:rsidR="00B5643F" w:rsidRPr="00F11500" w:rsidRDefault="00E43F8E" w:rsidP="00F62BCA">
            <w:pPr>
              <w:pStyle w:val="BodyText"/>
            </w:pPr>
            <w:r w:rsidRPr="00F11500">
              <w:rPr>
                <w:b/>
                <w:szCs w:val="22"/>
              </w:rPr>
              <w:t xml:space="preserve">NOTE: </w:t>
            </w:r>
            <w:r w:rsidR="00B5643F" w:rsidRPr="00F11500">
              <w:t>The DG SECURITY LOG file (#38.1), Field #2 Security Level is also monitored for changes to patient sensitivity.</w:t>
            </w:r>
          </w:p>
        </w:tc>
      </w:tr>
    </w:tbl>
    <w:p w14:paraId="2ADB8359" w14:textId="77777777" w:rsidR="00DF5883" w:rsidRPr="00F11500" w:rsidRDefault="00DF5883" w:rsidP="00665A41">
      <w:pPr>
        <w:pStyle w:val="Heading2"/>
      </w:pPr>
      <w:bookmarkStart w:id="213" w:name="_Toc510587897"/>
      <w:r w:rsidRPr="00F11500">
        <w:lastRenderedPageBreak/>
        <w:t>Global Information</w:t>
      </w:r>
      <w:bookmarkEnd w:id="213"/>
    </w:p>
    <w:p w14:paraId="424AB7A9" w14:textId="3A4ADCCF" w:rsidR="00DF5883" w:rsidRPr="00F11500" w:rsidRDefault="00DF5883" w:rsidP="00F62BCA">
      <w:pPr>
        <w:pStyle w:val="BodyText"/>
      </w:pPr>
      <w:r w:rsidRPr="00F11500">
        <w:t xml:space="preserve">Globals that were included in the installation of </w:t>
      </w:r>
      <w:r w:rsidR="00F666A4" w:rsidRPr="00F11500">
        <w:t>MPI/PD</w:t>
      </w:r>
      <w:r w:rsidRPr="00F11500">
        <w:t xml:space="preserve"> are shown in</w:t>
      </w:r>
      <w:r w:rsidR="00CC373B" w:rsidRPr="00F11500">
        <w:t xml:space="preserve"> the</w:t>
      </w:r>
      <w:r w:rsidRPr="00F11500">
        <w:t xml:space="preserve"> </w:t>
      </w:r>
      <w:r w:rsidR="00E617F3">
        <w:fldChar w:fldCharType="begin"/>
      </w:r>
      <w:r w:rsidR="00E617F3">
        <w:instrText xml:space="preserve"> REF _Ref459808928 \h </w:instrText>
      </w:r>
      <w:r w:rsidR="00E617F3">
        <w:fldChar w:fldCharType="separate"/>
      </w:r>
      <w:r w:rsidR="00A64B74" w:rsidRPr="00F11500">
        <w:t>File List</w:t>
      </w:r>
      <w:r w:rsidR="00E617F3">
        <w:fldChar w:fldCharType="end"/>
      </w:r>
      <w:r w:rsidRPr="00F11500">
        <w:t xml:space="preserve">. </w:t>
      </w:r>
    </w:p>
    <w:p w14:paraId="4774AF6D" w14:textId="77777777" w:rsidR="00DF5883" w:rsidRPr="00F11500" w:rsidRDefault="00DF5883" w:rsidP="00F62BCA">
      <w:pPr>
        <w:pStyle w:val="BodyText"/>
      </w:pPr>
      <w:r w:rsidRPr="00F11500">
        <w:t>The following globals need to be placed on the system:</w:t>
      </w:r>
    </w:p>
    <w:p w14:paraId="627ACB0D" w14:textId="77777777" w:rsidR="00DF5883" w:rsidRPr="00F11500" w:rsidRDefault="00DF5883" w:rsidP="00A77641">
      <w:pPr>
        <w:numPr>
          <w:ilvl w:val="0"/>
          <w:numId w:val="1"/>
        </w:numPr>
        <w:spacing w:before="120"/>
      </w:pPr>
      <w:r w:rsidRPr="00F11500">
        <w:t>^RG*  (^RGSITE, ^RGHL7 ^RGEQASN, ^RGEQEXC, ^RGSTAT, ^RGEQ) - minimal anticipated growth</w:t>
      </w:r>
    </w:p>
    <w:p w14:paraId="1BCCA57D" w14:textId="77777777" w:rsidR="00DF5883" w:rsidRPr="00F11500" w:rsidRDefault="00DF5883" w:rsidP="00A77641">
      <w:pPr>
        <w:numPr>
          <w:ilvl w:val="0"/>
          <w:numId w:val="1"/>
        </w:numPr>
        <w:spacing w:before="120"/>
      </w:pPr>
      <w:r w:rsidRPr="00F11500">
        <w:t>^MPIF - no anticipated growth</w:t>
      </w:r>
    </w:p>
    <w:p w14:paraId="14F5783E" w14:textId="77777777" w:rsidR="00DF5883" w:rsidRPr="00F11500" w:rsidRDefault="00DF5883" w:rsidP="00F62BCA">
      <w:pPr>
        <w:pStyle w:val="BodyText"/>
      </w:pPr>
      <w:r w:rsidRPr="00F11500">
        <w:t>You will need to reboot your system for translations to take effect.</w:t>
      </w:r>
    </w:p>
    <w:p w14:paraId="28128F1C" w14:textId="77777777" w:rsidR="00DF5883" w:rsidRPr="00F11500" w:rsidRDefault="00DF5883" w:rsidP="00F62BCA">
      <w:pPr>
        <w:pStyle w:val="BodyText"/>
      </w:pPr>
      <w:r w:rsidRPr="00F11500">
        <w:t>Check disk space for 150 Mb of available space for growth in ^HL Based on Test Site information, projected growth of the ^DIA (audit global) is 400-500Mb over a one year period.</w:t>
      </w:r>
    </w:p>
    <w:p w14:paraId="6B08DB91" w14:textId="77777777" w:rsidR="00DF5883" w:rsidRPr="00F11500" w:rsidRDefault="00DF5883" w:rsidP="00665A41">
      <w:pPr>
        <w:pStyle w:val="Heading2"/>
      </w:pPr>
      <w:bookmarkStart w:id="214" w:name="_Toc510587898"/>
      <w:r w:rsidRPr="00F11500">
        <w:t>Global Configuration</w:t>
      </w:r>
      <w:bookmarkEnd w:id="214"/>
    </w:p>
    <w:p w14:paraId="4DDC44EF" w14:textId="77777777" w:rsidR="00DF5883" w:rsidRPr="00F11500" w:rsidRDefault="00DF5883" w:rsidP="00F62BCA">
      <w:pPr>
        <w:pStyle w:val="BodyText"/>
      </w:pPr>
      <w:r w:rsidRPr="00F11500">
        <w:t>Open M: Use the GUI Global Utility to add and place the globals. Default global attributes should be used.</w:t>
      </w:r>
    </w:p>
    <w:p w14:paraId="164D5706" w14:textId="215AD2F7" w:rsidR="00187DF4" w:rsidRPr="00F11500" w:rsidRDefault="00F10885" w:rsidP="00225EA1">
      <w:pPr>
        <w:pStyle w:val="CaptionTable"/>
      </w:pPr>
      <w:bookmarkStart w:id="215" w:name="_Toc510587944"/>
      <w:r w:rsidRPr="00F11500">
        <w:t xml:space="preserve">Table </w:t>
      </w:r>
      <w:fldSimple w:instr=" SEQ Table \* ARABIC ">
        <w:r w:rsidR="00A64B74">
          <w:rPr>
            <w:noProof/>
          </w:rPr>
          <w:t>8</w:t>
        </w:r>
      </w:fldSimple>
      <w:r w:rsidRPr="00F11500">
        <w:t>. Global Configuration of Alpha (DSM) and Open M</w:t>
      </w:r>
      <w:bookmarkEnd w:id="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1832"/>
        <w:gridCol w:w="1904"/>
        <w:gridCol w:w="1820"/>
        <w:gridCol w:w="1987"/>
      </w:tblGrid>
      <w:tr w:rsidR="00DF5883" w:rsidRPr="00F11500" w14:paraId="2EE5AB06" w14:textId="77777777">
        <w:tc>
          <w:tcPr>
            <w:tcW w:w="1818" w:type="dxa"/>
            <w:tcBorders>
              <w:bottom w:val="single" w:sz="4" w:space="0" w:color="auto"/>
            </w:tcBorders>
          </w:tcPr>
          <w:p w14:paraId="30103E9F" w14:textId="77777777" w:rsidR="00DF5883" w:rsidRPr="00F11500" w:rsidRDefault="00DF5883" w:rsidP="004A7843">
            <w:pPr>
              <w:rPr>
                <w:rFonts w:ascii="Arial" w:hAnsi="Arial" w:cs="Arial"/>
                <w:sz w:val="20"/>
              </w:rPr>
            </w:pPr>
          </w:p>
        </w:tc>
        <w:tc>
          <w:tcPr>
            <w:tcW w:w="1841" w:type="dxa"/>
            <w:shd w:val="pct15" w:color="auto" w:fill="auto"/>
          </w:tcPr>
          <w:p w14:paraId="7A3F3180" w14:textId="77777777" w:rsidR="00DF5883" w:rsidRPr="00F11500" w:rsidRDefault="00DF5883" w:rsidP="004A7843">
            <w:pPr>
              <w:pStyle w:val="Caution"/>
              <w:keepLines w:val="0"/>
              <w:spacing w:before="0" w:after="0"/>
              <w:rPr>
                <w:rFonts w:cs="Arial"/>
                <w:szCs w:val="24"/>
              </w:rPr>
            </w:pPr>
            <w:r w:rsidRPr="00F11500">
              <w:rPr>
                <w:rFonts w:cs="Arial"/>
                <w:szCs w:val="24"/>
              </w:rPr>
              <w:t>System Owner</w:t>
            </w:r>
          </w:p>
        </w:tc>
        <w:tc>
          <w:tcPr>
            <w:tcW w:w="1915" w:type="dxa"/>
            <w:shd w:val="pct15" w:color="auto" w:fill="auto"/>
          </w:tcPr>
          <w:p w14:paraId="655AF03D" w14:textId="77777777" w:rsidR="00DF5883" w:rsidRPr="00F11500" w:rsidRDefault="00DF5883" w:rsidP="004A7843">
            <w:pPr>
              <w:pStyle w:val="Caution"/>
              <w:keepLines w:val="0"/>
              <w:spacing w:before="0" w:after="0"/>
              <w:rPr>
                <w:rFonts w:cs="Arial"/>
                <w:szCs w:val="24"/>
              </w:rPr>
            </w:pPr>
            <w:r w:rsidRPr="00F11500">
              <w:rPr>
                <w:rFonts w:cs="Arial"/>
                <w:szCs w:val="24"/>
              </w:rPr>
              <w:t>World</w:t>
            </w:r>
          </w:p>
        </w:tc>
        <w:tc>
          <w:tcPr>
            <w:tcW w:w="1830" w:type="dxa"/>
            <w:shd w:val="pct15" w:color="auto" w:fill="auto"/>
          </w:tcPr>
          <w:p w14:paraId="6CBF2DFF" w14:textId="77777777" w:rsidR="00DF5883" w:rsidRPr="00F11500" w:rsidRDefault="00DF5883" w:rsidP="004A7843">
            <w:pPr>
              <w:pStyle w:val="Caution"/>
              <w:keepLines w:val="0"/>
              <w:spacing w:before="0" w:after="0"/>
              <w:rPr>
                <w:rFonts w:cs="Arial"/>
                <w:szCs w:val="24"/>
              </w:rPr>
            </w:pPr>
            <w:r w:rsidRPr="00F11500">
              <w:rPr>
                <w:rFonts w:cs="Arial"/>
                <w:szCs w:val="24"/>
              </w:rPr>
              <w:t>Group</w:t>
            </w:r>
          </w:p>
        </w:tc>
        <w:tc>
          <w:tcPr>
            <w:tcW w:w="1995" w:type="dxa"/>
            <w:shd w:val="pct15" w:color="auto" w:fill="auto"/>
          </w:tcPr>
          <w:p w14:paraId="7D5487AB" w14:textId="77777777" w:rsidR="00DF5883" w:rsidRPr="00F11500" w:rsidRDefault="00DF5883" w:rsidP="004A7843">
            <w:pPr>
              <w:pStyle w:val="Caution"/>
              <w:keepLines w:val="0"/>
              <w:spacing w:before="0" w:after="0"/>
              <w:rPr>
                <w:rFonts w:cs="Arial"/>
                <w:szCs w:val="24"/>
              </w:rPr>
            </w:pPr>
            <w:r w:rsidRPr="00F11500">
              <w:rPr>
                <w:rFonts w:cs="Arial"/>
                <w:szCs w:val="24"/>
              </w:rPr>
              <w:t>UCI/USER NET</w:t>
            </w:r>
          </w:p>
        </w:tc>
      </w:tr>
      <w:tr w:rsidR="00DF5883" w:rsidRPr="00F11500" w14:paraId="4BECDF88" w14:textId="77777777">
        <w:tc>
          <w:tcPr>
            <w:tcW w:w="1818" w:type="dxa"/>
            <w:shd w:val="pct15" w:color="auto" w:fill="auto"/>
          </w:tcPr>
          <w:p w14:paraId="3BDEE16B" w14:textId="77777777" w:rsidR="00DF5883" w:rsidRPr="00F11500" w:rsidRDefault="00DF5883" w:rsidP="004A7843">
            <w:pPr>
              <w:rPr>
                <w:rFonts w:ascii="Arial" w:hAnsi="Arial" w:cs="Arial"/>
                <w:b/>
                <w:sz w:val="20"/>
              </w:rPr>
            </w:pPr>
            <w:r w:rsidRPr="00F11500">
              <w:rPr>
                <w:rFonts w:ascii="Arial" w:hAnsi="Arial" w:cs="Arial"/>
                <w:b/>
                <w:sz w:val="20"/>
              </w:rPr>
              <w:t>Open M</w:t>
            </w:r>
          </w:p>
        </w:tc>
        <w:tc>
          <w:tcPr>
            <w:tcW w:w="1841" w:type="dxa"/>
          </w:tcPr>
          <w:p w14:paraId="707A9059" w14:textId="77777777" w:rsidR="00DF5883" w:rsidRPr="00F11500" w:rsidRDefault="00DF5883" w:rsidP="004A7843">
            <w:pPr>
              <w:rPr>
                <w:rFonts w:ascii="Arial" w:hAnsi="Arial" w:cs="Arial"/>
                <w:sz w:val="20"/>
              </w:rPr>
            </w:pPr>
            <w:r w:rsidRPr="00F11500">
              <w:rPr>
                <w:rFonts w:ascii="Arial" w:hAnsi="Arial" w:cs="Arial"/>
                <w:sz w:val="20"/>
              </w:rPr>
              <w:t>RWD</w:t>
            </w:r>
          </w:p>
        </w:tc>
        <w:tc>
          <w:tcPr>
            <w:tcW w:w="1915" w:type="dxa"/>
          </w:tcPr>
          <w:p w14:paraId="2900954D" w14:textId="77777777" w:rsidR="00DF5883" w:rsidRPr="00F11500" w:rsidRDefault="00DF5883" w:rsidP="004A7843">
            <w:pPr>
              <w:rPr>
                <w:rFonts w:ascii="Arial" w:hAnsi="Arial" w:cs="Arial"/>
                <w:sz w:val="20"/>
              </w:rPr>
            </w:pPr>
            <w:r w:rsidRPr="00F11500">
              <w:rPr>
                <w:rFonts w:ascii="Arial" w:hAnsi="Arial" w:cs="Arial"/>
                <w:sz w:val="20"/>
              </w:rPr>
              <w:t>R</w:t>
            </w:r>
          </w:p>
        </w:tc>
        <w:tc>
          <w:tcPr>
            <w:tcW w:w="1830" w:type="dxa"/>
          </w:tcPr>
          <w:p w14:paraId="166C8544" w14:textId="77777777" w:rsidR="00DF5883" w:rsidRPr="00F11500" w:rsidRDefault="00DF5883" w:rsidP="004A7843">
            <w:pPr>
              <w:rPr>
                <w:rFonts w:ascii="Arial" w:hAnsi="Arial" w:cs="Arial"/>
                <w:sz w:val="20"/>
              </w:rPr>
            </w:pPr>
            <w:r w:rsidRPr="00F11500">
              <w:rPr>
                <w:rFonts w:ascii="Arial" w:hAnsi="Arial" w:cs="Arial"/>
                <w:sz w:val="20"/>
              </w:rPr>
              <w:t>R</w:t>
            </w:r>
          </w:p>
        </w:tc>
        <w:tc>
          <w:tcPr>
            <w:tcW w:w="1995" w:type="dxa"/>
          </w:tcPr>
          <w:p w14:paraId="5C413075" w14:textId="77777777" w:rsidR="00DF5883" w:rsidRPr="00F11500" w:rsidRDefault="00DF5883" w:rsidP="004A7843">
            <w:pPr>
              <w:rPr>
                <w:rFonts w:ascii="Arial" w:hAnsi="Arial" w:cs="Arial"/>
                <w:sz w:val="20"/>
              </w:rPr>
            </w:pPr>
            <w:r w:rsidRPr="00F11500">
              <w:rPr>
                <w:rFonts w:ascii="Arial" w:hAnsi="Arial" w:cs="Arial"/>
                <w:sz w:val="20"/>
              </w:rPr>
              <w:t>RWD</w:t>
            </w:r>
          </w:p>
        </w:tc>
      </w:tr>
    </w:tbl>
    <w:p w14:paraId="594834E1" w14:textId="77777777" w:rsidR="00DF5883" w:rsidRPr="00F11500" w:rsidRDefault="00DF5883" w:rsidP="00665A41">
      <w:pPr>
        <w:pStyle w:val="Heading2"/>
      </w:pPr>
      <w:bookmarkStart w:id="216" w:name="_Toc510587899"/>
      <w:r w:rsidRPr="00F11500">
        <w:t>Journaling</w:t>
      </w:r>
      <w:bookmarkEnd w:id="216"/>
    </w:p>
    <w:p w14:paraId="422178B9" w14:textId="77777777" w:rsidR="00DF5883" w:rsidRPr="00F11500" w:rsidRDefault="00DF5883" w:rsidP="00F62BCA">
      <w:pPr>
        <w:pStyle w:val="BodyText"/>
      </w:pPr>
      <w:r w:rsidRPr="00F11500">
        <w:t>Journaling should be off during the installation but should be enabled afterwards for ^RG* and ^MPIF*.</w:t>
      </w:r>
    </w:p>
    <w:tbl>
      <w:tblPr>
        <w:tblW w:w="0" w:type="auto"/>
        <w:tblLayout w:type="fixed"/>
        <w:tblLook w:val="0000" w:firstRow="0" w:lastRow="0" w:firstColumn="0" w:lastColumn="0" w:noHBand="0" w:noVBand="0"/>
      </w:tblPr>
      <w:tblGrid>
        <w:gridCol w:w="738"/>
        <w:gridCol w:w="8718"/>
      </w:tblGrid>
      <w:tr w:rsidR="00DF5883" w:rsidRPr="00F11500" w14:paraId="28315002" w14:textId="77777777">
        <w:trPr>
          <w:cantSplit/>
        </w:trPr>
        <w:tc>
          <w:tcPr>
            <w:tcW w:w="738" w:type="dxa"/>
          </w:tcPr>
          <w:p w14:paraId="19213B02" w14:textId="2C938DEE" w:rsidR="00DF5883" w:rsidRPr="00F11500" w:rsidRDefault="00D07AE6" w:rsidP="00F62BCA">
            <w:pPr>
              <w:pStyle w:val="BodyText"/>
            </w:pPr>
            <w:r>
              <w:rPr>
                <w:rFonts w:ascii="Arial" w:hAnsi="Arial"/>
                <w:noProof/>
                <w:sz w:val="20"/>
              </w:rPr>
              <w:drawing>
                <wp:inline distT="0" distB="0" distL="0" distR="0" wp14:anchorId="3287CF66" wp14:editId="44312635">
                  <wp:extent cx="310515" cy="30162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8" w:type="dxa"/>
          </w:tcPr>
          <w:p w14:paraId="2AE1817D" w14:textId="77777777" w:rsidR="00DF5883" w:rsidRPr="00F11500" w:rsidRDefault="00E43F8E" w:rsidP="00F62BCA">
            <w:pPr>
              <w:pStyle w:val="BodyText"/>
            </w:pPr>
            <w:r w:rsidRPr="00F11500">
              <w:rPr>
                <w:b/>
                <w:szCs w:val="22"/>
              </w:rPr>
              <w:t xml:space="preserve">NOTE: </w:t>
            </w:r>
            <w:r w:rsidR="00DF5883" w:rsidRPr="00F11500">
              <w:t xml:space="preserve">HL*1.6*52 has recommendations for HL7 global journaling that should be reviewed. The </w:t>
            </w:r>
            <w:r w:rsidR="00F666A4" w:rsidRPr="00F11500">
              <w:t>MPI/PD</w:t>
            </w:r>
            <w:r w:rsidR="00DF5883" w:rsidRPr="00F11500">
              <w:t xml:space="preserve"> heavily uses HL7 messaging.</w:t>
            </w:r>
          </w:p>
        </w:tc>
      </w:tr>
    </w:tbl>
    <w:p w14:paraId="06D72E07" w14:textId="77777777" w:rsidR="00DF5883" w:rsidRPr="00F11500" w:rsidRDefault="00DF5883" w:rsidP="00665A41">
      <w:pPr>
        <w:pStyle w:val="Heading2"/>
      </w:pPr>
      <w:bookmarkStart w:id="217" w:name="_Toc510587900"/>
      <w:r w:rsidRPr="00F11500">
        <w:t>Routine Mapping</w:t>
      </w:r>
      <w:bookmarkEnd w:id="217"/>
    </w:p>
    <w:p w14:paraId="080D7918" w14:textId="77777777" w:rsidR="00DF5883" w:rsidRPr="00F11500" w:rsidRDefault="00DF5883" w:rsidP="00F62BCA">
      <w:pPr>
        <w:pStyle w:val="BodyText"/>
        <w:rPr>
          <w:i/>
        </w:rPr>
      </w:pPr>
      <w:r w:rsidRPr="00F11500">
        <w:t xml:space="preserve">Several templates associated with the PATIENT </w:t>
      </w:r>
      <w:r w:rsidR="00C54C7E" w:rsidRPr="00F11500">
        <w:t>file (#2)</w:t>
      </w:r>
      <w:r w:rsidRPr="00F11500">
        <w:t xml:space="preserve"> were compiled during DG*5.3*231 portion of the MPI/PD installation. If any of the following routine namespaces are mapped at your site, they should be unmapped prior to starting the installation. If your site cannot map/unmap using the * wildcard, a complete list of the mapped/unmapped routines can be found in Appendix I of the </w:t>
      </w:r>
      <w:r w:rsidRPr="00F11500">
        <w:rPr>
          <w:i/>
        </w:rPr>
        <w:t>Master Patient Index/Patient Demographics (MPI/PD) Install</w:t>
      </w:r>
      <w:r w:rsidR="00665A41">
        <w:rPr>
          <w:i/>
        </w:rPr>
        <w:t>ation and Implementation Guide.</w:t>
      </w:r>
    </w:p>
    <w:p w14:paraId="07EB4A31" w14:textId="77777777" w:rsidR="00DF5883" w:rsidRPr="00F11500" w:rsidRDefault="00DF5883" w:rsidP="00B8777F">
      <w:pPr>
        <w:numPr>
          <w:ilvl w:val="0"/>
          <w:numId w:val="106"/>
        </w:numPr>
      </w:pPr>
      <w:r w:rsidRPr="00F11500">
        <w:t>A1CKC*</w:t>
      </w:r>
    </w:p>
    <w:p w14:paraId="6889DD51" w14:textId="77777777" w:rsidR="00DF5883" w:rsidRPr="00F11500" w:rsidRDefault="00DF5883" w:rsidP="00B8777F">
      <w:pPr>
        <w:numPr>
          <w:ilvl w:val="0"/>
          <w:numId w:val="106"/>
        </w:numPr>
      </w:pPr>
      <w:r w:rsidRPr="00F11500">
        <w:t>DGRPTX*</w:t>
      </w:r>
    </w:p>
    <w:p w14:paraId="0BFC4A04" w14:textId="77777777" w:rsidR="00DF5883" w:rsidRPr="00F11500" w:rsidRDefault="00DF5883" w:rsidP="00B8777F">
      <w:pPr>
        <w:numPr>
          <w:ilvl w:val="0"/>
          <w:numId w:val="106"/>
        </w:numPr>
      </w:pPr>
      <w:r w:rsidRPr="00F11500">
        <w:t>DGRPXCR*</w:t>
      </w:r>
    </w:p>
    <w:p w14:paraId="68B029E8" w14:textId="77777777" w:rsidR="00DF5883" w:rsidRPr="00F11500" w:rsidRDefault="00DF5883" w:rsidP="00B8777F">
      <w:pPr>
        <w:numPr>
          <w:ilvl w:val="0"/>
          <w:numId w:val="106"/>
        </w:numPr>
      </w:pPr>
      <w:r w:rsidRPr="00F11500">
        <w:t>DVBAXA*</w:t>
      </w:r>
    </w:p>
    <w:p w14:paraId="49449ACC" w14:textId="77777777" w:rsidR="00DF5883" w:rsidRPr="00F11500" w:rsidRDefault="00DF5883" w:rsidP="00B8777F">
      <w:pPr>
        <w:numPr>
          <w:ilvl w:val="0"/>
          <w:numId w:val="106"/>
        </w:numPr>
      </w:pPr>
      <w:r w:rsidRPr="00F11500">
        <w:t>DVBHCG*</w:t>
      </w:r>
    </w:p>
    <w:p w14:paraId="67F36511" w14:textId="77777777" w:rsidR="00DF5883" w:rsidRPr="00F11500" w:rsidRDefault="00DF5883" w:rsidP="00B8777F">
      <w:pPr>
        <w:numPr>
          <w:ilvl w:val="0"/>
          <w:numId w:val="106"/>
        </w:numPr>
      </w:pPr>
      <w:r w:rsidRPr="00F11500">
        <w:t>GMRDSTV*</w:t>
      </w:r>
    </w:p>
    <w:p w14:paraId="7F7918A9" w14:textId="77777777" w:rsidR="00DF5883" w:rsidRPr="00F11500" w:rsidRDefault="00DF5883" w:rsidP="00B8777F">
      <w:pPr>
        <w:numPr>
          <w:ilvl w:val="0"/>
          <w:numId w:val="106"/>
        </w:numPr>
      </w:pPr>
      <w:r w:rsidRPr="00F11500">
        <w:t>IBXSC1*</w:t>
      </w:r>
    </w:p>
    <w:p w14:paraId="63B40347" w14:textId="77777777" w:rsidR="00DF5883" w:rsidRPr="00F11500" w:rsidRDefault="00DF5883" w:rsidP="00B8777F">
      <w:pPr>
        <w:numPr>
          <w:ilvl w:val="0"/>
          <w:numId w:val="106"/>
        </w:numPr>
      </w:pPr>
      <w:r w:rsidRPr="00F11500">
        <w:t>MCARORB*</w:t>
      </w:r>
    </w:p>
    <w:p w14:paraId="0BEEAC9D" w14:textId="77777777" w:rsidR="00DF5883" w:rsidRPr="00F11500" w:rsidRDefault="00DF5883" w:rsidP="00B8777F">
      <w:pPr>
        <w:numPr>
          <w:ilvl w:val="0"/>
          <w:numId w:val="106"/>
        </w:numPr>
      </w:pPr>
      <w:r w:rsidRPr="00F11500">
        <w:t>TIUPREL*</w:t>
      </w:r>
    </w:p>
    <w:p w14:paraId="5E60B323" w14:textId="77777777" w:rsidR="00DF5883" w:rsidRPr="00F11500" w:rsidRDefault="00DF5883" w:rsidP="00B8777F">
      <w:pPr>
        <w:numPr>
          <w:ilvl w:val="0"/>
          <w:numId w:val="106"/>
        </w:numPr>
      </w:pPr>
      <w:r w:rsidRPr="00F11500">
        <w:t>DGPTX1*</w:t>
      </w:r>
    </w:p>
    <w:p w14:paraId="3EC53715" w14:textId="77777777" w:rsidR="00DF5883" w:rsidRPr="00F11500" w:rsidRDefault="00DF5883" w:rsidP="00B8777F">
      <w:pPr>
        <w:numPr>
          <w:ilvl w:val="0"/>
          <w:numId w:val="106"/>
        </w:numPr>
      </w:pPr>
      <w:r w:rsidRPr="00F11500">
        <w:t>DGRPXC*</w:t>
      </w:r>
    </w:p>
    <w:p w14:paraId="2EDEF3A7" w14:textId="77777777" w:rsidR="00DF5883" w:rsidRPr="00F11500" w:rsidRDefault="00DF5883" w:rsidP="00B8777F">
      <w:pPr>
        <w:numPr>
          <w:ilvl w:val="0"/>
          <w:numId w:val="106"/>
        </w:numPr>
      </w:pPr>
      <w:r w:rsidRPr="00F11500">
        <w:lastRenderedPageBreak/>
        <w:t>DGRPXX7*</w:t>
      </w:r>
    </w:p>
    <w:p w14:paraId="3A360B09" w14:textId="77777777" w:rsidR="00DF5883" w:rsidRPr="00F11500" w:rsidRDefault="00DF5883" w:rsidP="00B8777F">
      <w:pPr>
        <w:numPr>
          <w:ilvl w:val="0"/>
          <w:numId w:val="106"/>
        </w:numPr>
      </w:pPr>
      <w:r w:rsidRPr="00F11500">
        <w:t>DVBHCE*</w:t>
      </w:r>
    </w:p>
    <w:p w14:paraId="4652290B" w14:textId="77777777" w:rsidR="00DF5883" w:rsidRPr="00F11500" w:rsidRDefault="00DF5883" w:rsidP="00B8777F">
      <w:pPr>
        <w:numPr>
          <w:ilvl w:val="0"/>
          <w:numId w:val="106"/>
        </w:numPr>
      </w:pPr>
      <w:r w:rsidRPr="00F11500">
        <w:t>GMRDSTR*</w:t>
      </w:r>
    </w:p>
    <w:p w14:paraId="58FD5D7E" w14:textId="77777777" w:rsidR="00DF5883" w:rsidRPr="00F11500" w:rsidRDefault="00DF5883" w:rsidP="00B8777F">
      <w:pPr>
        <w:numPr>
          <w:ilvl w:val="0"/>
          <w:numId w:val="106"/>
        </w:numPr>
      </w:pPr>
      <w:r w:rsidRPr="00F11500">
        <w:t>IBXBCR2*</w:t>
      </w:r>
    </w:p>
    <w:p w14:paraId="0AF88417" w14:textId="77777777" w:rsidR="00DF5883" w:rsidRPr="00F11500" w:rsidRDefault="00DF5883" w:rsidP="00B8777F">
      <w:pPr>
        <w:numPr>
          <w:ilvl w:val="0"/>
          <w:numId w:val="106"/>
        </w:numPr>
      </w:pPr>
      <w:r w:rsidRPr="00F11500">
        <w:t>IBXSC2*</w:t>
      </w:r>
    </w:p>
    <w:p w14:paraId="7AF02D9C" w14:textId="77777777" w:rsidR="00DF5883" w:rsidRPr="00F11500" w:rsidRDefault="00DF5883" w:rsidP="00B8777F">
      <w:pPr>
        <w:numPr>
          <w:ilvl w:val="0"/>
          <w:numId w:val="106"/>
        </w:numPr>
      </w:pPr>
      <w:r w:rsidRPr="00F11500">
        <w:t>SDM1T*</w:t>
      </w:r>
    </w:p>
    <w:p w14:paraId="6B12AFE8" w14:textId="77777777" w:rsidR="00DF5883" w:rsidRPr="00F11500" w:rsidRDefault="00E55491" w:rsidP="00665A41">
      <w:pPr>
        <w:pStyle w:val="Heading2"/>
      </w:pPr>
      <w:r>
        <w:br w:type="page"/>
      </w:r>
      <w:bookmarkStart w:id="218" w:name="_Toc510587901"/>
      <w:r w:rsidR="00DF5883" w:rsidRPr="00F11500">
        <w:lastRenderedPageBreak/>
        <w:t>HL7 Management</w:t>
      </w:r>
      <w:bookmarkEnd w:id="218"/>
    </w:p>
    <w:p w14:paraId="46F34966" w14:textId="77777777" w:rsidR="00DF5883" w:rsidRPr="00F11500" w:rsidRDefault="00F666A4" w:rsidP="00F62BCA">
      <w:pPr>
        <w:pStyle w:val="BodyText"/>
      </w:pPr>
      <w:r w:rsidRPr="00F11500">
        <w:t>MPI/PD</w:t>
      </w:r>
      <w:r w:rsidR="00DF5883" w:rsidRPr="00F11500">
        <w:t xml:space="preserve"> makes heavy use of HL7 messaging. The HL7 globals should be checked for sufficient room for growth. In addition, check to see if the HL7 patch, HL*1.6*39, properly brought in all of the sites HL LOGICAL LINK file (#870) and set the Queue Size field (#21) to ten. </w:t>
      </w:r>
      <w:r w:rsidR="00CC373B" w:rsidRPr="00F11500">
        <w:t>In addition,</w:t>
      </w:r>
      <w:r w:rsidR="00DF5883" w:rsidRPr="00F11500">
        <w:t xml:space="preserve"> each site that is running UCX (non-Caché) will need to change their sites (VA&lt;your site's </w:t>
      </w:r>
      <w:r w:rsidR="00E11770" w:rsidRPr="00F11500">
        <w:t>three-letter</w:t>
      </w:r>
      <w:r w:rsidR="00DF5883" w:rsidRPr="00F11500">
        <w:t xml:space="preserve"> abbreviation&gt; TCP) HL LOWER LEVEL PROTOCOL PARAMETER file (#869.2) entry, field TCP/IP Service Type (#400.03) to M for Multi Listener Server. </w:t>
      </w:r>
    </w:p>
    <w:tbl>
      <w:tblPr>
        <w:tblW w:w="0" w:type="auto"/>
        <w:tblLayout w:type="fixed"/>
        <w:tblLook w:val="0000" w:firstRow="0" w:lastRow="0" w:firstColumn="0" w:lastColumn="0" w:noHBand="0" w:noVBand="0"/>
      </w:tblPr>
      <w:tblGrid>
        <w:gridCol w:w="738"/>
        <w:gridCol w:w="8661"/>
      </w:tblGrid>
      <w:tr w:rsidR="00DF5883" w:rsidRPr="00F11500" w14:paraId="42B654F1" w14:textId="77777777">
        <w:trPr>
          <w:cantSplit/>
        </w:trPr>
        <w:tc>
          <w:tcPr>
            <w:tcW w:w="738" w:type="dxa"/>
          </w:tcPr>
          <w:p w14:paraId="7E539A1A" w14:textId="080D9D98" w:rsidR="00DF5883" w:rsidRPr="00F11500" w:rsidRDefault="00D07AE6" w:rsidP="00F62BCA">
            <w:pPr>
              <w:pStyle w:val="BodyText"/>
            </w:pPr>
            <w:r>
              <w:rPr>
                <w:rFonts w:ascii="Arial" w:hAnsi="Arial"/>
                <w:noProof/>
                <w:sz w:val="20"/>
              </w:rPr>
              <w:drawing>
                <wp:inline distT="0" distB="0" distL="0" distR="0" wp14:anchorId="1F2C3CB8" wp14:editId="17D2AB98">
                  <wp:extent cx="310515" cy="30162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61" w:type="dxa"/>
            <w:vAlign w:val="center"/>
          </w:tcPr>
          <w:p w14:paraId="684BE5A8" w14:textId="77777777" w:rsidR="00DF5883" w:rsidRPr="00F11500" w:rsidRDefault="00573420" w:rsidP="00F62BCA">
            <w:pPr>
              <w:pStyle w:val="BodyText"/>
            </w:pPr>
            <w:r>
              <w:rPr>
                <w:b/>
              </w:rPr>
              <w:t>REF</w:t>
            </w:r>
            <w:r w:rsidR="00E43F8E" w:rsidRPr="00F11500">
              <w:rPr>
                <w:b/>
                <w:szCs w:val="22"/>
              </w:rPr>
              <w:t xml:space="preserve">: </w:t>
            </w:r>
            <w:r w:rsidR="00DF5883" w:rsidRPr="00F11500">
              <w:t>See Patch HL*1.6*19 for further instructions.</w:t>
            </w:r>
          </w:p>
        </w:tc>
      </w:tr>
    </w:tbl>
    <w:p w14:paraId="67E58581" w14:textId="77777777" w:rsidR="00340970" w:rsidRPr="00F11500" w:rsidRDefault="00340970" w:rsidP="00665A41">
      <w:pPr>
        <w:pStyle w:val="Heading2"/>
      </w:pPr>
      <w:bookmarkStart w:id="219" w:name="_Toc238882713"/>
      <w:bookmarkStart w:id="220" w:name="_Toc510587902"/>
      <w:r w:rsidRPr="00F11500">
        <w:t>Troubleshooting</w:t>
      </w:r>
      <w:bookmarkEnd w:id="219"/>
      <w:r w:rsidRPr="00F11500">
        <w:t xml:space="preserve"> the RG QUEUE Resource Device</w:t>
      </w:r>
      <w:bookmarkEnd w:id="220"/>
    </w:p>
    <w:p w14:paraId="6B3F8B8A" w14:textId="77777777" w:rsidR="00340970" w:rsidRPr="00F11500" w:rsidRDefault="00340970" w:rsidP="00665A41">
      <w:pPr>
        <w:pStyle w:val="Heading3"/>
      </w:pPr>
      <w:r w:rsidRPr="00F11500">
        <w:t>What is the RG QUEUE Resource Device?</w:t>
      </w:r>
    </w:p>
    <w:p w14:paraId="7FD919A0" w14:textId="77777777" w:rsidR="00340970" w:rsidRPr="00F11500" w:rsidRDefault="00340970" w:rsidP="00F62BCA">
      <w:pPr>
        <w:pStyle w:val="BodyText"/>
      </w:pPr>
      <w:r w:rsidRPr="00F11500">
        <w:t xml:space="preserve">Entry RG QUEUE in the DEVICE file (#3.5) was created by the post-installation routine, RGP26PST in patch RG*1.0*26.  This device is used to limit the number of background jobs running on the system at any given time. The RG ADT-A08 TRIGGER and RG ADT-A04 TRIGGER HL7 client protocols hang off of the VAFC ADT-A04/A08 SERVER HL7 server protocols and are used to capture patient events and queue up a subsequent HL7 message.  This message follows the new Health Level Seven (HL7) Standard v2.4, which also includes "commit" and "application" level acknowledgements.  Since the potential exists for an unlimited number of patient edits to be queued off at any given time from a backlog in the ADT HL7 PIVOT file (#391.71), this resource device prevents more than 10 jobs from running at any given time. </w:t>
      </w:r>
    </w:p>
    <w:p w14:paraId="46B90FED" w14:textId="77777777" w:rsidR="00340970" w:rsidRPr="00F11500" w:rsidRDefault="00340970" w:rsidP="00665A41">
      <w:pPr>
        <w:pStyle w:val="Heading3"/>
      </w:pPr>
      <w:r w:rsidRPr="00F11500">
        <w:t>What RG QUEUE Looks Like in the DEVICE File (#3.5)</w:t>
      </w:r>
    </w:p>
    <w:p w14:paraId="44A4DA3A" w14:textId="77777777" w:rsidR="00340970" w:rsidRPr="00F11500" w:rsidRDefault="00340970" w:rsidP="00F62BCA">
      <w:pPr>
        <w:pStyle w:val="BodyText"/>
        <w:rPr>
          <w:rFonts w:ascii="Courier New" w:hAnsi="Courier New" w:cs="Courier New"/>
          <w:sz w:val="20"/>
        </w:rPr>
      </w:pPr>
      <w:r w:rsidRPr="00F11500">
        <w:rPr>
          <w:rFonts w:ascii="Courier New" w:hAnsi="Courier New" w:cs="Courier New"/>
          <w:sz w:val="20"/>
        </w:rPr>
        <w:t>NAME: RG QUEUE                          $I: RG QUEUE</w:t>
      </w:r>
    </w:p>
    <w:p w14:paraId="0354C8D4" w14:textId="77777777" w:rsidR="00340970" w:rsidRPr="00F11500" w:rsidRDefault="00340970" w:rsidP="00F62BCA">
      <w:pPr>
        <w:pStyle w:val="BodyText"/>
        <w:rPr>
          <w:rFonts w:ascii="Courier New" w:hAnsi="Courier New" w:cs="Courier New"/>
          <w:sz w:val="20"/>
        </w:rPr>
      </w:pPr>
      <w:r w:rsidRPr="00F11500">
        <w:rPr>
          <w:rFonts w:ascii="Courier New" w:hAnsi="Courier New" w:cs="Courier New"/>
          <w:sz w:val="20"/>
        </w:rPr>
        <w:t>  RESOURCE SLOTS: 10                    OPEN COUNT: 858195</w:t>
      </w:r>
    </w:p>
    <w:p w14:paraId="66A913C0" w14:textId="77777777" w:rsidR="00340970" w:rsidRPr="00F11500" w:rsidRDefault="00340970" w:rsidP="00F62BCA">
      <w:pPr>
        <w:pStyle w:val="BodyText"/>
        <w:rPr>
          <w:rFonts w:ascii="Courier New" w:hAnsi="Courier New" w:cs="Courier New"/>
          <w:sz w:val="20"/>
        </w:rPr>
      </w:pPr>
      <w:r w:rsidRPr="00F11500">
        <w:rPr>
          <w:rFonts w:ascii="Courier New" w:hAnsi="Courier New" w:cs="Courier New"/>
          <w:sz w:val="20"/>
        </w:rPr>
        <w:t>  TYPE: RESOURCES</w:t>
      </w:r>
    </w:p>
    <w:p w14:paraId="7F67A96E" w14:textId="77777777" w:rsidR="00340970" w:rsidRPr="00F11500" w:rsidRDefault="00340970" w:rsidP="00665A41">
      <w:pPr>
        <w:pStyle w:val="Heading3"/>
      </w:pPr>
      <w:r w:rsidRPr="00F11500">
        <w:t>Checking on the RG QUEUE Resource Device</w:t>
      </w:r>
    </w:p>
    <w:p w14:paraId="46DBDB65" w14:textId="77777777" w:rsidR="00340970" w:rsidRPr="00F11500" w:rsidRDefault="00340970" w:rsidP="00F62BCA">
      <w:pPr>
        <w:pStyle w:val="BodyText"/>
      </w:pPr>
      <w:r w:rsidRPr="00F11500">
        <w:t>If you have had a system problem that resulted in an unexpected down time, you might have had entries processing on the RG QUEUE resource device.  To check, use the Monitor Taskman option to see if you have tasks waiting for device.  If you have entries waiting for RG QUEUE, continue to monitor, they shouldn't stay there long.  If they do, you might have a resource device slot with a job that is no longer running.</w:t>
      </w:r>
    </w:p>
    <w:p w14:paraId="7B7C8409" w14:textId="77777777" w:rsidR="00340970" w:rsidRPr="00F11500" w:rsidRDefault="00340970" w:rsidP="00665A41">
      <w:pPr>
        <w:pStyle w:val="Heading3"/>
      </w:pPr>
      <w:r w:rsidRPr="00F11500">
        <w:t>How to Tell Your Resource Device Slot Isn't Working Anymore</w:t>
      </w:r>
    </w:p>
    <w:p w14:paraId="72E23F02" w14:textId="77777777" w:rsidR="00340970" w:rsidRPr="00F11500" w:rsidRDefault="00340970" w:rsidP="00F62BCA">
      <w:pPr>
        <w:pStyle w:val="BodyText"/>
      </w:pPr>
      <w:r w:rsidRPr="00F11500">
        <w:t xml:space="preserve">Get a display of the RESOURCE file (#3.54) for the RG QUEUE device.  </w:t>
      </w:r>
    </w:p>
    <w:p w14:paraId="6C9825BC" w14:textId="77777777" w:rsidR="00340970" w:rsidRPr="00F11500" w:rsidRDefault="00340970" w:rsidP="00340970">
      <w:pPr>
        <w:rPr>
          <w:rFonts w:ascii="Courier New" w:hAnsi="Courier New" w:cs="Courier New"/>
          <w:sz w:val="20"/>
          <w:szCs w:val="20"/>
        </w:rPr>
      </w:pPr>
      <w:r w:rsidRPr="00F11500">
        <w:rPr>
          <w:rFonts w:ascii="Courier New" w:hAnsi="Courier New" w:cs="Courier New"/>
          <w:sz w:val="20"/>
          <w:szCs w:val="20"/>
        </w:rPr>
        <w:t>NAME: RG QUEUE                          AVAILABLE SLOTS: 0</w:t>
      </w:r>
    </w:p>
    <w:p w14:paraId="23ECA0CC" w14:textId="77777777" w:rsidR="00340970" w:rsidRPr="00F11500" w:rsidRDefault="00340970" w:rsidP="00340970">
      <w:pPr>
        <w:rPr>
          <w:rFonts w:ascii="Courier New" w:hAnsi="Courier New" w:cs="Courier New"/>
          <w:sz w:val="20"/>
          <w:szCs w:val="20"/>
        </w:rPr>
      </w:pPr>
      <w:r w:rsidRPr="00F11500">
        <w:rPr>
          <w:rFonts w:ascii="Courier New" w:hAnsi="Courier New" w:cs="Courier New"/>
          <w:sz w:val="20"/>
          <w:szCs w:val="20"/>
        </w:rPr>
        <w:t>SLOT IN USE: 1                          CPU/VOL: ROU</w:t>
      </w:r>
    </w:p>
    <w:p w14:paraId="47E1838E" w14:textId="77777777" w:rsidR="00340970" w:rsidRPr="00F11500" w:rsidRDefault="00340970" w:rsidP="00340970">
      <w:pPr>
        <w:rPr>
          <w:rFonts w:ascii="Courier New" w:hAnsi="Courier New" w:cs="Courier New"/>
          <w:sz w:val="20"/>
          <w:szCs w:val="20"/>
        </w:rPr>
      </w:pPr>
      <w:r w:rsidRPr="00F11500">
        <w:rPr>
          <w:rFonts w:ascii="Courier New" w:hAnsi="Courier New" w:cs="Courier New"/>
          <w:sz w:val="20"/>
          <w:szCs w:val="20"/>
        </w:rPr>
        <w:t>  JOB #: 543752250                      TASK #: 2796349</w:t>
      </w:r>
    </w:p>
    <w:p w14:paraId="3180C96F" w14:textId="77777777" w:rsidR="00340970" w:rsidRPr="00F11500" w:rsidRDefault="00340970" w:rsidP="00340970">
      <w:pPr>
        <w:rPr>
          <w:rFonts w:ascii="Courier New" w:hAnsi="Courier New" w:cs="Courier New"/>
          <w:sz w:val="20"/>
          <w:szCs w:val="20"/>
        </w:rPr>
      </w:pPr>
      <w:r w:rsidRPr="00F11500">
        <w:rPr>
          <w:rFonts w:ascii="Courier New" w:hAnsi="Courier New" w:cs="Courier New"/>
          <w:sz w:val="20"/>
          <w:szCs w:val="20"/>
        </w:rPr>
        <w:t>  START TIME: 61598,40492</w:t>
      </w:r>
    </w:p>
    <w:p w14:paraId="34BC81EA" w14:textId="77777777" w:rsidR="00340970" w:rsidRPr="00F11500" w:rsidRDefault="00340970" w:rsidP="00F62BCA">
      <w:pPr>
        <w:pStyle w:val="BodyText"/>
        <w:rPr>
          <w:rFonts w:ascii="Calibri" w:hAnsi="Calibri"/>
        </w:rPr>
      </w:pPr>
      <w:r w:rsidRPr="00F11500">
        <w:lastRenderedPageBreak/>
        <w:t xml:space="preserve">Up to 10 tasks and job numbers may be listed here.  Use the TaskMan Management utility to List Tasks and determine if any of these jobs still exist and are active.  If they are, then that slot is okay </w:t>
      </w:r>
      <w:r w:rsidR="00CC6E0D" w:rsidRPr="00F11500">
        <w:t>if</w:t>
      </w:r>
      <w:r w:rsidRPr="00F11500">
        <w:t xml:space="preserve"> they aren't active jobs then that slot needs to be cleared.  To clear slots, use the Clear all resources option or Clear one Resource option from the Device Management menu. </w:t>
      </w:r>
    </w:p>
    <w:tbl>
      <w:tblPr>
        <w:tblW w:w="0" w:type="auto"/>
        <w:tblCellMar>
          <w:left w:w="0" w:type="dxa"/>
          <w:right w:w="0" w:type="dxa"/>
        </w:tblCellMar>
        <w:tblLook w:val="04A0" w:firstRow="1" w:lastRow="0" w:firstColumn="1" w:lastColumn="0" w:noHBand="0" w:noVBand="1"/>
      </w:tblPr>
      <w:tblGrid>
        <w:gridCol w:w="738"/>
        <w:gridCol w:w="8622"/>
      </w:tblGrid>
      <w:tr w:rsidR="00340970" w:rsidRPr="00F11500" w14:paraId="72BA11AD" w14:textId="77777777" w:rsidTr="00340970">
        <w:trPr>
          <w:cantSplit/>
        </w:trPr>
        <w:tc>
          <w:tcPr>
            <w:tcW w:w="738" w:type="dxa"/>
            <w:tcMar>
              <w:top w:w="0" w:type="dxa"/>
              <w:left w:w="108" w:type="dxa"/>
              <w:bottom w:w="0" w:type="dxa"/>
              <w:right w:w="108" w:type="dxa"/>
            </w:tcMar>
            <w:hideMark/>
          </w:tcPr>
          <w:p w14:paraId="3ED0B8A3" w14:textId="77777777" w:rsidR="00340970" w:rsidRPr="00F11500" w:rsidRDefault="00340970" w:rsidP="00F62BCA">
            <w:pPr>
              <w:pStyle w:val="BodyText"/>
              <w:rPr>
                <w:rFonts w:ascii="Calibri" w:eastAsia="Calibri" w:hAnsi="Calibri"/>
              </w:rPr>
            </w:pPr>
            <w:r w:rsidRPr="00F11500">
              <w:rPr>
                <w:rFonts w:ascii="Arial" w:hAnsi="Arial" w:cs="Arial"/>
                <w:sz w:val="20"/>
              </w:rPr>
              <w:fldChar w:fldCharType="begin"/>
            </w:r>
            <w:r w:rsidRPr="00F11500">
              <w:rPr>
                <w:rFonts w:ascii="Arial" w:hAnsi="Arial" w:cs="Arial"/>
                <w:sz w:val="20"/>
              </w:rPr>
              <w:instrText xml:space="preserve"> INCLUDEPICTURE  "cid:image001.jpg@01CA2633.8B081230" \* MERGEFORMATINET </w:instrText>
            </w:r>
            <w:r w:rsidRPr="00F11500">
              <w:rPr>
                <w:rFonts w:ascii="Arial" w:hAnsi="Arial" w:cs="Arial"/>
                <w:sz w:val="20"/>
              </w:rPr>
              <w:fldChar w:fldCharType="separate"/>
            </w:r>
            <w:r w:rsidR="006373DB">
              <w:rPr>
                <w:rFonts w:ascii="Arial" w:hAnsi="Arial" w:cs="Arial"/>
                <w:sz w:val="20"/>
              </w:rPr>
              <w:fldChar w:fldCharType="begin"/>
            </w:r>
            <w:r w:rsidR="006373DB">
              <w:rPr>
                <w:rFonts w:ascii="Arial" w:hAnsi="Arial" w:cs="Arial"/>
                <w:sz w:val="20"/>
              </w:rPr>
              <w:instrText xml:space="preserve"> INCLUDEPICTURE  "cid:image001.jpg@01CA2633.8B081230" \* MERGEFORMATINET </w:instrText>
            </w:r>
            <w:r w:rsidR="006373DB">
              <w:rPr>
                <w:rFonts w:ascii="Arial" w:hAnsi="Arial" w:cs="Arial"/>
                <w:sz w:val="20"/>
              </w:rPr>
              <w:fldChar w:fldCharType="separate"/>
            </w:r>
            <w:r w:rsidR="00D07AE6">
              <w:rPr>
                <w:rFonts w:ascii="Arial" w:hAnsi="Arial" w:cs="Arial"/>
                <w:sz w:val="20"/>
              </w:rPr>
              <w:fldChar w:fldCharType="begin"/>
            </w:r>
            <w:r w:rsidR="00D07AE6">
              <w:rPr>
                <w:rFonts w:ascii="Arial" w:hAnsi="Arial" w:cs="Arial"/>
                <w:sz w:val="20"/>
              </w:rPr>
              <w:instrText xml:space="preserve"> </w:instrText>
            </w:r>
            <w:r w:rsidR="00D07AE6">
              <w:rPr>
                <w:rFonts w:ascii="Arial" w:hAnsi="Arial" w:cs="Arial"/>
                <w:sz w:val="20"/>
              </w:rPr>
              <w:instrText>INCLUDEPICTUR</w:instrText>
            </w:r>
            <w:r w:rsidR="00D07AE6">
              <w:rPr>
                <w:rFonts w:ascii="Arial" w:hAnsi="Arial" w:cs="Arial"/>
                <w:sz w:val="20"/>
              </w:rPr>
              <w:instrText>E  "cid:image001.jpg@01CA2633.8B081230" \* MERGEFORMATINET</w:instrText>
            </w:r>
            <w:r w:rsidR="00D07AE6">
              <w:rPr>
                <w:rFonts w:ascii="Arial" w:hAnsi="Arial" w:cs="Arial"/>
                <w:sz w:val="20"/>
              </w:rPr>
              <w:instrText xml:space="preserve"> </w:instrText>
            </w:r>
            <w:r w:rsidR="00D07AE6">
              <w:rPr>
                <w:rFonts w:ascii="Arial" w:hAnsi="Arial" w:cs="Arial"/>
                <w:sz w:val="20"/>
              </w:rPr>
              <w:fldChar w:fldCharType="separate"/>
            </w:r>
            <w:r w:rsidR="00D07AE6">
              <w:rPr>
                <w:rFonts w:ascii="Arial" w:hAnsi="Arial" w:cs="Arial"/>
                <w:sz w:val="20"/>
              </w:rPr>
              <w:pict w14:anchorId="7F222F50">
                <v:shape id="_x0000_i1060" type="#_x0000_t75" alt="Note" style="width:24.45pt;height:23.75pt">
                  <v:imagedata r:id="rId30" r:href="rId31"/>
                </v:shape>
              </w:pict>
            </w:r>
            <w:r w:rsidR="00D07AE6">
              <w:rPr>
                <w:rFonts w:ascii="Arial" w:hAnsi="Arial" w:cs="Arial"/>
                <w:sz w:val="20"/>
              </w:rPr>
              <w:fldChar w:fldCharType="end"/>
            </w:r>
            <w:r w:rsidR="006373DB">
              <w:rPr>
                <w:rFonts w:ascii="Arial" w:hAnsi="Arial" w:cs="Arial"/>
                <w:sz w:val="20"/>
              </w:rPr>
              <w:fldChar w:fldCharType="end"/>
            </w:r>
            <w:r w:rsidRPr="00F11500">
              <w:rPr>
                <w:rFonts w:ascii="Arial" w:hAnsi="Arial" w:cs="Arial"/>
                <w:sz w:val="20"/>
              </w:rPr>
              <w:fldChar w:fldCharType="end"/>
            </w:r>
          </w:p>
        </w:tc>
        <w:tc>
          <w:tcPr>
            <w:tcW w:w="8661" w:type="dxa"/>
            <w:tcMar>
              <w:top w:w="0" w:type="dxa"/>
              <w:left w:w="108" w:type="dxa"/>
              <w:bottom w:w="0" w:type="dxa"/>
              <w:right w:w="108" w:type="dxa"/>
            </w:tcMar>
            <w:hideMark/>
          </w:tcPr>
          <w:p w14:paraId="68481BC1" w14:textId="77777777" w:rsidR="00340970" w:rsidRPr="00F11500" w:rsidRDefault="00D8657C" w:rsidP="00F62BCA">
            <w:pPr>
              <w:pStyle w:val="BodyText"/>
              <w:rPr>
                <w:rFonts w:ascii="Calibri" w:eastAsia="Calibri" w:hAnsi="Calibri"/>
              </w:rPr>
            </w:pPr>
            <w:r w:rsidRPr="00F11500">
              <w:rPr>
                <w:b/>
              </w:rPr>
              <w:t>REF</w:t>
            </w:r>
            <w:r w:rsidR="00E43F8E" w:rsidRPr="00F11500">
              <w:rPr>
                <w:b/>
              </w:rPr>
              <w:t xml:space="preserve">: </w:t>
            </w:r>
            <w:r w:rsidR="00340970" w:rsidRPr="00F11500">
              <w:t xml:space="preserve">For more information on the use of these options, refer to the Kernel </w:t>
            </w:r>
            <w:r w:rsidR="00340970" w:rsidRPr="00F11500">
              <w:rPr>
                <w:color w:val="000000"/>
              </w:rPr>
              <w:t xml:space="preserve">Systems Management Guide </w:t>
            </w:r>
            <w:r w:rsidR="00E61BF3" w:rsidRPr="00F11500">
              <w:t>on the VA Web site</w:t>
            </w:r>
            <w:r w:rsidR="00340970" w:rsidRPr="00F11500">
              <w:t>:</w:t>
            </w:r>
          </w:p>
          <w:p w14:paraId="315DB373" w14:textId="77777777" w:rsidR="00340970" w:rsidRPr="00F11500" w:rsidRDefault="00D07AE6" w:rsidP="00F62BCA">
            <w:pPr>
              <w:pStyle w:val="BodyText"/>
              <w:rPr>
                <w:rFonts w:ascii="Calibri" w:eastAsia="Calibri" w:hAnsi="Calibri"/>
              </w:rPr>
            </w:pPr>
            <w:hyperlink r:id="rId32" w:history="1">
              <w:r w:rsidR="00EA0A38" w:rsidRPr="00F11500">
                <w:rPr>
                  <w:rStyle w:val="Hyperlink"/>
                </w:rPr>
                <w:t>Kernel documentation on the VA Software Documentation Web site</w:t>
              </w:r>
            </w:hyperlink>
            <w:r w:rsidR="00340970" w:rsidRPr="00F11500">
              <w:t xml:space="preserve"> </w:t>
            </w:r>
          </w:p>
        </w:tc>
      </w:tr>
    </w:tbl>
    <w:p w14:paraId="6744FDF3" w14:textId="77777777" w:rsidR="003F12FB" w:rsidRPr="00F11500" w:rsidRDefault="003F12FB" w:rsidP="00665A41">
      <w:pPr>
        <w:pStyle w:val="BodyText"/>
      </w:pPr>
    </w:p>
    <w:p w14:paraId="5CCF46E4" w14:textId="77777777" w:rsidR="00DF5883" w:rsidRPr="00F11500" w:rsidRDefault="00E55491" w:rsidP="00DD0446">
      <w:pPr>
        <w:pStyle w:val="Heading1"/>
      </w:pPr>
      <w:r>
        <w:br w:type="page"/>
      </w:r>
      <w:bookmarkStart w:id="221" w:name="_Toc510587903"/>
      <w:r w:rsidR="00DF5883" w:rsidRPr="00F11500">
        <w:lastRenderedPageBreak/>
        <w:t>Routines</w:t>
      </w:r>
      <w:bookmarkEnd w:id="221"/>
    </w:p>
    <w:p w14:paraId="16DF7D16" w14:textId="4CB546E7" w:rsidR="00A626A2" w:rsidRPr="00F11500" w:rsidRDefault="00DF5883" w:rsidP="00F62BCA">
      <w:pPr>
        <w:pStyle w:val="BodyText"/>
      </w:pPr>
      <w:r w:rsidRPr="00F11500">
        <w:t xml:space="preserve">The following routines distributed with </w:t>
      </w:r>
      <w:r w:rsidR="00F666A4" w:rsidRPr="00F11500">
        <w:t>MPI/PD</w:t>
      </w:r>
      <w:r w:rsidRPr="00F11500">
        <w:rPr>
          <w:b/>
          <w:bCs/>
        </w:rPr>
        <w:t xml:space="preserve"> </w:t>
      </w:r>
      <w:r w:rsidRPr="00F11500">
        <w:t xml:space="preserve">are broken down according to the namespace of the patch they were released with. </w:t>
      </w:r>
      <w:r w:rsidR="00045380" w:rsidRPr="00F11500">
        <w:t>The routines for the following namespaces: MPIF</w:t>
      </w:r>
      <w:r w:rsidR="00AE656A" w:rsidRPr="00F11500">
        <w:t xml:space="preserve">, </w:t>
      </w:r>
      <w:r w:rsidR="00E617F3">
        <w:fldChar w:fldCharType="begin"/>
      </w:r>
      <w:r w:rsidR="00E617F3">
        <w:instrText xml:space="preserve"> REF _Ref75591437 \h </w:instrText>
      </w:r>
      <w:r w:rsidR="00E617F3">
        <w:fldChar w:fldCharType="separate"/>
      </w:r>
      <w:r w:rsidR="00A64B74" w:rsidRPr="00F11500">
        <w:t xml:space="preserve">Table </w:t>
      </w:r>
      <w:r w:rsidR="00A64B74">
        <w:rPr>
          <w:noProof/>
        </w:rPr>
        <w:t>9</w:t>
      </w:r>
      <w:r w:rsidR="00E617F3">
        <w:fldChar w:fldCharType="end"/>
      </w:r>
      <w:r w:rsidR="00AE656A" w:rsidRPr="00F11500">
        <w:t>,</w:t>
      </w:r>
      <w:r w:rsidRPr="00F11500">
        <w:t xml:space="preserve"> RG</w:t>
      </w:r>
      <w:r w:rsidR="00AE656A" w:rsidRPr="00F11500">
        <w:t xml:space="preserve">, </w:t>
      </w:r>
      <w:r w:rsidR="00E617F3">
        <w:fldChar w:fldCharType="begin"/>
      </w:r>
      <w:r w:rsidR="00E617F3">
        <w:instrText xml:space="preserve"> REF _Ref75591460 \h </w:instrText>
      </w:r>
      <w:r w:rsidR="00E617F3">
        <w:fldChar w:fldCharType="separate"/>
      </w:r>
      <w:r w:rsidR="00A64B74" w:rsidRPr="00F11500">
        <w:t xml:space="preserve">Table </w:t>
      </w:r>
      <w:r w:rsidR="00A64B74">
        <w:rPr>
          <w:noProof/>
        </w:rPr>
        <w:t>10</w:t>
      </w:r>
      <w:r w:rsidR="00E617F3">
        <w:fldChar w:fldCharType="end"/>
      </w:r>
      <w:r w:rsidR="00AE656A" w:rsidRPr="00F11500">
        <w:t>,</w:t>
      </w:r>
      <w:r w:rsidRPr="00F11500">
        <w:t xml:space="preserve"> </w:t>
      </w:r>
      <w:r w:rsidR="00045380" w:rsidRPr="00F11500">
        <w:t xml:space="preserve">and </w:t>
      </w:r>
      <w:r w:rsidR="00045380" w:rsidRPr="00F11500">
        <w:rPr>
          <w:snapToGrid w:val="0"/>
        </w:rPr>
        <w:t>VAFC</w:t>
      </w:r>
      <w:r w:rsidR="00045380" w:rsidRPr="00F11500">
        <w:t xml:space="preserve">, </w:t>
      </w:r>
      <w:r w:rsidR="00E617F3">
        <w:fldChar w:fldCharType="begin"/>
      </w:r>
      <w:r w:rsidR="00E617F3">
        <w:instrText xml:space="preserve"> REF _Ref130182757 \h </w:instrText>
      </w:r>
      <w:r w:rsidR="00E617F3">
        <w:fldChar w:fldCharType="separate"/>
      </w:r>
      <w:r w:rsidR="00A64B74" w:rsidRPr="00F11500">
        <w:t xml:space="preserve">Table </w:t>
      </w:r>
      <w:r w:rsidR="00A64B74">
        <w:rPr>
          <w:noProof/>
        </w:rPr>
        <w:t>11</w:t>
      </w:r>
      <w:r w:rsidR="00E617F3">
        <w:fldChar w:fldCharType="end"/>
      </w:r>
      <w:r w:rsidR="00045380" w:rsidRPr="00F11500">
        <w:t xml:space="preserve"> are listed on the following pages.</w:t>
      </w:r>
    </w:p>
    <w:tbl>
      <w:tblPr>
        <w:tblW w:w="0" w:type="auto"/>
        <w:tblLayout w:type="fixed"/>
        <w:tblLook w:val="0000" w:firstRow="0" w:lastRow="0" w:firstColumn="0" w:lastColumn="0" w:noHBand="0" w:noVBand="0"/>
      </w:tblPr>
      <w:tblGrid>
        <w:gridCol w:w="738"/>
        <w:gridCol w:w="8661"/>
      </w:tblGrid>
      <w:tr w:rsidR="00A626A2" w:rsidRPr="00F11500" w14:paraId="2B809D20" w14:textId="77777777">
        <w:trPr>
          <w:cantSplit/>
        </w:trPr>
        <w:tc>
          <w:tcPr>
            <w:tcW w:w="738" w:type="dxa"/>
          </w:tcPr>
          <w:p w14:paraId="16CE69D2" w14:textId="4837F4B9" w:rsidR="00A626A2" w:rsidRPr="00F11500" w:rsidRDefault="00D07AE6" w:rsidP="00F62BCA">
            <w:pPr>
              <w:pStyle w:val="BodyText"/>
            </w:pPr>
            <w:r>
              <w:rPr>
                <w:rFonts w:ascii="Arial" w:hAnsi="Arial"/>
                <w:noProof/>
                <w:sz w:val="20"/>
              </w:rPr>
              <w:drawing>
                <wp:inline distT="0" distB="0" distL="0" distR="0" wp14:anchorId="5D7E1369" wp14:editId="7A2A6A2B">
                  <wp:extent cx="310515" cy="301625"/>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61" w:type="dxa"/>
          </w:tcPr>
          <w:p w14:paraId="07BE52F1" w14:textId="77777777" w:rsidR="00A626A2" w:rsidRPr="00F11500" w:rsidRDefault="00D8657C" w:rsidP="00F62BCA">
            <w:pPr>
              <w:pStyle w:val="BodyText"/>
            </w:pPr>
            <w:r w:rsidRPr="00F11500">
              <w:rPr>
                <w:b/>
              </w:rPr>
              <w:t>REF</w:t>
            </w:r>
            <w:r w:rsidR="00E43F8E" w:rsidRPr="00F11500">
              <w:rPr>
                <w:b/>
                <w:szCs w:val="22"/>
              </w:rPr>
              <w:t xml:space="preserve">: </w:t>
            </w:r>
            <w:r w:rsidR="00A626A2" w:rsidRPr="00F11500">
              <w:t>For more information on related DG routines and patches, please refer to the Patch User Menu on FORUM.</w:t>
            </w:r>
          </w:p>
        </w:tc>
      </w:tr>
    </w:tbl>
    <w:p w14:paraId="0018A999" w14:textId="77777777" w:rsidR="00605FEB" w:rsidRPr="00F11500" w:rsidRDefault="00605FEB" w:rsidP="00066469">
      <w:pPr>
        <w:pStyle w:val="Heading2"/>
      </w:pPr>
      <w:bookmarkStart w:id="222" w:name="_Toc510587904"/>
      <w:r w:rsidRPr="00F11500">
        <w:t>Routines in the MPIF Namespace</w:t>
      </w:r>
      <w:bookmarkEnd w:id="222"/>
    </w:p>
    <w:p w14:paraId="4D2F054F" w14:textId="6CADD8B9" w:rsidR="00187DF4" w:rsidRPr="00F11500" w:rsidRDefault="00187DF4" w:rsidP="00225EA1">
      <w:pPr>
        <w:pStyle w:val="CaptionTable"/>
      </w:pPr>
      <w:bookmarkStart w:id="223" w:name="_Ref75591437"/>
      <w:bookmarkStart w:id="224" w:name="_Toc510587945"/>
      <w:r w:rsidRPr="00F11500">
        <w:t xml:space="preserve">Table </w:t>
      </w:r>
      <w:fldSimple w:instr=" SEQ Table \* ARABIC ">
        <w:r w:rsidR="00A64B74">
          <w:rPr>
            <w:noProof/>
          </w:rPr>
          <w:t>9</w:t>
        </w:r>
      </w:fldSimple>
      <w:bookmarkEnd w:id="223"/>
      <w:r w:rsidR="00A81D85" w:rsidRPr="00F11500">
        <w:t>.</w:t>
      </w:r>
      <w:r w:rsidR="003E2D56" w:rsidRPr="00F11500">
        <w:t xml:space="preserve"> </w:t>
      </w:r>
      <w:r w:rsidRPr="00F11500">
        <w:t>VistA routines (MPIF namespace)</w:t>
      </w:r>
      <w:bookmarkEnd w:id="224"/>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020"/>
      </w:tblGrid>
      <w:tr w:rsidR="00B703DC" w:rsidRPr="00F11500" w14:paraId="28411854" w14:textId="77777777">
        <w:trPr>
          <w:tblHeader/>
        </w:trPr>
        <w:tc>
          <w:tcPr>
            <w:tcW w:w="2430" w:type="dxa"/>
            <w:tcBorders>
              <w:bottom w:val="single" w:sz="4" w:space="0" w:color="auto"/>
            </w:tcBorders>
            <w:shd w:val="clear" w:color="auto" w:fill="E0E0E0"/>
          </w:tcPr>
          <w:p w14:paraId="1FEB806B" w14:textId="77777777" w:rsidR="00B703DC" w:rsidRPr="00F11500" w:rsidRDefault="00B703DC" w:rsidP="00F62BCA">
            <w:pPr>
              <w:pStyle w:val="TableHeading"/>
              <w:rPr>
                <w:snapToGrid w:val="0"/>
              </w:rPr>
            </w:pPr>
            <w:r w:rsidRPr="00F11500">
              <w:t xml:space="preserve">MPIF </w:t>
            </w:r>
            <w:r w:rsidRPr="00F11500">
              <w:rPr>
                <w:snapToGrid w:val="0"/>
              </w:rPr>
              <w:t>Routine Name</w:t>
            </w:r>
          </w:p>
        </w:tc>
        <w:tc>
          <w:tcPr>
            <w:tcW w:w="7020" w:type="dxa"/>
            <w:tcBorders>
              <w:bottom w:val="single" w:sz="4" w:space="0" w:color="auto"/>
            </w:tcBorders>
            <w:shd w:val="clear" w:color="auto" w:fill="E0E0E0"/>
          </w:tcPr>
          <w:p w14:paraId="28AA4C62" w14:textId="77777777" w:rsidR="00B703DC" w:rsidRPr="00F11500" w:rsidRDefault="00B703DC" w:rsidP="00F62BCA">
            <w:pPr>
              <w:pStyle w:val="TableHeading"/>
            </w:pPr>
            <w:r w:rsidRPr="00F11500">
              <w:t>Description</w:t>
            </w:r>
          </w:p>
        </w:tc>
      </w:tr>
      <w:tr w:rsidR="00B703DC" w:rsidRPr="00F11500" w14:paraId="6BAB6B52" w14:textId="77777777">
        <w:tc>
          <w:tcPr>
            <w:tcW w:w="2430" w:type="dxa"/>
          </w:tcPr>
          <w:p w14:paraId="644F285A" w14:textId="77777777" w:rsidR="00B703DC" w:rsidRPr="00F11500" w:rsidRDefault="00B703DC" w:rsidP="00F62BCA">
            <w:pPr>
              <w:pStyle w:val="TableText"/>
              <w:rPr>
                <w:snapToGrid w:val="0"/>
              </w:rPr>
            </w:pPr>
            <w:r w:rsidRPr="00F11500">
              <w:rPr>
                <w:snapToGrid w:val="0"/>
              </w:rPr>
              <w:t>MPIF001</w:t>
            </w:r>
          </w:p>
        </w:tc>
        <w:tc>
          <w:tcPr>
            <w:tcW w:w="7020" w:type="dxa"/>
          </w:tcPr>
          <w:p w14:paraId="4BCBFCBB" w14:textId="77777777" w:rsidR="00B703DC" w:rsidRPr="00F11500" w:rsidRDefault="00B703DC" w:rsidP="00F62BCA">
            <w:pPr>
              <w:pStyle w:val="TableText"/>
            </w:pPr>
            <w:r w:rsidRPr="00F11500">
              <w:t>APIs for ICN, IEN, CMOR Information</w:t>
            </w:r>
          </w:p>
        </w:tc>
      </w:tr>
      <w:tr w:rsidR="00B703DC" w:rsidRPr="00F11500" w14:paraId="65212540" w14:textId="77777777">
        <w:tc>
          <w:tcPr>
            <w:tcW w:w="2430" w:type="dxa"/>
          </w:tcPr>
          <w:p w14:paraId="2A411D61" w14:textId="77777777" w:rsidR="00B703DC" w:rsidRPr="00F11500" w:rsidRDefault="00B703DC" w:rsidP="00F62BCA">
            <w:pPr>
              <w:pStyle w:val="TableText"/>
              <w:rPr>
                <w:snapToGrid w:val="0"/>
              </w:rPr>
            </w:pPr>
            <w:r w:rsidRPr="00F11500">
              <w:rPr>
                <w:snapToGrid w:val="0"/>
              </w:rPr>
              <w:t>MPIF002</w:t>
            </w:r>
          </w:p>
        </w:tc>
        <w:tc>
          <w:tcPr>
            <w:tcW w:w="7020" w:type="dxa"/>
          </w:tcPr>
          <w:p w14:paraId="1F10DDFE" w14:textId="77777777" w:rsidR="00B703DC" w:rsidRPr="00F11500" w:rsidRDefault="00B703DC" w:rsidP="00F62BCA">
            <w:pPr>
              <w:pStyle w:val="TableText"/>
              <w:rPr>
                <w:snapToGrid w:val="0"/>
              </w:rPr>
            </w:pPr>
            <w:r w:rsidRPr="00F11500">
              <w:t>APIs for ICN, IEN, CMOR information, continued</w:t>
            </w:r>
          </w:p>
        </w:tc>
      </w:tr>
      <w:tr w:rsidR="00B703DC" w:rsidRPr="00F11500" w14:paraId="5A82EDA7" w14:textId="77777777">
        <w:tc>
          <w:tcPr>
            <w:tcW w:w="2430" w:type="dxa"/>
          </w:tcPr>
          <w:p w14:paraId="439EE922" w14:textId="77777777" w:rsidR="00B703DC" w:rsidRPr="00F11500" w:rsidRDefault="00B703DC" w:rsidP="00F62BCA">
            <w:pPr>
              <w:pStyle w:val="TableText"/>
            </w:pPr>
            <w:r w:rsidRPr="00F11500">
              <w:t>MPIFA24</w:t>
            </w:r>
          </w:p>
        </w:tc>
        <w:tc>
          <w:tcPr>
            <w:tcW w:w="7020" w:type="dxa"/>
          </w:tcPr>
          <w:p w14:paraId="426291DF" w14:textId="77777777" w:rsidR="00B703DC" w:rsidRPr="00F11500" w:rsidRDefault="00B703DC" w:rsidP="00F62BCA">
            <w:pPr>
              <w:pStyle w:val="TableText"/>
              <w:rPr>
                <w:snapToGrid w:val="0"/>
              </w:rPr>
            </w:pPr>
            <w:r w:rsidRPr="00F11500">
              <w:rPr>
                <w:snapToGrid w:val="0"/>
              </w:rPr>
              <w:t>A24 processing routine—Process A24 resulting from A28 add to MPI message or from A40 Merge</w:t>
            </w:r>
          </w:p>
        </w:tc>
      </w:tr>
      <w:tr w:rsidR="00B703DC" w:rsidRPr="00F11500" w14:paraId="3DAAB994" w14:textId="77777777">
        <w:tc>
          <w:tcPr>
            <w:tcW w:w="2430" w:type="dxa"/>
          </w:tcPr>
          <w:p w14:paraId="6BE4111B" w14:textId="77777777" w:rsidR="00B703DC" w:rsidRPr="00F11500" w:rsidRDefault="00B703DC" w:rsidP="00F62BCA">
            <w:pPr>
              <w:pStyle w:val="TableText"/>
            </w:pPr>
            <w:r w:rsidRPr="00F11500">
              <w:t>MPIFA24B</w:t>
            </w:r>
          </w:p>
        </w:tc>
        <w:tc>
          <w:tcPr>
            <w:tcW w:w="7020" w:type="dxa"/>
          </w:tcPr>
          <w:p w14:paraId="2771392A" w14:textId="77777777" w:rsidR="00B703DC" w:rsidRPr="00F11500" w:rsidRDefault="00B703DC" w:rsidP="00F62BCA">
            <w:pPr>
              <w:pStyle w:val="TableText"/>
              <w:rPr>
                <w:snapToGrid w:val="0"/>
              </w:rPr>
            </w:pPr>
            <w:r w:rsidRPr="00F11500">
              <w:rPr>
                <w:snapToGrid w:val="0"/>
              </w:rPr>
              <w:t>Build A24 ADD ME Messages</w:t>
            </w:r>
          </w:p>
        </w:tc>
      </w:tr>
      <w:tr w:rsidR="00B703DC" w:rsidRPr="00F11500" w14:paraId="5C220E16" w14:textId="77777777">
        <w:tc>
          <w:tcPr>
            <w:tcW w:w="2430" w:type="dxa"/>
          </w:tcPr>
          <w:p w14:paraId="599E3AE1" w14:textId="77777777" w:rsidR="00B703DC" w:rsidRPr="00F11500" w:rsidRDefault="00B703DC" w:rsidP="00F62BCA">
            <w:pPr>
              <w:pStyle w:val="TableText"/>
              <w:rPr>
                <w:snapToGrid w:val="0"/>
              </w:rPr>
            </w:pPr>
            <w:r w:rsidRPr="00F11500">
              <w:t>MPIFA28</w:t>
            </w:r>
          </w:p>
        </w:tc>
        <w:tc>
          <w:tcPr>
            <w:tcW w:w="7020" w:type="dxa"/>
          </w:tcPr>
          <w:p w14:paraId="2645BAF5" w14:textId="77777777" w:rsidR="00B703DC" w:rsidRPr="00F11500" w:rsidRDefault="00B703DC" w:rsidP="00F62BCA">
            <w:pPr>
              <w:pStyle w:val="TableText"/>
              <w:rPr>
                <w:snapToGrid w:val="0"/>
              </w:rPr>
            </w:pPr>
            <w:r w:rsidRPr="00F11500">
              <w:rPr>
                <w:snapToGrid w:val="0"/>
              </w:rPr>
              <w:t>Build A28 ADD ME Messages</w:t>
            </w:r>
          </w:p>
        </w:tc>
      </w:tr>
      <w:tr w:rsidR="00B703DC" w:rsidRPr="00F11500" w14:paraId="1485E1A8" w14:textId="77777777">
        <w:tc>
          <w:tcPr>
            <w:tcW w:w="2430" w:type="dxa"/>
          </w:tcPr>
          <w:p w14:paraId="21834DF7" w14:textId="77777777" w:rsidR="00B703DC" w:rsidRPr="00F11500" w:rsidRDefault="00B703DC" w:rsidP="00F62BCA">
            <w:pPr>
              <w:pStyle w:val="TableText"/>
              <w:rPr>
                <w:snapToGrid w:val="0"/>
              </w:rPr>
            </w:pPr>
            <w:r w:rsidRPr="00F11500">
              <w:rPr>
                <w:snapToGrid w:val="0"/>
              </w:rPr>
              <w:t>MPIFA31B</w:t>
            </w:r>
          </w:p>
        </w:tc>
        <w:tc>
          <w:tcPr>
            <w:tcW w:w="7020" w:type="dxa"/>
          </w:tcPr>
          <w:p w14:paraId="4552CCC1" w14:textId="77777777" w:rsidR="00B703DC" w:rsidRPr="00F11500" w:rsidRDefault="00B703DC" w:rsidP="00F62BCA">
            <w:pPr>
              <w:pStyle w:val="TableText"/>
              <w:rPr>
                <w:snapToGrid w:val="0"/>
              </w:rPr>
            </w:pPr>
            <w:r w:rsidRPr="00F11500">
              <w:rPr>
                <w:snapToGrid w:val="0"/>
              </w:rPr>
              <w:t>Build A31 Messages</w:t>
            </w:r>
          </w:p>
        </w:tc>
      </w:tr>
      <w:tr w:rsidR="00B703DC" w:rsidRPr="00F11500" w14:paraId="743C04A0" w14:textId="77777777">
        <w:tc>
          <w:tcPr>
            <w:tcW w:w="2430" w:type="dxa"/>
          </w:tcPr>
          <w:p w14:paraId="6F2E9FD4" w14:textId="77777777" w:rsidR="00B703DC" w:rsidRPr="00F11500" w:rsidRDefault="00B703DC" w:rsidP="00F62BCA">
            <w:pPr>
              <w:pStyle w:val="TableText"/>
              <w:rPr>
                <w:snapToGrid w:val="0"/>
              </w:rPr>
            </w:pPr>
            <w:r w:rsidRPr="00F11500">
              <w:rPr>
                <w:snapToGrid w:val="0"/>
              </w:rPr>
              <w:t>MPIFA31I</w:t>
            </w:r>
          </w:p>
        </w:tc>
        <w:tc>
          <w:tcPr>
            <w:tcW w:w="7020" w:type="dxa"/>
          </w:tcPr>
          <w:p w14:paraId="6AB671E3" w14:textId="77777777" w:rsidR="00B703DC" w:rsidRPr="00F11500" w:rsidRDefault="00B703DC" w:rsidP="00F62BCA">
            <w:pPr>
              <w:pStyle w:val="TableText"/>
              <w:rPr>
                <w:snapToGrid w:val="0"/>
              </w:rPr>
            </w:pPr>
            <w:r w:rsidRPr="00F11500">
              <w:rPr>
                <w:snapToGrid w:val="0"/>
              </w:rPr>
              <w:t>Process ADT A31 message from API</w:t>
            </w:r>
          </w:p>
        </w:tc>
      </w:tr>
      <w:tr w:rsidR="00B703DC" w:rsidRPr="00F11500" w14:paraId="5F39A8A8" w14:textId="77777777">
        <w:tc>
          <w:tcPr>
            <w:tcW w:w="2430" w:type="dxa"/>
          </w:tcPr>
          <w:p w14:paraId="3D8A754C" w14:textId="77777777" w:rsidR="00B703DC" w:rsidRPr="00F11500" w:rsidRDefault="00B703DC" w:rsidP="00F62BCA">
            <w:pPr>
              <w:pStyle w:val="TableText"/>
            </w:pPr>
            <w:r w:rsidRPr="00F11500">
              <w:t>MPIFA37</w:t>
            </w:r>
          </w:p>
        </w:tc>
        <w:tc>
          <w:tcPr>
            <w:tcW w:w="7020" w:type="dxa"/>
          </w:tcPr>
          <w:p w14:paraId="03C2B22A" w14:textId="77777777" w:rsidR="00B703DC" w:rsidRPr="00F11500" w:rsidRDefault="00B703DC" w:rsidP="00F62BCA">
            <w:pPr>
              <w:pStyle w:val="TableText"/>
            </w:pPr>
            <w:r w:rsidRPr="00F11500">
              <w:t>Utility for processing an ADT-A37 Un-link ID</w:t>
            </w:r>
          </w:p>
        </w:tc>
      </w:tr>
      <w:tr w:rsidR="00B703DC" w:rsidRPr="00F11500" w14:paraId="1DC81712" w14:textId="77777777">
        <w:tc>
          <w:tcPr>
            <w:tcW w:w="2430" w:type="dxa"/>
          </w:tcPr>
          <w:p w14:paraId="42082619" w14:textId="77777777" w:rsidR="00B703DC" w:rsidRPr="00F11500" w:rsidRDefault="00B703DC" w:rsidP="00F62BCA">
            <w:pPr>
              <w:pStyle w:val="TableText"/>
            </w:pPr>
            <w:r w:rsidRPr="00F11500">
              <w:t>MPIFA40</w:t>
            </w:r>
          </w:p>
        </w:tc>
        <w:tc>
          <w:tcPr>
            <w:tcW w:w="7020" w:type="dxa"/>
          </w:tcPr>
          <w:p w14:paraId="4DAA6A98" w14:textId="77777777" w:rsidR="00B703DC" w:rsidRPr="00F11500" w:rsidRDefault="00B703DC" w:rsidP="00F62BCA">
            <w:pPr>
              <w:pStyle w:val="TableText"/>
            </w:pPr>
            <w:r w:rsidRPr="00F11500">
              <w:t>BUILD A40 Merge message</w:t>
            </w:r>
          </w:p>
        </w:tc>
      </w:tr>
      <w:tr w:rsidR="00B703DC" w:rsidRPr="00F11500" w14:paraId="50248273" w14:textId="77777777">
        <w:tc>
          <w:tcPr>
            <w:tcW w:w="2430" w:type="dxa"/>
          </w:tcPr>
          <w:p w14:paraId="2029DCD1" w14:textId="77777777" w:rsidR="00B703DC" w:rsidRPr="00F11500" w:rsidRDefault="00B703DC" w:rsidP="00F62BCA">
            <w:pPr>
              <w:pStyle w:val="TableText"/>
            </w:pPr>
            <w:r w:rsidRPr="00F11500">
              <w:t>MPIFA43</w:t>
            </w:r>
          </w:p>
        </w:tc>
        <w:tc>
          <w:tcPr>
            <w:tcW w:w="7020" w:type="dxa"/>
          </w:tcPr>
          <w:p w14:paraId="0108F826" w14:textId="77777777" w:rsidR="00B703DC" w:rsidRPr="00F11500" w:rsidRDefault="00B703DC" w:rsidP="00F62BCA">
            <w:pPr>
              <w:pStyle w:val="TableText"/>
              <w:rPr>
                <w:snapToGrid w:val="0"/>
              </w:rPr>
            </w:pPr>
            <w:r w:rsidRPr="00F11500">
              <w:rPr>
                <w:snapToGrid w:val="0"/>
              </w:rPr>
              <w:t>Utility for processing an ADT-A43 Un-link ID</w:t>
            </w:r>
          </w:p>
        </w:tc>
      </w:tr>
      <w:tr w:rsidR="00B703DC" w:rsidRPr="00F11500" w14:paraId="70655835" w14:textId="77777777">
        <w:tc>
          <w:tcPr>
            <w:tcW w:w="2430" w:type="dxa"/>
          </w:tcPr>
          <w:p w14:paraId="23AD5BE8" w14:textId="77777777" w:rsidR="00B703DC" w:rsidRPr="00F11500" w:rsidRDefault="00B703DC" w:rsidP="00F62BCA">
            <w:pPr>
              <w:pStyle w:val="TableText"/>
              <w:rPr>
                <w:snapToGrid w:val="0"/>
              </w:rPr>
            </w:pPr>
            <w:r w:rsidRPr="00F11500">
              <w:rPr>
                <w:snapToGrid w:val="0"/>
              </w:rPr>
              <w:t>MPIFACHK</w:t>
            </w:r>
          </w:p>
        </w:tc>
        <w:tc>
          <w:tcPr>
            <w:tcW w:w="7020" w:type="dxa"/>
          </w:tcPr>
          <w:p w14:paraId="4CABA853" w14:textId="77777777" w:rsidR="00B703DC" w:rsidRPr="00F11500" w:rsidRDefault="00B703DC" w:rsidP="00F62BCA">
            <w:pPr>
              <w:pStyle w:val="TableText"/>
              <w:rPr>
                <w:snapToGrid w:val="0"/>
              </w:rPr>
            </w:pPr>
            <w:r w:rsidRPr="00F11500">
              <w:rPr>
                <w:snapToGrid w:val="0"/>
              </w:rPr>
              <w:t>Acknowledgement check</w:t>
            </w:r>
          </w:p>
        </w:tc>
      </w:tr>
      <w:tr w:rsidR="00B703DC" w:rsidRPr="00F11500" w14:paraId="3E512656" w14:textId="77777777">
        <w:tc>
          <w:tcPr>
            <w:tcW w:w="2430" w:type="dxa"/>
          </w:tcPr>
          <w:p w14:paraId="7AF5E435" w14:textId="77777777" w:rsidR="00B703DC" w:rsidRPr="00F11500" w:rsidRDefault="00B703DC" w:rsidP="00F62BCA">
            <w:pPr>
              <w:pStyle w:val="TableText"/>
              <w:rPr>
                <w:snapToGrid w:val="0"/>
              </w:rPr>
            </w:pPr>
            <w:r w:rsidRPr="00F11500">
              <w:rPr>
                <w:snapToGrid w:val="0"/>
              </w:rPr>
              <w:t>MPIFAPI</w:t>
            </w:r>
          </w:p>
        </w:tc>
        <w:tc>
          <w:tcPr>
            <w:tcW w:w="7020" w:type="dxa"/>
          </w:tcPr>
          <w:p w14:paraId="4640C84E" w14:textId="77777777" w:rsidR="00B703DC" w:rsidRPr="00F11500" w:rsidRDefault="00B703DC" w:rsidP="00F62BCA">
            <w:pPr>
              <w:pStyle w:val="TableText"/>
              <w:rPr>
                <w:snapToGrid w:val="0"/>
              </w:rPr>
            </w:pPr>
            <w:r w:rsidRPr="00F11500">
              <w:rPr>
                <w:snapToGrid w:val="0"/>
              </w:rPr>
              <w:t>APIs for local ICNs</w:t>
            </w:r>
          </w:p>
        </w:tc>
      </w:tr>
      <w:tr w:rsidR="00B703DC" w:rsidRPr="00F11500" w14:paraId="6AF3DE71" w14:textId="77777777">
        <w:tc>
          <w:tcPr>
            <w:tcW w:w="2430" w:type="dxa"/>
          </w:tcPr>
          <w:p w14:paraId="4A388E74" w14:textId="77777777" w:rsidR="00B703DC" w:rsidRPr="00F11500" w:rsidRDefault="00B703DC" w:rsidP="00F62BCA">
            <w:pPr>
              <w:pStyle w:val="TableText"/>
              <w:rPr>
                <w:snapToGrid w:val="0"/>
              </w:rPr>
            </w:pPr>
            <w:r w:rsidRPr="00F11500">
              <w:rPr>
                <w:snapToGrid w:val="0"/>
              </w:rPr>
              <w:t>MPIFAPI1</w:t>
            </w:r>
          </w:p>
        </w:tc>
        <w:tc>
          <w:tcPr>
            <w:tcW w:w="7020" w:type="dxa"/>
          </w:tcPr>
          <w:p w14:paraId="76BDD07A" w14:textId="77777777" w:rsidR="00B703DC" w:rsidRPr="00F11500" w:rsidRDefault="00B703DC" w:rsidP="00F62BCA">
            <w:pPr>
              <w:pStyle w:val="TableText"/>
              <w:rPr>
                <w:snapToGrid w:val="0"/>
              </w:rPr>
            </w:pPr>
            <w:r w:rsidRPr="00F11500">
              <w:rPr>
                <w:snapToGrid w:val="0"/>
              </w:rPr>
              <w:t>APIS for local ICNs, continued</w:t>
            </w:r>
          </w:p>
        </w:tc>
      </w:tr>
      <w:tr w:rsidR="00B703DC" w:rsidRPr="00F11500" w14:paraId="0DA799E4" w14:textId="77777777">
        <w:tc>
          <w:tcPr>
            <w:tcW w:w="2430" w:type="dxa"/>
          </w:tcPr>
          <w:p w14:paraId="28A97449" w14:textId="77777777" w:rsidR="00B703DC" w:rsidRPr="00F11500" w:rsidRDefault="00B703DC" w:rsidP="00F62BCA">
            <w:pPr>
              <w:pStyle w:val="TableText"/>
              <w:rPr>
                <w:snapToGrid w:val="0"/>
              </w:rPr>
            </w:pPr>
            <w:r w:rsidRPr="00F11500">
              <w:t>MPIFAREQ</w:t>
            </w:r>
          </w:p>
        </w:tc>
        <w:tc>
          <w:tcPr>
            <w:tcW w:w="7020" w:type="dxa"/>
          </w:tcPr>
          <w:p w14:paraId="07DEE944" w14:textId="77777777" w:rsidR="00B703DC" w:rsidRPr="00F11500" w:rsidRDefault="00B703DC" w:rsidP="00F62BCA">
            <w:pPr>
              <w:pStyle w:val="TableText"/>
            </w:pPr>
            <w:r w:rsidRPr="00F11500">
              <w:t>This routine will automatically process any CMOR Change Request still pending review as approved.</w:t>
            </w:r>
          </w:p>
        </w:tc>
      </w:tr>
      <w:tr w:rsidR="00B703DC" w:rsidRPr="00F11500" w14:paraId="1602B6B8" w14:textId="77777777">
        <w:tc>
          <w:tcPr>
            <w:tcW w:w="2430" w:type="dxa"/>
          </w:tcPr>
          <w:p w14:paraId="71C77E8A" w14:textId="77777777" w:rsidR="00B703DC" w:rsidRPr="00F11500" w:rsidRDefault="00B703DC" w:rsidP="00F62BCA">
            <w:pPr>
              <w:pStyle w:val="TableText"/>
              <w:rPr>
                <w:snapToGrid w:val="0"/>
              </w:rPr>
            </w:pPr>
            <w:r w:rsidRPr="00F11500">
              <w:rPr>
                <w:snapToGrid w:val="0"/>
              </w:rPr>
              <w:t>MPIFBT1</w:t>
            </w:r>
          </w:p>
        </w:tc>
        <w:tc>
          <w:tcPr>
            <w:tcW w:w="7020" w:type="dxa"/>
          </w:tcPr>
          <w:p w14:paraId="0D4E759D" w14:textId="77777777" w:rsidR="00B703DC" w:rsidRPr="00F11500" w:rsidRDefault="00B703DC" w:rsidP="00F62BCA">
            <w:pPr>
              <w:pStyle w:val="TableText"/>
              <w:rPr>
                <w:snapToGrid w:val="0"/>
              </w:rPr>
            </w:pPr>
            <w:r w:rsidRPr="00F11500">
              <w:rPr>
                <w:snapToGrid w:val="0"/>
              </w:rPr>
              <w:t>Batch query to MPI</w:t>
            </w:r>
          </w:p>
        </w:tc>
      </w:tr>
      <w:tr w:rsidR="00B703DC" w:rsidRPr="00F11500" w14:paraId="449E302F" w14:textId="77777777">
        <w:tc>
          <w:tcPr>
            <w:tcW w:w="2430" w:type="dxa"/>
          </w:tcPr>
          <w:p w14:paraId="01286A8B" w14:textId="77777777" w:rsidR="00B703DC" w:rsidRPr="00F11500" w:rsidRDefault="00B703DC" w:rsidP="00F62BCA">
            <w:pPr>
              <w:pStyle w:val="TableText"/>
              <w:rPr>
                <w:snapToGrid w:val="0"/>
              </w:rPr>
            </w:pPr>
            <w:r w:rsidRPr="00F11500">
              <w:rPr>
                <w:snapToGrid w:val="0"/>
              </w:rPr>
              <w:t>MPIFBT2</w:t>
            </w:r>
          </w:p>
        </w:tc>
        <w:tc>
          <w:tcPr>
            <w:tcW w:w="7020" w:type="dxa"/>
          </w:tcPr>
          <w:p w14:paraId="068C04BB" w14:textId="77777777" w:rsidR="00B703DC" w:rsidRPr="00F11500" w:rsidRDefault="00B703DC" w:rsidP="00F62BCA">
            <w:pPr>
              <w:pStyle w:val="TableText"/>
              <w:rPr>
                <w:snapToGrid w:val="0"/>
              </w:rPr>
            </w:pPr>
            <w:r w:rsidRPr="00F11500">
              <w:rPr>
                <w:snapToGrid w:val="0"/>
              </w:rPr>
              <w:t>Batch response from MPI</w:t>
            </w:r>
          </w:p>
        </w:tc>
      </w:tr>
      <w:tr w:rsidR="00B703DC" w:rsidRPr="00F11500" w14:paraId="2CA5BBB7" w14:textId="77777777">
        <w:tc>
          <w:tcPr>
            <w:tcW w:w="2430" w:type="dxa"/>
          </w:tcPr>
          <w:p w14:paraId="03AB4D88" w14:textId="77777777" w:rsidR="00B703DC" w:rsidRPr="00F11500" w:rsidRDefault="00B703DC" w:rsidP="00F62BCA">
            <w:pPr>
              <w:pStyle w:val="TableText"/>
              <w:rPr>
                <w:snapToGrid w:val="0"/>
              </w:rPr>
            </w:pPr>
            <w:r w:rsidRPr="00F11500">
              <w:rPr>
                <w:snapToGrid w:val="0"/>
              </w:rPr>
              <w:t>MPIFBT3</w:t>
            </w:r>
          </w:p>
        </w:tc>
        <w:tc>
          <w:tcPr>
            <w:tcW w:w="7020" w:type="dxa"/>
          </w:tcPr>
          <w:p w14:paraId="5DCA1573" w14:textId="77777777" w:rsidR="00B703DC" w:rsidRPr="00F11500" w:rsidRDefault="00B703DC" w:rsidP="00F62BCA">
            <w:pPr>
              <w:pStyle w:val="TableText"/>
              <w:rPr>
                <w:snapToGrid w:val="0"/>
              </w:rPr>
            </w:pPr>
            <w:r w:rsidRPr="00F11500">
              <w:rPr>
                <w:snapToGrid w:val="0"/>
              </w:rPr>
              <w:t>Batch response from MPI</w:t>
            </w:r>
          </w:p>
        </w:tc>
      </w:tr>
      <w:tr w:rsidR="00B703DC" w:rsidRPr="00F11500" w14:paraId="78948A8C" w14:textId="77777777">
        <w:tc>
          <w:tcPr>
            <w:tcW w:w="2430" w:type="dxa"/>
          </w:tcPr>
          <w:p w14:paraId="6D1F1446" w14:textId="77777777" w:rsidR="00B703DC" w:rsidRPr="00F11500" w:rsidRDefault="00B703DC" w:rsidP="00F62BCA">
            <w:pPr>
              <w:pStyle w:val="TableText"/>
              <w:rPr>
                <w:snapToGrid w:val="0"/>
              </w:rPr>
            </w:pPr>
            <w:r w:rsidRPr="00F11500">
              <w:rPr>
                <w:snapToGrid w:val="0"/>
              </w:rPr>
              <w:t>MPIFCMOR</w:t>
            </w:r>
          </w:p>
        </w:tc>
        <w:tc>
          <w:tcPr>
            <w:tcW w:w="7020" w:type="dxa"/>
          </w:tcPr>
          <w:p w14:paraId="5C59B57E" w14:textId="77777777" w:rsidR="00B703DC" w:rsidRPr="00F11500" w:rsidRDefault="00B703DC" w:rsidP="00F62BCA">
            <w:pPr>
              <w:pStyle w:val="TableText"/>
              <w:rPr>
                <w:snapToGrid w:val="0"/>
              </w:rPr>
            </w:pPr>
            <w:r w:rsidRPr="00F11500">
              <w:rPr>
                <w:snapToGrid w:val="0"/>
              </w:rPr>
              <w:t>Set and broadcast CMOR changes</w:t>
            </w:r>
          </w:p>
        </w:tc>
      </w:tr>
      <w:tr w:rsidR="00B703DC" w:rsidRPr="00F11500" w14:paraId="29479875" w14:textId="77777777">
        <w:tc>
          <w:tcPr>
            <w:tcW w:w="2430" w:type="dxa"/>
          </w:tcPr>
          <w:p w14:paraId="75940CA6" w14:textId="77777777" w:rsidR="00B703DC" w:rsidRPr="00F11500" w:rsidRDefault="00B703DC" w:rsidP="00F62BCA">
            <w:pPr>
              <w:pStyle w:val="TableText"/>
              <w:rPr>
                <w:snapToGrid w:val="0"/>
              </w:rPr>
            </w:pPr>
            <w:r w:rsidRPr="00F11500">
              <w:t>MPIFCMRP</w:t>
            </w:r>
          </w:p>
        </w:tc>
        <w:tc>
          <w:tcPr>
            <w:tcW w:w="7020" w:type="dxa"/>
          </w:tcPr>
          <w:p w14:paraId="4BB63CCE" w14:textId="77777777" w:rsidR="00B703DC" w:rsidRPr="00F11500" w:rsidRDefault="00B703DC" w:rsidP="00F62BCA">
            <w:pPr>
              <w:pStyle w:val="TableText"/>
            </w:pPr>
            <w:r w:rsidRPr="00F11500">
              <w:t>Push CMOR for patient to another site</w:t>
            </w:r>
          </w:p>
        </w:tc>
      </w:tr>
      <w:tr w:rsidR="00B703DC" w:rsidRPr="00F11500" w14:paraId="6183B082" w14:textId="77777777">
        <w:tc>
          <w:tcPr>
            <w:tcW w:w="2430" w:type="dxa"/>
          </w:tcPr>
          <w:p w14:paraId="3AB09061" w14:textId="77777777" w:rsidR="00B703DC" w:rsidRPr="00F11500" w:rsidRDefault="00B703DC" w:rsidP="00F62BCA">
            <w:pPr>
              <w:pStyle w:val="TableText"/>
              <w:rPr>
                <w:snapToGrid w:val="0"/>
              </w:rPr>
            </w:pPr>
            <w:r w:rsidRPr="00F11500">
              <w:t>MPIFD1</w:t>
            </w:r>
          </w:p>
        </w:tc>
        <w:tc>
          <w:tcPr>
            <w:tcW w:w="7020" w:type="dxa"/>
          </w:tcPr>
          <w:p w14:paraId="229FA4D8" w14:textId="77777777" w:rsidR="00B703DC" w:rsidRPr="00F11500" w:rsidRDefault="00B703DC" w:rsidP="00F62BCA">
            <w:pPr>
              <w:pStyle w:val="TableText"/>
              <w:rPr>
                <w:snapToGrid w:val="0"/>
              </w:rPr>
            </w:pPr>
            <w:r w:rsidRPr="00F11500">
              <w:rPr>
                <w:snapToGrid w:val="0"/>
              </w:rPr>
              <w:t>Potential duplicate on the MPI</w:t>
            </w:r>
          </w:p>
        </w:tc>
      </w:tr>
      <w:tr w:rsidR="00B703DC" w:rsidRPr="00F11500" w14:paraId="06E2B5EC" w14:textId="77777777">
        <w:tc>
          <w:tcPr>
            <w:tcW w:w="2430" w:type="dxa"/>
          </w:tcPr>
          <w:p w14:paraId="1417545B" w14:textId="77777777" w:rsidR="00B703DC" w:rsidRPr="00F11500" w:rsidRDefault="00B703DC" w:rsidP="00F62BCA">
            <w:pPr>
              <w:pStyle w:val="TableText"/>
              <w:rPr>
                <w:snapToGrid w:val="0"/>
              </w:rPr>
            </w:pPr>
            <w:r w:rsidRPr="00F11500">
              <w:rPr>
                <w:snapToGrid w:val="0"/>
              </w:rPr>
              <w:t>MPIFDEL</w:t>
            </w:r>
          </w:p>
        </w:tc>
        <w:tc>
          <w:tcPr>
            <w:tcW w:w="7020" w:type="dxa"/>
          </w:tcPr>
          <w:p w14:paraId="5E0BD477" w14:textId="77777777" w:rsidR="00B703DC" w:rsidRPr="00F11500" w:rsidRDefault="00B703DC" w:rsidP="00F62BCA">
            <w:pPr>
              <w:pStyle w:val="TableText"/>
              <w:rPr>
                <w:snapToGrid w:val="0"/>
              </w:rPr>
            </w:pPr>
            <w:r w:rsidRPr="00F11500">
              <w:rPr>
                <w:snapToGrid w:val="0"/>
              </w:rPr>
              <w:t>Delete Patient from MPI.</w:t>
            </w:r>
          </w:p>
        </w:tc>
      </w:tr>
      <w:tr w:rsidR="00B703DC" w:rsidRPr="00F11500" w14:paraId="01AAB2A9" w14:textId="77777777">
        <w:tc>
          <w:tcPr>
            <w:tcW w:w="2430" w:type="dxa"/>
          </w:tcPr>
          <w:p w14:paraId="4269C64C" w14:textId="77777777" w:rsidR="00B703DC" w:rsidRPr="00F11500" w:rsidRDefault="00B703DC" w:rsidP="00F62BCA">
            <w:pPr>
              <w:pStyle w:val="TableText"/>
              <w:rPr>
                <w:snapToGrid w:val="0"/>
              </w:rPr>
            </w:pPr>
            <w:r w:rsidRPr="00F11500">
              <w:t>MPIFDNL</w:t>
            </w:r>
          </w:p>
        </w:tc>
        <w:tc>
          <w:tcPr>
            <w:tcW w:w="7020" w:type="dxa"/>
          </w:tcPr>
          <w:p w14:paraId="6EE927D9" w14:textId="77777777" w:rsidR="00B703DC" w:rsidRPr="00F11500" w:rsidRDefault="00B703DC" w:rsidP="00F62BCA">
            <w:pPr>
              <w:pStyle w:val="TableText"/>
              <w:rPr>
                <w:snapToGrid w:val="0"/>
              </w:rPr>
            </w:pPr>
            <w:r w:rsidRPr="00F11500">
              <w:t>New Routine as of Patch MPIF*1*52, used to add or inactivate an entry on the MPI DO NOT LINK file (#985.28).</w:t>
            </w:r>
          </w:p>
        </w:tc>
      </w:tr>
      <w:tr w:rsidR="00B703DC" w:rsidRPr="00F11500" w14:paraId="0B7095A7" w14:textId="77777777">
        <w:tc>
          <w:tcPr>
            <w:tcW w:w="2430" w:type="dxa"/>
          </w:tcPr>
          <w:p w14:paraId="0C94B691" w14:textId="77777777" w:rsidR="00B703DC" w:rsidRPr="00F11500" w:rsidRDefault="00B703DC" w:rsidP="00F62BCA">
            <w:pPr>
              <w:pStyle w:val="TableText"/>
            </w:pPr>
            <w:r w:rsidRPr="00F11500">
              <w:t>MPIFDUP</w:t>
            </w:r>
          </w:p>
        </w:tc>
        <w:tc>
          <w:tcPr>
            <w:tcW w:w="7020" w:type="dxa"/>
          </w:tcPr>
          <w:p w14:paraId="402CA2DC" w14:textId="77777777" w:rsidR="00B703DC" w:rsidRPr="00F11500" w:rsidRDefault="00B703DC" w:rsidP="00F62BCA">
            <w:pPr>
              <w:pStyle w:val="TableText"/>
              <w:rPr>
                <w:snapToGrid w:val="0"/>
              </w:rPr>
            </w:pPr>
            <w:r w:rsidRPr="00F11500">
              <w:rPr>
                <w:snapToGrid w:val="0"/>
              </w:rPr>
              <w:t>RESOLVE DUP ACTION</w:t>
            </w:r>
          </w:p>
        </w:tc>
      </w:tr>
      <w:tr w:rsidR="00B703DC" w:rsidRPr="00F11500" w14:paraId="04959103" w14:textId="77777777">
        <w:tc>
          <w:tcPr>
            <w:tcW w:w="2430" w:type="dxa"/>
          </w:tcPr>
          <w:p w14:paraId="7929D3A6" w14:textId="77777777" w:rsidR="00B703DC" w:rsidRPr="00F11500" w:rsidRDefault="00B703DC" w:rsidP="00F62BCA">
            <w:pPr>
              <w:pStyle w:val="TableText"/>
            </w:pPr>
            <w:r w:rsidRPr="00F11500">
              <w:lastRenderedPageBreak/>
              <w:t>MPIFDUPS</w:t>
            </w:r>
          </w:p>
        </w:tc>
        <w:tc>
          <w:tcPr>
            <w:tcW w:w="7020" w:type="dxa"/>
          </w:tcPr>
          <w:p w14:paraId="54A9790B" w14:textId="77777777" w:rsidR="00B703DC" w:rsidRPr="00F11500" w:rsidRDefault="00B703DC" w:rsidP="00F62BCA">
            <w:pPr>
              <w:pStyle w:val="TableText"/>
              <w:rPr>
                <w:snapToGrid w:val="0"/>
              </w:rPr>
            </w:pPr>
            <w:r w:rsidRPr="00F11500">
              <w:rPr>
                <w:snapToGrid w:val="0"/>
              </w:rPr>
              <w:t>MPIF RPC APIS</w:t>
            </w:r>
          </w:p>
        </w:tc>
      </w:tr>
      <w:tr w:rsidR="00B703DC" w:rsidRPr="00F11500" w14:paraId="5CD78018" w14:textId="77777777">
        <w:tc>
          <w:tcPr>
            <w:tcW w:w="2430" w:type="dxa"/>
          </w:tcPr>
          <w:p w14:paraId="78E8D6C9" w14:textId="77777777" w:rsidR="00B703DC" w:rsidRPr="00F11500" w:rsidRDefault="00B703DC" w:rsidP="00F62BCA">
            <w:pPr>
              <w:pStyle w:val="TableText"/>
              <w:rPr>
                <w:snapToGrid w:val="0"/>
              </w:rPr>
            </w:pPr>
            <w:r w:rsidRPr="00F11500">
              <w:rPr>
                <w:snapToGrid w:val="0"/>
              </w:rPr>
              <w:t>MPIFEDIT</w:t>
            </w:r>
          </w:p>
        </w:tc>
        <w:tc>
          <w:tcPr>
            <w:tcW w:w="7020" w:type="dxa"/>
          </w:tcPr>
          <w:p w14:paraId="1784CDCA" w14:textId="77777777" w:rsidR="00B703DC" w:rsidRPr="00F11500" w:rsidRDefault="00B703DC" w:rsidP="00F62BCA">
            <w:pPr>
              <w:pStyle w:val="TableText"/>
              <w:rPr>
                <w:snapToGrid w:val="0"/>
              </w:rPr>
            </w:pPr>
            <w:r w:rsidRPr="00F11500">
              <w:rPr>
                <w:snapToGrid w:val="0"/>
              </w:rPr>
              <w:t>Request a CMOR for patient</w:t>
            </w:r>
          </w:p>
        </w:tc>
      </w:tr>
      <w:tr w:rsidR="00B703DC" w:rsidRPr="00F11500" w14:paraId="124DDB6D" w14:textId="77777777">
        <w:tc>
          <w:tcPr>
            <w:tcW w:w="2430" w:type="dxa"/>
          </w:tcPr>
          <w:p w14:paraId="5259FE05" w14:textId="77777777" w:rsidR="00B703DC" w:rsidRPr="00F11500" w:rsidRDefault="00B703DC" w:rsidP="00F62BCA">
            <w:pPr>
              <w:pStyle w:val="TableText"/>
              <w:rPr>
                <w:snapToGrid w:val="0"/>
              </w:rPr>
            </w:pPr>
            <w:r w:rsidRPr="00F11500">
              <w:rPr>
                <w:snapToGrid w:val="0"/>
              </w:rPr>
              <w:t>MPIFEXT</w:t>
            </w:r>
          </w:p>
        </w:tc>
        <w:tc>
          <w:tcPr>
            <w:tcW w:w="7020" w:type="dxa"/>
          </w:tcPr>
          <w:p w14:paraId="6172F5D5" w14:textId="77777777" w:rsidR="00B703DC" w:rsidRPr="00F11500" w:rsidRDefault="00B703DC" w:rsidP="00F62BCA">
            <w:pPr>
              <w:pStyle w:val="TableText"/>
              <w:rPr>
                <w:snapToGrid w:val="0"/>
              </w:rPr>
            </w:pPr>
            <w:r w:rsidRPr="00F11500">
              <w:rPr>
                <w:snapToGrid w:val="0"/>
              </w:rPr>
              <w:t>EXTENDED PDAT - RPC</w:t>
            </w:r>
          </w:p>
        </w:tc>
      </w:tr>
      <w:tr w:rsidR="00B703DC" w:rsidRPr="00F11500" w14:paraId="1A128414" w14:textId="77777777">
        <w:tc>
          <w:tcPr>
            <w:tcW w:w="2430" w:type="dxa"/>
          </w:tcPr>
          <w:p w14:paraId="4FE79F6A" w14:textId="77777777" w:rsidR="00B703DC" w:rsidRPr="00F11500" w:rsidRDefault="00B703DC" w:rsidP="00F62BCA">
            <w:pPr>
              <w:pStyle w:val="TableText"/>
              <w:rPr>
                <w:snapToGrid w:val="0"/>
              </w:rPr>
            </w:pPr>
            <w:r w:rsidRPr="00F11500">
              <w:rPr>
                <w:snapToGrid w:val="0"/>
              </w:rPr>
              <w:t>MPIFEXT2</w:t>
            </w:r>
          </w:p>
        </w:tc>
        <w:tc>
          <w:tcPr>
            <w:tcW w:w="7020" w:type="dxa"/>
          </w:tcPr>
          <w:p w14:paraId="03DB95E7" w14:textId="77777777" w:rsidR="00B703DC" w:rsidRPr="00F11500" w:rsidRDefault="00B703DC" w:rsidP="00F62BCA">
            <w:pPr>
              <w:pStyle w:val="TableText"/>
              <w:rPr>
                <w:snapToGrid w:val="0"/>
              </w:rPr>
            </w:pPr>
            <w:r w:rsidRPr="00F11500">
              <w:rPr>
                <w:snapToGrid w:val="0"/>
              </w:rPr>
              <w:t>EXTENDED PDAT - RPC</w:t>
            </w:r>
          </w:p>
        </w:tc>
      </w:tr>
      <w:tr w:rsidR="00B703DC" w:rsidRPr="00F11500" w14:paraId="51814F6D" w14:textId="77777777">
        <w:tc>
          <w:tcPr>
            <w:tcW w:w="2430" w:type="dxa"/>
          </w:tcPr>
          <w:p w14:paraId="5361BFD7" w14:textId="77777777" w:rsidR="00B703DC" w:rsidRPr="00F11500" w:rsidRDefault="00B703DC" w:rsidP="00F62BCA">
            <w:pPr>
              <w:pStyle w:val="TableText"/>
              <w:rPr>
                <w:snapToGrid w:val="0"/>
              </w:rPr>
            </w:pPr>
            <w:r w:rsidRPr="00F11500">
              <w:rPr>
                <w:snapToGrid w:val="0"/>
              </w:rPr>
              <w:t>MPIFEXT3</w:t>
            </w:r>
          </w:p>
        </w:tc>
        <w:tc>
          <w:tcPr>
            <w:tcW w:w="7020" w:type="dxa"/>
          </w:tcPr>
          <w:p w14:paraId="68098D5E" w14:textId="77777777" w:rsidR="00B703DC" w:rsidRPr="00F11500" w:rsidRDefault="00B703DC" w:rsidP="00F62BCA">
            <w:pPr>
              <w:pStyle w:val="TableText"/>
              <w:rPr>
                <w:snapToGrid w:val="0"/>
              </w:rPr>
            </w:pPr>
            <w:r w:rsidRPr="00F11500">
              <w:rPr>
                <w:snapToGrid w:val="0"/>
              </w:rPr>
              <w:t>EXTENDED PDAT 3 - RPC</w:t>
            </w:r>
          </w:p>
        </w:tc>
      </w:tr>
      <w:tr w:rsidR="00B703DC" w:rsidRPr="00F11500" w14:paraId="162C6890" w14:textId="77777777">
        <w:tc>
          <w:tcPr>
            <w:tcW w:w="2430" w:type="dxa"/>
          </w:tcPr>
          <w:p w14:paraId="68D0E13C" w14:textId="77777777" w:rsidR="00B703DC" w:rsidRPr="00F11500" w:rsidRDefault="00B703DC" w:rsidP="00F62BCA">
            <w:pPr>
              <w:pStyle w:val="TableText"/>
              <w:rPr>
                <w:snapToGrid w:val="0"/>
              </w:rPr>
            </w:pPr>
            <w:r w:rsidRPr="00F11500">
              <w:t>MPIFFULL</w:t>
            </w:r>
          </w:p>
        </w:tc>
        <w:tc>
          <w:tcPr>
            <w:tcW w:w="7020" w:type="dxa"/>
          </w:tcPr>
          <w:p w14:paraId="305DB66E" w14:textId="77777777" w:rsidR="00B703DC" w:rsidRPr="00F11500" w:rsidRDefault="00B703DC" w:rsidP="00F62BCA">
            <w:pPr>
              <w:pStyle w:val="TableText"/>
              <w:rPr>
                <w:snapToGrid w:val="0"/>
              </w:rPr>
            </w:pPr>
            <w:r w:rsidRPr="00F11500">
              <w:t>ALLOW ASSIGNMENT OF LOCAL ICNS FOR X PATIENTS</w:t>
            </w:r>
          </w:p>
        </w:tc>
      </w:tr>
      <w:tr w:rsidR="00B703DC" w:rsidRPr="00F11500" w14:paraId="1EC3A831" w14:textId="77777777">
        <w:tc>
          <w:tcPr>
            <w:tcW w:w="2430" w:type="dxa"/>
          </w:tcPr>
          <w:p w14:paraId="40B4248B" w14:textId="77777777" w:rsidR="00B703DC" w:rsidRPr="00F11500" w:rsidRDefault="00B703DC" w:rsidP="00F62BCA">
            <w:pPr>
              <w:pStyle w:val="TableText"/>
              <w:rPr>
                <w:snapToGrid w:val="0"/>
              </w:rPr>
            </w:pPr>
            <w:r w:rsidRPr="00F11500">
              <w:rPr>
                <w:snapToGrid w:val="0"/>
              </w:rPr>
              <w:t>MPIFHL7</w:t>
            </w:r>
          </w:p>
        </w:tc>
        <w:tc>
          <w:tcPr>
            <w:tcW w:w="7020" w:type="dxa"/>
          </w:tcPr>
          <w:p w14:paraId="59EAC63B" w14:textId="77777777" w:rsidR="00B703DC" w:rsidRPr="00F11500" w:rsidRDefault="00B703DC" w:rsidP="00F62BCA">
            <w:pPr>
              <w:pStyle w:val="TableText"/>
              <w:rPr>
                <w:snapToGrid w:val="0"/>
              </w:rPr>
            </w:pPr>
            <w:r w:rsidRPr="00F11500">
              <w:rPr>
                <w:snapToGrid w:val="0"/>
              </w:rPr>
              <w:t>Processing incoming HL7 messages</w:t>
            </w:r>
          </w:p>
        </w:tc>
      </w:tr>
      <w:tr w:rsidR="00B703DC" w:rsidRPr="00F11500" w14:paraId="5B995018" w14:textId="77777777">
        <w:tc>
          <w:tcPr>
            <w:tcW w:w="2430" w:type="dxa"/>
          </w:tcPr>
          <w:p w14:paraId="531822B6" w14:textId="77777777" w:rsidR="00B703DC" w:rsidRPr="00F11500" w:rsidRDefault="00B703DC" w:rsidP="00F62BCA">
            <w:pPr>
              <w:pStyle w:val="TableText"/>
              <w:rPr>
                <w:snapToGrid w:val="0"/>
              </w:rPr>
            </w:pPr>
            <w:r w:rsidRPr="00F11500">
              <w:rPr>
                <w:snapToGrid w:val="0"/>
              </w:rPr>
              <w:t>MPIFMER</w:t>
            </w:r>
          </w:p>
        </w:tc>
        <w:tc>
          <w:tcPr>
            <w:tcW w:w="7020" w:type="dxa"/>
          </w:tcPr>
          <w:p w14:paraId="5FF881D2" w14:textId="77777777" w:rsidR="00B703DC" w:rsidRPr="00F11500" w:rsidRDefault="00B703DC" w:rsidP="00F62BCA">
            <w:pPr>
              <w:pStyle w:val="TableText"/>
              <w:rPr>
                <w:snapToGrid w:val="0"/>
              </w:rPr>
            </w:pPr>
            <w:r w:rsidRPr="00F11500">
              <w:rPr>
                <w:snapToGrid w:val="0"/>
              </w:rPr>
              <w:t>Merge patient ICN</w:t>
            </w:r>
          </w:p>
        </w:tc>
      </w:tr>
      <w:tr w:rsidR="00B703DC" w:rsidRPr="00F11500" w14:paraId="5C59C876" w14:textId="77777777">
        <w:tc>
          <w:tcPr>
            <w:tcW w:w="2430" w:type="dxa"/>
          </w:tcPr>
          <w:p w14:paraId="23A29DC2" w14:textId="77777777" w:rsidR="00B703DC" w:rsidRPr="00F11500" w:rsidRDefault="00B703DC" w:rsidP="00F62BCA">
            <w:pPr>
              <w:pStyle w:val="TableText"/>
              <w:rPr>
                <w:snapToGrid w:val="0"/>
              </w:rPr>
            </w:pPr>
            <w:r w:rsidRPr="00F11500">
              <w:rPr>
                <w:snapToGrid w:val="0"/>
              </w:rPr>
              <w:t>MPIFNEW</w:t>
            </w:r>
          </w:p>
        </w:tc>
        <w:tc>
          <w:tcPr>
            <w:tcW w:w="7020" w:type="dxa"/>
          </w:tcPr>
          <w:p w14:paraId="308AEAAD" w14:textId="77777777" w:rsidR="00B703DC" w:rsidRPr="00F11500" w:rsidRDefault="00B703DC" w:rsidP="00F62BCA">
            <w:pPr>
              <w:pStyle w:val="TableText"/>
              <w:rPr>
                <w:snapToGrid w:val="0"/>
              </w:rPr>
            </w:pPr>
            <w:r w:rsidRPr="00F11500">
              <w:rPr>
                <w:snapToGrid w:val="0"/>
              </w:rPr>
              <w:t>This routine adds a new request for change of CMOR to File #984.9.</w:t>
            </w:r>
          </w:p>
        </w:tc>
      </w:tr>
      <w:tr w:rsidR="00B703DC" w:rsidRPr="00F11500" w14:paraId="67E2B694" w14:textId="77777777">
        <w:tc>
          <w:tcPr>
            <w:tcW w:w="2430" w:type="dxa"/>
          </w:tcPr>
          <w:p w14:paraId="7B6C39FE" w14:textId="77777777" w:rsidR="00B703DC" w:rsidRPr="00F11500" w:rsidRDefault="00B703DC" w:rsidP="00F62BCA">
            <w:pPr>
              <w:pStyle w:val="TableText"/>
              <w:rPr>
                <w:snapToGrid w:val="0"/>
              </w:rPr>
            </w:pPr>
            <w:r w:rsidRPr="00F11500">
              <w:rPr>
                <w:snapToGrid w:val="0"/>
              </w:rPr>
              <w:t>MPIFNQ</w:t>
            </w:r>
          </w:p>
        </w:tc>
        <w:tc>
          <w:tcPr>
            <w:tcW w:w="7020" w:type="dxa"/>
          </w:tcPr>
          <w:p w14:paraId="01F9D165" w14:textId="77777777" w:rsidR="00B703DC" w:rsidRPr="00F11500" w:rsidRDefault="00B703DC" w:rsidP="00F62BCA">
            <w:pPr>
              <w:pStyle w:val="TableText"/>
              <w:rPr>
                <w:snapToGrid w:val="0"/>
              </w:rPr>
            </w:pPr>
            <w:r w:rsidRPr="00F11500">
              <w:t>Miscellaneous functions for CMOR</w:t>
            </w:r>
          </w:p>
        </w:tc>
      </w:tr>
      <w:tr w:rsidR="00B703DC" w:rsidRPr="00F11500" w14:paraId="3FE379AC" w14:textId="77777777">
        <w:tc>
          <w:tcPr>
            <w:tcW w:w="2430" w:type="dxa"/>
          </w:tcPr>
          <w:p w14:paraId="7F833005" w14:textId="77777777" w:rsidR="00B703DC" w:rsidRPr="00F11500" w:rsidRDefault="00B703DC" w:rsidP="00F62BCA">
            <w:pPr>
              <w:pStyle w:val="TableText"/>
            </w:pPr>
            <w:r w:rsidRPr="00F11500">
              <w:t>MPIFP48</w:t>
            </w:r>
          </w:p>
        </w:tc>
        <w:tc>
          <w:tcPr>
            <w:tcW w:w="7020" w:type="dxa"/>
          </w:tcPr>
          <w:p w14:paraId="66D62201" w14:textId="77777777" w:rsidR="00B703DC" w:rsidRPr="00F11500" w:rsidRDefault="00B703DC" w:rsidP="00F62BCA">
            <w:pPr>
              <w:pStyle w:val="TableText"/>
              <w:rPr>
                <w:snapToGrid w:val="0"/>
              </w:rPr>
            </w:pPr>
            <w:r w:rsidRPr="00F11500">
              <w:rPr>
                <w:snapToGrid w:val="0"/>
              </w:rPr>
              <w:t>POST-INT for MPIF*1*48</w:t>
            </w:r>
          </w:p>
        </w:tc>
      </w:tr>
      <w:tr w:rsidR="00B703DC" w:rsidRPr="00F11500" w14:paraId="662633C7" w14:textId="77777777">
        <w:tc>
          <w:tcPr>
            <w:tcW w:w="2430" w:type="dxa"/>
          </w:tcPr>
          <w:p w14:paraId="14BF9840" w14:textId="77777777" w:rsidR="00B703DC" w:rsidRPr="00F11500" w:rsidRDefault="00B703DC" w:rsidP="00F62BCA">
            <w:pPr>
              <w:pStyle w:val="TableText"/>
            </w:pPr>
            <w:r w:rsidRPr="00F11500">
              <w:t>MPIFP54</w:t>
            </w:r>
          </w:p>
        </w:tc>
        <w:tc>
          <w:tcPr>
            <w:tcW w:w="7020" w:type="dxa"/>
          </w:tcPr>
          <w:p w14:paraId="15407DC9" w14:textId="77777777" w:rsidR="00B703DC" w:rsidRPr="00F11500" w:rsidRDefault="00B703DC" w:rsidP="00F62BCA">
            <w:pPr>
              <w:pStyle w:val="TableText"/>
              <w:rPr>
                <w:snapToGrid w:val="0"/>
              </w:rPr>
            </w:pPr>
            <w:r w:rsidRPr="00F11500">
              <w:t>BIRM/CMC-POST INIT FOR MPIF*1*54</w:t>
            </w:r>
          </w:p>
        </w:tc>
      </w:tr>
      <w:tr w:rsidR="00B703DC" w:rsidRPr="00B703DC" w14:paraId="5D605832" w14:textId="77777777" w:rsidTr="005E0C41">
        <w:tc>
          <w:tcPr>
            <w:tcW w:w="2430" w:type="dxa"/>
          </w:tcPr>
          <w:p w14:paraId="629D3621" w14:textId="77777777" w:rsidR="00B703DC" w:rsidRPr="00B703DC" w:rsidRDefault="00B703DC" w:rsidP="00F62BCA">
            <w:pPr>
              <w:pStyle w:val="TableText"/>
            </w:pPr>
            <w:r w:rsidRPr="00B703DC">
              <w:t>MPIFP60</w:t>
            </w:r>
          </w:p>
        </w:tc>
        <w:tc>
          <w:tcPr>
            <w:tcW w:w="7020" w:type="dxa"/>
          </w:tcPr>
          <w:p w14:paraId="44326BDA" w14:textId="77777777" w:rsidR="00B703DC" w:rsidRPr="00B703DC" w:rsidRDefault="00B703DC" w:rsidP="00F62BCA">
            <w:pPr>
              <w:pStyle w:val="TableText"/>
              <w:rPr>
                <w:snapToGrid w:val="0"/>
              </w:rPr>
            </w:pPr>
            <w:r w:rsidRPr="00B703DC">
              <w:t>MPI VISTA POST-INIT MPIF*1*60</w:t>
            </w:r>
          </w:p>
        </w:tc>
      </w:tr>
      <w:tr w:rsidR="00B703DC" w:rsidRPr="00F11500" w14:paraId="4D87B7BD" w14:textId="77777777">
        <w:tc>
          <w:tcPr>
            <w:tcW w:w="2430" w:type="dxa"/>
          </w:tcPr>
          <w:p w14:paraId="54245360" w14:textId="77777777" w:rsidR="00B703DC" w:rsidRPr="00F11500" w:rsidRDefault="00B703DC" w:rsidP="00F62BCA">
            <w:pPr>
              <w:pStyle w:val="TableText"/>
              <w:rPr>
                <w:snapToGrid w:val="0"/>
              </w:rPr>
            </w:pPr>
            <w:r w:rsidRPr="00F11500">
              <w:rPr>
                <w:snapToGrid w:val="0"/>
              </w:rPr>
              <w:t>MPIFQ0</w:t>
            </w:r>
          </w:p>
        </w:tc>
        <w:tc>
          <w:tcPr>
            <w:tcW w:w="7020" w:type="dxa"/>
          </w:tcPr>
          <w:p w14:paraId="109F6238" w14:textId="77777777" w:rsidR="00B703DC" w:rsidRPr="00F11500" w:rsidRDefault="00B703DC" w:rsidP="00F62BCA">
            <w:pPr>
              <w:pStyle w:val="TableText"/>
              <w:rPr>
                <w:snapToGrid w:val="0"/>
              </w:rPr>
            </w:pPr>
            <w:r w:rsidRPr="00F11500">
              <w:rPr>
                <w:snapToGrid w:val="0"/>
              </w:rPr>
              <w:t>CIRN Query Handler top level</w:t>
            </w:r>
          </w:p>
        </w:tc>
      </w:tr>
      <w:tr w:rsidR="00B703DC" w:rsidRPr="00F11500" w14:paraId="496284B8" w14:textId="77777777">
        <w:tc>
          <w:tcPr>
            <w:tcW w:w="2430" w:type="dxa"/>
          </w:tcPr>
          <w:p w14:paraId="6AA0ACBE" w14:textId="77777777" w:rsidR="00B703DC" w:rsidRPr="00F11500" w:rsidRDefault="00B703DC" w:rsidP="00F62BCA">
            <w:pPr>
              <w:pStyle w:val="TableText"/>
              <w:rPr>
                <w:snapToGrid w:val="0"/>
              </w:rPr>
            </w:pPr>
            <w:r w:rsidRPr="00F11500">
              <w:rPr>
                <w:snapToGrid w:val="0"/>
              </w:rPr>
              <w:t>MPIFQ1</w:t>
            </w:r>
          </w:p>
        </w:tc>
        <w:tc>
          <w:tcPr>
            <w:tcW w:w="7020" w:type="dxa"/>
          </w:tcPr>
          <w:p w14:paraId="310FE21F" w14:textId="77777777" w:rsidR="00B703DC" w:rsidRPr="00F11500" w:rsidRDefault="00B703DC" w:rsidP="00F62BCA">
            <w:pPr>
              <w:pStyle w:val="TableText"/>
              <w:rPr>
                <w:snapToGrid w:val="0"/>
              </w:rPr>
            </w:pPr>
            <w:r w:rsidRPr="00F11500">
              <w:rPr>
                <w:snapToGrid w:val="0"/>
              </w:rPr>
              <w:t>CIRN Query Handler, continued</w:t>
            </w:r>
          </w:p>
        </w:tc>
      </w:tr>
      <w:tr w:rsidR="00B703DC" w:rsidRPr="00F11500" w14:paraId="340F51F5" w14:textId="77777777">
        <w:tc>
          <w:tcPr>
            <w:tcW w:w="2430" w:type="dxa"/>
          </w:tcPr>
          <w:p w14:paraId="638A6F4B" w14:textId="77777777" w:rsidR="00B703DC" w:rsidRPr="00F11500" w:rsidRDefault="00B703DC" w:rsidP="00F62BCA">
            <w:pPr>
              <w:pStyle w:val="TableText"/>
              <w:rPr>
                <w:snapToGrid w:val="0"/>
              </w:rPr>
            </w:pPr>
            <w:r w:rsidRPr="00F11500">
              <w:t>MPIFQ3</w:t>
            </w:r>
          </w:p>
        </w:tc>
        <w:tc>
          <w:tcPr>
            <w:tcW w:w="7020" w:type="dxa"/>
          </w:tcPr>
          <w:p w14:paraId="50DC7207" w14:textId="77777777" w:rsidR="00B703DC" w:rsidRPr="00F11500" w:rsidRDefault="00B703DC" w:rsidP="00F62BCA">
            <w:pPr>
              <w:pStyle w:val="TableText"/>
              <w:rPr>
                <w:snapToGrid w:val="0"/>
              </w:rPr>
            </w:pPr>
            <w:r w:rsidRPr="00F11500">
              <w:rPr>
                <w:snapToGrid w:val="0"/>
              </w:rPr>
              <w:t>QUERY List Manager functions</w:t>
            </w:r>
          </w:p>
        </w:tc>
      </w:tr>
      <w:tr w:rsidR="00B703DC" w:rsidRPr="00F11500" w14:paraId="6F4EF1C5" w14:textId="77777777">
        <w:tc>
          <w:tcPr>
            <w:tcW w:w="2430" w:type="dxa"/>
          </w:tcPr>
          <w:p w14:paraId="4AC7EE8F" w14:textId="77777777" w:rsidR="00B703DC" w:rsidRPr="00F11500" w:rsidRDefault="00B703DC" w:rsidP="00F62BCA">
            <w:pPr>
              <w:pStyle w:val="TableText"/>
              <w:rPr>
                <w:snapToGrid w:val="0"/>
              </w:rPr>
            </w:pPr>
            <w:r w:rsidRPr="00F11500">
              <w:rPr>
                <w:snapToGrid w:val="0"/>
              </w:rPr>
              <w:t>MPIFQED</w:t>
            </w:r>
          </w:p>
        </w:tc>
        <w:tc>
          <w:tcPr>
            <w:tcW w:w="7020" w:type="dxa"/>
          </w:tcPr>
          <w:p w14:paraId="7317B385" w14:textId="77777777" w:rsidR="00B703DC" w:rsidRPr="00F11500" w:rsidRDefault="00B703DC" w:rsidP="00F62BCA">
            <w:pPr>
              <w:pStyle w:val="TableText"/>
              <w:rPr>
                <w:snapToGrid w:val="0"/>
              </w:rPr>
            </w:pPr>
            <w:r w:rsidRPr="00F11500">
              <w:rPr>
                <w:snapToGrid w:val="0"/>
              </w:rPr>
              <w:t>Add patient returned in query</w:t>
            </w:r>
          </w:p>
        </w:tc>
      </w:tr>
      <w:tr w:rsidR="00B703DC" w:rsidRPr="00F11500" w14:paraId="14888ED3" w14:textId="77777777">
        <w:tc>
          <w:tcPr>
            <w:tcW w:w="2430" w:type="dxa"/>
          </w:tcPr>
          <w:p w14:paraId="429E0788" w14:textId="77777777" w:rsidR="00B703DC" w:rsidRPr="00F11500" w:rsidRDefault="00B703DC" w:rsidP="00F62BCA">
            <w:pPr>
              <w:pStyle w:val="TableText"/>
              <w:rPr>
                <w:snapToGrid w:val="0"/>
              </w:rPr>
            </w:pPr>
            <w:r w:rsidRPr="00F11500">
              <w:rPr>
                <w:snapToGrid w:val="0"/>
              </w:rPr>
              <w:t>MPIFQUE3</w:t>
            </w:r>
          </w:p>
        </w:tc>
        <w:tc>
          <w:tcPr>
            <w:tcW w:w="7020" w:type="dxa"/>
          </w:tcPr>
          <w:p w14:paraId="4393B4B6" w14:textId="77777777" w:rsidR="00B703DC" w:rsidRPr="00F11500" w:rsidRDefault="00B703DC" w:rsidP="00F62BCA">
            <w:pPr>
              <w:pStyle w:val="TableText"/>
              <w:rPr>
                <w:snapToGrid w:val="0"/>
              </w:rPr>
            </w:pPr>
            <w:r w:rsidRPr="00F11500">
              <w:rPr>
                <w:snapToGrid w:val="0"/>
              </w:rPr>
              <w:t>Generate Batch message for comparison of CMOR score</w:t>
            </w:r>
          </w:p>
        </w:tc>
      </w:tr>
      <w:tr w:rsidR="00B703DC" w:rsidRPr="00F11500" w14:paraId="0117A4CA" w14:textId="77777777">
        <w:tc>
          <w:tcPr>
            <w:tcW w:w="2430" w:type="dxa"/>
          </w:tcPr>
          <w:p w14:paraId="55DBECEC" w14:textId="77777777" w:rsidR="00B703DC" w:rsidRPr="00F11500" w:rsidRDefault="00B703DC" w:rsidP="00F62BCA">
            <w:pPr>
              <w:pStyle w:val="TableText"/>
              <w:rPr>
                <w:snapToGrid w:val="0"/>
              </w:rPr>
            </w:pPr>
            <w:r w:rsidRPr="00F11500">
              <w:t xml:space="preserve">MPIFQUE4 </w:t>
            </w:r>
          </w:p>
        </w:tc>
        <w:tc>
          <w:tcPr>
            <w:tcW w:w="7020" w:type="dxa"/>
          </w:tcPr>
          <w:p w14:paraId="711D0361" w14:textId="77777777" w:rsidR="00B703DC" w:rsidRPr="00F11500" w:rsidRDefault="00B703DC" w:rsidP="00F62BCA">
            <w:pPr>
              <w:pStyle w:val="TableText"/>
            </w:pPr>
            <w:r w:rsidRPr="00F11500">
              <w:t>Process the CMOR COMPARISON request</w:t>
            </w:r>
          </w:p>
        </w:tc>
      </w:tr>
      <w:tr w:rsidR="00B703DC" w:rsidRPr="00F11500" w14:paraId="07AF46F6" w14:textId="77777777">
        <w:tc>
          <w:tcPr>
            <w:tcW w:w="2430" w:type="dxa"/>
          </w:tcPr>
          <w:p w14:paraId="0319994D" w14:textId="77777777" w:rsidR="00B703DC" w:rsidRPr="00F11500" w:rsidRDefault="00B703DC" w:rsidP="00F62BCA">
            <w:pPr>
              <w:pStyle w:val="TableText"/>
            </w:pPr>
            <w:r w:rsidRPr="00F11500">
              <w:t xml:space="preserve">MPIFQUE5 </w:t>
            </w:r>
          </w:p>
        </w:tc>
        <w:tc>
          <w:tcPr>
            <w:tcW w:w="7020" w:type="dxa"/>
          </w:tcPr>
          <w:p w14:paraId="081AD021" w14:textId="77777777" w:rsidR="00B703DC" w:rsidRPr="00F11500" w:rsidRDefault="00B703DC" w:rsidP="00F62BCA">
            <w:pPr>
              <w:pStyle w:val="TableText"/>
            </w:pPr>
            <w:r w:rsidRPr="00F11500">
              <w:t>Process the RESULT from CMOR COMPARISON request</w:t>
            </w:r>
          </w:p>
        </w:tc>
      </w:tr>
      <w:tr w:rsidR="00B703DC" w:rsidRPr="00F11500" w14:paraId="14E6371B" w14:textId="77777777">
        <w:tc>
          <w:tcPr>
            <w:tcW w:w="2430" w:type="dxa"/>
          </w:tcPr>
          <w:p w14:paraId="6A4202B5" w14:textId="77777777" w:rsidR="00B703DC" w:rsidRPr="00F11500" w:rsidRDefault="00B703DC" w:rsidP="00F62BCA">
            <w:pPr>
              <w:pStyle w:val="TableText"/>
            </w:pPr>
            <w:r w:rsidRPr="00F11500">
              <w:t>MPIFRCMP</w:t>
            </w:r>
          </w:p>
        </w:tc>
        <w:tc>
          <w:tcPr>
            <w:tcW w:w="7020" w:type="dxa"/>
          </w:tcPr>
          <w:p w14:paraId="016EDB78" w14:textId="77777777" w:rsidR="00B703DC" w:rsidRPr="00F11500" w:rsidRDefault="00B703DC" w:rsidP="00F62BCA">
            <w:pPr>
              <w:pStyle w:val="TableText"/>
            </w:pPr>
            <w:r w:rsidRPr="00F11500">
              <w:t>CMOR push to another site remotely via RPC</w:t>
            </w:r>
          </w:p>
        </w:tc>
      </w:tr>
      <w:tr w:rsidR="00B703DC" w:rsidRPr="00F11500" w14:paraId="6F009B34" w14:textId="77777777">
        <w:tc>
          <w:tcPr>
            <w:tcW w:w="2430" w:type="dxa"/>
          </w:tcPr>
          <w:p w14:paraId="5EDCB63D" w14:textId="77777777" w:rsidR="00B703DC" w:rsidRPr="00F11500" w:rsidRDefault="00B703DC" w:rsidP="00F62BCA">
            <w:pPr>
              <w:pStyle w:val="TableText"/>
            </w:pPr>
            <w:r w:rsidRPr="00F11500">
              <w:rPr>
                <w:snapToGrid w:val="0"/>
              </w:rPr>
              <w:t>MPIFREQ</w:t>
            </w:r>
          </w:p>
        </w:tc>
        <w:tc>
          <w:tcPr>
            <w:tcW w:w="7020" w:type="dxa"/>
          </w:tcPr>
          <w:p w14:paraId="544826AD" w14:textId="77777777" w:rsidR="00B703DC" w:rsidRPr="00F11500" w:rsidRDefault="00B703DC" w:rsidP="00F62BCA">
            <w:pPr>
              <w:pStyle w:val="TableText"/>
            </w:pPr>
            <w:r w:rsidRPr="00F11500">
              <w:rPr>
                <w:snapToGrid w:val="0"/>
              </w:rPr>
              <w:t>Process a CMOR request from Event Queue</w:t>
            </w:r>
          </w:p>
        </w:tc>
      </w:tr>
      <w:tr w:rsidR="00B703DC" w:rsidRPr="00F11500" w14:paraId="615BC48C" w14:textId="77777777">
        <w:tc>
          <w:tcPr>
            <w:tcW w:w="2430" w:type="dxa"/>
          </w:tcPr>
          <w:p w14:paraId="054F0A5D" w14:textId="77777777" w:rsidR="00B703DC" w:rsidRPr="00F11500" w:rsidRDefault="00B703DC" w:rsidP="00F62BCA">
            <w:pPr>
              <w:pStyle w:val="TableText"/>
              <w:rPr>
                <w:snapToGrid w:val="0"/>
              </w:rPr>
            </w:pPr>
            <w:r w:rsidRPr="00F11500">
              <w:rPr>
                <w:snapToGrid w:val="0"/>
              </w:rPr>
              <w:t>MPIFRES</w:t>
            </w:r>
          </w:p>
        </w:tc>
        <w:tc>
          <w:tcPr>
            <w:tcW w:w="7020" w:type="dxa"/>
          </w:tcPr>
          <w:p w14:paraId="444D37A0" w14:textId="77777777" w:rsidR="00B703DC" w:rsidRPr="00F11500" w:rsidRDefault="00B703DC" w:rsidP="00F62BCA">
            <w:pPr>
              <w:pStyle w:val="TableText"/>
              <w:rPr>
                <w:snapToGrid w:val="0"/>
              </w:rPr>
            </w:pPr>
            <w:r w:rsidRPr="00F11500">
              <w:rPr>
                <w:snapToGrid w:val="0"/>
              </w:rPr>
              <w:t>Batch processing to the MPI of locally assigned ICNs and patients added to the PATIENT file (#2) by means other than PIMS options.</w:t>
            </w:r>
          </w:p>
        </w:tc>
      </w:tr>
      <w:tr w:rsidR="00B703DC" w:rsidRPr="00F11500" w14:paraId="55CEB23D" w14:textId="77777777">
        <w:tc>
          <w:tcPr>
            <w:tcW w:w="2430" w:type="dxa"/>
          </w:tcPr>
          <w:p w14:paraId="18901D62" w14:textId="77777777" w:rsidR="00B703DC" w:rsidRPr="00F11500" w:rsidRDefault="00B703DC" w:rsidP="00F62BCA">
            <w:pPr>
              <w:pStyle w:val="TableText"/>
              <w:rPr>
                <w:snapToGrid w:val="0"/>
              </w:rPr>
            </w:pPr>
            <w:r w:rsidRPr="00F11500">
              <w:rPr>
                <w:snapToGrid w:val="0"/>
              </w:rPr>
              <w:t>MPIFRESS</w:t>
            </w:r>
          </w:p>
        </w:tc>
        <w:tc>
          <w:tcPr>
            <w:tcW w:w="7020" w:type="dxa"/>
          </w:tcPr>
          <w:p w14:paraId="6BC3E901" w14:textId="77777777" w:rsidR="00B703DC" w:rsidRPr="00F11500" w:rsidRDefault="00B703DC" w:rsidP="00F62BCA">
            <w:pPr>
              <w:pStyle w:val="TableText"/>
              <w:rPr>
                <w:snapToGrid w:val="0"/>
              </w:rPr>
            </w:pPr>
            <w:r w:rsidRPr="00F11500">
              <w:rPr>
                <w:snapToGrid w:val="0"/>
              </w:rPr>
              <w:t>Process approve/disapprove CMOR change requests.</w:t>
            </w:r>
          </w:p>
        </w:tc>
      </w:tr>
      <w:tr w:rsidR="00B703DC" w:rsidRPr="00F11500" w14:paraId="3A4802CA" w14:textId="77777777">
        <w:tc>
          <w:tcPr>
            <w:tcW w:w="2430" w:type="dxa"/>
          </w:tcPr>
          <w:p w14:paraId="7598B722" w14:textId="77777777" w:rsidR="00B703DC" w:rsidRPr="00F11500" w:rsidRDefault="00B703DC" w:rsidP="00F62BCA">
            <w:pPr>
              <w:pStyle w:val="TableText"/>
              <w:rPr>
                <w:snapToGrid w:val="0"/>
              </w:rPr>
            </w:pPr>
            <w:r w:rsidRPr="00F11500">
              <w:rPr>
                <w:snapToGrid w:val="0"/>
              </w:rPr>
              <w:t>MPIFREV</w:t>
            </w:r>
          </w:p>
        </w:tc>
        <w:tc>
          <w:tcPr>
            <w:tcW w:w="7020" w:type="dxa"/>
          </w:tcPr>
          <w:p w14:paraId="7EB67F8B" w14:textId="77777777" w:rsidR="00B703DC" w:rsidRPr="00F11500" w:rsidRDefault="00B703DC" w:rsidP="00F62BCA">
            <w:pPr>
              <w:pStyle w:val="TableText"/>
              <w:rPr>
                <w:snapToGrid w:val="0"/>
              </w:rPr>
            </w:pPr>
            <w:r w:rsidRPr="00F11500">
              <w:rPr>
                <w:snapToGrid w:val="0"/>
              </w:rPr>
              <w:t>Review CMOR Request.</w:t>
            </w:r>
          </w:p>
        </w:tc>
      </w:tr>
      <w:tr w:rsidR="00B703DC" w:rsidRPr="00F11500" w14:paraId="1606B226" w14:textId="77777777">
        <w:tc>
          <w:tcPr>
            <w:tcW w:w="2430" w:type="dxa"/>
          </w:tcPr>
          <w:p w14:paraId="779FCCA1" w14:textId="77777777" w:rsidR="00B703DC" w:rsidRPr="00F11500" w:rsidRDefault="00B703DC" w:rsidP="00F62BCA">
            <w:pPr>
              <w:pStyle w:val="TableText"/>
              <w:rPr>
                <w:snapToGrid w:val="0"/>
              </w:rPr>
            </w:pPr>
            <w:r w:rsidRPr="00F11500">
              <w:t>MPIFRPC2</w:t>
            </w:r>
          </w:p>
        </w:tc>
        <w:tc>
          <w:tcPr>
            <w:tcW w:w="7020" w:type="dxa"/>
          </w:tcPr>
          <w:p w14:paraId="487A471B" w14:textId="77777777" w:rsidR="00B703DC" w:rsidRPr="00F11500" w:rsidRDefault="00B703DC" w:rsidP="00F62BCA">
            <w:pPr>
              <w:pStyle w:val="TableText"/>
            </w:pPr>
            <w:r w:rsidRPr="00F11500">
              <w:t>RPC to Single Patient Initialization on patient with SSN</w:t>
            </w:r>
          </w:p>
        </w:tc>
      </w:tr>
      <w:tr w:rsidR="00B703DC" w:rsidRPr="00F11500" w14:paraId="2118A2E6" w14:textId="77777777">
        <w:tc>
          <w:tcPr>
            <w:tcW w:w="2430" w:type="dxa"/>
          </w:tcPr>
          <w:p w14:paraId="19ED1F65" w14:textId="77777777" w:rsidR="00B703DC" w:rsidRPr="00F11500" w:rsidRDefault="00B703DC" w:rsidP="00F62BCA">
            <w:pPr>
              <w:pStyle w:val="TableText"/>
            </w:pPr>
            <w:r w:rsidRPr="00F11500">
              <w:t>MPIFRPC3</w:t>
            </w:r>
          </w:p>
        </w:tc>
        <w:tc>
          <w:tcPr>
            <w:tcW w:w="7020" w:type="dxa"/>
          </w:tcPr>
          <w:p w14:paraId="38DA1306" w14:textId="77777777" w:rsidR="00B703DC" w:rsidRPr="00F11500" w:rsidRDefault="00B703DC" w:rsidP="00F62BCA">
            <w:pPr>
              <w:pStyle w:val="TableText"/>
            </w:pPr>
            <w:r w:rsidRPr="00F11500">
              <w:t>RPC to return primary patient record</w:t>
            </w:r>
          </w:p>
        </w:tc>
      </w:tr>
      <w:tr w:rsidR="00B703DC" w:rsidRPr="00F11500" w14:paraId="6DDE2B8B" w14:textId="77777777">
        <w:tc>
          <w:tcPr>
            <w:tcW w:w="2430" w:type="dxa"/>
          </w:tcPr>
          <w:p w14:paraId="492E239A" w14:textId="77777777" w:rsidR="00B703DC" w:rsidRPr="00F11500" w:rsidRDefault="00B703DC" w:rsidP="00F62BCA">
            <w:pPr>
              <w:pStyle w:val="TableText"/>
              <w:rPr>
                <w:snapToGrid w:val="0"/>
              </w:rPr>
            </w:pPr>
            <w:r w:rsidRPr="00F11500">
              <w:rPr>
                <w:snapToGrid w:val="0"/>
              </w:rPr>
              <w:t>MPIFRTC</w:t>
            </w:r>
          </w:p>
        </w:tc>
        <w:tc>
          <w:tcPr>
            <w:tcW w:w="7020" w:type="dxa"/>
          </w:tcPr>
          <w:p w14:paraId="0A18A0D1" w14:textId="77777777" w:rsidR="00B703DC" w:rsidRPr="00F11500" w:rsidRDefault="00B703DC" w:rsidP="00F62BCA">
            <w:pPr>
              <w:pStyle w:val="TableText"/>
              <w:rPr>
                <w:snapToGrid w:val="0"/>
              </w:rPr>
            </w:pPr>
            <w:r w:rsidRPr="00F11500">
              <w:rPr>
                <w:snapToGrid w:val="0"/>
              </w:rPr>
              <w:t>This routine is used during the real-time connection with the MPI to send an HL7 message to add a patient to the MPI.</w:t>
            </w:r>
          </w:p>
        </w:tc>
      </w:tr>
      <w:tr w:rsidR="00B703DC" w:rsidRPr="00F11500" w14:paraId="3F131F50" w14:textId="77777777">
        <w:tc>
          <w:tcPr>
            <w:tcW w:w="2430" w:type="dxa"/>
          </w:tcPr>
          <w:p w14:paraId="7F39677B" w14:textId="77777777" w:rsidR="00B703DC" w:rsidRPr="00F11500" w:rsidRDefault="00B703DC" w:rsidP="00F62BCA">
            <w:pPr>
              <w:pStyle w:val="TableText"/>
              <w:rPr>
                <w:snapToGrid w:val="0"/>
              </w:rPr>
            </w:pPr>
            <w:r w:rsidRPr="00F11500">
              <w:t>MPIFSA2</w:t>
            </w:r>
          </w:p>
        </w:tc>
        <w:tc>
          <w:tcPr>
            <w:tcW w:w="7020" w:type="dxa"/>
          </w:tcPr>
          <w:p w14:paraId="5843E0C7" w14:textId="77777777" w:rsidR="00B703DC" w:rsidRPr="00F11500" w:rsidRDefault="00B703DC" w:rsidP="00F62BCA">
            <w:pPr>
              <w:pStyle w:val="TableText"/>
              <w:rPr>
                <w:snapToGrid w:val="0"/>
              </w:rPr>
            </w:pPr>
            <w:r w:rsidRPr="00F11500">
              <w:t>Stand Alone Query Part 2</w:t>
            </w:r>
          </w:p>
        </w:tc>
      </w:tr>
      <w:tr w:rsidR="00B703DC" w:rsidRPr="00F11500" w14:paraId="575D3C2C" w14:textId="77777777">
        <w:tc>
          <w:tcPr>
            <w:tcW w:w="2430" w:type="dxa"/>
          </w:tcPr>
          <w:p w14:paraId="5BA524EA" w14:textId="77777777" w:rsidR="00B703DC" w:rsidRPr="00F11500" w:rsidRDefault="00B703DC" w:rsidP="00F62BCA">
            <w:pPr>
              <w:pStyle w:val="TableText"/>
              <w:rPr>
                <w:snapToGrid w:val="0"/>
              </w:rPr>
            </w:pPr>
            <w:r w:rsidRPr="00F11500">
              <w:t>MPIFSA3</w:t>
            </w:r>
          </w:p>
        </w:tc>
        <w:tc>
          <w:tcPr>
            <w:tcW w:w="7020" w:type="dxa"/>
          </w:tcPr>
          <w:p w14:paraId="69861194" w14:textId="77777777" w:rsidR="00B703DC" w:rsidRPr="00F11500" w:rsidRDefault="00B703DC" w:rsidP="00F62BCA">
            <w:pPr>
              <w:pStyle w:val="TableText"/>
              <w:rPr>
                <w:snapToGrid w:val="0"/>
              </w:rPr>
            </w:pPr>
            <w:r w:rsidRPr="00F11500">
              <w:t>Stand Alone Query Part 2</w:t>
            </w:r>
          </w:p>
        </w:tc>
      </w:tr>
      <w:tr w:rsidR="00B703DC" w:rsidRPr="00F11500" w14:paraId="48F4FF1B" w14:textId="77777777">
        <w:tc>
          <w:tcPr>
            <w:tcW w:w="2430" w:type="dxa"/>
          </w:tcPr>
          <w:p w14:paraId="2EDA42EB" w14:textId="77777777" w:rsidR="00B703DC" w:rsidRPr="00F11500" w:rsidRDefault="00B703DC" w:rsidP="00F62BCA">
            <w:pPr>
              <w:pStyle w:val="TableText"/>
              <w:rPr>
                <w:snapToGrid w:val="0"/>
              </w:rPr>
            </w:pPr>
            <w:r w:rsidRPr="00F11500">
              <w:rPr>
                <w:snapToGrid w:val="0"/>
              </w:rPr>
              <w:t>MPIFSAQ</w:t>
            </w:r>
          </w:p>
        </w:tc>
        <w:tc>
          <w:tcPr>
            <w:tcW w:w="7020" w:type="dxa"/>
          </w:tcPr>
          <w:p w14:paraId="06461089" w14:textId="77777777" w:rsidR="00B703DC" w:rsidRPr="00F11500" w:rsidRDefault="00B703DC" w:rsidP="00F62BCA">
            <w:pPr>
              <w:pStyle w:val="TableText"/>
              <w:rPr>
                <w:snapToGrid w:val="0"/>
              </w:rPr>
            </w:pPr>
            <w:r w:rsidRPr="00F11500">
              <w:rPr>
                <w:snapToGrid w:val="0"/>
              </w:rPr>
              <w:t>Stand-alone query</w:t>
            </w:r>
          </w:p>
        </w:tc>
      </w:tr>
      <w:tr w:rsidR="00B703DC" w:rsidRPr="00F11500" w14:paraId="5661EB0E" w14:textId="77777777">
        <w:tc>
          <w:tcPr>
            <w:tcW w:w="2430" w:type="dxa"/>
          </w:tcPr>
          <w:p w14:paraId="79EB9682" w14:textId="77777777" w:rsidR="00B703DC" w:rsidRPr="00F11500" w:rsidRDefault="00B703DC" w:rsidP="00F62BCA">
            <w:pPr>
              <w:pStyle w:val="TableText"/>
              <w:rPr>
                <w:snapToGrid w:val="0"/>
              </w:rPr>
            </w:pPr>
            <w:r w:rsidRPr="00F11500">
              <w:rPr>
                <w:snapToGrid w:val="0"/>
              </w:rPr>
              <w:t>MPIFSEED</w:t>
            </w:r>
          </w:p>
        </w:tc>
        <w:tc>
          <w:tcPr>
            <w:tcW w:w="7020" w:type="dxa"/>
          </w:tcPr>
          <w:p w14:paraId="5DF9E20D" w14:textId="77777777" w:rsidR="00B703DC" w:rsidRPr="00F11500" w:rsidRDefault="00B703DC" w:rsidP="00F62BCA">
            <w:pPr>
              <w:pStyle w:val="TableText"/>
              <w:rPr>
                <w:snapToGrid w:val="0"/>
              </w:rPr>
            </w:pPr>
            <w:r w:rsidRPr="00F11500">
              <w:rPr>
                <w:snapToGrid w:val="0"/>
              </w:rPr>
              <w:t>Seeding of A31s to MPI and sub cleanup</w:t>
            </w:r>
          </w:p>
        </w:tc>
      </w:tr>
      <w:tr w:rsidR="00B703DC" w:rsidRPr="00F11500" w14:paraId="10CA0895" w14:textId="77777777">
        <w:tc>
          <w:tcPr>
            <w:tcW w:w="2430" w:type="dxa"/>
          </w:tcPr>
          <w:p w14:paraId="05836C3B" w14:textId="77777777" w:rsidR="00B703DC" w:rsidRPr="00F11500" w:rsidRDefault="00B703DC" w:rsidP="00F62BCA">
            <w:pPr>
              <w:pStyle w:val="TableText"/>
              <w:rPr>
                <w:snapToGrid w:val="0"/>
              </w:rPr>
            </w:pPr>
            <w:r w:rsidRPr="00F11500">
              <w:rPr>
                <w:snapToGrid w:val="0"/>
              </w:rPr>
              <w:t>MPIFSPC</w:t>
            </w:r>
          </w:p>
        </w:tc>
        <w:tc>
          <w:tcPr>
            <w:tcW w:w="7020" w:type="dxa"/>
          </w:tcPr>
          <w:p w14:paraId="1DDBB561" w14:textId="77777777" w:rsidR="00B703DC" w:rsidRPr="00F11500" w:rsidRDefault="00B703DC" w:rsidP="00F62BCA">
            <w:pPr>
              <w:pStyle w:val="TableText"/>
              <w:rPr>
                <w:snapToGrid w:val="0"/>
              </w:rPr>
            </w:pPr>
            <w:r w:rsidRPr="00F11500">
              <w:rPr>
                <w:snapToGrid w:val="0"/>
              </w:rPr>
              <w:t>This routine computes the checksum for a given ICN.</w:t>
            </w:r>
          </w:p>
        </w:tc>
      </w:tr>
      <w:tr w:rsidR="00B703DC" w:rsidRPr="00F11500" w14:paraId="08649594" w14:textId="77777777">
        <w:tc>
          <w:tcPr>
            <w:tcW w:w="2430" w:type="dxa"/>
          </w:tcPr>
          <w:p w14:paraId="31B7F467" w14:textId="77777777" w:rsidR="00B703DC" w:rsidRPr="00F11500" w:rsidRDefault="00B703DC" w:rsidP="00F62BCA">
            <w:pPr>
              <w:pStyle w:val="TableText"/>
              <w:rPr>
                <w:snapToGrid w:val="0"/>
              </w:rPr>
            </w:pPr>
            <w:r w:rsidRPr="00F11500">
              <w:rPr>
                <w:snapToGrid w:val="0"/>
              </w:rPr>
              <w:lastRenderedPageBreak/>
              <w:t>MPIFUTL</w:t>
            </w:r>
          </w:p>
        </w:tc>
        <w:tc>
          <w:tcPr>
            <w:tcW w:w="7020" w:type="dxa"/>
          </w:tcPr>
          <w:p w14:paraId="7927D6B3" w14:textId="77777777" w:rsidR="00B703DC" w:rsidRPr="00F11500" w:rsidRDefault="00B703DC" w:rsidP="00F62BCA">
            <w:pPr>
              <w:pStyle w:val="TableText"/>
              <w:rPr>
                <w:snapToGrid w:val="0"/>
              </w:rPr>
            </w:pPr>
            <w:r w:rsidRPr="00F11500">
              <w:rPr>
                <w:snapToGrid w:val="0"/>
              </w:rPr>
              <w:t>CMOR Utilities</w:t>
            </w:r>
          </w:p>
        </w:tc>
      </w:tr>
      <w:tr w:rsidR="00B703DC" w:rsidRPr="00F11500" w14:paraId="36CBBF68" w14:textId="77777777">
        <w:tc>
          <w:tcPr>
            <w:tcW w:w="2430" w:type="dxa"/>
            <w:tcBorders>
              <w:bottom w:val="single" w:sz="4" w:space="0" w:color="auto"/>
            </w:tcBorders>
          </w:tcPr>
          <w:p w14:paraId="15CB0EAF" w14:textId="77777777" w:rsidR="00B703DC" w:rsidRPr="00F11500" w:rsidRDefault="00B703DC" w:rsidP="00F62BCA">
            <w:pPr>
              <w:pStyle w:val="TableText"/>
              <w:rPr>
                <w:snapToGrid w:val="0"/>
              </w:rPr>
            </w:pPr>
            <w:r w:rsidRPr="00F11500">
              <w:rPr>
                <w:snapToGrid w:val="0"/>
              </w:rPr>
              <w:t>MPIFVTQ</w:t>
            </w:r>
          </w:p>
        </w:tc>
        <w:tc>
          <w:tcPr>
            <w:tcW w:w="7020" w:type="dxa"/>
            <w:tcBorders>
              <w:bottom w:val="single" w:sz="4" w:space="0" w:color="auto"/>
            </w:tcBorders>
          </w:tcPr>
          <w:p w14:paraId="29FF00BB" w14:textId="77777777" w:rsidR="00B703DC" w:rsidRPr="00F11500" w:rsidRDefault="00B703DC" w:rsidP="00F62BCA">
            <w:pPr>
              <w:pStyle w:val="TableText"/>
              <w:rPr>
                <w:snapToGrid w:val="0"/>
              </w:rPr>
            </w:pPr>
            <w:r w:rsidRPr="00F11500">
              <w:rPr>
                <w:snapToGrid w:val="0"/>
              </w:rPr>
              <w:t>Build data to query MPI response process (ADDPAT)</w:t>
            </w:r>
          </w:p>
        </w:tc>
      </w:tr>
    </w:tbl>
    <w:p w14:paraId="417AB878" w14:textId="77777777" w:rsidR="00605FEB" w:rsidRPr="00F11500" w:rsidRDefault="00605FEB" w:rsidP="00066469">
      <w:pPr>
        <w:pStyle w:val="Heading2"/>
      </w:pPr>
      <w:bookmarkStart w:id="225" w:name="_Toc510587905"/>
      <w:r w:rsidRPr="00F11500">
        <w:t xml:space="preserve">Routines in the </w:t>
      </w:r>
      <w:r w:rsidRPr="00F11500">
        <w:rPr>
          <w:snapToGrid w:val="0"/>
        </w:rPr>
        <w:t>RG</w:t>
      </w:r>
      <w:r w:rsidRPr="00F11500">
        <w:t xml:space="preserve"> Namespace</w:t>
      </w:r>
      <w:bookmarkEnd w:id="225"/>
    </w:p>
    <w:p w14:paraId="1C03BC92" w14:textId="17D090E5" w:rsidR="00187DF4" w:rsidRPr="00F11500" w:rsidRDefault="00187DF4" w:rsidP="00225EA1">
      <w:pPr>
        <w:pStyle w:val="CaptionTable"/>
      </w:pPr>
      <w:bookmarkStart w:id="226" w:name="_Ref75591460"/>
      <w:bookmarkStart w:id="227" w:name="_Toc510587946"/>
      <w:r w:rsidRPr="00F11500">
        <w:t xml:space="preserve">Table </w:t>
      </w:r>
      <w:fldSimple w:instr=" SEQ Table \* ARABIC ">
        <w:r w:rsidR="00A64B74">
          <w:rPr>
            <w:noProof/>
          </w:rPr>
          <w:t>10</w:t>
        </w:r>
      </w:fldSimple>
      <w:bookmarkEnd w:id="226"/>
      <w:r w:rsidR="00A81D85" w:rsidRPr="00F11500">
        <w:t>.</w:t>
      </w:r>
      <w:r w:rsidR="003E2D56" w:rsidRPr="00F11500">
        <w:t xml:space="preserve"> </w:t>
      </w:r>
      <w:r w:rsidRPr="00F11500">
        <w:t>VistA routines (RG namespace)</w:t>
      </w:r>
      <w:bookmarkEnd w:id="227"/>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020"/>
      </w:tblGrid>
      <w:tr w:rsidR="000D6C6B" w:rsidRPr="00F11500" w14:paraId="02729FBB" w14:textId="77777777">
        <w:trPr>
          <w:tblHeader/>
        </w:trPr>
        <w:tc>
          <w:tcPr>
            <w:tcW w:w="2430" w:type="dxa"/>
            <w:tcBorders>
              <w:bottom w:val="single" w:sz="4" w:space="0" w:color="auto"/>
            </w:tcBorders>
            <w:shd w:val="clear" w:color="auto" w:fill="E0E0E0"/>
          </w:tcPr>
          <w:p w14:paraId="5665F2DF" w14:textId="77777777" w:rsidR="000D6C6B" w:rsidRPr="00F11500" w:rsidRDefault="000D6C6B" w:rsidP="00F62BCA">
            <w:pPr>
              <w:pStyle w:val="TableHeading"/>
              <w:rPr>
                <w:snapToGrid w:val="0"/>
              </w:rPr>
            </w:pPr>
            <w:r w:rsidRPr="00F11500">
              <w:rPr>
                <w:snapToGrid w:val="0"/>
              </w:rPr>
              <w:t>RG Routine Name</w:t>
            </w:r>
          </w:p>
        </w:tc>
        <w:tc>
          <w:tcPr>
            <w:tcW w:w="7020" w:type="dxa"/>
            <w:tcBorders>
              <w:bottom w:val="single" w:sz="4" w:space="0" w:color="auto"/>
            </w:tcBorders>
            <w:shd w:val="clear" w:color="auto" w:fill="E0E0E0"/>
          </w:tcPr>
          <w:p w14:paraId="202339F1" w14:textId="77777777" w:rsidR="000D6C6B" w:rsidRPr="00F11500" w:rsidRDefault="000D6C6B" w:rsidP="00F62BCA">
            <w:pPr>
              <w:pStyle w:val="TableHeading"/>
            </w:pPr>
            <w:r w:rsidRPr="00F11500">
              <w:t>Description</w:t>
            </w:r>
          </w:p>
        </w:tc>
      </w:tr>
      <w:tr w:rsidR="000D6C6B" w:rsidRPr="00F11500" w14:paraId="1223DE4A" w14:textId="77777777">
        <w:tc>
          <w:tcPr>
            <w:tcW w:w="2430" w:type="dxa"/>
          </w:tcPr>
          <w:p w14:paraId="02667FDC" w14:textId="77777777" w:rsidR="000D6C6B" w:rsidRPr="00F11500" w:rsidRDefault="000D6C6B" w:rsidP="00F62BCA">
            <w:pPr>
              <w:pStyle w:val="TableText"/>
            </w:pPr>
            <w:r w:rsidRPr="00F11500">
              <w:t>RGACTIV</w:t>
            </w:r>
          </w:p>
        </w:tc>
        <w:tc>
          <w:tcPr>
            <w:tcW w:w="7020" w:type="dxa"/>
          </w:tcPr>
          <w:p w14:paraId="3143D3DF" w14:textId="77777777" w:rsidR="000D6C6B" w:rsidRPr="00F11500" w:rsidRDefault="000D6C6B" w:rsidP="00F62BCA">
            <w:pPr>
              <w:pStyle w:val="TableText"/>
            </w:pPr>
            <w:r w:rsidRPr="00F11500">
              <w:t>MPI/PD patient activity information</w:t>
            </w:r>
          </w:p>
        </w:tc>
      </w:tr>
      <w:tr w:rsidR="000D6C6B" w:rsidRPr="00F11500" w14:paraId="0BFA794B" w14:textId="77777777">
        <w:tc>
          <w:tcPr>
            <w:tcW w:w="2430" w:type="dxa"/>
          </w:tcPr>
          <w:p w14:paraId="05136546" w14:textId="77777777" w:rsidR="000D6C6B" w:rsidRPr="00F11500" w:rsidRDefault="000D6C6B" w:rsidP="00F62BCA">
            <w:pPr>
              <w:pStyle w:val="TableText"/>
            </w:pPr>
            <w:r w:rsidRPr="00F11500">
              <w:t>RGADT</w:t>
            </w:r>
          </w:p>
        </w:tc>
        <w:tc>
          <w:tcPr>
            <w:tcW w:w="7020" w:type="dxa"/>
          </w:tcPr>
          <w:p w14:paraId="5420DE3C" w14:textId="77777777" w:rsidR="000D6C6B" w:rsidRPr="00F11500" w:rsidRDefault="000D6C6B" w:rsidP="00F62BCA">
            <w:pPr>
              <w:pStyle w:val="TableText"/>
            </w:pPr>
            <w:r w:rsidRPr="00F11500">
              <w:t>ADT message processing/routing</w:t>
            </w:r>
          </w:p>
        </w:tc>
      </w:tr>
      <w:tr w:rsidR="000D6C6B" w:rsidRPr="00F11500" w14:paraId="3647DC06" w14:textId="77777777">
        <w:tc>
          <w:tcPr>
            <w:tcW w:w="2430" w:type="dxa"/>
          </w:tcPr>
          <w:p w14:paraId="230BEF64" w14:textId="77777777" w:rsidR="000D6C6B" w:rsidRPr="00F11500" w:rsidRDefault="000D6C6B" w:rsidP="00F62BCA">
            <w:pPr>
              <w:pStyle w:val="TableText"/>
            </w:pPr>
            <w:r w:rsidRPr="00F11500">
              <w:t>RGADT1</w:t>
            </w:r>
          </w:p>
        </w:tc>
        <w:tc>
          <w:tcPr>
            <w:tcW w:w="7020" w:type="dxa"/>
          </w:tcPr>
          <w:p w14:paraId="1BEB8B33" w14:textId="77777777" w:rsidR="000D6C6B" w:rsidRPr="00F11500" w:rsidRDefault="000D6C6B" w:rsidP="00F62BCA">
            <w:pPr>
              <w:pStyle w:val="TableText"/>
            </w:pPr>
            <w:r w:rsidRPr="00F11500">
              <w:t>TFL file seeding routine (PD-MPI LOAD)</w:t>
            </w:r>
          </w:p>
        </w:tc>
      </w:tr>
      <w:tr w:rsidR="000D6C6B" w:rsidRPr="00F11500" w14:paraId="24593435" w14:textId="77777777">
        <w:tc>
          <w:tcPr>
            <w:tcW w:w="2430" w:type="dxa"/>
          </w:tcPr>
          <w:p w14:paraId="7DD0AA5E" w14:textId="77777777" w:rsidR="000D6C6B" w:rsidRPr="00F11500" w:rsidRDefault="000D6C6B" w:rsidP="00F62BCA">
            <w:pPr>
              <w:pStyle w:val="TableText"/>
            </w:pPr>
            <w:r w:rsidRPr="00F11500">
              <w:t>RGADT2</w:t>
            </w:r>
          </w:p>
        </w:tc>
        <w:tc>
          <w:tcPr>
            <w:tcW w:w="7020" w:type="dxa"/>
          </w:tcPr>
          <w:p w14:paraId="4924D055" w14:textId="77777777" w:rsidR="000D6C6B" w:rsidRPr="00F11500" w:rsidRDefault="000D6C6B" w:rsidP="00F62BCA">
            <w:pPr>
              <w:pStyle w:val="TableText"/>
            </w:pPr>
            <w:r w:rsidRPr="00F11500">
              <w:t>TFL file seeding routine (PD-MPI LOAD)</w:t>
            </w:r>
          </w:p>
        </w:tc>
      </w:tr>
      <w:tr w:rsidR="000D6C6B" w:rsidRPr="00F11500" w14:paraId="0D7B21B2" w14:textId="77777777">
        <w:tc>
          <w:tcPr>
            <w:tcW w:w="2430" w:type="dxa"/>
          </w:tcPr>
          <w:p w14:paraId="0D349B3E" w14:textId="77777777" w:rsidR="000D6C6B" w:rsidRPr="00F11500" w:rsidRDefault="000D6C6B" w:rsidP="00F62BCA">
            <w:pPr>
              <w:pStyle w:val="TableText"/>
            </w:pPr>
            <w:r w:rsidRPr="00F11500">
              <w:t>RGADTP</w:t>
            </w:r>
          </w:p>
        </w:tc>
        <w:tc>
          <w:tcPr>
            <w:tcW w:w="7020" w:type="dxa"/>
          </w:tcPr>
          <w:p w14:paraId="36343FAA" w14:textId="77777777" w:rsidR="000D6C6B" w:rsidRPr="00F11500" w:rsidRDefault="000D6C6B" w:rsidP="00F62BCA">
            <w:pPr>
              <w:pStyle w:val="TableText"/>
            </w:pPr>
            <w:r w:rsidRPr="00F11500">
              <w:t>ADT processor to retrigger A08 or A04 messages with AL/AL (Commit/Application) Acknowledgements</w:t>
            </w:r>
          </w:p>
        </w:tc>
      </w:tr>
      <w:tr w:rsidR="000D6C6B" w:rsidRPr="00F11500" w14:paraId="702C6C04" w14:textId="77777777">
        <w:tc>
          <w:tcPr>
            <w:tcW w:w="2430" w:type="dxa"/>
          </w:tcPr>
          <w:p w14:paraId="47C86156" w14:textId="77777777" w:rsidR="000D6C6B" w:rsidRPr="00F11500" w:rsidRDefault="000D6C6B" w:rsidP="00F62BCA">
            <w:pPr>
              <w:pStyle w:val="TableText"/>
            </w:pPr>
            <w:r w:rsidRPr="00F11500">
              <w:t>RGADTP1</w:t>
            </w:r>
          </w:p>
        </w:tc>
        <w:tc>
          <w:tcPr>
            <w:tcW w:w="7020" w:type="dxa"/>
          </w:tcPr>
          <w:p w14:paraId="6D4AF881" w14:textId="77777777" w:rsidR="000D6C6B" w:rsidRPr="00F11500" w:rsidRDefault="000D6C6B" w:rsidP="00F62BCA">
            <w:pPr>
              <w:pStyle w:val="TableText"/>
            </w:pPr>
            <w:r w:rsidRPr="00F11500">
              <w:t>ADT processor to retrigger A08 or A04 messages with AL/AL (COMMIT/APPLICATION) Acknowledgements, continued</w:t>
            </w:r>
          </w:p>
        </w:tc>
      </w:tr>
      <w:tr w:rsidR="000D6C6B" w:rsidRPr="00F11500" w14:paraId="2D608BEE" w14:textId="77777777">
        <w:tc>
          <w:tcPr>
            <w:tcW w:w="2430" w:type="dxa"/>
          </w:tcPr>
          <w:p w14:paraId="7338B8BB" w14:textId="77777777" w:rsidR="000D6C6B" w:rsidRPr="00F11500" w:rsidRDefault="000D6C6B" w:rsidP="00F62BCA">
            <w:pPr>
              <w:pStyle w:val="TableText"/>
            </w:pPr>
            <w:r w:rsidRPr="00F11500">
              <w:t>RGADTP2</w:t>
            </w:r>
          </w:p>
        </w:tc>
        <w:tc>
          <w:tcPr>
            <w:tcW w:w="7020" w:type="dxa"/>
          </w:tcPr>
          <w:p w14:paraId="6213D1B2" w14:textId="77777777" w:rsidR="000D6C6B" w:rsidRPr="00F11500" w:rsidRDefault="000D6C6B" w:rsidP="00F62BCA">
            <w:pPr>
              <w:pStyle w:val="TableText"/>
            </w:pPr>
            <w:r w:rsidRPr="00F11500">
              <w:t>ADT processor to retrigger A08 or A04 messages with AL/AL (COMMIT/APPLICATION) Acknowledgements, continued</w:t>
            </w:r>
          </w:p>
        </w:tc>
      </w:tr>
      <w:tr w:rsidR="000D6C6B" w:rsidRPr="00F11500" w14:paraId="05CD674D" w14:textId="77777777">
        <w:tc>
          <w:tcPr>
            <w:tcW w:w="2430" w:type="dxa"/>
          </w:tcPr>
          <w:p w14:paraId="6BE5035F" w14:textId="77777777" w:rsidR="000D6C6B" w:rsidRPr="00F11500" w:rsidRDefault="000D6C6B" w:rsidP="00F62BCA">
            <w:pPr>
              <w:pStyle w:val="TableText"/>
            </w:pPr>
            <w:r w:rsidRPr="00F11500">
              <w:t>RGADTP3</w:t>
            </w:r>
          </w:p>
        </w:tc>
        <w:tc>
          <w:tcPr>
            <w:tcW w:w="7020" w:type="dxa"/>
          </w:tcPr>
          <w:p w14:paraId="4BBF5284" w14:textId="77777777" w:rsidR="000D6C6B" w:rsidRPr="00F11500" w:rsidRDefault="000D6C6B" w:rsidP="00F62BCA">
            <w:pPr>
              <w:pStyle w:val="TableText"/>
            </w:pPr>
            <w:r w:rsidRPr="00F11500">
              <w:t>RGADTP2, continued</w:t>
            </w:r>
          </w:p>
        </w:tc>
      </w:tr>
      <w:tr w:rsidR="000D6C6B" w:rsidRPr="00F11500" w14:paraId="05D52267" w14:textId="77777777">
        <w:tc>
          <w:tcPr>
            <w:tcW w:w="2430" w:type="dxa"/>
          </w:tcPr>
          <w:p w14:paraId="3400A42E" w14:textId="77777777" w:rsidR="000D6C6B" w:rsidRPr="00F11500" w:rsidRDefault="000D6C6B" w:rsidP="00F62BCA">
            <w:pPr>
              <w:pStyle w:val="TableText"/>
            </w:pPr>
            <w:r w:rsidRPr="00F11500">
              <w:t>RGADTPC</w:t>
            </w:r>
          </w:p>
        </w:tc>
        <w:tc>
          <w:tcPr>
            <w:tcW w:w="7020" w:type="dxa"/>
          </w:tcPr>
          <w:p w14:paraId="17A73CD3" w14:textId="77777777" w:rsidR="000D6C6B" w:rsidRPr="00F11500" w:rsidRDefault="000D6C6B" w:rsidP="00F62BCA">
            <w:pPr>
              <w:pStyle w:val="TableText"/>
            </w:pPr>
            <w:r w:rsidRPr="00F11500">
              <w:t>Continuation of RGADTP routine</w:t>
            </w:r>
          </w:p>
        </w:tc>
      </w:tr>
      <w:tr w:rsidR="000D6C6B" w:rsidRPr="00F11500" w14:paraId="101175CE" w14:textId="77777777">
        <w:tc>
          <w:tcPr>
            <w:tcW w:w="2430" w:type="dxa"/>
          </w:tcPr>
          <w:p w14:paraId="5C95824A" w14:textId="77777777" w:rsidR="000D6C6B" w:rsidRPr="00F11500" w:rsidRDefault="000D6C6B" w:rsidP="00F62BCA">
            <w:pPr>
              <w:pStyle w:val="TableText"/>
            </w:pPr>
            <w:r w:rsidRPr="00F11500">
              <w:t>RGADTUT</w:t>
            </w:r>
          </w:p>
        </w:tc>
        <w:tc>
          <w:tcPr>
            <w:tcW w:w="7020" w:type="dxa"/>
          </w:tcPr>
          <w:p w14:paraId="6EB4258D" w14:textId="77777777" w:rsidR="000D6C6B" w:rsidRPr="00F11500" w:rsidRDefault="000D6C6B" w:rsidP="00F62BCA">
            <w:pPr>
              <w:pStyle w:val="TableText"/>
            </w:pPr>
            <w:r w:rsidRPr="00F11500">
              <w:t>Utility; determine patient subscriptions (A01/A03)</w:t>
            </w:r>
          </w:p>
        </w:tc>
      </w:tr>
      <w:tr w:rsidR="000D6C6B" w:rsidRPr="00F11500" w14:paraId="2F27FC2A" w14:textId="77777777">
        <w:tc>
          <w:tcPr>
            <w:tcW w:w="2430" w:type="dxa"/>
          </w:tcPr>
          <w:p w14:paraId="08E122C0" w14:textId="77777777" w:rsidR="000D6C6B" w:rsidRPr="00F11500" w:rsidRDefault="000D6C6B" w:rsidP="00F62BCA">
            <w:pPr>
              <w:pStyle w:val="TableText"/>
            </w:pPr>
            <w:r w:rsidRPr="00F11500">
              <w:t>RGEQDMN</w:t>
            </w:r>
          </w:p>
        </w:tc>
        <w:tc>
          <w:tcPr>
            <w:tcW w:w="7020" w:type="dxa"/>
          </w:tcPr>
          <w:p w14:paraId="3FFEDB18" w14:textId="77777777" w:rsidR="000D6C6B" w:rsidRPr="00F11500" w:rsidRDefault="000D6C6B" w:rsidP="00F62BCA">
            <w:pPr>
              <w:pStyle w:val="TableText"/>
            </w:pPr>
            <w:r w:rsidRPr="00F11500">
              <w:t>Dequeue processor</w:t>
            </w:r>
          </w:p>
        </w:tc>
      </w:tr>
      <w:tr w:rsidR="000D6C6B" w:rsidRPr="00F11500" w14:paraId="12936CCC" w14:textId="77777777">
        <w:tc>
          <w:tcPr>
            <w:tcW w:w="2430" w:type="dxa"/>
          </w:tcPr>
          <w:p w14:paraId="2C01A5EF" w14:textId="77777777" w:rsidR="000D6C6B" w:rsidRPr="00F11500" w:rsidRDefault="000D6C6B" w:rsidP="00F62BCA">
            <w:pPr>
              <w:pStyle w:val="TableText"/>
            </w:pPr>
            <w:r w:rsidRPr="00F11500">
              <w:t>RGEQDMN1</w:t>
            </w:r>
          </w:p>
        </w:tc>
        <w:tc>
          <w:tcPr>
            <w:tcW w:w="7020" w:type="dxa"/>
          </w:tcPr>
          <w:p w14:paraId="56479106" w14:textId="77777777" w:rsidR="000D6C6B" w:rsidRPr="00F11500" w:rsidRDefault="000D6C6B" w:rsidP="00F62BCA">
            <w:pPr>
              <w:pStyle w:val="TableText"/>
            </w:pPr>
            <w:r w:rsidRPr="00F11500">
              <w:t>Dequeue processor, continued</w:t>
            </w:r>
          </w:p>
        </w:tc>
      </w:tr>
      <w:tr w:rsidR="000D6C6B" w:rsidRPr="00F11500" w14:paraId="6D745416" w14:textId="77777777">
        <w:tc>
          <w:tcPr>
            <w:tcW w:w="2430" w:type="dxa"/>
          </w:tcPr>
          <w:p w14:paraId="3CC18AE0" w14:textId="77777777" w:rsidR="000D6C6B" w:rsidRPr="00F11500" w:rsidRDefault="000D6C6B" w:rsidP="00F62BCA">
            <w:pPr>
              <w:pStyle w:val="TableText"/>
            </w:pPr>
            <w:r w:rsidRPr="00F11500">
              <w:t>RGEQEXC</w:t>
            </w:r>
          </w:p>
        </w:tc>
        <w:tc>
          <w:tcPr>
            <w:tcW w:w="7020" w:type="dxa"/>
          </w:tcPr>
          <w:p w14:paraId="67F99920" w14:textId="77777777" w:rsidR="000D6C6B" w:rsidRPr="00F11500" w:rsidRDefault="000D6C6B" w:rsidP="00F62BCA">
            <w:pPr>
              <w:pStyle w:val="TableText"/>
            </w:pPr>
            <w:r w:rsidRPr="00F11500">
              <w:t>Error processor</w:t>
            </w:r>
          </w:p>
        </w:tc>
      </w:tr>
      <w:tr w:rsidR="000D6C6B" w:rsidRPr="00F11500" w14:paraId="73277D45" w14:textId="77777777">
        <w:tc>
          <w:tcPr>
            <w:tcW w:w="2430" w:type="dxa"/>
          </w:tcPr>
          <w:p w14:paraId="22CACCAD" w14:textId="77777777" w:rsidR="000D6C6B" w:rsidRPr="00F11500" w:rsidRDefault="000D6C6B" w:rsidP="00F62BCA">
            <w:pPr>
              <w:pStyle w:val="TableText"/>
            </w:pPr>
            <w:r w:rsidRPr="00F11500">
              <w:t xml:space="preserve">RGEQSTAT  </w:t>
            </w:r>
          </w:p>
        </w:tc>
        <w:tc>
          <w:tcPr>
            <w:tcW w:w="7020" w:type="dxa"/>
          </w:tcPr>
          <w:p w14:paraId="591AC5EA" w14:textId="77777777" w:rsidR="000D6C6B" w:rsidRPr="00F11500" w:rsidRDefault="000D6C6B" w:rsidP="00F62BCA">
            <w:pPr>
              <w:pStyle w:val="TableText"/>
            </w:pPr>
            <w:r w:rsidRPr="00F11500">
              <w:t>Statistics</w:t>
            </w:r>
          </w:p>
        </w:tc>
      </w:tr>
      <w:tr w:rsidR="000D6C6B" w:rsidRPr="00F11500" w14:paraId="6D3C028F" w14:textId="77777777">
        <w:tc>
          <w:tcPr>
            <w:tcW w:w="2430" w:type="dxa"/>
          </w:tcPr>
          <w:p w14:paraId="4CFDA30C" w14:textId="77777777" w:rsidR="000D6C6B" w:rsidRPr="00F11500" w:rsidRDefault="000D6C6B" w:rsidP="00F62BCA">
            <w:pPr>
              <w:pStyle w:val="TableText"/>
            </w:pPr>
            <w:r w:rsidRPr="00F11500">
              <w:t>RGEQSUB</w:t>
            </w:r>
          </w:p>
        </w:tc>
        <w:tc>
          <w:tcPr>
            <w:tcW w:w="7020" w:type="dxa"/>
          </w:tcPr>
          <w:p w14:paraId="3964DB40" w14:textId="77777777" w:rsidR="000D6C6B" w:rsidRPr="00F11500" w:rsidRDefault="000D6C6B" w:rsidP="00F62BCA">
            <w:pPr>
              <w:pStyle w:val="TableText"/>
            </w:pPr>
            <w:r w:rsidRPr="00F11500">
              <w:t>Dequeue processor</w:t>
            </w:r>
          </w:p>
        </w:tc>
      </w:tr>
      <w:tr w:rsidR="000D6C6B" w:rsidRPr="00F11500" w14:paraId="6C396A9C" w14:textId="77777777">
        <w:tc>
          <w:tcPr>
            <w:tcW w:w="2430" w:type="dxa"/>
          </w:tcPr>
          <w:p w14:paraId="323B1FC3" w14:textId="77777777" w:rsidR="000D6C6B" w:rsidRPr="00F11500" w:rsidRDefault="000D6C6B" w:rsidP="00F62BCA">
            <w:pPr>
              <w:pStyle w:val="TableText"/>
            </w:pPr>
            <w:r w:rsidRPr="00F11500">
              <w:t>RGEVPRG</w:t>
            </w:r>
          </w:p>
        </w:tc>
        <w:tc>
          <w:tcPr>
            <w:tcW w:w="7020" w:type="dxa"/>
          </w:tcPr>
          <w:p w14:paraId="213E4067" w14:textId="77777777" w:rsidR="000D6C6B" w:rsidRPr="00F11500" w:rsidRDefault="000D6C6B" w:rsidP="00F62BCA">
            <w:pPr>
              <w:pStyle w:val="TableText"/>
            </w:pPr>
            <w:r w:rsidRPr="00F11500">
              <w:t>Options to purge MPI/PD exceptions</w:t>
            </w:r>
          </w:p>
        </w:tc>
      </w:tr>
      <w:tr w:rsidR="000D6C6B" w:rsidRPr="00F11500" w14:paraId="5B0536E7" w14:textId="77777777">
        <w:tc>
          <w:tcPr>
            <w:tcW w:w="2430" w:type="dxa"/>
          </w:tcPr>
          <w:p w14:paraId="71BBCF8A" w14:textId="77777777" w:rsidR="000D6C6B" w:rsidRPr="00F11500" w:rsidRDefault="000D6C6B" w:rsidP="00F62BCA">
            <w:pPr>
              <w:pStyle w:val="TableText"/>
            </w:pPr>
            <w:r w:rsidRPr="00F11500">
              <w:t>RGEX01</w:t>
            </w:r>
          </w:p>
        </w:tc>
        <w:tc>
          <w:tcPr>
            <w:tcW w:w="7020" w:type="dxa"/>
          </w:tcPr>
          <w:p w14:paraId="4D15DE7D" w14:textId="77777777" w:rsidR="000D6C6B" w:rsidRPr="00F11500" w:rsidRDefault="000D6C6B" w:rsidP="00F62BCA">
            <w:pPr>
              <w:pStyle w:val="TableText"/>
            </w:pPr>
            <w:r w:rsidRPr="00F11500">
              <w:t>List Manager for MPI/PD exceptions</w:t>
            </w:r>
          </w:p>
        </w:tc>
      </w:tr>
      <w:tr w:rsidR="000D6C6B" w:rsidRPr="00F11500" w14:paraId="4A07382A" w14:textId="77777777">
        <w:tc>
          <w:tcPr>
            <w:tcW w:w="2430" w:type="dxa"/>
          </w:tcPr>
          <w:p w14:paraId="72181F6C" w14:textId="77777777" w:rsidR="000D6C6B" w:rsidRPr="00F11500" w:rsidRDefault="000D6C6B" w:rsidP="00F62BCA">
            <w:pPr>
              <w:pStyle w:val="TableText"/>
            </w:pPr>
            <w:r w:rsidRPr="00F11500">
              <w:t>RGEX03</w:t>
            </w:r>
          </w:p>
        </w:tc>
        <w:tc>
          <w:tcPr>
            <w:tcW w:w="7020" w:type="dxa"/>
          </w:tcPr>
          <w:p w14:paraId="227A5478" w14:textId="77777777" w:rsidR="000D6C6B" w:rsidRPr="00F11500" w:rsidRDefault="000D6C6B" w:rsidP="00F62BCA">
            <w:pPr>
              <w:pStyle w:val="TableText"/>
            </w:pPr>
            <w:r w:rsidRPr="00F11500">
              <w:t>List Manager for MPI/PD exceptions</w:t>
            </w:r>
          </w:p>
        </w:tc>
      </w:tr>
      <w:tr w:rsidR="000D6C6B" w:rsidRPr="00F11500" w14:paraId="385298BE" w14:textId="77777777">
        <w:tc>
          <w:tcPr>
            <w:tcW w:w="2430" w:type="dxa"/>
          </w:tcPr>
          <w:p w14:paraId="1202826B" w14:textId="77777777" w:rsidR="000D6C6B" w:rsidRPr="00F11500" w:rsidRDefault="000D6C6B" w:rsidP="00F62BCA">
            <w:pPr>
              <w:pStyle w:val="TableText"/>
            </w:pPr>
            <w:r w:rsidRPr="00F11500">
              <w:t>RGEX04</w:t>
            </w:r>
          </w:p>
        </w:tc>
        <w:tc>
          <w:tcPr>
            <w:tcW w:w="7020" w:type="dxa"/>
          </w:tcPr>
          <w:p w14:paraId="05521093" w14:textId="77777777" w:rsidR="000D6C6B" w:rsidRPr="00F11500" w:rsidRDefault="000D6C6B" w:rsidP="00F62BCA">
            <w:pPr>
              <w:pStyle w:val="TableText"/>
            </w:pPr>
            <w:r w:rsidRPr="00F11500">
              <w:t>List Manager routine for MPI/PD Exception PDAT Query</w:t>
            </w:r>
          </w:p>
        </w:tc>
      </w:tr>
      <w:tr w:rsidR="000D6C6B" w:rsidRPr="00F11500" w14:paraId="51E2AF81" w14:textId="77777777">
        <w:tc>
          <w:tcPr>
            <w:tcW w:w="2430" w:type="dxa"/>
          </w:tcPr>
          <w:p w14:paraId="53BA737C" w14:textId="77777777" w:rsidR="000D6C6B" w:rsidRPr="00F11500" w:rsidRDefault="000D6C6B" w:rsidP="00F62BCA">
            <w:pPr>
              <w:pStyle w:val="TableText"/>
            </w:pPr>
            <w:r w:rsidRPr="00F11500">
              <w:t>RGEX05</w:t>
            </w:r>
          </w:p>
        </w:tc>
        <w:tc>
          <w:tcPr>
            <w:tcW w:w="7020" w:type="dxa"/>
          </w:tcPr>
          <w:p w14:paraId="32ED3A4F" w14:textId="77777777" w:rsidR="000D6C6B" w:rsidRPr="00F11500" w:rsidRDefault="000D6C6B" w:rsidP="00F62BCA">
            <w:pPr>
              <w:pStyle w:val="TableText"/>
            </w:pPr>
            <w:r w:rsidRPr="00F11500">
              <w:t>List Manager routine for Remote PDAT in Exception Handler</w:t>
            </w:r>
          </w:p>
        </w:tc>
      </w:tr>
      <w:tr w:rsidR="000D6C6B" w:rsidRPr="00F11500" w14:paraId="219D44CC" w14:textId="77777777">
        <w:tc>
          <w:tcPr>
            <w:tcW w:w="2430" w:type="dxa"/>
          </w:tcPr>
          <w:p w14:paraId="0073DAA8" w14:textId="77777777" w:rsidR="000D6C6B" w:rsidRPr="00F11500" w:rsidRDefault="000D6C6B" w:rsidP="00F62BCA">
            <w:pPr>
              <w:pStyle w:val="TableText"/>
            </w:pPr>
            <w:r w:rsidRPr="00F11500">
              <w:t>RGEX06</w:t>
            </w:r>
          </w:p>
        </w:tc>
        <w:tc>
          <w:tcPr>
            <w:tcW w:w="7020" w:type="dxa"/>
          </w:tcPr>
          <w:p w14:paraId="77981CFE" w14:textId="77777777" w:rsidR="000D6C6B" w:rsidRPr="00F11500" w:rsidRDefault="000D6C6B" w:rsidP="00F62BCA">
            <w:pPr>
              <w:pStyle w:val="TableText"/>
            </w:pPr>
            <w:r w:rsidRPr="00F11500">
              <w:t>List Manager routine for remote PMI Primary View PDAT</w:t>
            </w:r>
          </w:p>
        </w:tc>
      </w:tr>
      <w:tr w:rsidR="000D6C6B" w:rsidRPr="00F11500" w14:paraId="2A7F33A7" w14:textId="77777777">
        <w:tc>
          <w:tcPr>
            <w:tcW w:w="2430" w:type="dxa"/>
          </w:tcPr>
          <w:p w14:paraId="2965032D" w14:textId="77777777" w:rsidR="000D6C6B" w:rsidRPr="00F11500" w:rsidRDefault="000D6C6B" w:rsidP="00F62BCA">
            <w:pPr>
              <w:pStyle w:val="TableText"/>
            </w:pPr>
            <w:r w:rsidRPr="00F11500">
              <w:t>RGEX07</w:t>
            </w:r>
          </w:p>
        </w:tc>
        <w:tc>
          <w:tcPr>
            <w:tcW w:w="7020" w:type="dxa"/>
          </w:tcPr>
          <w:p w14:paraId="2337B09D" w14:textId="77777777" w:rsidR="000D6C6B" w:rsidRPr="00F11500" w:rsidRDefault="000D6C6B" w:rsidP="00F62BCA">
            <w:pPr>
              <w:pStyle w:val="TableText"/>
            </w:pPr>
            <w:r w:rsidRPr="00F11500">
              <w:t>List Manager routine for remote Primary View display</w:t>
            </w:r>
          </w:p>
        </w:tc>
      </w:tr>
      <w:tr w:rsidR="000D6C6B" w:rsidRPr="00F11500" w14:paraId="4436A0F9" w14:textId="77777777">
        <w:tc>
          <w:tcPr>
            <w:tcW w:w="2430" w:type="dxa"/>
          </w:tcPr>
          <w:p w14:paraId="6CED657B" w14:textId="77777777" w:rsidR="000D6C6B" w:rsidRPr="00F11500" w:rsidRDefault="000D6C6B" w:rsidP="00F62BCA">
            <w:pPr>
              <w:pStyle w:val="TableText"/>
            </w:pPr>
            <w:r w:rsidRPr="00F11500">
              <w:t xml:space="preserve">RGEXHND1  </w:t>
            </w:r>
          </w:p>
        </w:tc>
        <w:tc>
          <w:tcPr>
            <w:tcW w:w="7020" w:type="dxa"/>
          </w:tcPr>
          <w:p w14:paraId="6A5B1B63" w14:textId="77777777" w:rsidR="000D6C6B" w:rsidRPr="00F11500" w:rsidRDefault="000D6C6B" w:rsidP="00F62BCA">
            <w:pPr>
              <w:pStyle w:val="TableText"/>
            </w:pPr>
            <w:r w:rsidRPr="00F11500">
              <w:t>MPI/PD Exception Handling utility</w:t>
            </w:r>
          </w:p>
        </w:tc>
      </w:tr>
      <w:tr w:rsidR="000D6C6B" w:rsidRPr="00F11500" w14:paraId="4A078229" w14:textId="77777777">
        <w:tc>
          <w:tcPr>
            <w:tcW w:w="2430" w:type="dxa"/>
          </w:tcPr>
          <w:p w14:paraId="7ECA3B88" w14:textId="77777777" w:rsidR="000D6C6B" w:rsidRPr="00F11500" w:rsidRDefault="000D6C6B" w:rsidP="00F62BCA">
            <w:pPr>
              <w:pStyle w:val="TableText"/>
            </w:pPr>
            <w:r w:rsidRPr="00F11500">
              <w:t>RGFIACK</w:t>
            </w:r>
          </w:p>
        </w:tc>
        <w:tc>
          <w:tcPr>
            <w:tcW w:w="7020" w:type="dxa"/>
          </w:tcPr>
          <w:p w14:paraId="2F5AD0C2" w14:textId="77777777" w:rsidR="000D6C6B" w:rsidRPr="00F11500" w:rsidRDefault="000D6C6B" w:rsidP="00F62BCA">
            <w:pPr>
              <w:pStyle w:val="TableText"/>
            </w:pPr>
            <w:r w:rsidRPr="00F11500">
              <w:t>Process Application Acknowledgment</w:t>
            </w:r>
          </w:p>
        </w:tc>
      </w:tr>
      <w:tr w:rsidR="000D6C6B" w:rsidRPr="00F11500" w14:paraId="657560FF" w14:textId="77777777">
        <w:tc>
          <w:tcPr>
            <w:tcW w:w="2430" w:type="dxa"/>
          </w:tcPr>
          <w:p w14:paraId="1D193703" w14:textId="77777777" w:rsidR="000D6C6B" w:rsidRPr="00F11500" w:rsidRDefault="000D6C6B" w:rsidP="00F62BCA">
            <w:pPr>
              <w:pStyle w:val="TableText"/>
            </w:pPr>
            <w:r w:rsidRPr="00F11500">
              <w:t>RGFIBM</w:t>
            </w:r>
          </w:p>
        </w:tc>
        <w:tc>
          <w:tcPr>
            <w:tcW w:w="7020" w:type="dxa"/>
          </w:tcPr>
          <w:p w14:paraId="6B6038F1" w14:textId="77777777" w:rsidR="000D6C6B" w:rsidRPr="00F11500" w:rsidRDefault="000D6C6B" w:rsidP="00F62BCA">
            <w:pPr>
              <w:pStyle w:val="TableText"/>
            </w:pPr>
            <w:r w:rsidRPr="00F11500">
              <w:t>Send facility integration message</w:t>
            </w:r>
          </w:p>
        </w:tc>
      </w:tr>
      <w:tr w:rsidR="000D6C6B" w:rsidRPr="00F11500" w14:paraId="7A845BFB" w14:textId="77777777">
        <w:tc>
          <w:tcPr>
            <w:tcW w:w="2430" w:type="dxa"/>
          </w:tcPr>
          <w:p w14:paraId="631702C2" w14:textId="77777777" w:rsidR="000D6C6B" w:rsidRPr="00F11500" w:rsidRDefault="000D6C6B" w:rsidP="00F62BCA">
            <w:pPr>
              <w:pStyle w:val="TableText"/>
            </w:pPr>
            <w:r w:rsidRPr="00F11500">
              <w:t>RGFICLN</w:t>
            </w:r>
          </w:p>
        </w:tc>
        <w:tc>
          <w:tcPr>
            <w:tcW w:w="7020" w:type="dxa"/>
          </w:tcPr>
          <w:p w14:paraId="04D1AA71" w14:textId="77777777" w:rsidR="000D6C6B" w:rsidRPr="00F11500" w:rsidRDefault="000D6C6B" w:rsidP="00F62BCA">
            <w:pPr>
              <w:pStyle w:val="TableText"/>
            </w:pPr>
            <w:r w:rsidRPr="00F11500">
              <w:t>MPI/PD NDBI site cleanup utility</w:t>
            </w:r>
          </w:p>
        </w:tc>
      </w:tr>
      <w:tr w:rsidR="000D6C6B" w:rsidRPr="00F11500" w14:paraId="6095F31F" w14:textId="77777777">
        <w:tc>
          <w:tcPr>
            <w:tcW w:w="2430" w:type="dxa"/>
          </w:tcPr>
          <w:p w14:paraId="42C9AF75" w14:textId="77777777" w:rsidR="000D6C6B" w:rsidRPr="00F11500" w:rsidRDefault="000D6C6B" w:rsidP="00F62BCA">
            <w:pPr>
              <w:pStyle w:val="TableText"/>
            </w:pPr>
            <w:r w:rsidRPr="00F11500">
              <w:lastRenderedPageBreak/>
              <w:t>RGFIPM</w:t>
            </w:r>
          </w:p>
        </w:tc>
        <w:tc>
          <w:tcPr>
            <w:tcW w:w="7020" w:type="dxa"/>
          </w:tcPr>
          <w:p w14:paraId="4E5CFE55" w14:textId="77777777" w:rsidR="000D6C6B" w:rsidRPr="00F11500" w:rsidRDefault="000D6C6B" w:rsidP="00F62BCA">
            <w:pPr>
              <w:pStyle w:val="TableText"/>
            </w:pPr>
            <w:r w:rsidRPr="00F11500">
              <w:t>Process facility integration message</w:t>
            </w:r>
          </w:p>
        </w:tc>
      </w:tr>
      <w:tr w:rsidR="000D6C6B" w:rsidRPr="00F11500" w14:paraId="3353F7D2" w14:textId="77777777">
        <w:tc>
          <w:tcPr>
            <w:tcW w:w="2430" w:type="dxa"/>
          </w:tcPr>
          <w:p w14:paraId="739CC9D8" w14:textId="77777777" w:rsidR="000D6C6B" w:rsidRPr="00F11500" w:rsidRDefault="000D6C6B" w:rsidP="00F62BCA">
            <w:pPr>
              <w:pStyle w:val="TableText"/>
            </w:pPr>
            <w:r w:rsidRPr="00F11500">
              <w:t>RGFIPM1</w:t>
            </w:r>
          </w:p>
        </w:tc>
        <w:tc>
          <w:tcPr>
            <w:tcW w:w="7020" w:type="dxa"/>
          </w:tcPr>
          <w:p w14:paraId="60F85EA6" w14:textId="77777777" w:rsidR="000D6C6B" w:rsidRPr="00F11500" w:rsidRDefault="000D6C6B" w:rsidP="00F62BCA">
            <w:pPr>
              <w:pStyle w:val="TableText"/>
            </w:pPr>
            <w:r w:rsidRPr="00F11500">
              <w:t>Process Facility Integration Message</w:t>
            </w:r>
          </w:p>
        </w:tc>
      </w:tr>
      <w:tr w:rsidR="000D6C6B" w:rsidRPr="00F11500" w14:paraId="6A9F8465" w14:textId="77777777">
        <w:tc>
          <w:tcPr>
            <w:tcW w:w="2430" w:type="dxa"/>
          </w:tcPr>
          <w:p w14:paraId="3757143F" w14:textId="77777777" w:rsidR="000D6C6B" w:rsidRPr="00F11500" w:rsidRDefault="000D6C6B" w:rsidP="00F62BCA">
            <w:pPr>
              <w:pStyle w:val="TableText"/>
            </w:pPr>
            <w:r w:rsidRPr="00F11500">
              <w:t>RGFIRM</w:t>
            </w:r>
          </w:p>
        </w:tc>
        <w:tc>
          <w:tcPr>
            <w:tcW w:w="7020" w:type="dxa"/>
          </w:tcPr>
          <w:p w14:paraId="22B09060" w14:textId="77777777" w:rsidR="000D6C6B" w:rsidRPr="00F11500" w:rsidRDefault="000D6C6B" w:rsidP="00F62BCA">
            <w:pPr>
              <w:pStyle w:val="TableText"/>
            </w:pPr>
            <w:r w:rsidRPr="00F11500">
              <w:t>Route Facility Integration Message</w:t>
            </w:r>
          </w:p>
        </w:tc>
      </w:tr>
      <w:tr w:rsidR="000D6C6B" w:rsidRPr="00F11500" w14:paraId="31F82CAB" w14:textId="77777777">
        <w:tc>
          <w:tcPr>
            <w:tcW w:w="2430" w:type="dxa"/>
          </w:tcPr>
          <w:p w14:paraId="04A70883" w14:textId="77777777" w:rsidR="000D6C6B" w:rsidRPr="00F11500" w:rsidRDefault="000D6C6B" w:rsidP="00F62BCA">
            <w:pPr>
              <w:pStyle w:val="TableText"/>
            </w:pPr>
            <w:r w:rsidRPr="00F11500">
              <w:t>RGFIU</w:t>
            </w:r>
          </w:p>
        </w:tc>
        <w:tc>
          <w:tcPr>
            <w:tcW w:w="7020" w:type="dxa"/>
          </w:tcPr>
          <w:p w14:paraId="16FE39B2" w14:textId="77777777" w:rsidR="000D6C6B" w:rsidRPr="00F11500" w:rsidRDefault="000D6C6B" w:rsidP="00F62BCA">
            <w:pPr>
              <w:pStyle w:val="TableText"/>
            </w:pPr>
            <w:r w:rsidRPr="00F11500">
              <w:t>MPI/PD NDBI Merge Utility, continued</w:t>
            </w:r>
          </w:p>
        </w:tc>
      </w:tr>
      <w:tr w:rsidR="000D6C6B" w:rsidRPr="00F11500" w14:paraId="48D024F9" w14:textId="77777777">
        <w:tc>
          <w:tcPr>
            <w:tcW w:w="2430" w:type="dxa"/>
          </w:tcPr>
          <w:p w14:paraId="18D66F25" w14:textId="77777777" w:rsidR="000D6C6B" w:rsidRPr="00F11500" w:rsidRDefault="000D6C6B" w:rsidP="00F62BCA">
            <w:pPr>
              <w:pStyle w:val="TableText"/>
            </w:pPr>
            <w:r w:rsidRPr="00F11500">
              <w:t>RGHLLOG</w:t>
            </w:r>
          </w:p>
        </w:tc>
        <w:tc>
          <w:tcPr>
            <w:tcW w:w="7020" w:type="dxa"/>
          </w:tcPr>
          <w:p w14:paraId="75729BCE" w14:textId="77777777" w:rsidR="000D6C6B" w:rsidRPr="00F11500" w:rsidRDefault="000D6C6B" w:rsidP="00F62BCA">
            <w:pPr>
              <w:pStyle w:val="TableText"/>
            </w:pPr>
            <w:r w:rsidRPr="00F11500">
              <w:t>Log message processing information</w:t>
            </w:r>
          </w:p>
        </w:tc>
      </w:tr>
      <w:tr w:rsidR="000D6C6B" w:rsidRPr="00F11500" w14:paraId="1DEEDD32" w14:textId="77777777">
        <w:tc>
          <w:tcPr>
            <w:tcW w:w="2430" w:type="dxa"/>
          </w:tcPr>
          <w:p w14:paraId="7427371A" w14:textId="77777777" w:rsidR="000D6C6B" w:rsidRPr="00F11500" w:rsidRDefault="000D6C6B" w:rsidP="00F62BCA">
            <w:pPr>
              <w:pStyle w:val="TableText"/>
            </w:pPr>
            <w:r w:rsidRPr="00F11500">
              <w:t>RGHLLOG1</w:t>
            </w:r>
          </w:p>
        </w:tc>
        <w:tc>
          <w:tcPr>
            <w:tcW w:w="7020" w:type="dxa"/>
          </w:tcPr>
          <w:p w14:paraId="1F79C7B3" w14:textId="77777777" w:rsidR="000D6C6B" w:rsidRPr="00F11500" w:rsidRDefault="000D6C6B" w:rsidP="00F62BCA">
            <w:pPr>
              <w:pStyle w:val="TableText"/>
            </w:pPr>
            <w:r w:rsidRPr="00F11500">
              <w:t>Send exception to MPI Exception Handler</w:t>
            </w:r>
          </w:p>
        </w:tc>
      </w:tr>
      <w:tr w:rsidR="000D6C6B" w:rsidRPr="00F11500" w14:paraId="3B57FAD4" w14:textId="77777777">
        <w:tc>
          <w:tcPr>
            <w:tcW w:w="2430" w:type="dxa"/>
          </w:tcPr>
          <w:p w14:paraId="6FA87F5C" w14:textId="77777777" w:rsidR="000D6C6B" w:rsidRPr="00F11500" w:rsidRDefault="000D6C6B" w:rsidP="00F62BCA">
            <w:pPr>
              <w:pStyle w:val="TableText"/>
            </w:pPr>
            <w:r w:rsidRPr="00F11500">
              <w:t xml:space="preserve">RGHLUT    </w:t>
            </w:r>
          </w:p>
        </w:tc>
        <w:tc>
          <w:tcPr>
            <w:tcW w:w="7020" w:type="dxa"/>
          </w:tcPr>
          <w:p w14:paraId="2E2ACF1B" w14:textId="77777777" w:rsidR="000D6C6B" w:rsidRPr="00F11500" w:rsidRDefault="000D6C6B" w:rsidP="00F62BCA">
            <w:pPr>
              <w:pStyle w:val="TableText"/>
            </w:pPr>
            <w:r w:rsidRPr="00F11500">
              <w:t>HL7 message processing utilities</w:t>
            </w:r>
          </w:p>
        </w:tc>
      </w:tr>
      <w:tr w:rsidR="000D6C6B" w:rsidRPr="00F11500" w14:paraId="4A54B624" w14:textId="77777777">
        <w:tc>
          <w:tcPr>
            <w:tcW w:w="2430" w:type="dxa"/>
          </w:tcPr>
          <w:p w14:paraId="393E5D73" w14:textId="77777777" w:rsidR="000D6C6B" w:rsidRPr="00F11500" w:rsidRDefault="000D6C6B" w:rsidP="00F62BCA">
            <w:pPr>
              <w:pStyle w:val="TableText"/>
            </w:pPr>
            <w:r w:rsidRPr="00F11500">
              <w:t xml:space="preserve">RGJCREC   </w:t>
            </w:r>
          </w:p>
        </w:tc>
        <w:tc>
          <w:tcPr>
            <w:tcW w:w="7020" w:type="dxa"/>
          </w:tcPr>
          <w:p w14:paraId="2893D4BA" w14:textId="77777777" w:rsidR="000D6C6B" w:rsidRPr="00F11500" w:rsidRDefault="000D6C6B" w:rsidP="00F62BCA">
            <w:pPr>
              <w:pStyle w:val="TableText"/>
            </w:pPr>
            <w:r w:rsidRPr="00F11500">
              <w:t>MPI/PD subscription processor</w:t>
            </w:r>
          </w:p>
        </w:tc>
      </w:tr>
      <w:tr w:rsidR="000D6C6B" w:rsidRPr="00F11500" w14:paraId="476F92FC" w14:textId="77777777">
        <w:tc>
          <w:tcPr>
            <w:tcW w:w="2430" w:type="dxa"/>
          </w:tcPr>
          <w:p w14:paraId="2EDC635D" w14:textId="77777777" w:rsidR="000D6C6B" w:rsidRPr="00F11500" w:rsidRDefault="000D6C6B" w:rsidP="00F62BCA">
            <w:pPr>
              <w:pStyle w:val="TableText"/>
            </w:pPr>
            <w:r w:rsidRPr="00F11500">
              <w:t>RGJCSTAT</w:t>
            </w:r>
          </w:p>
        </w:tc>
        <w:tc>
          <w:tcPr>
            <w:tcW w:w="7020" w:type="dxa"/>
          </w:tcPr>
          <w:p w14:paraId="57DCA9EB" w14:textId="77777777" w:rsidR="000D6C6B" w:rsidRPr="00F11500" w:rsidRDefault="000D6C6B" w:rsidP="00F62BCA">
            <w:pPr>
              <w:pStyle w:val="TableText"/>
            </w:pPr>
            <w:r w:rsidRPr="00F11500">
              <w:t>CIRN interface receiver of QRY message</w:t>
            </w:r>
          </w:p>
        </w:tc>
      </w:tr>
      <w:tr w:rsidR="000D6C6B" w:rsidRPr="00F11500" w14:paraId="38AF0885" w14:textId="77777777">
        <w:tc>
          <w:tcPr>
            <w:tcW w:w="2430" w:type="dxa"/>
          </w:tcPr>
          <w:p w14:paraId="1E6695A1" w14:textId="77777777" w:rsidR="000D6C6B" w:rsidRPr="00F11500" w:rsidRDefault="000D6C6B" w:rsidP="00F62BCA">
            <w:pPr>
              <w:pStyle w:val="TableText"/>
            </w:pPr>
            <w:r w:rsidRPr="00F11500">
              <w:t>RGJCSUB</w:t>
            </w:r>
          </w:p>
        </w:tc>
        <w:tc>
          <w:tcPr>
            <w:tcW w:w="7020" w:type="dxa"/>
          </w:tcPr>
          <w:p w14:paraId="60871149" w14:textId="77777777" w:rsidR="000D6C6B" w:rsidRPr="00F11500" w:rsidRDefault="000D6C6B" w:rsidP="00F62BCA">
            <w:pPr>
              <w:pStyle w:val="TableText"/>
            </w:pPr>
            <w:r w:rsidRPr="00F11500">
              <w:t>MPI/PD subscription generator</w:t>
            </w:r>
          </w:p>
        </w:tc>
      </w:tr>
      <w:tr w:rsidR="000D6C6B" w:rsidRPr="00F11500" w14:paraId="46EFAED5" w14:textId="77777777">
        <w:tc>
          <w:tcPr>
            <w:tcW w:w="2430" w:type="dxa"/>
          </w:tcPr>
          <w:p w14:paraId="2DE6987B" w14:textId="77777777" w:rsidR="000D6C6B" w:rsidRPr="00F11500" w:rsidRDefault="000D6C6B" w:rsidP="00F62BCA">
            <w:pPr>
              <w:pStyle w:val="TableText"/>
              <w:rPr>
                <w:snapToGrid w:val="0"/>
              </w:rPr>
            </w:pPr>
            <w:r w:rsidRPr="00F11500">
              <w:rPr>
                <w:snapToGrid w:val="0"/>
              </w:rPr>
              <w:t>RGJCTS01</w:t>
            </w:r>
          </w:p>
        </w:tc>
        <w:tc>
          <w:tcPr>
            <w:tcW w:w="7020" w:type="dxa"/>
          </w:tcPr>
          <w:p w14:paraId="02746913" w14:textId="77777777" w:rsidR="000D6C6B" w:rsidRPr="00F11500" w:rsidRDefault="000D6C6B" w:rsidP="00F62BCA">
            <w:pPr>
              <w:pStyle w:val="TableText"/>
              <w:rPr>
                <w:snapToGrid w:val="0"/>
              </w:rPr>
            </w:pPr>
            <w:r w:rsidRPr="00F11500">
              <w:rPr>
                <w:snapToGrid w:val="0"/>
              </w:rPr>
              <w:t>Subscription Control Startup Utility To CMOR</w:t>
            </w:r>
          </w:p>
        </w:tc>
      </w:tr>
      <w:tr w:rsidR="000D6C6B" w:rsidRPr="00F11500" w14:paraId="4DB24C0C" w14:textId="77777777">
        <w:tc>
          <w:tcPr>
            <w:tcW w:w="2430" w:type="dxa"/>
          </w:tcPr>
          <w:p w14:paraId="7412EC4F" w14:textId="77777777" w:rsidR="000D6C6B" w:rsidRPr="00F11500" w:rsidRDefault="000D6C6B" w:rsidP="00F62BCA">
            <w:pPr>
              <w:pStyle w:val="TableText"/>
              <w:rPr>
                <w:snapToGrid w:val="0"/>
              </w:rPr>
            </w:pPr>
            <w:r w:rsidRPr="00F11500">
              <w:rPr>
                <w:snapToGrid w:val="0"/>
              </w:rPr>
              <w:t>RGJUSITE</w:t>
            </w:r>
          </w:p>
        </w:tc>
        <w:tc>
          <w:tcPr>
            <w:tcW w:w="7020" w:type="dxa"/>
          </w:tcPr>
          <w:p w14:paraId="150075C2" w14:textId="77777777" w:rsidR="000D6C6B" w:rsidRPr="00F11500" w:rsidRDefault="000D6C6B" w:rsidP="00F62BCA">
            <w:pPr>
              <w:pStyle w:val="TableText"/>
              <w:rPr>
                <w:snapToGrid w:val="0"/>
              </w:rPr>
            </w:pPr>
            <w:r w:rsidRPr="00F11500">
              <w:rPr>
                <w:snapToGrid w:val="0"/>
              </w:rPr>
              <w:t>Routine to hold API for the CIRN PARAMETER file (#991.8)</w:t>
            </w:r>
          </w:p>
        </w:tc>
      </w:tr>
      <w:tr w:rsidR="000D6C6B" w:rsidRPr="00F11500" w14:paraId="6D788C27" w14:textId="77777777">
        <w:tc>
          <w:tcPr>
            <w:tcW w:w="2430" w:type="dxa"/>
          </w:tcPr>
          <w:p w14:paraId="4C1C4785" w14:textId="77777777" w:rsidR="000D6C6B" w:rsidRPr="00F11500" w:rsidRDefault="000D6C6B" w:rsidP="00F62BCA">
            <w:pPr>
              <w:pStyle w:val="TableText"/>
              <w:rPr>
                <w:snapToGrid w:val="0"/>
              </w:rPr>
            </w:pPr>
            <w:r w:rsidRPr="00F11500">
              <w:rPr>
                <w:snapToGrid w:val="0"/>
              </w:rPr>
              <w:t>RGMTAUD</w:t>
            </w:r>
          </w:p>
        </w:tc>
        <w:tc>
          <w:tcPr>
            <w:tcW w:w="7020" w:type="dxa"/>
          </w:tcPr>
          <w:p w14:paraId="73F08704" w14:textId="77777777" w:rsidR="000D6C6B" w:rsidRPr="00F11500" w:rsidRDefault="000D6C6B" w:rsidP="00F62BCA">
            <w:pPr>
              <w:pStyle w:val="TableText"/>
              <w:rPr>
                <w:snapToGrid w:val="0"/>
              </w:rPr>
            </w:pPr>
            <w:r w:rsidRPr="00F11500">
              <w:rPr>
                <w:snapToGrid w:val="0"/>
              </w:rPr>
              <w:t>CIRN Audit file Print for a Specified Patient</w:t>
            </w:r>
          </w:p>
        </w:tc>
      </w:tr>
      <w:tr w:rsidR="000D6C6B" w:rsidRPr="00F11500" w14:paraId="1A2C2073" w14:textId="77777777">
        <w:tc>
          <w:tcPr>
            <w:tcW w:w="2430" w:type="dxa"/>
          </w:tcPr>
          <w:p w14:paraId="44A59CFE" w14:textId="77777777" w:rsidR="000D6C6B" w:rsidRPr="00F11500" w:rsidRDefault="000D6C6B" w:rsidP="00F62BCA">
            <w:pPr>
              <w:pStyle w:val="TableText"/>
              <w:rPr>
                <w:snapToGrid w:val="0"/>
              </w:rPr>
            </w:pPr>
            <w:r w:rsidRPr="00F11500">
              <w:rPr>
                <w:snapToGrid w:val="0"/>
              </w:rPr>
              <w:t>RGMTAUDP</w:t>
            </w:r>
          </w:p>
        </w:tc>
        <w:tc>
          <w:tcPr>
            <w:tcW w:w="7020" w:type="dxa"/>
          </w:tcPr>
          <w:p w14:paraId="20849A9C" w14:textId="77777777" w:rsidR="000D6C6B" w:rsidRPr="00F11500" w:rsidRDefault="000D6C6B" w:rsidP="00F62BCA">
            <w:pPr>
              <w:pStyle w:val="TableText"/>
              <w:rPr>
                <w:snapToGrid w:val="0"/>
              </w:rPr>
            </w:pPr>
            <w:r w:rsidRPr="00F11500">
              <w:rPr>
                <w:snapToGrid w:val="0"/>
              </w:rPr>
              <w:t>CIRN Audit file Print of Patient Data</w:t>
            </w:r>
          </w:p>
        </w:tc>
      </w:tr>
      <w:tr w:rsidR="000D6C6B" w:rsidRPr="00F11500" w14:paraId="1CCB0184" w14:textId="77777777">
        <w:tc>
          <w:tcPr>
            <w:tcW w:w="2430" w:type="dxa"/>
          </w:tcPr>
          <w:p w14:paraId="29E5A416" w14:textId="77777777" w:rsidR="000D6C6B" w:rsidRPr="00F11500" w:rsidRDefault="000D6C6B" w:rsidP="00F62BCA">
            <w:pPr>
              <w:pStyle w:val="TableText"/>
              <w:rPr>
                <w:snapToGrid w:val="0"/>
              </w:rPr>
            </w:pPr>
            <w:r w:rsidRPr="00F11500">
              <w:rPr>
                <w:snapToGrid w:val="0"/>
              </w:rPr>
              <w:t>RGMTDPCT</w:t>
            </w:r>
          </w:p>
        </w:tc>
        <w:tc>
          <w:tcPr>
            <w:tcW w:w="7020" w:type="dxa"/>
          </w:tcPr>
          <w:p w14:paraId="69D49E55" w14:textId="77777777" w:rsidR="000D6C6B" w:rsidRPr="00F11500" w:rsidRDefault="000D6C6B" w:rsidP="00F62BCA">
            <w:pPr>
              <w:pStyle w:val="TableText"/>
              <w:rPr>
                <w:snapToGrid w:val="0"/>
              </w:rPr>
            </w:pPr>
            <w:r w:rsidRPr="00F11500">
              <w:rPr>
                <w:snapToGrid w:val="0"/>
              </w:rPr>
              <w:t>Count Entries for ^DPT in Dup Record file</w:t>
            </w:r>
          </w:p>
        </w:tc>
      </w:tr>
      <w:tr w:rsidR="000D6C6B" w:rsidRPr="00F11500" w14:paraId="3A4FF82C" w14:textId="77777777">
        <w:tc>
          <w:tcPr>
            <w:tcW w:w="2430" w:type="dxa"/>
          </w:tcPr>
          <w:p w14:paraId="3305E83D" w14:textId="77777777" w:rsidR="000D6C6B" w:rsidRPr="00F11500" w:rsidRDefault="000D6C6B" w:rsidP="00F62BCA">
            <w:pPr>
              <w:pStyle w:val="TableText"/>
              <w:rPr>
                <w:snapToGrid w:val="0"/>
              </w:rPr>
            </w:pPr>
            <w:r w:rsidRPr="00F11500">
              <w:rPr>
                <w:snapToGrid w:val="0"/>
              </w:rPr>
              <w:t>RGMTDPSC</w:t>
            </w:r>
          </w:p>
        </w:tc>
        <w:tc>
          <w:tcPr>
            <w:tcW w:w="7020" w:type="dxa"/>
          </w:tcPr>
          <w:p w14:paraId="04AB4A59" w14:textId="77777777" w:rsidR="000D6C6B" w:rsidRPr="00F11500" w:rsidRDefault="000D6C6B" w:rsidP="00F62BCA">
            <w:pPr>
              <w:pStyle w:val="TableText"/>
              <w:rPr>
                <w:snapToGrid w:val="0"/>
              </w:rPr>
            </w:pPr>
            <w:r w:rsidRPr="00F11500">
              <w:rPr>
                <w:snapToGrid w:val="0"/>
              </w:rPr>
              <w:t>Count duplicate record entries by CMOR score range</w:t>
            </w:r>
          </w:p>
        </w:tc>
      </w:tr>
      <w:tr w:rsidR="000D6C6B" w:rsidRPr="00F11500" w14:paraId="19C3401A" w14:textId="77777777">
        <w:tc>
          <w:tcPr>
            <w:tcW w:w="2430" w:type="dxa"/>
          </w:tcPr>
          <w:p w14:paraId="28F08089" w14:textId="77777777" w:rsidR="000D6C6B" w:rsidRPr="00F11500" w:rsidRDefault="000D6C6B" w:rsidP="00F62BCA">
            <w:pPr>
              <w:pStyle w:val="TableText"/>
              <w:rPr>
                <w:snapToGrid w:val="0"/>
              </w:rPr>
            </w:pPr>
            <w:r w:rsidRPr="00F11500">
              <w:rPr>
                <w:snapToGrid w:val="0"/>
              </w:rPr>
              <w:t>RGMTETOT</w:t>
            </w:r>
          </w:p>
        </w:tc>
        <w:tc>
          <w:tcPr>
            <w:tcW w:w="7020" w:type="dxa"/>
          </w:tcPr>
          <w:p w14:paraId="2D7FC55D" w14:textId="77777777" w:rsidR="000D6C6B" w:rsidRPr="00F11500" w:rsidRDefault="000D6C6B" w:rsidP="00F62BCA">
            <w:pPr>
              <w:pStyle w:val="TableText"/>
              <w:rPr>
                <w:snapToGrid w:val="0"/>
              </w:rPr>
            </w:pPr>
            <w:r w:rsidRPr="00F11500">
              <w:rPr>
                <w:snapToGrid w:val="0"/>
              </w:rPr>
              <w:t>Compile totals for site exceptions</w:t>
            </w:r>
          </w:p>
        </w:tc>
      </w:tr>
      <w:tr w:rsidR="000D6C6B" w:rsidRPr="00F11500" w14:paraId="18241906" w14:textId="77777777">
        <w:tc>
          <w:tcPr>
            <w:tcW w:w="2430" w:type="dxa"/>
          </w:tcPr>
          <w:p w14:paraId="727EEB93" w14:textId="77777777" w:rsidR="000D6C6B" w:rsidRPr="00F11500" w:rsidRDefault="000D6C6B" w:rsidP="00F62BCA">
            <w:pPr>
              <w:pStyle w:val="TableText"/>
              <w:rPr>
                <w:snapToGrid w:val="0"/>
              </w:rPr>
            </w:pPr>
            <w:r w:rsidRPr="00F11500">
              <w:rPr>
                <w:snapToGrid w:val="0"/>
              </w:rPr>
              <w:t>RGMTHFS</w:t>
            </w:r>
          </w:p>
        </w:tc>
        <w:tc>
          <w:tcPr>
            <w:tcW w:w="7020" w:type="dxa"/>
          </w:tcPr>
          <w:p w14:paraId="0A206735" w14:textId="77777777" w:rsidR="000D6C6B" w:rsidRPr="00F11500" w:rsidRDefault="000D6C6B" w:rsidP="00F62BCA">
            <w:pPr>
              <w:pStyle w:val="TableText"/>
              <w:rPr>
                <w:snapToGrid w:val="0"/>
              </w:rPr>
            </w:pPr>
            <w:r w:rsidRPr="00F11500">
              <w:rPr>
                <w:snapToGrid w:val="0"/>
              </w:rPr>
              <w:t>Build HFS file for capturing report data</w:t>
            </w:r>
          </w:p>
        </w:tc>
      </w:tr>
      <w:tr w:rsidR="000D6C6B" w:rsidRPr="00F11500" w14:paraId="4F437B65" w14:textId="77777777">
        <w:tc>
          <w:tcPr>
            <w:tcW w:w="2430" w:type="dxa"/>
          </w:tcPr>
          <w:p w14:paraId="3BE0BA92" w14:textId="77777777" w:rsidR="000D6C6B" w:rsidRPr="00F11500" w:rsidRDefault="000D6C6B" w:rsidP="00F62BCA">
            <w:pPr>
              <w:pStyle w:val="TableText"/>
              <w:rPr>
                <w:snapToGrid w:val="0"/>
              </w:rPr>
            </w:pPr>
            <w:r w:rsidRPr="00F11500">
              <w:rPr>
                <w:snapToGrid w:val="0"/>
              </w:rPr>
              <w:t>RGMTHL2</w:t>
            </w:r>
          </w:p>
        </w:tc>
        <w:tc>
          <w:tcPr>
            <w:tcW w:w="7020" w:type="dxa"/>
          </w:tcPr>
          <w:p w14:paraId="37624024" w14:textId="77777777" w:rsidR="000D6C6B" w:rsidRPr="00F11500" w:rsidRDefault="000D6C6B" w:rsidP="00F62BCA">
            <w:pPr>
              <w:pStyle w:val="TableText"/>
              <w:rPr>
                <w:snapToGrid w:val="0"/>
              </w:rPr>
            </w:pPr>
            <w:r w:rsidRPr="00F11500">
              <w:rPr>
                <w:snapToGrid w:val="0"/>
              </w:rPr>
              <w:t>Compile MPI/PD HL7 data for bi-directional TCP</w:t>
            </w:r>
          </w:p>
        </w:tc>
      </w:tr>
      <w:tr w:rsidR="000D6C6B" w:rsidRPr="00F11500" w14:paraId="225494D0" w14:textId="77777777">
        <w:tc>
          <w:tcPr>
            <w:tcW w:w="2430" w:type="dxa"/>
          </w:tcPr>
          <w:p w14:paraId="6AE1B51E" w14:textId="77777777" w:rsidR="000D6C6B" w:rsidRPr="00F11500" w:rsidRDefault="000D6C6B" w:rsidP="00F62BCA">
            <w:pPr>
              <w:pStyle w:val="TableText"/>
              <w:rPr>
                <w:snapToGrid w:val="0"/>
              </w:rPr>
            </w:pPr>
            <w:r w:rsidRPr="00F11500">
              <w:rPr>
                <w:snapToGrid w:val="0"/>
              </w:rPr>
              <w:t>RGMTHLDB</w:t>
            </w:r>
          </w:p>
        </w:tc>
        <w:tc>
          <w:tcPr>
            <w:tcW w:w="7020" w:type="dxa"/>
          </w:tcPr>
          <w:p w14:paraId="6FEE4186" w14:textId="77777777" w:rsidR="000D6C6B" w:rsidRPr="00F11500" w:rsidRDefault="000D6C6B" w:rsidP="00F62BCA">
            <w:pPr>
              <w:pStyle w:val="TableText"/>
              <w:rPr>
                <w:snapToGrid w:val="0"/>
              </w:rPr>
            </w:pPr>
            <w:r w:rsidRPr="00F11500">
              <w:rPr>
                <w:snapToGrid w:val="0"/>
              </w:rPr>
              <w:t>MPI/PD HL7 ACTIVITY by patient/single protocol</w:t>
            </w:r>
          </w:p>
        </w:tc>
      </w:tr>
      <w:tr w:rsidR="000D6C6B" w:rsidRPr="00F11500" w14:paraId="50B0203B" w14:textId="77777777">
        <w:tc>
          <w:tcPr>
            <w:tcW w:w="2430" w:type="dxa"/>
          </w:tcPr>
          <w:p w14:paraId="21DDAF07" w14:textId="77777777" w:rsidR="000D6C6B" w:rsidRPr="00F11500" w:rsidRDefault="000D6C6B" w:rsidP="00F62BCA">
            <w:pPr>
              <w:pStyle w:val="TableText"/>
              <w:rPr>
                <w:snapToGrid w:val="0"/>
              </w:rPr>
            </w:pPr>
            <w:r w:rsidRPr="00F11500">
              <w:rPr>
                <w:snapToGrid w:val="0"/>
              </w:rPr>
              <w:t>RGMTHLDP</w:t>
            </w:r>
          </w:p>
        </w:tc>
        <w:tc>
          <w:tcPr>
            <w:tcW w:w="7020" w:type="dxa"/>
          </w:tcPr>
          <w:p w14:paraId="5090739D" w14:textId="77777777" w:rsidR="000D6C6B" w:rsidRPr="00F11500" w:rsidRDefault="000D6C6B" w:rsidP="00F62BCA">
            <w:pPr>
              <w:pStyle w:val="TableText"/>
              <w:rPr>
                <w:snapToGrid w:val="0"/>
              </w:rPr>
            </w:pPr>
            <w:r w:rsidRPr="00F11500">
              <w:rPr>
                <w:snapToGrid w:val="0"/>
              </w:rPr>
              <w:t>MPI/PD HL7 ACTIVITY by patient/all protocols</w:t>
            </w:r>
          </w:p>
        </w:tc>
      </w:tr>
      <w:tr w:rsidR="000D6C6B" w:rsidRPr="00F11500" w14:paraId="15FD0E4C" w14:textId="77777777">
        <w:tc>
          <w:tcPr>
            <w:tcW w:w="2430" w:type="dxa"/>
          </w:tcPr>
          <w:p w14:paraId="0FD15B3E" w14:textId="77777777" w:rsidR="000D6C6B" w:rsidRPr="00F11500" w:rsidRDefault="000D6C6B" w:rsidP="00F62BCA">
            <w:pPr>
              <w:pStyle w:val="TableText"/>
              <w:rPr>
                <w:snapToGrid w:val="0"/>
              </w:rPr>
            </w:pPr>
            <w:r w:rsidRPr="00F11500">
              <w:rPr>
                <w:snapToGrid w:val="0"/>
              </w:rPr>
              <w:t>RGMTHLP</w:t>
            </w:r>
          </w:p>
        </w:tc>
        <w:tc>
          <w:tcPr>
            <w:tcW w:w="7020" w:type="dxa"/>
          </w:tcPr>
          <w:p w14:paraId="6DA60AE6" w14:textId="77777777" w:rsidR="000D6C6B" w:rsidRPr="00F11500" w:rsidRDefault="000D6C6B" w:rsidP="00F62BCA">
            <w:pPr>
              <w:pStyle w:val="TableText"/>
              <w:rPr>
                <w:snapToGrid w:val="0"/>
              </w:rPr>
            </w:pPr>
            <w:r w:rsidRPr="00F11500">
              <w:rPr>
                <w:snapToGrid w:val="0"/>
              </w:rPr>
              <w:t>MPI/PD HL7 Message Status Report</w:t>
            </w:r>
          </w:p>
        </w:tc>
      </w:tr>
      <w:tr w:rsidR="000D6C6B" w:rsidRPr="00F11500" w14:paraId="37153126" w14:textId="77777777">
        <w:tc>
          <w:tcPr>
            <w:tcW w:w="2430" w:type="dxa"/>
          </w:tcPr>
          <w:p w14:paraId="281A2D16" w14:textId="77777777" w:rsidR="000D6C6B" w:rsidRPr="00F11500" w:rsidRDefault="000D6C6B" w:rsidP="00F62BCA">
            <w:pPr>
              <w:pStyle w:val="TableText"/>
              <w:rPr>
                <w:snapToGrid w:val="0"/>
              </w:rPr>
            </w:pPr>
            <w:r w:rsidRPr="00F11500">
              <w:rPr>
                <w:snapToGrid w:val="0"/>
              </w:rPr>
              <w:t>RGMTHLPD</w:t>
            </w:r>
          </w:p>
        </w:tc>
        <w:tc>
          <w:tcPr>
            <w:tcW w:w="7020" w:type="dxa"/>
          </w:tcPr>
          <w:p w14:paraId="0F4076AB" w14:textId="77777777" w:rsidR="000D6C6B" w:rsidRPr="00F11500" w:rsidRDefault="000D6C6B" w:rsidP="00F62BCA">
            <w:pPr>
              <w:pStyle w:val="TableText"/>
              <w:rPr>
                <w:snapToGrid w:val="0"/>
              </w:rPr>
            </w:pPr>
            <w:r w:rsidRPr="00F11500">
              <w:rPr>
                <w:snapToGrid w:val="0"/>
              </w:rPr>
              <w:t>MPI/PD HL7 Message Status Report (detailed)</w:t>
            </w:r>
          </w:p>
        </w:tc>
      </w:tr>
      <w:tr w:rsidR="000D6C6B" w:rsidRPr="00F11500" w14:paraId="71A7DA5E" w14:textId="77777777">
        <w:tc>
          <w:tcPr>
            <w:tcW w:w="2430" w:type="dxa"/>
          </w:tcPr>
          <w:p w14:paraId="430B4D08" w14:textId="77777777" w:rsidR="000D6C6B" w:rsidRPr="00F11500" w:rsidRDefault="000D6C6B" w:rsidP="00F62BCA">
            <w:pPr>
              <w:pStyle w:val="TableText"/>
            </w:pPr>
            <w:r w:rsidRPr="00F11500">
              <w:t>RGMTMONT</w:t>
            </w:r>
          </w:p>
        </w:tc>
        <w:tc>
          <w:tcPr>
            <w:tcW w:w="7020" w:type="dxa"/>
          </w:tcPr>
          <w:p w14:paraId="2396F7A9" w14:textId="77777777" w:rsidR="000D6C6B" w:rsidRPr="00F11500" w:rsidRDefault="000D6C6B" w:rsidP="00F62BCA">
            <w:pPr>
              <w:pStyle w:val="TableText"/>
            </w:pPr>
            <w:r w:rsidRPr="00F11500">
              <w:t>MPI/PD Monitor HL7 Messaging/Filers and Setups</w:t>
            </w:r>
          </w:p>
        </w:tc>
      </w:tr>
      <w:tr w:rsidR="000D6C6B" w:rsidRPr="00F11500" w14:paraId="13348F22" w14:textId="77777777">
        <w:tc>
          <w:tcPr>
            <w:tcW w:w="2430" w:type="dxa"/>
          </w:tcPr>
          <w:p w14:paraId="4F714F65" w14:textId="77777777" w:rsidR="000D6C6B" w:rsidRPr="00F11500" w:rsidRDefault="000D6C6B" w:rsidP="00F62BCA">
            <w:pPr>
              <w:pStyle w:val="TableText"/>
            </w:pPr>
            <w:r w:rsidRPr="00F11500">
              <w:t>RGMTMONX</w:t>
            </w:r>
          </w:p>
        </w:tc>
        <w:tc>
          <w:tcPr>
            <w:tcW w:w="7020" w:type="dxa"/>
          </w:tcPr>
          <w:p w14:paraId="48FFAA49" w14:textId="77777777" w:rsidR="000D6C6B" w:rsidRPr="00F11500" w:rsidRDefault="000D6C6B" w:rsidP="00F62BCA">
            <w:pPr>
              <w:pStyle w:val="TableText"/>
            </w:pPr>
            <w:r w:rsidRPr="00F11500">
              <w:t>MPI/PD Monitor HL7 Messaging/Filers and Setups (CONT)</w:t>
            </w:r>
          </w:p>
        </w:tc>
      </w:tr>
      <w:tr w:rsidR="000D6C6B" w:rsidRPr="00F11500" w14:paraId="3DB770E6" w14:textId="77777777">
        <w:tc>
          <w:tcPr>
            <w:tcW w:w="2430" w:type="dxa"/>
          </w:tcPr>
          <w:p w14:paraId="6263D24F" w14:textId="77777777" w:rsidR="000D6C6B" w:rsidRPr="00F11500" w:rsidRDefault="000D6C6B" w:rsidP="00F62BCA">
            <w:pPr>
              <w:pStyle w:val="TableText"/>
            </w:pPr>
            <w:r w:rsidRPr="00F11500">
              <w:t>RGMTRUN</w:t>
            </w:r>
          </w:p>
        </w:tc>
        <w:tc>
          <w:tcPr>
            <w:tcW w:w="7020" w:type="dxa"/>
          </w:tcPr>
          <w:p w14:paraId="2A87FB10" w14:textId="77777777" w:rsidR="000D6C6B" w:rsidRPr="00F11500" w:rsidRDefault="000D6C6B" w:rsidP="00F62BCA">
            <w:pPr>
              <w:pStyle w:val="TableText"/>
            </w:pPr>
            <w:r w:rsidRPr="00F11500">
              <w:t>SCAN TaskMan running HL7 tasks</w:t>
            </w:r>
          </w:p>
        </w:tc>
      </w:tr>
      <w:tr w:rsidR="000D6C6B" w:rsidRPr="00F11500" w14:paraId="43CB42F2" w14:textId="77777777">
        <w:tc>
          <w:tcPr>
            <w:tcW w:w="2430" w:type="dxa"/>
          </w:tcPr>
          <w:p w14:paraId="41730A76" w14:textId="77777777" w:rsidR="000D6C6B" w:rsidRPr="00F11500" w:rsidRDefault="000D6C6B" w:rsidP="00F62BCA">
            <w:pPr>
              <w:pStyle w:val="TableText"/>
            </w:pPr>
            <w:r w:rsidRPr="00F11500">
              <w:t>RGMTSTAT</w:t>
            </w:r>
          </w:p>
        </w:tc>
        <w:tc>
          <w:tcPr>
            <w:tcW w:w="7020" w:type="dxa"/>
          </w:tcPr>
          <w:p w14:paraId="756521B6" w14:textId="77777777" w:rsidR="000D6C6B" w:rsidRPr="00F11500" w:rsidRDefault="000D6C6B" w:rsidP="00F62BCA">
            <w:pPr>
              <w:pStyle w:val="TableText"/>
            </w:pPr>
            <w:r w:rsidRPr="00F11500">
              <w:t>MPI/PD maintenance query</w:t>
            </w:r>
          </w:p>
        </w:tc>
      </w:tr>
      <w:tr w:rsidR="000D6C6B" w:rsidRPr="00F11500" w14:paraId="1662DEF9" w14:textId="77777777">
        <w:tc>
          <w:tcPr>
            <w:tcW w:w="2430" w:type="dxa"/>
          </w:tcPr>
          <w:p w14:paraId="67D41341" w14:textId="77777777" w:rsidR="000D6C6B" w:rsidRPr="00F11500" w:rsidRDefault="000D6C6B" w:rsidP="00F62BCA">
            <w:pPr>
              <w:pStyle w:val="TableText"/>
              <w:rPr>
                <w:snapToGrid w:val="0"/>
              </w:rPr>
            </w:pPr>
            <w:r w:rsidRPr="00F11500">
              <w:rPr>
                <w:snapToGrid w:val="0"/>
              </w:rPr>
              <w:t>RGMTUT01</w:t>
            </w:r>
          </w:p>
        </w:tc>
        <w:tc>
          <w:tcPr>
            <w:tcW w:w="7020" w:type="dxa"/>
          </w:tcPr>
          <w:p w14:paraId="4DF3A08B" w14:textId="77777777" w:rsidR="000D6C6B" w:rsidRPr="00F11500" w:rsidRDefault="000D6C6B" w:rsidP="00F62BCA">
            <w:pPr>
              <w:pStyle w:val="TableText"/>
              <w:rPr>
                <w:snapToGrid w:val="0"/>
              </w:rPr>
            </w:pPr>
            <w:r w:rsidRPr="00F11500">
              <w:rPr>
                <w:snapToGrid w:val="0"/>
              </w:rPr>
              <w:t>MPI/PD Compile and Correct Data Validation Data for Local Sites</w:t>
            </w:r>
          </w:p>
        </w:tc>
      </w:tr>
      <w:tr w:rsidR="000D6C6B" w:rsidRPr="00F11500" w14:paraId="6C5E004B" w14:textId="77777777">
        <w:tc>
          <w:tcPr>
            <w:tcW w:w="2430" w:type="dxa"/>
          </w:tcPr>
          <w:p w14:paraId="6A10AE34" w14:textId="77777777" w:rsidR="000D6C6B" w:rsidRPr="00F11500" w:rsidRDefault="000D6C6B" w:rsidP="00F62BCA">
            <w:pPr>
              <w:pStyle w:val="TableText"/>
              <w:rPr>
                <w:snapToGrid w:val="0"/>
              </w:rPr>
            </w:pPr>
            <w:r w:rsidRPr="00F11500">
              <w:rPr>
                <w:snapToGrid w:val="0"/>
              </w:rPr>
              <w:t>RGMTUT02</w:t>
            </w:r>
          </w:p>
        </w:tc>
        <w:tc>
          <w:tcPr>
            <w:tcW w:w="7020" w:type="dxa"/>
          </w:tcPr>
          <w:p w14:paraId="1CF7E020" w14:textId="77777777" w:rsidR="000D6C6B" w:rsidRPr="00F11500" w:rsidRDefault="000D6C6B" w:rsidP="00F62BCA">
            <w:pPr>
              <w:pStyle w:val="TableText"/>
              <w:rPr>
                <w:snapToGrid w:val="0"/>
              </w:rPr>
            </w:pPr>
            <w:r w:rsidRPr="00F11500">
              <w:rPr>
                <w:snapToGrid w:val="0"/>
              </w:rPr>
              <w:t>MPI/PD Compile and Correct Data Validation Data for Local Sites (CON'T)</w:t>
            </w:r>
          </w:p>
        </w:tc>
      </w:tr>
      <w:tr w:rsidR="000D6C6B" w:rsidRPr="00F11500" w14:paraId="19CE90E2" w14:textId="77777777">
        <w:tc>
          <w:tcPr>
            <w:tcW w:w="2430" w:type="dxa"/>
          </w:tcPr>
          <w:p w14:paraId="6D3E20D3" w14:textId="77777777" w:rsidR="000D6C6B" w:rsidRPr="00F11500" w:rsidRDefault="000D6C6B" w:rsidP="00F62BCA">
            <w:pPr>
              <w:pStyle w:val="TableText"/>
              <w:rPr>
                <w:snapToGrid w:val="0"/>
              </w:rPr>
            </w:pPr>
            <w:r w:rsidRPr="00F11500">
              <w:rPr>
                <w:snapToGrid w:val="0"/>
              </w:rPr>
              <w:t>RGMTUT03</w:t>
            </w:r>
          </w:p>
        </w:tc>
        <w:tc>
          <w:tcPr>
            <w:tcW w:w="7020" w:type="dxa"/>
          </w:tcPr>
          <w:p w14:paraId="037E27EE" w14:textId="77777777" w:rsidR="000D6C6B" w:rsidRPr="00F11500" w:rsidRDefault="000D6C6B" w:rsidP="00F62BCA">
            <w:pPr>
              <w:pStyle w:val="TableText"/>
              <w:rPr>
                <w:snapToGrid w:val="0"/>
              </w:rPr>
            </w:pPr>
            <w:r w:rsidRPr="00F11500">
              <w:rPr>
                <w:snapToGrid w:val="0"/>
              </w:rPr>
              <w:t>MPI/PD Compile and Correct Data Validation Data for Local Sites (CON'T)</w:t>
            </w:r>
          </w:p>
        </w:tc>
      </w:tr>
      <w:tr w:rsidR="000D6C6B" w:rsidRPr="00F11500" w14:paraId="2D9A9DC8" w14:textId="77777777">
        <w:tc>
          <w:tcPr>
            <w:tcW w:w="2430" w:type="dxa"/>
          </w:tcPr>
          <w:p w14:paraId="2498E327" w14:textId="77777777" w:rsidR="000D6C6B" w:rsidRPr="00F11500" w:rsidRDefault="000D6C6B" w:rsidP="00F62BCA">
            <w:pPr>
              <w:pStyle w:val="TableText"/>
              <w:rPr>
                <w:snapToGrid w:val="0"/>
              </w:rPr>
            </w:pPr>
            <w:r w:rsidRPr="00F11500">
              <w:rPr>
                <w:snapToGrid w:val="0"/>
              </w:rPr>
              <w:t>RGMTUT98</w:t>
            </w:r>
          </w:p>
        </w:tc>
        <w:tc>
          <w:tcPr>
            <w:tcW w:w="7020" w:type="dxa"/>
          </w:tcPr>
          <w:p w14:paraId="184F19B9" w14:textId="77777777" w:rsidR="000D6C6B" w:rsidRPr="00F11500" w:rsidRDefault="000D6C6B" w:rsidP="00F62BCA">
            <w:pPr>
              <w:pStyle w:val="TableText"/>
              <w:rPr>
                <w:snapToGrid w:val="0"/>
              </w:rPr>
            </w:pPr>
            <w:r w:rsidRPr="00F11500">
              <w:rPr>
                <w:snapToGrid w:val="0"/>
              </w:rPr>
              <w:t>Misc. MPI Load COUNTER Utilities</w:t>
            </w:r>
          </w:p>
        </w:tc>
      </w:tr>
      <w:tr w:rsidR="000D6C6B" w:rsidRPr="000D6C6B" w14:paraId="5B88F80E" w14:textId="77777777" w:rsidTr="005E0C41">
        <w:tc>
          <w:tcPr>
            <w:tcW w:w="2430" w:type="dxa"/>
          </w:tcPr>
          <w:p w14:paraId="1FA3D7C0" w14:textId="77777777" w:rsidR="000D6C6B" w:rsidRPr="000D6C6B" w:rsidRDefault="000D6C6B" w:rsidP="00F62BCA">
            <w:pPr>
              <w:pStyle w:val="TableText"/>
            </w:pPr>
            <w:r w:rsidRPr="000D6C6B">
              <w:t>RGP62PST</w:t>
            </w:r>
          </w:p>
        </w:tc>
        <w:tc>
          <w:tcPr>
            <w:tcW w:w="7020" w:type="dxa"/>
          </w:tcPr>
          <w:p w14:paraId="6B98AF46" w14:textId="77777777" w:rsidR="000D6C6B" w:rsidRPr="000D6C6B" w:rsidRDefault="000D6C6B" w:rsidP="00F62BCA">
            <w:pPr>
              <w:pStyle w:val="TableText"/>
            </w:pPr>
            <w:r w:rsidRPr="000D6C6B">
              <w:t>POST-INIT TO RETIRE #234 EXCEPTIONS</w:t>
            </w:r>
          </w:p>
        </w:tc>
      </w:tr>
      <w:tr w:rsidR="000D6C6B" w:rsidRPr="00F11500" w14:paraId="36DEC626" w14:textId="77777777">
        <w:tc>
          <w:tcPr>
            <w:tcW w:w="2430" w:type="dxa"/>
          </w:tcPr>
          <w:p w14:paraId="30A11305" w14:textId="77777777" w:rsidR="000D6C6B" w:rsidRPr="00F11500" w:rsidRDefault="000D6C6B" w:rsidP="00F62BCA">
            <w:pPr>
              <w:pStyle w:val="TableText"/>
              <w:rPr>
                <w:snapToGrid w:val="0"/>
              </w:rPr>
            </w:pPr>
            <w:r w:rsidRPr="00F11500">
              <w:rPr>
                <w:snapToGrid w:val="0"/>
              </w:rPr>
              <w:t>RGPOC</w:t>
            </w:r>
          </w:p>
        </w:tc>
        <w:tc>
          <w:tcPr>
            <w:tcW w:w="7020" w:type="dxa"/>
          </w:tcPr>
          <w:p w14:paraId="2E6369CE" w14:textId="77777777" w:rsidR="000D6C6B" w:rsidRPr="00F11500" w:rsidRDefault="000D6C6B" w:rsidP="00F62BCA">
            <w:pPr>
              <w:pStyle w:val="TableText"/>
              <w:rPr>
                <w:snapToGrid w:val="0"/>
              </w:rPr>
            </w:pPr>
            <w:r w:rsidRPr="00F11500">
              <w:rPr>
                <w:snapToGrid w:val="0"/>
              </w:rPr>
              <w:t>ADD/EDIT POINT OF CONTACT OPTION</w:t>
            </w:r>
          </w:p>
        </w:tc>
      </w:tr>
      <w:tr w:rsidR="000D6C6B" w:rsidRPr="00F11500" w14:paraId="4BB3584F" w14:textId="77777777">
        <w:tc>
          <w:tcPr>
            <w:tcW w:w="2430" w:type="dxa"/>
          </w:tcPr>
          <w:p w14:paraId="1B647021" w14:textId="77777777" w:rsidR="000D6C6B" w:rsidRPr="00F11500" w:rsidRDefault="000D6C6B" w:rsidP="00F62BCA">
            <w:pPr>
              <w:pStyle w:val="TableText"/>
              <w:rPr>
                <w:snapToGrid w:val="0"/>
              </w:rPr>
            </w:pPr>
            <w:r w:rsidRPr="00F11500">
              <w:rPr>
                <w:snapToGrid w:val="0"/>
              </w:rPr>
              <w:t>RGPOC1</w:t>
            </w:r>
          </w:p>
        </w:tc>
        <w:tc>
          <w:tcPr>
            <w:tcW w:w="7020" w:type="dxa"/>
          </w:tcPr>
          <w:p w14:paraId="772E7109" w14:textId="77777777" w:rsidR="000D6C6B" w:rsidRPr="00F11500" w:rsidRDefault="000D6C6B" w:rsidP="00F62BCA">
            <w:pPr>
              <w:pStyle w:val="TableText"/>
              <w:rPr>
                <w:snapToGrid w:val="0"/>
              </w:rPr>
            </w:pPr>
            <w:r w:rsidRPr="00F11500">
              <w:rPr>
                <w:snapToGrid w:val="0"/>
              </w:rPr>
              <w:t>ADD/EDIT POINT OF CONTACT OPTION - CONTINUED</w:t>
            </w:r>
          </w:p>
        </w:tc>
      </w:tr>
      <w:tr w:rsidR="000D6C6B" w:rsidRPr="00F11500" w14:paraId="07AD616D" w14:textId="77777777">
        <w:tc>
          <w:tcPr>
            <w:tcW w:w="2430" w:type="dxa"/>
          </w:tcPr>
          <w:p w14:paraId="3A4FBA39" w14:textId="77777777" w:rsidR="000D6C6B" w:rsidRPr="00F11500" w:rsidRDefault="000D6C6B" w:rsidP="00F62BCA">
            <w:pPr>
              <w:pStyle w:val="TableText"/>
              <w:rPr>
                <w:snapToGrid w:val="0"/>
              </w:rPr>
            </w:pPr>
            <w:r w:rsidRPr="00F11500">
              <w:rPr>
                <w:snapToGrid w:val="0"/>
              </w:rPr>
              <w:lastRenderedPageBreak/>
              <w:t>RGPRSSN</w:t>
            </w:r>
          </w:p>
        </w:tc>
        <w:tc>
          <w:tcPr>
            <w:tcW w:w="7020" w:type="dxa"/>
          </w:tcPr>
          <w:p w14:paraId="1FA7E949" w14:textId="77777777" w:rsidR="000D6C6B" w:rsidRPr="00F11500" w:rsidRDefault="000D6C6B" w:rsidP="00F62BCA">
            <w:pPr>
              <w:pStyle w:val="TableText"/>
              <w:rPr>
                <w:snapToGrid w:val="0"/>
              </w:rPr>
            </w:pPr>
            <w:r w:rsidRPr="00F11500">
              <w:rPr>
                <w:snapToGrid w:val="0"/>
              </w:rPr>
              <w:t>CIRN Pseudo/Missing SSN Report</w:t>
            </w:r>
          </w:p>
        </w:tc>
      </w:tr>
      <w:tr w:rsidR="000D6C6B" w:rsidRPr="00F11500" w14:paraId="2EF202AF" w14:textId="77777777">
        <w:tc>
          <w:tcPr>
            <w:tcW w:w="2430" w:type="dxa"/>
          </w:tcPr>
          <w:p w14:paraId="217F4627" w14:textId="77777777" w:rsidR="000D6C6B" w:rsidRPr="00F11500" w:rsidRDefault="000D6C6B" w:rsidP="00F62BCA">
            <w:pPr>
              <w:pStyle w:val="TableText"/>
            </w:pPr>
            <w:r w:rsidRPr="00F11500">
              <w:t>RGPVMPI</w:t>
            </w:r>
          </w:p>
        </w:tc>
        <w:tc>
          <w:tcPr>
            <w:tcW w:w="7020" w:type="dxa"/>
          </w:tcPr>
          <w:p w14:paraId="2AB2F872" w14:textId="77777777" w:rsidR="000D6C6B" w:rsidRPr="00F11500" w:rsidRDefault="000D6C6B" w:rsidP="00F62BCA">
            <w:pPr>
              <w:pStyle w:val="TableText"/>
            </w:pPr>
            <w:r w:rsidRPr="00F11500">
              <w:t>Remote Primary View display from MPI</w:t>
            </w:r>
          </w:p>
        </w:tc>
      </w:tr>
      <w:tr w:rsidR="000D6C6B" w:rsidRPr="00F11500" w14:paraId="13F60B81" w14:textId="77777777">
        <w:tc>
          <w:tcPr>
            <w:tcW w:w="2430" w:type="dxa"/>
          </w:tcPr>
          <w:p w14:paraId="155DC22D" w14:textId="77777777" w:rsidR="000D6C6B" w:rsidRPr="00F11500" w:rsidRDefault="000D6C6B" w:rsidP="00F62BCA">
            <w:pPr>
              <w:pStyle w:val="TableText"/>
              <w:rPr>
                <w:snapToGrid w:val="0"/>
              </w:rPr>
            </w:pPr>
            <w:r w:rsidRPr="00F11500">
              <w:t>RGPVREJ</w:t>
            </w:r>
          </w:p>
        </w:tc>
        <w:tc>
          <w:tcPr>
            <w:tcW w:w="7020" w:type="dxa"/>
          </w:tcPr>
          <w:p w14:paraId="48EF0094" w14:textId="77777777" w:rsidR="000D6C6B" w:rsidRPr="00F11500" w:rsidRDefault="000D6C6B" w:rsidP="00F62BCA">
            <w:pPr>
              <w:pStyle w:val="TableText"/>
              <w:rPr>
                <w:snapToGrid w:val="0"/>
              </w:rPr>
            </w:pPr>
            <w:r w:rsidRPr="00F11500">
              <w:rPr>
                <w:snapToGrid w:val="0"/>
              </w:rPr>
              <w:t>Remote Primary View reject (patient)</w:t>
            </w:r>
          </w:p>
        </w:tc>
      </w:tr>
      <w:tr w:rsidR="000D6C6B" w:rsidRPr="00F11500" w14:paraId="242DC42C" w14:textId="77777777">
        <w:tc>
          <w:tcPr>
            <w:tcW w:w="2430" w:type="dxa"/>
          </w:tcPr>
          <w:p w14:paraId="61241041" w14:textId="77777777" w:rsidR="000D6C6B" w:rsidRPr="00F11500" w:rsidRDefault="000D6C6B" w:rsidP="00F62BCA">
            <w:pPr>
              <w:pStyle w:val="TableText"/>
              <w:rPr>
                <w:snapToGrid w:val="0"/>
              </w:rPr>
            </w:pPr>
            <w:r w:rsidRPr="00F11500">
              <w:rPr>
                <w:snapToGrid w:val="0"/>
              </w:rPr>
              <w:t>RGRAS</w:t>
            </w:r>
          </w:p>
        </w:tc>
        <w:tc>
          <w:tcPr>
            <w:tcW w:w="7020" w:type="dxa"/>
          </w:tcPr>
          <w:p w14:paraId="3F9076E3" w14:textId="77777777" w:rsidR="000D6C6B" w:rsidRPr="00F11500" w:rsidRDefault="000D6C6B" w:rsidP="00F62BCA">
            <w:pPr>
              <w:pStyle w:val="TableText"/>
              <w:rPr>
                <w:snapToGrid w:val="0"/>
              </w:rPr>
            </w:pPr>
            <w:r w:rsidRPr="00F11500">
              <w:rPr>
                <w:snapToGrid w:val="0"/>
              </w:rPr>
              <w:t>CIRN PRE-SEEDING REPORT FOR TREATING FACILITY UPDATE</w:t>
            </w:r>
          </w:p>
        </w:tc>
      </w:tr>
      <w:tr w:rsidR="000D6C6B" w:rsidRPr="00F11500" w14:paraId="7CC5BE69" w14:textId="77777777">
        <w:tc>
          <w:tcPr>
            <w:tcW w:w="2430" w:type="dxa"/>
          </w:tcPr>
          <w:p w14:paraId="0ACBA06F" w14:textId="77777777" w:rsidR="000D6C6B" w:rsidRPr="00F11500" w:rsidRDefault="000D6C6B" w:rsidP="00F62BCA">
            <w:pPr>
              <w:pStyle w:val="TableText"/>
            </w:pPr>
            <w:r w:rsidRPr="00F11500">
              <w:t>RGRPC</w:t>
            </w:r>
          </w:p>
        </w:tc>
        <w:tc>
          <w:tcPr>
            <w:tcW w:w="7020" w:type="dxa"/>
          </w:tcPr>
          <w:p w14:paraId="40D66AA3" w14:textId="77777777" w:rsidR="000D6C6B" w:rsidRPr="00F11500" w:rsidRDefault="000D6C6B" w:rsidP="00F62BCA">
            <w:pPr>
              <w:pStyle w:val="TableText"/>
            </w:pPr>
            <w:r w:rsidRPr="00F11500">
              <w:t>RG RPC API</w:t>
            </w:r>
          </w:p>
        </w:tc>
      </w:tr>
      <w:tr w:rsidR="000D6C6B" w:rsidRPr="00F11500" w14:paraId="55529C14" w14:textId="77777777">
        <w:tc>
          <w:tcPr>
            <w:tcW w:w="2430" w:type="dxa"/>
          </w:tcPr>
          <w:p w14:paraId="4926C21F" w14:textId="77777777" w:rsidR="000D6C6B" w:rsidRPr="00F11500" w:rsidRDefault="000D6C6B" w:rsidP="00F62BCA">
            <w:pPr>
              <w:pStyle w:val="TableText"/>
              <w:rPr>
                <w:snapToGrid w:val="0"/>
              </w:rPr>
            </w:pPr>
            <w:r w:rsidRPr="00F11500">
              <w:rPr>
                <w:snapToGrid w:val="0"/>
              </w:rPr>
              <w:t>RGRPDAT</w:t>
            </w:r>
          </w:p>
        </w:tc>
        <w:tc>
          <w:tcPr>
            <w:tcW w:w="7020" w:type="dxa"/>
          </w:tcPr>
          <w:p w14:paraId="6EF20264" w14:textId="77777777" w:rsidR="000D6C6B" w:rsidRPr="00F11500" w:rsidRDefault="000D6C6B" w:rsidP="00F62BCA">
            <w:pPr>
              <w:pStyle w:val="TableText"/>
              <w:rPr>
                <w:snapToGrid w:val="0"/>
              </w:rPr>
            </w:pPr>
            <w:r w:rsidRPr="00F11500">
              <w:rPr>
                <w:snapToGrid w:val="0"/>
              </w:rPr>
              <w:t>ROUTINE TO CALL REMOTE PDAT</w:t>
            </w:r>
          </w:p>
        </w:tc>
      </w:tr>
      <w:tr w:rsidR="000D6C6B" w:rsidRPr="00F11500" w14:paraId="41CF4876" w14:textId="77777777">
        <w:tc>
          <w:tcPr>
            <w:tcW w:w="2430" w:type="dxa"/>
          </w:tcPr>
          <w:p w14:paraId="5D3A9EE1" w14:textId="77777777" w:rsidR="000D6C6B" w:rsidRPr="00F11500" w:rsidRDefault="000D6C6B" w:rsidP="00F62BCA">
            <w:pPr>
              <w:pStyle w:val="TableText"/>
              <w:rPr>
                <w:snapToGrid w:val="0"/>
              </w:rPr>
            </w:pPr>
            <w:r w:rsidRPr="00F11500">
              <w:rPr>
                <w:snapToGrid w:val="0"/>
              </w:rPr>
              <w:t>RGRSBULL</w:t>
            </w:r>
          </w:p>
        </w:tc>
        <w:tc>
          <w:tcPr>
            <w:tcW w:w="7020" w:type="dxa"/>
          </w:tcPr>
          <w:p w14:paraId="2CEE01FE" w14:textId="77777777" w:rsidR="000D6C6B" w:rsidRPr="00F11500" w:rsidRDefault="000D6C6B" w:rsidP="00F62BCA">
            <w:pPr>
              <w:pStyle w:val="TableText"/>
              <w:rPr>
                <w:snapToGrid w:val="0"/>
              </w:rPr>
            </w:pPr>
            <w:r w:rsidRPr="00F11500">
              <w:rPr>
                <w:snapToGrid w:val="0"/>
              </w:rPr>
              <w:t>RGRSTEXT Bulletin routine</w:t>
            </w:r>
          </w:p>
        </w:tc>
      </w:tr>
      <w:tr w:rsidR="000D6C6B" w:rsidRPr="00F11500" w14:paraId="430CEAD1" w14:textId="77777777">
        <w:tc>
          <w:tcPr>
            <w:tcW w:w="2430" w:type="dxa"/>
          </w:tcPr>
          <w:p w14:paraId="481BB2E1" w14:textId="77777777" w:rsidR="000D6C6B" w:rsidRPr="00F11500" w:rsidRDefault="000D6C6B" w:rsidP="00F62BCA">
            <w:pPr>
              <w:pStyle w:val="TableText"/>
              <w:rPr>
                <w:snapToGrid w:val="0"/>
              </w:rPr>
            </w:pPr>
            <w:r w:rsidRPr="00F11500">
              <w:rPr>
                <w:snapToGrid w:val="0"/>
              </w:rPr>
              <w:t>RGRSBULL1</w:t>
            </w:r>
          </w:p>
        </w:tc>
        <w:tc>
          <w:tcPr>
            <w:tcW w:w="7020" w:type="dxa"/>
          </w:tcPr>
          <w:p w14:paraId="69AA3DAC" w14:textId="77777777" w:rsidR="000D6C6B" w:rsidRPr="00F11500" w:rsidRDefault="000D6C6B" w:rsidP="00F62BCA">
            <w:pPr>
              <w:pStyle w:val="TableText"/>
              <w:rPr>
                <w:snapToGrid w:val="0"/>
              </w:rPr>
            </w:pPr>
            <w:r w:rsidRPr="00F11500">
              <w:rPr>
                <w:snapToGrid w:val="0"/>
              </w:rPr>
              <w:t>RGRSTEXT BULLETIN ROUTINE (PART 2)</w:t>
            </w:r>
          </w:p>
        </w:tc>
      </w:tr>
      <w:tr w:rsidR="000D6C6B" w:rsidRPr="00F11500" w14:paraId="385F0CDC" w14:textId="77777777">
        <w:tc>
          <w:tcPr>
            <w:tcW w:w="2430" w:type="dxa"/>
          </w:tcPr>
          <w:p w14:paraId="61992D04" w14:textId="77777777" w:rsidR="000D6C6B" w:rsidRPr="00F11500" w:rsidRDefault="000D6C6B" w:rsidP="00F62BCA">
            <w:pPr>
              <w:pStyle w:val="TableText"/>
              <w:rPr>
                <w:snapToGrid w:val="0"/>
              </w:rPr>
            </w:pPr>
            <w:r w:rsidRPr="00F11500">
              <w:rPr>
                <w:snapToGrid w:val="0"/>
              </w:rPr>
              <w:t>RGRSDYN</w:t>
            </w:r>
          </w:p>
        </w:tc>
        <w:tc>
          <w:tcPr>
            <w:tcW w:w="7020" w:type="dxa"/>
          </w:tcPr>
          <w:p w14:paraId="4C60CB2B" w14:textId="77777777" w:rsidR="000D6C6B" w:rsidRPr="00F11500" w:rsidRDefault="000D6C6B" w:rsidP="00F62BCA">
            <w:pPr>
              <w:pStyle w:val="TableText"/>
              <w:rPr>
                <w:snapToGrid w:val="0"/>
              </w:rPr>
            </w:pPr>
            <w:r w:rsidRPr="00F11500">
              <w:rPr>
                <w:snapToGrid w:val="0"/>
              </w:rPr>
              <w:t>Build dynamic link list for a patient</w:t>
            </w:r>
          </w:p>
        </w:tc>
      </w:tr>
      <w:tr w:rsidR="000D6C6B" w:rsidRPr="00F11500" w14:paraId="4100A665" w14:textId="77777777">
        <w:tc>
          <w:tcPr>
            <w:tcW w:w="2430" w:type="dxa"/>
          </w:tcPr>
          <w:p w14:paraId="317D1E67" w14:textId="77777777" w:rsidR="000D6C6B" w:rsidRPr="00F11500" w:rsidRDefault="000D6C6B" w:rsidP="00F62BCA">
            <w:pPr>
              <w:pStyle w:val="TableText"/>
              <w:rPr>
                <w:snapToGrid w:val="0"/>
              </w:rPr>
            </w:pPr>
            <w:r w:rsidRPr="00F11500">
              <w:rPr>
                <w:snapToGrid w:val="0"/>
              </w:rPr>
              <w:t>RGRSDYN1</w:t>
            </w:r>
          </w:p>
        </w:tc>
        <w:tc>
          <w:tcPr>
            <w:tcW w:w="7020" w:type="dxa"/>
          </w:tcPr>
          <w:p w14:paraId="28041E06" w14:textId="77777777" w:rsidR="000D6C6B" w:rsidRPr="00F11500" w:rsidRDefault="000D6C6B" w:rsidP="00F62BCA">
            <w:pPr>
              <w:pStyle w:val="TableText"/>
              <w:rPr>
                <w:snapToGrid w:val="0"/>
              </w:rPr>
            </w:pPr>
            <w:r w:rsidRPr="00F11500">
              <w:rPr>
                <w:snapToGrid w:val="0"/>
              </w:rPr>
              <w:t>Build dynamic link list for a TFU</w:t>
            </w:r>
          </w:p>
        </w:tc>
      </w:tr>
      <w:tr w:rsidR="000D6C6B" w:rsidRPr="00F11500" w14:paraId="3F80F2B6" w14:textId="77777777">
        <w:tc>
          <w:tcPr>
            <w:tcW w:w="2430" w:type="dxa"/>
          </w:tcPr>
          <w:p w14:paraId="50FC3ED7" w14:textId="77777777" w:rsidR="000D6C6B" w:rsidRPr="00F11500" w:rsidRDefault="000D6C6B" w:rsidP="00F62BCA">
            <w:pPr>
              <w:pStyle w:val="TableText"/>
              <w:rPr>
                <w:snapToGrid w:val="0"/>
              </w:rPr>
            </w:pPr>
            <w:r w:rsidRPr="00F11500">
              <w:rPr>
                <w:snapToGrid w:val="0"/>
              </w:rPr>
              <w:t>RGRSDYN2</w:t>
            </w:r>
          </w:p>
        </w:tc>
        <w:tc>
          <w:tcPr>
            <w:tcW w:w="7020" w:type="dxa"/>
          </w:tcPr>
          <w:p w14:paraId="7803A940" w14:textId="77777777" w:rsidR="000D6C6B" w:rsidRPr="00F11500" w:rsidRDefault="000D6C6B" w:rsidP="00F62BCA">
            <w:pPr>
              <w:pStyle w:val="TableText"/>
              <w:rPr>
                <w:snapToGrid w:val="0"/>
              </w:rPr>
            </w:pPr>
            <w:r w:rsidRPr="00F11500">
              <w:rPr>
                <w:snapToGrid w:val="0"/>
              </w:rPr>
              <w:t>Build dynamic link list for sensitivity</w:t>
            </w:r>
          </w:p>
        </w:tc>
      </w:tr>
      <w:tr w:rsidR="000D6C6B" w:rsidRPr="00F11500" w14:paraId="1E0E7966" w14:textId="77777777">
        <w:tc>
          <w:tcPr>
            <w:tcW w:w="2430" w:type="dxa"/>
          </w:tcPr>
          <w:p w14:paraId="50EC10B3" w14:textId="77777777" w:rsidR="000D6C6B" w:rsidRPr="00F11500" w:rsidRDefault="000D6C6B" w:rsidP="00F62BCA">
            <w:pPr>
              <w:pStyle w:val="TableText"/>
              <w:rPr>
                <w:snapToGrid w:val="0"/>
              </w:rPr>
            </w:pPr>
            <w:r w:rsidRPr="00F11500">
              <w:rPr>
                <w:snapToGrid w:val="0"/>
              </w:rPr>
              <w:t>RGRSENS</w:t>
            </w:r>
          </w:p>
        </w:tc>
        <w:tc>
          <w:tcPr>
            <w:tcW w:w="7020" w:type="dxa"/>
          </w:tcPr>
          <w:p w14:paraId="0B49820A" w14:textId="77777777" w:rsidR="000D6C6B" w:rsidRPr="00F11500" w:rsidRDefault="000D6C6B" w:rsidP="00F62BCA">
            <w:pPr>
              <w:pStyle w:val="TableText"/>
              <w:rPr>
                <w:snapToGrid w:val="0"/>
              </w:rPr>
            </w:pPr>
            <w:r w:rsidRPr="00F11500">
              <w:rPr>
                <w:snapToGrid w:val="0"/>
              </w:rPr>
              <w:t>Pt sensitivity parser/filer</w:t>
            </w:r>
          </w:p>
        </w:tc>
      </w:tr>
      <w:tr w:rsidR="000D6C6B" w:rsidRPr="00F11500" w14:paraId="0CAA9E67" w14:textId="77777777">
        <w:tc>
          <w:tcPr>
            <w:tcW w:w="2430" w:type="dxa"/>
          </w:tcPr>
          <w:p w14:paraId="2C5407A3" w14:textId="77777777" w:rsidR="000D6C6B" w:rsidRPr="00F11500" w:rsidRDefault="000D6C6B" w:rsidP="00F62BCA">
            <w:pPr>
              <w:pStyle w:val="TableText"/>
              <w:rPr>
                <w:snapToGrid w:val="0"/>
              </w:rPr>
            </w:pPr>
            <w:r w:rsidRPr="00F11500">
              <w:rPr>
                <w:snapToGrid w:val="0"/>
              </w:rPr>
              <w:t>RGRSMSH</w:t>
            </w:r>
          </w:p>
        </w:tc>
        <w:tc>
          <w:tcPr>
            <w:tcW w:w="7020" w:type="dxa"/>
          </w:tcPr>
          <w:p w14:paraId="2EB5B9EE" w14:textId="77777777" w:rsidR="000D6C6B" w:rsidRPr="00F11500" w:rsidRDefault="000D6C6B" w:rsidP="00F62BCA">
            <w:pPr>
              <w:pStyle w:val="TableText"/>
              <w:rPr>
                <w:snapToGrid w:val="0"/>
              </w:rPr>
            </w:pPr>
            <w:r w:rsidRPr="00F11500">
              <w:rPr>
                <w:snapToGrid w:val="0"/>
              </w:rPr>
              <w:t>Registration message parser for CIRN</w:t>
            </w:r>
          </w:p>
        </w:tc>
      </w:tr>
      <w:tr w:rsidR="000D6C6B" w:rsidRPr="00F11500" w14:paraId="2CB98950" w14:textId="77777777">
        <w:tc>
          <w:tcPr>
            <w:tcW w:w="2430" w:type="dxa"/>
          </w:tcPr>
          <w:p w14:paraId="088B9F14" w14:textId="77777777" w:rsidR="000D6C6B" w:rsidRPr="00F11500" w:rsidRDefault="000D6C6B" w:rsidP="00F62BCA">
            <w:pPr>
              <w:pStyle w:val="TableText"/>
              <w:rPr>
                <w:snapToGrid w:val="0"/>
              </w:rPr>
            </w:pPr>
            <w:r w:rsidRPr="00F11500">
              <w:rPr>
                <w:snapToGrid w:val="0"/>
              </w:rPr>
              <w:t>RGRSPAR1</w:t>
            </w:r>
          </w:p>
        </w:tc>
        <w:tc>
          <w:tcPr>
            <w:tcW w:w="7020" w:type="dxa"/>
          </w:tcPr>
          <w:p w14:paraId="6F626495" w14:textId="77777777" w:rsidR="000D6C6B" w:rsidRPr="00F11500" w:rsidRDefault="000D6C6B" w:rsidP="00F62BCA">
            <w:pPr>
              <w:pStyle w:val="TableText"/>
              <w:rPr>
                <w:snapToGrid w:val="0"/>
              </w:rPr>
            </w:pPr>
            <w:r w:rsidRPr="00F11500">
              <w:rPr>
                <w:snapToGrid w:val="0"/>
              </w:rPr>
              <w:t>Registration message parser for CIRN TFU</w:t>
            </w:r>
          </w:p>
        </w:tc>
      </w:tr>
      <w:tr w:rsidR="000D6C6B" w:rsidRPr="00F11500" w14:paraId="143BA335" w14:textId="77777777">
        <w:tc>
          <w:tcPr>
            <w:tcW w:w="2430" w:type="dxa"/>
          </w:tcPr>
          <w:p w14:paraId="64D58C2A" w14:textId="77777777" w:rsidR="000D6C6B" w:rsidRPr="00F11500" w:rsidRDefault="000D6C6B" w:rsidP="00F62BCA">
            <w:pPr>
              <w:pStyle w:val="TableText"/>
              <w:rPr>
                <w:snapToGrid w:val="0"/>
              </w:rPr>
            </w:pPr>
            <w:r w:rsidRPr="00F11500">
              <w:rPr>
                <w:snapToGrid w:val="0"/>
              </w:rPr>
              <w:t>RGRSPAR2</w:t>
            </w:r>
          </w:p>
        </w:tc>
        <w:tc>
          <w:tcPr>
            <w:tcW w:w="7020" w:type="dxa"/>
          </w:tcPr>
          <w:p w14:paraId="6F6F19BF" w14:textId="77777777" w:rsidR="000D6C6B" w:rsidRPr="00F11500" w:rsidRDefault="000D6C6B" w:rsidP="00F62BCA">
            <w:pPr>
              <w:pStyle w:val="TableText"/>
              <w:rPr>
                <w:snapToGrid w:val="0"/>
              </w:rPr>
            </w:pPr>
            <w:r w:rsidRPr="00F11500">
              <w:rPr>
                <w:snapToGrid w:val="0"/>
              </w:rPr>
              <w:t>Sensitivity message parser for CIRN</w:t>
            </w:r>
          </w:p>
        </w:tc>
      </w:tr>
      <w:tr w:rsidR="000D6C6B" w:rsidRPr="00F11500" w14:paraId="3E007566" w14:textId="77777777">
        <w:tc>
          <w:tcPr>
            <w:tcW w:w="2430" w:type="dxa"/>
          </w:tcPr>
          <w:p w14:paraId="4EF0F49B" w14:textId="77777777" w:rsidR="000D6C6B" w:rsidRPr="00F11500" w:rsidRDefault="000D6C6B" w:rsidP="00F62BCA">
            <w:pPr>
              <w:pStyle w:val="TableText"/>
              <w:rPr>
                <w:snapToGrid w:val="0"/>
              </w:rPr>
            </w:pPr>
            <w:r w:rsidRPr="00F11500">
              <w:rPr>
                <w:snapToGrid w:val="0"/>
              </w:rPr>
              <w:t>RGRSPARM</w:t>
            </w:r>
          </w:p>
        </w:tc>
        <w:tc>
          <w:tcPr>
            <w:tcW w:w="7020" w:type="dxa"/>
          </w:tcPr>
          <w:p w14:paraId="0CE4BBAC" w14:textId="77777777" w:rsidR="000D6C6B" w:rsidRPr="00F11500" w:rsidRDefault="000D6C6B" w:rsidP="00F62BCA">
            <w:pPr>
              <w:pStyle w:val="TableText"/>
              <w:rPr>
                <w:snapToGrid w:val="0"/>
              </w:rPr>
            </w:pPr>
            <w:r w:rsidRPr="00F11500">
              <w:rPr>
                <w:snapToGrid w:val="0"/>
              </w:rPr>
              <w:t>Edit SEND/STOP/SUSPEND parameter</w:t>
            </w:r>
          </w:p>
        </w:tc>
      </w:tr>
      <w:tr w:rsidR="000D6C6B" w:rsidRPr="00F11500" w14:paraId="0C6D7A11" w14:textId="77777777">
        <w:tc>
          <w:tcPr>
            <w:tcW w:w="2430" w:type="dxa"/>
          </w:tcPr>
          <w:p w14:paraId="32A4A192" w14:textId="77777777" w:rsidR="000D6C6B" w:rsidRPr="00F11500" w:rsidRDefault="000D6C6B" w:rsidP="00F62BCA">
            <w:pPr>
              <w:pStyle w:val="TableText"/>
              <w:rPr>
                <w:snapToGrid w:val="0"/>
              </w:rPr>
            </w:pPr>
            <w:r w:rsidRPr="00F11500">
              <w:rPr>
                <w:snapToGrid w:val="0"/>
              </w:rPr>
              <w:t>RGRSPARS</w:t>
            </w:r>
          </w:p>
        </w:tc>
        <w:tc>
          <w:tcPr>
            <w:tcW w:w="7020" w:type="dxa"/>
          </w:tcPr>
          <w:p w14:paraId="70D73DDF" w14:textId="77777777" w:rsidR="000D6C6B" w:rsidRPr="00F11500" w:rsidRDefault="000D6C6B" w:rsidP="00F62BCA">
            <w:pPr>
              <w:pStyle w:val="TableText"/>
              <w:rPr>
                <w:snapToGrid w:val="0"/>
              </w:rPr>
            </w:pPr>
            <w:r w:rsidRPr="00F11500">
              <w:rPr>
                <w:snapToGrid w:val="0"/>
              </w:rPr>
              <w:t>Registration message parser for CIRN</w:t>
            </w:r>
          </w:p>
        </w:tc>
      </w:tr>
      <w:tr w:rsidR="000D6C6B" w:rsidRPr="00F11500" w14:paraId="4AF495B1" w14:textId="77777777">
        <w:tc>
          <w:tcPr>
            <w:tcW w:w="2430" w:type="dxa"/>
          </w:tcPr>
          <w:p w14:paraId="5EF0A0EF" w14:textId="77777777" w:rsidR="000D6C6B" w:rsidRPr="00F11500" w:rsidRDefault="000D6C6B" w:rsidP="00F62BCA">
            <w:pPr>
              <w:pStyle w:val="TableText"/>
              <w:rPr>
                <w:snapToGrid w:val="0"/>
              </w:rPr>
            </w:pPr>
            <w:r w:rsidRPr="00F11500">
              <w:rPr>
                <w:snapToGrid w:val="0"/>
              </w:rPr>
              <w:t>RGRSPT</w:t>
            </w:r>
          </w:p>
        </w:tc>
        <w:tc>
          <w:tcPr>
            <w:tcW w:w="7020" w:type="dxa"/>
          </w:tcPr>
          <w:p w14:paraId="505AEAF5" w14:textId="77777777" w:rsidR="000D6C6B" w:rsidRPr="00F11500" w:rsidRDefault="000D6C6B" w:rsidP="00F62BCA">
            <w:pPr>
              <w:pStyle w:val="TableText"/>
              <w:rPr>
                <w:snapToGrid w:val="0"/>
              </w:rPr>
            </w:pPr>
            <w:r w:rsidRPr="00F11500">
              <w:rPr>
                <w:snapToGrid w:val="0"/>
              </w:rPr>
              <w:t>High level routine for parsing and filing</w:t>
            </w:r>
          </w:p>
        </w:tc>
      </w:tr>
      <w:tr w:rsidR="000D6C6B" w:rsidRPr="00F11500" w14:paraId="0508C187" w14:textId="77777777">
        <w:tc>
          <w:tcPr>
            <w:tcW w:w="2430" w:type="dxa"/>
          </w:tcPr>
          <w:p w14:paraId="241F753A" w14:textId="77777777" w:rsidR="000D6C6B" w:rsidRPr="00F11500" w:rsidRDefault="000D6C6B" w:rsidP="00F62BCA">
            <w:pPr>
              <w:pStyle w:val="TableText"/>
              <w:rPr>
                <w:snapToGrid w:val="0"/>
              </w:rPr>
            </w:pPr>
            <w:r w:rsidRPr="00F11500">
              <w:rPr>
                <w:snapToGrid w:val="0"/>
              </w:rPr>
              <w:t>RGRSUTIL</w:t>
            </w:r>
          </w:p>
        </w:tc>
        <w:tc>
          <w:tcPr>
            <w:tcW w:w="7020" w:type="dxa"/>
          </w:tcPr>
          <w:p w14:paraId="65E10850" w14:textId="77777777" w:rsidR="000D6C6B" w:rsidRPr="00F11500" w:rsidRDefault="000D6C6B" w:rsidP="00F62BCA">
            <w:pPr>
              <w:pStyle w:val="TableText"/>
              <w:rPr>
                <w:snapToGrid w:val="0"/>
              </w:rPr>
            </w:pPr>
            <w:r w:rsidRPr="00F11500">
              <w:rPr>
                <w:snapToGrid w:val="0"/>
              </w:rPr>
              <w:t>CIRN Utilities</w:t>
            </w:r>
          </w:p>
        </w:tc>
      </w:tr>
      <w:tr w:rsidR="000D6C6B" w:rsidRPr="00F11500" w14:paraId="64516535" w14:textId="77777777">
        <w:tc>
          <w:tcPr>
            <w:tcW w:w="2430" w:type="dxa"/>
          </w:tcPr>
          <w:p w14:paraId="3BF51110" w14:textId="77777777" w:rsidR="000D6C6B" w:rsidRPr="00F11500" w:rsidRDefault="000D6C6B" w:rsidP="00F62BCA">
            <w:pPr>
              <w:pStyle w:val="TableText"/>
              <w:rPr>
                <w:snapToGrid w:val="0"/>
              </w:rPr>
            </w:pPr>
            <w:r w:rsidRPr="00F11500">
              <w:rPr>
                <w:snapToGrid w:val="0"/>
              </w:rPr>
              <w:t>RGRSUTL2</w:t>
            </w:r>
          </w:p>
        </w:tc>
        <w:tc>
          <w:tcPr>
            <w:tcW w:w="7020" w:type="dxa"/>
          </w:tcPr>
          <w:p w14:paraId="439C756B" w14:textId="77777777" w:rsidR="000D6C6B" w:rsidRPr="00F11500" w:rsidRDefault="000D6C6B" w:rsidP="00F62BCA">
            <w:pPr>
              <w:pStyle w:val="TableText"/>
              <w:rPr>
                <w:snapToGrid w:val="0"/>
              </w:rPr>
            </w:pPr>
            <w:r w:rsidRPr="00F11500">
              <w:rPr>
                <w:snapToGrid w:val="0"/>
              </w:rPr>
              <w:t>Utilities for CIRN</w:t>
            </w:r>
          </w:p>
        </w:tc>
      </w:tr>
      <w:tr w:rsidR="000D6C6B" w:rsidRPr="00F11500" w14:paraId="5AA2A235" w14:textId="77777777">
        <w:tc>
          <w:tcPr>
            <w:tcW w:w="2430" w:type="dxa"/>
          </w:tcPr>
          <w:p w14:paraId="21A48C34" w14:textId="77777777" w:rsidR="000D6C6B" w:rsidRPr="00F11500" w:rsidRDefault="000D6C6B" w:rsidP="00F62BCA">
            <w:pPr>
              <w:pStyle w:val="TableText"/>
              <w:rPr>
                <w:snapToGrid w:val="0"/>
              </w:rPr>
            </w:pPr>
            <w:r w:rsidRPr="00F11500">
              <w:rPr>
                <w:snapToGrid w:val="0"/>
              </w:rPr>
              <w:t>RGRSZZPT</w:t>
            </w:r>
          </w:p>
        </w:tc>
        <w:tc>
          <w:tcPr>
            <w:tcW w:w="7020" w:type="dxa"/>
          </w:tcPr>
          <w:p w14:paraId="40A37A96" w14:textId="77777777" w:rsidR="000D6C6B" w:rsidRPr="00F11500" w:rsidRDefault="000D6C6B" w:rsidP="00F62BCA">
            <w:pPr>
              <w:pStyle w:val="TableText"/>
              <w:rPr>
                <w:snapToGrid w:val="0"/>
              </w:rPr>
            </w:pPr>
            <w:r w:rsidRPr="00F11500">
              <w:rPr>
                <w:snapToGrid w:val="0"/>
              </w:rPr>
              <w:t>Utility for CIRN</w:t>
            </w:r>
          </w:p>
        </w:tc>
      </w:tr>
      <w:tr w:rsidR="000D6C6B" w:rsidRPr="00F11500" w14:paraId="0BF6A81D" w14:textId="77777777">
        <w:tc>
          <w:tcPr>
            <w:tcW w:w="2430" w:type="dxa"/>
          </w:tcPr>
          <w:p w14:paraId="2C35C3AA" w14:textId="77777777" w:rsidR="000D6C6B" w:rsidRPr="00F11500" w:rsidRDefault="000D6C6B" w:rsidP="00F62BCA">
            <w:pPr>
              <w:pStyle w:val="TableText"/>
              <w:rPr>
                <w:snapToGrid w:val="0"/>
              </w:rPr>
            </w:pPr>
            <w:r w:rsidRPr="00F11500">
              <w:rPr>
                <w:snapToGrid w:val="0"/>
              </w:rPr>
              <w:t>RGSYSTAT</w:t>
            </w:r>
          </w:p>
        </w:tc>
        <w:tc>
          <w:tcPr>
            <w:tcW w:w="7020" w:type="dxa"/>
          </w:tcPr>
          <w:p w14:paraId="25A026A1" w14:textId="77777777" w:rsidR="000D6C6B" w:rsidRPr="00F11500" w:rsidRDefault="000D6C6B" w:rsidP="00F62BCA">
            <w:pPr>
              <w:pStyle w:val="TableText"/>
              <w:rPr>
                <w:snapToGrid w:val="0"/>
              </w:rPr>
            </w:pPr>
            <w:r w:rsidRPr="00F11500">
              <w:rPr>
                <w:snapToGrid w:val="0"/>
              </w:rPr>
              <w:t>MPI/PD status display</w:t>
            </w:r>
          </w:p>
        </w:tc>
      </w:tr>
      <w:tr w:rsidR="000D6C6B" w:rsidRPr="00F11500" w14:paraId="618E0E0D" w14:textId="77777777">
        <w:tc>
          <w:tcPr>
            <w:tcW w:w="2430" w:type="dxa"/>
          </w:tcPr>
          <w:p w14:paraId="109C07CD" w14:textId="77777777" w:rsidR="000D6C6B" w:rsidRPr="00F11500" w:rsidRDefault="000D6C6B" w:rsidP="00F62BCA">
            <w:pPr>
              <w:pStyle w:val="TableText"/>
              <w:rPr>
                <w:snapToGrid w:val="0"/>
              </w:rPr>
            </w:pPr>
            <w:r w:rsidRPr="00F11500">
              <w:rPr>
                <w:snapToGrid w:val="0"/>
              </w:rPr>
              <w:t>RGVCCMR1</w:t>
            </w:r>
          </w:p>
        </w:tc>
        <w:tc>
          <w:tcPr>
            <w:tcW w:w="7020" w:type="dxa"/>
          </w:tcPr>
          <w:p w14:paraId="4CE3FDD7" w14:textId="77777777" w:rsidR="000D6C6B" w:rsidRPr="00F11500" w:rsidRDefault="000D6C6B" w:rsidP="00F62BCA">
            <w:pPr>
              <w:pStyle w:val="TableText"/>
              <w:rPr>
                <w:snapToGrid w:val="0"/>
              </w:rPr>
            </w:pPr>
            <w:r w:rsidRPr="00F11500">
              <w:rPr>
                <w:snapToGrid w:val="0"/>
              </w:rPr>
              <w:t>CIRN CMOR activity score generator (part 1)</w:t>
            </w:r>
          </w:p>
        </w:tc>
      </w:tr>
      <w:tr w:rsidR="000D6C6B" w:rsidRPr="00F11500" w14:paraId="207A1609" w14:textId="77777777">
        <w:tc>
          <w:tcPr>
            <w:tcW w:w="2430" w:type="dxa"/>
          </w:tcPr>
          <w:p w14:paraId="21BDE69C" w14:textId="77777777" w:rsidR="000D6C6B" w:rsidRPr="00F11500" w:rsidRDefault="000D6C6B" w:rsidP="00F62BCA">
            <w:pPr>
              <w:pStyle w:val="TableText"/>
              <w:rPr>
                <w:snapToGrid w:val="0"/>
              </w:rPr>
            </w:pPr>
            <w:r w:rsidRPr="00F11500">
              <w:rPr>
                <w:snapToGrid w:val="0"/>
              </w:rPr>
              <w:t>RGVCCMR2</w:t>
            </w:r>
          </w:p>
        </w:tc>
        <w:tc>
          <w:tcPr>
            <w:tcW w:w="7020" w:type="dxa"/>
          </w:tcPr>
          <w:p w14:paraId="0D44B901" w14:textId="77777777" w:rsidR="000D6C6B" w:rsidRPr="00F11500" w:rsidRDefault="000D6C6B" w:rsidP="00F62BCA">
            <w:pPr>
              <w:pStyle w:val="TableText"/>
              <w:rPr>
                <w:snapToGrid w:val="0"/>
              </w:rPr>
            </w:pPr>
            <w:r w:rsidRPr="00F11500">
              <w:rPr>
                <w:snapToGrid w:val="0"/>
              </w:rPr>
              <w:t>CIRN CMOR activity score generator (part 2)</w:t>
            </w:r>
          </w:p>
        </w:tc>
      </w:tr>
    </w:tbl>
    <w:p w14:paraId="06AC135E" w14:textId="77777777" w:rsidR="00C554AF" w:rsidRPr="00F11500" w:rsidRDefault="00C554AF" w:rsidP="00066469">
      <w:pPr>
        <w:pStyle w:val="Heading2"/>
      </w:pPr>
      <w:bookmarkStart w:id="228" w:name="_Toc510587906"/>
      <w:r w:rsidRPr="00F11500">
        <w:t xml:space="preserve">Routines in the </w:t>
      </w:r>
      <w:r w:rsidRPr="00F11500">
        <w:rPr>
          <w:snapToGrid w:val="0"/>
        </w:rPr>
        <w:t>VAFC</w:t>
      </w:r>
      <w:r w:rsidRPr="00F11500">
        <w:t xml:space="preserve"> Namespace</w:t>
      </w:r>
      <w:bookmarkEnd w:id="228"/>
    </w:p>
    <w:p w14:paraId="126FA430" w14:textId="28FE7D14" w:rsidR="00187DF4" w:rsidRPr="00F11500" w:rsidRDefault="00187DF4" w:rsidP="00225EA1">
      <w:pPr>
        <w:pStyle w:val="CaptionTable"/>
      </w:pPr>
      <w:bookmarkStart w:id="229" w:name="_Ref130182757"/>
      <w:bookmarkStart w:id="230" w:name="_Toc510587947"/>
      <w:r w:rsidRPr="00F11500">
        <w:t xml:space="preserve">Table </w:t>
      </w:r>
      <w:fldSimple w:instr=" SEQ Table \* ARABIC ">
        <w:r w:rsidR="00A64B74">
          <w:rPr>
            <w:noProof/>
          </w:rPr>
          <w:t>11</w:t>
        </w:r>
      </w:fldSimple>
      <w:bookmarkEnd w:id="229"/>
      <w:r w:rsidR="00A81D85" w:rsidRPr="00F11500">
        <w:t>.</w:t>
      </w:r>
      <w:r w:rsidR="003E2D56" w:rsidRPr="00F11500">
        <w:t xml:space="preserve"> </w:t>
      </w:r>
      <w:r w:rsidRPr="00F11500">
        <w:t>VistA routines (VAFC namespace)</w:t>
      </w:r>
      <w:bookmarkEnd w:id="230"/>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7011"/>
      </w:tblGrid>
      <w:tr w:rsidR="00C446F0" w:rsidRPr="00F11500" w14:paraId="64BCAD10" w14:textId="77777777" w:rsidTr="00C446F0">
        <w:trPr>
          <w:tblHeader/>
        </w:trPr>
        <w:tc>
          <w:tcPr>
            <w:tcW w:w="2445" w:type="dxa"/>
            <w:tcBorders>
              <w:top w:val="single" w:sz="4" w:space="0" w:color="auto"/>
              <w:left w:val="single" w:sz="4" w:space="0" w:color="auto"/>
              <w:bottom w:val="single" w:sz="4" w:space="0" w:color="auto"/>
              <w:right w:val="single" w:sz="4" w:space="0" w:color="auto"/>
            </w:tcBorders>
            <w:shd w:val="clear" w:color="auto" w:fill="E0E0E0"/>
            <w:hideMark/>
          </w:tcPr>
          <w:p w14:paraId="5FFA9143" w14:textId="77777777" w:rsidR="00C446F0" w:rsidRPr="00F11500" w:rsidRDefault="00C446F0" w:rsidP="00F62BCA">
            <w:pPr>
              <w:pStyle w:val="TableHeading"/>
              <w:rPr>
                <w:snapToGrid w:val="0"/>
              </w:rPr>
            </w:pPr>
            <w:r w:rsidRPr="00F11500">
              <w:t>VAFC</w:t>
            </w:r>
            <w:r w:rsidRPr="00F11500">
              <w:rPr>
                <w:snapToGrid w:val="0"/>
              </w:rPr>
              <w:t xml:space="preserve"> Routine Name</w:t>
            </w:r>
          </w:p>
        </w:tc>
        <w:tc>
          <w:tcPr>
            <w:tcW w:w="7011" w:type="dxa"/>
            <w:tcBorders>
              <w:top w:val="single" w:sz="4" w:space="0" w:color="auto"/>
              <w:left w:val="single" w:sz="4" w:space="0" w:color="auto"/>
              <w:bottom w:val="single" w:sz="4" w:space="0" w:color="auto"/>
              <w:right w:val="single" w:sz="4" w:space="0" w:color="auto"/>
            </w:tcBorders>
            <w:shd w:val="clear" w:color="auto" w:fill="E0E0E0"/>
            <w:hideMark/>
          </w:tcPr>
          <w:p w14:paraId="2AA3B0A6" w14:textId="77777777" w:rsidR="00C446F0" w:rsidRPr="00F11500" w:rsidRDefault="00C446F0" w:rsidP="00F62BCA">
            <w:pPr>
              <w:pStyle w:val="TableHeading"/>
            </w:pPr>
            <w:r w:rsidRPr="00F11500">
              <w:t>Description</w:t>
            </w:r>
          </w:p>
        </w:tc>
      </w:tr>
      <w:tr w:rsidR="00C446F0" w:rsidRPr="00F11500" w14:paraId="2BE8AE3B"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35483A12" w14:textId="77777777" w:rsidR="00C446F0" w:rsidRPr="00F11500" w:rsidRDefault="00C446F0" w:rsidP="00F62BCA">
            <w:pPr>
              <w:pStyle w:val="TableText"/>
            </w:pPr>
            <w:r w:rsidRPr="00F11500">
              <w:t>VAFCA04</w:t>
            </w:r>
          </w:p>
        </w:tc>
        <w:tc>
          <w:tcPr>
            <w:tcW w:w="7011" w:type="dxa"/>
            <w:tcBorders>
              <w:top w:val="single" w:sz="4" w:space="0" w:color="auto"/>
              <w:left w:val="single" w:sz="4" w:space="0" w:color="auto"/>
              <w:bottom w:val="single" w:sz="4" w:space="0" w:color="auto"/>
              <w:right w:val="single" w:sz="4" w:space="0" w:color="auto"/>
            </w:tcBorders>
            <w:hideMark/>
          </w:tcPr>
          <w:p w14:paraId="2EE896A9" w14:textId="77777777" w:rsidR="00C446F0" w:rsidRPr="00F11500" w:rsidRDefault="00C446F0" w:rsidP="00F62BCA">
            <w:pPr>
              <w:pStyle w:val="TableText"/>
            </w:pPr>
            <w:r w:rsidRPr="00F11500">
              <w:t>Creates the Registration Message</w:t>
            </w:r>
          </w:p>
        </w:tc>
      </w:tr>
      <w:tr w:rsidR="00C446F0" w:rsidRPr="00F11500" w14:paraId="6DDFFBE1"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1870E94C" w14:textId="77777777" w:rsidR="00C446F0" w:rsidRPr="00F11500" w:rsidRDefault="00C446F0" w:rsidP="00F62BCA">
            <w:pPr>
              <w:pStyle w:val="TableText"/>
            </w:pPr>
            <w:r w:rsidRPr="00F11500">
              <w:t>VAFCAAUT</w:t>
            </w:r>
          </w:p>
        </w:tc>
        <w:tc>
          <w:tcPr>
            <w:tcW w:w="7011" w:type="dxa"/>
            <w:tcBorders>
              <w:top w:val="single" w:sz="4" w:space="0" w:color="auto"/>
              <w:left w:val="single" w:sz="4" w:space="0" w:color="auto"/>
              <w:bottom w:val="single" w:sz="4" w:space="0" w:color="auto"/>
              <w:right w:val="single" w:sz="4" w:space="0" w:color="auto"/>
            </w:tcBorders>
            <w:hideMark/>
          </w:tcPr>
          <w:p w14:paraId="3EB2D69C" w14:textId="77777777" w:rsidR="00C446F0" w:rsidRPr="00F11500" w:rsidRDefault="00C446F0" w:rsidP="00F62BCA">
            <w:pPr>
              <w:pStyle w:val="TableText"/>
            </w:pPr>
            <w:r w:rsidRPr="00F11500">
              <w:t>ASSIGNING AUTHORITY FILE (#391.92) Utilities</w:t>
            </w:r>
          </w:p>
        </w:tc>
      </w:tr>
      <w:tr w:rsidR="00C446F0" w:rsidRPr="00F11500" w14:paraId="02196728"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44CEE571" w14:textId="77777777" w:rsidR="00C446F0" w:rsidRPr="00F11500" w:rsidRDefault="00C446F0" w:rsidP="00F62BCA">
            <w:pPr>
              <w:pStyle w:val="TableText"/>
            </w:pPr>
            <w:r w:rsidRPr="00F11500">
              <w:t>VAFCAUD</w:t>
            </w:r>
          </w:p>
        </w:tc>
        <w:tc>
          <w:tcPr>
            <w:tcW w:w="7011" w:type="dxa"/>
            <w:tcBorders>
              <w:top w:val="single" w:sz="4" w:space="0" w:color="auto"/>
              <w:left w:val="single" w:sz="4" w:space="0" w:color="auto"/>
              <w:bottom w:val="single" w:sz="4" w:space="0" w:color="auto"/>
              <w:right w:val="single" w:sz="4" w:space="0" w:color="auto"/>
            </w:tcBorders>
            <w:hideMark/>
          </w:tcPr>
          <w:p w14:paraId="5044FFE2" w14:textId="77777777" w:rsidR="00C446F0" w:rsidRPr="00F11500" w:rsidRDefault="00C446F0" w:rsidP="00F62BCA">
            <w:pPr>
              <w:pStyle w:val="TableText"/>
            </w:pPr>
            <w:r w:rsidRPr="00F11500">
              <w:t>MPI/PD AUDIT FILE PRINT FOR A SPECIFIED PATIENT</w:t>
            </w:r>
          </w:p>
        </w:tc>
      </w:tr>
      <w:tr w:rsidR="00C446F0" w:rsidRPr="00F11500" w14:paraId="09F2725D"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23972C25" w14:textId="77777777" w:rsidR="00C446F0" w:rsidRPr="00F11500" w:rsidRDefault="00C446F0" w:rsidP="00F62BCA">
            <w:pPr>
              <w:pStyle w:val="TableText"/>
            </w:pPr>
            <w:r w:rsidRPr="00F11500">
              <w:t>VAFCHFS</w:t>
            </w:r>
          </w:p>
        </w:tc>
        <w:tc>
          <w:tcPr>
            <w:tcW w:w="7011" w:type="dxa"/>
            <w:tcBorders>
              <w:top w:val="single" w:sz="4" w:space="0" w:color="auto"/>
              <w:left w:val="single" w:sz="4" w:space="0" w:color="auto"/>
              <w:bottom w:val="single" w:sz="4" w:space="0" w:color="auto"/>
              <w:right w:val="single" w:sz="4" w:space="0" w:color="auto"/>
            </w:tcBorders>
            <w:hideMark/>
          </w:tcPr>
          <w:p w14:paraId="79854D46" w14:textId="77777777" w:rsidR="00C446F0" w:rsidRPr="00F11500" w:rsidRDefault="00C446F0" w:rsidP="00F62BCA">
            <w:pPr>
              <w:pStyle w:val="TableText"/>
            </w:pPr>
            <w:r w:rsidRPr="00F11500">
              <w:t>BUILD HFS FILE FOR CAPTURING REPORT DATA</w:t>
            </w:r>
          </w:p>
        </w:tc>
      </w:tr>
      <w:tr w:rsidR="00C446F0" w:rsidRPr="00F11500" w14:paraId="74AD14FC"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351A1E0C" w14:textId="77777777" w:rsidR="00C446F0" w:rsidRPr="00F11500" w:rsidRDefault="00C446F0" w:rsidP="00F62BCA">
            <w:pPr>
              <w:pStyle w:val="TableText"/>
            </w:pPr>
            <w:r w:rsidRPr="00F11500">
              <w:t>VAFCHIS</w:t>
            </w:r>
          </w:p>
        </w:tc>
        <w:tc>
          <w:tcPr>
            <w:tcW w:w="7011" w:type="dxa"/>
            <w:tcBorders>
              <w:top w:val="single" w:sz="4" w:space="0" w:color="auto"/>
              <w:left w:val="single" w:sz="4" w:space="0" w:color="auto"/>
              <w:bottom w:val="single" w:sz="4" w:space="0" w:color="auto"/>
              <w:right w:val="single" w:sz="4" w:space="0" w:color="auto"/>
            </w:tcBorders>
            <w:hideMark/>
          </w:tcPr>
          <w:p w14:paraId="45FF780B" w14:textId="77777777" w:rsidR="00C446F0" w:rsidRPr="00F11500" w:rsidRDefault="00C446F0" w:rsidP="00F62BCA">
            <w:pPr>
              <w:pStyle w:val="TableText"/>
            </w:pPr>
            <w:r w:rsidRPr="00F11500">
              <w:t>TESTING CROSS REFERENCE</w:t>
            </w:r>
          </w:p>
        </w:tc>
      </w:tr>
      <w:tr w:rsidR="00C446F0" w:rsidRPr="00F11500" w14:paraId="083BFB14"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2F0B0354" w14:textId="77777777" w:rsidR="00C446F0" w:rsidRPr="00F11500" w:rsidRDefault="00C446F0" w:rsidP="00F62BCA">
            <w:pPr>
              <w:pStyle w:val="TableText"/>
            </w:pPr>
            <w:r w:rsidRPr="00F11500">
              <w:t>VAFCLAU</w:t>
            </w:r>
          </w:p>
        </w:tc>
        <w:tc>
          <w:tcPr>
            <w:tcW w:w="7011" w:type="dxa"/>
            <w:tcBorders>
              <w:top w:val="single" w:sz="4" w:space="0" w:color="auto"/>
              <w:left w:val="single" w:sz="4" w:space="0" w:color="auto"/>
              <w:bottom w:val="single" w:sz="4" w:space="0" w:color="auto"/>
              <w:right w:val="single" w:sz="4" w:space="0" w:color="auto"/>
            </w:tcBorders>
            <w:hideMark/>
          </w:tcPr>
          <w:p w14:paraId="548B8A0D" w14:textId="77777777" w:rsidR="00C446F0" w:rsidRPr="00F11500" w:rsidRDefault="00C446F0" w:rsidP="00F62BCA">
            <w:pPr>
              <w:pStyle w:val="TableText"/>
            </w:pPr>
            <w:r w:rsidRPr="00F11500">
              <w:t xml:space="preserve">LIST MANAGER ROUTINE FOR MPI/PD VAFC EXCPT LOCAL AUDIT IN </w:t>
            </w:r>
            <w:r w:rsidRPr="00F11500">
              <w:lastRenderedPageBreak/>
              <w:t>PDR</w:t>
            </w:r>
          </w:p>
        </w:tc>
      </w:tr>
      <w:tr w:rsidR="00C446F0" w:rsidRPr="00F11500" w14:paraId="5931B646"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001BE664" w14:textId="77777777" w:rsidR="00C446F0" w:rsidRPr="00F11500" w:rsidRDefault="00C446F0" w:rsidP="00F62BCA">
            <w:pPr>
              <w:pStyle w:val="TableText"/>
            </w:pPr>
            <w:r w:rsidRPr="00F11500">
              <w:lastRenderedPageBreak/>
              <w:t>VAFCMG01</w:t>
            </w:r>
          </w:p>
        </w:tc>
        <w:tc>
          <w:tcPr>
            <w:tcW w:w="7011" w:type="dxa"/>
            <w:tcBorders>
              <w:top w:val="single" w:sz="4" w:space="0" w:color="auto"/>
              <w:left w:val="single" w:sz="4" w:space="0" w:color="auto"/>
              <w:bottom w:val="single" w:sz="4" w:space="0" w:color="auto"/>
              <w:right w:val="single" w:sz="4" w:space="0" w:color="auto"/>
            </w:tcBorders>
            <w:hideMark/>
          </w:tcPr>
          <w:p w14:paraId="49623FAD" w14:textId="77777777" w:rsidR="00C446F0" w:rsidRPr="00F11500" w:rsidRDefault="00C446F0" w:rsidP="00F62BCA">
            <w:pPr>
              <w:pStyle w:val="TableText"/>
            </w:pPr>
            <w:r w:rsidRPr="00F11500">
              <w:t>DEMOGRAPHIC MERGE SCREEN</w:t>
            </w:r>
          </w:p>
        </w:tc>
      </w:tr>
      <w:tr w:rsidR="00C446F0" w:rsidRPr="00F11500" w14:paraId="5BAB191C"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632A8F44" w14:textId="77777777" w:rsidR="00C446F0" w:rsidRPr="00F11500" w:rsidRDefault="00C446F0" w:rsidP="00F62BCA">
            <w:pPr>
              <w:pStyle w:val="TableText"/>
            </w:pPr>
            <w:r w:rsidRPr="00F11500">
              <w:t>VAFCMGA</w:t>
            </w:r>
          </w:p>
        </w:tc>
        <w:tc>
          <w:tcPr>
            <w:tcW w:w="7011" w:type="dxa"/>
            <w:tcBorders>
              <w:top w:val="single" w:sz="4" w:space="0" w:color="auto"/>
              <w:left w:val="single" w:sz="4" w:space="0" w:color="auto"/>
              <w:bottom w:val="single" w:sz="4" w:space="0" w:color="auto"/>
              <w:right w:val="single" w:sz="4" w:space="0" w:color="auto"/>
            </w:tcBorders>
            <w:hideMark/>
          </w:tcPr>
          <w:p w14:paraId="72C71CDC" w14:textId="77777777" w:rsidR="00C446F0" w:rsidRPr="00F11500" w:rsidRDefault="00C446F0" w:rsidP="00F62BCA">
            <w:pPr>
              <w:pStyle w:val="TableText"/>
            </w:pPr>
            <w:r w:rsidRPr="00F11500">
              <w:t>DEMOGRAPHIC MERGE SCREEN ACTIONS</w:t>
            </w:r>
          </w:p>
        </w:tc>
      </w:tr>
      <w:tr w:rsidR="00C446F0" w:rsidRPr="00F11500" w14:paraId="364BE26B"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4DEF244F" w14:textId="77777777" w:rsidR="00C446F0" w:rsidRPr="00F11500" w:rsidRDefault="00C446F0" w:rsidP="00F62BCA">
            <w:pPr>
              <w:pStyle w:val="TableText"/>
            </w:pPr>
            <w:r w:rsidRPr="00F11500">
              <w:t>VAFCMGA1</w:t>
            </w:r>
          </w:p>
        </w:tc>
        <w:tc>
          <w:tcPr>
            <w:tcW w:w="7011" w:type="dxa"/>
            <w:tcBorders>
              <w:top w:val="single" w:sz="4" w:space="0" w:color="auto"/>
              <w:left w:val="single" w:sz="4" w:space="0" w:color="auto"/>
              <w:bottom w:val="single" w:sz="4" w:space="0" w:color="auto"/>
              <w:right w:val="single" w:sz="4" w:space="0" w:color="auto"/>
            </w:tcBorders>
            <w:hideMark/>
          </w:tcPr>
          <w:p w14:paraId="6A50BC12" w14:textId="77777777" w:rsidR="00C446F0" w:rsidRPr="00F11500" w:rsidRDefault="00C446F0" w:rsidP="00F62BCA">
            <w:pPr>
              <w:pStyle w:val="TableText"/>
            </w:pPr>
            <w:r w:rsidRPr="00F11500">
              <w:t>DEMOGRAPHIC MERGE SCREEN ACTIONS, continued</w:t>
            </w:r>
          </w:p>
        </w:tc>
      </w:tr>
      <w:tr w:rsidR="00C446F0" w:rsidRPr="00F11500" w14:paraId="449938AA"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183A0195" w14:textId="77777777" w:rsidR="00C446F0" w:rsidRPr="00F11500" w:rsidRDefault="00C446F0" w:rsidP="00F62BCA">
            <w:pPr>
              <w:pStyle w:val="TableText"/>
            </w:pPr>
            <w:r w:rsidRPr="00F11500">
              <w:t>VAFCMGB</w:t>
            </w:r>
          </w:p>
        </w:tc>
        <w:tc>
          <w:tcPr>
            <w:tcW w:w="7011" w:type="dxa"/>
            <w:tcBorders>
              <w:top w:val="single" w:sz="4" w:space="0" w:color="auto"/>
              <w:left w:val="single" w:sz="4" w:space="0" w:color="auto"/>
              <w:bottom w:val="single" w:sz="4" w:space="0" w:color="auto"/>
              <w:right w:val="single" w:sz="4" w:space="0" w:color="auto"/>
            </w:tcBorders>
            <w:hideMark/>
          </w:tcPr>
          <w:p w14:paraId="045B7B63" w14:textId="77777777" w:rsidR="00C446F0" w:rsidRPr="00F11500" w:rsidRDefault="00C446F0" w:rsidP="00F62BCA">
            <w:pPr>
              <w:pStyle w:val="TableText"/>
            </w:pPr>
            <w:r w:rsidRPr="00F11500">
              <w:t>DEMOGRAPHIC MERGE SCREEN BUILDER</w:t>
            </w:r>
          </w:p>
        </w:tc>
      </w:tr>
      <w:tr w:rsidR="00C446F0" w:rsidRPr="00F11500" w14:paraId="3C4B8E6B"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451FB856" w14:textId="77777777" w:rsidR="00C446F0" w:rsidRPr="00F11500" w:rsidRDefault="00C446F0" w:rsidP="00F62BCA">
            <w:pPr>
              <w:pStyle w:val="TableText"/>
            </w:pPr>
            <w:r w:rsidRPr="00F11500">
              <w:t>VAFCMGB0</w:t>
            </w:r>
          </w:p>
        </w:tc>
        <w:tc>
          <w:tcPr>
            <w:tcW w:w="7011" w:type="dxa"/>
            <w:tcBorders>
              <w:top w:val="single" w:sz="4" w:space="0" w:color="auto"/>
              <w:left w:val="single" w:sz="4" w:space="0" w:color="auto"/>
              <w:bottom w:val="single" w:sz="4" w:space="0" w:color="auto"/>
              <w:right w:val="single" w:sz="4" w:space="0" w:color="auto"/>
            </w:tcBorders>
            <w:hideMark/>
          </w:tcPr>
          <w:p w14:paraId="6CEF8844" w14:textId="77777777" w:rsidR="00C446F0" w:rsidRPr="00F11500" w:rsidRDefault="00C446F0" w:rsidP="00F62BCA">
            <w:pPr>
              <w:pStyle w:val="TableText"/>
            </w:pPr>
            <w:r w:rsidRPr="00F11500">
              <w:t>DEMOGRAPHIC MERGE SCREENS</w:t>
            </w:r>
          </w:p>
        </w:tc>
      </w:tr>
      <w:tr w:rsidR="00C446F0" w:rsidRPr="00F11500" w14:paraId="1ADF05A3"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39A36022" w14:textId="77777777" w:rsidR="00C446F0" w:rsidRPr="00F11500" w:rsidRDefault="00C446F0" w:rsidP="00F62BCA">
            <w:pPr>
              <w:pStyle w:val="TableText"/>
            </w:pPr>
            <w:r w:rsidRPr="00F11500">
              <w:t>VAFCMGB1</w:t>
            </w:r>
          </w:p>
        </w:tc>
        <w:tc>
          <w:tcPr>
            <w:tcW w:w="7011" w:type="dxa"/>
            <w:tcBorders>
              <w:top w:val="single" w:sz="4" w:space="0" w:color="auto"/>
              <w:left w:val="single" w:sz="4" w:space="0" w:color="auto"/>
              <w:bottom w:val="single" w:sz="4" w:space="0" w:color="auto"/>
              <w:right w:val="single" w:sz="4" w:space="0" w:color="auto"/>
            </w:tcBorders>
            <w:hideMark/>
          </w:tcPr>
          <w:p w14:paraId="4BABDA35" w14:textId="77777777" w:rsidR="00C446F0" w:rsidRPr="00F11500" w:rsidRDefault="00C446F0" w:rsidP="00F62BCA">
            <w:pPr>
              <w:pStyle w:val="TableText"/>
            </w:pPr>
            <w:r w:rsidRPr="00F11500">
              <w:t>DEMOGRAPHIC MERGE SCREENS</w:t>
            </w:r>
          </w:p>
        </w:tc>
      </w:tr>
      <w:tr w:rsidR="00C446F0" w:rsidRPr="00F11500" w14:paraId="4506A442"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78E804A5" w14:textId="77777777" w:rsidR="00C446F0" w:rsidRPr="00F11500" w:rsidRDefault="00C446F0" w:rsidP="00F62BCA">
            <w:pPr>
              <w:pStyle w:val="TableText"/>
            </w:pPr>
            <w:r w:rsidRPr="00F11500">
              <w:t>VAFCMGB2</w:t>
            </w:r>
          </w:p>
        </w:tc>
        <w:tc>
          <w:tcPr>
            <w:tcW w:w="7011" w:type="dxa"/>
            <w:tcBorders>
              <w:top w:val="single" w:sz="4" w:space="0" w:color="auto"/>
              <w:left w:val="single" w:sz="4" w:space="0" w:color="auto"/>
              <w:bottom w:val="single" w:sz="4" w:space="0" w:color="auto"/>
              <w:right w:val="single" w:sz="4" w:space="0" w:color="auto"/>
            </w:tcBorders>
            <w:hideMark/>
          </w:tcPr>
          <w:p w14:paraId="78072440" w14:textId="77777777" w:rsidR="00C446F0" w:rsidRPr="00F11500" w:rsidRDefault="00C446F0" w:rsidP="00F62BCA">
            <w:pPr>
              <w:pStyle w:val="TableText"/>
            </w:pPr>
            <w:r w:rsidRPr="00F11500">
              <w:t>DEMOGRAPHIC MERGE SCREENS</w:t>
            </w:r>
          </w:p>
        </w:tc>
      </w:tr>
      <w:tr w:rsidR="00C446F0" w:rsidRPr="00F11500" w14:paraId="57858B4A"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2AD85F4E" w14:textId="77777777" w:rsidR="00C446F0" w:rsidRPr="00F11500" w:rsidRDefault="00C446F0" w:rsidP="00F62BCA">
            <w:pPr>
              <w:pStyle w:val="TableText"/>
            </w:pPr>
            <w:r w:rsidRPr="00F11500">
              <w:t>VAFCMGB3</w:t>
            </w:r>
          </w:p>
        </w:tc>
        <w:tc>
          <w:tcPr>
            <w:tcW w:w="7011" w:type="dxa"/>
            <w:tcBorders>
              <w:top w:val="single" w:sz="4" w:space="0" w:color="auto"/>
              <w:left w:val="single" w:sz="4" w:space="0" w:color="auto"/>
              <w:bottom w:val="single" w:sz="4" w:space="0" w:color="auto"/>
              <w:right w:val="single" w:sz="4" w:space="0" w:color="auto"/>
            </w:tcBorders>
            <w:hideMark/>
          </w:tcPr>
          <w:p w14:paraId="49CCF952" w14:textId="77777777" w:rsidR="00C446F0" w:rsidRPr="00F11500" w:rsidRDefault="00C446F0" w:rsidP="00F62BCA">
            <w:pPr>
              <w:pStyle w:val="TableText"/>
            </w:pPr>
            <w:r w:rsidRPr="00F11500">
              <w:t>DEMOGRAPHIC MERGE SCREENS</w:t>
            </w:r>
          </w:p>
        </w:tc>
      </w:tr>
      <w:tr w:rsidR="00C446F0" w:rsidRPr="00F11500" w14:paraId="78AA3AA6"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393D812E" w14:textId="77777777" w:rsidR="00C446F0" w:rsidRPr="00F11500" w:rsidRDefault="00C446F0" w:rsidP="00F62BCA">
            <w:pPr>
              <w:pStyle w:val="TableText"/>
            </w:pPr>
            <w:r w:rsidRPr="00F11500">
              <w:t>VAFCMGB4</w:t>
            </w:r>
          </w:p>
        </w:tc>
        <w:tc>
          <w:tcPr>
            <w:tcW w:w="7011" w:type="dxa"/>
            <w:tcBorders>
              <w:top w:val="single" w:sz="4" w:space="0" w:color="auto"/>
              <w:left w:val="single" w:sz="4" w:space="0" w:color="auto"/>
              <w:bottom w:val="single" w:sz="4" w:space="0" w:color="auto"/>
              <w:right w:val="single" w:sz="4" w:space="0" w:color="auto"/>
            </w:tcBorders>
            <w:hideMark/>
          </w:tcPr>
          <w:p w14:paraId="07919FC0" w14:textId="77777777" w:rsidR="00C446F0" w:rsidRPr="00F11500" w:rsidRDefault="00C446F0" w:rsidP="00F62BCA">
            <w:pPr>
              <w:pStyle w:val="TableText"/>
            </w:pPr>
            <w:r w:rsidRPr="00F11500">
              <w:t>DEMOGRAPHIC MERGE NOTIFIER</w:t>
            </w:r>
          </w:p>
        </w:tc>
      </w:tr>
      <w:tr w:rsidR="00C446F0" w:rsidRPr="00F11500" w14:paraId="471C0458"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3598F175" w14:textId="77777777" w:rsidR="00C446F0" w:rsidRPr="00F11500" w:rsidRDefault="00C446F0" w:rsidP="00F62BCA">
            <w:pPr>
              <w:pStyle w:val="TableText"/>
            </w:pPr>
            <w:r w:rsidRPr="00F11500">
              <w:t>VAFCMGU0</w:t>
            </w:r>
          </w:p>
        </w:tc>
        <w:tc>
          <w:tcPr>
            <w:tcW w:w="7011" w:type="dxa"/>
            <w:tcBorders>
              <w:top w:val="single" w:sz="4" w:space="0" w:color="auto"/>
              <w:left w:val="single" w:sz="4" w:space="0" w:color="auto"/>
              <w:bottom w:val="single" w:sz="4" w:space="0" w:color="auto"/>
              <w:right w:val="single" w:sz="4" w:space="0" w:color="auto"/>
            </w:tcBorders>
            <w:hideMark/>
          </w:tcPr>
          <w:p w14:paraId="4773F8C9" w14:textId="77777777" w:rsidR="00C446F0" w:rsidRPr="00F11500" w:rsidRDefault="00C446F0" w:rsidP="00F62BCA">
            <w:pPr>
              <w:pStyle w:val="TableText"/>
            </w:pPr>
            <w:r w:rsidRPr="00F11500">
              <w:t>MERGE SCREEN UTILITIES</w:t>
            </w:r>
          </w:p>
        </w:tc>
      </w:tr>
      <w:tr w:rsidR="00C446F0" w:rsidRPr="00F11500" w14:paraId="35711E09"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18DF8F32" w14:textId="77777777" w:rsidR="00C446F0" w:rsidRPr="00F11500" w:rsidRDefault="00C446F0" w:rsidP="00F62BCA">
            <w:pPr>
              <w:pStyle w:val="TableText"/>
            </w:pPr>
            <w:r w:rsidRPr="00F11500">
              <w:t>VAFCMIS</w:t>
            </w:r>
          </w:p>
        </w:tc>
        <w:tc>
          <w:tcPr>
            <w:tcW w:w="7011" w:type="dxa"/>
            <w:tcBorders>
              <w:top w:val="single" w:sz="4" w:space="0" w:color="auto"/>
              <w:left w:val="single" w:sz="4" w:space="0" w:color="auto"/>
              <w:bottom w:val="single" w:sz="4" w:space="0" w:color="auto"/>
              <w:right w:val="single" w:sz="4" w:space="0" w:color="auto"/>
            </w:tcBorders>
            <w:hideMark/>
          </w:tcPr>
          <w:p w14:paraId="538521DE" w14:textId="77777777" w:rsidR="00C446F0" w:rsidRPr="00F11500" w:rsidRDefault="00C446F0" w:rsidP="00F62BCA">
            <w:pPr>
              <w:pStyle w:val="TableText"/>
            </w:pPr>
            <w:r w:rsidRPr="00F11500">
              <w:t>MISSING ICN CROSS REFERENCE</w:t>
            </w:r>
          </w:p>
        </w:tc>
      </w:tr>
      <w:tr w:rsidR="00C446F0" w:rsidRPr="00F11500" w14:paraId="330613F0"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4F9A17AF" w14:textId="77777777" w:rsidR="00C446F0" w:rsidRPr="00F11500" w:rsidRDefault="00C446F0" w:rsidP="00F62BCA">
            <w:pPr>
              <w:pStyle w:val="TableText"/>
            </w:pPr>
            <w:r w:rsidRPr="00F11500">
              <w:t>VAFCPDAT</w:t>
            </w:r>
          </w:p>
        </w:tc>
        <w:tc>
          <w:tcPr>
            <w:tcW w:w="7011" w:type="dxa"/>
            <w:tcBorders>
              <w:top w:val="single" w:sz="4" w:space="0" w:color="auto"/>
              <w:left w:val="single" w:sz="4" w:space="0" w:color="auto"/>
              <w:bottom w:val="single" w:sz="4" w:space="0" w:color="auto"/>
              <w:right w:val="single" w:sz="4" w:space="0" w:color="auto"/>
            </w:tcBorders>
            <w:hideMark/>
          </w:tcPr>
          <w:p w14:paraId="658B7B4D" w14:textId="77777777" w:rsidR="00C446F0" w:rsidRPr="00F11500" w:rsidRDefault="00C446F0" w:rsidP="00F62BCA">
            <w:pPr>
              <w:pStyle w:val="TableText"/>
            </w:pPr>
            <w:r w:rsidRPr="00F11500">
              <w:t>DISPLAY MPI/PD INFORMATION FOR SELECTED PATIENT.</w:t>
            </w:r>
            <w:r w:rsidRPr="00F11500">
              <w:rPr>
                <w:rFonts w:eastAsia="Calibri"/>
                <w:color w:val="1F497D"/>
              </w:rPr>
              <w:t xml:space="preserve"> F</w:t>
            </w:r>
            <w:r w:rsidRPr="00F11500">
              <w:t>ields added to the Local Vista PDAT option so</w:t>
            </w:r>
            <w:r w:rsidRPr="00F11500">
              <w:rPr>
                <w:color w:val="1F497D"/>
              </w:rPr>
              <w:t xml:space="preserve"> </w:t>
            </w:r>
            <w:r w:rsidRPr="00F11500">
              <w:t>that they are viewable: SELF IDENTIFIED GENDER (#.024) and PERIOD OF SERVICE (#.323).</w:t>
            </w:r>
          </w:p>
        </w:tc>
      </w:tr>
      <w:tr w:rsidR="00C446F0" w:rsidRPr="00F11500" w14:paraId="06E6CCB5"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0B37A54C" w14:textId="77777777" w:rsidR="00C446F0" w:rsidRPr="00F11500" w:rsidRDefault="00C446F0" w:rsidP="00F62BCA">
            <w:pPr>
              <w:pStyle w:val="TableText"/>
            </w:pPr>
            <w:r w:rsidRPr="00F11500">
              <w:t>VAFCPDT2</w:t>
            </w:r>
          </w:p>
        </w:tc>
        <w:tc>
          <w:tcPr>
            <w:tcW w:w="7011" w:type="dxa"/>
            <w:tcBorders>
              <w:top w:val="single" w:sz="4" w:space="0" w:color="auto"/>
              <w:left w:val="single" w:sz="4" w:space="0" w:color="auto"/>
              <w:bottom w:val="single" w:sz="4" w:space="0" w:color="auto"/>
              <w:right w:val="single" w:sz="4" w:space="0" w:color="auto"/>
            </w:tcBorders>
            <w:hideMark/>
          </w:tcPr>
          <w:p w14:paraId="70CD168B" w14:textId="77777777" w:rsidR="00C446F0" w:rsidRPr="00F11500" w:rsidRDefault="00C446F0" w:rsidP="00F62BCA">
            <w:pPr>
              <w:pStyle w:val="TableText"/>
            </w:pPr>
            <w:r w:rsidRPr="00F11500">
              <w:t>DISPLAY MPI/PD INFORMATION FOR SELECTED PATIENT</w:t>
            </w:r>
          </w:p>
        </w:tc>
      </w:tr>
      <w:tr w:rsidR="003D2165" w:rsidRPr="00F11500" w14:paraId="41418AC4" w14:textId="77777777" w:rsidTr="00AC7E39">
        <w:tc>
          <w:tcPr>
            <w:tcW w:w="2445" w:type="dxa"/>
            <w:tcBorders>
              <w:top w:val="single" w:sz="4" w:space="0" w:color="auto"/>
              <w:left w:val="single" w:sz="4" w:space="0" w:color="auto"/>
              <w:bottom w:val="single" w:sz="4" w:space="0" w:color="auto"/>
              <w:right w:val="single" w:sz="4" w:space="0" w:color="auto"/>
            </w:tcBorders>
            <w:hideMark/>
          </w:tcPr>
          <w:p w14:paraId="5F47F91E" w14:textId="77777777" w:rsidR="003D2165" w:rsidRPr="00F11500" w:rsidRDefault="003D2165" w:rsidP="00F62BCA">
            <w:pPr>
              <w:pStyle w:val="TableText"/>
              <w:rPr>
                <w:color w:val="000000"/>
              </w:rPr>
            </w:pPr>
            <w:r w:rsidRPr="00F11500">
              <w:rPr>
                <w:color w:val="000000"/>
              </w:rPr>
              <w:t>VAFCPTAD</w:t>
            </w:r>
          </w:p>
        </w:tc>
        <w:tc>
          <w:tcPr>
            <w:tcW w:w="7011" w:type="dxa"/>
            <w:tcBorders>
              <w:top w:val="single" w:sz="4" w:space="0" w:color="auto"/>
              <w:left w:val="single" w:sz="4" w:space="0" w:color="auto"/>
              <w:bottom w:val="single" w:sz="4" w:space="0" w:color="auto"/>
              <w:right w:val="single" w:sz="4" w:space="0" w:color="auto"/>
            </w:tcBorders>
            <w:hideMark/>
          </w:tcPr>
          <w:p w14:paraId="672CEB08" w14:textId="77777777" w:rsidR="003D2165" w:rsidRPr="00F11500" w:rsidRDefault="003D2165" w:rsidP="00F62BCA">
            <w:pPr>
              <w:pStyle w:val="TableText"/>
              <w:rPr>
                <w:color w:val="000000"/>
              </w:rPr>
            </w:pPr>
            <w:r w:rsidRPr="00F11500">
              <w:rPr>
                <w:color w:val="000000"/>
              </w:rPr>
              <w:t>Enhanced VAFC VOA ADD PATIENT RPC to include MBI.</w:t>
            </w:r>
          </w:p>
        </w:tc>
      </w:tr>
      <w:tr w:rsidR="00C446F0" w:rsidRPr="00F11500" w14:paraId="50784246"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0A755A85" w14:textId="77777777" w:rsidR="00C446F0" w:rsidRPr="00F11500" w:rsidRDefault="00C446F0" w:rsidP="00F62BCA">
            <w:pPr>
              <w:pStyle w:val="TableText"/>
            </w:pPr>
            <w:r w:rsidRPr="00F11500">
              <w:t>VAFCPTED</w:t>
            </w:r>
          </w:p>
        </w:tc>
        <w:tc>
          <w:tcPr>
            <w:tcW w:w="7011" w:type="dxa"/>
            <w:tcBorders>
              <w:top w:val="single" w:sz="4" w:space="0" w:color="auto"/>
              <w:left w:val="single" w:sz="4" w:space="0" w:color="auto"/>
              <w:bottom w:val="single" w:sz="4" w:space="0" w:color="auto"/>
              <w:right w:val="single" w:sz="4" w:space="0" w:color="auto"/>
            </w:tcBorders>
            <w:hideMark/>
          </w:tcPr>
          <w:p w14:paraId="531E6793" w14:textId="77777777" w:rsidR="00C446F0" w:rsidRPr="00F11500" w:rsidRDefault="00C446F0" w:rsidP="00F62BCA">
            <w:pPr>
              <w:pStyle w:val="TableText"/>
            </w:pPr>
            <w:r w:rsidRPr="00F11500">
              <w:t>EDIT EXISTING PATIENT</w:t>
            </w:r>
          </w:p>
        </w:tc>
      </w:tr>
      <w:tr w:rsidR="00C446F0" w:rsidRPr="00F11500" w14:paraId="6C8B7DD7"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30936966" w14:textId="77777777" w:rsidR="00C446F0" w:rsidRPr="00F11500" w:rsidRDefault="00C446F0" w:rsidP="00F62BCA">
            <w:pPr>
              <w:pStyle w:val="TableText"/>
            </w:pPr>
            <w:r w:rsidRPr="00F11500">
              <w:t>VAFCQRY</w:t>
            </w:r>
          </w:p>
        </w:tc>
        <w:tc>
          <w:tcPr>
            <w:tcW w:w="7011" w:type="dxa"/>
            <w:tcBorders>
              <w:top w:val="single" w:sz="4" w:space="0" w:color="auto"/>
              <w:left w:val="single" w:sz="4" w:space="0" w:color="auto"/>
              <w:bottom w:val="single" w:sz="4" w:space="0" w:color="auto"/>
              <w:right w:val="single" w:sz="4" w:space="0" w:color="auto"/>
            </w:tcBorders>
            <w:hideMark/>
          </w:tcPr>
          <w:p w14:paraId="223F2C19" w14:textId="77777777" w:rsidR="00C446F0" w:rsidRPr="00F11500" w:rsidRDefault="00C446F0" w:rsidP="00F62BCA">
            <w:pPr>
              <w:pStyle w:val="TableText"/>
            </w:pPr>
            <w:r w:rsidRPr="00F11500">
              <w:t>Query for patient demographics</w:t>
            </w:r>
          </w:p>
        </w:tc>
      </w:tr>
      <w:tr w:rsidR="00C446F0" w:rsidRPr="00F11500" w14:paraId="57F8C57F"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3E679B3D" w14:textId="77777777" w:rsidR="00C446F0" w:rsidRPr="00F11500" w:rsidRDefault="00C446F0" w:rsidP="00F62BCA">
            <w:pPr>
              <w:pStyle w:val="TableText"/>
            </w:pPr>
            <w:r w:rsidRPr="00F11500">
              <w:t>VAFCQRY1</w:t>
            </w:r>
          </w:p>
        </w:tc>
        <w:tc>
          <w:tcPr>
            <w:tcW w:w="7011" w:type="dxa"/>
            <w:tcBorders>
              <w:top w:val="single" w:sz="4" w:space="0" w:color="auto"/>
              <w:left w:val="single" w:sz="4" w:space="0" w:color="auto"/>
              <w:bottom w:val="single" w:sz="4" w:space="0" w:color="auto"/>
              <w:right w:val="single" w:sz="4" w:space="0" w:color="auto"/>
            </w:tcBorders>
            <w:hideMark/>
          </w:tcPr>
          <w:p w14:paraId="27BB5000" w14:textId="77777777" w:rsidR="00C446F0" w:rsidRPr="00F11500" w:rsidRDefault="00C446F0" w:rsidP="00F62BCA">
            <w:pPr>
              <w:pStyle w:val="TableText"/>
            </w:pPr>
            <w:r w:rsidRPr="00F11500">
              <w:t>Query for patient demographics</w:t>
            </w:r>
          </w:p>
        </w:tc>
      </w:tr>
      <w:tr w:rsidR="00C446F0" w:rsidRPr="00F11500" w14:paraId="155AD276"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7DBD8D7F" w14:textId="77777777" w:rsidR="00C446F0" w:rsidRPr="00F11500" w:rsidRDefault="00C446F0" w:rsidP="00F62BCA">
            <w:pPr>
              <w:pStyle w:val="TableText"/>
            </w:pPr>
            <w:r w:rsidRPr="00F11500">
              <w:t>VAFCQRY2</w:t>
            </w:r>
          </w:p>
        </w:tc>
        <w:tc>
          <w:tcPr>
            <w:tcW w:w="7011" w:type="dxa"/>
            <w:tcBorders>
              <w:top w:val="single" w:sz="4" w:space="0" w:color="auto"/>
              <w:left w:val="single" w:sz="4" w:space="0" w:color="auto"/>
              <w:bottom w:val="single" w:sz="4" w:space="0" w:color="auto"/>
              <w:right w:val="single" w:sz="4" w:space="0" w:color="auto"/>
            </w:tcBorders>
            <w:hideMark/>
          </w:tcPr>
          <w:p w14:paraId="6BEA44B5" w14:textId="77777777" w:rsidR="00C446F0" w:rsidRPr="00F11500" w:rsidRDefault="00C446F0" w:rsidP="00F62BCA">
            <w:pPr>
              <w:pStyle w:val="TableText"/>
            </w:pPr>
            <w:r w:rsidRPr="00F11500">
              <w:t>Query for patient demographics</w:t>
            </w:r>
          </w:p>
        </w:tc>
      </w:tr>
      <w:tr w:rsidR="00C446F0" w:rsidRPr="00F11500" w14:paraId="11C9ED39"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5848B256" w14:textId="77777777" w:rsidR="00C446F0" w:rsidRPr="00F11500" w:rsidRDefault="00C446F0" w:rsidP="00F62BCA">
            <w:pPr>
              <w:pStyle w:val="TableText"/>
            </w:pPr>
            <w:r w:rsidRPr="00F11500">
              <w:t>VAFCRAU</w:t>
            </w:r>
          </w:p>
        </w:tc>
        <w:tc>
          <w:tcPr>
            <w:tcW w:w="7011" w:type="dxa"/>
            <w:tcBorders>
              <w:top w:val="single" w:sz="4" w:space="0" w:color="auto"/>
              <w:left w:val="single" w:sz="4" w:space="0" w:color="auto"/>
              <w:bottom w:val="single" w:sz="4" w:space="0" w:color="auto"/>
              <w:right w:val="single" w:sz="4" w:space="0" w:color="auto"/>
            </w:tcBorders>
            <w:hideMark/>
          </w:tcPr>
          <w:p w14:paraId="77EE734B" w14:textId="77777777" w:rsidR="00C446F0" w:rsidRPr="00F11500" w:rsidRDefault="00C446F0" w:rsidP="00F62BCA">
            <w:pPr>
              <w:pStyle w:val="TableText"/>
            </w:pPr>
            <w:r w:rsidRPr="00F11500">
              <w:t>LIST MANAGER ROUTINE FOR MPI/PD VAFC EXCPT REMOTE AUDIT IN PDR</w:t>
            </w:r>
          </w:p>
        </w:tc>
      </w:tr>
      <w:tr w:rsidR="00C446F0" w:rsidRPr="00F11500" w14:paraId="013F74E2"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0A9E699E" w14:textId="77777777" w:rsidR="00C446F0" w:rsidRPr="00F11500" w:rsidRDefault="00C446F0" w:rsidP="00F62BCA">
            <w:pPr>
              <w:pStyle w:val="TableText"/>
            </w:pPr>
            <w:r w:rsidRPr="00F11500">
              <w:t>VAFCRAUD</w:t>
            </w:r>
          </w:p>
        </w:tc>
        <w:tc>
          <w:tcPr>
            <w:tcW w:w="7011" w:type="dxa"/>
            <w:tcBorders>
              <w:top w:val="single" w:sz="4" w:space="0" w:color="auto"/>
              <w:left w:val="single" w:sz="4" w:space="0" w:color="auto"/>
              <w:bottom w:val="single" w:sz="4" w:space="0" w:color="auto"/>
              <w:right w:val="single" w:sz="4" w:space="0" w:color="auto"/>
            </w:tcBorders>
            <w:hideMark/>
          </w:tcPr>
          <w:p w14:paraId="7A4697EE" w14:textId="77777777" w:rsidR="00C446F0" w:rsidRPr="00F11500" w:rsidRDefault="00C446F0" w:rsidP="00F62BCA">
            <w:pPr>
              <w:pStyle w:val="TableText"/>
            </w:pPr>
            <w:r w:rsidRPr="00F11500">
              <w:t>ROUTINE TO CALL VAFC REMOTE AUDIT (PATIENT)</w:t>
            </w:r>
          </w:p>
        </w:tc>
      </w:tr>
      <w:tr w:rsidR="00C446F0" w:rsidRPr="00F11500" w14:paraId="2B75EFEF"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7A73B978" w14:textId="77777777" w:rsidR="00C446F0" w:rsidRPr="00F11500" w:rsidRDefault="00C446F0" w:rsidP="00F62BCA">
            <w:pPr>
              <w:pStyle w:val="TableText"/>
            </w:pPr>
            <w:r w:rsidRPr="00F11500">
              <w:t>VAFCRPC</w:t>
            </w:r>
          </w:p>
        </w:tc>
        <w:tc>
          <w:tcPr>
            <w:tcW w:w="7011" w:type="dxa"/>
            <w:tcBorders>
              <w:top w:val="single" w:sz="4" w:space="0" w:color="auto"/>
              <w:left w:val="single" w:sz="4" w:space="0" w:color="auto"/>
              <w:bottom w:val="single" w:sz="4" w:space="0" w:color="auto"/>
              <w:right w:val="single" w:sz="4" w:space="0" w:color="auto"/>
            </w:tcBorders>
            <w:hideMark/>
          </w:tcPr>
          <w:p w14:paraId="449F39B7" w14:textId="77777777" w:rsidR="00C446F0" w:rsidRPr="00F11500" w:rsidRDefault="00C446F0" w:rsidP="00F62BCA">
            <w:pPr>
              <w:pStyle w:val="TableText"/>
            </w:pPr>
            <w:r w:rsidRPr="00F11500">
              <w:t>RPC ENTRY POINTS</w:t>
            </w:r>
          </w:p>
        </w:tc>
      </w:tr>
      <w:tr w:rsidR="00C446F0" w:rsidRPr="00F11500" w14:paraId="63199561"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66825E1E" w14:textId="77777777" w:rsidR="00C446F0" w:rsidRPr="00F11500" w:rsidRDefault="00C446F0" w:rsidP="00F62BCA">
            <w:pPr>
              <w:pStyle w:val="TableText"/>
            </w:pPr>
            <w:r w:rsidRPr="00F11500">
              <w:t>VAFCSB</w:t>
            </w:r>
          </w:p>
        </w:tc>
        <w:tc>
          <w:tcPr>
            <w:tcW w:w="7011" w:type="dxa"/>
            <w:tcBorders>
              <w:top w:val="single" w:sz="4" w:space="0" w:color="auto"/>
              <w:left w:val="single" w:sz="4" w:space="0" w:color="auto"/>
              <w:bottom w:val="single" w:sz="4" w:space="0" w:color="auto"/>
              <w:right w:val="single" w:sz="4" w:space="0" w:color="auto"/>
            </w:tcBorders>
            <w:hideMark/>
          </w:tcPr>
          <w:p w14:paraId="32618AE1" w14:textId="77777777" w:rsidR="00C446F0" w:rsidRPr="00F11500" w:rsidRDefault="00C446F0" w:rsidP="00F62BCA">
            <w:pPr>
              <w:pStyle w:val="TableText"/>
            </w:pPr>
            <w:r w:rsidRPr="00F11500">
              <w:t>CONT ADT PROCESSOR TO RETRIGGER A08 or A04 MESSAGES WITH AL/AL (COMMIT/APPLICATION) ACKNOWLEDGEMENTS. Creates entry points that can be used to create OBX</w:t>
            </w:r>
            <w:r w:rsidRPr="00F11500">
              <w:rPr>
                <w:color w:val="1F497D"/>
              </w:rPr>
              <w:t xml:space="preserve"> </w:t>
            </w:r>
            <w:r w:rsidRPr="00F11500">
              <w:t>and ERR HL7 segments to send to the MPI in ADT-A31, ADT-A08, and ACK-A31</w:t>
            </w:r>
            <w:r w:rsidRPr="00F11500">
              <w:rPr>
                <w:color w:val="1F497D"/>
              </w:rPr>
              <w:t xml:space="preserve"> </w:t>
            </w:r>
            <w:r w:rsidRPr="00F11500">
              <w:t>messages. These segments will contain the NAME field (#.01) of the PATIENT</w:t>
            </w:r>
            <w:r w:rsidRPr="00F11500">
              <w:rPr>
                <w:color w:val="1F497D"/>
              </w:rPr>
              <w:t xml:space="preserve"> </w:t>
            </w:r>
            <w:r w:rsidRPr="00F11500">
              <w:t>File (#2), and the FAMILY (LAST) LAST NAME field (#1), GIVEN (FIRST) NAME</w:t>
            </w:r>
            <w:r w:rsidRPr="00F11500">
              <w:rPr>
                <w:color w:val="1F497D"/>
              </w:rPr>
              <w:t xml:space="preserve"> </w:t>
            </w:r>
            <w:r w:rsidRPr="00F11500">
              <w:t>field (#2), MIDDLE NAME field (#3),</w:t>
            </w:r>
            <w:r w:rsidRPr="00F11500">
              <w:rPr>
                <w:color w:val="1F497D"/>
              </w:rPr>
              <w:t xml:space="preserve"> </w:t>
            </w:r>
            <w:r w:rsidRPr="00F11500">
              <w:t>SUFFIX fiel</w:t>
            </w:r>
            <w:r w:rsidR="00F63166">
              <w:rPr>
                <w:rFonts w:ascii="Courier New" w:hAnsi="Courier New" w:cs="Courier New"/>
              </w:rPr>
              <w:t>MPIFA31B</w:t>
            </w:r>
            <w:r w:rsidRPr="00F11500">
              <w:t>d (#5), and PREFIX field</w:t>
            </w:r>
            <w:r w:rsidRPr="00F11500">
              <w:rPr>
                <w:color w:val="1F497D"/>
              </w:rPr>
              <w:t xml:space="preserve"> </w:t>
            </w:r>
            <w:r w:rsidRPr="00F11500">
              <w:t>(#4) of the NAME COMPONENTS File (#20).</w:t>
            </w:r>
          </w:p>
        </w:tc>
      </w:tr>
      <w:tr w:rsidR="00C446F0" w:rsidRPr="00F11500" w14:paraId="1BD31BC7"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67849A8E" w14:textId="77777777" w:rsidR="00C446F0" w:rsidRPr="00F11500" w:rsidRDefault="00C446F0" w:rsidP="00F62BCA">
            <w:pPr>
              <w:pStyle w:val="TableText"/>
            </w:pPr>
            <w:r w:rsidRPr="00F11500">
              <w:t xml:space="preserve">VAFCTF </w:t>
            </w:r>
          </w:p>
        </w:tc>
        <w:tc>
          <w:tcPr>
            <w:tcW w:w="7011" w:type="dxa"/>
            <w:tcBorders>
              <w:top w:val="single" w:sz="4" w:space="0" w:color="auto"/>
              <w:left w:val="single" w:sz="4" w:space="0" w:color="auto"/>
              <w:bottom w:val="single" w:sz="4" w:space="0" w:color="auto"/>
              <w:right w:val="single" w:sz="4" w:space="0" w:color="auto"/>
            </w:tcBorders>
            <w:hideMark/>
          </w:tcPr>
          <w:p w14:paraId="652A1E23" w14:textId="77777777" w:rsidR="00C446F0" w:rsidRPr="00F11500" w:rsidRDefault="00C446F0" w:rsidP="00F62BCA">
            <w:pPr>
              <w:pStyle w:val="TableText"/>
            </w:pPr>
            <w:r w:rsidRPr="00F11500">
              <w:t>Utility for capturing patient's Date Last Treated and Event Reason</w:t>
            </w:r>
          </w:p>
        </w:tc>
      </w:tr>
      <w:tr w:rsidR="00C446F0" w:rsidRPr="00F11500" w14:paraId="35775374"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0CDD6CD3" w14:textId="77777777" w:rsidR="00C446F0" w:rsidRPr="00F11500" w:rsidRDefault="00C446F0" w:rsidP="00F62BCA">
            <w:pPr>
              <w:pStyle w:val="TableText"/>
            </w:pPr>
            <w:r w:rsidRPr="00F11500">
              <w:t>VAFCTFIN</w:t>
            </w:r>
          </w:p>
        </w:tc>
        <w:tc>
          <w:tcPr>
            <w:tcW w:w="7011" w:type="dxa"/>
            <w:tcBorders>
              <w:top w:val="single" w:sz="4" w:space="0" w:color="auto"/>
              <w:left w:val="single" w:sz="4" w:space="0" w:color="auto"/>
              <w:bottom w:val="single" w:sz="4" w:space="0" w:color="auto"/>
              <w:right w:val="single" w:sz="4" w:space="0" w:color="auto"/>
            </w:tcBorders>
            <w:hideMark/>
          </w:tcPr>
          <w:p w14:paraId="25A491BA" w14:textId="77777777" w:rsidR="00C446F0" w:rsidRPr="00F11500" w:rsidRDefault="00C446F0" w:rsidP="00F62BCA">
            <w:pPr>
              <w:pStyle w:val="TableText"/>
            </w:pPr>
            <w:r w:rsidRPr="00F11500">
              <w:t>TREATING FACILTIY MFU PROCESSING ROUTINE</w:t>
            </w:r>
          </w:p>
        </w:tc>
      </w:tr>
      <w:tr w:rsidR="00C446F0" w:rsidRPr="00F11500" w14:paraId="3BA4005A"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3DC95C89" w14:textId="77777777" w:rsidR="00C446F0" w:rsidRPr="00F11500" w:rsidRDefault="00C446F0" w:rsidP="00F62BCA">
            <w:pPr>
              <w:pStyle w:val="TableText"/>
            </w:pPr>
            <w:r w:rsidRPr="00F11500">
              <w:t>VAFCTFMF</w:t>
            </w:r>
          </w:p>
        </w:tc>
        <w:tc>
          <w:tcPr>
            <w:tcW w:w="7011" w:type="dxa"/>
            <w:tcBorders>
              <w:top w:val="single" w:sz="4" w:space="0" w:color="auto"/>
              <w:left w:val="single" w:sz="4" w:space="0" w:color="auto"/>
              <w:bottom w:val="single" w:sz="4" w:space="0" w:color="auto"/>
              <w:right w:val="single" w:sz="4" w:space="0" w:color="auto"/>
            </w:tcBorders>
            <w:hideMark/>
          </w:tcPr>
          <w:p w14:paraId="70EFD3FA" w14:textId="77777777" w:rsidR="00C446F0" w:rsidRPr="00F11500" w:rsidRDefault="00C446F0" w:rsidP="00F62BCA">
            <w:pPr>
              <w:pStyle w:val="TableText"/>
            </w:pPr>
            <w:r w:rsidRPr="00F11500">
              <w:t xml:space="preserve">Broadcast Master File Update for Treating Facility </w:t>
            </w:r>
          </w:p>
        </w:tc>
      </w:tr>
      <w:tr w:rsidR="00C446F0" w:rsidRPr="00F11500" w14:paraId="1302DB51"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1DAE5124" w14:textId="77777777" w:rsidR="00C446F0" w:rsidRPr="00F11500" w:rsidRDefault="00C446F0" w:rsidP="00F62BCA">
            <w:pPr>
              <w:pStyle w:val="TableText"/>
            </w:pPr>
            <w:r w:rsidRPr="00F11500">
              <w:t>VAFCTFPR</w:t>
            </w:r>
          </w:p>
        </w:tc>
        <w:tc>
          <w:tcPr>
            <w:tcW w:w="7011" w:type="dxa"/>
            <w:tcBorders>
              <w:top w:val="single" w:sz="4" w:space="0" w:color="auto"/>
              <w:left w:val="single" w:sz="4" w:space="0" w:color="auto"/>
              <w:bottom w:val="single" w:sz="4" w:space="0" w:color="auto"/>
              <w:right w:val="single" w:sz="4" w:space="0" w:color="auto"/>
            </w:tcBorders>
            <w:hideMark/>
          </w:tcPr>
          <w:p w14:paraId="436BA0C1" w14:textId="77777777" w:rsidR="00C446F0" w:rsidRPr="00F11500" w:rsidRDefault="00C446F0" w:rsidP="00F62BCA">
            <w:pPr>
              <w:pStyle w:val="TableText"/>
            </w:pPr>
            <w:r w:rsidRPr="00F11500">
              <w:t>MFU PROCESSING ROUTINE</w:t>
            </w:r>
          </w:p>
        </w:tc>
      </w:tr>
      <w:tr w:rsidR="00C446F0" w:rsidRPr="00F11500" w14:paraId="1CA9DCA6"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6FA465AD" w14:textId="77777777" w:rsidR="00C446F0" w:rsidRPr="00F11500" w:rsidRDefault="00C446F0" w:rsidP="00F62BCA">
            <w:pPr>
              <w:pStyle w:val="TableText"/>
            </w:pPr>
            <w:r w:rsidRPr="00F11500">
              <w:t>VAFCTFU</w:t>
            </w:r>
          </w:p>
        </w:tc>
        <w:tc>
          <w:tcPr>
            <w:tcW w:w="7011" w:type="dxa"/>
            <w:tcBorders>
              <w:top w:val="single" w:sz="4" w:space="0" w:color="auto"/>
              <w:left w:val="single" w:sz="4" w:space="0" w:color="auto"/>
              <w:bottom w:val="single" w:sz="4" w:space="0" w:color="auto"/>
              <w:right w:val="single" w:sz="4" w:space="0" w:color="auto"/>
            </w:tcBorders>
            <w:hideMark/>
          </w:tcPr>
          <w:p w14:paraId="10DD80FB" w14:textId="77777777" w:rsidR="00C446F0" w:rsidRPr="00F11500" w:rsidRDefault="00C446F0" w:rsidP="00F62BCA">
            <w:pPr>
              <w:pStyle w:val="TableText"/>
            </w:pPr>
            <w:r w:rsidRPr="00F11500">
              <w:t>UTILITIES FOR THE TREATING FACILITY FILE 391.91</w:t>
            </w:r>
          </w:p>
        </w:tc>
      </w:tr>
      <w:tr w:rsidR="00C446F0" w:rsidRPr="00F11500" w14:paraId="077F7759"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3B82A060" w14:textId="77777777" w:rsidR="00C446F0" w:rsidRPr="00F11500" w:rsidRDefault="00C446F0" w:rsidP="00F62BCA">
            <w:pPr>
              <w:pStyle w:val="TableText"/>
            </w:pPr>
            <w:r w:rsidRPr="00F11500">
              <w:lastRenderedPageBreak/>
              <w:t>VAFCTFU1</w:t>
            </w:r>
          </w:p>
        </w:tc>
        <w:tc>
          <w:tcPr>
            <w:tcW w:w="7011" w:type="dxa"/>
            <w:tcBorders>
              <w:top w:val="single" w:sz="4" w:space="0" w:color="auto"/>
              <w:left w:val="single" w:sz="4" w:space="0" w:color="auto"/>
              <w:bottom w:val="single" w:sz="4" w:space="0" w:color="auto"/>
              <w:right w:val="single" w:sz="4" w:space="0" w:color="auto"/>
            </w:tcBorders>
            <w:hideMark/>
          </w:tcPr>
          <w:p w14:paraId="1D4F5513" w14:textId="77777777" w:rsidR="00C446F0" w:rsidRPr="00F11500" w:rsidRDefault="00C446F0" w:rsidP="00F62BCA">
            <w:pPr>
              <w:pStyle w:val="TableText"/>
            </w:pPr>
            <w:r w:rsidRPr="00F11500">
              <w:t>Utilities for the Treating Facility file 391.91, continued</w:t>
            </w:r>
          </w:p>
        </w:tc>
      </w:tr>
      <w:tr w:rsidR="00C446F0" w:rsidRPr="00F11500" w14:paraId="72B6D176"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401242B6" w14:textId="77777777" w:rsidR="00C446F0" w:rsidRPr="00F11500" w:rsidRDefault="00C446F0" w:rsidP="00F62BCA">
            <w:pPr>
              <w:pStyle w:val="TableText"/>
            </w:pPr>
            <w:r w:rsidRPr="00F11500">
              <w:t xml:space="preserve">VAFCTR </w:t>
            </w:r>
          </w:p>
        </w:tc>
        <w:tc>
          <w:tcPr>
            <w:tcW w:w="7011" w:type="dxa"/>
            <w:tcBorders>
              <w:top w:val="single" w:sz="4" w:space="0" w:color="auto"/>
              <w:left w:val="single" w:sz="4" w:space="0" w:color="auto"/>
              <w:bottom w:val="single" w:sz="4" w:space="0" w:color="auto"/>
              <w:right w:val="single" w:sz="4" w:space="0" w:color="auto"/>
            </w:tcBorders>
            <w:hideMark/>
          </w:tcPr>
          <w:p w14:paraId="17960E7F" w14:textId="77777777" w:rsidR="00C446F0" w:rsidRPr="00F11500" w:rsidRDefault="00C446F0" w:rsidP="00F62BCA">
            <w:pPr>
              <w:pStyle w:val="TableText"/>
            </w:pPr>
            <w:r w:rsidRPr="00F11500">
              <w:t>Monitoring fields for MPI/PD via DG field monitoring</w:t>
            </w:r>
          </w:p>
        </w:tc>
      </w:tr>
      <w:tr w:rsidR="00C446F0" w:rsidRPr="00F11500" w14:paraId="01505B44"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6A8E85F7" w14:textId="77777777" w:rsidR="00C446F0" w:rsidRPr="00F11500" w:rsidRDefault="00C446F0" w:rsidP="00F62BCA">
            <w:pPr>
              <w:pStyle w:val="TableText"/>
            </w:pPr>
            <w:r w:rsidRPr="00F11500">
              <w:t>VAFCUTL</w:t>
            </w:r>
          </w:p>
        </w:tc>
        <w:tc>
          <w:tcPr>
            <w:tcW w:w="7011" w:type="dxa"/>
            <w:tcBorders>
              <w:top w:val="single" w:sz="4" w:space="0" w:color="auto"/>
              <w:left w:val="single" w:sz="4" w:space="0" w:color="auto"/>
              <w:bottom w:val="single" w:sz="4" w:space="0" w:color="auto"/>
              <w:right w:val="single" w:sz="4" w:space="0" w:color="auto"/>
            </w:tcBorders>
            <w:hideMark/>
          </w:tcPr>
          <w:p w14:paraId="78B6365C" w14:textId="77777777" w:rsidR="00C446F0" w:rsidRPr="00F11500" w:rsidRDefault="00C446F0" w:rsidP="00F62BCA">
            <w:pPr>
              <w:pStyle w:val="TableText"/>
            </w:pPr>
            <w:r w:rsidRPr="00F11500">
              <w:t xml:space="preserve">Utility for the ADT/HL7 PIVOT file 391.71, etc. </w:t>
            </w:r>
          </w:p>
        </w:tc>
      </w:tr>
      <w:tr w:rsidR="00C446F0" w:rsidRPr="00F11500" w14:paraId="52F16F8C" w14:textId="77777777" w:rsidTr="00C446F0">
        <w:tc>
          <w:tcPr>
            <w:tcW w:w="2445" w:type="dxa"/>
            <w:tcBorders>
              <w:top w:val="single" w:sz="4" w:space="0" w:color="auto"/>
              <w:left w:val="single" w:sz="4" w:space="0" w:color="auto"/>
              <w:bottom w:val="single" w:sz="4" w:space="0" w:color="auto"/>
              <w:right w:val="single" w:sz="4" w:space="0" w:color="auto"/>
            </w:tcBorders>
            <w:hideMark/>
          </w:tcPr>
          <w:p w14:paraId="02C9EC4A" w14:textId="77777777" w:rsidR="00C446F0" w:rsidRPr="00F11500" w:rsidRDefault="00C446F0" w:rsidP="00F62BCA">
            <w:pPr>
              <w:pStyle w:val="TableText"/>
            </w:pPr>
            <w:r w:rsidRPr="00F11500">
              <w:t>VAFCUTL1</w:t>
            </w:r>
          </w:p>
        </w:tc>
        <w:tc>
          <w:tcPr>
            <w:tcW w:w="7011" w:type="dxa"/>
            <w:tcBorders>
              <w:top w:val="single" w:sz="4" w:space="0" w:color="auto"/>
              <w:left w:val="single" w:sz="4" w:space="0" w:color="auto"/>
              <w:bottom w:val="single" w:sz="4" w:space="0" w:color="auto"/>
              <w:right w:val="single" w:sz="4" w:space="0" w:color="auto"/>
            </w:tcBorders>
            <w:hideMark/>
          </w:tcPr>
          <w:p w14:paraId="177A8949" w14:textId="77777777" w:rsidR="00C446F0" w:rsidRPr="00F11500" w:rsidRDefault="00C446F0" w:rsidP="00F62BCA">
            <w:pPr>
              <w:pStyle w:val="TableText"/>
            </w:pPr>
            <w:r w:rsidRPr="00F11500">
              <w:t>UTILITY ROUTINE FOR CIRN</w:t>
            </w:r>
          </w:p>
        </w:tc>
      </w:tr>
    </w:tbl>
    <w:p w14:paraId="13513DFE" w14:textId="77777777" w:rsidR="00402204" w:rsidRPr="00F11500" w:rsidRDefault="00402204" w:rsidP="00F62BCA"/>
    <w:p w14:paraId="2EC3F943" w14:textId="77777777" w:rsidR="00DF5883" w:rsidRPr="00F11500" w:rsidRDefault="00E55491" w:rsidP="00DD0446">
      <w:pPr>
        <w:pStyle w:val="Heading1"/>
      </w:pPr>
      <w:bookmarkStart w:id="231" w:name="_Ref38332117"/>
      <w:r>
        <w:rPr>
          <w:rFonts w:ascii="Times New Roman" w:hAnsi="Times New Roman" w:cs="Times New Roman"/>
          <w:b w:val="0"/>
          <w:bCs w:val="0"/>
          <w:kern w:val="0"/>
          <w:sz w:val="22"/>
          <w:szCs w:val="20"/>
        </w:rPr>
        <w:br w:type="page"/>
      </w:r>
      <w:bookmarkStart w:id="232" w:name="_Ref459808928"/>
      <w:bookmarkStart w:id="233" w:name="_Toc510587907"/>
      <w:r w:rsidR="00DF5883" w:rsidRPr="00F11500">
        <w:lastRenderedPageBreak/>
        <w:t>File List</w:t>
      </w:r>
      <w:bookmarkEnd w:id="231"/>
      <w:bookmarkEnd w:id="232"/>
      <w:bookmarkEnd w:id="233"/>
    </w:p>
    <w:p w14:paraId="2F3E5DD3" w14:textId="77777777" w:rsidR="00DF5883" w:rsidRPr="00F11500" w:rsidRDefault="00DF5883" w:rsidP="00665A41">
      <w:pPr>
        <w:pStyle w:val="Heading2"/>
      </w:pPr>
      <w:bookmarkStart w:id="234" w:name="_Toc510587908"/>
      <w:r w:rsidRPr="00F11500">
        <w:t>Files and Globals</w:t>
      </w:r>
      <w:bookmarkEnd w:id="234"/>
    </w:p>
    <w:p w14:paraId="06A2435E" w14:textId="77777777" w:rsidR="00DF5883" w:rsidRPr="00F11500" w:rsidRDefault="00DF5883" w:rsidP="00F62BCA">
      <w:pPr>
        <w:pStyle w:val="BodyText"/>
      </w:pPr>
      <w:r w:rsidRPr="00F11500">
        <w:t xml:space="preserve">This section lists all the </w:t>
      </w:r>
      <w:r w:rsidR="00F666A4" w:rsidRPr="00F11500">
        <w:t>MPI/PD</w:t>
      </w:r>
      <w:r w:rsidRPr="00F11500">
        <w:t xml:space="preserve"> package files with their file numbers, shows their global location, and gives a file description.</w:t>
      </w:r>
    </w:p>
    <w:p w14:paraId="19FF2D37" w14:textId="77777777" w:rsidR="008F2AAB" w:rsidRPr="00F62BCA" w:rsidRDefault="008F2AAB" w:rsidP="00F62BCA">
      <w:pPr>
        <w:tabs>
          <w:tab w:val="left" w:pos="900"/>
          <w:tab w:val="left" w:pos="7200"/>
        </w:tabs>
        <w:rPr>
          <w:b/>
        </w:rPr>
      </w:pPr>
      <w:r w:rsidRPr="00F11500">
        <w:rPr>
          <w:b/>
        </w:rPr>
        <w:t>391.91</w:t>
      </w:r>
      <w:r w:rsidRPr="00F11500">
        <w:rPr>
          <w:b/>
        </w:rPr>
        <w:tab/>
        <w:t>TREATING FACILITY LIST</w:t>
      </w:r>
      <w:r w:rsidRPr="00F11500">
        <w:rPr>
          <w:b/>
        </w:rPr>
        <w:tab/>
        <w:t>^</w:t>
      </w:r>
      <w:r w:rsidRPr="00F11500">
        <w:rPr>
          <w:b/>
          <w:snapToGrid w:val="0"/>
        </w:rPr>
        <w:t>DGCN</w:t>
      </w:r>
      <w:r w:rsidRPr="00F11500">
        <w:rPr>
          <w:b/>
        </w:rPr>
        <w:t>(391.91,</w:t>
      </w:r>
      <w:r w:rsidR="00F62BCA">
        <w:rPr>
          <w:b/>
        </w:rPr>
        <w:br/>
      </w:r>
      <w:r w:rsidRPr="00F11500">
        <w:t>Data Comes with File: No</w:t>
      </w:r>
    </w:p>
    <w:p w14:paraId="6D765611" w14:textId="77777777" w:rsidR="007F1885" w:rsidRPr="00F11500" w:rsidRDefault="007F1885" w:rsidP="00F62BCA">
      <w:pPr>
        <w:pStyle w:val="BodyText"/>
        <w:rPr>
          <w:color w:val="000000"/>
        </w:rPr>
      </w:pPr>
      <w:r w:rsidRPr="00F11500">
        <w:rPr>
          <w:color w:val="000000"/>
        </w:rPr>
        <w:t>This file holds the Treating Facility List, which is a list of institutions where the patient has had treatment.</w:t>
      </w:r>
    </w:p>
    <w:tbl>
      <w:tblPr>
        <w:tblW w:w="0" w:type="auto"/>
        <w:tblLayout w:type="fixed"/>
        <w:tblLook w:val="0000" w:firstRow="0" w:lastRow="0" w:firstColumn="0" w:lastColumn="0" w:noHBand="0" w:noVBand="0"/>
      </w:tblPr>
      <w:tblGrid>
        <w:gridCol w:w="738"/>
        <w:gridCol w:w="8661"/>
      </w:tblGrid>
      <w:tr w:rsidR="00B5359A" w:rsidRPr="00F11500" w14:paraId="2A900BEA" w14:textId="77777777" w:rsidTr="00B5359A">
        <w:trPr>
          <w:cantSplit/>
        </w:trPr>
        <w:tc>
          <w:tcPr>
            <w:tcW w:w="738" w:type="dxa"/>
          </w:tcPr>
          <w:p w14:paraId="6FD0C821" w14:textId="529E8E79" w:rsidR="00B5359A" w:rsidRPr="00F11500" w:rsidRDefault="00D07AE6" w:rsidP="00F62BCA">
            <w:pPr>
              <w:pStyle w:val="BodyText"/>
            </w:pPr>
            <w:r>
              <w:rPr>
                <w:noProof/>
              </w:rPr>
              <w:drawing>
                <wp:inline distT="0" distB="0" distL="0" distR="0" wp14:anchorId="48BB8D05" wp14:editId="3A290481">
                  <wp:extent cx="310515" cy="301625"/>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61" w:type="dxa"/>
            <w:vAlign w:val="center"/>
          </w:tcPr>
          <w:p w14:paraId="379A80DE" w14:textId="77777777" w:rsidR="00B5359A" w:rsidRPr="00F11500" w:rsidRDefault="00B5359A" w:rsidP="00F62BCA">
            <w:pPr>
              <w:pStyle w:val="BodyText"/>
            </w:pPr>
            <w:r w:rsidRPr="00F11500">
              <w:rPr>
                <w:b/>
              </w:rPr>
              <w:t>NOTE:</w:t>
            </w:r>
            <w:r w:rsidRPr="00F11500">
              <w:t xml:space="preserve"> As of Patch DG*5.3*837, the following Data Dictionary changes were made to the TREATING FACILITY LIST file (#391.91): </w:t>
            </w:r>
          </w:p>
          <w:p w14:paraId="3D4E8743" w14:textId="77777777" w:rsidR="00B5359A" w:rsidRPr="00F11500" w:rsidRDefault="00B5359A" w:rsidP="00665A41">
            <w:pPr>
              <w:pStyle w:val="BodyTextBullet1"/>
              <w:tabs>
                <w:tab w:val="clear" w:pos="720"/>
                <w:tab w:val="num" w:pos="342"/>
              </w:tabs>
              <w:ind w:left="342"/>
            </w:pPr>
            <w:r w:rsidRPr="00F11500">
              <w:t>The ASSIGNING AUTHORITY field (#1), which was a pointer to the VAFC ASSIGNING AUTHORITY file (#391.92) was removed.  This field was replaced by the ASSIGNING AUTHORITY field (#10). This is a free text field, containing identifier information for either the Health Level Seven v2.4 or v3.0 standard.</w:t>
            </w:r>
          </w:p>
          <w:p w14:paraId="08A7DB2D" w14:textId="77777777" w:rsidR="00B5359A" w:rsidRPr="00F11500" w:rsidRDefault="00B5359A" w:rsidP="00665A41">
            <w:pPr>
              <w:pStyle w:val="BodyTextBullet1"/>
              <w:tabs>
                <w:tab w:val="clear" w:pos="720"/>
                <w:tab w:val="num" w:pos="342"/>
              </w:tabs>
              <w:ind w:left="342"/>
            </w:pPr>
            <w:r w:rsidRPr="00F11500">
              <w:t>The SOURCE ID multiple (#20) containing the SOURCE ID (#.01) and IDENTIFIER STATUS (#1) fields was removed.  These fields were replaced by identical fields at the file level: SOURCE ID (#11) and IDENTIFIER STATUS (#12).</w:t>
            </w:r>
          </w:p>
        </w:tc>
      </w:tr>
      <w:tr w:rsidR="009953EA" w:rsidRPr="00F11500" w14:paraId="68350BA5" w14:textId="77777777" w:rsidTr="006C25E3">
        <w:trPr>
          <w:cantSplit/>
        </w:trPr>
        <w:tc>
          <w:tcPr>
            <w:tcW w:w="738" w:type="dxa"/>
          </w:tcPr>
          <w:p w14:paraId="7325DD2E" w14:textId="27FBED74" w:rsidR="009953EA" w:rsidRPr="00F11500" w:rsidRDefault="00D07AE6" w:rsidP="00F62BCA">
            <w:pPr>
              <w:pStyle w:val="BodyText"/>
            </w:pPr>
            <w:r>
              <w:rPr>
                <w:noProof/>
              </w:rPr>
              <w:drawing>
                <wp:inline distT="0" distB="0" distL="0" distR="0" wp14:anchorId="5E1DC58B" wp14:editId="447A6EDD">
                  <wp:extent cx="310515" cy="301625"/>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61" w:type="dxa"/>
            <w:vAlign w:val="center"/>
          </w:tcPr>
          <w:p w14:paraId="0EA3315D" w14:textId="77777777" w:rsidR="0089721B" w:rsidRPr="00F11500" w:rsidRDefault="00A97654" w:rsidP="00F62BCA">
            <w:pPr>
              <w:pStyle w:val="BodyText"/>
            </w:pPr>
            <w:r w:rsidRPr="00F11500">
              <w:rPr>
                <w:b/>
              </w:rPr>
              <w:t>NOTE:</w:t>
            </w:r>
            <w:r w:rsidRPr="00F11500">
              <w:t xml:space="preserve"> </w:t>
            </w:r>
            <w:r w:rsidR="0089721B" w:rsidRPr="00F11500">
              <w:t>As of Patch DG*5.3*825 the following two updates were made to the TREATING FACILITY LIST file (#391.91):</w:t>
            </w:r>
          </w:p>
          <w:p w14:paraId="25A975CF" w14:textId="77777777" w:rsidR="0089721B" w:rsidRPr="00F11500" w:rsidRDefault="0089721B" w:rsidP="00B8777F">
            <w:pPr>
              <w:pStyle w:val="BodyText"/>
              <w:numPr>
                <w:ilvl w:val="0"/>
                <w:numId w:val="90"/>
              </w:numPr>
              <w:ind w:left="360"/>
            </w:pPr>
            <w:r w:rsidRPr="00F11500">
              <w:t>The length of the SOURCE ID field (#.01) in the SOURCE ID multiple (#20) was changed from 40 to 150 characters to accommodate identifiers for National Health Information Network (NHIN) facilities.</w:t>
            </w:r>
          </w:p>
          <w:p w14:paraId="71194270" w14:textId="77777777" w:rsidR="0089721B" w:rsidRPr="00F11500" w:rsidRDefault="0089721B" w:rsidP="00665A41">
            <w:pPr>
              <w:pStyle w:val="BodyTextBullet1"/>
              <w:tabs>
                <w:tab w:val="clear" w:pos="720"/>
                <w:tab w:val="num" w:pos="342"/>
              </w:tabs>
              <w:ind w:left="360"/>
            </w:pPr>
            <w:r w:rsidRPr="00F11500">
              <w:t>The following new fields were created in the TREATING FACILITY LIST field (#391.91):</w:t>
            </w:r>
          </w:p>
          <w:p w14:paraId="7116C463" w14:textId="77777777" w:rsidR="0089721B" w:rsidRPr="00F11500" w:rsidRDefault="0089721B" w:rsidP="00665A41">
            <w:pPr>
              <w:pStyle w:val="BodyTextBullet2"/>
              <w:tabs>
                <w:tab w:val="clear" w:pos="1062"/>
                <w:tab w:val="left" w:pos="702"/>
              </w:tabs>
              <w:ind w:left="702"/>
            </w:pPr>
            <w:r w:rsidRPr="00F11500">
              <w:t>SOURCE ID TYPE (#.09) defines the data source and comes from the HL7 Table 0203, Identifier Type. The data type is a Set of Codes (i.e., NI, PI, EI, PN, SS, NPI)</w:t>
            </w:r>
          </w:p>
          <w:p w14:paraId="1178F3FE" w14:textId="77777777" w:rsidR="00BB38D7" w:rsidRPr="00F11500" w:rsidRDefault="0089721B" w:rsidP="00665A41">
            <w:pPr>
              <w:pStyle w:val="BodyTextBullet2"/>
              <w:tabs>
                <w:tab w:val="clear" w:pos="1062"/>
                <w:tab w:val="left" w:pos="702"/>
              </w:tabs>
              <w:ind w:left="702"/>
            </w:pPr>
            <w:r w:rsidRPr="00F11500">
              <w:t>ASSIGNING AUTHORITY field (#1) is a pointer to the new VAFC ASSIGNING AUTHORITY file (#391.92). It identifies the entity that established the identification number for the patient.</w:t>
            </w:r>
          </w:p>
        </w:tc>
      </w:tr>
      <w:tr w:rsidR="007F1885" w:rsidRPr="00F11500" w14:paraId="3DA70BA2" w14:textId="77777777" w:rsidTr="00134FA8">
        <w:tc>
          <w:tcPr>
            <w:tcW w:w="738" w:type="dxa"/>
          </w:tcPr>
          <w:p w14:paraId="560CB7DE" w14:textId="1E5095F3" w:rsidR="007F1885" w:rsidRPr="00F11500" w:rsidRDefault="00D07AE6" w:rsidP="00F62BCA">
            <w:pPr>
              <w:pStyle w:val="BodyText"/>
            </w:pPr>
            <w:r>
              <w:rPr>
                <w:noProof/>
              </w:rPr>
              <w:drawing>
                <wp:inline distT="0" distB="0" distL="0" distR="0" wp14:anchorId="37303F56" wp14:editId="04B7E81F">
                  <wp:extent cx="310515" cy="301625"/>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61" w:type="dxa"/>
            <w:vAlign w:val="center"/>
          </w:tcPr>
          <w:p w14:paraId="40F6B450" w14:textId="77777777" w:rsidR="00D23FC8" w:rsidRPr="00F11500" w:rsidRDefault="007F1885" w:rsidP="00F62BCA">
            <w:pPr>
              <w:pStyle w:val="BodyText"/>
            </w:pPr>
            <w:r w:rsidRPr="00F11500">
              <w:rPr>
                <w:b/>
              </w:rPr>
              <w:t>NOTE:</w:t>
            </w:r>
            <w:r w:rsidRPr="00F11500">
              <w:t xml:space="preserve"> As of Patch </w:t>
            </w:r>
            <w:r w:rsidR="00EF38C8" w:rsidRPr="00F11500">
              <w:t>DG*5.3*821</w:t>
            </w:r>
            <w:r w:rsidRPr="00F11500">
              <w:t xml:space="preserve">, there are new Treating Facility updates. </w:t>
            </w:r>
            <w:r w:rsidR="00874958" w:rsidRPr="00F11500">
              <w:t>The SOURCE ID (#20) multiple has been added to the TREATING FACILITY LIST (#391.91) file on VistA.  The SOURCE ID (#.01) and IDENTIFIER STATUS (#1) fields are updated by a Treating Facility update from the Master Patient Index (MPI) and facilitate the addition of the Department of Defense (DoD) as a treating facility correlation.</w:t>
            </w:r>
          </w:p>
          <w:p w14:paraId="537033C8" w14:textId="77777777" w:rsidR="00874958" w:rsidRPr="00F11500" w:rsidRDefault="00874958" w:rsidP="00F62BCA">
            <w:pPr>
              <w:pStyle w:val="BodyText"/>
            </w:pPr>
            <w:r w:rsidRPr="00F11500">
              <w:t>The SOURCE ID (#.01) field is a unique system assigned identifier for a patient record.  If SOURCE ID is from the Master Patient Index, the value is the Integration Control Number (ICN).  If SOURCE ID is from the Department of Defense (DoD), the value is the Electronic Data Interchange Personal Identifier (EDIPI), which is their equivalent of</w:t>
            </w:r>
            <w:r w:rsidR="00404207" w:rsidRPr="00F11500">
              <w:t xml:space="preserve"> </w:t>
            </w:r>
            <w:r w:rsidRPr="00F11500">
              <w:t>an ICN. In the future, SOURCE ID may come from other sources due to additional initiatives.</w:t>
            </w:r>
          </w:p>
          <w:p w14:paraId="127F6DE1" w14:textId="77777777" w:rsidR="007F1885" w:rsidRPr="00F11500" w:rsidRDefault="00874958" w:rsidP="00F62BCA">
            <w:pPr>
              <w:pStyle w:val="BodyText"/>
            </w:pPr>
            <w:r w:rsidRPr="00F11500">
              <w:t xml:space="preserve">The IDENTIFIER STATUS (#1) field indicates whether the record is active on the identifying system (e.g., VAMC or DoD) or if the record was identified as part of a duplicate pair, has been </w:t>
            </w:r>
            <w:r w:rsidRPr="00F11500">
              <w:lastRenderedPageBreak/>
              <w:t>merged, and is no longer active on the identifying system.</w:t>
            </w:r>
          </w:p>
        </w:tc>
      </w:tr>
    </w:tbl>
    <w:p w14:paraId="4C7616D9" w14:textId="77777777" w:rsidR="00D75146" w:rsidRPr="00F62BCA" w:rsidRDefault="00791FB2" w:rsidP="00F62BCA">
      <w:pPr>
        <w:pStyle w:val="BodyText"/>
        <w:tabs>
          <w:tab w:val="left" w:pos="900"/>
          <w:tab w:val="left" w:pos="7200"/>
        </w:tabs>
        <w:rPr>
          <w:b/>
        </w:rPr>
      </w:pPr>
      <w:r w:rsidRPr="00F62BCA">
        <w:rPr>
          <w:b/>
        </w:rPr>
        <w:lastRenderedPageBreak/>
        <w:t>391.92</w:t>
      </w:r>
      <w:r w:rsidR="00D75146" w:rsidRPr="00F62BCA">
        <w:rPr>
          <w:b/>
        </w:rPr>
        <w:tab/>
      </w:r>
      <w:r w:rsidRPr="00F62BCA">
        <w:rPr>
          <w:b/>
        </w:rPr>
        <w:t>VAFC ASSIGNING AUTHORITY</w:t>
      </w:r>
      <w:r w:rsidR="00D75146" w:rsidRPr="00F62BCA">
        <w:rPr>
          <w:b/>
        </w:rPr>
        <w:tab/>
        <w:t>^</w:t>
      </w:r>
      <w:r w:rsidRPr="00F62BCA">
        <w:rPr>
          <w:b/>
        </w:rPr>
        <w:t>DGCN(391.92,</w:t>
      </w:r>
      <w:r w:rsidR="00F62BCA">
        <w:rPr>
          <w:b/>
        </w:rPr>
        <w:br/>
      </w:r>
      <w:r w:rsidR="00004120" w:rsidRPr="00F11500">
        <w:rPr>
          <w:bCs/>
        </w:rPr>
        <w:t>Data Comes with File: Yes</w:t>
      </w:r>
    </w:p>
    <w:p w14:paraId="69576A3B" w14:textId="77777777" w:rsidR="00791FB2" w:rsidRPr="00F11500" w:rsidRDefault="00004120" w:rsidP="007526F2">
      <w:pPr>
        <w:pStyle w:val="BodyText"/>
        <w:rPr>
          <w:color w:val="000000"/>
        </w:rPr>
      </w:pPr>
      <w:r w:rsidRPr="00F11500">
        <w:rPr>
          <w:color w:val="000000"/>
        </w:rPr>
        <w:t>A</w:t>
      </w:r>
      <w:r w:rsidR="00791FB2" w:rsidRPr="00F11500">
        <w:rPr>
          <w:color w:val="000000"/>
        </w:rPr>
        <w:t>s of Patch DG*5.3*825</w:t>
      </w:r>
      <w:r w:rsidRPr="00F11500">
        <w:rPr>
          <w:color w:val="000000"/>
        </w:rPr>
        <w:t xml:space="preserve"> t</w:t>
      </w:r>
      <w:r w:rsidR="00791FB2" w:rsidRPr="00F11500">
        <w:t>he VAFC ASSIGNING AUTHORITY file</w:t>
      </w:r>
      <w:r w:rsidR="0075011E" w:rsidRPr="00F11500">
        <w:t xml:space="preserve"> (#391.92)</w:t>
      </w:r>
      <w:r w:rsidR="00791FB2" w:rsidRPr="00F11500">
        <w:t xml:space="preserve"> </w:t>
      </w:r>
      <w:r w:rsidRPr="00F11500">
        <w:t>was created to expand</w:t>
      </w:r>
      <w:r w:rsidR="00791FB2" w:rsidRPr="00F11500">
        <w:t xml:space="preserve"> the capability of VA Identity Management Service (IdM) to s</w:t>
      </w:r>
      <w:r w:rsidRPr="00F11500">
        <w:t>upport future initiatives</w:t>
      </w:r>
      <w:r w:rsidR="00791FB2" w:rsidRPr="00F11500">
        <w:t xml:space="preserve"> (e.g., National Health Information Network (NHIN) and non-Patient Identity Management, etc.).  </w:t>
      </w:r>
      <w:r w:rsidR="0089721B" w:rsidRPr="00F11500">
        <w:t>File #391.92 stores information used to assemble fully qualified identifiers used for either the Health Level Seven v2.4 or v3.0 standard. The VAFC ASSIGNING AUTHORITY (#391.92) file is exported with five entries and new data will be added as needed for HL7 messaging.</w:t>
      </w:r>
    </w:p>
    <w:tbl>
      <w:tblPr>
        <w:tblW w:w="0" w:type="auto"/>
        <w:tblLayout w:type="fixed"/>
        <w:tblLook w:val="0000" w:firstRow="0" w:lastRow="0" w:firstColumn="0" w:lastColumn="0" w:noHBand="0" w:noVBand="0"/>
      </w:tblPr>
      <w:tblGrid>
        <w:gridCol w:w="738"/>
        <w:gridCol w:w="8661"/>
      </w:tblGrid>
      <w:tr w:rsidR="001D5A64" w:rsidRPr="00F11500" w14:paraId="64807561" w14:textId="77777777" w:rsidTr="0026341F">
        <w:trPr>
          <w:cantSplit/>
        </w:trPr>
        <w:tc>
          <w:tcPr>
            <w:tcW w:w="738" w:type="dxa"/>
          </w:tcPr>
          <w:p w14:paraId="59934CBF" w14:textId="65F07AD2" w:rsidR="001D5A64" w:rsidRPr="00F11500" w:rsidRDefault="00D07AE6" w:rsidP="007526F2">
            <w:pPr>
              <w:pStyle w:val="BodyText"/>
            </w:pPr>
            <w:r>
              <w:rPr>
                <w:noProof/>
              </w:rPr>
              <w:drawing>
                <wp:inline distT="0" distB="0" distL="0" distR="0" wp14:anchorId="50FA97EA" wp14:editId="48E3CB06">
                  <wp:extent cx="310515" cy="301625"/>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61" w:type="dxa"/>
            <w:vAlign w:val="center"/>
          </w:tcPr>
          <w:p w14:paraId="02F42A23" w14:textId="77777777" w:rsidR="001D5A64" w:rsidRPr="00F11500" w:rsidRDefault="001D5A64" w:rsidP="007526F2">
            <w:pPr>
              <w:pStyle w:val="BodyText"/>
            </w:pPr>
            <w:r w:rsidRPr="00F11500">
              <w:rPr>
                <w:b/>
              </w:rPr>
              <w:t>NOTE:</w:t>
            </w:r>
            <w:r w:rsidRPr="00F11500">
              <w:t xml:space="preserve"> As of Patch DG*5.3*837, MPI will no longer update the VAFC ASSIGNING AUTHORITY file (#391.92). That data </w:t>
            </w:r>
            <w:r w:rsidR="00A86C43" w:rsidRPr="00F11500">
              <w:t>is</w:t>
            </w:r>
            <w:r w:rsidRPr="00F11500">
              <w:t xml:space="preserve"> stored directly into the new ASSIGNING AUTHORITY field (#10) in the TREATING FACILITY LIST file (#391.91).</w:t>
            </w:r>
          </w:p>
          <w:p w14:paraId="6C011FA8" w14:textId="77777777" w:rsidR="00FB4D0B" w:rsidRPr="00F11500" w:rsidRDefault="001D5A64" w:rsidP="007526F2">
            <w:pPr>
              <w:pStyle w:val="BodyText"/>
            </w:pPr>
            <w:r w:rsidRPr="00F11500">
              <w:t xml:space="preserve">Due to this change in the processing logic in MPI, the VAFC ASSIGNING AUTHORITY file (#391.92) </w:t>
            </w:r>
            <w:r w:rsidR="00FB4D0B" w:rsidRPr="00F11500">
              <w:t xml:space="preserve">was </w:t>
            </w:r>
            <w:r w:rsidRPr="00F11500">
              <w:t>no longer needed.</w:t>
            </w:r>
            <w:r w:rsidR="00B5359A" w:rsidRPr="00F11500">
              <w:t xml:space="preserve"> </w:t>
            </w:r>
          </w:p>
          <w:p w14:paraId="022870EA" w14:textId="77777777" w:rsidR="001D5A64" w:rsidRPr="00F11500" w:rsidRDefault="00FB4D0B" w:rsidP="007526F2">
            <w:pPr>
              <w:pStyle w:val="BodyText"/>
            </w:pPr>
            <w:r w:rsidRPr="00F11500">
              <w:t>NOTE: File #391.92</w:t>
            </w:r>
            <w:r w:rsidR="00B5359A" w:rsidRPr="00F11500">
              <w:t xml:space="preserve"> was distributed by the MPI team via DG*5.3*825 on 1/25/11, has no authorized Integration Agreements, and was deleted with DBA approval.</w:t>
            </w:r>
          </w:p>
        </w:tc>
      </w:tr>
    </w:tbl>
    <w:p w14:paraId="2F24092C" w14:textId="77777777" w:rsidR="00DF5883" w:rsidRPr="007526F2" w:rsidRDefault="00DF5883" w:rsidP="007526F2">
      <w:pPr>
        <w:pStyle w:val="BodyText"/>
        <w:tabs>
          <w:tab w:val="left" w:pos="900"/>
          <w:tab w:val="left" w:pos="7200"/>
        </w:tabs>
        <w:rPr>
          <w:b/>
        </w:rPr>
      </w:pPr>
      <w:r w:rsidRPr="00F11500">
        <w:rPr>
          <w:b/>
          <w:snapToGrid w:val="0"/>
        </w:rPr>
        <w:t>984.1</w:t>
      </w:r>
      <w:r w:rsidRPr="00F11500">
        <w:rPr>
          <w:b/>
        </w:rPr>
        <w:tab/>
      </w:r>
      <w:r w:rsidRPr="00F11500">
        <w:rPr>
          <w:b/>
          <w:snapToGrid w:val="0"/>
        </w:rPr>
        <w:t>MASTER PATIENT INDEX (LOCAL NUMBERS)</w:t>
      </w:r>
      <w:r w:rsidRPr="00F11500">
        <w:rPr>
          <w:b/>
        </w:rPr>
        <w:tab/>
        <w:t>^MPIF(984.1,</w:t>
      </w:r>
      <w:r w:rsidR="007526F2">
        <w:rPr>
          <w:b/>
        </w:rPr>
        <w:br/>
      </w:r>
      <w:r w:rsidRPr="00F11500">
        <w:t>Data Comes with File: Yes</w:t>
      </w:r>
    </w:p>
    <w:p w14:paraId="14809BED" w14:textId="77777777" w:rsidR="00DF5883" w:rsidRPr="00F11500" w:rsidRDefault="00DF5883" w:rsidP="007526F2">
      <w:pPr>
        <w:pStyle w:val="BodyText"/>
      </w:pPr>
      <w:r w:rsidRPr="00F11500">
        <w:t>This file is to be used to generate local ICNs when the MPI is down (unreachable).</w:t>
      </w:r>
    </w:p>
    <w:p w14:paraId="24EA9CC1" w14:textId="77777777" w:rsidR="00DF5883" w:rsidRPr="007526F2" w:rsidRDefault="00DF5883" w:rsidP="007526F2">
      <w:pPr>
        <w:pStyle w:val="BodyText"/>
        <w:tabs>
          <w:tab w:val="left" w:pos="900"/>
          <w:tab w:val="left" w:pos="7200"/>
        </w:tabs>
        <w:rPr>
          <w:b/>
        </w:rPr>
      </w:pPr>
      <w:r w:rsidRPr="00F11500">
        <w:rPr>
          <w:b/>
          <w:snapToGrid w:val="0"/>
        </w:rPr>
        <w:t xml:space="preserve">984.5 </w:t>
      </w:r>
      <w:r w:rsidRPr="00F11500">
        <w:rPr>
          <w:b/>
        </w:rPr>
        <w:tab/>
      </w:r>
      <w:r w:rsidRPr="00F11500">
        <w:rPr>
          <w:b/>
          <w:snapToGrid w:val="0"/>
        </w:rPr>
        <w:t>MPI CHECKDIGIT</w:t>
      </w:r>
      <w:r w:rsidRPr="00F11500">
        <w:rPr>
          <w:b/>
        </w:rPr>
        <w:tab/>
        <w:t>^MPIF(984.5,</w:t>
      </w:r>
      <w:r w:rsidR="007526F2">
        <w:rPr>
          <w:b/>
        </w:rPr>
        <w:br/>
      </w:r>
      <w:r w:rsidRPr="00F11500">
        <w:t>Data Comes with File: Yes</w:t>
      </w:r>
    </w:p>
    <w:p w14:paraId="578C60CB" w14:textId="77777777" w:rsidR="00DF5883" w:rsidRPr="00F11500" w:rsidRDefault="00DF5883" w:rsidP="007526F2">
      <w:pPr>
        <w:pStyle w:val="BodyText"/>
      </w:pPr>
      <w:r w:rsidRPr="00F11500">
        <w:t>This file is used to calculate the check digit (check sum) for an ICN.</w:t>
      </w:r>
    </w:p>
    <w:p w14:paraId="3F6A2CEE" w14:textId="77777777" w:rsidR="00DF5883" w:rsidRPr="007526F2" w:rsidRDefault="00DF5883" w:rsidP="007526F2">
      <w:pPr>
        <w:pStyle w:val="BodyText"/>
        <w:tabs>
          <w:tab w:val="left" w:pos="900"/>
          <w:tab w:val="left" w:pos="7200"/>
        </w:tabs>
        <w:rPr>
          <w:b/>
        </w:rPr>
      </w:pPr>
      <w:r w:rsidRPr="00F11500">
        <w:rPr>
          <w:b/>
          <w:snapToGrid w:val="0"/>
        </w:rPr>
        <w:t>984.8</w:t>
      </w:r>
      <w:r w:rsidRPr="00F11500">
        <w:rPr>
          <w:b/>
        </w:rPr>
        <w:tab/>
      </w:r>
      <w:r w:rsidRPr="00F11500">
        <w:rPr>
          <w:b/>
          <w:snapToGrid w:val="0"/>
        </w:rPr>
        <w:t>MPI ICN BUILD MANAGEMENT</w:t>
      </w:r>
      <w:r w:rsidRPr="00F11500">
        <w:rPr>
          <w:b/>
        </w:rPr>
        <w:tab/>
        <w:t>^MPIF(984.8,</w:t>
      </w:r>
      <w:r w:rsidR="007526F2">
        <w:rPr>
          <w:b/>
        </w:rPr>
        <w:br/>
      </w:r>
      <w:r w:rsidRPr="00F11500">
        <w:t>Data Comes with File: Yes</w:t>
      </w:r>
    </w:p>
    <w:p w14:paraId="674A707D" w14:textId="77777777" w:rsidR="00DF5883" w:rsidRDefault="00DF5883" w:rsidP="007526F2">
      <w:pPr>
        <w:pStyle w:val="BodyText"/>
      </w:pPr>
      <w:r w:rsidRPr="00F11500">
        <w:t>This file is used to track the MPI Initialization process</w:t>
      </w:r>
      <w:r w:rsidR="007E3A3F" w:rsidRPr="00F11500">
        <w:t xml:space="preserve">. </w:t>
      </w:r>
      <w:r w:rsidRPr="00F11500">
        <w:t>It is utilized when stopping and restarting the initialization process.</w:t>
      </w:r>
    </w:p>
    <w:tbl>
      <w:tblPr>
        <w:tblW w:w="9456" w:type="dxa"/>
        <w:tblLayout w:type="fixed"/>
        <w:tblLook w:val="0000" w:firstRow="0" w:lastRow="0" w:firstColumn="0" w:lastColumn="0" w:noHBand="0" w:noVBand="0"/>
      </w:tblPr>
      <w:tblGrid>
        <w:gridCol w:w="838"/>
        <w:gridCol w:w="8618"/>
      </w:tblGrid>
      <w:tr w:rsidR="00AB42EB" w:rsidRPr="00F11500" w14:paraId="489A2308" w14:textId="77777777" w:rsidTr="00AA35A9">
        <w:tc>
          <w:tcPr>
            <w:tcW w:w="838" w:type="dxa"/>
            <w:shd w:val="clear" w:color="auto" w:fill="auto"/>
          </w:tcPr>
          <w:p w14:paraId="2DCA56EF" w14:textId="1E8764D8" w:rsidR="00AB42EB" w:rsidRPr="00F11500" w:rsidRDefault="00D07AE6" w:rsidP="00AA35A9">
            <w:pPr>
              <w:spacing w:before="60" w:after="60"/>
              <w:jc w:val="center"/>
            </w:pPr>
            <w:r>
              <w:rPr>
                <w:rFonts w:ascii="Arial" w:hAnsi="Arial"/>
                <w:noProof/>
                <w:sz w:val="20"/>
              </w:rPr>
              <w:drawing>
                <wp:inline distT="0" distB="0" distL="0" distR="0" wp14:anchorId="38A2C566" wp14:editId="7CE2A957">
                  <wp:extent cx="310515" cy="301625"/>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8" w:type="dxa"/>
            <w:shd w:val="clear" w:color="auto" w:fill="auto"/>
          </w:tcPr>
          <w:p w14:paraId="4675DB67" w14:textId="77777777" w:rsidR="00AB42EB" w:rsidRPr="00FF35EE" w:rsidRDefault="00AB42EB" w:rsidP="00AB42EB">
            <w:pPr>
              <w:pStyle w:val="BodyText"/>
            </w:pPr>
            <w:r>
              <w:rPr>
                <w:b/>
                <w:szCs w:val="22"/>
              </w:rPr>
              <w:t>NOTE</w:t>
            </w:r>
            <w:r w:rsidRPr="00F11500">
              <w:rPr>
                <w:b/>
                <w:szCs w:val="22"/>
              </w:rPr>
              <w:t xml:space="preserve">: </w:t>
            </w:r>
            <w:r w:rsidRPr="00FF35EE">
              <w:t>As of Patch MPIF*1.0*63, an additional entry “TWO” will be created in file #984.8 to determine which communication protocol layer (HTTP or HTTPS) will be utilized when communicating with PSIM.</w:t>
            </w:r>
          </w:p>
          <w:p w14:paraId="326ECA52" w14:textId="77777777" w:rsidR="00AB42EB" w:rsidRPr="00FF35EE" w:rsidRDefault="00AB42EB" w:rsidP="00AB42EB">
            <w:pPr>
              <w:pStyle w:val="BodyText"/>
            </w:pPr>
            <w:r w:rsidRPr="00FF35EE">
              <w:t>If the LAST PATIENT BUILT field (#3) is set to ‘</w:t>
            </w:r>
            <w:r w:rsidRPr="00FF35EE">
              <w:rPr>
                <w:b/>
                <w:bCs/>
              </w:rPr>
              <w:t xml:space="preserve">0’ </w:t>
            </w:r>
            <w:r w:rsidRPr="00FF35EE">
              <w:t>or is ‘</w:t>
            </w:r>
            <w:r w:rsidRPr="00FF35EE">
              <w:rPr>
                <w:b/>
                <w:bCs/>
              </w:rPr>
              <w:t>undefined’</w:t>
            </w:r>
            <w:r w:rsidRPr="00FF35EE">
              <w:t>, then the HTTP communication protocol layer will be used. However, if the field is set to</w:t>
            </w:r>
            <w:r w:rsidRPr="00FF35EE">
              <w:rPr>
                <w:b/>
                <w:bCs/>
              </w:rPr>
              <w:t xml:space="preserve"> ‘1’</w:t>
            </w:r>
            <w:r w:rsidRPr="00FF35EE">
              <w:t>, then the HTTPS communication protocol layer will be used instead.</w:t>
            </w:r>
          </w:p>
          <w:p w14:paraId="5F5485B4" w14:textId="77777777" w:rsidR="00AB42EB" w:rsidRPr="00F11500" w:rsidRDefault="00AB42EB" w:rsidP="00AB42EB">
            <w:pPr>
              <w:pStyle w:val="BodyText"/>
              <w:rPr>
                <w:rFonts w:cs="Arial"/>
              </w:rPr>
            </w:pPr>
            <w:r w:rsidRPr="00FF35EE">
              <w:t>Initially the entry will be set to ‘0’ upon creation, then the MPI will remotely update the value as needed through the remote procedure (RPC) [MPI VISTA HWS CONFIG], turning HTTPS on when the site is properly configured, or reverting back to HTTP while issues/errors are encountered/addressed at the site.</w:t>
            </w:r>
          </w:p>
        </w:tc>
      </w:tr>
    </w:tbl>
    <w:p w14:paraId="5C3EBF2C" w14:textId="77777777" w:rsidR="00DF5883" w:rsidRPr="007526F2" w:rsidRDefault="00DF5883" w:rsidP="00C428F3">
      <w:pPr>
        <w:pStyle w:val="BodyText"/>
        <w:keepNext/>
        <w:tabs>
          <w:tab w:val="left" w:pos="900"/>
          <w:tab w:val="left" w:pos="7200"/>
        </w:tabs>
        <w:rPr>
          <w:b/>
        </w:rPr>
      </w:pPr>
      <w:r w:rsidRPr="00F11500">
        <w:rPr>
          <w:b/>
        </w:rPr>
        <w:t>984.9</w:t>
      </w:r>
      <w:r w:rsidRPr="00F11500">
        <w:rPr>
          <w:b/>
        </w:rPr>
        <w:tab/>
      </w:r>
      <w:r w:rsidRPr="00F11500">
        <w:rPr>
          <w:b/>
          <w:snapToGrid w:val="0"/>
        </w:rPr>
        <w:t>MPIF CMOR REQUEST</w:t>
      </w:r>
      <w:r w:rsidRPr="00F11500">
        <w:rPr>
          <w:b/>
        </w:rPr>
        <w:tab/>
        <w:t>^</w:t>
      </w:r>
      <w:r w:rsidRPr="00F11500">
        <w:rPr>
          <w:b/>
          <w:snapToGrid w:val="0"/>
        </w:rPr>
        <w:t>MPIF</w:t>
      </w:r>
      <w:r w:rsidRPr="00F11500">
        <w:rPr>
          <w:b/>
        </w:rPr>
        <w:t>(984.9,</w:t>
      </w:r>
      <w:r w:rsidR="007526F2">
        <w:rPr>
          <w:b/>
        </w:rPr>
        <w:br/>
      </w:r>
      <w:r w:rsidRPr="00F11500">
        <w:t>Data Comes with File: No</w:t>
      </w:r>
    </w:p>
    <w:p w14:paraId="6E38EFF2" w14:textId="77777777" w:rsidR="00DF5883" w:rsidRPr="00F11500" w:rsidRDefault="00DF5883" w:rsidP="007526F2">
      <w:pPr>
        <w:pStyle w:val="BodyText"/>
      </w:pPr>
      <w:r w:rsidRPr="00F11500">
        <w:t>This file holds all requests for change of a patient's Coordinating Master of Record. Requests being sent to remote locations and received from remote locations are stored in this file and updated as new requests are received.</w:t>
      </w:r>
    </w:p>
    <w:p w14:paraId="195A0583" w14:textId="77777777" w:rsidR="00DF5883" w:rsidRPr="007526F2" w:rsidRDefault="00DF5883" w:rsidP="007526F2">
      <w:pPr>
        <w:pStyle w:val="BodyText"/>
        <w:tabs>
          <w:tab w:val="left" w:pos="900"/>
          <w:tab w:val="left" w:pos="7200"/>
        </w:tabs>
        <w:rPr>
          <w:b/>
        </w:rPr>
      </w:pPr>
      <w:r w:rsidRPr="00F11500">
        <w:rPr>
          <w:b/>
        </w:rPr>
        <w:lastRenderedPageBreak/>
        <w:t>991.1</w:t>
      </w:r>
      <w:r w:rsidRPr="00F11500">
        <w:rPr>
          <w:b/>
        </w:rPr>
        <w:tab/>
        <w:t>CIRN HL7 EXCEPTION LOG</w:t>
      </w:r>
      <w:r w:rsidRPr="00F11500">
        <w:rPr>
          <w:b/>
        </w:rPr>
        <w:tab/>
        <w:t>^RGHL7(991.1,</w:t>
      </w:r>
      <w:r w:rsidR="007526F2">
        <w:rPr>
          <w:b/>
        </w:rPr>
        <w:br/>
      </w:r>
      <w:r w:rsidRPr="00F11500">
        <w:rPr>
          <w:bCs/>
        </w:rPr>
        <w:t>Data Comes with File: No</w:t>
      </w:r>
    </w:p>
    <w:p w14:paraId="2D9229F7" w14:textId="77777777" w:rsidR="00DF5883" w:rsidRPr="00F11500" w:rsidRDefault="00DF5883" w:rsidP="007526F2">
      <w:pPr>
        <w:pStyle w:val="BodyText"/>
      </w:pPr>
      <w:r w:rsidRPr="00F11500">
        <w:t xml:space="preserve">This file contains exception messages logged during the generation of outbound messages and the processing of inbound messages. Some fields apply only for entries logged by message generation routines, others only to message processing routines, and others to both. </w:t>
      </w:r>
    </w:p>
    <w:p w14:paraId="5B60A51F" w14:textId="77777777" w:rsidR="00DF5883" w:rsidRPr="00F11500" w:rsidRDefault="00DF5883" w:rsidP="007526F2">
      <w:pPr>
        <w:pStyle w:val="BodyText"/>
      </w:pPr>
      <w:r w:rsidRPr="00F11500">
        <w:t>This file should not be edited directly. Instead, use the exception management utilities to manage entries in this file.</w:t>
      </w:r>
    </w:p>
    <w:p w14:paraId="25AB7F8A" w14:textId="77777777" w:rsidR="00D565C1" w:rsidRPr="007526F2" w:rsidRDefault="00D565C1" w:rsidP="007526F2">
      <w:pPr>
        <w:pStyle w:val="BodyText"/>
        <w:tabs>
          <w:tab w:val="left" w:pos="900"/>
          <w:tab w:val="left" w:pos="7200"/>
        </w:tabs>
        <w:rPr>
          <w:b/>
        </w:rPr>
      </w:pPr>
      <w:r w:rsidRPr="00F11500">
        <w:rPr>
          <w:b/>
        </w:rPr>
        <w:t>991.8</w:t>
      </w:r>
      <w:r w:rsidRPr="00F11500">
        <w:rPr>
          <w:b/>
        </w:rPr>
        <w:tab/>
        <w:t>CIRN SITE PARAMETER</w:t>
      </w:r>
      <w:r w:rsidRPr="00F11500">
        <w:rPr>
          <w:b/>
        </w:rPr>
        <w:tab/>
        <w:t>^RGSITE(991.8,</w:t>
      </w:r>
      <w:r w:rsidR="007526F2">
        <w:rPr>
          <w:b/>
        </w:rPr>
        <w:br/>
      </w:r>
      <w:r w:rsidRPr="00F11500">
        <w:rPr>
          <w:bCs/>
        </w:rPr>
        <w:t>Data Comes with File: No</w:t>
      </w:r>
    </w:p>
    <w:p w14:paraId="3F488C7A" w14:textId="77777777" w:rsidR="00D565C1" w:rsidRPr="00F11500" w:rsidRDefault="00D565C1" w:rsidP="007526F2">
      <w:pPr>
        <w:pStyle w:val="BodyText"/>
      </w:pPr>
      <w:r w:rsidRPr="00F11500">
        <w:t xml:space="preserve">This file is used to store generic site parameters for the Master Patient Index/Patient Demographic (MPI/PD) </w:t>
      </w:r>
      <w:r w:rsidRPr="00F11500">
        <w:rPr>
          <w:bCs/>
        </w:rPr>
        <w:t>VistA</w:t>
      </w:r>
      <w:r w:rsidRPr="00F11500">
        <w:t xml:space="preserve"> package. Only one entry (entry number 1) should exist in this file. </w:t>
      </w:r>
    </w:p>
    <w:p w14:paraId="5D41F8C3" w14:textId="77777777" w:rsidR="00DF5883" w:rsidRPr="007526F2" w:rsidRDefault="00DF5883" w:rsidP="007526F2">
      <w:pPr>
        <w:pStyle w:val="BodyText"/>
        <w:tabs>
          <w:tab w:val="left" w:pos="900"/>
          <w:tab w:val="left" w:pos="7200"/>
        </w:tabs>
        <w:rPr>
          <w:b/>
        </w:rPr>
      </w:pPr>
      <w:r w:rsidRPr="00F11500">
        <w:rPr>
          <w:b/>
        </w:rPr>
        <w:t>991.11</w:t>
      </w:r>
      <w:r w:rsidRPr="00F11500">
        <w:rPr>
          <w:b/>
        </w:rPr>
        <w:tab/>
        <w:t>CIRN HL</w:t>
      </w:r>
      <w:r w:rsidR="005C5AB6" w:rsidRPr="00F11500">
        <w:rPr>
          <w:b/>
        </w:rPr>
        <w:t>7 EXCEPTION TYPE</w:t>
      </w:r>
      <w:r w:rsidR="005C5AB6" w:rsidRPr="00F11500">
        <w:rPr>
          <w:b/>
        </w:rPr>
        <w:tab/>
        <w:t>^RGHL7(991.11,</w:t>
      </w:r>
      <w:r w:rsidR="007526F2">
        <w:rPr>
          <w:b/>
        </w:rPr>
        <w:br/>
      </w:r>
      <w:r w:rsidRPr="00F11500">
        <w:rPr>
          <w:bCs/>
        </w:rPr>
        <w:t>Data Comes with File: Yes</w:t>
      </w:r>
    </w:p>
    <w:p w14:paraId="46F145E1" w14:textId="77777777" w:rsidR="00DF5883" w:rsidRPr="00F11500" w:rsidRDefault="00DF5883" w:rsidP="007526F2">
      <w:pPr>
        <w:pStyle w:val="BodyText"/>
      </w:pPr>
      <w:r w:rsidRPr="00F11500">
        <w:t>This file lists the types of exceptions that can be logged and additional information about the exceptions.</w:t>
      </w:r>
    </w:p>
    <w:p w14:paraId="311297F0" w14:textId="77777777" w:rsidR="00DF5883" w:rsidRPr="00F11500" w:rsidRDefault="00DF5883" w:rsidP="007526F2">
      <w:pPr>
        <w:pStyle w:val="BodyText"/>
      </w:pPr>
      <w:r w:rsidRPr="00F11500">
        <w:t>You may edit the Action (#2) and Mail Group (#6) fields in this file to suit your needs. No other fields should be modified.</w:t>
      </w:r>
    </w:p>
    <w:p w14:paraId="315BABCE" w14:textId="77777777" w:rsidR="00DF5883" w:rsidRPr="00F11500" w:rsidRDefault="00DF5883" w:rsidP="007526F2">
      <w:pPr>
        <w:pStyle w:val="BodyText"/>
        <w:tabs>
          <w:tab w:val="left" w:pos="900"/>
          <w:tab w:val="left" w:pos="7200"/>
        </w:tabs>
        <w:rPr>
          <w:b/>
        </w:rPr>
      </w:pPr>
      <w:r w:rsidRPr="00F11500">
        <w:rPr>
          <w:b/>
        </w:rPr>
        <w:t>995</w:t>
      </w:r>
      <w:r w:rsidRPr="00F11500">
        <w:rPr>
          <w:b/>
        </w:rPr>
        <w:tab/>
        <w:t>CIRN EVENT ASSOCIATION</w:t>
      </w:r>
      <w:r w:rsidRPr="00F11500">
        <w:rPr>
          <w:b/>
        </w:rPr>
        <w:tab/>
        <w:t>^RGEQASN(</w:t>
      </w:r>
      <w:r w:rsidR="00DD323C" w:rsidRPr="00F11500">
        <w:rPr>
          <w:b/>
        </w:rPr>
        <w:t>#995,</w:t>
      </w:r>
      <w:r w:rsidR="007526F2">
        <w:rPr>
          <w:b/>
        </w:rPr>
        <w:br/>
      </w:r>
      <w:r w:rsidRPr="00F11500">
        <w:rPr>
          <w:bCs/>
        </w:rPr>
        <w:t>Data Comes with File: Yes</w:t>
      </w:r>
      <w:r w:rsidRPr="00F11500">
        <w:rPr>
          <w:b/>
        </w:rPr>
        <w:t xml:space="preserve"> </w:t>
      </w:r>
    </w:p>
    <w:p w14:paraId="24DABA9B" w14:textId="77777777" w:rsidR="00DF5883" w:rsidRPr="00F11500" w:rsidRDefault="00DF5883" w:rsidP="007526F2">
      <w:pPr>
        <w:pStyle w:val="BodyText"/>
      </w:pPr>
      <w:r w:rsidRPr="00F11500">
        <w:t xml:space="preserve">This file holds definitions of CIRN events that occur. When an event occurs, an entry is placed into a queue and is associated with an entry in this file. This file will determine how the event is processed (i.e., the routine to call to process the event and related HL7 Protocol). </w:t>
      </w:r>
    </w:p>
    <w:p w14:paraId="76358BB2" w14:textId="77777777" w:rsidR="00DF5883" w:rsidRPr="00F11500" w:rsidRDefault="00DF5883" w:rsidP="007526F2">
      <w:pPr>
        <w:pStyle w:val="BodyText"/>
      </w:pPr>
      <w:r w:rsidRPr="00F11500">
        <w:t xml:space="preserve">Since each event type is placed on </w:t>
      </w:r>
      <w:r w:rsidR="00E11770" w:rsidRPr="00F11500">
        <w:t>its</w:t>
      </w:r>
      <w:r w:rsidRPr="00F11500">
        <w:t xml:space="preserve"> own queue, this file also determines characteristics of the queue itself.</w:t>
      </w:r>
    </w:p>
    <w:tbl>
      <w:tblPr>
        <w:tblW w:w="9456" w:type="dxa"/>
        <w:tblLayout w:type="fixed"/>
        <w:tblLook w:val="0000" w:firstRow="0" w:lastRow="0" w:firstColumn="0" w:lastColumn="0" w:noHBand="0" w:noVBand="0"/>
      </w:tblPr>
      <w:tblGrid>
        <w:gridCol w:w="838"/>
        <w:gridCol w:w="8618"/>
      </w:tblGrid>
      <w:tr w:rsidR="00735FD2" w:rsidRPr="00F11500" w14:paraId="6A3A8E3A" w14:textId="77777777">
        <w:tc>
          <w:tcPr>
            <w:tcW w:w="838" w:type="dxa"/>
            <w:shd w:val="clear" w:color="auto" w:fill="auto"/>
          </w:tcPr>
          <w:p w14:paraId="7F3D1F20" w14:textId="051AA310" w:rsidR="00735FD2" w:rsidRPr="00F11500" w:rsidRDefault="00D07AE6" w:rsidP="007526F2">
            <w:pPr>
              <w:pStyle w:val="BodyText"/>
            </w:pPr>
            <w:r>
              <w:rPr>
                <w:rFonts w:ascii="Arial" w:hAnsi="Arial"/>
                <w:noProof/>
                <w:sz w:val="20"/>
              </w:rPr>
              <w:drawing>
                <wp:inline distT="0" distB="0" distL="0" distR="0" wp14:anchorId="577BA847" wp14:editId="44DD9E9C">
                  <wp:extent cx="310515" cy="301625"/>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8" w:type="dxa"/>
            <w:shd w:val="clear" w:color="auto" w:fill="auto"/>
          </w:tcPr>
          <w:p w14:paraId="66E00B61" w14:textId="77777777" w:rsidR="00C66F54" w:rsidRPr="00F11500" w:rsidRDefault="00E43F8E" w:rsidP="007526F2">
            <w:pPr>
              <w:pStyle w:val="BodyText"/>
              <w:rPr>
                <w:b/>
                <w:sz w:val="24"/>
              </w:rPr>
            </w:pPr>
            <w:r w:rsidRPr="00F11500">
              <w:rPr>
                <w:b/>
                <w:szCs w:val="22"/>
              </w:rPr>
              <w:t xml:space="preserve">NOTE: </w:t>
            </w:r>
            <w:r w:rsidR="00C66F54" w:rsidRPr="00F11500">
              <w:rPr>
                <w:b/>
                <w:sz w:val="24"/>
              </w:rPr>
              <w:t>AMPIZZ and ATSSN Cross References Removed From PATIENT File (#2)</w:t>
            </w:r>
          </w:p>
          <w:p w14:paraId="3C2172B6" w14:textId="77777777" w:rsidR="00735FD2" w:rsidRPr="00F11500" w:rsidRDefault="00735FD2" w:rsidP="007526F2">
            <w:pPr>
              <w:pStyle w:val="BodyText"/>
              <w:rPr>
                <w:rFonts w:cs="Arial"/>
              </w:rPr>
            </w:pPr>
            <w:r w:rsidRPr="00F11500">
              <w:rPr>
                <w:rFonts w:cs="Arial"/>
              </w:rPr>
              <w:t>As of Patch DG*5.3*589, the AMPIZZ and ATSSN cross-references have been removed from the PATIENT file (#2)</w:t>
            </w:r>
            <w:r w:rsidR="007E3A3F" w:rsidRPr="00F11500">
              <w:rPr>
                <w:rFonts w:cs="Arial"/>
              </w:rPr>
              <w:t xml:space="preserve">. </w:t>
            </w:r>
            <w:r w:rsidRPr="00F11500">
              <w:rPr>
                <w:rFonts w:cs="Arial"/>
              </w:rPr>
              <w:t>These cross-references were used to automatically inactivate patient entries from the MPI if records were found to be ZZ'd and/or if the first five digits of patient Social Security Numbers were replace with zeros.</w:t>
            </w:r>
          </w:p>
        </w:tc>
      </w:tr>
    </w:tbl>
    <w:p w14:paraId="636F264D" w14:textId="77777777" w:rsidR="00674673" w:rsidRDefault="00674673" w:rsidP="00665A41">
      <w:pPr>
        <w:pStyle w:val="Heading3"/>
      </w:pPr>
      <w:r w:rsidRPr="00762348">
        <w:t xml:space="preserve">PATIENT File (#2) </w:t>
      </w:r>
      <w:r>
        <w:t xml:space="preserve">Fields </w:t>
      </w:r>
      <w:r w:rsidRPr="00762348">
        <w:t>Capt</w:t>
      </w:r>
      <w:r>
        <w:t>ured During Edits and Included i</w:t>
      </w:r>
      <w:r w:rsidRPr="00762348">
        <w:t>n HL7 Messages Generated by MPI/PD Applications</w:t>
      </w:r>
    </w:p>
    <w:tbl>
      <w:tblPr>
        <w:tblW w:w="9456" w:type="dxa"/>
        <w:tblLayout w:type="fixed"/>
        <w:tblLook w:val="0000" w:firstRow="0" w:lastRow="0" w:firstColumn="0" w:lastColumn="0" w:noHBand="0" w:noVBand="0"/>
      </w:tblPr>
      <w:tblGrid>
        <w:gridCol w:w="838"/>
        <w:gridCol w:w="8618"/>
      </w:tblGrid>
      <w:tr w:rsidR="00674673" w:rsidRPr="00F11500" w14:paraId="129076C1" w14:textId="77777777" w:rsidTr="00613637">
        <w:tc>
          <w:tcPr>
            <w:tcW w:w="838" w:type="dxa"/>
            <w:shd w:val="clear" w:color="auto" w:fill="auto"/>
          </w:tcPr>
          <w:p w14:paraId="3A1D5301" w14:textId="1B3AEFD4" w:rsidR="00674673" w:rsidRPr="00F11500" w:rsidRDefault="00D07AE6" w:rsidP="007526F2">
            <w:pPr>
              <w:pStyle w:val="BodyText"/>
            </w:pPr>
            <w:r>
              <w:rPr>
                <w:noProof/>
              </w:rPr>
              <w:drawing>
                <wp:inline distT="0" distB="0" distL="0" distR="0" wp14:anchorId="3DF39DE9" wp14:editId="4311C18C">
                  <wp:extent cx="310515" cy="30162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8" w:type="dxa"/>
            <w:shd w:val="clear" w:color="auto" w:fill="auto"/>
          </w:tcPr>
          <w:p w14:paraId="120630F2" w14:textId="34190DB6" w:rsidR="00674673" w:rsidRPr="00F11500" w:rsidRDefault="00674673" w:rsidP="007526F2">
            <w:pPr>
              <w:pStyle w:val="BodyText"/>
              <w:rPr>
                <w:rFonts w:cs="Arial"/>
              </w:rPr>
            </w:pPr>
            <w:r>
              <w:rPr>
                <w:b/>
                <w:szCs w:val="22"/>
              </w:rPr>
              <w:t>REF</w:t>
            </w:r>
            <w:r w:rsidRPr="00F11500">
              <w:rPr>
                <w:b/>
                <w:szCs w:val="22"/>
              </w:rPr>
              <w:t xml:space="preserve">: </w:t>
            </w:r>
            <w:r w:rsidRPr="00762348">
              <w:rPr>
                <w:color w:val="000000"/>
              </w:rPr>
              <w:t>For the full list of the fields in the PATIENT file (#2) captured during e</w:t>
            </w:r>
            <w:r>
              <w:rPr>
                <w:color w:val="000000"/>
              </w:rPr>
              <w:t>dits and included in the HL7</w:t>
            </w:r>
            <w:r w:rsidRPr="00762348">
              <w:rPr>
                <w:color w:val="000000"/>
              </w:rPr>
              <w:t xml:space="preserve"> messages generated by the MPI/PD application</w:t>
            </w:r>
            <w:r>
              <w:rPr>
                <w:color w:val="000000"/>
              </w:rPr>
              <w:t>s, see the documentation for the background job titled: “</w:t>
            </w:r>
            <w:r>
              <w:rPr>
                <w:color w:val="000000"/>
              </w:rPr>
              <w:fldChar w:fldCharType="begin"/>
            </w:r>
            <w:r>
              <w:rPr>
                <w:color w:val="000000"/>
              </w:rPr>
              <w:instrText xml:space="preserve"> REF _Ref408484691 \h </w:instrText>
            </w:r>
            <w:r w:rsidR="007526F2">
              <w:rPr>
                <w:color w:val="000000"/>
              </w:rPr>
              <w:instrText xml:space="preserve"> \* MERGEFORMAT </w:instrText>
            </w:r>
            <w:r>
              <w:rPr>
                <w:color w:val="000000"/>
              </w:rPr>
            </w:r>
            <w:r>
              <w:rPr>
                <w:color w:val="000000"/>
              </w:rPr>
              <w:fldChar w:fldCharType="separate"/>
            </w:r>
            <w:r w:rsidR="00A64B74" w:rsidRPr="00F11500">
              <w:t>UPDATE BATCH JOB FOR HL7 v2.3</w:t>
            </w:r>
            <w:r>
              <w:rPr>
                <w:color w:val="000000"/>
              </w:rPr>
              <w:fldChar w:fldCharType="end"/>
            </w:r>
            <w:r>
              <w:rPr>
                <w:color w:val="000000"/>
              </w:rPr>
              <w:t>” in this manual</w:t>
            </w:r>
            <w:r w:rsidRPr="00F11500">
              <w:rPr>
                <w:rFonts w:cs="Arial"/>
              </w:rPr>
              <w:t>.</w:t>
            </w:r>
          </w:p>
        </w:tc>
      </w:tr>
    </w:tbl>
    <w:p w14:paraId="4B287E7D" w14:textId="5507E23F" w:rsidR="00674673" w:rsidRPr="00C61901" w:rsidRDefault="00674673" w:rsidP="007526F2">
      <w:pPr>
        <w:pStyle w:val="BodyText"/>
        <w:rPr>
          <w:szCs w:val="22"/>
        </w:rPr>
      </w:pPr>
      <w:r w:rsidRPr="00C61901">
        <w:rPr>
          <w:szCs w:val="22"/>
        </w:rPr>
        <w:t>As of Patch DG*5.3*902, the following new fields were added to the PATIENT (#2) file</w:t>
      </w:r>
      <w:r w:rsidR="00780A89">
        <w:rPr>
          <w:rFonts w:cs="Arial"/>
        </w:rPr>
        <w:t xml:space="preserve"> and are utilized by the MPI. </w:t>
      </w:r>
      <w:r w:rsidRPr="00C61901">
        <w:rPr>
          <w:szCs w:val="22"/>
        </w:rPr>
        <w:t>(See “</w:t>
      </w:r>
      <w:r w:rsidR="00E617F3">
        <w:rPr>
          <w:szCs w:val="22"/>
        </w:rPr>
        <w:fldChar w:fldCharType="begin"/>
      </w:r>
      <w:r w:rsidR="00E617F3">
        <w:rPr>
          <w:szCs w:val="22"/>
        </w:rPr>
        <w:instrText xml:space="preserve"> REF _Ref408484618 \h </w:instrText>
      </w:r>
      <w:r w:rsidR="00E617F3">
        <w:rPr>
          <w:szCs w:val="22"/>
        </w:rPr>
      </w:r>
      <w:r w:rsidR="00E617F3">
        <w:rPr>
          <w:szCs w:val="22"/>
        </w:rPr>
        <w:fldChar w:fldCharType="separate"/>
      </w:r>
      <w:r w:rsidR="00A64B74" w:rsidRPr="00F11500">
        <w:t xml:space="preserve">Table </w:t>
      </w:r>
      <w:r w:rsidR="00A64B74">
        <w:rPr>
          <w:noProof/>
        </w:rPr>
        <w:t>6</w:t>
      </w:r>
      <w:r w:rsidR="00A64B74" w:rsidRPr="00F11500">
        <w:t>. Data elements monitored in the PATIENT file (#2) for changes</w:t>
      </w:r>
      <w:r w:rsidR="00E617F3">
        <w:rPr>
          <w:szCs w:val="22"/>
        </w:rPr>
        <w:fldChar w:fldCharType="end"/>
      </w:r>
      <w:r w:rsidRPr="00C61901">
        <w:rPr>
          <w:szCs w:val="22"/>
        </w:rPr>
        <w:t>”):</w:t>
      </w:r>
    </w:p>
    <w:p w14:paraId="6B8959F9" w14:textId="77777777" w:rsidR="00674673" w:rsidRPr="00C61901" w:rsidRDefault="00674673" w:rsidP="007526F2">
      <w:pPr>
        <w:pStyle w:val="BodyTextBullet1"/>
      </w:pPr>
      <w:r w:rsidRPr="00C61901">
        <w:t>FULL ICN (#991.1)</w:t>
      </w:r>
    </w:p>
    <w:p w14:paraId="0F4D9A20" w14:textId="77777777" w:rsidR="00674673" w:rsidRPr="00C61901" w:rsidRDefault="00674673" w:rsidP="007526F2">
      <w:pPr>
        <w:pStyle w:val="BodyTextBullet1"/>
      </w:pPr>
      <w:r w:rsidRPr="00C61901">
        <w:t>FULL ICN HISTORY (#991.91)</w:t>
      </w:r>
    </w:p>
    <w:p w14:paraId="2F1E6A0F" w14:textId="77777777" w:rsidR="00674673" w:rsidRPr="00AA35A9" w:rsidRDefault="00674673" w:rsidP="007526F2">
      <w:pPr>
        <w:pStyle w:val="BodyText"/>
        <w:rPr>
          <w:color w:val="000000"/>
        </w:rPr>
      </w:pPr>
      <w:r w:rsidRPr="00C61901">
        <w:lastRenderedPageBreak/>
        <w:t>Both fields contain the comp</w:t>
      </w:r>
      <w:r w:rsidRPr="00AA35A9">
        <w:rPr>
          <w:color w:val="000000"/>
        </w:rPr>
        <w:t>lete Integration Control Number (ICN) value, which includes the Identifier, Delimiter, Checksum, and optional Encryption Scheme.</w:t>
      </w:r>
    </w:p>
    <w:p w14:paraId="3CD79046" w14:textId="72C3BD0D" w:rsidR="00674673" w:rsidRPr="00C61901" w:rsidRDefault="00674673" w:rsidP="007526F2">
      <w:pPr>
        <w:pStyle w:val="BodyText"/>
      </w:pPr>
      <w:r w:rsidRPr="00AA35A9">
        <w:rPr>
          <w:color w:val="000000"/>
        </w:rPr>
        <w:t>As of Patch RG*1.0*62, in support of the ne</w:t>
      </w:r>
      <w:r w:rsidRPr="00C61901">
        <w:t>w Date of Death (DOD) requirements to the MPI, the following fields from the PATIENT (#2) file will be added to the OBX message segment of the ADT-A08 HL7 message (See “</w:t>
      </w:r>
      <w:r w:rsidR="00E617F3">
        <w:rPr>
          <w:szCs w:val="22"/>
        </w:rPr>
        <w:fldChar w:fldCharType="begin"/>
      </w:r>
      <w:r w:rsidR="00E617F3">
        <w:rPr>
          <w:szCs w:val="22"/>
        </w:rPr>
        <w:instrText xml:space="preserve"> REF _Ref408484618 \h </w:instrText>
      </w:r>
      <w:r w:rsidR="00E617F3">
        <w:rPr>
          <w:szCs w:val="22"/>
        </w:rPr>
      </w:r>
      <w:r w:rsidR="00E617F3">
        <w:rPr>
          <w:szCs w:val="22"/>
        </w:rPr>
        <w:fldChar w:fldCharType="separate"/>
      </w:r>
      <w:r w:rsidR="00A64B74" w:rsidRPr="00F11500">
        <w:t xml:space="preserve">Table </w:t>
      </w:r>
      <w:r w:rsidR="00A64B74">
        <w:rPr>
          <w:noProof/>
        </w:rPr>
        <w:t>6</w:t>
      </w:r>
      <w:r w:rsidR="00A64B74" w:rsidRPr="00F11500">
        <w:t>. Data elements monitored in the PATIENT file (#2) for changes</w:t>
      </w:r>
      <w:r w:rsidR="00E617F3">
        <w:rPr>
          <w:szCs w:val="22"/>
        </w:rPr>
        <w:fldChar w:fldCharType="end"/>
      </w:r>
      <w:r w:rsidRPr="00C61901">
        <w:t>”):</w:t>
      </w:r>
    </w:p>
    <w:p w14:paraId="34C6AA91" w14:textId="77777777" w:rsidR="00674673" w:rsidRPr="00C61901" w:rsidRDefault="00780A89" w:rsidP="007526F2">
      <w:pPr>
        <w:pStyle w:val="BodyTextBullet1"/>
      </w:pPr>
      <w:r>
        <w:t>DEATH ENTERED BY (#.352)</w:t>
      </w:r>
    </w:p>
    <w:p w14:paraId="448A4E0C" w14:textId="77777777" w:rsidR="00674673" w:rsidRPr="00C61901" w:rsidRDefault="00780A89" w:rsidP="007526F2">
      <w:pPr>
        <w:pStyle w:val="BodyTextBullet1"/>
      </w:pPr>
      <w:r>
        <w:t>SOURCE OF NOTIFICATION (#.353)</w:t>
      </w:r>
    </w:p>
    <w:p w14:paraId="08E1063E" w14:textId="77777777" w:rsidR="00674673" w:rsidRPr="00C61901" w:rsidRDefault="00674673" w:rsidP="007526F2">
      <w:pPr>
        <w:pStyle w:val="BodyTextBullet1"/>
      </w:pPr>
      <w:r w:rsidRPr="00C61901">
        <w:t>DATE OF DEATH LAST UPDATED (#.354)</w:t>
      </w:r>
    </w:p>
    <w:p w14:paraId="3BB930DF" w14:textId="77777777" w:rsidR="00674673" w:rsidRPr="00C61901" w:rsidRDefault="00674673" w:rsidP="007526F2">
      <w:pPr>
        <w:pStyle w:val="BodyTextBullet1"/>
      </w:pPr>
      <w:r w:rsidRPr="00C61901">
        <w:t>LAST EDITED BY (#.355)</w:t>
      </w:r>
    </w:p>
    <w:p w14:paraId="4A94A544" w14:textId="77777777" w:rsidR="005A2844" w:rsidRPr="00F11500" w:rsidRDefault="001D5A64" w:rsidP="007526F2">
      <w:pPr>
        <w:pStyle w:val="BodyText"/>
      </w:pPr>
      <w:r w:rsidRPr="00F11500">
        <w:t>As of Patch</w:t>
      </w:r>
      <w:r w:rsidR="00E01BBD" w:rsidRPr="00F11500">
        <w:rPr>
          <w:szCs w:val="22"/>
        </w:rPr>
        <w:t xml:space="preserve"> DG*5.3*837</w:t>
      </w:r>
      <w:r w:rsidRPr="00F11500">
        <w:t>, t</w:t>
      </w:r>
      <w:r w:rsidR="005A2844" w:rsidRPr="00F11500">
        <w:t xml:space="preserve">he following two fields </w:t>
      </w:r>
      <w:r w:rsidR="004E10A5" w:rsidRPr="00F11500">
        <w:t xml:space="preserve">were </w:t>
      </w:r>
      <w:r w:rsidR="005A2844" w:rsidRPr="00F11500">
        <w:t>added to the VistA PATIENT file (#2) to support the Defense Eligibility Enrollment Reporting System (DEERS)</w:t>
      </w:r>
      <w:r w:rsidRPr="00F11500">
        <w:t>. These fields are Department of Defense (DoD) identifiers used for individuals who do not have a Social Security Number.  This data is used by the Master Veteran Index to support the linking of patient records across VA and DoD.</w:t>
      </w:r>
    </w:p>
    <w:p w14:paraId="4394FBC4" w14:textId="77777777" w:rsidR="005A2844" w:rsidRPr="00F11500" w:rsidRDefault="005A2844" w:rsidP="007526F2">
      <w:pPr>
        <w:pStyle w:val="BodyTextBullet1"/>
      </w:pPr>
      <w:r w:rsidRPr="00F11500">
        <w:rPr>
          <w:b/>
        </w:rPr>
        <w:t>Field Name:</w:t>
      </w:r>
      <w:r w:rsidRPr="00F11500">
        <w:t xml:space="preserve"> TEMPORARY ID NUMBER</w:t>
      </w:r>
      <w:r w:rsidR="007526F2">
        <w:br/>
      </w:r>
      <w:r w:rsidRPr="007526F2">
        <w:rPr>
          <w:b/>
        </w:rPr>
        <w:t>Field Number:</w:t>
      </w:r>
      <w:r w:rsidRPr="00F11500">
        <w:t xml:space="preserve"> #991.08</w:t>
      </w:r>
      <w:r w:rsidR="007526F2">
        <w:br/>
      </w:r>
      <w:r w:rsidRPr="007526F2">
        <w:rPr>
          <w:b/>
        </w:rPr>
        <w:t>Description:</w:t>
      </w:r>
      <w:r w:rsidRPr="00F11500">
        <w:t xml:space="preserve"> The Department of Defense (DoD) Defense Eligibility Enrollment Reporting System (DEERS) uses a Temporary Identification Number for individuals (e.g., babies) who do not have or have not provided a Social Security Number (SSN) when the record is added to DEERS.  It is used for military dependents only.  This DoD TEMPORARY ID NUMBER </w:t>
      </w:r>
      <w:r w:rsidR="00A86C43" w:rsidRPr="00F11500">
        <w:t>is</w:t>
      </w:r>
      <w:r w:rsidRPr="00F11500">
        <w:t xml:space="preserve"> used by the Master Veteran Index to support the linking of patient records across VA and DoD.</w:t>
      </w:r>
    </w:p>
    <w:p w14:paraId="458B74C8" w14:textId="77777777" w:rsidR="005A2844" w:rsidRPr="00F11500" w:rsidRDefault="005A2844" w:rsidP="007526F2">
      <w:pPr>
        <w:pStyle w:val="BodyTextBullet1"/>
      </w:pPr>
      <w:r w:rsidRPr="00F11500">
        <w:rPr>
          <w:b/>
        </w:rPr>
        <w:t>Field Name:</w:t>
      </w:r>
      <w:r w:rsidRPr="00F11500">
        <w:t xml:space="preserve"> FOREIGN ID NUMBER</w:t>
      </w:r>
      <w:r w:rsidR="007526F2">
        <w:br/>
      </w:r>
      <w:r w:rsidRPr="007526F2">
        <w:rPr>
          <w:b/>
        </w:rPr>
        <w:t>Field Number:</w:t>
      </w:r>
      <w:r w:rsidRPr="00F11500">
        <w:t xml:space="preserve"> #991.09</w:t>
      </w:r>
      <w:r w:rsidR="007526F2">
        <w:br/>
      </w:r>
      <w:r w:rsidRPr="007526F2">
        <w:rPr>
          <w:b/>
        </w:rPr>
        <w:t>Description:</w:t>
      </w:r>
      <w:r w:rsidRPr="00F11500">
        <w:t xml:space="preserve"> The Department of Defense (DoD) Defense Eligibility Enrollment Reporting System (DEERS) uses a Foreign Identification Number for foreign military and foreign nationals when the record is added to DEERS.  This DoD FOREIGN ID NUMBER </w:t>
      </w:r>
      <w:r w:rsidR="00A86C43" w:rsidRPr="00F11500">
        <w:t>is</w:t>
      </w:r>
      <w:r w:rsidRPr="00F11500">
        <w:t xml:space="preserve"> used by the Master Veteran Index to support the linking of patient records without a given Social Security Number (SSN) across VA and DoD.</w:t>
      </w:r>
    </w:p>
    <w:p w14:paraId="120BE9B0" w14:textId="77777777" w:rsidR="00EE65D3" w:rsidRPr="00F11500" w:rsidRDefault="00EE65D3" w:rsidP="007526F2">
      <w:pPr>
        <w:pStyle w:val="BodyText"/>
        <w:rPr>
          <w:szCs w:val="22"/>
        </w:rPr>
      </w:pPr>
      <w:r w:rsidRPr="00F11500">
        <w:rPr>
          <w:color w:val="000000"/>
          <w:szCs w:val="22"/>
        </w:rPr>
        <w:t>As of Patch DG*5.3*863, w</w:t>
      </w:r>
      <w:r w:rsidRPr="00F11500">
        <w:rPr>
          <w:szCs w:val="22"/>
        </w:rPr>
        <w:t>hen a patient's current residential address is located in a foreign country (e.g., for a Department of Defense (DoD) patient) the following foreign address fields, from the VistA PATIENT file (#2), are displayed in the Patient MPI/PD Data Inquiry and Display Remote Patient Data Query options:</w:t>
      </w:r>
    </w:p>
    <w:p w14:paraId="6E10ADEC" w14:textId="77777777" w:rsidR="00EE65D3" w:rsidRPr="00F11500" w:rsidRDefault="00EE65D3" w:rsidP="007526F2">
      <w:pPr>
        <w:pStyle w:val="BodyTextBullet1"/>
      </w:pPr>
      <w:r w:rsidRPr="00F11500">
        <w:t>PROVINCE field #.1171</w:t>
      </w:r>
    </w:p>
    <w:p w14:paraId="10ED1E4A" w14:textId="77777777" w:rsidR="00EE65D3" w:rsidRPr="00F11500" w:rsidRDefault="00EE65D3" w:rsidP="007526F2">
      <w:pPr>
        <w:pStyle w:val="BodyTextBullet1"/>
      </w:pPr>
      <w:r w:rsidRPr="00F11500">
        <w:t>POSTAL CODE field #.1172</w:t>
      </w:r>
    </w:p>
    <w:p w14:paraId="73AFB18E" w14:textId="77777777" w:rsidR="00EE65D3" w:rsidRPr="00F11500" w:rsidRDefault="00EE65D3" w:rsidP="007526F2">
      <w:pPr>
        <w:pStyle w:val="BodyTextBullet1"/>
      </w:pPr>
      <w:r w:rsidRPr="00F11500">
        <w:t>COUNTRY field #.1173</w:t>
      </w:r>
    </w:p>
    <w:p w14:paraId="363B8907" w14:textId="77777777" w:rsidR="00EE65D3" w:rsidRPr="00F11500" w:rsidRDefault="00EE65D3" w:rsidP="007526F2">
      <w:pPr>
        <w:pStyle w:val="BodyText"/>
        <w:rPr>
          <w:color w:val="000000"/>
        </w:rPr>
      </w:pPr>
      <w:r w:rsidRPr="00F11500">
        <w:rPr>
          <w:color w:val="000000"/>
        </w:rPr>
        <w:t>The condition by which these fields are displayed is as follows:</w:t>
      </w:r>
    </w:p>
    <w:p w14:paraId="25048F83" w14:textId="77777777" w:rsidR="00EE65D3" w:rsidRPr="00F11500" w:rsidRDefault="00EE65D3" w:rsidP="007526F2">
      <w:pPr>
        <w:pStyle w:val="BodyTextBullet1"/>
      </w:pPr>
      <w:r w:rsidRPr="00F11500">
        <w:t xml:space="preserve">If the COUNTRY field (#.1173), located in the PATIENT file (#2), is </w:t>
      </w:r>
      <w:r w:rsidRPr="00F11500">
        <w:rPr>
          <w:i/>
          <w:u w:val="single"/>
        </w:rPr>
        <w:t>not</w:t>
      </w:r>
      <w:r w:rsidRPr="00F11500">
        <w:t xml:space="preserve"> null.</w:t>
      </w:r>
    </w:p>
    <w:p w14:paraId="3B025062" w14:textId="77777777" w:rsidR="00031FA5" w:rsidRPr="00F11500" w:rsidRDefault="00EE65D3" w:rsidP="007526F2">
      <w:pPr>
        <w:pStyle w:val="BodyTextBullet1"/>
      </w:pPr>
      <w:r w:rsidRPr="00F11500">
        <w:t xml:space="preserve">Or if the CODE field (#.01), in the COUNTRY CODE file (#779.004), is </w:t>
      </w:r>
      <w:r w:rsidRPr="00F11500">
        <w:rPr>
          <w:i/>
          <w:u w:val="single"/>
        </w:rPr>
        <w:t>not</w:t>
      </w:r>
      <w:r w:rsidR="007526F2">
        <w:t xml:space="preserve"> equal to "USA".</w:t>
      </w:r>
    </w:p>
    <w:p w14:paraId="62D2977E" w14:textId="77777777" w:rsidR="00DF5883" w:rsidRPr="00F11500" w:rsidRDefault="00DF5883" w:rsidP="00665A41">
      <w:pPr>
        <w:pStyle w:val="Heading2"/>
      </w:pPr>
      <w:bookmarkStart w:id="235" w:name="_Toc510587909"/>
      <w:r w:rsidRPr="00F11500">
        <w:t>Templates</w:t>
      </w:r>
      <w:bookmarkEnd w:id="235"/>
    </w:p>
    <w:p w14:paraId="440A9916" w14:textId="77777777" w:rsidR="00DF5883" w:rsidRPr="00F11500" w:rsidRDefault="00DF5883" w:rsidP="007526F2">
      <w:pPr>
        <w:pStyle w:val="BodyText"/>
      </w:pPr>
      <w:r w:rsidRPr="00F11500">
        <w:t xml:space="preserve">Following is a list of the VA FileMan templates exported with the </w:t>
      </w:r>
      <w:r w:rsidR="00F666A4" w:rsidRPr="00F11500">
        <w:t>MPI/PD</w:t>
      </w:r>
      <w:r w:rsidRPr="00F11500">
        <w:t xml:space="preserve"> package. There is a brief description for each template, along with the file name and number that each are located in (if applicable).</w:t>
      </w:r>
    </w:p>
    <w:p w14:paraId="659FB270" w14:textId="77777777" w:rsidR="00DF5883" w:rsidRPr="00F11500" w:rsidRDefault="00DF5883" w:rsidP="00134FA8">
      <w:pPr>
        <w:pStyle w:val="Heading3"/>
      </w:pPr>
      <w:r w:rsidRPr="00F11500">
        <w:lastRenderedPageBreak/>
        <w:t>List Templates</w:t>
      </w:r>
    </w:p>
    <w:p w14:paraId="3A8D5D89" w14:textId="77777777" w:rsidR="00DF5883" w:rsidRPr="00F61C24" w:rsidRDefault="00DF5883" w:rsidP="00B8777F">
      <w:pPr>
        <w:numPr>
          <w:ilvl w:val="0"/>
          <w:numId w:val="96"/>
        </w:numPr>
        <w:ind w:left="720"/>
        <w:rPr>
          <w:snapToGrid w:val="0"/>
        </w:rPr>
      </w:pPr>
      <w:r w:rsidRPr="00F11500">
        <w:rPr>
          <w:snapToGrid w:val="0"/>
        </w:rPr>
        <w:t>RG EXCPT ACTION</w:t>
      </w:r>
      <w:r w:rsidR="00F61C24">
        <w:rPr>
          <w:snapToGrid w:val="0"/>
        </w:rPr>
        <w:br/>
      </w:r>
      <w:r w:rsidRPr="00F61C24">
        <w:rPr>
          <w:snapToGrid w:val="0"/>
        </w:rPr>
        <w:t>File: LIST TEMPLATE file (#409.61)</w:t>
      </w:r>
      <w:r w:rsidR="00F61C24">
        <w:rPr>
          <w:snapToGrid w:val="0"/>
        </w:rPr>
        <w:br/>
      </w:r>
      <w:r w:rsidRPr="00F61C24">
        <w:rPr>
          <w:snapToGrid w:val="0"/>
        </w:rPr>
        <w:t>Used to create the List Manager screen for the MPI/PD Exception Handling exception actions for a patient selected.</w:t>
      </w:r>
    </w:p>
    <w:p w14:paraId="5C4A2B5B" w14:textId="77777777" w:rsidR="00DF5883" w:rsidRPr="00F11500" w:rsidRDefault="00DF5883" w:rsidP="004A7843">
      <w:pPr>
        <w:rPr>
          <w:snapToGrid w:val="0"/>
        </w:rPr>
      </w:pPr>
    </w:p>
    <w:p w14:paraId="246E330D" w14:textId="77777777" w:rsidR="00DF5883" w:rsidRPr="00F61C24" w:rsidRDefault="00DF5883" w:rsidP="00B8777F">
      <w:pPr>
        <w:numPr>
          <w:ilvl w:val="0"/>
          <w:numId w:val="96"/>
        </w:numPr>
        <w:ind w:left="720"/>
        <w:rPr>
          <w:snapToGrid w:val="0"/>
        </w:rPr>
      </w:pPr>
      <w:r w:rsidRPr="00F11500">
        <w:rPr>
          <w:snapToGrid w:val="0"/>
        </w:rPr>
        <w:t>RG EXCPT PDAT</w:t>
      </w:r>
      <w:r w:rsidR="00F61C24">
        <w:rPr>
          <w:snapToGrid w:val="0"/>
        </w:rPr>
        <w:br/>
      </w:r>
      <w:r w:rsidRPr="00F61C24">
        <w:rPr>
          <w:snapToGrid w:val="0"/>
        </w:rPr>
        <w:t>File: LIST TEMPLATE file (#409.61)</w:t>
      </w:r>
      <w:r w:rsidR="00F61C24">
        <w:rPr>
          <w:snapToGrid w:val="0"/>
        </w:rPr>
        <w:br/>
      </w:r>
      <w:r w:rsidRPr="00F61C24">
        <w:rPr>
          <w:snapToGrid w:val="0"/>
        </w:rPr>
        <w:t>Used to list Patient Data Query, an activity of MPI/PD Exception Handling.</w:t>
      </w:r>
    </w:p>
    <w:p w14:paraId="32A95044" w14:textId="77777777" w:rsidR="00DF5883" w:rsidRPr="00F11500" w:rsidRDefault="00DF5883" w:rsidP="004A7843">
      <w:pPr>
        <w:rPr>
          <w:snapToGrid w:val="0"/>
          <w:szCs w:val="22"/>
        </w:rPr>
      </w:pPr>
    </w:p>
    <w:p w14:paraId="247912AD" w14:textId="77777777" w:rsidR="00E823FF" w:rsidRPr="00F61C24" w:rsidRDefault="00F23575" w:rsidP="00B8777F">
      <w:pPr>
        <w:numPr>
          <w:ilvl w:val="0"/>
          <w:numId w:val="96"/>
        </w:numPr>
        <w:ind w:left="720"/>
        <w:rPr>
          <w:szCs w:val="22"/>
        </w:rPr>
      </w:pPr>
      <w:r w:rsidRPr="00F11500">
        <w:rPr>
          <w:szCs w:val="22"/>
        </w:rPr>
        <w:t>RG EXCPT PV REJECT RDISPLAY</w:t>
      </w:r>
      <w:r w:rsidR="00F61C24">
        <w:rPr>
          <w:szCs w:val="22"/>
        </w:rPr>
        <w:br/>
      </w:r>
      <w:r w:rsidR="00E823FF" w:rsidRPr="00F61C24">
        <w:rPr>
          <w:szCs w:val="22"/>
        </w:rPr>
        <w:t>File: LIST TEMPLATE file(#409.61)</w:t>
      </w:r>
      <w:r w:rsidR="00F61C24">
        <w:rPr>
          <w:szCs w:val="22"/>
        </w:rPr>
        <w:br/>
      </w:r>
      <w:r w:rsidR="00E823FF" w:rsidRPr="00F61C24">
        <w:rPr>
          <w:snapToGrid w:val="0"/>
          <w:szCs w:val="22"/>
        </w:rPr>
        <w:t xml:space="preserve">Used to </w:t>
      </w:r>
      <w:r w:rsidR="00071167" w:rsidRPr="00F61C24">
        <w:rPr>
          <w:snapToGrid w:val="0"/>
          <w:szCs w:val="22"/>
        </w:rPr>
        <w:t>create</w:t>
      </w:r>
      <w:r w:rsidR="00E823FF" w:rsidRPr="00F61C24">
        <w:rPr>
          <w:snapToGrid w:val="0"/>
          <w:szCs w:val="22"/>
        </w:rPr>
        <w:t xml:space="preserve"> </w:t>
      </w:r>
      <w:r w:rsidR="00E823FF" w:rsidRPr="00F61C24">
        <w:rPr>
          <w:szCs w:val="22"/>
        </w:rPr>
        <w:t>MPI Primary View Reject Display</w:t>
      </w:r>
      <w:r w:rsidR="00071167" w:rsidRPr="00F61C24">
        <w:rPr>
          <w:szCs w:val="22"/>
        </w:rPr>
        <w:t xml:space="preserve"> screen for the Primary View Reject exception on the MPI/PD Exception Handling option.</w:t>
      </w:r>
    </w:p>
    <w:p w14:paraId="53CE45BF" w14:textId="77777777" w:rsidR="00F23575" w:rsidRPr="00F11500" w:rsidRDefault="00F23575" w:rsidP="004A7843">
      <w:pPr>
        <w:rPr>
          <w:snapToGrid w:val="0"/>
          <w:szCs w:val="22"/>
        </w:rPr>
      </w:pPr>
    </w:p>
    <w:p w14:paraId="2B56947E" w14:textId="77777777" w:rsidR="00DF5883" w:rsidRPr="00F61C24" w:rsidRDefault="00DF5883" w:rsidP="00B8777F">
      <w:pPr>
        <w:numPr>
          <w:ilvl w:val="0"/>
          <w:numId w:val="96"/>
        </w:numPr>
        <w:ind w:left="720"/>
        <w:rPr>
          <w:snapToGrid w:val="0"/>
        </w:rPr>
      </w:pPr>
      <w:r w:rsidRPr="00F11500">
        <w:rPr>
          <w:snapToGrid w:val="0"/>
        </w:rPr>
        <w:t>RG EXCPT RPDAT</w:t>
      </w:r>
      <w:r w:rsidR="00F61C24">
        <w:rPr>
          <w:snapToGrid w:val="0"/>
        </w:rPr>
        <w:br/>
      </w:r>
      <w:r w:rsidRPr="00F61C24">
        <w:rPr>
          <w:snapToGrid w:val="0"/>
        </w:rPr>
        <w:t>File: LIST TEMPLATE file (#409.61)</w:t>
      </w:r>
      <w:r w:rsidR="00F61C24">
        <w:rPr>
          <w:snapToGrid w:val="0"/>
        </w:rPr>
        <w:br/>
      </w:r>
      <w:r w:rsidRPr="00F61C24">
        <w:rPr>
          <w:snapToGrid w:val="0"/>
        </w:rPr>
        <w:t xml:space="preserve">Used to list Remote Patient Data Query, which gets data from shared sites. It is an activity of MPI/PD Exception Handling. </w:t>
      </w:r>
    </w:p>
    <w:p w14:paraId="338B7307" w14:textId="77777777" w:rsidR="00DF5883" w:rsidRPr="00F11500" w:rsidRDefault="00DF5883" w:rsidP="00F61C24">
      <w:pPr>
        <w:rPr>
          <w:snapToGrid w:val="0"/>
        </w:rPr>
      </w:pPr>
    </w:p>
    <w:p w14:paraId="07C89170" w14:textId="77777777" w:rsidR="00DF5883" w:rsidRPr="00F61C24" w:rsidRDefault="00DF5883" w:rsidP="00B8777F">
      <w:pPr>
        <w:numPr>
          <w:ilvl w:val="0"/>
          <w:numId w:val="96"/>
        </w:numPr>
        <w:ind w:left="720"/>
        <w:rPr>
          <w:snapToGrid w:val="0"/>
        </w:rPr>
      </w:pPr>
      <w:r w:rsidRPr="00F11500">
        <w:rPr>
          <w:snapToGrid w:val="0"/>
        </w:rPr>
        <w:t>RG EXCPT SUMMARY</w:t>
      </w:r>
      <w:r w:rsidR="00F61C24">
        <w:rPr>
          <w:snapToGrid w:val="0"/>
        </w:rPr>
        <w:br/>
      </w:r>
      <w:r w:rsidRPr="00F61C24">
        <w:rPr>
          <w:snapToGrid w:val="0"/>
        </w:rPr>
        <w:t>File: LIST TEMPLATE file (#409.61)</w:t>
      </w:r>
      <w:r w:rsidR="00F61C24">
        <w:rPr>
          <w:snapToGrid w:val="0"/>
        </w:rPr>
        <w:br/>
      </w:r>
      <w:r w:rsidRPr="00F61C24">
        <w:rPr>
          <w:snapToGrid w:val="0"/>
        </w:rPr>
        <w:t>Used to create the List Manager screen for MPI/PD Exception Handling.</w:t>
      </w:r>
    </w:p>
    <w:p w14:paraId="34802A83" w14:textId="77777777" w:rsidR="00F701A2" w:rsidRPr="00F11500" w:rsidRDefault="00F701A2" w:rsidP="00F61C24">
      <w:pPr>
        <w:rPr>
          <w:snapToGrid w:val="0"/>
        </w:rPr>
      </w:pPr>
    </w:p>
    <w:p w14:paraId="33EBBF9A" w14:textId="77777777" w:rsidR="00A26CCF" w:rsidRPr="00F61C24" w:rsidRDefault="00F701A2" w:rsidP="00B8777F">
      <w:pPr>
        <w:numPr>
          <w:ilvl w:val="0"/>
          <w:numId w:val="96"/>
        </w:numPr>
        <w:ind w:left="720"/>
        <w:rPr>
          <w:szCs w:val="22"/>
        </w:rPr>
      </w:pPr>
      <w:r w:rsidRPr="00F11500">
        <w:rPr>
          <w:szCs w:val="22"/>
        </w:rPr>
        <w:t>RG EXCPT PV MPI PDAT</w:t>
      </w:r>
      <w:r w:rsidR="00F61C24">
        <w:rPr>
          <w:szCs w:val="22"/>
        </w:rPr>
        <w:br/>
      </w:r>
      <w:r w:rsidR="002363AC" w:rsidRPr="00F61C24">
        <w:rPr>
          <w:szCs w:val="22"/>
        </w:rPr>
        <w:t xml:space="preserve">File: </w:t>
      </w:r>
      <w:r w:rsidR="002363AC" w:rsidRPr="00F61C24">
        <w:rPr>
          <w:snapToGrid w:val="0"/>
          <w:szCs w:val="22"/>
        </w:rPr>
        <w:t>LIST TEMPLATE file (#409.61)</w:t>
      </w:r>
      <w:r w:rsidR="00F61C24">
        <w:rPr>
          <w:szCs w:val="22"/>
        </w:rPr>
        <w:br/>
      </w:r>
      <w:r w:rsidR="00A26CCF" w:rsidRPr="00F61C24">
        <w:rPr>
          <w:snapToGrid w:val="0"/>
          <w:szCs w:val="22"/>
        </w:rPr>
        <w:t xml:space="preserve">Used to remotely display the MPI Primary View </w:t>
      </w:r>
      <w:r w:rsidR="00A26CCF" w:rsidRPr="00F61C24">
        <w:rPr>
          <w:szCs w:val="22"/>
        </w:rPr>
        <w:t xml:space="preserve">patient identity fields on the Master Patient Index (MPI). The report generated by this option displays the current activity scores for individual patient identity fields (i.e., Primary View of the MPI) and the </w:t>
      </w:r>
      <w:r w:rsidR="00B1727A" w:rsidRPr="00F61C24">
        <w:rPr>
          <w:szCs w:val="22"/>
        </w:rPr>
        <w:t>Primary View</w:t>
      </w:r>
      <w:r w:rsidR="00A26CCF" w:rsidRPr="00F61C24">
        <w:rPr>
          <w:szCs w:val="22"/>
        </w:rPr>
        <w:t xml:space="preserve"> data fields.</w:t>
      </w:r>
    </w:p>
    <w:p w14:paraId="762252E1" w14:textId="77777777" w:rsidR="00F701A2" w:rsidRPr="00F11500" w:rsidRDefault="00F701A2" w:rsidP="004A7843">
      <w:pPr>
        <w:ind w:left="720"/>
        <w:rPr>
          <w:snapToGrid w:val="0"/>
        </w:rPr>
      </w:pPr>
    </w:p>
    <w:p w14:paraId="1DD27D13" w14:textId="77777777" w:rsidR="00DF5883" w:rsidRPr="00F61C24" w:rsidRDefault="00DF5883" w:rsidP="00B8777F">
      <w:pPr>
        <w:numPr>
          <w:ilvl w:val="0"/>
          <w:numId w:val="96"/>
        </w:numPr>
        <w:ind w:left="720"/>
        <w:rPr>
          <w:snapToGrid w:val="0"/>
        </w:rPr>
      </w:pPr>
      <w:r w:rsidRPr="00F11500">
        <w:rPr>
          <w:snapToGrid w:val="0"/>
        </w:rPr>
        <w:t>VAFC EXCPT LOCAL AUDIT</w:t>
      </w:r>
      <w:r w:rsidR="00F61C24">
        <w:rPr>
          <w:snapToGrid w:val="0"/>
        </w:rPr>
        <w:br/>
      </w:r>
      <w:r w:rsidRPr="00F61C24">
        <w:rPr>
          <w:snapToGrid w:val="0"/>
        </w:rPr>
        <w:t>File: LIST TEMPLATE file (#409.61)</w:t>
      </w:r>
      <w:r w:rsidR="00F61C24">
        <w:rPr>
          <w:snapToGrid w:val="0"/>
        </w:rPr>
        <w:br/>
      </w:r>
      <w:r w:rsidR="00A26CCF" w:rsidRPr="00F61C24">
        <w:rPr>
          <w:snapToGrid w:val="0"/>
        </w:rPr>
        <w:t>Used to display local patient audit data.</w:t>
      </w:r>
    </w:p>
    <w:p w14:paraId="2F14F4C8" w14:textId="77777777" w:rsidR="00DF5883" w:rsidRPr="00F11500" w:rsidRDefault="00DF5883" w:rsidP="004A7843">
      <w:pPr>
        <w:ind w:left="720"/>
        <w:rPr>
          <w:snapToGrid w:val="0"/>
        </w:rPr>
      </w:pPr>
    </w:p>
    <w:p w14:paraId="51FF5CF2" w14:textId="77777777" w:rsidR="00DF5883" w:rsidRPr="00F61C24" w:rsidRDefault="00DF5883" w:rsidP="00B8777F">
      <w:pPr>
        <w:numPr>
          <w:ilvl w:val="0"/>
          <w:numId w:val="96"/>
        </w:numPr>
        <w:ind w:left="720"/>
        <w:rPr>
          <w:snapToGrid w:val="0"/>
        </w:rPr>
      </w:pPr>
      <w:r w:rsidRPr="00F11500">
        <w:rPr>
          <w:snapToGrid w:val="0"/>
        </w:rPr>
        <w:t>VAFC EXCPT REMOTE AUDIT</w:t>
      </w:r>
      <w:r w:rsidR="00F61C24">
        <w:rPr>
          <w:snapToGrid w:val="0"/>
        </w:rPr>
        <w:br/>
      </w:r>
      <w:r w:rsidRPr="00F61C24">
        <w:rPr>
          <w:snapToGrid w:val="0"/>
        </w:rPr>
        <w:t>File: LIST TEMPLATE file (#409.61)</w:t>
      </w:r>
      <w:r w:rsidR="00F61C24">
        <w:rPr>
          <w:snapToGrid w:val="0"/>
        </w:rPr>
        <w:br/>
      </w:r>
      <w:r w:rsidRPr="00F61C24">
        <w:rPr>
          <w:snapToGrid w:val="0"/>
        </w:rPr>
        <w:t>Used to return MPI/PD Remote Audit Data.</w:t>
      </w:r>
    </w:p>
    <w:p w14:paraId="4C9D83E9" w14:textId="77777777" w:rsidR="00DF5883" w:rsidRPr="00F11500" w:rsidRDefault="00DF5883" w:rsidP="00134FA8">
      <w:pPr>
        <w:pStyle w:val="Heading3"/>
        <w:rPr>
          <w:snapToGrid w:val="0"/>
        </w:rPr>
      </w:pPr>
      <w:r w:rsidRPr="00F11500">
        <w:rPr>
          <w:snapToGrid w:val="0"/>
        </w:rPr>
        <w:t>Print Templates</w:t>
      </w:r>
    </w:p>
    <w:p w14:paraId="51DA4CDF" w14:textId="77777777" w:rsidR="00DF5883" w:rsidRPr="00134FA8" w:rsidRDefault="00DF5883" w:rsidP="00B8777F">
      <w:pPr>
        <w:numPr>
          <w:ilvl w:val="0"/>
          <w:numId w:val="90"/>
        </w:numPr>
        <w:rPr>
          <w:snapToGrid w:val="0"/>
        </w:rPr>
      </w:pPr>
      <w:r w:rsidRPr="00F11500">
        <w:rPr>
          <w:snapToGrid w:val="0"/>
        </w:rPr>
        <w:t>MPIF OUTSTANDING REQUESTS</w:t>
      </w:r>
      <w:r w:rsidR="00134FA8">
        <w:rPr>
          <w:snapToGrid w:val="0"/>
        </w:rPr>
        <w:br/>
      </w:r>
      <w:r w:rsidRPr="00F11500">
        <w:t>File: MPIF CMOR REQUEST (#984.9)</w:t>
      </w:r>
      <w:r w:rsidR="00134FA8">
        <w:br/>
      </w:r>
      <w:r w:rsidRPr="00F11500">
        <w:t>Allows user to display Pending Approval CMOR Requests.</w:t>
      </w:r>
    </w:p>
    <w:p w14:paraId="3EC3EEF0" w14:textId="77777777" w:rsidR="00DF5883" w:rsidRPr="00F11500" w:rsidRDefault="00DF5883" w:rsidP="00134FA8">
      <w:pPr>
        <w:pStyle w:val="BodyTextIndent2"/>
        <w:ind w:left="0"/>
      </w:pPr>
    </w:p>
    <w:p w14:paraId="7DB2448D" w14:textId="77777777" w:rsidR="00DF5883" w:rsidRPr="00F11500" w:rsidRDefault="00DF5883" w:rsidP="00B8777F">
      <w:pPr>
        <w:numPr>
          <w:ilvl w:val="0"/>
          <w:numId w:val="97"/>
        </w:numPr>
      </w:pPr>
      <w:r w:rsidRPr="00F11500">
        <w:t>MPIF REQUEST VIEW</w:t>
      </w:r>
      <w:r w:rsidR="00134FA8">
        <w:br/>
      </w:r>
      <w:r w:rsidRPr="00F11500">
        <w:t>File: MPIF CMOR REQUEST (#984.9)</w:t>
      </w:r>
      <w:r w:rsidR="00134FA8">
        <w:br/>
      </w:r>
      <w:r w:rsidRPr="00F11500">
        <w:t>Allows user to display a single CMOR Request.</w:t>
      </w:r>
    </w:p>
    <w:p w14:paraId="3AFCCD7C" w14:textId="77777777" w:rsidR="00DF5883" w:rsidRPr="00F11500" w:rsidRDefault="00DF5883" w:rsidP="00134FA8">
      <w:pPr>
        <w:pStyle w:val="Heading3"/>
      </w:pPr>
      <w:r w:rsidRPr="00F11500">
        <w:lastRenderedPageBreak/>
        <w:t>Sort Templates</w:t>
      </w:r>
    </w:p>
    <w:p w14:paraId="0F63D60E" w14:textId="77777777" w:rsidR="00DF5883" w:rsidRPr="00F11500" w:rsidRDefault="00DF5883" w:rsidP="00B8777F">
      <w:pPr>
        <w:pStyle w:val="BodyTextIndent2"/>
        <w:numPr>
          <w:ilvl w:val="0"/>
          <w:numId w:val="94"/>
        </w:numPr>
        <w:ind w:left="720"/>
      </w:pPr>
      <w:r w:rsidRPr="00F11500">
        <w:t>MPIF PENDING REQUESTS</w:t>
      </w:r>
      <w:r w:rsidR="00134FA8">
        <w:br/>
      </w:r>
      <w:r w:rsidRPr="00F11500">
        <w:t>File: MPIF CMOR REQUEST (#984.9)</w:t>
      </w:r>
      <w:r w:rsidR="00134FA8">
        <w:br/>
      </w:r>
      <w:r w:rsidRPr="00F11500">
        <w:t>Sort CMOR requests with STATUS of pending approval, then within that sort by SITE not equal to null.</w:t>
      </w:r>
    </w:p>
    <w:p w14:paraId="04179FEC" w14:textId="77777777" w:rsidR="00DF5883" w:rsidRPr="00F11500" w:rsidRDefault="00DF5883" w:rsidP="004A7843"/>
    <w:p w14:paraId="195EC321" w14:textId="77777777" w:rsidR="00DF5883" w:rsidRPr="00F11500" w:rsidRDefault="00DF5883" w:rsidP="00B8777F">
      <w:pPr>
        <w:numPr>
          <w:ilvl w:val="0"/>
          <w:numId w:val="94"/>
        </w:numPr>
        <w:ind w:left="720"/>
      </w:pPr>
      <w:r w:rsidRPr="00F11500">
        <w:t>MPIF REQUEST SORT</w:t>
      </w:r>
      <w:r w:rsidR="00134FA8">
        <w:br/>
      </w:r>
      <w:r w:rsidRPr="00F11500">
        <w:t>File: MPIF CMOR REQUEST (#984.9)</w:t>
      </w:r>
      <w:r w:rsidR="00134FA8">
        <w:br/>
      </w:r>
      <w:r w:rsidRPr="00F11500">
        <w:t>Sort by SITE number not equal to null, then within that sort by the CMOR request STATUS and chronological order by ENTER DATE.</w:t>
      </w:r>
    </w:p>
    <w:p w14:paraId="63708AC6" w14:textId="77777777" w:rsidR="00C66F54" w:rsidRPr="00F11500" w:rsidRDefault="00C66F54" w:rsidP="004A7843"/>
    <w:p w14:paraId="6F88BA33" w14:textId="77777777" w:rsidR="00DF5883" w:rsidRPr="00F11500" w:rsidRDefault="00DF5883" w:rsidP="00134FA8">
      <w:pPr>
        <w:pStyle w:val="Heading3"/>
      </w:pPr>
      <w:r w:rsidRPr="00F11500">
        <w:t>Input Templates</w:t>
      </w:r>
    </w:p>
    <w:p w14:paraId="6B5C226C" w14:textId="77777777" w:rsidR="00DF5883" w:rsidRPr="00F11500" w:rsidRDefault="00DF5883" w:rsidP="00B8777F">
      <w:pPr>
        <w:numPr>
          <w:ilvl w:val="0"/>
          <w:numId w:val="98"/>
        </w:numPr>
      </w:pPr>
      <w:r w:rsidRPr="00F11500">
        <w:t>MPIF OPEN REQUEST</w:t>
      </w:r>
      <w:r w:rsidR="00134FA8">
        <w:br/>
      </w:r>
      <w:r w:rsidRPr="00F11500">
        <w:t>File: MPIF CMOR REQUEST (#984.9)</w:t>
      </w:r>
      <w:r w:rsidR="00134FA8">
        <w:br/>
      </w:r>
      <w:r w:rsidRPr="00F11500">
        <w:t>Gives the user edit access to enter a new record in File #984.9 for CMOR requests.</w:t>
      </w:r>
    </w:p>
    <w:p w14:paraId="48A178A7" w14:textId="77777777" w:rsidR="00DF5883" w:rsidRPr="00F11500" w:rsidRDefault="00DF5883" w:rsidP="004A7843"/>
    <w:p w14:paraId="759E7C66" w14:textId="77777777" w:rsidR="00DF5883" w:rsidRPr="00F11500" w:rsidRDefault="00DF5883" w:rsidP="00B8777F">
      <w:pPr>
        <w:numPr>
          <w:ilvl w:val="0"/>
          <w:numId w:val="95"/>
        </w:numPr>
      </w:pPr>
      <w:r w:rsidRPr="00F11500">
        <w:t>MPIF REQUEST INCOMING</w:t>
      </w:r>
      <w:r w:rsidR="00134FA8">
        <w:br/>
      </w:r>
      <w:r w:rsidRPr="00F11500">
        <w:t>File: MPIF CMOR REQUEST (#984.9)</w:t>
      </w:r>
      <w:r w:rsidR="00134FA8">
        <w:br/>
      </w:r>
      <w:r w:rsidRPr="00F11500">
        <w:t>Allows user to display the CMOR request.</w:t>
      </w:r>
    </w:p>
    <w:p w14:paraId="5C175E2C" w14:textId="77777777" w:rsidR="00DF5883" w:rsidRPr="00F11500" w:rsidRDefault="00DF5883" w:rsidP="004A7843"/>
    <w:p w14:paraId="0784A76A" w14:textId="77777777" w:rsidR="00DF5883" w:rsidRPr="00F11500" w:rsidRDefault="00DF5883" w:rsidP="00B8777F">
      <w:pPr>
        <w:numPr>
          <w:ilvl w:val="0"/>
          <w:numId w:val="95"/>
        </w:numPr>
      </w:pPr>
      <w:r w:rsidRPr="00F11500">
        <w:t>MPIF RESULT INCOMING</w:t>
      </w:r>
      <w:r w:rsidR="00134FA8">
        <w:br/>
      </w:r>
      <w:r w:rsidRPr="00F11500">
        <w:t>File: MPIF CMOR REQUEST (#984.9)</w:t>
      </w:r>
      <w:r w:rsidR="00134FA8">
        <w:br/>
      </w:r>
      <w:r w:rsidRPr="00F11500">
        <w:t>Allows user to approve/disapprove the CMOR request.</w:t>
      </w:r>
    </w:p>
    <w:p w14:paraId="0717306E" w14:textId="77777777" w:rsidR="00DF5883" w:rsidRPr="00F11500" w:rsidRDefault="00DF5883" w:rsidP="00134FA8"/>
    <w:p w14:paraId="1FA991CD" w14:textId="77777777" w:rsidR="00DF5883" w:rsidRPr="00F11500" w:rsidRDefault="00DF5883" w:rsidP="00B8777F">
      <w:pPr>
        <w:numPr>
          <w:ilvl w:val="0"/>
          <w:numId w:val="95"/>
        </w:numPr>
      </w:pPr>
      <w:r w:rsidRPr="00F11500">
        <w:t>MPIF REVIEW AUTO</w:t>
      </w:r>
      <w:r w:rsidR="00134FA8">
        <w:br/>
      </w:r>
      <w:r w:rsidRPr="00F11500">
        <w:t>File: MPIF CMOR REQUEST (#984.9)</w:t>
      </w:r>
      <w:r w:rsidR="00134FA8">
        <w:br/>
      </w:r>
      <w:r w:rsidRPr="00F11500">
        <w:t>Automatically approve the CMOR request.</w:t>
      </w:r>
    </w:p>
    <w:p w14:paraId="474B34E6" w14:textId="77777777" w:rsidR="00DF5883" w:rsidRPr="00F11500" w:rsidRDefault="00DF5883" w:rsidP="004A7843"/>
    <w:p w14:paraId="2B3923B6" w14:textId="77777777" w:rsidR="00DF5883" w:rsidRPr="00F11500" w:rsidRDefault="00134FA8" w:rsidP="00B8777F">
      <w:pPr>
        <w:numPr>
          <w:ilvl w:val="0"/>
          <w:numId w:val="95"/>
        </w:numPr>
      </w:pPr>
      <w:r>
        <w:t>MPIF REVIEW RESET</w:t>
      </w:r>
      <w:r>
        <w:br/>
      </w:r>
      <w:r w:rsidR="00DF5883" w:rsidRPr="00F11500">
        <w:t>File: MPIF CMOR REQUEST (#984.9)</w:t>
      </w:r>
      <w:r>
        <w:br/>
      </w:r>
      <w:r w:rsidR="00DF5883" w:rsidRPr="00F11500">
        <w:t>Reverse the approval process. If the user has not completed the approval process the new data won't be saved. (e.g., through an up-arrow or time out).</w:t>
      </w:r>
    </w:p>
    <w:p w14:paraId="4A1BD3E2" w14:textId="77777777" w:rsidR="00DF5883" w:rsidRPr="00F11500" w:rsidRDefault="00DF5883" w:rsidP="004A7843">
      <w:pPr>
        <w:pStyle w:val="BodyTextIndent"/>
        <w:ind w:left="0"/>
      </w:pPr>
    </w:p>
    <w:p w14:paraId="289C6BFB" w14:textId="77777777" w:rsidR="00DF5883" w:rsidRPr="00F11500" w:rsidRDefault="00DF5883" w:rsidP="00B8777F">
      <w:pPr>
        <w:pStyle w:val="BodyTextIndent"/>
        <w:numPr>
          <w:ilvl w:val="0"/>
          <w:numId w:val="95"/>
        </w:numPr>
      </w:pPr>
      <w:r w:rsidRPr="00F11500">
        <w:t>MPIF REVIEW RESULT</w:t>
      </w:r>
      <w:r w:rsidR="00134FA8">
        <w:br/>
      </w:r>
      <w:r w:rsidRPr="00F11500">
        <w:t>File: MPIF CMOR REQUEST (#984.9)</w:t>
      </w:r>
      <w:r w:rsidR="00134FA8">
        <w:br/>
      </w:r>
      <w:r w:rsidRPr="00F11500">
        <w:t>Automatically saves the approval data to the CMOR request once the user approves request.</w:t>
      </w:r>
    </w:p>
    <w:p w14:paraId="13E73EB9" w14:textId="77777777" w:rsidR="00DF5883" w:rsidRPr="00F11500" w:rsidRDefault="00DF5883" w:rsidP="004A7843"/>
    <w:p w14:paraId="295DFE13" w14:textId="77777777" w:rsidR="005A65EA" w:rsidRPr="00F11500" w:rsidRDefault="00DF5883" w:rsidP="00B8777F">
      <w:pPr>
        <w:numPr>
          <w:ilvl w:val="0"/>
          <w:numId w:val="95"/>
        </w:numPr>
      </w:pPr>
      <w:r w:rsidRPr="00F11500">
        <w:t>MPIF SITE PARAMETERS</w:t>
      </w:r>
      <w:r w:rsidR="00134FA8">
        <w:br/>
      </w:r>
      <w:r w:rsidRPr="00F11500">
        <w:t>File: CIRN SITE PARAMETER (#991.8)</w:t>
      </w:r>
      <w:r w:rsidR="00134FA8">
        <w:br/>
      </w:r>
      <w:r w:rsidRPr="00F11500">
        <w:t>Allow automatic processing of CMOR request.</w:t>
      </w:r>
    </w:p>
    <w:p w14:paraId="15E8E197" w14:textId="77777777" w:rsidR="007F1885" w:rsidRPr="00F11500" w:rsidRDefault="007F1885" w:rsidP="007F1885"/>
    <w:p w14:paraId="22232AA9" w14:textId="77777777" w:rsidR="003F12FB" w:rsidRPr="00F11500" w:rsidRDefault="003F12FB" w:rsidP="00A70A5D"/>
    <w:p w14:paraId="3A284FD7" w14:textId="77777777" w:rsidR="00DF5883" w:rsidRPr="00F11500" w:rsidRDefault="00E55491" w:rsidP="00DD0446">
      <w:pPr>
        <w:pStyle w:val="Heading1"/>
      </w:pPr>
      <w:r>
        <w:br w:type="page"/>
      </w:r>
      <w:bookmarkStart w:id="236" w:name="_Toc510587910"/>
      <w:r w:rsidR="00DF5883" w:rsidRPr="00F11500">
        <w:lastRenderedPageBreak/>
        <w:t>Exported Options</w:t>
      </w:r>
      <w:bookmarkEnd w:id="236"/>
    </w:p>
    <w:p w14:paraId="378BB8A8" w14:textId="77777777" w:rsidR="00DF5883" w:rsidRPr="00F11500" w:rsidRDefault="00DF5883" w:rsidP="007526F2">
      <w:pPr>
        <w:pStyle w:val="BodyText"/>
      </w:pPr>
      <w:r w:rsidRPr="00F11500">
        <w:t xml:space="preserve">This section describes in detail the menus and options comprising the Master Patient Index/Patient Demographics (MPI/PD) VistA. They should be made accessible to authorized IRM, ADPAC (i.e., most likely PIMS ADPACs and/or Coordinators, etc.), and VAMC personnel who will be involved in working with the </w:t>
      </w:r>
      <w:r w:rsidR="00F666A4" w:rsidRPr="00F11500">
        <w:t>MPI/PD</w:t>
      </w:r>
      <w:r w:rsidRPr="00F11500">
        <w:t>.</w:t>
      </w:r>
    </w:p>
    <w:p w14:paraId="0637DECD" w14:textId="77777777" w:rsidR="00DF5883" w:rsidRPr="00F11500" w:rsidRDefault="00F666A4" w:rsidP="00665A41">
      <w:pPr>
        <w:pStyle w:val="Heading2"/>
      </w:pPr>
      <w:bookmarkStart w:id="237" w:name="_Toc510587911"/>
      <w:r w:rsidRPr="00F11500">
        <w:t>MPI/PD</w:t>
      </w:r>
      <w:r w:rsidR="00DF5883" w:rsidRPr="00F11500">
        <w:t xml:space="preserve"> Menus and Options</w:t>
      </w:r>
      <w:bookmarkEnd w:id="237"/>
    </w:p>
    <w:p w14:paraId="286B02D1" w14:textId="77777777" w:rsidR="00DF5883" w:rsidRPr="00F11500" w:rsidRDefault="00A0099B" w:rsidP="00665A41">
      <w:pPr>
        <w:pStyle w:val="Heading3"/>
      </w:pPr>
      <w:r w:rsidRPr="00F11500">
        <w:t>MPI/PD Master Menu</w:t>
      </w:r>
    </w:p>
    <w:p w14:paraId="2C57C313" w14:textId="0839CF20" w:rsidR="00187DF4" w:rsidRPr="00F11500" w:rsidRDefault="00671B97" w:rsidP="00671B97">
      <w:pPr>
        <w:pStyle w:val="Caption"/>
      </w:pPr>
      <w:bookmarkStart w:id="238" w:name="_Toc510587931"/>
      <w:r>
        <w:t xml:space="preserve">Figure </w:t>
      </w:r>
      <w:fldSimple w:instr=" SEQ Figure \* ARABIC ">
        <w:r w:rsidR="00A64B74">
          <w:rPr>
            <w:noProof/>
          </w:rPr>
          <w:t>1</w:t>
        </w:r>
      </w:fldSimple>
      <w:r w:rsidRPr="00F11500">
        <w:t>. MPI/PD Master Menu</w:t>
      </w:r>
      <w:bookmarkEnd w:id="238"/>
    </w:p>
    <w:p w14:paraId="3DE37DC1" w14:textId="77777777" w:rsidR="00DF5883" w:rsidRPr="00F11500" w:rsidRDefault="00BB0ABB" w:rsidP="00647B6F">
      <w:pPr>
        <w:pStyle w:val="Dialogue"/>
        <w:pBdr>
          <w:top w:val="single" w:sz="8" w:space="4" w:color="auto"/>
        </w:pBdr>
      </w:pPr>
      <w:r w:rsidRPr="00F11500">
        <w:t>MPI/PD Master Menu ... RGMGR</w:t>
      </w:r>
    </w:p>
    <w:p w14:paraId="5B5C2463" w14:textId="77777777" w:rsidR="00BB0ABB" w:rsidRPr="00F11500" w:rsidRDefault="00BB0ABB" w:rsidP="00647B6F">
      <w:pPr>
        <w:pStyle w:val="Dialogue"/>
        <w:pBdr>
          <w:top w:val="single" w:sz="8" w:space="4" w:color="auto"/>
        </w:pBdr>
        <w:spacing w:before="60"/>
      </w:pPr>
      <w:r w:rsidRPr="00F11500">
        <w:t xml:space="preserve">  CORD  MPI/PD Patient Admin Coordinator Menu ... RG ADMIN COORD MENU</w:t>
      </w:r>
    </w:p>
    <w:p w14:paraId="78ECCA8B" w14:textId="77777777" w:rsidR="00DF5883" w:rsidRPr="00F11500" w:rsidRDefault="00BB0ABB" w:rsidP="00647B6F">
      <w:pPr>
        <w:pStyle w:val="Dialogue"/>
        <w:pBdr>
          <w:top w:val="single" w:sz="8" w:space="4" w:color="auto"/>
        </w:pBdr>
      </w:pPr>
      <w:r w:rsidRPr="00F11500">
        <w:t xml:space="preserve">  IRM   MPI/PD IRM Menu ... RG IRM MENU</w:t>
      </w:r>
    </w:p>
    <w:p w14:paraId="2F233BDF" w14:textId="77777777" w:rsidR="00DF5883" w:rsidRPr="00F11500" w:rsidRDefault="00DF5883" w:rsidP="00665A41">
      <w:pPr>
        <w:pStyle w:val="Heading3"/>
      </w:pPr>
      <w:r w:rsidRPr="00F11500">
        <w:t>MPI/PD Patient Admin Coordinator Menu</w:t>
      </w:r>
    </w:p>
    <w:p w14:paraId="75BC99C6" w14:textId="5F27FF20" w:rsidR="00187DF4" w:rsidRPr="00F11500" w:rsidRDefault="00671B97" w:rsidP="00671B97">
      <w:pPr>
        <w:pStyle w:val="Caption"/>
      </w:pPr>
      <w:bookmarkStart w:id="239" w:name="_Toc364074450"/>
      <w:bookmarkStart w:id="240" w:name="_Toc510587932"/>
      <w:r>
        <w:t xml:space="preserve">Figure </w:t>
      </w:r>
      <w:fldSimple w:instr=" SEQ Figure \* ARABIC ">
        <w:r w:rsidR="00A64B74">
          <w:rPr>
            <w:noProof/>
          </w:rPr>
          <w:t>2</w:t>
        </w:r>
      </w:fldSimple>
      <w:r w:rsidR="00A81D85" w:rsidRPr="00F11500">
        <w:t>.</w:t>
      </w:r>
      <w:r w:rsidR="00187DF4" w:rsidRPr="00F11500">
        <w:t xml:space="preserve"> MPI/PD Patient Admin Coordinator Menu</w:t>
      </w:r>
      <w:bookmarkEnd w:id="239"/>
      <w:bookmarkEnd w:id="240"/>
    </w:p>
    <w:p w14:paraId="5F6430DF" w14:textId="77777777" w:rsidR="00DF5883" w:rsidRPr="00F11500" w:rsidRDefault="00BB0ABB" w:rsidP="004A7843">
      <w:pPr>
        <w:pStyle w:val="Dialogue"/>
        <w:keepLines w:val="0"/>
        <w:tabs>
          <w:tab w:val="right" w:pos="9177"/>
        </w:tabs>
        <w:spacing w:before="40"/>
      </w:pPr>
      <w:r w:rsidRPr="00F11500">
        <w:t>COR</w:t>
      </w:r>
      <w:r w:rsidR="00634D6E" w:rsidRPr="00F11500">
        <w:t xml:space="preserve">D </w:t>
      </w:r>
      <w:r w:rsidRPr="00F11500">
        <w:t>MPI/PD Patient Admin Coordinator Menu ...</w:t>
      </w:r>
      <w:r w:rsidR="00647B6F" w:rsidRPr="00F11500">
        <w:t xml:space="preserve"> [</w:t>
      </w:r>
      <w:r w:rsidRPr="00F11500">
        <w:t>RG ADMIN COORD MENU</w:t>
      </w:r>
      <w:r w:rsidR="00647B6F" w:rsidRPr="00F11500">
        <w:t>]</w:t>
      </w:r>
    </w:p>
    <w:p w14:paraId="21B3C33D" w14:textId="77777777" w:rsidR="00BB0ABB" w:rsidRPr="00F11500" w:rsidRDefault="004335C2" w:rsidP="004A7843">
      <w:pPr>
        <w:pStyle w:val="Dialogue"/>
        <w:tabs>
          <w:tab w:val="right" w:pos="9177"/>
        </w:tabs>
        <w:spacing w:before="40"/>
      </w:pPr>
      <w:r w:rsidRPr="00F11500">
        <w:t xml:space="preserve"> </w:t>
      </w:r>
      <w:r w:rsidR="008B1DE7" w:rsidRPr="00F11500">
        <w:t xml:space="preserve">  </w:t>
      </w:r>
      <w:r w:rsidRPr="00F11500">
        <w:t xml:space="preserve"> </w:t>
      </w:r>
      <w:r w:rsidR="00BB0ABB" w:rsidRPr="00F11500">
        <w:t xml:space="preserve"> LOG Patient Audit Log Reports ... </w:t>
      </w:r>
      <w:r w:rsidR="00647B6F" w:rsidRPr="00F11500">
        <w:t>[</w:t>
      </w:r>
      <w:r w:rsidR="00BB0ABB" w:rsidRPr="00F11500">
        <w:t>RG TRAN/AUD AUD REP</w:t>
      </w:r>
      <w:r w:rsidR="00647B6F" w:rsidRPr="00F11500">
        <w:t>]</w:t>
      </w:r>
    </w:p>
    <w:p w14:paraId="0855C80A" w14:textId="77777777" w:rsidR="00647B6F" w:rsidRPr="00F11500" w:rsidRDefault="00647B6F" w:rsidP="00647B6F">
      <w:pPr>
        <w:pStyle w:val="Dialogue"/>
        <w:tabs>
          <w:tab w:val="right" w:pos="9177"/>
        </w:tabs>
        <w:spacing w:before="40"/>
      </w:pPr>
      <w:r w:rsidRPr="00F11500">
        <w:t xml:space="preserve">          Patient Audit File Print [RGMT AUDIT PRINT]</w:t>
      </w:r>
    </w:p>
    <w:p w14:paraId="5DE7E90B" w14:textId="77777777" w:rsidR="00647B6F" w:rsidRPr="00F11500" w:rsidRDefault="00647B6F" w:rsidP="00647B6F">
      <w:pPr>
        <w:pStyle w:val="Dialogue"/>
        <w:tabs>
          <w:tab w:val="right" w:pos="9177"/>
        </w:tabs>
        <w:spacing w:before="40"/>
      </w:pPr>
      <w:r w:rsidRPr="00F11500">
        <w:t xml:space="preserve">          Single Patient Audit File Print [RGMT AUDIT SINGLE]</w:t>
      </w:r>
    </w:p>
    <w:p w14:paraId="24E43ACB" w14:textId="77777777" w:rsidR="00BB0ABB" w:rsidRPr="00F11500" w:rsidRDefault="008B1DE7" w:rsidP="00647B6F">
      <w:pPr>
        <w:pStyle w:val="Dialogue"/>
        <w:tabs>
          <w:tab w:val="right" w:pos="9177"/>
        </w:tabs>
        <w:spacing w:before="40"/>
      </w:pPr>
      <w:r w:rsidRPr="00F11500">
        <w:t xml:space="preserve">  </w:t>
      </w:r>
      <w:r w:rsidR="004335C2" w:rsidRPr="00F11500">
        <w:t xml:space="preserve">   </w:t>
      </w:r>
      <w:r w:rsidR="00BB0ABB" w:rsidRPr="00F11500">
        <w:t xml:space="preserve">MSG Message Exception Menu ... </w:t>
      </w:r>
      <w:r w:rsidR="00647B6F" w:rsidRPr="00F11500">
        <w:t>[</w:t>
      </w:r>
      <w:r w:rsidR="00BB0ABB" w:rsidRPr="00F11500">
        <w:t>RG EXCEPTION MENU</w:t>
      </w:r>
      <w:r w:rsidR="00647B6F" w:rsidRPr="00F11500">
        <w:t>]</w:t>
      </w:r>
    </w:p>
    <w:p w14:paraId="62B03185" w14:textId="77777777" w:rsidR="00647B6F" w:rsidRPr="00F11500" w:rsidRDefault="00647B6F" w:rsidP="00647B6F">
      <w:pPr>
        <w:pStyle w:val="Dialogue"/>
        <w:tabs>
          <w:tab w:val="right" w:pos="9177"/>
        </w:tabs>
        <w:spacing w:before="40"/>
      </w:pPr>
      <w:r w:rsidRPr="00F11500">
        <w:t xml:space="preserve">          Patient MPI/PD Data Inquiry [RG EXCEPTION TF INQUIRY]</w:t>
      </w:r>
    </w:p>
    <w:p w14:paraId="1C68A8DD" w14:textId="77777777" w:rsidR="00647B6F" w:rsidRPr="00F11500" w:rsidRDefault="00647B6F" w:rsidP="00647B6F">
      <w:pPr>
        <w:pStyle w:val="Dialogue"/>
        <w:tabs>
          <w:tab w:val="right" w:pos="9177"/>
        </w:tabs>
        <w:spacing w:before="40"/>
      </w:pPr>
      <w:r w:rsidRPr="00F11500">
        <w:t xml:space="preserve">          Remote Patient Data Query Menu ... [RG REMOTE PDAT MENU]</w:t>
      </w:r>
    </w:p>
    <w:p w14:paraId="7622EF30" w14:textId="77777777" w:rsidR="00034444" w:rsidRPr="00F11500" w:rsidRDefault="00034444" w:rsidP="00034444">
      <w:pPr>
        <w:pStyle w:val="Dialogue"/>
        <w:tabs>
          <w:tab w:val="right" w:pos="9177"/>
        </w:tabs>
        <w:spacing w:before="40"/>
      </w:pPr>
      <w:r w:rsidRPr="00F11500">
        <w:t xml:space="preserve">             Send Remote Patient Data Query [RG REMOTE PDAT SEND]</w:t>
      </w:r>
    </w:p>
    <w:p w14:paraId="353EFA87" w14:textId="77777777" w:rsidR="00034444" w:rsidRPr="00F11500" w:rsidRDefault="00034444" w:rsidP="00034444">
      <w:pPr>
        <w:pStyle w:val="Dialogue"/>
        <w:tabs>
          <w:tab w:val="right" w:pos="9177"/>
        </w:tabs>
        <w:spacing w:before="40"/>
      </w:pPr>
      <w:r w:rsidRPr="00F11500">
        <w:t xml:space="preserve">             Check Remote Patient Data Query [RG REMOTE PDAT CHECK]</w:t>
      </w:r>
    </w:p>
    <w:p w14:paraId="4C1DCAB5" w14:textId="77777777" w:rsidR="00034444" w:rsidRPr="00F11500" w:rsidRDefault="00034444" w:rsidP="00034444">
      <w:pPr>
        <w:pStyle w:val="Dialogue"/>
        <w:tabs>
          <w:tab w:val="right" w:pos="9177"/>
        </w:tabs>
        <w:spacing w:before="40"/>
      </w:pPr>
      <w:r w:rsidRPr="00F11500">
        <w:t xml:space="preserve">             Display Remote Patient Data Query [RG REMOTE PDAT DISPLAY]</w:t>
      </w:r>
    </w:p>
    <w:p w14:paraId="2DF66E67" w14:textId="77777777" w:rsidR="00647B6F" w:rsidRPr="00F11500" w:rsidRDefault="00034444" w:rsidP="00034444">
      <w:pPr>
        <w:pStyle w:val="Dialogue"/>
        <w:tabs>
          <w:tab w:val="right" w:pos="9177"/>
        </w:tabs>
        <w:spacing w:before="40"/>
      </w:pPr>
      <w:r w:rsidRPr="00F11500">
        <w:t xml:space="preserve">          </w:t>
      </w:r>
      <w:r w:rsidR="00647B6F" w:rsidRPr="00F11500">
        <w:t>Display Only Query [MPIF DISPLAY ONLY QUERY TO MPI]</w:t>
      </w:r>
    </w:p>
    <w:p w14:paraId="61F6276E" w14:textId="77777777" w:rsidR="00647B6F" w:rsidRPr="00F11500" w:rsidRDefault="00647B6F" w:rsidP="00647B6F">
      <w:pPr>
        <w:pStyle w:val="Dialogue"/>
        <w:tabs>
          <w:tab w:val="right" w:pos="9177"/>
        </w:tabs>
        <w:spacing w:before="40"/>
      </w:pPr>
      <w:r w:rsidRPr="00F11500">
        <w:t xml:space="preserve">          Primary View Display from MPI [RG PRIMARY VIEW FROM MPI]</w:t>
      </w:r>
    </w:p>
    <w:p w14:paraId="3B5381C6" w14:textId="77777777" w:rsidR="00BB0ABB" w:rsidRPr="00F11500" w:rsidRDefault="008B1DE7" w:rsidP="00647B6F">
      <w:pPr>
        <w:pStyle w:val="Dialogue"/>
        <w:tabs>
          <w:tab w:val="right" w:pos="9177"/>
        </w:tabs>
        <w:spacing w:before="40"/>
      </w:pPr>
      <w:r w:rsidRPr="00F11500">
        <w:t xml:space="preserve">  </w:t>
      </w:r>
      <w:r w:rsidR="004335C2" w:rsidRPr="00F11500">
        <w:t xml:space="preserve">   </w:t>
      </w:r>
      <w:r w:rsidR="00BB0ABB" w:rsidRPr="00F11500">
        <w:t xml:space="preserve">RPT Management Reports ... </w:t>
      </w:r>
      <w:r w:rsidR="00034444" w:rsidRPr="00F11500">
        <w:t>[</w:t>
      </w:r>
      <w:r w:rsidR="00BB0ABB" w:rsidRPr="00F11500">
        <w:t>RG MGT REPORTS</w:t>
      </w:r>
      <w:r w:rsidR="00034444" w:rsidRPr="00F11500">
        <w:t>]</w:t>
      </w:r>
    </w:p>
    <w:p w14:paraId="0DA66877" w14:textId="77777777" w:rsidR="00034444" w:rsidRPr="00F11500" w:rsidRDefault="00034444" w:rsidP="00034444">
      <w:pPr>
        <w:pStyle w:val="Dialogue"/>
        <w:tabs>
          <w:tab w:val="right" w:pos="9177"/>
        </w:tabs>
        <w:spacing w:before="40"/>
      </w:pPr>
      <w:r w:rsidRPr="00F11500">
        <w:t xml:space="preserve">          Pseudo-SSN Report [RGPR PRE-IMP SSN REPORT]</w:t>
      </w:r>
    </w:p>
    <w:p w14:paraId="44026769" w14:textId="77777777" w:rsidR="00034444" w:rsidRPr="00F11500" w:rsidRDefault="00034444" w:rsidP="00034444">
      <w:pPr>
        <w:pStyle w:val="Dialogue"/>
        <w:tabs>
          <w:tab w:val="right" w:pos="9177"/>
        </w:tabs>
        <w:spacing w:before="40"/>
      </w:pPr>
      <w:r w:rsidRPr="00F11500">
        <w:t xml:space="preserve">          Link and Process Status Display[RG LINKS &amp; PROCESS DISPLAY]</w:t>
      </w:r>
    </w:p>
    <w:p w14:paraId="2B45FA3E" w14:textId="77777777" w:rsidR="00034444" w:rsidRPr="00F11500" w:rsidRDefault="00034444" w:rsidP="00034444">
      <w:pPr>
        <w:pStyle w:val="Dialogue"/>
        <w:tabs>
          <w:tab w:val="right" w:pos="9177"/>
        </w:tabs>
        <w:spacing w:before="40"/>
      </w:pPr>
      <w:r w:rsidRPr="00F11500">
        <w:t xml:space="preserve">          Unresolved Exception Summary [RG STATUS DISPLAY]</w:t>
      </w:r>
    </w:p>
    <w:p w14:paraId="369DE0DC" w14:textId="77777777" w:rsidR="00DF5883" w:rsidRPr="00F11500" w:rsidRDefault="00034444" w:rsidP="00034444">
      <w:pPr>
        <w:pStyle w:val="Dialogue"/>
        <w:tabs>
          <w:tab w:val="right" w:pos="9177"/>
        </w:tabs>
        <w:spacing w:before="40"/>
      </w:pPr>
      <w:r w:rsidRPr="00F11500">
        <w:t xml:space="preserve">     </w:t>
      </w:r>
      <w:r w:rsidR="00A8284B" w:rsidRPr="00A8284B">
        <w:t>ToolKit POC User Setup [RG TK POC USER SETUP]</w:t>
      </w:r>
    </w:p>
    <w:tbl>
      <w:tblPr>
        <w:tblW w:w="9540" w:type="dxa"/>
        <w:tblInd w:w="108" w:type="dxa"/>
        <w:tblLayout w:type="fixed"/>
        <w:tblLook w:val="04A0" w:firstRow="1" w:lastRow="0" w:firstColumn="1" w:lastColumn="0" w:noHBand="0" w:noVBand="1"/>
      </w:tblPr>
      <w:tblGrid>
        <w:gridCol w:w="720"/>
        <w:gridCol w:w="8820"/>
      </w:tblGrid>
      <w:tr w:rsidR="00DE6F9E" w:rsidRPr="00F11500" w14:paraId="07D4C93A" w14:textId="77777777" w:rsidTr="00DE6F9E">
        <w:tc>
          <w:tcPr>
            <w:tcW w:w="720" w:type="dxa"/>
            <w:hideMark/>
          </w:tcPr>
          <w:p w14:paraId="61C82492" w14:textId="1975ADE9" w:rsidR="00DE6F9E" w:rsidRPr="00F11500" w:rsidRDefault="00D07AE6" w:rsidP="007526F2">
            <w:pPr>
              <w:pStyle w:val="BodyText"/>
            </w:pPr>
            <w:r>
              <w:rPr>
                <w:rFonts w:ascii="Arial" w:hAnsi="Arial" w:cs="Arial"/>
                <w:noProof/>
                <w:sz w:val="20"/>
              </w:rPr>
              <w:drawing>
                <wp:inline distT="0" distB="0" distL="0" distR="0" wp14:anchorId="45FDBF9F" wp14:editId="598D36A1">
                  <wp:extent cx="310515" cy="310515"/>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10515"/>
                          </a:xfrm>
                          <a:prstGeom prst="rect">
                            <a:avLst/>
                          </a:prstGeom>
                          <a:noFill/>
                          <a:ln>
                            <a:noFill/>
                          </a:ln>
                        </pic:spPr>
                      </pic:pic>
                    </a:graphicData>
                  </a:graphic>
                </wp:inline>
              </w:drawing>
            </w:r>
          </w:p>
        </w:tc>
        <w:tc>
          <w:tcPr>
            <w:tcW w:w="8820" w:type="dxa"/>
            <w:hideMark/>
          </w:tcPr>
          <w:p w14:paraId="562FEE46" w14:textId="77777777" w:rsidR="00DE6F9E" w:rsidRPr="00F11500" w:rsidRDefault="00DE6F9E" w:rsidP="007526F2">
            <w:pPr>
              <w:pStyle w:val="BodyText"/>
              <w:rPr>
                <w:kern w:val="2"/>
              </w:rPr>
            </w:pPr>
            <w:r w:rsidRPr="00F11500">
              <w:rPr>
                <w:b/>
              </w:rPr>
              <w:t xml:space="preserve">NOTE: </w:t>
            </w:r>
            <w:r w:rsidR="00353F40" w:rsidRPr="00F11500">
              <w:t>The Point of Contact (POC) add/edit functionality for the Add/Edit Point of Contact [RG UPDATE POINT OF CONTACT] menu option is being migrated to the ToolKit (TK) graphical user interface (GUI). This VistA process will no longer be accessible to users. As of patch release RG*1*61, this option was removed from the MPI/PD Patient Admin Coordinator Menu option [RG ADMIN COORD MENU]. Complete removal of this functionality from the VistA system will take place at a later date.</w:t>
            </w:r>
          </w:p>
        </w:tc>
      </w:tr>
    </w:tbl>
    <w:p w14:paraId="093868BA" w14:textId="77777777" w:rsidR="00DF5883" w:rsidRPr="00F11500" w:rsidRDefault="00F12956" w:rsidP="00665A41">
      <w:pPr>
        <w:pStyle w:val="Heading3"/>
      </w:pPr>
      <w:r w:rsidRPr="00F11500">
        <w:rPr>
          <w:sz w:val="22"/>
          <w:szCs w:val="24"/>
        </w:rPr>
        <w:br w:type="page"/>
      </w:r>
      <w:r w:rsidR="00DF5883" w:rsidRPr="00F11500">
        <w:lastRenderedPageBreak/>
        <w:t>MPI/PD IRM Menu</w:t>
      </w:r>
    </w:p>
    <w:p w14:paraId="541652F4" w14:textId="6267649D" w:rsidR="00187DF4" w:rsidRPr="00F11500" w:rsidRDefault="00671B97" w:rsidP="00671B97">
      <w:pPr>
        <w:pStyle w:val="Caption"/>
      </w:pPr>
      <w:bookmarkStart w:id="241" w:name="_Toc364074451"/>
      <w:bookmarkStart w:id="242" w:name="_Toc510587933"/>
      <w:r>
        <w:t xml:space="preserve">Figure </w:t>
      </w:r>
      <w:fldSimple w:instr=" SEQ Figure \* ARABIC ">
        <w:r w:rsidR="00A64B74">
          <w:rPr>
            <w:noProof/>
          </w:rPr>
          <w:t>3</w:t>
        </w:r>
      </w:fldSimple>
      <w:r w:rsidRPr="00F11500">
        <w:t>.</w:t>
      </w:r>
      <w:r>
        <w:t xml:space="preserve"> </w:t>
      </w:r>
      <w:r w:rsidR="00187DF4" w:rsidRPr="00F11500">
        <w:t>MPI/PD IRM Menu</w:t>
      </w:r>
      <w:bookmarkEnd w:id="241"/>
      <w:bookmarkEnd w:id="242"/>
    </w:p>
    <w:p w14:paraId="77793AFF" w14:textId="77777777" w:rsidR="00DF5883" w:rsidRPr="00F11500" w:rsidRDefault="00BB0ABB" w:rsidP="004A7843">
      <w:pPr>
        <w:pStyle w:val="Dialogue"/>
      </w:pPr>
      <w:r w:rsidRPr="00F11500">
        <w:t>IRM  MPI/PD IRM Menu ... RG IRM MENU</w:t>
      </w:r>
    </w:p>
    <w:p w14:paraId="00D9391C" w14:textId="77777777" w:rsidR="006E6C88" w:rsidRPr="00F11500" w:rsidRDefault="006E6C88" w:rsidP="006E6C88">
      <w:pPr>
        <w:pStyle w:val="Dialogue"/>
      </w:pPr>
      <w:r w:rsidRPr="00F11500">
        <w:t xml:space="preserve">       Link and Process Status Display [RG LINKS &amp; PROCESS DISPLAY]</w:t>
      </w:r>
    </w:p>
    <w:p w14:paraId="28708D03" w14:textId="77777777" w:rsidR="00DF5883" w:rsidRPr="00F11500" w:rsidRDefault="006E6C88" w:rsidP="006E6C88">
      <w:pPr>
        <w:pStyle w:val="Dialogue"/>
      </w:pPr>
      <w:r w:rsidRPr="00F11500">
        <w:t xml:space="preserve">       Unresolved Exception Summary [RG STATUS DISPLAY]</w:t>
      </w:r>
    </w:p>
    <w:p w14:paraId="00DE7B85" w14:textId="77777777" w:rsidR="00DF5883" w:rsidRPr="00F11500" w:rsidRDefault="00DF5883" w:rsidP="00665A41">
      <w:pPr>
        <w:pStyle w:val="Heading2"/>
      </w:pPr>
      <w:bookmarkStart w:id="243" w:name="_Toc510587912"/>
      <w:r w:rsidRPr="00F11500">
        <w:t>Menu Assignment</w:t>
      </w:r>
      <w:bookmarkEnd w:id="243"/>
    </w:p>
    <w:p w14:paraId="72354A9C" w14:textId="76367197" w:rsidR="00187DF4" w:rsidRPr="00F11500" w:rsidRDefault="00187DF4" w:rsidP="00225EA1">
      <w:pPr>
        <w:pStyle w:val="CaptionTable"/>
      </w:pPr>
      <w:bookmarkStart w:id="244" w:name="_Toc510587948"/>
      <w:r w:rsidRPr="00F11500">
        <w:t xml:space="preserve">Table </w:t>
      </w:r>
      <w:fldSimple w:instr=" SEQ Table \* ARABIC ">
        <w:r w:rsidR="00A64B74">
          <w:rPr>
            <w:noProof/>
          </w:rPr>
          <w:t>12</w:t>
        </w:r>
      </w:fldSimple>
      <w:r w:rsidR="00A81D85" w:rsidRPr="00F11500">
        <w:t>.</w:t>
      </w:r>
      <w:r w:rsidRPr="00F11500">
        <w:t xml:space="preserve"> MPI/PD Menu Assignment</w:t>
      </w:r>
      <w:bookmarkEnd w:id="244"/>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6"/>
        <w:gridCol w:w="3400"/>
      </w:tblGrid>
      <w:tr w:rsidR="00DF5883" w:rsidRPr="00F11500" w14:paraId="054BAADC" w14:textId="77777777" w:rsidTr="009F1904">
        <w:trPr>
          <w:tblHeader/>
        </w:trPr>
        <w:tc>
          <w:tcPr>
            <w:tcW w:w="5898" w:type="dxa"/>
            <w:shd w:val="pct12" w:color="auto" w:fill="auto"/>
          </w:tcPr>
          <w:p w14:paraId="017C2818" w14:textId="77777777" w:rsidR="00DF5883" w:rsidRPr="00F11500" w:rsidRDefault="00DF5883" w:rsidP="007526F2">
            <w:pPr>
              <w:pStyle w:val="TableHeading"/>
              <w:rPr>
                <w:rFonts w:eastAsia="MS Mincho"/>
              </w:rPr>
            </w:pPr>
            <w:r w:rsidRPr="00F11500">
              <w:rPr>
                <w:rFonts w:eastAsia="MS Mincho"/>
              </w:rPr>
              <w:t>Menu</w:t>
            </w:r>
          </w:p>
        </w:tc>
        <w:tc>
          <w:tcPr>
            <w:tcW w:w="3414" w:type="dxa"/>
            <w:shd w:val="pct12" w:color="auto" w:fill="auto"/>
          </w:tcPr>
          <w:p w14:paraId="131AC6DC" w14:textId="77777777" w:rsidR="00DF5883" w:rsidRPr="00F11500" w:rsidRDefault="00DF5883" w:rsidP="007526F2">
            <w:pPr>
              <w:pStyle w:val="TableHeading"/>
              <w:rPr>
                <w:rFonts w:eastAsia="MS Mincho"/>
              </w:rPr>
            </w:pPr>
            <w:r w:rsidRPr="00F11500">
              <w:rPr>
                <w:rFonts w:eastAsia="MS Mincho"/>
              </w:rPr>
              <w:t>Assign to:</w:t>
            </w:r>
          </w:p>
        </w:tc>
      </w:tr>
      <w:tr w:rsidR="00DF5883" w:rsidRPr="00F11500" w14:paraId="573E6804" w14:textId="77777777" w:rsidTr="009F1904">
        <w:tc>
          <w:tcPr>
            <w:tcW w:w="5898" w:type="dxa"/>
          </w:tcPr>
          <w:p w14:paraId="42E67D18" w14:textId="77777777" w:rsidR="00DF5883" w:rsidRPr="00F11500" w:rsidRDefault="00DF5883" w:rsidP="007526F2">
            <w:pPr>
              <w:pStyle w:val="TableText"/>
              <w:rPr>
                <w:rFonts w:eastAsia="MS Mincho"/>
              </w:rPr>
            </w:pPr>
            <w:r w:rsidRPr="00F11500">
              <w:rPr>
                <w:rFonts w:eastAsia="MS Mincho"/>
              </w:rPr>
              <w:t>MPI/PD Master Menu RGMGR</w:t>
            </w:r>
          </w:p>
        </w:tc>
        <w:tc>
          <w:tcPr>
            <w:tcW w:w="3414" w:type="dxa"/>
          </w:tcPr>
          <w:p w14:paraId="1F59E8A3" w14:textId="77777777" w:rsidR="00DF5883" w:rsidRPr="00F11500" w:rsidRDefault="00DF5883" w:rsidP="007526F2">
            <w:pPr>
              <w:pStyle w:val="TableText"/>
              <w:rPr>
                <w:rFonts w:eastAsia="MS Mincho"/>
              </w:rPr>
            </w:pPr>
            <w:r w:rsidRPr="00F11500">
              <w:rPr>
                <w:rFonts w:eastAsia="MS Mincho"/>
              </w:rPr>
              <w:t>Information Resource Management (IRM) personnel</w:t>
            </w:r>
          </w:p>
        </w:tc>
      </w:tr>
      <w:tr w:rsidR="00DF5883" w:rsidRPr="00F11500" w14:paraId="4463BD3B" w14:textId="77777777" w:rsidTr="009F1904">
        <w:tc>
          <w:tcPr>
            <w:tcW w:w="5898" w:type="dxa"/>
          </w:tcPr>
          <w:p w14:paraId="10294124" w14:textId="77777777" w:rsidR="00DF5883" w:rsidRPr="00F11500" w:rsidRDefault="00DF5883" w:rsidP="007526F2">
            <w:pPr>
              <w:pStyle w:val="TableText"/>
              <w:rPr>
                <w:rFonts w:eastAsia="MS Mincho"/>
              </w:rPr>
            </w:pPr>
            <w:r w:rsidRPr="00F11500">
              <w:rPr>
                <w:rFonts w:eastAsia="MS Mincho"/>
              </w:rPr>
              <w:t>MPI/PD Patient Admin Coordinator Menu RG ADMIN COORD MENU</w:t>
            </w:r>
          </w:p>
        </w:tc>
        <w:tc>
          <w:tcPr>
            <w:tcW w:w="3414" w:type="dxa"/>
          </w:tcPr>
          <w:p w14:paraId="19B4B3D5" w14:textId="77777777" w:rsidR="00DF5883" w:rsidRPr="00F11500" w:rsidRDefault="00DF5883" w:rsidP="007526F2">
            <w:pPr>
              <w:pStyle w:val="TableText"/>
              <w:rPr>
                <w:rFonts w:eastAsia="MS Mincho"/>
              </w:rPr>
            </w:pPr>
            <w:r w:rsidRPr="00F11500">
              <w:rPr>
                <w:rFonts w:eastAsia="MS Mincho"/>
              </w:rPr>
              <w:t>Patient Administration/HAS/MPI/PD Coordinator</w:t>
            </w:r>
          </w:p>
        </w:tc>
      </w:tr>
      <w:tr w:rsidR="00DF5883" w:rsidRPr="00F11500" w14:paraId="02355025" w14:textId="77777777" w:rsidTr="009F1904">
        <w:tc>
          <w:tcPr>
            <w:tcW w:w="5898" w:type="dxa"/>
          </w:tcPr>
          <w:p w14:paraId="415F6BE2" w14:textId="77777777" w:rsidR="00DF5883" w:rsidRPr="00F11500" w:rsidRDefault="00DF5883" w:rsidP="007526F2">
            <w:pPr>
              <w:pStyle w:val="TableText"/>
              <w:rPr>
                <w:rFonts w:eastAsia="MS Mincho"/>
              </w:rPr>
            </w:pPr>
            <w:r w:rsidRPr="00F11500">
              <w:rPr>
                <w:rFonts w:eastAsia="MS Mincho"/>
              </w:rPr>
              <w:t>MPI/PD IRM Menu RG IRM MENU</w:t>
            </w:r>
          </w:p>
        </w:tc>
        <w:tc>
          <w:tcPr>
            <w:tcW w:w="3414" w:type="dxa"/>
          </w:tcPr>
          <w:p w14:paraId="04BA82B7" w14:textId="77777777" w:rsidR="00DF5883" w:rsidRPr="00F11500" w:rsidRDefault="00DF5883" w:rsidP="007526F2">
            <w:pPr>
              <w:pStyle w:val="TableText"/>
              <w:rPr>
                <w:rFonts w:eastAsia="MS Mincho"/>
              </w:rPr>
            </w:pPr>
            <w:r w:rsidRPr="00F11500">
              <w:rPr>
                <w:rFonts w:eastAsia="MS Mincho"/>
              </w:rPr>
              <w:t>IRM personnel</w:t>
            </w:r>
          </w:p>
        </w:tc>
      </w:tr>
    </w:tbl>
    <w:p w14:paraId="52504E9E" w14:textId="77777777" w:rsidR="00DF5883" w:rsidRPr="00665A41" w:rsidRDefault="00DF5883" w:rsidP="00665A41">
      <w:pPr>
        <w:pStyle w:val="Heading2"/>
      </w:pPr>
      <w:bookmarkStart w:id="245" w:name="_Toc510587913"/>
      <w:r w:rsidRPr="00665A41">
        <w:t>Standalone Options</w:t>
      </w:r>
      <w:bookmarkEnd w:id="245"/>
    </w:p>
    <w:tbl>
      <w:tblPr>
        <w:tblW w:w="93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5111"/>
        <w:gridCol w:w="4201"/>
      </w:tblGrid>
      <w:tr w:rsidR="00D26221" w:rsidRPr="00F11500" w14:paraId="355895AD" w14:textId="77777777">
        <w:tc>
          <w:tcPr>
            <w:tcW w:w="5111" w:type="dxa"/>
            <w:shd w:val="pct12" w:color="auto" w:fill="auto"/>
          </w:tcPr>
          <w:p w14:paraId="6DE4DF8F" w14:textId="77777777" w:rsidR="00D26221" w:rsidRPr="00B16CA3" w:rsidRDefault="00D26221" w:rsidP="00B16CA3">
            <w:pPr>
              <w:rPr>
                <w:b/>
                <w:sz w:val="24"/>
              </w:rPr>
            </w:pPr>
            <w:r w:rsidRPr="00B16CA3">
              <w:rPr>
                <w:b/>
                <w:sz w:val="24"/>
              </w:rPr>
              <w:t>MPI/PD HL7 EXCEPTION NOTIFIER</w:t>
            </w:r>
          </w:p>
        </w:tc>
        <w:tc>
          <w:tcPr>
            <w:tcW w:w="4201" w:type="dxa"/>
            <w:shd w:val="pct12" w:color="auto" w:fill="auto"/>
          </w:tcPr>
          <w:p w14:paraId="006171D5" w14:textId="77777777" w:rsidR="00D26221" w:rsidRPr="00F11500" w:rsidRDefault="00D26221" w:rsidP="004A7843">
            <w:pPr>
              <w:jc w:val="right"/>
              <w:rPr>
                <w:b/>
                <w:bCs/>
              </w:rPr>
            </w:pPr>
            <w:r w:rsidRPr="00F11500">
              <w:rPr>
                <w:b/>
                <w:bCs/>
              </w:rPr>
              <w:t>RG EXCEPTION NOTIFIER</w:t>
            </w:r>
          </w:p>
        </w:tc>
      </w:tr>
    </w:tbl>
    <w:p w14:paraId="2272E884" w14:textId="77777777" w:rsidR="00D26221" w:rsidRPr="00F11500" w:rsidRDefault="00D26221" w:rsidP="007526F2">
      <w:pPr>
        <w:pStyle w:val="BodyText"/>
      </w:pPr>
      <w:r w:rsidRPr="00F11500">
        <w:t>This option is used to notify members of the RG CIRN DEMOGRAPHIC ISSUES Mail Group that there are exceptions to review. It is not a user option and should not be added to user menus.</w:t>
      </w:r>
    </w:p>
    <w:p w14:paraId="2D4EC993" w14:textId="77777777" w:rsidR="00D26221" w:rsidRPr="00F11500" w:rsidRDefault="00D26221" w:rsidP="007526F2">
      <w:pPr>
        <w:pStyle w:val="BodyText"/>
      </w:pPr>
    </w:p>
    <w:tbl>
      <w:tblPr>
        <w:tblW w:w="926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5037"/>
        <w:gridCol w:w="4229"/>
      </w:tblGrid>
      <w:tr w:rsidR="00D26221" w:rsidRPr="00F11500" w14:paraId="0B80AD61" w14:textId="77777777">
        <w:tc>
          <w:tcPr>
            <w:tcW w:w="5037" w:type="dxa"/>
            <w:shd w:val="pct12" w:color="auto" w:fill="auto"/>
          </w:tcPr>
          <w:p w14:paraId="4297DA07" w14:textId="77777777" w:rsidR="00D26221" w:rsidRPr="00B16CA3" w:rsidRDefault="00D26221" w:rsidP="00B16CA3">
            <w:pPr>
              <w:keepNext/>
              <w:keepLines/>
              <w:rPr>
                <w:b/>
                <w:sz w:val="24"/>
              </w:rPr>
            </w:pPr>
            <w:r w:rsidRPr="00B16CA3">
              <w:rPr>
                <w:b/>
                <w:sz w:val="24"/>
              </w:rPr>
              <w:t xml:space="preserve">LOCAL/MISSING ICN RESOLUTION </w:t>
            </w:r>
          </w:p>
        </w:tc>
        <w:tc>
          <w:tcPr>
            <w:tcW w:w="4229" w:type="dxa"/>
            <w:shd w:val="pct12" w:color="auto" w:fill="auto"/>
          </w:tcPr>
          <w:p w14:paraId="56941F46" w14:textId="77777777" w:rsidR="00D26221" w:rsidRPr="00F11500" w:rsidRDefault="00D26221" w:rsidP="00B16CA3">
            <w:pPr>
              <w:keepNext/>
              <w:keepLines/>
              <w:jc w:val="right"/>
              <w:rPr>
                <w:b/>
                <w:bCs/>
              </w:rPr>
            </w:pPr>
            <w:r w:rsidRPr="00F11500">
              <w:rPr>
                <w:b/>
                <w:bCs/>
              </w:rPr>
              <w:t>MPIF LOC/MIS ICN RES</w:t>
            </w:r>
          </w:p>
        </w:tc>
      </w:tr>
    </w:tbl>
    <w:p w14:paraId="628819C2" w14:textId="77777777" w:rsidR="009B4609" w:rsidRPr="00F11500" w:rsidRDefault="009B4609" w:rsidP="007526F2">
      <w:pPr>
        <w:pStyle w:val="BodyText"/>
        <w:rPr>
          <w:szCs w:val="22"/>
        </w:rPr>
      </w:pPr>
      <w:r w:rsidRPr="007526F2">
        <w:rPr>
          <w:rStyle w:val="BodyTextChar"/>
        </w:rPr>
        <w:t>This option starts a background job that assigns ICNs to the following types of person records, which</w:t>
      </w:r>
      <w:r w:rsidRPr="00F11500">
        <w:rPr>
          <w:szCs w:val="22"/>
        </w:rPr>
        <w:t xml:space="preserve"> have not been sent to the MVI:</w:t>
      </w:r>
    </w:p>
    <w:p w14:paraId="1A51182C" w14:textId="77777777" w:rsidR="009B4609" w:rsidRPr="00F11500" w:rsidRDefault="009B4609" w:rsidP="007526F2">
      <w:pPr>
        <w:pStyle w:val="BodyTextBullet1"/>
      </w:pPr>
      <w:r w:rsidRPr="00F11500">
        <w:t>Person records that have local ICNs</w:t>
      </w:r>
    </w:p>
    <w:p w14:paraId="34190AA7" w14:textId="77777777" w:rsidR="009B4609" w:rsidRPr="00F11500" w:rsidRDefault="009B4609" w:rsidP="007526F2">
      <w:pPr>
        <w:pStyle w:val="BodyTextBullet1"/>
      </w:pPr>
      <w:r w:rsidRPr="00F11500">
        <w:t>Person records that have been flagged as being active but do not have an ICN assignment.</w:t>
      </w:r>
    </w:p>
    <w:p w14:paraId="3FBA8B20" w14:textId="77777777" w:rsidR="009B4609" w:rsidRPr="00F11500" w:rsidRDefault="009B4609" w:rsidP="007526F2">
      <w:pPr>
        <w:pStyle w:val="BodyText"/>
      </w:pPr>
      <w:r w:rsidRPr="00F11500">
        <w:t xml:space="preserve">It is recommended that this option be scheduled to run via TaskMan </w:t>
      </w:r>
      <w:r w:rsidRPr="00F11500">
        <w:rPr>
          <w:szCs w:val="22"/>
        </w:rPr>
        <w:t>every 600 seconds (Patch MPIF*1*35)</w:t>
      </w:r>
      <w:r w:rsidRPr="00F11500">
        <w:t xml:space="preserve">. </w:t>
      </w:r>
    </w:p>
    <w:tbl>
      <w:tblPr>
        <w:tblW w:w="9648" w:type="dxa"/>
        <w:tblLayout w:type="fixed"/>
        <w:tblLook w:val="0000" w:firstRow="0" w:lastRow="0" w:firstColumn="0" w:lastColumn="0" w:noHBand="0" w:noVBand="0"/>
      </w:tblPr>
      <w:tblGrid>
        <w:gridCol w:w="108"/>
        <w:gridCol w:w="36"/>
        <w:gridCol w:w="684"/>
        <w:gridCol w:w="4427"/>
        <w:gridCol w:w="4114"/>
        <w:gridCol w:w="87"/>
        <w:gridCol w:w="192"/>
      </w:tblGrid>
      <w:tr w:rsidR="00E33847" w:rsidRPr="00F11500" w14:paraId="6F355F74" w14:textId="77777777" w:rsidTr="007526F2">
        <w:trPr>
          <w:gridBefore w:val="1"/>
          <w:wBefore w:w="108" w:type="dxa"/>
          <w:trHeight w:val="610"/>
        </w:trPr>
        <w:tc>
          <w:tcPr>
            <w:tcW w:w="720" w:type="dxa"/>
            <w:gridSpan w:val="2"/>
          </w:tcPr>
          <w:p w14:paraId="72781806" w14:textId="7FF1C158" w:rsidR="00E33847" w:rsidRPr="00F11500" w:rsidRDefault="00D07AE6" w:rsidP="007526F2">
            <w:pPr>
              <w:pStyle w:val="BodyText"/>
            </w:pPr>
            <w:r>
              <w:rPr>
                <w:noProof/>
              </w:rPr>
              <w:lastRenderedPageBreak/>
              <w:drawing>
                <wp:inline distT="0" distB="0" distL="0" distR="0" wp14:anchorId="32AD17A5" wp14:editId="337DE61D">
                  <wp:extent cx="310515" cy="301625"/>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gridSpan w:val="4"/>
          </w:tcPr>
          <w:p w14:paraId="043E9060" w14:textId="77777777" w:rsidR="00E33847" w:rsidRPr="00F11500" w:rsidRDefault="00E33847" w:rsidP="007526F2">
            <w:pPr>
              <w:pStyle w:val="BodyText"/>
              <w:rPr>
                <w:b/>
                <w:kern w:val="2"/>
              </w:rPr>
            </w:pPr>
            <w:r w:rsidRPr="00F11500">
              <w:rPr>
                <w:b/>
              </w:rPr>
              <w:t xml:space="preserve">NOTE: </w:t>
            </w:r>
            <w:r w:rsidRPr="00F11500">
              <w:t>As of Patch MPI</w:t>
            </w:r>
            <w:r w:rsidRPr="00F11500">
              <w:rPr>
                <w:szCs w:val="22"/>
              </w:rPr>
              <w:t xml:space="preserve">*1*38, this background job no longer automatically adds patients to the MPI. Previous to the release of this patch, </w:t>
            </w:r>
            <w:r w:rsidRPr="00F11500">
              <w:t xml:space="preserve">when the Local/Missing ICN Resolution job was processed on the MVI, if a match wasn't found, the </w:t>
            </w:r>
            <w:r w:rsidRPr="00F11500">
              <w:rPr>
                <w:szCs w:val="22"/>
              </w:rPr>
              <w:t xml:space="preserve">person </w:t>
            </w:r>
            <w:r w:rsidRPr="00F11500">
              <w:t>was added immediately. As of Patch MPI</w:t>
            </w:r>
            <w:r w:rsidRPr="00F11500">
              <w:rPr>
                <w:szCs w:val="22"/>
              </w:rPr>
              <w:t>*1*38</w:t>
            </w:r>
            <w:r w:rsidRPr="00F11500">
              <w:t xml:space="preserve">, this functionality has been changed in that if a match for a </w:t>
            </w:r>
            <w:r w:rsidRPr="00F11500">
              <w:rPr>
                <w:szCs w:val="22"/>
              </w:rPr>
              <w:t xml:space="preserve">person </w:t>
            </w:r>
            <w:r w:rsidRPr="00F11500">
              <w:t xml:space="preserve">isn't found on the MVI, a message is sent back to the site indicating this. On the site's side, this triggers an HL7 A28—Add Patient message, which then adds the </w:t>
            </w:r>
            <w:r w:rsidRPr="00F11500">
              <w:rPr>
                <w:szCs w:val="22"/>
              </w:rPr>
              <w:t xml:space="preserve">person </w:t>
            </w:r>
            <w:r w:rsidRPr="00F11500">
              <w:t>to the MVI.</w:t>
            </w:r>
          </w:p>
        </w:tc>
      </w:tr>
      <w:tr w:rsidR="00D26221" w:rsidRPr="00F11500" w14:paraId="1EF57886" w14:textId="77777777" w:rsidTr="007526F2">
        <w:trPr>
          <w:gridAfter w:val="2"/>
          <w:wAfter w:w="279" w:type="dxa"/>
          <w:trHeight w:val="610"/>
        </w:trPr>
        <w:tc>
          <w:tcPr>
            <w:tcW w:w="828" w:type="dxa"/>
            <w:gridSpan w:val="3"/>
          </w:tcPr>
          <w:p w14:paraId="6D9BE843" w14:textId="6F80CDAF" w:rsidR="00D26221" w:rsidRPr="00F11500" w:rsidRDefault="00D07AE6" w:rsidP="007526F2">
            <w:pPr>
              <w:pStyle w:val="BodyText"/>
            </w:pPr>
            <w:r>
              <w:rPr>
                <w:noProof/>
              </w:rPr>
              <w:drawing>
                <wp:inline distT="0" distB="0" distL="0" distR="0" wp14:anchorId="3570E976" wp14:editId="06F13B69">
                  <wp:extent cx="310515" cy="301625"/>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541" w:type="dxa"/>
            <w:gridSpan w:val="2"/>
          </w:tcPr>
          <w:p w14:paraId="112A4DC0" w14:textId="77777777" w:rsidR="00D26221" w:rsidRPr="00F11500" w:rsidRDefault="00E43F8E" w:rsidP="007526F2">
            <w:pPr>
              <w:pStyle w:val="BodyText"/>
              <w:rPr>
                <w:kern w:val="2"/>
              </w:rPr>
            </w:pPr>
            <w:r w:rsidRPr="00F11500">
              <w:rPr>
                <w:b/>
                <w:szCs w:val="22"/>
              </w:rPr>
              <w:t xml:space="preserve">NOTE: </w:t>
            </w:r>
            <w:r w:rsidR="00D26221" w:rsidRPr="00F11500">
              <w:rPr>
                <w:snapToGrid w:val="0"/>
              </w:rPr>
              <w:t>A new field, LOCAL/MISSING DATE LAST RAN (#.04), was created in the CIRN SITE</w:t>
            </w:r>
            <w:r w:rsidR="00394893" w:rsidRPr="00F11500">
              <w:rPr>
                <w:snapToGrid w:val="0"/>
              </w:rPr>
              <w:t xml:space="preserve"> </w:t>
            </w:r>
            <w:r w:rsidR="00D26221" w:rsidRPr="00F11500">
              <w:rPr>
                <w:snapToGrid w:val="0"/>
              </w:rPr>
              <w:t>PARAMETER file</w:t>
            </w:r>
            <w:r w:rsidR="00037B22" w:rsidRPr="00F11500">
              <w:rPr>
                <w:snapToGrid w:val="0"/>
              </w:rPr>
              <w:t xml:space="preserve"> (#991.8)</w:t>
            </w:r>
            <w:r w:rsidR="00D26221" w:rsidRPr="00F11500">
              <w:rPr>
                <w:snapToGrid w:val="0"/>
              </w:rPr>
              <w:t xml:space="preserve"> in patch RG</w:t>
            </w:r>
            <w:r w:rsidR="00C94F2C" w:rsidRPr="00F11500">
              <w:rPr>
                <w:snapToGrid w:val="0"/>
              </w:rPr>
              <w:t>*1*</w:t>
            </w:r>
            <w:r w:rsidR="00D26221" w:rsidRPr="00F11500">
              <w:rPr>
                <w:snapToGrid w:val="0"/>
              </w:rPr>
              <w:t>23 to hold the last date the Local/Missing ICN</w:t>
            </w:r>
            <w:r w:rsidR="00394893" w:rsidRPr="00F11500">
              <w:rPr>
                <w:snapToGrid w:val="0"/>
              </w:rPr>
              <w:t xml:space="preserve"> </w:t>
            </w:r>
            <w:r w:rsidR="00D26221" w:rsidRPr="00F11500">
              <w:rPr>
                <w:snapToGrid w:val="0"/>
              </w:rPr>
              <w:t>Resolution Background job ran. The field will be populated by the routine ^MPIFRES.</w:t>
            </w:r>
          </w:p>
        </w:tc>
      </w:tr>
      <w:tr w:rsidR="00D26221" w:rsidRPr="00F11500" w14:paraId="250E17C4" w14:textId="77777777" w:rsidTr="00752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PrEx>
        <w:trPr>
          <w:gridBefore w:val="2"/>
          <w:gridAfter w:val="1"/>
          <w:wBefore w:w="144" w:type="dxa"/>
          <w:wAfter w:w="192" w:type="dxa"/>
        </w:trPr>
        <w:tc>
          <w:tcPr>
            <w:tcW w:w="5111" w:type="dxa"/>
            <w:gridSpan w:val="2"/>
            <w:shd w:val="pct12" w:color="auto" w:fill="auto"/>
          </w:tcPr>
          <w:p w14:paraId="4A1D61E1" w14:textId="77777777" w:rsidR="00D26221" w:rsidRPr="00B16CA3" w:rsidRDefault="00D26221" w:rsidP="007526F2">
            <w:pPr>
              <w:keepNext/>
              <w:keepLines/>
              <w:rPr>
                <w:b/>
                <w:sz w:val="24"/>
              </w:rPr>
            </w:pPr>
            <w:r w:rsidRPr="00B16CA3">
              <w:rPr>
                <w:b/>
                <w:sz w:val="24"/>
              </w:rPr>
              <w:t>MPI/PD HL7 DIAGNOSTIC MENU</w:t>
            </w:r>
          </w:p>
        </w:tc>
        <w:tc>
          <w:tcPr>
            <w:tcW w:w="4201" w:type="dxa"/>
            <w:gridSpan w:val="2"/>
            <w:shd w:val="pct12" w:color="auto" w:fill="auto"/>
          </w:tcPr>
          <w:p w14:paraId="6440CD3A" w14:textId="77777777" w:rsidR="00D26221" w:rsidRPr="00F11500" w:rsidRDefault="00D26221" w:rsidP="004A7843">
            <w:pPr>
              <w:jc w:val="right"/>
              <w:rPr>
                <w:b/>
                <w:bCs/>
              </w:rPr>
            </w:pPr>
            <w:r w:rsidRPr="00F11500">
              <w:rPr>
                <w:b/>
                <w:bCs/>
              </w:rPr>
              <w:t>RGMT DIAG MGR</w:t>
            </w:r>
          </w:p>
        </w:tc>
      </w:tr>
    </w:tbl>
    <w:p w14:paraId="28B2910C" w14:textId="77777777" w:rsidR="00D26221" w:rsidRPr="00F11500" w:rsidRDefault="00D26221" w:rsidP="007526F2">
      <w:pPr>
        <w:pStyle w:val="BodyText"/>
      </w:pPr>
      <w:r w:rsidRPr="00F11500">
        <w:t xml:space="preserve">This standalone menu contains a diagnostic tool and reports to assist with problem resolution for </w:t>
      </w:r>
      <w:r w:rsidR="00F666A4" w:rsidRPr="00F11500">
        <w:t>MPI/PD</w:t>
      </w:r>
      <w:r w:rsidRPr="00F11500">
        <w:t xml:space="preserve"> HL7 messaging. It should not be attached to any menu. This diagnostic tool will be used primarily by the </w:t>
      </w:r>
      <w:r w:rsidR="00F666A4" w:rsidRPr="00F11500">
        <w:t>MPI/PD</w:t>
      </w:r>
      <w:r w:rsidRPr="00F11500">
        <w:t xml:space="preserve"> development team and </w:t>
      </w:r>
      <w:r w:rsidR="001529AE" w:rsidRPr="00F11500">
        <w:t>EPS</w:t>
      </w:r>
      <w:r w:rsidRPr="00F11500">
        <w:t>.</w:t>
      </w:r>
    </w:p>
    <w:p w14:paraId="657340D7" w14:textId="426E3D43" w:rsidR="00187DF4" w:rsidRPr="00F11500" w:rsidRDefault="00671B97" w:rsidP="00671B97">
      <w:pPr>
        <w:pStyle w:val="Caption"/>
      </w:pPr>
      <w:bookmarkStart w:id="246" w:name="_Toc510587934"/>
      <w:r>
        <w:t xml:space="preserve">Figure </w:t>
      </w:r>
      <w:fldSimple w:instr=" SEQ Figure \* ARABIC ">
        <w:r w:rsidR="00A64B74">
          <w:rPr>
            <w:noProof/>
          </w:rPr>
          <w:t>4</w:t>
        </w:r>
      </w:fldSimple>
      <w:r w:rsidRPr="00F11500">
        <w:t>. MPI/PD HL7 Diagnostic Menu options</w:t>
      </w:r>
      <w:bookmarkEnd w:id="246"/>
    </w:p>
    <w:p w14:paraId="118B5CE3" w14:textId="77777777" w:rsidR="00D26221" w:rsidRPr="00F11500" w:rsidRDefault="00D26221" w:rsidP="004A7843">
      <w:pPr>
        <w:pStyle w:val="Dialogue"/>
      </w:pPr>
      <w:r w:rsidRPr="00F11500">
        <w:t xml:space="preserve">MPI/PD HL7 Diagnostic </w:t>
      </w:r>
      <w:r w:rsidR="00FB5253" w:rsidRPr="00F11500">
        <w:rPr>
          <w:bCs/>
        </w:rPr>
        <w:t>RGMT DIAG MGR</w:t>
      </w:r>
    </w:p>
    <w:p w14:paraId="2A772FB5" w14:textId="77777777" w:rsidR="00FB5253" w:rsidRPr="00F11500" w:rsidRDefault="00FB5253" w:rsidP="004A7843">
      <w:pPr>
        <w:pStyle w:val="Dialogue"/>
        <w:spacing w:before="60"/>
      </w:pPr>
      <w:r w:rsidRPr="00F11500">
        <w:t xml:space="preserve">   CMP  Compile MPI/PD HL7 Data RGMT DIAG COMPILE HL7 DATA</w:t>
      </w:r>
    </w:p>
    <w:p w14:paraId="396DF1EB" w14:textId="77777777" w:rsidR="00FB5253" w:rsidRPr="00F11500" w:rsidRDefault="00FB5253" w:rsidP="004A7843">
      <w:pPr>
        <w:pStyle w:val="Dialogue"/>
      </w:pPr>
      <w:r w:rsidRPr="00F11500">
        <w:t xml:space="preserve">   RPT  MPI/PD HL7 Message Status Report RGMT DIAG STATUS REPORT</w:t>
      </w:r>
    </w:p>
    <w:p w14:paraId="49E6A2EE" w14:textId="77777777" w:rsidR="00FB5253" w:rsidRPr="00F11500" w:rsidRDefault="00FB5253" w:rsidP="004A7843">
      <w:pPr>
        <w:pStyle w:val="Dialogue"/>
      </w:pPr>
      <w:r w:rsidRPr="00F11500">
        <w:t xml:space="preserve">   SNG  MPI/PD HL7 Activity by Patient/Single Protocol RGMT DIAG SINGLE PROTOCOL</w:t>
      </w:r>
    </w:p>
    <w:p w14:paraId="30056725" w14:textId="77777777" w:rsidR="00D26221" w:rsidRPr="00F11500" w:rsidRDefault="00FB5253" w:rsidP="004A7843">
      <w:pPr>
        <w:pStyle w:val="Dialogue"/>
      </w:pPr>
      <w:r w:rsidRPr="00F11500">
        <w:t xml:space="preserve">   ALL  MPI/PD HL7 Activity by Patient/All Protocols RGMT DIAG ALL PROTOCOLS</w:t>
      </w:r>
    </w:p>
    <w:p w14:paraId="5A52B262" w14:textId="77777777" w:rsidR="00D26221" w:rsidRPr="00F11500" w:rsidRDefault="00D26221" w:rsidP="007526F2">
      <w:pPr>
        <w:pStyle w:val="BodyText"/>
      </w:pPr>
    </w:p>
    <w:tbl>
      <w:tblPr>
        <w:tblW w:w="93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5111"/>
        <w:gridCol w:w="4201"/>
      </w:tblGrid>
      <w:tr w:rsidR="00D26221" w:rsidRPr="00F11500" w14:paraId="33EA8C1B" w14:textId="77777777">
        <w:tc>
          <w:tcPr>
            <w:tcW w:w="5111" w:type="dxa"/>
            <w:shd w:val="pct12" w:color="auto" w:fill="auto"/>
          </w:tcPr>
          <w:p w14:paraId="31923F6E" w14:textId="77777777" w:rsidR="00D26221" w:rsidRPr="00F11500" w:rsidRDefault="00D26221" w:rsidP="004A7843">
            <w:pPr>
              <w:keepNext/>
              <w:keepLines/>
              <w:rPr>
                <w:b/>
                <w:bCs/>
              </w:rPr>
            </w:pPr>
            <w:r w:rsidRPr="00F11500">
              <w:rPr>
                <w:b/>
                <w:bCs/>
              </w:rPr>
              <w:t>COMPILE MPI/PD HL7 DATA</w:t>
            </w:r>
          </w:p>
        </w:tc>
        <w:tc>
          <w:tcPr>
            <w:tcW w:w="4201" w:type="dxa"/>
            <w:shd w:val="pct12" w:color="auto" w:fill="auto"/>
          </w:tcPr>
          <w:p w14:paraId="52983308" w14:textId="77777777" w:rsidR="00D26221" w:rsidRPr="00F11500" w:rsidRDefault="00D26221" w:rsidP="004A7843">
            <w:pPr>
              <w:keepNext/>
              <w:keepLines/>
              <w:jc w:val="right"/>
              <w:rPr>
                <w:b/>
                <w:bCs/>
              </w:rPr>
            </w:pPr>
            <w:r w:rsidRPr="00F11500">
              <w:rPr>
                <w:b/>
                <w:bCs/>
              </w:rPr>
              <w:t>RGMT DIAG COMPILE HL7 DATA</w:t>
            </w:r>
          </w:p>
        </w:tc>
      </w:tr>
    </w:tbl>
    <w:p w14:paraId="480DA540" w14:textId="77777777" w:rsidR="00FB5253" w:rsidRPr="00F11500" w:rsidRDefault="00FB5253" w:rsidP="007526F2">
      <w:pPr>
        <w:pStyle w:val="BodyText"/>
      </w:pPr>
      <w:r w:rsidRPr="00F11500">
        <w:t>This utility searches the HL7 MESSAGE TEXT file</w:t>
      </w:r>
      <w:r w:rsidR="003F1997" w:rsidRPr="00F11500">
        <w:t xml:space="preserve"> (#772)</w:t>
      </w:r>
      <w:r w:rsidRPr="00F11500">
        <w:t xml:space="preserve"> for a selected</w:t>
      </w:r>
      <w:r w:rsidR="003203D0" w:rsidRPr="00F11500">
        <w:t xml:space="preserve"> </w:t>
      </w:r>
      <w:r w:rsidRPr="00F11500">
        <w:t>date range</w:t>
      </w:r>
      <w:r w:rsidR="007E3A3F" w:rsidRPr="00F11500">
        <w:t xml:space="preserve">. </w:t>
      </w:r>
      <w:r w:rsidRPr="00F11500">
        <w:t>Each HL7 message in the date range is examined</w:t>
      </w:r>
      <w:r w:rsidR="007E3A3F" w:rsidRPr="00F11500">
        <w:t xml:space="preserve">. </w:t>
      </w:r>
      <w:r w:rsidRPr="00F11500">
        <w:t>If the</w:t>
      </w:r>
      <w:r w:rsidR="003203D0" w:rsidRPr="00F11500">
        <w:t xml:space="preserve"> </w:t>
      </w:r>
      <w:r w:rsidRPr="00F11500">
        <w:t>RELATED EVENT PROTOCOL field contains the MPI/PD protocols (e.g., "VAF",</w:t>
      </w:r>
      <w:r w:rsidR="003203D0" w:rsidRPr="00F11500">
        <w:t xml:space="preserve"> </w:t>
      </w:r>
      <w:r w:rsidRPr="00F11500">
        <w:t>"RG", or "MPI") data is compiled into the ^XTMP("RGMT","HL" array.</w:t>
      </w:r>
    </w:p>
    <w:p w14:paraId="4E895FFE" w14:textId="77777777" w:rsidR="00D26221" w:rsidRPr="00F11500" w:rsidRDefault="00FB5253" w:rsidP="007526F2">
      <w:pPr>
        <w:pStyle w:val="BodyText"/>
      </w:pPr>
      <w:r w:rsidRPr="00F11500">
        <w:t>A cross-reference is built on patient ICN and DFN for faster data retrieval</w:t>
      </w:r>
      <w:r w:rsidR="003203D0" w:rsidRPr="00F11500">
        <w:t xml:space="preserve"> </w:t>
      </w:r>
      <w:r w:rsidRPr="00F11500">
        <w:t>for the associated reports.</w:t>
      </w:r>
    </w:p>
    <w:p w14:paraId="073461A7" w14:textId="77777777" w:rsidR="00D26221" w:rsidRPr="00F11500" w:rsidRDefault="00D26221" w:rsidP="007526F2">
      <w:pPr>
        <w:pStyle w:val="BodyText"/>
      </w:pPr>
    </w:p>
    <w:tbl>
      <w:tblPr>
        <w:tblW w:w="93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5111"/>
        <w:gridCol w:w="4201"/>
      </w:tblGrid>
      <w:tr w:rsidR="00D26221" w:rsidRPr="00F11500" w14:paraId="41BD1625" w14:textId="77777777">
        <w:tc>
          <w:tcPr>
            <w:tcW w:w="5111" w:type="dxa"/>
            <w:shd w:val="pct12" w:color="auto" w:fill="auto"/>
          </w:tcPr>
          <w:p w14:paraId="7F92F6FE" w14:textId="77777777" w:rsidR="00D26221" w:rsidRPr="00F11500" w:rsidRDefault="00D26221" w:rsidP="00791791">
            <w:pPr>
              <w:keepNext/>
              <w:keepLines/>
              <w:rPr>
                <w:b/>
                <w:bCs/>
              </w:rPr>
            </w:pPr>
            <w:r w:rsidRPr="00F11500">
              <w:rPr>
                <w:b/>
                <w:bCs/>
              </w:rPr>
              <w:t>MPI/PD HL7 MESSAGE STATUS REPORT</w:t>
            </w:r>
          </w:p>
        </w:tc>
        <w:tc>
          <w:tcPr>
            <w:tcW w:w="4201" w:type="dxa"/>
            <w:shd w:val="pct12" w:color="auto" w:fill="auto"/>
          </w:tcPr>
          <w:p w14:paraId="441A585F" w14:textId="77777777" w:rsidR="00D26221" w:rsidRPr="00F11500" w:rsidRDefault="00D26221" w:rsidP="00791791">
            <w:pPr>
              <w:keepNext/>
              <w:keepLines/>
              <w:jc w:val="right"/>
              <w:rPr>
                <w:b/>
                <w:bCs/>
              </w:rPr>
            </w:pPr>
            <w:r w:rsidRPr="00F11500">
              <w:rPr>
                <w:b/>
                <w:bCs/>
              </w:rPr>
              <w:t>RGMT DIAG STATUS REPORT</w:t>
            </w:r>
          </w:p>
        </w:tc>
      </w:tr>
    </w:tbl>
    <w:p w14:paraId="0E0756EC" w14:textId="77777777" w:rsidR="00D26221" w:rsidRPr="00F11500" w:rsidRDefault="00D26221" w:rsidP="007526F2">
      <w:pPr>
        <w:pStyle w:val="BodyText"/>
      </w:pPr>
      <w:r w:rsidRPr="00F11500">
        <w:t>This option prints information found during the COMPILE MPI/PD HL7 DATA option</w:t>
      </w:r>
      <w:r w:rsidR="007E3A3F" w:rsidRPr="00F11500">
        <w:t xml:space="preserve">. </w:t>
      </w:r>
      <w:r w:rsidRPr="00F11500">
        <w:t>The MPI/PD HL7 MESSAGE STATUS REPORT is generated from the ^XTMP("RGMT","HL" array</w:t>
      </w:r>
      <w:r w:rsidR="007E3A3F" w:rsidRPr="00F11500">
        <w:t xml:space="preserve">. </w:t>
      </w:r>
      <w:r w:rsidRPr="00F11500">
        <w:t>The report is sorted by RELATED EVENT PROTOCOL, date, transmission type, and status</w:t>
      </w:r>
      <w:r w:rsidR="007E3A3F" w:rsidRPr="00F11500">
        <w:t xml:space="preserve">. </w:t>
      </w:r>
    </w:p>
    <w:p w14:paraId="4A9E482B" w14:textId="77777777" w:rsidR="00D26221" w:rsidRPr="00F11500" w:rsidRDefault="00D26221" w:rsidP="007526F2">
      <w:pPr>
        <w:pStyle w:val="BodyText"/>
      </w:pPr>
      <w:r w:rsidRPr="00F11500">
        <w:t>Either a detailed or summary report can be printed for a selected date range. The summary report displays the total number of messages for each date, transmission type, and status. The right margin for this report is 80</w:t>
      </w:r>
      <w:r w:rsidR="007E3A3F" w:rsidRPr="00F11500">
        <w:t xml:space="preserve">. </w:t>
      </w:r>
    </w:p>
    <w:p w14:paraId="35436872" w14:textId="77777777" w:rsidR="00D26221" w:rsidRPr="00F11500" w:rsidRDefault="00D26221" w:rsidP="007526F2">
      <w:pPr>
        <w:pStyle w:val="BodyText"/>
      </w:pPr>
      <w:r w:rsidRPr="00F11500">
        <w:t>The detailed report can be printed for a single or all protocols and includes information from each HL7 message</w:t>
      </w:r>
      <w:r w:rsidR="007E3A3F" w:rsidRPr="00F11500">
        <w:t xml:space="preserve">. </w:t>
      </w:r>
      <w:r w:rsidRPr="00F11500">
        <w:t>The detailed report displays the related event protocol date, transmission type, status, message header date, date processed, internal entry number (IEN) from the HL7 MESSAGE TEXT file</w:t>
      </w:r>
      <w:r w:rsidR="00037B22" w:rsidRPr="00F11500">
        <w:t xml:space="preserve"> (#772)</w:t>
      </w:r>
      <w:r w:rsidRPr="00F11500">
        <w:t>,</w:t>
      </w:r>
      <w:r w:rsidR="00917A36" w:rsidRPr="00F11500">
        <w:t xml:space="preserve"> </w:t>
      </w:r>
      <w:r w:rsidRPr="00F11500">
        <w:t>message identification number, and whether or not the message has been purged. The right margin for this report is 132</w:t>
      </w:r>
      <w:r w:rsidR="007E3A3F" w:rsidRPr="00F11500">
        <w:t xml:space="preserve">. </w:t>
      </w:r>
    </w:p>
    <w:p w14:paraId="760ABA8C" w14:textId="77777777" w:rsidR="00353F40" w:rsidRPr="00F11500" w:rsidRDefault="00353F40" w:rsidP="007526F2">
      <w:pPr>
        <w:pStyle w:val="BodyText"/>
      </w:pPr>
    </w:p>
    <w:tbl>
      <w:tblPr>
        <w:tblW w:w="925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5071"/>
        <w:gridCol w:w="4184"/>
      </w:tblGrid>
      <w:tr w:rsidR="00D26221" w:rsidRPr="00F11500" w14:paraId="2B442089" w14:textId="77777777">
        <w:tc>
          <w:tcPr>
            <w:tcW w:w="5094" w:type="dxa"/>
            <w:shd w:val="pct12" w:color="auto" w:fill="auto"/>
          </w:tcPr>
          <w:p w14:paraId="14A38499" w14:textId="77777777" w:rsidR="00D26221" w:rsidRPr="00F11500" w:rsidRDefault="00D26221" w:rsidP="004A7843">
            <w:pPr>
              <w:keepNext/>
              <w:keepLines/>
              <w:rPr>
                <w:b/>
                <w:bCs/>
              </w:rPr>
            </w:pPr>
            <w:r w:rsidRPr="00F11500">
              <w:rPr>
                <w:b/>
                <w:bCs/>
              </w:rPr>
              <w:lastRenderedPageBreak/>
              <w:t>MPI/PD HL7 ACTIVITY BY PATIENT/SINGLE PROTOCOL</w:t>
            </w:r>
          </w:p>
        </w:tc>
        <w:tc>
          <w:tcPr>
            <w:tcW w:w="4205" w:type="dxa"/>
            <w:shd w:val="pct12" w:color="auto" w:fill="auto"/>
          </w:tcPr>
          <w:p w14:paraId="60229F3F" w14:textId="77777777" w:rsidR="00D26221" w:rsidRPr="00F11500" w:rsidRDefault="00D26221" w:rsidP="004A7843">
            <w:pPr>
              <w:keepNext/>
              <w:keepLines/>
              <w:jc w:val="right"/>
              <w:rPr>
                <w:b/>
                <w:bCs/>
              </w:rPr>
            </w:pPr>
            <w:r w:rsidRPr="00F11500">
              <w:rPr>
                <w:b/>
                <w:bCs/>
              </w:rPr>
              <w:t>RGMT DIAG SINGLE PROTOCOL</w:t>
            </w:r>
          </w:p>
        </w:tc>
      </w:tr>
    </w:tbl>
    <w:p w14:paraId="6FA0E9C7" w14:textId="77777777" w:rsidR="00D26221" w:rsidRPr="00F11500" w:rsidRDefault="00917A36" w:rsidP="007526F2">
      <w:pPr>
        <w:pStyle w:val="BodyText"/>
      </w:pPr>
      <w:r w:rsidRPr="00F11500">
        <w:t>This option allows you to search for activity related to a specific p</w:t>
      </w:r>
      <w:r w:rsidR="003F1997" w:rsidRPr="00F11500">
        <w:t>rotocol in the HL7 MESSAGE TEXT</w:t>
      </w:r>
      <w:r w:rsidRPr="00F11500">
        <w:t xml:space="preserve"> file</w:t>
      </w:r>
      <w:r w:rsidR="003F1997" w:rsidRPr="00F11500">
        <w:t xml:space="preserve"> (#772)</w:t>
      </w:r>
      <w:r w:rsidRPr="00F11500">
        <w:t xml:space="preserve"> for a patient during a selected period of time. This search is accomplished using data set into a temporary global built by the option "Compile MPI/PD HL7 Data"</w:t>
      </w:r>
      <w:r w:rsidR="007E3A3F" w:rsidRPr="00F11500">
        <w:t xml:space="preserve">. </w:t>
      </w:r>
    </w:p>
    <w:p w14:paraId="0B357879" w14:textId="77777777" w:rsidR="00D26221" w:rsidRPr="00F11500" w:rsidRDefault="00D26221" w:rsidP="007526F2">
      <w:pPr>
        <w:pStyle w:val="BodyText"/>
      </w:pPr>
      <w:r w:rsidRPr="00F11500">
        <w:t>The report prints the patient's name, protocol, date range, transmission type, internal entry number (IEN) from the HL7 MESSAGE TEXT file</w:t>
      </w:r>
      <w:r w:rsidR="00037B22" w:rsidRPr="00F11500">
        <w:t xml:space="preserve"> (#772)</w:t>
      </w:r>
      <w:r w:rsidRPr="00F11500">
        <w:t>, the date and status</w:t>
      </w:r>
      <w:r w:rsidR="007E3A3F" w:rsidRPr="00F11500">
        <w:t xml:space="preserve">. </w:t>
      </w:r>
      <w:r w:rsidRPr="00F11500">
        <w:t>The HL7 message data found in the MESSAGE TEXT field is displayed</w:t>
      </w:r>
      <w:r w:rsidR="007E3A3F" w:rsidRPr="00F11500">
        <w:t xml:space="preserve">. </w:t>
      </w:r>
      <w:r w:rsidRPr="00F11500">
        <w:t>The right margin for this report is 80</w:t>
      </w:r>
      <w:r w:rsidR="007E3A3F" w:rsidRPr="00F11500">
        <w:t xml:space="preserve">. </w:t>
      </w:r>
    </w:p>
    <w:p w14:paraId="1D5B7321" w14:textId="77777777" w:rsidR="00D26221" w:rsidRPr="00F11500" w:rsidRDefault="00D26221" w:rsidP="007526F2">
      <w:pPr>
        <w:pStyle w:val="BodyText"/>
      </w:pPr>
    </w:p>
    <w:tbl>
      <w:tblPr>
        <w:tblW w:w="93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5094"/>
        <w:gridCol w:w="4218"/>
      </w:tblGrid>
      <w:tr w:rsidR="00D26221" w:rsidRPr="00F11500" w14:paraId="3799E62E" w14:textId="77777777">
        <w:tc>
          <w:tcPr>
            <w:tcW w:w="5094" w:type="dxa"/>
            <w:shd w:val="pct12" w:color="auto" w:fill="auto"/>
          </w:tcPr>
          <w:p w14:paraId="585C832B" w14:textId="77777777" w:rsidR="00D26221" w:rsidRPr="00F11500" w:rsidRDefault="00D26221" w:rsidP="004A7843">
            <w:pPr>
              <w:keepNext/>
              <w:rPr>
                <w:b/>
                <w:bCs/>
              </w:rPr>
            </w:pPr>
            <w:r w:rsidRPr="00F11500">
              <w:rPr>
                <w:b/>
                <w:bCs/>
              </w:rPr>
              <w:t>MPI/PD HL7 ACTIVITY BY PATIENT/ALL PROTOCOLS</w:t>
            </w:r>
          </w:p>
        </w:tc>
        <w:tc>
          <w:tcPr>
            <w:tcW w:w="4218" w:type="dxa"/>
            <w:shd w:val="pct12" w:color="auto" w:fill="auto"/>
          </w:tcPr>
          <w:p w14:paraId="7020DBB7" w14:textId="77777777" w:rsidR="00D26221" w:rsidRPr="00F11500" w:rsidRDefault="00D26221" w:rsidP="004A7843">
            <w:pPr>
              <w:keepNext/>
              <w:jc w:val="right"/>
              <w:rPr>
                <w:b/>
                <w:bCs/>
              </w:rPr>
            </w:pPr>
            <w:r w:rsidRPr="00F11500">
              <w:rPr>
                <w:b/>
                <w:bCs/>
              </w:rPr>
              <w:t>RGMT DIAG ALL PROTOCOLS</w:t>
            </w:r>
          </w:p>
        </w:tc>
      </w:tr>
    </w:tbl>
    <w:p w14:paraId="26203F5D" w14:textId="77777777" w:rsidR="00D26221" w:rsidRPr="00F11500" w:rsidRDefault="00917A36" w:rsidP="007526F2">
      <w:pPr>
        <w:pStyle w:val="BodyText"/>
      </w:pPr>
      <w:r w:rsidRPr="00F11500">
        <w:t>This option allows you to search for ALL activity in the HL7 MESSAGE TEXT file</w:t>
      </w:r>
      <w:r w:rsidR="003F1997" w:rsidRPr="00F11500">
        <w:t xml:space="preserve"> (#772)</w:t>
      </w:r>
      <w:r w:rsidRPr="00F11500">
        <w:t xml:space="preserve"> for a specific patient during a selected period of time. This search is accomplished using data set into a temporary global built by the option "Compile MPI/PD HL7 Data".</w:t>
      </w:r>
    </w:p>
    <w:p w14:paraId="3E2BA5A8" w14:textId="77777777" w:rsidR="00D26221" w:rsidRPr="00F11500" w:rsidRDefault="00D26221" w:rsidP="007526F2">
      <w:pPr>
        <w:pStyle w:val="BodyText"/>
      </w:pPr>
      <w:r w:rsidRPr="00F11500">
        <w:t>The report prints the patient's name, date range, protocol, transmission type, internal entry number (IEN) from the HL7 MESSAGE TEXT file</w:t>
      </w:r>
      <w:r w:rsidR="00037B22" w:rsidRPr="00F11500">
        <w:t xml:space="preserve"> (#772)</w:t>
      </w:r>
      <w:r w:rsidRPr="00F11500">
        <w:t>, the date and status</w:t>
      </w:r>
      <w:r w:rsidR="007E3A3F" w:rsidRPr="00F11500">
        <w:t xml:space="preserve">. </w:t>
      </w:r>
      <w:r w:rsidRPr="00F11500">
        <w:t>The HL7 message data found in the MESSAGE TEXT field is displayed</w:t>
      </w:r>
      <w:r w:rsidR="007E3A3F" w:rsidRPr="00F11500">
        <w:t xml:space="preserve">. </w:t>
      </w:r>
      <w:r w:rsidRPr="00F11500">
        <w:t>The right margin for this report is 80.</w:t>
      </w:r>
    </w:p>
    <w:p w14:paraId="2B7EF3D3" w14:textId="77777777" w:rsidR="00DF5883" w:rsidRPr="00F11500" w:rsidRDefault="00DF5883" w:rsidP="00665A41">
      <w:pPr>
        <w:pStyle w:val="Heading2"/>
      </w:pPr>
      <w:bookmarkStart w:id="247" w:name="_Toc510587914"/>
      <w:r w:rsidRPr="00F11500">
        <w:t>Security Keys</w:t>
      </w:r>
      <w:bookmarkEnd w:id="247"/>
    </w:p>
    <w:p w14:paraId="405CBEAB" w14:textId="77777777" w:rsidR="00DF5883" w:rsidRPr="00F11500" w:rsidRDefault="00DF5883" w:rsidP="00A50794">
      <w:pPr>
        <w:pStyle w:val="BodyText"/>
      </w:pPr>
      <w:r w:rsidRPr="00F11500">
        <w:t xml:space="preserve">There </w:t>
      </w:r>
      <w:r w:rsidR="00DF3491" w:rsidRPr="00F11500">
        <w:t>is</w:t>
      </w:r>
      <w:r w:rsidRPr="00F11500">
        <w:t xml:space="preserve"> no security keys exported with the </w:t>
      </w:r>
      <w:r w:rsidR="00F666A4" w:rsidRPr="00F11500">
        <w:t>MPI/PD</w:t>
      </w:r>
      <w:r w:rsidRPr="00F11500">
        <w:t xml:space="preserve"> package.</w:t>
      </w:r>
    </w:p>
    <w:p w14:paraId="410B77DE" w14:textId="77777777" w:rsidR="0055325E" w:rsidRPr="00F11500" w:rsidRDefault="0055325E" w:rsidP="00A50794">
      <w:pPr>
        <w:pStyle w:val="BodyText"/>
      </w:pPr>
    </w:p>
    <w:p w14:paraId="70026001" w14:textId="77777777" w:rsidR="00DF5883" w:rsidRPr="00F11500" w:rsidRDefault="00E55491" w:rsidP="00DD0446">
      <w:pPr>
        <w:pStyle w:val="Heading1"/>
      </w:pPr>
      <w:r>
        <w:br w:type="page"/>
      </w:r>
      <w:bookmarkStart w:id="248" w:name="_Toc510587915"/>
      <w:r w:rsidR="00DF5883" w:rsidRPr="00F11500">
        <w:lastRenderedPageBreak/>
        <w:t>Archiving and Purging</w:t>
      </w:r>
      <w:bookmarkEnd w:id="248"/>
    </w:p>
    <w:p w14:paraId="2629F6D5" w14:textId="77777777" w:rsidR="00DF5883" w:rsidRPr="00F11500" w:rsidRDefault="00DF5883" w:rsidP="007E7A9B">
      <w:pPr>
        <w:pStyle w:val="Heading2"/>
      </w:pPr>
      <w:bookmarkStart w:id="249" w:name="_Toc510587916"/>
      <w:r w:rsidRPr="00F11500">
        <w:t>Archiving</w:t>
      </w:r>
      <w:bookmarkEnd w:id="249"/>
    </w:p>
    <w:p w14:paraId="32EF1595" w14:textId="77777777" w:rsidR="00DF5883" w:rsidRPr="00F11500" w:rsidRDefault="00DF5883" w:rsidP="00A50794">
      <w:pPr>
        <w:pStyle w:val="BodyText"/>
      </w:pPr>
      <w:r w:rsidRPr="00F11500">
        <w:t xml:space="preserve">There are no application specific archiving procedures or recommendations for the </w:t>
      </w:r>
      <w:r w:rsidR="00F666A4" w:rsidRPr="00F11500">
        <w:t>MPI/PD</w:t>
      </w:r>
      <w:r w:rsidRPr="00F11500">
        <w:t xml:space="preserve"> package.</w:t>
      </w:r>
    </w:p>
    <w:p w14:paraId="191BC48E" w14:textId="77777777" w:rsidR="00DF5883" w:rsidRPr="00F11500" w:rsidRDefault="00DF5883" w:rsidP="007E7A9B">
      <w:pPr>
        <w:pStyle w:val="Heading2"/>
      </w:pPr>
      <w:bookmarkStart w:id="250" w:name="_Toc510587917"/>
      <w:r w:rsidRPr="00F11500">
        <w:t>Purging</w:t>
      </w:r>
      <w:bookmarkEnd w:id="250"/>
    </w:p>
    <w:p w14:paraId="595043BE" w14:textId="77777777" w:rsidR="00DF5883" w:rsidRPr="00F11500" w:rsidRDefault="00DF5883" w:rsidP="00A50794">
      <w:pPr>
        <w:pStyle w:val="BodyText"/>
      </w:pPr>
      <w:r w:rsidRPr="00F11500">
        <w:t xml:space="preserve">The HL7 and MailMan packages have purging options that should be used to control the large number of HL7 messages that </w:t>
      </w:r>
      <w:r w:rsidR="00F666A4" w:rsidRPr="00F11500">
        <w:t>MPI/PD</w:t>
      </w:r>
      <w:r w:rsidRPr="00F11500">
        <w:t xml:space="preserve"> </w:t>
      </w:r>
      <w:r w:rsidR="000F349E" w:rsidRPr="00F11500">
        <w:t>products</w:t>
      </w:r>
      <w:r w:rsidRPr="00F11500">
        <w:t>. Since IRM personnel have the option to use either HL7 or MailMan as the messaging component for sending and receiving data from the MPI, see the associated product documentation, listed below, for purging instructions specific to these packages:</w:t>
      </w:r>
    </w:p>
    <w:p w14:paraId="7743A6CA" w14:textId="77777777" w:rsidR="00DF5883" w:rsidRPr="00F11500" w:rsidRDefault="00B0039E" w:rsidP="00A50794">
      <w:pPr>
        <w:pStyle w:val="BodyTextBullet1"/>
      </w:pPr>
      <w:r w:rsidRPr="00A50794">
        <w:rPr>
          <w:i/>
        </w:rPr>
        <w:t xml:space="preserve">VistA </w:t>
      </w:r>
      <w:r w:rsidR="00DF5883" w:rsidRPr="00A50794">
        <w:rPr>
          <w:i/>
        </w:rPr>
        <w:t>Health Level Seven (HL7) Technical Manual</w:t>
      </w:r>
      <w:r w:rsidR="00DF5883" w:rsidRPr="00F11500">
        <w:t>, Version 1.6 and up.</w:t>
      </w:r>
    </w:p>
    <w:p w14:paraId="79627A42" w14:textId="77777777" w:rsidR="00DF5883" w:rsidRPr="00F11500" w:rsidRDefault="00DF5883" w:rsidP="00A50794">
      <w:pPr>
        <w:pStyle w:val="BodyTextBullet1"/>
      </w:pPr>
      <w:r w:rsidRPr="00A50794">
        <w:rPr>
          <w:i/>
        </w:rPr>
        <w:t>VA Electronic Mail System (MailMan)</w:t>
      </w:r>
      <w:r w:rsidRPr="00F11500">
        <w:t xml:space="preserve"> Technical Manual and Systems Management Guide, Version 7.1 and up.</w:t>
      </w:r>
    </w:p>
    <w:p w14:paraId="51F91EF3" w14:textId="77777777" w:rsidR="00DF5883" w:rsidRPr="00F11500" w:rsidRDefault="00DF5883" w:rsidP="0062442B"/>
    <w:p w14:paraId="5D253C8C" w14:textId="77777777" w:rsidR="00DF5883" w:rsidRPr="00F11500" w:rsidRDefault="00E55491" w:rsidP="00DD0446">
      <w:pPr>
        <w:pStyle w:val="Heading1"/>
      </w:pPr>
      <w:bookmarkStart w:id="251" w:name="_Ref38332089"/>
      <w:r>
        <w:br w:type="page"/>
      </w:r>
      <w:bookmarkStart w:id="252" w:name="_Ref459811795"/>
      <w:bookmarkStart w:id="253" w:name="_Toc510587918"/>
      <w:r w:rsidR="00DF5883" w:rsidRPr="00F11500">
        <w:lastRenderedPageBreak/>
        <w:t>Callable Routines</w:t>
      </w:r>
      <w:bookmarkEnd w:id="251"/>
      <w:bookmarkEnd w:id="252"/>
      <w:bookmarkEnd w:id="253"/>
    </w:p>
    <w:p w14:paraId="7890B2C1" w14:textId="77777777" w:rsidR="00DF5883" w:rsidRPr="00F11500" w:rsidRDefault="00DF5883" w:rsidP="007E7A9B">
      <w:pPr>
        <w:pStyle w:val="Heading2"/>
      </w:pPr>
      <w:bookmarkStart w:id="254" w:name="_Ref360402917"/>
      <w:bookmarkStart w:id="255" w:name="_Toc510587919"/>
      <w:r w:rsidRPr="00F11500">
        <w:t>Supported APIs</w:t>
      </w:r>
      <w:bookmarkEnd w:id="254"/>
      <w:bookmarkEnd w:id="255"/>
    </w:p>
    <w:p w14:paraId="62268588" w14:textId="77777777" w:rsidR="00C45B14" w:rsidRPr="00F11500" w:rsidRDefault="004634E0" w:rsidP="00A50794">
      <w:pPr>
        <w:pStyle w:val="BodyText"/>
      </w:pPr>
      <w:r w:rsidRPr="00F11500">
        <w:rPr>
          <w:szCs w:val="22"/>
        </w:rPr>
        <w:t xml:space="preserve">Veterans Health Information Systems and Technology Architecture (VistA) </w:t>
      </w:r>
      <w:r w:rsidR="00C45B14" w:rsidRPr="00F11500">
        <w:t>A</w:t>
      </w:r>
      <w:r w:rsidRPr="00F11500">
        <w:t xml:space="preserve">pplication </w:t>
      </w:r>
      <w:r w:rsidR="00C45B14" w:rsidRPr="00F11500">
        <w:t>P</w:t>
      </w:r>
      <w:r w:rsidRPr="00F11500">
        <w:t xml:space="preserve">rogram </w:t>
      </w:r>
      <w:r w:rsidR="00C45B14" w:rsidRPr="00F11500">
        <w:t>I</w:t>
      </w:r>
      <w:r w:rsidRPr="00F11500">
        <w:t>nterface</w:t>
      </w:r>
      <w:r w:rsidR="00C45B14" w:rsidRPr="00F11500">
        <w:t>s</w:t>
      </w:r>
      <w:r w:rsidRPr="00F11500">
        <w:t xml:space="preserve"> (API)</w:t>
      </w:r>
      <w:r w:rsidR="00C45B14" w:rsidRPr="00F11500">
        <w:t xml:space="preserve"> fall into the following three categories: </w:t>
      </w:r>
    </w:p>
    <w:p w14:paraId="7ADD9023" w14:textId="77777777" w:rsidR="00C45B14" w:rsidRPr="00F11500" w:rsidRDefault="00C45B14" w:rsidP="00B8777F">
      <w:pPr>
        <w:pStyle w:val="BodyTextNumbered1"/>
        <w:numPr>
          <w:ilvl w:val="0"/>
          <w:numId w:val="91"/>
        </w:numPr>
      </w:pPr>
      <w:r w:rsidRPr="00F11500">
        <w:t>The first category is "</w:t>
      </w:r>
      <w:r w:rsidRPr="00A50794">
        <w:rPr>
          <w:snapToGrid w:val="0"/>
        </w:rPr>
        <w:t>Supported API</w:t>
      </w:r>
      <w:r w:rsidRPr="00F11500">
        <w:t>" These are callable routines, which are supported for general use by all VistA applications.</w:t>
      </w:r>
    </w:p>
    <w:p w14:paraId="20EF97D6" w14:textId="77777777" w:rsidR="00C45B14" w:rsidRPr="00F11500" w:rsidRDefault="00C45B14" w:rsidP="00B8777F">
      <w:pPr>
        <w:pStyle w:val="BodyTextNumbered1"/>
        <w:numPr>
          <w:ilvl w:val="0"/>
          <w:numId w:val="91"/>
        </w:numPr>
      </w:pPr>
      <w:r w:rsidRPr="00F11500">
        <w:t>The second category is "</w:t>
      </w:r>
      <w:r w:rsidRPr="00A50794">
        <w:rPr>
          <w:snapToGrid w:val="0"/>
        </w:rPr>
        <w:t>Controlled Subscription API.</w:t>
      </w:r>
      <w:r w:rsidRPr="00F11500">
        <w:t>" These are callable routines for which you must obtain an Integration Agreement (IA - formerly referred to as a DBIA) to use.</w:t>
      </w:r>
    </w:p>
    <w:p w14:paraId="22A0AFCE" w14:textId="77777777" w:rsidR="00C45B14" w:rsidRPr="00F11500" w:rsidRDefault="00C45B14" w:rsidP="00B8777F">
      <w:pPr>
        <w:pStyle w:val="BodyTextNumbered1"/>
        <w:numPr>
          <w:ilvl w:val="0"/>
          <w:numId w:val="91"/>
        </w:numPr>
      </w:pPr>
      <w:r w:rsidRPr="00F11500">
        <w:t xml:space="preserve">The third category is "Private </w:t>
      </w:r>
      <w:r w:rsidRPr="00A50794">
        <w:rPr>
          <w:snapToGrid w:val="0"/>
        </w:rPr>
        <w:t>API</w:t>
      </w:r>
      <w:r w:rsidRPr="00F11500">
        <w:t>," w</w:t>
      </w:r>
      <w:r w:rsidRPr="00A50794">
        <w:rPr>
          <w:snapToGrid w:val="0"/>
        </w:rPr>
        <w:t xml:space="preserve">here only a single application is granted permission to use an attribute/function of another </w:t>
      </w:r>
      <w:r w:rsidRPr="00F11500">
        <w:t xml:space="preserve">VistA </w:t>
      </w:r>
      <w:r w:rsidRPr="00A50794">
        <w:rPr>
          <w:snapToGrid w:val="0"/>
        </w:rPr>
        <w:t xml:space="preserve">package. </w:t>
      </w:r>
    </w:p>
    <w:tbl>
      <w:tblPr>
        <w:tblW w:w="9456" w:type="dxa"/>
        <w:tblLayout w:type="fixed"/>
        <w:tblLook w:val="0000" w:firstRow="0" w:lastRow="0" w:firstColumn="0" w:lastColumn="0" w:noHBand="0" w:noVBand="0"/>
      </w:tblPr>
      <w:tblGrid>
        <w:gridCol w:w="849"/>
        <w:gridCol w:w="8607"/>
      </w:tblGrid>
      <w:tr w:rsidR="00FB25A6" w:rsidRPr="00F11500" w14:paraId="5CA546DE" w14:textId="77777777">
        <w:tc>
          <w:tcPr>
            <w:tcW w:w="849" w:type="dxa"/>
          </w:tcPr>
          <w:p w14:paraId="09853B1F" w14:textId="78F84DFB" w:rsidR="00FB25A6" w:rsidRPr="00F11500" w:rsidRDefault="00D07AE6" w:rsidP="00A50794">
            <w:pPr>
              <w:pStyle w:val="BodyText"/>
            </w:pPr>
            <w:r>
              <w:rPr>
                <w:rFonts w:ascii="Arial" w:hAnsi="Arial" w:cs="Arial"/>
                <w:noProof/>
                <w:sz w:val="20"/>
              </w:rPr>
              <w:drawing>
                <wp:inline distT="0" distB="0" distL="0" distR="0" wp14:anchorId="47B92983" wp14:editId="597BAF13">
                  <wp:extent cx="310515" cy="301625"/>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07" w:type="dxa"/>
          </w:tcPr>
          <w:p w14:paraId="5739BA19" w14:textId="77777777" w:rsidR="00FB25A6" w:rsidRPr="00F11500" w:rsidRDefault="00E43F8E" w:rsidP="00A50794">
            <w:pPr>
              <w:pStyle w:val="BodyText"/>
              <w:rPr>
                <w:kern w:val="2"/>
              </w:rPr>
            </w:pPr>
            <w:r w:rsidRPr="00F11500">
              <w:rPr>
                <w:b/>
                <w:szCs w:val="22"/>
              </w:rPr>
              <w:t xml:space="preserve">NOTE: </w:t>
            </w:r>
            <w:r w:rsidR="00FB25A6" w:rsidRPr="00F11500">
              <w:t xml:space="preserve">All the Supported and </w:t>
            </w:r>
            <w:r w:rsidR="00FB25A6" w:rsidRPr="00F11500">
              <w:rPr>
                <w:snapToGrid w:val="0"/>
              </w:rPr>
              <w:t>Controlled Subscription</w:t>
            </w:r>
            <w:r w:rsidR="00FB25A6" w:rsidRPr="00F11500">
              <w:t xml:space="preserve"> APIs belonging to the </w:t>
            </w:r>
            <w:r w:rsidR="00F666A4" w:rsidRPr="00F11500">
              <w:t>MPI/PD</w:t>
            </w:r>
            <w:r w:rsidR="00FB25A6" w:rsidRPr="00F11500">
              <w:t xml:space="preserve"> package for retrieving information from the MPI node in the PATIENT file (#2) or MPI /PD related information can be found in the </w:t>
            </w:r>
            <w:r w:rsidR="00FB25A6" w:rsidRPr="00F11500">
              <w:rPr>
                <w:i/>
              </w:rPr>
              <w:t xml:space="preserve">Master Patient Index/Patient Demographics (MPI/PD) </w:t>
            </w:r>
            <w:r w:rsidR="00FB25A6" w:rsidRPr="00F11500">
              <w:rPr>
                <w:bCs/>
                <w:i/>
              </w:rPr>
              <w:t xml:space="preserve">VistA </w:t>
            </w:r>
            <w:r w:rsidR="00FB25A6" w:rsidRPr="00F11500">
              <w:rPr>
                <w:i/>
              </w:rPr>
              <w:t>Programmer Manual</w:t>
            </w:r>
            <w:r w:rsidR="00FB25A6" w:rsidRPr="00F11500">
              <w:t xml:space="preserve"> and on FORUM.</w:t>
            </w:r>
          </w:p>
        </w:tc>
      </w:tr>
    </w:tbl>
    <w:p w14:paraId="4B9CA12B" w14:textId="77777777" w:rsidR="00FB25A6" w:rsidRPr="00F11500" w:rsidRDefault="00FB25A6" w:rsidP="00A50794">
      <w:pPr>
        <w:pStyle w:val="BodyText"/>
        <w:rPr>
          <w:b/>
          <w:bCs/>
        </w:rPr>
      </w:pPr>
    </w:p>
    <w:p w14:paraId="52DFC563" w14:textId="77777777" w:rsidR="00310E58" w:rsidRPr="00A50794" w:rsidRDefault="00C45B14" w:rsidP="00A50794">
      <w:pPr>
        <w:pStyle w:val="BodyText"/>
        <w:rPr>
          <w:b/>
        </w:rPr>
      </w:pPr>
      <w:r w:rsidRPr="00A50794">
        <w:rPr>
          <w:b/>
        </w:rPr>
        <w:t>The following are instruction</w:t>
      </w:r>
      <w:r w:rsidR="004634E0" w:rsidRPr="00A50794">
        <w:rPr>
          <w:b/>
        </w:rPr>
        <w:t>s</w:t>
      </w:r>
      <w:r w:rsidRPr="00A50794">
        <w:rPr>
          <w:b/>
        </w:rPr>
        <w:t xml:space="preserve"> for </w:t>
      </w:r>
      <w:r w:rsidR="00310E58" w:rsidRPr="00A50794">
        <w:rPr>
          <w:b/>
        </w:rPr>
        <w:t>obtain</w:t>
      </w:r>
      <w:r w:rsidRPr="00A50794">
        <w:rPr>
          <w:b/>
        </w:rPr>
        <w:t>ing</w:t>
      </w:r>
      <w:r w:rsidR="00310E58" w:rsidRPr="00A50794">
        <w:rPr>
          <w:b/>
        </w:rPr>
        <w:t xml:space="preserve"> the current</w:t>
      </w:r>
      <w:r w:rsidRPr="00A50794">
        <w:rPr>
          <w:b/>
        </w:rPr>
        <w:t xml:space="preserve"> list of Integration Agreements</w:t>
      </w:r>
      <w:r w:rsidR="00341D9F" w:rsidRPr="00A50794">
        <w:rPr>
          <w:b/>
        </w:rPr>
        <w:t xml:space="preserve"> on FORUM in its entirety,</w:t>
      </w:r>
      <w:r w:rsidR="00310E58" w:rsidRPr="00A50794">
        <w:rPr>
          <w:b/>
        </w:rPr>
        <w:t xml:space="preserve"> </w:t>
      </w:r>
      <w:r w:rsidRPr="00A50794">
        <w:rPr>
          <w:b/>
        </w:rPr>
        <w:t>to which</w:t>
      </w:r>
      <w:r w:rsidR="00310E58" w:rsidRPr="00A50794">
        <w:rPr>
          <w:b/>
        </w:rPr>
        <w:t xml:space="preserve"> the Master Patient Index/Patient Demogra</w:t>
      </w:r>
      <w:r w:rsidRPr="00A50794">
        <w:rPr>
          <w:b/>
        </w:rPr>
        <w:t>phics (MPI/PD) is a custodian</w:t>
      </w:r>
      <w:r w:rsidR="00310E58" w:rsidRPr="00A50794">
        <w:rPr>
          <w:b/>
        </w:rPr>
        <w:t>:</w:t>
      </w:r>
    </w:p>
    <w:p w14:paraId="6DA44DD7" w14:textId="77777777" w:rsidR="00310E58" w:rsidRPr="00F11500" w:rsidRDefault="00310E58" w:rsidP="00B8777F">
      <w:pPr>
        <w:pStyle w:val="BodyTextNumbered1"/>
        <w:numPr>
          <w:ilvl w:val="0"/>
          <w:numId w:val="92"/>
        </w:numPr>
      </w:pPr>
      <w:r w:rsidRPr="00F11500">
        <w:t xml:space="preserve">Sign on to the </w:t>
      </w:r>
      <w:r w:rsidR="00FB25A6" w:rsidRPr="00F11500">
        <w:t xml:space="preserve">FORUM </w:t>
      </w:r>
      <w:r w:rsidRPr="00F11500">
        <w:t>system (forum.va.gov).</w:t>
      </w:r>
    </w:p>
    <w:p w14:paraId="534B1A01" w14:textId="77777777" w:rsidR="00310E58" w:rsidRPr="00F11500" w:rsidRDefault="00310E58" w:rsidP="00B8777F">
      <w:pPr>
        <w:pStyle w:val="BodyTextNumbered1"/>
        <w:numPr>
          <w:ilvl w:val="0"/>
          <w:numId w:val="92"/>
        </w:numPr>
      </w:pPr>
      <w:r w:rsidRPr="00F11500">
        <w:t xml:space="preserve">Go to the </w:t>
      </w:r>
      <w:r w:rsidRPr="00A50794">
        <w:rPr>
          <w:i/>
        </w:rPr>
        <w:t xml:space="preserve">DBA </w:t>
      </w:r>
      <w:r w:rsidR="00EB50E1" w:rsidRPr="00A50794">
        <w:rPr>
          <w:i/>
        </w:rPr>
        <w:t>MENU</w:t>
      </w:r>
      <w:r w:rsidRPr="00F11500">
        <w:t>.</w:t>
      </w:r>
    </w:p>
    <w:p w14:paraId="03317D98" w14:textId="77777777" w:rsidR="00310E58" w:rsidRPr="00F11500" w:rsidRDefault="00310E58" w:rsidP="00B8777F">
      <w:pPr>
        <w:pStyle w:val="BodyTextNumbered1"/>
        <w:numPr>
          <w:ilvl w:val="0"/>
          <w:numId w:val="92"/>
        </w:numPr>
      </w:pPr>
      <w:r w:rsidRPr="00F11500">
        <w:t xml:space="preserve">Select the </w:t>
      </w:r>
      <w:r w:rsidR="000F349E" w:rsidRPr="00A50794">
        <w:rPr>
          <w:i/>
        </w:rPr>
        <w:t>INTEG</w:t>
      </w:r>
      <w:r w:rsidR="00632D1A" w:rsidRPr="00A50794">
        <w:rPr>
          <w:i/>
        </w:rPr>
        <w:t>RATION CONTROL REGISTRATIONS</w:t>
      </w:r>
      <w:r w:rsidRPr="00F11500">
        <w:t xml:space="preserve"> menu.</w:t>
      </w:r>
    </w:p>
    <w:p w14:paraId="1CABF2E8" w14:textId="77777777" w:rsidR="00310E58" w:rsidRPr="00F11500" w:rsidRDefault="00310E58" w:rsidP="00B8777F">
      <w:pPr>
        <w:pStyle w:val="BodyTextNumbered1"/>
        <w:numPr>
          <w:ilvl w:val="0"/>
          <w:numId w:val="92"/>
        </w:numPr>
      </w:pPr>
      <w:r w:rsidRPr="00F11500">
        <w:t xml:space="preserve">Select the </w:t>
      </w:r>
      <w:r w:rsidRPr="00A50794">
        <w:rPr>
          <w:i/>
        </w:rPr>
        <w:t>Custodial Package</w:t>
      </w:r>
      <w:r w:rsidRPr="00F11500">
        <w:t xml:space="preserve"> menu.</w:t>
      </w:r>
    </w:p>
    <w:p w14:paraId="0B927B17" w14:textId="77777777" w:rsidR="00310E58" w:rsidRPr="00F11500" w:rsidRDefault="00310E58" w:rsidP="00B8777F">
      <w:pPr>
        <w:pStyle w:val="BodyTextNumbered1"/>
        <w:numPr>
          <w:ilvl w:val="0"/>
          <w:numId w:val="92"/>
        </w:numPr>
      </w:pPr>
      <w:r w:rsidRPr="00F11500">
        <w:t>C</w:t>
      </w:r>
      <w:r w:rsidRPr="00A50794">
        <w:rPr>
          <w:szCs w:val="22"/>
        </w:rPr>
        <w:t xml:space="preserve">hoose the </w:t>
      </w:r>
      <w:r w:rsidR="00EB50E1" w:rsidRPr="00A50794">
        <w:rPr>
          <w:i/>
          <w:szCs w:val="22"/>
        </w:rPr>
        <w:t>ACTIVE ICRs by Custodial Package</w:t>
      </w:r>
      <w:r w:rsidRPr="00A50794">
        <w:rPr>
          <w:szCs w:val="22"/>
        </w:rPr>
        <w:t xml:space="preserve"> option.</w:t>
      </w:r>
    </w:p>
    <w:p w14:paraId="0D88CC71" w14:textId="77777777" w:rsidR="00310E58" w:rsidRPr="00F11500" w:rsidRDefault="00310E58" w:rsidP="00B8777F">
      <w:pPr>
        <w:pStyle w:val="BodyTextNumbered1"/>
        <w:numPr>
          <w:ilvl w:val="0"/>
          <w:numId w:val="92"/>
        </w:numPr>
      </w:pPr>
      <w:r w:rsidRPr="00F11500">
        <w:t xml:space="preserve">When this option prompts you for a package, enter </w:t>
      </w:r>
      <w:r w:rsidR="00632D1A" w:rsidRPr="00A50794">
        <w:rPr>
          <w:bCs/>
        </w:rPr>
        <w:t>the name of the VistA software (e.g., Master Patient Index MPIF, Clinical Info Resource Network  RG, etc.)</w:t>
      </w:r>
      <w:r w:rsidRPr="00F11500">
        <w:t>.</w:t>
      </w:r>
    </w:p>
    <w:p w14:paraId="5417CF89" w14:textId="77777777" w:rsidR="00310E58" w:rsidRPr="00F11500" w:rsidRDefault="00EB50E1" w:rsidP="00A50794">
      <w:pPr>
        <w:pStyle w:val="BodyText"/>
        <w:ind w:left="720"/>
      </w:pPr>
      <w:r w:rsidRPr="00F11500">
        <w:t xml:space="preserve">NOTE: </w:t>
      </w:r>
      <w:r w:rsidR="00310E58" w:rsidRPr="00F11500">
        <w:t xml:space="preserve">All current IAs for which the </w:t>
      </w:r>
      <w:r w:rsidR="00632D1A" w:rsidRPr="00F11500">
        <w:rPr>
          <w:bCs/>
        </w:rPr>
        <w:t xml:space="preserve">VistA </w:t>
      </w:r>
      <w:r w:rsidR="00310E58" w:rsidRPr="00F11500">
        <w:t>package is custodian are listed.</w:t>
      </w:r>
    </w:p>
    <w:p w14:paraId="3081955C" w14:textId="77777777" w:rsidR="00310E58" w:rsidRPr="00F11500" w:rsidRDefault="00310E58" w:rsidP="00A50794">
      <w:pPr>
        <w:pStyle w:val="BodyText"/>
      </w:pPr>
    </w:p>
    <w:p w14:paraId="764BB50C" w14:textId="77777777" w:rsidR="00310E58" w:rsidRPr="00F11500" w:rsidRDefault="00310E58" w:rsidP="00A50794">
      <w:pPr>
        <w:pStyle w:val="BodyText"/>
        <w:rPr>
          <w:b/>
          <w:bCs/>
        </w:rPr>
      </w:pPr>
      <w:r w:rsidRPr="00F11500">
        <w:rPr>
          <w:b/>
          <w:bCs/>
        </w:rPr>
        <w:t>To obtain detailed information on a specific Integration Agreement</w:t>
      </w:r>
      <w:r w:rsidR="00341D9F" w:rsidRPr="00F11500">
        <w:rPr>
          <w:b/>
          <w:bCs/>
        </w:rPr>
        <w:t xml:space="preserve"> on FORUM</w:t>
      </w:r>
      <w:r w:rsidRPr="00F11500">
        <w:rPr>
          <w:b/>
          <w:bCs/>
        </w:rPr>
        <w:t>:</w:t>
      </w:r>
    </w:p>
    <w:p w14:paraId="516D8A44" w14:textId="77777777" w:rsidR="00310E58" w:rsidRPr="00F11500" w:rsidRDefault="00310E58" w:rsidP="00B8777F">
      <w:pPr>
        <w:pStyle w:val="BodyTextNumbered1"/>
        <w:numPr>
          <w:ilvl w:val="0"/>
          <w:numId w:val="93"/>
        </w:numPr>
      </w:pPr>
      <w:r w:rsidRPr="00F11500">
        <w:t xml:space="preserve">Sign on to the </w:t>
      </w:r>
      <w:r w:rsidR="00FB25A6" w:rsidRPr="00F11500">
        <w:t>FORUM</w:t>
      </w:r>
      <w:r w:rsidRPr="00F11500">
        <w:t xml:space="preserve"> system (forum.va.gov).</w:t>
      </w:r>
    </w:p>
    <w:p w14:paraId="725E24BF" w14:textId="77777777" w:rsidR="00310E58" w:rsidRPr="00F11500" w:rsidRDefault="00EB50E1" w:rsidP="00A50794">
      <w:pPr>
        <w:pStyle w:val="BodyTextNumbered1"/>
      </w:pPr>
      <w:r w:rsidRPr="00F11500">
        <w:t>Select</w:t>
      </w:r>
      <w:r w:rsidR="00310E58" w:rsidRPr="00F11500">
        <w:t xml:space="preserve"> the </w:t>
      </w:r>
      <w:r w:rsidR="00310E58" w:rsidRPr="00F11500">
        <w:rPr>
          <w:i/>
        </w:rPr>
        <w:t xml:space="preserve">DBA </w:t>
      </w:r>
      <w:r w:rsidRPr="00F11500">
        <w:rPr>
          <w:i/>
        </w:rPr>
        <w:t>MENU</w:t>
      </w:r>
      <w:r w:rsidR="00310E58" w:rsidRPr="00F11500">
        <w:t>.</w:t>
      </w:r>
    </w:p>
    <w:p w14:paraId="20B4AF9F" w14:textId="77777777" w:rsidR="00310E58" w:rsidRPr="00F11500" w:rsidRDefault="00310E58" w:rsidP="00A50794">
      <w:pPr>
        <w:pStyle w:val="BodyTextNumbered1"/>
      </w:pPr>
      <w:r w:rsidRPr="00F11500">
        <w:t xml:space="preserve">Select the </w:t>
      </w:r>
      <w:r w:rsidR="00632D1A" w:rsidRPr="00F11500">
        <w:rPr>
          <w:i/>
        </w:rPr>
        <w:t>INTEGRATION CONTROL REGISTRATIONS</w:t>
      </w:r>
      <w:r w:rsidR="00632D1A" w:rsidRPr="00F11500">
        <w:t xml:space="preserve"> menu</w:t>
      </w:r>
      <w:r w:rsidRPr="00F11500">
        <w:t>.</w:t>
      </w:r>
    </w:p>
    <w:p w14:paraId="4EC22088" w14:textId="77777777" w:rsidR="00310E58" w:rsidRPr="00F11500" w:rsidRDefault="00310E58" w:rsidP="00A50794">
      <w:pPr>
        <w:pStyle w:val="BodyTextNumbered1"/>
      </w:pPr>
      <w:r w:rsidRPr="00F11500">
        <w:t xml:space="preserve">Select the </w:t>
      </w:r>
      <w:r w:rsidR="00632D1A" w:rsidRPr="00F11500">
        <w:rPr>
          <w:i/>
        </w:rPr>
        <w:t>Inquire to an Integration Control Registration</w:t>
      </w:r>
      <w:r w:rsidR="00632D1A" w:rsidRPr="00F11500">
        <w:t xml:space="preserve"> </w:t>
      </w:r>
      <w:r w:rsidRPr="00F11500">
        <w:t>option.</w:t>
      </w:r>
    </w:p>
    <w:p w14:paraId="0866DCF9" w14:textId="77777777" w:rsidR="00310E58" w:rsidRPr="00F11500" w:rsidRDefault="00310E58" w:rsidP="00A50794">
      <w:pPr>
        <w:pStyle w:val="BodyTextNumbered1"/>
      </w:pPr>
      <w:r w:rsidRPr="00F11500">
        <w:t>When prompted for "INTEGRATION REFERENCES", enter the number of the Integration Agreements you want to display.</w:t>
      </w:r>
    </w:p>
    <w:p w14:paraId="6D37EE95" w14:textId="77777777" w:rsidR="00310E58" w:rsidRPr="00F11500" w:rsidRDefault="00EB50E1" w:rsidP="00A50794">
      <w:pPr>
        <w:pStyle w:val="BodyText"/>
        <w:ind w:left="360"/>
      </w:pPr>
      <w:r w:rsidRPr="00F11500">
        <w:t xml:space="preserve">NOTE: </w:t>
      </w:r>
      <w:r w:rsidR="00310E58" w:rsidRPr="00F11500">
        <w:t>The option lists the full text of the IAs you requested.</w:t>
      </w:r>
    </w:p>
    <w:p w14:paraId="15C8B7D4" w14:textId="77777777" w:rsidR="0057507B" w:rsidRPr="00F11500" w:rsidRDefault="0057507B" w:rsidP="00A50794">
      <w:pPr>
        <w:pStyle w:val="BodyText"/>
      </w:pPr>
    </w:p>
    <w:tbl>
      <w:tblPr>
        <w:tblW w:w="9528" w:type="dxa"/>
        <w:tblInd w:w="-72" w:type="dxa"/>
        <w:tblLayout w:type="fixed"/>
        <w:tblLook w:val="0000" w:firstRow="0" w:lastRow="0" w:firstColumn="0" w:lastColumn="0" w:noHBand="0" w:noVBand="0"/>
      </w:tblPr>
      <w:tblGrid>
        <w:gridCol w:w="72"/>
        <w:gridCol w:w="738"/>
        <w:gridCol w:w="18"/>
        <w:gridCol w:w="8607"/>
        <w:gridCol w:w="93"/>
      </w:tblGrid>
      <w:tr w:rsidR="0057507B" w:rsidRPr="00F11500" w14:paraId="3299352E" w14:textId="77777777" w:rsidTr="00A50794">
        <w:trPr>
          <w:gridAfter w:val="1"/>
          <w:wAfter w:w="93" w:type="dxa"/>
        </w:trPr>
        <w:tc>
          <w:tcPr>
            <w:tcW w:w="828" w:type="dxa"/>
            <w:gridSpan w:val="3"/>
          </w:tcPr>
          <w:p w14:paraId="5040F07E" w14:textId="56D9AE31" w:rsidR="0057507B" w:rsidRPr="00F11500" w:rsidRDefault="00D07AE6" w:rsidP="00A50794">
            <w:pPr>
              <w:pStyle w:val="BodyText"/>
            </w:pPr>
            <w:r>
              <w:rPr>
                <w:rFonts w:ascii="Arial" w:hAnsi="Arial" w:cs="Arial"/>
                <w:noProof/>
                <w:sz w:val="20"/>
              </w:rPr>
              <w:drawing>
                <wp:inline distT="0" distB="0" distL="0" distR="0" wp14:anchorId="257A51AC" wp14:editId="430FF93F">
                  <wp:extent cx="310515" cy="301625"/>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07" w:type="dxa"/>
          </w:tcPr>
          <w:p w14:paraId="6656FF9E" w14:textId="77777777" w:rsidR="0057507B" w:rsidRPr="00F11500" w:rsidRDefault="0057507B" w:rsidP="00A50794">
            <w:pPr>
              <w:pStyle w:val="BodyText"/>
            </w:pPr>
            <w:r w:rsidRPr="00F11500">
              <w:rPr>
                <w:b/>
                <w:szCs w:val="22"/>
              </w:rPr>
              <w:t xml:space="preserve">NOTE: </w:t>
            </w:r>
            <w:r w:rsidRPr="00F11500">
              <w:t xml:space="preserve">All the Supported and </w:t>
            </w:r>
            <w:r w:rsidRPr="00F11500">
              <w:rPr>
                <w:snapToGrid w:val="0"/>
              </w:rPr>
              <w:t>Controlled Subscription</w:t>
            </w:r>
            <w:r w:rsidRPr="00F11500">
              <w:t xml:space="preserve"> APIs belonging to the </w:t>
            </w:r>
            <w:r w:rsidR="00F666A4" w:rsidRPr="00F11500">
              <w:t>MPI/PD</w:t>
            </w:r>
            <w:r w:rsidRPr="00F11500">
              <w:t xml:space="preserve"> package for retrieving information from the MPI node in the PATIENT file (#2) or MPI /PD related information can be found in the </w:t>
            </w:r>
            <w:r w:rsidRPr="00F11500">
              <w:rPr>
                <w:i/>
              </w:rPr>
              <w:t xml:space="preserve">Master Patient Index/Patient Demographics (MPI/PD) </w:t>
            </w:r>
            <w:r w:rsidRPr="00F11500">
              <w:rPr>
                <w:bCs/>
                <w:i/>
              </w:rPr>
              <w:t xml:space="preserve">VistA </w:t>
            </w:r>
            <w:r w:rsidRPr="00F11500">
              <w:rPr>
                <w:i/>
              </w:rPr>
              <w:t>Programmer Manual</w:t>
            </w:r>
            <w:r w:rsidRPr="00F11500">
              <w:t xml:space="preserve"> and on FORUM.</w:t>
            </w:r>
          </w:p>
        </w:tc>
      </w:tr>
      <w:tr w:rsidR="0057507B" w:rsidRPr="00F11500" w14:paraId="09F77466" w14:textId="77777777" w:rsidTr="00A50794">
        <w:trPr>
          <w:gridBefore w:val="1"/>
          <w:wBefore w:w="72" w:type="dxa"/>
          <w:cantSplit/>
        </w:trPr>
        <w:tc>
          <w:tcPr>
            <w:tcW w:w="738" w:type="dxa"/>
          </w:tcPr>
          <w:p w14:paraId="3A99E4F3" w14:textId="4DED1F86" w:rsidR="0057507B" w:rsidRPr="00F11500" w:rsidRDefault="00D07AE6" w:rsidP="00A50794">
            <w:pPr>
              <w:pStyle w:val="BodyText"/>
            </w:pPr>
            <w:r>
              <w:rPr>
                <w:rFonts w:ascii="Arial" w:hAnsi="Arial"/>
                <w:noProof/>
                <w:sz w:val="20"/>
              </w:rPr>
              <w:lastRenderedPageBreak/>
              <w:drawing>
                <wp:inline distT="0" distB="0" distL="0" distR="0" wp14:anchorId="609BE71C" wp14:editId="7F327631">
                  <wp:extent cx="310515" cy="301625"/>
                  <wp:effectExtent l="0" t="0" r="0" b="0"/>
                  <wp:docPr id="50"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8" w:type="dxa"/>
            <w:gridSpan w:val="3"/>
          </w:tcPr>
          <w:p w14:paraId="3CF123CE" w14:textId="77777777" w:rsidR="0057507B" w:rsidRPr="00F11500" w:rsidRDefault="0057507B" w:rsidP="00A50794">
            <w:pPr>
              <w:pStyle w:val="BodyText"/>
            </w:pPr>
            <w:r w:rsidRPr="00F11500">
              <w:rPr>
                <w:b/>
                <w:szCs w:val="22"/>
              </w:rPr>
              <w:t xml:space="preserve">NOTE: </w:t>
            </w:r>
            <w:r w:rsidRPr="00F11500">
              <w:t xml:space="preserve">Due to early and separate beginnings, the now combined MPI/PD, formerly known as CIRN/PD, and MPI VistA software packages, merged into one as </w:t>
            </w:r>
            <w:r w:rsidR="00F666A4" w:rsidRPr="00F11500">
              <w:t>MPI/PD</w:t>
            </w:r>
            <w:r w:rsidRPr="00F11500">
              <w:t>, has references to both Clinical Information Resource Network (CIRN) or RG patches, and Master Patient Index VistA or MPIF patches.</w:t>
            </w:r>
          </w:p>
        </w:tc>
      </w:tr>
      <w:tr w:rsidR="0057507B" w:rsidRPr="00F11500" w14:paraId="4EA04EC1" w14:textId="77777777" w:rsidTr="00A50794">
        <w:trPr>
          <w:gridBefore w:val="1"/>
          <w:wBefore w:w="72" w:type="dxa"/>
          <w:cantSplit/>
        </w:trPr>
        <w:tc>
          <w:tcPr>
            <w:tcW w:w="738" w:type="dxa"/>
          </w:tcPr>
          <w:p w14:paraId="7539295E" w14:textId="2AC77F93" w:rsidR="0057507B" w:rsidRPr="00F11500" w:rsidRDefault="00D07AE6" w:rsidP="00A50794">
            <w:pPr>
              <w:pStyle w:val="BodyText"/>
            </w:pPr>
            <w:r>
              <w:rPr>
                <w:rFonts w:ascii="Arial" w:hAnsi="Arial"/>
                <w:noProof/>
                <w:sz w:val="20"/>
              </w:rPr>
              <w:drawing>
                <wp:inline distT="0" distB="0" distL="0" distR="0" wp14:anchorId="57FDFCC7" wp14:editId="39812725">
                  <wp:extent cx="310515" cy="301625"/>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8" w:type="dxa"/>
            <w:gridSpan w:val="3"/>
          </w:tcPr>
          <w:p w14:paraId="2CF503D2" w14:textId="77777777" w:rsidR="0057507B" w:rsidRPr="00F11500" w:rsidRDefault="0057507B" w:rsidP="00A50794">
            <w:pPr>
              <w:pStyle w:val="BodyText"/>
            </w:pPr>
            <w:r w:rsidRPr="00F11500">
              <w:rPr>
                <w:b/>
                <w:szCs w:val="22"/>
              </w:rPr>
              <w:t xml:space="preserve">NOTE: </w:t>
            </w:r>
            <w:r w:rsidRPr="00F11500">
              <w:t xml:space="preserve">The </w:t>
            </w:r>
            <w:r w:rsidR="00F666A4" w:rsidRPr="00F11500">
              <w:t>MPI/PD</w:t>
            </w:r>
            <w:r w:rsidRPr="00F11500">
              <w:t xml:space="preserve"> software (i.e., routines in the MPIF* and RG* namespaces) SHOULD NOT reside/run on Legacy systems. Any VistA applications utilizing APIs in the MPIF and RG namespaces on Legacy systems should check the existence of these routine(s) before trying to access them.</w:t>
            </w:r>
          </w:p>
        </w:tc>
      </w:tr>
    </w:tbl>
    <w:p w14:paraId="76FA162E" w14:textId="77777777" w:rsidR="00DF5883" w:rsidRPr="00F11500" w:rsidRDefault="00E33847" w:rsidP="007E7A9B">
      <w:pPr>
        <w:pStyle w:val="Heading2"/>
      </w:pPr>
      <w:bookmarkStart w:id="256" w:name="_Toc510587920"/>
      <w:r w:rsidRPr="00F11500">
        <w:t xml:space="preserve">MVI </w:t>
      </w:r>
      <w:r w:rsidR="00DF5883" w:rsidRPr="00F11500">
        <w:t>Direct Connect</w:t>
      </w:r>
      <w:bookmarkEnd w:id="256"/>
    </w:p>
    <w:p w14:paraId="7331DB45" w14:textId="77777777" w:rsidR="00DF5883" w:rsidRPr="00F11500" w:rsidRDefault="00DF5883" w:rsidP="00A50794">
      <w:pPr>
        <w:pStyle w:val="BodyText"/>
        <w:rPr>
          <w:szCs w:val="22"/>
        </w:rPr>
      </w:pPr>
      <w:r w:rsidRPr="00F11500">
        <w:t xml:space="preserve">The Direct Connect is a real-time Transmission Control Protocol/Internet Protocol (TCP/IP) connection to the Master </w:t>
      </w:r>
      <w:r w:rsidR="00E33847" w:rsidRPr="00F11500">
        <w:t>Vet</w:t>
      </w:r>
      <w:r w:rsidR="00CA4628" w:rsidRPr="00F11500">
        <w:t>e</w:t>
      </w:r>
      <w:r w:rsidR="00E33847" w:rsidRPr="00F11500">
        <w:t xml:space="preserve">ran </w:t>
      </w:r>
      <w:r w:rsidRPr="00F11500">
        <w:t>Index to allow for an immediate request for an ICN. It is activated during the Register A Patient, Load/Edit Patient Data, and Electronic 10-10EZ Processing</w:t>
      </w:r>
      <w:r w:rsidR="00F402CC" w:rsidRPr="00F11500">
        <w:t xml:space="preserve"> processes when</w:t>
      </w:r>
      <w:r w:rsidR="00840A3B" w:rsidRPr="00F11500">
        <w:t xml:space="preserve"> </w:t>
      </w:r>
      <w:r w:rsidR="004F6A6F" w:rsidRPr="00F11500">
        <w:rPr>
          <w:szCs w:val="22"/>
        </w:rPr>
        <w:t>a patient doesn't have an ICN (local or national).</w:t>
      </w:r>
    </w:p>
    <w:p w14:paraId="5AB5C9F2" w14:textId="77777777" w:rsidR="00DF5883" w:rsidRPr="00F11500" w:rsidRDefault="00DF5883" w:rsidP="00A50794">
      <w:pPr>
        <w:pStyle w:val="BodyText"/>
      </w:pPr>
      <w:r w:rsidRPr="00F11500">
        <w:t xml:space="preserve">The Display Only Query option, used to view the data the MPI knows about a </w:t>
      </w:r>
      <w:r w:rsidR="00CA4628" w:rsidRPr="00F11500">
        <w:t>person</w:t>
      </w:r>
      <w:r w:rsidRPr="00F11500">
        <w:t xml:space="preserve">, also utilizes the TCP/IP direct connect with the MPI. </w:t>
      </w:r>
    </w:p>
    <w:p w14:paraId="0B1127B4" w14:textId="77777777" w:rsidR="006F14EC" w:rsidRPr="00F11500" w:rsidRDefault="006F14EC" w:rsidP="00A50794">
      <w:pPr>
        <w:pStyle w:val="BodyText"/>
      </w:pPr>
    </w:p>
    <w:p w14:paraId="2C2CCF40" w14:textId="77777777" w:rsidR="00DF5883" w:rsidRPr="00F11500" w:rsidRDefault="00E55491" w:rsidP="00DD0446">
      <w:pPr>
        <w:pStyle w:val="Heading1"/>
      </w:pPr>
      <w:r>
        <w:br w:type="page"/>
      </w:r>
      <w:bookmarkStart w:id="257" w:name="_Toc510587921"/>
      <w:r w:rsidR="00DF5883" w:rsidRPr="00F11500">
        <w:lastRenderedPageBreak/>
        <w:t>External Interfaces</w:t>
      </w:r>
      <w:bookmarkEnd w:id="257"/>
    </w:p>
    <w:p w14:paraId="4E17A031" w14:textId="77777777" w:rsidR="00A626A2" w:rsidRPr="00F11500" w:rsidRDefault="00DF5883" w:rsidP="00A50794">
      <w:pPr>
        <w:pStyle w:val="BodyText"/>
      </w:pPr>
      <w:r w:rsidRPr="00F11500">
        <w:t xml:space="preserve">The </w:t>
      </w:r>
      <w:r w:rsidR="009B4609" w:rsidRPr="00F11500">
        <w:t xml:space="preserve">Master Patient Index/Patient Demographics VistA </w:t>
      </w:r>
      <w:r w:rsidR="00E33847" w:rsidRPr="00F11500">
        <w:t xml:space="preserve"> </w:t>
      </w:r>
      <w:r w:rsidRPr="00F11500">
        <w:t xml:space="preserve">package makes extensive use of HL7 messaging to ensure synchronization of </w:t>
      </w:r>
      <w:r w:rsidR="00CA4628" w:rsidRPr="00F11500">
        <w:t>person</w:t>
      </w:r>
      <w:r w:rsidRPr="00F11500">
        <w:t xml:space="preserve"> records among sites. </w:t>
      </w:r>
    </w:p>
    <w:tbl>
      <w:tblPr>
        <w:tblW w:w="0" w:type="auto"/>
        <w:tblLayout w:type="fixed"/>
        <w:tblLook w:val="0000" w:firstRow="0" w:lastRow="0" w:firstColumn="0" w:lastColumn="0" w:noHBand="0" w:noVBand="0"/>
      </w:tblPr>
      <w:tblGrid>
        <w:gridCol w:w="738"/>
        <w:gridCol w:w="8718"/>
      </w:tblGrid>
      <w:tr w:rsidR="00A626A2" w:rsidRPr="00F11500" w14:paraId="7C4A1D94" w14:textId="77777777">
        <w:trPr>
          <w:cantSplit/>
        </w:trPr>
        <w:tc>
          <w:tcPr>
            <w:tcW w:w="738" w:type="dxa"/>
          </w:tcPr>
          <w:p w14:paraId="7B695EC0" w14:textId="64661FE8" w:rsidR="00A626A2" w:rsidRPr="00F11500" w:rsidRDefault="00D07AE6" w:rsidP="00A50794">
            <w:pPr>
              <w:pStyle w:val="BodyText"/>
            </w:pPr>
            <w:r>
              <w:rPr>
                <w:rFonts w:ascii="Arial" w:hAnsi="Arial"/>
                <w:noProof/>
                <w:sz w:val="20"/>
              </w:rPr>
              <w:drawing>
                <wp:inline distT="0" distB="0" distL="0" distR="0" wp14:anchorId="45D755CE" wp14:editId="7078C68E">
                  <wp:extent cx="310515" cy="301625"/>
                  <wp:effectExtent l="0" t="0" r="0" b="0"/>
                  <wp:docPr id="52" name="Picture 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8" w:type="dxa"/>
          </w:tcPr>
          <w:p w14:paraId="1464DB9F" w14:textId="77777777" w:rsidR="00A626A2" w:rsidRPr="00F11500" w:rsidRDefault="00D8657C" w:rsidP="00A50794">
            <w:pPr>
              <w:pStyle w:val="BodyText"/>
            </w:pPr>
            <w:r w:rsidRPr="00F11500">
              <w:rPr>
                <w:b/>
              </w:rPr>
              <w:t>REF</w:t>
            </w:r>
            <w:r w:rsidR="00E43F8E" w:rsidRPr="00F11500">
              <w:rPr>
                <w:b/>
                <w:szCs w:val="22"/>
              </w:rPr>
              <w:t xml:space="preserve">: </w:t>
            </w:r>
            <w:r w:rsidR="00A626A2" w:rsidRPr="00F11500">
              <w:t xml:space="preserve">For more information on MPI HL7 messaging, see the </w:t>
            </w:r>
            <w:r w:rsidR="00A626A2" w:rsidRPr="00F11500">
              <w:rPr>
                <w:i/>
              </w:rPr>
              <w:t xml:space="preserve">Master Patient Index/Patient Demographics (MPI/PD) </w:t>
            </w:r>
            <w:r w:rsidR="00A626A2" w:rsidRPr="00F11500">
              <w:rPr>
                <w:bCs/>
                <w:i/>
              </w:rPr>
              <w:t>VistA</w:t>
            </w:r>
            <w:r w:rsidR="00A626A2" w:rsidRPr="00F11500">
              <w:rPr>
                <w:i/>
              </w:rPr>
              <w:t xml:space="preserve"> HL7 Interface Specifications</w:t>
            </w:r>
            <w:r w:rsidR="00A626A2" w:rsidRPr="00F11500">
              <w:t xml:space="preserve"> for complete details on message construction.</w:t>
            </w:r>
          </w:p>
        </w:tc>
      </w:tr>
    </w:tbl>
    <w:p w14:paraId="425DA729" w14:textId="77777777" w:rsidR="00DF5883" w:rsidRPr="00F11500" w:rsidRDefault="00DF5883" w:rsidP="00A50794">
      <w:pPr>
        <w:pStyle w:val="BodyText"/>
      </w:pPr>
      <w:r w:rsidRPr="00F11500">
        <w:t xml:space="preserve">Listed below are the HL7 Application Parameters, HL Lower Level Protocol Parameters, and HL7 Protocols, used by </w:t>
      </w:r>
      <w:r w:rsidR="00F666A4" w:rsidRPr="00F11500">
        <w:t>MPI/PD</w:t>
      </w:r>
      <w:r w:rsidRPr="00F11500">
        <w:t xml:space="preserve"> for HL7 messaging.</w:t>
      </w:r>
    </w:p>
    <w:p w14:paraId="1DE2950E" w14:textId="77777777" w:rsidR="00DF5883" w:rsidRPr="00F11500" w:rsidRDefault="00DF5883" w:rsidP="00A50794">
      <w:pPr>
        <w:pStyle w:val="BodyText"/>
      </w:pPr>
    </w:p>
    <w:p w14:paraId="187D06AA" w14:textId="77777777" w:rsidR="00DF5883" w:rsidRPr="00F11500" w:rsidRDefault="00DF5883" w:rsidP="007E7A9B">
      <w:pPr>
        <w:pStyle w:val="Heading2"/>
      </w:pPr>
      <w:bookmarkStart w:id="258" w:name="_Toc510587922"/>
      <w:r w:rsidRPr="00F11500">
        <w:t>HL7 Application Parameters</w:t>
      </w:r>
      <w:bookmarkEnd w:id="258"/>
    </w:p>
    <w:p w14:paraId="0F7573AA" w14:textId="77777777" w:rsidR="00223BEF" w:rsidRPr="00F11500" w:rsidRDefault="00223BEF" w:rsidP="00A77641">
      <w:pPr>
        <w:numPr>
          <w:ilvl w:val="0"/>
          <w:numId w:val="2"/>
        </w:numPr>
      </w:pPr>
      <w:r w:rsidRPr="00F11500">
        <w:t>MPIF A29 SERVER</w:t>
      </w:r>
    </w:p>
    <w:p w14:paraId="27E2F44F" w14:textId="77777777" w:rsidR="00223BEF" w:rsidRPr="00F11500" w:rsidRDefault="00223BEF" w:rsidP="00A77641">
      <w:pPr>
        <w:numPr>
          <w:ilvl w:val="0"/>
          <w:numId w:val="2"/>
        </w:numPr>
      </w:pPr>
      <w:r w:rsidRPr="00F11500">
        <w:t>MPIF A30 SERVER</w:t>
      </w:r>
    </w:p>
    <w:p w14:paraId="48C35357" w14:textId="77777777" w:rsidR="00223BEF" w:rsidRPr="00F11500" w:rsidRDefault="00223BEF" w:rsidP="00A77641">
      <w:pPr>
        <w:numPr>
          <w:ilvl w:val="0"/>
          <w:numId w:val="2"/>
        </w:numPr>
      </w:pPr>
      <w:r w:rsidRPr="00F11500">
        <w:t>MPIF CMOR CHNG</w:t>
      </w:r>
    </w:p>
    <w:p w14:paraId="086105E1" w14:textId="77777777" w:rsidR="00223BEF" w:rsidRPr="00F11500" w:rsidRDefault="00223BEF" w:rsidP="00A77641">
      <w:pPr>
        <w:numPr>
          <w:ilvl w:val="0"/>
          <w:numId w:val="2"/>
        </w:numPr>
      </w:pPr>
      <w:r w:rsidRPr="00F11500">
        <w:t>MPIF CMOR COMP</w:t>
      </w:r>
    </w:p>
    <w:p w14:paraId="0D2B30FA" w14:textId="77777777" w:rsidR="00223BEF" w:rsidRPr="00F11500" w:rsidRDefault="00223BEF" w:rsidP="00A77641">
      <w:pPr>
        <w:numPr>
          <w:ilvl w:val="0"/>
          <w:numId w:val="2"/>
        </w:numPr>
      </w:pPr>
      <w:r w:rsidRPr="00F11500">
        <w:t>MPIF CMOR RSLT</w:t>
      </w:r>
    </w:p>
    <w:p w14:paraId="4D02AF0D" w14:textId="77777777" w:rsidR="00223BEF" w:rsidRPr="00F11500" w:rsidRDefault="00223BEF" w:rsidP="00A77641">
      <w:pPr>
        <w:numPr>
          <w:ilvl w:val="0"/>
          <w:numId w:val="2"/>
        </w:numPr>
      </w:pPr>
      <w:r w:rsidRPr="00F11500">
        <w:t>MPIF LOC/MIS</w:t>
      </w:r>
    </w:p>
    <w:p w14:paraId="7B026374" w14:textId="77777777" w:rsidR="00223BEF" w:rsidRPr="00F11500" w:rsidRDefault="00223BEF" w:rsidP="00A77641">
      <w:pPr>
        <w:numPr>
          <w:ilvl w:val="0"/>
          <w:numId w:val="2"/>
        </w:numPr>
      </w:pPr>
      <w:r w:rsidRPr="00F11500">
        <w:t>MPIF MPI</w:t>
      </w:r>
    </w:p>
    <w:p w14:paraId="25AE6243" w14:textId="77777777" w:rsidR="00223BEF" w:rsidRPr="00F11500" w:rsidRDefault="00223BEF" w:rsidP="00A77641">
      <w:pPr>
        <w:numPr>
          <w:ilvl w:val="0"/>
          <w:numId w:val="2"/>
        </w:numPr>
      </w:pPr>
      <w:r w:rsidRPr="00F11500">
        <w:t>MPIF TRIGGER</w:t>
      </w:r>
    </w:p>
    <w:p w14:paraId="2DFC6767" w14:textId="77777777" w:rsidR="00223BEF" w:rsidRPr="00F11500" w:rsidRDefault="00223BEF" w:rsidP="00A77641">
      <w:pPr>
        <w:numPr>
          <w:ilvl w:val="0"/>
          <w:numId w:val="2"/>
        </w:numPr>
      </w:pPr>
      <w:r w:rsidRPr="00F11500">
        <w:t>MPIF-STARTUP</w:t>
      </w:r>
    </w:p>
    <w:p w14:paraId="4717A3B3" w14:textId="77777777" w:rsidR="00223BEF" w:rsidRPr="00F11500" w:rsidRDefault="00223BEF" w:rsidP="00A77641">
      <w:pPr>
        <w:numPr>
          <w:ilvl w:val="0"/>
          <w:numId w:val="2"/>
        </w:numPr>
      </w:pPr>
      <w:r w:rsidRPr="00F11500">
        <w:t>RG ADT</w:t>
      </w:r>
    </w:p>
    <w:p w14:paraId="70EFD63A" w14:textId="77777777" w:rsidR="00223BEF" w:rsidRPr="00F11500" w:rsidRDefault="00223BEF" w:rsidP="00A77641">
      <w:pPr>
        <w:numPr>
          <w:ilvl w:val="0"/>
          <w:numId w:val="2"/>
        </w:numPr>
      </w:pPr>
      <w:r w:rsidRPr="00F11500">
        <w:t>RG CIRN</w:t>
      </w:r>
    </w:p>
    <w:p w14:paraId="3BFA64DC" w14:textId="77777777" w:rsidR="00223BEF" w:rsidRPr="00F11500" w:rsidRDefault="00223BEF" w:rsidP="00A77641">
      <w:pPr>
        <w:numPr>
          <w:ilvl w:val="0"/>
          <w:numId w:val="2"/>
        </w:numPr>
      </w:pPr>
      <w:r w:rsidRPr="00F11500">
        <w:t>RG CIRN ADT</w:t>
      </w:r>
    </w:p>
    <w:p w14:paraId="0FFC1415" w14:textId="77777777" w:rsidR="00223BEF" w:rsidRPr="00F11500" w:rsidRDefault="00223BEF" w:rsidP="00A77641">
      <w:pPr>
        <w:numPr>
          <w:ilvl w:val="0"/>
          <w:numId w:val="2"/>
        </w:numPr>
      </w:pPr>
      <w:r w:rsidRPr="00F11500">
        <w:t>RG MPIPD</w:t>
      </w:r>
    </w:p>
    <w:p w14:paraId="549B1A08" w14:textId="77777777" w:rsidR="00223BEF" w:rsidRPr="00F11500" w:rsidRDefault="00223BEF" w:rsidP="00A77641">
      <w:pPr>
        <w:numPr>
          <w:ilvl w:val="0"/>
          <w:numId w:val="2"/>
        </w:numPr>
      </w:pPr>
      <w:r w:rsidRPr="00F11500">
        <w:t>RG REPOSITORY</w:t>
      </w:r>
    </w:p>
    <w:p w14:paraId="5D428BC8" w14:textId="77777777" w:rsidR="00223BEF" w:rsidRPr="00F11500" w:rsidRDefault="00223BEF" w:rsidP="00A77641">
      <w:pPr>
        <w:numPr>
          <w:ilvl w:val="0"/>
          <w:numId w:val="2"/>
        </w:numPr>
      </w:pPr>
      <w:r w:rsidRPr="00F11500">
        <w:t>RG SITE MERGE</w:t>
      </w:r>
    </w:p>
    <w:p w14:paraId="5CF9608E" w14:textId="77777777" w:rsidR="00223BEF" w:rsidRPr="00F11500" w:rsidRDefault="00223BEF" w:rsidP="00A77641">
      <w:pPr>
        <w:numPr>
          <w:ilvl w:val="0"/>
          <w:numId w:val="2"/>
        </w:numPr>
      </w:pPr>
      <w:r w:rsidRPr="00F11500">
        <w:t>RG SUBSCRIPTION</w:t>
      </w:r>
    </w:p>
    <w:p w14:paraId="65FA0CD0" w14:textId="77777777" w:rsidR="00223BEF" w:rsidRPr="00F11500" w:rsidRDefault="00223BEF" w:rsidP="00A77641">
      <w:pPr>
        <w:numPr>
          <w:ilvl w:val="0"/>
          <w:numId w:val="2"/>
        </w:numPr>
      </w:pPr>
      <w:r w:rsidRPr="00F11500">
        <w:t>RGMT CIRN</w:t>
      </w:r>
    </w:p>
    <w:p w14:paraId="44CA709D" w14:textId="77777777" w:rsidR="00223BEF" w:rsidRPr="00F11500" w:rsidRDefault="00223BEF" w:rsidP="00A77641">
      <w:pPr>
        <w:numPr>
          <w:ilvl w:val="0"/>
          <w:numId w:val="2"/>
        </w:numPr>
      </w:pPr>
      <w:r w:rsidRPr="00F11500">
        <w:t>VAFC PIMS</w:t>
      </w:r>
    </w:p>
    <w:p w14:paraId="254F03D7" w14:textId="77777777" w:rsidR="00223BEF" w:rsidRPr="00F11500" w:rsidRDefault="00223BEF" w:rsidP="00A77641">
      <w:pPr>
        <w:numPr>
          <w:ilvl w:val="0"/>
          <w:numId w:val="2"/>
        </w:numPr>
      </w:pPr>
      <w:r w:rsidRPr="00F11500">
        <w:t>VAFC TRIGGER</w:t>
      </w:r>
    </w:p>
    <w:p w14:paraId="6353098C" w14:textId="77777777" w:rsidR="00204543" w:rsidRPr="00F11500" w:rsidRDefault="00204543" w:rsidP="00A50794">
      <w:pPr>
        <w:pStyle w:val="BodyText"/>
      </w:pPr>
    </w:p>
    <w:p w14:paraId="03A233C7" w14:textId="77777777" w:rsidR="00DF5883" w:rsidRPr="00F11500" w:rsidRDefault="00DF5883" w:rsidP="007E7A9B">
      <w:pPr>
        <w:pStyle w:val="Heading2"/>
      </w:pPr>
      <w:bookmarkStart w:id="259" w:name="_Toc510587923"/>
      <w:r w:rsidRPr="00F11500">
        <w:t>HL Lower Level Protocol Parameters</w:t>
      </w:r>
      <w:bookmarkEnd w:id="259"/>
    </w:p>
    <w:p w14:paraId="00A90CB3" w14:textId="77777777" w:rsidR="00223BEF" w:rsidRPr="00F11500" w:rsidRDefault="00223BEF" w:rsidP="00A77641">
      <w:pPr>
        <w:numPr>
          <w:ilvl w:val="0"/>
          <w:numId w:val="3"/>
        </w:numPr>
      </w:pPr>
      <w:r w:rsidRPr="00F11500">
        <w:t>CIRN MAIL</w:t>
      </w:r>
    </w:p>
    <w:p w14:paraId="7058D35D" w14:textId="77777777" w:rsidR="00223BEF" w:rsidRPr="00F11500" w:rsidRDefault="00223BEF" w:rsidP="00A77641">
      <w:pPr>
        <w:numPr>
          <w:ilvl w:val="0"/>
          <w:numId w:val="3"/>
        </w:numPr>
      </w:pPr>
      <w:r w:rsidRPr="00F11500">
        <w:t>MPIF RTC PARAMS</w:t>
      </w:r>
    </w:p>
    <w:p w14:paraId="1AB19AAA" w14:textId="77777777" w:rsidR="00223BEF" w:rsidRPr="00F11500" w:rsidRDefault="00223BEF" w:rsidP="00A77641">
      <w:pPr>
        <w:numPr>
          <w:ilvl w:val="0"/>
          <w:numId w:val="3"/>
        </w:numPr>
      </w:pPr>
      <w:r w:rsidRPr="00F11500">
        <w:t>MPIVA MAIL</w:t>
      </w:r>
    </w:p>
    <w:p w14:paraId="2A871EC9" w14:textId="77777777" w:rsidR="00223BEF" w:rsidRPr="00F11500" w:rsidRDefault="00223BEF" w:rsidP="00A77641">
      <w:pPr>
        <w:numPr>
          <w:ilvl w:val="0"/>
          <w:numId w:val="3"/>
        </w:numPr>
      </w:pPr>
      <w:r w:rsidRPr="00F11500">
        <w:t>MPIVA TCP</w:t>
      </w:r>
    </w:p>
    <w:p w14:paraId="1CB4D33F" w14:textId="77777777" w:rsidR="00EE65D3" w:rsidRPr="00F11500" w:rsidRDefault="00EE65D3" w:rsidP="00EE65D3"/>
    <w:p w14:paraId="6018E3A3" w14:textId="77777777" w:rsidR="00DF5883" w:rsidRPr="00F11500" w:rsidRDefault="00DF5883" w:rsidP="007E7A9B">
      <w:pPr>
        <w:pStyle w:val="Heading2"/>
      </w:pPr>
      <w:bookmarkStart w:id="260" w:name="_Toc510587924"/>
      <w:r w:rsidRPr="00F11500">
        <w:t>Protocols</w:t>
      </w:r>
      <w:bookmarkEnd w:id="260"/>
    </w:p>
    <w:p w14:paraId="35E1D68E" w14:textId="77777777" w:rsidR="00F23575" w:rsidRPr="00F11500" w:rsidRDefault="00F23575" w:rsidP="00A77641">
      <w:pPr>
        <w:numPr>
          <w:ilvl w:val="0"/>
          <w:numId w:val="4"/>
        </w:numPr>
        <w:rPr>
          <w:szCs w:val="22"/>
        </w:rPr>
      </w:pPr>
      <w:r w:rsidRPr="00F11500">
        <w:rPr>
          <w:szCs w:val="22"/>
        </w:rPr>
        <w:t>MPIF ADT-A24 CLIENT</w:t>
      </w:r>
    </w:p>
    <w:p w14:paraId="33F0E678" w14:textId="77777777" w:rsidR="00F23575" w:rsidRPr="00F11500" w:rsidRDefault="00F23575" w:rsidP="00A77641">
      <w:pPr>
        <w:numPr>
          <w:ilvl w:val="0"/>
          <w:numId w:val="4"/>
        </w:numPr>
        <w:rPr>
          <w:szCs w:val="22"/>
        </w:rPr>
      </w:pPr>
      <w:r w:rsidRPr="00F11500">
        <w:rPr>
          <w:szCs w:val="22"/>
        </w:rPr>
        <w:lastRenderedPageBreak/>
        <w:t>MPIF ADT-A24 SERVER</w:t>
      </w:r>
    </w:p>
    <w:p w14:paraId="3BC65E1D" w14:textId="77777777" w:rsidR="00F23575" w:rsidRPr="00F11500" w:rsidRDefault="00F23575" w:rsidP="00A77641">
      <w:pPr>
        <w:numPr>
          <w:ilvl w:val="0"/>
          <w:numId w:val="4"/>
        </w:numPr>
        <w:rPr>
          <w:szCs w:val="22"/>
        </w:rPr>
      </w:pPr>
      <w:r w:rsidRPr="00F11500">
        <w:rPr>
          <w:szCs w:val="22"/>
        </w:rPr>
        <w:t>MPIF ADT-A28 CLIENT</w:t>
      </w:r>
    </w:p>
    <w:p w14:paraId="4415542E" w14:textId="77777777" w:rsidR="00F23575" w:rsidRPr="00F11500" w:rsidRDefault="00F23575" w:rsidP="00A77641">
      <w:pPr>
        <w:numPr>
          <w:ilvl w:val="0"/>
          <w:numId w:val="4"/>
        </w:numPr>
        <w:rPr>
          <w:szCs w:val="22"/>
        </w:rPr>
      </w:pPr>
      <w:r w:rsidRPr="00F11500">
        <w:rPr>
          <w:szCs w:val="22"/>
        </w:rPr>
        <w:t>MPIF ADT-A28 SERVER</w:t>
      </w:r>
    </w:p>
    <w:p w14:paraId="014B33CB" w14:textId="77777777" w:rsidR="00F23575" w:rsidRPr="00F11500" w:rsidRDefault="00F23575" w:rsidP="00A77641">
      <w:pPr>
        <w:numPr>
          <w:ilvl w:val="0"/>
          <w:numId w:val="4"/>
        </w:numPr>
        <w:rPr>
          <w:szCs w:val="22"/>
        </w:rPr>
      </w:pPr>
      <w:r w:rsidRPr="00F11500">
        <w:rPr>
          <w:szCs w:val="22"/>
        </w:rPr>
        <w:t>MPIF ADT-A29 CLIENT</w:t>
      </w:r>
    </w:p>
    <w:p w14:paraId="3D0EA65F" w14:textId="77777777" w:rsidR="00F23575" w:rsidRPr="00F11500" w:rsidRDefault="00F23575" w:rsidP="00A77641">
      <w:pPr>
        <w:numPr>
          <w:ilvl w:val="0"/>
          <w:numId w:val="4"/>
        </w:numPr>
        <w:rPr>
          <w:szCs w:val="22"/>
        </w:rPr>
      </w:pPr>
      <w:r w:rsidRPr="00F11500">
        <w:rPr>
          <w:szCs w:val="22"/>
        </w:rPr>
        <w:t>MPIF ADT-A29 SERVER</w:t>
      </w:r>
    </w:p>
    <w:p w14:paraId="76116A1E" w14:textId="77777777" w:rsidR="00F23575" w:rsidRPr="00F11500" w:rsidRDefault="00F23575" w:rsidP="00A77641">
      <w:pPr>
        <w:numPr>
          <w:ilvl w:val="0"/>
          <w:numId w:val="4"/>
        </w:numPr>
        <w:rPr>
          <w:szCs w:val="22"/>
        </w:rPr>
      </w:pPr>
      <w:r w:rsidRPr="00F11500">
        <w:rPr>
          <w:szCs w:val="22"/>
        </w:rPr>
        <w:t>MPIF ADT-A31 CLIENT</w:t>
      </w:r>
    </w:p>
    <w:p w14:paraId="152103E0" w14:textId="77777777" w:rsidR="00F23575" w:rsidRPr="00F11500" w:rsidRDefault="00F23575" w:rsidP="00A77641">
      <w:pPr>
        <w:numPr>
          <w:ilvl w:val="0"/>
          <w:numId w:val="4"/>
        </w:numPr>
        <w:rPr>
          <w:szCs w:val="22"/>
        </w:rPr>
      </w:pPr>
      <w:r w:rsidRPr="00F11500">
        <w:rPr>
          <w:szCs w:val="22"/>
        </w:rPr>
        <w:t>MPIF ADT-A31 SERVER</w:t>
      </w:r>
    </w:p>
    <w:p w14:paraId="2E9E6F55" w14:textId="77777777" w:rsidR="00F23575" w:rsidRPr="00F11500" w:rsidRDefault="00F23575" w:rsidP="00A77641">
      <w:pPr>
        <w:numPr>
          <w:ilvl w:val="0"/>
          <w:numId w:val="4"/>
        </w:numPr>
        <w:rPr>
          <w:szCs w:val="22"/>
        </w:rPr>
      </w:pPr>
      <w:r w:rsidRPr="00F11500">
        <w:rPr>
          <w:szCs w:val="22"/>
        </w:rPr>
        <w:t>MPIF ADT-A37 CLIENT</w:t>
      </w:r>
    </w:p>
    <w:p w14:paraId="0F21EA3F" w14:textId="77777777" w:rsidR="00F23575" w:rsidRPr="00F11500" w:rsidRDefault="00F23575" w:rsidP="00A77641">
      <w:pPr>
        <w:numPr>
          <w:ilvl w:val="0"/>
          <w:numId w:val="4"/>
        </w:numPr>
        <w:rPr>
          <w:szCs w:val="22"/>
        </w:rPr>
      </w:pPr>
      <w:r w:rsidRPr="00F11500">
        <w:rPr>
          <w:szCs w:val="22"/>
        </w:rPr>
        <w:t>MPIF ADT-A37 SERVER</w:t>
      </w:r>
    </w:p>
    <w:p w14:paraId="2324289D" w14:textId="77777777" w:rsidR="00F23575" w:rsidRPr="00F11500" w:rsidRDefault="00F23575" w:rsidP="00A77641">
      <w:pPr>
        <w:numPr>
          <w:ilvl w:val="0"/>
          <w:numId w:val="4"/>
        </w:numPr>
        <w:rPr>
          <w:szCs w:val="22"/>
        </w:rPr>
      </w:pPr>
      <w:r w:rsidRPr="00F11500">
        <w:rPr>
          <w:szCs w:val="22"/>
        </w:rPr>
        <w:t>MPIF ADT-A40 CLIENT</w:t>
      </w:r>
    </w:p>
    <w:p w14:paraId="3D36CB94" w14:textId="77777777" w:rsidR="00F23575" w:rsidRPr="00F11500" w:rsidRDefault="00F23575" w:rsidP="00A77641">
      <w:pPr>
        <w:numPr>
          <w:ilvl w:val="0"/>
          <w:numId w:val="4"/>
        </w:numPr>
        <w:rPr>
          <w:szCs w:val="22"/>
        </w:rPr>
      </w:pPr>
      <w:r w:rsidRPr="00F11500">
        <w:rPr>
          <w:szCs w:val="22"/>
        </w:rPr>
        <w:t>MPIF ADT-A40 SERVER</w:t>
      </w:r>
    </w:p>
    <w:p w14:paraId="7A2CBD9C" w14:textId="77777777" w:rsidR="00F23575" w:rsidRPr="00F11500" w:rsidRDefault="00F23575" w:rsidP="00A77641">
      <w:pPr>
        <w:numPr>
          <w:ilvl w:val="0"/>
          <w:numId w:val="4"/>
        </w:numPr>
        <w:rPr>
          <w:szCs w:val="22"/>
        </w:rPr>
      </w:pPr>
      <w:r w:rsidRPr="00F11500">
        <w:rPr>
          <w:szCs w:val="22"/>
        </w:rPr>
        <w:t>MPIF ADT-A43 CLIENT</w:t>
      </w:r>
    </w:p>
    <w:p w14:paraId="21730980" w14:textId="77777777" w:rsidR="00F23575" w:rsidRPr="00F11500" w:rsidRDefault="00F23575" w:rsidP="00A77641">
      <w:pPr>
        <w:numPr>
          <w:ilvl w:val="0"/>
          <w:numId w:val="4"/>
        </w:numPr>
        <w:rPr>
          <w:szCs w:val="22"/>
        </w:rPr>
      </w:pPr>
      <w:r w:rsidRPr="00F11500">
        <w:rPr>
          <w:szCs w:val="22"/>
        </w:rPr>
        <w:t>MPIF ADT-A43 SERVER</w:t>
      </w:r>
    </w:p>
    <w:p w14:paraId="554048D8" w14:textId="77777777" w:rsidR="00F23575" w:rsidRPr="00F11500" w:rsidRDefault="00F23575" w:rsidP="00A77641">
      <w:pPr>
        <w:numPr>
          <w:ilvl w:val="0"/>
          <w:numId w:val="4"/>
        </w:numPr>
        <w:rPr>
          <w:szCs w:val="22"/>
        </w:rPr>
      </w:pPr>
      <w:r w:rsidRPr="00F11500">
        <w:rPr>
          <w:szCs w:val="22"/>
        </w:rPr>
        <w:t>MPIF CMOR APP/DIS</w:t>
      </w:r>
    </w:p>
    <w:p w14:paraId="1E375C0A" w14:textId="77777777" w:rsidR="00F23575" w:rsidRPr="00F11500" w:rsidRDefault="00F23575" w:rsidP="00A77641">
      <w:pPr>
        <w:numPr>
          <w:ilvl w:val="0"/>
          <w:numId w:val="4"/>
        </w:numPr>
        <w:rPr>
          <w:szCs w:val="22"/>
        </w:rPr>
      </w:pPr>
      <w:r w:rsidRPr="00F11500">
        <w:rPr>
          <w:szCs w:val="22"/>
        </w:rPr>
        <w:t>MPIF CMOR APPROVE/DISAPPROVE</w:t>
      </w:r>
    </w:p>
    <w:p w14:paraId="4CD2AFBE" w14:textId="77777777" w:rsidR="00F23575" w:rsidRPr="00F11500" w:rsidRDefault="00F23575" w:rsidP="00A77641">
      <w:pPr>
        <w:numPr>
          <w:ilvl w:val="0"/>
          <w:numId w:val="4"/>
        </w:numPr>
        <w:rPr>
          <w:szCs w:val="22"/>
        </w:rPr>
      </w:pPr>
      <w:r w:rsidRPr="00F11500">
        <w:rPr>
          <w:szCs w:val="22"/>
        </w:rPr>
        <w:t>MPIF CMOR COMPARISON CLIENT</w:t>
      </w:r>
    </w:p>
    <w:p w14:paraId="49ACEA22" w14:textId="77777777" w:rsidR="00F23575" w:rsidRPr="00F11500" w:rsidRDefault="00F23575" w:rsidP="00A77641">
      <w:pPr>
        <w:numPr>
          <w:ilvl w:val="0"/>
          <w:numId w:val="4"/>
        </w:numPr>
        <w:rPr>
          <w:szCs w:val="22"/>
        </w:rPr>
      </w:pPr>
      <w:r w:rsidRPr="00F11500">
        <w:rPr>
          <w:szCs w:val="22"/>
        </w:rPr>
        <w:t>MPIF CMOR COMPARISON SERVER</w:t>
      </w:r>
    </w:p>
    <w:p w14:paraId="099EF997" w14:textId="77777777" w:rsidR="00F23575" w:rsidRPr="00F11500" w:rsidRDefault="00F23575" w:rsidP="00A77641">
      <w:pPr>
        <w:numPr>
          <w:ilvl w:val="0"/>
          <w:numId w:val="4"/>
        </w:numPr>
        <w:rPr>
          <w:szCs w:val="22"/>
        </w:rPr>
      </w:pPr>
      <w:r w:rsidRPr="00F11500">
        <w:rPr>
          <w:szCs w:val="22"/>
        </w:rPr>
        <w:t>MPIF CMOR REQUEST</w:t>
      </w:r>
    </w:p>
    <w:p w14:paraId="32D9C42A" w14:textId="77777777" w:rsidR="00F23575" w:rsidRPr="00F11500" w:rsidRDefault="00F23575" w:rsidP="00A77641">
      <w:pPr>
        <w:numPr>
          <w:ilvl w:val="0"/>
          <w:numId w:val="4"/>
        </w:numPr>
        <w:rPr>
          <w:szCs w:val="22"/>
        </w:rPr>
      </w:pPr>
      <w:r w:rsidRPr="00F11500">
        <w:rPr>
          <w:szCs w:val="22"/>
        </w:rPr>
        <w:t>MPIF CMOR RESPONSE</w:t>
      </w:r>
    </w:p>
    <w:p w14:paraId="67473C79" w14:textId="77777777" w:rsidR="00F23575" w:rsidRPr="00F11500" w:rsidRDefault="00F23575" w:rsidP="00A77641">
      <w:pPr>
        <w:numPr>
          <w:ilvl w:val="0"/>
          <w:numId w:val="4"/>
        </w:numPr>
        <w:rPr>
          <w:szCs w:val="22"/>
        </w:rPr>
      </w:pPr>
      <w:r w:rsidRPr="00F11500">
        <w:rPr>
          <w:szCs w:val="22"/>
        </w:rPr>
        <w:t>MPIF CMOR RESULT CLIENT</w:t>
      </w:r>
    </w:p>
    <w:p w14:paraId="32E7D728" w14:textId="77777777" w:rsidR="00F23575" w:rsidRPr="00F11500" w:rsidRDefault="00F23575" w:rsidP="00A77641">
      <w:pPr>
        <w:numPr>
          <w:ilvl w:val="0"/>
          <w:numId w:val="4"/>
        </w:numPr>
        <w:rPr>
          <w:szCs w:val="22"/>
        </w:rPr>
      </w:pPr>
      <w:r w:rsidRPr="00F11500">
        <w:rPr>
          <w:szCs w:val="22"/>
        </w:rPr>
        <w:t>MPIF CMOR RESULT SERVER</w:t>
      </w:r>
    </w:p>
    <w:p w14:paraId="0335F446" w14:textId="77777777" w:rsidR="00F23575" w:rsidRPr="00F11500" w:rsidRDefault="00F23575" w:rsidP="00A77641">
      <w:pPr>
        <w:numPr>
          <w:ilvl w:val="0"/>
          <w:numId w:val="4"/>
        </w:numPr>
        <w:rPr>
          <w:szCs w:val="22"/>
        </w:rPr>
      </w:pPr>
      <w:r w:rsidRPr="00F11500">
        <w:rPr>
          <w:szCs w:val="22"/>
        </w:rPr>
        <w:t>MPIF ICN-Q02 SERVER</w:t>
      </w:r>
    </w:p>
    <w:p w14:paraId="47E8D3A2" w14:textId="77777777" w:rsidR="00F23575" w:rsidRPr="00F11500" w:rsidRDefault="00F23575" w:rsidP="00A77641">
      <w:pPr>
        <w:numPr>
          <w:ilvl w:val="0"/>
          <w:numId w:val="4"/>
        </w:numPr>
        <w:rPr>
          <w:szCs w:val="22"/>
        </w:rPr>
      </w:pPr>
      <w:r w:rsidRPr="00F11500">
        <w:rPr>
          <w:szCs w:val="22"/>
        </w:rPr>
        <w:t>MPIF POTENTIAL DUP (CMOR PDAT)</w:t>
      </w:r>
    </w:p>
    <w:p w14:paraId="4A0BBC27" w14:textId="77777777" w:rsidR="00F23575" w:rsidRPr="00F11500" w:rsidRDefault="00F23575" w:rsidP="00A77641">
      <w:pPr>
        <w:numPr>
          <w:ilvl w:val="0"/>
          <w:numId w:val="4"/>
        </w:numPr>
        <w:rPr>
          <w:szCs w:val="22"/>
        </w:rPr>
      </w:pPr>
      <w:r w:rsidRPr="00F11500">
        <w:rPr>
          <w:szCs w:val="22"/>
        </w:rPr>
        <w:t>MPIF POTENTIAL DUP (HELP)</w:t>
      </w:r>
    </w:p>
    <w:p w14:paraId="3F3E0DE4" w14:textId="77777777" w:rsidR="00F23575" w:rsidRPr="00F11500" w:rsidRDefault="00F23575" w:rsidP="00A77641">
      <w:pPr>
        <w:numPr>
          <w:ilvl w:val="0"/>
          <w:numId w:val="4"/>
        </w:numPr>
        <w:rPr>
          <w:szCs w:val="22"/>
        </w:rPr>
      </w:pPr>
      <w:r w:rsidRPr="00F11500">
        <w:rPr>
          <w:szCs w:val="22"/>
        </w:rPr>
        <w:t>MPIF POTENTIAL DUP (MPI PDAT)</w:t>
      </w:r>
    </w:p>
    <w:p w14:paraId="4AA7C8FB" w14:textId="77777777" w:rsidR="00F23575" w:rsidRPr="00F11500" w:rsidRDefault="00F23575" w:rsidP="00A77641">
      <w:pPr>
        <w:numPr>
          <w:ilvl w:val="0"/>
          <w:numId w:val="4"/>
        </w:numPr>
        <w:rPr>
          <w:szCs w:val="22"/>
        </w:rPr>
      </w:pPr>
      <w:r w:rsidRPr="00F11500">
        <w:rPr>
          <w:szCs w:val="22"/>
        </w:rPr>
        <w:t>MPIF POTENTIAL DUP (SELECT PATIENT)</w:t>
      </w:r>
    </w:p>
    <w:p w14:paraId="21D62744" w14:textId="77777777" w:rsidR="00F23575" w:rsidRPr="00F11500" w:rsidRDefault="00F23575" w:rsidP="00A77641">
      <w:pPr>
        <w:numPr>
          <w:ilvl w:val="0"/>
          <w:numId w:val="4"/>
        </w:numPr>
        <w:rPr>
          <w:szCs w:val="22"/>
        </w:rPr>
      </w:pPr>
      <w:r w:rsidRPr="00F11500">
        <w:rPr>
          <w:szCs w:val="22"/>
        </w:rPr>
        <w:t>MPIF POTENTIAL DUP MENU</w:t>
      </w:r>
    </w:p>
    <w:p w14:paraId="2FAD2CA1" w14:textId="77777777" w:rsidR="00F23575" w:rsidRPr="00F11500" w:rsidRDefault="00F23575" w:rsidP="00A77641">
      <w:pPr>
        <w:numPr>
          <w:ilvl w:val="0"/>
          <w:numId w:val="4"/>
        </w:numPr>
        <w:rPr>
          <w:szCs w:val="22"/>
        </w:rPr>
      </w:pPr>
      <w:r w:rsidRPr="00F11500">
        <w:rPr>
          <w:szCs w:val="22"/>
        </w:rPr>
        <w:t>MPIF REAL-TIME QUERY (ADD PATIENT)</w:t>
      </w:r>
    </w:p>
    <w:p w14:paraId="2195D68F" w14:textId="77777777" w:rsidR="00F23575" w:rsidRPr="00F11500" w:rsidRDefault="00F23575" w:rsidP="00A77641">
      <w:pPr>
        <w:numPr>
          <w:ilvl w:val="0"/>
          <w:numId w:val="4"/>
        </w:numPr>
        <w:rPr>
          <w:szCs w:val="22"/>
        </w:rPr>
      </w:pPr>
      <w:r w:rsidRPr="00F11500">
        <w:rPr>
          <w:szCs w:val="22"/>
        </w:rPr>
        <w:t>MPIF REAL-TIME QUERY (CMOR PDAT)</w:t>
      </w:r>
    </w:p>
    <w:p w14:paraId="0C54FD06" w14:textId="77777777" w:rsidR="00F23575" w:rsidRPr="00F11500" w:rsidRDefault="00F23575" w:rsidP="00A77641">
      <w:pPr>
        <w:numPr>
          <w:ilvl w:val="0"/>
          <w:numId w:val="4"/>
        </w:numPr>
        <w:rPr>
          <w:szCs w:val="22"/>
        </w:rPr>
      </w:pPr>
      <w:r w:rsidRPr="00F11500">
        <w:rPr>
          <w:szCs w:val="22"/>
        </w:rPr>
        <w:t>MPIF REAL-TIME QUERY (HELP)</w:t>
      </w:r>
    </w:p>
    <w:p w14:paraId="337B9730" w14:textId="77777777" w:rsidR="00F23575" w:rsidRPr="00F11500" w:rsidRDefault="00F23575" w:rsidP="00A77641">
      <w:pPr>
        <w:numPr>
          <w:ilvl w:val="0"/>
          <w:numId w:val="4"/>
        </w:numPr>
        <w:rPr>
          <w:szCs w:val="22"/>
        </w:rPr>
      </w:pPr>
      <w:r w:rsidRPr="00F11500">
        <w:rPr>
          <w:szCs w:val="22"/>
        </w:rPr>
        <w:t>MPIF REAL-TIME QUERY (MPI PDAT)</w:t>
      </w:r>
    </w:p>
    <w:p w14:paraId="2763D545" w14:textId="77777777" w:rsidR="00F23575" w:rsidRPr="00F11500" w:rsidRDefault="00F23575" w:rsidP="00A77641">
      <w:pPr>
        <w:numPr>
          <w:ilvl w:val="0"/>
          <w:numId w:val="4"/>
        </w:numPr>
        <w:rPr>
          <w:szCs w:val="22"/>
        </w:rPr>
      </w:pPr>
      <w:r w:rsidRPr="00F11500">
        <w:rPr>
          <w:szCs w:val="22"/>
        </w:rPr>
        <w:t>MPIF REAL-TIME QUERY (SELECT PATIENT)</w:t>
      </w:r>
    </w:p>
    <w:p w14:paraId="3BF980D3" w14:textId="77777777" w:rsidR="00F23575" w:rsidRPr="00F11500" w:rsidRDefault="00F23575" w:rsidP="00A77641">
      <w:pPr>
        <w:numPr>
          <w:ilvl w:val="0"/>
          <w:numId w:val="4"/>
        </w:numPr>
        <w:rPr>
          <w:szCs w:val="22"/>
        </w:rPr>
      </w:pPr>
      <w:r w:rsidRPr="00F11500">
        <w:rPr>
          <w:szCs w:val="22"/>
        </w:rPr>
        <w:t>MPIF REAL-TIME QUERY MENU</w:t>
      </w:r>
    </w:p>
    <w:p w14:paraId="6DCFE070" w14:textId="77777777" w:rsidR="00F23575" w:rsidRPr="00F11500" w:rsidRDefault="00F23575" w:rsidP="00A77641">
      <w:pPr>
        <w:numPr>
          <w:ilvl w:val="0"/>
          <w:numId w:val="4"/>
        </w:numPr>
        <w:rPr>
          <w:szCs w:val="22"/>
        </w:rPr>
      </w:pPr>
      <w:r w:rsidRPr="00F11500">
        <w:rPr>
          <w:szCs w:val="22"/>
        </w:rPr>
        <w:t>MPIF TEST</w:t>
      </w:r>
    </w:p>
    <w:p w14:paraId="5AE214F5" w14:textId="77777777" w:rsidR="00F23575" w:rsidRPr="00F11500" w:rsidRDefault="00F23575" w:rsidP="00A77641">
      <w:pPr>
        <w:numPr>
          <w:ilvl w:val="0"/>
          <w:numId w:val="4"/>
        </w:numPr>
        <w:rPr>
          <w:szCs w:val="22"/>
        </w:rPr>
      </w:pPr>
      <w:r w:rsidRPr="00F11500">
        <w:rPr>
          <w:szCs w:val="22"/>
        </w:rPr>
        <w:t>RG ADT-A01 2.4 CLIENT</w:t>
      </w:r>
    </w:p>
    <w:p w14:paraId="2E4AE6FA" w14:textId="77777777" w:rsidR="00F23575" w:rsidRPr="00F11500" w:rsidRDefault="00F23575" w:rsidP="00A77641">
      <w:pPr>
        <w:numPr>
          <w:ilvl w:val="0"/>
          <w:numId w:val="4"/>
        </w:numPr>
        <w:rPr>
          <w:szCs w:val="22"/>
        </w:rPr>
      </w:pPr>
      <w:r w:rsidRPr="00F11500">
        <w:rPr>
          <w:szCs w:val="22"/>
        </w:rPr>
        <w:t>RG ADT-A01 2.4 SERVER</w:t>
      </w:r>
    </w:p>
    <w:p w14:paraId="0A8BD4D9" w14:textId="77777777" w:rsidR="00F23575" w:rsidRPr="00F11500" w:rsidRDefault="00F23575" w:rsidP="00A77641">
      <w:pPr>
        <w:numPr>
          <w:ilvl w:val="0"/>
          <w:numId w:val="4"/>
        </w:numPr>
        <w:rPr>
          <w:szCs w:val="22"/>
        </w:rPr>
      </w:pPr>
      <w:r w:rsidRPr="00F11500">
        <w:rPr>
          <w:szCs w:val="22"/>
        </w:rPr>
        <w:t>RG ADT-A03 2.4 CLIENT</w:t>
      </w:r>
    </w:p>
    <w:p w14:paraId="31713C02" w14:textId="77777777" w:rsidR="00F23575" w:rsidRPr="00F11500" w:rsidRDefault="00F23575" w:rsidP="00A77641">
      <w:pPr>
        <w:numPr>
          <w:ilvl w:val="0"/>
          <w:numId w:val="4"/>
        </w:numPr>
        <w:rPr>
          <w:szCs w:val="22"/>
        </w:rPr>
      </w:pPr>
      <w:r w:rsidRPr="00F11500">
        <w:rPr>
          <w:szCs w:val="22"/>
        </w:rPr>
        <w:t>RG ADT-A03 2.4 SERVER</w:t>
      </w:r>
    </w:p>
    <w:p w14:paraId="6017F4E3" w14:textId="77777777" w:rsidR="00F23575" w:rsidRPr="00F11500" w:rsidRDefault="00F23575" w:rsidP="00A77641">
      <w:pPr>
        <w:numPr>
          <w:ilvl w:val="0"/>
          <w:numId w:val="4"/>
        </w:numPr>
        <w:rPr>
          <w:szCs w:val="22"/>
        </w:rPr>
      </w:pPr>
      <w:r w:rsidRPr="00F11500">
        <w:rPr>
          <w:szCs w:val="22"/>
        </w:rPr>
        <w:t>RG ADT-A04 2.4 CLIENT</w:t>
      </w:r>
    </w:p>
    <w:p w14:paraId="121A9257" w14:textId="77777777" w:rsidR="00F23575" w:rsidRPr="00F11500" w:rsidRDefault="00F23575" w:rsidP="00A77641">
      <w:pPr>
        <w:numPr>
          <w:ilvl w:val="0"/>
          <w:numId w:val="4"/>
        </w:numPr>
        <w:rPr>
          <w:szCs w:val="22"/>
        </w:rPr>
      </w:pPr>
      <w:r w:rsidRPr="00F11500">
        <w:rPr>
          <w:szCs w:val="22"/>
        </w:rPr>
        <w:t>RG ADT-A04 2.4 SERVER</w:t>
      </w:r>
    </w:p>
    <w:p w14:paraId="206CE056" w14:textId="77777777" w:rsidR="00F23575" w:rsidRPr="00F11500" w:rsidRDefault="00F23575" w:rsidP="00A77641">
      <w:pPr>
        <w:numPr>
          <w:ilvl w:val="0"/>
          <w:numId w:val="4"/>
        </w:numPr>
        <w:rPr>
          <w:szCs w:val="22"/>
        </w:rPr>
      </w:pPr>
      <w:r w:rsidRPr="00F11500">
        <w:rPr>
          <w:szCs w:val="22"/>
        </w:rPr>
        <w:t>RG ADT-A04 TRIGGER</w:t>
      </w:r>
    </w:p>
    <w:p w14:paraId="0BE6F6B9" w14:textId="77777777" w:rsidR="00F23575" w:rsidRPr="00F11500" w:rsidRDefault="00F23575" w:rsidP="00A77641">
      <w:pPr>
        <w:numPr>
          <w:ilvl w:val="0"/>
          <w:numId w:val="4"/>
        </w:numPr>
        <w:rPr>
          <w:szCs w:val="22"/>
        </w:rPr>
      </w:pPr>
      <w:r w:rsidRPr="00F11500">
        <w:rPr>
          <w:szCs w:val="22"/>
        </w:rPr>
        <w:t>RG ADT-A08 2.4 CLIENT</w:t>
      </w:r>
    </w:p>
    <w:p w14:paraId="3693C284" w14:textId="77777777" w:rsidR="00F23575" w:rsidRPr="00F11500" w:rsidRDefault="00F23575" w:rsidP="00A77641">
      <w:pPr>
        <w:numPr>
          <w:ilvl w:val="0"/>
          <w:numId w:val="4"/>
        </w:numPr>
        <w:rPr>
          <w:szCs w:val="22"/>
        </w:rPr>
      </w:pPr>
      <w:r w:rsidRPr="00F11500">
        <w:rPr>
          <w:szCs w:val="22"/>
        </w:rPr>
        <w:t>RG ADT-A08 2.4 SERVER</w:t>
      </w:r>
    </w:p>
    <w:p w14:paraId="5D9A1B57" w14:textId="77777777" w:rsidR="00F23575" w:rsidRPr="00F11500" w:rsidRDefault="00F23575" w:rsidP="00A77641">
      <w:pPr>
        <w:numPr>
          <w:ilvl w:val="0"/>
          <w:numId w:val="4"/>
        </w:numPr>
        <w:rPr>
          <w:szCs w:val="22"/>
        </w:rPr>
      </w:pPr>
      <w:r w:rsidRPr="00F11500">
        <w:rPr>
          <w:szCs w:val="22"/>
        </w:rPr>
        <w:t>RG ADT-A08 TRIGGER</w:t>
      </w:r>
    </w:p>
    <w:p w14:paraId="7C17CD31" w14:textId="77777777" w:rsidR="00F23575" w:rsidRPr="00F11500" w:rsidRDefault="00F23575" w:rsidP="00A77641">
      <w:pPr>
        <w:numPr>
          <w:ilvl w:val="0"/>
          <w:numId w:val="4"/>
        </w:numPr>
        <w:rPr>
          <w:szCs w:val="22"/>
        </w:rPr>
      </w:pPr>
      <w:r w:rsidRPr="00F11500">
        <w:rPr>
          <w:szCs w:val="22"/>
        </w:rPr>
        <w:t>RG EXCPT ACTION MENU</w:t>
      </w:r>
    </w:p>
    <w:p w14:paraId="3827C2EB" w14:textId="77777777" w:rsidR="00F23575" w:rsidRPr="00F11500" w:rsidRDefault="00F23575" w:rsidP="00A77641">
      <w:pPr>
        <w:numPr>
          <w:ilvl w:val="0"/>
          <w:numId w:val="6"/>
        </w:numPr>
        <w:rPr>
          <w:szCs w:val="22"/>
        </w:rPr>
      </w:pPr>
      <w:r w:rsidRPr="00F11500">
        <w:rPr>
          <w:szCs w:val="22"/>
        </w:rPr>
        <w:t xml:space="preserve">RG EXCPT BLANK1              </w:t>
      </w:r>
    </w:p>
    <w:p w14:paraId="686D7D6C" w14:textId="77777777" w:rsidR="00F23575" w:rsidRPr="00F11500" w:rsidRDefault="00F23575" w:rsidP="00A77641">
      <w:pPr>
        <w:numPr>
          <w:ilvl w:val="0"/>
          <w:numId w:val="4"/>
        </w:numPr>
        <w:rPr>
          <w:szCs w:val="22"/>
        </w:rPr>
      </w:pPr>
      <w:r w:rsidRPr="00F11500">
        <w:rPr>
          <w:szCs w:val="22"/>
        </w:rPr>
        <w:t>RG EXCPT DATE SORT</w:t>
      </w:r>
    </w:p>
    <w:p w14:paraId="4B718016" w14:textId="77777777" w:rsidR="00F23575" w:rsidRPr="00F11500" w:rsidRDefault="00F23575" w:rsidP="00A77641">
      <w:pPr>
        <w:numPr>
          <w:ilvl w:val="0"/>
          <w:numId w:val="4"/>
        </w:numPr>
        <w:rPr>
          <w:szCs w:val="22"/>
        </w:rPr>
      </w:pPr>
      <w:r w:rsidRPr="00F11500">
        <w:rPr>
          <w:szCs w:val="22"/>
        </w:rPr>
        <w:t>RG EXCPT DISPLAY ONLY QUERY</w:t>
      </w:r>
    </w:p>
    <w:p w14:paraId="5C4B9C64" w14:textId="77777777" w:rsidR="00F23575" w:rsidRPr="00F11500" w:rsidRDefault="00F23575" w:rsidP="00A77641">
      <w:pPr>
        <w:numPr>
          <w:ilvl w:val="0"/>
          <w:numId w:val="4"/>
        </w:numPr>
        <w:rPr>
          <w:szCs w:val="22"/>
        </w:rPr>
      </w:pPr>
      <w:r w:rsidRPr="00F11500">
        <w:rPr>
          <w:szCs w:val="22"/>
        </w:rPr>
        <w:lastRenderedPageBreak/>
        <w:t>RG EXCPT EDIT NOTE</w:t>
      </w:r>
    </w:p>
    <w:p w14:paraId="5BBB7E58" w14:textId="77777777" w:rsidR="00F23575" w:rsidRPr="00F11500" w:rsidRDefault="00F23575" w:rsidP="00A77641">
      <w:pPr>
        <w:numPr>
          <w:ilvl w:val="0"/>
          <w:numId w:val="4"/>
        </w:numPr>
        <w:rPr>
          <w:szCs w:val="22"/>
        </w:rPr>
      </w:pPr>
      <w:r w:rsidRPr="00F11500">
        <w:rPr>
          <w:szCs w:val="22"/>
        </w:rPr>
        <w:t>RG EXCPT EDIT PATIENT DATA</w:t>
      </w:r>
    </w:p>
    <w:p w14:paraId="42EAE3E4" w14:textId="77777777" w:rsidR="00F23575" w:rsidRPr="00F11500" w:rsidRDefault="00F23575" w:rsidP="00A77641">
      <w:pPr>
        <w:numPr>
          <w:ilvl w:val="0"/>
          <w:numId w:val="4"/>
        </w:numPr>
        <w:rPr>
          <w:szCs w:val="22"/>
        </w:rPr>
      </w:pPr>
      <w:r w:rsidRPr="00F11500">
        <w:rPr>
          <w:szCs w:val="22"/>
        </w:rPr>
        <w:t>RG EXCPT HINQ INQUIRY</w:t>
      </w:r>
    </w:p>
    <w:p w14:paraId="48356736" w14:textId="77777777" w:rsidR="00F23575" w:rsidRPr="00F11500" w:rsidRDefault="00F23575" w:rsidP="00A77641">
      <w:pPr>
        <w:numPr>
          <w:ilvl w:val="0"/>
          <w:numId w:val="4"/>
        </w:numPr>
        <w:rPr>
          <w:szCs w:val="22"/>
        </w:rPr>
      </w:pPr>
      <w:r w:rsidRPr="00F11500">
        <w:rPr>
          <w:szCs w:val="22"/>
        </w:rPr>
        <w:t>RG EXCPT MAIN MENU</w:t>
      </w:r>
    </w:p>
    <w:p w14:paraId="43C56419" w14:textId="77777777" w:rsidR="00F23575" w:rsidRPr="00F11500" w:rsidRDefault="00F23575" w:rsidP="00A77641">
      <w:pPr>
        <w:numPr>
          <w:ilvl w:val="0"/>
          <w:numId w:val="4"/>
        </w:numPr>
        <w:rPr>
          <w:szCs w:val="22"/>
        </w:rPr>
      </w:pPr>
      <w:r w:rsidRPr="00F11500">
        <w:rPr>
          <w:szCs w:val="22"/>
        </w:rPr>
        <w:t>RG EXCPT MPI/PD DATA</w:t>
      </w:r>
    </w:p>
    <w:p w14:paraId="069DF8FD" w14:textId="77777777" w:rsidR="00F23575" w:rsidRPr="00F11500" w:rsidRDefault="00F23575" w:rsidP="00A77641">
      <w:pPr>
        <w:numPr>
          <w:ilvl w:val="0"/>
          <w:numId w:val="4"/>
        </w:numPr>
        <w:rPr>
          <w:szCs w:val="22"/>
        </w:rPr>
      </w:pPr>
      <w:r w:rsidRPr="00F11500">
        <w:rPr>
          <w:szCs w:val="22"/>
        </w:rPr>
        <w:t>RG EXCPT PATIENT AUDIT</w:t>
      </w:r>
    </w:p>
    <w:p w14:paraId="7565B695" w14:textId="77777777" w:rsidR="00F23575" w:rsidRPr="00F11500" w:rsidRDefault="00F23575" w:rsidP="00A77641">
      <w:pPr>
        <w:numPr>
          <w:ilvl w:val="0"/>
          <w:numId w:val="4"/>
        </w:numPr>
        <w:rPr>
          <w:szCs w:val="22"/>
        </w:rPr>
      </w:pPr>
      <w:r w:rsidRPr="00F11500">
        <w:rPr>
          <w:szCs w:val="22"/>
        </w:rPr>
        <w:t>RG EXCPT PATIENT INQUIRY</w:t>
      </w:r>
    </w:p>
    <w:p w14:paraId="5A1A6691" w14:textId="77777777" w:rsidR="00F23575" w:rsidRPr="00F11500" w:rsidRDefault="00F23575" w:rsidP="00A77641">
      <w:pPr>
        <w:numPr>
          <w:ilvl w:val="0"/>
          <w:numId w:val="4"/>
        </w:numPr>
        <w:rPr>
          <w:szCs w:val="22"/>
        </w:rPr>
      </w:pPr>
      <w:r w:rsidRPr="00F11500">
        <w:rPr>
          <w:szCs w:val="22"/>
        </w:rPr>
        <w:t>RG EXCPT PATIENT SORT</w:t>
      </w:r>
    </w:p>
    <w:p w14:paraId="41DDAD01" w14:textId="77777777" w:rsidR="00F23575" w:rsidRPr="00F11500" w:rsidRDefault="00F23575" w:rsidP="00A77641">
      <w:pPr>
        <w:numPr>
          <w:ilvl w:val="0"/>
          <w:numId w:val="6"/>
        </w:numPr>
        <w:rPr>
          <w:szCs w:val="22"/>
        </w:rPr>
      </w:pPr>
      <w:r w:rsidRPr="00F11500">
        <w:rPr>
          <w:szCs w:val="22"/>
        </w:rPr>
        <w:t xml:space="preserve">RG EXCPT PDAT MENU           </w:t>
      </w:r>
    </w:p>
    <w:p w14:paraId="7042E184" w14:textId="77777777" w:rsidR="00F23575" w:rsidRPr="00F11500" w:rsidRDefault="00F23575" w:rsidP="00A77641">
      <w:pPr>
        <w:numPr>
          <w:ilvl w:val="0"/>
          <w:numId w:val="4"/>
        </w:numPr>
        <w:rPr>
          <w:szCs w:val="22"/>
        </w:rPr>
      </w:pPr>
      <w:r w:rsidRPr="00F11500">
        <w:rPr>
          <w:szCs w:val="22"/>
        </w:rPr>
        <w:t>RG EXCPT POT MATCH</w:t>
      </w:r>
    </w:p>
    <w:p w14:paraId="50D28335" w14:textId="77777777" w:rsidR="00F23575" w:rsidRPr="00F11500" w:rsidRDefault="00F23575" w:rsidP="00A77641">
      <w:pPr>
        <w:numPr>
          <w:ilvl w:val="0"/>
          <w:numId w:val="6"/>
        </w:numPr>
        <w:rPr>
          <w:szCs w:val="22"/>
        </w:rPr>
      </w:pPr>
      <w:r w:rsidRPr="00F11500">
        <w:rPr>
          <w:szCs w:val="22"/>
        </w:rPr>
        <w:t xml:space="preserve">RG EXCPT PV REJECT           </w:t>
      </w:r>
    </w:p>
    <w:p w14:paraId="370064A4" w14:textId="77777777" w:rsidR="00F23575" w:rsidRPr="00F11500" w:rsidRDefault="00F23575" w:rsidP="00A77641">
      <w:pPr>
        <w:numPr>
          <w:ilvl w:val="0"/>
          <w:numId w:val="4"/>
        </w:numPr>
        <w:rPr>
          <w:szCs w:val="22"/>
        </w:rPr>
      </w:pPr>
      <w:r w:rsidRPr="00F11500">
        <w:rPr>
          <w:szCs w:val="22"/>
        </w:rPr>
        <w:t>RG EXCPT RCHK</w:t>
      </w:r>
    </w:p>
    <w:p w14:paraId="2521BFFF" w14:textId="77777777" w:rsidR="00F23575" w:rsidRPr="00F11500" w:rsidRDefault="00F23575" w:rsidP="00A77641">
      <w:pPr>
        <w:numPr>
          <w:ilvl w:val="0"/>
          <w:numId w:val="4"/>
        </w:numPr>
        <w:rPr>
          <w:szCs w:val="22"/>
        </w:rPr>
      </w:pPr>
      <w:r w:rsidRPr="00F11500">
        <w:rPr>
          <w:szCs w:val="22"/>
        </w:rPr>
        <w:t>RG EXCPT RDISP</w:t>
      </w:r>
    </w:p>
    <w:p w14:paraId="1ACF5A01" w14:textId="77777777" w:rsidR="00F23575" w:rsidRPr="00F11500" w:rsidRDefault="00F23575" w:rsidP="00A77641">
      <w:pPr>
        <w:numPr>
          <w:ilvl w:val="0"/>
          <w:numId w:val="4"/>
        </w:numPr>
        <w:rPr>
          <w:szCs w:val="22"/>
        </w:rPr>
      </w:pPr>
      <w:r w:rsidRPr="00F11500">
        <w:rPr>
          <w:szCs w:val="22"/>
        </w:rPr>
        <w:t>RG EXCPT RSEND</w:t>
      </w:r>
    </w:p>
    <w:p w14:paraId="1FBC8CF7" w14:textId="77777777" w:rsidR="00F23575" w:rsidRPr="00F11500" w:rsidRDefault="00F23575" w:rsidP="00A77641">
      <w:pPr>
        <w:numPr>
          <w:ilvl w:val="0"/>
          <w:numId w:val="4"/>
        </w:numPr>
        <w:rPr>
          <w:szCs w:val="22"/>
        </w:rPr>
      </w:pPr>
      <w:r w:rsidRPr="00F11500">
        <w:rPr>
          <w:szCs w:val="22"/>
        </w:rPr>
        <w:t>RG EXCPT SELECT</w:t>
      </w:r>
    </w:p>
    <w:p w14:paraId="1F78A6D7" w14:textId="77777777" w:rsidR="00F23575" w:rsidRPr="00F11500" w:rsidRDefault="00F23575" w:rsidP="00A77641">
      <w:pPr>
        <w:numPr>
          <w:ilvl w:val="0"/>
          <w:numId w:val="4"/>
        </w:numPr>
        <w:rPr>
          <w:szCs w:val="22"/>
        </w:rPr>
      </w:pPr>
      <w:r w:rsidRPr="00F11500">
        <w:rPr>
          <w:szCs w:val="22"/>
        </w:rPr>
        <w:t>RG EXCPT SELECT TYPE</w:t>
      </w:r>
    </w:p>
    <w:p w14:paraId="72A5480A" w14:textId="77777777" w:rsidR="00F23575" w:rsidRPr="00F11500" w:rsidRDefault="00F23575" w:rsidP="00A77641">
      <w:pPr>
        <w:numPr>
          <w:ilvl w:val="0"/>
          <w:numId w:val="4"/>
        </w:numPr>
        <w:rPr>
          <w:szCs w:val="22"/>
        </w:rPr>
      </w:pPr>
      <w:r w:rsidRPr="00F11500">
        <w:rPr>
          <w:szCs w:val="22"/>
        </w:rPr>
        <w:t>RG EXCPT SORT</w:t>
      </w:r>
    </w:p>
    <w:p w14:paraId="49C9A1D7" w14:textId="77777777" w:rsidR="00F701A2" w:rsidRPr="00F11500" w:rsidRDefault="00F701A2" w:rsidP="00A77641">
      <w:pPr>
        <w:numPr>
          <w:ilvl w:val="0"/>
          <w:numId w:val="4"/>
        </w:numPr>
        <w:rPr>
          <w:szCs w:val="22"/>
        </w:rPr>
      </w:pPr>
      <w:r w:rsidRPr="00F11500">
        <w:rPr>
          <w:szCs w:val="22"/>
        </w:rPr>
        <w:t>RG EXCPT UPDATE STATUS</w:t>
      </w:r>
    </w:p>
    <w:p w14:paraId="575298D5" w14:textId="77777777" w:rsidR="00F23575" w:rsidRPr="00F11500" w:rsidRDefault="00F23575" w:rsidP="00A77641">
      <w:pPr>
        <w:numPr>
          <w:ilvl w:val="0"/>
          <w:numId w:val="4"/>
        </w:numPr>
        <w:rPr>
          <w:szCs w:val="22"/>
        </w:rPr>
      </w:pPr>
      <w:r w:rsidRPr="00F11500">
        <w:rPr>
          <w:szCs w:val="22"/>
        </w:rPr>
        <w:t>RG EXCPT TF INQUIRY</w:t>
      </w:r>
    </w:p>
    <w:p w14:paraId="16BE1A85" w14:textId="77777777" w:rsidR="00F23575" w:rsidRPr="00F11500" w:rsidRDefault="00F23575" w:rsidP="00A77641">
      <w:pPr>
        <w:numPr>
          <w:ilvl w:val="0"/>
          <w:numId w:val="4"/>
        </w:numPr>
        <w:rPr>
          <w:szCs w:val="22"/>
        </w:rPr>
      </w:pPr>
      <w:r w:rsidRPr="00F11500">
        <w:rPr>
          <w:szCs w:val="22"/>
        </w:rPr>
        <w:t>RG EXCPT TYPE SORT</w:t>
      </w:r>
    </w:p>
    <w:p w14:paraId="160C0C74" w14:textId="77777777" w:rsidR="00F23575" w:rsidRPr="00F11500" w:rsidRDefault="00F23575" w:rsidP="00A77641">
      <w:pPr>
        <w:numPr>
          <w:ilvl w:val="0"/>
          <w:numId w:val="4"/>
        </w:numPr>
        <w:rPr>
          <w:szCs w:val="22"/>
        </w:rPr>
      </w:pPr>
      <w:r w:rsidRPr="00F11500">
        <w:rPr>
          <w:szCs w:val="22"/>
        </w:rPr>
        <w:t>RG EXCPT UPDATE STATUS</w:t>
      </w:r>
    </w:p>
    <w:p w14:paraId="67467117" w14:textId="77777777" w:rsidR="00F23575" w:rsidRPr="00F11500" w:rsidRDefault="00F23575" w:rsidP="00A77641">
      <w:pPr>
        <w:numPr>
          <w:ilvl w:val="0"/>
          <w:numId w:val="4"/>
        </w:numPr>
        <w:rPr>
          <w:szCs w:val="22"/>
        </w:rPr>
      </w:pPr>
      <w:r w:rsidRPr="00F11500">
        <w:rPr>
          <w:szCs w:val="22"/>
        </w:rPr>
        <w:t>RG EXPCT PDAT MENU</w:t>
      </w:r>
    </w:p>
    <w:p w14:paraId="146D6CFB" w14:textId="77777777" w:rsidR="00F23575" w:rsidRPr="00F11500" w:rsidRDefault="00F23575" w:rsidP="00A77641">
      <w:pPr>
        <w:numPr>
          <w:ilvl w:val="0"/>
          <w:numId w:val="4"/>
        </w:numPr>
        <w:rPr>
          <w:szCs w:val="22"/>
        </w:rPr>
      </w:pPr>
      <w:r w:rsidRPr="00F11500">
        <w:rPr>
          <w:szCs w:val="22"/>
        </w:rPr>
        <w:t>RG FACILITY INTEGRATION CLIENT</w:t>
      </w:r>
    </w:p>
    <w:p w14:paraId="44FA82B2" w14:textId="77777777" w:rsidR="00F23575" w:rsidRPr="00F11500" w:rsidRDefault="00F23575" w:rsidP="00A77641">
      <w:pPr>
        <w:numPr>
          <w:ilvl w:val="0"/>
          <w:numId w:val="4"/>
        </w:numPr>
        <w:rPr>
          <w:szCs w:val="22"/>
        </w:rPr>
      </w:pPr>
      <w:r w:rsidRPr="00F11500">
        <w:rPr>
          <w:szCs w:val="22"/>
        </w:rPr>
        <w:t>RG FACILITY INTEGRATION SERVER</w:t>
      </w:r>
    </w:p>
    <w:p w14:paraId="5974B244" w14:textId="77777777" w:rsidR="00F23575" w:rsidRPr="00F11500" w:rsidRDefault="00F23575" w:rsidP="00A77641">
      <w:pPr>
        <w:numPr>
          <w:ilvl w:val="0"/>
          <w:numId w:val="4"/>
        </w:numPr>
        <w:rPr>
          <w:szCs w:val="22"/>
        </w:rPr>
      </w:pPr>
      <w:r w:rsidRPr="00F11500">
        <w:rPr>
          <w:szCs w:val="22"/>
        </w:rPr>
        <w:t>RG MPI DELETE</w:t>
      </w:r>
    </w:p>
    <w:p w14:paraId="6CE7BF1B" w14:textId="77777777" w:rsidR="00F23575" w:rsidRPr="00F11500" w:rsidRDefault="00F23575" w:rsidP="00A77641">
      <w:pPr>
        <w:numPr>
          <w:ilvl w:val="0"/>
          <w:numId w:val="4"/>
        </w:numPr>
        <w:rPr>
          <w:szCs w:val="22"/>
        </w:rPr>
      </w:pPr>
      <w:r w:rsidRPr="00F11500">
        <w:rPr>
          <w:szCs w:val="22"/>
        </w:rPr>
        <w:t>RG PATIENT MERGE</w:t>
      </w:r>
    </w:p>
    <w:p w14:paraId="119B57F0" w14:textId="77777777" w:rsidR="00DF5883" w:rsidRPr="00F11500" w:rsidRDefault="00DF5883" w:rsidP="00A50794">
      <w:pPr>
        <w:pStyle w:val="BodyText"/>
      </w:pPr>
    </w:p>
    <w:p w14:paraId="0F893FAC" w14:textId="77777777" w:rsidR="00FC7D55" w:rsidRPr="00F11500" w:rsidRDefault="00FC7D55" w:rsidP="00A50794">
      <w:pPr>
        <w:pStyle w:val="BodyText"/>
      </w:pPr>
      <w:r w:rsidRPr="00F11500">
        <w:rPr>
          <w:sz w:val="24"/>
        </w:rPr>
        <w:t xml:space="preserve">In the Phase III Enhancements project, a new messaging structure was implemented for the </w:t>
      </w:r>
      <w:r w:rsidR="00F666A4" w:rsidRPr="00F11500">
        <w:rPr>
          <w:sz w:val="24"/>
        </w:rPr>
        <w:t>MPI/PD</w:t>
      </w:r>
      <w:r w:rsidRPr="00F11500">
        <w:rPr>
          <w:sz w:val="24"/>
        </w:rPr>
        <w:t xml:space="preserve">. To reduce the amount of facility-to-facility messaging, the MPI Austin is now the source for update messages rather than the </w:t>
      </w:r>
      <w:r w:rsidRPr="00F11500">
        <w:t xml:space="preserve">CMOR. For those message types that require CMOR action, the CMOR will update the MPI, and the MPI will distribute updates to the appropriate facilities. Changes to messaging include the use of a new generic HL7 2.4 message builder for the ENV, PD1 and PID segments. Additionally, HL7 application acknowledgements are incorporated in all </w:t>
      </w:r>
      <w:r w:rsidR="00F666A4" w:rsidRPr="00F11500">
        <w:t>MPI/PD</w:t>
      </w:r>
      <w:r w:rsidRPr="00F11500">
        <w:t xml:space="preserve"> messages. Upon installation of the third phase of patches (DG*5.3*474, MPIF</w:t>
      </w:r>
      <w:r w:rsidR="00C94F2C" w:rsidRPr="00F11500">
        <w:t>*1*</w:t>
      </w:r>
      <w:r w:rsidRPr="00F11500">
        <w:t>24, and RG</w:t>
      </w:r>
      <w:r w:rsidR="00C94F2C" w:rsidRPr="00F11500">
        <w:t>*1*</w:t>
      </w:r>
      <w:r w:rsidRPr="00F11500">
        <w:t xml:space="preserve">27), the necessary routines to call the new trigger events using the updated messaging structure will be in place. </w:t>
      </w:r>
    </w:p>
    <w:tbl>
      <w:tblPr>
        <w:tblW w:w="0" w:type="auto"/>
        <w:tblLayout w:type="fixed"/>
        <w:tblLook w:val="0000" w:firstRow="0" w:lastRow="0" w:firstColumn="0" w:lastColumn="0" w:noHBand="0" w:noVBand="0"/>
      </w:tblPr>
      <w:tblGrid>
        <w:gridCol w:w="738"/>
        <w:gridCol w:w="8718"/>
      </w:tblGrid>
      <w:tr w:rsidR="00FC7D55" w:rsidRPr="00F11500" w14:paraId="3D8D57B3" w14:textId="77777777" w:rsidTr="00557075">
        <w:trPr>
          <w:cantSplit/>
        </w:trPr>
        <w:tc>
          <w:tcPr>
            <w:tcW w:w="738" w:type="dxa"/>
          </w:tcPr>
          <w:p w14:paraId="1F5C66C7" w14:textId="3261CE2E" w:rsidR="00FC7D55" w:rsidRPr="00F11500" w:rsidRDefault="00D07AE6" w:rsidP="00A50794">
            <w:pPr>
              <w:pStyle w:val="BodyText"/>
            </w:pPr>
            <w:r>
              <w:rPr>
                <w:rFonts w:ascii="Arial" w:hAnsi="Arial"/>
                <w:noProof/>
                <w:sz w:val="20"/>
              </w:rPr>
              <w:drawing>
                <wp:inline distT="0" distB="0" distL="0" distR="0" wp14:anchorId="71038ECF" wp14:editId="46AB3D77">
                  <wp:extent cx="310515" cy="301625"/>
                  <wp:effectExtent l="0" t="0" r="0" b="0"/>
                  <wp:docPr id="53" name="Picture 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8" w:type="dxa"/>
          </w:tcPr>
          <w:p w14:paraId="36DFAA19" w14:textId="77777777" w:rsidR="00FC7D55" w:rsidRPr="00F11500" w:rsidRDefault="00E43F8E" w:rsidP="00A50794">
            <w:pPr>
              <w:pStyle w:val="BodyText"/>
            </w:pPr>
            <w:r w:rsidRPr="00F11500">
              <w:rPr>
                <w:b/>
                <w:szCs w:val="22"/>
              </w:rPr>
              <w:t xml:space="preserve">NOTE: </w:t>
            </w:r>
            <w:r w:rsidR="00FC7D55" w:rsidRPr="00F11500">
              <w:t xml:space="preserve">With the implementation MPI Changes Project, Iteration 4 - </w:t>
            </w:r>
            <w:r w:rsidR="00E96DDA" w:rsidRPr="00F11500">
              <w:t>Primary View</w:t>
            </w:r>
            <w:r w:rsidR="00FC7D55" w:rsidRPr="00F11500">
              <w:t xml:space="preserve"> (MPI</w:t>
            </w:r>
            <w:r w:rsidR="00C94F2C" w:rsidRPr="00F11500">
              <w:t>*1*</w:t>
            </w:r>
            <w:r w:rsidR="00FC7D55" w:rsidRPr="00F11500">
              <w:t>40, MPIF</w:t>
            </w:r>
            <w:r w:rsidR="00C94F2C" w:rsidRPr="00F11500">
              <w:t>*1*</w:t>
            </w:r>
            <w:r w:rsidR="00FC7D55" w:rsidRPr="00F11500">
              <w:t>44 and RG</w:t>
            </w:r>
            <w:r w:rsidR="00C94F2C" w:rsidRPr="00F11500">
              <w:t>*1*</w:t>
            </w:r>
            <w:r w:rsidR="00FC7D55" w:rsidRPr="00F11500">
              <w:t xml:space="preserve">45), the CMOR will no longer play a roll, but instead the </w:t>
            </w:r>
            <w:r w:rsidR="00E96DDA" w:rsidRPr="00F11500">
              <w:t>Primary View</w:t>
            </w:r>
            <w:r w:rsidR="00FC7D55" w:rsidRPr="00F11500">
              <w:t xml:space="preserve"> business rules will determine what will be updated and send out the update messages to the appropriate facilities.</w:t>
            </w:r>
          </w:p>
        </w:tc>
      </w:tr>
      <w:tr w:rsidR="00DF5883" w:rsidRPr="00F11500" w14:paraId="16D21052" w14:textId="77777777">
        <w:trPr>
          <w:cantSplit/>
        </w:trPr>
        <w:tc>
          <w:tcPr>
            <w:tcW w:w="738" w:type="dxa"/>
          </w:tcPr>
          <w:p w14:paraId="726A46F7" w14:textId="06158C1B" w:rsidR="00DF5883" w:rsidRPr="00F11500" w:rsidRDefault="00D07AE6" w:rsidP="00A50794">
            <w:pPr>
              <w:pStyle w:val="BodyText"/>
            </w:pPr>
            <w:r>
              <w:rPr>
                <w:rFonts w:ascii="Arial" w:hAnsi="Arial"/>
                <w:noProof/>
                <w:sz w:val="20"/>
              </w:rPr>
              <w:drawing>
                <wp:inline distT="0" distB="0" distL="0" distR="0" wp14:anchorId="308A8646" wp14:editId="7CE20638">
                  <wp:extent cx="310515" cy="301625"/>
                  <wp:effectExtent l="0" t="0" r="0" b="0"/>
                  <wp:docPr id="54" name="Picture 5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8" w:type="dxa"/>
          </w:tcPr>
          <w:p w14:paraId="723162DF" w14:textId="77777777" w:rsidR="00E61BF3" w:rsidRPr="00F11500" w:rsidRDefault="00D8657C" w:rsidP="00A50794">
            <w:pPr>
              <w:pStyle w:val="BodyText"/>
            </w:pPr>
            <w:r w:rsidRPr="00F11500">
              <w:rPr>
                <w:b/>
              </w:rPr>
              <w:t>REF</w:t>
            </w:r>
            <w:r w:rsidR="00E43F8E" w:rsidRPr="00F11500">
              <w:rPr>
                <w:b/>
                <w:szCs w:val="22"/>
              </w:rPr>
              <w:t xml:space="preserve">: </w:t>
            </w:r>
            <w:r w:rsidR="00DF5883" w:rsidRPr="00F11500">
              <w:t xml:space="preserve">For definitions of </w:t>
            </w:r>
            <w:r w:rsidR="00F666A4" w:rsidRPr="00F11500">
              <w:t>MPI/PD</w:t>
            </w:r>
            <w:r w:rsidR="00DF5883" w:rsidRPr="00F11500">
              <w:t xml:space="preserve"> messages, please refer to the </w:t>
            </w:r>
            <w:r w:rsidR="00DF5883" w:rsidRPr="00F11500">
              <w:rPr>
                <w:i/>
                <w:iCs/>
              </w:rPr>
              <w:t xml:space="preserve">Master Patient Index/Patient Demographics (MPI/PD) VistA HL7 Interface Specification </w:t>
            </w:r>
            <w:r w:rsidR="00DF5883" w:rsidRPr="00F11500">
              <w:t xml:space="preserve">on the </w:t>
            </w:r>
            <w:r w:rsidR="00E61BF3" w:rsidRPr="00F11500">
              <w:t>VA Web site:</w:t>
            </w:r>
          </w:p>
          <w:p w14:paraId="6BAAE9A3" w14:textId="77777777" w:rsidR="00DF5883" w:rsidRPr="00F11500" w:rsidRDefault="00D07AE6" w:rsidP="00A50794">
            <w:pPr>
              <w:pStyle w:val="BodyText"/>
            </w:pPr>
            <w:hyperlink r:id="rId33" w:history="1">
              <w:r w:rsidR="00EA0A38" w:rsidRPr="00F11500">
                <w:rPr>
                  <w:rStyle w:val="Hyperlink"/>
                </w:rPr>
                <w:t>VA Software Documentation Web site</w:t>
              </w:r>
            </w:hyperlink>
          </w:p>
        </w:tc>
      </w:tr>
    </w:tbl>
    <w:p w14:paraId="13C8E83E" w14:textId="77777777" w:rsidR="00DF5883" w:rsidRPr="00F11500" w:rsidRDefault="00DF5883" w:rsidP="007E7A9B">
      <w:pPr>
        <w:pStyle w:val="Heading2"/>
      </w:pPr>
      <w:bookmarkStart w:id="261" w:name="_Toc510587925"/>
      <w:r w:rsidRPr="00F11500">
        <w:lastRenderedPageBreak/>
        <w:t>Remote Procedure Calls (RPCs)</w:t>
      </w:r>
      <w:bookmarkEnd w:id="261"/>
    </w:p>
    <w:p w14:paraId="1D824CD2" w14:textId="77777777" w:rsidR="00DF5883" w:rsidRPr="00F11500" w:rsidRDefault="00DF5883" w:rsidP="00A50794">
      <w:pPr>
        <w:pStyle w:val="BodyText"/>
      </w:pPr>
      <w:r w:rsidRPr="00F11500">
        <w:t xml:space="preserve">This section </w:t>
      </w:r>
      <w:r w:rsidR="00F2247F">
        <w:t>lists</w:t>
      </w:r>
      <w:r w:rsidRPr="00F11500">
        <w:t xml:space="preserve"> all the supported RPCs belonging to the </w:t>
      </w:r>
      <w:r w:rsidR="00F666A4" w:rsidRPr="00F11500">
        <w:t>MPI/PD</w:t>
      </w:r>
      <w:r w:rsidR="00F2247F">
        <w:t xml:space="preserve"> package sorted alphabetically by RPC name.</w:t>
      </w:r>
    </w:p>
    <w:p w14:paraId="2AC9D3E8" w14:textId="147C385C" w:rsidR="00187DF4" w:rsidRPr="00F11500" w:rsidRDefault="00187DF4" w:rsidP="00225EA1">
      <w:pPr>
        <w:pStyle w:val="CaptionTable"/>
      </w:pPr>
      <w:bookmarkStart w:id="262" w:name="_Toc510587949"/>
      <w:r w:rsidRPr="00F11500">
        <w:t xml:space="preserve">Table </w:t>
      </w:r>
      <w:fldSimple w:instr=" SEQ Table \* ARABIC ">
        <w:r w:rsidR="00A64B74">
          <w:rPr>
            <w:noProof/>
          </w:rPr>
          <w:t>13</w:t>
        </w:r>
      </w:fldSimple>
      <w:r w:rsidR="00A81D85" w:rsidRPr="00F11500">
        <w:t>.</w:t>
      </w:r>
      <w:r w:rsidRPr="00F11500">
        <w:t xml:space="preserve"> </w:t>
      </w:r>
      <w:r w:rsidR="00F666A4" w:rsidRPr="00F11500">
        <w:t>MPI/PD</w:t>
      </w:r>
      <w:r w:rsidRPr="00F11500">
        <w:t xml:space="preserve"> Remote Procedure Calls (RPC)</w:t>
      </w:r>
      <w:bookmarkEnd w:id="262"/>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4"/>
        <w:gridCol w:w="6519"/>
      </w:tblGrid>
      <w:tr w:rsidR="00F2247F" w:rsidRPr="00F11500" w14:paraId="3D060347" w14:textId="77777777">
        <w:trPr>
          <w:trHeight w:val="380"/>
          <w:tblHeader/>
        </w:trPr>
        <w:tc>
          <w:tcPr>
            <w:tcW w:w="2994" w:type="dxa"/>
            <w:shd w:val="pct12" w:color="auto" w:fill="FFFFFF"/>
          </w:tcPr>
          <w:p w14:paraId="1BD326ED" w14:textId="77777777" w:rsidR="00F2247F" w:rsidRPr="00031886" w:rsidRDefault="00F2247F" w:rsidP="004A7843">
            <w:pPr>
              <w:spacing w:before="60" w:after="60"/>
              <w:rPr>
                <w:rFonts w:ascii="Arial" w:hAnsi="Arial" w:cs="Arial"/>
                <w:b/>
                <w:sz w:val="20"/>
                <w:szCs w:val="20"/>
              </w:rPr>
            </w:pPr>
            <w:r w:rsidRPr="00031886">
              <w:rPr>
                <w:rFonts w:ascii="Arial" w:hAnsi="Arial" w:cs="Arial"/>
                <w:b/>
                <w:sz w:val="20"/>
                <w:szCs w:val="20"/>
              </w:rPr>
              <w:t>RPC</w:t>
            </w:r>
          </w:p>
        </w:tc>
        <w:tc>
          <w:tcPr>
            <w:tcW w:w="6519" w:type="dxa"/>
            <w:shd w:val="pct12" w:color="auto" w:fill="FFFFFF"/>
          </w:tcPr>
          <w:p w14:paraId="0E891C0E" w14:textId="77777777" w:rsidR="00F2247F" w:rsidRPr="00031886" w:rsidRDefault="00F2247F" w:rsidP="004A7843">
            <w:pPr>
              <w:spacing w:before="60" w:after="60"/>
              <w:jc w:val="center"/>
              <w:rPr>
                <w:rFonts w:ascii="Arial" w:hAnsi="Arial" w:cs="Arial"/>
                <w:b/>
                <w:sz w:val="20"/>
                <w:szCs w:val="20"/>
              </w:rPr>
            </w:pPr>
            <w:r w:rsidRPr="00031886">
              <w:rPr>
                <w:rFonts w:ascii="Arial" w:hAnsi="Arial" w:cs="Arial"/>
                <w:b/>
                <w:sz w:val="20"/>
                <w:szCs w:val="20"/>
              </w:rPr>
              <w:t>Description</w:t>
            </w:r>
          </w:p>
        </w:tc>
      </w:tr>
      <w:tr w:rsidR="00F2247F" w:rsidRPr="00F11500" w14:paraId="316C31F0" w14:textId="77777777">
        <w:tc>
          <w:tcPr>
            <w:tcW w:w="2994" w:type="dxa"/>
          </w:tcPr>
          <w:p w14:paraId="2AB88B7E" w14:textId="77777777" w:rsidR="00F2247F" w:rsidRPr="00031886" w:rsidRDefault="00F2247F" w:rsidP="000F340B">
            <w:pPr>
              <w:pStyle w:val="Header"/>
              <w:tabs>
                <w:tab w:val="clear" w:pos="4680"/>
                <w:tab w:val="clear" w:pos="9360"/>
              </w:tabs>
              <w:spacing w:before="120" w:after="120"/>
              <w:rPr>
                <w:rFonts w:ascii="Arial" w:hAnsi="Arial" w:cs="Arial"/>
                <w:b/>
                <w:bCs/>
                <w:snapToGrid w:val="0"/>
                <w:color w:val="000000"/>
              </w:rPr>
            </w:pPr>
            <w:r w:rsidRPr="00031886">
              <w:rPr>
                <w:rFonts w:ascii="Arial" w:hAnsi="Arial" w:cs="Arial"/>
                <w:b/>
                <w:color w:val="000000"/>
              </w:rPr>
              <w:t>MPI GETCORRESPONDINGIDS</w:t>
            </w:r>
            <w:r w:rsidRPr="00031886">
              <w:rPr>
                <w:rFonts w:ascii="Arial" w:hAnsi="Arial" w:cs="Arial"/>
                <w:color w:val="000000"/>
              </w:rPr>
              <w:br/>
              <w:t>Routine: GETIDS^MPIRPC1</w:t>
            </w:r>
          </w:p>
        </w:tc>
        <w:tc>
          <w:tcPr>
            <w:tcW w:w="6519" w:type="dxa"/>
          </w:tcPr>
          <w:p w14:paraId="04CC2C4E" w14:textId="77777777" w:rsidR="00F2247F" w:rsidRPr="00031886" w:rsidRDefault="00F2247F" w:rsidP="000F340B">
            <w:pPr>
              <w:spacing w:before="120" w:after="120"/>
              <w:rPr>
                <w:rFonts w:ascii="Arial" w:hAnsi="Arial" w:cs="Arial"/>
                <w:color w:val="000000"/>
                <w:sz w:val="20"/>
                <w:szCs w:val="20"/>
              </w:rPr>
            </w:pPr>
            <w:r w:rsidRPr="00031886">
              <w:rPr>
                <w:rFonts w:ascii="Arial" w:hAnsi="Arial" w:cs="Arial"/>
                <w:color w:val="000000"/>
                <w:sz w:val="20"/>
                <w:szCs w:val="20"/>
              </w:rPr>
              <w:t>This RPC is used by PSIM to pull the list of active correlations for a given ICN.  It is intended for use only by consumers like North Chicago that need to get the Date Last Treated information on the correlation which at this time is only stored on MPI. ICN is the name of a return parameter that returns a list of active correlations as the value in the following  format.</w:t>
            </w:r>
          </w:p>
          <w:p w14:paraId="27CC6369" w14:textId="77777777" w:rsidR="00F2247F" w:rsidRPr="00031886" w:rsidRDefault="00F2247F" w:rsidP="00A77641">
            <w:pPr>
              <w:pStyle w:val="ListParagraph"/>
              <w:numPr>
                <w:ilvl w:val="0"/>
                <w:numId w:val="7"/>
              </w:numPr>
              <w:autoSpaceDE w:val="0"/>
              <w:autoSpaceDN w:val="0"/>
              <w:spacing w:before="120"/>
              <w:rPr>
                <w:rFonts w:ascii="Arial" w:hAnsi="Arial" w:cs="Arial"/>
                <w:color w:val="000000"/>
              </w:rPr>
            </w:pPr>
            <w:r w:rsidRPr="00031886">
              <w:rPr>
                <w:rFonts w:ascii="Arial" w:hAnsi="Arial" w:cs="Arial"/>
                <w:color w:val="000000"/>
              </w:rPr>
              <w:t>n^SourceID^Station#^DateLastTreated</w:t>
            </w:r>
          </w:p>
          <w:p w14:paraId="670E7A06" w14:textId="77777777" w:rsidR="00F2247F" w:rsidRPr="00031886" w:rsidRDefault="00F2247F" w:rsidP="00A77641">
            <w:pPr>
              <w:pStyle w:val="ListParagraph"/>
              <w:numPr>
                <w:ilvl w:val="0"/>
                <w:numId w:val="7"/>
              </w:numPr>
              <w:autoSpaceDE w:val="0"/>
              <w:autoSpaceDN w:val="0"/>
              <w:spacing w:after="120"/>
              <w:rPr>
                <w:rFonts w:ascii="Arial" w:hAnsi="Arial" w:cs="Arial"/>
                <w:color w:val="000000"/>
              </w:rPr>
            </w:pPr>
            <w:r w:rsidRPr="00031886">
              <w:rPr>
                <w:rFonts w:ascii="Arial" w:hAnsi="Arial" w:cs="Arial"/>
                <w:color w:val="000000"/>
              </w:rPr>
              <w:t>n+1^SourceID^Station#^DateLastTreated</w:t>
            </w:r>
          </w:p>
        </w:tc>
      </w:tr>
      <w:tr w:rsidR="00954B20" w:rsidRPr="00B87839" w14:paraId="37956B1F" w14:textId="77777777" w:rsidTr="00064119">
        <w:tc>
          <w:tcPr>
            <w:tcW w:w="2994" w:type="dxa"/>
          </w:tcPr>
          <w:p w14:paraId="1EC4A466" w14:textId="77777777" w:rsidR="00954B20" w:rsidRPr="00031886" w:rsidRDefault="00954B20" w:rsidP="00B87839">
            <w:pPr>
              <w:pStyle w:val="Header"/>
              <w:tabs>
                <w:tab w:val="clear" w:pos="4680"/>
                <w:tab w:val="clear" w:pos="9360"/>
              </w:tabs>
              <w:spacing w:before="120" w:after="120"/>
              <w:rPr>
                <w:rFonts w:ascii="Arial" w:hAnsi="Arial" w:cs="Arial"/>
                <w:b/>
                <w:bCs/>
                <w:snapToGrid w:val="0"/>
              </w:rPr>
            </w:pPr>
            <w:r w:rsidRPr="00031886">
              <w:rPr>
                <w:rFonts w:ascii="Arial" w:hAnsi="Arial" w:cs="Arial"/>
                <w:b/>
                <w:color w:val="000000"/>
              </w:rPr>
              <w:t>MPI TK POC USER SETUP</w:t>
            </w:r>
            <w:r w:rsidRPr="00031886">
              <w:rPr>
                <w:rFonts w:ascii="Arial" w:hAnsi="Arial" w:cs="Arial"/>
                <w:b/>
                <w:color w:val="000000"/>
              </w:rPr>
              <w:br/>
            </w:r>
            <w:r w:rsidRPr="00031886">
              <w:rPr>
                <w:rFonts w:ascii="Arial" w:hAnsi="Arial" w:cs="Arial"/>
              </w:rPr>
              <w:t xml:space="preserve">Routine: </w:t>
            </w:r>
            <w:r w:rsidR="00B87839" w:rsidRPr="00031886">
              <w:rPr>
                <w:rFonts w:ascii="Arial" w:hAnsi="Arial" w:cs="Arial"/>
              </w:rPr>
              <w:t>TKPOC^MPIRPC12</w:t>
            </w:r>
          </w:p>
        </w:tc>
        <w:tc>
          <w:tcPr>
            <w:tcW w:w="6519" w:type="dxa"/>
          </w:tcPr>
          <w:p w14:paraId="78E39938" w14:textId="77777777" w:rsidR="00B87839" w:rsidRPr="00031886" w:rsidRDefault="00B87839" w:rsidP="00B87839">
            <w:pPr>
              <w:autoSpaceDE w:val="0"/>
              <w:autoSpaceDN w:val="0"/>
              <w:adjustRightInd w:val="0"/>
              <w:spacing w:before="120" w:after="120"/>
              <w:rPr>
                <w:rFonts w:ascii="Arial" w:hAnsi="Arial" w:cs="Arial"/>
                <w:sz w:val="20"/>
                <w:szCs w:val="20"/>
              </w:rPr>
            </w:pPr>
            <w:r w:rsidRPr="00031886">
              <w:rPr>
                <w:rFonts w:ascii="Arial" w:hAnsi="Arial" w:cs="Arial"/>
                <w:sz w:val="20"/>
                <w:szCs w:val="20"/>
              </w:rPr>
              <w:t>This remote procedure call is invoked when a VistA user uses the option MPIF TK POC USER SETUP to confirm their traits and establish a TK POC record on the MPI in the New Person file (#200).</w:t>
            </w:r>
          </w:p>
          <w:p w14:paraId="4E79F413" w14:textId="77777777" w:rsidR="00954B20" w:rsidRPr="00031886" w:rsidRDefault="00954B20" w:rsidP="00B87839">
            <w:pPr>
              <w:pStyle w:val="Header"/>
              <w:tabs>
                <w:tab w:val="clear" w:pos="4680"/>
                <w:tab w:val="clear" w:pos="9360"/>
              </w:tabs>
              <w:spacing w:before="120" w:after="120"/>
              <w:rPr>
                <w:rFonts w:ascii="Arial" w:hAnsi="Arial" w:cs="Arial"/>
                <w:snapToGrid w:val="0"/>
              </w:rPr>
            </w:pPr>
            <w:r w:rsidRPr="00031886">
              <w:rPr>
                <w:rFonts w:ascii="Arial" w:hAnsi="Arial" w:cs="Arial"/>
              </w:rPr>
              <w:t>This RPC is called by the option RG TK POC USER SETUP to access the MPI to establish a Visitor Record in the NEW PERSON file (#200).  Just calling the RPC will establish the Visitor record if one didn't exist. The RPC will identify any missing required fields in the New Person file and instruct the user to check their setup in the New Person file to be sure they have Name, SSN, and Site setup via the Edit an Existing User option on the User Management menu, noting they should contact their local IRM support for further assistance if needed. If they have all the required fields the user will get a message back that all is good and to contact HC IdM to verify they have completed this initial step.  At that point, HC IdM will contact MPI development to find the Visitor Record on MPI production and manually update the POC entry with the SSN, Phone, and DUZ.</w:t>
            </w:r>
          </w:p>
        </w:tc>
      </w:tr>
      <w:tr w:rsidR="00F2247F" w:rsidRPr="00F11500" w14:paraId="7F8B9489" w14:textId="77777777">
        <w:tc>
          <w:tcPr>
            <w:tcW w:w="2994" w:type="dxa"/>
          </w:tcPr>
          <w:p w14:paraId="7A3B6584" w14:textId="77777777" w:rsidR="00F2247F" w:rsidRPr="00031886" w:rsidRDefault="00F2247F" w:rsidP="000F340B">
            <w:pPr>
              <w:pStyle w:val="Header"/>
              <w:tabs>
                <w:tab w:val="clear" w:pos="4680"/>
                <w:tab w:val="clear" w:pos="9360"/>
              </w:tabs>
              <w:spacing w:before="120" w:after="120"/>
              <w:rPr>
                <w:rFonts w:ascii="Arial" w:hAnsi="Arial" w:cs="Arial"/>
                <w:snapToGrid w:val="0"/>
              </w:rPr>
            </w:pPr>
            <w:r w:rsidRPr="00031886">
              <w:rPr>
                <w:rFonts w:ascii="Arial" w:hAnsi="Arial" w:cs="Arial"/>
                <w:b/>
                <w:bCs/>
                <w:snapToGrid w:val="0"/>
              </w:rPr>
              <w:t>MPIF ACK CHECK</w:t>
            </w:r>
            <w:r w:rsidRPr="00031886">
              <w:rPr>
                <w:rFonts w:ascii="Arial" w:hAnsi="Arial" w:cs="Arial"/>
                <w:b/>
                <w:bCs/>
                <w:snapToGrid w:val="0"/>
              </w:rPr>
              <w:br/>
            </w:r>
            <w:r w:rsidRPr="00031886">
              <w:rPr>
                <w:rFonts w:ascii="Arial" w:hAnsi="Arial" w:cs="Arial"/>
              </w:rPr>
              <w:t xml:space="preserve">Routine: </w:t>
            </w:r>
            <w:r w:rsidRPr="00031886">
              <w:rPr>
                <w:rFonts w:ascii="Arial" w:hAnsi="Arial" w:cs="Arial"/>
                <w:snapToGrid w:val="0"/>
              </w:rPr>
              <w:t>EN^MPIFACHK</w:t>
            </w:r>
          </w:p>
        </w:tc>
        <w:tc>
          <w:tcPr>
            <w:tcW w:w="6519" w:type="dxa"/>
          </w:tcPr>
          <w:p w14:paraId="53B27050" w14:textId="77777777" w:rsidR="00F2247F" w:rsidRPr="00031886" w:rsidRDefault="00F2247F" w:rsidP="008B0065">
            <w:pPr>
              <w:pStyle w:val="Header"/>
              <w:tabs>
                <w:tab w:val="clear" w:pos="4680"/>
                <w:tab w:val="clear" w:pos="9360"/>
              </w:tabs>
              <w:spacing w:before="120" w:after="120"/>
              <w:rPr>
                <w:rFonts w:ascii="Arial" w:hAnsi="Arial" w:cs="Arial"/>
              </w:rPr>
            </w:pPr>
            <w:r w:rsidRPr="00031886">
              <w:rPr>
                <w:rFonts w:ascii="Arial" w:hAnsi="Arial" w:cs="Arial"/>
                <w:snapToGrid w:val="0"/>
              </w:rPr>
              <w:t>This RPC will check to see if there are any messages on the sites before date BEFORE that haven’t received the application level ACK back. If so, the message will need to be regenerated to the MPI.</w:t>
            </w:r>
          </w:p>
        </w:tc>
      </w:tr>
      <w:tr w:rsidR="00F2247F" w:rsidRPr="00F11500" w14:paraId="31F15B04" w14:textId="77777777">
        <w:tc>
          <w:tcPr>
            <w:tcW w:w="2994" w:type="dxa"/>
          </w:tcPr>
          <w:p w14:paraId="28CE460E" w14:textId="77777777" w:rsidR="00F2247F" w:rsidRPr="00031886" w:rsidRDefault="00F2247F" w:rsidP="00BD1707">
            <w:pPr>
              <w:spacing w:before="120" w:after="120"/>
              <w:rPr>
                <w:rFonts w:ascii="Arial" w:hAnsi="Arial" w:cs="Arial"/>
                <w:sz w:val="20"/>
                <w:szCs w:val="20"/>
              </w:rPr>
            </w:pPr>
            <w:r w:rsidRPr="00031886">
              <w:rPr>
                <w:rFonts w:ascii="Arial" w:hAnsi="Arial" w:cs="Arial"/>
                <w:b/>
                <w:sz w:val="20"/>
                <w:szCs w:val="20"/>
              </w:rPr>
              <w:t>MPIF DNL ADD UPD</w:t>
            </w:r>
            <w:r w:rsidRPr="00031886">
              <w:rPr>
                <w:rFonts w:ascii="Arial" w:hAnsi="Arial" w:cs="Arial"/>
                <w:sz w:val="20"/>
                <w:szCs w:val="20"/>
              </w:rPr>
              <w:br/>
              <w:t xml:space="preserve">Routine: </w:t>
            </w:r>
            <w:r w:rsidR="00031886" w:rsidRPr="00031886">
              <w:rPr>
                <w:rFonts w:ascii="Arial" w:hAnsi="Arial" w:cs="Arial"/>
                <w:sz w:val="20"/>
                <w:szCs w:val="20"/>
              </w:rPr>
              <w:t>DNLADD^</w:t>
            </w:r>
            <w:r w:rsidRPr="00031886">
              <w:rPr>
                <w:rFonts w:ascii="Arial" w:hAnsi="Arial" w:cs="Arial"/>
                <w:sz w:val="20"/>
                <w:szCs w:val="20"/>
              </w:rPr>
              <w:t>MPIRPC</w:t>
            </w:r>
          </w:p>
        </w:tc>
        <w:tc>
          <w:tcPr>
            <w:tcW w:w="6519" w:type="dxa"/>
          </w:tcPr>
          <w:p w14:paraId="0C624B59" w14:textId="77777777" w:rsidR="00F2247F" w:rsidRPr="00031886" w:rsidRDefault="00F2247F" w:rsidP="008B0065">
            <w:pPr>
              <w:pStyle w:val="Header"/>
              <w:tabs>
                <w:tab w:val="clear" w:pos="4680"/>
                <w:tab w:val="clear" w:pos="9360"/>
              </w:tabs>
              <w:spacing w:before="120" w:after="120"/>
              <w:rPr>
                <w:rFonts w:ascii="Arial" w:hAnsi="Arial" w:cs="Arial"/>
              </w:rPr>
            </w:pPr>
            <w:r w:rsidRPr="00031886">
              <w:rPr>
                <w:rFonts w:ascii="Arial" w:hAnsi="Arial" w:cs="Arial"/>
              </w:rPr>
              <w:t>This RPC has been established to allow the remote creation of records into the MPI DO NOT LINK (#985.26) file.</w:t>
            </w:r>
          </w:p>
        </w:tc>
      </w:tr>
      <w:tr w:rsidR="00F2247F" w:rsidRPr="00F11500" w14:paraId="28D280EB" w14:textId="77777777">
        <w:tc>
          <w:tcPr>
            <w:tcW w:w="2994" w:type="dxa"/>
          </w:tcPr>
          <w:p w14:paraId="133D7F73" w14:textId="77777777" w:rsidR="00F2247F" w:rsidRPr="00031886" w:rsidRDefault="00F2247F" w:rsidP="00BD1707">
            <w:pPr>
              <w:spacing w:before="120" w:after="120"/>
              <w:rPr>
                <w:rFonts w:ascii="Arial" w:hAnsi="Arial" w:cs="Arial"/>
                <w:b/>
                <w:bCs/>
                <w:snapToGrid w:val="0"/>
                <w:sz w:val="20"/>
                <w:szCs w:val="20"/>
              </w:rPr>
            </w:pPr>
            <w:r w:rsidRPr="00031886">
              <w:rPr>
                <w:rFonts w:ascii="Arial" w:hAnsi="Arial" w:cs="Arial"/>
                <w:b/>
                <w:sz w:val="20"/>
                <w:szCs w:val="20"/>
              </w:rPr>
              <w:t>MPIF EDAT REMOTE</w:t>
            </w:r>
            <w:r w:rsidRPr="00031886">
              <w:rPr>
                <w:rFonts w:ascii="Arial" w:hAnsi="Arial" w:cs="Arial"/>
                <w:sz w:val="20"/>
                <w:szCs w:val="20"/>
              </w:rPr>
              <w:br/>
              <w:t xml:space="preserve">Routine: </w:t>
            </w:r>
            <w:r w:rsidR="00031886" w:rsidRPr="00031886">
              <w:rPr>
                <w:rFonts w:ascii="Arial" w:hAnsi="Arial" w:cs="Arial"/>
                <w:sz w:val="20"/>
                <w:szCs w:val="20"/>
              </w:rPr>
              <w:t>MPIEDAT^</w:t>
            </w:r>
            <w:r w:rsidRPr="00031886">
              <w:rPr>
                <w:rFonts w:ascii="Arial" w:hAnsi="Arial" w:cs="Arial"/>
                <w:sz w:val="20"/>
                <w:szCs w:val="20"/>
              </w:rPr>
              <w:t>MPIRPC</w:t>
            </w:r>
          </w:p>
        </w:tc>
        <w:tc>
          <w:tcPr>
            <w:tcW w:w="6519" w:type="dxa"/>
          </w:tcPr>
          <w:p w14:paraId="394F0DD5" w14:textId="77777777" w:rsidR="00F2247F" w:rsidRPr="00031886" w:rsidRDefault="00F2247F" w:rsidP="008B0065">
            <w:pPr>
              <w:pStyle w:val="Header"/>
              <w:tabs>
                <w:tab w:val="clear" w:pos="4680"/>
                <w:tab w:val="clear" w:pos="9360"/>
              </w:tabs>
              <w:spacing w:before="120" w:after="120"/>
              <w:rPr>
                <w:rFonts w:ascii="Arial" w:hAnsi="Arial" w:cs="Arial"/>
              </w:rPr>
            </w:pPr>
            <w:r w:rsidRPr="00031886">
              <w:rPr>
                <w:rFonts w:ascii="Arial" w:hAnsi="Arial" w:cs="Arial"/>
              </w:rPr>
              <w:t>MPI Extended Patient data inquiry for Display Only Query. ICN needs to be passed in.</w:t>
            </w:r>
          </w:p>
        </w:tc>
      </w:tr>
      <w:tr w:rsidR="00F2247F" w:rsidRPr="00F11500" w14:paraId="36942BB4" w14:textId="77777777">
        <w:tc>
          <w:tcPr>
            <w:tcW w:w="2994" w:type="dxa"/>
          </w:tcPr>
          <w:p w14:paraId="2EA8775C" w14:textId="77777777" w:rsidR="00F2247F" w:rsidRPr="00031886" w:rsidRDefault="00F2247F" w:rsidP="00BD1707">
            <w:pPr>
              <w:pStyle w:val="Header"/>
              <w:tabs>
                <w:tab w:val="clear" w:pos="4680"/>
                <w:tab w:val="clear" w:pos="9360"/>
              </w:tabs>
              <w:spacing w:before="120" w:after="120"/>
              <w:rPr>
                <w:rFonts w:ascii="Arial" w:hAnsi="Arial" w:cs="Arial"/>
                <w:snapToGrid w:val="0"/>
              </w:rPr>
            </w:pPr>
            <w:r w:rsidRPr="00031886">
              <w:rPr>
                <w:rFonts w:ascii="Arial" w:hAnsi="Arial" w:cs="Arial"/>
                <w:b/>
                <w:bCs/>
                <w:snapToGrid w:val="0"/>
              </w:rPr>
              <w:t>MPIF EXT PDAT REMOTE</w:t>
            </w:r>
            <w:r w:rsidRPr="00031886">
              <w:rPr>
                <w:rFonts w:ascii="Arial" w:hAnsi="Arial" w:cs="Arial"/>
                <w:b/>
                <w:bCs/>
                <w:snapToGrid w:val="0"/>
              </w:rPr>
              <w:br/>
            </w:r>
            <w:r w:rsidRPr="00031886">
              <w:rPr>
                <w:rFonts w:ascii="Arial" w:hAnsi="Arial" w:cs="Arial"/>
              </w:rPr>
              <w:t xml:space="preserve">Routine: </w:t>
            </w:r>
            <w:r w:rsidRPr="00031886">
              <w:rPr>
                <w:rFonts w:ascii="Arial" w:hAnsi="Arial" w:cs="Arial"/>
                <w:snapToGrid w:val="0"/>
              </w:rPr>
              <w:t>PATINFO^MPIFEXT2</w:t>
            </w:r>
          </w:p>
        </w:tc>
        <w:tc>
          <w:tcPr>
            <w:tcW w:w="6519" w:type="dxa"/>
          </w:tcPr>
          <w:p w14:paraId="0FF7E2E9" w14:textId="77777777" w:rsidR="00F2247F" w:rsidRPr="00031886" w:rsidRDefault="00F2247F" w:rsidP="008B0065">
            <w:pPr>
              <w:pStyle w:val="Header"/>
              <w:tabs>
                <w:tab w:val="clear" w:pos="4680"/>
                <w:tab w:val="clear" w:pos="9360"/>
              </w:tabs>
              <w:spacing w:before="120" w:after="120"/>
              <w:rPr>
                <w:rFonts w:ascii="Arial" w:hAnsi="Arial" w:cs="Arial"/>
                <w:snapToGrid w:val="0"/>
              </w:rPr>
            </w:pPr>
            <w:r w:rsidRPr="00031886">
              <w:rPr>
                <w:rFonts w:ascii="Arial" w:hAnsi="Arial" w:cs="Arial"/>
                <w:snapToGrid w:val="0"/>
              </w:rPr>
              <w:t xml:space="preserve">This RPC is the Extended PDAT call remote. ICN or SSN can be passed. </w:t>
            </w:r>
          </w:p>
          <w:p w14:paraId="33C8B9FF" w14:textId="77777777" w:rsidR="00F2247F" w:rsidRPr="00031886" w:rsidRDefault="00F2247F" w:rsidP="008B0065">
            <w:pPr>
              <w:pStyle w:val="Header"/>
              <w:tabs>
                <w:tab w:val="clear" w:pos="4680"/>
                <w:tab w:val="clear" w:pos="9360"/>
              </w:tabs>
              <w:spacing w:before="120" w:after="120"/>
              <w:ind w:left="27" w:hanging="27"/>
              <w:rPr>
                <w:rFonts w:ascii="Arial" w:hAnsi="Arial" w:cs="Arial"/>
                <w:snapToGrid w:val="0"/>
              </w:rPr>
            </w:pPr>
            <w:r w:rsidRPr="00031886">
              <w:rPr>
                <w:rFonts w:ascii="Arial" w:hAnsi="Arial" w:cs="Arial"/>
              </w:rPr>
              <w:t>NOTE:  With the introduction of the new Race and Ethnicity fields in the PATIENT file (#2), in Patch DG*5.3*415, MPIF EXT PDAT REMOTE was modified to utilize these new fields. Routine MPIFEXT2 was modified to support this change.</w:t>
            </w:r>
          </w:p>
        </w:tc>
      </w:tr>
      <w:tr w:rsidR="00F2247F" w:rsidRPr="00F11500" w14:paraId="4A5C214E" w14:textId="77777777">
        <w:tc>
          <w:tcPr>
            <w:tcW w:w="2994" w:type="dxa"/>
          </w:tcPr>
          <w:p w14:paraId="6D5D577A" w14:textId="77777777" w:rsidR="00F2247F" w:rsidRPr="00031886" w:rsidRDefault="00F2247F" w:rsidP="00BD1707">
            <w:pPr>
              <w:pStyle w:val="Header"/>
              <w:tabs>
                <w:tab w:val="clear" w:pos="4680"/>
                <w:tab w:val="clear" w:pos="9360"/>
              </w:tabs>
              <w:spacing w:before="120" w:after="120"/>
              <w:rPr>
                <w:rFonts w:ascii="Arial" w:hAnsi="Arial" w:cs="Arial"/>
                <w:snapToGrid w:val="0"/>
              </w:rPr>
            </w:pPr>
            <w:r w:rsidRPr="00031886">
              <w:rPr>
                <w:rFonts w:ascii="Arial" w:hAnsi="Arial" w:cs="Arial"/>
                <w:b/>
                <w:bCs/>
                <w:snapToGrid w:val="0"/>
              </w:rPr>
              <w:t>MPIF ICN STATS</w:t>
            </w:r>
            <w:r w:rsidRPr="00031886">
              <w:rPr>
                <w:rFonts w:ascii="Arial" w:hAnsi="Arial" w:cs="Arial"/>
                <w:b/>
                <w:bCs/>
                <w:snapToGrid w:val="0"/>
              </w:rPr>
              <w:br/>
            </w:r>
            <w:r w:rsidRPr="00031886">
              <w:rPr>
                <w:rFonts w:ascii="Arial" w:hAnsi="Arial" w:cs="Arial"/>
              </w:rPr>
              <w:lastRenderedPageBreak/>
              <w:t xml:space="preserve">Routine: </w:t>
            </w:r>
            <w:r w:rsidRPr="00031886">
              <w:rPr>
                <w:rFonts w:ascii="Arial" w:hAnsi="Arial" w:cs="Arial"/>
                <w:snapToGrid w:val="0"/>
              </w:rPr>
              <w:t>ICNSTAT^MPIFRPC</w:t>
            </w:r>
          </w:p>
        </w:tc>
        <w:tc>
          <w:tcPr>
            <w:tcW w:w="6519" w:type="dxa"/>
          </w:tcPr>
          <w:p w14:paraId="30F1E147" w14:textId="77777777" w:rsidR="00F2247F" w:rsidRPr="00031886" w:rsidRDefault="00F2247F" w:rsidP="008B0065">
            <w:pPr>
              <w:pStyle w:val="Header"/>
              <w:tabs>
                <w:tab w:val="clear" w:pos="4680"/>
                <w:tab w:val="clear" w:pos="9360"/>
              </w:tabs>
              <w:spacing w:before="120" w:after="120"/>
              <w:rPr>
                <w:rFonts w:ascii="Arial" w:hAnsi="Arial" w:cs="Arial"/>
              </w:rPr>
            </w:pPr>
            <w:r w:rsidRPr="00031886">
              <w:rPr>
                <w:rFonts w:ascii="Arial" w:hAnsi="Arial" w:cs="Arial"/>
                <w:snapToGrid w:val="0"/>
              </w:rPr>
              <w:lastRenderedPageBreak/>
              <w:t xml:space="preserve">This RPC, also known as MPIF ICN STATS, returns an ICN, </w:t>
            </w:r>
            <w:r w:rsidRPr="00031886">
              <w:rPr>
                <w:rFonts w:ascii="Arial" w:hAnsi="Arial" w:cs="Arial"/>
                <w:snapToGrid w:val="0"/>
              </w:rPr>
              <w:lastRenderedPageBreak/>
              <w:t>Exceptions pending, CMOR, CMOR History, ICN History for any given ICN.</w:t>
            </w:r>
          </w:p>
        </w:tc>
      </w:tr>
      <w:tr w:rsidR="00F2247F" w:rsidRPr="00F11500" w14:paraId="688D0C3A" w14:textId="77777777">
        <w:tc>
          <w:tcPr>
            <w:tcW w:w="2994" w:type="dxa"/>
          </w:tcPr>
          <w:p w14:paraId="4B76963C" w14:textId="77777777" w:rsidR="00F2247F" w:rsidRPr="00031886" w:rsidRDefault="00F2247F" w:rsidP="00D86104">
            <w:pPr>
              <w:spacing w:before="120" w:after="120"/>
              <w:rPr>
                <w:rFonts w:ascii="Arial" w:hAnsi="Arial" w:cs="Arial"/>
                <w:snapToGrid w:val="0"/>
                <w:sz w:val="20"/>
                <w:szCs w:val="20"/>
              </w:rPr>
            </w:pPr>
            <w:r w:rsidRPr="00031886">
              <w:rPr>
                <w:rFonts w:ascii="Arial" w:hAnsi="Arial" w:cs="Arial"/>
                <w:b/>
                <w:bCs/>
                <w:snapToGrid w:val="0"/>
                <w:sz w:val="20"/>
                <w:szCs w:val="20"/>
              </w:rPr>
              <w:lastRenderedPageBreak/>
              <w:t>MPIF INACTIVATE</w:t>
            </w:r>
            <w:r w:rsidRPr="00031886">
              <w:rPr>
                <w:rFonts w:ascii="Arial" w:hAnsi="Arial" w:cs="Arial"/>
                <w:b/>
                <w:bCs/>
                <w:snapToGrid w:val="0"/>
                <w:sz w:val="20"/>
                <w:szCs w:val="20"/>
              </w:rPr>
              <w:br/>
            </w:r>
            <w:r w:rsidRPr="00031886">
              <w:rPr>
                <w:rFonts w:ascii="Arial" w:hAnsi="Arial" w:cs="Arial"/>
                <w:sz w:val="20"/>
                <w:szCs w:val="20"/>
              </w:rPr>
              <w:t xml:space="preserve">Routine: </w:t>
            </w:r>
            <w:r w:rsidRPr="00031886">
              <w:rPr>
                <w:rFonts w:ascii="Arial" w:hAnsi="Arial" w:cs="Arial"/>
                <w:snapToGrid w:val="0"/>
                <w:sz w:val="20"/>
                <w:szCs w:val="20"/>
              </w:rPr>
              <w:t>INACT^MPIFRPC</w:t>
            </w:r>
          </w:p>
        </w:tc>
        <w:tc>
          <w:tcPr>
            <w:tcW w:w="6519" w:type="dxa"/>
          </w:tcPr>
          <w:p w14:paraId="1F6E6107" w14:textId="77777777" w:rsidR="00F2247F" w:rsidRPr="00031886" w:rsidRDefault="00F2247F" w:rsidP="00D86104">
            <w:pPr>
              <w:pStyle w:val="Header"/>
              <w:tabs>
                <w:tab w:val="clear" w:pos="4680"/>
                <w:tab w:val="clear" w:pos="9360"/>
              </w:tabs>
              <w:spacing w:before="120" w:after="120"/>
              <w:rPr>
                <w:rFonts w:ascii="Arial" w:hAnsi="Arial" w:cs="Arial"/>
              </w:rPr>
            </w:pPr>
            <w:r w:rsidRPr="00031886">
              <w:rPr>
                <w:rFonts w:ascii="Arial" w:hAnsi="Arial" w:cs="Arial"/>
                <w:snapToGrid w:val="0"/>
              </w:rPr>
              <w:t>This RPC allows the remote inactivation of a patient from the MPI at a specific site.</w:t>
            </w:r>
          </w:p>
        </w:tc>
      </w:tr>
      <w:tr w:rsidR="00F2247F" w:rsidRPr="00F11500" w14:paraId="6B3CADDB" w14:textId="77777777">
        <w:tc>
          <w:tcPr>
            <w:tcW w:w="2994" w:type="dxa"/>
          </w:tcPr>
          <w:p w14:paraId="061B003D" w14:textId="77777777" w:rsidR="00F2247F" w:rsidRPr="00031886" w:rsidRDefault="00F2247F" w:rsidP="00D86104">
            <w:pPr>
              <w:pStyle w:val="TableText"/>
              <w:spacing w:before="120" w:after="120"/>
              <w:rPr>
                <w:b/>
                <w:bCs/>
                <w:snapToGrid w:val="0"/>
              </w:rPr>
            </w:pPr>
            <w:r w:rsidRPr="00031886">
              <w:rPr>
                <w:b/>
              </w:rPr>
              <w:t>MPIF REMOTE FULL ICN STATS</w:t>
            </w:r>
            <w:r w:rsidRPr="00031886">
              <w:br/>
              <w:t>Routine: STATS^MPIFFULL</w:t>
            </w:r>
          </w:p>
        </w:tc>
        <w:tc>
          <w:tcPr>
            <w:tcW w:w="6519" w:type="dxa"/>
          </w:tcPr>
          <w:p w14:paraId="54E4DE9A" w14:textId="77777777" w:rsidR="00F2247F" w:rsidRPr="00031886" w:rsidRDefault="00F2247F" w:rsidP="00D86104">
            <w:pPr>
              <w:autoSpaceDE w:val="0"/>
              <w:autoSpaceDN w:val="0"/>
              <w:adjustRightInd w:val="0"/>
              <w:spacing w:before="120" w:after="120"/>
              <w:rPr>
                <w:rFonts w:ascii="Arial" w:hAnsi="Arial" w:cs="Arial"/>
                <w:sz w:val="20"/>
                <w:szCs w:val="20"/>
              </w:rPr>
            </w:pPr>
            <w:r w:rsidRPr="00031886">
              <w:rPr>
                <w:rFonts w:ascii="Arial" w:hAnsi="Arial" w:cs="Arial"/>
                <w:sz w:val="20"/>
                <w:szCs w:val="20"/>
              </w:rPr>
              <w:t>This RPC allows the remote MPI user to know when the last run of the MPIF REMOTE LOCAL ICN ASSIGN RPC took place, the total number of patients with national ICNs, local ICNs, merged patients (-9 node in PATIENT (#2) file), and no ICNs.</w:t>
            </w:r>
          </w:p>
        </w:tc>
      </w:tr>
      <w:tr w:rsidR="00F2247F" w:rsidRPr="00F11500" w14:paraId="783EECD4" w14:textId="77777777">
        <w:tc>
          <w:tcPr>
            <w:tcW w:w="2994" w:type="dxa"/>
          </w:tcPr>
          <w:p w14:paraId="11E6AAB0" w14:textId="77777777" w:rsidR="00F2247F" w:rsidRPr="00031886" w:rsidRDefault="00F2247F" w:rsidP="00D86104">
            <w:pPr>
              <w:pStyle w:val="TableText"/>
              <w:spacing w:before="120" w:after="120"/>
              <w:rPr>
                <w:snapToGrid w:val="0"/>
              </w:rPr>
            </w:pPr>
            <w:r w:rsidRPr="00031886">
              <w:rPr>
                <w:b/>
                <w:bCs/>
                <w:snapToGrid w:val="0"/>
              </w:rPr>
              <w:t>MPIF REMOTE ICN UPDATE</w:t>
            </w:r>
            <w:r w:rsidRPr="00031886">
              <w:rPr>
                <w:b/>
                <w:bCs/>
                <w:snapToGrid w:val="0"/>
              </w:rPr>
              <w:br/>
            </w:r>
            <w:r w:rsidRPr="00031886">
              <w:t xml:space="preserve">Routine: </w:t>
            </w:r>
            <w:r w:rsidRPr="00031886">
              <w:rPr>
                <w:snapToGrid w:val="0"/>
              </w:rPr>
              <w:t>UPDATE^MPIFRPC2</w:t>
            </w:r>
          </w:p>
        </w:tc>
        <w:tc>
          <w:tcPr>
            <w:tcW w:w="6519" w:type="dxa"/>
          </w:tcPr>
          <w:p w14:paraId="592EECCA" w14:textId="77777777" w:rsidR="00F2247F" w:rsidRPr="00031886" w:rsidRDefault="00F2247F" w:rsidP="00D86104">
            <w:pPr>
              <w:pStyle w:val="Header"/>
              <w:tabs>
                <w:tab w:val="clear" w:pos="4680"/>
                <w:tab w:val="clear" w:pos="9360"/>
              </w:tabs>
              <w:spacing w:before="120" w:after="120"/>
              <w:rPr>
                <w:rFonts w:ascii="Arial" w:hAnsi="Arial" w:cs="Arial"/>
                <w:snapToGrid w:val="0"/>
              </w:rPr>
            </w:pPr>
            <w:r w:rsidRPr="00031886">
              <w:rPr>
                <w:rFonts w:ascii="Arial" w:hAnsi="Arial" w:cs="Arial"/>
                <w:snapToGrid w:val="0"/>
              </w:rPr>
              <w:t>This RPC allows the remote update of the INTEGRATION CONTROL NUMBER (#991.01), ICN CHECKSUM (#991.02), and COORDINATING MASTER OF RECORD (#991.03) fields in the PATIENT file (#2) at a specified site. The patient is found based upon SSN.</w:t>
            </w:r>
          </w:p>
        </w:tc>
      </w:tr>
      <w:tr w:rsidR="00F2247F" w:rsidRPr="00F11500" w14:paraId="2DB78B3C" w14:textId="77777777">
        <w:tc>
          <w:tcPr>
            <w:tcW w:w="2994" w:type="dxa"/>
          </w:tcPr>
          <w:p w14:paraId="21106CFD" w14:textId="77777777" w:rsidR="00F2247F" w:rsidRPr="00031886" w:rsidRDefault="00F2247F" w:rsidP="00D86104">
            <w:pPr>
              <w:pStyle w:val="TableText"/>
              <w:spacing w:before="120" w:after="120"/>
              <w:rPr>
                <w:b/>
                <w:bCs/>
                <w:snapToGrid w:val="0"/>
              </w:rPr>
            </w:pPr>
            <w:r w:rsidRPr="00031886">
              <w:rPr>
                <w:b/>
              </w:rPr>
              <w:t>MPIF REMOTE LOCAL ICN ASSIGN</w:t>
            </w:r>
            <w:r w:rsidRPr="00031886">
              <w:br/>
              <w:t>Routine: LOCALIA^MPIFFULL RPC</w:t>
            </w:r>
          </w:p>
        </w:tc>
        <w:tc>
          <w:tcPr>
            <w:tcW w:w="6519" w:type="dxa"/>
          </w:tcPr>
          <w:p w14:paraId="0E31F603" w14:textId="77777777" w:rsidR="00F2247F" w:rsidRPr="00031886" w:rsidRDefault="00F2247F" w:rsidP="00D86104">
            <w:pPr>
              <w:pStyle w:val="Header"/>
              <w:tabs>
                <w:tab w:val="clear" w:pos="4680"/>
                <w:tab w:val="clear" w:pos="9360"/>
              </w:tabs>
              <w:spacing w:before="120" w:after="120"/>
              <w:rPr>
                <w:rFonts w:ascii="Arial" w:hAnsi="Arial" w:cs="Arial"/>
                <w:snapToGrid w:val="0"/>
              </w:rPr>
            </w:pPr>
            <w:r w:rsidRPr="00031886">
              <w:rPr>
                <w:rFonts w:ascii="Arial" w:hAnsi="Arial" w:cs="Arial"/>
              </w:rPr>
              <w:t>This RPC allows local integration control numbers (ICNs) to be assigned to a number of patient records. This allows them to get a national ICN thru the normal resolution of local ICNs via the MPIF LOCAL/MISSING ICN RESOLUTION background job.</w:t>
            </w:r>
          </w:p>
        </w:tc>
      </w:tr>
      <w:tr w:rsidR="00F2247F" w:rsidRPr="00F11500" w14:paraId="4F5EFCA1" w14:textId="77777777">
        <w:tc>
          <w:tcPr>
            <w:tcW w:w="2994" w:type="dxa"/>
          </w:tcPr>
          <w:p w14:paraId="756554D6" w14:textId="77777777" w:rsidR="00F2247F" w:rsidRPr="00031886" w:rsidRDefault="00F2247F" w:rsidP="00D86104">
            <w:pPr>
              <w:pStyle w:val="Header"/>
              <w:tabs>
                <w:tab w:val="clear" w:pos="4680"/>
                <w:tab w:val="clear" w:pos="9360"/>
              </w:tabs>
              <w:spacing w:before="120" w:after="120"/>
              <w:rPr>
                <w:rFonts w:ascii="Arial" w:hAnsi="Arial" w:cs="Arial"/>
                <w:b/>
              </w:rPr>
            </w:pPr>
            <w:r w:rsidRPr="00031886">
              <w:rPr>
                <w:rFonts w:ascii="Arial" w:hAnsi="Arial" w:cs="Arial"/>
                <w:b/>
              </w:rPr>
              <w:t>MPIF REMOTE PRIMARY DFN ICN</w:t>
            </w:r>
            <w:r w:rsidRPr="00031886">
              <w:rPr>
                <w:rFonts w:ascii="Arial" w:hAnsi="Arial" w:cs="Arial"/>
                <w:b/>
              </w:rPr>
              <w:br/>
            </w:r>
            <w:r w:rsidRPr="00031886">
              <w:rPr>
                <w:rFonts w:ascii="Arial" w:hAnsi="Arial" w:cs="Arial"/>
              </w:rPr>
              <w:t>Routine: PRIMARY^MPIFRPC3</w:t>
            </w:r>
          </w:p>
        </w:tc>
        <w:tc>
          <w:tcPr>
            <w:tcW w:w="6519" w:type="dxa"/>
          </w:tcPr>
          <w:p w14:paraId="4B747FFD" w14:textId="77777777" w:rsidR="00F2247F" w:rsidRPr="00031886" w:rsidRDefault="00F2247F" w:rsidP="00D86104">
            <w:pPr>
              <w:pStyle w:val="PlainText"/>
              <w:spacing w:before="120" w:after="120"/>
              <w:rPr>
                <w:rFonts w:ascii="Arial" w:hAnsi="Arial" w:cs="Arial"/>
              </w:rPr>
            </w:pPr>
            <w:r w:rsidRPr="00031886">
              <w:rPr>
                <w:rFonts w:ascii="Arial" w:hAnsi="Arial" w:cs="Arial"/>
              </w:rPr>
              <w:t>This Remote Procedure Call will return the primary system IEN (DFN) in the PATIENT file (#2) along with the Integration Control Number (ICN) if available for a particular legacy system station number and DFN.</w:t>
            </w:r>
          </w:p>
        </w:tc>
      </w:tr>
      <w:tr w:rsidR="00F2247F" w:rsidRPr="00F11500" w14:paraId="7A99388E" w14:textId="77777777">
        <w:tc>
          <w:tcPr>
            <w:tcW w:w="2994" w:type="dxa"/>
          </w:tcPr>
          <w:p w14:paraId="0A0E7FAA" w14:textId="77777777" w:rsidR="00F2247F" w:rsidRPr="00031886" w:rsidRDefault="00F2247F" w:rsidP="00BD1707">
            <w:pPr>
              <w:pStyle w:val="Header"/>
              <w:tabs>
                <w:tab w:val="clear" w:pos="4680"/>
                <w:tab w:val="clear" w:pos="9360"/>
              </w:tabs>
              <w:spacing w:before="120" w:after="120"/>
              <w:rPr>
                <w:rFonts w:ascii="Arial" w:hAnsi="Arial" w:cs="Arial"/>
                <w:snapToGrid w:val="0"/>
              </w:rPr>
            </w:pPr>
            <w:r w:rsidRPr="00031886">
              <w:rPr>
                <w:rFonts w:ascii="Arial" w:hAnsi="Arial" w:cs="Arial"/>
                <w:b/>
                <w:bCs/>
                <w:snapToGrid w:val="0"/>
              </w:rPr>
              <w:t>MPIF REMOTE SPI</w:t>
            </w:r>
            <w:r w:rsidRPr="00031886">
              <w:rPr>
                <w:rFonts w:ascii="Arial" w:hAnsi="Arial" w:cs="Arial"/>
                <w:b/>
                <w:bCs/>
                <w:snapToGrid w:val="0"/>
              </w:rPr>
              <w:br/>
            </w:r>
            <w:r w:rsidRPr="00031886">
              <w:rPr>
                <w:rFonts w:ascii="Arial" w:hAnsi="Arial" w:cs="Arial"/>
              </w:rPr>
              <w:t xml:space="preserve">Routine: </w:t>
            </w:r>
            <w:r w:rsidRPr="00031886">
              <w:rPr>
                <w:rFonts w:ascii="Arial" w:hAnsi="Arial" w:cs="Arial"/>
                <w:snapToGrid w:val="0"/>
              </w:rPr>
              <w:t>SPI^MPIFRPC2</w:t>
            </w:r>
          </w:p>
        </w:tc>
        <w:tc>
          <w:tcPr>
            <w:tcW w:w="6519" w:type="dxa"/>
          </w:tcPr>
          <w:p w14:paraId="694441B2" w14:textId="77777777" w:rsidR="00F2247F" w:rsidRPr="00031886" w:rsidRDefault="00F2247F" w:rsidP="008B0065">
            <w:pPr>
              <w:pStyle w:val="Header"/>
              <w:tabs>
                <w:tab w:val="clear" w:pos="4680"/>
                <w:tab w:val="clear" w:pos="9360"/>
              </w:tabs>
              <w:spacing w:before="120" w:after="120"/>
              <w:rPr>
                <w:rFonts w:ascii="Arial" w:hAnsi="Arial" w:cs="Arial"/>
              </w:rPr>
            </w:pPr>
            <w:r w:rsidRPr="00031886">
              <w:rPr>
                <w:rFonts w:ascii="Arial" w:hAnsi="Arial" w:cs="Arial"/>
                <w:snapToGrid w:val="0"/>
              </w:rPr>
              <w:t>This RPC allows the remote sending of a specific patient at a specific site to the MPI for ICN assignment. The patient is found based upon SSN.</w:t>
            </w:r>
          </w:p>
        </w:tc>
      </w:tr>
      <w:tr w:rsidR="00F2247F" w:rsidRPr="00F11500" w14:paraId="4D019DF8" w14:textId="77777777">
        <w:tc>
          <w:tcPr>
            <w:tcW w:w="2994" w:type="dxa"/>
          </w:tcPr>
          <w:p w14:paraId="631B9931" w14:textId="77777777" w:rsidR="00F2247F" w:rsidRPr="00031886" w:rsidRDefault="00F2247F" w:rsidP="00BD1707">
            <w:pPr>
              <w:pStyle w:val="TableText"/>
              <w:spacing w:before="120" w:after="120"/>
              <w:rPr>
                <w:snapToGrid w:val="0"/>
              </w:rPr>
            </w:pPr>
            <w:r w:rsidRPr="00031886">
              <w:rPr>
                <w:b/>
                <w:bCs/>
                <w:snapToGrid w:val="0"/>
              </w:rPr>
              <w:t>MPIF SSN DUPS</w:t>
            </w:r>
            <w:r w:rsidRPr="00031886">
              <w:rPr>
                <w:b/>
                <w:bCs/>
                <w:snapToGrid w:val="0"/>
              </w:rPr>
              <w:br/>
            </w:r>
            <w:r w:rsidRPr="00031886">
              <w:t xml:space="preserve">Routine: </w:t>
            </w:r>
            <w:r w:rsidRPr="00031886">
              <w:rPr>
                <w:snapToGrid w:val="0"/>
              </w:rPr>
              <w:t>TOSITE^MPIFDUPS</w:t>
            </w:r>
          </w:p>
        </w:tc>
        <w:tc>
          <w:tcPr>
            <w:tcW w:w="6519" w:type="dxa"/>
          </w:tcPr>
          <w:p w14:paraId="34D0E583" w14:textId="77777777" w:rsidR="00F2247F" w:rsidRPr="00031886" w:rsidRDefault="00F2247F" w:rsidP="008B0065">
            <w:pPr>
              <w:pStyle w:val="Header"/>
              <w:tabs>
                <w:tab w:val="clear" w:pos="4680"/>
                <w:tab w:val="clear" w:pos="9360"/>
              </w:tabs>
              <w:spacing w:before="120" w:after="120"/>
              <w:rPr>
                <w:rFonts w:ascii="Arial" w:hAnsi="Arial" w:cs="Arial"/>
                <w:snapToGrid w:val="0"/>
              </w:rPr>
            </w:pPr>
            <w:r w:rsidRPr="00031886">
              <w:rPr>
                <w:rFonts w:ascii="Arial" w:hAnsi="Arial" w:cs="Arial"/>
                <w:snapToGrid w:val="0"/>
              </w:rPr>
              <w:t>This RPC will be used by the MPI Data Quality Management Team’s Statistics Report to search for multiple SSNs with different ICNs from the same site.</w:t>
            </w:r>
          </w:p>
        </w:tc>
      </w:tr>
      <w:tr w:rsidR="00F2247F" w:rsidRPr="00F11500" w14:paraId="700D129D" w14:textId="77777777">
        <w:tc>
          <w:tcPr>
            <w:tcW w:w="2994" w:type="dxa"/>
          </w:tcPr>
          <w:p w14:paraId="52160298" w14:textId="77777777" w:rsidR="00F2247F" w:rsidRPr="00031886" w:rsidRDefault="00F2247F" w:rsidP="00BD1707">
            <w:pPr>
              <w:spacing w:before="120" w:after="120"/>
              <w:rPr>
                <w:rFonts w:ascii="Arial" w:hAnsi="Arial" w:cs="Arial"/>
                <w:bCs/>
                <w:snapToGrid w:val="0"/>
                <w:sz w:val="20"/>
                <w:szCs w:val="20"/>
              </w:rPr>
            </w:pPr>
            <w:r w:rsidRPr="00031886">
              <w:rPr>
                <w:rFonts w:ascii="Arial" w:hAnsi="Arial" w:cs="Arial"/>
                <w:b/>
                <w:sz w:val="20"/>
                <w:szCs w:val="20"/>
              </w:rPr>
              <w:t>RG PRIMARY VIEW FROM MPI</w:t>
            </w:r>
            <w:r w:rsidRPr="00031886">
              <w:rPr>
                <w:rFonts w:ascii="Arial" w:hAnsi="Arial" w:cs="Arial"/>
                <w:b/>
                <w:sz w:val="20"/>
                <w:szCs w:val="20"/>
              </w:rPr>
              <w:br/>
            </w:r>
            <w:r w:rsidRPr="00031886">
              <w:rPr>
                <w:rFonts w:ascii="Arial" w:hAnsi="Arial" w:cs="Arial"/>
                <w:sz w:val="20"/>
                <w:szCs w:val="20"/>
              </w:rPr>
              <w:t>Routine: MPIPV^MPIRPC</w:t>
            </w:r>
          </w:p>
        </w:tc>
        <w:tc>
          <w:tcPr>
            <w:tcW w:w="6519" w:type="dxa"/>
          </w:tcPr>
          <w:p w14:paraId="316E5058" w14:textId="77777777" w:rsidR="00F2247F" w:rsidRPr="00031886" w:rsidRDefault="00F2247F" w:rsidP="008B0065">
            <w:pPr>
              <w:pStyle w:val="Header"/>
              <w:spacing w:before="120" w:after="120"/>
              <w:rPr>
                <w:rFonts w:ascii="Arial" w:hAnsi="Arial" w:cs="Arial"/>
              </w:rPr>
            </w:pPr>
            <w:r w:rsidRPr="00031886">
              <w:rPr>
                <w:rFonts w:ascii="Arial" w:hAnsi="Arial" w:cs="Arial"/>
              </w:rPr>
              <w:t>This remote procedure call will return the MPI Patient Data Inquiry [MPI DATA MGT PDAT MPI] (PDAT) report for a requested ICN.</w:t>
            </w:r>
          </w:p>
        </w:tc>
      </w:tr>
      <w:tr w:rsidR="00F2247F" w:rsidRPr="00F11500" w14:paraId="7F9D20EA" w14:textId="77777777">
        <w:tc>
          <w:tcPr>
            <w:tcW w:w="2994" w:type="dxa"/>
          </w:tcPr>
          <w:p w14:paraId="408FF849" w14:textId="77777777" w:rsidR="00F2247F" w:rsidRPr="00031886" w:rsidRDefault="00F2247F" w:rsidP="00BD1707">
            <w:pPr>
              <w:pStyle w:val="Header"/>
              <w:tabs>
                <w:tab w:val="clear" w:pos="4680"/>
                <w:tab w:val="clear" w:pos="9360"/>
              </w:tabs>
              <w:spacing w:before="120" w:after="120"/>
              <w:rPr>
                <w:rFonts w:ascii="Arial" w:hAnsi="Arial" w:cs="Arial"/>
                <w:b/>
                <w:bCs/>
                <w:snapToGrid w:val="0"/>
              </w:rPr>
            </w:pPr>
            <w:r w:rsidRPr="00031886">
              <w:rPr>
                <w:rFonts w:ascii="Arial" w:hAnsi="Arial" w:cs="Arial"/>
                <w:b/>
              </w:rPr>
              <w:t>RG PRIMARY VIEW REJECT</w:t>
            </w:r>
            <w:r w:rsidRPr="00031886">
              <w:rPr>
                <w:rFonts w:ascii="Arial" w:hAnsi="Arial" w:cs="Arial"/>
              </w:rPr>
              <w:br/>
              <w:t>Routine: PVREJ^MPIRPC</w:t>
            </w:r>
          </w:p>
        </w:tc>
        <w:tc>
          <w:tcPr>
            <w:tcW w:w="6519" w:type="dxa"/>
          </w:tcPr>
          <w:p w14:paraId="6E34EE0B" w14:textId="77777777" w:rsidR="00F2247F" w:rsidRPr="00031886" w:rsidRDefault="00F2247F" w:rsidP="008B0065">
            <w:pPr>
              <w:spacing w:before="120" w:after="120"/>
              <w:rPr>
                <w:rFonts w:ascii="Arial" w:hAnsi="Arial" w:cs="Arial"/>
                <w:sz w:val="20"/>
                <w:szCs w:val="20"/>
              </w:rPr>
            </w:pPr>
            <w:r w:rsidRPr="00031886">
              <w:rPr>
                <w:rFonts w:ascii="Arial" w:hAnsi="Arial" w:cs="Arial"/>
                <w:sz w:val="20"/>
                <w:szCs w:val="20"/>
              </w:rPr>
              <w:t>This RPC will return the Primary View Reject report for a particular station, ICN, and date range.  The date range will be from the date of the exception to the current date.</w:t>
            </w:r>
          </w:p>
        </w:tc>
      </w:tr>
      <w:tr w:rsidR="00F2247F" w:rsidRPr="00F11500" w14:paraId="60A71105" w14:textId="77777777">
        <w:tc>
          <w:tcPr>
            <w:tcW w:w="2994" w:type="dxa"/>
          </w:tcPr>
          <w:p w14:paraId="4A04BA34" w14:textId="77777777" w:rsidR="00F2247F" w:rsidRPr="00031886" w:rsidRDefault="00F2247F" w:rsidP="00BD1707">
            <w:pPr>
              <w:pStyle w:val="Header"/>
              <w:tabs>
                <w:tab w:val="clear" w:pos="4680"/>
                <w:tab w:val="clear" w:pos="9360"/>
              </w:tabs>
              <w:spacing w:before="120" w:after="120"/>
              <w:rPr>
                <w:rFonts w:ascii="Arial" w:hAnsi="Arial" w:cs="Arial"/>
                <w:snapToGrid w:val="0"/>
              </w:rPr>
            </w:pPr>
            <w:r w:rsidRPr="00031886">
              <w:rPr>
                <w:rFonts w:ascii="Arial" w:hAnsi="Arial" w:cs="Arial"/>
                <w:b/>
                <w:bCs/>
                <w:snapToGrid w:val="0"/>
              </w:rPr>
              <w:t>RG REM ACTIVITY</w:t>
            </w:r>
            <w:r w:rsidRPr="00031886">
              <w:rPr>
                <w:rFonts w:ascii="Arial" w:hAnsi="Arial" w:cs="Arial"/>
                <w:snapToGrid w:val="0"/>
              </w:rPr>
              <w:br/>
            </w:r>
            <w:r w:rsidRPr="00031886">
              <w:rPr>
                <w:rFonts w:ascii="Arial" w:hAnsi="Arial" w:cs="Arial"/>
              </w:rPr>
              <w:t>Routine:</w:t>
            </w:r>
            <w:r w:rsidRPr="00031886">
              <w:rPr>
                <w:rFonts w:ascii="Arial" w:hAnsi="Arial" w:cs="Arial"/>
                <w:snapToGrid w:val="0"/>
              </w:rPr>
              <w:t xml:space="preserve"> EN^RGACTIV</w:t>
            </w:r>
          </w:p>
        </w:tc>
        <w:tc>
          <w:tcPr>
            <w:tcW w:w="6519" w:type="dxa"/>
          </w:tcPr>
          <w:p w14:paraId="326826D9" w14:textId="77777777" w:rsidR="00F2247F" w:rsidRPr="00031886" w:rsidRDefault="00F2247F" w:rsidP="008B0065">
            <w:pPr>
              <w:pStyle w:val="Header"/>
              <w:tabs>
                <w:tab w:val="clear" w:pos="4680"/>
                <w:tab w:val="clear" w:pos="9360"/>
              </w:tabs>
              <w:spacing w:before="120" w:after="120"/>
              <w:rPr>
                <w:rFonts w:ascii="Arial" w:hAnsi="Arial" w:cs="Arial"/>
              </w:rPr>
            </w:pPr>
            <w:r w:rsidRPr="00031886">
              <w:rPr>
                <w:rFonts w:ascii="Arial" w:hAnsi="Arial" w:cs="Arial"/>
                <w:snapToGrid w:val="0"/>
              </w:rPr>
              <w:t>This RPC returns Health Level Seven (HL7) message information and exception information for a patient. The HL7 data is from the ADT/HL7 PIVOT file (#391.71) and exception date is from the CIRN HL7 EXCEPTION LOG file (#991.1).</w:t>
            </w:r>
          </w:p>
        </w:tc>
      </w:tr>
      <w:tr w:rsidR="00F2247F" w:rsidRPr="00F11500" w14:paraId="751BE023" w14:textId="77777777">
        <w:tc>
          <w:tcPr>
            <w:tcW w:w="2994" w:type="dxa"/>
          </w:tcPr>
          <w:p w14:paraId="0444E3E2" w14:textId="77777777" w:rsidR="00F2247F" w:rsidRPr="00031886" w:rsidRDefault="00F2247F" w:rsidP="00BD1707">
            <w:pPr>
              <w:pStyle w:val="TableText"/>
              <w:keepNext/>
              <w:spacing w:before="120" w:after="120"/>
            </w:pPr>
            <w:r w:rsidRPr="00031886">
              <w:rPr>
                <w:b/>
                <w:bCs/>
                <w:snapToGrid w:val="0"/>
              </w:rPr>
              <w:t>RG REMOTE HL7 TASK</w:t>
            </w:r>
            <w:r w:rsidRPr="00031886">
              <w:rPr>
                <w:b/>
                <w:bCs/>
                <w:snapToGrid w:val="0"/>
              </w:rPr>
              <w:br/>
            </w:r>
            <w:r w:rsidRPr="00031886">
              <w:t xml:space="preserve">Routine: </w:t>
            </w:r>
            <w:r w:rsidRPr="00031886">
              <w:rPr>
                <w:snapToGrid w:val="0"/>
              </w:rPr>
              <w:t>TASK^RGMTRUN</w:t>
            </w:r>
          </w:p>
        </w:tc>
        <w:tc>
          <w:tcPr>
            <w:tcW w:w="6519" w:type="dxa"/>
          </w:tcPr>
          <w:p w14:paraId="61E6FA44" w14:textId="77777777" w:rsidR="00F2247F" w:rsidRPr="00031886" w:rsidRDefault="00F2247F" w:rsidP="008B0065">
            <w:pPr>
              <w:pStyle w:val="Header"/>
              <w:keepNext/>
              <w:tabs>
                <w:tab w:val="clear" w:pos="4680"/>
                <w:tab w:val="clear" w:pos="9360"/>
              </w:tabs>
              <w:spacing w:before="120" w:after="120"/>
              <w:rPr>
                <w:rFonts w:ascii="Arial" w:hAnsi="Arial" w:cs="Arial"/>
                <w:snapToGrid w:val="0"/>
              </w:rPr>
            </w:pPr>
            <w:r w:rsidRPr="00031886">
              <w:rPr>
                <w:rFonts w:ascii="Arial" w:hAnsi="Arial" w:cs="Arial"/>
                <w:snapToGrid w:val="0"/>
              </w:rPr>
              <w:t>This RPC will return the currently running HL7 tasks from a remote site to the Master Patient Index (MPI) Austin.</w:t>
            </w:r>
          </w:p>
        </w:tc>
      </w:tr>
      <w:tr w:rsidR="00F2247F" w:rsidRPr="00F11500" w14:paraId="4CEAEBCA" w14:textId="77777777">
        <w:tc>
          <w:tcPr>
            <w:tcW w:w="2994" w:type="dxa"/>
          </w:tcPr>
          <w:p w14:paraId="49728BF6" w14:textId="77777777" w:rsidR="00F2247F" w:rsidRPr="00031886" w:rsidRDefault="00F2247F" w:rsidP="00BD1707">
            <w:pPr>
              <w:spacing w:before="120" w:after="120"/>
              <w:rPr>
                <w:rFonts w:ascii="Arial" w:hAnsi="Arial" w:cs="Arial"/>
                <w:sz w:val="20"/>
                <w:szCs w:val="20"/>
              </w:rPr>
            </w:pPr>
            <w:r w:rsidRPr="00031886">
              <w:rPr>
                <w:rFonts w:ascii="Arial" w:hAnsi="Arial" w:cs="Arial"/>
                <w:b/>
                <w:sz w:val="20"/>
                <w:szCs w:val="20"/>
              </w:rPr>
              <w:t>RG VIEW VISTA EXCEPTIONS</w:t>
            </w:r>
            <w:r w:rsidRPr="00031886">
              <w:rPr>
                <w:rFonts w:ascii="Arial" w:hAnsi="Arial" w:cs="Arial"/>
                <w:b/>
                <w:sz w:val="20"/>
                <w:szCs w:val="20"/>
              </w:rPr>
              <w:br/>
            </w:r>
            <w:r w:rsidRPr="00031886">
              <w:rPr>
                <w:rFonts w:ascii="Arial" w:hAnsi="Arial" w:cs="Arial"/>
                <w:sz w:val="20"/>
                <w:szCs w:val="20"/>
              </w:rPr>
              <w:lastRenderedPageBreak/>
              <w:t>Routine: EN^RGRPC</w:t>
            </w:r>
          </w:p>
        </w:tc>
        <w:tc>
          <w:tcPr>
            <w:tcW w:w="6519" w:type="dxa"/>
          </w:tcPr>
          <w:p w14:paraId="4A702FE9" w14:textId="77777777" w:rsidR="00F2247F" w:rsidRPr="00031886" w:rsidRDefault="00F2247F" w:rsidP="008B0065">
            <w:pPr>
              <w:pStyle w:val="Header"/>
              <w:spacing w:before="120" w:after="120"/>
              <w:rPr>
                <w:rFonts w:ascii="Arial" w:hAnsi="Arial" w:cs="Arial"/>
              </w:rPr>
            </w:pPr>
            <w:r w:rsidRPr="00031886">
              <w:rPr>
                <w:rFonts w:ascii="Arial" w:hAnsi="Arial" w:cs="Arial"/>
              </w:rPr>
              <w:lastRenderedPageBreak/>
              <w:t>This RPC will allow the MPI HC IdM staff to view VistA exceptions for a given patient logged during a specific date range.</w:t>
            </w:r>
          </w:p>
        </w:tc>
      </w:tr>
      <w:tr w:rsidR="00F2247F" w:rsidRPr="00F11500" w14:paraId="381937F9" w14:textId="77777777" w:rsidTr="00F85767">
        <w:tc>
          <w:tcPr>
            <w:tcW w:w="2994" w:type="dxa"/>
          </w:tcPr>
          <w:p w14:paraId="6B647EAB" w14:textId="77777777" w:rsidR="00F2247F" w:rsidRPr="00031886" w:rsidRDefault="00F2247F" w:rsidP="00F85767">
            <w:pPr>
              <w:spacing w:before="120" w:after="120"/>
              <w:rPr>
                <w:rFonts w:ascii="Arial" w:hAnsi="Arial" w:cs="Arial"/>
                <w:sz w:val="20"/>
                <w:szCs w:val="20"/>
              </w:rPr>
            </w:pPr>
            <w:r w:rsidRPr="00031886">
              <w:rPr>
                <w:rFonts w:ascii="Arial" w:hAnsi="Arial" w:cs="Arial"/>
                <w:b/>
                <w:sz w:val="20"/>
                <w:szCs w:val="20"/>
              </w:rPr>
              <w:t>VAFC AA UPDATE REMOTE PROCEDURE</w:t>
            </w:r>
            <w:r w:rsidRPr="00031886">
              <w:rPr>
                <w:rFonts w:ascii="Arial" w:hAnsi="Arial" w:cs="Arial"/>
                <w:b/>
                <w:sz w:val="20"/>
                <w:szCs w:val="20"/>
              </w:rPr>
              <w:br/>
            </w:r>
            <w:r w:rsidRPr="00031886">
              <w:rPr>
                <w:rFonts w:ascii="Arial" w:hAnsi="Arial" w:cs="Arial"/>
                <w:sz w:val="20"/>
                <w:szCs w:val="20"/>
              </w:rPr>
              <w:t>Routine: PDAT^VAFCRPC</w:t>
            </w:r>
          </w:p>
        </w:tc>
        <w:tc>
          <w:tcPr>
            <w:tcW w:w="6519" w:type="dxa"/>
          </w:tcPr>
          <w:p w14:paraId="095C619B" w14:textId="77777777" w:rsidR="00F2247F" w:rsidRPr="00031886" w:rsidRDefault="00F2247F" w:rsidP="00F85767">
            <w:pPr>
              <w:pStyle w:val="Header"/>
              <w:tabs>
                <w:tab w:val="clear" w:pos="4680"/>
                <w:tab w:val="clear" w:pos="9360"/>
              </w:tabs>
              <w:spacing w:before="120" w:after="120"/>
              <w:rPr>
                <w:rFonts w:ascii="Arial" w:hAnsi="Arial" w:cs="Arial"/>
                <w:snapToGrid w:val="0"/>
              </w:rPr>
            </w:pPr>
            <w:r w:rsidRPr="00031886">
              <w:rPr>
                <w:rFonts w:ascii="Arial" w:hAnsi="Arial" w:cs="Arial"/>
              </w:rPr>
              <w:t xml:space="preserve">When a new entry is added to the MPI ASSIGNING AUTHORITY (#985.55) file on the MPI, the VAFC AA UPDATE REMOTE PROCEDURE is called.  The RPC triggers an update message to those Treating Facilities where the patient's Integration Control Number (ICN) is known and creates an identical entry in the VistA VAFC ASSIGNING AUTHORITY (#391.92) file. </w:t>
            </w:r>
          </w:p>
        </w:tc>
      </w:tr>
      <w:tr w:rsidR="00F2247F" w:rsidRPr="00F11500" w14:paraId="0C3A3D37" w14:textId="77777777">
        <w:tc>
          <w:tcPr>
            <w:tcW w:w="2994" w:type="dxa"/>
          </w:tcPr>
          <w:p w14:paraId="3A851BEE" w14:textId="77777777" w:rsidR="00F2247F" w:rsidRPr="00031886" w:rsidRDefault="00F2247F" w:rsidP="00B0039E">
            <w:pPr>
              <w:spacing w:before="120" w:after="120"/>
              <w:rPr>
                <w:rFonts w:ascii="Arial" w:hAnsi="Arial" w:cs="Arial"/>
                <w:b/>
                <w:sz w:val="20"/>
                <w:szCs w:val="20"/>
              </w:rPr>
            </w:pPr>
            <w:r w:rsidRPr="00031886">
              <w:rPr>
                <w:rFonts w:ascii="Arial" w:hAnsi="Arial" w:cs="Arial"/>
                <w:b/>
                <w:sz w:val="20"/>
                <w:szCs w:val="20"/>
              </w:rPr>
              <w:t>VAFC LOCAL GETCORRESPONDINGIDS</w:t>
            </w:r>
            <w:r w:rsidRPr="00031886">
              <w:rPr>
                <w:rFonts w:ascii="Arial" w:hAnsi="Arial" w:cs="Arial"/>
                <w:sz w:val="20"/>
                <w:szCs w:val="20"/>
              </w:rPr>
              <w:br/>
              <w:t>Routine: TFL^VAFCTFU2</w:t>
            </w:r>
          </w:p>
        </w:tc>
        <w:tc>
          <w:tcPr>
            <w:tcW w:w="6519" w:type="dxa"/>
          </w:tcPr>
          <w:p w14:paraId="1F8D5673" w14:textId="77777777" w:rsidR="00F2247F" w:rsidRPr="00031886" w:rsidRDefault="00F2247F" w:rsidP="00874958">
            <w:pPr>
              <w:pStyle w:val="PlainText"/>
              <w:spacing w:before="120" w:after="120"/>
              <w:rPr>
                <w:rFonts w:ascii="Arial" w:hAnsi="Arial" w:cs="Arial"/>
              </w:rPr>
            </w:pPr>
            <w:r w:rsidRPr="00031886">
              <w:rPr>
                <w:rFonts w:ascii="Arial" w:hAnsi="Arial" w:cs="Arial"/>
              </w:rPr>
              <w:t>A new Remote Procedure Call (RPC), VAFC LOCAL GETCORRESPONDINGIDS, has been created.  When supplied with a patient DFN, Integration Control Number (ICN), or DoD's Electronic Data Interchange Personal Identifier (EDIPI), the RPC will return specific data.  The returned information includes the list of Treating Facilities where the patient has been seen, the station number of that facility, the SOURCE ID and the IDENTIFIER STATUS.</w:t>
            </w:r>
          </w:p>
        </w:tc>
      </w:tr>
      <w:tr w:rsidR="00F2247F" w:rsidRPr="00F11500" w14:paraId="1DBCA110" w14:textId="77777777">
        <w:tc>
          <w:tcPr>
            <w:tcW w:w="2994" w:type="dxa"/>
          </w:tcPr>
          <w:p w14:paraId="314B2CBD" w14:textId="77777777" w:rsidR="00F2247F" w:rsidRPr="00031886" w:rsidRDefault="00F2247F" w:rsidP="00874958">
            <w:pPr>
              <w:spacing w:before="120" w:after="120"/>
              <w:rPr>
                <w:rFonts w:ascii="Arial" w:hAnsi="Arial" w:cs="Arial"/>
                <w:b/>
                <w:bCs/>
                <w:snapToGrid w:val="0"/>
                <w:sz w:val="20"/>
                <w:szCs w:val="20"/>
              </w:rPr>
            </w:pPr>
            <w:r w:rsidRPr="00031886">
              <w:rPr>
                <w:rFonts w:ascii="Arial" w:hAnsi="Arial" w:cs="Arial"/>
                <w:b/>
                <w:sz w:val="20"/>
                <w:szCs w:val="20"/>
              </w:rPr>
              <w:t>VAFC NEW NC TREATING FACILITY</w:t>
            </w:r>
            <w:r w:rsidRPr="00031886">
              <w:rPr>
                <w:rFonts w:ascii="Arial" w:hAnsi="Arial" w:cs="Arial"/>
                <w:b/>
                <w:sz w:val="20"/>
                <w:szCs w:val="20"/>
              </w:rPr>
              <w:br/>
            </w:r>
            <w:r w:rsidRPr="00031886">
              <w:rPr>
                <w:rFonts w:ascii="Arial" w:hAnsi="Arial" w:cs="Arial"/>
                <w:sz w:val="20"/>
                <w:szCs w:val="20"/>
              </w:rPr>
              <w:t>Routine: NEWTF^VAFCTFU2</w:t>
            </w:r>
          </w:p>
        </w:tc>
        <w:tc>
          <w:tcPr>
            <w:tcW w:w="6519" w:type="dxa"/>
          </w:tcPr>
          <w:p w14:paraId="2C002C9F" w14:textId="77777777" w:rsidR="00F2247F" w:rsidRPr="00031886" w:rsidRDefault="00F2247F" w:rsidP="00874958">
            <w:pPr>
              <w:spacing w:before="120" w:after="120"/>
              <w:rPr>
                <w:rFonts w:ascii="Arial" w:hAnsi="Arial" w:cs="Arial"/>
                <w:sz w:val="20"/>
                <w:szCs w:val="20"/>
              </w:rPr>
            </w:pPr>
            <w:r w:rsidRPr="00031886">
              <w:rPr>
                <w:rFonts w:ascii="Arial" w:hAnsi="Arial" w:cs="Arial"/>
                <w:sz w:val="20"/>
                <w:szCs w:val="20"/>
              </w:rPr>
              <w:t>A new Remote Procedure Call (RPC), VAFC NEW NC TREATING FACILITY, has been created for use by the North Chicago Common Registration User Interface (UI).  The RPC allows the UI to add an active Department of Defense correlation to the TREATING FACILITY LIST (#391.91) file if it does not already exist.  The RPC then returns the list of Treating Facilities where the patient has been seen, along with the SOURCE ID, INSTITUTION, and IDENTIFIER STATUS.</w:t>
            </w:r>
          </w:p>
        </w:tc>
      </w:tr>
      <w:tr w:rsidR="00F2247F" w:rsidRPr="00F11500" w14:paraId="594F247E" w14:textId="77777777">
        <w:tc>
          <w:tcPr>
            <w:tcW w:w="2994" w:type="dxa"/>
          </w:tcPr>
          <w:p w14:paraId="687B995C" w14:textId="77777777" w:rsidR="00F2247F" w:rsidRPr="00031886" w:rsidRDefault="00F2247F" w:rsidP="00BD1707">
            <w:pPr>
              <w:spacing w:before="120" w:after="120"/>
              <w:rPr>
                <w:rFonts w:ascii="Arial" w:hAnsi="Arial" w:cs="Arial"/>
                <w:snapToGrid w:val="0"/>
                <w:sz w:val="20"/>
                <w:szCs w:val="20"/>
              </w:rPr>
            </w:pPr>
            <w:r w:rsidRPr="00031886">
              <w:rPr>
                <w:rFonts w:ascii="Arial" w:hAnsi="Arial" w:cs="Arial"/>
                <w:b/>
                <w:bCs/>
                <w:snapToGrid w:val="0"/>
                <w:sz w:val="20"/>
                <w:szCs w:val="20"/>
              </w:rPr>
              <w:t>VAFC REMOTE PDAT</w:t>
            </w:r>
            <w:r w:rsidRPr="00031886">
              <w:rPr>
                <w:rFonts w:ascii="Arial" w:hAnsi="Arial" w:cs="Arial"/>
                <w:b/>
                <w:bCs/>
                <w:snapToGrid w:val="0"/>
                <w:sz w:val="20"/>
                <w:szCs w:val="20"/>
              </w:rPr>
              <w:br/>
            </w:r>
            <w:r w:rsidRPr="00031886">
              <w:rPr>
                <w:rFonts w:ascii="Arial" w:hAnsi="Arial" w:cs="Arial"/>
                <w:sz w:val="20"/>
                <w:szCs w:val="20"/>
              </w:rPr>
              <w:t xml:space="preserve">Routine: </w:t>
            </w:r>
            <w:r w:rsidRPr="00031886">
              <w:rPr>
                <w:rFonts w:ascii="Arial" w:hAnsi="Arial" w:cs="Arial"/>
                <w:snapToGrid w:val="0"/>
                <w:sz w:val="20"/>
                <w:szCs w:val="20"/>
              </w:rPr>
              <w:t>PDAT^VAFCRPC</w:t>
            </w:r>
          </w:p>
        </w:tc>
        <w:tc>
          <w:tcPr>
            <w:tcW w:w="6519" w:type="dxa"/>
          </w:tcPr>
          <w:p w14:paraId="68B74140" w14:textId="77777777" w:rsidR="00F2247F" w:rsidRPr="00031886" w:rsidRDefault="00F2247F" w:rsidP="008B0065">
            <w:pPr>
              <w:pStyle w:val="Header"/>
              <w:tabs>
                <w:tab w:val="clear" w:pos="4680"/>
                <w:tab w:val="clear" w:pos="9360"/>
              </w:tabs>
              <w:spacing w:before="120" w:after="120"/>
              <w:rPr>
                <w:rFonts w:ascii="Arial" w:hAnsi="Arial" w:cs="Arial"/>
              </w:rPr>
            </w:pPr>
            <w:r w:rsidRPr="00031886">
              <w:rPr>
                <w:rFonts w:ascii="Arial" w:hAnsi="Arial" w:cs="Arial"/>
                <w:snapToGrid w:val="0"/>
              </w:rPr>
              <w:t>This RPC returns the test Patient MPI/PD Data Inquiry report to a remote site.</w:t>
            </w:r>
          </w:p>
        </w:tc>
      </w:tr>
      <w:tr w:rsidR="00F2247F" w:rsidRPr="00F11500" w14:paraId="62D126AD" w14:textId="77777777" w:rsidTr="001406D4">
        <w:tc>
          <w:tcPr>
            <w:tcW w:w="2994" w:type="dxa"/>
            <w:tcBorders>
              <w:top w:val="single" w:sz="4" w:space="0" w:color="auto"/>
              <w:left w:val="single" w:sz="4" w:space="0" w:color="auto"/>
              <w:bottom w:val="single" w:sz="4" w:space="0" w:color="auto"/>
              <w:right w:val="single" w:sz="4" w:space="0" w:color="auto"/>
            </w:tcBorders>
          </w:tcPr>
          <w:p w14:paraId="4C37D35C" w14:textId="77777777" w:rsidR="00F2247F" w:rsidRPr="00031886" w:rsidRDefault="00F2247F" w:rsidP="00417017">
            <w:pPr>
              <w:spacing w:before="120" w:after="120"/>
              <w:rPr>
                <w:rFonts w:ascii="Arial" w:hAnsi="Arial" w:cs="Arial"/>
                <w:b/>
                <w:bCs/>
                <w:snapToGrid w:val="0"/>
                <w:sz w:val="20"/>
                <w:szCs w:val="20"/>
              </w:rPr>
            </w:pPr>
            <w:r w:rsidRPr="00031886">
              <w:rPr>
                <w:rFonts w:ascii="Arial" w:hAnsi="Arial" w:cs="Arial"/>
                <w:b/>
                <w:bCs/>
                <w:snapToGrid w:val="0"/>
                <w:sz w:val="20"/>
                <w:szCs w:val="20"/>
              </w:rPr>
              <w:t>VAFC VOA ADD PATIENT</w:t>
            </w:r>
            <w:r w:rsidRPr="00031886">
              <w:rPr>
                <w:rFonts w:ascii="Arial" w:hAnsi="Arial" w:cs="Arial"/>
                <w:b/>
                <w:bCs/>
                <w:snapToGrid w:val="0"/>
                <w:sz w:val="20"/>
                <w:szCs w:val="20"/>
              </w:rPr>
              <w:br/>
            </w:r>
            <w:r w:rsidRPr="00031886">
              <w:rPr>
                <w:rFonts w:ascii="Arial" w:hAnsi="Arial" w:cs="Arial"/>
                <w:bCs/>
                <w:snapToGrid w:val="0"/>
                <w:sz w:val="20"/>
                <w:szCs w:val="20"/>
              </w:rPr>
              <w:t>Routine: ADD^VAFCPTAD</w:t>
            </w:r>
          </w:p>
        </w:tc>
        <w:tc>
          <w:tcPr>
            <w:tcW w:w="6519" w:type="dxa"/>
            <w:tcBorders>
              <w:top w:val="single" w:sz="4" w:space="0" w:color="auto"/>
              <w:left w:val="single" w:sz="4" w:space="0" w:color="auto"/>
              <w:bottom w:val="single" w:sz="4" w:space="0" w:color="auto"/>
              <w:right w:val="single" w:sz="4" w:space="0" w:color="auto"/>
            </w:tcBorders>
          </w:tcPr>
          <w:p w14:paraId="14B4453E" w14:textId="77777777" w:rsidR="00F2247F" w:rsidRPr="00031886" w:rsidRDefault="00F2247F" w:rsidP="001406D4">
            <w:pPr>
              <w:pStyle w:val="Header"/>
              <w:tabs>
                <w:tab w:val="clear" w:pos="4680"/>
                <w:tab w:val="clear" w:pos="9360"/>
              </w:tabs>
              <w:spacing w:before="120" w:after="120"/>
              <w:rPr>
                <w:rFonts w:ascii="Arial" w:hAnsi="Arial" w:cs="Arial"/>
                <w:snapToGrid w:val="0"/>
              </w:rPr>
            </w:pPr>
            <w:r w:rsidRPr="00031886">
              <w:rPr>
                <w:rFonts w:ascii="Arial" w:hAnsi="Arial" w:cs="Arial"/>
                <w:snapToGrid w:val="0"/>
              </w:rPr>
              <w:t>This RPC allows the remote creation of a VistA PATIENT file (#2) record at the Preferred Facility for the Veteran On-Line Application (VOA) project.</w:t>
            </w:r>
          </w:p>
        </w:tc>
      </w:tr>
    </w:tbl>
    <w:p w14:paraId="0CC59BCF" w14:textId="77777777" w:rsidR="00ED44BA" w:rsidRPr="00F11500" w:rsidRDefault="00ED44BA" w:rsidP="00ED44BA"/>
    <w:p w14:paraId="13F70954" w14:textId="77777777" w:rsidR="00ED44BA" w:rsidRPr="00F11500" w:rsidRDefault="00ED44BA" w:rsidP="00A50794"/>
    <w:p w14:paraId="072D86AE" w14:textId="77777777" w:rsidR="00DF5883" w:rsidRPr="00F11500" w:rsidRDefault="00E55491" w:rsidP="00DD0446">
      <w:pPr>
        <w:pStyle w:val="Heading1"/>
      </w:pPr>
      <w:r>
        <w:br w:type="page"/>
      </w:r>
      <w:bookmarkStart w:id="263" w:name="_Ref75589416"/>
      <w:bookmarkStart w:id="264" w:name="_Toc510587926"/>
      <w:r w:rsidR="00DF5883" w:rsidRPr="00F11500">
        <w:lastRenderedPageBreak/>
        <w:t>External Relations</w:t>
      </w:r>
      <w:bookmarkEnd w:id="263"/>
      <w:bookmarkEnd w:id="264"/>
    </w:p>
    <w:p w14:paraId="7894664C" w14:textId="77777777" w:rsidR="00DF5883" w:rsidRPr="00A50794" w:rsidRDefault="00DF5883" w:rsidP="00A50794">
      <w:pPr>
        <w:pStyle w:val="BodyText"/>
        <w:rPr>
          <w:b/>
          <w:sz w:val="32"/>
          <w:szCs w:val="32"/>
        </w:rPr>
      </w:pPr>
      <w:r w:rsidRPr="00A50794">
        <w:rPr>
          <w:b/>
          <w:sz w:val="32"/>
          <w:szCs w:val="32"/>
        </w:rPr>
        <w:t>Platform Requirements</w:t>
      </w:r>
    </w:p>
    <w:p w14:paraId="70256E70" w14:textId="77777777" w:rsidR="00DF5883" w:rsidRPr="00F11500" w:rsidRDefault="00DF5883" w:rsidP="00A50794">
      <w:pPr>
        <w:pStyle w:val="BodyText"/>
      </w:pPr>
      <w:r w:rsidRPr="00F11500">
        <w:t>The Master Patient Index/Patient Demographics VistA package requires a standard VistA operating environment in order to function correctly. Check your VistA environment for packages and versions installed.</w:t>
      </w:r>
    </w:p>
    <w:tbl>
      <w:tblPr>
        <w:tblW w:w="0" w:type="auto"/>
        <w:tblLayout w:type="fixed"/>
        <w:tblLook w:val="0000" w:firstRow="0" w:lastRow="0" w:firstColumn="0" w:lastColumn="0" w:noHBand="0" w:noVBand="0"/>
      </w:tblPr>
      <w:tblGrid>
        <w:gridCol w:w="738"/>
        <w:gridCol w:w="8718"/>
      </w:tblGrid>
      <w:tr w:rsidR="00EB50E1" w:rsidRPr="00F11500" w14:paraId="1E688F31" w14:textId="77777777" w:rsidTr="00FD6B0A">
        <w:trPr>
          <w:cantSplit/>
        </w:trPr>
        <w:tc>
          <w:tcPr>
            <w:tcW w:w="738" w:type="dxa"/>
          </w:tcPr>
          <w:p w14:paraId="670AB034" w14:textId="7DA14751" w:rsidR="00EB50E1" w:rsidRPr="00F11500" w:rsidRDefault="00D07AE6" w:rsidP="00A50794">
            <w:pPr>
              <w:pStyle w:val="BodyText"/>
            </w:pPr>
            <w:r>
              <w:rPr>
                <w:rFonts w:ascii="Arial" w:hAnsi="Arial"/>
                <w:noProof/>
                <w:sz w:val="20"/>
              </w:rPr>
              <w:drawing>
                <wp:inline distT="0" distB="0" distL="0" distR="0" wp14:anchorId="4D4DF4A2" wp14:editId="400E3F5A">
                  <wp:extent cx="310515" cy="301625"/>
                  <wp:effectExtent l="0" t="0" r="0" b="0"/>
                  <wp:docPr id="55" name="Picture 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8" w:type="dxa"/>
          </w:tcPr>
          <w:p w14:paraId="20169BED" w14:textId="13B17C24" w:rsidR="00EB50E1" w:rsidRPr="00F11500" w:rsidRDefault="00EB50E1" w:rsidP="00A10082">
            <w:pPr>
              <w:pStyle w:val="BodyText"/>
            </w:pPr>
            <w:r w:rsidRPr="00F11500">
              <w:rPr>
                <w:szCs w:val="22"/>
              </w:rPr>
              <w:t xml:space="preserve">REF: </w:t>
            </w:r>
            <w:r w:rsidRPr="00F11500">
              <w:t xml:space="preserve">For information on the </w:t>
            </w:r>
            <w:r w:rsidRPr="00F11500">
              <w:rPr>
                <w:szCs w:val="22"/>
              </w:rPr>
              <w:t xml:space="preserve">VistA </w:t>
            </w:r>
            <w:r w:rsidRPr="00F11500">
              <w:t>API</w:t>
            </w:r>
            <w:r w:rsidR="0057507B" w:rsidRPr="00F11500">
              <w:t>s</w:t>
            </w:r>
            <w:r w:rsidRPr="00F11500">
              <w:t xml:space="preserve"> </w:t>
            </w:r>
            <w:r w:rsidR="0057507B" w:rsidRPr="00F11500">
              <w:t>created and used by the MPI/PD package,</w:t>
            </w:r>
            <w:r w:rsidRPr="00F11500">
              <w:t xml:space="preserve"> and for instructions for obtaining the current list of </w:t>
            </w:r>
            <w:r w:rsidR="0057507B" w:rsidRPr="00F11500">
              <w:t>DBA Approvals and Integration Agreements</w:t>
            </w:r>
            <w:r w:rsidRPr="00F11500">
              <w:t xml:space="preserve"> on FORUM, see the section titled: </w:t>
            </w:r>
            <w:r w:rsidRPr="00F11500">
              <w:rPr>
                <w:i/>
              </w:rPr>
              <w:t>"</w:t>
            </w:r>
            <w:r w:rsidRPr="00F11500">
              <w:rPr>
                <w:i/>
              </w:rPr>
              <w:fldChar w:fldCharType="begin"/>
            </w:r>
            <w:r w:rsidRPr="00F11500">
              <w:rPr>
                <w:i/>
              </w:rPr>
              <w:instrText xml:space="preserve"> REF _Ref360402917 \h </w:instrText>
            </w:r>
            <w:r w:rsidR="0057507B" w:rsidRPr="00F11500">
              <w:rPr>
                <w:i/>
              </w:rPr>
              <w:instrText xml:space="preserve"> \* MERGEFORMAT </w:instrText>
            </w:r>
            <w:r w:rsidRPr="00F11500">
              <w:rPr>
                <w:i/>
              </w:rPr>
            </w:r>
            <w:r w:rsidRPr="00F11500">
              <w:rPr>
                <w:i/>
              </w:rPr>
              <w:fldChar w:fldCharType="separate"/>
            </w:r>
            <w:r w:rsidR="00A64B74" w:rsidRPr="00A64B74">
              <w:rPr>
                <w:i/>
              </w:rPr>
              <w:t>Supported APIs</w:t>
            </w:r>
            <w:r w:rsidRPr="00F11500">
              <w:rPr>
                <w:i/>
              </w:rPr>
              <w:fldChar w:fldCharType="end"/>
            </w:r>
            <w:r w:rsidRPr="00F11500">
              <w:rPr>
                <w:i/>
              </w:rPr>
              <w:t>"</w:t>
            </w:r>
            <w:r w:rsidRPr="00F11500">
              <w:t xml:space="preserve"> in the </w:t>
            </w:r>
            <w:r w:rsidRPr="00F11500">
              <w:rPr>
                <w:i/>
              </w:rPr>
              <w:t>"</w:t>
            </w:r>
            <w:r w:rsidR="00A10082" w:rsidRPr="00A10082">
              <w:rPr>
                <w:i/>
              </w:rPr>
              <w:fldChar w:fldCharType="begin"/>
            </w:r>
            <w:r w:rsidR="00A10082" w:rsidRPr="00A10082">
              <w:rPr>
                <w:i/>
              </w:rPr>
              <w:instrText xml:space="preserve"> REF _Ref459811795 \h  \* MERGEFORMAT </w:instrText>
            </w:r>
            <w:r w:rsidR="00A10082" w:rsidRPr="00A10082">
              <w:rPr>
                <w:i/>
              </w:rPr>
            </w:r>
            <w:r w:rsidR="00A10082" w:rsidRPr="00A10082">
              <w:rPr>
                <w:i/>
              </w:rPr>
              <w:fldChar w:fldCharType="separate"/>
            </w:r>
            <w:r w:rsidR="00A64B74" w:rsidRPr="00A64B74">
              <w:rPr>
                <w:i/>
              </w:rPr>
              <w:t>Callable Routines</w:t>
            </w:r>
            <w:r w:rsidR="00A10082" w:rsidRPr="00A10082">
              <w:rPr>
                <w:i/>
              </w:rPr>
              <w:fldChar w:fldCharType="end"/>
            </w:r>
            <w:r w:rsidRPr="00A10082">
              <w:rPr>
                <w:i/>
              </w:rPr>
              <w:t xml:space="preserve">" </w:t>
            </w:r>
            <w:r w:rsidRPr="00F11500">
              <w:t>chapter of this manual.</w:t>
            </w:r>
          </w:p>
        </w:tc>
      </w:tr>
    </w:tbl>
    <w:p w14:paraId="2C4A1834" w14:textId="77777777" w:rsidR="00FD6B0A" w:rsidRPr="00F11500" w:rsidRDefault="00FD6B0A" w:rsidP="00A50794"/>
    <w:p w14:paraId="318F4EB8" w14:textId="77777777" w:rsidR="00DF5883" w:rsidRPr="00F11500" w:rsidRDefault="00E55491" w:rsidP="00DD0446">
      <w:pPr>
        <w:pStyle w:val="Heading1"/>
      </w:pPr>
      <w:r>
        <w:br w:type="page"/>
      </w:r>
      <w:bookmarkStart w:id="265" w:name="_Toc510587927"/>
      <w:r w:rsidR="00DF5883" w:rsidRPr="00F11500">
        <w:lastRenderedPageBreak/>
        <w:t>Internal Relations</w:t>
      </w:r>
      <w:bookmarkEnd w:id="265"/>
    </w:p>
    <w:p w14:paraId="61CBBBCA" w14:textId="77777777" w:rsidR="00DF5883" w:rsidRPr="00F11500" w:rsidRDefault="00DF5883" w:rsidP="00A50794">
      <w:pPr>
        <w:pStyle w:val="BodyText"/>
      </w:pPr>
      <w:r w:rsidRPr="00F11500">
        <w:t xml:space="preserve">All routines, files, and options within the </w:t>
      </w:r>
      <w:r w:rsidR="00F666A4" w:rsidRPr="00F11500">
        <w:t>MPI/PD</w:t>
      </w:r>
      <w:r w:rsidRPr="00F11500">
        <w:t xml:space="preserve"> software can function independently.</w:t>
      </w:r>
    </w:p>
    <w:p w14:paraId="5FF01124" w14:textId="77777777" w:rsidR="00DF5883" w:rsidRPr="00F11500" w:rsidRDefault="00DF5883" w:rsidP="00A50794">
      <w:pPr>
        <w:pStyle w:val="BodyText"/>
        <w:rPr>
          <w:b/>
          <w:bCs/>
          <w:sz w:val="32"/>
        </w:rPr>
      </w:pPr>
      <w:r w:rsidRPr="00F11500">
        <w:rPr>
          <w:b/>
          <w:bCs/>
          <w:sz w:val="32"/>
        </w:rPr>
        <w:t>Namespace</w:t>
      </w:r>
    </w:p>
    <w:p w14:paraId="17CE8D57" w14:textId="77777777" w:rsidR="00DF5883" w:rsidRPr="00F11500" w:rsidRDefault="00DF5883" w:rsidP="00A50794">
      <w:pPr>
        <w:pStyle w:val="BodyText"/>
      </w:pPr>
      <w:r w:rsidRPr="00F11500">
        <w:t>The Master Patient Index/Patient Demographics (MPI/PD) VistA package uses both MPIF and RG namespaces.</w:t>
      </w:r>
    </w:p>
    <w:p w14:paraId="6A10EE5D" w14:textId="77777777" w:rsidR="00DF5883" w:rsidRPr="00F11500" w:rsidRDefault="00DF5883" w:rsidP="00A50794">
      <w:pPr>
        <w:pStyle w:val="BodyText"/>
        <w:rPr>
          <w:b/>
          <w:bCs/>
          <w:sz w:val="32"/>
        </w:rPr>
      </w:pPr>
      <w:r w:rsidRPr="00F11500">
        <w:rPr>
          <w:b/>
          <w:bCs/>
          <w:sz w:val="32"/>
        </w:rPr>
        <w:t>File Numbers</w:t>
      </w:r>
    </w:p>
    <w:p w14:paraId="269542A0" w14:textId="77777777" w:rsidR="00DF5883" w:rsidRPr="00F11500" w:rsidRDefault="00DF5883" w:rsidP="00A50794">
      <w:pPr>
        <w:pStyle w:val="BodyText"/>
      </w:pPr>
      <w:r w:rsidRPr="00F11500">
        <w:t xml:space="preserve">The </w:t>
      </w:r>
      <w:r w:rsidR="00F666A4" w:rsidRPr="00F11500">
        <w:t>MPI/PD</w:t>
      </w:r>
      <w:r w:rsidRPr="00F11500">
        <w:t xml:space="preserve"> V.1.0 file numbers and globals are listed below.</w:t>
      </w:r>
    </w:p>
    <w:p w14:paraId="4729A9A0" w14:textId="678CA1A2" w:rsidR="00187DF4" w:rsidRPr="00F11500" w:rsidRDefault="00187DF4" w:rsidP="00225EA1">
      <w:pPr>
        <w:pStyle w:val="CaptionTable"/>
      </w:pPr>
      <w:bookmarkStart w:id="266" w:name="_Toc510587950"/>
      <w:r w:rsidRPr="00F11500">
        <w:t xml:space="preserve">Table </w:t>
      </w:r>
      <w:fldSimple w:instr=" SEQ Table \* ARABIC ">
        <w:r w:rsidR="00A64B74">
          <w:rPr>
            <w:noProof/>
          </w:rPr>
          <w:t>14</w:t>
        </w:r>
      </w:fldSimple>
      <w:r w:rsidR="00A81D85" w:rsidRPr="00F11500">
        <w:t>.</w:t>
      </w:r>
      <w:r w:rsidRPr="00F11500">
        <w:t xml:space="preserve"> </w:t>
      </w:r>
      <w:r w:rsidR="00F666A4" w:rsidRPr="00F11500">
        <w:t>MPI/PD</w:t>
      </w:r>
      <w:r w:rsidR="009F1904" w:rsidRPr="00F11500">
        <w:t xml:space="preserve">  v</w:t>
      </w:r>
      <w:r w:rsidRPr="00F11500">
        <w:t>1.0 Files</w:t>
      </w:r>
      <w:bookmarkEnd w:id="266"/>
    </w:p>
    <w:tbl>
      <w:tblPr>
        <w:tblW w:w="0" w:type="auto"/>
        <w:tblInd w:w="738" w:type="dxa"/>
        <w:tblLayout w:type="fixed"/>
        <w:tblLook w:val="0000" w:firstRow="0" w:lastRow="0" w:firstColumn="0" w:lastColumn="0" w:noHBand="0" w:noVBand="0"/>
      </w:tblPr>
      <w:tblGrid>
        <w:gridCol w:w="1098"/>
        <w:gridCol w:w="4628"/>
        <w:gridCol w:w="2160"/>
      </w:tblGrid>
      <w:tr w:rsidR="00DF5883" w:rsidRPr="00F11500" w14:paraId="5EFBD063" w14:textId="77777777">
        <w:trPr>
          <w:trHeight w:val="323"/>
          <w:tblHeader/>
        </w:trPr>
        <w:tc>
          <w:tcPr>
            <w:tcW w:w="1098" w:type="dxa"/>
            <w:tcBorders>
              <w:top w:val="single" w:sz="4" w:space="0" w:color="auto"/>
              <w:left w:val="single" w:sz="4" w:space="0" w:color="auto"/>
              <w:bottom w:val="single" w:sz="4" w:space="0" w:color="auto"/>
              <w:right w:val="single" w:sz="4" w:space="0" w:color="auto"/>
            </w:tcBorders>
            <w:shd w:val="pct12" w:color="auto" w:fill="FFFFFF"/>
          </w:tcPr>
          <w:p w14:paraId="245D2D21" w14:textId="77777777" w:rsidR="00DF5883" w:rsidRPr="00F11500" w:rsidRDefault="00DF5883" w:rsidP="004A7843">
            <w:pPr>
              <w:spacing w:before="80"/>
              <w:jc w:val="center"/>
              <w:rPr>
                <w:rFonts w:ascii="Arial" w:hAnsi="Arial"/>
                <w:b/>
              </w:rPr>
            </w:pPr>
            <w:r w:rsidRPr="00F11500">
              <w:rPr>
                <w:rFonts w:ascii="Arial" w:hAnsi="Arial"/>
                <w:b/>
              </w:rPr>
              <w:t>File #</w:t>
            </w:r>
          </w:p>
        </w:tc>
        <w:tc>
          <w:tcPr>
            <w:tcW w:w="4628" w:type="dxa"/>
            <w:tcBorders>
              <w:top w:val="single" w:sz="4" w:space="0" w:color="auto"/>
              <w:left w:val="single" w:sz="4" w:space="0" w:color="auto"/>
              <w:bottom w:val="single" w:sz="4" w:space="0" w:color="auto"/>
              <w:right w:val="single" w:sz="4" w:space="0" w:color="auto"/>
            </w:tcBorders>
            <w:shd w:val="pct12" w:color="auto" w:fill="FFFFFF"/>
          </w:tcPr>
          <w:p w14:paraId="259901D6" w14:textId="77777777" w:rsidR="00DF5883" w:rsidRPr="00F11500" w:rsidRDefault="00DF5883" w:rsidP="004A7843">
            <w:pPr>
              <w:spacing w:before="80"/>
              <w:rPr>
                <w:rFonts w:ascii="Arial" w:hAnsi="Arial"/>
                <w:b/>
              </w:rPr>
            </w:pPr>
            <w:r w:rsidRPr="00F11500">
              <w:rPr>
                <w:rFonts w:ascii="Arial" w:hAnsi="Arial"/>
                <w:b/>
              </w:rPr>
              <w:t>Name</w:t>
            </w:r>
          </w:p>
        </w:tc>
        <w:tc>
          <w:tcPr>
            <w:tcW w:w="2160" w:type="dxa"/>
            <w:tcBorders>
              <w:top w:val="single" w:sz="4" w:space="0" w:color="auto"/>
              <w:left w:val="single" w:sz="4" w:space="0" w:color="auto"/>
              <w:bottom w:val="single" w:sz="4" w:space="0" w:color="auto"/>
              <w:right w:val="single" w:sz="4" w:space="0" w:color="auto"/>
            </w:tcBorders>
            <w:shd w:val="pct12" w:color="auto" w:fill="FFFFFF"/>
          </w:tcPr>
          <w:p w14:paraId="79E84714" w14:textId="77777777" w:rsidR="00DF5883" w:rsidRPr="00F11500" w:rsidRDefault="00DF5883" w:rsidP="004A7843">
            <w:pPr>
              <w:spacing w:before="80"/>
              <w:rPr>
                <w:rFonts w:ascii="Arial" w:hAnsi="Arial"/>
                <w:b/>
              </w:rPr>
            </w:pPr>
            <w:r w:rsidRPr="00F11500">
              <w:rPr>
                <w:rFonts w:ascii="Arial" w:hAnsi="Arial"/>
                <w:b/>
              </w:rPr>
              <w:t>Global</w:t>
            </w:r>
          </w:p>
        </w:tc>
      </w:tr>
      <w:tr w:rsidR="00DF5883" w:rsidRPr="00F11500" w14:paraId="579BB8F7" w14:textId="77777777">
        <w:trPr>
          <w:trHeight w:val="305"/>
        </w:trPr>
        <w:tc>
          <w:tcPr>
            <w:tcW w:w="1098" w:type="dxa"/>
            <w:tcBorders>
              <w:left w:val="single" w:sz="4" w:space="0" w:color="auto"/>
              <w:bottom w:val="single" w:sz="4" w:space="0" w:color="auto"/>
              <w:right w:val="single" w:sz="4" w:space="0" w:color="auto"/>
            </w:tcBorders>
          </w:tcPr>
          <w:p w14:paraId="7D764532" w14:textId="77777777" w:rsidR="00DF5883" w:rsidRPr="00F11500" w:rsidRDefault="00DF5883" w:rsidP="004A7843">
            <w:pPr>
              <w:spacing w:before="60" w:after="60"/>
              <w:rPr>
                <w:rFonts w:ascii="Arial" w:hAnsi="Arial" w:cs="Arial"/>
                <w:sz w:val="20"/>
              </w:rPr>
            </w:pPr>
            <w:r w:rsidRPr="00F11500">
              <w:rPr>
                <w:rFonts w:ascii="Arial" w:hAnsi="Arial" w:cs="Arial"/>
                <w:sz w:val="20"/>
              </w:rPr>
              <w:t>984.1</w:t>
            </w:r>
          </w:p>
        </w:tc>
        <w:tc>
          <w:tcPr>
            <w:tcW w:w="4628" w:type="dxa"/>
            <w:tcBorders>
              <w:left w:val="single" w:sz="4" w:space="0" w:color="auto"/>
              <w:bottom w:val="single" w:sz="4" w:space="0" w:color="auto"/>
              <w:right w:val="single" w:sz="4" w:space="0" w:color="auto"/>
            </w:tcBorders>
          </w:tcPr>
          <w:p w14:paraId="3D498A32"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MASTER PATIENT INDEX (LOCAL NUMBERS)</w:t>
            </w:r>
          </w:p>
        </w:tc>
        <w:tc>
          <w:tcPr>
            <w:tcW w:w="2160" w:type="dxa"/>
            <w:tcBorders>
              <w:left w:val="single" w:sz="4" w:space="0" w:color="auto"/>
              <w:bottom w:val="single" w:sz="4" w:space="0" w:color="auto"/>
              <w:right w:val="single" w:sz="4" w:space="0" w:color="auto"/>
            </w:tcBorders>
          </w:tcPr>
          <w:p w14:paraId="494783E5" w14:textId="77777777" w:rsidR="00DF5883" w:rsidRPr="00F11500" w:rsidRDefault="00DF5883" w:rsidP="004A7843">
            <w:pPr>
              <w:spacing w:before="60" w:after="60"/>
              <w:rPr>
                <w:rFonts w:ascii="Arial" w:hAnsi="Arial" w:cs="Arial"/>
                <w:snapToGrid w:val="0"/>
                <w:sz w:val="20"/>
              </w:rPr>
            </w:pPr>
            <w:r w:rsidRPr="00F11500">
              <w:rPr>
                <w:rFonts w:ascii="Arial" w:hAnsi="Arial" w:cs="Arial"/>
                <w:sz w:val="20"/>
              </w:rPr>
              <w:t>^MPIF(984.1,</w:t>
            </w:r>
          </w:p>
        </w:tc>
      </w:tr>
      <w:tr w:rsidR="00DF5883" w:rsidRPr="00F11500" w14:paraId="34892395" w14:textId="77777777">
        <w:trPr>
          <w:trHeight w:val="305"/>
        </w:trPr>
        <w:tc>
          <w:tcPr>
            <w:tcW w:w="1098" w:type="dxa"/>
            <w:tcBorders>
              <w:left w:val="single" w:sz="4" w:space="0" w:color="auto"/>
              <w:bottom w:val="single" w:sz="4" w:space="0" w:color="auto"/>
              <w:right w:val="single" w:sz="4" w:space="0" w:color="auto"/>
            </w:tcBorders>
          </w:tcPr>
          <w:p w14:paraId="0C13AE3B" w14:textId="77777777" w:rsidR="00DF5883" w:rsidRPr="00F11500" w:rsidRDefault="00DF5883" w:rsidP="004A7843">
            <w:pPr>
              <w:spacing w:before="60" w:after="60"/>
              <w:rPr>
                <w:rFonts w:ascii="Arial" w:hAnsi="Arial" w:cs="Arial"/>
                <w:sz w:val="20"/>
              </w:rPr>
            </w:pPr>
            <w:r w:rsidRPr="00F11500">
              <w:rPr>
                <w:rFonts w:ascii="Arial" w:hAnsi="Arial" w:cs="Arial"/>
                <w:snapToGrid w:val="0"/>
                <w:sz w:val="20"/>
              </w:rPr>
              <w:t>984.5</w:t>
            </w:r>
          </w:p>
        </w:tc>
        <w:tc>
          <w:tcPr>
            <w:tcW w:w="4628" w:type="dxa"/>
            <w:tcBorders>
              <w:left w:val="single" w:sz="4" w:space="0" w:color="auto"/>
              <w:bottom w:val="single" w:sz="4" w:space="0" w:color="auto"/>
              <w:right w:val="single" w:sz="4" w:space="0" w:color="auto"/>
            </w:tcBorders>
          </w:tcPr>
          <w:p w14:paraId="6A0FC062"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MPI CHECKDIGIT</w:t>
            </w:r>
          </w:p>
        </w:tc>
        <w:tc>
          <w:tcPr>
            <w:tcW w:w="2160" w:type="dxa"/>
            <w:tcBorders>
              <w:left w:val="single" w:sz="4" w:space="0" w:color="auto"/>
              <w:bottom w:val="single" w:sz="4" w:space="0" w:color="auto"/>
              <w:right w:val="single" w:sz="4" w:space="0" w:color="auto"/>
            </w:tcBorders>
          </w:tcPr>
          <w:p w14:paraId="79545D38"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^MPIF(984.5,</w:t>
            </w:r>
          </w:p>
        </w:tc>
      </w:tr>
      <w:tr w:rsidR="00DF5883" w:rsidRPr="00F11500" w14:paraId="622E8E52" w14:textId="77777777">
        <w:trPr>
          <w:trHeight w:val="305"/>
        </w:trPr>
        <w:tc>
          <w:tcPr>
            <w:tcW w:w="1098" w:type="dxa"/>
            <w:tcBorders>
              <w:left w:val="single" w:sz="4" w:space="0" w:color="auto"/>
              <w:bottom w:val="single" w:sz="4" w:space="0" w:color="auto"/>
              <w:right w:val="single" w:sz="4" w:space="0" w:color="auto"/>
            </w:tcBorders>
          </w:tcPr>
          <w:p w14:paraId="0C26D6E3" w14:textId="77777777" w:rsidR="00DF5883" w:rsidRPr="00F11500" w:rsidRDefault="00DF5883" w:rsidP="004A7843">
            <w:pPr>
              <w:spacing w:before="60" w:after="60"/>
              <w:rPr>
                <w:rFonts w:ascii="Arial" w:hAnsi="Arial" w:cs="Arial"/>
                <w:sz w:val="20"/>
              </w:rPr>
            </w:pPr>
            <w:r w:rsidRPr="00F11500">
              <w:rPr>
                <w:rFonts w:ascii="Arial" w:hAnsi="Arial" w:cs="Arial"/>
                <w:snapToGrid w:val="0"/>
                <w:sz w:val="20"/>
              </w:rPr>
              <w:t>984.8</w:t>
            </w:r>
          </w:p>
        </w:tc>
        <w:tc>
          <w:tcPr>
            <w:tcW w:w="4628" w:type="dxa"/>
            <w:tcBorders>
              <w:left w:val="single" w:sz="4" w:space="0" w:color="auto"/>
              <w:bottom w:val="single" w:sz="4" w:space="0" w:color="auto"/>
              <w:right w:val="single" w:sz="4" w:space="0" w:color="auto"/>
            </w:tcBorders>
          </w:tcPr>
          <w:p w14:paraId="490E6814"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MPI ICN BUILD MANAGEMENT</w:t>
            </w:r>
          </w:p>
        </w:tc>
        <w:tc>
          <w:tcPr>
            <w:tcW w:w="2160" w:type="dxa"/>
            <w:tcBorders>
              <w:left w:val="single" w:sz="4" w:space="0" w:color="auto"/>
              <w:bottom w:val="single" w:sz="4" w:space="0" w:color="auto"/>
              <w:right w:val="single" w:sz="4" w:space="0" w:color="auto"/>
            </w:tcBorders>
          </w:tcPr>
          <w:p w14:paraId="48BBA826"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^MPIF(984.8,</w:t>
            </w:r>
          </w:p>
        </w:tc>
      </w:tr>
      <w:tr w:rsidR="00DF5883" w:rsidRPr="00F11500" w14:paraId="6E468034" w14:textId="77777777">
        <w:trPr>
          <w:trHeight w:val="305"/>
        </w:trPr>
        <w:tc>
          <w:tcPr>
            <w:tcW w:w="1098" w:type="dxa"/>
            <w:tcBorders>
              <w:left w:val="single" w:sz="4" w:space="0" w:color="auto"/>
              <w:bottom w:val="single" w:sz="4" w:space="0" w:color="auto"/>
              <w:right w:val="single" w:sz="4" w:space="0" w:color="auto"/>
            </w:tcBorders>
          </w:tcPr>
          <w:p w14:paraId="2F16DBCC" w14:textId="77777777" w:rsidR="00DF5883" w:rsidRPr="00F11500" w:rsidRDefault="00DF5883" w:rsidP="004A7843">
            <w:pPr>
              <w:spacing w:before="60" w:after="60"/>
              <w:rPr>
                <w:rFonts w:ascii="Arial" w:hAnsi="Arial" w:cs="Arial"/>
                <w:snapToGrid w:val="0"/>
                <w:sz w:val="20"/>
              </w:rPr>
            </w:pPr>
            <w:r w:rsidRPr="00F11500">
              <w:rPr>
                <w:rFonts w:ascii="Arial" w:hAnsi="Arial" w:cs="Arial"/>
                <w:sz w:val="20"/>
              </w:rPr>
              <w:t>984.9</w:t>
            </w:r>
          </w:p>
        </w:tc>
        <w:tc>
          <w:tcPr>
            <w:tcW w:w="4628" w:type="dxa"/>
            <w:tcBorders>
              <w:left w:val="single" w:sz="4" w:space="0" w:color="auto"/>
              <w:bottom w:val="single" w:sz="4" w:space="0" w:color="auto"/>
              <w:right w:val="single" w:sz="4" w:space="0" w:color="auto"/>
            </w:tcBorders>
          </w:tcPr>
          <w:p w14:paraId="1AFAEC31"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MPIF CMOR REQUEST</w:t>
            </w:r>
          </w:p>
        </w:tc>
        <w:tc>
          <w:tcPr>
            <w:tcW w:w="2160" w:type="dxa"/>
            <w:tcBorders>
              <w:left w:val="single" w:sz="4" w:space="0" w:color="auto"/>
              <w:bottom w:val="single" w:sz="4" w:space="0" w:color="auto"/>
              <w:right w:val="single" w:sz="4" w:space="0" w:color="auto"/>
            </w:tcBorders>
          </w:tcPr>
          <w:p w14:paraId="2743C76E"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^MPIF(</w:t>
            </w:r>
            <w:r w:rsidRPr="00F11500">
              <w:rPr>
                <w:rFonts w:ascii="Arial" w:hAnsi="Arial" w:cs="Arial"/>
                <w:sz w:val="20"/>
              </w:rPr>
              <w:t>984.9</w:t>
            </w:r>
            <w:r w:rsidRPr="00F11500">
              <w:rPr>
                <w:rFonts w:ascii="Arial" w:hAnsi="Arial" w:cs="Arial"/>
                <w:snapToGrid w:val="0"/>
                <w:sz w:val="20"/>
              </w:rPr>
              <w:t>,</w:t>
            </w:r>
          </w:p>
        </w:tc>
      </w:tr>
      <w:tr w:rsidR="00DF5883" w:rsidRPr="00F11500" w14:paraId="75C88570" w14:textId="77777777">
        <w:trPr>
          <w:trHeight w:val="305"/>
        </w:trPr>
        <w:tc>
          <w:tcPr>
            <w:tcW w:w="1098" w:type="dxa"/>
            <w:tcBorders>
              <w:top w:val="single" w:sz="4" w:space="0" w:color="auto"/>
              <w:left w:val="single" w:sz="4" w:space="0" w:color="auto"/>
              <w:bottom w:val="single" w:sz="4" w:space="0" w:color="auto"/>
              <w:right w:val="single" w:sz="4" w:space="0" w:color="auto"/>
            </w:tcBorders>
          </w:tcPr>
          <w:p w14:paraId="21B14267" w14:textId="77777777" w:rsidR="00DF5883" w:rsidRPr="00F11500" w:rsidRDefault="00DF5883" w:rsidP="004A7843">
            <w:pPr>
              <w:spacing w:before="60" w:after="60"/>
              <w:rPr>
                <w:rFonts w:ascii="Arial" w:hAnsi="Arial" w:cs="Arial"/>
                <w:sz w:val="20"/>
              </w:rPr>
            </w:pPr>
            <w:r w:rsidRPr="00F11500">
              <w:rPr>
                <w:rFonts w:ascii="Arial" w:hAnsi="Arial" w:cs="Arial"/>
                <w:sz w:val="20"/>
              </w:rPr>
              <w:t>991.1</w:t>
            </w:r>
          </w:p>
        </w:tc>
        <w:tc>
          <w:tcPr>
            <w:tcW w:w="4628" w:type="dxa"/>
            <w:tcBorders>
              <w:top w:val="single" w:sz="4" w:space="0" w:color="auto"/>
              <w:left w:val="single" w:sz="4" w:space="0" w:color="auto"/>
              <w:bottom w:val="single" w:sz="4" w:space="0" w:color="auto"/>
              <w:right w:val="single" w:sz="4" w:space="0" w:color="auto"/>
            </w:tcBorders>
          </w:tcPr>
          <w:p w14:paraId="284D3878"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CIRN HL7 EXCEPTION LOG</w:t>
            </w:r>
          </w:p>
        </w:tc>
        <w:tc>
          <w:tcPr>
            <w:tcW w:w="2160" w:type="dxa"/>
            <w:tcBorders>
              <w:top w:val="single" w:sz="4" w:space="0" w:color="auto"/>
              <w:left w:val="single" w:sz="4" w:space="0" w:color="auto"/>
              <w:bottom w:val="single" w:sz="4" w:space="0" w:color="auto"/>
              <w:right w:val="single" w:sz="4" w:space="0" w:color="auto"/>
            </w:tcBorders>
          </w:tcPr>
          <w:p w14:paraId="357C1F46"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^RGHL7(991.1,</w:t>
            </w:r>
          </w:p>
        </w:tc>
      </w:tr>
      <w:tr w:rsidR="00A944BC" w:rsidRPr="00F11500" w14:paraId="2FA22373" w14:textId="77777777" w:rsidTr="00C43F25">
        <w:trPr>
          <w:trHeight w:val="305"/>
        </w:trPr>
        <w:tc>
          <w:tcPr>
            <w:tcW w:w="1098" w:type="dxa"/>
            <w:tcBorders>
              <w:top w:val="single" w:sz="4" w:space="0" w:color="auto"/>
              <w:left w:val="single" w:sz="4" w:space="0" w:color="auto"/>
              <w:bottom w:val="single" w:sz="4" w:space="0" w:color="auto"/>
              <w:right w:val="single" w:sz="4" w:space="0" w:color="auto"/>
            </w:tcBorders>
          </w:tcPr>
          <w:p w14:paraId="28B3FEB1" w14:textId="77777777" w:rsidR="00A944BC" w:rsidRPr="00F11500" w:rsidRDefault="00A944BC" w:rsidP="004A7843">
            <w:pPr>
              <w:spacing w:before="60" w:after="60"/>
              <w:rPr>
                <w:rFonts w:ascii="Arial" w:hAnsi="Arial" w:cs="Arial"/>
                <w:sz w:val="20"/>
              </w:rPr>
            </w:pPr>
            <w:r w:rsidRPr="00F11500">
              <w:rPr>
                <w:rFonts w:ascii="Arial" w:hAnsi="Arial" w:cs="Arial"/>
                <w:sz w:val="20"/>
              </w:rPr>
              <w:t xml:space="preserve">991.8 </w:t>
            </w:r>
          </w:p>
        </w:tc>
        <w:tc>
          <w:tcPr>
            <w:tcW w:w="4628" w:type="dxa"/>
            <w:tcBorders>
              <w:top w:val="single" w:sz="4" w:space="0" w:color="auto"/>
              <w:left w:val="single" w:sz="4" w:space="0" w:color="auto"/>
              <w:bottom w:val="single" w:sz="4" w:space="0" w:color="auto"/>
              <w:right w:val="single" w:sz="4" w:space="0" w:color="auto"/>
            </w:tcBorders>
          </w:tcPr>
          <w:p w14:paraId="1C3EA073" w14:textId="77777777" w:rsidR="00A944BC" w:rsidRPr="00F11500" w:rsidRDefault="00A944BC" w:rsidP="004A7843">
            <w:pPr>
              <w:spacing w:before="60" w:after="60"/>
              <w:rPr>
                <w:rFonts w:ascii="Arial" w:hAnsi="Arial" w:cs="Arial"/>
                <w:snapToGrid w:val="0"/>
                <w:sz w:val="20"/>
              </w:rPr>
            </w:pPr>
            <w:r w:rsidRPr="00F11500">
              <w:rPr>
                <w:rFonts w:ascii="Arial" w:hAnsi="Arial" w:cs="Arial"/>
                <w:snapToGrid w:val="0"/>
                <w:sz w:val="20"/>
              </w:rPr>
              <w:t>CIRN SITE PARAMETER</w:t>
            </w:r>
          </w:p>
        </w:tc>
        <w:tc>
          <w:tcPr>
            <w:tcW w:w="2160" w:type="dxa"/>
            <w:tcBorders>
              <w:top w:val="single" w:sz="4" w:space="0" w:color="auto"/>
              <w:left w:val="single" w:sz="4" w:space="0" w:color="auto"/>
              <w:bottom w:val="single" w:sz="4" w:space="0" w:color="auto"/>
              <w:right w:val="single" w:sz="4" w:space="0" w:color="auto"/>
            </w:tcBorders>
          </w:tcPr>
          <w:p w14:paraId="299E0E95" w14:textId="77777777" w:rsidR="00A944BC" w:rsidRPr="00F11500" w:rsidRDefault="00A944BC" w:rsidP="004A7843">
            <w:pPr>
              <w:pStyle w:val="Header"/>
              <w:tabs>
                <w:tab w:val="clear" w:pos="4680"/>
                <w:tab w:val="clear" w:pos="9360"/>
              </w:tabs>
              <w:spacing w:before="60" w:after="60"/>
              <w:rPr>
                <w:rFonts w:ascii="Arial" w:hAnsi="Arial" w:cs="Arial"/>
                <w:snapToGrid w:val="0"/>
              </w:rPr>
            </w:pPr>
            <w:r w:rsidRPr="00F11500">
              <w:rPr>
                <w:rFonts w:ascii="Arial" w:hAnsi="Arial" w:cs="Arial"/>
                <w:snapToGrid w:val="0"/>
              </w:rPr>
              <w:t>^RGSITE(991.8</w:t>
            </w:r>
          </w:p>
        </w:tc>
      </w:tr>
      <w:tr w:rsidR="00DF5883" w:rsidRPr="00F11500" w14:paraId="4B7C55E5" w14:textId="77777777">
        <w:trPr>
          <w:trHeight w:val="305"/>
        </w:trPr>
        <w:tc>
          <w:tcPr>
            <w:tcW w:w="1098" w:type="dxa"/>
            <w:tcBorders>
              <w:top w:val="single" w:sz="4" w:space="0" w:color="auto"/>
              <w:left w:val="single" w:sz="4" w:space="0" w:color="auto"/>
              <w:bottom w:val="single" w:sz="4" w:space="0" w:color="auto"/>
              <w:right w:val="single" w:sz="4" w:space="0" w:color="auto"/>
            </w:tcBorders>
          </w:tcPr>
          <w:p w14:paraId="7A36CAE4" w14:textId="77777777" w:rsidR="00DF5883" w:rsidRPr="00F11500" w:rsidRDefault="00DF5883" w:rsidP="004A7843">
            <w:pPr>
              <w:spacing w:before="60" w:after="60"/>
              <w:rPr>
                <w:rFonts w:ascii="Arial" w:hAnsi="Arial" w:cs="Arial"/>
                <w:sz w:val="20"/>
              </w:rPr>
            </w:pPr>
            <w:r w:rsidRPr="00F11500">
              <w:rPr>
                <w:rFonts w:ascii="Arial" w:hAnsi="Arial" w:cs="Arial"/>
                <w:sz w:val="20"/>
              </w:rPr>
              <w:t>991.11</w:t>
            </w:r>
          </w:p>
        </w:tc>
        <w:tc>
          <w:tcPr>
            <w:tcW w:w="4628" w:type="dxa"/>
            <w:tcBorders>
              <w:top w:val="single" w:sz="4" w:space="0" w:color="auto"/>
              <w:left w:val="single" w:sz="4" w:space="0" w:color="auto"/>
              <w:bottom w:val="single" w:sz="4" w:space="0" w:color="auto"/>
              <w:right w:val="single" w:sz="4" w:space="0" w:color="auto"/>
            </w:tcBorders>
          </w:tcPr>
          <w:p w14:paraId="23127E0C"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CIRN HL7 EXCEPTION TYPE</w:t>
            </w:r>
          </w:p>
        </w:tc>
        <w:tc>
          <w:tcPr>
            <w:tcW w:w="2160" w:type="dxa"/>
            <w:tcBorders>
              <w:top w:val="single" w:sz="4" w:space="0" w:color="auto"/>
              <w:left w:val="single" w:sz="4" w:space="0" w:color="auto"/>
              <w:bottom w:val="single" w:sz="4" w:space="0" w:color="auto"/>
              <w:right w:val="single" w:sz="4" w:space="0" w:color="auto"/>
            </w:tcBorders>
          </w:tcPr>
          <w:p w14:paraId="177A5785"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^RGHL7(991.11,</w:t>
            </w:r>
          </w:p>
        </w:tc>
      </w:tr>
      <w:tr w:rsidR="00DF5883" w:rsidRPr="00F11500" w14:paraId="7091721D" w14:textId="77777777">
        <w:trPr>
          <w:trHeight w:val="305"/>
        </w:trPr>
        <w:tc>
          <w:tcPr>
            <w:tcW w:w="1098" w:type="dxa"/>
            <w:tcBorders>
              <w:top w:val="single" w:sz="4" w:space="0" w:color="auto"/>
              <w:left w:val="single" w:sz="4" w:space="0" w:color="auto"/>
              <w:bottom w:val="single" w:sz="4" w:space="0" w:color="auto"/>
              <w:right w:val="single" w:sz="4" w:space="0" w:color="auto"/>
            </w:tcBorders>
          </w:tcPr>
          <w:p w14:paraId="7BF7FE17" w14:textId="77777777" w:rsidR="00DF5883" w:rsidRPr="00F11500" w:rsidRDefault="00DF5883" w:rsidP="004A7843">
            <w:pPr>
              <w:spacing w:before="60" w:after="60"/>
              <w:rPr>
                <w:rFonts w:ascii="Arial" w:hAnsi="Arial" w:cs="Arial"/>
                <w:sz w:val="20"/>
              </w:rPr>
            </w:pPr>
            <w:r w:rsidRPr="00F11500">
              <w:rPr>
                <w:rFonts w:ascii="Arial" w:hAnsi="Arial" w:cs="Arial"/>
                <w:sz w:val="20"/>
              </w:rPr>
              <w:t>995</w:t>
            </w:r>
          </w:p>
        </w:tc>
        <w:tc>
          <w:tcPr>
            <w:tcW w:w="4628" w:type="dxa"/>
            <w:tcBorders>
              <w:top w:val="single" w:sz="4" w:space="0" w:color="auto"/>
              <w:left w:val="single" w:sz="4" w:space="0" w:color="auto"/>
              <w:bottom w:val="single" w:sz="4" w:space="0" w:color="auto"/>
              <w:right w:val="single" w:sz="4" w:space="0" w:color="auto"/>
            </w:tcBorders>
          </w:tcPr>
          <w:p w14:paraId="73DBB8A1"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CIRN EVENT ASSOCIATION DATA SCREEN</w:t>
            </w:r>
          </w:p>
        </w:tc>
        <w:tc>
          <w:tcPr>
            <w:tcW w:w="2160" w:type="dxa"/>
            <w:tcBorders>
              <w:top w:val="single" w:sz="4" w:space="0" w:color="auto"/>
              <w:left w:val="single" w:sz="4" w:space="0" w:color="auto"/>
              <w:bottom w:val="single" w:sz="4" w:space="0" w:color="auto"/>
              <w:right w:val="single" w:sz="4" w:space="0" w:color="auto"/>
            </w:tcBorders>
          </w:tcPr>
          <w:p w14:paraId="4F46F77E" w14:textId="77777777" w:rsidR="00DF5883" w:rsidRPr="00F11500" w:rsidRDefault="00DF5883" w:rsidP="004A7843">
            <w:pPr>
              <w:pStyle w:val="Header"/>
              <w:tabs>
                <w:tab w:val="clear" w:pos="4680"/>
                <w:tab w:val="clear" w:pos="9360"/>
              </w:tabs>
              <w:spacing w:before="60" w:after="60"/>
              <w:rPr>
                <w:rFonts w:ascii="Arial" w:hAnsi="Arial" w:cs="Arial"/>
                <w:snapToGrid w:val="0"/>
              </w:rPr>
            </w:pPr>
            <w:r w:rsidRPr="00F11500">
              <w:rPr>
                <w:rFonts w:ascii="Arial" w:hAnsi="Arial" w:cs="Arial"/>
                <w:snapToGrid w:val="0"/>
              </w:rPr>
              <w:t>^RGEQASN(</w:t>
            </w:r>
          </w:p>
        </w:tc>
      </w:tr>
    </w:tbl>
    <w:p w14:paraId="16D3BE78" w14:textId="77777777" w:rsidR="00DF5883" w:rsidRPr="00F11500" w:rsidRDefault="00DF5883" w:rsidP="00A50794"/>
    <w:p w14:paraId="543EC5DA" w14:textId="77777777" w:rsidR="00DF5883" w:rsidRPr="00F11500" w:rsidRDefault="00E55491" w:rsidP="00DD0446">
      <w:pPr>
        <w:pStyle w:val="Heading1"/>
      </w:pPr>
      <w:r>
        <w:br w:type="page"/>
      </w:r>
      <w:bookmarkStart w:id="267" w:name="_Toc510587928"/>
      <w:r w:rsidR="00DF5883" w:rsidRPr="00F11500">
        <w:lastRenderedPageBreak/>
        <w:t>Package-wide Variables</w:t>
      </w:r>
      <w:bookmarkEnd w:id="267"/>
    </w:p>
    <w:p w14:paraId="0739283F" w14:textId="77777777" w:rsidR="00DF5883" w:rsidRPr="00F11500" w:rsidRDefault="00DF5883" w:rsidP="00A50794">
      <w:pPr>
        <w:pStyle w:val="BodyText"/>
      </w:pPr>
      <w:r w:rsidRPr="00F11500">
        <w:t>The Master Patient Index/Patient Demographics (MPI/PD) VistA package contains no package-wide variables.</w:t>
      </w:r>
    </w:p>
    <w:p w14:paraId="36C9A984" w14:textId="77777777" w:rsidR="003F12FB" w:rsidRPr="00F11500" w:rsidRDefault="003F12FB" w:rsidP="00A50794"/>
    <w:p w14:paraId="7179025E" w14:textId="77777777" w:rsidR="00DF5883" w:rsidRPr="00F11500" w:rsidRDefault="00E55491" w:rsidP="00DD0446">
      <w:pPr>
        <w:pStyle w:val="Heading1"/>
      </w:pPr>
      <w:r>
        <w:br w:type="page"/>
      </w:r>
      <w:bookmarkStart w:id="268" w:name="_Toc510587929"/>
      <w:r w:rsidR="00DF5883" w:rsidRPr="00F11500">
        <w:lastRenderedPageBreak/>
        <w:t>Software Product Security</w:t>
      </w:r>
      <w:bookmarkEnd w:id="268"/>
    </w:p>
    <w:p w14:paraId="4A5CD30C" w14:textId="77777777" w:rsidR="00DF5883" w:rsidRPr="00F11500" w:rsidRDefault="00DF5883" w:rsidP="00A50794">
      <w:pPr>
        <w:pStyle w:val="BodyText"/>
        <w:rPr>
          <w:b/>
          <w:bCs/>
          <w:sz w:val="32"/>
        </w:rPr>
      </w:pPr>
      <w:r w:rsidRPr="00F11500">
        <w:rPr>
          <w:b/>
          <w:bCs/>
          <w:sz w:val="32"/>
        </w:rPr>
        <w:t>Mail Groups</w:t>
      </w:r>
    </w:p>
    <w:p w14:paraId="661959C9" w14:textId="0FAA1DD3" w:rsidR="005B38A4" w:rsidRPr="00F11500" w:rsidRDefault="005B38A4" w:rsidP="00A50794">
      <w:pPr>
        <w:pStyle w:val="BodyText"/>
      </w:pPr>
      <w:r w:rsidRPr="00F11500">
        <w:rPr>
          <w:snapToGrid w:val="0"/>
        </w:rPr>
        <w:t>M</w:t>
      </w:r>
      <w:r w:rsidR="00DF5883" w:rsidRPr="00F11500">
        <w:rPr>
          <w:snapToGrid w:val="0"/>
        </w:rPr>
        <w:t>ail groups</w:t>
      </w:r>
      <w:r w:rsidRPr="00F11500">
        <w:rPr>
          <w:snapToGrid w:val="0"/>
        </w:rPr>
        <w:t xml:space="preserve"> exported with </w:t>
      </w:r>
      <w:r w:rsidR="00DF5883" w:rsidRPr="00F11500">
        <w:rPr>
          <w:snapToGrid w:val="0"/>
        </w:rPr>
        <w:t xml:space="preserve">the </w:t>
      </w:r>
      <w:r w:rsidR="00F666A4" w:rsidRPr="00F11500">
        <w:rPr>
          <w:snapToGrid w:val="0"/>
        </w:rPr>
        <w:t>MPI/PD</w:t>
      </w:r>
      <w:r w:rsidR="00DF5883" w:rsidRPr="00F11500">
        <w:rPr>
          <w:snapToGrid w:val="0"/>
        </w:rPr>
        <w:t xml:space="preserve"> package</w:t>
      </w:r>
      <w:r w:rsidRPr="00F11500">
        <w:rPr>
          <w:snapToGrid w:val="0"/>
        </w:rPr>
        <w:t xml:space="preserve"> are documented </w:t>
      </w:r>
      <w:r w:rsidRPr="00F11500">
        <w:t xml:space="preserve">in the </w:t>
      </w:r>
      <w:r w:rsidR="0030237C" w:rsidRPr="00A10082">
        <w:rPr>
          <w:i/>
        </w:rPr>
        <w:t>"</w:t>
      </w:r>
      <w:r w:rsidR="005E33F9" w:rsidRPr="00A10082">
        <w:rPr>
          <w:i/>
        </w:rPr>
        <w:fldChar w:fldCharType="begin"/>
      </w:r>
      <w:r w:rsidR="005E33F9" w:rsidRPr="00A10082">
        <w:rPr>
          <w:i/>
        </w:rPr>
        <w:instrText xml:space="preserve"> REF _Ref459809164 \h </w:instrText>
      </w:r>
      <w:r w:rsidR="00A10082" w:rsidRPr="00A10082">
        <w:rPr>
          <w:i/>
        </w:rPr>
        <w:instrText xml:space="preserve"> \* MERGEFORMAT </w:instrText>
      </w:r>
      <w:r w:rsidR="005E33F9" w:rsidRPr="00A10082">
        <w:rPr>
          <w:i/>
        </w:rPr>
      </w:r>
      <w:r w:rsidR="005E33F9" w:rsidRPr="00A10082">
        <w:rPr>
          <w:i/>
        </w:rPr>
        <w:fldChar w:fldCharType="separate"/>
      </w:r>
      <w:r w:rsidR="00A64B74" w:rsidRPr="00A64B74">
        <w:rPr>
          <w:i/>
        </w:rPr>
        <w:t>Implementation and Maintenance</w:t>
      </w:r>
      <w:r w:rsidR="005E33F9" w:rsidRPr="00A10082">
        <w:rPr>
          <w:i/>
        </w:rPr>
        <w:fldChar w:fldCharType="end"/>
      </w:r>
      <w:r w:rsidR="0030237C" w:rsidRPr="00A10082">
        <w:rPr>
          <w:i/>
        </w:rPr>
        <w:t>"</w:t>
      </w:r>
      <w:r w:rsidRPr="00F11500">
        <w:t xml:space="preserve"> section of this manual.</w:t>
      </w:r>
    </w:p>
    <w:p w14:paraId="75965978" w14:textId="77777777" w:rsidR="00DF5883" w:rsidRPr="00F11500" w:rsidRDefault="00DF5883" w:rsidP="00A50794">
      <w:pPr>
        <w:pStyle w:val="BodyText"/>
        <w:rPr>
          <w:b/>
          <w:bCs/>
          <w:sz w:val="32"/>
        </w:rPr>
      </w:pPr>
      <w:r w:rsidRPr="00F11500">
        <w:rPr>
          <w:b/>
          <w:bCs/>
          <w:sz w:val="32"/>
        </w:rPr>
        <w:t>Bulletins</w:t>
      </w:r>
    </w:p>
    <w:p w14:paraId="23F34E8D" w14:textId="5915C7F6" w:rsidR="0030237C" w:rsidRPr="00F11500" w:rsidRDefault="0030237C" w:rsidP="00A50794">
      <w:pPr>
        <w:pStyle w:val="BodyText"/>
      </w:pPr>
      <w:r w:rsidRPr="00F11500">
        <w:rPr>
          <w:snapToGrid w:val="0"/>
        </w:rPr>
        <w:t xml:space="preserve">Mail groups exported with the </w:t>
      </w:r>
      <w:r w:rsidR="00F666A4" w:rsidRPr="00F11500">
        <w:rPr>
          <w:snapToGrid w:val="0"/>
        </w:rPr>
        <w:t>MPI/PD</w:t>
      </w:r>
      <w:r w:rsidRPr="00F11500">
        <w:rPr>
          <w:snapToGrid w:val="0"/>
        </w:rPr>
        <w:t xml:space="preserve"> package are documented </w:t>
      </w:r>
      <w:r w:rsidRPr="00F11500">
        <w:t xml:space="preserve">in the </w:t>
      </w:r>
      <w:r w:rsidRPr="00A10082">
        <w:rPr>
          <w:i/>
        </w:rPr>
        <w:t>"</w:t>
      </w:r>
      <w:r w:rsidR="005E33F9" w:rsidRPr="00A10082">
        <w:rPr>
          <w:i/>
        </w:rPr>
        <w:fldChar w:fldCharType="begin"/>
      </w:r>
      <w:r w:rsidR="005E33F9" w:rsidRPr="00A10082">
        <w:rPr>
          <w:i/>
        </w:rPr>
        <w:instrText xml:space="preserve"> REF _Ref459809164 \h </w:instrText>
      </w:r>
      <w:r w:rsidR="00A10082" w:rsidRPr="00A10082">
        <w:rPr>
          <w:i/>
        </w:rPr>
        <w:instrText xml:space="preserve"> \* MERGEFORMAT </w:instrText>
      </w:r>
      <w:r w:rsidR="005E33F9" w:rsidRPr="00A10082">
        <w:rPr>
          <w:i/>
        </w:rPr>
      </w:r>
      <w:r w:rsidR="005E33F9" w:rsidRPr="00A10082">
        <w:rPr>
          <w:i/>
        </w:rPr>
        <w:fldChar w:fldCharType="separate"/>
      </w:r>
      <w:r w:rsidR="00A64B74" w:rsidRPr="00A64B74">
        <w:rPr>
          <w:i/>
        </w:rPr>
        <w:t>Implementation and Maintenance</w:t>
      </w:r>
      <w:r w:rsidR="005E33F9" w:rsidRPr="00A10082">
        <w:rPr>
          <w:i/>
        </w:rPr>
        <w:fldChar w:fldCharType="end"/>
      </w:r>
      <w:r w:rsidRPr="00F11500">
        <w:rPr>
          <w:i/>
        </w:rPr>
        <w:t>"</w:t>
      </w:r>
      <w:r w:rsidRPr="00F11500">
        <w:t xml:space="preserve"> section of this manual.</w:t>
      </w:r>
    </w:p>
    <w:p w14:paraId="481937BC" w14:textId="77777777" w:rsidR="00DF5883" w:rsidRPr="00F11500" w:rsidRDefault="00DF5883" w:rsidP="00A50794">
      <w:pPr>
        <w:pStyle w:val="BodyText"/>
        <w:rPr>
          <w:b/>
          <w:bCs/>
          <w:sz w:val="32"/>
        </w:rPr>
      </w:pPr>
      <w:r w:rsidRPr="00F11500">
        <w:rPr>
          <w:b/>
          <w:bCs/>
          <w:sz w:val="32"/>
        </w:rPr>
        <w:t>Remote Systems</w:t>
      </w:r>
    </w:p>
    <w:p w14:paraId="0A7C1033" w14:textId="77777777" w:rsidR="00DF5883" w:rsidRPr="00F11500" w:rsidRDefault="00DF5883" w:rsidP="00A50794">
      <w:pPr>
        <w:pStyle w:val="BodyText"/>
      </w:pPr>
      <w:r w:rsidRPr="00F11500">
        <w:t xml:space="preserve">The MPI Austin, located at the Austin </w:t>
      </w:r>
      <w:r w:rsidR="00465264" w:rsidRPr="00F11500">
        <w:t>Information Technology Center (AITC)</w:t>
      </w:r>
      <w:r w:rsidRPr="00F11500">
        <w:t xml:space="preserve">, maintains the actual patient index and a current list of facilities where the patient has been seen in order to enable sharing of patient data among operationally diverse systems. The </w:t>
      </w:r>
      <w:r w:rsidR="00F666A4" w:rsidRPr="00F11500">
        <w:t>MPI/PD</w:t>
      </w:r>
      <w:r w:rsidRPr="00F11500">
        <w:t xml:space="preserve"> that resides on VistA at the sites, sends data to the MPI Austin. Some patient fields were transmitted to Austin during the initialization process as a result of daily operations at the VAMC. The initialization process started at a VAMC. HL7 messages went to the MPI requesting ICNs for all the patients that had activity in the past three years. This process has been completed and currently the MPI is kept up-to-date via existing VistA options. </w:t>
      </w:r>
    </w:p>
    <w:p w14:paraId="54863364" w14:textId="77777777" w:rsidR="00DF5883" w:rsidRPr="00F11500" w:rsidRDefault="00DF5883" w:rsidP="00A50794">
      <w:pPr>
        <w:pStyle w:val="BodyText"/>
      </w:pPr>
      <w:r w:rsidRPr="00F11500">
        <w:t xml:space="preserve">The </w:t>
      </w:r>
      <w:r w:rsidR="00F666A4" w:rsidRPr="00F11500">
        <w:t>MPI/PD</w:t>
      </w:r>
      <w:r w:rsidRPr="00F11500">
        <w:t xml:space="preserve"> package makes extensive use of HL7 messaging to ensure synchronization of patient records between sites. Please refer to the </w:t>
      </w:r>
      <w:r w:rsidRPr="00F11500">
        <w:rPr>
          <w:i/>
          <w:iCs/>
        </w:rPr>
        <w:t>Master Patient Index/Patient Demographics (MPI/PD) VistA HL7 Interface</w:t>
      </w:r>
      <w:r w:rsidRPr="00F11500">
        <w:t xml:space="preserve"> </w:t>
      </w:r>
      <w:r w:rsidRPr="00F11500">
        <w:rPr>
          <w:i/>
          <w:iCs/>
        </w:rPr>
        <w:t xml:space="preserve">Manual </w:t>
      </w:r>
      <w:r w:rsidRPr="00F11500">
        <w:t>for complete details on message construction.</w:t>
      </w:r>
    </w:p>
    <w:p w14:paraId="3B6E6C61" w14:textId="77777777" w:rsidR="00DF5883" w:rsidRPr="00F11500" w:rsidRDefault="00DF5883" w:rsidP="00A50794">
      <w:pPr>
        <w:pStyle w:val="BodyText"/>
        <w:rPr>
          <w:b/>
          <w:bCs/>
          <w:sz w:val="32"/>
        </w:rPr>
      </w:pPr>
      <w:r w:rsidRPr="00F11500">
        <w:rPr>
          <w:b/>
          <w:bCs/>
          <w:sz w:val="32"/>
        </w:rPr>
        <w:t>Archiving</w:t>
      </w:r>
    </w:p>
    <w:p w14:paraId="1640920B" w14:textId="77777777" w:rsidR="00DF5883" w:rsidRPr="00F11500" w:rsidRDefault="00DF5883" w:rsidP="00A50794">
      <w:pPr>
        <w:pStyle w:val="BodyText"/>
      </w:pPr>
      <w:r w:rsidRPr="00F11500">
        <w:t>There are no application-specific archiving procedures or recommendations for the Master Patient Index/Patient Demographics (MPI/PD) VistA package.</w:t>
      </w:r>
    </w:p>
    <w:p w14:paraId="462F6A71" w14:textId="77777777" w:rsidR="00D8657C" w:rsidRDefault="00D8657C" w:rsidP="00A50794">
      <w:pPr>
        <w:pStyle w:val="BodyText"/>
      </w:pPr>
      <w:r>
        <w:t>The HL7 and MailMan packages have purging options that should be used to control the large number of HL7 messages that MPI/PD products. Since IRM personnel have the option to use either HL7 or MailMan as the messaging component for sending and receiving data from the MPI, see the associated product documentation, listed below, for purging instructions specific to these packages:</w:t>
      </w:r>
    </w:p>
    <w:p w14:paraId="24133E9B" w14:textId="77777777" w:rsidR="00D8657C" w:rsidRDefault="00D8657C" w:rsidP="00A50794">
      <w:pPr>
        <w:pStyle w:val="BodyText"/>
      </w:pPr>
      <w:r>
        <w:rPr>
          <w:i/>
          <w:iCs/>
        </w:rPr>
        <w:t>VistA Health Level Seven (HL7) Technical Manual</w:t>
      </w:r>
      <w:r>
        <w:t>, Version 1.6 and up.</w:t>
      </w:r>
    </w:p>
    <w:p w14:paraId="115573B6" w14:textId="77777777" w:rsidR="00D8657C" w:rsidRDefault="00D8657C" w:rsidP="00A50794">
      <w:pPr>
        <w:pStyle w:val="BodyText"/>
      </w:pPr>
      <w:r>
        <w:rPr>
          <w:i/>
          <w:iCs/>
        </w:rPr>
        <w:t>VA Electronic Mail System (MailMan) Technical Manual and Systems Management Guide</w:t>
      </w:r>
      <w:r>
        <w:t>, Version 7.1 and up.</w:t>
      </w:r>
    </w:p>
    <w:p w14:paraId="1644D7D3" w14:textId="77777777" w:rsidR="00DF5883" w:rsidRPr="00F11500" w:rsidRDefault="00DF5883" w:rsidP="00A50794">
      <w:pPr>
        <w:pStyle w:val="BodyText"/>
        <w:rPr>
          <w:b/>
          <w:bCs/>
          <w:sz w:val="32"/>
        </w:rPr>
      </w:pPr>
      <w:r w:rsidRPr="00F11500">
        <w:rPr>
          <w:b/>
          <w:bCs/>
          <w:sz w:val="32"/>
        </w:rPr>
        <w:t>Contingency Planning</w:t>
      </w:r>
    </w:p>
    <w:p w14:paraId="6A1870CC" w14:textId="77777777" w:rsidR="00DF5883" w:rsidRPr="00F11500" w:rsidRDefault="00DF5883" w:rsidP="00A50794">
      <w:pPr>
        <w:pStyle w:val="BodyText"/>
      </w:pPr>
      <w:r w:rsidRPr="00F11500">
        <w:t>Sites should have a local contingency plan to be used in the event of application problems in a live environment. Field station Information Security Officers (ISOs) can get assistance for the Regional ISO (RISO).</w:t>
      </w:r>
    </w:p>
    <w:p w14:paraId="46AC3653" w14:textId="77777777" w:rsidR="00DF5883" w:rsidRPr="00F11500" w:rsidRDefault="00DF5883" w:rsidP="00A50794">
      <w:pPr>
        <w:pStyle w:val="BodyText"/>
        <w:rPr>
          <w:b/>
          <w:bCs/>
          <w:sz w:val="32"/>
        </w:rPr>
      </w:pPr>
      <w:r w:rsidRPr="00F11500">
        <w:rPr>
          <w:b/>
          <w:bCs/>
          <w:sz w:val="32"/>
        </w:rPr>
        <w:t>Interfacing</w:t>
      </w:r>
    </w:p>
    <w:p w14:paraId="57ACDD6D" w14:textId="77777777" w:rsidR="00DF5883" w:rsidRPr="00F11500" w:rsidRDefault="00DF5883" w:rsidP="00A50794">
      <w:pPr>
        <w:pStyle w:val="BodyText"/>
      </w:pPr>
      <w:r w:rsidRPr="00F11500">
        <w:t xml:space="preserve">There are no specialized (not VA produced) products (hardware and/or software) embedded within or required by the </w:t>
      </w:r>
      <w:r w:rsidR="00F666A4" w:rsidRPr="00F11500">
        <w:t>MPI/PD</w:t>
      </w:r>
      <w:r w:rsidRPr="00F11500">
        <w:t xml:space="preserve"> package.</w:t>
      </w:r>
    </w:p>
    <w:p w14:paraId="1DB77F2F" w14:textId="77777777" w:rsidR="00DF5883" w:rsidRPr="00F11500" w:rsidRDefault="00DF5883" w:rsidP="00A50794">
      <w:pPr>
        <w:pStyle w:val="BodyText"/>
        <w:rPr>
          <w:b/>
          <w:bCs/>
          <w:sz w:val="32"/>
        </w:rPr>
      </w:pPr>
      <w:r w:rsidRPr="00F11500">
        <w:rPr>
          <w:b/>
          <w:bCs/>
          <w:sz w:val="32"/>
        </w:rPr>
        <w:t>Electronic Signatures</w:t>
      </w:r>
    </w:p>
    <w:p w14:paraId="2396E6B9" w14:textId="77777777" w:rsidR="00DF5883" w:rsidRPr="00F11500" w:rsidRDefault="00DF5883" w:rsidP="00A50794">
      <w:pPr>
        <w:pStyle w:val="BodyText"/>
      </w:pPr>
      <w:r w:rsidRPr="00F11500">
        <w:t xml:space="preserve">There are no electronic signatures used in the </w:t>
      </w:r>
      <w:r w:rsidR="00F666A4" w:rsidRPr="00F11500">
        <w:t>MPI/PD</w:t>
      </w:r>
      <w:r w:rsidRPr="00F11500">
        <w:t xml:space="preserve"> package.</w:t>
      </w:r>
    </w:p>
    <w:p w14:paraId="6F1E06F8" w14:textId="77777777" w:rsidR="00DF5883" w:rsidRPr="00F11500" w:rsidRDefault="00DF5883" w:rsidP="00A50794">
      <w:pPr>
        <w:pStyle w:val="BodyText"/>
        <w:rPr>
          <w:b/>
          <w:bCs/>
          <w:sz w:val="32"/>
        </w:rPr>
      </w:pPr>
      <w:r w:rsidRPr="00F11500">
        <w:rPr>
          <w:b/>
          <w:bCs/>
          <w:sz w:val="32"/>
        </w:rPr>
        <w:lastRenderedPageBreak/>
        <w:t>Menus</w:t>
      </w:r>
    </w:p>
    <w:p w14:paraId="6DFE4809" w14:textId="77777777" w:rsidR="00DF5883" w:rsidRPr="00F11500" w:rsidRDefault="00DF5883" w:rsidP="00A50794">
      <w:pPr>
        <w:pStyle w:val="BodyText"/>
      </w:pPr>
      <w:r w:rsidRPr="00F11500">
        <w:t xml:space="preserve">There are no options of particular interest to Information Security Officers (ISOs) in the </w:t>
      </w:r>
      <w:r w:rsidR="00F666A4" w:rsidRPr="00F11500">
        <w:t>MPI/PD</w:t>
      </w:r>
      <w:r w:rsidRPr="00F11500">
        <w:t xml:space="preserve"> package.</w:t>
      </w:r>
    </w:p>
    <w:p w14:paraId="4F1E697F" w14:textId="77777777" w:rsidR="00DF5883" w:rsidRPr="00F11500" w:rsidRDefault="00DF5883" w:rsidP="00A50794">
      <w:pPr>
        <w:pStyle w:val="BodyText"/>
        <w:rPr>
          <w:b/>
          <w:bCs/>
          <w:sz w:val="32"/>
        </w:rPr>
      </w:pPr>
      <w:r w:rsidRPr="00F11500">
        <w:rPr>
          <w:b/>
          <w:bCs/>
          <w:sz w:val="32"/>
        </w:rPr>
        <w:t>Security Keys</w:t>
      </w:r>
    </w:p>
    <w:p w14:paraId="5CC1FA16" w14:textId="77777777" w:rsidR="00DF5883" w:rsidRPr="00F11500" w:rsidRDefault="00DF5883" w:rsidP="00A50794">
      <w:pPr>
        <w:pStyle w:val="BodyText"/>
      </w:pPr>
      <w:r w:rsidRPr="00F11500">
        <w:t xml:space="preserve">There are no security keys exported with the </w:t>
      </w:r>
      <w:r w:rsidR="00F666A4" w:rsidRPr="00F11500">
        <w:t>MPI/PD</w:t>
      </w:r>
      <w:r w:rsidRPr="00F11500">
        <w:t xml:space="preserve"> package.</w:t>
      </w:r>
    </w:p>
    <w:p w14:paraId="18A40CBD" w14:textId="77777777" w:rsidR="00DF5883" w:rsidRPr="00F11500" w:rsidRDefault="00DF5883" w:rsidP="00A50794">
      <w:pPr>
        <w:pStyle w:val="BodyText"/>
        <w:rPr>
          <w:b/>
          <w:bCs/>
          <w:sz w:val="32"/>
        </w:rPr>
      </w:pPr>
      <w:r w:rsidRPr="00F11500">
        <w:rPr>
          <w:b/>
          <w:bCs/>
          <w:sz w:val="32"/>
        </w:rPr>
        <w:t>File Security</w:t>
      </w:r>
    </w:p>
    <w:p w14:paraId="688973F7" w14:textId="14D06DE7" w:rsidR="00187DF4" w:rsidRPr="00F11500" w:rsidRDefault="00187DF4" w:rsidP="00225EA1">
      <w:pPr>
        <w:pStyle w:val="CaptionTable"/>
      </w:pPr>
      <w:bookmarkStart w:id="269" w:name="_Ref272183177"/>
      <w:bookmarkStart w:id="270" w:name="_Toc510587951"/>
      <w:r w:rsidRPr="00F11500">
        <w:t xml:space="preserve">Table </w:t>
      </w:r>
      <w:fldSimple w:instr=" SEQ Table \* ARABIC ">
        <w:r w:rsidR="00A64B74">
          <w:rPr>
            <w:noProof/>
          </w:rPr>
          <w:t>15</w:t>
        </w:r>
      </w:fldSimple>
      <w:bookmarkEnd w:id="269"/>
      <w:r w:rsidR="00A81D85" w:rsidRPr="00F11500">
        <w:t>.</w:t>
      </w:r>
      <w:r w:rsidRPr="00F11500">
        <w:t xml:space="preserve"> Software Product Security: File Access</w:t>
      </w:r>
      <w:bookmarkEnd w:id="270"/>
    </w:p>
    <w:tbl>
      <w:tblPr>
        <w:tblW w:w="9188" w:type="dxa"/>
        <w:tblInd w:w="-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00" w:firstRow="0" w:lastRow="0" w:firstColumn="0" w:lastColumn="0" w:noHBand="0" w:noVBand="0"/>
      </w:tblPr>
      <w:tblGrid>
        <w:gridCol w:w="1170"/>
        <w:gridCol w:w="3690"/>
        <w:gridCol w:w="566"/>
        <w:gridCol w:w="570"/>
        <w:gridCol w:w="570"/>
        <w:gridCol w:w="627"/>
        <w:gridCol w:w="1080"/>
        <w:gridCol w:w="915"/>
      </w:tblGrid>
      <w:tr w:rsidR="00DF5883" w:rsidRPr="00F11500" w14:paraId="39A5E112" w14:textId="77777777" w:rsidTr="00382F05">
        <w:trPr>
          <w:cantSplit/>
          <w:trHeight w:hRule="exact" w:val="400"/>
          <w:tblHeader/>
        </w:trPr>
        <w:tc>
          <w:tcPr>
            <w:tcW w:w="1170" w:type="dxa"/>
            <w:shd w:val="pct12" w:color="auto" w:fill="auto"/>
          </w:tcPr>
          <w:p w14:paraId="7C32CB9B" w14:textId="77777777" w:rsidR="00DF5883" w:rsidRPr="00F11500" w:rsidRDefault="00DF5883" w:rsidP="004A7843">
            <w:pPr>
              <w:numPr>
                <w:ilvl w:val="12"/>
                <w:numId w:val="0"/>
              </w:numPr>
              <w:spacing w:before="60" w:after="60"/>
              <w:rPr>
                <w:rFonts w:ascii="Arial" w:hAnsi="Arial"/>
                <w:b/>
              </w:rPr>
            </w:pPr>
            <w:r w:rsidRPr="00F11500">
              <w:rPr>
                <w:rFonts w:ascii="Arial" w:hAnsi="Arial"/>
                <w:b/>
              </w:rPr>
              <w:t>File #</w:t>
            </w:r>
          </w:p>
        </w:tc>
        <w:tc>
          <w:tcPr>
            <w:tcW w:w="3690" w:type="dxa"/>
            <w:shd w:val="pct12" w:color="auto" w:fill="auto"/>
          </w:tcPr>
          <w:p w14:paraId="43B9E355" w14:textId="77777777" w:rsidR="00DF5883" w:rsidRPr="00F11500" w:rsidRDefault="00DF5883" w:rsidP="004A7843">
            <w:pPr>
              <w:numPr>
                <w:ilvl w:val="12"/>
                <w:numId w:val="0"/>
              </w:numPr>
              <w:spacing w:before="60" w:after="60"/>
              <w:rPr>
                <w:rFonts w:ascii="Arial" w:hAnsi="Arial"/>
                <w:b/>
              </w:rPr>
            </w:pPr>
            <w:r w:rsidRPr="00F11500">
              <w:rPr>
                <w:rFonts w:ascii="Arial" w:hAnsi="Arial"/>
                <w:b/>
              </w:rPr>
              <w:t>File Name</w:t>
            </w:r>
          </w:p>
        </w:tc>
        <w:tc>
          <w:tcPr>
            <w:tcW w:w="566" w:type="dxa"/>
            <w:shd w:val="pct12" w:color="auto" w:fill="auto"/>
          </w:tcPr>
          <w:p w14:paraId="4D530E9E" w14:textId="77777777" w:rsidR="00DF5883" w:rsidRPr="00F11500" w:rsidRDefault="00DF5883" w:rsidP="004A7843">
            <w:pPr>
              <w:spacing w:before="60" w:after="60"/>
              <w:ind w:right="27"/>
              <w:rPr>
                <w:rFonts w:ascii="Arial" w:hAnsi="Arial"/>
                <w:b/>
              </w:rPr>
            </w:pPr>
            <w:r w:rsidRPr="00F11500">
              <w:rPr>
                <w:rFonts w:ascii="Arial" w:hAnsi="Arial"/>
                <w:b/>
              </w:rPr>
              <w:t>DD</w:t>
            </w:r>
          </w:p>
        </w:tc>
        <w:tc>
          <w:tcPr>
            <w:tcW w:w="570" w:type="dxa"/>
            <w:shd w:val="pct12" w:color="auto" w:fill="auto"/>
          </w:tcPr>
          <w:p w14:paraId="06649BF8" w14:textId="77777777" w:rsidR="00DF5883" w:rsidRPr="00F11500" w:rsidRDefault="00DF5883" w:rsidP="004A7843">
            <w:pPr>
              <w:spacing w:before="60" w:after="60"/>
              <w:rPr>
                <w:rFonts w:ascii="Arial" w:hAnsi="Arial"/>
                <w:b/>
              </w:rPr>
            </w:pPr>
            <w:r w:rsidRPr="00F11500">
              <w:rPr>
                <w:rFonts w:ascii="Arial" w:hAnsi="Arial"/>
                <w:b/>
              </w:rPr>
              <w:t>RD</w:t>
            </w:r>
          </w:p>
        </w:tc>
        <w:tc>
          <w:tcPr>
            <w:tcW w:w="570" w:type="dxa"/>
            <w:shd w:val="pct12" w:color="auto" w:fill="auto"/>
          </w:tcPr>
          <w:p w14:paraId="5CC02107" w14:textId="77777777" w:rsidR="00DF5883" w:rsidRPr="00F11500" w:rsidRDefault="00DF5883" w:rsidP="004A7843">
            <w:pPr>
              <w:spacing w:before="60" w:after="60"/>
              <w:rPr>
                <w:rFonts w:ascii="Arial" w:hAnsi="Arial"/>
                <w:b/>
              </w:rPr>
            </w:pPr>
            <w:r w:rsidRPr="00F11500">
              <w:rPr>
                <w:rFonts w:ascii="Arial" w:hAnsi="Arial"/>
                <w:b/>
              </w:rPr>
              <w:t>WR</w:t>
            </w:r>
          </w:p>
        </w:tc>
        <w:tc>
          <w:tcPr>
            <w:tcW w:w="627" w:type="dxa"/>
            <w:shd w:val="pct12" w:color="auto" w:fill="auto"/>
          </w:tcPr>
          <w:p w14:paraId="51C002A0" w14:textId="77777777" w:rsidR="00DF5883" w:rsidRPr="00F11500" w:rsidRDefault="00DF5883" w:rsidP="004A7843">
            <w:pPr>
              <w:spacing w:before="60" w:after="60"/>
              <w:rPr>
                <w:rFonts w:ascii="Arial" w:hAnsi="Arial"/>
                <w:b/>
              </w:rPr>
            </w:pPr>
            <w:r w:rsidRPr="00F11500">
              <w:rPr>
                <w:rFonts w:ascii="Arial" w:hAnsi="Arial"/>
                <w:b/>
              </w:rPr>
              <w:t>DEL</w:t>
            </w:r>
          </w:p>
        </w:tc>
        <w:tc>
          <w:tcPr>
            <w:tcW w:w="1080" w:type="dxa"/>
            <w:shd w:val="pct12" w:color="auto" w:fill="auto"/>
          </w:tcPr>
          <w:p w14:paraId="4E31A258" w14:textId="77777777" w:rsidR="00DF5883" w:rsidRPr="00F11500" w:rsidRDefault="00DF5883" w:rsidP="004A7843">
            <w:pPr>
              <w:spacing w:before="60" w:after="60"/>
              <w:rPr>
                <w:rFonts w:ascii="Arial" w:hAnsi="Arial"/>
                <w:b/>
              </w:rPr>
            </w:pPr>
            <w:r w:rsidRPr="00F11500">
              <w:rPr>
                <w:rFonts w:ascii="Arial" w:hAnsi="Arial"/>
                <w:b/>
              </w:rPr>
              <w:t>LAYGO</w:t>
            </w:r>
          </w:p>
        </w:tc>
        <w:tc>
          <w:tcPr>
            <w:tcW w:w="915" w:type="dxa"/>
            <w:shd w:val="pct12" w:color="auto" w:fill="auto"/>
          </w:tcPr>
          <w:p w14:paraId="612DEB39" w14:textId="77777777" w:rsidR="00DF5883" w:rsidRPr="00F11500" w:rsidRDefault="00DF5883" w:rsidP="004A7843">
            <w:pPr>
              <w:spacing w:before="60" w:after="60"/>
              <w:rPr>
                <w:rFonts w:ascii="Arial" w:hAnsi="Arial"/>
                <w:b/>
              </w:rPr>
            </w:pPr>
            <w:r w:rsidRPr="00F11500">
              <w:rPr>
                <w:rFonts w:ascii="Arial" w:hAnsi="Arial"/>
                <w:b/>
              </w:rPr>
              <w:t>AUDIT</w:t>
            </w:r>
          </w:p>
        </w:tc>
      </w:tr>
      <w:tr w:rsidR="00DF5883" w:rsidRPr="00F11500" w14:paraId="2C76A36C" w14:textId="77777777" w:rsidTr="00382F05">
        <w:trPr>
          <w:cantSplit/>
          <w:trHeight w:hRule="exact" w:val="576"/>
        </w:trPr>
        <w:tc>
          <w:tcPr>
            <w:tcW w:w="1170" w:type="dxa"/>
          </w:tcPr>
          <w:p w14:paraId="2BB83094" w14:textId="77777777" w:rsidR="00DF5883" w:rsidRPr="00F11500" w:rsidRDefault="00DF5883" w:rsidP="004A7843">
            <w:pPr>
              <w:spacing w:before="60" w:after="60"/>
              <w:rPr>
                <w:rFonts w:ascii="Arial" w:hAnsi="Arial" w:cs="Arial"/>
                <w:sz w:val="20"/>
              </w:rPr>
            </w:pPr>
            <w:r w:rsidRPr="00F11500">
              <w:rPr>
                <w:rFonts w:ascii="Arial" w:hAnsi="Arial" w:cs="Arial"/>
                <w:snapToGrid w:val="0"/>
                <w:sz w:val="20"/>
              </w:rPr>
              <w:t xml:space="preserve">  984.1</w:t>
            </w:r>
          </w:p>
        </w:tc>
        <w:tc>
          <w:tcPr>
            <w:tcW w:w="3690" w:type="dxa"/>
          </w:tcPr>
          <w:p w14:paraId="542C6AB7"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MASTER PATIENT INDEX (LOCAL NUMBERS)</w:t>
            </w:r>
          </w:p>
        </w:tc>
        <w:tc>
          <w:tcPr>
            <w:tcW w:w="566" w:type="dxa"/>
          </w:tcPr>
          <w:p w14:paraId="4706DD39" w14:textId="77777777" w:rsidR="00DF5883" w:rsidRPr="00F11500" w:rsidRDefault="00DF5883" w:rsidP="004A7843">
            <w:pPr>
              <w:spacing w:before="60" w:after="60"/>
              <w:ind w:right="27"/>
              <w:rPr>
                <w:rFonts w:ascii="Arial" w:hAnsi="Arial" w:cs="Arial"/>
                <w:sz w:val="20"/>
              </w:rPr>
            </w:pPr>
            <w:r w:rsidRPr="00F11500">
              <w:rPr>
                <w:rFonts w:ascii="Arial" w:hAnsi="Arial" w:cs="Arial"/>
                <w:sz w:val="20"/>
              </w:rPr>
              <w:t>@</w:t>
            </w:r>
          </w:p>
        </w:tc>
        <w:tc>
          <w:tcPr>
            <w:tcW w:w="570" w:type="dxa"/>
          </w:tcPr>
          <w:p w14:paraId="6D61BF60"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570" w:type="dxa"/>
          </w:tcPr>
          <w:p w14:paraId="59F7C6C0"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627" w:type="dxa"/>
          </w:tcPr>
          <w:p w14:paraId="11909DC7"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1080" w:type="dxa"/>
          </w:tcPr>
          <w:p w14:paraId="74018F97"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915" w:type="dxa"/>
          </w:tcPr>
          <w:p w14:paraId="7AEE8BD0"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r>
      <w:tr w:rsidR="00DF5883" w:rsidRPr="00F11500" w14:paraId="4518C117" w14:textId="77777777" w:rsidTr="00382F05">
        <w:trPr>
          <w:cantSplit/>
          <w:trHeight w:hRule="exact" w:val="389"/>
        </w:trPr>
        <w:tc>
          <w:tcPr>
            <w:tcW w:w="1170" w:type="dxa"/>
          </w:tcPr>
          <w:p w14:paraId="5E683F9F" w14:textId="77777777" w:rsidR="00DF5883" w:rsidRPr="00F11500" w:rsidRDefault="00DF5883" w:rsidP="004A7843">
            <w:pPr>
              <w:spacing w:before="60" w:after="60"/>
              <w:rPr>
                <w:rFonts w:ascii="Arial" w:hAnsi="Arial" w:cs="Arial"/>
                <w:sz w:val="20"/>
              </w:rPr>
            </w:pPr>
            <w:r w:rsidRPr="00F11500">
              <w:rPr>
                <w:rFonts w:ascii="Arial" w:hAnsi="Arial" w:cs="Arial"/>
                <w:snapToGrid w:val="0"/>
                <w:sz w:val="20"/>
              </w:rPr>
              <w:t xml:space="preserve">  984.5</w:t>
            </w:r>
          </w:p>
        </w:tc>
        <w:tc>
          <w:tcPr>
            <w:tcW w:w="3690" w:type="dxa"/>
          </w:tcPr>
          <w:p w14:paraId="605DAB59"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MPI CHECKDIGIT</w:t>
            </w:r>
          </w:p>
        </w:tc>
        <w:tc>
          <w:tcPr>
            <w:tcW w:w="566" w:type="dxa"/>
          </w:tcPr>
          <w:p w14:paraId="04836774" w14:textId="77777777" w:rsidR="00DF5883" w:rsidRPr="00F11500" w:rsidRDefault="00DF5883" w:rsidP="004A7843">
            <w:pPr>
              <w:spacing w:before="60" w:after="60"/>
              <w:ind w:right="27"/>
              <w:rPr>
                <w:rFonts w:ascii="Arial" w:hAnsi="Arial" w:cs="Arial"/>
                <w:sz w:val="20"/>
              </w:rPr>
            </w:pPr>
            <w:r w:rsidRPr="00F11500">
              <w:rPr>
                <w:rFonts w:ascii="Arial" w:hAnsi="Arial" w:cs="Arial"/>
                <w:sz w:val="20"/>
              </w:rPr>
              <w:t>@</w:t>
            </w:r>
          </w:p>
        </w:tc>
        <w:tc>
          <w:tcPr>
            <w:tcW w:w="570" w:type="dxa"/>
          </w:tcPr>
          <w:p w14:paraId="402472C1"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570" w:type="dxa"/>
          </w:tcPr>
          <w:p w14:paraId="515336FF"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627" w:type="dxa"/>
          </w:tcPr>
          <w:p w14:paraId="0071A929"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1080" w:type="dxa"/>
          </w:tcPr>
          <w:p w14:paraId="2373392D"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915" w:type="dxa"/>
          </w:tcPr>
          <w:p w14:paraId="16653E6E"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r>
      <w:tr w:rsidR="00DF5883" w:rsidRPr="00F11500" w14:paraId="093449D5" w14:textId="77777777" w:rsidTr="00382F05">
        <w:trPr>
          <w:cantSplit/>
          <w:trHeight w:hRule="exact" w:val="389"/>
        </w:trPr>
        <w:tc>
          <w:tcPr>
            <w:tcW w:w="1170" w:type="dxa"/>
          </w:tcPr>
          <w:p w14:paraId="61B4573F" w14:textId="77777777" w:rsidR="00DF5883" w:rsidRPr="00F11500" w:rsidRDefault="00DF5883" w:rsidP="004A7843">
            <w:pPr>
              <w:spacing w:before="60" w:after="60"/>
              <w:rPr>
                <w:rFonts w:ascii="Arial" w:hAnsi="Arial" w:cs="Arial"/>
                <w:sz w:val="20"/>
              </w:rPr>
            </w:pPr>
            <w:r w:rsidRPr="00F11500">
              <w:rPr>
                <w:rFonts w:ascii="Arial" w:hAnsi="Arial" w:cs="Arial"/>
                <w:snapToGrid w:val="0"/>
                <w:sz w:val="20"/>
              </w:rPr>
              <w:t xml:space="preserve">  984.8</w:t>
            </w:r>
          </w:p>
        </w:tc>
        <w:tc>
          <w:tcPr>
            <w:tcW w:w="3690" w:type="dxa"/>
          </w:tcPr>
          <w:p w14:paraId="5E8403C5"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MPI ICN BUILD MANAGEMENT</w:t>
            </w:r>
          </w:p>
        </w:tc>
        <w:tc>
          <w:tcPr>
            <w:tcW w:w="566" w:type="dxa"/>
          </w:tcPr>
          <w:p w14:paraId="09918E63" w14:textId="77777777" w:rsidR="00DF5883" w:rsidRPr="00F11500" w:rsidRDefault="00DF5883" w:rsidP="004A7843">
            <w:pPr>
              <w:spacing w:before="60" w:after="60"/>
              <w:ind w:right="27"/>
              <w:rPr>
                <w:rFonts w:ascii="Arial" w:hAnsi="Arial" w:cs="Arial"/>
                <w:sz w:val="20"/>
              </w:rPr>
            </w:pPr>
            <w:r w:rsidRPr="00F11500">
              <w:rPr>
                <w:rFonts w:ascii="Arial" w:hAnsi="Arial" w:cs="Arial"/>
                <w:sz w:val="20"/>
              </w:rPr>
              <w:t>@</w:t>
            </w:r>
          </w:p>
        </w:tc>
        <w:tc>
          <w:tcPr>
            <w:tcW w:w="570" w:type="dxa"/>
          </w:tcPr>
          <w:p w14:paraId="30101C12"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570" w:type="dxa"/>
          </w:tcPr>
          <w:p w14:paraId="7511A98A"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627" w:type="dxa"/>
          </w:tcPr>
          <w:p w14:paraId="41A20C84"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1080" w:type="dxa"/>
          </w:tcPr>
          <w:p w14:paraId="00C707B0"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915" w:type="dxa"/>
          </w:tcPr>
          <w:p w14:paraId="6E7E9558"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r>
      <w:tr w:rsidR="00DF5883" w:rsidRPr="00F11500" w14:paraId="1992598F" w14:textId="77777777" w:rsidTr="00382F05">
        <w:trPr>
          <w:cantSplit/>
          <w:trHeight w:hRule="exact" w:val="389"/>
        </w:trPr>
        <w:tc>
          <w:tcPr>
            <w:tcW w:w="1170" w:type="dxa"/>
          </w:tcPr>
          <w:p w14:paraId="36012EF2" w14:textId="77777777" w:rsidR="00DF5883" w:rsidRPr="00F11500" w:rsidRDefault="00DF5883" w:rsidP="004A7843">
            <w:pPr>
              <w:spacing w:before="60" w:after="60"/>
              <w:rPr>
                <w:rFonts w:ascii="Arial" w:hAnsi="Arial" w:cs="Arial"/>
                <w:sz w:val="20"/>
              </w:rPr>
            </w:pPr>
            <w:r w:rsidRPr="00F11500">
              <w:rPr>
                <w:rFonts w:ascii="Arial" w:hAnsi="Arial" w:cs="Arial"/>
                <w:snapToGrid w:val="0"/>
                <w:sz w:val="20"/>
              </w:rPr>
              <w:t xml:space="preserve">  984.9</w:t>
            </w:r>
          </w:p>
        </w:tc>
        <w:tc>
          <w:tcPr>
            <w:tcW w:w="3690" w:type="dxa"/>
          </w:tcPr>
          <w:p w14:paraId="6672C717" w14:textId="77777777" w:rsidR="00DF5883" w:rsidRPr="00F11500" w:rsidRDefault="00DF5883" w:rsidP="004A7843">
            <w:pPr>
              <w:spacing w:before="60" w:after="60"/>
              <w:rPr>
                <w:rFonts w:ascii="Arial" w:hAnsi="Arial" w:cs="Arial"/>
                <w:sz w:val="20"/>
              </w:rPr>
            </w:pPr>
            <w:r w:rsidRPr="00F11500">
              <w:rPr>
                <w:rFonts w:ascii="Arial" w:hAnsi="Arial" w:cs="Arial"/>
                <w:snapToGrid w:val="0"/>
                <w:sz w:val="20"/>
              </w:rPr>
              <w:t>MPIF CMOR REQUEST</w:t>
            </w:r>
          </w:p>
        </w:tc>
        <w:tc>
          <w:tcPr>
            <w:tcW w:w="566" w:type="dxa"/>
          </w:tcPr>
          <w:p w14:paraId="5C4C9AA4" w14:textId="77777777" w:rsidR="00DF5883" w:rsidRPr="00F11500" w:rsidRDefault="00DF5883" w:rsidP="004A7843">
            <w:pPr>
              <w:spacing w:before="60" w:after="60"/>
              <w:ind w:right="27"/>
              <w:rPr>
                <w:rFonts w:ascii="Arial" w:hAnsi="Arial" w:cs="Arial"/>
                <w:sz w:val="20"/>
              </w:rPr>
            </w:pPr>
            <w:r w:rsidRPr="00F11500">
              <w:rPr>
                <w:rFonts w:ascii="Arial" w:hAnsi="Arial" w:cs="Arial"/>
                <w:sz w:val="20"/>
              </w:rPr>
              <w:t>@</w:t>
            </w:r>
          </w:p>
        </w:tc>
        <w:tc>
          <w:tcPr>
            <w:tcW w:w="570" w:type="dxa"/>
          </w:tcPr>
          <w:p w14:paraId="01D564E4"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570" w:type="dxa"/>
          </w:tcPr>
          <w:p w14:paraId="728C3419"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627" w:type="dxa"/>
          </w:tcPr>
          <w:p w14:paraId="07B7A8E9"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1080" w:type="dxa"/>
          </w:tcPr>
          <w:p w14:paraId="2BD7A692"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915" w:type="dxa"/>
          </w:tcPr>
          <w:p w14:paraId="0B1E0429"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r>
      <w:tr w:rsidR="00DF5883" w:rsidRPr="00F11500" w14:paraId="65579ABC" w14:textId="77777777" w:rsidTr="00382F05">
        <w:trPr>
          <w:cantSplit/>
          <w:trHeight w:hRule="exact" w:val="389"/>
        </w:trPr>
        <w:tc>
          <w:tcPr>
            <w:tcW w:w="1170" w:type="dxa"/>
          </w:tcPr>
          <w:p w14:paraId="1E82936D" w14:textId="77777777" w:rsidR="00DF5883" w:rsidRPr="00F11500" w:rsidRDefault="00DF5883" w:rsidP="004A7843">
            <w:pPr>
              <w:pStyle w:val="Header"/>
              <w:tabs>
                <w:tab w:val="clear" w:pos="4680"/>
                <w:tab w:val="clear" w:pos="9360"/>
              </w:tabs>
              <w:spacing w:before="60" w:after="60"/>
              <w:rPr>
                <w:rFonts w:ascii="Arial" w:hAnsi="Arial" w:cs="Arial"/>
                <w:snapToGrid w:val="0"/>
              </w:rPr>
            </w:pPr>
            <w:r w:rsidRPr="00F11500">
              <w:rPr>
                <w:rFonts w:ascii="Arial" w:hAnsi="Arial" w:cs="Arial"/>
                <w:snapToGrid w:val="0"/>
              </w:rPr>
              <w:t xml:space="preserve">  991.1</w:t>
            </w:r>
          </w:p>
        </w:tc>
        <w:tc>
          <w:tcPr>
            <w:tcW w:w="3690" w:type="dxa"/>
          </w:tcPr>
          <w:p w14:paraId="125E7339"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CIRN HL7 EXCEPTION LOG</w:t>
            </w:r>
          </w:p>
        </w:tc>
        <w:tc>
          <w:tcPr>
            <w:tcW w:w="566" w:type="dxa"/>
          </w:tcPr>
          <w:p w14:paraId="4C771524" w14:textId="77777777" w:rsidR="00DF5883" w:rsidRPr="00F11500" w:rsidRDefault="00DF5883" w:rsidP="004A7843">
            <w:pPr>
              <w:spacing w:before="60" w:after="60"/>
              <w:ind w:right="27"/>
              <w:rPr>
                <w:rFonts w:ascii="Arial" w:hAnsi="Arial" w:cs="Arial"/>
                <w:sz w:val="20"/>
              </w:rPr>
            </w:pPr>
          </w:p>
        </w:tc>
        <w:tc>
          <w:tcPr>
            <w:tcW w:w="570" w:type="dxa"/>
          </w:tcPr>
          <w:p w14:paraId="0F72F234" w14:textId="77777777" w:rsidR="00DF5883" w:rsidRPr="00F11500" w:rsidRDefault="00DF5883" w:rsidP="004A7843">
            <w:pPr>
              <w:spacing w:before="60" w:after="60"/>
              <w:rPr>
                <w:rFonts w:ascii="Arial" w:hAnsi="Arial" w:cs="Arial"/>
                <w:sz w:val="20"/>
              </w:rPr>
            </w:pPr>
          </w:p>
        </w:tc>
        <w:tc>
          <w:tcPr>
            <w:tcW w:w="570" w:type="dxa"/>
          </w:tcPr>
          <w:p w14:paraId="47C26C7D" w14:textId="77777777" w:rsidR="00DF5883" w:rsidRPr="00F11500" w:rsidRDefault="00DF5883" w:rsidP="004A7843">
            <w:pPr>
              <w:spacing w:before="60" w:after="60"/>
              <w:rPr>
                <w:rFonts w:ascii="Arial" w:hAnsi="Arial" w:cs="Arial"/>
                <w:sz w:val="20"/>
              </w:rPr>
            </w:pPr>
          </w:p>
        </w:tc>
        <w:tc>
          <w:tcPr>
            <w:tcW w:w="627" w:type="dxa"/>
          </w:tcPr>
          <w:p w14:paraId="08C8C8B6" w14:textId="77777777" w:rsidR="00DF5883" w:rsidRPr="00F11500" w:rsidRDefault="00DF5883" w:rsidP="004A7843">
            <w:pPr>
              <w:spacing w:before="60" w:after="60"/>
              <w:rPr>
                <w:rFonts w:ascii="Arial" w:hAnsi="Arial" w:cs="Arial"/>
                <w:sz w:val="20"/>
              </w:rPr>
            </w:pPr>
          </w:p>
        </w:tc>
        <w:tc>
          <w:tcPr>
            <w:tcW w:w="1080" w:type="dxa"/>
          </w:tcPr>
          <w:p w14:paraId="19C8A4AB" w14:textId="77777777" w:rsidR="00DF5883" w:rsidRPr="00F11500" w:rsidRDefault="00DF5883" w:rsidP="004A7843">
            <w:pPr>
              <w:spacing w:before="60" w:after="60"/>
              <w:rPr>
                <w:rFonts w:ascii="Arial" w:hAnsi="Arial" w:cs="Arial"/>
                <w:sz w:val="20"/>
              </w:rPr>
            </w:pPr>
          </w:p>
        </w:tc>
        <w:tc>
          <w:tcPr>
            <w:tcW w:w="915" w:type="dxa"/>
          </w:tcPr>
          <w:p w14:paraId="4161F097" w14:textId="77777777" w:rsidR="00DF5883" w:rsidRPr="00F11500" w:rsidRDefault="00DF5883" w:rsidP="004A7843">
            <w:pPr>
              <w:spacing w:before="60" w:after="60"/>
              <w:rPr>
                <w:rFonts w:ascii="Arial" w:hAnsi="Arial" w:cs="Arial"/>
                <w:sz w:val="20"/>
              </w:rPr>
            </w:pPr>
          </w:p>
        </w:tc>
      </w:tr>
      <w:tr w:rsidR="00DF5883" w:rsidRPr="00F11500" w14:paraId="61D78C87" w14:textId="77777777" w:rsidTr="00382F05">
        <w:trPr>
          <w:cantSplit/>
          <w:trHeight w:hRule="exact" w:val="389"/>
        </w:trPr>
        <w:tc>
          <w:tcPr>
            <w:tcW w:w="1170" w:type="dxa"/>
          </w:tcPr>
          <w:p w14:paraId="6CD7FBE1" w14:textId="77777777" w:rsidR="00DF5883" w:rsidRPr="00F11500" w:rsidRDefault="00DF5883" w:rsidP="004A7843">
            <w:pPr>
              <w:pStyle w:val="Header"/>
              <w:tabs>
                <w:tab w:val="clear" w:pos="4680"/>
                <w:tab w:val="clear" w:pos="9360"/>
              </w:tabs>
              <w:spacing w:before="60" w:after="60"/>
              <w:rPr>
                <w:rFonts w:ascii="Arial" w:hAnsi="Arial" w:cs="Arial"/>
                <w:snapToGrid w:val="0"/>
              </w:rPr>
            </w:pPr>
            <w:r w:rsidRPr="00F11500">
              <w:rPr>
                <w:rFonts w:ascii="Arial" w:hAnsi="Arial" w:cs="Arial"/>
                <w:snapToGrid w:val="0"/>
              </w:rPr>
              <w:t xml:space="preserve">  991.8</w:t>
            </w:r>
          </w:p>
        </w:tc>
        <w:tc>
          <w:tcPr>
            <w:tcW w:w="3690" w:type="dxa"/>
          </w:tcPr>
          <w:p w14:paraId="34E6E1EC"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CIRN SITE PARAMETER</w:t>
            </w:r>
          </w:p>
        </w:tc>
        <w:tc>
          <w:tcPr>
            <w:tcW w:w="566" w:type="dxa"/>
          </w:tcPr>
          <w:p w14:paraId="1875E5E4" w14:textId="77777777" w:rsidR="00DF5883" w:rsidRPr="00F11500" w:rsidRDefault="00DF5883" w:rsidP="004A7843">
            <w:pPr>
              <w:spacing w:before="60" w:after="60"/>
              <w:ind w:right="27"/>
              <w:rPr>
                <w:rFonts w:ascii="Arial" w:hAnsi="Arial" w:cs="Arial"/>
                <w:sz w:val="20"/>
              </w:rPr>
            </w:pPr>
            <w:r w:rsidRPr="00F11500">
              <w:rPr>
                <w:rFonts w:ascii="Arial" w:hAnsi="Arial" w:cs="Arial"/>
                <w:sz w:val="20"/>
              </w:rPr>
              <w:t>@</w:t>
            </w:r>
          </w:p>
        </w:tc>
        <w:tc>
          <w:tcPr>
            <w:tcW w:w="570" w:type="dxa"/>
          </w:tcPr>
          <w:p w14:paraId="7E01166B"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570" w:type="dxa"/>
          </w:tcPr>
          <w:p w14:paraId="0AC608BA"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627" w:type="dxa"/>
          </w:tcPr>
          <w:p w14:paraId="6A4972CD"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1080" w:type="dxa"/>
          </w:tcPr>
          <w:p w14:paraId="1EC61B42"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c>
          <w:tcPr>
            <w:tcW w:w="915" w:type="dxa"/>
          </w:tcPr>
          <w:p w14:paraId="31108553" w14:textId="77777777" w:rsidR="00DF5883" w:rsidRPr="00F11500" w:rsidRDefault="00DF5883" w:rsidP="004A7843">
            <w:pPr>
              <w:spacing w:before="60" w:after="60"/>
              <w:rPr>
                <w:rFonts w:ascii="Arial" w:hAnsi="Arial" w:cs="Arial"/>
                <w:sz w:val="20"/>
              </w:rPr>
            </w:pPr>
            <w:r w:rsidRPr="00F11500">
              <w:rPr>
                <w:rFonts w:ascii="Arial" w:hAnsi="Arial" w:cs="Arial"/>
                <w:sz w:val="20"/>
              </w:rPr>
              <w:t>@</w:t>
            </w:r>
          </w:p>
        </w:tc>
      </w:tr>
      <w:tr w:rsidR="00D565C1" w:rsidRPr="00F11500" w14:paraId="686CFB38" w14:textId="77777777" w:rsidTr="00382F05">
        <w:trPr>
          <w:cantSplit/>
          <w:trHeight w:hRule="exact" w:val="389"/>
        </w:trPr>
        <w:tc>
          <w:tcPr>
            <w:tcW w:w="1170" w:type="dxa"/>
          </w:tcPr>
          <w:p w14:paraId="25370CE8" w14:textId="77777777" w:rsidR="00D565C1" w:rsidRPr="00F11500" w:rsidRDefault="00D565C1" w:rsidP="004A7843">
            <w:pPr>
              <w:pStyle w:val="Header"/>
              <w:tabs>
                <w:tab w:val="clear" w:pos="4680"/>
                <w:tab w:val="clear" w:pos="9360"/>
              </w:tabs>
              <w:spacing w:before="60" w:after="60"/>
              <w:rPr>
                <w:rFonts w:ascii="Arial" w:hAnsi="Arial" w:cs="Arial"/>
                <w:snapToGrid w:val="0"/>
              </w:rPr>
            </w:pPr>
            <w:r w:rsidRPr="00F11500">
              <w:rPr>
                <w:rFonts w:ascii="Arial" w:hAnsi="Arial" w:cs="Arial"/>
                <w:snapToGrid w:val="0"/>
              </w:rPr>
              <w:t xml:space="preserve">  991.11</w:t>
            </w:r>
          </w:p>
        </w:tc>
        <w:tc>
          <w:tcPr>
            <w:tcW w:w="3690" w:type="dxa"/>
          </w:tcPr>
          <w:p w14:paraId="4BF6EF68" w14:textId="77777777" w:rsidR="00D565C1" w:rsidRPr="00F11500" w:rsidRDefault="00D565C1" w:rsidP="004A7843">
            <w:pPr>
              <w:spacing w:before="60" w:after="60"/>
              <w:rPr>
                <w:rFonts w:ascii="Arial" w:hAnsi="Arial" w:cs="Arial"/>
                <w:snapToGrid w:val="0"/>
                <w:sz w:val="20"/>
              </w:rPr>
            </w:pPr>
            <w:r w:rsidRPr="00F11500">
              <w:rPr>
                <w:rFonts w:ascii="Arial" w:hAnsi="Arial" w:cs="Arial"/>
                <w:snapToGrid w:val="0"/>
                <w:sz w:val="20"/>
              </w:rPr>
              <w:t>CIRN HL7 EXCEPTION TYPE</w:t>
            </w:r>
          </w:p>
        </w:tc>
        <w:tc>
          <w:tcPr>
            <w:tcW w:w="566" w:type="dxa"/>
          </w:tcPr>
          <w:p w14:paraId="5B4B3B6D" w14:textId="77777777" w:rsidR="00D565C1" w:rsidRPr="00F11500" w:rsidRDefault="00D565C1" w:rsidP="004A7843">
            <w:pPr>
              <w:spacing w:before="60" w:after="60"/>
              <w:ind w:right="27"/>
              <w:rPr>
                <w:rFonts w:ascii="Arial" w:hAnsi="Arial" w:cs="Arial"/>
                <w:sz w:val="20"/>
              </w:rPr>
            </w:pPr>
            <w:r w:rsidRPr="00F11500">
              <w:rPr>
                <w:rFonts w:ascii="Arial" w:hAnsi="Arial" w:cs="Arial"/>
                <w:sz w:val="20"/>
              </w:rPr>
              <w:t>@</w:t>
            </w:r>
          </w:p>
        </w:tc>
        <w:tc>
          <w:tcPr>
            <w:tcW w:w="570" w:type="dxa"/>
          </w:tcPr>
          <w:p w14:paraId="7033ABD9" w14:textId="77777777" w:rsidR="00D565C1" w:rsidRPr="00F11500" w:rsidRDefault="00D565C1" w:rsidP="004A7843">
            <w:pPr>
              <w:spacing w:before="60" w:after="60"/>
              <w:rPr>
                <w:rFonts w:ascii="Arial" w:hAnsi="Arial" w:cs="Arial"/>
                <w:sz w:val="20"/>
              </w:rPr>
            </w:pPr>
            <w:r w:rsidRPr="00F11500">
              <w:rPr>
                <w:rFonts w:ascii="Arial" w:hAnsi="Arial" w:cs="Arial"/>
                <w:sz w:val="20"/>
              </w:rPr>
              <w:t>@</w:t>
            </w:r>
          </w:p>
        </w:tc>
        <w:tc>
          <w:tcPr>
            <w:tcW w:w="570" w:type="dxa"/>
          </w:tcPr>
          <w:p w14:paraId="09548937" w14:textId="77777777" w:rsidR="00D565C1" w:rsidRPr="00F11500" w:rsidRDefault="00D565C1" w:rsidP="004A7843">
            <w:pPr>
              <w:spacing w:before="60" w:after="60"/>
              <w:rPr>
                <w:rFonts w:ascii="Arial" w:hAnsi="Arial" w:cs="Arial"/>
                <w:sz w:val="20"/>
              </w:rPr>
            </w:pPr>
            <w:r w:rsidRPr="00F11500">
              <w:rPr>
                <w:rFonts w:ascii="Arial" w:hAnsi="Arial" w:cs="Arial"/>
                <w:sz w:val="20"/>
              </w:rPr>
              <w:t>@</w:t>
            </w:r>
          </w:p>
        </w:tc>
        <w:tc>
          <w:tcPr>
            <w:tcW w:w="627" w:type="dxa"/>
          </w:tcPr>
          <w:p w14:paraId="0B20AD52" w14:textId="77777777" w:rsidR="00D565C1" w:rsidRPr="00F11500" w:rsidRDefault="00D565C1" w:rsidP="004A7843">
            <w:pPr>
              <w:spacing w:before="60" w:after="60"/>
              <w:rPr>
                <w:rFonts w:ascii="Arial" w:hAnsi="Arial" w:cs="Arial"/>
                <w:sz w:val="20"/>
              </w:rPr>
            </w:pPr>
            <w:r w:rsidRPr="00F11500">
              <w:rPr>
                <w:rFonts w:ascii="Arial" w:hAnsi="Arial" w:cs="Arial"/>
                <w:sz w:val="20"/>
              </w:rPr>
              <w:t>@</w:t>
            </w:r>
          </w:p>
        </w:tc>
        <w:tc>
          <w:tcPr>
            <w:tcW w:w="1080" w:type="dxa"/>
          </w:tcPr>
          <w:p w14:paraId="7FA5C7F3" w14:textId="77777777" w:rsidR="00D565C1" w:rsidRPr="00F11500" w:rsidRDefault="00D565C1" w:rsidP="004A7843">
            <w:pPr>
              <w:spacing w:before="60" w:after="60"/>
              <w:rPr>
                <w:rFonts w:ascii="Arial" w:hAnsi="Arial" w:cs="Arial"/>
                <w:sz w:val="20"/>
              </w:rPr>
            </w:pPr>
            <w:r w:rsidRPr="00F11500">
              <w:rPr>
                <w:rFonts w:ascii="Arial" w:hAnsi="Arial" w:cs="Arial"/>
                <w:sz w:val="20"/>
              </w:rPr>
              <w:t>@</w:t>
            </w:r>
          </w:p>
        </w:tc>
        <w:tc>
          <w:tcPr>
            <w:tcW w:w="915" w:type="dxa"/>
          </w:tcPr>
          <w:p w14:paraId="15F4B914" w14:textId="77777777" w:rsidR="00D565C1" w:rsidRPr="00F11500" w:rsidRDefault="00D565C1" w:rsidP="004A7843">
            <w:pPr>
              <w:spacing w:before="60" w:after="60"/>
              <w:rPr>
                <w:rFonts w:ascii="Arial" w:hAnsi="Arial" w:cs="Arial"/>
                <w:sz w:val="20"/>
              </w:rPr>
            </w:pPr>
          </w:p>
        </w:tc>
      </w:tr>
      <w:tr w:rsidR="00E50F4E" w:rsidRPr="00F11500" w14:paraId="51C9F80E" w14:textId="77777777" w:rsidTr="00382F05">
        <w:trPr>
          <w:cantSplit/>
          <w:trHeight w:hRule="exact" w:val="389"/>
        </w:trPr>
        <w:tc>
          <w:tcPr>
            <w:tcW w:w="1170" w:type="dxa"/>
          </w:tcPr>
          <w:p w14:paraId="37EE9412" w14:textId="77777777" w:rsidR="00E50F4E" w:rsidRPr="00F11500" w:rsidRDefault="003309EB" w:rsidP="004A7843">
            <w:pPr>
              <w:pStyle w:val="Header"/>
              <w:tabs>
                <w:tab w:val="clear" w:pos="4680"/>
                <w:tab w:val="clear" w:pos="9360"/>
              </w:tabs>
              <w:spacing w:before="60" w:after="60"/>
              <w:rPr>
                <w:rFonts w:ascii="Arial" w:hAnsi="Arial" w:cs="Arial"/>
                <w:snapToGrid w:val="0"/>
              </w:rPr>
            </w:pPr>
            <w:r w:rsidRPr="00F11500">
              <w:rPr>
                <w:rFonts w:ascii="Arial" w:hAnsi="Arial" w:cs="Arial"/>
              </w:rPr>
              <w:t xml:space="preserve">  </w:t>
            </w:r>
            <w:r w:rsidR="00382F05" w:rsidRPr="00F11500">
              <w:rPr>
                <w:rFonts w:ascii="Arial" w:hAnsi="Arial" w:cs="Arial"/>
              </w:rPr>
              <w:t>**</w:t>
            </w:r>
            <w:r w:rsidR="00E50F4E" w:rsidRPr="00F11500">
              <w:rPr>
                <w:rFonts w:ascii="Arial" w:hAnsi="Arial" w:cs="Arial"/>
              </w:rPr>
              <w:t>391.91</w:t>
            </w:r>
          </w:p>
        </w:tc>
        <w:tc>
          <w:tcPr>
            <w:tcW w:w="3690" w:type="dxa"/>
          </w:tcPr>
          <w:p w14:paraId="56B352A0" w14:textId="77777777" w:rsidR="00E50F4E" w:rsidRPr="00F11500" w:rsidRDefault="00E50F4E" w:rsidP="004A7843">
            <w:pPr>
              <w:spacing w:before="60" w:after="60"/>
              <w:rPr>
                <w:rFonts w:ascii="Arial" w:hAnsi="Arial" w:cs="Arial"/>
                <w:snapToGrid w:val="0"/>
                <w:sz w:val="20"/>
                <w:szCs w:val="20"/>
              </w:rPr>
            </w:pPr>
            <w:r w:rsidRPr="00F11500">
              <w:rPr>
                <w:rFonts w:ascii="Arial" w:hAnsi="Arial" w:cs="Arial"/>
                <w:sz w:val="20"/>
                <w:szCs w:val="20"/>
              </w:rPr>
              <w:t>TREATING FACILITY LIST</w:t>
            </w:r>
          </w:p>
        </w:tc>
        <w:tc>
          <w:tcPr>
            <w:tcW w:w="566" w:type="dxa"/>
          </w:tcPr>
          <w:p w14:paraId="3875A708" w14:textId="77777777" w:rsidR="00E50F4E" w:rsidRPr="00F11500" w:rsidRDefault="00025AE7" w:rsidP="004A7843">
            <w:pPr>
              <w:spacing w:before="60" w:after="60"/>
              <w:ind w:right="27"/>
              <w:rPr>
                <w:rFonts w:ascii="Arial" w:hAnsi="Arial" w:cs="Arial"/>
                <w:sz w:val="20"/>
                <w:szCs w:val="20"/>
              </w:rPr>
            </w:pPr>
            <w:r w:rsidRPr="00F11500">
              <w:rPr>
                <w:rFonts w:ascii="Arial" w:hAnsi="Arial" w:cs="Arial"/>
                <w:sz w:val="20"/>
                <w:szCs w:val="20"/>
              </w:rPr>
              <w:t>@</w:t>
            </w:r>
          </w:p>
        </w:tc>
        <w:tc>
          <w:tcPr>
            <w:tcW w:w="570" w:type="dxa"/>
          </w:tcPr>
          <w:p w14:paraId="1495AEC2" w14:textId="77777777" w:rsidR="00E50F4E" w:rsidRPr="00F11500" w:rsidRDefault="00025AE7" w:rsidP="004A7843">
            <w:pPr>
              <w:spacing w:before="60" w:after="60"/>
              <w:rPr>
                <w:rFonts w:ascii="Arial" w:hAnsi="Arial" w:cs="Arial"/>
                <w:sz w:val="20"/>
                <w:szCs w:val="20"/>
              </w:rPr>
            </w:pPr>
            <w:r w:rsidRPr="00F11500">
              <w:rPr>
                <w:rFonts w:ascii="Arial" w:hAnsi="Arial" w:cs="Arial"/>
                <w:sz w:val="20"/>
                <w:szCs w:val="20"/>
              </w:rPr>
              <w:t>@</w:t>
            </w:r>
          </w:p>
        </w:tc>
        <w:tc>
          <w:tcPr>
            <w:tcW w:w="570" w:type="dxa"/>
          </w:tcPr>
          <w:p w14:paraId="4D5DFB94" w14:textId="77777777" w:rsidR="00E50F4E" w:rsidRPr="00F11500" w:rsidRDefault="00025AE7" w:rsidP="004A7843">
            <w:pPr>
              <w:spacing w:before="60" w:after="60"/>
              <w:rPr>
                <w:rFonts w:ascii="Arial" w:hAnsi="Arial" w:cs="Arial"/>
                <w:sz w:val="20"/>
                <w:szCs w:val="20"/>
              </w:rPr>
            </w:pPr>
            <w:r w:rsidRPr="00F11500">
              <w:rPr>
                <w:rFonts w:ascii="Arial" w:hAnsi="Arial" w:cs="Arial"/>
                <w:sz w:val="20"/>
                <w:szCs w:val="20"/>
              </w:rPr>
              <w:t>@</w:t>
            </w:r>
          </w:p>
        </w:tc>
        <w:tc>
          <w:tcPr>
            <w:tcW w:w="627" w:type="dxa"/>
          </w:tcPr>
          <w:p w14:paraId="298931F6" w14:textId="77777777" w:rsidR="00E50F4E" w:rsidRPr="00F11500" w:rsidRDefault="00025AE7" w:rsidP="004A7843">
            <w:pPr>
              <w:spacing w:before="60" w:after="60"/>
              <w:rPr>
                <w:rFonts w:ascii="Arial" w:hAnsi="Arial" w:cs="Arial"/>
                <w:sz w:val="20"/>
                <w:szCs w:val="20"/>
              </w:rPr>
            </w:pPr>
            <w:r w:rsidRPr="00F11500">
              <w:rPr>
                <w:rFonts w:ascii="Arial" w:hAnsi="Arial" w:cs="Arial"/>
                <w:sz w:val="20"/>
                <w:szCs w:val="20"/>
              </w:rPr>
              <w:t>@</w:t>
            </w:r>
          </w:p>
        </w:tc>
        <w:tc>
          <w:tcPr>
            <w:tcW w:w="1080" w:type="dxa"/>
          </w:tcPr>
          <w:p w14:paraId="0F4E7200" w14:textId="77777777" w:rsidR="00E50F4E" w:rsidRPr="00F11500" w:rsidRDefault="00025AE7" w:rsidP="004A7843">
            <w:pPr>
              <w:spacing w:before="60" w:after="60"/>
              <w:rPr>
                <w:rFonts w:ascii="Arial" w:hAnsi="Arial" w:cs="Arial"/>
                <w:sz w:val="20"/>
                <w:szCs w:val="20"/>
              </w:rPr>
            </w:pPr>
            <w:r w:rsidRPr="00F11500">
              <w:rPr>
                <w:rFonts w:ascii="Arial" w:hAnsi="Arial" w:cs="Arial"/>
                <w:sz w:val="20"/>
                <w:szCs w:val="20"/>
              </w:rPr>
              <w:t>@</w:t>
            </w:r>
          </w:p>
        </w:tc>
        <w:tc>
          <w:tcPr>
            <w:tcW w:w="915" w:type="dxa"/>
          </w:tcPr>
          <w:p w14:paraId="4F78365A" w14:textId="77777777" w:rsidR="00E50F4E" w:rsidRPr="00F11500" w:rsidRDefault="00025AE7" w:rsidP="004A7843">
            <w:pPr>
              <w:spacing w:before="60" w:after="60"/>
              <w:rPr>
                <w:rFonts w:ascii="Arial" w:hAnsi="Arial" w:cs="Arial"/>
                <w:sz w:val="20"/>
                <w:szCs w:val="20"/>
              </w:rPr>
            </w:pPr>
            <w:r w:rsidRPr="00F11500">
              <w:rPr>
                <w:rFonts w:ascii="Arial" w:hAnsi="Arial" w:cs="Arial"/>
                <w:sz w:val="20"/>
                <w:szCs w:val="20"/>
              </w:rPr>
              <w:t>@</w:t>
            </w:r>
          </w:p>
        </w:tc>
      </w:tr>
      <w:tr w:rsidR="00E50F4E" w:rsidRPr="00F11500" w14:paraId="05E99DEB" w14:textId="77777777" w:rsidTr="00382F05">
        <w:trPr>
          <w:cantSplit/>
          <w:trHeight w:hRule="exact" w:val="389"/>
        </w:trPr>
        <w:tc>
          <w:tcPr>
            <w:tcW w:w="1170" w:type="dxa"/>
          </w:tcPr>
          <w:p w14:paraId="4C3E175D" w14:textId="77777777" w:rsidR="00E50F4E" w:rsidRPr="00F11500" w:rsidRDefault="003309EB" w:rsidP="004A7843">
            <w:pPr>
              <w:pStyle w:val="Header"/>
              <w:tabs>
                <w:tab w:val="clear" w:pos="4680"/>
                <w:tab w:val="clear" w:pos="9360"/>
              </w:tabs>
              <w:spacing w:before="60" w:after="60"/>
              <w:rPr>
                <w:rFonts w:ascii="Arial" w:hAnsi="Arial" w:cs="Arial"/>
                <w:snapToGrid w:val="0"/>
              </w:rPr>
            </w:pPr>
            <w:r w:rsidRPr="00F11500">
              <w:rPr>
                <w:rFonts w:ascii="Arial" w:hAnsi="Arial" w:cs="Arial"/>
              </w:rPr>
              <w:t xml:space="preserve">  </w:t>
            </w:r>
            <w:r w:rsidR="00382F05" w:rsidRPr="00F11500">
              <w:rPr>
                <w:rFonts w:ascii="Arial" w:hAnsi="Arial" w:cs="Arial"/>
              </w:rPr>
              <w:t>**</w:t>
            </w:r>
            <w:r w:rsidR="00E50F4E" w:rsidRPr="00F11500">
              <w:rPr>
                <w:rFonts w:ascii="Arial" w:hAnsi="Arial" w:cs="Arial"/>
              </w:rPr>
              <w:t>391.92</w:t>
            </w:r>
          </w:p>
        </w:tc>
        <w:tc>
          <w:tcPr>
            <w:tcW w:w="3690" w:type="dxa"/>
          </w:tcPr>
          <w:p w14:paraId="0513224E" w14:textId="77777777" w:rsidR="00E50F4E" w:rsidRPr="00F11500" w:rsidRDefault="00E50F4E" w:rsidP="004A7843">
            <w:pPr>
              <w:spacing w:before="60" w:after="60"/>
              <w:rPr>
                <w:rFonts w:ascii="Arial" w:hAnsi="Arial" w:cs="Arial"/>
                <w:snapToGrid w:val="0"/>
                <w:sz w:val="20"/>
                <w:szCs w:val="20"/>
              </w:rPr>
            </w:pPr>
            <w:r w:rsidRPr="00F11500">
              <w:rPr>
                <w:rFonts w:ascii="Arial" w:hAnsi="Arial" w:cs="Arial"/>
                <w:sz w:val="20"/>
                <w:szCs w:val="20"/>
              </w:rPr>
              <w:t>VAFC ASSIGNING AUTHORITY</w:t>
            </w:r>
          </w:p>
        </w:tc>
        <w:tc>
          <w:tcPr>
            <w:tcW w:w="566" w:type="dxa"/>
          </w:tcPr>
          <w:p w14:paraId="4A17C3CE" w14:textId="77777777" w:rsidR="00E50F4E" w:rsidRPr="00F11500" w:rsidRDefault="000663C9" w:rsidP="004A7843">
            <w:pPr>
              <w:spacing w:before="60" w:after="60"/>
              <w:ind w:right="27"/>
              <w:rPr>
                <w:rFonts w:ascii="Arial" w:hAnsi="Arial" w:cs="Arial"/>
                <w:sz w:val="20"/>
                <w:szCs w:val="20"/>
              </w:rPr>
            </w:pPr>
            <w:r w:rsidRPr="00F11500">
              <w:rPr>
                <w:rFonts w:ascii="Arial" w:hAnsi="Arial" w:cs="Arial"/>
                <w:sz w:val="20"/>
                <w:szCs w:val="20"/>
              </w:rPr>
              <w:t>@</w:t>
            </w:r>
          </w:p>
        </w:tc>
        <w:tc>
          <w:tcPr>
            <w:tcW w:w="570" w:type="dxa"/>
          </w:tcPr>
          <w:p w14:paraId="0CBF9BE4" w14:textId="77777777" w:rsidR="00E50F4E" w:rsidRPr="00F11500" w:rsidRDefault="000663C9" w:rsidP="004A7843">
            <w:pPr>
              <w:spacing w:before="60" w:after="60"/>
              <w:rPr>
                <w:rFonts w:ascii="Arial" w:hAnsi="Arial" w:cs="Arial"/>
                <w:sz w:val="20"/>
                <w:szCs w:val="20"/>
              </w:rPr>
            </w:pPr>
            <w:r w:rsidRPr="00F11500">
              <w:rPr>
                <w:rFonts w:ascii="Arial" w:hAnsi="Arial" w:cs="Arial"/>
                <w:sz w:val="20"/>
                <w:szCs w:val="20"/>
              </w:rPr>
              <w:t>@</w:t>
            </w:r>
          </w:p>
        </w:tc>
        <w:tc>
          <w:tcPr>
            <w:tcW w:w="570" w:type="dxa"/>
          </w:tcPr>
          <w:p w14:paraId="2DCC3C71" w14:textId="77777777" w:rsidR="00E50F4E" w:rsidRPr="00F11500" w:rsidRDefault="00E50F4E" w:rsidP="004A7843">
            <w:pPr>
              <w:spacing w:before="60" w:after="60"/>
              <w:rPr>
                <w:rFonts w:ascii="Arial" w:hAnsi="Arial" w:cs="Arial"/>
                <w:sz w:val="20"/>
                <w:szCs w:val="20"/>
              </w:rPr>
            </w:pPr>
          </w:p>
        </w:tc>
        <w:tc>
          <w:tcPr>
            <w:tcW w:w="627" w:type="dxa"/>
          </w:tcPr>
          <w:p w14:paraId="0F3780E3" w14:textId="77777777" w:rsidR="00E50F4E" w:rsidRPr="00F11500" w:rsidRDefault="00E50F4E" w:rsidP="004A7843">
            <w:pPr>
              <w:spacing w:before="60" w:after="60"/>
              <w:rPr>
                <w:rFonts w:ascii="Arial" w:hAnsi="Arial" w:cs="Arial"/>
                <w:sz w:val="20"/>
                <w:szCs w:val="20"/>
              </w:rPr>
            </w:pPr>
          </w:p>
        </w:tc>
        <w:tc>
          <w:tcPr>
            <w:tcW w:w="1080" w:type="dxa"/>
          </w:tcPr>
          <w:p w14:paraId="5F584307" w14:textId="77777777" w:rsidR="00E50F4E" w:rsidRPr="00F11500" w:rsidRDefault="00E50F4E" w:rsidP="004A7843">
            <w:pPr>
              <w:spacing w:before="60" w:after="60"/>
              <w:rPr>
                <w:rFonts w:ascii="Arial" w:hAnsi="Arial" w:cs="Arial"/>
                <w:sz w:val="20"/>
                <w:szCs w:val="20"/>
              </w:rPr>
            </w:pPr>
          </w:p>
        </w:tc>
        <w:tc>
          <w:tcPr>
            <w:tcW w:w="915" w:type="dxa"/>
          </w:tcPr>
          <w:p w14:paraId="58105715" w14:textId="77777777" w:rsidR="00E50F4E" w:rsidRPr="00F11500" w:rsidRDefault="00E50F4E" w:rsidP="004A7843">
            <w:pPr>
              <w:spacing w:before="60" w:after="60"/>
              <w:rPr>
                <w:rFonts w:ascii="Arial" w:hAnsi="Arial" w:cs="Arial"/>
                <w:sz w:val="20"/>
                <w:szCs w:val="20"/>
              </w:rPr>
            </w:pPr>
          </w:p>
        </w:tc>
      </w:tr>
      <w:tr w:rsidR="00DF5883" w:rsidRPr="00F11500" w14:paraId="772F7E3B" w14:textId="77777777" w:rsidTr="00382F05">
        <w:trPr>
          <w:cantSplit/>
          <w:trHeight w:hRule="exact" w:val="389"/>
        </w:trPr>
        <w:tc>
          <w:tcPr>
            <w:tcW w:w="1170" w:type="dxa"/>
          </w:tcPr>
          <w:p w14:paraId="6E5BF950" w14:textId="77777777" w:rsidR="00DF5883" w:rsidRPr="00F11500" w:rsidRDefault="00DF5883" w:rsidP="004A7843">
            <w:pPr>
              <w:pStyle w:val="Header"/>
              <w:tabs>
                <w:tab w:val="clear" w:pos="4680"/>
                <w:tab w:val="clear" w:pos="9360"/>
              </w:tabs>
              <w:spacing w:before="60" w:after="60"/>
              <w:rPr>
                <w:rFonts w:ascii="Arial" w:hAnsi="Arial" w:cs="Arial"/>
                <w:snapToGrid w:val="0"/>
              </w:rPr>
            </w:pPr>
            <w:r w:rsidRPr="00F11500">
              <w:rPr>
                <w:rFonts w:ascii="Arial" w:hAnsi="Arial" w:cs="Arial"/>
                <w:snapToGrid w:val="0"/>
              </w:rPr>
              <w:t xml:space="preserve">  995</w:t>
            </w:r>
          </w:p>
        </w:tc>
        <w:tc>
          <w:tcPr>
            <w:tcW w:w="3690" w:type="dxa"/>
          </w:tcPr>
          <w:p w14:paraId="59787410" w14:textId="77777777" w:rsidR="00DF5883" w:rsidRPr="00F11500" w:rsidRDefault="00DF5883" w:rsidP="004A7843">
            <w:pPr>
              <w:spacing w:before="60" w:after="60"/>
              <w:rPr>
                <w:rFonts w:ascii="Arial" w:hAnsi="Arial" w:cs="Arial"/>
                <w:snapToGrid w:val="0"/>
                <w:sz w:val="20"/>
              </w:rPr>
            </w:pPr>
            <w:r w:rsidRPr="00F11500">
              <w:rPr>
                <w:rFonts w:ascii="Arial" w:hAnsi="Arial" w:cs="Arial"/>
                <w:snapToGrid w:val="0"/>
                <w:sz w:val="20"/>
              </w:rPr>
              <w:t>CIRN EVENT ASSOCIATION</w:t>
            </w:r>
          </w:p>
        </w:tc>
        <w:tc>
          <w:tcPr>
            <w:tcW w:w="566" w:type="dxa"/>
          </w:tcPr>
          <w:p w14:paraId="7D096958" w14:textId="77777777" w:rsidR="00DF5883" w:rsidRPr="00F11500" w:rsidRDefault="00DF5883" w:rsidP="004A7843">
            <w:pPr>
              <w:spacing w:before="60" w:after="60"/>
              <w:ind w:right="27"/>
              <w:rPr>
                <w:rFonts w:ascii="Arial" w:hAnsi="Arial" w:cs="Arial"/>
                <w:sz w:val="20"/>
              </w:rPr>
            </w:pPr>
          </w:p>
        </w:tc>
        <w:tc>
          <w:tcPr>
            <w:tcW w:w="570" w:type="dxa"/>
          </w:tcPr>
          <w:p w14:paraId="6D1B4582" w14:textId="77777777" w:rsidR="00DF5883" w:rsidRPr="00F11500" w:rsidRDefault="00DF5883" w:rsidP="004A7843">
            <w:pPr>
              <w:spacing w:before="60" w:after="60"/>
              <w:rPr>
                <w:rFonts w:ascii="Arial" w:hAnsi="Arial" w:cs="Arial"/>
                <w:sz w:val="20"/>
              </w:rPr>
            </w:pPr>
          </w:p>
        </w:tc>
        <w:tc>
          <w:tcPr>
            <w:tcW w:w="570" w:type="dxa"/>
          </w:tcPr>
          <w:p w14:paraId="4A4685D6" w14:textId="77777777" w:rsidR="00DF5883" w:rsidRPr="00F11500" w:rsidRDefault="00DF5883" w:rsidP="004A7843">
            <w:pPr>
              <w:spacing w:before="60" w:after="60"/>
              <w:rPr>
                <w:rFonts w:ascii="Arial" w:hAnsi="Arial" w:cs="Arial"/>
                <w:sz w:val="20"/>
              </w:rPr>
            </w:pPr>
          </w:p>
        </w:tc>
        <w:tc>
          <w:tcPr>
            <w:tcW w:w="627" w:type="dxa"/>
          </w:tcPr>
          <w:p w14:paraId="0E893517" w14:textId="77777777" w:rsidR="00DF5883" w:rsidRPr="00F11500" w:rsidRDefault="00DF5883" w:rsidP="004A7843">
            <w:pPr>
              <w:spacing w:before="60" w:after="60"/>
              <w:rPr>
                <w:rFonts w:ascii="Arial" w:hAnsi="Arial" w:cs="Arial"/>
                <w:sz w:val="20"/>
              </w:rPr>
            </w:pPr>
          </w:p>
        </w:tc>
        <w:tc>
          <w:tcPr>
            <w:tcW w:w="1080" w:type="dxa"/>
          </w:tcPr>
          <w:p w14:paraId="40C67EBC" w14:textId="77777777" w:rsidR="00DF5883" w:rsidRPr="00F11500" w:rsidRDefault="00DF5883" w:rsidP="004A7843">
            <w:pPr>
              <w:spacing w:before="60" w:after="60"/>
              <w:rPr>
                <w:rFonts w:ascii="Arial" w:hAnsi="Arial" w:cs="Arial"/>
                <w:sz w:val="20"/>
              </w:rPr>
            </w:pPr>
          </w:p>
        </w:tc>
        <w:tc>
          <w:tcPr>
            <w:tcW w:w="915" w:type="dxa"/>
          </w:tcPr>
          <w:p w14:paraId="19F8C1CC" w14:textId="77777777" w:rsidR="00DF5883" w:rsidRPr="00F11500" w:rsidRDefault="00DF5883" w:rsidP="004A7843">
            <w:pPr>
              <w:spacing w:before="60" w:after="60"/>
              <w:rPr>
                <w:rFonts w:ascii="Arial" w:hAnsi="Arial" w:cs="Arial"/>
                <w:sz w:val="20"/>
              </w:rPr>
            </w:pPr>
          </w:p>
        </w:tc>
      </w:tr>
    </w:tbl>
    <w:p w14:paraId="740A9671" w14:textId="09641791" w:rsidR="00382F05" w:rsidRPr="00F11500" w:rsidRDefault="00382F05" w:rsidP="00A50794">
      <w:pPr>
        <w:pStyle w:val="BodyText"/>
      </w:pPr>
      <w:r w:rsidRPr="00F11500">
        <w:t xml:space="preserve">** The </w:t>
      </w:r>
      <w:r w:rsidR="00CF3CFE" w:rsidRPr="00F11500">
        <w:t>f</w:t>
      </w:r>
      <w:r w:rsidRPr="00F11500">
        <w:t xml:space="preserve">ile numbers listed in </w:t>
      </w:r>
      <w:r w:rsidR="005E33F9">
        <w:fldChar w:fldCharType="begin"/>
      </w:r>
      <w:r w:rsidR="005E33F9">
        <w:instrText xml:space="preserve"> REF _Ref272183177 \h </w:instrText>
      </w:r>
      <w:r w:rsidR="005E33F9">
        <w:fldChar w:fldCharType="separate"/>
      </w:r>
      <w:r w:rsidR="00A64B74" w:rsidRPr="00F11500">
        <w:t xml:space="preserve">Table </w:t>
      </w:r>
      <w:r w:rsidR="00A64B74">
        <w:rPr>
          <w:noProof/>
        </w:rPr>
        <w:t>15</w:t>
      </w:r>
      <w:r w:rsidR="005E33F9">
        <w:fldChar w:fldCharType="end"/>
      </w:r>
      <w:r w:rsidRPr="00F11500">
        <w:t xml:space="preserve"> </w:t>
      </w:r>
      <w:r w:rsidR="00CF3CFE" w:rsidRPr="00F11500">
        <w:t>preceded</w:t>
      </w:r>
      <w:r w:rsidRPr="00F11500">
        <w:t xml:space="preserve"> </w:t>
      </w:r>
      <w:r w:rsidR="00CF3CFE" w:rsidRPr="00F11500">
        <w:t xml:space="preserve">by two </w:t>
      </w:r>
      <w:r w:rsidRPr="00F11500">
        <w:t xml:space="preserve">asterisks (**) </w:t>
      </w:r>
      <w:r w:rsidR="00CF3CFE" w:rsidRPr="00F11500">
        <w:t>are not files created in the MPI/PD namespace. They are, however, files that the MPI/PD software interacts with.</w:t>
      </w:r>
      <w:r w:rsidRPr="00F11500">
        <w:t xml:space="preserve"> </w:t>
      </w:r>
    </w:p>
    <w:p w14:paraId="553A5460" w14:textId="77777777" w:rsidR="00DF5883" w:rsidRPr="00F11500" w:rsidRDefault="00DF5883" w:rsidP="004A7843"/>
    <w:p w14:paraId="39C3D34C" w14:textId="77777777" w:rsidR="00DF5883" w:rsidRPr="00F11500" w:rsidRDefault="00DF5883" w:rsidP="004A7843">
      <w:pPr>
        <w:sectPr w:rsidR="00DF5883" w:rsidRPr="00F11500" w:rsidSect="00463A97">
          <w:headerReference w:type="even" r:id="rId34"/>
          <w:headerReference w:type="default" r:id="rId35"/>
          <w:headerReference w:type="first" r:id="rId36"/>
          <w:pgSz w:w="12240" w:h="15840" w:code="1"/>
          <w:pgMar w:top="1440" w:right="1440" w:bottom="1440" w:left="1440" w:header="720" w:footer="720" w:gutter="0"/>
          <w:pgNumType w:start="1"/>
          <w:cols w:space="720" w:equalWidth="0">
            <w:col w:w="9360" w:space="720"/>
          </w:cols>
        </w:sectPr>
      </w:pPr>
    </w:p>
    <w:p w14:paraId="288DDE15" w14:textId="77777777" w:rsidR="00DF5883" w:rsidRPr="00F11500" w:rsidRDefault="00DF5883" w:rsidP="004257EA">
      <w:pPr>
        <w:pStyle w:val="Heading1"/>
      </w:pPr>
      <w:bookmarkStart w:id="271" w:name="_Toc524417034"/>
      <w:bookmarkStart w:id="272" w:name="_Toc5439352"/>
      <w:bookmarkStart w:id="273" w:name="_Toc5593105"/>
      <w:bookmarkStart w:id="274" w:name="_Toc6112778"/>
      <w:bookmarkStart w:id="275" w:name="_Ref25550823"/>
      <w:bookmarkStart w:id="276" w:name="_Ref25558620"/>
      <w:bookmarkStart w:id="277" w:name="_Ref364078295"/>
      <w:bookmarkStart w:id="278" w:name="_Toc510587930"/>
      <w:bookmarkEnd w:id="271"/>
      <w:bookmarkEnd w:id="272"/>
      <w:r w:rsidRPr="00F11500">
        <w:lastRenderedPageBreak/>
        <w:t>Glossary</w:t>
      </w:r>
      <w:bookmarkEnd w:id="273"/>
      <w:bookmarkEnd w:id="274"/>
      <w:bookmarkEnd w:id="275"/>
      <w:bookmarkEnd w:id="276"/>
      <w:bookmarkEnd w:id="277"/>
      <w:bookmarkEnd w:id="278"/>
    </w:p>
    <w:tbl>
      <w:tblPr>
        <w:tblW w:w="9654" w:type="dxa"/>
        <w:tblInd w:w="-28" w:type="dxa"/>
        <w:tblLayout w:type="fixed"/>
        <w:tblCellMar>
          <w:left w:w="80" w:type="dxa"/>
          <w:right w:w="80" w:type="dxa"/>
        </w:tblCellMar>
        <w:tblLook w:val="04A0" w:firstRow="1" w:lastRow="0" w:firstColumn="1" w:lastColumn="0" w:noHBand="0" w:noVBand="1"/>
      </w:tblPr>
      <w:tblGrid>
        <w:gridCol w:w="18"/>
        <w:gridCol w:w="720"/>
        <w:gridCol w:w="1440"/>
        <w:gridCol w:w="7289"/>
        <w:gridCol w:w="170"/>
        <w:gridCol w:w="17"/>
      </w:tblGrid>
      <w:tr w:rsidR="00DE158D" w14:paraId="11DEE89D" w14:textId="77777777" w:rsidTr="001574F9">
        <w:trPr>
          <w:gridBefore w:val="1"/>
          <w:wBefore w:w="18" w:type="dxa"/>
        </w:trPr>
        <w:tc>
          <w:tcPr>
            <w:tcW w:w="2160" w:type="dxa"/>
            <w:gridSpan w:val="2"/>
            <w:hideMark/>
          </w:tcPr>
          <w:p w14:paraId="658D8C71" w14:textId="77777777" w:rsidR="00DE158D" w:rsidRDefault="00DE158D">
            <w:pPr>
              <w:spacing w:before="120" w:after="120"/>
              <w:rPr>
                <w:b/>
                <w:color w:val="000000"/>
                <w:szCs w:val="22"/>
              </w:rPr>
            </w:pPr>
            <w:r>
              <w:rPr>
                <w:b/>
                <w:color w:val="000000"/>
                <w:szCs w:val="22"/>
              </w:rPr>
              <w:t>.001 Field</w:t>
            </w:r>
          </w:p>
        </w:tc>
        <w:tc>
          <w:tcPr>
            <w:tcW w:w="7476" w:type="dxa"/>
            <w:gridSpan w:val="3"/>
            <w:hideMark/>
          </w:tcPr>
          <w:p w14:paraId="0251A977" w14:textId="77777777" w:rsidR="00DE158D" w:rsidRDefault="00DE158D">
            <w:pPr>
              <w:widowControl w:val="0"/>
              <w:spacing w:before="120" w:after="120"/>
              <w:rPr>
                <w:bCs/>
                <w:color w:val="000000"/>
                <w:szCs w:val="22"/>
              </w:rPr>
            </w:pPr>
            <w:r>
              <w:rPr>
                <w:bCs/>
                <w:color w:val="000000"/>
                <w:szCs w:val="22"/>
              </w:rPr>
              <w:t xml:space="preserve">A field containing the </w:t>
            </w:r>
            <w:bookmarkStart w:id="279" w:name="_Hlt446298897"/>
            <w:r>
              <w:rPr>
                <w:bCs/>
                <w:color w:val="000000"/>
                <w:szCs w:val="22"/>
              </w:rPr>
              <w:t>internal</w:t>
            </w:r>
            <w:bookmarkEnd w:id="279"/>
            <w:r>
              <w:rPr>
                <w:bCs/>
                <w:color w:val="000000"/>
                <w:szCs w:val="22"/>
              </w:rPr>
              <w:t xml:space="preserve"> entry number of the record.</w:t>
            </w:r>
          </w:p>
        </w:tc>
      </w:tr>
      <w:tr w:rsidR="00DE158D" w14:paraId="649972A4" w14:textId="77777777" w:rsidTr="001574F9">
        <w:trPr>
          <w:gridBefore w:val="1"/>
          <w:wBefore w:w="18" w:type="dxa"/>
        </w:trPr>
        <w:tc>
          <w:tcPr>
            <w:tcW w:w="2160" w:type="dxa"/>
            <w:gridSpan w:val="2"/>
            <w:hideMark/>
          </w:tcPr>
          <w:p w14:paraId="2F8E9339" w14:textId="77777777" w:rsidR="00DE158D" w:rsidRDefault="00DE158D">
            <w:pPr>
              <w:spacing w:before="120" w:after="120"/>
              <w:rPr>
                <w:b/>
                <w:color w:val="000000"/>
                <w:szCs w:val="22"/>
              </w:rPr>
            </w:pPr>
            <w:r>
              <w:rPr>
                <w:b/>
                <w:color w:val="000000"/>
                <w:szCs w:val="22"/>
              </w:rPr>
              <w:t>.01 Field</w:t>
            </w:r>
          </w:p>
        </w:tc>
        <w:tc>
          <w:tcPr>
            <w:tcW w:w="7476" w:type="dxa"/>
            <w:gridSpan w:val="3"/>
            <w:hideMark/>
          </w:tcPr>
          <w:p w14:paraId="0BB2C76E" w14:textId="77777777" w:rsidR="00DE158D" w:rsidRDefault="00DE158D">
            <w:pPr>
              <w:widowControl w:val="0"/>
              <w:spacing w:before="120" w:after="120"/>
              <w:rPr>
                <w:bCs/>
                <w:color w:val="000000"/>
                <w:szCs w:val="22"/>
              </w:rPr>
            </w:pPr>
            <w:r>
              <w:rPr>
                <w:bCs/>
                <w:color w:val="000000"/>
                <w:szCs w:val="22"/>
              </w:rPr>
              <w:t>The one field that must be present for every file and file entry. It is also called the NAME field. At a file's creation the .01 field is given the label NAME. This label can be changed.</w:t>
            </w:r>
          </w:p>
        </w:tc>
      </w:tr>
      <w:tr w:rsidR="00DE158D" w14:paraId="08238AC7" w14:textId="77777777" w:rsidTr="001574F9">
        <w:trPr>
          <w:gridBefore w:val="1"/>
          <w:wBefore w:w="18" w:type="dxa"/>
        </w:trPr>
        <w:tc>
          <w:tcPr>
            <w:tcW w:w="2160" w:type="dxa"/>
            <w:gridSpan w:val="2"/>
            <w:hideMark/>
          </w:tcPr>
          <w:p w14:paraId="6DCFF9CF" w14:textId="77777777" w:rsidR="00DE158D" w:rsidRDefault="00DE158D">
            <w:pPr>
              <w:spacing w:before="120" w:after="120"/>
              <w:rPr>
                <w:b/>
                <w:color w:val="000000"/>
                <w:szCs w:val="22"/>
              </w:rPr>
            </w:pPr>
            <w:r>
              <w:rPr>
                <w:b/>
                <w:color w:val="000000"/>
                <w:szCs w:val="22"/>
              </w:rPr>
              <w:t>10-10EZ</w:t>
            </w:r>
          </w:p>
        </w:tc>
        <w:tc>
          <w:tcPr>
            <w:tcW w:w="7476" w:type="dxa"/>
            <w:gridSpan w:val="3"/>
            <w:hideMark/>
          </w:tcPr>
          <w:p w14:paraId="5EAF5A2E" w14:textId="77777777" w:rsidR="00DE158D" w:rsidRDefault="00DE158D">
            <w:pPr>
              <w:widowControl w:val="0"/>
              <w:spacing w:before="120" w:after="120"/>
              <w:rPr>
                <w:bCs/>
                <w:color w:val="000000"/>
                <w:szCs w:val="22"/>
              </w:rPr>
            </w:pPr>
            <w:r>
              <w:rPr>
                <w:bCs/>
                <w:color w:val="000000"/>
                <w:szCs w:val="22"/>
              </w:rPr>
              <w:t>Form used to apply for health benefits.</w:t>
            </w:r>
          </w:p>
        </w:tc>
      </w:tr>
      <w:tr w:rsidR="00DE158D" w14:paraId="11593D53" w14:textId="77777777" w:rsidTr="001574F9">
        <w:trPr>
          <w:gridBefore w:val="1"/>
          <w:wBefore w:w="18" w:type="dxa"/>
        </w:trPr>
        <w:tc>
          <w:tcPr>
            <w:tcW w:w="2160" w:type="dxa"/>
            <w:gridSpan w:val="2"/>
            <w:hideMark/>
          </w:tcPr>
          <w:p w14:paraId="568FB5A1" w14:textId="77777777" w:rsidR="00DE158D" w:rsidRDefault="00DE158D">
            <w:pPr>
              <w:spacing w:before="120" w:after="120"/>
              <w:rPr>
                <w:b/>
                <w:color w:val="000000"/>
                <w:szCs w:val="22"/>
              </w:rPr>
            </w:pPr>
            <w:r>
              <w:rPr>
                <w:b/>
                <w:color w:val="000000"/>
                <w:szCs w:val="22"/>
              </w:rPr>
              <w:t>Abbreviated Response</w:t>
            </w:r>
          </w:p>
        </w:tc>
        <w:tc>
          <w:tcPr>
            <w:tcW w:w="7476" w:type="dxa"/>
            <w:gridSpan w:val="3"/>
            <w:hideMark/>
          </w:tcPr>
          <w:p w14:paraId="6237CA50" w14:textId="77777777" w:rsidR="00DE158D" w:rsidRDefault="00DE158D">
            <w:pPr>
              <w:widowControl w:val="0"/>
              <w:spacing w:before="120" w:after="120"/>
              <w:rPr>
                <w:bCs/>
                <w:color w:val="000000"/>
                <w:szCs w:val="22"/>
              </w:rPr>
            </w:pPr>
            <w:r>
              <w:rPr>
                <w:bCs/>
                <w:color w:val="000000"/>
                <w:szCs w:val="22"/>
              </w:rPr>
              <w:t>This feature allows you to enter data by typing only the first few characters for the desired response. This feature will not work unless the information is already stored in the computer.</w:t>
            </w:r>
          </w:p>
        </w:tc>
      </w:tr>
      <w:tr w:rsidR="00DE158D" w14:paraId="5E5B4C13" w14:textId="77777777" w:rsidTr="001574F9">
        <w:trPr>
          <w:gridBefore w:val="1"/>
          <w:wBefore w:w="18" w:type="dxa"/>
        </w:trPr>
        <w:tc>
          <w:tcPr>
            <w:tcW w:w="2160" w:type="dxa"/>
            <w:gridSpan w:val="2"/>
            <w:hideMark/>
          </w:tcPr>
          <w:p w14:paraId="27925FF6" w14:textId="77777777" w:rsidR="00DE158D" w:rsidRDefault="00DE158D">
            <w:pPr>
              <w:spacing w:before="120" w:after="120"/>
              <w:rPr>
                <w:b/>
                <w:color w:val="000000"/>
                <w:szCs w:val="22"/>
              </w:rPr>
            </w:pPr>
            <w:r>
              <w:rPr>
                <w:rStyle w:val="GlossaryLabel"/>
                <w:color w:val="000000"/>
                <w:szCs w:val="22"/>
              </w:rPr>
              <w:t>Accept Agreement</w:t>
            </w:r>
          </w:p>
        </w:tc>
        <w:tc>
          <w:tcPr>
            <w:tcW w:w="7476" w:type="dxa"/>
            <w:gridSpan w:val="3"/>
            <w:hideMark/>
          </w:tcPr>
          <w:p w14:paraId="35782CCC" w14:textId="77777777" w:rsidR="00DE158D" w:rsidRDefault="00DE158D">
            <w:pPr>
              <w:widowControl w:val="0"/>
              <w:spacing w:before="120" w:after="120"/>
              <w:rPr>
                <w:bCs/>
                <w:color w:val="000000"/>
                <w:szCs w:val="22"/>
              </w:rPr>
            </w:pPr>
            <w:r>
              <w:rPr>
                <w:bCs/>
                <w:color w:val="000000"/>
                <w:szCs w:val="22"/>
              </w:rPr>
              <w:t>Part of the validation and agreement to the privacy regulations associated with Toolkit (IdM TK).</w:t>
            </w:r>
          </w:p>
        </w:tc>
      </w:tr>
      <w:tr w:rsidR="00DE158D" w14:paraId="5D908FFE" w14:textId="77777777" w:rsidTr="001574F9">
        <w:trPr>
          <w:gridBefore w:val="1"/>
          <w:wBefore w:w="18" w:type="dxa"/>
        </w:trPr>
        <w:tc>
          <w:tcPr>
            <w:tcW w:w="2160" w:type="dxa"/>
            <w:gridSpan w:val="2"/>
            <w:hideMark/>
          </w:tcPr>
          <w:p w14:paraId="6F82570E" w14:textId="77777777" w:rsidR="00DE158D" w:rsidRDefault="00DE158D">
            <w:pPr>
              <w:spacing w:before="120" w:after="120"/>
              <w:rPr>
                <w:b/>
                <w:color w:val="000000"/>
                <w:szCs w:val="22"/>
              </w:rPr>
            </w:pPr>
            <w:r>
              <w:rPr>
                <w:b/>
                <w:color w:val="000000"/>
                <w:szCs w:val="22"/>
              </w:rPr>
              <w:t>Access Code</w:t>
            </w:r>
          </w:p>
        </w:tc>
        <w:tc>
          <w:tcPr>
            <w:tcW w:w="7476" w:type="dxa"/>
            <w:gridSpan w:val="3"/>
            <w:hideMark/>
          </w:tcPr>
          <w:p w14:paraId="7652B256" w14:textId="77777777" w:rsidR="00DE158D" w:rsidRDefault="00DE158D">
            <w:pPr>
              <w:widowControl w:val="0"/>
              <w:spacing w:before="120" w:after="120"/>
              <w:rPr>
                <w:bCs/>
                <w:color w:val="000000"/>
                <w:szCs w:val="22"/>
              </w:rPr>
            </w:pPr>
            <w:r>
              <w:rPr>
                <w:bCs/>
                <w:color w:val="000000"/>
                <w:szCs w:val="22"/>
              </w:rPr>
              <w:t>A code that, along with the Verify code, allows the computer to identify you as a user authorized to gain access to the computer. Your code is greater than 6 and less than 20 characters long; can be numeric, alphabetic, or a combination of both; and is usually assigned by a site manager or application coordinator. It is used by the Kernel's Sign-on/Security system to identify the user (see Verify Code).</w:t>
            </w:r>
          </w:p>
        </w:tc>
      </w:tr>
      <w:tr w:rsidR="00DE158D" w14:paraId="63E01F9C" w14:textId="77777777" w:rsidTr="001574F9">
        <w:trPr>
          <w:gridBefore w:val="1"/>
          <w:wBefore w:w="18" w:type="dxa"/>
        </w:trPr>
        <w:tc>
          <w:tcPr>
            <w:tcW w:w="2160" w:type="dxa"/>
            <w:gridSpan w:val="2"/>
            <w:hideMark/>
          </w:tcPr>
          <w:p w14:paraId="0DF0DBC4" w14:textId="77777777" w:rsidR="00DE158D" w:rsidRDefault="00DE158D">
            <w:pPr>
              <w:spacing w:before="120" w:after="120"/>
              <w:rPr>
                <w:b/>
                <w:color w:val="000000"/>
                <w:szCs w:val="22"/>
              </w:rPr>
            </w:pPr>
            <w:r>
              <w:rPr>
                <w:b/>
                <w:color w:val="000000"/>
                <w:szCs w:val="22"/>
              </w:rPr>
              <w:t>Active Patients</w:t>
            </w:r>
          </w:p>
        </w:tc>
        <w:tc>
          <w:tcPr>
            <w:tcW w:w="7476" w:type="dxa"/>
            <w:gridSpan w:val="3"/>
            <w:hideMark/>
          </w:tcPr>
          <w:p w14:paraId="6C2BB588" w14:textId="77777777" w:rsidR="00DE158D" w:rsidRDefault="00DE158D">
            <w:pPr>
              <w:widowControl w:val="0"/>
              <w:spacing w:before="120" w:after="120"/>
              <w:rPr>
                <w:bCs/>
                <w:color w:val="000000"/>
                <w:szCs w:val="22"/>
              </w:rPr>
            </w:pPr>
            <w:r>
              <w:rPr>
                <w:bCs/>
                <w:color w:val="000000"/>
                <w:szCs w:val="22"/>
              </w:rPr>
              <w:t>Persons who have been seen at a site within the past three years.</w:t>
            </w:r>
          </w:p>
        </w:tc>
      </w:tr>
      <w:tr w:rsidR="00DE158D" w14:paraId="2585AA6E" w14:textId="77777777" w:rsidTr="001574F9">
        <w:trPr>
          <w:gridBefore w:val="1"/>
          <w:wBefore w:w="18" w:type="dxa"/>
        </w:trPr>
        <w:tc>
          <w:tcPr>
            <w:tcW w:w="2160" w:type="dxa"/>
            <w:gridSpan w:val="2"/>
            <w:hideMark/>
          </w:tcPr>
          <w:p w14:paraId="28299198" w14:textId="77777777" w:rsidR="00DE158D" w:rsidRDefault="00DE158D">
            <w:pPr>
              <w:spacing w:before="120" w:after="120"/>
              <w:rPr>
                <w:b/>
                <w:color w:val="000000"/>
                <w:szCs w:val="22"/>
              </w:rPr>
            </w:pPr>
            <w:r>
              <w:rPr>
                <w:b/>
                <w:color w:val="000000"/>
                <w:szCs w:val="22"/>
              </w:rPr>
              <w:t>ADPAC</w:t>
            </w:r>
          </w:p>
        </w:tc>
        <w:tc>
          <w:tcPr>
            <w:tcW w:w="7476" w:type="dxa"/>
            <w:gridSpan w:val="3"/>
            <w:hideMark/>
          </w:tcPr>
          <w:p w14:paraId="5DC3399A" w14:textId="77777777" w:rsidR="00DE158D" w:rsidRDefault="00DE158D">
            <w:pPr>
              <w:widowControl w:val="0"/>
              <w:spacing w:before="120" w:after="120"/>
              <w:rPr>
                <w:bCs/>
                <w:color w:val="000000"/>
                <w:szCs w:val="22"/>
              </w:rPr>
            </w:pPr>
            <w:r>
              <w:rPr>
                <w:bCs/>
                <w:color w:val="000000"/>
                <w:szCs w:val="22"/>
              </w:rPr>
              <w:t>Automated Data Processing Application Coordinator.</w:t>
            </w:r>
          </w:p>
        </w:tc>
      </w:tr>
      <w:tr w:rsidR="00DE158D" w14:paraId="61096635" w14:textId="77777777" w:rsidTr="001574F9">
        <w:trPr>
          <w:gridBefore w:val="1"/>
          <w:wBefore w:w="18" w:type="dxa"/>
        </w:trPr>
        <w:tc>
          <w:tcPr>
            <w:tcW w:w="2160" w:type="dxa"/>
            <w:gridSpan w:val="2"/>
            <w:hideMark/>
          </w:tcPr>
          <w:p w14:paraId="13E7FD81" w14:textId="77777777" w:rsidR="00DE158D" w:rsidRDefault="00DE158D">
            <w:pPr>
              <w:spacing w:before="120" w:after="120"/>
              <w:rPr>
                <w:b/>
                <w:color w:val="000000"/>
                <w:szCs w:val="22"/>
              </w:rPr>
            </w:pPr>
            <w:r>
              <w:rPr>
                <w:b/>
                <w:color w:val="000000"/>
                <w:szCs w:val="22"/>
              </w:rPr>
              <w:t>ADR</w:t>
            </w:r>
          </w:p>
        </w:tc>
        <w:tc>
          <w:tcPr>
            <w:tcW w:w="7476" w:type="dxa"/>
            <w:gridSpan w:val="3"/>
            <w:hideMark/>
          </w:tcPr>
          <w:p w14:paraId="45F4F28A" w14:textId="77777777" w:rsidR="00DE158D" w:rsidRDefault="00DE158D">
            <w:pPr>
              <w:widowControl w:val="0"/>
              <w:spacing w:before="120" w:after="120"/>
              <w:rPr>
                <w:bCs/>
                <w:color w:val="000000"/>
                <w:szCs w:val="22"/>
              </w:rPr>
            </w:pPr>
            <w:r>
              <w:rPr>
                <w:bCs/>
                <w:color w:val="000000"/>
                <w:szCs w:val="22"/>
              </w:rPr>
              <w:t xml:space="preserve">The Administrative Data Repository is the authoritative data store within VHA for cross-cutting person administrative information. The Administrative Data Repository contains identification and cross-cutting demographics data as well as other administrative information. Patient Information Management System (PSIM) uploads the identity demographic data to the ADR. May also include subset of the Enrollment database. May also be referred to as ADR-N or ADR-L to designate a national or local instance. </w:t>
            </w:r>
          </w:p>
        </w:tc>
      </w:tr>
      <w:tr w:rsidR="00DE158D" w14:paraId="32D4CDA1" w14:textId="77777777" w:rsidTr="001574F9">
        <w:trPr>
          <w:gridBefore w:val="1"/>
          <w:wBefore w:w="18" w:type="dxa"/>
        </w:trPr>
        <w:tc>
          <w:tcPr>
            <w:tcW w:w="2160" w:type="dxa"/>
            <w:gridSpan w:val="2"/>
            <w:hideMark/>
          </w:tcPr>
          <w:p w14:paraId="40A2E36F" w14:textId="77777777" w:rsidR="00DE158D" w:rsidRDefault="00DE158D">
            <w:pPr>
              <w:spacing w:before="120" w:after="120"/>
              <w:rPr>
                <w:b/>
                <w:color w:val="000000"/>
                <w:szCs w:val="22"/>
              </w:rPr>
            </w:pPr>
            <w:r>
              <w:rPr>
                <w:b/>
                <w:color w:val="000000"/>
                <w:szCs w:val="22"/>
              </w:rPr>
              <w:t>ADT</w:t>
            </w:r>
          </w:p>
        </w:tc>
        <w:tc>
          <w:tcPr>
            <w:tcW w:w="7476" w:type="dxa"/>
            <w:gridSpan w:val="3"/>
            <w:hideMark/>
          </w:tcPr>
          <w:p w14:paraId="43FBED8B" w14:textId="77777777" w:rsidR="00DE158D" w:rsidRDefault="00DE158D">
            <w:pPr>
              <w:widowControl w:val="0"/>
              <w:spacing w:before="120" w:after="120"/>
              <w:rPr>
                <w:bCs/>
                <w:color w:val="000000"/>
                <w:szCs w:val="22"/>
              </w:rPr>
            </w:pPr>
            <w:r>
              <w:rPr>
                <w:bCs/>
                <w:color w:val="000000"/>
                <w:szCs w:val="22"/>
              </w:rPr>
              <w:t>Admission Discharge and Transfer- Part of the Patient Information Management System (PIMS).</w:t>
            </w:r>
          </w:p>
        </w:tc>
      </w:tr>
      <w:tr w:rsidR="00DE158D" w14:paraId="78FCA14F" w14:textId="77777777" w:rsidTr="001574F9">
        <w:trPr>
          <w:gridBefore w:val="1"/>
          <w:wBefore w:w="18" w:type="dxa"/>
        </w:trPr>
        <w:tc>
          <w:tcPr>
            <w:tcW w:w="2160" w:type="dxa"/>
            <w:gridSpan w:val="2"/>
            <w:hideMark/>
          </w:tcPr>
          <w:p w14:paraId="28E1750D" w14:textId="77777777" w:rsidR="00DE158D" w:rsidRDefault="00DE158D">
            <w:pPr>
              <w:spacing w:before="120" w:after="120"/>
              <w:rPr>
                <w:b/>
                <w:color w:val="000000"/>
                <w:szCs w:val="22"/>
              </w:rPr>
            </w:pPr>
            <w:r>
              <w:rPr>
                <w:b/>
                <w:color w:val="000000"/>
                <w:szCs w:val="22"/>
              </w:rPr>
              <w:t>ADT/HL7 PIVOT File</w:t>
            </w:r>
          </w:p>
        </w:tc>
        <w:tc>
          <w:tcPr>
            <w:tcW w:w="7476" w:type="dxa"/>
            <w:gridSpan w:val="3"/>
            <w:hideMark/>
          </w:tcPr>
          <w:p w14:paraId="6C544C36" w14:textId="77777777" w:rsidR="00DE158D" w:rsidRDefault="00DE158D">
            <w:pPr>
              <w:widowControl w:val="0"/>
              <w:spacing w:before="120" w:after="120"/>
              <w:rPr>
                <w:bCs/>
                <w:color w:val="000000"/>
                <w:szCs w:val="22"/>
              </w:rPr>
            </w:pPr>
            <w:r>
              <w:rPr>
                <w:bCs/>
                <w:color w:val="000000"/>
                <w:szCs w:val="22"/>
              </w:rPr>
              <w:t>Changes to any of the fields of person information will be recorded and an entry created in the ADT/HL7 PIVOT file (#391.71). When an update to a person's treating facility occurs, this event is to be added to the ADT/HL7 PIVOT file (#391.71) and marked for transmission. A background job will collect these updates and broadcast the appropriate HL7 message (ADT-A08 Patient Update).</w:t>
            </w:r>
          </w:p>
        </w:tc>
      </w:tr>
      <w:tr w:rsidR="00DE158D" w14:paraId="7F104C7C" w14:textId="77777777" w:rsidTr="001574F9">
        <w:trPr>
          <w:gridBefore w:val="1"/>
          <w:wBefore w:w="18" w:type="dxa"/>
        </w:trPr>
        <w:tc>
          <w:tcPr>
            <w:tcW w:w="2160" w:type="dxa"/>
            <w:gridSpan w:val="2"/>
            <w:hideMark/>
          </w:tcPr>
          <w:p w14:paraId="0EC550E8" w14:textId="77777777" w:rsidR="00DE158D" w:rsidRDefault="00DE158D">
            <w:pPr>
              <w:spacing w:before="120" w:after="120"/>
              <w:rPr>
                <w:b/>
                <w:color w:val="000000"/>
                <w:szCs w:val="22"/>
              </w:rPr>
            </w:pPr>
            <w:r>
              <w:rPr>
                <w:b/>
                <w:color w:val="000000"/>
                <w:szCs w:val="22"/>
              </w:rPr>
              <w:t>AITC</w:t>
            </w:r>
          </w:p>
        </w:tc>
        <w:tc>
          <w:tcPr>
            <w:tcW w:w="7476" w:type="dxa"/>
            <w:gridSpan w:val="3"/>
            <w:hideMark/>
          </w:tcPr>
          <w:p w14:paraId="42BD9BD7" w14:textId="77777777" w:rsidR="00DE158D" w:rsidRDefault="00DE158D">
            <w:pPr>
              <w:widowControl w:val="0"/>
              <w:spacing w:before="120" w:after="120"/>
              <w:rPr>
                <w:bCs/>
                <w:color w:val="000000"/>
                <w:szCs w:val="22"/>
              </w:rPr>
            </w:pPr>
            <w:r>
              <w:rPr>
                <w:bCs/>
                <w:color w:val="000000"/>
                <w:szCs w:val="22"/>
              </w:rPr>
              <w:t xml:space="preserve">The Master Patient Index (MPI) is located at the Austin Information Technology Center (AITC). </w:t>
            </w:r>
          </w:p>
        </w:tc>
      </w:tr>
      <w:tr w:rsidR="00DE158D" w14:paraId="585388D7" w14:textId="77777777" w:rsidTr="001574F9">
        <w:trPr>
          <w:gridBefore w:val="1"/>
          <w:wBefore w:w="18" w:type="dxa"/>
        </w:trPr>
        <w:tc>
          <w:tcPr>
            <w:tcW w:w="2160" w:type="dxa"/>
            <w:gridSpan w:val="2"/>
            <w:hideMark/>
          </w:tcPr>
          <w:p w14:paraId="2F5338E5" w14:textId="77777777" w:rsidR="00DE158D" w:rsidRDefault="00DE158D">
            <w:pPr>
              <w:spacing w:before="120" w:after="120"/>
              <w:rPr>
                <w:b/>
                <w:color w:val="000000"/>
                <w:szCs w:val="22"/>
              </w:rPr>
            </w:pPr>
            <w:r>
              <w:rPr>
                <w:b/>
                <w:color w:val="000000"/>
                <w:szCs w:val="22"/>
              </w:rPr>
              <w:t>Alerts</w:t>
            </w:r>
          </w:p>
        </w:tc>
        <w:tc>
          <w:tcPr>
            <w:tcW w:w="7476" w:type="dxa"/>
            <w:gridSpan w:val="3"/>
            <w:hideMark/>
          </w:tcPr>
          <w:p w14:paraId="26BA68CF" w14:textId="77777777" w:rsidR="00DE158D" w:rsidRDefault="00DE158D">
            <w:pPr>
              <w:widowControl w:val="0"/>
              <w:spacing w:before="120" w:after="120"/>
              <w:rPr>
                <w:bCs/>
                <w:color w:val="000000"/>
                <w:szCs w:val="22"/>
              </w:rPr>
            </w:pPr>
            <w:r>
              <w:rPr>
                <w:bCs/>
                <w:color w:val="000000"/>
                <w:szCs w:val="22"/>
              </w:rPr>
              <w:t xml:space="preserve">Brief online notices that are issued to users as they complete a cycle through the menu system. Alerts are designed to provide interactive notification of pending computing activities, such as the need to reorder supplies or review a patient's </w:t>
            </w:r>
            <w:r>
              <w:rPr>
                <w:bCs/>
                <w:color w:val="000000"/>
                <w:szCs w:val="22"/>
              </w:rPr>
              <w:lastRenderedPageBreak/>
              <w:t>clinical test results. Along with the alert message is an indication that the View Alerts common option should be chosen to take further action.</w:t>
            </w:r>
          </w:p>
        </w:tc>
      </w:tr>
      <w:tr w:rsidR="00DE158D" w14:paraId="5E6B0D14" w14:textId="77777777" w:rsidTr="001574F9">
        <w:trPr>
          <w:gridBefore w:val="1"/>
          <w:wBefore w:w="18" w:type="dxa"/>
        </w:trPr>
        <w:tc>
          <w:tcPr>
            <w:tcW w:w="2160" w:type="dxa"/>
            <w:gridSpan w:val="2"/>
            <w:hideMark/>
          </w:tcPr>
          <w:p w14:paraId="17B5906D" w14:textId="77777777" w:rsidR="00DE158D" w:rsidRDefault="00DE158D">
            <w:pPr>
              <w:spacing w:before="120" w:after="120"/>
              <w:rPr>
                <w:b/>
                <w:color w:val="000000"/>
                <w:szCs w:val="22"/>
              </w:rPr>
            </w:pPr>
            <w:r>
              <w:rPr>
                <w:b/>
                <w:color w:val="000000"/>
                <w:szCs w:val="22"/>
              </w:rPr>
              <w:lastRenderedPageBreak/>
              <w:t>Ancillary Reviewer</w:t>
            </w:r>
          </w:p>
        </w:tc>
        <w:tc>
          <w:tcPr>
            <w:tcW w:w="7476" w:type="dxa"/>
            <w:gridSpan w:val="3"/>
            <w:hideMark/>
          </w:tcPr>
          <w:p w14:paraId="2B7263CA" w14:textId="77777777" w:rsidR="00DE158D" w:rsidRDefault="00DE158D">
            <w:pPr>
              <w:widowControl w:val="0"/>
              <w:spacing w:before="120" w:after="120"/>
              <w:rPr>
                <w:bCs/>
                <w:color w:val="000000"/>
                <w:szCs w:val="22"/>
              </w:rPr>
            </w:pPr>
            <w:r>
              <w:rPr>
                <w:bCs/>
                <w:color w:val="000000"/>
                <w:szCs w:val="22"/>
              </w:rPr>
              <w:t>This can be a single person or group of people given the responsibility to conduct reviews of potential duplicate record pairs with data in files other than the PATIENT file (#2). For example, selected personnel in Laboratory, Radiology, and Pharmacy.</w:t>
            </w:r>
          </w:p>
        </w:tc>
      </w:tr>
      <w:tr w:rsidR="00DE158D" w14:paraId="423DF9FA" w14:textId="77777777" w:rsidTr="001574F9">
        <w:trPr>
          <w:gridBefore w:val="1"/>
          <w:wBefore w:w="18" w:type="dxa"/>
        </w:trPr>
        <w:tc>
          <w:tcPr>
            <w:tcW w:w="2160" w:type="dxa"/>
            <w:gridSpan w:val="2"/>
            <w:hideMark/>
          </w:tcPr>
          <w:p w14:paraId="4BE1AA28" w14:textId="77777777" w:rsidR="00DE158D" w:rsidRDefault="00DE158D">
            <w:pPr>
              <w:spacing w:before="120" w:after="120"/>
              <w:rPr>
                <w:b/>
                <w:color w:val="000000"/>
                <w:szCs w:val="22"/>
              </w:rPr>
            </w:pPr>
            <w:r>
              <w:rPr>
                <w:b/>
                <w:color w:val="000000"/>
                <w:szCs w:val="22"/>
              </w:rPr>
              <w:t>ANSI</w:t>
            </w:r>
          </w:p>
        </w:tc>
        <w:tc>
          <w:tcPr>
            <w:tcW w:w="7476" w:type="dxa"/>
            <w:gridSpan w:val="3"/>
            <w:hideMark/>
          </w:tcPr>
          <w:p w14:paraId="2B499DF8" w14:textId="77777777" w:rsidR="00DE158D" w:rsidRDefault="00DE158D">
            <w:pPr>
              <w:widowControl w:val="0"/>
              <w:spacing w:before="120" w:after="120"/>
              <w:rPr>
                <w:bCs/>
                <w:color w:val="000000"/>
                <w:szCs w:val="22"/>
              </w:rPr>
            </w:pPr>
            <w:r>
              <w:rPr>
                <w:bCs/>
                <w:color w:val="000000"/>
                <w:szCs w:val="22"/>
              </w:rPr>
              <w:t>American National Standards Institute.</w:t>
            </w:r>
          </w:p>
        </w:tc>
      </w:tr>
      <w:tr w:rsidR="00DE158D" w14:paraId="360FF0F8" w14:textId="77777777" w:rsidTr="001574F9">
        <w:trPr>
          <w:gridBefore w:val="1"/>
          <w:wBefore w:w="18" w:type="dxa"/>
        </w:trPr>
        <w:tc>
          <w:tcPr>
            <w:tcW w:w="2160" w:type="dxa"/>
            <w:gridSpan w:val="2"/>
            <w:hideMark/>
          </w:tcPr>
          <w:p w14:paraId="5EABBF37" w14:textId="77777777" w:rsidR="00DE158D" w:rsidRDefault="00DE158D">
            <w:pPr>
              <w:spacing w:before="120" w:after="120"/>
              <w:rPr>
                <w:b/>
                <w:color w:val="000000"/>
                <w:szCs w:val="22"/>
              </w:rPr>
            </w:pPr>
            <w:r>
              <w:rPr>
                <w:b/>
                <w:color w:val="000000"/>
                <w:szCs w:val="22"/>
              </w:rPr>
              <w:t>ANSI M</w:t>
            </w:r>
          </w:p>
        </w:tc>
        <w:tc>
          <w:tcPr>
            <w:tcW w:w="7476" w:type="dxa"/>
            <w:gridSpan w:val="3"/>
            <w:hideMark/>
          </w:tcPr>
          <w:p w14:paraId="7DD3812F" w14:textId="77777777" w:rsidR="00DE158D" w:rsidRDefault="00DE158D">
            <w:pPr>
              <w:widowControl w:val="0"/>
              <w:spacing w:before="120" w:after="120"/>
              <w:rPr>
                <w:bCs/>
                <w:color w:val="000000"/>
                <w:szCs w:val="22"/>
              </w:rPr>
            </w:pPr>
            <w:r>
              <w:rPr>
                <w:bCs/>
                <w:color w:val="000000"/>
                <w:szCs w:val="22"/>
              </w:rPr>
              <w:t>The M (formerly known as MUMPS) programming language is a standard recognized by the American National Standard Institute (ANSI). M stands for Massachusetts Utility Multi-programming System.</w:t>
            </w:r>
          </w:p>
        </w:tc>
      </w:tr>
      <w:tr w:rsidR="00DE158D" w14:paraId="329B5678" w14:textId="77777777" w:rsidTr="001574F9">
        <w:trPr>
          <w:gridBefore w:val="1"/>
          <w:wBefore w:w="18" w:type="dxa"/>
        </w:trPr>
        <w:tc>
          <w:tcPr>
            <w:tcW w:w="2160" w:type="dxa"/>
            <w:gridSpan w:val="2"/>
            <w:hideMark/>
          </w:tcPr>
          <w:p w14:paraId="1C9C2E8A" w14:textId="77777777" w:rsidR="00DE158D" w:rsidRDefault="00DE158D">
            <w:pPr>
              <w:spacing w:before="120" w:after="120"/>
              <w:rPr>
                <w:b/>
                <w:color w:val="000000"/>
                <w:szCs w:val="22"/>
              </w:rPr>
            </w:pPr>
            <w:r>
              <w:rPr>
                <w:b/>
                <w:color w:val="000000"/>
                <w:szCs w:val="22"/>
              </w:rPr>
              <w:t>API</w:t>
            </w:r>
          </w:p>
        </w:tc>
        <w:tc>
          <w:tcPr>
            <w:tcW w:w="7476" w:type="dxa"/>
            <w:gridSpan w:val="3"/>
            <w:hideMark/>
          </w:tcPr>
          <w:p w14:paraId="2EB232CF" w14:textId="77777777" w:rsidR="00DE158D" w:rsidRDefault="00DE158D">
            <w:pPr>
              <w:widowControl w:val="0"/>
              <w:spacing w:before="120" w:after="120"/>
              <w:rPr>
                <w:bCs/>
                <w:color w:val="000000"/>
                <w:szCs w:val="22"/>
              </w:rPr>
            </w:pPr>
            <w:r>
              <w:rPr>
                <w:bCs/>
                <w:color w:val="000000"/>
                <w:szCs w:val="22"/>
              </w:rPr>
              <w:t>Program calls provided for use by application programmers. APIs allow programmers to carry out standard computing activities without needing to duplicate utilities in their own software. APIs also further DBA goals of system integration by channeling activities, such as adding new users, through a limited number of callable entry points. VistA APIs fall into the following three categories:</w:t>
            </w:r>
          </w:p>
          <w:p w14:paraId="0553FE67" w14:textId="77777777" w:rsidR="00DE158D" w:rsidRDefault="00DE158D" w:rsidP="00A77641">
            <w:pPr>
              <w:numPr>
                <w:ilvl w:val="0"/>
                <w:numId w:val="9"/>
              </w:numPr>
              <w:spacing w:before="120" w:after="120"/>
              <w:rPr>
                <w:bCs/>
                <w:color w:val="000000"/>
                <w:szCs w:val="22"/>
              </w:rPr>
            </w:pPr>
            <w:r>
              <w:rPr>
                <w:bCs/>
                <w:color w:val="000000"/>
                <w:szCs w:val="22"/>
              </w:rPr>
              <w:t>The first category is "Supported API" These are callable routines, which are supported for general use by all VistA applications.</w:t>
            </w:r>
          </w:p>
          <w:p w14:paraId="025368AC" w14:textId="77777777" w:rsidR="00DE158D" w:rsidRDefault="00DE158D" w:rsidP="00A77641">
            <w:pPr>
              <w:numPr>
                <w:ilvl w:val="0"/>
                <w:numId w:val="9"/>
              </w:numPr>
              <w:spacing w:before="120" w:after="120"/>
              <w:rPr>
                <w:bCs/>
                <w:color w:val="000000"/>
                <w:szCs w:val="22"/>
              </w:rPr>
            </w:pPr>
            <w:r>
              <w:rPr>
                <w:bCs/>
                <w:color w:val="000000"/>
                <w:szCs w:val="22"/>
              </w:rPr>
              <w:t>The second category is "Controlled Subscription API." These are callable routines for which you must obtain an Integration Agreement (IA - formerly referred to as a DBIA) to use.</w:t>
            </w:r>
          </w:p>
          <w:p w14:paraId="54E34B40" w14:textId="77777777" w:rsidR="00DE158D" w:rsidRDefault="00DE158D" w:rsidP="00A77641">
            <w:pPr>
              <w:numPr>
                <w:ilvl w:val="0"/>
                <w:numId w:val="9"/>
              </w:numPr>
              <w:spacing w:before="120" w:after="120"/>
              <w:rPr>
                <w:bCs/>
                <w:color w:val="000000"/>
                <w:szCs w:val="22"/>
              </w:rPr>
            </w:pPr>
            <w:r>
              <w:rPr>
                <w:bCs/>
                <w:color w:val="000000"/>
                <w:szCs w:val="22"/>
              </w:rPr>
              <w:t>The third category is "Private API," where only a single application is granted permission to use an attribute/function of another VistA package.</w:t>
            </w:r>
          </w:p>
          <w:p w14:paraId="2ECABC02" w14:textId="77777777" w:rsidR="00DE158D" w:rsidRDefault="00DE158D">
            <w:pPr>
              <w:widowControl w:val="0"/>
              <w:spacing w:before="120" w:after="120"/>
              <w:rPr>
                <w:bCs/>
                <w:color w:val="000000"/>
                <w:szCs w:val="22"/>
              </w:rPr>
            </w:pPr>
            <w:r>
              <w:rPr>
                <w:bCs/>
                <w:color w:val="000000"/>
                <w:szCs w:val="22"/>
              </w:rPr>
              <w:t>These IAs are granted for special cases, transitional problems between versions, and release coordination.</w:t>
            </w:r>
          </w:p>
        </w:tc>
      </w:tr>
      <w:tr w:rsidR="00DE158D" w14:paraId="29714465" w14:textId="77777777" w:rsidTr="001574F9">
        <w:trPr>
          <w:gridBefore w:val="1"/>
          <w:wBefore w:w="18" w:type="dxa"/>
        </w:trPr>
        <w:tc>
          <w:tcPr>
            <w:tcW w:w="2160" w:type="dxa"/>
            <w:gridSpan w:val="2"/>
            <w:hideMark/>
          </w:tcPr>
          <w:p w14:paraId="0C5106D9" w14:textId="77777777" w:rsidR="00DE158D" w:rsidRDefault="00DE158D">
            <w:pPr>
              <w:spacing w:before="120" w:after="120"/>
              <w:rPr>
                <w:b/>
                <w:color w:val="000000"/>
                <w:szCs w:val="22"/>
              </w:rPr>
            </w:pPr>
            <w:r>
              <w:rPr>
                <w:b/>
                <w:color w:val="000000"/>
                <w:szCs w:val="22"/>
              </w:rPr>
              <w:t xml:space="preserve">application </w:t>
            </w:r>
          </w:p>
        </w:tc>
        <w:tc>
          <w:tcPr>
            <w:tcW w:w="7476" w:type="dxa"/>
            <w:gridSpan w:val="3"/>
            <w:hideMark/>
          </w:tcPr>
          <w:p w14:paraId="1B8070BA" w14:textId="77777777" w:rsidR="00DE158D" w:rsidRDefault="00DE158D">
            <w:pPr>
              <w:spacing w:before="120" w:after="120"/>
              <w:rPr>
                <w:bCs/>
                <w:color w:val="000000"/>
                <w:szCs w:val="22"/>
              </w:rPr>
            </w:pPr>
            <w:r>
              <w:rPr>
                <w:bCs/>
                <w:color w:val="000000"/>
                <w:szCs w:val="22"/>
              </w:rPr>
              <w:t>Any software that executes logic or rules which allow people to interface with the computer and programs which collect, manipulate, summarize, and report data and information. .</w:t>
            </w:r>
          </w:p>
        </w:tc>
      </w:tr>
      <w:tr w:rsidR="00DE158D" w14:paraId="30068E8F" w14:textId="77777777" w:rsidTr="001574F9">
        <w:trPr>
          <w:gridBefore w:val="1"/>
          <w:wBefore w:w="18" w:type="dxa"/>
        </w:trPr>
        <w:tc>
          <w:tcPr>
            <w:tcW w:w="2160" w:type="dxa"/>
            <w:gridSpan w:val="2"/>
            <w:hideMark/>
          </w:tcPr>
          <w:p w14:paraId="7959B2B3" w14:textId="77777777" w:rsidR="00DE158D" w:rsidRDefault="00DE158D">
            <w:pPr>
              <w:spacing w:before="120" w:after="120"/>
              <w:rPr>
                <w:b/>
                <w:color w:val="000000"/>
                <w:szCs w:val="22"/>
              </w:rPr>
            </w:pPr>
            <w:r>
              <w:rPr>
                <w:b/>
                <w:color w:val="000000"/>
                <w:szCs w:val="22"/>
              </w:rPr>
              <w:t>Application Coordinator</w:t>
            </w:r>
          </w:p>
        </w:tc>
        <w:tc>
          <w:tcPr>
            <w:tcW w:w="7476" w:type="dxa"/>
            <w:gridSpan w:val="3"/>
            <w:hideMark/>
          </w:tcPr>
          <w:p w14:paraId="01297F55" w14:textId="77777777" w:rsidR="00DE158D" w:rsidRDefault="00DE158D">
            <w:pPr>
              <w:widowControl w:val="0"/>
              <w:spacing w:before="120" w:after="120"/>
              <w:rPr>
                <w:bCs/>
                <w:color w:val="000000"/>
                <w:szCs w:val="22"/>
              </w:rPr>
            </w:pPr>
            <w:r>
              <w:rPr>
                <w:bCs/>
                <w:color w:val="000000"/>
                <w:szCs w:val="22"/>
              </w:rPr>
              <w:t>Designated individuals responsible for user-level management and maintenance of an application package such as IFCAP, Lab, Pharmacy, Mental Health, etc.</w:t>
            </w:r>
          </w:p>
        </w:tc>
      </w:tr>
      <w:tr w:rsidR="00DE158D" w14:paraId="5013638C" w14:textId="77777777" w:rsidTr="001574F9">
        <w:trPr>
          <w:gridBefore w:val="1"/>
          <w:wBefore w:w="18" w:type="dxa"/>
        </w:trPr>
        <w:tc>
          <w:tcPr>
            <w:tcW w:w="2160" w:type="dxa"/>
            <w:gridSpan w:val="2"/>
            <w:hideMark/>
          </w:tcPr>
          <w:p w14:paraId="0697E403" w14:textId="77777777" w:rsidR="00DE158D" w:rsidRDefault="00DE158D">
            <w:pPr>
              <w:spacing w:before="120" w:after="120"/>
              <w:rPr>
                <w:b/>
                <w:color w:val="000000"/>
                <w:szCs w:val="22"/>
              </w:rPr>
            </w:pPr>
            <w:r>
              <w:rPr>
                <w:b/>
                <w:color w:val="000000"/>
                <w:szCs w:val="22"/>
              </w:rPr>
              <w:t xml:space="preserve">Application Server </w:t>
            </w:r>
          </w:p>
        </w:tc>
        <w:tc>
          <w:tcPr>
            <w:tcW w:w="7476" w:type="dxa"/>
            <w:gridSpan w:val="3"/>
            <w:hideMark/>
          </w:tcPr>
          <w:p w14:paraId="0C1300D3" w14:textId="77777777" w:rsidR="00DE158D" w:rsidRDefault="00DE158D">
            <w:pPr>
              <w:spacing w:before="120" w:after="120"/>
              <w:rPr>
                <w:bCs/>
                <w:color w:val="000000"/>
                <w:szCs w:val="22"/>
              </w:rPr>
            </w:pPr>
            <w:r>
              <w:rPr>
                <w:bCs/>
                <w:color w:val="000000"/>
                <w:szCs w:val="22"/>
              </w:rPr>
              <w:t xml:space="preserve">Software/hardware for handling complex interactions between users, business logic, and databases in transaction-based, multi-tier applications. Application servers, also known as app servers, provide increased availability and higher performance. </w:t>
            </w:r>
          </w:p>
        </w:tc>
      </w:tr>
      <w:tr w:rsidR="00DE158D" w14:paraId="7ABAE552" w14:textId="77777777" w:rsidTr="001574F9">
        <w:trPr>
          <w:gridBefore w:val="1"/>
          <w:wBefore w:w="18" w:type="dxa"/>
        </w:trPr>
        <w:tc>
          <w:tcPr>
            <w:tcW w:w="2160" w:type="dxa"/>
            <w:gridSpan w:val="2"/>
            <w:hideMark/>
          </w:tcPr>
          <w:p w14:paraId="12DEDF98" w14:textId="77777777" w:rsidR="00DE158D" w:rsidRDefault="00DE158D">
            <w:pPr>
              <w:spacing w:before="120" w:after="120"/>
              <w:rPr>
                <w:b/>
                <w:color w:val="000000"/>
                <w:szCs w:val="22"/>
              </w:rPr>
            </w:pPr>
            <w:r>
              <w:rPr>
                <w:b/>
                <w:color w:val="000000"/>
                <w:szCs w:val="22"/>
              </w:rPr>
              <w:t>Array</w:t>
            </w:r>
          </w:p>
        </w:tc>
        <w:tc>
          <w:tcPr>
            <w:tcW w:w="7476" w:type="dxa"/>
            <w:gridSpan w:val="3"/>
            <w:hideMark/>
          </w:tcPr>
          <w:p w14:paraId="0B349167" w14:textId="77777777" w:rsidR="00DE158D" w:rsidRDefault="00DE158D">
            <w:pPr>
              <w:widowControl w:val="0"/>
              <w:spacing w:before="120" w:after="120"/>
              <w:rPr>
                <w:bCs/>
                <w:color w:val="000000"/>
                <w:szCs w:val="22"/>
              </w:rPr>
            </w:pPr>
            <w:r>
              <w:rPr>
                <w:bCs/>
                <w:color w:val="000000"/>
                <w:szCs w:val="22"/>
              </w:rPr>
              <w:t>An arrangement of elements in one or more dimensions. An M array is a set of nodes referenced by subscripts that share the same variable name.</w:t>
            </w:r>
          </w:p>
        </w:tc>
      </w:tr>
      <w:tr w:rsidR="00DE158D" w14:paraId="733ECD23" w14:textId="77777777" w:rsidTr="001574F9">
        <w:trPr>
          <w:gridBefore w:val="1"/>
          <w:wBefore w:w="18" w:type="dxa"/>
        </w:trPr>
        <w:tc>
          <w:tcPr>
            <w:tcW w:w="2160" w:type="dxa"/>
            <w:gridSpan w:val="2"/>
            <w:hideMark/>
          </w:tcPr>
          <w:p w14:paraId="6EFC70E0" w14:textId="77777777" w:rsidR="00DE158D" w:rsidRDefault="00DE158D">
            <w:pPr>
              <w:spacing w:before="120" w:after="120"/>
              <w:rPr>
                <w:b/>
                <w:color w:val="000000"/>
                <w:szCs w:val="22"/>
              </w:rPr>
            </w:pPr>
            <w:r>
              <w:rPr>
                <w:b/>
                <w:color w:val="000000"/>
                <w:szCs w:val="22"/>
              </w:rPr>
              <w:t>AT-SIGN ("@")</w:t>
            </w:r>
          </w:p>
        </w:tc>
        <w:tc>
          <w:tcPr>
            <w:tcW w:w="7476" w:type="dxa"/>
            <w:gridSpan w:val="3"/>
            <w:hideMark/>
          </w:tcPr>
          <w:p w14:paraId="65832567" w14:textId="77777777" w:rsidR="00DE158D" w:rsidRDefault="00DE158D">
            <w:pPr>
              <w:widowControl w:val="0"/>
              <w:spacing w:before="120" w:after="120"/>
              <w:rPr>
                <w:bCs/>
                <w:color w:val="000000"/>
                <w:szCs w:val="22"/>
              </w:rPr>
            </w:pPr>
            <w:r>
              <w:rPr>
                <w:bCs/>
                <w:color w:val="000000"/>
                <w:szCs w:val="22"/>
              </w:rPr>
              <w:t>A VA FileMan security Access code that gives the user programmer-level access to files and to VA FileMan's developer features. See Prog</w:t>
            </w:r>
            <w:bookmarkStart w:id="280" w:name="_Hlt446149643"/>
            <w:r>
              <w:rPr>
                <w:bCs/>
                <w:color w:val="000000"/>
                <w:szCs w:val="22"/>
              </w:rPr>
              <w:t>r</w:t>
            </w:r>
            <w:bookmarkEnd w:id="280"/>
            <w:r>
              <w:rPr>
                <w:bCs/>
                <w:color w:val="000000"/>
                <w:szCs w:val="22"/>
              </w:rPr>
              <w:t>ammer Access. Also, the character "@" (i.e., at-sign, Shift-2 key on most keyboards) is used at VA FileMan field prompts to delete data.</w:t>
            </w:r>
          </w:p>
        </w:tc>
      </w:tr>
      <w:tr w:rsidR="00DE158D" w14:paraId="45AC7B6C" w14:textId="77777777" w:rsidTr="001574F9">
        <w:trPr>
          <w:gridBefore w:val="1"/>
          <w:wBefore w:w="18" w:type="dxa"/>
        </w:trPr>
        <w:tc>
          <w:tcPr>
            <w:tcW w:w="2160" w:type="dxa"/>
            <w:gridSpan w:val="2"/>
            <w:hideMark/>
          </w:tcPr>
          <w:p w14:paraId="4B50A70F" w14:textId="77777777" w:rsidR="00DE158D" w:rsidRDefault="00DE158D">
            <w:pPr>
              <w:spacing w:before="120" w:after="120"/>
              <w:rPr>
                <w:b/>
                <w:color w:val="000000"/>
                <w:szCs w:val="22"/>
              </w:rPr>
            </w:pPr>
            <w:r>
              <w:rPr>
                <w:b/>
                <w:color w:val="000000"/>
                <w:szCs w:val="22"/>
              </w:rPr>
              <w:lastRenderedPageBreak/>
              <w:t>Attribute</w:t>
            </w:r>
          </w:p>
        </w:tc>
        <w:tc>
          <w:tcPr>
            <w:tcW w:w="7476" w:type="dxa"/>
            <w:gridSpan w:val="3"/>
            <w:hideMark/>
          </w:tcPr>
          <w:p w14:paraId="7025C14A" w14:textId="77777777" w:rsidR="00DE158D" w:rsidRDefault="00DE158D">
            <w:pPr>
              <w:spacing w:before="120" w:after="120"/>
              <w:rPr>
                <w:bCs/>
                <w:color w:val="000000"/>
                <w:szCs w:val="22"/>
              </w:rPr>
            </w:pPr>
            <w:r>
              <w:rPr>
                <w:bCs/>
                <w:color w:val="000000"/>
                <w:szCs w:val="22"/>
              </w:rPr>
              <w:t>VHA Definition:</w:t>
            </w:r>
          </w:p>
          <w:p w14:paraId="737521BA" w14:textId="77777777" w:rsidR="00DE158D" w:rsidRDefault="00DE158D" w:rsidP="00A77641">
            <w:pPr>
              <w:pStyle w:val="Default"/>
              <w:widowControl w:val="0"/>
              <w:numPr>
                <w:ilvl w:val="0"/>
                <w:numId w:val="10"/>
              </w:numPr>
              <w:spacing w:before="120" w:after="120"/>
              <w:rPr>
                <w:bCs/>
                <w:color w:val="000000"/>
                <w:sz w:val="22"/>
                <w:szCs w:val="22"/>
              </w:rPr>
            </w:pPr>
            <w:r>
              <w:rPr>
                <w:bCs/>
                <w:sz w:val="22"/>
                <w:szCs w:val="22"/>
              </w:rPr>
              <w:t xml:space="preserve">These are Persons Traits or Meta-Data about the Primary View or the Correlation. </w:t>
            </w:r>
          </w:p>
          <w:p w14:paraId="6F9BC17F" w14:textId="77777777" w:rsidR="00DE158D" w:rsidRDefault="00DE158D">
            <w:pPr>
              <w:spacing w:before="120" w:after="120"/>
              <w:rPr>
                <w:bCs/>
                <w:color w:val="000000"/>
                <w:szCs w:val="22"/>
              </w:rPr>
            </w:pPr>
            <w:r>
              <w:rPr>
                <w:bCs/>
                <w:color w:val="000000"/>
                <w:szCs w:val="22"/>
              </w:rPr>
              <w:t>Identity Hub™ Definition:</w:t>
            </w:r>
          </w:p>
          <w:p w14:paraId="455B18C0" w14:textId="77777777" w:rsidR="00DE158D" w:rsidRDefault="00DE158D" w:rsidP="00A77641">
            <w:pPr>
              <w:pStyle w:val="Default"/>
              <w:widowControl w:val="0"/>
              <w:numPr>
                <w:ilvl w:val="0"/>
                <w:numId w:val="11"/>
              </w:numPr>
              <w:spacing w:before="120" w:after="120"/>
              <w:rPr>
                <w:bCs/>
                <w:color w:val="000000"/>
                <w:sz w:val="22"/>
                <w:szCs w:val="22"/>
              </w:rPr>
            </w:pPr>
            <w:r>
              <w:rPr>
                <w:bCs/>
                <w:sz w:val="22"/>
                <w:szCs w:val="22"/>
              </w:rPr>
              <w:t>Members have attributes, like Name, Gender, Address, Phone, Birth Date, SSN.</w:t>
            </w:r>
          </w:p>
          <w:p w14:paraId="52D16214" w14:textId="77777777" w:rsidR="00DE158D" w:rsidRDefault="00DE158D" w:rsidP="00A77641">
            <w:pPr>
              <w:widowControl w:val="0"/>
              <w:numPr>
                <w:ilvl w:val="0"/>
                <w:numId w:val="11"/>
              </w:numPr>
              <w:spacing w:before="120" w:after="120"/>
              <w:rPr>
                <w:bCs/>
                <w:color w:val="000000"/>
                <w:szCs w:val="22"/>
              </w:rPr>
            </w:pPr>
            <w:r>
              <w:rPr>
                <w:bCs/>
                <w:color w:val="000000"/>
                <w:szCs w:val="22"/>
              </w:rPr>
              <w:t>Attributes are stored in tables according to Segments. Segments are “attribute types” The MEMPHONE segment can hold Home Phone, Cell Phone, and Fax Number information.</w:t>
            </w:r>
          </w:p>
        </w:tc>
      </w:tr>
      <w:tr w:rsidR="00DE158D" w14:paraId="7DD059A2" w14:textId="77777777" w:rsidTr="001574F9">
        <w:trPr>
          <w:gridBefore w:val="1"/>
          <w:wBefore w:w="18" w:type="dxa"/>
        </w:trPr>
        <w:tc>
          <w:tcPr>
            <w:tcW w:w="2160" w:type="dxa"/>
            <w:gridSpan w:val="2"/>
            <w:hideMark/>
          </w:tcPr>
          <w:p w14:paraId="0507B621" w14:textId="77777777" w:rsidR="00DE158D" w:rsidRDefault="00DE158D">
            <w:pPr>
              <w:spacing w:before="120" w:after="120"/>
              <w:rPr>
                <w:b/>
                <w:color w:val="000000"/>
                <w:szCs w:val="22"/>
              </w:rPr>
            </w:pPr>
            <w:r>
              <w:rPr>
                <w:b/>
                <w:color w:val="000000"/>
                <w:szCs w:val="22"/>
              </w:rPr>
              <w:t>Authentication</w:t>
            </w:r>
          </w:p>
        </w:tc>
        <w:tc>
          <w:tcPr>
            <w:tcW w:w="7476" w:type="dxa"/>
            <w:gridSpan w:val="3"/>
            <w:hideMark/>
          </w:tcPr>
          <w:p w14:paraId="13E2C5F1" w14:textId="77777777" w:rsidR="00DE158D" w:rsidRDefault="00DE158D">
            <w:pPr>
              <w:widowControl w:val="0"/>
              <w:spacing w:before="120" w:after="120"/>
              <w:rPr>
                <w:bCs/>
                <w:color w:val="000000"/>
                <w:szCs w:val="22"/>
              </w:rPr>
            </w:pPr>
            <w:r>
              <w:rPr>
                <w:bCs/>
                <w:color w:val="000000"/>
                <w:szCs w:val="22"/>
              </w:rPr>
              <w:t>Verifying the identity of the end-user.</w:t>
            </w:r>
          </w:p>
        </w:tc>
      </w:tr>
      <w:tr w:rsidR="00DE158D" w14:paraId="463C46C5" w14:textId="77777777" w:rsidTr="001574F9">
        <w:trPr>
          <w:gridBefore w:val="1"/>
          <w:wBefore w:w="18" w:type="dxa"/>
        </w:trPr>
        <w:tc>
          <w:tcPr>
            <w:tcW w:w="2160" w:type="dxa"/>
            <w:gridSpan w:val="2"/>
            <w:hideMark/>
          </w:tcPr>
          <w:p w14:paraId="3D0B86B3" w14:textId="77777777" w:rsidR="00DE158D" w:rsidRDefault="00DE158D">
            <w:pPr>
              <w:spacing w:before="120" w:after="120"/>
              <w:rPr>
                <w:b/>
                <w:color w:val="000000"/>
                <w:szCs w:val="22"/>
              </w:rPr>
            </w:pPr>
            <w:r>
              <w:rPr>
                <w:b/>
                <w:color w:val="000000"/>
                <w:szCs w:val="22"/>
              </w:rPr>
              <w:t>Authorization</w:t>
            </w:r>
          </w:p>
        </w:tc>
        <w:tc>
          <w:tcPr>
            <w:tcW w:w="7476" w:type="dxa"/>
            <w:gridSpan w:val="3"/>
            <w:hideMark/>
          </w:tcPr>
          <w:p w14:paraId="7E3B5BC3" w14:textId="77777777" w:rsidR="00DE158D" w:rsidRDefault="00DE158D">
            <w:pPr>
              <w:widowControl w:val="0"/>
              <w:spacing w:before="120" w:after="120"/>
              <w:rPr>
                <w:bCs/>
                <w:color w:val="000000"/>
                <w:szCs w:val="22"/>
              </w:rPr>
            </w:pPr>
            <w:r>
              <w:rPr>
                <w:bCs/>
                <w:color w:val="000000"/>
                <w:szCs w:val="22"/>
              </w:rPr>
              <w:t>Granting or denying user access or permission to perform a function.</w:t>
            </w:r>
          </w:p>
        </w:tc>
      </w:tr>
      <w:tr w:rsidR="00DE158D" w14:paraId="572FBC26" w14:textId="77777777" w:rsidTr="001574F9">
        <w:trPr>
          <w:gridBefore w:val="1"/>
          <w:wBefore w:w="18" w:type="dxa"/>
        </w:trPr>
        <w:tc>
          <w:tcPr>
            <w:tcW w:w="2160" w:type="dxa"/>
            <w:gridSpan w:val="2"/>
            <w:hideMark/>
          </w:tcPr>
          <w:p w14:paraId="1173C205" w14:textId="77777777" w:rsidR="00DE158D" w:rsidRDefault="00DE158D">
            <w:pPr>
              <w:spacing w:before="120" w:after="120"/>
              <w:rPr>
                <w:b/>
                <w:color w:val="000000"/>
                <w:szCs w:val="22"/>
              </w:rPr>
            </w:pPr>
            <w:r>
              <w:rPr>
                <w:b/>
                <w:color w:val="000000"/>
                <w:szCs w:val="22"/>
              </w:rPr>
              <w:t>Auto Link Threshold or Threshold, Auto Link</w:t>
            </w:r>
          </w:p>
        </w:tc>
        <w:tc>
          <w:tcPr>
            <w:tcW w:w="7476" w:type="dxa"/>
            <w:gridSpan w:val="3"/>
            <w:hideMark/>
          </w:tcPr>
          <w:p w14:paraId="20E6F41D" w14:textId="77777777" w:rsidR="00DE158D" w:rsidRDefault="00DE158D">
            <w:pPr>
              <w:spacing w:before="120" w:after="120"/>
              <w:rPr>
                <w:bCs/>
                <w:color w:val="000000"/>
                <w:szCs w:val="22"/>
              </w:rPr>
            </w:pPr>
            <w:r>
              <w:rPr>
                <w:bCs/>
                <w:color w:val="000000"/>
                <w:szCs w:val="22"/>
              </w:rPr>
              <w:t xml:space="preserve">The Auto Link Threshold is the level that a Comparison Score must meet or exceed in order for two or more Identity Profiles to be considered the same unique Person Identity. </w:t>
            </w:r>
          </w:p>
        </w:tc>
      </w:tr>
      <w:tr w:rsidR="00DE158D" w14:paraId="1861C482" w14:textId="77777777" w:rsidTr="001574F9">
        <w:trPr>
          <w:gridBefore w:val="1"/>
          <w:wBefore w:w="18" w:type="dxa"/>
        </w:trPr>
        <w:tc>
          <w:tcPr>
            <w:tcW w:w="2160" w:type="dxa"/>
            <w:gridSpan w:val="2"/>
            <w:hideMark/>
          </w:tcPr>
          <w:p w14:paraId="5D51DFCF" w14:textId="77777777" w:rsidR="00DE158D" w:rsidRDefault="00DE158D">
            <w:pPr>
              <w:spacing w:before="120" w:after="120"/>
              <w:rPr>
                <w:b/>
                <w:color w:val="000000"/>
                <w:szCs w:val="22"/>
              </w:rPr>
            </w:pPr>
            <w:r>
              <w:rPr>
                <w:b/>
                <w:color w:val="000000"/>
                <w:szCs w:val="22"/>
              </w:rPr>
              <w:t>Auto-Update</w:t>
            </w:r>
          </w:p>
        </w:tc>
        <w:tc>
          <w:tcPr>
            <w:tcW w:w="7476" w:type="dxa"/>
            <w:gridSpan w:val="3"/>
            <w:hideMark/>
          </w:tcPr>
          <w:p w14:paraId="2903F885" w14:textId="77777777" w:rsidR="00DE158D" w:rsidRDefault="00DE158D">
            <w:pPr>
              <w:widowControl w:val="0"/>
              <w:spacing w:before="120" w:after="120"/>
              <w:rPr>
                <w:bCs/>
                <w:color w:val="000000"/>
                <w:szCs w:val="22"/>
              </w:rPr>
            </w:pPr>
            <w:r>
              <w:rPr>
                <w:bCs/>
                <w:color w:val="000000"/>
                <w:szCs w:val="22"/>
              </w:rPr>
              <w:t>The term "auto-update" refers to fields that are updated from a central database (i.e., the Master Veteran Index).</w:t>
            </w:r>
          </w:p>
        </w:tc>
      </w:tr>
      <w:tr w:rsidR="00DE158D" w14:paraId="588BA810" w14:textId="77777777" w:rsidTr="001574F9">
        <w:trPr>
          <w:gridBefore w:val="1"/>
          <w:wBefore w:w="18" w:type="dxa"/>
        </w:trPr>
        <w:tc>
          <w:tcPr>
            <w:tcW w:w="2160" w:type="dxa"/>
            <w:gridSpan w:val="2"/>
            <w:hideMark/>
          </w:tcPr>
          <w:p w14:paraId="79BC7FEC" w14:textId="77777777" w:rsidR="00DE158D" w:rsidRDefault="00DE158D">
            <w:pPr>
              <w:spacing w:before="120" w:after="120"/>
              <w:rPr>
                <w:b/>
                <w:color w:val="000000"/>
                <w:szCs w:val="22"/>
              </w:rPr>
            </w:pPr>
            <w:r>
              <w:rPr>
                <w:b/>
                <w:color w:val="000000"/>
                <w:szCs w:val="22"/>
              </w:rPr>
              <w:t>Bad Address Indicator (BAI)</w:t>
            </w:r>
          </w:p>
        </w:tc>
        <w:tc>
          <w:tcPr>
            <w:tcW w:w="7476" w:type="dxa"/>
            <w:gridSpan w:val="3"/>
            <w:hideMark/>
          </w:tcPr>
          <w:p w14:paraId="4F8472A0" w14:textId="77777777" w:rsidR="00DE158D" w:rsidRDefault="00DE158D">
            <w:pPr>
              <w:spacing w:before="120" w:after="120"/>
              <w:rPr>
                <w:bCs/>
                <w:color w:val="000000"/>
                <w:szCs w:val="22"/>
              </w:rPr>
            </w:pPr>
            <w:r>
              <w:rPr>
                <w:bCs/>
                <w:color w:val="000000"/>
                <w:szCs w:val="22"/>
              </w:rPr>
              <w:t xml:space="preserve">The Bad Address Indicator field applies to the address at which the person resides. This field should be set as follows (if applicable): </w:t>
            </w:r>
          </w:p>
          <w:p w14:paraId="272E4190" w14:textId="77777777" w:rsidR="00DE158D" w:rsidRDefault="00DE158D" w:rsidP="00A77641">
            <w:pPr>
              <w:pStyle w:val="Default"/>
              <w:widowControl w:val="0"/>
              <w:numPr>
                <w:ilvl w:val="0"/>
                <w:numId w:val="12"/>
              </w:numPr>
              <w:rPr>
                <w:bCs/>
                <w:color w:val="000000"/>
                <w:sz w:val="22"/>
                <w:szCs w:val="22"/>
              </w:rPr>
            </w:pPr>
            <w:r>
              <w:rPr>
                <w:bCs/>
                <w:sz w:val="22"/>
                <w:szCs w:val="22"/>
              </w:rPr>
              <w:t xml:space="preserve">"UNDELIVERABLE" - Bad Address based on returned mail. </w:t>
            </w:r>
          </w:p>
          <w:p w14:paraId="3495F832" w14:textId="77777777" w:rsidR="00DE158D" w:rsidRDefault="00DE158D" w:rsidP="00A77641">
            <w:pPr>
              <w:pStyle w:val="Default"/>
              <w:widowControl w:val="0"/>
              <w:numPr>
                <w:ilvl w:val="0"/>
                <w:numId w:val="12"/>
              </w:numPr>
              <w:rPr>
                <w:bCs/>
                <w:sz w:val="22"/>
                <w:szCs w:val="22"/>
              </w:rPr>
            </w:pPr>
            <w:r>
              <w:rPr>
                <w:bCs/>
                <w:sz w:val="22"/>
                <w:szCs w:val="22"/>
              </w:rPr>
              <w:t xml:space="preserve">"HOMELESS" - Patient is known to be homeless. </w:t>
            </w:r>
          </w:p>
          <w:p w14:paraId="785F698E" w14:textId="77777777" w:rsidR="00DE158D" w:rsidRDefault="00DE158D" w:rsidP="00A77641">
            <w:pPr>
              <w:pStyle w:val="Default"/>
              <w:widowControl w:val="0"/>
              <w:numPr>
                <w:ilvl w:val="0"/>
                <w:numId w:val="12"/>
              </w:numPr>
              <w:rPr>
                <w:bCs/>
                <w:sz w:val="22"/>
                <w:szCs w:val="22"/>
              </w:rPr>
            </w:pPr>
            <w:r>
              <w:rPr>
                <w:bCs/>
                <w:sz w:val="22"/>
                <w:szCs w:val="22"/>
              </w:rPr>
              <w:t xml:space="preserve">"OTHER" - Other Bad Address Reason </w:t>
            </w:r>
          </w:p>
          <w:p w14:paraId="7F617327" w14:textId="77777777" w:rsidR="00DE158D" w:rsidRDefault="00DE158D">
            <w:pPr>
              <w:widowControl w:val="0"/>
              <w:spacing w:before="120" w:after="120"/>
              <w:rPr>
                <w:bCs/>
                <w:color w:val="000000"/>
                <w:szCs w:val="22"/>
              </w:rPr>
            </w:pPr>
            <w:r>
              <w:rPr>
                <w:bCs/>
                <w:color w:val="000000"/>
                <w:szCs w:val="22"/>
              </w:rPr>
              <w:t xml:space="preserve">Setting this field will prevent a Bad Address from being shared with HEC and other VAMC facilities. It will also be used to block Means Test Renewal Letters from being sent. Once the Bad Address Indicator is set, incoming “newer" addresses will automatically remove the Bad Address Indicator, and allow the "updated" address to be transmitted to HEC and other VAMC Facilities. </w:t>
            </w:r>
          </w:p>
        </w:tc>
      </w:tr>
      <w:tr w:rsidR="00DE158D" w14:paraId="619151DE" w14:textId="77777777" w:rsidTr="001574F9">
        <w:trPr>
          <w:gridBefore w:val="1"/>
          <w:wBefore w:w="18" w:type="dxa"/>
        </w:trPr>
        <w:tc>
          <w:tcPr>
            <w:tcW w:w="2160" w:type="dxa"/>
            <w:gridSpan w:val="2"/>
            <w:hideMark/>
          </w:tcPr>
          <w:p w14:paraId="00BB4243" w14:textId="77777777" w:rsidR="00DE158D" w:rsidRDefault="00DE158D">
            <w:pPr>
              <w:spacing w:before="120" w:after="120"/>
              <w:rPr>
                <w:b/>
                <w:color w:val="000000"/>
                <w:szCs w:val="22"/>
              </w:rPr>
            </w:pPr>
            <w:r>
              <w:rPr>
                <w:b/>
                <w:color w:val="000000"/>
                <w:szCs w:val="22"/>
              </w:rPr>
              <w:t>Batch Acknowledgements</w:t>
            </w:r>
          </w:p>
        </w:tc>
        <w:tc>
          <w:tcPr>
            <w:tcW w:w="7476" w:type="dxa"/>
            <w:gridSpan w:val="3"/>
            <w:hideMark/>
          </w:tcPr>
          <w:p w14:paraId="2AE9ACA7" w14:textId="77777777" w:rsidR="00DE158D" w:rsidRDefault="00DE158D">
            <w:pPr>
              <w:widowControl w:val="0"/>
              <w:spacing w:before="120" w:after="120"/>
              <w:rPr>
                <w:bCs/>
                <w:color w:val="000000"/>
                <w:szCs w:val="22"/>
              </w:rPr>
            </w:pPr>
            <w:r>
              <w:rPr>
                <w:bCs/>
                <w:color w:val="000000"/>
                <w:szCs w:val="22"/>
              </w:rPr>
              <w:t>The format of a HL7 batch acknowledgement message consists entirely of a group of ACK (acknowledgment) messages. In the case of MVI, batch acknowledgements are returned during the initialization process and during the Local/Missing ICN Resolution job. The background job files the ICN, updates the MVI, and then the associated treating facilities and systems. Data returned from this process constitute the acknowledgment of the batch message.</w:t>
            </w:r>
          </w:p>
        </w:tc>
      </w:tr>
      <w:tr w:rsidR="00DE158D" w14:paraId="70522BA0" w14:textId="77777777" w:rsidTr="001574F9">
        <w:trPr>
          <w:gridBefore w:val="1"/>
          <w:wBefore w:w="18" w:type="dxa"/>
        </w:trPr>
        <w:tc>
          <w:tcPr>
            <w:tcW w:w="2160" w:type="dxa"/>
            <w:gridSpan w:val="2"/>
            <w:hideMark/>
          </w:tcPr>
          <w:p w14:paraId="1EFE96C4" w14:textId="77777777" w:rsidR="00DE158D" w:rsidRDefault="00DE158D">
            <w:pPr>
              <w:spacing w:before="120" w:after="120"/>
              <w:rPr>
                <w:b/>
                <w:color w:val="000000"/>
                <w:szCs w:val="22"/>
              </w:rPr>
            </w:pPr>
            <w:r>
              <w:rPr>
                <w:b/>
                <w:color w:val="000000"/>
                <w:szCs w:val="22"/>
              </w:rPr>
              <w:t>Batch Messages</w:t>
            </w:r>
          </w:p>
        </w:tc>
        <w:tc>
          <w:tcPr>
            <w:tcW w:w="7476" w:type="dxa"/>
            <w:gridSpan w:val="3"/>
            <w:hideMark/>
          </w:tcPr>
          <w:p w14:paraId="27EAA895" w14:textId="77777777" w:rsidR="00DE158D" w:rsidRDefault="00DE158D">
            <w:pPr>
              <w:widowControl w:val="0"/>
              <w:spacing w:before="120" w:after="120"/>
              <w:rPr>
                <w:bCs/>
                <w:color w:val="000000"/>
                <w:szCs w:val="22"/>
              </w:rPr>
            </w:pPr>
            <w:r>
              <w:rPr>
                <w:bCs/>
                <w:color w:val="000000"/>
                <w:szCs w:val="22"/>
              </w:rPr>
              <w:t xml:space="preserve">There are instances when it is convenient to transfer a batch of HL7 messages. Common examples related to MVI are queries sent to the MVI for an ICN during the initialization process, the resolution of Local or Missing ICNs, and. Such a batch could be sent online using a common file transfer protocol. In the case of the MVI, the HL7 Batch Protocol uses the Batch Header Segment (BHS) and Batch Trailer Segment (BTS) message segments to delineate the batch. </w:t>
            </w:r>
          </w:p>
        </w:tc>
      </w:tr>
      <w:tr w:rsidR="00DE158D" w14:paraId="1636CD77" w14:textId="77777777" w:rsidTr="001574F9">
        <w:trPr>
          <w:gridBefore w:val="1"/>
          <w:wBefore w:w="18" w:type="dxa"/>
        </w:trPr>
        <w:tc>
          <w:tcPr>
            <w:tcW w:w="2160" w:type="dxa"/>
            <w:gridSpan w:val="2"/>
            <w:hideMark/>
          </w:tcPr>
          <w:p w14:paraId="1B608E9D" w14:textId="77777777" w:rsidR="00DE158D" w:rsidRDefault="00DE158D">
            <w:pPr>
              <w:spacing w:before="120" w:after="120"/>
              <w:rPr>
                <w:b/>
                <w:color w:val="000000"/>
                <w:szCs w:val="22"/>
              </w:rPr>
            </w:pPr>
            <w:r>
              <w:rPr>
                <w:b/>
                <w:color w:val="000000"/>
                <w:szCs w:val="22"/>
              </w:rPr>
              <w:t>BHIE</w:t>
            </w:r>
          </w:p>
        </w:tc>
        <w:tc>
          <w:tcPr>
            <w:tcW w:w="7476" w:type="dxa"/>
            <w:gridSpan w:val="3"/>
            <w:hideMark/>
          </w:tcPr>
          <w:p w14:paraId="624BEFAE" w14:textId="77777777" w:rsidR="00DE158D" w:rsidRDefault="00DE158D">
            <w:pPr>
              <w:widowControl w:val="0"/>
              <w:spacing w:before="120" w:after="120"/>
              <w:rPr>
                <w:bCs/>
                <w:color w:val="000000"/>
                <w:szCs w:val="22"/>
              </w:rPr>
            </w:pPr>
            <w:r>
              <w:rPr>
                <w:bCs/>
                <w:color w:val="000000"/>
                <w:szCs w:val="22"/>
              </w:rPr>
              <w:t xml:space="preserve">Bidirectional Health Information Exchange (Bidirectional Health Information </w:t>
            </w:r>
            <w:r>
              <w:rPr>
                <w:bCs/>
                <w:color w:val="000000"/>
                <w:szCs w:val="22"/>
              </w:rPr>
              <w:lastRenderedPageBreak/>
              <w:t>Exchange (BHIE) Web site )</w:t>
            </w:r>
          </w:p>
        </w:tc>
      </w:tr>
      <w:tr w:rsidR="00DE158D" w14:paraId="405C3826" w14:textId="77777777" w:rsidTr="001574F9">
        <w:trPr>
          <w:gridBefore w:val="1"/>
          <w:wBefore w:w="18" w:type="dxa"/>
        </w:trPr>
        <w:tc>
          <w:tcPr>
            <w:tcW w:w="2160" w:type="dxa"/>
            <w:gridSpan w:val="2"/>
            <w:hideMark/>
          </w:tcPr>
          <w:p w14:paraId="4F750D3F" w14:textId="77777777" w:rsidR="00DE158D" w:rsidRDefault="00DE158D">
            <w:pPr>
              <w:spacing w:before="120" w:after="120"/>
              <w:rPr>
                <w:b/>
                <w:color w:val="000000"/>
                <w:szCs w:val="22"/>
              </w:rPr>
            </w:pPr>
            <w:r>
              <w:rPr>
                <w:b/>
                <w:color w:val="000000"/>
                <w:szCs w:val="22"/>
              </w:rPr>
              <w:lastRenderedPageBreak/>
              <w:t>Bulletins</w:t>
            </w:r>
          </w:p>
        </w:tc>
        <w:tc>
          <w:tcPr>
            <w:tcW w:w="7476" w:type="dxa"/>
            <w:gridSpan w:val="3"/>
            <w:hideMark/>
          </w:tcPr>
          <w:p w14:paraId="5889FA82" w14:textId="77777777" w:rsidR="00DE158D" w:rsidRDefault="00DE158D">
            <w:pPr>
              <w:widowControl w:val="0"/>
              <w:spacing w:before="120" w:after="120"/>
              <w:rPr>
                <w:bCs/>
                <w:color w:val="000000"/>
                <w:szCs w:val="22"/>
              </w:rPr>
            </w:pPr>
            <w:r>
              <w:rPr>
                <w:bCs/>
                <w:color w:val="000000"/>
                <w:szCs w:val="22"/>
              </w:rPr>
              <w:t>Electronic mail messages that are automatically delivered by VistA MailMan under certain conditions. For example, a bulletin can be set up to "fire" when database changes occur, such as adding a new Institution in the INSTITUTION file (#4). Bulletins are fired by bulletin-type cross-references.</w:t>
            </w:r>
          </w:p>
        </w:tc>
      </w:tr>
      <w:tr w:rsidR="00DE158D" w14:paraId="2927DAB6" w14:textId="77777777" w:rsidTr="001574F9">
        <w:trPr>
          <w:gridBefore w:val="1"/>
          <w:wBefore w:w="18" w:type="dxa"/>
        </w:trPr>
        <w:tc>
          <w:tcPr>
            <w:tcW w:w="2160" w:type="dxa"/>
            <w:gridSpan w:val="2"/>
            <w:hideMark/>
          </w:tcPr>
          <w:p w14:paraId="2CE2EB5D" w14:textId="77777777" w:rsidR="00DE158D" w:rsidRDefault="00DE158D">
            <w:pPr>
              <w:spacing w:before="120" w:after="120"/>
              <w:rPr>
                <w:b/>
                <w:color w:val="000000"/>
                <w:szCs w:val="22"/>
              </w:rPr>
            </w:pPr>
            <w:r>
              <w:rPr>
                <w:b/>
                <w:color w:val="000000"/>
                <w:szCs w:val="22"/>
              </w:rPr>
              <w:t>Business Requirements</w:t>
            </w:r>
          </w:p>
        </w:tc>
        <w:tc>
          <w:tcPr>
            <w:tcW w:w="7476" w:type="dxa"/>
            <w:gridSpan w:val="3"/>
            <w:hideMark/>
          </w:tcPr>
          <w:p w14:paraId="186C154C" w14:textId="77777777" w:rsidR="00DE158D" w:rsidRDefault="00DE158D" w:rsidP="00A77641">
            <w:pPr>
              <w:pStyle w:val="Default"/>
              <w:widowControl w:val="0"/>
              <w:numPr>
                <w:ilvl w:val="0"/>
                <w:numId w:val="13"/>
              </w:numPr>
              <w:spacing w:before="120" w:after="120"/>
              <w:ind w:left="360"/>
              <w:rPr>
                <w:bCs/>
                <w:sz w:val="22"/>
                <w:szCs w:val="22"/>
              </w:rPr>
            </w:pPr>
            <w:r>
              <w:rPr>
                <w:bCs/>
                <w:sz w:val="22"/>
                <w:szCs w:val="22"/>
              </w:rPr>
              <w:t xml:space="preserve">Requirements state the customer needs the project output will satisfy. Requirements typically start with phrase “The system shall …” Business requirements refers to how the project will satisfy the business mission of the customer. </w:t>
            </w:r>
          </w:p>
          <w:p w14:paraId="0579B52B" w14:textId="77777777" w:rsidR="00DE158D" w:rsidRDefault="00DE158D" w:rsidP="00A77641">
            <w:pPr>
              <w:pStyle w:val="Default"/>
              <w:widowControl w:val="0"/>
              <w:numPr>
                <w:ilvl w:val="0"/>
                <w:numId w:val="13"/>
              </w:numPr>
              <w:spacing w:before="120" w:after="120"/>
              <w:ind w:left="360"/>
              <w:rPr>
                <w:bCs/>
                <w:sz w:val="22"/>
                <w:szCs w:val="22"/>
              </w:rPr>
            </w:pPr>
            <w:r>
              <w:rPr>
                <w:bCs/>
                <w:sz w:val="22"/>
                <w:szCs w:val="22"/>
              </w:rPr>
              <w:t>Business requirements refer to business functions of the project, such as project management, financial management, or change management.</w:t>
            </w:r>
          </w:p>
        </w:tc>
      </w:tr>
      <w:tr w:rsidR="00DE158D" w14:paraId="7F9E37E3" w14:textId="77777777" w:rsidTr="001574F9">
        <w:trPr>
          <w:gridBefore w:val="1"/>
          <w:wBefore w:w="18" w:type="dxa"/>
        </w:trPr>
        <w:tc>
          <w:tcPr>
            <w:tcW w:w="2160" w:type="dxa"/>
            <w:gridSpan w:val="2"/>
            <w:hideMark/>
          </w:tcPr>
          <w:p w14:paraId="78FE3269" w14:textId="77777777" w:rsidR="00DE158D" w:rsidRDefault="00DE158D">
            <w:pPr>
              <w:spacing w:before="120" w:after="120"/>
              <w:rPr>
                <w:b/>
                <w:color w:val="000000"/>
                <w:szCs w:val="22"/>
              </w:rPr>
            </w:pPr>
            <w:r>
              <w:rPr>
                <w:b/>
                <w:color w:val="000000"/>
                <w:szCs w:val="22"/>
              </w:rPr>
              <w:t>Business Rule</w:t>
            </w:r>
          </w:p>
        </w:tc>
        <w:tc>
          <w:tcPr>
            <w:tcW w:w="7476" w:type="dxa"/>
            <w:gridSpan w:val="3"/>
            <w:hideMark/>
          </w:tcPr>
          <w:p w14:paraId="4AE0CC1F" w14:textId="77777777" w:rsidR="00DE158D" w:rsidRDefault="00DE158D" w:rsidP="00A77641">
            <w:pPr>
              <w:pStyle w:val="Default"/>
              <w:widowControl w:val="0"/>
              <w:numPr>
                <w:ilvl w:val="0"/>
                <w:numId w:val="14"/>
              </w:numPr>
              <w:spacing w:before="120" w:after="120"/>
              <w:ind w:left="360"/>
              <w:rPr>
                <w:bCs/>
                <w:sz w:val="22"/>
                <w:szCs w:val="22"/>
              </w:rPr>
            </w:pPr>
            <w:r>
              <w:rPr>
                <w:bCs/>
                <w:sz w:val="22"/>
                <w:szCs w:val="22"/>
              </w:rPr>
              <w:t xml:space="preserve">A policy imposed by the business, or an external entity, on the system used in the process of conducting that business. </w:t>
            </w:r>
          </w:p>
          <w:p w14:paraId="2D03A358" w14:textId="77777777" w:rsidR="00DE158D" w:rsidRDefault="00DE158D" w:rsidP="00A77641">
            <w:pPr>
              <w:pStyle w:val="Default"/>
              <w:widowControl w:val="0"/>
              <w:numPr>
                <w:ilvl w:val="0"/>
                <w:numId w:val="14"/>
              </w:numPr>
              <w:spacing w:before="120" w:after="120"/>
              <w:ind w:left="360"/>
              <w:rPr>
                <w:bCs/>
                <w:sz w:val="22"/>
                <w:szCs w:val="22"/>
              </w:rPr>
            </w:pPr>
            <w:r>
              <w:rPr>
                <w:bCs/>
                <w:sz w:val="22"/>
                <w:szCs w:val="22"/>
              </w:rPr>
              <w:t xml:space="preserve">A special category of a requirement. A business rule is directive, policy, or procedure within an organization that describes the relationship between two or more entities. Business rules may also come from outside sources such as government regulations and membership association guidelines. </w:t>
            </w:r>
          </w:p>
        </w:tc>
      </w:tr>
      <w:tr w:rsidR="00DE158D" w14:paraId="0D0CCF77" w14:textId="77777777" w:rsidTr="001574F9">
        <w:trPr>
          <w:gridBefore w:val="1"/>
          <w:wBefore w:w="18" w:type="dxa"/>
        </w:trPr>
        <w:tc>
          <w:tcPr>
            <w:tcW w:w="2160" w:type="dxa"/>
            <w:gridSpan w:val="2"/>
            <w:hideMark/>
          </w:tcPr>
          <w:p w14:paraId="73D30642" w14:textId="77777777" w:rsidR="00DE158D" w:rsidRDefault="00DE158D">
            <w:pPr>
              <w:spacing w:before="120" w:after="120"/>
              <w:rPr>
                <w:b/>
                <w:color w:val="000000"/>
                <w:szCs w:val="22"/>
              </w:rPr>
            </w:pPr>
            <w:r>
              <w:rPr>
                <w:b/>
                <w:color w:val="000000"/>
                <w:szCs w:val="22"/>
              </w:rPr>
              <w:t>Cache</w:t>
            </w:r>
          </w:p>
        </w:tc>
        <w:tc>
          <w:tcPr>
            <w:tcW w:w="7476" w:type="dxa"/>
            <w:gridSpan w:val="3"/>
            <w:hideMark/>
          </w:tcPr>
          <w:p w14:paraId="01A4097E" w14:textId="77777777" w:rsidR="00DE158D" w:rsidRDefault="00DE158D">
            <w:pPr>
              <w:spacing w:before="120" w:after="120"/>
              <w:rPr>
                <w:bCs/>
                <w:color w:val="000000"/>
                <w:szCs w:val="22"/>
              </w:rPr>
            </w:pPr>
            <w:r>
              <w:rPr>
                <w:bCs/>
                <w:color w:val="000000"/>
                <w:szCs w:val="22"/>
              </w:rPr>
              <w:t>Cache memory is a small area of very fast RAM used to speed exchange of data. Also, a file or directory included on your computer's hard drive which automatically stores the text and graphics from a web page you pull up, which, in turn, allows you to go back to that web page, without having to wait for the information to reload.</w:t>
            </w:r>
          </w:p>
        </w:tc>
      </w:tr>
      <w:tr w:rsidR="00DE158D" w14:paraId="2B7B9DD7" w14:textId="77777777" w:rsidTr="001574F9">
        <w:trPr>
          <w:gridBefore w:val="1"/>
          <w:wBefore w:w="18" w:type="dxa"/>
        </w:trPr>
        <w:tc>
          <w:tcPr>
            <w:tcW w:w="2160" w:type="dxa"/>
            <w:gridSpan w:val="2"/>
            <w:hideMark/>
          </w:tcPr>
          <w:p w14:paraId="3F7FAD8C" w14:textId="77777777" w:rsidR="00DE158D" w:rsidRDefault="00DE158D">
            <w:pPr>
              <w:spacing w:before="120" w:after="120"/>
              <w:rPr>
                <w:b/>
                <w:color w:val="000000"/>
                <w:szCs w:val="22"/>
              </w:rPr>
            </w:pPr>
            <w:r>
              <w:rPr>
                <w:b/>
                <w:color w:val="000000"/>
                <w:szCs w:val="22"/>
              </w:rPr>
              <w:t>CAIP</w:t>
            </w:r>
          </w:p>
        </w:tc>
        <w:tc>
          <w:tcPr>
            <w:tcW w:w="7476" w:type="dxa"/>
            <w:gridSpan w:val="3"/>
            <w:hideMark/>
          </w:tcPr>
          <w:p w14:paraId="2031A45F" w14:textId="77777777" w:rsidR="00DE158D" w:rsidRDefault="00DE158D">
            <w:pPr>
              <w:spacing w:before="120" w:after="120"/>
              <w:rPr>
                <w:bCs/>
                <w:color w:val="000000"/>
                <w:szCs w:val="22"/>
              </w:rPr>
            </w:pPr>
            <w:r>
              <w:rPr>
                <w:bCs/>
                <w:color w:val="000000"/>
                <w:szCs w:val="22"/>
              </w:rPr>
              <w:t>Cross-Application Integration Protocol. A framework which provides both applications and services with support for software procedure calls across systems and applications that rely upon infrastructure and middleware technologies, while simultaneously minimizing the direct dependencies of these same applications and services upon these enabling technologies.</w:t>
            </w:r>
          </w:p>
        </w:tc>
      </w:tr>
      <w:tr w:rsidR="00DE158D" w14:paraId="46138D7F" w14:textId="77777777" w:rsidTr="001574F9">
        <w:trPr>
          <w:gridBefore w:val="1"/>
          <w:wBefore w:w="18" w:type="dxa"/>
        </w:trPr>
        <w:tc>
          <w:tcPr>
            <w:tcW w:w="2160" w:type="dxa"/>
            <w:gridSpan w:val="2"/>
            <w:hideMark/>
          </w:tcPr>
          <w:p w14:paraId="406305F7" w14:textId="77777777" w:rsidR="00DE158D" w:rsidRDefault="00DE158D">
            <w:pPr>
              <w:spacing w:before="120" w:after="120"/>
              <w:rPr>
                <w:b/>
                <w:color w:val="000000"/>
                <w:szCs w:val="22"/>
              </w:rPr>
            </w:pPr>
            <w:r>
              <w:rPr>
                <w:b/>
                <w:color w:val="000000"/>
                <w:szCs w:val="22"/>
              </w:rPr>
              <w:t>Callable Entry Point</w:t>
            </w:r>
          </w:p>
        </w:tc>
        <w:tc>
          <w:tcPr>
            <w:tcW w:w="7476" w:type="dxa"/>
            <w:gridSpan w:val="3"/>
            <w:hideMark/>
          </w:tcPr>
          <w:p w14:paraId="31E8ABCC" w14:textId="77777777" w:rsidR="00DE158D" w:rsidRDefault="00DE158D">
            <w:pPr>
              <w:widowControl w:val="0"/>
              <w:spacing w:before="120" w:after="120"/>
              <w:rPr>
                <w:bCs/>
                <w:color w:val="000000"/>
                <w:szCs w:val="22"/>
              </w:rPr>
            </w:pPr>
            <w:r>
              <w:rPr>
                <w:bCs/>
                <w:color w:val="000000"/>
                <w:szCs w:val="22"/>
              </w:rPr>
              <w:t>An authorized programmer call that may be used in any VistA application package. The DBA maintains the list of DBIC-approved entry points.</w:t>
            </w:r>
          </w:p>
        </w:tc>
      </w:tr>
      <w:tr w:rsidR="00DE158D" w14:paraId="53887150" w14:textId="77777777" w:rsidTr="001574F9">
        <w:trPr>
          <w:gridBefore w:val="1"/>
          <w:wBefore w:w="18" w:type="dxa"/>
        </w:trPr>
        <w:tc>
          <w:tcPr>
            <w:tcW w:w="2160" w:type="dxa"/>
            <w:gridSpan w:val="2"/>
            <w:hideMark/>
          </w:tcPr>
          <w:p w14:paraId="7728198D" w14:textId="77777777" w:rsidR="00DE158D" w:rsidRDefault="00DE158D">
            <w:pPr>
              <w:spacing w:before="120" w:after="120"/>
              <w:rPr>
                <w:b/>
                <w:color w:val="000000"/>
                <w:szCs w:val="22"/>
              </w:rPr>
            </w:pPr>
            <w:r>
              <w:rPr>
                <w:b/>
                <w:color w:val="000000"/>
                <w:szCs w:val="22"/>
              </w:rPr>
              <w:t>CAPRI</w:t>
            </w:r>
          </w:p>
        </w:tc>
        <w:tc>
          <w:tcPr>
            <w:tcW w:w="7476" w:type="dxa"/>
            <w:gridSpan w:val="3"/>
            <w:hideMark/>
          </w:tcPr>
          <w:p w14:paraId="58691CF3" w14:textId="77777777" w:rsidR="00DE158D" w:rsidRDefault="00DE158D">
            <w:pPr>
              <w:widowControl w:val="0"/>
              <w:spacing w:before="120" w:after="120"/>
              <w:rPr>
                <w:bCs/>
                <w:color w:val="000000"/>
                <w:szCs w:val="22"/>
              </w:rPr>
            </w:pPr>
            <w:r>
              <w:rPr>
                <w:bCs/>
                <w:color w:val="000000"/>
                <w:szCs w:val="22"/>
              </w:rPr>
              <w:t>Compensation &amp; Pension Records Interchange (CAPRI). This Graphical User Interface (GUI) software is used to access veterans’ electronic medical records throughout the VA. The Healthcare Identity Management (HC IdM) Team uses CAPRI as a resource for reviewing patient demographic and clinical data.</w:t>
            </w:r>
          </w:p>
        </w:tc>
      </w:tr>
      <w:tr w:rsidR="00DE158D" w14:paraId="14EDDF6F" w14:textId="77777777" w:rsidTr="001574F9">
        <w:trPr>
          <w:gridBefore w:val="1"/>
          <w:wBefore w:w="18" w:type="dxa"/>
        </w:trPr>
        <w:tc>
          <w:tcPr>
            <w:tcW w:w="2160" w:type="dxa"/>
            <w:gridSpan w:val="2"/>
            <w:hideMark/>
          </w:tcPr>
          <w:p w14:paraId="346FFE81" w14:textId="77777777" w:rsidR="00DE158D" w:rsidRDefault="00DE158D">
            <w:pPr>
              <w:spacing w:before="120" w:after="120"/>
              <w:rPr>
                <w:b/>
                <w:color w:val="000000"/>
                <w:szCs w:val="22"/>
              </w:rPr>
            </w:pPr>
            <w:r>
              <w:rPr>
                <w:b/>
                <w:color w:val="000000"/>
                <w:szCs w:val="22"/>
              </w:rPr>
              <w:t>catastrophic edit</w:t>
            </w:r>
          </w:p>
        </w:tc>
        <w:tc>
          <w:tcPr>
            <w:tcW w:w="7476" w:type="dxa"/>
            <w:gridSpan w:val="3"/>
            <w:hideMark/>
          </w:tcPr>
          <w:p w14:paraId="478358AE" w14:textId="77777777" w:rsidR="00DE158D" w:rsidRDefault="00DE158D">
            <w:pPr>
              <w:widowControl w:val="0"/>
              <w:spacing w:before="120" w:after="120"/>
              <w:rPr>
                <w:bCs/>
                <w:color w:val="000000"/>
                <w:szCs w:val="22"/>
              </w:rPr>
            </w:pPr>
            <w:r>
              <w:rPr>
                <w:bCs/>
                <w:color w:val="000000"/>
                <w:szCs w:val="22"/>
              </w:rPr>
              <w:t>Changes that occur to two or more of the specified set of identity traits during an edit of a person's record.</w:t>
            </w:r>
          </w:p>
        </w:tc>
      </w:tr>
      <w:tr w:rsidR="00DE158D" w14:paraId="08205DA6" w14:textId="77777777" w:rsidTr="001574F9">
        <w:trPr>
          <w:gridBefore w:val="1"/>
          <w:wBefore w:w="18" w:type="dxa"/>
        </w:trPr>
        <w:tc>
          <w:tcPr>
            <w:tcW w:w="2160" w:type="dxa"/>
            <w:gridSpan w:val="2"/>
            <w:hideMark/>
          </w:tcPr>
          <w:p w14:paraId="04A15F19" w14:textId="77777777" w:rsidR="00DE158D" w:rsidRDefault="00DE158D">
            <w:pPr>
              <w:spacing w:before="120" w:after="120"/>
              <w:rPr>
                <w:b/>
                <w:color w:val="000000"/>
                <w:szCs w:val="22"/>
              </w:rPr>
            </w:pPr>
            <w:r>
              <w:rPr>
                <w:b/>
                <w:color w:val="000000"/>
                <w:szCs w:val="22"/>
              </w:rPr>
              <w:t>CHDR</w:t>
            </w:r>
          </w:p>
        </w:tc>
        <w:tc>
          <w:tcPr>
            <w:tcW w:w="7476" w:type="dxa"/>
            <w:gridSpan w:val="3"/>
            <w:hideMark/>
          </w:tcPr>
          <w:p w14:paraId="3DC9F748" w14:textId="77777777" w:rsidR="00DE158D" w:rsidRDefault="00DE158D">
            <w:pPr>
              <w:widowControl w:val="0"/>
              <w:spacing w:before="120" w:after="120"/>
              <w:rPr>
                <w:bCs/>
                <w:color w:val="000000"/>
                <w:szCs w:val="22"/>
              </w:rPr>
            </w:pPr>
            <w:r>
              <w:rPr>
                <w:bCs/>
                <w:color w:val="000000"/>
                <w:szCs w:val="22"/>
              </w:rPr>
              <w:t>Clinical Data Repository (CDR) Health Data Repository</w:t>
            </w:r>
          </w:p>
        </w:tc>
      </w:tr>
      <w:tr w:rsidR="00DE158D" w14:paraId="4DD5AAEE" w14:textId="77777777" w:rsidTr="001574F9">
        <w:trPr>
          <w:gridBefore w:val="1"/>
          <w:wBefore w:w="18" w:type="dxa"/>
        </w:trPr>
        <w:tc>
          <w:tcPr>
            <w:tcW w:w="2160" w:type="dxa"/>
            <w:gridSpan w:val="2"/>
            <w:hideMark/>
          </w:tcPr>
          <w:p w14:paraId="5CB570A3" w14:textId="77777777" w:rsidR="00DE158D" w:rsidRDefault="00DE158D">
            <w:pPr>
              <w:spacing w:before="120" w:after="120"/>
              <w:rPr>
                <w:b/>
                <w:color w:val="000000"/>
                <w:szCs w:val="22"/>
              </w:rPr>
            </w:pPr>
            <w:r>
              <w:rPr>
                <w:b/>
                <w:color w:val="000000"/>
                <w:szCs w:val="22"/>
              </w:rPr>
              <w:t>Checksum</w:t>
            </w:r>
          </w:p>
        </w:tc>
        <w:tc>
          <w:tcPr>
            <w:tcW w:w="7476" w:type="dxa"/>
            <w:gridSpan w:val="3"/>
            <w:hideMark/>
          </w:tcPr>
          <w:p w14:paraId="37AEF40F" w14:textId="77777777" w:rsidR="00DE158D" w:rsidRDefault="00DE158D">
            <w:pPr>
              <w:widowControl w:val="0"/>
              <w:spacing w:before="120" w:after="120"/>
              <w:rPr>
                <w:bCs/>
                <w:color w:val="000000"/>
                <w:szCs w:val="22"/>
              </w:rPr>
            </w:pPr>
            <w:r>
              <w:rPr>
                <w:bCs/>
                <w:color w:val="000000"/>
                <w:szCs w:val="22"/>
              </w:rPr>
              <w:t>The result of a mathematical computation involving the individual characters of a routine or file.</w:t>
            </w:r>
          </w:p>
        </w:tc>
      </w:tr>
      <w:tr w:rsidR="00DE158D" w14:paraId="2B30FC5F" w14:textId="77777777" w:rsidTr="001574F9">
        <w:trPr>
          <w:gridBefore w:val="1"/>
          <w:wBefore w:w="18" w:type="dxa"/>
        </w:trPr>
        <w:tc>
          <w:tcPr>
            <w:tcW w:w="2160" w:type="dxa"/>
            <w:gridSpan w:val="2"/>
            <w:hideMark/>
          </w:tcPr>
          <w:p w14:paraId="190B513E" w14:textId="77777777" w:rsidR="00DE158D" w:rsidRDefault="00DE158D">
            <w:pPr>
              <w:spacing w:before="120" w:after="120"/>
              <w:rPr>
                <w:b/>
                <w:color w:val="000000"/>
                <w:szCs w:val="22"/>
              </w:rPr>
            </w:pPr>
            <w:r>
              <w:rPr>
                <w:b/>
                <w:color w:val="000000"/>
                <w:szCs w:val="22"/>
              </w:rPr>
              <w:t>Client</w:t>
            </w:r>
          </w:p>
        </w:tc>
        <w:tc>
          <w:tcPr>
            <w:tcW w:w="7476" w:type="dxa"/>
            <w:gridSpan w:val="3"/>
            <w:hideMark/>
          </w:tcPr>
          <w:p w14:paraId="623876C3" w14:textId="77777777" w:rsidR="00DE158D" w:rsidRDefault="00DE158D">
            <w:pPr>
              <w:widowControl w:val="0"/>
              <w:spacing w:before="120" w:after="120"/>
              <w:rPr>
                <w:bCs/>
                <w:color w:val="000000"/>
                <w:szCs w:val="22"/>
              </w:rPr>
            </w:pPr>
            <w:r>
              <w:rPr>
                <w:bCs/>
                <w:color w:val="000000"/>
                <w:szCs w:val="22"/>
              </w:rPr>
              <w:t xml:space="preserve">A single term used interchangeably to refer to the user, the workstation, and the </w:t>
            </w:r>
            <w:r>
              <w:rPr>
                <w:bCs/>
                <w:color w:val="000000"/>
                <w:szCs w:val="22"/>
              </w:rPr>
              <w:lastRenderedPageBreak/>
              <w:t>portion of the program that runs on the workstation. In an object-oriented environment, a client is a member of a group that uses the services of an unrelated group. If the client is on a local area network (LAN), it can share resources with another computer (server).</w:t>
            </w:r>
          </w:p>
        </w:tc>
      </w:tr>
      <w:tr w:rsidR="00DE158D" w14:paraId="7414BEA1" w14:textId="77777777" w:rsidTr="001574F9">
        <w:trPr>
          <w:gridBefore w:val="1"/>
          <w:wBefore w:w="18" w:type="dxa"/>
        </w:trPr>
        <w:tc>
          <w:tcPr>
            <w:tcW w:w="2160" w:type="dxa"/>
            <w:gridSpan w:val="2"/>
            <w:hideMark/>
          </w:tcPr>
          <w:p w14:paraId="114E80B6" w14:textId="77777777" w:rsidR="00DE158D" w:rsidRDefault="00DE158D">
            <w:pPr>
              <w:spacing w:before="120" w:after="120"/>
              <w:rPr>
                <w:b/>
                <w:color w:val="000000"/>
                <w:szCs w:val="22"/>
              </w:rPr>
            </w:pPr>
            <w:r>
              <w:rPr>
                <w:b/>
                <w:color w:val="000000"/>
                <w:szCs w:val="22"/>
              </w:rPr>
              <w:lastRenderedPageBreak/>
              <w:t>Clinical Patient Record System (CPRS)</w:t>
            </w:r>
          </w:p>
        </w:tc>
        <w:tc>
          <w:tcPr>
            <w:tcW w:w="7476" w:type="dxa"/>
            <w:gridSpan w:val="3"/>
            <w:hideMark/>
          </w:tcPr>
          <w:p w14:paraId="0BAC8270" w14:textId="77777777" w:rsidR="00DE158D" w:rsidRDefault="00DE158D">
            <w:pPr>
              <w:widowControl w:val="0"/>
              <w:spacing w:before="120" w:after="120"/>
              <w:rPr>
                <w:bCs/>
                <w:color w:val="000000"/>
                <w:szCs w:val="22"/>
              </w:rPr>
            </w:pPr>
            <w:r>
              <w:rPr>
                <w:bCs/>
                <w:color w:val="000000"/>
                <w:szCs w:val="22"/>
              </w:rPr>
              <w:t>Clinical Patient Record System provides a computer-based person record and organizes and presents all relevant data on a person in a way that directly supports clinical decision-making. CPRS integrates the extensive set of clinical and administrative applications available within VistA.</w:t>
            </w:r>
          </w:p>
        </w:tc>
      </w:tr>
      <w:tr w:rsidR="00DE158D" w14:paraId="5A35E134" w14:textId="77777777" w:rsidTr="001574F9">
        <w:trPr>
          <w:gridBefore w:val="1"/>
          <w:wBefore w:w="18" w:type="dxa"/>
        </w:trPr>
        <w:tc>
          <w:tcPr>
            <w:tcW w:w="2160" w:type="dxa"/>
            <w:gridSpan w:val="2"/>
            <w:hideMark/>
          </w:tcPr>
          <w:p w14:paraId="5AE20C51" w14:textId="77777777" w:rsidR="00DE158D" w:rsidRDefault="00DE158D">
            <w:pPr>
              <w:spacing w:before="120" w:after="120"/>
              <w:rPr>
                <w:b/>
                <w:color w:val="000000"/>
                <w:szCs w:val="22"/>
              </w:rPr>
            </w:pPr>
            <w:r>
              <w:rPr>
                <w:b/>
                <w:color w:val="000000"/>
                <w:szCs w:val="22"/>
              </w:rPr>
              <w:t>Common Menu</w:t>
            </w:r>
          </w:p>
        </w:tc>
        <w:tc>
          <w:tcPr>
            <w:tcW w:w="7476" w:type="dxa"/>
            <w:gridSpan w:val="3"/>
            <w:hideMark/>
          </w:tcPr>
          <w:p w14:paraId="2CFF5392" w14:textId="77777777" w:rsidR="00DE158D" w:rsidRDefault="00DE158D">
            <w:pPr>
              <w:widowControl w:val="0"/>
              <w:spacing w:before="120" w:after="120"/>
              <w:rPr>
                <w:bCs/>
                <w:color w:val="000000"/>
                <w:szCs w:val="22"/>
              </w:rPr>
            </w:pPr>
            <w:r>
              <w:rPr>
                <w:bCs/>
                <w:color w:val="000000"/>
                <w:szCs w:val="22"/>
              </w:rPr>
              <w:t>The Common menu consists of options that are available to all users. Entering two question marks at the menus select prompt displays any secondary menu options available to the signed-on user, along with the common options available to all users.</w:t>
            </w:r>
          </w:p>
        </w:tc>
      </w:tr>
      <w:tr w:rsidR="00DE158D" w14:paraId="4C769B2B" w14:textId="77777777" w:rsidTr="001574F9">
        <w:trPr>
          <w:gridBefore w:val="1"/>
          <w:wBefore w:w="18" w:type="dxa"/>
        </w:trPr>
        <w:tc>
          <w:tcPr>
            <w:tcW w:w="2160" w:type="dxa"/>
            <w:gridSpan w:val="2"/>
            <w:hideMark/>
          </w:tcPr>
          <w:p w14:paraId="600D6793" w14:textId="77777777" w:rsidR="00DE158D" w:rsidRDefault="00DE158D">
            <w:pPr>
              <w:spacing w:before="120" w:after="120"/>
              <w:rPr>
                <w:b/>
                <w:color w:val="000000"/>
                <w:szCs w:val="22"/>
              </w:rPr>
            </w:pPr>
            <w:r>
              <w:rPr>
                <w:b/>
                <w:color w:val="000000"/>
                <w:szCs w:val="22"/>
              </w:rPr>
              <w:t>Controlled Subscription Integration Agreement</w:t>
            </w:r>
          </w:p>
        </w:tc>
        <w:tc>
          <w:tcPr>
            <w:tcW w:w="7476" w:type="dxa"/>
            <w:gridSpan w:val="3"/>
            <w:hideMark/>
          </w:tcPr>
          <w:p w14:paraId="7D4B4A84" w14:textId="77777777" w:rsidR="00DE158D" w:rsidRDefault="00DE158D">
            <w:pPr>
              <w:widowControl w:val="0"/>
              <w:spacing w:before="120" w:after="120"/>
              <w:rPr>
                <w:bCs/>
                <w:color w:val="000000"/>
                <w:szCs w:val="22"/>
              </w:rPr>
            </w:pPr>
            <w:r>
              <w:rPr>
                <w:bCs/>
                <w:color w:val="000000"/>
                <w:szCs w:val="22"/>
              </w:rPr>
              <w:t>This applies where the IA describes attributes/functions that must be controlled in their use. The decision to restrict the IA is based on the maturity of the custodian package. Typically, these IAs are created by the requesting package based on their independent examination of the custodian package's features. For the IA to be approved, the custodian grants permission to other VistA packages to use the attributes/functions of the IA;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DE158D" w14:paraId="030D8FDF" w14:textId="77777777" w:rsidTr="001574F9">
        <w:trPr>
          <w:gridBefore w:val="1"/>
          <w:wBefore w:w="18" w:type="dxa"/>
        </w:trPr>
        <w:tc>
          <w:tcPr>
            <w:tcW w:w="2160" w:type="dxa"/>
            <w:gridSpan w:val="2"/>
            <w:hideMark/>
          </w:tcPr>
          <w:p w14:paraId="7D2BAC24" w14:textId="77777777" w:rsidR="00DE158D" w:rsidRDefault="00DE158D">
            <w:pPr>
              <w:spacing w:before="120" w:after="120"/>
              <w:rPr>
                <w:b/>
                <w:color w:val="000000"/>
                <w:szCs w:val="22"/>
              </w:rPr>
            </w:pPr>
            <w:r>
              <w:rPr>
                <w:rStyle w:val="GlossaryLabel"/>
                <w:color w:val="000000"/>
                <w:szCs w:val="22"/>
              </w:rPr>
              <w:t>Correlation</w:t>
            </w:r>
          </w:p>
        </w:tc>
        <w:tc>
          <w:tcPr>
            <w:tcW w:w="7476" w:type="dxa"/>
            <w:gridSpan w:val="3"/>
            <w:hideMark/>
          </w:tcPr>
          <w:p w14:paraId="0F77D405" w14:textId="77777777" w:rsidR="00DE158D" w:rsidRDefault="00DE158D">
            <w:pPr>
              <w:widowControl w:val="0"/>
              <w:spacing w:before="120" w:after="120"/>
              <w:rPr>
                <w:bCs/>
                <w:color w:val="000000"/>
                <w:szCs w:val="22"/>
              </w:rPr>
            </w:pPr>
            <w:r>
              <w:rPr>
                <w:bCs/>
                <w:color w:val="000000"/>
                <w:szCs w:val="22"/>
              </w:rPr>
              <w:t>Comparison of person identity traits for multiple records with the Primary View in the ADR and/or MVI databases.</w:t>
            </w:r>
          </w:p>
        </w:tc>
      </w:tr>
      <w:tr w:rsidR="00DE158D" w14:paraId="7B3B0192" w14:textId="77777777" w:rsidTr="001574F9">
        <w:trPr>
          <w:gridBefore w:val="1"/>
          <w:wBefore w:w="18" w:type="dxa"/>
        </w:trPr>
        <w:tc>
          <w:tcPr>
            <w:tcW w:w="2160" w:type="dxa"/>
            <w:gridSpan w:val="2"/>
            <w:hideMark/>
          </w:tcPr>
          <w:p w14:paraId="3A551F80" w14:textId="77777777" w:rsidR="00DE158D" w:rsidRDefault="00DE158D">
            <w:pPr>
              <w:spacing w:before="120" w:after="120"/>
              <w:rPr>
                <w:b/>
                <w:color w:val="000000"/>
                <w:szCs w:val="22"/>
              </w:rPr>
            </w:pPr>
            <w:r>
              <w:rPr>
                <w:b/>
                <w:color w:val="000000"/>
                <w:szCs w:val="22"/>
              </w:rPr>
              <w:t>COTS</w:t>
            </w:r>
          </w:p>
        </w:tc>
        <w:tc>
          <w:tcPr>
            <w:tcW w:w="7476" w:type="dxa"/>
            <w:gridSpan w:val="3"/>
            <w:hideMark/>
          </w:tcPr>
          <w:p w14:paraId="6EA641E6" w14:textId="77777777" w:rsidR="00DE158D" w:rsidRDefault="00DE158D">
            <w:pPr>
              <w:spacing w:before="120" w:after="120"/>
              <w:rPr>
                <w:bCs/>
                <w:color w:val="000000"/>
                <w:szCs w:val="22"/>
              </w:rPr>
            </w:pPr>
            <w:r>
              <w:rPr>
                <w:bCs/>
                <w:color w:val="000000"/>
                <w:szCs w:val="22"/>
              </w:rPr>
              <w:t>Commercial Off The Shelf applications sold by vendors through public catalogue listings. COTS software is not intended to be customized or enhanced.</w:t>
            </w:r>
          </w:p>
        </w:tc>
      </w:tr>
      <w:tr w:rsidR="00DE158D" w14:paraId="3C6B493E" w14:textId="77777777" w:rsidTr="001574F9">
        <w:trPr>
          <w:gridBefore w:val="1"/>
          <w:wBefore w:w="18" w:type="dxa"/>
        </w:trPr>
        <w:tc>
          <w:tcPr>
            <w:tcW w:w="2160" w:type="dxa"/>
            <w:gridSpan w:val="2"/>
            <w:hideMark/>
          </w:tcPr>
          <w:p w14:paraId="21B84955" w14:textId="77777777" w:rsidR="00DE158D" w:rsidRDefault="00DE158D">
            <w:pPr>
              <w:spacing w:before="120" w:after="120"/>
              <w:rPr>
                <w:b/>
                <w:color w:val="000000"/>
                <w:szCs w:val="22"/>
              </w:rPr>
            </w:pPr>
            <w:r>
              <w:rPr>
                <w:b/>
                <w:color w:val="000000"/>
                <w:szCs w:val="22"/>
              </w:rPr>
              <w:t>Cross Reference</w:t>
            </w:r>
          </w:p>
        </w:tc>
        <w:tc>
          <w:tcPr>
            <w:tcW w:w="7476" w:type="dxa"/>
            <w:gridSpan w:val="3"/>
            <w:hideMark/>
          </w:tcPr>
          <w:p w14:paraId="35E20F22" w14:textId="77777777" w:rsidR="00DE158D" w:rsidRDefault="00DE158D">
            <w:pPr>
              <w:widowControl w:val="0"/>
              <w:spacing w:before="120" w:after="120"/>
              <w:rPr>
                <w:bCs/>
                <w:color w:val="000000"/>
                <w:szCs w:val="22"/>
              </w:rPr>
            </w:pPr>
            <w:r>
              <w:rPr>
                <w:bCs/>
                <w:color w:val="000000"/>
                <w:szCs w:val="22"/>
              </w:rPr>
              <w:t>There are several types of cross-references available. Most generally, a VA FileMan cross-reference specifies that some action be performed when the field's value is entered, changed, or deleted. For several types of cross-references, the action consists of putting the value into a list; an index used when looking-up an entry or when sorting. The regular cross-reference is used for sorting and for lookup; you can limit it to sorting only.</w:t>
            </w:r>
          </w:p>
        </w:tc>
      </w:tr>
      <w:tr w:rsidR="00DE158D" w14:paraId="5086A1ED" w14:textId="77777777" w:rsidTr="001574F9">
        <w:trPr>
          <w:gridBefore w:val="1"/>
          <w:wBefore w:w="18" w:type="dxa"/>
        </w:trPr>
        <w:tc>
          <w:tcPr>
            <w:tcW w:w="2160" w:type="dxa"/>
            <w:gridSpan w:val="2"/>
            <w:hideMark/>
          </w:tcPr>
          <w:p w14:paraId="7AE5AAB5" w14:textId="77777777" w:rsidR="00DE158D" w:rsidRDefault="00DE158D">
            <w:pPr>
              <w:spacing w:before="120" w:after="120"/>
              <w:rPr>
                <w:b/>
                <w:color w:val="000000"/>
                <w:szCs w:val="22"/>
              </w:rPr>
            </w:pPr>
            <w:r>
              <w:rPr>
                <w:b/>
                <w:color w:val="000000"/>
                <w:szCs w:val="22"/>
              </w:rPr>
              <w:t>Data Attribute</w:t>
            </w:r>
          </w:p>
        </w:tc>
        <w:tc>
          <w:tcPr>
            <w:tcW w:w="7476" w:type="dxa"/>
            <w:gridSpan w:val="3"/>
            <w:hideMark/>
          </w:tcPr>
          <w:p w14:paraId="57D2E421" w14:textId="77777777" w:rsidR="00DE158D" w:rsidRDefault="00DE158D">
            <w:pPr>
              <w:widowControl w:val="0"/>
              <w:spacing w:before="120" w:after="120"/>
              <w:rPr>
                <w:bCs/>
                <w:color w:val="000000"/>
                <w:szCs w:val="22"/>
              </w:rPr>
            </w:pPr>
            <w:r>
              <w:rPr>
                <w:bCs/>
                <w:color w:val="000000"/>
                <w:szCs w:val="22"/>
              </w:rPr>
              <w:t>A characteristic unit of data such as length, value, or method of representation. VA FileMan field definitions specify data attributes.</w:t>
            </w:r>
          </w:p>
        </w:tc>
      </w:tr>
      <w:tr w:rsidR="00DE158D" w14:paraId="06A2A51D" w14:textId="77777777" w:rsidTr="001574F9">
        <w:trPr>
          <w:gridBefore w:val="1"/>
          <w:wBefore w:w="18" w:type="dxa"/>
        </w:trPr>
        <w:tc>
          <w:tcPr>
            <w:tcW w:w="2160" w:type="dxa"/>
            <w:gridSpan w:val="2"/>
            <w:hideMark/>
          </w:tcPr>
          <w:p w14:paraId="57FED611" w14:textId="77777777" w:rsidR="00DE158D" w:rsidRDefault="00DE158D">
            <w:pPr>
              <w:spacing w:before="120" w:after="120"/>
              <w:rPr>
                <w:b/>
                <w:color w:val="000000"/>
                <w:szCs w:val="22"/>
              </w:rPr>
            </w:pPr>
            <w:r>
              <w:rPr>
                <w:b/>
                <w:color w:val="000000"/>
                <w:szCs w:val="22"/>
              </w:rPr>
              <w:t>Data Dictionary (DD)</w:t>
            </w:r>
          </w:p>
        </w:tc>
        <w:tc>
          <w:tcPr>
            <w:tcW w:w="7476" w:type="dxa"/>
            <w:gridSpan w:val="3"/>
            <w:hideMark/>
          </w:tcPr>
          <w:p w14:paraId="66672343" w14:textId="77777777" w:rsidR="00DE158D" w:rsidRDefault="00DE158D">
            <w:pPr>
              <w:widowControl w:val="0"/>
              <w:spacing w:before="120" w:after="120"/>
              <w:rPr>
                <w:bCs/>
                <w:color w:val="000000"/>
                <w:szCs w:val="22"/>
              </w:rPr>
            </w:pPr>
            <w:r>
              <w:rPr>
                <w:bCs/>
                <w:color w:val="000000"/>
                <w:szCs w:val="22"/>
              </w:rPr>
              <w:t>The Data Dictionary is a global containing a description of the kind of data that is stored in the global corresponding to a particular file. VA FileMan uses the data internally for interpreting and processing files.</w:t>
            </w:r>
          </w:p>
          <w:p w14:paraId="1DC0C06C" w14:textId="77777777" w:rsidR="00DE158D" w:rsidRDefault="00DE158D">
            <w:pPr>
              <w:widowControl w:val="0"/>
              <w:spacing w:before="120" w:after="120"/>
              <w:rPr>
                <w:bCs/>
                <w:color w:val="000000"/>
                <w:szCs w:val="22"/>
              </w:rPr>
            </w:pPr>
            <w:r>
              <w:rPr>
                <w:bCs/>
                <w:color w:val="000000"/>
                <w:szCs w:val="22"/>
              </w:rPr>
              <w:t>It contains the definitions of a file's elements (fields or data attributes), relationships to other files, and structure or design. Users generally review the definitions of a file's elements or data attributes; programmers review the definitions of a file's internal structure.</w:t>
            </w:r>
          </w:p>
        </w:tc>
      </w:tr>
      <w:tr w:rsidR="00DE158D" w14:paraId="14049FA5" w14:textId="77777777" w:rsidTr="001574F9">
        <w:trPr>
          <w:gridBefore w:val="1"/>
          <w:wBefore w:w="18" w:type="dxa"/>
        </w:trPr>
        <w:tc>
          <w:tcPr>
            <w:tcW w:w="2160" w:type="dxa"/>
            <w:gridSpan w:val="2"/>
            <w:hideMark/>
          </w:tcPr>
          <w:p w14:paraId="28A4EDA7" w14:textId="77777777" w:rsidR="00DE158D" w:rsidRDefault="00DE158D">
            <w:pPr>
              <w:spacing w:before="120" w:after="120"/>
              <w:rPr>
                <w:b/>
                <w:color w:val="000000"/>
                <w:szCs w:val="22"/>
              </w:rPr>
            </w:pPr>
            <w:r>
              <w:rPr>
                <w:b/>
                <w:color w:val="000000"/>
                <w:szCs w:val="22"/>
              </w:rPr>
              <w:t xml:space="preserve">Data Dictionary </w:t>
            </w:r>
            <w:r>
              <w:rPr>
                <w:b/>
                <w:color w:val="000000"/>
                <w:szCs w:val="22"/>
              </w:rPr>
              <w:lastRenderedPageBreak/>
              <w:t>Access</w:t>
            </w:r>
          </w:p>
        </w:tc>
        <w:tc>
          <w:tcPr>
            <w:tcW w:w="7476" w:type="dxa"/>
            <w:gridSpan w:val="3"/>
            <w:hideMark/>
          </w:tcPr>
          <w:p w14:paraId="5A3DE846" w14:textId="77777777" w:rsidR="00DE158D" w:rsidRDefault="00DE158D">
            <w:pPr>
              <w:widowControl w:val="0"/>
              <w:spacing w:before="120" w:after="120"/>
              <w:rPr>
                <w:bCs/>
                <w:color w:val="000000"/>
                <w:szCs w:val="22"/>
              </w:rPr>
            </w:pPr>
            <w:r>
              <w:rPr>
                <w:bCs/>
                <w:color w:val="000000"/>
                <w:szCs w:val="22"/>
              </w:rPr>
              <w:lastRenderedPageBreak/>
              <w:t xml:space="preserve">A user's authorization to write/update/edit the data definition for a computer file. </w:t>
            </w:r>
            <w:r>
              <w:rPr>
                <w:bCs/>
                <w:color w:val="000000"/>
                <w:szCs w:val="22"/>
              </w:rPr>
              <w:lastRenderedPageBreak/>
              <w:t xml:space="preserve">Also known as DD Access. </w:t>
            </w:r>
          </w:p>
        </w:tc>
      </w:tr>
      <w:tr w:rsidR="00DE158D" w14:paraId="690ED0F6" w14:textId="77777777" w:rsidTr="001574F9">
        <w:trPr>
          <w:gridBefore w:val="1"/>
          <w:wBefore w:w="18" w:type="dxa"/>
        </w:trPr>
        <w:tc>
          <w:tcPr>
            <w:tcW w:w="2160" w:type="dxa"/>
            <w:gridSpan w:val="2"/>
            <w:hideMark/>
          </w:tcPr>
          <w:p w14:paraId="106D4B18" w14:textId="77777777" w:rsidR="00DE158D" w:rsidRDefault="00DE158D">
            <w:pPr>
              <w:spacing w:before="120" w:after="120"/>
              <w:rPr>
                <w:b/>
                <w:color w:val="000000"/>
                <w:szCs w:val="22"/>
              </w:rPr>
            </w:pPr>
            <w:r>
              <w:rPr>
                <w:b/>
                <w:color w:val="000000"/>
                <w:szCs w:val="22"/>
              </w:rPr>
              <w:lastRenderedPageBreak/>
              <w:t>Data Integrity</w:t>
            </w:r>
          </w:p>
        </w:tc>
        <w:tc>
          <w:tcPr>
            <w:tcW w:w="7476" w:type="dxa"/>
            <w:gridSpan w:val="3"/>
            <w:hideMark/>
          </w:tcPr>
          <w:p w14:paraId="4BE69C81" w14:textId="77777777" w:rsidR="00DE158D" w:rsidRDefault="00DE158D">
            <w:pPr>
              <w:widowControl w:val="0"/>
              <w:spacing w:before="120" w:after="120"/>
              <w:rPr>
                <w:bCs/>
                <w:color w:val="000000"/>
                <w:szCs w:val="22"/>
              </w:rPr>
            </w:pPr>
            <w:r>
              <w:rPr>
                <w:bCs/>
                <w:color w:val="000000"/>
                <w:szCs w:val="22"/>
              </w:rPr>
              <w:t>This term refers to the condition of patient records in terms of completeness and correctness. It also refers to the process in which a particular patient’s data is synchronized at all the sites in which that person receives care.</w:t>
            </w:r>
          </w:p>
        </w:tc>
      </w:tr>
      <w:tr w:rsidR="00DE158D" w14:paraId="03EF66D6" w14:textId="77777777" w:rsidTr="001574F9">
        <w:trPr>
          <w:gridBefore w:val="1"/>
          <w:wBefore w:w="18" w:type="dxa"/>
        </w:trPr>
        <w:tc>
          <w:tcPr>
            <w:tcW w:w="2160" w:type="dxa"/>
            <w:gridSpan w:val="2"/>
            <w:hideMark/>
          </w:tcPr>
          <w:p w14:paraId="78734DDF" w14:textId="77777777" w:rsidR="00DE158D" w:rsidRDefault="00DE158D">
            <w:pPr>
              <w:spacing w:before="120" w:after="120"/>
              <w:rPr>
                <w:b/>
                <w:color w:val="000000"/>
                <w:szCs w:val="22"/>
              </w:rPr>
            </w:pPr>
            <w:r>
              <w:rPr>
                <w:rStyle w:val="GlossaryLabel"/>
                <w:color w:val="000000"/>
                <w:szCs w:val="22"/>
              </w:rPr>
              <w:t>Data Type</w:t>
            </w:r>
          </w:p>
        </w:tc>
        <w:tc>
          <w:tcPr>
            <w:tcW w:w="7476" w:type="dxa"/>
            <w:gridSpan w:val="3"/>
            <w:hideMark/>
          </w:tcPr>
          <w:p w14:paraId="7A7F626A" w14:textId="77777777" w:rsidR="00DE158D" w:rsidRDefault="00DE158D">
            <w:pPr>
              <w:widowControl w:val="0"/>
              <w:spacing w:before="120" w:after="120"/>
              <w:rPr>
                <w:bCs/>
                <w:color w:val="000000"/>
                <w:szCs w:val="22"/>
              </w:rPr>
            </w:pPr>
            <w:r>
              <w:rPr>
                <w:bCs/>
                <w:color w:val="000000"/>
                <w:szCs w:val="22"/>
              </w:rPr>
              <w:t>A specific field or type of information, such as Name, Social Security Number, etc.</w:t>
            </w:r>
          </w:p>
        </w:tc>
      </w:tr>
      <w:tr w:rsidR="00DE158D" w14:paraId="0085C9D8" w14:textId="77777777" w:rsidTr="001574F9">
        <w:trPr>
          <w:gridBefore w:val="1"/>
          <w:wBefore w:w="18" w:type="dxa"/>
        </w:trPr>
        <w:tc>
          <w:tcPr>
            <w:tcW w:w="2160" w:type="dxa"/>
            <w:gridSpan w:val="2"/>
            <w:hideMark/>
          </w:tcPr>
          <w:p w14:paraId="1248C9A1" w14:textId="77777777" w:rsidR="00DE158D" w:rsidRDefault="00DE158D">
            <w:pPr>
              <w:spacing w:before="120" w:after="120"/>
              <w:rPr>
                <w:b/>
                <w:color w:val="000000"/>
                <w:szCs w:val="22"/>
              </w:rPr>
            </w:pPr>
            <w:r>
              <w:rPr>
                <w:b/>
                <w:color w:val="000000"/>
                <w:szCs w:val="22"/>
              </w:rPr>
              <w:t>Database</w:t>
            </w:r>
          </w:p>
        </w:tc>
        <w:tc>
          <w:tcPr>
            <w:tcW w:w="7476" w:type="dxa"/>
            <w:gridSpan w:val="3"/>
            <w:hideMark/>
          </w:tcPr>
          <w:p w14:paraId="0D6BED93" w14:textId="77777777" w:rsidR="00DE158D" w:rsidRDefault="00DE158D">
            <w:pPr>
              <w:widowControl w:val="0"/>
              <w:spacing w:before="120" w:after="120"/>
              <w:rPr>
                <w:bCs/>
                <w:color w:val="000000"/>
                <w:szCs w:val="22"/>
              </w:rPr>
            </w:pPr>
            <w:r>
              <w:rPr>
                <w:bCs/>
                <w:color w:val="000000"/>
                <w:szCs w:val="22"/>
              </w:rPr>
              <w:t xml:space="preserve">A set of data, consisting of at least one file, that is sufficient for a given purpose. The VistA database is composed of a number of VA FileMan files. A collection of data about a specific subject, such as the PATIENT file (#2); a data collection has different data fields (e.g. patient name, SSN, Date of Birth, and so on). An organized collection of data about a particular topic. </w:t>
            </w:r>
          </w:p>
        </w:tc>
      </w:tr>
      <w:tr w:rsidR="00DE158D" w14:paraId="5AD33753" w14:textId="77777777" w:rsidTr="001574F9">
        <w:trPr>
          <w:gridBefore w:val="1"/>
          <w:wBefore w:w="18" w:type="dxa"/>
        </w:trPr>
        <w:tc>
          <w:tcPr>
            <w:tcW w:w="2160" w:type="dxa"/>
            <w:gridSpan w:val="2"/>
            <w:hideMark/>
          </w:tcPr>
          <w:p w14:paraId="279D01BE" w14:textId="77777777" w:rsidR="00DE158D" w:rsidRDefault="00DE158D">
            <w:pPr>
              <w:spacing w:before="120" w:after="120"/>
              <w:rPr>
                <w:b/>
                <w:color w:val="000000"/>
                <w:szCs w:val="22"/>
              </w:rPr>
            </w:pPr>
            <w:r>
              <w:rPr>
                <w:b/>
                <w:color w:val="000000"/>
                <w:szCs w:val="22"/>
              </w:rPr>
              <w:t>Database Management System (DBMS)</w:t>
            </w:r>
          </w:p>
        </w:tc>
        <w:tc>
          <w:tcPr>
            <w:tcW w:w="7476" w:type="dxa"/>
            <w:gridSpan w:val="3"/>
            <w:hideMark/>
          </w:tcPr>
          <w:p w14:paraId="4D589830" w14:textId="77777777" w:rsidR="00DE158D" w:rsidRDefault="00DE158D">
            <w:pPr>
              <w:widowControl w:val="0"/>
              <w:spacing w:before="120" w:after="120"/>
              <w:rPr>
                <w:bCs/>
                <w:color w:val="000000"/>
                <w:szCs w:val="22"/>
              </w:rPr>
            </w:pPr>
            <w:r>
              <w:rPr>
                <w:bCs/>
                <w:color w:val="000000"/>
                <w:szCs w:val="22"/>
              </w:rPr>
              <w:t xml:space="preserve">A collection of software that handles the storage, retrieval, and updating of records in a database. A Database Management System (DBMS) controls redundancy of records and provides the security, integrity, and data independence of a database. </w:t>
            </w:r>
          </w:p>
        </w:tc>
      </w:tr>
      <w:tr w:rsidR="00DE158D" w14:paraId="6B32D6C6" w14:textId="77777777" w:rsidTr="001574F9">
        <w:trPr>
          <w:gridBefore w:val="1"/>
          <w:wBefore w:w="18" w:type="dxa"/>
        </w:trPr>
        <w:tc>
          <w:tcPr>
            <w:tcW w:w="2160" w:type="dxa"/>
            <w:gridSpan w:val="2"/>
            <w:hideMark/>
          </w:tcPr>
          <w:p w14:paraId="73FE510D" w14:textId="77777777" w:rsidR="00DE158D" w:rsidRDefault="00DE158D">
            <w:pPr>
              <w:spacing w:before="120" w:after="120"/>
              <w:rPr>
                <w:b/>
                <w:color w:val="000000"/>
                <w:szCs w:val="22"/>
              </w:rPr>
            </w:pPr>
            <w:r>
              <w:rPr>
                <w:b/>
                <w:color w:val="000000"/>
                <w:szCs w:val="22"/>
              </w:rPr>
              <w:t>Date of Death</w:t>
            </w:r>
          </w:p>
        </w:tc>
        <w:tc>
          <w:tcPr>
            <w:tcW w:w="7476" w:type="dxa"/>
            <w:gridSpan w:val="3"/>
            <w:hideMark/>
          </w:tcPr>
          <w:p w14:paraId="7E78611F" w14:textId="77777777" w:rsidR="00DE158D" w:rsidRDefault="00DE158D">
            <w:pPr>
              <w:widowControl w:val="0"/>
              <w:spacing w:before="120" w:after="120"/>
              <w:rPr>
                <w:bCs/>
                <w:color w:val="000000"/>
                <w:szCs w:val="22"/>
              </w:rPr>
            </w:pPr>
            <w:r>
              <w:rPr>
                <w:bCs/>
                <w:color w:val="000000"/>
                <w:szCs w:val="22"/>
              </w:rPr>
              <w:t>A person may be entered as deceased at a treating facility. If a shared patient is flagged as deceased, an RG CIRN DEMOGRAPHIC ISSUES bulletin is sent to each treating facility telling where, when, and by whom the deceased date was entered. Each site can then review whether the patient should be marked as deceased at their site.</w:t>
            </w:r>
          </w:p>
        </w:tc>
      </w:tr>
      <w:tr w:rsidR="00DE158D" w14:paraId="56F60A0E" w14:textId="77777777" w:rsidTr="001574F9">
        <w:trPr>
          <w:gridBefore w:val="1"/>
          <w:wBefore w:w="18" w:type="dxa"/>
        </w:trPr>
        <w:tc>
          <w:tcPr>
            <w:tcW w:w="2160" w:type="dxa"/>
            <w:gridSpan w:val="2"/>
            <w:hideMark/>
          </w:tcPr>
          <w:p w14:paraId="18665528" w14:textId="77777777" w:rsidR="00DE158D" w:rsidRDefault="00DE158D">
            <w:pPr>
              <w:spacing w:before="120" w:after="120"/>
              <w:rPr>
                <w:b/>
                <w:color w:val="000000"/>
                <w:szCs w:val="22"/>
              </w:rPr>
            </w:pPr>
            <w:r>
              <w:rPr>
                <w:b/>
                <w:color w:val="000000"/>
                <w:szCs w:val="22"/>
              </w:rPr>
              <w:t>DBA</w:t>
            </w:r>
          </w:p>
        </w:tc>
        <w:tc>
          <w:tcPr>
            <w:tcW w:w="7476" w:type="dxa"/>
            <w:gridSpan w:val="3"/>
            <w:hideMark/>
          </w:tcPr>
          <w:p w14:paraId="28DD9050" w14:textId="77777777" w:rsidR="00DE158D" w:rsidRDefault="00DE158D">
            <w:pPr>
              <w:widowControl w:val="0"/>
              <w:spacing w:before="120" w:after="120"/>
              <w:rPr>
                <w:bCs/>
                <w:color w:val="000000"/>
                <w:szCs w:val="22"/>
              </w:rPr>
            </w:pPr>
            <w:r>
              <w:rPr>
                <w:bCs/>
                <w:color w:val="000000"/>
                <w:szCs w:val="22"/>
              </w:rPr>
              <w:t>Database Administrator, oversees software development with respect to VistA Standards and Conventions (SAC) such as namespacing. Also, this term refers to the Database Administration function and staff.</w:t>
            </w:r>
          </w:p>
        </w:tc>
      </w:tr>
      <w:tr w:rsidR="00DE158D" w14:paraId="4600D80C" w14:textId="77777777" w:rsidTr="001574F9">
        <w:trPr>
          <w:gridBefore w:val="1"/>
          <w:wBefore w:w="18" w:type="dxa"/>
        </w:trPr>
        <w:tc>
          <w:tcPr>
            <w:tcW w:w="2160" w:type="dxa"/>
            <w:gridSpan w:val="2"/>
            <w:hideMark/>
          </w:tcPr>
          <w:p w14:paraId="37EC8F62" w14:textId="77777777" w:rsidR="00DE158D" w:rsidRDefault="00DE158D">
            <w:pPr>
              <w:spacing w:before="120" w:after="120"/>
              <w:rPr>
                <w:b/>
                <w:color w:val="000000"/>
                <w:szCs w:val="22"/>
              </w:rPr>
            </w:pPr>
            <w:r>
              <w:rPr>
                <w:b/>
                <w:color w:val="000000"/>
                <w:szCs w:val="22"/>
              </w:rPr>
              <w:t>DBIA</w:t>
            </w:r>
          </w:p>
        </w:tc>
        <w:tc>
          <w:tcPr>
            <w:tcW w:w="7476" w:type="dxa"/>
            <w:gridSpan w:val="3"/>
            <w:hideMark/>
          </w:tcPr>
          <w:p w14:paraId="09456358" w14:textId="77777777" w:rsidR="00DE158D" w:rsidRDefault="00DE158D">
            <w:pPr>
              <w:widowControl w:val="0"/>
              <w:spacing w:before="120" w:after="120"/>
              <w:rPr>
                <w:bCs/>
                <w:color w:val="000000"/>
                <w:szCs w:val="22"/>
              </w:rPr>
            </w:pPr>
            <w:r>
              <w:rPr>
                <w:bCs/>
                <w:color w:val="000000"/>
                <w:szCs w:val="22"/>
              </w:rPr>
              <w:t>Database Integration Agreement (see Integration Agreements [IA]).</w:t>
            </w:r>
          </w:p>
        </w:tc>
      </w:tr>
      <w:tr w:rsidR="00DE158D" w14:paraId="59468956" w14:textId="77777777" w:rsidTr="001574F9">
        <w:trPr>
          <w:gridBefore w:val="1"/>
          <w:wBefore w:w="18" w:type="dxa"/>
        </w:trPr>
        <w:tc>
          <w:tcPr>
            <w:tcW w:w="2160" w:type="dxa"/>
            <w:gridSpan w:val="2"/>
            <w:hideMark/>
          </w:tcPr>
          <w:p w14:paraId="296D1D3A" w14:textId="77777777" w:rsidR="00DE158D" w:rsidRDefault="00DE158D">
            <w:pPr>
              <w:spacing w:before="120" w:after="120"/>
              <w:rPr>
                <w:b/>
                <w:color w:val="000000"/>
                <w:szCs w:val="22"/>
              </w:rPr>
            </w:pPr>
            <w:r>
              <w:rPr>
                <w:b/>
                <w:color w:val="000000"/>
                <w:szCs w:val="22"/>
              </w:rPr>
              <w:t>Default</w:t>
            </w:r>
          </w:p>
        </w:tc>
        <w:tc>
          <w:tcPr>
            <w:tcW w:w="7476" w:type="dxa"/>
            <w:gridSpan w:val="3"/>
            <w:hideMark/>
          </w:tcPr>
          <w:p w14:paraId="5A06FDE1" w14:textId="77777777" w:rsidR="00DE158D" w:rsidRDefault="00DE158D">
            <w:pPr>
              <w:widowControl w:val="0"/>
              <w:spacing w:before="120" w:after="120"/>
              <w:rPr>
                <w:bCs/>
                <w:color w:val="000000"/>
                <w:szCs w:val="22"/>
              </w:rPr>
            </w:pPr>
            <w:r>
              <w:rPr>
                <w:bCs/>
                <w:color w:val="000000"/>
                <w:szCs w:val="22"/>
              </w:rPr>
              <w:t>Response the computer considers the most probable answer to the prompt being given. It is identified by double slash marks (//) immediately following it. This allows you the option of accepting the default answer or entering your own answer. To accept the default you simply press the Enter (or Return) key. To change the default answer, type in your response.</w:t>
            </w:r>
          </w:p>
        </w:tc>
      </w:tr>
      <w:tr w:rsidR="00DE158D" w14:paraId="2606F871" w14:textId="77777777" w:rsidTr="001574F9">
        <w:trPr>
          <w:gridBefore w:val="1"/>
          <w:wBefore w:w="18" w:type="dxa"/>
        </w:trPr>
        <w:tc>
          <w:tcPr>
            <w:tcW w:w="2160" w:type="dxa"/>
            <w:gridSpan w:val="2"/>
            <w:hideMark/>
          </w:tcPr>
          <w:p w14:paraId="020F97F7" w14:textId="77777777" w:rsidR="00DE158D" w:rsidRDefault="00DE158D">
            <w:pPr>
              <w:spacing w:before="120" w:after="120"/>
              <w:rPr>
                <w:b/>
                <w:color w:val="000000"/>
                <w:szCs w:val="22"/>
              </w:rPr>
            </w:pPr>
            <w:r>
              <w:rPr>
                <w:b/>
                <w:color w:val="000000"/>
                <w:szCs w:val="22"/>
              </w:rPr>
              <w:t>Demographic Data</w:t>
            </w:r>
          </w:p>
        </w:tc>
        <w:tc>
          <w:tcPr>
            <w:tcW w:w="7476" w:type="dxa"/>
            <w:gridSpan w:val="3"/>
            <w:hideMark/>
          </w:tcPr>
          <w:p w14:paraId="2B458B8A" w14:textId="77777777" w:rsidR="00DE158D" w:rsidRDefault="00DE158D">
            <w:pPr>
              <w:widowControl w:val="0"/>
              <w:spacing w:before="120" w:after="120"/>
              <w:rPr>
                <w:bCs/>
                <w:color w:val="000000"/>
                <w:szCs w:val="22"/>
              </w:rPr>
            </w:pPr>
            <w:r>
              <w:rPr>
                <w:bCs/>
                <w:color w:val="000000"/>
                <w:szCs w:val="22"/>
              </w:rPr>
              <w:t>Identifying descriptive data about a person, such as: name, sex, date of birth, marital status, religious preference, SSN, address, etc.</w:t>
            </w:r>
          </w:p>
        </w:tc>
      </w:tr>
      <w:tr w:rsidR="00DE158D" w14:paraId="3B9A1BB6" w14:textId="77777777" w:rsidTr="001574F9">
        <w:trPr>
          <w:gridBefore w:val="1"/>
          <w:wBefore w:w="18" w:type="dxa"/>
        </w:trPr>
        <w:tc>
          <w:tcPr>
            <w:tcW w:w="2160" w:type="dxa"/>
            <w:gridSpan w:val="2"/>
            <w:hideMark/>
          </w:tcPr>
          <w:p w14:paraId="7475C038" w14:textId="77777777" w:rsidR="00DE158D" w:rsidRDefault="00DE158D">
            <w:pPr>
              <w:spacing w:before="120" w:after="120"/>
              <w:rPr>
                <w:b/>
                <w:color w:val="000000"/>
                <w:szCs w:val="22"/>
              </w:rPr>
            </w:pPr>
            <w:r>
              <w:rPr>
                <w:rStyle w:val="GlossaryLabel"/>
                <w:color w:val="000000"/>
                <w:szCs w:val="22"/>
              </w:rPr>
              <w:t>Demographics</w:t>
            </w:r>
          </w:p>
        </w:tc>
        <w:tc>
          <w:tcPr>
            <w:tcW w:w="7476" w:type="dxa"/>
            <w:gridSpan w:val="3"/>
            <w:hideMark/>
          </w:tcPr>
          <w:p w14:paraId="645C14E2" w14:textId="77777777" w:rsidR="00DE158D" w:rsidRDefault="00DE158D">
            <w:pPr>
              <w:widowControl w:val="0"/>
              <w:spacing w:before="120" w:after="120"/>
              <w:rPr>
                <w:rStyle w:val="GlossaryLabel"/>
                <w:b w:val="0"/>
                <w:bCs/>
                <w:color w:val="000000"/>
                <w:szCs w:val="22"/>
              </w:rPr>
            </w:pPr>
            <w:r>
              <w:rPr>
                <w:bCs/>
                <w:color w:val="000000"/>
                <w:szCs w:val="22"/>
              </w:rPr>
              <w:t>Information about a person, such as name, address, service record, next of kin, and so on.</w:t>
            </w:r>
          </w:p>
        </w:tc>
      </w:tr>
      <w:tr w:rsidR="00DE158D" w14:paraId="370B4548" w14:textId="77777777" w:rsidTr="001574F9">
        <w:trPr>
          <w:gridBefore w:val="1"/>
          <w:wBefore w:w="18" w:type="dxa"/>
        </w:trPr>
        <w:tc>
          <w:tcPr>
            <w:tcW w:w="2160" w:type="dxa"/>
            <w:gridSpan w:val="2"/>
            <w:hideMark/>
          </w:tcPr>
          <w:p w14:paraId="2225E764" w14:textId="77777777" w:rsidR="00DE158D" w:rsidRDefault="00DE158D">
            <w:pPr>
              <w:spacing w:before="120" w:after="120"/>
              <w:rPr>
                <w:b/>
                <w:color w:val="000000"/>
                <w:szCs w:val="22"/>
              </w:rPr>
            </w:pPr>
            <w:r>
              <w:rPr>
                <w:b/>
                <w:color w:val="000000"/>
                <w:szCs w:val="22"/>
              </w:rPr>
              <w:t>Department of Veterans Affairs</w:t>
            </w:r>
          </w:p>
        </w:tc>
        <w:tc>
          <w:tcPr>
            <w:tcW w:w="7476" w:type="dxa"/>
            <w:gridSpan w:val="3"/>
            <w:hideMark/>
          </w:tcPr>
          <w:p w14:paraId="232AABBD" w14:textId="77777777" w:rsidR="00DE158D" w:rsidRDefault="00DE158D">
            <w:pPr>
              <w:widowControl w:val="0"/>
              <w:spacing w:before="120" w:after="120"/>
              <w:rPr>
                <w:bCs/>
                <w:color w:val="000000"/>
                <w:szCs w:val="22"/>
              </w:rPr>
            </w:pPr>
            <w:r>
              <w:rPr>
                <w:bCs/>
                <w:color w:val="000000"/>
                <w:szCs w:val="22"/>
              </w:rPr>
              <w:t>The Department of Veterans Affairs (formerly known as the Veterans Administration.)</w:t>
            </w:r>
          </w:p>
        </w:tc>
      </w:tr>
      <w:tr w:rsidR="00DE158D" w14:paraId="6523B445" w14:textId="77777777" w:rsidTr="001574F9">
        <w:trPr>
          <w:gridBefore w:val="1"/>
          <w:wBefore w:w="18" w:type="dxa"/>
        </w:trPr>
        <w:tc>
          <w:tcPr>
            <w:tcW w:w="2160" w:type="dxa"/>
            <w:gridSpan w:val="2"/>
            <w:hideMark/>
          </w:tcPr>
          <w:p w14:paraId="466DA9E8" w14:textId="77777777" w:rsidR="00DE158D" w:rsidRDefault="00DE158D">
            <w:pPr>
              <w:spacing w:before="120" w:after="120"/>
              <w:rPr>
                <w:b/>
                <w:color w:val="000000"/>
                <w:szCs w:val="22"/>
              </w:rPr>
            </w:pPr>
            <w:r>
              <w:rPr>
                <w:b/>
                <w:color w:val="000000"/>
                <w:szCs w:val="22"/>
              </w:rPr>
              <w:t>Device</w:t>
            </w:r>
          </w:p>
        </w:tc>
        <w:tc>
          <w:tcPr>
            <w:tcW w:w="7476" w:type="dxa"/>
            <w:gridSpan w:val="3"/>
            <w:hideMark/>
          </w:tcPr>
          <w:p w14:paraId="781BFF72" w14:textId="77777777" w:rsidR="00DE158D" w:rsidRDefault="00DE158D">
            <w:pPr>
              <w:widowControl w:val="0"/>
              <w:spacing w:before="120" w:after="120"/>
              <w:rPr>
                <w:bCs/>
                <w:color w:val="000000"/>
                <w:szCs w:val="22"/>
              </w:rPr>
            </w:pPr>
            <w:r>
              <w:rPr>
                <w:bCs/>
                <w:color w:val="000000"/>
                <w:szCs w:val="22"/>
              </w:rPr>
              <w:t>Peripheral connected to the host computer, such as a printer, terminal, disk drive, modem, and other types of hardware and equipment associated with a computer. The host files of underlying operating systems may be treated like devices in that they may be written to (e.g., for spooling).</w:t>
            </w:r>
          </w:p>
        </w:tc>
      </w:tr>
      <w:tr w:rsidR="00DE158D" w14:paraId="795184D0" w14:textId="77777777" w:rsidTr="001574F9">
        <w:trPr>
          <w:gridBefore w:val="1"/>
          <w:wBefore w:w="18" w:type="dxa"/>
        </w:trPr>
        <w:tc>
          <w:tcPr>
            <w:tcW w:w="2160" w:type="dxa"/>
            <w:gridSpan w:val="2"/>
            <w:hideMark/>
          </w:tcPr>
          <w:p w14:paraId="25C79EA6" w14:textId="77777777" w:rsidR="00DE158D" w:rsidRDefault="00DE158D">
            <w:pPr>
              <w:spacing w:before="120" w:after="120"/>
              <w:rPr>
                <w:b/>
                <w:color w:val="000000"/>
                <w:szCs w:val="22"/>
              </w:rPr>
            </w:pPr>
            <w:r>
              <w:rPr>
                <w:b/>
                <w:color w:val="000000"/>
                <w:szCs w:val="22"/>
              </w:rPr>
              <w:lastRenderedPageBreak/>
              <w:t>DFN</w:t>
            </w:r>
          </w:p>
        </w:tc>
        <w:tc>
          <w:tcPr>
            <w:tcW w:w="7476" w:type="dxa"/>
            <w:gridSpan w:val="3"/>
            <w:hideMark/>
          </w:tcPr>
          <w:p w14:paraId="761E0923" w14:textId="77777777" w:rsidR="00DE158D" w:rsidRDefault="00DE158D">
            <w:pPr>
              <w:spacing w:before="120" w:after="120"/>
              <w:rPr>
                <w:bCs/>
                <w:color w:val="000000"/>
                <w:szCs w:val="22"/>
              </w:rPr>
            </w:pPr>
            <w:r>
              <w:rPr>
                <w:bCs/>
                <w:color w:val="000000"/>
                <w:szCs w:val="22"/>
              </w:rPr>
              <w:t xml:space="preserve">Data File Number. This is the patient </w:t>
            </w:r>
            <w:hyperlink r:id="rId37" w:anchor="ien" w:tooltip="IEN Acronym" w:history="1">
              <w:r>
                <w:rPr>
                  <w:rStyle w:val="Hyperlink"/>
                  <w:bCs/>
                  <w:szCs w:val="22"/>
                </w:rPr>
                <w:t>IEN</w:t>
              </w:r>
            </w:hyperlink>
            <w:r>
              <w:rPr>
                <w:bCs/>
                <w:color w:val="000000"/>
                <w:szCs w:val="22"/>
              </w:rPr>
              <w:t xml:space="preserve"> (.001 Field) in the PATIENT file (#2). Additionally, this is a defined variable in VistA that refers to the IEN of the patient currently in memory. </w:t>
            </w:r>
          </w:p>
        </w:tc>
      </w:tr>
      <w:tr w:rsidR="00DE158D" w14:paraId="38627363" w14:textId="77777777" w:rsidTr="001574F9">
        <w:trPr>
          <w:gridBefore w:val="1"/>
          <w:wBefore w:w="18" w:type="dxa"/>
        </w:trPr>
        <w:tc>
          <w:tcPr>
            <w:tcW w:w="2160" w:type="dxa"/>
            <w:gridSpan w:val="2"/>
            <w:hideMark/>
          </w:tcPr>
          <w:p w14:paraId="47611E91" w14:textId="77777777" w:rsidR="00DE158D" w:rsidRDefault="00DE158D">
            <w:pPr>
              <w:spacing w:before="120" w:after="120"/>
              <w:rPr>
                <w:b/>
                <w:color w:val="000000"/>
                <w:szCs w:val="22"/>
              </w:rPr>
            </w:pPr>
            <w:r>
              <w:rPr>
                <w:b/>
                <w:color w:val="000000"/>
                <w:szCs w:val="22"/>
              </w:rPr>
              <w:t>DHCP</w:t>
            </w:r>
          </w:p>
        </w:tc>
        <w:tc>
          <w:tcPr>
            <w:tcW w:w="7476" w:type="dxa"/>
            <w:gridSpan w:val="3"/>
            <w:hideMark/>
          </w:tcPr>
          <w:p w14:paraId="73DE7604" w14:textId="77777777" w:rsidR="00DE158D" w:rsidRDefault="00DE158D">
            <w:pPr>
              <w:widowControl w:val="0"/>
              <w:spacing w:before="120" w:after="120"/>
              <w:rPr>
                <w:bCs/>
                <w:color w:val="000000"/>
                <w:szCs w:val="22"/>
              </w:rPr>
            </w:pPr>
            <w:r>
              <w:rPr>
                <w:bCs/>
                <w:color w:val="000000"/>
                <w:szCs w:val="22"/>
              </w:rPr>
              <w:t>Decentralized Hospital Computer Program (now known as Veterans Health Information Systems and Technology Architecture [VistA]). VistA software, developed by VA, is used to support clinical and administrative functions at VA Medical Centers nationwide. It is written in M and, via the Kernel, runs on all major M implementations regardless of vendor. VistA is composed of packages that undergo a verification process to ensure conformity with namespacing and other VistA standards and conventions.</w:t>
            </w:r>
          </w:p>
        </w:tc>
      </w:tr>
      <w:tr w:rsidR="00DE158D" w14:paraId="7D9BCA1A" w14:textId="77777777" w:rsidTr="001574F9">
        <w:trPr>
          <w:gridBefore w:val="1"/>
          <w:wBefore w:w="18" w:type="dxa"/>
        </w:trPr>
        <w:tc>
          <w:tcPr>
            <w:tcW w:w="2160" w:type="dxa"/>
            <w:gridSpan w:val="2"/>
            <w:hideMark/>
          </w:tcPr>
          <w:p w14:paraId="33F1613A" w14:textId="77777777" w:rsidR="00DE158D" w:rsidRDefault="00DE158D">
            <w:pPr>
              <w:spacing w:before="120" w:after="120"/>
              <w:rPr>
                <w:b/>
                <w:color w:val="000000"/>
                <w:szCs w:val="22"/>
              </w:rPr>
            </w:pPr>
            <w:r>
              <w:rPr>
                <w:b/>
                <w:color w:val="000000"/>
                <w:szCs w:val="22"/>
              </w:rPr>
              <w:t>Dictionary</w:t>
            </w:r>
          </w:p>
        </w:tc>
        <w:tc>
          <w:tcPr>
            <w:tcW w:w="7476" w:type="dxa"/>
            <w:gridSpan w:val="3"/>
            <w:hideMark/>
          </w:tcPr>
          <w:p w14:paraId="4E2BB3C1" w14:textId="77777777" w:rsidR="00DE158D" w:rsidRDefault="00DE158D">
            <w:pPr>
              <w:widowControl w:val="0"/>
              <w:spacing w:before="120" w:after="120"/>
              <w:rPr>
                <w:bCs/>
                <w:color w:val="000000"/>
                <w:szCs w:val="22"/>
              </w:rPr>
            </w:pPr>
            <w:r>
              <w:rPr>
                <w:bCs/>
                <w:color w:val="000000"/>
                <w:szCs w:val="22"/>
              </w:rPr>
              <w:t>Database of specifications of data and information processing resources. VA FileMan's database of data dictionaries is stored in the FILE of files (#1).</w:t>
            </w:r>
          </w:p>
        </w:tc>
      </w:tr>
      <w:tr w:rsidR="00DE158D" w14:paraId="10FE6D90" w14:textId="77777777" w:rsidTr="001574F9">
        <w:trPr>
          <w:gridBefore w:val="1"/>
          <w:wBefore w:w="18" w:type="dxa"/>
        </w:trPr>
        <w:tc>
          <w:tcPr>
            <w:tcW w:w="2160" w:type="dxa"/>
            <w:gridSpan w:val="2"/>
            <w:hideMark/>
          </w:tcPr>
          <w:p w14:paraId="5CA5433A" w14:textId="77777777" w:rsidR="00DE158D" w:rsidRDefault="00DE158D">
            <w:pPr>
              <w:spacing w:before="120" w:after="120"/>
              <w:rPr>
                <w:b/>
                <w:color w:val="000000"/>
                <w:szCs w:val="22"/>
              </w:rPr>
            </w:pPr>
            <w:r>
              <w:rPr>
                <w:b/>
                <w:color w:val="000000"/>
                <w:szCs w:val="22"/>
              </w:rPr>
              <w:t>Direct Connect</w:t>
            </w:r>
          </w:p>
        </w:tc>
        <w:tc>
          <w:tcPr>
            <w:tcW w:w="7476" w:type="dxa"/>
            <w:gridSpan w:val="3"/>
            <w:hideMark/>
          </w:tcPr>
          <w:p w14:paraId="4B10E49B" w14:textId="77777777" w:rsidR="00DE158D" w:rsidRDefault="00DE158D">
            <w:pPr>
              <w:widowControl w:val="0"/>
              <w:spacing w:before="120" w:after="120"/>
              <w:rPr>
                <w:bCs/>
                <w:color w:val="000000"/>
                <w:szCs w:val="22"/>
              </w:rPr>
            </w:pPr>
            <w:r>
              <w:rPr>
                <w:bCs/>
                <w:color w:val="000000"/>
                <w:szCs w:val="22"/>
              </w:rPr>
              <w:t>The Direct Connect is a real-time TCP/IP connection to the MPI to allow for an immediate request for an ICN. Direct Connect is activated when using any of the following PIMS options:</w:t>
            </w:r>
          </w:p>
          <w:p w14:paraId="621EF4A9" w14:textId="77777777" w:rsidR="00DE158D" w:rsidRDefault="00DE158D" w:rsidP="00A77641">
            <w:pPr>
              <w:numPr>
                <w:ilvl w:val="0"/>
                <w:numId w:val="15"/>
              </w:numPr>
              <w:tabs>
                <w:tab w:val="left" w:pos="4788"/>
              </w:tabs>
              <w:rPr>
                <w:bCs/>
                <w:color w:val="000000"/>
                <w:szCs w:val="22"/>
              </w:rPr>
            </w:pPr>
            <w:r>
              <w:rPr>
                <w:bCs/>
                <w:color w:val="000000"/>
                <w:szCs w:val="22"/>
              </w:rPr>
              <w:t>Register A Patient,</w:t>
            </w:r>
          </w:p>
          <w:p w14:paraId="589CD5E1" w14:textId="77777777" w:rsidR="00DE158D" w:rsidRDefault="00DE158D" w:rsidP="00A77641">
            <w:pPr>
              <w:numPr>
                <w:ilvl w:val="0"/>
                <w:numId w:val="15"/>
              </w:numPr>
              <w:tabs>
                <w:tab w:val="left" w:pos="4788"/>
              </w:tabs>
              <w:rPr>
                <w:bCs/>
                <w:color w:val="000000"/>
                <w:szCs w:val="22"/>
              </w:rPr>
            </w:pPr>
            <w:r>
              <w:rPr>
                <w:bCs/>
                <w:color w:val="000000"/>
                <w:szCs w:val="22"/>
              </w:rPr>
              <w:t>Load/Edit Patient Data,</w:t>
            </w:r>
          </w:p>
          <w:p w14:paraId="13C5F474" w14:textId="77777777" w:rsidR="00DE158D" w:rsidRDefault="00DE158D" w:rsidP="00A77641">
            <w:pPr>
              <w:numPr>
                <w:ilvl w:val="0"/>
                <w:numId w:val="15"/>
              </w:numPr>
              <w:tabs>
                <w:tab w:val="left" w:pos="4788"/>
              </w:tabs>
              <w:rPr>
                <w:bCs/>
                <w:color w:val="000000"/>
                <w:szCs w:val="22"/>
              </w:rPr>
            </w:pPr>
            <w:r>
              <w:rPr>
                <w:bCs/>
                <w:color w:val="000000"/>
                <w:szCs w:val="22"/>
              </w:rPr>
              <w:t>Electronic 10-10EZ Processing,</w:t>
            </w:r>
          </w:p>
          <w:p w14:paraId="2C3FC635" w14:textId="77777777" w:rsidR="00DE158D" w:rsidRDefault="00DE158D">
            <w:pPr>
              <w:widowControl w:val="0"/>
              <w:spacing w:before="120" w:after="120"/>
              <w:rPr>
                <w:bCs/>
                <w:color w:val="000000"/>
                <w:szCs w:val="22"/>
              </w:rPr>
            </w:pPr>
            <w:r>
              <w:rPr>
                <w:bCs/>
                <w:color w:val="000000"/>
                <w:szCs w:val="22"/>
              </w:rPr>
              <w:t>and when using the:</w:t>
            </w:r>
          </w:p>
          <w:p w14:paraId="25A39E58" w14:textId="77777777" w:rsidR="00DE158D" w:rsidRDefault="00DE158D" w:rsidP="00A77641">
            <w:pPr>
              <w:numPr>
                <w:ilvl w:val="0"/>
                <w:numId w:val="16"/>
              </w:numPr>
              <w:tabs>
                <w:tab w:val="left" w:pos="4788"/>
              </w:tabs>
              <w:rPr>
                <w:bCs/>
                <w:color w:val="000000"/>
                <w:szCs w:val="22"/>
              </w:rPr>
            </w:pPr>
            <w:r>
              <w:rPr>
                <w:bCs/>
                <w:color w:val="000000"/>
                <w:szCs w:val="22"/>
              </w:rPr>
              <w:t>Display Only Query</w:t>
            </w:r>
          </w:p>
        </w:tc>
      </w:tr>
      <w:tr w:rsidR="00DE158D" w14:paraId="6B2ABC8F" w14:textId="77777777" w:rsidTr="001574F9">
        <w:trPr>
          <w:gridBefore w:val="1"/>
          <w:wBefore w:w="18" w:type="dxa"/>
        </w:trPr>
        <w:tc>
          <w:tcPr>
            <w:tcW w:w="2160" w:type="dxa"/>
            <w:gridSpan w:val="2"/>
            <w:hideMark/>
          </w:tcPr>
          <w:p w14:paraId="0BBDEDC1" w14:textId="77777777" w:rsidR="00DE158D" w:rsidRDefault="00DE158D">
            <w:pPr>
              <w:spacing w:before="120" w:after="120"/>
              <w:rPr>
                <w:b/>
                <w:color w:val="000000"/>
                <w:szCs w:val="22"/>
              </w:rPr>
            </w:pPr>
            <w:r>
              <w:rPr>
                <w:b/>
                <w:color w:val="000000"/>
                <w:szCs w:val="22"/>
              </w:rPr>
              <w:t>Direct Mode Utility</w:t>
            </w:r>
          </w:p>
        </w:tc>
        <w:tc>
          <w:tcPr>
            <w:tcW w:w="7476" w:type="dxa"/>
            <w:gridSpan w:val="3"/>
            <w:hideMark/>
          </w:tcPr>
          <w:p w14:paraId="1056C0AF" w14:textId="77777777" w:rsidR="00DE158D" w:rsidRDefault="00DE158D">
            <w:pPr>
              <w:widowControl w:val="0"/>
              <w:spacing w:before="120" w:after="120"/>
              <w:rPr>
                <w:bCs/>
                <w:color w:val="000000"/>
                <w:szCs w:val="22"/>
              </w:rPr>
            </w:pPr>
            <w:r>
              <w:rPr>
                <w:bCs/>
                <w:color w:val="000000"/>
                <w:szCs w:val="22"/>
              </w:rPr>
              <w:t>A programmer call that is made when working in direct programmer mode. A direct mode utility is entered at the MUMPS prompt (e.g., &gt;D ^XUP). Calls that are documented as direct mode utilities cannot be used in application software code.</w:t>
            </w:r>
          </w:p>
        </w:tc>
      </w:tr>
      <w:tr w:rsidR="00DE158D" w14:paraId="2DA37EB3" w14:textId="77777777" w:rsidTr="001574F9">
        <w:trPr>
          <w:gridBefore w:val="1"/>
          <w:wBefore w:w="18" w:type="dxa"/>
        </w:trPr>
        <w:tc>
          <w:tcPr>
            <w:tcW w:w="2160" w:type="dxa"/>
            <w:gridSpan w:val="2"/>
            <w:hideMark/>
          </w:tcPr>
          <w:p w14:paraId="6190A29F" w14:textId="77777777" w:rsidR="00DE158D" w:rsidRDefault="00DE158D">
            <w:pPr>
              <w:spacing w:before="120" w:after="120"/>
              <w:rPr>
                <w:b/>
                <w:color w:val="000000"/>
                <w:szCs w:val="22"/>
              </w:rPr>
            </w:pPr>
            <w:r>
              <w:rPr>
                <w:b/>
                <w:color w:val="000000"/>
                <w:szCs w:val="22"/>
              </w:rPr>
              <w:t xml:space="preserve">DNS </w:t>
            </w:r>
          </w:p>
        </w:tc>
        <w:tc>
          <w:tcPr>
            <w:tcW w:w="7476" w:type="dxa"/>
            <w:gridSpan w:val="3"/>
            <w:hideMark/>
          </w:tcPr>
          <w:p w14:paraId="04BBA487" w14:textId="77777777" w:rsidR="00DE158D" w:rsidRDefault="00DE158D">
            <w:pPr>
              <w:spacing w:before="120" w:after="120"/>
              <w:rPr>
                <w:bCs/>
                <w:color w:val="000000"/>
                <w:szCs w:val="22"/>
              </w:rPr>
            </w:pPr>
            <w:r>
              <w:rPr>
                <w:bCs/>
                <w:color w:val="000000"/>
                <w:szCs w:val="22"/>
              </w:rPr>
              <w:t xml:space="preserve">Domain Name Server </w:t>
            </w:r>
          </w:p>
        </w:tc>
      </w:tr>
      <w:tr w:rsidR="00DE158D" w14:paraId="1FC1B602" w14:textId="77777777" w:rsidTr="001574F9">
        <w:trPr>
          <w:gridBefore w:val="1"/>
          <w:wBefore w:w="18" w:type="dxa"/>
        </w:trPr>
        <w:tc>
          <w:tcPr>
            <w:tcW w:w="2160" w:type="dxa"/>
            <w:gridSpan w:val="2"/>
            <w:hideMark/>
          </w:tcPr>
          <w:p w14:paraId="74406095" w14:textId="77777777" w:rsidR="00DE158D" w:rsidRDefault="00DE158D">
            <w:pPr>
              <w:spacing w:before="120" w:after="120"/>
              <w:rPr>
                <w:b/>
                <w:color w:val="000000"/>
                <w:szCs w:val="22"/>
              </w:rPr>
            </w:pPr>
            <w:r>
              <w:rPr>
                <w:b/>
                <w:color w:val="000000"/>
                <w:szCs w:val="22"/>
              </w:rPr>
              <w:t>DOB</w:t>
            </w:r>
          </w:p>
        </w:tc>
        <w:tc>
          <w:tcPr>
            <w:tcW w:w="7476" w:type="dxa"/>
            <w:gridSpan w:val="3"/>
            <w:hideMark/>
          </w:tcPr>
          <w:p w14:paraId="64C61FE0" w14:textId="77777777" w:rsidR="00DE158D" w:rsidRDefault="00DE158D">
            <w:pPr>
              <w:widowControl w:val="0"/>
              <w:spacing w:before="120" w:after="120"/>
              <w:rPr>
                <w:bCs/>
                <w:color w:val="000000"/>
                <w:szCs w:val="22"/>
              </w:rPr>
            </w:pPr>
            <w:r>
              <w:rPr>
                <w:bCs/>
                <w:color w:val="000000"/>
                <w:szCs w:val="22"/>
              </w:rPr>
              <w:t>Date of Birth</w:t>
            </w:r>
          </w:p>
        </w:tc>
      </w:tr>
      <w:tr w:rsidR="00DE158D" w14:paraId="47662FC3" w14:textId="77777777" w:rsidTr="001574F9">
        <w:trPr>
          <w:gridBefore w:val="1"/>
          <w:wBefore w:w="18" w:type="dxa"/>
        </w:trPr>
        <w:tc>
          <w:tcPr>
            <w:tcW w:w="2160" w:type="dxa"/>
            <w:gridSpan w:val="2"/>
            <w:hideMark/>
          </w:tcPr>
          <w:p w14:paraId="65703833" w14:textId="77777777" w:rsidR="00DE158D" w:rsidRDefault="00DE158D">
            <w:pPr>
              <w:spacing w:before="120" w:after="120"/>
              <w:rPr>
                <w:b/>
                <w:color w:val="000000"/>
                <w:szCs w:val="22"/>
              </w:rPr>
            </w:pPr>
            <w:r>
              <w:rPr>
                <w:b/>
                <w:color w:val="000000"/>
                <w:szCs w:val="22"/>
              </w:rPr>
              <w:t>DOD</w:t>
            </w:r>
          </w:p>
        </w:tc>
        <w:tc>
          <w:tcPr>
            <w:tcW w:w="7476" w:type="dxa"/>
            <w:gridSpan w:val="3"/>
            <w:hideMark/>
          </w:tcPr>
          <w:p w14:paraId="1D28F5B0" w14:textId="77777777" w:rsidR="00DE158D" w:rsidRDefault="00DE158D">
            <w:pPr>
              <w:widowControl w:val="0"/>
              <w:spacing w:before="120" w:after="120"/>
              <w:rPr>
                <w:bCs/>
                <w:color w:val="000000"/>
                <w:szCs w:val="22"/>
              </w:rPr>
            </w:pPr>
            <w:r>
              <w:rPr>
                <w:bCs/>
                <w:color w:val="000000"/>
                <w:szCs w:val="22"/>
              </w:rPr>
              <w:t>IdM– Date of Death</w:t>
            </w:r>
          </w:p>
        </w:tc>
      </w:tr>
      <w:tr w:rsidR="00DE158D" w14:paraId="7A4ACBAD" w14:textId="77777777" w:rsidTr="001574F9">
        <w:trPr>
          <w:gridBefore w:val="1"/>
          <w:wBefore w:w="18" w:type="dxa"/>
        </w:trPr>
        <w:tc>
          <w:tcPr>
            <w:tcW w:w="2160" w:type="dxa"/>
            <w:gridSpan w:val="2"/>
            <w:hideMark/>
          </w:tcPr>
          <w:p w14:paraId="364328FA" w14:textId="77777777" w:rsidR="00DE158D" w:rsidRDefault="00DE158D">
            <w:pPr>
              <w:spacing w:before="120" w:after="120"/>
              <w:rPr>
                <w:b/>
                <w:color w:val="000000"/>
                <w:szCs w:val="22"/>
              </w:rPr>
            </w:pPr>
            <w:r>
              <w:rPr>
                <w:b/>
                <w:color w:val="000000"/>
                <w:szCs w:val="22"/>
              </w:rPr>
              <w:t>DoD</w:t>
            </w:r>
          </w:p>
        </w:tc>
        <w:tc>
          <w:tcPr>
            <w:tcW w:w="7476" w:type="dxa"/>
            <w:gridSpan w:val="3"/>
            <w:hideMark/>
          </w:tcPr>
          <w:p w14:paraId="4987D031" w14:textId="77777777" w:rsidR="00DE158D" w:rsidRDefault="00DE158D">
            <w:pPr>
              <w:widowControl w:val="0"/>
              <w:spacing w:before="120" w:after="120"/>
              <w:rPr>
                <w:bCs/>
                <w:color w:val="000000"/>
                <w:szCs w:val="22"/>
              </w:rPr>
            </w:pPr>
            <w:r>
              <w:rPr>
                <w:bCs/>
                <w:color w:val="000000"/>
                <w:szCs w:val="22"/>
              </w:rPr>
              <w:t>Department of Defense.</w:t>
            </w:r>
          </w:p>
        </w:tc>
      </w:tr>
      <w:tr w:rsidR="00DE158D" w14:paraId="25091EFA" w14:textId="77777777" w:rsidTr="001574F9">
        <w:trPr>
          <w:gridBefore w:val="1"/>
          <w:wBefore w:w="18" w:type="dxa"/>
        </w:trPr>
        <w:tc>
          <w:tcPr>
            <w:tcW w:w="2160" w:type="dxa"/>
            <w:gridSpan w:val="2"/>
            <w:hideMark/>
          </w:tcPr>
          <w:p w14:paraId="2274B0EC" w14:textId="77777777" w:rsidR="00DE158D" w:rsidRDefault="00DE158D">
            <w:pPr>
              <w:spacing w:before="120" w:after="120"/>
              <w:rPr>
                <w:b/>
                <w:color w:val="000000"/>
                <w:szCs w:val="22"/>
              </w:rPr>
            </w:pPr>
            <w:r>
              <w:rPr>
                <w:b/>
                <w:color w:val="000000"/>
                <w:szCs w:val="22"/>
              </w:rPr>
              <w:t>Domain</w:t>
            </w:r>
          </w:p>
        </w:tc>
        <w:tc>
          <w:tcPr>
            <w:tcW w:w="7476" w:type="dxa"/>
            <w:gridSpan w:val="3"/>
            <w:hideMark/>
          </w:tcPr>
          <w:p w14:paraId="71B417FC" w14:textId="77777777" w:rsidR="00DE158D" w:rsidRDefault="00DE158D">
            <w:pPr>
              <w:widowControl w:val="0"/>
              <w:spacing w:before="120" w:after="120"/>
              <w:rPr>
                <w:bCs/>
                <w:color w:val="000000"/>
                <w:szCs w:val="22"/>
              </w:rPr>
            </w:pPr>
            <w:r>
              <w:rPr>
                <w:bCs/>
                <w:color w:val="000000"/>
                <w:szCs w:val="22"/>
              </w:rPr>
              <w:t>A site for sending and receiving mail.</w:t>
            </w:r>
          </w:p>
        </w:tc>
      </w:tr>
      <w:tr w:rsidR="00DE158D" w14:paraId="6E1299BD" w14:textId="77777777" w:rsidTr="001574F9">
        <w:trPr>
          <w:gridBefore w:val="1"/>
          <w:wBefore w:w="18" w:type="dxa"/>
        </w:trPr>
        <w:tc>
          <w:tcPr>
            <w:tcW w:w="2160" w:type="dxa"/>
            <w:gridSpan w:val="2"/>
            <w:hideMark/>
          </w:tcPr>
          <w:p w14:paraId="69F61D2E" w14:textId="77777777" w:rsidR="00DE158D" w:rsidRDefault="00DE158D">
            <w:pPr>
              <w:spacing w:before="120" w:after="120"/>
              <w:rPr>
                <w:b/>
                <w:color w:val="000000"/>
                <w:szCs w:val="22"/>
              </w:rPr>
            </w:pPr>
            <w:r>
              <w:rPr>
                <w:b/>
                <w:color w:val="000000"/>
                <w:szCs w:val="22"/>
              </w:rPr>
              <w:t>Double Quotes ("")</w:t>
            </w:r>
          </w:p>
        </w:tc>
        <w:tc>
          <w:tcPr>
            <w:tcW w:w="7476" w:type="dxa"/>
            <w:gridSpan w:val="3"/>
            <w:hideMark/>
          </w:tcPr>
          <w:p w14:paraId="21CA6F0A" w14:textId="77777777" w:rsidR="00DE158D" w:rsidRDefault="00DE158D">
            <w:pPr>
              <w:widowControl w:val="0"/>
              <w:spacing w:before="120" w:after="120"/>
              <w:rPr>
                <w:bCs/>
                <w:color w:val="000000"/>
                <w:szCs w:val="22"/>
              </w:rPr>
            </w:pPr>
            <w:r>
              <w:rPr>
                <w:bCs/>
                <w:color w:val="000000"/>
                <w:szCs w:val="22"/>
              </w:rPr>
              <w:t>Symbol used in front of a Common option's menu text or synonym to select it from the Common menu. For example, the five-character string "TBOX" selects the User's Toolbox Common option.</w:t>
            </w:r>
          </w:p>
        </w:tc>
      </w:tr>
      <w:tr w:rsidR="00DE158D" w14:paraId="2E7DCF46" w14:textId="77777777" w:rsidTr="001574F9">
        <w:trPr>
          <w:gridBefore w:val="1"/>
          <w:wBefore w:w="18" w:type="dxa"/>
        </w:trPr>
        <w:tc>
          <w:tcPr>
            <w:tcW w:w="2160" w:type="dxa"/>
            <w:gridSpan w:val="2"/>
            <w:hideMark/>
          </w:tcPr>
          <w:p w14:paraId="5AA0CFF6" w14:textId="77777777" w:rsidR="00DE158D" w:rsidRDefault="00DE158D">
            <w:pPr>
              <w:spacing w:before="120" w:after="120"/>
              <w:rPr>
                <w:b/>
                <w:color w:val="000000"/>
                <w:szCs w:val="22"/>
              </w:rPr>
            </w:pPr>
            <w:r>
              <w:rPr>
                <w:b/>
                <w:color w:val="000000"/>
                <w:szCs w:val="22"/>
              </w:rPr>
              <w:t>Duplicate Record Merge</w:t>
            </w:r>
          </w:p>
        </w:tc>
        <w:tc>
          <w:tcPr>
            <w:tcW w:w="7476" w:type="dxa"/>
            <w:gridSpan w:val="3"/>
            <w:hideMark/>
          </w:tcPr>
          <w:p w14:paraId="6656E436" w14:textId="77777777" w:rsidR="00DE158D" w:rsidRDefault="00DE158D">
            <w:pPr>
              <w:widowControl w:val="0"/>
              <w:spacing w:before="120" w:after="120"/>
              <w:rPr>
                <w:bCs/>
                <w:color w:val="000000"/>
                <w:szCs w:val="22"/>
              </w:rPr>
            </w:pPr>
            <w:r>
              <w:rPr>
                <w:bCs/>
                <w:color w:val="000000"/>
                <w:szCs w:val="22"/>
              </w:rPr>
              <w:t xml:space="preserve">Patient Merge is a VistA application that provides an automated method to eliminate duplicate patient records within the VistA database (i.e., the VistA PATIENT file [#2]). </w:t>
            </w:r>
          </w:p>
        </w:tc>
      </w:tr>
      <w:tr w:rsidR="00DE158D" w14:paraId="6C618972" w14:textId="77777777" w:rsidTr="001574F9">
        <w:trPr>
          <w:gridBefore w:val="1"/>
          <w:wBefore w:w="18" w:type="dxa"/>
        </w:trPr>
        <w:tc>
          <w:tcPr>
            <w:tcW w:w="2160" w:type="dxa"/>
            <w:gridSpan w:val="2"/>
            <w:hideMark/>
          </w:tcPr>
          <w:p w14:paraId="2B857A3C" w14:textId="77777777" w:rsidR="00DE158D" w:rsidRDefault="00DE158D">
            <w:pPr>
              <w:spacing w:before="120" w:after="120"/>
              <w:rPr>
                <w:b/>
                <w:color w:val="000000"/>
                <w:szCs w:val="22"/>
              </w:rPr>
            </w:pPr>
            <w:r>
              <w:rPr>
                <w:b/>
                <w:color w:val="000000"/>
                <w:szCs w:val="22"/>
              </w:rPr>
              <w:t>DUZ</w:t>
            </w:r>
          </w:p>
        </w:tc>
        <w:tc>
          <w:tcPr>
            <w:tcW w:w="7476" w:type="dxa"/>
            <w:gridSpan w:val="3"/>
            <w:hideMark/>
          </w:tcPr>
          <w:p w14:paraId="3AAF266A" w14:textId="77777777" w:rsidR="00DE158D" w:rsidRDefault="00DE158D">
            <w:pPr>
              <w:widowControl w:val="0"/>
              <w:spacing w:before="120" w:after="120"/>
              <w:rPr>
                <w:bCs/>
                <w:color w:val="000000"/>
                <w:szCs w:val="22"/>
              </w:rPr>
            </w:pPr>
            <w:r>
              <w:rPr>
                <w:bCs/>
                <w:color w:val="000000"/>
                <w:szCs w:val="22"/>
              </w:rPr>
              <w:t xml:space="preserve">Locally defined variable in VistA that refers to the IEN of the logged on user (From the New Person file). </w:t>
            </w:r>
          </w:p>
        </w:tc>
      </w:tr>
      <w:tr w:rsidR="00DE158D" w14:paraId="33F774B9" w14:textId="77777777" w:rsidTr="001574F9">
        <w:trPr>
          <w:gridBefore w:val="1"/>
          <w:wBefore w:w="18" w:type="dxa"/>
        </w:trPr>
        <w:tc>
          <w:tcPr>
            <w:tcW w:w="2160" w:type="dxa"/>
            <w:gridSpan w:val="2"/>
            <w:hideMark/>
          </w:tcPr>
          <w:p w14:paraId="74E2CB8E" w14:textId="77777777" w:rsidR="00DE158D" w:rsidRDefault="00DE158D">
            <w:pPr>
              <w:spacing w:before="120" w:after="120"/>
              <w:rPr>
                <w:b/>
                <w:color w:val="000000"/>
                <w:szCs w:val="22"/>
              </w:rPr>
            </w:pPr>
            <w:r>
              <w:rPr>
                <w:b/>
                <w:color w:val="000000"/>
                <w:szCs w:val="22"/>
              </w:rPr>
              <w:lastRenderedPageBreak/>
              <w:t>DUZ(0)</w:t>
            </w:r>
          </w:p>
        </w:tc>
        <w:tc>
          <w:tcPr>
            <w:tcW w:w="7476" w:type="dxa"/>
            <w:gridSpan w:val="3"/>
            <w:hideMark/>
          </w:tcPr>
          <w:p w14:paraId="3BA7EB37" w14:textId="77777777" w:rsidR="00DE158D" w:rsidRDefault="00DE158D">
            <w:pPr>
              <w:widowControl w:val="0"/>
              <w:spacing w:before="120" w:after="120"/>
              <w:rPr>
                <w:bCs/>
                <w:color w:val="000000"/>
                <w:szCs w:val="22"/>
              </w:rPr>
            </w:pPr>
            <w:r>
              <w:rPr>
                <w:bCs/>
                <w:color w:val="000000"/>
                <w:szCs w:val="22"/>
              </w:rPr>
              <w:t>Locally defined variable that holds the File Manager Access Code of the signed-on user.</w:t>
            </w:r>
          </w:p>
        </w:tc>
      </w:tr>
      <w:tr w:rsidR="00DE158D" w14:paraId="1993D807" w14:textId="77777777" w:rsidTr="001574F9">
        <w:trPr>
          <w:gridBefore w:val="1"/>
          <w:wBefore w:w="18" w:type="dxa"/>
        </w:trPr>
        <w:tc>
          <w:tcPr>
            <w:tcW w:w="2160" w:type="dxa"/>
            <w:gridSpan w:val="2"/>
            <w:hideMark/>
          </w:tcPr>
          <w:p w14:paraId="3745AB95" w14:textId="77777777" w:rsidR="00DE158D" w:rsidRDefault="00DE158D">
            <w:pPr>
              <w:spacing w:before="120" w:after="120"/>
              <w:rPr>
                <w:b/>
                <w:color w:val="000000"/>
                <w:szCs w:val="22"/>
              </w:rPr>
            </w:pPr>
            <w:r>
              <w:rPr>
                <w:b/>
                <w:color w:val="000000"/>
                <w:szCs w:val="22"/>
              </w:rPr>
              <w:t>Electronic Signature Code</w:t>
            </w:r>
          </w:p>
        </w:tc>
        <w:tc>
          <w:tcPr>
            <w:tcW w:w="7476" w:type="dxa"/>
            <w:gridSpan w:val="3"/>
            <w:hideMark/>
          </w:tcPr>
          <w:p w14:paraId="06D44CD2" w14:textId="77777777" w:rsidR="00DE158D" w:rsidRDefault="00DE158D">
            <w:pPr>
              <w:widowControl w:val="0"/>
              <w:spacing w:before="120" w:after="120"/>
              <w:rPr>
                <w:bCs/>
                <w:color w:val="000000"/>
                <w:szCs w:val="22"/>
              </w:rPr>
            </w:pPr>
            <w:r>
              <w:rPr>
                <w:bCs/>
                <w:color w:val="000000"/>
                <w:szCs w:val="22"/>
              </w:rPr>
              <w:t xml:space="preserve">Secret password that some users may need to establish in order to sign documents via the computer. </w:t>
            </w:r>
          </w:p>
        </w:tc>
      </w:tr>
      <w:tr w:rsidR="00DE158D" w14:paraId="6C5D3E6D" w14:textId="77777777" w:rsidTr="001574F9">
        <w:trPr>
          <w:gridBefore w:val="1"/>
          <w:wBefore w:w="18" w:type="dxa"/>
        </w:trPr>
        <w:tc>
          <w:tcPr>
            <w:tcW w:w="2160" w:type="dxa"/>
            <w:gridSpan w:val="2"/>
            <w:hideMark/>
          </w:tcPr>
          <w:p w14:paraId="57D33FCF" w14:textId="77777777" w:rsidR="00DE158D" w:rsidRDefault="00DE158D">
            <w:pPr>
              <w:spacing w:before="120" w:after="120"/>
              <w:rPr>
                <w:b/>
                <w:color w:val="000000"/>
                <w:szCs w:val="22"/>
              </w:rPr>
            </w:pPr>
            <w:r>
              <w:rPr>
                <w:b/>
                <w:color w:val="000000"/>
                <w:szCs w:val="22"/>
              </w:rPr>
              <w:t>Eligibility Codes</w:t>
            </w:r>
          </w:p>
        </w:tc>
        <w:tc>
          <w:tcPr>
            <w:tcW w:w="7476" w:type="dxa"/>
            <w:gridSpan w:val="3"/>
            <w:hideMark/>
          </w:tcPr>
          <w:p w14:paraId="5E43DC09" w14:textId="77777777" w:rsidR="00DE158D" w:rsidRDefault="00DE158D">
            <w:pPr>
              <w:widowControl w:val="0"/>
              <w:spacing w:before="120" w:after="120"/>
              <w:rPr>
                <w:bCs/>
                <w:color w:val="000000"/>
                <w:szCs w:val="22"/>
              </w:rPr>
            </w:pPr>
            <w:r>
              <w:rPr>
                <w:bCs/>
                <w:color w:val="000000"/>
                <w:szCs w:val="22"/>
              </w:rPr>
              <w:t>Codes representing the basis of a person's eligibility for care.</w:t>
            </w:r>
          </w:p>
        </w:tc>
      </w:tr>
      <w:tr w:rsidR="00DE158D" w14:paraId="0AFBABE8" w14:textId="77777777" w:rsidTr="001574F9">
        <w:trPr>
          <w:gridBefore w:val="1"/>
          <w:wBefore w:w="18" w:type="dxa"/>
        </w:trPr>
        <w:tc>
          <w:tcPr>
            <w:tcW w:w="2160" w:type="dxa"/>
            <w:gridSpan w:val="2"/>
            <w:hideMark/>
          </w:tcPr>
          <w:p w14:paraId="5030D0C9" w14:textId="77777777" w:rsidR="00DE158D" w:rsidRDefault="00DE158D">
            <w:pPr>
              <w:spacing w:before="120" w:after="120"/>
              <w:rPr>
                <w:b/>
                <w:color w:val="000000"/>
                <w:szCs w:val="22"/>
              </w:rPr>
            </w:pPr>
            <w:r>
              <w:rPr>
                <w:b/>
                <w:color w:val="000000"/>
                <w:szCs w:val="22"/>
              </w:rPr>
              <w:t>Encryption</w:t>
            </w:r>
          </w:p>
        </w:tc>
        <w:tc>
          <w:tcPr>
            <w:tcW w:w="7476" w:type="dxa"/>
            <w:gridSpan w:val="3"/>
            <w:hideMark/>
          </w:tcPr>
          <w:p w14:paraId="7BC68C27" w14:textId="77777777" w:rsidR="00DE158D" w:rsidRDefault="00DE158D">
            <w:pPr>
              <w:widowControl w:val="0"/>
              <w:spacing w:before="120" w:after="120"/>
              <w:rPr>
                <w:bCs/>
                <w:color w:val="000000"/>
                <w:szCs w:val="22"/>
              </w:rPr>
            </w:pPr>
            <w:r>
              <w:rPr>
                <w:bCs/>
                <w:color w:val="000000"/>
                <w:szCs w:val="22"/>
              </w:rPr>
              <w:t>Scrambling data or messages with a cipher or code so that they are unreadable without a secret key. In some cases encryption algorithms are one directional, that is, they only encode and the resulting data cannot be unscrambled (e.g. access/verify codes).</w:t>
            </w:r>
          </w:p>
        </w:tc>
      </w:tr>
      <w:tr w:rsidR="00DE158D" w14:paraId="382C667A" w14:textId="77777777" w:rsidTr="001574F9">
        <w:trPr>
          <w:gridBefore w:val="1"/>
          <w:wBefore w:w="18" w:type="dxa"/>
        </w:trPr>
        <w:tc>
          <w:tcPr>
            <w:tcW w:w="2160" w:type="dxa"/>
            <w:gridSpan w:val="2"/>
            <w:hideMark/>
          </w:tcPr>
          <w:p w14:paraId="73FEA0F2" w14:textId="77777777" w:rsidR="00DE158D" w:rsidRDefault="00DE158D">
            <w:pPr>
              <w:spacing w:before="120" w:after="120"/>
              <w:rPr>
                <w:b/>
                <w:color w:val="000000"/>
                <w:szCs w:val="22"/>
              </w:rPr>
            </w:pPr>
            <w:r>
              <w:rPr>
                <w:b/>
                <w:color w:val="000000"/>
                <w:szCs w:val="22"/>
              </w:rPr>
              <w:t>Entry</w:t>
            </w:r>
          </w:p>
        </w:tc>
        <w:tc>
          <w:tcPr>
            <w:tcW w:w="7476" w:type="dxa"/>
            <w:gridSpan w:val="3"/>
            <w:hideMark/>
          </w:tcPr>
          <w:p w14:paraId="0A715090" w14:textId="77777777" w:rsidR="00DE158D" w:rsidRDefault="00DE158D">
            <w:pPr>
              <w:widowControl w:val="0"/>
              <w:spacing w:before="120" w:after="120"/>
              <w:rPr>
                <w:bCs/>
                <w:color w:val="000000"/>
                <w:szCs w:val="22"/>
              </w:rPr>
            </w:pPr>
            <w:r>
              <w:rPr>
                <w:bCs/>
                <w:color w:val="000000"/>
                <w:szCs w:val="22"/>
              </w:rPr>
              <w:t>VA FileMan record. An internal entry number (IEN, the .001 field) uniquely identifies an entry in a file.</w:t>
            </w:r>
          </w:p>
        </w:tc>
      </w:tr>
      <w:tr w:rsidR="00DE158D" w14:paraId="6D8C2A49" w14:textId="77777777" w:rsidTr="001574F9">
        <w:trPr>
          <w:gridBefore w:val="1"/>
          <w:wBefore w:w="18" w:type="dxa"/>
        </w:trPr>
        <w:tc>
          <w:tcPr>
            <w:tcW w:w="2160" w:type="dxa"/>
            <w:gridSpan w:val="2"/>
            <w:hideMark/>
          </w:tcPr>
          <w:p w14:paraId="1A6418B6" w14:textId="77777777" w:rsidR="00DE158D" w:rsidRDefault="00DE158D">
            <w:pPr>
              <w:spacing w:before="120" w:after="120"/>
              <w:rPr>
                <w:b/>
                <w:color w:val="000000"/>
                <w:szCs w:val="22"/>
              </w:rPr>
            </w:pPr>
            <w:r>
              <w:rPr>
                <w:b/>
                <w:color w:val="000000"/>
                <w:szCs w:val="22"/>
              </w:rPr>
              <w:t>Error Trap</w:t>
            </w:r>
          </w:p>
        </w:tc>
        <w:tc>
          <w:tcPr>
            <w:tcW w:w="7476" w:type="dxa"/>
            <w:gridSpan w:val="3"/>
            <w:hideMark/>
          </w:tcPr>
          <w:p w14:paraId="0D14AF0C" w14:textId="77777777" w:rsidR="00DE158D" w:rsidRDefault="00DE158D">
            <w:pPr>
              <w:widowControl w:val="0"/>
              <w:spacing w:before="120" w:after="120"/>
              <w:rPr>
                <w:bCs/>
                <w:color w:val="000000"/>
                <w:szCs w:val="22"/>
              </w:rPr>
            </w:pPr>
            <w:r>
              <w:rPr>
                <w:bCs/>
                <w:color w:val="000000"/>
                <w:szCs w:val="22"/>
              </w:rPr>
              <w:t>A mechanism to capture system errors and record facts about the computing context such as the local symbol table, last global reference, and routine in use. Operating systems provide tools such as the %ER utility. The Kernel provides a generic error trapping mechanism with use of the ^%ZTER global and ^XTER* routines. Errors can be trapped and, when possible, the user is returned to the menu system.</w:t>
            </w:r>
          </w:p>
        </w:tc>
      </w:tr>
      <w:tr w:rsidR="00DE158D" w14:paraId="7F53B91D" w14:textId="77777777" w:rsidTr="001574F9">
        <w:trPr>
          <w:gridBefore w:val="1"/>
          <w:wBefore w:w="18" w:type="dxa"/>
        </w:trPr>
        <w:tc>
          <w:tcPr>
            <w:tcW w:w="2160" w:type="dxa"/>
            <w:gridSpan w:val="2"/>
            <w:hideMark/>
          </w:tcPr>
          <w:p w14:paraId="353F24F0" w14:textId="77777777" w:rsidR="00DE158D" w:rsidRDefault="00DE158D">
            <w:pPr>
              <w:spacing w:before="120" w:after="120"/>
              <w:rPr>
                <w:b/>
                <w:color w:val="000000"/>
                <w:szCs w:val="22"/>
              </w:rPr>
            </w:pPr>
            <w:r>
              <w:rPr>
                <w:b/>
                <w:color w:val="000000"/>
                <w:szCs w:val="22"/>
              </w:rPr>
              <w:t>ESR</w:t>
            </w:r>
          </w:p>
        </w:tc>
        <w:tc>
          <w:tcPr>
            <w:tcW w:w="7476" w:type="dxa"/>
            <w:gridSpan w:val="3"/>
            <w:hideMark/>
          </w:tcPr>
          <w:p w14:paraId="5278CCC0" w14:textId="77777777" w:rsidR="00DE158D" w:rsidRDefault="00DE158D">
            <w:pPr>
              <w:widowControl w:val="0"/>
              <w:spacing w:before="120" w:after="120"/>
              <w:rPr>
                <w:bCs/>
                <w:color w:val="000000"/>
                <w:szCs w:val="22"/>
              </w:rPr>
            </w:pPr>
            <w:r>
              <w:rPr>
                <w:bCs/>
                <w:color w:val="000000"/>
                <w:szCs w:val="22"/>
              </w:rPr>
              <w:t>Enrollment Systems Redesign is a centralized and reengineered Enrollment System.</w:t>
            </w:r>
          </w:p>
        </w:tc>
      </w:tr>
      <w:tr w:rsidR="00DE158D" w14:paraId="01FF66BC" w14:textId="77777777" w:rsidTr="001574F9">
        <w:trPr>
          <w:gridBefore w:val="1"/>
          <w:wBefore w:w="18" w:type="dxa"/>
        </w:trPr>
        <w:tc>
          <w:tcPr>
            <w:tcW w:w="2160" w:type="dxa"/>
            <w:gridSpan w:val="2"/>
            <w:hideMark/>
          </w:tcPr>
          <w:p w14:paraId="49F185CB" w14:textId="77777777" w:rsidR="00DE158D" w:rsidRDefault="00DE158D">
            <w:pPr>
              <w:spacing w:before="120" w:after="120"/>
              <w:rPr>
                <w:b/>
                <w:color w:val="000000"/>
                <w:szCs w:val="22"/>
              </w:rPr>
            </w:pPr>
            <w:r>
              <w:rPr>
                <w:rStyle w:val="GlossaryLabel"/>
                <w:color w:val="000000"/>
                <w:szCs w:val="22"/>
              </w:rPr>
              <w:t>Exception</w:t>
            </w:r>
          </w:p>
        </w:tc>
        <w:tc>
          <w:tcPr>
            <w:tcW w:w="7476" w:type="dxa"/>
            <w:gridSpan w:val="3"/>
            <w:hideMark/>
          </w:tcPr>
          <w:p w14:paraId="51A6AB1D" w14:textId="77777777" w:rsidR="00DE158D" w:rsidRDefault="00DE158D">
            <w:pPr>
              <w:widowControl w:val="0"/>
              <w:spacing w:before="120" w:after="120"/>
              <w:rPr>
                <w:bCs/>
                <w:color w:val="000000"/>
                <w:szCs w:val="22"/>
              </w:rPr>
            </w:pPr>
            <w:r>
              <w:rPr>
                <w:bCs/>
                <w:color w:val="000000"/>
                <w:szCs w:val="22"/>
              </w:rPr>
              <w:t>A task that has encountered an error in personal data. Any Data Quality issue that requires detailed documentation. HC IdM finds an Exception based on business rules.</w:t>
            </w:r>
          </w:p>
        </w:tc>
      </w:tr>
      <w:tr w:rsidR="00DE158D" w14:paraId="15D23345" w14:textId="77777777" w:rsidTr="001574F9">
        <w:trPr>
          <w:gridBefore w:val="1"/>
          <w:wBefore w:w="18" w:type="dxa"/>
        </w:trPr>
        <w:tc>
          <w:tcPr>
            <w:tcW w:w="2160" w:type="dxa"/>
            <w:gridSpan w:val="2"/>
            <w:hideMark/>
          </w:tcPr>
          <w:p w14:paraId="3E14DCB0" w14:textId="77777777" w:rsidR="00DE158D" w:rsidRDefault="00DE158D">
            <w:pPr>
              <w:spacing w:before="120" w:after="120"/>
              <w:rPr>
                <w:b/>
                <w:color w:val="000000"/>
                <w:szCs w:val="22"/>
              </w:rPr>
            </w:pPr>
            <w:r>
              <w:rPr>
                <w:b/>
                <w:color w:val="000000"/>
                <w:szCs w:val="22"/>
              </w:rPr>
              <w:t>Extrinsic Function</w:t>
            </w:r>
          </w:p>
        </w:tc>
        <w:tc>
          <w:tcPr>
            <w:tcW w:w="7476" w:type="dxa"/>
            <w:gridSpan w:val="3"/>
            <w:hideMark/>
          </w:tcPr>
          <w:p w14:paraId="41633417" w14:textId="77777777" w:rsidR="00DE158D" w:rsidRDefault="00DE158D">
            <w:pPr>
              <w:widowControl w:val="0"/>
              <w:spacing w:before="120" w:after="120"/>
              <w:rPr>
                <w:bCs/>
                <w:color w:val="000000"/>
                <w:szCs w:val="22"/>
              </w:rPr>
            </w:pPr>
            <w:r>
              <w:rPr>
                <w:bCs/>
                <w:color w:val="000000"/>
                <w:szCs w:val="22"/>
              </w:rPr>
              <w:t>Extrinsic function is an expression that accepts parameters as input and returns a value as output that can be directly assigned.</w:t>
            </w:r>
          </w:p>
        </w:tc>
      </w:tr>
      <w:tr w:rsidR="00DE158D" w14:paraId="115E14E5" w14:textId="77777777" w:rsidTr="001574F9">
        <w:trPr>
          <w:gridBefore w:val="1"/>
          <w:wBefore w:w="18" w:type="dxa"/>
        </w:trPr>
        <w:tc>
          <w:tcPr>
            <w:tcW w:w="2160" w:type="dxa"/>
            <w:gridSpan w:val="2"/>
            <w:hideMark/>
          </w:tcPr>
          <w:p w14:paraId="3C059A89" w14:textId="77777777" w:rsidR="00DE158D" w:rsidRDefault="00DE158D">
            <w:pPr>
              <w:spacing w:before="120" w:after="120"/>
              <w:rPr>
                <w:b/>
                <w:color w:val="000000"/>
                <w:szCs w:val="22"/>
              </w:rPr>
            </w:pPr>
            <w:r>
              <w:rPr>
                <w:b/>
                <w:color w:val="000000"/>
                <w:szCs w:val="22"/>
              </w:rPr>
              <w:t>Facility</w:t>
            </w:r>
          </w:p>
        </w:tc>
        <w:tc>
          <w:tcPr>
            <w:tcW w:w="7476" w:type="dxa"/>
            <w:gridSpan w:val="3"/>
            <w:hideMark/>
          </w:tcPr>
          <w:p w14:paraId="3E0643A6" w14:textId="77777777" w:rsidR="00DE158D" w:rsidRDefault="00DE158D">
            <w:pPr>
              <w:widowControl w:val="0"/>
              <w:spacing w:before="120" w:after="120"/>
              <w:rPr>
                <w:bCs/>
                <w:color w:val="000000"/>
                <w:szCs w:val="22"/>
              </w:rPr>
            </w:pPr>
            <w:r>
              <w:rPr>
                <w:bCs/>
                <w:color w:val="000000"/>
                <w:szCs w:val="22"/>
              </w:rPr>
              <w:t>Geographic location at which VA business is performed.</w:t>
            </w:r>
          </w:p>
        </w:tc>
      </w:tr>
      <w:tr w:rsidR="00DE158D" w14:paraId="21904182" w14:textId="77777777" w:rsidTr="001574F9">
        <w:trPr>
          <w:gridBefore w:val="1"/>
          <w:wBefore w:w="18" w:type="dxa"/>
        </w:trPr>
        <w:tc>
          <w:tcPr>
            <w:tcW w:w="2160" w:type="dxa"/>
            <w:gridSpan w:val="2"/>
            <w:hideMark/>
          </w:tcPr>
          <w:p w14:paraId="615443A5" w14:textId="77777777" w:rsidR="00DE158D" w:rsidRDefault="00DE158D">
            <w:pPr>
              <w:spacing w:before="120" w:after="120"/>
              <w:rPr>
                <w:b/>
                <w:color w:val="000000"/>
                <w:szCs w:val="22"/>
              </w:rPr>
            </w:pPr>
            <w:r>
              <w:rPr>
                <w:b/>
                <w:color w:val="000000"/>
                <w:szCs w:val="22"/>
              </w:rPr>
              <w:t>FHIE</w:t>
            </w:r>
          </w:p>
        </w:tc>
        <w:tc>
          <w:tcPr>
            <w:tcW w:w="7476" w:type="dxa"/>
            <w:gridSpan w:val="3"/>
            <w:hideMark/>
          </w:tcPr>
          <w:p w14:paraId="78B40274" w14:textId="77777777" w:rsidR="00DE158D" w:rsidRDefault="00DE158D">
            <w:pPr>
              <w:widowControl w:val="0"/>
              <w:spacing w:before="120" w:after="120"/>
              <w:rPr>
                <w:bCs/>
                <w:color w:val="000000"/>
                <w:szCs w:val="22"/>
              </w:rPr>
            </w:pPr>
            <w:r>
              <w:rPr>
                <w:bCs/>
                <w:color w:val="000000"/>
                <w:szCs w:val="22"/>
              </w:rPr>
              <w:t xml:space="preserve">Federal Health Information Exchange – A Federal IT health care initiative that facilitates the secure electronic one-way exchange of patient medical information between Government health organizations. </w:t>
            </w:r>
          </w:p>
          <w:p w14:paraId="2CCF2376" w14:textId="77777777" w:rsidR="00DE158D" w:rsidRDefault="00DE158D">
            <w:pPr>
              <w:widowControl w:val="0"/>
              <w:spacing w:before="120" w:after="120"/>
              <w:rPr>
                <w:bCs/>
                <w:color w:val="000000"/>
                <w:szCs w:val="22"/>
              </w:rPr>
            </w:pPr>
            <w:r>
              <w:rPr>
                <w:bCs/>
                <w:color w:val="000000"/>
                <w:szCs w:val="22"/>
              </w:rPr>
              <w:t>The project participants are the Department of Defense (DoD) and the Department of Veterans Affairs (VA). (</w:t>
            </w:r>
            <w:hyperlink r:id="rId38" w:history="1">
              <w:r>
                <w:rPr>
                  <w:rStyle w:val="Hyperlink"/>
                  <w:bCs/>
                  <w:szCs w:val="22"/>
                </w:rPr>
                <w:t>BHIE Intranet Site</w:t>
              </w:r>
            </w:hyperlink>
            <w:r>
              <w:rPr>
                <w:bCs/>
                <w:color w:val="000000"/>
                <w:szCs w:val="22"/>
              </w:rPr>
              <w:t xml:space="preserve"> </w:t>
            </w:r>
            <w:r>
              <w:rPr>
                <w:bCs/>
                <w:color w:val="000000"/>
                <w:szCs w:val="22"/>
              </w:rPr>
              <w:br/>
              <w:t xml:space="preserve">NOTE: This is an internal VA Web site and is not available to the public.) </w:t>
            </w:r>
          </w:p>
        </w:tc>
      </w:tr>
      <w:tr w:rsidR="00DE158D" w14:paraId="7D1A6700" w14:textId="77777777" w:rsidTr="001574F9">
        <w:trPr>
          <w:gridBefore w:val="1"/>
          <w:wBefore w:w="18" w:type="dxa"/>
        </w:trPr>
        <w:tc>
          <w:tcPr>
            <w:tcW w:w="2160" w:type="dxa"/>
            <w:gridSpan w:val="2"/>
            <w:hideMark/>
          </w:tcPr>
          <w:p w14:paraId="362DD153" w14:textId="77777777" w:rsidR="00DE158D" w:rsidRDefault="00DE158D">
            <w:pPr>
              <w:spacing w:before="120" w:after="120"/>
              <w:rPr>
                <w:b/>
                <w:color w:val="000000"/>
                <w:szCs w:val="22"/>
              </w:rPr>
            </w:pPr>
            <w:r>
              <w:rPr>
                <w:b/>
                <w:color w:val="000000"/>
                <w:szCs w:val="22"/>
              </w:rPr>
              <w:t>Field</w:t>
            </w:r>
          </w:p>
        </w:tc>
        <w:tc>
          <w:tcPr>
            <w:tcW w:w="7476" w:type="dxa"/>
            <w:gridSpan w:val="3"/>
            <w:hideMark/>
          </w:tcPr>
          <w:p w14:paraId="16C4205E" w14:textId="77777777" w:rsidR="00DE158D" w:rsidRDefault="00DE158D">
            <w:pPr>
              <w:widowControl w:val="0"/>
              <w:spacing w:before="120" w:after="120"/>
              <w:rPr>
                <w:bCs/>
                <w:color w:val="000000"/>
                <w:szCs w:val="22"/>
              </w:rPr>
            </w:pPr>
            <w:r>
              <w:rPr>
                <w:bCs/>
                <w:color w:val="000000"/>
                <w:szCs w:val="22"/>
              </w:rPr>
              <w:t xml:space="preserve">HL7: An HL7 field is a string of characters defined by one of the HL7 data types. </w:t>
            </w:r>
            <w:r>
              <w:rPr>
                <w:bCs/>
                <w:color w:val="000000"/>
                <w:szCs w:val="22"/>
              </w:rPr>
              <w:br/>
            </w:r>
            <w:r>
              <w:rPr>
                <w:bCs/>
                <w:color w:val="000000"/>
                <w:szCs w:val="22"/>
              </w:rPr>
              <w:br/>
              <w:t>VistA: In a record, a specified area used for the value of a data attribute. The data specifications of each VA FileMan field are documented in the file's data dictionary. A field is similar to blanks on forms. It is preceded by words that tell you what information goes in that particular field. The blank, marked by the cursor on your terminal screen, is where you enter the information.</w:t>
            </w:r>
          </w:p>
        </w:tc>
      </w:tr>
      <w:tr w:rsidR="00DE158D" w14:paraId="05AA3494" w14:textId="77777777" w:rsidTr="001574F9">
        <w:trPr>
          <w:gridBefore w:val="1"/>
          <w:wBefore w:w="18" w:type="dxa"/>
        </w:trPr>
        <w:tc>
          <w:tcPr>
            <w:tcW w:w="2160" w:type="dxa"/>
            <w:gridSpan w:val="2"/>
            <w:hideMark/>
          </w:tcPr>
          <w:p w14:paraId="78EE5552" w14:textId="77777777" w:rsidR="00DE158D" w:rsidRDefault="00DE158D">
            <w:pPr>
              <w:spacing w:before="120" w:after="120"/>
              <w:rPr>
                <w:b/>
                <w:color w:val="000000"/>
                <w:szCs w:val="22"/>
              </w:rPr>
            </w:pPr>
            <w:r>
              <w:rPr>
                <w:b/>
                <w:color w:val="000000"/>
                <w:szCs w:val="22"/>
              </w:rPr>
              <w:lastRenderedPageBreak/>
              <w:t>Field Components</w:t>
            </w:r>
          </w:p>
        </w:tc>
        <w:tc>
          <w:tcPr>
            <w:tcW w:w="7476" w:type="dxa"/>
            <w:gridSpan w:val="3"/>
            <w:hideMark/>
          </w:tcPr>
          <w:p w14:paraId="6A4C2166" w14:textId="77777777" w:rsidR="00DE158D" w:rsidRDefault="00DE158D">
            <w:pPr>
              <w:widowControl w:val="0"/>
              <w:spacing w:before="120" w:after="120"/>
              <w:rPr>
                <w:bCs/>
                <w:color w:val="000000"/>
                <w:szCs w:val="22"/>
              </w:rPr>
            </w:pPr>
            <w:r>
              <w:rPr>
                <w:bCs/>
                <w:color w:val="000000"/>
                <w:szCs w:val="22"/>
              </w:rPr>
              <w:t xml:space="preserve">A field entry may also have discernible parts or components. For example, the person's name is recorded as last name, first name, and middle initial, each of which is a distinct entity separated by a component delimiter (sub-subfield in ASTM e1238-94). </w:t>
            </w:r>
          </w:p>
        </w:tc>
      </w:tr>
      <w:tr w:rsidR="00DE158D" w14:paraId="6F703B1C" w14:textId="77777777" w:rsidTr="001574F9">
        <w:trPr>
          <w:gridBefore w:val="1"/>
          <w:wBefore w:w="18" w:type="dxa"/>
        </w:trPr>
        <w:tc>
          <w:tcPr>
            <w:tcW w:w="2160" w:type="dxa"/>
            <w:gridSpan w:val="2"/>
            <w:hideMark/>
          </w:tcPr>
          <w:p w14:paraId="6DAFC22B" w14:textId="77777777" w:rsidR="00DE158D" w:rsidRDefault="00DE158D">
            <w:pPr>
              <w:spacing w:before="120" w:after="120"/>
              <w:rPr>
                <w:b/>
                <w:color w:val="000000"/>
                <w:szCs w:val="22"/>
              </w:rPr>
            </w:pPr>
            <w:r>
              <w:rPr>
                <w:b/>
                <w:color w:val="000000"/>
                <w:szCs w:val="22"/>
              </w:rPr>
              <w:t>File</w:t>
            </w:r>
          </w:p>
        </w:tc>
        <w:tc>
          <w:tcPr>
            <w:tcW w:w="7476" w:type="dxa"/>
            <w:gridSpan w:val="3"/>
            <w:hideMark/>
          </w:tcPr>
          <w:p w14:paraId="0AB8D280" w14:textId="77777777" w:rsidR="00DE158D" w:rsidRDefault="00DE158D">
            <w:pPr>
              <w:widowControl w:val="0"/>
              <w:spacing w:before="120" w:after="120"/>
              <w:rPr>
                <w:bCs/>
                <w:color w:val="000000"/>
                <w:szCs w:val="22"/>
              </w:rPr>
            </w:pPr>
            <w:r>
              <w:rPr>
                <w:bCs/>
                <w:color w:val="000000"/>
                <w:szCs w:val="22"/>
              </w:rPr>
              <w:t>Set of related records treated as a unit. VA FileMan files maintain a count of the number of entries or records.</w:t>
            </w:r>
          </w:p>
        </w:tc>
      </w:tr>
      <w:tr w:rsidR="00DE158D" w14:paraId="36FEB071" w14:textId="77777777" w:rsidTr="001574F9">
        <w:trPr>
          <w:gridBefore w:val="1"/>
          <w:wBefore w:w="18" w:type="dxa"/>
        </w:trPr>
        <w:tc>
          <w:tcPr>
            <w:tcW w:w="2160" w:type="dxa"/>
            <w:gridSpan w:val="2"/>
            <w:hideMark/>
          </w:tcPr>
          <w:p w14:paraId="3F988D5E" w14:textId="77777777" w:rsidR="00DE158D" w:rsidRDefault="00DE158D">
            <w:pPr>
              <w:spacing w:before="120" w:after="120"/>
              <w:rPr>
                <w:b/>
                <w:color w:val="000000"/>
                <w:szCs w:val="22"/>
              </w:rPr>
            </w:pPr>
            <w:r>
              <w:rPr>
                <w:b/>
                <w:color w:val="000000"/>
                <w:szCs w:val="22"/>
              </w:rPr>
              <w:t>File Manager (VA FileMan)</w:t>
            </w:r>
          </w:p>
        </w:tc>
        <w:tc>
          <w:tcPr>
            <w:tcW w:w="7476" w:type="dxa"/>
            <w:gridSpan w:val="3"/>
            <w:hideMark/>
          </w:tcPr>
          <w:p w14:paraId="5A743413" w14:textId="77777777" w:rsidR="00DE158D" w:rsidRDefault="00DE158D">
            <w:pPr>
              <w:widowControl w:val="0"/>
              <w:spacing w:before="120" w:after="120"/>
              <w:rPr>
                <w:bCs/>
                <w:color w:val="000000"/>
                <w:szCs w:val="22"/>
              </w:rPr>
            </w:pPr>
            <w:r>
              <w:rPr>
                <w:bCs/>
                <w:color w:val="000000"/>
                <w:szCs w:val="22"/>
              </w:rPr>
              <w:t>VistA's Database Management System (DBMS). The central component of Kernel that defines the way standard VistA files are structured and manipulated.</w:t>
            </w:r>
          </w:p>
        </w:tc>
      </w:tr>
      <w:tr w:rsidR="00DE158D" w14:paraId="60C412DC" w14:textId="77777777" w:rsidTr="001574F9">
        <w:trPr>
          <w:gridBefore w:val="1"/>
          <w:wBefore w:w="18" w:type="dxa"/>
        </w:trPr>
        <w:tc>
          <w:tcPr>
            <w:tcW w:w="2160" w:type="dxa"/>
            <w:gridSpan w:val="2"/>
            <w:hideMark/>
          </w:tcPr>
          <w:p w14:paraId="63C3BC56" w14:textId="77777777" w:rsidR="00DE158D" w:rsidRDefault="00DE158D">
            <w:pPr>
              <w:spacing w:before="120" w:after="120"/>
              <w:rPr>
                <w:b/>
                <w:color w:val="000000"/>
                <w:szCs w:val="22"/>
              </w:rPr>
            </w:pPr>
            <w:r>
              <w:rPr>
                <w:b/>
                <w:color w:val="000000"/>
                <w:szCs w:val="22"/>
              </w:rPr>
              <w:t>FIN</w:t>
            </w:r>
          </w:p>
        </w:tc>
        <w:tc>
          <w:tcPr>
            <w:tcW w:w="7476" w:type="dxa"/>
            <w:gridSpan w:val="3"/>
            <w:hideMark/>
          </w:tcPr>
          <w:p w14:paraId="671D0E8D" w14:textId="77777777" w:rsidR="00DE158D" w:rsidRDefault="00DE158D">
            <w:pPr>
              <w:widowControl w:val="0"/>
              <w:spacing w:before="120" w:after="120"/>
              <w:rPr>
                <w:bCs/>
                <w:color w:val="000000"/>
                <w:szCs w:val="22"/>
              </w:rPr>
            </w:pPr>
            <w:r>
              <w:rPr>
                <w:bCs/>
                <w:color w:val="000000"/>
                <w:szCs w:val="22"/>
              </w:rPr>
              <w:t>Foreign ID Number</w:t>
            </w:r>
          </w:p>
        </w:tc>
      </w:tr>
      <w:tr w:rsidR="00DE158D" w14:paraId="06AD95C8" w14:textId="77777777" w:rsidTr="001574F9">
        <w:trPr>
          <w:gridBefore w:val="1"/>
          <w:wBefore w:w="18" w:type="dxa"/>
        </w:trPr>
        <w:tc>
          <w:tcPr>
            <w:tcW w:w="2160" w:type="dxa"/>
            <w:gridSpan w:val="2"/>
            <w:hideMark/>
          </w:tcPr>
          <w:p w14:paraId="5D146161" w14:textId="77777777" w:rsidR="00DE158D" w:rsidRDefault="00DE158D">
            <w:pPr>
              <w:spacing w:before="120" w:after="120"/>
              <w:rPr>
                <w:b/>
                <w:color w:val="000000"/>
                <w:szCs w:val="22"/>
              </w:rPr>
            </w:pPr>
            <w:r>
              <w:rPr>
                <w:b/>
                <w:color w:val="000000"/>
                <w:szCs w:val="22"/>
              </w:rPr>
              <w:t>FIPS</w:t>
            </w:r>
          </w:p>
        </w:tc>
        <w:tc>
          <w:tcPr>
            <w:tcW w:w="7476" w:type="dxa"/>
            <w:gridSpan w:val="3"/>
            <w:hideMark/>
          </w:tcPr>
          <w:p w14:paraId="71E8AFCF" w14:textId="77777777" w:rsidR="00DE158D" w:rsidRDefault="00DE158D">
            <w:pPr>
              <w:widowControl w:val="0"/>
              <w:spacing w:before="120" w:after="120"/>
              <w:rPr>
                <w:bCs/>
                <w:color w:val="000000"/>
                <w:szCs w:val="22"/>
              </w:rPr>
            </w:pPr>
            <w:r>
              <w:rPr>
                <w:bCs/>
                <w:color w:val="000000"/>
                <w:szCs w:val="22"/>
              </w:rPr>
              <w:t>Standards published by the U.S. National Institute of Standards and Technology, after approval by the Department of Commerce; used as a guideline for federal procurements.</w:t>
            </w:r>
          </w:p>
        </w:tc>
      </w:tr>
      <w:tr w:rsidR="00DE158D" w14:paraId="1417B685" w14:textId="77777777" w:rsidTr="001574F9">
        <w:trPr>
          <w:gridBefore w:val="1"/>
          <w:wBefore w:w="18" w:type="dxa"/>
        </w:trPr>
        <w:tc>
          <w:tcPr>
            <w:tcW w:w="2160" w:type="dxa"/>
            <w:gridSpan w:val="2"/>
            <w:hideMark/>
          </w:tcPr>
          <w:p w14:paraId="4C57DD9E" w14:textId="77777777" w:rsidR="00DE158D" w:rsidRDefault="00DE158D">
            <w:pPr>
              <w:spacing w:before="120" w:after="120"/>
              <w:rPr>
                <w:b/>
                <w:color w:val="000000"/>
                <w:szCs w:val="22"/>
              </w:rPr>
            </w:pPr>
            <w:r>
              <w:rPr>
                <w:b/>
                <w:color w:val="000000"/>
                <w:szCs w:val="22"/>
              </w:rPr>
              <w:t>FOIA</w:t>
            </w:r>
          </w:p>
        </w:tc>
        <w:tc>
          <w:tcPr>
            <w:tcW w:w="7476" w:type="dxa"/>
            <w:gridSpan w:val="3"/>
            <w:hideMark/>
          </w:tcPr>
          <w:p w14:paraId="61DDC692" w14:textId="77777777" w:rsidR="00DE158D" w:rsidRDefault="00DE158D">
            <w:pPr>
              <w:widowControl w:val="0"/>
              <w:spacing w:before="120" w:after="120"/>
              <w:rPr>
                <w:bCs/>
                <w:color w:val="000000"/>
                <w:szCs w:val="22"/>
              </w:rPr>
            </w:pPr>
            <w:r>
              <w:rPr>
                <w:bCs/>
                <w:color w:val="000000"/>
                <w:szCs w:val="22"/>
              </w:rPr>
              <w:t>Freedom of Information Act</w:t>
            </w:r>
          </w:p>
        </w:tc>
      </w:tr>
      <w:tr w:rsidR="00DE158D" w14:paraId="4C4754F9" w14:textId="77777777" w:rsidTr="001574F9">
        <w:trPr>
          <w:gridBefore w:val="1"/>
          <w:wBefore w:w="18" w:type="dxa"/>
        </w:trPr>
        <w:tc>
          <w:tcPr>
            <w:tcW w:w="2160" w:type="dxa"/>
            <w:gridSpan w:val="2"/>
            <w:hideMark/>
          </w:tcPr>
          <w:p w14:paraId="6CC1B9DF" w14:textId="77777777" w:rsidR="00DE158D" w:rsidRDefault="00DE158D">
            <w:pPr>
              <w:spacing w:before="120" w:after="120"/>
              <w:rPr>
                <w:b/>
                <w:color w:val="000000"/>
                <w:szCs w:val="22"/>
              </w:rPr>
            </w:pPr>
            <w:r>
              <w:rPr>
                <w:b/>
                <w:color w:val="000000"/>
                <w:szCs w:val="22"/>
              </w:rPr>
              <w:t>FORUM</w:t>
            </w:r>
          </w:p>
        </w:tc>
        <w:tc>
          <w:tcPr>
            <w:tcW w:w="7476" w:type="dxa"/>
            <w:gridSpan w:val="3"/>
            <w:hideMark/>
          </w:tcPr>
          <w:p w14:paraId="5F048AA2" w14:textId="77777777" w:rsidR="00DE158D" w:rsidRDefault="00DE158D">
            <w:pPr>
              <w:widowControl w:val="0"/>
              <w:spacing w:before="120" w:after="120"/>
              <w:rPr>
                <w:bCs/>
                <w:color w:val="000000"/>
                <w:szCs w:val="22"/>
              </w:rPr>
            </w:pPr>
            <w:r>
              <w:rPr>
                <w:bCs/>
                <w:color w:val="000000"/>
                <w:szCs w:val="22"/>
              </w:rPr>
              <w:t>The central E-mail system within VistA. Developers use FORUM to communicate at a national level about programming and other issues. FORUM is located at the OI Field Office—Washington, DC (162-2).</w:t>
            </w:r>
          </w:p>
        </w:tc>
      </w:tr>
      <w:tr w:rsidR="00DE158D" w14:paraId="684B4288" w14:textId="77777777" w:rsidTr="001574F9">
        <w:trPr>
          <w:gridBefore w:val="1"/>
          <w:wBefore w:w="18" w:type="dxa"/>
        </w:trPr>
        <w:tc>
          <w:tcPr>
            <w:tcW w:w="2160" w:type="dxa"/>
            <w:gridSpan w:val="2"/>
            <w:hideMark/>
          </w:tcPr>
          <w:p w14:paraId="6793B26A" w14:textId="77777777" w:rsidR="00DE158D" w:rsidRDefault="00DE158D">
            <w:pPr>
              <w:spacing w:before="120" w:after="120"/>
              <w:rPr>
                <w:b/>
                <w:color w:val="000000"/>
                <w:szCs w:val="22"/>
              </w:rPr>
            </w:pPr>
            <w:r>
              <w:rPr>
                <w:b/>
                <w:color w:val="000000"/>
                <w:szCs w:val="22"/>
              </w:rPr>
              <w:t>Free Text</w:t>
            </w:r>
          </w:p>
        </w:tc>
        <w:tc>
          <w:tcPr>
            <w:tcW w:w="7476" w:type="dxa"/>
            <w:gridSpan w:val="3"/>
            <w:hideMark/>
          </w:tcPr>
          <w:p w14:paraId="2830842C" w14:textId="77777777" w:rsidR="00DE158D" w:rsidRDefault="00DE158D">
            <w:pPr>
              <w:widowControl w:val="0"/>
              <w:spacing w:before="120" w:after="120"/>
              <w:rPr>
                <w:bCs/>
                <w:color w:val="000000"/>
                <w:szCs w:val="22"/>
              </w:rPr>
            </w:pPr>
            <w:r>
              <w:rPr>
                <w:bCs/>
                <w:color w:val="000000"/>
                <w:szCs w:val="22"/>
              </w:rPr>
              <w:t>A DATA TYPE that can contain any printable characters.</w:t>
            </w:r>
          </w:p>
        </w:tc>
      </w:tr>
      <w:tr w:rsidR="00DE158D" w14:paraId="06B48139" w14:textId="77777777" w:rsidTr="001574F9">
        <w:trPr>
          <w:gridBefore w:val="1"/>
          <w:wBefore w:w="18" w:type="dxa"/>
        </w:trPr>
        <w:tc>
          <w:tcPr>
            <w:tcW w:w="2160" w:type="dxa"/>
            <w:gridSpan w:val="2"/>
            <w:hideMark/>
          </w:tcPr>
          <w:p w14:paraId="2A443E3D" w14:textId="77777777" w:rsidR="00DE158D" w:rsidRDefault="00DE158D">
            <w:pPr>
              <w:spacing w:before="120" w:after="120"/>
              <w:rPr>
                <w:b/>
                <w:color w:val="000000"/>
                <w:szCs w:val="22"/>
              </w:rPr>
            </w:pPr>
            <w:r>
              <w:rPr>
                <w:b/>
                <w:color w:val="000000"/>
                <w:szCs w:val="22"/>
              </w:rPr>
              <w:t xml:space="preserve">FTP </w:t>
            </w:r>
          </w:p>
        </w:tc>
        <w:tc>
          <w:tcPr>
            <w:tcW w:w="7476" w:type="dxa"/>
            <w:gridSpan w:val="3"/>
            <w:hideMark/>
          </w:tcPr>
          <w:p w14:paraId="1714740B" w14:textId="77777777" w:rsidR="00DE158D" w:rsidRDefault="00DE158D">
            <w:pPr>
              <w:spacing w:before="120" w:after="120"/>
              <w:rPr>
                <w:bCs/>
                <w:color w:val="000000"/>
                <w:szCs w:val="22"/>
              </w:rPr>
            </w:pPr>
            <w:r>
              <w:rPr>
                <w:bCs/>
                <w:color w:val="000000"/>
                <w:szCs w:val="22"/>
              </w:rPr>
              <w:t>File Transfer Protocol</w:t>
            </w:r>
          </w:p>
        </w:tc>
      </w:tr>
      <w:tr w:rsidR="00DE158D" w14:paraId="355CE11A" w14:textId="77777777" w:rsidTr="001574F9">
        <w:trPr>
          <w:gridBefore w:val="1"/>
          <w:wBefore w:w="18" w:type="dxa"/>
        </w:trPr>
        <w:tc>
          <w:tcPr>
            <w:tcW w:w="2160" w:type="dxa"/>
            <w:gridSpan w:val="2"/>
            <w:hideMark/>
          </w:tcPr>
          <w:p w14:paraId="55CE1629" w14:textId="77777777" w:rsidR="00DE158D" w:rsidRDefault="00DE158D">
            <w:pPr>
              <w:spacing w:before="120" w:after="120"/>
              <w:rPr>
                <w:b/>
                <w:color w:val="000000"/>
                <w:szCs w:val="22"/>
              </w:rPr>
            </w:pPr>
            <w:r>
              <w:rPr>
                <w:b/>
                <w:color w:val="000000"/>
                <w:szCs w:val="22"/>
              </w:rPr>
              <w:t>Function Point Count (FPC)</w:t>
            </w:r>
          </w:p>
        </w:tc>
        <w:tc>
          <w:tcPr>
            <w:tcW w:w="7476" w:type="dxa"/>
            <w:gridSpan w:val="3"/>
            <w:hideMark/>
          </w:tcPr>
          <w:p w14:paraId="5E351469" w14:textId="77777777" w:rsidR="00DE158D" w:rsidRDefault="00DE158D">
            <w:pPr>
              <w:widowControl w:val="0"/>
              <w:spacing w:before="120" w:after="120"/>
              <w:rPr>
                <w:bCs/>
                <w:color w:val="000000"/>
                <w:szCs w:val="22"/>
              </w:rPr>
            </w:pPr>
            <w:r>
              <w:rPr>
                <w:bCs/>
                <w:color w:val="000000"/>
                <w:szCs w:val="22"/>
              </w:rPr>
              <w:t>The function point method is used to establish a meaningful unit-of-work measure and can be used to establish baseline costs and performance level monitors. Function point analysis centers on its ability to measure the size of any software deliverable in logical, user-oriented terms. Rather than counting lines of code, function point analysis measures the functionality being delivered to the end user.</w:t>
            </w:r>
          </w:p>
        </w:tc>
      </w:tr>
      <w:tr w:rsidR="00DE158D" w14:paraId="1F5020CA" w14:textId="77777777" w:rsidTr="001574F9">
        <w:trPr>
          <w:gridBefore w:val="1"/>
          <w:wBefore w:w="18" w:type="dxa"/>
        </w:trPr>
        <w:tc>
          <w:tcPr>
            <w:tcW w:w="2160" w:type="dxa"/>
            <w:gridSpan w:val="2"/>
            <w:hideMark/>
          </w:tcPr>
          <w:p w14:paraId="47347DEF" w14:textId="77777777" w:rsidR="00DE158D" w:rsidRDefault="00DE158D">
            <w:pPr>
              <w:spacing w:before="120" w:after="120"/>
              <w:rPr>
                <w:b/>
                <w:color w:val="000000"/>
                <w:szCs w:val="22"/>
              </w:rPr>
            </w:pPr>
            <w:r>
              <w:rPr>
                <w:b/>
                <w:color w:val="000000"/>
                <w:szCs w:val="22"/>
              </w:rPr>
              <w:t>GAL</w:t>
            </w:r>
          </w:p>
        </w:tc>
        <w:tc>
          <w:tcPr>
            <w:tcW w:w="7476" w:type="dxa"/>
            <w:gridSpan w:val="3"/>
            <w:hideMark/>
          </w:tcPr>
          <w:p w14:paraId="43D00B59" w14:textId="77777777" w:rsidR="00DE158D" w:rsidRDefault="00DE158D">
            <w:pPr>
              <w:widowControl w:val="0"/>
              <w:spacing w:before="120" w:after="120"/>
              <w:rPr>
                <w:bCs/>
                <w:color w:val="000000"/>
                <w:szCs w:val="22"/>
              </w:rPr>
            </w:pPr>
            <w:r>
              <w:rPr>
                <w:bCs/>
                <w:color w:val="000000"/>
                <w:szCs w:val="22"/>
              </w:rPr>
              <w:t>Global Address List.</w:t>
            </w:r>
          </w:p>
        </w:tc>
      </w:tr>
      <w:tr w:rsidR="00DE158D" w14:paraId="0D5AACB7" w14:textId="77777777" w:rsidTr="001574F9">
        <w:trPr>
          <w:gridBefore w:val="1"/>
          <w:wBefore w:w="18" w:type="dxa"/>
        </w:trPr>
        <w:tc>
          <w:tcPr>
            <w:tcW w:w="2160" w:type="dxa"/>
            <w:gridSpan w:val="2"/>
            <w:hideMark/>
          </w:tcPr>
          <w:p w14:paraId="6006957C" w14:textId="77777777" w:rsidR="00DE158D" w:rsidRDefault="00DE158D">
            <w:pPr>
              <w:spacing w:before="120" w:after="120"/>
              <w:rPr>
                <w:b/>
                <w:color w:val="000000"/>
                <w:szCs w:val="22"/>
              </w:rPr>
            </w:pPr>
            <w:r>
              <w:rPr>
                <w:b/>
                <w:color w:val="000000"/>
                <w:szCs w:val="22"/>
              </w:rPr>
              <w:t>Gender</w:t>
            </w:r>
          </w:p>
        </w:tc>
        <w:tc>
          <w:tcPr>
            <w:tcW w:w="7476" w:type="dxa"/>
            <w:gridSpan w:val="3"/>
            <w:hideMark/>
          </w:tcPr>
          <w:p w14:paraId="77A1A769" w14:textId="77777777" w:rsidR="00DE158D" w:rsidRDefault="00DE158D">
            <w:pPr>
              <w:spacing w:before="120" w:after="120"/>
              <w:rPr>
                <w:bCs/>
                <w:color w:val="000000"/>
                <w:szCs w:val="22"/>
              </w:rPr>
            </w:pPr>
            <w:r>
              <w:rPr>
                <w:bCs/>
                <w:color w:val="000000"/>
                <w:szCs w:val="22"/>
              </w:rPr>
              <w:t xml:space="preserve">The following are listed in Legacy Vista as Standard Gender values: </w:t>
            </w:r>
          </w:p>
          <w:p w14:paraId="0FA06088" w14:textId="77777777" w:rsidR="00DE158D" w:rsidRDefault="00DE158D" w:rsidP="00A77641">
            <w:pPr>
              <w:pStyle w:val="Default"/>
              <w:widowControl w:val="0"/>
              <w:numPr>
                <w:ilvl w:val="0"/>
                <w:numId w:val="17"/>
              </w:numPr>
              <w:rPr>
                <w:bCs/>
                <w:color w:val="000000"/>
                <w:sz w:val="22"/>
                <w:szCs w:val="22"/>
              </w:rPr>
            </w:pPr>
            <w:r>
              <w:rPr>
                <w:bCs/>
                <w:sz w:val="22"/>
                <w:szCs w:val="22"/>
              </w:rPr>
              <w:t xml:space="preserve">F – Female </w:t>
            </w:r>
          </w:p>
          <w:p w14:paraId="16A3FEC6" w14:textId="77777777" w:rsidR="00DE158D" w:rsidRDefault="00DE158D" w:rsidP="00A77641">
            <w:pPr>
              <w:pStyle w:val="Default"/>
              <w:widowControl w:val="0"/>
              <w:numPr>
                <w:ilvl w:val="0"/>
                <w:numId w:val="17"/>
              </w:numPr>
              <w:rPr>
                <w:bCs/>
                <w:sz w:val="22"/>
                <w:szCs w:val="22"/>
              </w:rPr>
            </w:pPr>
            <w:r>
              <w:rPr>
                <w:bCs/>
                <w:sz w:val="22"/>
                <w:szCs w:val="22"/>
              </w:rPr>
              <w:t xml:space="preserve">M – Male </w:t>
            </w:r>
          </w:p>
          <w:p w14:paraId="2C71C2B4" w14:textId="77777777" w:rsidR="00DE158D" w:rsidRDefault="00DE158D">
            <w:pPr>
              <w:spacing w:before="120" w:after="120"/>
              <w:rPr>
                <w:bCs/>
                <w:color w:val="000000"/>
                <w:szCs w:val="22"/>
              </w:rPr>
            </w:pPr>
            <w:r>
              <w:rPr>
                <w:bCs/>
                <w:color w:val="000000"/>
                <w:szCs w:val="22"/>
              </w:rPr>
              <w:t xml:space="preserve">SDS table Values: </w:t>
            </w:r>
          </w:p>
          <w:p w14:paraId="234745E4" w14:textId="77777777" w:rsidR="00DE158D" w:rsidRDefault="00DE158D" w:rsidP="00A77641">
            <w:pPr>
              <w:pStyle w:val="Default"/>
              <w:widowControl w:val="0"/>
              <w:numPr>
                <w:ilvl w:val="0"/>
                <w:numId w:val="18"/>
              </w:numPr>
              <w:rPr>
                <w:bCs/>
                <w:color w:val="000000"/>
                <w:sz w:val="22"/>
                <w:szCs w:val="22"/>
              </w:rPr>
            </w:pPr>
            <w:r>
              <w:rPr>
                <w:bCs/>
                <w:sz w:val="22"/>
                <w:szCs w:val="22"/>
              </w:rPr>
              <w:t xml:space="preserve">F – Female </w:t>
            </w:r>
          </w:p>
          <w:p w14:paraId="0050EEC9" w14:textId="77777777" w:rsidR="00DE158D" w:rsidRDefault="00DE158D" w:rsidP="00A77641">
            <w:pPr>
              <w:pStyle w:val="Default"/>
              <w:widowControl w:val="0"/>
              <w:numPr>
                <w:ilvl w:val="0"/>
                <w:numId w:val="18"/>
              </w:numPr>
              <w:rPr>
                <w:bCs/>
                <w:sz w:val="22"/>
                <w:szCs w:val="22"/>
              </w:rPr>
            </w:pPr>
            <w:r>
              <w:rPr>
                <w:bCs/>
                <w:sz w:val="22"/>
                <w:szCs w:val="22"/>
              </w:rPr>
              <w:t xml:space="preserve">M – Male </w:t>
            </w:r>
          </w:p>
          <w:p w14:paraId="3BE535EA" w14:textId="77777777" w:rsidR="00DE158D" w:rsidRDefault="00DE158D" w:rsidP="00A77641">
            <w:pPr>
              <w:pStyle w:val="Default"/>
              <w:widowControl w:val="0"/>
              <w:numPr>
                <w:ilvl w:val="0"/>
                <w:numId w:val="18"/>
              </w:numPr>
              <w:rPr>
                <w:bCs/>
                <w:sz w:val="22"/>
                <w:szCs w:val="22"/>
              </w:rPr>
            </w:pPr>
            <w:r>
              <w:rPr>
                <w:bCs/>
                <w:sz w:val="22"/>
                <w:szCs w:val="22"/>
              </w:rPr>
              <w:t xml:space="preserve">A – Ambiguous </w:t>
            </w:r>
          </w:p>
          <w:p w14:paraId="635221E2" w14:textId="77777777" w:rsidR="00DE158D" w:rsidRDefault="00DE158D" w:rsidP="00A77641">
            <w:pPr>
              <w:pStyle w:val="Default"/>
              <w:widowControl w:val="0"/>
              <w:numPr>
                <w:ilvl w:val="0"/>
                <w:numId w:val="18"/>
              </w:numPr>
              <w:rPr>
                <w:bCs/>
                <w:sz w:val="22"/>
                <w:szCs w:val="22"/>
              </w:rPr>
            </w:pPr>
            <w:r>
              <w:rPr>
                <w:bCs/>
                <w:sz w:val="22"/>
                <w:szCs w:val="22"/>
              </w:rPr>
              <w:t xml:space="preserve">N – Not Applicable </w:t>
            </w:r>
          </w:p>
          <w:p w14:paraId="60EAB517" w14:textId="77777777" w:rsidR="00DE158D" w:rsidRDefault="00DE158D" w:rsidP="00A77641">
            <w:pPr>
              <w:pStyle w:val="Default"/>
              <w:widowControl w:val="0"/>
              <w:numPr>
                <w:ilvl w:val="0"/>
                <w:numId w:val="18"/>
              </w:numPr>
              <w:rPr>
                <w:bCs/>
                <w:sz w:val="22"/>
                <w:szCs w:val="22"/>
              </w:rPr>
            </w:pPr>
            <w:r>
              <w:rPr>
                <w:bCs/>
                <w:sz w:val="22"/>
                <w:szCs w:val="22"/>
              </w:rPr>
              <w:t xml:space="preserve">O - Other </w:t>
            </w:r>
          </w:p>
          <w:p w14:paraId="273212F7" w14:textId="77777777" w:rsidR="00DE158D" w:rsidRDefault="00DE158D" w:rsidP="00A77641">
            <w:pPr>
              <w:pStyle w:val="Default"/>
              <w:widowControl w:val="0"/>
              <w:numPr>
                <w:ilvl w:val="0"/>
                <w:numId w:val="18"/>
              </w:numPr>
              <w:rPr>
                <w:bCs/>
                <w:sz w:val="22"/>
                <w:szCs w:val="22"/>
              </w:rPr>
            </w:pPr>
            <w:r>
              <w:rPr>
                <w:bCs/>
                <w:sz w:val="22"/>
                <w:szCs w:val="22"/>
              </w:rPr>
              <w:t xml:space="preserve">U – Unknown </w:t>
            </w:r>
          </w:p>
          <w:p w14:paraId="470E5EE1" w14:textId="77777777" w:rsidR="00DE158D" w:rsidRDefault="00DE158D" w:rsidP="00A77641">
            <w:pPr>
              <w:pStyle w:val="Default"/>
              <w:widowControl w:val="0"/>
              <w:numPr>
                <w:ilvl w:val="0"/>
                <w:numId w:val="18"/>
              </w:numPr>
              <w:rPr>
                <w:bCs/>
                <w:sz w:val="22"/>
                <w:szCs w:val="22"/>
              </w:rPr>
            </w:pPr>
            <w:r>
              <w:rPr>
                <w:bCs/>
                <w:sz w:val="22"/>
                <w:szCs w:val="22"/>
              </w:rPr>
              <w:t xml:space="preserve">UN – Undifferentiated </w:t>
            </w:r>
          </w:p>
        </w:tc>
      </w:tr>
      <w:tr w:rsidR="00DE158D" w14:paraId="59210417" w14:textId="77777777" w:rsidTr="001574F9">
        <w:trPr>
          <w:gridBefore w:val="1"/>
          <w:wBefore w:w="18" w:type="dxa"/>
        </w:trPr>
        <w:tc>
          <w:tcPr>
            <w:tcW w:w="2160" w:type="dxa"/>
            <w:gridSpan w:val="2"/>
            <w:hideMark/>
          </w:tcPr>
          <w:p w14:paraId="6AA0AD30" w14:textId="77777777" w:rsidR="00DE158D" w:rsidRDefault="00DE158D">
            <w:pPr>
              <w:spacing w:before="120" w:after="120"/>
              <w:rPr>
                <w:b/>
                <w:color w:val="000000"/>
                <w:szCs w:val="22"/>
              </w:rPr>
            </w:pPr>
            <w:r>
              <w:rPr>
                <w:b/>
                <w:color w:val="000000"/>
                <w:szCs w:val="22"/>
              </w:rPr>
              <w:t>Global Variable</w:t>
            </w:r>
          </w:p>
        </w:tc>
        <w:tc>
          <w:tcPr>
            <w:tcW w:w="7476" w:type="dxa"/>
            <w:gridSpan w:val="3"/>
            <w:hideMark/>
          </w:tcPr>
          <w:p w14:paraId="3120F9EF" w14:textId="77777777" w:rsidR="00DE158D" w:rsidRDefault="00DE158D">
            <w:pPr>
              <w:widowControl w:val="0"/>
              <w:spacing w:before="120" w:after="120"/>
              <w:rPr>
                <w:bCs/>
                <w:color w:val="000000"/>
                <w:szCs w:val="22"/>
              </w:rPr>
            </w:pPr>
            <w:r>
              <w:rPr>
                <w:bCs/>
                <w:color w:val="000000"/>
                <w:szCs w:val="22"/>
              </w:rPr>
              <w:t>Variable that is stored on disk (M usage).</w:t>
            </w:r>
          </w:p>
        </w:tc>
      </w:tr>
      <w:tr w:rsidR="00DE158D" w14:paraId="47FA5F4D" w14:textId="77777777" w:rsidTr="001574F9">
        <w:trPr>
          <w:gridBefore w:val="1"/>
          <w:wBefore w:w="18" w:type="dxa"/>
        </w:trPr>
        <w:tc>
          <w:tcPr>
            <w:tcW w:w="2160" w:type="dxa"/>
            <w:gridSpan w:val="2"/>
            <w:hideMark/>
          </w:tcPr>
          <w:p w14:paraId="62A6BE05" w14:textId="77777777" w:rsidR="00DE158D" w:rsidRDefault="00DE158D">
            <w:pPr>
              <w:spacing w:before="120" w:after="120"/>
              <w:rPr>
                <w:b/>
                <w:color w:val="000000"/>
                <w:szCs w:val="22"/>
              </w:rPr>
            </w:pPr>
            <w:r>
              <w:rPr>
                <w:b/>
                <w:color w:val="000000"/>
                <w:szCs w:val="22"/>
              </w:rPr>
              <w:lastRenderedPageBreak/>
              <w:t>GUI</w:t>
            </w:r>
          </w:p>
        </w:tc>
        <w:tc>
          <w:tcPr>
            <w:tcW w:w="7476" w:type="dxa"/>
            <w:gridSpan w:val="3"/>
            <w:hideMark/>
          </w:tcPr>
          <w:p w14:paraId="31D4B396" w14:textId="77777777" w:rsidR="00DE158D" w:rsidRDefault="00DE158D">
            <w:pPr>
              <w:widowControl w:val="0"/>
              <w:spacing w:before="120" w:after="120"/>
              <w:rPr>
                <w:bCs/>
                <w:color w:val="000000"/>
                <w:szCs w:val="22"/>
              </w:rPr>
            </w:pPr>
            <w:r>
              <w:rPr>
                <w:bCs/>
                <w:color w:val="000000"/>
                <w:szCs w:val="22"/>
              </w:rPr>
              <w:t>Graphical User Interface.</w:t>
            </w:r>
          </w:p>
        </w:tc>
      </w:tr>
      <w:tr w:rsidR="00DE158D" w14:paraId="47470728" w14:textId="77777777" w:rsidTr="001574F9">
        <w:trPr>
          <w:gridBefore w:val="1"/>
          <w:wBefore w:w="18" w:type="dxa"/>
        </w:trPr>
        <w:tc>
          <w:tcPr>
            <w:tcW w:w="2160" w:type="dxa"/>
            <w:gridSpan w:val="2"/>
            <w:hideMark/>
          </w:tcPr>
          <w:p w14:paraId="6B26F6B2" w14:textId="77777777" w:rsidR="00DE158D" w:rsidRDefault="00DE158D">
            <w:pPr>
              <w:spacing w:before="120" w:after="120"/>
              <w:rPr>
                <w:rStyle w:val="GlossaryLabel"/>
                <w:color w:val="000000"/>
                <w:szCs w:val="22"/>
              </w:rPr>
            </w:pPr>
            <w:r>
              <w:rPr>
                <w:rStyle w:val="GlossaryLabel"/>
                <w:color w:val="000000"/>
                <w:szCs w:val="22"/>
              </w:rPr>
              <w:t>HC IdM</w:t>
            </w:r>
          </w:p>
        </w:tc>
        <w:tc>
          <w:tcPr>
            <w:tcW w:w="7476" w:type="dxa"/>
            <w:gridSpan w:val="3"/>
            <w:hideMark/>
          </w:tcPr>
          <w:p w14:paraId="50D2EFD1" w14:textId="77777777" w:rsidR="00DE158D" w:rsidRDefault="00DE158D">
            <w:pPr>
              <w:widowControl w:val="0"/>
              <w:spacing w:before="120" w:after="120"/>
              <w:rPr>
                <w:bCs/>
                <w:color w:val="000000"/>
                <w:szCs w:val="22"/>
              </w:rPr>
            </w:pPr>
            <w:r>
              <w:rPr>
                <w:bCs/>
                <w:color w:val="000000"/>
                <w:szCs w:val="22"/>
              </w:rPr>
              <w:t>Healthcare Identity Management</w:t>
            </w:r>
          </w:p>
        </w:tc>
      </w:tr>
      <w:tr w:rsidR="00DE158D" w14:paraId="4E886C23" w14:textId="77777777" w:rsidTr="001574F9">
        <w:trPr>
          <w:gridBefore w:val="1"/>
          <w:wBefore w:w="18" w:type="dxa"/>
        </w:trPr>
        <w:tc>
          <w:tcPr>
            <w:tcW w:w="2160" w:type="dxa"/>
            <w:gridSpan w:val="2"/>
            <w:hideMark/>
          </w:tcPr>
          <w:p w14:paraId="0AEA6865" w14:textId="77777777" w:rsidR="00DE158D" w:rsidRDefault="00DE158D">
            <w:pPr>
              <w:spacing w:before="120" w:after="120"/>
              <w:rPr>
                <w:b/>
                <w:color w:val="000000"/>
                <w:szCs w:val="22"/>
              </w:rPr>
            </w:pPr>
            <w:r>
              <w:rPr>
                <w:b/>
                <w:color w:val="000000"/>
                <w:szCs w:val="22"/>
              </w:rPr>
              <w:t>HDR</w:t>
            </w:r>
          </w:p>
        </w:tc>
        <w:tc>
          <w:tcPr>
            <w:tcW w:w="7476" w:type="dxa"/>
            <w:gridSpan w:val="3"/>
            <w:hideMark/>
          </w:tcPr>
          <w:p w14:paraId="5DB39C84" w14:textId="77777777" w:rsidR="00DE158D" w:rsidRDefault="00DE158D">
            <w:pPr>
              <w:spacing w:before="120" w:after="120"/>
              <w:rPr>
                <w:bCs/>
                <w:color w:val="000000"/>
                <w:szCs w:val="22"/>
              </w:rPr>
            </w:pPr>
            <w:r>
              <w:rPr>
                <w:bCs/>
                <w:color w:val="000000"/>
                <w:szCs w:val="22"/>
              </w:rPr>
              <w:t xml:space="preserve">Health Data Repository – A repository of clinical information normally residing on one or more independent platforms for use by clinicians and other personnel in support of patient-centric care. The data is retrieved from heritage, transaction-oriented systems and is organized in a format to support clinical decision-making in support of patient care. Formerly known as Clinical Data Repository. </w:t>
            </w:r>
          </w:p>
        </w:tc>
      </w:tr>
      <w:tr w:rsidR="00DE158D" w14:paraId="35A93AB0" w14:textId="77777777" w:rsidTr="001574F9">
        <w:trPr>
          <w:gridBefore w:val="1"/>
          <w:wBefore w:w="18" w:type="dxa"/>
        </w:trPr>
        <w:tc>
          <w:tcPr>
            <w:tcW w:w="2160" w:type="dxa"/>
            <w:gridSpan w:val="2"/>
            <w:hideMark/>
          </w:tcPr>
          <w:p w14:paraId="62A9620A" w14:textId="77777777" w:rsidR="00DE158D" w:rsidRDefault="00DE158D">
            <w:pPr>
              <w:spacing w:before="120" w:after="120"/>
              <w:rPr>
                <w:b/>
                <w:color w:val="000000"/>
                <w:szCs w:val="22"/>
              </w:rPr>
            </w:pPr>
            <w:r>
              <w:rPr>
                <w:b/>
                <w:color w:val="000000"/>
                <w:szCs w:val="22"/>
              </w:rPr>
              <w:t>Health Level 7 (HL7) Batch Protocol</w:t>
            </w:r>
          </w:p>
        </w:tc>
        <w:tc>
          <w:tcPr>
            <w:tcW w:w="7476" w:type="dxa"/>
            <w:gridSpan w:val="3"/>
            <w:hideMark/>
          </w:tcPr>
          <w:p w14:paraId="172305FB" w14:textId="77777777" w:rsidR="00DE158D" w:rsidRDefault="00DE158D">
            <w:pPr>
              <w:widowControl w:val="0"/>
              <w:spacing w:before="120" w:after="120"/>
              <w:rPr>
                <w:bCs/>
                <w:color w:val="000000"/>
                <w:szCs w:val="22"/>
              </w:rPr>
            </w:pPr>
            <w:r>
              <w:rPr>
                <w:bCs/>
                <w:color w:val="000000"/>
                <w:szCs w:val="22"/>
              </w:rPr>
              <w:t>Protocol utilized to transmit a batch of HL7 messages. The protocol generally uses FHS, BHS, BTS and FTS segments to delineate the batch. In the case of the MPI, the protocol only uses the BHS and BTS segments.</w:t>
            </w:r>
          </w:p>
        </w:tc>
      </w:tr>
      <w:tr w:rsidR="00DE158D" w14:paraId="7CA28F9F" w14:textId="77777777" w:rsidTr="001574F9">
        <w:trPr>
          <w:gridBefore w:val="1"/>
          <w:wBefore w:w="18" w:type="dxa"/>
        </w:trPr>
        <w:tc>
          <w:tcPr>
            <w:tcW w:w="2160" w:type="dxa"/>
            <w:gridSpan w:val="2"/>
            <w:hideMark/>
          </w:tcPr>
          <w:p w14:paraId="383D36DF" w14:textId="77777777" w:rsidR="00DE158D" w:rsidRDefault="00DE158D">
            <w:pPr>
              <w:spacing w:before="120" w:after="120"/>
              <w:rPr>
                <w:b/>
                <w:color w:val="000000"/>
                <w:szCs w:val="22"/>
              </w:rPr>
            </w:pPr>
            <w:r>
              <w:rPr>
                <w:b/>
                <w:color w:val="000000"/>
                <w:szCs w:val="22"/>
              </w:rPr>
              <w:t>Health Level Seven (HL7)</w:t>
            </w:r>
          </w:p>
        </w:tc>
        <w:tc>
          <w:tcPr>
            <w:tcW w:w="7476" w:type="dxa"/>
            <w:gridSpan w:val="3"/>
            <w:hideMark/>
          </w:tcPr>
          <w:p w14:paraId="1F6EE70D" w14:textId="77777777" w:rsidR="00DE158D" w:rsidRDefault="00DE158D">
            <w:pPr>
              <w:widowControl w:val="0"/>
              <w:spacing w:before="120" w:after="120"/>
              <w:rPr>
                <w:bCs/>
                <w:color w:val="000000"/>
                <w:szCs w:val="22"/>
              </w:rPr>
            </w:pPr>
            <w:r>
              <w:rPr>
                <w:bCs/>
                <w:color w:val="000000"/>
                <w:szCs w:val="22"/>
              </w:rPr>
              <w:t>National standard for electronic data exchange/messaging protocol. HL7 messages are the dominant standard for peer-to-peer exchange of clinical, text-based information.</w:t>
            </w:r>
          </w:p>
        </w:tc>
      </w:tr>
      <w:tr w:rsidR="00DE158D" w14:paraId="12933536" w14:textId="77777777" w:rsidTr="001574F9">
        <w:trPr>
          <w:gridBefore w:val="1"/>
          <w:wBefore w:w="18" w:type="dxa"/>
        </w:trPr>
        <w:tc>
          <w:tcPr>
            <w:tcW w:w="2160" w:type="dxa"/>
            <w:gridSpan w:val="2"/>
            <w:hideMark/>
          </w:tcPr>
          <w:p w14:paraId="036CC5EB" w14:textId="77777777" w:rsidR="00DE158D" w:rsidRDefault="00DE158D">
            <w:pPr>
              <w:spacing w:before="120" w:after="120"/>
              <w:rPr>
                <w:b/>
                <w:color w:val="000000"/>
                <w:szCs w:val="22"/>
              </w:rPr>
            </w:pPr>
            <w:r>
              <w:rPr>
                <w:b/>
                <w:color w:val="000000"/>
                <w:szCs w:val="22"/>
              </w:rPr>
              <w:t>Health Level Seven (HL7) VistA</w:t>
            </w:r>
          </w:p>
        </w:tc>
        <w:tc>
          <w:tcPr>
            <w:tcW w:w="7476" w:type="dxa"/>
            <w:gridSpan w:val="3"/>
            <w:hideMark/>
          </w:tcPr>
          <w:p w14:paraId="7EF18549" w14:textId="77777777" w:rsidR="00DE158D" w:rsidRDefault="00DE158D">
            <w:pPr>
              <w:widowControl w:val="0"/>
              <w:spacing w:before="120" w:after="120"/>
              <w:rPr>
                <w:bCs/>
                <w:color w:val="000000"/>
                <w:szCs w:val="22"/>
              </w:rPr>
            </w:pPr>
            <w:r>
              <w:rPr>
                <w:bCs/>
                <w:color w:val="000000"/>
                <w:szCs w:val="22"/>
              </w:rPr>
              <w:t>Messaging system developed as VistA software that follows the HL7 Standard for data exchange.</w:t>
            </w:r>
          </w:p>
        </w:tc>
      </w:tr>
      <w:tr w:rsidR="00DE158D" w14:paraId="682E6984" w14:textId="77777777" w:rsidTr="001574F9">
        <w:trPr>
          <w:gridBefore w:val="1"/>
          <w:wBefore w:w="18" w:type="dxa"/>
        </w:trPr>
        <w:tc>
          <w:tcPr>
            <w:tcW w:w="2160" w:type="dxa"/>
            <w:gridSpan w:val="2"/>
            <w:hideMark/>
          </w:tcPr>
          <w:p w14:paraId="346D1D7A" w14:textId="77777777" w:rsidR="00DE158D" w:rsidRDefault="00DE158D">
            <w:pPr>
              <w:spacing w:before="120" w:after="120"/>
              <w:rPr>
                <w:b/>
                <w:color w:val="000000"/>
                <w:szCs w:val="22"/>
              </w:rPr>
            </w:pPr>
            <w:r>
              <w:rPr>
                <w:b/>
                <w:color w:val="000000"/>
                <w:szCs w:val="22"/>
              </w:rPr>
              <w:t>Healthcare Identity Management (HC IdM)</w:t>
            </w:r>
          </w:p>
        </w:tc>
        <w:tc>
          <w:tcPr>
            <w:tcW w:w="7476" w:type="dxa"/>
            <w:gridSpan w:val="3"/>
            <w:hideMark/>
          </w:tcPr>
          <w:p w14:paraId="5910A863" w14:textId="77777777" w:rsidR="00DE158D" w:rsidRDefault="00DE158D">
            <w:pPr>
              <w:widowControl w:val="0"/>
              <w:spacing w:before="120" w:after="120"/>
              <w:rPr>
                <w:bCs/>
                <w:color w:val="000000"/>
                <w:szCs w:val="22"/>
              </w:rPr>
            </w:pPr>
            <w:r>
              <w:rPr>
                <w:bCs/>
                <w:color w:val="000000"/>
                <w:szCs w:val="22"/>
              </w:rPr>
              <w:t xml:space="preserve">The Healthcare Identity Management team (formerly the Identity Management Data Quality team) </w:t>
            </w:r>
          </w:p>
          <w:p w14:paraId="6F18BA59" w14:textId="77777777" w:rsidR="00DE158D" w:rsidRDefault="00DE158D" w:rsidP="00A77641">
            <w:pPr>
              <w:numPr>
                <w:ilvl w:val="0"/>
                <w:numId w:val="19"/>
              </w:numPr>
              <w:spacing w:before="120" w:after="120"/>
              <w:rPr>
                <w:bCs/>
                <w:color w:val="000000"/>
                <w:szCs w:val="22"/>
              </w:rPr>
            </w:pPr>
            <w:r>
              <w:rPr>
                <w:bCs/>
                <w:color w:val="000000"/>
                <w:szCs w:val="22"/>
              </w:rPr>
              <w:t>Serves as business steward for person identity data for the person's electronic health record (such as name, SSN, date of birth, gender, mother’s maiden name, place of birth) as well as managing the person's longitudinal health record across the enterprise.</w:t>
            </w:r>
          </w:p>
          <w:p w14:paraId="22B1E71D" w14:textId="77777777" w:rsidR="00DE158D" w:rsidRDefault="00DE158D" w:rsidP="00A77641">
            <w:pPr>
              <w:numPr>
                <w:ilvl w:val="0"/>
                <w:numId w:val="19"/>
              </w:numPr>
              <w:spacing w:before="120" w:after="120"/>
              <w:rPr>
                <w:bCs/>
                <w:color w:val="000000"/>
                <w:szCs w:val="22"/>
              </w:rPr>
            </w:pPr>
            <w:r>
              <w:rPr>
                <w:bCs/>
                <w:color w:val="000000"/>
                <w:szCs w:val="22"/>
              </w:rPr>
              <w:t>Defines business rules and processes governing healthcare identity management data collection and maintenance.</w:t>
            </w:r>
          </w:p>
          <w:p w14:paraId="1DFC03E7" w14:textId="77777777" w:rsidR="00DE158D" w:rsidRDefault="00DE158D" w:rsidP="00A77641">
            <w:pPr>
              <w:numPr>
                <w:ilvl w:val="0"/>
                <w:numId w:val="19"/>
              </w:numPr>
              <w:spacing w:before="120" w:after="120"/>
              <w:rPr>
                <w:bCs/>
                <w:color w:val="000000"/>
                <w:szCs w:val="22"/>
              </w:rPr>
            </w:pPr>
            <w:r>
              <w:rPr>
                <w:bCs/>
                <w:color w:val="000000"/>
                <w:szCs w:val="22"/>
              </w:rPr>
              <w:t>Monitors and resolves data integrity issues and conflicts on the MVI and local systems related to the individual’s identity data within their health record, including the resolution of duplicates, mismatches and catastrophic edits to person identity, which affect person care and safety.</w:t>
            </w:r>
          </w:p>
        </w:tc>
      </w:tr>
      <w:tr w:rsidR="00DE158D" w14:paraId="195BE09E" w14:textId="77777777" w:rsidTr="001574F9">
        <w:trPr>
          <w:gridBefore w:val="1"/>
          <w:wBefore w:w="18" w:type="dxa"/>
        </w:trPr>
        <w:tc>
          <w:tcPr>
            <w:tcW w:w="2160" w:type="dxa"/>
            <w:gridSpan w:val="2"/>
            <w:hideMark/>
          </w:tcPr>
          <w:p w14:paraId="5792DA6C" w14:textId="77777777" w:rsidR="00DE158D" w:rsidRDefault="00DE158D">
            <w:pPr>
              <w:spacing w:before="120" w:after="120"/>
              <w:rPr>
                <w:b/>
                <w:color w:val="000000"/>
                <w:szCs w:val="22"/>
              </w:rPr>
            </w:pPr>
            <w:r>
              <w:rPr>
                <w:rStyle w:val="GlossaryLabel"/>
                <w:color w:val="000000"/>
                <w:szCs w:val="22"/>
              </w:rPr>
              <w:t>HealtheVet-VistA</w:t>
            </w:r>
          </w:p>
        </w:tc>
        <w:tc>
          <w:tcPr>
            <w:tcW w:w="7476" w:type="dxa"/>
            <w:gridSpan w:val="3"/>
            <w:hideMark/>
          </w:tcPr>
          <w:p w14:paraId="37D24989" w14:textId="77777777" w:rsidR="00DE158D" w:rsidRDefault="00DE158D">
            <w:pPr>
              <w:widowControl w:val="0"/>
              <w:spacing w:before="120" w:after="120"/>
              <w:rPr>
                <w:bCs/>
                <w:color w:val="000000"/>
                <w:szCs w:val="22"/>
              </w:rPr>
            </w:pPr>
            <w:r>
              <w:rPr>
                <w:bCs/>
                <w:color w:val="000000"/>
                <w:szCs w:val="22"/>
              </w:rPr>
              <w:t>The next generation of VistA, HealtheVet-VistA, will retain all of the capabilities of legacy VistA but will provide enhanced flexibility for future health care and compliance with the One VA Enterprise Architecture. It will allow seamless data sharing between all parts of VA to benefit veterans and their families.</w:t>
            </w:r>
          </w:p>
        </w:tc>
      </w:tr>
      <w:tr w:rsidR="00DE158D" w14:paraId="7BDD8C7F" w14:textId="77777777" w:rsidTr="001574F9">
        <w:trPr>
          <w:gridBefore w:val="1"/>
          <w:wBefore w:w="18" w:type="dxa"/>
        </w:trPr>
        <w:tc>
          <w:tcPr>
            <w:tcW w:w="2160" w:type="dxa"/>
            <w:gridSpan w:val="2"/>
            <w:hideMark/>
          </w:tcPr>
          <w:p w14:paraId="74C4CAB0" w14:textId="77777777" w:rsidR="00DE158D" w:rsidRDefault="00DE158D">
            <w:pPr>
              <w:spacing w:before="120" w:after="120"/>
              <w:rPr>
                <w:b/>
                <w:color w:val="000000"/>
                <w:szCs w:val="22"/>
              </w:rPr>
            </w:pPr>
            <w:r>
              <w:rPr>
                <w:b/>
                <w:color w:val="000000"/>
                <w:szCs w:val="22"/>
              </w:rPr>
              <w:t>HEC</w:t>
            </w:r>
          </w:p>
        </w:tc>
        <w:tc>
          <w:tcPr>
            <w:tcW w:w="7476" w:type="dxa"/>
            <w:gridSpan w:val="3"/>
            <w:hideMark/>
          </w:tcPr>
          <w:p w14:paraId="3CA0B21B" w14:textId="77777777" w:rsidR="00DE158D" w:rsidRDefault="00DE158D">
            <w:pPr>
              <w:widowControl w:val="0"/>
              <w:spacing w:before="120" w:after="120"/>
              <w:rPr>
                <w:bCs/>
                <w:color w:val="000000"/>
                <w:szCs w:val="22"/>
              </w:rPr>
            </w:pPr>
            <w:r>
              <w:rPr>
                <w:bCs/>
                <w:color w:val="000000"/>
                <w:szCs w:val="22"/>
              </w:rPr>
              <w:t>Health Eligibility Center.</w:t>
            </w:r>
          </w:p>
        </w:tc>
      </w:tr>
      <w:tr w:rsidR="00DE158D" w14:paraId="7D079166" w14:textId="77777777" w:rsidTr="001574F9">
        <w:trPr>
          <w:gridBefore w:val="1"/>
          <w:wBefore w:w="18" w:type="dxa"/>
        </w:trPr>
        <w:tc>
          <w:tcPr>
            <w:tcW w:w="2160" w:type="dxa"/>
            <w:gridSpan w:val="2"/>
            <w:hideMark/>
          </w:tcPr>
          <w:p w14:paraId="7D63EA68" w14:textId="77777777" w:rsidR="00DE158D" w:rsidRDefault="00DE158D">
            <w:pPr>
              <w:spacing w:before="120" w:after="120"/>
              <w:rPr>
                <w:b/>
                <w:color w:val="000000"/>
                <w:szCs w:val="22"/>
              </w:rPr>
            </w:pPr>
            <w:r>
              <w:rPr>
                <w:b/>
                <w:color w:val="000000"/>
                <w:szCs w:val="22"/>
              </w:rPr>
              <w:t>Help Frames</w:t>
            </w:r>
          </w:p>
        </w:tc>
        <w:tc>
          <w:tcPr>
            <w:tcW w:w="7476" w:type="dxa"/>
            <w:gridSpan w:val="3"/>
            <w:hideMark/>
          </w:tcPr>
          <w:p w14:paraId="7D2484CC" w14:textId="77777777" w:rsidR="00DE158D" w:rsidRDefault="00DE158D">
            <w:pPr>
              <w:widowControl w:val="0"/>
              <w:spacing w:before="120" w:after="120"/>
              <w:rPr>
                <w:bCs/>
                <w:color w:val="000000"/>
                <w:szCs w:val="22"/>
              </w:rPr>
            </w:pPr>
            <w:r>
              <w:rPr>
                <w:bCs/>
                <w:color w:val="000000"/>
                <w:szCs w:val="22"/>
              </w:rPr>
              <w:t>Entries in the HELP FRAME file (#9.2) that can be distributed with application packages to provide online documentation. Frames can be linked with other related frames to form a nested structure.</w:t>
            </w:r>
          </w:p>
        </w:tc>
      </w:tr>
      <w:tr w:rsidR="00DE158D" w14:paraId="729902EE" w14:textId="77777777" w:rsidTr="001574F9">
        <w:trPr>
          <w:gridBefore w:val="1"/>
          <w:wBefore w:w="18" w:type="dxa"/>
        </w:trPr>
        <w:tc>
          <w:tcPr>
            <w:tcW w:w="2160" w:type="dxa"/>
            <w:gridSpan w:val="2"/>
            <w:hideMark/>
          </w:tcPr>
          <w:p w14:paraId="2661E9AC" w14:textId="77777777" w:rsidR="00DE158D" w:rsidRDefault="00DE158D">
            <w:pPr>
              <w:spacing w:before="120" w:after="120"/>
              <w:rPr>
                <w:b/>
                <w:color w:val="000000"/>
                <w:szCs w:val="22"/>
              </w:rPr>
            </w:pPr>
            <w:r>
              <w:rPr>
                <w:b/>
                <w:color w:val="000000"/>
                <w:szCs w:val="22"/>
              </w:rPr>
              <w:t>Help Prompt</w:t>
            </w:r>
          </w:p>
        </w:tc>
        <w:tc>
          <w:tcPr>
            <w:tcW w:w="7476" w:type="dxa"/>
            <w:gridSpan w:val="3"/>
            <w:hideMark/>
          </w:tcPr>
          <w:p w14:paraId="154E2974" w14:textId="77777777" w:rsidR="00DE158D" w:rsidRDefault="00DE158D">
            <w:pPr>
              <w:widowControl w:val="0"/>
              <w:spacing w:before="120" w:after="120"/>
              <w:rPr>
                <w:bCs/>
                <w:color w:val="000000"/>
                <w:szCs w:val="22"/>
              </w:rPr>
            </w:pPr>
            <w:r>
              <w:rPr>
                <w:bCs/>
                <w:color w:val="000000"/>
                <w:szCs w:val="22"/>
              </w:rPr>
              <w:t>The brief help that is available at the field level when entering one or more question marks.</w:t>
            </w:r>
          </w:p>
        </w:tc>
      </w:tr>
      <w:tr w:rsidR="00DE158D" w14:paraId="7D493723" w14:textId="77777777" w:rsidTr="001574F9">
        <w:trPr>
          <w:gridBefore w:val="1"/>
          <w:wBefore w:w="18" w:type="dxa"/>
        </w:trPr>
        <w:tc>
          <w:tcPr>
            <w:tcW w:w="2160" w:type="dxa"/>
            <w:gridSpan w:val="2"/>
            <w:hideMark/>
          </w:tcPr>
          <w:p w14:paraId="731262B6" w14:textId="77777777" w:rsidR="00DE158D" w:rsidRDefault="00DE158D">
            <w:pPr>
              <w:spacing w:before="120" w:after="120"/>
              <w:rPr>
                <w:b/>
                <w:color w:val="000000"/>
                <w:szCs w:val="22"/>
              </w:rPr>
            </w:pPr>
            <w:r>
              <w:rPr>
                <w:b/>
                <w:color w:val="000000"/>
                <w:szCs w:val="22"/>
              </w:rPr>
              <w:t>HINQ</w:t>
            </w:r>
          </w:p>
        </w:tc>
        <w:tc>
          <w:tcPr>
            <w:tcW w:w="7476" w:type="dxa"/>
            <w:gridSpan w:val="3"/>
            <w:hideMark/>
          </w:tcPr>
          <w:p w14:paraId="2361E2DE" w14:textId="77777777" w:rsidR="00DE158D" w:rsidRDefault="00DE158D">
            <w:pPr>
              <w:widowControl w:val="0"/>
              <w:spacing w:before="120" w:after="120"/>
              <w:rPr>
                <w:bCs/>
                <w:color w:val="000000"/>
                <w:szCs w:val="22"/>
              </w:rPr>
            </w:pPr>
            <w:r>
              <w:rPr>
                <w:bCs/>
                <w:color w:val="000000"/>
                <w:szCs w:val="22"/>
              </w:rPr>
              <w:t xml:space="preserve">Hospital Inquiry- The HINQ module provides the capability to request and obtain </w:t>
            </w:r>
            <w:r>
              <w:rPr>
                <w:bCs/>
                <w:color w:val="000000"/>
                <w:szCs w:val="22"/>
              </w:rPr>
              <w:lastRenderedPageBreak/>
              <w:t xml:space="preserve">veteran eligibility data via the VA national telecommunications network. Individual or group requests are sent from a local computer to a remote Veterans Benefits Administration (VBA) computer where veteran information is stored. The VBA network that supports HINQ is composed of four computer systems located in regional VA payment centers. </w:t>
            </w:r>
          </w:p>
        </w:tc>
      </w:tr>
      <w:tr w:rsidR="00DE158D" w14:paraId="2C665A78" w14:textId="77777777" w:rsidTr="001574F9">
        <w:trPr>
          <w:gridBefore w:val="1"/>
          <w:wBefore w:w="18" w:type="dxa"/>
        </w:trPr>
        <w:tc>
          <w:tcPr>
            <w:tcW w:w="2160" w:type="dxa"/>
            <w:gridSpan w:val="2"/>
            <w:hideMark/>
          </w:tcPr>
          <w:p w14:paraId="7CD52768" w14:textId="77777777" w:rsidR="00DE158D" w:rsidRDefault="00DE158D">
            <w:pPr>
              <w:spacing w:before="120" w:after="120"/>
              <w:rPr>
                <w:b/>
                <w:color w:val="000000"/>
                <w:szCs w:val="22"/>
              </w:rPr>
            </w:pPr>
            <w:r>
              <w:rPr>
                <w:b/>
                <w:color w:val="000000"/>
                <w:szCs w:val="22"/>
              </w:rPr>
              <w:lastRenderedPageBreak/>
              <w:t>HIPAA</w:t>
            </w:r>
          </w:p>
        </w:tc>
        <w:tc>
          <w:tcPr>
            <w:tcW w:w="7476" w:type="dxa"/>
            <w:gridSpan w:val="3"/>
            <w:hideMark/>
          </w:tcPr>
          <w:p w14:paraId="1855BDFD" w14:textId="77777777" w:rsidR="00DE158D" w:rsidRDefault="00DE158D">
            <w:pPr>
              <w:spacing w:before="120" w:after="120"/>
              <w:rPr>
                <w:bCs/>
                <w:color w:val="000000"/>
                <w:szCs w:val="22"/>
              </w:rPr>
            </w:pPr>
            <w:r>
              <w:rPr>
                <w:bCs/>
                <w:color w:val="000000"/>
                <w:szCs w:val="22"/>
              </w:rPr>
              <w:t>Health Insurance Portability and Accountability Act – A law passed by Congress in 1996 that requires the Department of Health and Human Services to implement regulations that will require the use of specific standards related to health care claims, code sets, identifiers (individual, provider, employer, and health plan), and security. Protects the privacy of individually identifiable health information.</w:t>
            </w:r>
          </w:p>
        </w:tc>
      </w:tr>
      <w:tr w:rsidR="00DE158D" w14:paraId="36A6E9F3" w14:textId="77777777" w:rsidTr="001574F9">
        <w:trPr>
          <w:gridBefore w:val="1"/>
          <w:wBefore w:w="18" w:type="dxa"/>
        </w:trPr>
        <w:tc>
          <w:tcPr>
            <w:tcW w:w="2160" w:type="dxa"/>
            <w:gridSpan w:val="2"/>
            <w:hideMark/>
          </w:tcPr>
          <w:p w14:paraId="6DA972FA" w14:textId="77777777" w:rsidR="00DE158D" w:rsidRDefault="00DE158D">
            <w:pPr>
              <w:spacing w:before="120" w:after="120"/>
              <w:rPr>
                <w:b/>
                <w:color w:val="000000"/>
                <w:szCs w:val="22"/>
              </w:rPr>
            </w:pPr>
            <w:r>
              <w:rPr>
                <w:b/>
                <w:color w:val="000000"/>
                <w:szCs w:val="22"/>
              </w:rPr>
              <w:t>HL7</w:t>
            </w:r>
          </w:p>
        </w:tc>
        <w:tc>
          <w:tcPr>
            <w:tcW w:w="7476" w:type="dxa"/>
            <w:gridSpan w:val="3"/>
            <w:hideMark/>
          </w:tcPr>
          <w:p w14:paraId="18ACC24E" w14:textId="77777777" w:rsidR="00DE158D" w:rsidRDefault="00DE158D">
            <w:pPr>
              <w:spacing w:before="120" w:after="120"/>
              <w:rPr>
                <w:bCs/>
                <w:color w:val="000000"/>
                <w:szCs w:val="22"/>
              </w:rPr>
            </w:pPr>
            <w:r>
              <w:rPr>
                <w:bCs/>
                <w:color w:val="000000"/>
                <w:szCs w:val="22"/>
              </w:rPr>
              <w:t>Health Level 7 – National standard for electronic data exchange/messaging protocol. A standards organization primarily focused on message-oriented middleware for healthcare. HL7 messages are the dominant standard for peer-to-peer exchange of clinical, text-based information.</w:t>
            </w:r>
          </w:p>
        </w:tc>
      </w:tr>
      <w:tr w:rsidR="00DE158D" w14:paraId="6D74D182" w14:textId="77777777" w:rsidTr="001574F9">
        <w:trPr>
          <w:gridBefore w:val="1"/>
          <w:wBefore w:w="18" w:type="dxa"/>
        </w:trPr>
        <w:tc>
          <w:tcPr>
            <w:tcW w:w="2160" w:type="dxa"/>
            <w:gridSpan w:val="2"/>
            <w:hideMark/>
          </w:tcPr>
          <w:p w14:paraId="3C69F149" w14:textId="77777777" w:rsidR="00DE158D" w:rsidRDefault="00DE158D">
            <w:pPr>
              <w:spacing w:before="120" w:after="120"/>
              <w:rPr>
                <w:b/>
                <w:color w:val="000000"/>
                <w:szCs w:val="22"/>
              </w:rPr>
            </w:pPr>
            <w:r>
              <w:rPr>
                <w:b/>
                <w:color w:val="000000"/>
                <w:szCs w:val="22"/>
              </w:rPr>
              <w:t>HLO</w:t>
            </w:r>
          </w:p>
        </w:tc>
        <w:tc>
          <w:tcPr>
            <w:tcW w:w="7476" w:type="dxa"/>
            <w:gridSpan w:val="3"/>
            <w:hideMark/>
          </w:tcPr>
          <w:p w14:paraId="475A4779" w14:textId="77777777" w:rsidR="00DE158D" w:rsidRDefault="00DE158D">
            <w:pPr>
              <w:widowControl w:val="0"/>
              <w:spacing w:before="120" w:after="120"/>
              <w:rPr>
                <w:bCs/>
                <w:color w:val="000000"/>
                <w:szCs w:val="22"/>
              </w:rPr>
            </w:pPr>
            <w:r>
              <w:rPr>
                <w:bCs/>
                <w:color w:val="000000"/>
                <w:szCs w:val="22"/>
              </w:rPr>
              <w:t>HL7 Optimized. VistA HL7 package routines.</w:t>
            </w:r>
          </w:p>
        </w:tc>
      </w:tr>
      <w:tr w:rsidR="00DE158D" w14:paraId="768C2A73" w14:textId="77777777" w:rsidTr="001574F9">
        <w:trPr>
          <w:gridBefore w:val="1"/>
          <w:wBefore w:w="18" w:type="dxa"/>
        </w:trPr>
        <w:tc>
          <w:tcPr>
            <w:tcW w:w="2160" w:type="dxa"/>
            <w:gridSpan w:val="2"/>
            <w:hideMark/>
          </w:tcPr>
          <w:p w14:paraId="35965F4A" w14:textId="77777777" w:rsidR="00DE158D" w:rsidRDefault="00DE158D">
            <w:pPr>
              <w:spacing w:before="120" w:after="120"/>
              <w:rPr>
                <w:b/>
                <w:color w:val="000000"/>
                <w:szCs w:val="22"/>
              </w:rPr>
            </w:pPr>
            <w:r>
              <w:rPr>
                <w:b/>
                <w:color w:val="000000"/>
                <w:szCs w:val="22"/>
              </w:rPr>
              <w:t>ICN</w:t>
            </w:r>
          </w:p>
        </w:tc>
        <w:tc>
          <w:tcPr>
            <w:tcW w:w="7476" w:type="dxa"/>
            <w:gridSpan w:val="3"/>
            <w:hideMark/>
          </w:tcPr>
          <w:p w14:paraId="64D2657C" w14:textId="77777777" w:rsidR="00DE158D" w:rsidRDefault="00DE158D">
            <w:pPr>
              <w:widowControl w:val="0"/>
              <w:spacing w:before="120" w:after="120"/>
              <w:rPr>
                <w:bCs/>
                <w:color w:val="000000"/>
                <w:szCs w:val="22"/>
              </w:rPr>
            </w:pPr>
            <w:r>
              <w:rPr>
                <w:bCs/>
                <w:color w:val="000000"/>
                <w:szCs w:val="22"/>
              </w:rPr>
              <w:t>Persons are assigned a unique identifier, Integration Control Number (ICN), within the process of being added to the MVI database. This number links persons to their records across VHA systems. The Integration Control Number is a unique identifier assigned to patients when they are added to the MVI. The ICN follows the ASTM-E1714-95 standard for a universal health identifier.</w:t>
            </w:r>
          </w:p>
        </w:tc>
      </w:tr>
      <w:tr w:rsidR="00DE158D" w14:paraId="25AFC20F" w14:textId="77777777" w:rsidTr="001574F9">
        <w:trPr>
          <w:gridBefore w:val="1"/>
          <w:wBefore w:w="18" w:type="dxa"/>
        </w:trPr>
        <w:tc>
          <w:tcPr>
            <w:tcW w:w="2160" w:type="dxa"/>
            <w:gridSpan w:val="2"/>
            <w:hideMark/>
          </w:tcPr>
          <w:p w14:paraId="7A4566E6" w14:textId="77777777" w:rsidR="00DE158D" w:rsidRDefault="00DE158D">
            <w:pPr>
              <w:spacing w:before="120" w:after="120"/>
              <w:rPr>
                <w:b/>
                <w:color w:val="000000"/>
                <w:szCs w:val="22"/>
              </w:rPr>
            </w:pPr>
            <w:r>
              <w:rPr>
                <w:rStyle w:val="GlossaryLabel"/>
                <w:color w:val="000000"/>
                <w:szCs w:val="22"/>
              </w:rPr>
              <w:t>ID State</w:t>
            </w:r>
          </w:p>
        </w:tc>
        <w:tc>
          <w:tcPr>
            <w:tcW w:w="7476" w:type="dxa"/>
            <w:gridSpan w:val="3"/>
            <w:hideMark/>
          </w:tcPr>
          <w:p w14:paraId="53897FC3" w14:textId="77777777" w:rsidR="00DE158D" w:rsidRDefault="00DE158D">
            <w:pPr>
              <w:spacing w:before="120" w:after="120"/>
              <w:rPr>
                <w:bCs/>
                <w:color w:val="000000"/>
                <w:szCs w:val="22"/>
              </w:rPr>
            </w:pPr>
            <w:r>
              <w:rPr>
                <w:bCs/>
                <w:color w:val="000000"/>
                <w:szCs w:val="22"/>
              </w:rPr>
              <w:t>An attribute of the ICN, which describes the state of the record as Permanent, Temporary, or Deactivated. ID State is composed of the following two fields from the MPI VETERAN/CLIENT file (#985):</w:t>
            </w:r>
          </w:p>
          <w:p w14:paraId="5CF73F91" w14:textId="77777777" w:rsidR="00DE158D" w:rsidRDefault="00DE158D" w:rsidP="00A77641">
            <w:pPr>
              <w:numPr>
                <w:ilvl w:val="0"/>
                <w:numId w:val="20"/>
              </w:numPr>
              <w:spacing w:before="120" w:after="120"/>
              <w:rPr>
                <w:bCs/>
                <w:color w:val="000000"/>
                <w:szCs w:val="22"/>
              </w:rPr>
            </w:pPr>
            <w:r>
              <w:rPr>
                <w:bCs/>
                <w:color w:val="000000"/>
                <w:szCs w:val="22"/>
              </w:rPr>
              <w:t>ID STATE (#80) is a set of codes: PERMANENT, TEMPORARY, and DEACTIVATED. Auditing is enabled for this field.</w:t>
            </w:r>
          </w:p>
          <w:p w14:paraId="144E94D1" w14:textId="77777777" w:rsidR="00DE158D" w:rsidRDefault="00DE158D" w:rsidP="00A77641">
            <w:pPr>
              <w:numPr>
                <w:ilvl w:val="0"/>
                <w:numId w:val="20"/>
              </w:numPr>
              <w:spacing w:before="120" w:after="120"/>
              <w:rPr>
                <w:bCs/>
                <w:color w:val="000000"/>
                <w:szCs w:val="22"/>
              </w:rPr>
            </w:pPr>
            <w:r>
              <w:rPr>
                <w:bCs/>
                <w:color w:val="000000"/>
                <w:szCs w:val="22"/>
              </w:rPr>
              <w:t xml:space="preserve">DATE OF ID STATE (#81) identifies when the ID STATE field was last updated. </w:t>
            </w:r>
          </w:p>
        </w:tc>
      </w:tr>
      <w:tr w:rsidR="00DE158D" w14:paraId="78A2EEBD" w14:textId="77777777" w:rsidTr="001574F9">
        <w:trPr>
          <w:gridBefore w:val="1"/>
          <w:wBefore w:w="18" w:type="dxa"/>
        </w:trPr>
        <w:tc>
          <w:tcPr>
            <w:tcW w:w="2160" w:type="dxa"/>
            <w:gridSpan w:val="2"/>
            <w:hideMark/>
          </w:tcPr>
          <w:p w14:paraId="62B492C3" w14:textId="77777777" w:rsidR="00DE158D" w:rsidRDefault="00DE158D">
            <w:pPr>
              <w:spacing w:before="120" w:after="120"/>
              <w:rPr>
                <w:b/>
                <w:color w:val="000000"/>
                <w:szCs w:val="22"/>
              </w:rPr>
            </w:pPr>
            <w:r>
              <w:rPr>
                <w:b/>
                <w:color w:val="000000"/>
                <w:szCs w:val="22"/>
              </w:rPr>
              <w:t xml:space="preserve">Identity Services </w:t>
            </w:r>
          </w:p>
        </w:tc>
        <w:tc>
          <w:tcPr>
            <w:tcW w:w="7476" w:type="dxa"/>
            <w:gridSpan w:val="3"/>
            <w:hideMark/>
          </w:tcPr>
          <w:p w14:paraId="446F3076" w14:textId="77777777" w:rsidR="00DE158D" w:rsidRDefault="00DE158D">
            <w:pPr>
              <w:spacing w:before="120" w:after="120"/>
              <w:rPr>
                <w:bCs/>
                <w:color w:val="000000"/>
                <w:szCs w:val="22"/>
              </w:rPr>
            </w:pPr>
            <w:r>
              <w:rPr>
                <w:bCs/>
                <w:color w:val="000000"/>
                <w:szCs w:val="22"/>
              </w:rPr>
              <w:t xml:space="preserve">A business and data service that provides a consistent interface for access and maintenance of person identification to trusted client applications and services. It is the authoritative source for person identification in the Veterans Health Administration (VHA) domain. </w:t>
            </w:r>
          </w:p>
        </w:tc>
      </w:tr>
      <w:tr w:rsidR="00DE158D" w14:paraId="4635B40A" w14:textId="77777777" w:rsidTr="001574F9">
        <w:trPr>
          <w:gridBefore w:val="1"/>
          <w:wBefore w:w="18" w:type="dxa"/>
        </w:trPr>
        <w:tc>
          <w:tcPr>
            <w:tcW w:w="2160" w:type="dxa"/>
            <w:gridSpan w:val="2"/>
            <w:hideMark/>
          </w:tcPr>
          <w:p w14:paraId="1DADBAA1" w14:textId="77777777" w:rsidR="00DE158D" w:rsidRDefault="00DE158D">
            <w:pPr>
              <w:spacing w:before="120" w:after="120"/>
              <w:rPr>
                <w:b/>
                <w:color w:val="000000"/>
                <w:szCs w:val="22"/>
              </w:rPr>
            </w:pPr>
            <w:r>
              <w:rPr>
                <w:b/>
                <w:color w:val="000000"/>
                <w:szCs w:val="22"/>
              </w:rPr>
              <w:t>IdM</w:t>
            </w:r>
          </w:p>
        </w:tc>
        <w:tc>
          <w:tcPr>
            <w:tcW w:w="7476" w:type="dxa"/>
            <w:gridSpan w:val="3"/>
            <w:hideMark/>
          </w:tcPr>
          <w:p w14:paraId="2CDD709B" w14:textId="77777777" w:rsidR="00DE158D" w:rsidRDefault="00DE158D">
            <w:pPr>
              <w:spacing w:before="120" w:after="120"/>
              <w:rPr>
                <w:bCs/>
                <w:color w:val="000000"/>
                <w:szCs w:val="22"/>
              </w:rPr>
            </w:pPr>
            <w:r>
              <w:rPr>
                <w:bCs/>
                <w:color w:val="000000"/>
                <w:szCs w:val="22"/>
              </w:rPr>
              <w:t xml:space="preserve">Identity Management </w:t>
            </w:r>
          </w:p>
        </w:tc>
      </w:tr>
      <w:tr w:rsidR="00DE158D" w14:paraId="64B264BF" w14:textId="77777777" w:rsidTr="001574F9">
        <w:trPr>
          <w:gridBefore w:val="1"/>
          <w:wBefore w:w="18" w:type="dxa"/>
        </w:trPr>
        <w:tc>
          <w:tcPr>
            <w:tcW w:w="2160" w:type="dxa"/>
            <w:gridSpan w:val="2"/>
            <w:hideMark/>
          </w:tcPr>
          <w:p w14:paraId="1548B349" w14:textId="77777777" w:rsidR="00DE158D" w:rsidRDefault="00DE158D">
            <w:pPr>
              <w:spacing w:before="120" w:after="120"/>
              <w:rPr>
                <w:b/>
                <w:color w:val="000000"/>
                <w:szCs w:val="22"/>
              </w:rPr>
            </w:pPr>
            <w:r>
              <w:rPr>
                <w:b/>
                <w:color w:val="000000"/>
                <w:szCs w:val="22"/>
              </w:rPr>
              <w:t xml:space="preserve">IdM Toolkit (IdM TK) Administrator </w:t>
            </w:r>
          </w:p>
        </w:tc>
        <w:tc>
          <w:tcPr>
            <w:tcW w:w="7476" w:type="dxa"/>
            <w:gridSpan w:val="3"/>
            <w:hideMark/>
          </w:tcPr>
          <w:p w14:paraId="2112AE38" w14:textId="77777777" w:rsidR="00DE158D" w:rsidRDefault="00DE158D">
            <w:pPr>
              <w:spacing w:before="120" w:after="120"/>
              <w:rPr>
                <w:bCs/>
                <w:color w:val="000000"/>
                <w:szCs w:val="22"/>
              </w:rPr>
            </w:pPr>
            <w:r>
              <w:rPr>
                <w:bCs/>
                <w:color w:val="000000"/>
                <w:szCs w:val="22"/>
              </w:rPr>
              <w:t>An IdM Toolkit Administrator is a user with additional privileges and security beyond the IdM Toolkit User's available functionality in the system.</w:t>
            </w:r>
          </w:p>
        </w:tc>
      </w:tr>
      <w:tr w:rsidR="00DE158D" w14:paraId="07C2AEC1" w14:textId="77777777" w:rsidTr="001574F9">
        <w:trPr>
          <w:gridBefore w:val="1"/>
          <w:wBefore w:w="18" w:type="dxa"/>
        </w:trPr>
        <w:tc>
          <w:tcPr>
            <w:tcW w:w="2160" w:type="dxa"/>
            <w:gridSpan w:val="2"/>
            <w:hideMark/>
          </w:tcPr>
          <w:p w14:paraId="2ACFDB64" w14:textId="77777777" w:rsidR="00DE158D" w:rsidRDefault="00DE158D">
            <w:pPr>
              <w:spacing w:before="120" w:after="120"/>
              <w:rPr>
                <w:b/>
                <w:color w:val="000000"/>
                <w:szCs w:val="22"/>
              </w:rPr>
            </w:pPr>
            <w:r>
              <w:rPr>
                <w:b/>
                <w:color w:val="000000"/>
                <w:szCs w:val="22"/>
              </w:rPr>
              <w:t>IEN</w:t>
            </w:r>
          </w:p>
        </w:tc>
        <w:tc>
          <w:tcPr>
            <w:tcW w:w="7476" w:type="dxa"/>
            <w:gridSpan w:val="3"/>
            <w:hideMark/>
          </w:tcPr>
          <w:p w14:paraId="0320434E" w14:textId="77777777" w:rsidR="00DE158D" w:rsidRDefault="00DE158D">
            <w:pPr>
              <w:spacing w:before="120" w:after="120"/>
              <w:rPr>
                <w:bCs/>
                <w:color w:val="000000"/>
                <w:szCs w:val="22"/>
              </w:rPr>
            </w:pPr>
            <w:r>
              <w:rPr>
                <w:bCs/>
                <w:color w:val="000000"/>
                <w:szCs w:val="22"/>
              </w:rPr>
              <w:t xml:space="preserve">Internal Entry Number. The IEN number and Station Number comprise the Source ID of the person targeted for the search. The Source ID is used to uniquely identify a person. </w:t>
            </w:r>
          </w:p>
        </w:tc>
      </w:tr>
      <w:tr w:rsidR="00DE158D" w14:paraId="16F82B5A" w14:textId="77777777" w:rsidTr="001574F9">
        <w:trPr>
          <w:gridBefore w:val="1"/>
          <w:wBefore w:w="18" w:type="dxa"/>
        </w:trPr>
        <w:tc>
          <w:tcPr>
            <w:tcW w:w="2160" w:type="dxa"/>
            <w:gridSpan w:val="2"/>
            <w:hideMark/>
          </w:tcPr>
          <w:p w14:paraId="52B6C40F" w14:textId="77777777" w:rsidR="00DE158D" w:rsidRDefault="00DE158D">
            <w:pPr>
              <w:spacing w:before="120" w:after="120"/>
              <w:rPr>
                <w:b/>
                <w:color w:val="000000"/>
                <w:szCs w:val="22"/>
              </w:rPr>
            </w:pPr>
            <w:r>
              <w:rPr>
                <w:b/>
                <w:color w:val="000000"/>
                <w:szCs w:val="22"/>
              </w:rPr>
              <w:t>IMDQ</w:t>
            </w:r>
          </w:p>
          <w:p w14:paraId="488C48C8" w14:textId="77777777" w:rsidR="00DE158D" w:rsidRDefault="00DE158D">
            <w:pPr>
              <w:spacing w:before="120" w:after="120"/>
              <w:rPr>
                <w:b/>
                <w:color w:val="000000"/>
                <w:szCs w:val="22"/>
              </w:rPr>
            </w:pPr>
            <w:r>
              <w:rPr>
                <w:b/>
                <w:color w:val="000000"/>
                <w:szCs w:val="22"/>
              </w:rPr>
              <w:t xml:space="preserve">New name: "Healthcare Identity </w:t>
            </w:r>
            <w:r>
              <w:rPr>
                <w:b/>
                <w:color w:val="000000"/>
                <w:szCs w:val="22"/>
              </w:rPr>
              <w:lastRenderedPageBreak/>
              <w:t>Management (HC IdM)"</w:t>
            </w:r>
          </w:p>
        </w:tc>
        <w:tc>
          <w:tcPr>
            <w:tcW w:w="7476" w:type="dxa"/>
            <w:gridSpan w:val="3"/>
            <w:hideMark/>
          </w:tcPr>
          <w:p w14:paraId="48D10D4D" w14:textId="77777777" w:rsidR="00DE158D" w:rsidRDefault="00DE158D">
            <w:pPr>
              <w:widowControl w:val="0"/>
              <w:spacing w:before="120" w:after="120"/>
              <w:rPr>
                <w:bCs/>
                <w:color w:val="000000"/>
                <w:szCs w:val="22"/>
              </w:rPr>
            </w:pPr>
            <w:r>
              <w:rPr>
                <w:bCs/>
                <w:color w:val="000000"/>
                <w:szCs w:val="22"/>
              </w:rPr>
              <w:lastRenderedPageBreak/>
              <w:t xml:space="preserve">The Identity Management Data Quality team (renamed the Healthcare Identity Management team) is a group of Data Management Analysts committed to improving and safeguarding the quality and accessibility of person data throughout </w:t>
            </w:r>
            <w:r>
              <w:rPr>
                <w:bCs/>
                <w:color w:val="000000"/>
                <w:szCs w:val="22"/>
              </w:rPr>
              <w:lastRenderedPageBreak/>
              <w:t>the VA enterprise. They are involved in many data quality initiatives, but their primary role is to assist VHA facilities in all matters related to the MVI.</w:t>
            </w:r>
          </w:p>
        </w:tc>
      </w:tr>
      <w:tr w:rsidR="00DE158D" w14:paraId="1ECD1300" w14:textId="77777777" w:rsidTr="001574F9">
        <w:trPr>
          <w:gridBefore w:val="1"/>
          <w:wBefore w:w="18" w:type="dxa"/>
        </w:trPr>
        <w:tc>
          <w:tcPr>
            <w:tcW w:w="2160" w:type="dxa"/>
            <w:gridSpan w:val="2"/>
            <w:hideMark/>
          </w:tcPr>
          <w:p w14:paraId="49A3D025" w14:textId="77777777" w:rsidR="00DE158D" w:rsidRDefault="00DE158D">
            <w:pPr>
              <w:spacing w:before="120" w:after="120"/>
              <w:rPr>
                <w:b/>
                <w:color w:val="000000"/>
                <w:szCs w:val="22"/>
              </w:rPr>
            </w:pPr>
            <w:r>
              <w:rPr>
                <w:b/>
                <w:color w:val="000000"/>
                <w:szCs w:val="22"/>
              </w:rPr>
              <w:lastRenderedPageBreak/>
              <w:t>Initiate Identity Hub™</w:t>
            </w:r>
          </w:p>
        </w:tc>
        <w:tc>
          <w:tcPr>
            <w:tcW w:w="7476" w:type="dxa"/>
            <w:gridSpan w:val="3"/>
            <w:hideMark/>
          </w:tcPr>
          <w:p w14:paraId="2C74FAFA" w14:textId="77777777" w:rsidR="00DE158D" w:rsidRDefault="00DE158D">
            <w:pPr>
              <w:spacing w:before="120" w:after="120"/>
              <w:rPr>
                <w:bCs/>
                <w:color w:val="000000"/>
                <w:szCs w:val="22"/>
              </w:rPr>
            </w:pPr>
            <w:r>
              <w:rPr>
                <w:bCs/>
                <w:color w:val="000000"/>
                <w:szCs w:val="22"/>
              </w:rPr>
              <w:t>The Initiate Identity Hub™ is a third-party proprietary off-the-shelf software package that makes use of a Probabilistic Matching Algorithm.</w:t>
            </w:r>
          </w:p>
        </w:tc>
      </w:tr>
      <w:tr w:rsidR="00DE158D" w14:paraId="7F407685" w14:textId="77777777" w:rsidTr="001574F9">
        <w:trPr>
          <w:gridBefore w:val="1"/>
          <w:wBefore w:w="18" w:type="dxa"/>
        </w:trPr>
        <w:tc>
          <w:tcPr>
            <w:tcW w:w="2160" w:type="dxa"/>
            <w:gridSpan w:val="2"/>
            <w:hideMark/>
          </w:tcPr>
          <w:p w14:paraId="3C5EBA19" w14:textId="77777777" w:rsidR="00DE158D" w:rsidRDefault="00DE158D">
            <w:pPr>
              <w:spacing w:before="120" w:after="120"/>
              <w:rPr>
                <w:b/>
                <w:color w:val="000000"/>
                <w:szCs w:val="22"/>
              </w:rPr>
            </w:pPr>
            <w:r>
              <w:rPr>
                <w:b/>
                <w:color w:val="000000"/>
                <w:szCs w:val="22"/>
              </w:rPr>
              <w:t>Initiate Identity</w:t>
            </w:r>
            <w:r>
              <w:rPr>
                <w:b/>
                <w:color w:val="000000"/>
                <w:szCs w:val="22"/>
              </w:rPr>
              <w:br/>
              <w:t>Hub</w:t>
            </w:r>
          </w:p>
        </w:tc>
        <w:tc>
          <w:tcPr>
            <w:tcW w:w="7476" w:type="dxa"/>
            <w:gridSpan w:val="3"/>
            <w:hideMark/>
          </w:tcPr>
          <w:p w14:paraId="1916156B" w14:textId="77777777" w:rsidR="00DE158D" w:rsidRDefault="00DE158D">
            <w:pPr>
              <w:spacing w:before="120" w:after="120"/>
              <w:rPr>
                <w:bCs/>
                <w:color w:val="000000"/>
                <w:szCs w:val="22"/>
              </w:rPr>
            </w:pPr>
            <w:r>
              <w:rPr>
                <w:bCs/>
                <w:color w:val="000000"/>
                <w:szCs w:val="22"/>
              </w:rPr>
              <w:t xml:space="preserve">Initiate Systems Inc. software that provides a trusted on-demand system of record for multiple organizations or other entities by accurately identifying the relevant duplicate and fragmented records and linking them – within, as well as across, all data sources </w:t>
            </w:r>
          </w:p>
        </w:tc>
      </w:tr>
      <w:tr w:rsidR="00DE158D" w14:paraId="0BE69A36" w14:textId="77777777" w:rsidTr="001574F9">
        <w:trPr>
          <w:gridBefore w:val="1"/>
          <w:wBefore w:w="18" w:type="dxa"/>
        </w:trPr>
        <w:tc>
          <w:tcPr>
            <w:tcW w:w="2160" w:type="dxa"/>
            <w:gridSpan w:val="2"/>
            <w:hideMark/>
          </w:tcPr>
          <w:p w14:paraId="670FC58C" w14:textId="77777777" w:rsidR="00DE158D" w:rsidRDefault="00DE158D">
            <w:pPr>
              <w:spacing w:before="120" w:after="120"/>
              <w:rPr>
                <w:b/>
                <w:color w:val="000000"/>
                <w:szCs w:val="22"/>
              </w:rPr>
            </w:pPr>
            <w:r>
              <w:rPr>
                <w:b/>
                <w:color w:val="000000"/>
                <w:szCs w:val="22"/>
              </w:rPr>
              <w:t>Input Template</w:t>
            </w:r>
          </w:p>
        </w:tc>
        <w:tc>
          <w:tcPr>
            <w:tcW w:w="7476" w:type="dxa"/>
            <w:gridSpan w:val="3"/>
            <w:hideMark/>
          </w:tcPr>
          <w:p w14:paraId="631A882A" w14:textId="77777777" w:rsidR="00DE158D" w:rsidRDefault="00DE158D">
            <w:pPr>
              <w:widowControl w:val="0"/>
              <w:spacing w:before="120" w:after="120"/>
              <w:rPr>
                <w:bCs/>
                <w:color w:val="000000"/>
                <w:szCs w:val="22"/>
              </w:rPr>
            </w:pPr>
            <w:r>
              <w:rPr>
                <w:bCs/>
                <w:color w:val="000000"/>
                <w:szCs w:val="22"/>
              </w:rPr>
              <w:t>A pre-defined list of fields that together comprise an editing session.</w:t>
            </w:r>
          </w:p>
        </w:tc>
      </w:tr>
      <w:tr w:rsidR="00DE158D" w14:paraId="68AF5892" w14:textId="77777777" w:rsidTr="001574F9">
        <w:trPr>
          <w:gridBefore w:val="1"/>
          <w:wBefore w:w="18" w:type="dxa"/>
        </w:trPr>
        <w:tc>
          <w:tcPr>
            <w:tcW w:w="2160" w:type="dxa"/>
            <w:gridSpan w:val="2"/>
            <w:hideMark/>
          </w:tcPr>
          <w:p w14:paraId="28B6D320" w14:textId="77777777" w:rsidR="00DE158D" w:rsidRDefault="00DE158D">
            <w:pPr>
              <w:spacing w:before="120" w:after="120"/>
              <w:rPr>
                <w:b/>
                <w:color w:val="000000"/>
                <w:szCs w:val="22"/>
              </w:rPr>
            </w:pPr>
            <w:r>
              <w:rPr>
                <w:b/>
                <w:color w:val="000000"/>
                <w:szCs w:val="22"/>
              </w:rPr>
              <w:t>Institution</w:t>
            </w:r>
          </w:p>
        </w:tc>
        <w:tc>
          <w:tcPr>
            <w:tcW w:w="7476" w:type="dxa"/>
            <w:gridSpan w:val="3"/>
            <w:hideMark/>
          </w:tcPr>
          <w:p w14:paraId="08CE2D5F" w14:textId="77777777" w:rsidR="00DE158D" w:rsidRDefault="00DE158D">
            <w:pPr>
              <w:widowControl w:val="0"/>
              <w:spacing w:before="120" w:after="120"/>
              <w:rPr>
                <w:bCs/>
                <w:color w:val="000000"/>
                <w:szCs w:val="22"/>
              </w:rPr>
            </w:pPr>
            <w:r>
              <w:rPr>
                <w:bCs/>
                <w:color w:val="000000"/>
                <w:szCs w:val="22"/>
              </w:rPr>
              <w:t>A Department of Veterans Affairs (VA) facility assigned a number by headquarters, as defined by Directive 97-058. An entry in the INSTITUTION file (#4) that represents the Veterans Health Administration (VHA).</w:t>
            </w:r>
          </w:p>
        </w:tc>
      </w:tr>
      <w:tr w:rsidR="00DE158D" w14:paraId="05277AB9" w14:textId="77777777" w:rsidTr="001574F9">
        <w:trPr>
          <w:gridBefore w:val="1"/>
          <w:wBefore w:w="18" w:type="dxa"/>
        </w:trPr>
        <w:tc>
          <w:tcPr>
            <w:tcW w:w="2160" w:type="dxa"/>
            <w:gridSpan w:val="2"/>
            <w:hideMark/>
          </w:tcPr>
          <w:p w14:paraId="29E5C8AF" w14:textId="77777777" w:rsidR="00DE158D" w:rsidRDefault="00DE158D">
            <w:pPr>
              <w:spacing w:before="120" w:after="120"/>
              <w:rPr>
                <w:b/>
                <w:color w:val="000000"/>
                <w:szCs w:val="22"/>
              </w:rPr>
            </w:pPr>
            <w:r>
              <w:rPr>
                <w:b/>
                <w:color w:val="000000"/>
                <w:szCs w:val="22"/>
              </w:rPr>
              <w:t>Integration Agreements (IA)</w:t>
            </w:r>
          </w:p>
        </w:tc>
        <w:tc>
          <w:tcPr>
            <w:tcW w:w="7476" w:type="dxa"/>
            <w:gridSpan w:val="3"/>
            <w:hideMark/>
          </w:tcPr>
          <w:p w14:paraId="6F50ADC6" w14:textId="77777777" w:rsidR="00DE158D" w:rsidRDefault="00DE158D">
            <w:pPr>
              <w:widowControl w:val="0"/>
              <w:spacing w:before="120" w:after="120"/>
              <w:rPr>
                <w:bCs/>
                <w:color w:val="000000"/>
                <w:szCs w:val="22"/>
              </w:rPr>
            </w:pPr>
            <w:r>
              <w:rPr>
                <w:bCs/>
                <w:color w:val="000000"/>
                <w:szCs w:val="22"/>
              </w:rPr>
              <w:t>Integration Agreements define agreements between two or more VistA software applications to allow access to one development domain by another. VistA software developers are allowed to use internal entry points (APIs) or other software-specific features that are not available to the general programming public. Any software developed for use in the VistA environment is required to adhere to this standard; as such, it applies to vendor products developed within the boundaries of DBA assigned development domains (e.g., MUMPS AudioFax). An IA defines the attributes and functions that specify access. The DBA maintains and records all IAs in the Integration Agreement database on FORUM. Content can be viewed using the DBA menu or the Health Systems Design &amp; Development's Web page.</w:t>
            </w:r>
          </w:p>
        </w:tc>
      </w:tr>
      <w:tr w:rsidR="00DE158D" w14:paraId="588BD914" w14:textId="77777777" w:rsidTr="001574F9">
        <w:trPr>
          <w:gridBefore w:val="1"/>
          <w:wBefore w:w="18" w:type="dxa"/>
        </w:trPr>
        <w:tc>
          <w:tcPr>
            <w:tcW w:w="2160" w:type="dxa"/>
            <w:gridSpan w:val="2"/>
            <w:hideMark/>
          </w:tcPr>
          <w:p w14:paraId="569BAD00" w14:textId="77777777" w:rsidR="00DE158D" w:rsidRDefault="00DE158D">
            <w:pPr>
              <w:spacing w:before="120" w:after="120"/>
              <w:rPr>
                <w:b/>
                <w:color w:val="000000"/>
                <w:szCs w:val="22"/>
              </w:rPr>
            </w:pPr>
            <w:r>
              <w:rPr>
                <w:b/>
                <w:color w:val="000000"/>
                <w:szCs w:val="22"/>
              </w:rPr>
              <w:t>Integration Control Number (ICN)</w:t>
            </w:r>
          </w:p>
        </w:tc>
        <w:tc>
          <w:tcPr>
            <w:tcW w:w="7476" w:type="dxa"/>
            <w:gridSpan w:val="3"/>
            <w:hideMark/>
          </w:tcPr>
          <w:p w14:paraId="2D48AFC5" w14:textId="77777777" w:rsidR="00DE158D" w:rsidRDefault="00DE158D">
            <w:pPr>
              <w:widowControl w:val="0"/>
              <w:spacing w:before="120" w:after="120"/>
              <w:rPr>
                <w:bCs/>
                <w:color w:val="000000"/>
                <w:szCs w:val="22"/>
              </w:rPr>
            </w:pPr>
            <w:r>
              <w:rPr>
                <w:bCs/>
                <w:color w:val="000000"/>
                <w:szCs w:val="22"/>
              </w:rPr>
              <w:t xml:space="preserve">Persons are assigned a unique identifier, known as an Integration Control Number (ICN), within the process of being added to the MVI database. This number links persons to their records across VHA systems. The Integration Control Number is a unique identifier assigned to persons when they are added to the MVI. The ICN follows the ASTM-E1714-95 standard for a universal health identifier. </w:t>
            </w:r>
          </w:p>
        </w:tc>
      </w:tr>
      <w:tr w:rsidR="00DE158D" w14:paraId="37405319" w14:textId="77777777" w:rsidTr="001574F9">
        <w:trPr>
          <w:gridBefore w:val="1"/>
          <w:wBefore w:w="18" w:type="dxa"/>
        </w:trPr>
        <w:tc>
          <w:tcPr>
            <w:tcW w:w="2160" w:type="dxa"/>
            <w:gridSpan w:val="2"/>
            <w:hideMark/>
          </w:tcPr>
          <w:p w14:paraId="0813BD2B" w14:textId="77777777" w:rsidR="00DE158D" w:rsidRDefault="00DE158D">
            <w:pPr>
              <w:spacing w:before="120" w:after="120"/>
              <w:rPr>
                <w:b/>
                <w:color w:val="000000"/>
                <w:szCs w:val="22"/>
              </w:rPr>
            </w:pPr>
            <w:r>
              <w:rPr>
                <w:b/>
                <w:color w:val="000000"/>
                <w:szCs w:val="22"/>
              </w:rPr>
              <w:t>Internal Entry Number (IEN)</w:t>
            </w:r>
          </w:p>
        </w:tc>
        <w:tc>
          <w:tcPr>
            <w:tcW w:w="7476" w:type="dxa"/>
            <w:gridSpan w:val="3"/>
            <w:hideMark/>
          </w:tcPr>
          <w:p w14:paraId="784CD97C" w14:textId="77777777" w:rsidR="00DE158D" w:rsidRDefault="00DE158D">
            <w:pPr>
              <w:widowControl w:val="0"/>
              <w:spacing w:before="120" w:after="120"/>
              <w:rPr>
                <w:bCs/>
                <w:color w:val="000000"/>
                <w:szCs w:val="22"/>
              </w:rPr>
            </w:pPr>
            <w:r>
              <w:rPr>
                <w:bCs/>
                <w:color w:val="000000"/>
                <w:szCs w:val="22"/>
              </w:rPr>
              <w:t>The number used to identify an entry within a file. Every record has a unique internal entry number.</w:t>
            </w:r>
          </w:p>
        </w:tc>
      </w:tr>
      <w:tr w:rsidR="00DE158D" w14:paraId="31A153FA" w14:textId="77777777" w:rsidTr="001574F9">
        <w:trPr>
          <w:gridBefore w:val="1"/>
          <w:wBefore w:w="18" w:type="dxa"/>
        </w:trPr>
        <w:tc>
          <w:tcPr>
            <w:tcW w:w="2160" w:type="dxa"/>
            <w:gridSpan w:val="2"/>
            <w:hideMark/>
          </w:tcPr>
          <w:p w14:paraId="39C0B309" w14:textId="77777777" w:rsidR="00DE158D" w:rsidRDefault="00DE158D">
            <w:pPr>
              <w:spacing w:before="120" w:after="120"/>
              <w:rPr>
                <w:b/>
                <w:color w:val="000000"/>
                <w:szCs w:val="22"/>
              </w:rPr>
            </w:pPr>
            <w:r>
              <w:rPr>
                <w:b/>
                <w:color w:val="000000"/>
                <w:szCs w:val="22"/>
              </w:rPr>
              <w:t>IRM</w:t>
            </w:r>
          </w:p>
        </w:tc>
        <w:tc>
          <w:tcPr>
            <w:tcW w:w="7476" w:type="dxa"/>
            <w:gridSpan w:val="3"/>
            <w:hideMark/>
          </w:tcPr>
          <w:p w14:paraId="30A128A7" w14:textId="77777777" w:rsidR="00DE158D" w:rsidRDefault="00DE158D">
            <w:pPr>
              <w:widowControl w:val="0"/>
              <w:spacing w:before="120" w:after="120"/>
              <w:rPr>
                <w:bCs/>
                <w:color w:val="000000"/>
                <w:szCs w:val="22"/>
              </w:rPr>
            </w:pPr>
            <w:r>
              <w:rPr>
                <w:bCs/>
                <w:color w:val="000000"/>
                <w:szCs w:val="22"/>
              </w:rPr>
              <w:t>Information Resource Management. A service at VA medical centers responsible for computer management and system security.</w:t>
            </w:r>
          </w:p>
        </w:tc>
      </w:tr>
      <w:tr w:rsidR="00DE158D" w14:paraId="1B71FE95" w14:textId="77777777" w:rsidTr="001574F9">
        <w:trPr>
          <w:gridBefore w:val="1"/>
          <w:wBefore w:w="18" w:type="dxa"/>
        </w:trPr>
        <w:tc>
          <w:tcPr>
            <w:tcW w:w="2160" w:type="dxa"/>
            <w:gridSpan w:val="2"/>
            <w:hideMark/>
          </w:tcPr>
          <w:p w14:paraId="151F7856" w14:textId="77777777" w:rsidR="00DE158D" w:rsidRDefault="00DE158D">
            <w:pPr>
              <w:spacing w:before="120" w:after="120"/>
              <w:rPr>
                <w:b/>
                <w:color w:val="000000"/>
                <w:szCs w:val="22"/>
              </w:rPr>
            </w:pPr>
            <w:r>
              <w:rPr>
                <w:b/>
                <w:color w:val="000000"/>
                <w:szCs w:val="22"/>
              </w:rPr>
              <w:t>ISO</w:t>
            </w:r>
          </w:p>
        </w:tc>
        <w:tc>
          <w:tcPr>
            <w:tcW w:w="7476" w:type="dxa"/>
            <w:gridSpan w:val="3"/>
            <w:hideMark/>
          </w:tcPr>
          <w:p w14:paraId="73583EE6" w14:textId="77777777" w:rsidR="00DE158D" w:rsidRDefault="00DE158D">
            <w:pPr>
              <w:widowControl w:val="0"/>
              <w:spacing w:before="120" w:after="120"/>
              <w:rPr>
                <w:bCs/>
                <w:color w:val="000000"/>
                <w:szCs w:val="22"/>
              </w:rPr>
            </w:pPr>
            <w:r>
              <w:rPr>
                <w:bCs/>
                <w:color w:val="000000"/>
                <w:szCs w:val="22"/>
              </w:rPr>
              <w:t>Information Security Officer.</w:t>
            </w:r>
          </w:p>
        </w:tc>
      </w:tr>
      <w:tr w:rsidR="00DE158D" w14:paraId="2D61068D" w14:textId="77777777" w:rsidTr="001574F9">
        <w:trPr>
          <w:gridBefore w:val="1"/>
          <w:wBefore w:w="18" w:type="dxa"/>
        </w:trPr>
        <w:tc>
          <w:tcPr>
            <w:tcW w:w="2160" w:type="dxa"/>
            <w:gridSpan w:val="2"/>
            <w:hideMark/>
          </w:tcPr>
          <w:p w14:paraId="7F406BDF" w14:textId="77777777" w:rsidR="00DE158D" w:rsidRDefault="00DE158D">
            <w:pPr>
              <w:spacing w:before="120" w:after="120"/>
              <w:rPr>
                <w:b/>
                <w:color w:val="000000"/>
                <w:szCs w:val="22"/>
              </w:rPr>
            </w:pPr>
            <w:r>
              <w:rPr>
                <w:b/>
                <w:color w:val="000000"/>
                <w:szCs w:val="22"/>
              </w:rPr>
              <w:t>ISS</w:t>
            </w:r>
          </w:p>
        </w:tc>
        <w:tc>
          <w:tcPr>
            <w:tcW w:w="7476" w:type="dxa"/>
            <w:gridSpan w:val="3"/>
            <w:hideMark/>
          </w:tcPr>
          <w:p w14:paraId="657750BB" w14:textId="77777777" w:rsidR="00DE158D" w:rsidRDefault="00DE158D">
            <w:pPr>
              <w:widowControl w:val="0"/>
              <w:spacing w:before="120" w:after="120"/>
              <w:rPr>
                <w:bCs/>
                <w:color w:val="000000"/>
                <w:szCs w:val="22"/>
              </w:rPr>
            </w:pPr>
            <w:r>
              <w:rPr>
                <w:bCs/>
                <w:color w:val="000000"/>
                <w:szCs w:val="22"/>
              </w:rPr>
              <w:t>Infrastructure and Security Services (now known as Common Services Security Program).</w:t>
            </w:r>
          </w:p>
        </w:tc>
      </w:tr>
      <w:tr w:rsidR="00DE158D" w14:paraId="77B35963" w14:textId="77777777" w:rsidTr="001574F9">
        <w:trPr>
          <w:gridBefore w:val="1"/>
          <w:wBefore w:w="18" w:type="dxa"/>
        </w:trPr>
        <w:tc>
          <w:tcPr>
            <w:tcW w:w="2160" w:type="dxa"/>
            <w:gridSpan w:val="2"/>
            <w:hideMark/>
          </w:tcPr>
          <w:p w14:paraId="7E452948" w14:textId="77777777" w:rsidR="00DE158D" w:rsidRDefault="00DE158D">
            <w:pPr>
              <w:spacing w:before="120" w:after="120"/>
              <w:rPr>
                <w:b/>
                <w:color w:val="000000"/>
                <w:szCs w:val="22"/>
              </w:rPr>
            </w:pPr>
            <w:r>
              <w:rPr>
                <w:b/>
                <w:color w:val="000000"/>
                <w:szCs w:val="22"/>
              </w:rPr>
              <w:t>IV&amp;V</w:t>
            </w:r>
          </w:p>
        </w:tc>
        <w:tc>
          <w:tcPr>
            <w:tcW w:w="7476" w:type="dxa"/>
            <w:gridSpan w:val="3"/>
            <w:hideMark/>
          </w:tcPr>
          <w:p w14:paraId="3E4DBC19" w14:textId="77777777" w:rsidR="00DE158D" w:rsidRDefault="00DE158D">
            <w:pPr>
              <w:widowControl w:val="0"/>
              <w:spacing w:before="120" w:after="120"/>
              <w:rPr>
                <w:bCs/>
                <w:color w:val="000000"/>
                <w:szCs w:val="22"/>
              </w:rPr>
            </w:pPr>
            <w:r>
              <w:rPr>
                <w:bCs/>
                <w:color w:val="000000"/>
                <w:szCs w:val="22"/>
              </w:rPr>
              <w:t>IV&amp;V is the principal activity that oversees the successful implementation and execution of all internal control processes for financial and interfacing systems.</w:t>
            </w:r>
          </w:p>
          <w:p w14:paraId="4735D82F" w14:textId="77777777" w:rsidR="00DE158D" w:rsidRDefault="00DE158D">
            <w:pPr>
              <w:widowControl w:val="0"/>
              <w:spacing w:before="120" w:after="120"/>
              <w:rPr>
                <w:bCs/>
                <w:color w:val="000000"/>
                <w:szCs w:val="22"/>
              </w:rPr>
            </w:pPr>
            <w:r>
              <w:rPr>
                <w:bCs/>
                <w:color w:val="000000"/>
                <w:szCs w:val="22"/>
              </w:rPr>
              <w:t xml:space="preserve">In order to ensure overall systems integrity, IV&amp;V is accomplished organizationally independent from the elements that acquire, design, develop or </w:t>
            </w:r>
            <w:r>
              <w:rPr>
                <w:bCs/>
                <w:color w:val="000000"/>
                <w:szCs w:val="22"/>
              </w:rPr>
              <w:lastRenderedPageBreak/>
              <w:t>maintain the system.</w:t>
            </w:r>
          </w:p>
        </w:tc>
      </w:tr>
      <w:tr w:rsidR="00DE158D" w14:paraId="3F230283" w14:textId="77777777" w:rsidTr="001574F9">
        <w:trPr>
          <w:gridBefore w:val="1"/>
          <w:wBefore w:w="18" w:type="dxa"/>
        </w:trPr>
        <w:tc>
          <w:tcPr>
            <w:tcW w:w="2160" w:type="dxa"/>
            <w:gridSpan w:val="2"/>
            <w:hideMark/>
          </w:tcPr>
          <w:p w14:paraId="367934C2" w14:textId="77777777" w:rsidR="00DE158D" w:rsidRDefault="00DE158D">
            <w:pPr>
              <w:spacing w:before="120" w:after="120"/>
              <w:rPr>
                <w:b/>
                <w:color w:val="000000"/>
                <w:szCs w:val="22"/>
              </w:rPr>
            </w:pPr>
            <w:r>
              <w:rPr>
                <w:b/>
                <w:color w:val="000000"/>
                <w:szCs w:val="22"/>
              </w:rPr>
              <w:lastRenderedPageBreak/>
              <w:t>KERNEL</w:t>
            </w:r>
          </w:p>
        </w:tc>
        <w:tc>
          <w:tcPr>
            <w:tcW w:w="7476" w:type="dxa"/>
            <w:gridSpan w:val="3"/>
            <w:hideMark/>
          </w:tcPr>
          <w:p w14:paraId="62E9D1D0" w14:textId="77777777" w:rsidR="00DE158D" w:rsidRDefault="00DE158D">
            <w:pPr>
              <w:widowControl w:val="0"/>
              <w:spacing w:before="120" w:after="120"/>
              <w:rPr>
                <w:bCs/>
                <w:color w:val="000000"/>
                <w:szCs w:val="22"/>
              </w:rPr>
            </w:pPr>
            <w:r>
              <w:rPr>
                <w:bCs/>
                <w:color w:val="000000"/>
                <w:szCs w:val="22"/>
              </w:rPr>
              <w:t>VistA software that functions as an intermediary between the host operating system and other VistA software applications so that VistA software can coexist in a standard operating-system-independent computing environment. Kernel provides a standard and consistent user and programmer interface between software applications and the underlying M implementation.</w:t>
            </w:r>
          </w:p>
        </w:tc>
      </w:tr>
      <w:tr w:rsidR="00DE158D" w14:paraId="4338CB35" w14:textId="77777777" w:rsidTr="001574F9">
        <w:trPr>
          <w:gridBefore w:val="1"/>
          <w:wBefore w:w="18" w:type="dxa"/>
        </w:trPr>
        <w:tc>
          <w:tcPr>
            <w:tcW w:w="2160" w:type="dxa"/>
            <w:gridSpan w:val="2"/>
            <w:hideMark/>
          </w:tcPr>
          <w:p w14:paraId="3D242F49" w14:textId="77777777" w:rsidR="00DE158D" w:rsidRDefault="00DE158D">
            <w:pPr>
              <w:spacing w:before="120" w:after="120"/>
              <w:rPr>
                <w:b/>
                <w:color w:val="000000"/>
                <w:szCs w:val="22"/>
              </w:rPr>
            </w:pPr>
            <w:r>
              <w:rPr>
                <w:b/>
                <w:color w:val="000000"/>
                <w:szCs w:val="22"/>
              </w:rPr>
              <w:t>LAN</w:t>
            </w:r>
          </w:p>
        </w:tc>
        <w:tc>
          <w:tcPr>
            <w:tcW w:w="7476" w:type="dxa"/>
            <w:gridSpan w:val="3"/>
            <w:hideMark/>
          </w:tcPr>
          <w:p w14:paraId="3036D93D" w14:textId="77777777" w:rsidR="00DE158D" w:rsidRDefault="00DE158D">
            <w:pPr>
              <w:widowControl w:val="0"/>
              <w:spacing w:before="120" w:after="120"/>
              <w:rPr>
                <w:bCs/>
                <w:color w:val="000000"/>
                <w:szCs w:val="22"/>
              </w:rPr>
            </w:pPr>
            <w:r>
              <w:rPr>
                <w:bCs/>
                <w:color w:val="000000"/>
                <w:szCs w:val="22"/>
              </w:rPr>
              <w:t>Local Area Network.</w:t>
            </w:r>
          </w:p>
        </w:tc>
      </w:tr>
      <w:tr w:rsidR="00DE158D" w14:paraId="1D20C597" w14:textId="77777777" w:rsidTr="001574F9">
        <w:trPr>
          <w:gridBefore w:val="1"/>
          <w:wBefore w:w="18" w:type="dxa"/>
        </w:trPr>
        <w:tc>
          <w:tcPr>
            <w:tcW w:w="2160" w:type="dxa"/>
            <w:gridSpan w:val="2"/>
            <w:hideMark/>
          </w:tcPr>
          <w:p w14:paraId="74D8861E" w14:textId="77777777" w:rsidR="00DE158D" w:rsidRDefault="00DE158D">
            <w:pPr>
              <w:spacing w:before="120" w:after="120"/>
              <w:rPr>
                <w:b/>
                <w:color w:val="000000"/>
                <w:szCs w:val="22"/>
              </w:rPr>
            </w:pPr>
            <w:r>
              <w:rPr>
                <w:b/>
                <w:color w:val="000000"/>
                <w:szCs w:val="22"/>
              </w:rPr>
              <w:t>LAYGO Access</w:t>
            </w:r>
          </w:p>
        </w:tc>
        <w:tc>
          <w:tcPr>
            <w:tcW w:w="7476" w:type="dxa"/>
            <w:gridSpan w:val="3"/>
            <w:hideMark/>
          </w:tcPr>
          <w:p w14:paraId="319E333F" w14:textId="77777777" w:rsidR="00DE158D" w:rsidRDefault="00DE158D">
            <w:pPr>
              <w:widowControl w:val="0"/>
              <w:spacing w:before="120" w:after="120"/>
              <w:rPr>
                <w:bCs/>
                <w:color w:val="000000"/>
                <w:szCs w:val="22"/>
              </w:rPr>
            </w:pPr>
            <w:r>
              <w:rPr>
                <w:bCs/>
                <w:color w:val="000000"/>
                <w:szCs w:val="22"/>
              </w:rPr>
              <w:t>A user's authorization to create a new entry when editing a computer file. (Learn As You GO allows you the ability to create new file entries.)</w:t>
            </w:r>
          </w:p>
        </w:tc>
      </w:tr>
      <w:tr w:rsidR="00DE158D" w14:paraId="09ADE363" w14:textId="77777777" w:rsidTr="001574F9">
        <w:trPr>
          <w:gridBefore w:val="1"/>
          <w:wBefore w:w="18" w:type="dxa"/>
        </w:trPr>
        <w:tc>
          <w:tcPr>
            <w:tcW w:w="2160" w:type="dxa"/>
            <w:gridSpan w:val="2"/>
            <w:hideMark/>
          </w:tcPr>
          <w:p w14:paraId="0D48F332" w14:textId="77777777" w:rsidR="00DE158D" w:rsidRDefault="00DE158D">
            <w:pPr>
              <w:spacing w:before="120" w:after="120"/>
              <w:rPr>
                <w:b/>
                <w:color w:val="000000"/>
                <w:szCs w:val="22"/>
              </w:rPr>
            </w:pPr>
            <w:r>
              <w:rPr>
                <w:b/>
                <w:color w:val="000000"/>
                <w:szCs w:val="22"/>
              </w:rPr>
              <w:t>LDAP</w:t>
            </w:r>
          </w:p>
        </w:tc>
        <w:tc>
          <w:tcPr>
            <w:tcW w:w="7476" w:type="dxa"/>
            <w:gridSpan w:val="3"/>
            <w:hideMark/>
          </w:tcPr>
          <w:p w14:paraId="42A687A0" w14:textId="77777777" w:rsidR="00DE158D" w:rsidRDefault="00DE158D">
            <w:pPr>
              <w:widowControl w:val="0"/>
              <w:spacing w:before="120" w:after="120"/>
              <w:rPr>
                <w:bCs/>
                <w:color w:val="000000"/>
                <w:szCs w:val="22"/>
              </w:rPr>
            </w:pPr>
            <w:r>
              <w:rPr>
                <w:bCs/>
                <w:color w:val="000000"/>
                <w:szCs w:val="22"/>
              </w:rPr>
              <w:t>Lightweight Directory Access Protocol.</w:t>
            </w:r>
          </w:p>
        </w:tc>
      </w:tr>
      <w:tr w:rsidR="00DE158D" w14:paraId="78EF0A62" w14:textId="77777777" w:rsidTr="001574F9">
        <w:trPr>
          <w:gridBefore w:val="1"/>
          <w:wBefore w:w="18" w:type="dxa"/>
        </w:trPr>
        <w:tc>
          <w:tcPr>
            <w:tcW w:w="2160" w:type="dxa"/>
            <w:gridSpan w:val="2"/>
            <w:hideMark/>
          </w:tcPr>
          <w:p w14:paraId="6EF913C5" w14:textId="77777777" w:rsidR="00DE158D" w:rsidRDefault="00DE158D">
            <w:pPr>
              <w:spacing w:before="120" w:after="120"/>
              <w:rPr>
                <w:b/>
                <w:color w:val="000000"/>
                <w:szCs w:val="22"/>
              </w:rPr>
            </w:pPr>
            <w:r>
              <w:rPr>
                <w:b/>
                <w:color w:val="000000"/>
                <w:szCs w:val="22"/>
              </w:rPr>
              <w:t>Lookup</w:t>
            </w:r>
          </w:p>
        </w:tc>
        <w:tc>
          <w:tcPr>
            <w:tcW w:w="7476" w:type="dxa"/>
            <w:gridSpan w:val="3"/>
            <w:hideMark/>
          </w:tcPr>
          <w:p w14:paraId="64785F5B" w14:textId="77777777" w:rsidR="00DE158D" w:rsidRDefault="00DE158D">
            <w:pPr>
              <w:widowControl w:val="0"/>
              <w:spacing w:before="120" w:after="120"/>
              <w:rPr>
                <w:bCs/>
                <w:color w:val="000000"/>
                <w:szCs w:val="22"/>
              </w:rPr>
            </w:pPr>
            <w:r>
              <w:rPr>
                <w:bCs/>
                <w:color w:val="000000"/>
                <w:szCs w:val="22"/>
              </w:rPr>
              <w:t>To find an entry in a file using a value for one of its fields.</w:t>
            </w:r>
          </w:p>
        </w:tc>
      </w:tr>
      <w:tr w:rsidR="00DE158D" w14:paraId="6B178738" w14:textId="77777777" w:rsidTr="001574F9">
        <w:trPr>
          <w:gridBefore w:val="1"/>
          <w:wBefore w:w="18" w:type="dxa"/>
        </w:trPr>
        <w:tc>
          <w:tcPr>
            <w:tcW w:w="2160" w:type="dxa"/>
            <w:gridSpan w:val="2"/>
            <w:hideMark/>
          </w:tcPr>
          <w:p w14:paraId="056E5A20" w14:textId="77777777" w:rsidR="00DE158D" w:rsidRDefault="00DE158D">
            <w:pPr>
              <w:spacing w:before="120" w:after="120"/>
              <w:rPr>
                <w:b/>
                <w:color w:val="000000"/>
                <w:szCs w:val="22"/>
              </w:rPr>
            </w:pPr>
            <w:r>
              <w:rPr>
                <w:b/>
                <w:color w:val="000000"/>
                <w:szCs w:val="22"/>
              </w:rPr>
              <w:t>M (ANSI Standard)</w:t>
            </w:r>
          </w:p>
        </w:tc>
        <w:tc>
          <w:tcPr>
            <w:tcW w:w="7476" w:type="dxa"/>
            <w:gridSpan w:val="3"/>
            <w:hideMark/>
          </w:tcPr>
          <w:p w14:paraId="75842F4D" w14:textId="77777777" w:rsidR="00DE158D" w:rsidRDefault="00DE158D">
            <w:pPr>
              <w:widowControl w:val="0"/>
              <w:spacing w:before="120" w:after="120"/>
              <w:rPr>
                <w:bCs/>
                <w:color w:val="000000"/>
                <w:szCs w:val="22"/>
              </w:rPr>
            </w:pPr>
            <w:r>
              <w:rPr>
                <w:bCs/>
                <w:color w:val="000000"/>
                <w:szCs w:val="22"/>
              </w:rPr>
              <w:t xml:space="preserve">Massachusetts General Hospital Utility Multi-Programming System (M, formerly named MUMPS). The Mumps language originated in the mid-60's at the Massachusetts General Hospital. Although most implementations are proprietary, consolidated into the hands of a small number of companies, an open source version of the language has been developed which is distributed freely under the GNU GPL and LGPL licenses. </w:t>
            </w:r>
          </w:p>
        </w:tc>
      </w:tr>
      <w:tr w:rsidR="00DE158D" w14:paraId="1EBD5DB9" w14:textId="77777777" w:rsidTr="001574F9">
        <w:trPr>
          <w:gridBefore w:val="1"/>
          <w:wBefore w:w="18" w:type="dxa"/>
        </w:trPr>
        <w:tc>
          <w:tcPr>
            <w:tcW w:w="2160" w:type="dxa"/>
            <w:gridSpan w:val="2"/>
            <w:hideMark/>
          </w:tcPr>
          <w:p w14:paraId="00AB5F11" w14:textId="77777777" w:rsidR="00DE158D" w:rsidRDefault="00DE158D">
            <w:pPr>
              <w:spacing w:before="120" w:after="120"/>
              <w:rPr>
                <w:b/>
                <w:color w:val="000000"/>
                <w:szCs w:val="22"/>
              </w:rPr>
            </w:pPr>
            <w:r>
              <w:rPr>
                <w:b/>
                <w:color w:val="000000"/>
                <w:szCs w:val="22"/>
              </w:rPr>
              <w:t>Mail Message</w:t>
            </w:r>
          </w:p>
        </w:tc>
        <w:tc>
          <w:tcPr>
            <w:tcW w:w="7476" w:type="dxa"/>
            <w:gridSpan w:val="3"/>
            <w:hideMark/>
          </w:tcPr>
          <w:p w14:paraId="496ABC0F" w14:textId="77777777" w:rsidR="00DE158D" w:rsidRDefault="00DE158D">
            <w:pPr>
              <w:widowControl w:val="0"/>
              <w:spacing w:before="120" w:after="120"/>
              <w:rPr>
                <w:bCs/>
                <w:color w:val="000000"/>
                <w:szCs w:val="22"/>
              </w:rPr>
            </w:pPr>
            <w:r>
              <w:rPr>
                <w:bCs/>
                <w:color w:val="000000"/>
                <w:szCs w:val="22"/>
              </w:rPr>
              <w:t xml:space="preserve">An entry in the MESSAGE file (#3.9). The VistA electronic mail system (MailMan) supports local and remote networking of messages. </w:t>
            </w:r>
          </w:p>
        </w:tc>
      </w:tr>
      <w:tr w:rsidR="00DE158D" w14:paraId="75F9AAD6" w14:textId="77777777" w:rsidTr="001574F9">
        <w:trPr>
          <w:gridBefore w:val="1"/>
          <w:wBefore w:w="18" w:type="dxa"/>
        </w:trPr>
        <w:tc>
          <w:tcPr>
            <w:tcW w:w="2160" w:type="dxa"/>
            <w:gridSpan w:val="2"/>
            <w:hideMark/>
          </w:tcPr>
          <w:p w14:paraId="61C15214" w14:textId="77777777" w:rsidR="00DE158D" w:rsidRDefault="00DE158D">
            <w:pPr>
              <w:spacing w:before="120" w:after="120"/>
              <w:rPr>
                <w:b/>
                <w:color w:val="000000"/>
                <w:szCs w:val="22"/>
              </w:rPr>
            </w:pPr>
            <w:r>
              <w:rPr>
                <w:b/>
                <w:color w:val="000000"/>
                <w:szCs w:val="22"/>
              </w:rPr>
              <w:t>Mailman</w:t>
            </w:r>
          </w:p>
        </w:tc>
        <w:tc>
          <w:tcPr>
            <w:tcW w:w="7476" w:type="dxa"/>
            <w:gridSpan w:val="3"/>
            <w:hideMark/>
          </w:tcPr>
          <w:p w14:paraId="5076BB3B" w14:textId="77777777" w:rsidR="00DE158D" w:rsidRDefault="00DE158D">
            <w:pPr>
              <w:widowControl w:val="0"/>
              <w:spacing w:before="120" w:after="120"/>
              <w:rPr>
                <w:bCs/>
                <w:color w:val="000000"/>
                <w:szCs w:val="22"/>
              </w:rPr>
            </w:pPr>
            <w:r>
              <w:rPr>
                <w:bCs/>
                <w:color w:val="000000"/>
                <w:szCs w:val="22"/>
              </w:rPr>
              <w:t>VistA software that provides a mechanism for handling electronic communication, whether it's user-oriented mail messages, automatic firing of bulletins, or initiation of server-handled data transmissions.</w:t>
            </w:r>
          </w:p>
        </w:tc>
      </w:tr>
      <w:tr w:rsidR="00DE158D" w14:paraId="5C01196D" w14:textId="77777777" w:rsidTr="001574F9">
        <w:trPr>
          <w:gridBefore w:val="1"/>
          <w:wBefore w:w="18" w:type="dxa"/>
        </w:trPr>
        <w:tc>
          <w:tcPr>
            <w:tcW w:w="2160" w:type="dxa"/>
            <w:gridSpan w:val="2"/>
            <w:hideMark/>
          </w:tcPr>
          <w:p w14:paraId="061BBCDF" w14:textId="77777777" w:rsidR="00DE158D" w:rsidRDefault="00DE158D">
            <w:pPr>
              <w:spacing w:before="120" w:after="120"/>
              <w:rPr>
                <w:b/>
                <w:color w:val="000000"/>
                <w:szCs w:val="22"/>
              </w:rPr>
            </w:pPr>
            <w:r>
              <w:rPr>
                <w:b/>
                <w:color w:val="000000"/>
                <w:szCs w:val="22"/>
              </w:rPr>
              <w:t>Manager Account</w:t>
            </w:r>
          </w:p>
        </w:tc>
        <w:tc>
          <w:tcPr>
            <w:tcW w:w="7476" w:type="dxa"/>
            <w:gridSpan w:val="3"/>
            <w:hideMark/>
          </w:tcPr>
          <w:p w14:paraId="7129647E" w14:textId="77777777" w:rsidR="00DE158D" w:rsidRDefault="00DE158D">
            <w:pPr>
              <w:widowControl w:val="0"/>
              <w:spacing w:before="120" w:after="120"/>
              <w:rPr>
                <w:bCs/>
                <w:color w:val="000000"/>
                <w:szCs w:val="22"/>
              </w:rPr>
            </w:pPr>
            <w:r>
              <w:rPr>
                <w:bCs/>
                <w:color w:val="000000"/>
                <w:szCs w:val="22"/>
              </w:rPr>
              <w:t>UCI that can be referenced by non-manager accounts such as production accounts. Like a library, the MGR UCI holds percent routines and globals (e.g., ^%ZOSF) for shared use by other UCIs.</w:t>
            </w:r>
          </w:p>
        </w:tc>
      </w:tr>
      <w:tr w:rsidR="00DE158D" w14:paraId="3D661003" w14:textId="77777777" w:rsidTr="001574F9">
        <w:trPr>
          <w:gridBefore w:val="1"/>
          <w:wBefore w:w="18" w:type="dxa"/>
        </w:trPr>
        <w:tc>
          <w:tcPr>
            <w:tcW w:w="2160" w:type="dxa"/>
            <w:gridSpan w:val="2"/>
            <w:hideMark/>
          </w:tcPr>
          <w:p w14:paraId="31395AEB" w14:textId="77777777" w:rsidR="00DE158D" w:rsidRDefault="00DE158D">
            <w:pPr>
              <w:spacing w:before="120" w:after="120"/>
              <w:rPr>
                <w:b/>
                <w:color w:val="000000"/>
                <w:szCs w:val="22"/>
              </w:rPr>
            </w:pPr>
            <w:r>
              <w:rPr>
                <w:b/>
                <w:color w:val="000000"/>
                <w:szCs w:val="22"/>
              </w:rPr>
              <w:t>Mandatory Field</w:t>
            </w:r>
          </w:p>
        </w:tc>
        <w:tc>
          <w:tcPr>
            <w:tcW w:w="7476" w:type="dxa"/>
            <w:gridSpan w:val="3"/>
            <w:hideMark/>
          </w:tcPr>
          <w:p w14:paraId="0061A791" w14:textId="77777777" w:rsidR="00DE158D" w:rsidRDefault="00DE158D">
            <w:pPr>
              <w:widowControl w:val="0"/>
              <w:spacing w:before="120" w:after="120"/>
              <w:rPr>
                <w:bCs/>
                <w:color w:val="000000"/>
                <w:szCs w:val="22"/>
              </w:rPr>
            </w:pPr>
            <w:r>
              <w:rPr>
                <w:bCs/>
                <w:color w:val="000000"/>
                <w:szCs w:val="22"/>
              </w:rPr>
              <w:t xml:space="preserve">Field that requires a value. A null response is not valid. </w:t>
            </w:r>
          </w:p>
        </w:tc>
      </w:tr>
      <w:tr w:rsidR="00DE158D" w14:paraId="4BC0DFCB" w14:textId="77777777" w:rsidTr="001574F9">
        <w:trPr>
          <w:gridBefore w:val="1"/>
          <w:wBefore w:w="18" w:type="dxa"/>
        </w:trPr>
        <w:tc>
          <w:tcPr>
            <w:tcW w:w="2160" w:type="dxa"/>
            <w:gridSpan w:val="2"/>
            <w:hideMark/>
          </w:tcPr>
          <w:p w14:paraId="0F810E9F" w14:textId="77777777" w:rsidR="00DE158D" w:rsidRDefault="00DE158D">
            <w:pPr>
              <w:spacing w:before="120" w:after="120"/>
              <w:rPr>
                <w:b/>
                <w:color w:val="000000"/>
                <w:szCs w:val="22"/>
              </w:rPr>
            </w:pPr>
            <w:r>
              <w:rPr>
                <w:b/>
                <w:color w:val="000000"/>
                <w:szCs w:val="22"/>
              </w:rPr>
              <w:t>Master Files</w:t>
            </w:r>
          </w:p>
        </w:tc>
        <w:tc>
          <w:tcPr>
            <w:tcW w:w="7476" w:type="dxa"/>
            <w:gridSpan w:val="3"/>
            <w:hideMark/>
          </w:tcPr>
          <w:p w14:paraId="651AAF38" w14:textId="77777777" w:rsidR="00DE158D" w:rsidRDefault="00DE158D">
            <w:pPr>
              <w:widowControl w:val="0"/>
              <w:spacing w:before="120" w:after="120"/>
              <w:rPr>
                <w:bCs/>
                <w:color w:val="000000"/>
                <w:szCs w:val="22"/>
              </w:rPr>
            </w:pPr>
            <w:r>
              <w:rPr>
                <w:bCs/>
                <w:color w:val="000000"/>
                <w:szCs w:val="22"/>
              </w:rPr>
              <w:t xml:space="preserve">A set of common reference files used by one or more application systems. These common reference files need to be synchronized across the various applications at a given site. The Master Files Notification transactions provide a way of maintaining this synchronization. </w:t>
            </w:r>
          </w:p>
        </w:tc>
      </w:tr>
      <w:tr w:rsidR="00DE158D" w14:paraId="153C210F" w14:textId="77777777" w:rsidTr="001574F9">
        <w:trPr>
          <w:gridBefore w:val="1"/>
          <w:wBefore w:w="18" w:type="dxa"/>
        </w:trPr>
        <w:tc>
          <w:tcPr>
            <w:tcW w:w="2160" w:type="dxa"/>
            <w:gridSpan w:val="2"/>
            <w:hideMark/>
          </w:tcPr>
          <w:p w14:paraId="41565087" w14:textId="77777777" w:rsidR="00DE158D" w:rsidRDefault="00DE158D">
            <w:pPr>
              <w:spacing w:before="120" w:after="120"/>
              <w:rPr>
                <w:b/>
                <w:color w:val="000000"/>
                <w:szCs w:val="22"/>
              </w:rPr>
            </w:pPr>
            <w:r>
              <w:rPr>
                <w:b/>
                <w:color w:val="000000"/>
                <w:szCs w:val="22"/>
              </w:rPr>
              <w:t>Master Patient Index (Austin) or MPI Austin</w:t>
            </w:r>
          </w:p>
        </w:tc>
        <w:tc>
          <w:tcPr>
            <w:tcW w:w="7476" w:type="dxa"/>
            <w:gridSpan w:val="3"/>
            <w:hideMark/>
          </w:tcPr>
          <w:p w14:paraId="275C2675" w14:textId="77777777" w:rsidR="00DE158D" w:rsidRDefault="00DE158D">
            <w:pPr>
              <w:widowControl w:val="0"/>
              <w:spacing w:before="120" w:after="120"/>
              <w:rPr>
                <w:bCs/>
                <w:color w:val="000000"/>
                <w:szCs w:val="22"/>
              </w:rPr>
            </w:pPr>
            <w:r>
              <w:rPr>
                <w:bCs/>
                <w:color w:val="000000"/>
                <w:szCs w:val="22"/>
              </w:rPr>
              <w:t>The MPI is a separate computer system located at the Austin Information Technology Center. It maintains a record for VA patients and stores data such as a unique patient identifier and Treating Facility lists (which tracks the sites where that ICN is known).</w:t>
            </w:r>
          </w:p>
        </w:tc>
      </w:tr>
      <w:tr w:rsidR="00DE158D" w14:paraId="1DD703F5" w14:textId="77777777" w:rsidTr="001574F9">
        <w:trPr>
          <w:gridBefore w:val="1"/>
          <w:wBefore w:w="18" w:type="dxa"/>
        </w:trPr>
        <w:tc>
          <w:tcPr>
            <w:tcW w:w="2160" w:type="dxa"/>
            <w:gridSpan w:val="2"/>
            <w:hideMark/>
          </w:tcPr>
          <w:p w14:paraId="3ECD0C06" w14:textId="77777777" w:rsidR="00DE158D" w:rsidRDefault="00DE158D">
            <w:pPr>
              <w:spacing w:before="120" w:after="120"/>
              <w:rPr>
                <w:b/>
                <w:color w:val="000000"/>
                <w:szCs w:val="22"/>
              </w:rPr>
            </w:pPr>
            <w:r>
              <w:rPr>
                <w:b/>
                <w:color w:val="000000"/>
                <w:szCs w:val="22"/>
              </w:rPr>
              <w:t>Master Patient Index or MPI</w:t>
            </w:r>
          </w:p>
        </w:tc>
        <w:tc>
          <w:tcPr>
            <w:tcW w:w="7476" w:type="dxa"/>
            <w:gridSpan w:val="3"/>
            <w:hideMark/>
          </w:tcPr>
          <w:p w14:paraId="5B531845" w14:textId="77777777" w:rsidR="00DE158D" w:rsidRDefault="00DE158D">
            <w:pPr>
              <w:widowControl w:val="0"/>
              <w:spacing w:before="120" w:after="120"/>
              <w:rPr>
                <w:bCs/>
                <w:color w:val="000000"/>
                <w:szCs w:val="22"/>
              </w:rPr>
            </w:pPr>
            <w:r>
              <w:rPr>
                <w:bCs/>
                <w:color w:val="000000"/>
                <w:szCs w:val="22"/>
              </w:rPr>
              <w:t xml:space="preserve">Master Patient Index is a cross-reference or index of patients that includes the patient’s related identifiers and other patient identifying information. It is used to associate a patient’s identifiers among multiple ID-assigning entities, possibly including a Health Data Repository, to support the consolidation and sharing of a </w:t>
            </w:r>
            <w:r>
              <w:rPr>
                <w:bCs/>
                <w:color w:val="000000"/>
                <w:szCs w:val="22"/>
              </w:rPr>
              <w:lastRenderedPageBreak/>
              <w:t>patient’s health care information across VHA. The MPI is the authoritative source for patient identity.</w:t>
            </w:r>
          </w:p>
        </w:tc>
      </w:tr>
      <w:tr w:rsidR="00DE158D" w14:paraId="4F2A2154" w14:textId="77777777" w:rsidTr="001574F9">
        <w:trPr>
          <w:gridBefore w:val="1"/>
          <w:wBefore w:w="18" w:type="dxa"/>
        </w:trPr>
        <w:tc>
          <w:tcPr>
            <w:tcW w:w="2160" w:type="dxa"/>
            <w:gridSpan w:val="2"/>
            <w:hideMark/>
          </w:tcPr>
          <w:p w14:paraId="5CBF8F44" w14:textId="77777777" w:rsidR="00DE158D" w:rsidRDefault="00DE158D">
            <w:pPr>
              <w:spacing w:before="120" w:after="120"/>
              <w:rPr>
                <w:b/>
                <w:color w:val="000000"/>
                <w:szCs w:val="22"/>
              </w:rPr>
            </w:pPr>
            <w:r>
              <w:rPr>
                <w:b/>
                <w:color w:val="000000"/>
                <w:szCs w:val="22"/>
              </w:rPr>
              <w:lastRenderedPageBreak/>
              <w:t>Master Patient Index/Patient Demographics (MPI/PD) VistA or MPI/PD</w:t>
            </w:r>
          </w:p>
        </w:tc>
        <w:tc>
          <w:tcPr>
            <w:tcW w:w="7476" w:type="dxa"/>
            <w:gridSpan w:val="3"/>
            <w:hideMark/>
          </w:tcPr>
          <w:p w14:paraId="3BE8058F" w14:textId="77777777" w:rsidR="00DE158D" w:rsidRDefault="00DE158D">
            <w:pPr>
              <w:widowControl w:val="0"/>
              <w:spacing w:before="120" w:after="120"/>
              <w:rPr>
                <w:bCs/>
                <w:color w:val="000000"/>
                <w:szCs w:val="22"/>
              </w:rPr>
            </w:pPr>
            <w:r>
              <w:rPr>
                <w:bCs/>
                <w:color w:val="000000"/>
                <w:szCs w:val="22"/>
              </w:rPr>
              <w:t>Master Patient Index/Patient Demographics (MPI/PD) software initializes entries in the PATIENT file (#2) with the Master Patient Index, itself. The initialization process assigns an Integration Control Number (ICN), Coordinating Master of Record (CMOR), and creates a Treating Facility list of all sites at which the patient has received care. This information is then updated in the PATIENT file (#2) at all sites where the patient has been treated.</w:t>
            </w:r>
          </w:p>
        </w:tc>
      </w:tr>
      <w:tr w:rsidR="00DE158D" w14:paraId="23D73EAA" w14:textId="77777777" w:rsidTr="001574F9">
        <w:trPr>
          <w:gridBefore w:val="1"/>
          <w:wBefore w:w="18" w:type="dxa"/>
        </w:trPr>
        <w:tc>
          <w:tcPr>
            <w:tcW w:w="2160" w:type="dxa"/>
            <w:gridSpan w:val="2"/>
            <w:hideMark/>
          </w:tcPr>
          <w:p w14:paraId="1E4D8050" w14:textId="77777777" w:rsidR="00DE158D" w:rsidRDefault="00DE158D">
            <w:pPr>
              <w:spacing w:before="120" w:after="120"/>
              <w:rPr>
                <w:b/>
                <w:color w:val="000000"/>
                <w:szCs w:val="22"/>
              </w:rPr>
            </w:pPr>
            <w:r>
              <w:rPr>
                <w:b/>
                <w:color w:val="000000"/>
                <w:szCs w:val="22"/>
              </w:rPr>
              <w:t>Master Veteran Index or MVI</w:t>
            </w:r>
          </w:p>
        </w:tc>
        <w:tc>
          <w:tcPr>
            <w:tcW w:w="7476" w:type="dxa"/>
            <w:gridSpan w:val="3"/>
            <w:hideMark/>
          </w:tcPr>
          <w:p w14:paraId="1E404D03" w14:textId="77777777" w:rsidR="00DE158D" w:rsidRDefault="00DE158D">
            <w:pPr>
              <w:widowControl w:val="0"/>
              <w:spacing w:before="120" w:after="120"/>
              <w:rPr>
                <w:bCs/>
                <w:color w:val="000000"/>
                <w:szCs w:val="22"/>
              </w:rPr>
            </w:pPr>
            <w:r>
              <w:rPr>
                <w:bCs/>
                <w:color w:val="000000"/>
                <w:szCs w:val="22"/>
              </w:rPr>
              <w:t>The authoritative source for person identity data. Maintains identity data for persons across VA systems. Provides a unique universal identifier for each person. Stores identity data as correlations for each system where a person is known. Provides a probabilistic matching algorithm. (Includes MPI, PSIM, and IdM TK) Maintains a “gold copy” known as a “Primary View” of the person’s identity data. Broadcasts identity trait updates to systems of interest. Maintains a record locator service.</w:t>
            </w:r>
          </w:p>
        </w:tc>
      </w:tr>
      <w:tr w:rsidR="00DE158D" w14:paraId="43432595" w14:textId="77777777" w:rsidTr="001574F9">
        <w:trPr>
          <w:gridBefore w:val="1"/>
          <w:wBefore w:w="18" w:type="dxa"/>
        </w:trPr>
        <w:tc>
          <w:tcPr>
            <w:tcW w:w="2160" w:type="dxa"/>
            <w:gridSpan w:val="2"/>
            <w:hideMark/>
          </w:tcPr>
          <w:p w14:paraId="138BB9AE" w14:textId="77777777" w:rsidR="00DE158D" w:rsidRDefault="00DE158D">
            <w:pPr>
              <w:spacing w:before="120" w:after="120"/>
              <w:rPr>
                <w:b/>
                <w:color w:val="000000"/>
                <w:szCs w:val="22"/>
              </w:rPr>
            </w:pPr>
            <w:r>
              <w:rPr>
                <w:b/>
                <w:color w:val="000000"/>
                <w:szCs w:val="22"/>
              </w:rPr>
              <w:t>Match Threshold</w:t>
            </w:r>
          </w:p>
        </w:tc>
        <w:tc>
          <w:tcPr>
            <w:tcW w:w="7476" w:type="dxa"/>
            <w:gridSpan w:val="3"/>
            <w:hideMark/>
          </w:tcPr>
          <w:p w14:paraId="725F0B58" w14:textId="77777777" w:rsidR="00DE158D" w:rsidRDefault="00DE158D">
            <w:pPr>
              <w:spacing w:before="120" w:after="120"/>
              <w:rPr>
                <w:bCs/>
                <w:color w:val="000000"/>
                <w:szCs w:val="22"/>
              </w:rPr>
            </w:pPr>
            <w:r>
              <w:rPr>
                <w:bCs/>
                <w:color w:val="000000"/>
                <w:szCs w:val="22"/>
              </w:rPr>
              <w:t xml:space="preserve">The Match Threshold is the level at which an Identity Profile must score against a set of identity traits in order to be considered a match. For most enterprise applications the Match Threshold would be set at or near the Auto Link Threshold. Internal Identity Management Systems (MPI/PSIM) may use a lower score, perhaps the Task Threshold, as a Match Threshold for identity management decision processes. </w:t>
            </w:r>
          </w:p>
        </w:tc>
      </w:tr>
      <w:tr w:rsidR="00DE158D" w14:paraId="5CB9D766" w14:textId="77777777" w:rsidTr="001574F9">
        <w:trPr>
          <w:gridBefore w:val="1"/>
          <w:wBefore w:w="18" w:type="dxa"/>
        </w:trPr>
        <w:tc>
          <w:tcPr>
            <w:tcW w:w="2160" w:type="dxa"/>
            <w:gridSpan w:val="2"/>
            <w:hideMark/>
          </w:tcPr>
          <w:p w14:paraId="02058D4A" w14:textId="77777777" w:rsidR="00DE158D" w:rsidRDefault="00DE158D">
            <w:pPr>
              <w:spacing w:before="120" w:after="120"/>
              <w:rPr>
                <w:b/>
                <w:color w:val="000000"/>
                <w:szCs w:val="22"/>
              </w:rPr>
            </w:pPr>
            <w:r>
              <w:rPr>
                <w:b/>
                <w:color w:val="000000"/>
                <w:szCs w:val="22"/>
              </w:rPr>
              <w:t>Menu System</w:t>
            </w:r>
          </w:p>
        </w:tc>
        <w:tc>
          <w:tcPr>
            <w:tcW w:w="7476" w:type="dxa"/>
            <w:gridSpan w:val="3"/>
            <w:hideMark/>
          </w:tcPr>
          <w:p w14:paraId="2A0A004A" w14:textId="77777777" w:rsidR="00DE158D" w:rsidRDefault="00DE158D">
            <w:pPr>
              <w:widowControl w:val="0"/>
              <w:spacing w:before="120" w:after="120"/>
              <w:rPr>
                <w:bCs/>
                <w:color w:val="000000"/>
                <w:szCs w:val="22"/>
              </w:rPr>
            </w:pPr>
            <w:r>
              <w:rPr>
                <w:bCs/>
                <w:color w:val="000000"/>
                <w:szCs w:val="22"/>
              </w:rPr>
              <w:t>The overall Menu Manager logic as it functions within the Kernel framework.</w:t>
            </w:r>
          </w:p>
        </w:tc>
      </w:tr>
      <w:tr w:rsidR="00DE158D" w14:paraId="62098F1C" w14:textId="77777777" w:rsidTr="001574F9">
        <w:trPr>
          <w:gridBefore w:val="1"/>
          <w:wBefore w:w="18" w:type="dxa"/>
        </w:trPr>
        <w:tc>
          <w:tcPr>
            <w:tcW w:w="2160" w:type="dxa"/>
            <w:gridSpan w:val="2"/>
            <w:hideMark/>
          </w:tcPr>
          <w:p w14:paraId="60893D98" w14:textId="77777777" w:rsidR="00DE158D" w:rsidRDefault="00DE158D">
            <w:pPr>
              <w:spacing w:before="120" w:after="120"/>
              <w:rPr>
                <w:b/>
                <w:color w:val="000000"/>
                <w:szCs w:val="22"/>
              </w:rPr>
            </w:pPr>
            <w:r>
              <w:rPr>
                <w:b/>
                <w:color w:val="000000"/>
                <w:szCs w:val="22"/>
              </w:rPr>
              <w:t>Menu Text</w:t>
            </w:r>
          </w:p>
        </w:tc>
        <w:tc>
          <w:tcPr>
            <w:tcW w:w="7476" w:type="dxa"/>
            <w:gridSpan w:val="3"/>
            <w:hideMark/>
          </w:tcPr>
          <w:p w14:paraId="0C0CCC62" w14:textId="77777777" w:rsidR="00DE158D" w:rsidRDefault="00DE158D">
            <w:pPr>
              <w:widowControl w:val="0"/>
              <w:spacing w:before="120" w:after="120"/>
              <w:rPr>
                <w:bCs/>
                <w:color w:val="000000"/>
                <w:szCs w:val="22"/>
              </w:rPr>
            </w:pPr>
            <w:r>
              <w:rPr>
                <w:bCs/>
                <w:color w:val="000000"/>
                <w:szCs w:val="22"/>
              </w:rPr>
              <w:t>The descriptive words that appear when a list of option choices is displayed. Specifically, the Menu Text field of the OPTION file (#19). For example, User's Toolbox is the menu text of the XUSERTOOLS option. The option's synonym is TBOX.</w:t>
            </w:r>
          </w:p>
        </w:tc>
      </w:tr>
      <w:tr w:rsidR="00DE158D" w14:paraId="1AEB6263" w14:textId="77777777" w:rsidTr="001574F9">
        <w:trPr>
          <w:gridBefore w:val="1"/>
          <w:wBefore w:w="18" w:type="dxa"/>
        </w:trPr>
        <w:tc>
          <w:tcPr>
            <w:tcW w:w="2160" w:type="dxa"/>
            <w:gridSpan w:val="2"/>
            <w:hideMark/>
          </w:tcPr>
          <w:p w14:paraId="23C41844" w14:textId="77777777" w:rsidR="00DE158D" w:rsidRDefault="00DE158D">
            <w:pPr>
              <w:spacing w:before="120" w:after="120"/>
              <w:rPr>
                <w:b/>
                <w:color w:val="000000"/>
                <w:szCs w:val="22"/>
              </w:rPr>
            </w:pPr>
            <w:r>
              <w:rPr>
                <w:b/>
                <w:color w:val="000000"/>
                <w:szCs w:val="22"/>
              </w:rPr>
              <w:t>Menu Text</w:t>
            </w:r>
          </w:p>
        </w:tc>
        <w:tc>
          <w:tcPr>
            <w:tcW w:w="7476" w:type="dxa"/>
            <w:gridSpan w:val="3"/>
            <w:hideMark/>
          </w:tcPr>
          <w:p w14:paraId="34E39C2E" w14:textId="77777777" w:rsidR="00DE158D" w:rsidRDefault="00DE158D">
            <w:pPr>
              <w:widowControl w:val="0"/>
              <w:spacing w:before="120" w:after="120"/>
              <w:rPr>
                <w:bCs/>
                <w:color w:val="000000"/>
                <w:szCs w:val="22"/>
              </w:rPr>
            </w:pPr>
            <w:r>
              <w:rPr>
                <w:bCs/>
                <w:color w:val="000000"/>
                <w:szCs w:val="22"/>
              </w:rPr>
              <w:t>The descriptive words that appear when a list of option choices is displayed. Specifically, the Menu Text field of the OPTION file (#19). For example, User's Toolbox is the menu text of the XUSERTOOLS option. The option's synonym is TBOX.</w:t>
            </w:r>
          </w:p>
        </w:tc>
      </w:tr>
      <w:tr w:rsidR="00DE158D" w14:paraId="4EBD5240" w14:textId="77777777" w:rsidTr="001574F9">
        <w:trPr>
          <w:gridBefore w:val="1"/>
          <w:wBefore w:w="18" w:type="dxa"/>
        </w:trPr>
        <w:tc>
          <w:tcPr>
            <w:tcW w:w="2160" w:type="dxa"/>
            <w:gridSpan w:val="2"/>
            <w:hideMark/>
          </w:tcPr>
          <w:p w14:paraId="532A22FD" w14:textId="77777777" w:rsidR="00DE158D" w:rsidRDefault="00DE158D">
            <w:pPr>
              <w:spacing w:before="120" w:after="120"/>
              <w:rPr>
                <w:b/>
                <w:color w:val="000000"/>
                <w:szCs w:val="22"/>
              </w:rPr>
            </w:pPr>
            <w:r>
              <w:rPr>
                <w:b/>
                <w:color w:val="000000"/>
                <w:szCs w:val="22"/>
              </w:rPr>
              <w:t>Message Segments</w:t>
            </w:r>
          </w:p>
        </w:tc>
        <w:tc>
          <w:tcPr>
            <w:tcW w:w="7476" w:type="dxa"/>
            <w:gridSpan w:val="3"/>
            <w:hideMark/>
          </w:tcPr>
          <w:p w14:paraId="128D3880" w14:textId="77777777" w:rsidR="00DE158D" w:rsidRDefault="00DE158D">
            <w:pPr>
              <w:widowControl w:val="0"/>
              <w:spacing w:before="120" w:after="120"/>
              <w:rPr>
                <w:bCs/>
                <w:color w:val="000000"/>
                <w:szCs w:val="22"/>
              </w:rPr>
            </w:pPr>
            <w:r>
              <w:rPr>
                <w:bCs/>
                <w:color w:val="000000"/>
                <w:szCs w:val="22"/>
              </w:rPr>
              <w:t xml:space="preserve">Each HL7 message is composed of segments. Segments contain logical groupings of data. Segments may be optional or repeatable. A [ ] indicates the segment is optional, the { } indicates the segment is repeatable. For each message category, there will be a list of HL7 standard segments and/or "Z" segments used for the message. </w:t>
            </w:r>
          </w:p>
        </w:tc>
      </w:tr>
      <w:tr w:rsidR="00DE158D" w14:paraId="62CE2F2D" w14:textId="77777777" w:rsidTr="001574F9">
        <w:trPr>
          <w:gridBefore w:val="1"/>
          <w:wBefore w:w="18" w:type="dxa"/>
        </w:trPr>
        <w:tc>
          <w:tcPr>
            <w:tcW w:w="2160" w:type="dxa"/>
            <w:gridSpan w:val="2"/>
            <w:hideMark/>
          </w:tcPr>
          <w:p w14:paraId="50095397" w14:textId="77777777" w:rsidR="00DE158D" w:rsidRDefault="00DE158D">
            <w:pPr>
              <w:spacing w:before="120" w:after="120"/>
              <w:rPr>
                <w:b/>
              </w:rPr>
            </w:pPr>
            <w:r>
              <w:rPr>
                <w:b/>
              </w:rPr>
              <w:t>Mirror Testing</w:t>
            </w:r>
          </w:p>
        </w:tc>
        <w:tc>
          <w:tcPr>
            <w:tcW w:w="7476" w:type="dxa"/>
            <w:gridSpan w:val="3"/>
            <w:hideMark/>
          </w:tcPr>
          <w:p w14:paraId="10D8A8BE" w14:textId="77777777" w:rsidR="00DE158D" w:rsidRDefault="00DE158D">
            <w:pPr>
              <w:spacing w:before="120" w:after="120"/>
              <w:rPr>
                <w:bCs/>
                <w:color w:val="000000"/>
                <w:szCs w:val="22"/>
              </w:rPr>
            </w:pPr>
            <w:r>
              <w:t xml:space="preserve">Functional testing in a non-production VistA system that is maintained by the VA Medical Center (VAMC) and is normally a mirror (snapshot copy) of their production system as of the date the copy was created. The resultant “mirror” account is normally isolated from external VA systems, is scrambled to protect PHI and PII, and is refreshed (recopied from production) on a periodic basis. Users can modify mirror account data without the changes being transmitted to external systems or affecting the site’s live production database. These qualities enable site testers to execute high-priority test scenario scripts provided by the development </w:t>
            </w:r>
            <w:r>
              <w:lastRenderedPageBreak/>
              <w:t>team and note the success or failure of each script.</w:t>
            </w:r>
          </w:p>
        </w:tc>
      </w:tr>
      <w:tr w:rsidR="00DE158D" w14:paraId="388E03B4" w14:textId="77777777" w:rsidTr="001574F9">
        <w:trPr>
          <w:gridBefore w:val="1"/>
          <w:wBefore w:w="18" w:type="dxa"/>
        </w:trPr>
        <w:tc>
          <w:tcPr>
            <w:tcW w:w="2160" w:type="dxa"/>
            <w:gridSpan w:val="2"/>
            <w:hideMark/>
          </w:tcPr>
          <w:p w14:paraId="1AF4CD5B" w14:textId="77777777" w:rsidR="00DE158D" w:rsidRDefault="00DE158D">
            <w:pPr>
              <w:spacing w:before="120" w:after="120"/>
              <w:rPr>
                <w:b/>
                <w:color w:val="000000"/>
                <w:szCs w:val="22"/>
              </w:rPr>
            </w:pPr>
            <w:r>
              <w:rPr>
                <w:b/>
                <w:color w:val="000000"/>
                <w:szCs w:val="22"/>
              </w:rPr>
              <w:lastRenderedPageBreak/>
              <w:t xml:space="preserve">MMN </w:t>
            </w:r>
          </w:p>
        </w:tc>
        <w:tc>
          <w:tcPr>
            <w:tcW w:w="7476" w:type="dxa"/>
            <w:gridSpan w:val="3"/>
            <w:hideMark/>
          </w:tcPr>
          <w:p w14:paraId="3C76E723" w14:textId="77777777" w:rsidR="00DE158D" w:rsidRDefault="00DE158D">
            <w:pPr>
              <w:spacing w:before="120" w:after="120"/>
              <w:rPr>
                <w:bCs/>
                <w:color w:val="000000"/>
                <w:szCs w:val="22"/>
              </w:rPr>
            </w:pPr>
            <w:r>
              <w:rPr>
                <w:bCs/>
                <w:color w:val="000000"/>
                <w:szCs w:val="22"/>
              </w:rPr>
              <w:t xml:space="preserve">Mother's Maiden Name: The family name under which the mother was born (i.e., before marriage). It is used to distinguish between patients with the same last name </w:t>
            </w:r>
          </w:p>
        </w:tc>
      </w:tr>
      <w:tr w:rsidR="00DE158D" w14:paraId="005CDDC9" w14:textId="77777777" w:rsidTr="001574F9">
        <w:trPr>
          <w:gridBefore w:val="1"/>
          <w:wBefore w:w="18" w:type="dxa"/>
        </w:trPr>
        <w:tc>
          <w:tcPr>
            <w:tcW w:w="2160" w:type="dxa"/>
            <w:gridSpan w:val="2"/>
            <w:hideMark/>
          </w:tcPr>
          <w:p w14:paraId="3B30F000" w14:textId="77777777" w:rsidR="00DE158D" w:rsidRDefault="00DE158D">
            <w:pPr>
              <w:spacing w:before="120" w:after="120"/>
              <w:rPr>
                <w:b/>
                <w:color w:val="000000"/>
                <w:szCs w:val="22"/>
              </w:rPr>
            </w:pPr>
            <w:r>
              <w:rPr>
                <w:b/>
                <w:color w:val="000000"/>
                <w:szCs w:val="22"/>
              </w:rPr>
              <w:t>MPI Initialization</w:t>
            </w:r>
          </w:p>
        </w:tc>
        <w:tc>
          <w:tcPr>
            <w:tcW w:w="7476" w:type="dxa"/>
            <w:gridSpan w:val="3"/>
            <w:hideMark/>
          </w:tcPr>
          <w:p w14:paraId="5F740125" w14:textId="77777777" w:rsidR="00DE158D" w:rsidRDefault="00DE158D">
            <w:pPr>
              <w:widowControl w:val="0"/>
              <w:spacing w:before="120" w:after="120"/>
              <w:rPr>
                <w:bCs/>
                <w:color w:val="000000"/>
                <w:szCs w:val="22"/>
              </w:rPr>
            </w:pPr>
            <w:r>
              <w:rPr>
                <w:bCs/>
                <w:color w:val="000000"/>
                <w:szCs w:val="22"/>
              </w:rPr>
              <w:t>The process of initializing a site's PATIENT file (#2) with the Master Patient Index (MPI). Initialization synchronizes PATIENT file (#2) information (for active shared patients) with the MPI and identifies facilities where the patient has been treated. This process transfers the Integration Control Number (ICN), and Treating Facility list for each patient to the patient's record in the VistA PATIENT file (#2) at all sites where the patient has been treated. It is also possible to initialize an individual patient to the MPI. This is done through menu options. The initial synchronization of PATIENT file (#2) information (for active, shared patients) with the Master Patient Index and with the patient's treating facilities is an important step in the implementation of the MPI/PD software system.</w:t>
            </w:r>
          </w:p>
        </w:tc>
      </w:tr>
      <w:tr w:rsidR="00DE158D" w14:paraId="0B844FCC" w14:textId="77777777" w:rsidTr="001574F9">
        <w:trPr>
          <w:gridBefore w:val="1"/>
          <w:wBefore w:w="18" w:type="dxa"/>
        </w:trPr>
        <w:tc>
          <w:tcPr>
            <w:tcW w:w="2160" w:type="dxa"/>
            <w:gridSpan w:val="2"/>
            <w:hideMark/>
          </w:tcPr>
          <w:p w14:paraId="05B5065F" w14:textId="77777777" w:rsidR="00DE158D" w:rsidRDefault="00DE158D">
            <w:pPr>
              <w:spacing w:before="120" w:after="120"/>
              <w:rPr>
                <w:b/>
                <w:color w:val="000000"/>
                <w:szCs w:val="22"/>
              </w:rPr>
            </w:pPr>
            <w:r>
              <w:rPr>
                <w:b/>
                <w:color w:val="000000"/>
                <w:szCs w:val="22"/>
              </w:rPr>
              <w:t>Namespace</w:t>
            </w:r>
          </w:p>
        </w:tc>
        <w:tc>
          <w:tcPr>
            <w:tcW w:w="7476" w:type="dxa"/>
            <w:gridSpan w:val="3"/>
            <w:hideMark/>
          </w:tcPr>
          <w:p w14:paraId="0CC20D49" w14:textId="77777777" w:rsidR="00DE158D" w:rsidRDefault="00DE158D">
            <w:pPr>
              <w:widowControl w:val="0"/>
              <w:spacing w:before="120" w:after="120"/>
              <w:rPr>
                <w:bCs/>
                <w:color w:val="000000"/>
                <w:szCs w:val="22"/>
              </w:rPr>
            </w:pPr>
            <w:r>
              <w:rPr>
                <w:bCs/>
                <w:color w:val="000000"/>
                <w:szCs w:val="22"/>
              </w:rPr>
              <w:t>A convention for naming VistA package elements. The Database Administrator (DBA) assigns unique character strings for package developers to use in naming routines, options, and other package elements so that packages may coexist. The DBA also assigns a separate range of file numbers to each package.</w:t>
            </w:r>
          </w:p>
        </w:tc>
      </w:tr>
      <w:tr w:rsidR="00DE158D" w14:paraId="0E9D6B47" w14:textId="77777777" w:rsidTr="001574F9">
        <w:trPr>
          <w:gridBefore w:val="1"/>
          <w:wBefore w:w="18" w:type="dxa"/>
        </w:trPr>
        <w:tc>
          <w:tcPr>
            <w:tcW w:w="2160" w:type="dxa"/>
            <w:gridSpan w:val="2"/>
            <w:hideMark/>
          </w:tcPr>
          <w:p w14:paraId="6DF60116" w14:textId="77777777" w:rsidR="00DE158D" w:rsidRDefault="00DE158D">
            <w:pPr>
              <w:spacing w:before="120" w:after="120"/>
              <w:rPr>
                <w:b/>
                <w:color w:val="000000"/>
                <w:szCs w:val="22"/>
              </w:rPr>
            </w:pPr>
            <w:r>
              <w:rPr>
                <w:b/>
                <w:color w:val="000000"/>
                <w:szCs w:val="22"/>
              </w:rPr>
              <w:t>Namespacing</w:t>
            </w:r>
          </w:p>
        </w:tc>
        <w:tc>
          <w:tcPr>
            <w:tcW w:w="7476" w:type="dxa"/>
            <w:gridSpan w:val="3"/>
            <w:hideMark/>
          </w:tcPr>
          <w:p w14:paraId="1194A57D" w14:textId="77777777" w:rsidR="00DE158D" w:rsidRDefault="00DE158D">
            <w:pPr>
              <w:widowControl w:val="0"/>
              <w:spacing w:before="120" w:after="120"/>
              <w:rPr>
                <w:bCs/>
                <w:color w:val="000000"/>
                <w:szCs w:val="22"/>
              </w:rPr>
            </w:pPr>
            <w:r>
              <w:rPr>
                <w:bCs/>
                <w:color w:val="000000"/>
                <w:szCs w:val="22"/>
              </w:rPr>
              <w:t>Convention for naming VistA software elements. The DBA assigns unique two to four character string prefix for software developers to use in naming routines, options, and other software elements so that software can coexist. The DBA also assigns a separate range of file numbers to each software application.</w:t>
            </w:r>
          </w:p>
        </w:tc>
      </w:tr>
      <w:tr w:rsidR="00DE158D" w14:paraId="339211DB" w14:textId="77777777" w:rsidTr="001574F9">
        <w:trPr>
          <w:gridBefore w:val="1"/>
          <w:wBefore w:w="18" w:type="dxa"/>
        </w:trPr>
        <w:tc>
          <w:tcPr>
            <w:tcW w:w="2160" w:type="dxa"/>
            <w:gridSpan w:val="2"/>
            <w:hideMark/>
          </w:tcPr>
          <w:p w14:paraId="4829457B" w14:textId="77777777" w:rsidR="00DE158D" w:rsidRDefault="00DE158D">
            <w:pPr>
              <w:spacing w:before="120" w:after="120"/>
              <w:rPr>
                <w:b/>
                <w:color w:val="000000"/>
                <w:szCs w:val="22"/>
              </w:rPr>
            </w:pPr>
            <w:r>
              <w:rPr>
                <w:b/>
                <w:color w:val="000000"/>
                <w:szCs w:val="22"/>
              </w:rPr>
              <w:t>NDBI</w:t>
            </w:r>
          </w:p>
        </w:tc>
        <w:tc>
          <w:tcPr>
            <w:tcW w:w="7476" w:type="dxa"/>
            <w:gridSpan w:val="3"/>
            <w:hideMark/>
          </w:tcPr>
          <w:p w14:paraId="725B4C7B" w14:textId="77777777" w:rsidR="00DE158D" w:rsidRDefault="00DE158D">
            <w:pPr>
              <w:widowControl w:val="0"/>
              <w:spacing w:before="120" w:after="120"/>
              <w:rPr>
                <w:bCs/>
                <w:color w:val="000000"/>
                <w:szCs w:val="22"/>
              </w:rPr>
            </w:pPr>
            <w:r>
              <w:rPr>
                <w:bCs/>
                <w:color w:val="000000"/>
                <w:szCs w:val="22"/>
              </w:rPr>
              <w:t>National Database Integration</w:t>
            </w:r>
          </w:p>
        </w:tc>
      </w:tr>
      <w:tr w:rsidR="00DE158D" w14:paraId="405AECE4" w14:textId="77777777" w:rsidTr="001574F9">
        <w:trPr>
          <w:gridBefore w:val="1"/>
          <w:wBefore w:w="18" w:type="dxa"/>
        </w:trPr>
        <w:tc>
          <w:tcPr>
            <w:tcW w:w="2160" w:type="dxa"/>
            <w:gridSpan w:val="2"/>
            <w:hideMark/>
          </w:tcPr>
          <w:p w14:paraId="05C3CC1D" w14:textId="77777777" w:rsidR="00DE158D" w:rsidRDefault="00DE158D">
            <w:pPr>
              <w:spacing w:before="120" w:after="120"/>
              <w:rPr>
                <w:b/>
                <w:color w:val="000000"/>
                <w:szCs w:val="22"/>
              </w:rPr>
            </w:pPr>
            <w:r>
              <w:rPr>
                <w:b/>
                <w:color w:val="000000"/>
                <w:szCs w:val="22"/>
              </w:rPr>
              <w:t>Node</w:t>
            </w:r>
          </w:p>
        </w:tc>
        <w:tc>
          <w:tcPr>
            <w:tcW w:w="7476" w:type="dxa"/>
            <w:gridSpan w:val="3"/>
            <w:hideMark/>
          </w:tcPr>
          <w:p w14:paraId="437A27F0" w14:textId="77777777" w:rsidR="00DE158D" w:rsidRDefault="00DE158D">
            <w:pPr>
              <w:widowControl w:val="0"/>
              <w:spacing w:before="120" w:after="120"/>
              <w:rPr>
                <w:bCs/>
                <w:color w:val="000000"/>
                <w:szCs w:val="22"/>
              </w:rPr>
            </w:pPr>
            <w:r>
              <w:rPr>
                <w:bCs/>
                <w:color w:val="000000"/>
                <w:szCs w:val="22"/>
              </w:rPr>
              <w:t>In a tree structure, a point at which subordinate items of data originate. An M array element is characterized by a name and a unique subscript. Thus the terms: node, array element, and subscripted variable are synonymous. In a global array, each node might have specific fields or "pieces" reserved for data attributes such as name.</w:t>
            </w:r>
          </w:p>
        </w:tc>
      </w:tr>
      <w:tr w:rsidR="00DE158D" w14:paraId="206756DB" w14:textId="77777777" w:rsidTr="001574F9">
        <w:trPr>
          <w:gridBefore w:val="1"/>
          <w:wBefore w:w="18" w:type="dxa"/>
        </w:trPr>
        <w:tc>
          <w:tcPr>
            <w:tcW w:w="2160" w:type="dxa"/>
            <w:gridSpan w:val="2"/>
            <w:hideMark/>
          </w:tcPr>
          <w:p w14:paraId="7B3EC456" w14:textId="77777777" w:rsidR="00DE158D" w:rsidRDefault="00DE158D">
            <w:pPr>
              <w:spacing w:before="120" w:after="120"/>
              <w:rPr>
                <w:b/>
                <w:color w:val="000000"/>
                <w:szCs w:val="22"/>
              </w:rPr>
            </w:pPr>
            <w:r>
              <w:rPr>
                <w:b/>
                <w:color w:val="000000"/>
                <w:szCs w:val="22"/>
              </w:rPr>
              <w:t>NPI</w:t>
            </w:r>
          </w:p>
        </w:tc>
        <w:tc>
          <w:tcPr>
            <w:tcW w:w="7476" w:type="dxa"/>
            <w:gridSpan w:val="3"/>
            <w:hideMark/>
          </w:tcPr>
          <w:p w14:paraId="31FF0B75" w14:textId="77777777" w:rsidR="00DE158D" w:rsidRDefault="00DE158D">
            <w:pPr>
              <w:spacing w:before="120" w:after="120"/>
              <w:rPr>
                <w:bCs/>
                <w:color w:val="000000"/>
                <w:szCs w:val="22"/>
              </w:rPr>
            </w:pPr>
            <w:r>
              <w:rPr>
                <w:bCs/>
                <w:color w:val="000000"/>
                <w:szCs w:val="22"/>
              </w:rPr>
              <w:t xml:space="preserve">National Provider Index </w:t>
            </w:r>
          </w:p>
        </w:tc>
      </w:tr>
      <w:tr w:rsidR="00DE158D" w14:paraId="4A0B05EE" w14:textId="77777777" w:rsidTr="001574F9">
        <w:trPr>
          <w:gridBefore w:val="1"/>
          <w:wBefore w:w="18" w:type="dxa"/>
        </w:trPr>
        <w:tc>
          <w:tcPr>
            <w:tcW w:w="2160" w:type="dxa"/>
            <w:gridSpan w:val="2"/>
            <w:hideMark/>
          </w:tcPr>
          <w:p w14:paraId="377BD0BF" w14:textId="77777777" w:rsidR="00DE158D" w:rsidRDefault="00DE158D">
            <w:pPr>
              <w:spacing w:before="120" w:after="120"/>
              <w:rPr>
                <w:b/>
                <w:color w:val="000000"/>
                <w:szCs w:val="22"/>
              </w:rPr>
            </w:pPr>
            <w:r>
              <w:rPr>
                <w:b/>
                <w:color w:val="000000"/>
                <w:szCs w:val="22"/>
              </w:rPr>
              <w:t>Null</w:t>
            </w:r>
          </w:p>
        </w:tc>
        <w:tc>
          <w:tcPr>
            <w:tcW w:w="7476" w:type="dxa"/>
            <w:gridSpan w:val="3"/>
            <w:hideMark/>
          </w:tcPr>
          <w:p w14:paraId="24040A47" w14:textId="77777777" w:rsidR="00DE158D" w:rsidRDefault="00DE158D">
            <w:pPr>
              <w:widowControl w:val="0"/>
              <w:spacing w:before="120" w:after="120"/>
              <w:rPr>
                <w:bCs/>
                <w:color w:val="000000"/>
                <w:szCs w:val="22"/>
              </w:rPr>
            </w:pPr>
            <w:r>
              <w:rPr>
                <w:bCs/>
                <w:color w:val="000000"/>
                <w:szCs w:val="22"/>
              </w:rPr>
              <w:t>Empty—A field or variable that has no value associated with it is null.</w:t>
            </w:r>
          </w:p>
        </w:tc>
      </w:tr>
      <w:tr w:rsidR="00DE158D" w14:paraId="3861F437" w14:textId="77777777" w:rsidTr="001574F9">
        <w:trPr>
          <w:gridBefore w:val="1"/>
          <w:wBefore w:w="18" w:type="dxa"/>
        </w:trPr>
        <w:tc>
          <w:tcPr>
            <w:tcW w:w="2160" w:type="dxa"/>
            <w:gridSpan w:val="2"/>
            <w:hideMark/>
          </w:tcPr>
          <w:p w14:paraId="23EF67E2" w14:textId="77777777" w:rsidR="00DE158D" w:rsidRDefault="00DE158D">
            <w:pPr>
              <w:spacing w:before="120" w:after="120"/>
              <w:rPr>
                <w:b/>
                <w:color w:val="000000"/>
                <w:szCs w:val="22"/>
              </w:rPr>
            </w:pPr>
            <w:r>
              <w:rPr>
                <w:b/>
                <w:color w:val="000000"/>
                <w:szCs w:val="22"/>
              </w:rPr>
              <w:t>Numeric Field</w:t>
            </w:r>
          </w:p>
        </w:tc>
        <w:tc>
          <w:tcPr>
            <w:tcW w:w="7476" w:type="dxa"/>
            <w:gridSpan w:val="3"/>
            <w:hideMark/>
          </w:tcPr>
          <w:p w14:paraId="32711C93" w14:textId="77777777" w:rsidR="00DE158D" w:rsidRDefault="00DE158D">
            <w:pPr>
              <w:widowControl w:val="0"/>
              <w:spacing w:before="120" w:after="120"/>
              <w:rPr>
                <w:bCs/>
                <w:color w:val="000000"/>
                <w:szCs w:val="22"/>
              </w:rPr>
            </w:pPr>
            <w:r>
              <w:rPr>
                <w:bCs/>
                <w:color w:val="000000"/>
                <w:szCs w:val="22"/>
              </w:rPr>
              <w:t>Response that is limited to a restricted number of digits. It can be dollar valued or a decimal figure of specified precision.</w:t>
            </w:r>
          </w:p>
        </w:tc>
      </w:tr>
      <w:tr w:rsidR="00DE158D" w14:paraId="0EF94A17" w14:textId="77777777" w:rsidTr="001574F9">
        <w:trPr>
          <w:gridBefore w:val="1"/>
          <w:wBefore w:w="18" w:type="dxa"/>
        </w:trPr>
        <w:tc>
          <w:tcPr>
            <w:tcW w:w="2160" w:type="dxa"/>
            <w:gridSpan w:val="2"/>
            <w:hideMark/>
          </w:tcPr>
          <w:p w14:paraId="20E2C064" w14:textId="77777777" w:rsidR="00DE158D" w:rsidRDefault="00DE158D">
            <w:pPr>
              <w:spacing w:before="120" w:after="120"/>
              <w:rPr>
                <w:b/>
                <w:color w:val="000000"/>
                <w:szCs w:val="22"/>
              </w:rPr>
            </w:pPr>
            <w:r>
              <w:rPr>
                <w:b/>
                <w:color w:val="000000"/>
                <w:szCs w:val="22"/>
              </w:rPr>
              <w:t>OI</w:t>
            </w:r>
          </w:p>
        </w:tc>
        <w:tc>
          <w:tcPr>
            <w:tcW w:w="7476" w:type="dxa"/>
            <w:gridSpan w:val="3"/>
            <w:hideMark/>
          </w:tcPr>
          <w:p w14:paraId="35FB9113" w14:textId="77777777" w:rsidR="00DE158D" w:rsidRDefault="00DE158D">
            <w:pPr>
              <w:spacing w:before="120" w:after="120"/>
              <w:rPr>
                <w:bCs/>
                <w:color w:val="000000"/>
                <w:szCs w:val="22"/>
              </w:rPr>
            </w:pPr>
            <w:r>
              <w:rPr>
                <w:bCs/>
                <w:color w:val="000000"/>
                <w:szCs w:val="22"/>
              </w:rPr>
              <w:t xml:space="preserve">Office of Information </w:t>
            </w:r>
          </w:p>
        </w:tc>
      </w:tr>
      <w:tr w:rsidR="00DE158D" w14:paraId="0C4BFFB7" w14:textId="77777777" w:rsidTr="001574F9">
        <w:trPr>
          <w:gridBefore w:val="1"/>
          <w:wBefore w:w="18" w:type="dxa"/>
        </w:trPr>
        <w:tc>
          <w:tcPr>
            <w:tcW w:w="2160" w:type="dxa"/>
            <w:gridSpan w:val="2"/>
            <w:hideMark/>
          </w:tcPr>
          <w:p w14:paraId="0C9C1313" w14:textId="77777777" w:rsidR="00DE158D" w:rsidRDefault="00DE158D">
            <w:pPr>
              <w:spacing w:before="120" w:after="120"/>
              <w:rPr>
                <w:b/>
                <w:color w:val="000000"/>
                <w:szCs w:val="22"/>
              </w:rPr>
            </w:pPr>
            <w:r>
              <w:rPr>
                <w:b/>
                <w:color w:val="000000"/>
                <w:szCs w:val="22"/>
              </w:rPr>
              <w:t>OI&amp;T</w:t>
            </w:r>
          </w:p>
        </w:tc>
        <w:tc>
          <w:tcPr>
            <w:tcW w:w="7476" w:type="dxa"/>
            <w:gridSpan w:val="3"/>
            <w:hideMark/>
          </w:tcPr>
          <w:p w14:paraId="5A9474A7" w14:textId="77777777" w:rsidR="00DE158D" w:rsidRDefault="00DE158D">
            <w:pPr>
              <w:widowControl w:val="0"/>
              <w:spacing w:before="120" w:after="120"/>
              <w:rPr>
                <w:bCs/>
                <w:color w:val="000000"/>
                <w:szCs w:val="22"/>
              </w:rPr>
            </w:pPr>
            <w:r>
              <w:rPr>
                <w:bCs/>
                <w:color w:val="000000"/>
                <w:szCs w:val="22"/>
              </w:rPr>
              <w:t>Office of Information Technology</w:t>
            </w:r>
          </w:p>
        </w:tc>
      </w:tr>
      <w:tr w:rsidR="00DE158D" w14:paraId="7340D529" w14:textId="77777777" w:rsidTr="001574F9">
        <w:trPr>
          <w:gridBefore w:val="1"/>
          <w:wBefore w:w="18" w:type="dxa"/>
        </w:trPr>
        <w:tc>
          <w:tcPr>
            <w:tcW w:w="2160" w:type="dxa"/>
            <w:gridSpan w:val="2"/>
            <w:hideMark/>
          </w:tcPr>
          <w:p w14:paraId="5A9DC92D" w14:textId="77777777" w:rsidR="00DE158D" w:rsidRDefault="00DE158D">
            <w:pPr>
              <w:spacing w:before="120" w:after="120"/>
              <w:rPr>
                <w:b/>
                <w:color w:val="000000"/>
                <w:szCs w:val="22"/>
              </w:rPr>
            </w:pPr>
            <w:r>
              <w:rPr>
                <w:b/>
                <w:color w:val="000000"/>
                <w:szCs w:val="22"/>
              </w:rPr>
              <w:t>OIFO</w:t>
            </w:r>
          </w:p>
        </w:tc>
        <w:tc>
          <w:tcPr>
            <w:tcW w:w="7476" w:type="dxa"/>
            <w:gridSpan w:val="3"/>
            <w:hideMark/>
          </w:tcPr>
          <w:p w14:paraId="723B97F0" w14:textId="77777777" w:rsidR="00DE158D" w:rsidRDefault="00DE158D">
            <w:pPr>
              <w:widowControl w:val="0"/>
              <w:spacing w:before="120" w:after="120"/>
              <w:rPr>
                <w:bCs/>
                <w:color w:val="000000"/>
                <w:szCs w:val="22"/>
              </w:rPr>
            </w:pPr>
            <w:r>
              <w:rPr>
                <w:bCs/>
                <w:color w:val="000000"/>
                <w:szCs w:val="22"/>
              </w:rPr>
              <w:t>Office of Information Field Office.</w:t>
            </w:r>
          </w:p>
        </w:tc>
      </w:tr>
      <w:tr w:rsidR="00DE158D" w14:paraId="4D45EEED" w14:textId="77777777" w:rsidTr="001574F9">
        <w:trPr>
          <w:gridBefore w:val="1"/>
          <w:wBefore w:w="18" w:type="dxa"/>
        </w:trPr>
        <w:tc>
          <w:tcPr>
            <w:tcW w:w="2160" w:type="dxa"/>
            <w:gridSpan w:val="2"/>
            <w:hideMark/>
          </w:tcPr>
          <w:p w14:paraId="193E7338" w14:textId="77777777" w:rsidR="00DE158D" w:rsidRDefault="00DE158D">
            <w:pPr>
              <w:spacing w:before="120" w:after="120"/>
              <w:rPr>
                <w:b/>
                <w:color w:val="000000"/>
                <w:szCs w:val="22"/>
              </w:rPr>
            </w:pPr>
            <w:r>
              <w:rPr>
                <w:b/>
                <w:color w:val="000000"/>
                <w:szCs w:val="22"/>
              </w:rPr>
              <w:t>Option</w:t>
            </w:r>
          </w:p>
        </w:tc>
        <w:tc>
          <w:tcPr>
            <w:tcW w:w="7476" w:type="dxa"/>
            <w:gridSpan w:val="3"/>
            <w:hideMark/>
          </w:tcPr>
          <w:p w14:paraId="0BD6DF6C" w14:textId="77777777" w:rsidR="00DE158D" w:rsidRDefault="00DE158D">
            <w:pPr>
              <w:widowControl w:val="0"/>
              <w:spacing w:before="120" w:after="120"/>
              <w:rPr>
                <w:bCs/>
                <w:color w:val="000000"/>
                <w:szCs w:val="22"/>
              </w:rPr>
            </w:pPr>
            <w:r>
              <w:rPr>
                <w:bCs/>
                <w:color w:val="000000"/>
                <w:szCs w:val="22"/>
              </w:rPr>
              <w:t>An entry in the OPTION file (#19). As an item on a menu, an option provides an opportunity for users to select it, thereby invoking the associated computing activity. Options may also be scheduled to run in the background, non-</w:t>
            </w:r>
            <w:r>
              <w:rPr>
                <w:bCs/>
                <w:color w:val="000000"/>
                <w:szCs w:val="22"/>
              </w:rPr>
              <w:lastRenderedPageBreak/>
              <w:t>interactively, by TaskMan.</w:t>
            </w:r>
          </w:p>
        </w:tc>
      </w:tr>
      <w:tr w:rsidR="00DE158D" w14:paraId="66AD7118" w14:textId="77777777" w:rsidTr="001574F9">
        <w:trPr>
          <w:gridBefore w:val="1"/>
          <w:wBefore w:w="18" w:type="dxa"/>
        </w:trPr>
        <w:tc>
          <w:tcPr>
            <w:tcW w:w="2160" w:type="dxa"/>
            <w:gridSpan w:val="2"/>
            <w:hideMark/>
          </w:tcPr>
          <w:p w14:paraId="0EEBD8E3" w14:textId="77777777" w:rsidR="00DE158D" w:rsidRDefault="00DE158D">
            <w:pPr>
              <w:spacing w:before="120" w:after="120"/>
              <w:rPr>
                <w:b/>
                <w:color w:val="000000"/>
                <w:szCs w:val="22"/>
              </w:rPr>
            </w:pPr>
            <w:r>
              <w:rPr>
                <w:b/>
                <w:color w:val="000000"/>
                <w:szCs w:val="22"/>
              </w:rPr>
              <w:lastRenderedPageBreak/>
              <w:t>Option Name</w:t>
            </w:r>
          </w:p>
        </w:tc>
        <w:tc>
          <w:tcPr>
            <w:tcW w:w="7476" w:type="dxa"/>
            <w:gridSpan w:val="3"/>
            <w:hideMark/>
          </w:tcPr>
          <w:p w14:paraId="08EC2754" w14:textId="77777777" w:rsidR="00DE158D" w:rsidRDefault="00DE158D">
            <w:pPr>
              <w:widowControl w:val="0"/>
              <w:spacing w:before="120" w:after="120"/>
              <w:rPr>
                <w:bCs/>
                <w:color w:val="000000"/>
                <w:szCs w:val="22"/>
              </w:rPr>
            </w:pPr>
            <w:r>
              <w:rPr>
                <w:bCs/>
                <w:color w:val="000000"/>
                <w:szCs w:val="22"/>
              </w:rPr>
              <w:t>Name field in the OPTION file (e.g., XUMAINT for the option that has the menu text "Menu Management"). Options are namespaced according to VistA conventions monitored by the DBA.</w:t>
            </w:r>
          </w:p>
        </w:tc>
      </w:tr>
      <w:tr w:rsidR="00DE158D" w14:paraId="04D0AA05" w14:textId="77777777" w:rsidTr="001574F9">
        <w:trPr>
          <w:gridBefore w:val="1"/>
          <w:wBefore w:w="18" w:type="dxa"/>
        </w:trPr>
        <w:tc>
          <w:tcPr>
            <w:tcW w:w="2160" w:type="dxa"/>
            <w:gridSpan w:val="2"/>
            <w:hideMark/>
          </w:tcPr>
          <w:p w14:paraId="26D88CAC" w14:textId="77777777" w:rsidR="00DE158D" w:rsidRDefault="00DE158D">
            <w:pPr>
              <w:spacing w:before="120" w:after="120"/>
              <w:rPr>
                <w:b/>
                <w:color w:val="000000"/>
                <w:szCs w:val="22"/>
              </w:rPr>
            </w:pPr>
            <w:r>
              <w:rPr>
                <w:b/>
                <w:color w:val="000000"/>
                <w:szCs w:val="22"/>
              </w:rPr>
              <w:t>Package (Software)</w:t>
            </w:r>
          </w:p>
        </w:tc>
        <w:tc>
          <w:tcPr>
            <w:tcW w:w="7476" w:type="dxa"/>
            <w:gridSpan w:val="3"/>
            <w:hideMark/>
          </w:tcPr>
          <w:p w14:paraId="5C996BFD" w14:textId="77777777" w:rsidR="00DE158D" w:rsidRDefault="00DE158D">
            <w:pPr>
              <w:widowControl w:val="0"/>
              <w:spacing w:before="120" w:after="120"/>
              <w:rPr>
                <w:bCs/>
                <w:color w:val="000000"/>
                <w:szCs w:val="22"/>
              </w:rPr>
            </w:pPr>
            <w:r>
              <w:rPr>
                <w:bCs/>
                <w:color w:val="000000"/>
                <w:szCs w:val="22"/>
              </w:rPr>
              <w:t>The set of programs, files, documentation, help prompts, and installation procedures required for a given application (e.g., 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DE158D" w14:paraId="5190CD05" w14:textId="77777777" w:rsidTr="001574F9">
        <w:trPr>
          <w:gridBefore w:val="1"/>
          <w:wBefore w:w="18" w:type="dxa"/>
        </w:trPr>
        <w:tc>
          <w:tcPr>
            <w:tcW w:w="2160" w:type="dxa"/>
            <w:gridSpan w:val="2"/>
            <w:hideMark/>
          </w:tcPr>
          <w:p w14:paraId="541744E0" w14:textId="77777777" w:rsidR="00DE158D" w:rsidRDefault="00DE158D">
            <w:pPr>
              <w:spacing w:before="120" w:after="120"/>
              <w:rPr>
                <w:b/>
                <w:color w:val="000000"/>
                <w:szCs w:val="22"/>
              </w:rPr>
            </w:pPr>
            <w:r>
              <w:rPr>
                <w:b/>
                <w:color w:val="000000"/>
                <w:szCs w:val="22"/>
              </w:rPr>
              <w:t xml:space="preserve">Person Correlation </w:t>
            </w:r>
          </w:p>
        </w:tc>
        <w:tc>
          <w:tcPr>
            <w:tcW w:w="7476" w:type="dxa"/>
            <w:gridSpan w:val="3"/>
            <w:hideMark/>
          </w:tcPr>
          <w:p w14:paraId="1BBA3505" w14:textId="77777777" w:rsidR="00DE158D" w:rsidRDefault="00DE158D">
            <w:pPr>
              <w:spacing w:before="120" w:after="120"/>
              <w:rPr>
                <w:bCs/>
                <w:color w:val="000000"/>
                <w:szCs w:val="22"/>
              </w:rPr>
            </w:pPr>
            <w:r>
              <w:rPr>
                <w:bCs/>
                <w:color w:val="000000"/>
                <w:szCs w:val="22"/>
              </w:rPr>
              <w:t xml:space="preserve">A profile of an Identity that is maintained by an Associated System and is correlated to only one ICN. (Source - PIDS) </w:t>
            </w:r>
          </w:p>
        </w:tc>
      </w:tr>
      <w:tr w:rsidR="00DE158D" w14:paraId="590BBBFA" w14:textId="77777777" w:rsidTr="001574F9">
        <w:trPr>
          <w:gridBefore w:val="1"/>
          <w:wBefore w:w="18" w:type="dxa"/>
        </w:trPr>
        <w:tc>
          <w:tcPr>
            <w:tcW w:w="2160" w:type="dxa"/>
            <w:gridSpan w:val="2"/>
            <w:hideMark/>
          </w:tcPr>
          <w:p w14:paraId="3B16083E" w14:textId="77777777" w:rsidR="00DE158D" w:rsidRDefault="00DE158D">
            <w:pPr>
              <w:spacing w:before="120" w:after="120"/>
              <w:rPr>
                <w:b/>
                <w:color w:val="000000"/>
                <w:szCs w:val="22"/>
              </w:rPr>
            </w:pPr>
            <w:r>
              <w:rPr>
                <w:b/>
                <w:color w:val="000000"/>
                <w:szCs w:val="22"/>
              </w:rPr>
              <w:t>Person Identification Service</w:t>
            </w:r>
          </w:p>
        </w:tc>
        <w:tc>
          <w:tcPr>
            <w:tcW w:w="7476" w:type="dxa"/>
            <w:gridSpan w:val="3"/>
            <w:hideMark/>
          </w:tcPr>
          <w:p w14:paraId="5746FAAE" w14:textId="77777777" w:rsidR="00DE158D" w:rsidRDefault="00DE158D">
            <w:pPr>
              <w:spacing w:before="120" w:after="120"/>
              <w:rPr>
                <w:bCs/>
                <w:color w:val="000000"/>
                <w:szCs w:val="22"/>
              </w:rPr>
            </w:pPr>
            <w:r>
              <w:rPr>
                <w:bCs/>
                <w:color w:val="000000"/>
                <w:szCs w:val="22"/>
              </w:rPr>
              <w:t xml:space="preserve">The Person Identification Service (PIDS) is an OMG Interface Specification standard responsible for the identification, correlation, and search within and across a specified domain (A domain is a sphere of influence. For instance, a person has an identifier issued by the Social Security Administration [Social Security Number] which is different that their identifier issued by the State Department [Passport Number]. Both the Social Security Administration and State Department could be considered separate domains.) for identifiers based upon a provided set of search criteria traits. Essentially, this service provides for the assignment and reconciliation of multiple identifiers across domains and in supporting multiple implementation topologies. CORBA specification from OMG. (Source - PIDS) </w:t>
            </w:r>
          </w:p>
        </w:tc>
      </w:tr>
      <w:tr w:rsidR="00DE158D" w14:paraId="4D28468A" w14:textId="77777777" w:rsidTr="001574F9">
        <w:trPr>
          <w:gridBefore w:val="1"/>
          <w:wBefore w:w="18" w:type="dxa"/>
        </w:trPr>
        <w:tc>
          <w:tcPr>
            <w:tcW w:w="2160" w:type="dxa"/>
            <w:gridSpan w:val="2"/>
            <w:hideMark/>
          </w:tcPr>
          <w:p w14:paraId="32374CB3" w14:textId="77777777" w:rsidR="00DE158D" w:rsidRDefault="00DE158D">
            <w:pPr>
              <w:spacing w:before="120" w:after="120"/>
              <w:rPr>
                <w:b/>
                <w:color w:val="000000"/>
                <w:szCs w:val="22"/>
              </w:rPr>
            </w:pPr>
            <w:r>
              <w:rPr>
                <w:b/>
                <w:color w:val="000000"/>
                <w:szCs w:val="22"/>
              </w:rPr>
              <w:t>PIMS</w:t>
            </w:r>
          </w:p>
        </w:tc>
        <w:tc>
          <w:tcPr>
            <w:tcW w:w="7476" w:type="dxa"/>
            <w:gridSpan w:val="3"/>
            <w:hideMark/>
          </w:tcPr>
          <w:p w14:paraId="0E863191" w14:textId="77777777" w:rsidR="00DE158D" w:rsidRDefault="00DE158D">
            <w:pPr>
              <w:widowControl w:val="0"/>
              <w:spacing w:before="120" w:after="120"/>
              <w:rPr>
                <w:bCs/>
                <w:color w:val="000000"/>
                <w:szCs w:val="22"/>
              </w:rPr>
            </w:pPr>
            <w:r>
              <w:rPr>
                <w:bCs/>
                <w:color w:val="000000"/>
                <w:szCs w:val="22"/>
              </w:rPr>
              <w:t>Patient Information Management System- VistA software package that includes Registration and Scheduling packages.</w:t>
            </w:r>
          </w:p>
        </w:tc>
      </w:tr>
      <w:tr w:rsidR="00DE158D" w14:paraId="50A17A2F" w14:textId="77777777" w:rsidTr="001574F9">
        <w:trPr>
          <w:gridBefore w:val="1"/>
          <w:wBefore w:w="18" w:type="dxa"/>
        </w:trPr>
        <w:tc>
          <w:tcPr>
            <w:tcW w:w="2160" w:type="dxa"/>
            <w:gridSpan w:val="2"/>
            <w:hideMark/>
          </w:tcPr>
          <w:p w14:paraId="1D27052F" w14:textId="77777777" w:rsidR="00DE158D" w:rsidRDefault="00DE158D">
            <w:pPr>
              <w:spacing w:before="120" w:after="120"/>
              <w:rPr>
                <w:b/>
                <w:color w:val="000000"/>
                <w:szCs w:val="22"/>
              </w:rPr>
            </w:pPr>
            <w:r>
              <w:rPr>
                <w:b/>
                <w:color w:val="000000"/>
                <w:szCs w:val="22"/>
              </w:rPr>
              <w:t>PKI</w:t>
            </w:r>
          </w:p>
        </w:tc>
        <w:tc>
          <w:tcPr>
            <w:tcW w:w="7476" w:type="dxa"/>
            <w:gridSpan w:val="3"/>
            <w:hideMark/>
          </w:tcPr>
          <w:p w14:paraId="7CFEA8DF" w14:textId="77777777" w:rsidR="00DE158D" w:rsidRDefault="00DE158D">
            <w:pPr>
              <w:spacing w:before="120" w:after="120"/>
              <w:rPr>
                <w:bCs/>
                <w:color w:val="000000"/>
                <w:szCs w:val="22"/>
              </w:rPr>
            </w:pPr>
            <w:r>
              <w:rPr>
                <w:bCs/>
                <w:color w:val="000000"/>
                <w:szCs w:val="22"/>
              </w:rPr>
              <w:t xml:space="preserve">Public Key Infrastructure </w:t>
            </w:r>
          </w:p>
        </w:tc>
      </w:tr>
      <w:tr w:rsidR="001574F9" w:rsidRPr="00B90FF1" w14:paraId="48659688" w14:textId="77777777" w:rsidTr="001574F9">
        <w:tblPrEx>
          <w:tblLook w:val="0000" w:firstRow="0" w:lastRow="0" w:firstColumn="0" w:lastColumn="0" w:noHBand="0" w:noVBand="0"/>
        </w:tblPrEx>
        <w:trPr>
          <w:gridBefore w:val="1"/>
          <w:gridAfter w:val="1"/>
          <w:wBefore w:w="18" w:type="dxa"/>
          <w:wAfter w:w="17" w:type="dxa"/>
        </w:trPr>
        <w:tc>
          <w:tcPr>
            <w:tcW w:w="2160" w:type="dxa"/>
            <w:gridSpan w:val="2"/>
          </w:tcPr>
          <w:p w14:paraId="5DD92AA0" w14:textId="77777777" w:rsidR="001574F9" w:rsidRPr="00AB1FB3" w:rsidRDefault="001574F9" w:rsidP="009F7EFE">
            <w:pPr>
              <w:spacing w:before="120" w:after="120"/>
              <w:rPr>
                <w:b/>
              </w:rPr>
            </w:pPr>
            <w:r w:rsidRPr="00AB1FB3">
              <w:rPr>
                <w:b/>
              </w:rPr>
              <w:t>POB (Country)</w:t>
            </w:r>
          </w:p>
        </w:tc>
        <w:tc>
          <w:tcPr>
            <w:tcW w:w="7459" w:type="dxa"/>
            <w:gridSpan w:val="2"/>
          </w:tcPr>
          <w:p w14:paraId="6F4515E3" w14:textId="77777777" w:rsidR="001574F9" w:rsidRPr="00B90FF1" w:rsidRDefault="001574F9" w:rsidP="009F7EFE">
            <w:pPr>
              <w:spacing w:before="120" w:after="120"/>
            </w:pPr>
            <w:r w:rsidRPr="00B64EF3">
              <w:t>PLACE OF BIRTH COUNTRY</w:t>
            </w:r>
            <w:r>
              <w:t xml:space="preserve">: If the person was not born in the USA, this is the country where the individual was born. </w:t>
            </w:r>
          </w:p>
        </w:tc>
      </w:tr>
      <w:tr w:rsidR="001574F9" w:rsidRPr="00B90FF1" w14:paraId="0D9730E0" w14:textId="77777777" w:rsidTr="001574F9">
        <w:tblPrEx>
          <w:tblLook w:val="0000" w:firstRow="0" w:lastRow="0" w:firstColumn="0" w:lastColumn="0" w:noHBand="0" w:noVBand="0"/>
        </w:tblPrEx>
        <w:trPr>
          <w:gridBefore w:val="1"/>
          <w:gridAfter w:val="1"/>
          <w:wBefore w:w="18" w:type="dxa"/>
          <w:wAfter w:w="17" w:type="dxa"/>
        </w:trPr>
        <w:tc>
          <w:tcPr>
            <w:tcW w:w="2160" w:type="dxa"/>
            <w:gridSpan w:val="2"/>
          </w:tcPr>
          <w:p w14:paraId="7C4CBCFD" w14:textId="77777777" w:rsidR="001574F9" w:rsidRPr="00AB1FB3" w:rsidRDefault="001574F9" w:rsidP="009F7EFE">
            <w:pPr>
              <w:spacing w:before="120" w:after="120"/>
              <w:rPr>
                <w:b/>
              </w:rPr>
            </w:pPr>
            <w:r w:rsidRPr="00AB1FB3">
              <w:rPr>
                <w:b/>
              </w:rPr>
              <w:t>POB (Province)</w:t>
            </w:r>
          </w:p>
        </w:tc>
        <w:tc>
          <w:tcPr>
            <w:tcW w:w="7459" w:type="dxa"/>
            <w:gridSpan w:val="2"/>
          </w:tcPr>
          <w:p w14:paraId="26FB3118" w14:textId="77777777" w:rsidR="001574F9" w:rsidRPr="00B90FF1" w:rsidRDefault="001574F9" w:rsidP="009F7EFE">
            <w:pPr>
              <w:spacing w:before="120" w:after="120"/>
            </w:pPr>
            <w:r w:rsidRPr="00B64EF3">
              <w:t>PLACE OF BIRTH PROVINCE</w:t>
            </w:r>
            <w:r>
              <w:t>: The location within certain countries that contain additional divisions of where the individual was born.</w:t>
            </w:r>
          </w:p>
        </w:tc>
      </w:tr>
      <w:tr w:rsidR="001574F9" w:rsidRPr="00B90FF1" w14:paraId="5438C9BA" w14:textId="77777777" w:rsidTr="001574F9">
        <w:tblPrEx>
          <w:tblLook w:val="0000" w:firstRow="0" w:lastRow="0" w:firstColumn="0" w:lastColumn="0" w:noHBand="0" w:noVBand="0"/>
        </w:tblPrEx>
        <w:trPr>
          <w:gridBefore w:val="1"/>
          <w:gridAfter w:val="1"/>
          <w:wBefore w:w="18" w:type="dxa"/>
          <w:wAfter w:w="17" w:type="dxa"/>
        </w:trPr>
        <w:tc>
          <w:tcPr>
            <w:tcW w:w="2160" w:type="dxa"/>
            <w:gridSpan w:val="2"/>
          </w:tcPr>
          <w:p w14:paraId="7C3ABBF7" w14:textId="77777777" w:rsidR="001574F9" w:rsidRPr="00B90FF1" w:rsidRDefault="001574F9" w:rsidP="009F7EFE">
            <w:pPr>
              <w:spacing w:before="120" w:after="120"/>
              <w:rPr>
                <w:b/>
              </w:rPr>
            </w:pPr>
            <w:r w:rsidRPr="00B90FF1">
              <w:rPr>
                <w:b/>
              </w:rPr>
              <w:t>POB (City)</w:t>
            </w:r>
          </w:p>
        </w:tc>
        <w:tc>
          <w:tcPr>
            <w:tcW w:w="7459" w:type="dxa"/>
            <w:gridSpan w:val="2"/>
          </w:tcPr>
          <w:p w14:paraId="7449F494" w14:textId="77777777" w:rsidR="001574F9" w:rsidRPr="00B90FF1" w:rsidRDefault="001574F9" w:rsidP="009F7EFE">
            <w:pPr>
              <w:spacing w:before="120" w:after="120"/>
              <w:rPr>
                <w:bCs/>
              </w:rPr>
            </w:pPr>
            <w:r>
              <w:t>PLACE OF BIRTH CITY</w:t>
            </w:r>
            <w:r w:rsidRPr="00B90FF1">
              <w:t>: The city in which this applicant was born (or foreign country if born outside the U.S.).</w:t>
            </w:r>
          </w:p>
        </w:tc>
      </w:tr>
      <w:tr w:rsidR="001574F9" w:rsidRPr="00B90FF1" w14:paraId="12370909" w14:textId="77777777" w:rsidTr="001574F9">
        <w:tblPrEx>
          <w:tblLook w:val="0000" w:firstRow="0" w:lastRow="0" w:firstColumn="0" w:lastColumn="0" w:noHBand="0" w:noVBand="0"/>
        </w:tblPrEx>
        <w:trPr>
          <w:gridBefore w:val="1"/>
          <w:gridAfter w:val="1"/>
          <w:wBefore w:w="18" w:type="dxa"/>
          <w:wAfter w:w="17" w:type="dxa"/>
        </w:trPr>
        <w:tc>
          <w:tcPr>
            <w:tcW w:w="2160" w:type="dxa"/>
            <w:gridSpan w:val="2"/>
          </w:tcPr>
          <w:p w14:paraId="219FB712" w14:textId="77777777" w:rsidR="001574F9" w:rsidRPr="00B90FF1" w:rsidRDefault="001574F9" w:rsidP="009F7EFE">
            <w:pPr>
              <w:spacing w:before="120" w:after="120"/>
              <w:rPr>
                <w:b/>
              </w:rPr>
            </w:pPr>
            <w:r w:rsidRPr="00B90FF1">
              <w:rPr>
                <w:b/>
              </w:rPr>
              <w:t>POB (State)</w:t>
            </w:r>
          </w:p>
        </w:tc>
        <w:tc>
          <w:tcPr>
            <w:tcW w:w="7459" w:type="dxa"/>
            <w:gridSpan w:val="2"/>
          </w:tcPr>
          <w:p w14:paraId="073EE07E" w14:textId="77777777" w:rsidR="001574F9" w:rsidRPr="00B90FF1" w:rsidRDefault="001574F9" w:rsidP="009F7EFE">
            <w:pPr>
              <w:spacing w:before="120" w:after="120"/>
              <w:rPr>
                <w:bCs/>
              </w:rPr>
            </w:pPr>
            <w:r>
              <w:t>PLACE OF BIRTH STATE</w:t>
            </w:r>
            <w:r w:rsidRPr="00B90FF1">
              <w:t>: State in which patient was born.</w:t>
            </w:r>
          </w:p>
        </w:tc>
      </w:tr>
      <w:tr w:rsidR="00DE158D" w14:paraId="2B4CBB62" w14:textId="77777777" w:rsidTr="001574F9">
        <w:trPr>
          <w:gridBefore w:val="1"/>
          <w:wBefore w:w="18" w:type="dxa"/>
        </w:trPr>
        <w:tc>
          <w:tcPr>
            <w:tcW w:w="2160" w:type="dxa"/>
            <w:gridSpan w:val="2"/>
            <w:hideMark/>
          </w:tcPr>
          <w:p w14:paraId="646247C7" w14:textId="77777777" w:rsidR="00DE158D" w:rsidRDefault="00DE158D">
            <w:pPr>
              <w:spacing w:before="120" w:after="120"/>
              <w:rPr>
                <w:b/>
                <w:color w:val="000000"/>
                <w:szCs w:val="22"/>
              </w:rPr>
            </w:pPr>
            <w:r>
              <w:rPr>
                <w:b/>
                <w:color w:val="000000"/>
                <w:szCs w:val="22"/>
              </w:rPr>
              <w:t>Pointer</w:t>
            </w:r>
          </w:p>
        </w:tc>
        <w:tc>
          <w:tcPr>
            <w:tcW w:w="7476" w:type="dxa"/>
            <w:gridSpan w:val="3"/>
            <w:hideMark/>
          </w:tcPr>
          <w:p w14:paraId="29688F43" w14:textId="77777777" w:rsidR="00DE158D" w:rsidRDefault="00DE158D">
            <w:pPr>
              <w:widowControl w:val="0"/>
              <w:spacing w:before="120" w:after="120"/>
              <w:rPr>
                <w:bCs/>
                <w:color w:val="000000"/>
                <w:szCs w:val="22"/>
              </w:rPr>
            </w:pPr>
            <w:r>
              <w:rPr>
                <w:bCs/>
                <w:color w:val="000000"/>
                <w:szCs w:val="22"/>
              </w:rPr>
              <w:t>The address at which a data value is stored in computer memory. A relationship between two VA FileMan files, a pointer is a file entry that references another file (forward or backward). Pointers can be an efficient means for applications to access data by referring to the storage location at which the data exists.</w:t>
            </w:r>
          </w:p>
        </w:tc>
      </w:tr>
      <w:tr w:rsidR="00DE158D" w14:paraId="721B2445" w14:textId="77777777" w:rsidTr="001574F9">
        <w:trPr>
          <w:gridBefore w:val="1"/>
          <w:wBefore w:w="18" w:type="dxa"/>
        </w:trPr>
        <w:tc>
          <w:tcPr>
            <w:tcW w:w="2160" w:type="dxa"/>
            <w:gridSpan w:val="2"/>
            <w:hideMark/>
          </w:tcPr>
          <w:p w14:paraId="39BD615D" w14:textId="77777777" w:rsidR="00DE158D" w:rsidRDefault="00DE158D">
            <w:pPr>
              <w:spacing w:before="120" w:after="120"/>
              <w:rPr>
                <w:b/>
                <w:color w:val="000000"/>
                <w:szCs w:val="22"/>
              </w:rPr>
            </w:pPr>
            <w:r>
              <w:rPr>
                <w:rStyle w:val="GlossaryLabel"/>
                <w:color w:val="000000"/>
                <w:szCs w:val="22"/>
              </w:rPr>
              <w:t xml:space="preserve">Potential Match </w:t>
            </w:r>
            <w:r>
              <w:rPr>
                <w:rStyle w:val="GlossaryLabel"/>
                <w:color w:val="000000"/>
                <w:szCs w:val="22"/>
              </w:rPr>
              <w:lastRenderedPageBreak/>
              <w:t>Threshold</w:t>
            </w:r>
          </w:p>
        </w:tc>
        <w:tc>
          <w:tcPr>
            <w:tcW w:w="7476" w:type="dxa"/>
            <w:gridSpan w:val="3"/>
            <w:hideMark/>
          </w:tcPr>
          <w:p w14:paraId="314D008E" w14:textId="77777777" w:rsidR="00DE158D" w:rsidRDefault="00DE158D">
            <w:pPr>
              <w:widowControl w:val="0"/>
              <w:spacing w:before="120" w:after="120"/>
              <w:rPr>
                <w:bCs/>
                <w:color w:val="000000"/>
                <w:szCs w:val="22"/>
              </w:rPr>
            </w:pPr>
            <w:r>
              <w:rPr>
                <w:bCs/>
                <w:color w:val="000000"/>
                <w:szCs w:val="22"/>
              </w:rPr>
              <w:lastRenderedPageBreak/>
              <w:t xml:space="preserve">The level at which an Identity Profile must score against a set of identity traits in </w:t>
            </w:r>
            <w:r>
              <w:rPr>
                <w:bCs/>
                <w:color w:val="000000"/>
                <w:szCs w:val="22"/>
              </w:rPr>
              <w:lastRenderedPageBreak/>
              <w:t>order to be considered a Potential Match for HC IdM decision processes.</w:t>
            </w:r>
          </w:p>
        </w:tc>
      </w:tr>
      <w:tr w:rsidR="00DE158D" w14:paraId="68FCF26F" w14:textId="77777777" w:rsidTr="001574F9">
        <w:trPr>
          <w:gridBefore w:val="1"/>
          <w:wBefore w:w="18" w:type="dxa"/>
        </w:trPr>
        <w:tc>
          <w:tcPr>
            <w:tcW w:w="2160" w:type="dxa"/>
            <w:gridSpan w:val="2"/>
            <w:hideMark/>
          </w:tcPr>
          <w:p w14:paraId="164B5F5C" w14:textId="77777777" w:rsidR="00DE158D" w:rsidRDefault="00DE158D">
            <w:pPr>
              <w:spacing w:before="120" w:after="120"/>
              <w:rPr>
                <w:b/>
                <w:color w:val="000000"/>
                <w:szCs w:val="22"/>
              </w:rPr>
            </w:pPr>
            <w:r>
              <w:rPr>
                <w:b/>
                <w:color w:val="000000"/>
                <w:szCs w:val="22"/>
              </w:rPr>
              <w:lastRenderedPageBreak/>
              <w:t>Primary Key</w:t>
            </w:r>
          </w:p>
        </w:tc>
        <w:tc>
          <w:tcPr>
            <w:tcW w:w="7476" w:type="dxa"/>
            <w:gridSpan w:val="3"/>
            <w:hideMark/>
          </w:tcPr>
          <w:p w14:paraId="6495FC4D" w14:textId="77777777" w:rsidR="00DE158D" w:rsidRDefault="00DE158D">
            <w:pPr>
              <w:widowControl w:val="0"/>
              <w:spacing w:before="120" w:after="120"/>
              <w:rPr>
                <w:bCs/>
                <w:color w:val="000000"/>
                <w:szCs w:val="22"/>
              </w:rPr>
            </w:pPr>
            <w:r>
              <w:rPr>
                <w:bCs/>
                <w:color w:val="000000"/>
                <w:szCs w:val="22"/>
              </w:rPr>
              <w:t>A Data Base Management System construct, where one or more fields uniquely define a record (entry) in a file (table). The fields are required to be populated for every record on the file, and are unique, in combination, for every record on the file.</w:t>
            </w:r>
          </w:p>
        </w:tc>
      </w:tr>
      <w:tr w:rsidR="00DE158D" w14:paraId="5A5761C2" w14:textId="77777777" w:rsidTr="001574F9">
        <w:trPr>
          <w:gridBefore w:val="1"/>
          <w:wBefore w:w="18" w:type="dxa"/>
        </w:trPr>
        <w:tc>
          <w:tcPr>
            <w:tcW w:w="2160" w:type="dxa"/>
            <w:gridSpan w:val="2"/>
            <w:hideMark/>
          </w:tcPr>
          <w:p w14:paraId="4AED6BB5" w14:textId="77777777" w:rsidR="00DE158D" w:rsidRDefault="00DE158D">
            <w:pPr>
              <w:spacing w:before="120" w:after="120"/>
              <w:rPr>
                <w:b/>
                <w:color w:val="000000"/>
                <w:szCs w:val="22"/>
              </w:rPr>
            </w:pPr>
            <w:r>
              <w:rPr>
                <w:b/>
                <w:color w:val="000000"/>
                <w:szCs w:val="22"/>
              </w:rPr>
              <w:t>Primary Menu</w:t>
            </w:r>
          </w:p>
        </w:tc>
        <w:tc>
          <w:tcPr>
            <w:tcW w:w="7476" w:type="dxa"/>
            <w:gridSpan w:val="3"/>
            <w:hideMark/>
          </w:tcPr>
          <w:p w14:paraId="1149E15D" w14:textId="77777777" w:rsidR="00DE158D" w:rsidRDefault="00DE158D">
            <w:pPr>
              <w:widowControl w:val="0"/>
              <w:spacing w:before="120" w:after="120"/>
              <w:rPr>
                <w:bCs/>
                <w:color w:val="000000"/>
                <w:szCs w:val="22"/>
              </w:rPr>
            </w:pPr>
            <w:r>
              <w:rPr>
                <w:bCs/>
                <w:color w:val="000000"/>
                <w:szCs w:val="22"/>
              </w:rPr>
              <w:t>The list of options presented at sign-on. Each user must have a primary menu in order to sign-on and reach Menu Manager. Users are given primary menus by Information Resource Management (IRM). This menu should include most of the computing activities the user needs.</w:t>
            </w:r>
          </w:p>
        </w:tc>
      </w:tr>
      <w:tr w:rsidR="00DE158D" w14:paraId="1A45B8F7" w14:textId="77777777" w:rsidTr="001574F9">
        <w:trPr>
          <w:gridBefore w:val="1"/>
          <w:wBefore w:w="18" w:type="dxa"/>
        </w:trPr>
        <w:tc>
          <w:tcPr>
            <w:tcW w:w="2160" w:type="dxa"/>
            <w:gridSpan w:val="2"/>
            <w:hideMark/>
          </w:tcPr>
          <w:p w14:paraId="654E396C" w14:textId="77777777" w:rsidR="00DE158D" w:rsidRDefault="00DE158D">
            <w:pPr>
              <w:spacing w:before="120" w:after="120"/>
              <w:rPr>
                <w:b/>
                <w:color w:val="000000"/>
                <w:szCs w:val="22"/>
              </w:rPr>
            </w:pPr>
            <w:r>
              <w:rPr>
                <w:b/>
                <w:color w:val="000000"/>
                <w:szCs w:val="22"/>
              </w:rPr>
              <w:t>Primary Reviewer</w:t>
            </w:r>
          </w:p>
        </w:tc>
        <w:tc>
          <w:tcPr>
            <w:tcW w:w="7476" w:type="dxa"/>
            <w:gridSpan w:val="3"/>
            <w:hideMark/>
          </w:tcPr>
          <w:p w14:paraId="04FDDE4C" w14:textId="77777777" w:rsidR="00DE158D" w:rsidRDefault="00DE158D">
            <w:pPr>
              <w:widowControl w:val="0"/>
              <w:spacing w:before="120" w:after="120"/>
              <w:rPr>
                <w:bCs/>
                <w:color w:val="000000"/>
                <w:szCs w:val="22"/>
              </w:rPr>
            </w:pPr>
            <w:r>
              <w:rPr>
                <w:bCs/>
                <w:color w:val="000000"/>
                <w:szCs w:val="22"/>
              </w:rPr>
              <w:t>This can be a single person or group of people given the overall responsibility to initiate reviews of potential duplicate record pairs. For example, selected personnel in Patient Administration or a task force or group formed to oversee and conduct the effort of reducing or eliminating the occurrence of duplicate records in the site's database.</w:t>
            </w:r>
          </w:p>
        </w:tc>
      </w:tr>
      <w:tr w:rsidR="00DE158D" w14:paraId="00FFE208" w14:textId="77777777" w:rsidTr="001574F9">
        <w:trPr>
          <w:gridBefore w:val="1"/>
          <w:wBefore w:w="18" w:type="dxa"/>
        </w:trPr>
        <w:tc>
          <w:tcPr>
            <w:tcW w:w="2160" w:type="dxa"/>
            <w:gridSpan w:val="2"/>
            <w:hideMark/>
          </w:tcPr>
          <w:p w14:paraId="7FD5ADC6" w14:textId="77777777" w:rsidR="00DE158D" w:rsidRDefault="00DE158D">
            <w:pPr>
              <w:spacing w:before="120" w:after="120"/>
              <w:rPr>
                <w:b/>
                <w:color w:val="000000"/>
                <w:szCs w:val="22"/>
              </w:rPr>
            </w:pPr>
            <w:r>
              <w:rPr>
                <w:b/>
                <w:color w:val="000000"/>
                <w:szCs w:val="22"/>
              </w:rPr>
              <w:t>Primary View</w:t>
            </w:r>
          </w:p>
        </w:tc>
        <w:tc>
          <w:tcPr>
            <w:tcW w:w="7476" w:type="dxa"/>
            <w:gridSpan w:val="3"/>
            <w:hideMark/>
          </w:tcPr>
          <w:p w14:paraId="43788129" w14:textId="77777777" w:rsidR="00DE158D" w:rsidRDefault="00DE158D">
            <w:pPr>
              <w:spacing w:before="120" w:after="120"/>
              <w:rPr>
                <w:bCs/>
                <w:color w:val="000000"/>
                <w:szCs w:val="22"/>
              </w:rPr>
            </w:pPr>
            <w:r>
              <w:rPr>
                <w:bCs/>
                <w:color w:val="000000"/>
                <w:szCs w:val="22"/>
              </w:rPr>
              <w:t xml:space="preserve">Provides the most accurate, current, and complete identity information for a VA patient. The Primary View from the MVI business rules make determinations about data additions and updates to identity traits (Name, SSN, Date of Birth, Gender, Mother's Maiden Name, Place of Birth, and Multiple Birth Indicator) based on the authoritativeness of the update or edits as they are received by the MVI. </w:t>
            </w:r>
          </w:p>
        </w:tc>
      </w:tr>
      <w:tr w:rsidR="00DE158D" w14:paraId="3FD5C2EB" w14:textId="77777777" w:rsidTr="001574F9">
        <w:trPr>
          <w:gridBefore w:val="1"/>
          <w:wBefore w:w="18" w:type="dxa"/>
        </w:trPr>
        <w:tc>
          <w:tcPr>
            <w:tcW w:w="2160" w:type="dxa"/>
            <w:gridSpan w:val="2"/>
            <w:hideMark/>
          </w:tcPr>
          <w:p w14:paraId="738F021A" w14:textId="77777777" w:rsidR="00DE158D" w:rsidRDefault="00DE158D">
            <w:pPr>
              <w:spacing w:before="120" w:after="120"/>
              <w:rPr>
                <w:b/>
                <w:color w:val="000000"/>
                <w:szCs w:val="22"/>
              </w:rPr>
            </w:pPr>
            <w:r>
              <w:rPr>
                <w:b/>
                <w:color w:val="000000"/>
                <w:szCs w:val="22"/>
              </w:rPr>
              <w:t>Private Integration Agreement</w:t>
            </w:r>
          </w:p>
        </w:tc>
        <w:tc>
          <w:tcPr>
            <w:tcW w:w="7476" w:type="dxa"/>
            <w:gridSpan w:val="3"/>
            <w:hideMark/>
          </w:tcPr>
          <w:p w14:paraId="50509E4D" w14:textId="77777777" w:rsidR="00DE158D" w:rsidRDefault="00DE158D">
            <w:pPr>
              <w:widowControl w:val="0"/>
              <w:spacing w:before="120" w:after="120"/>
              <w:rPr>
                <w:bCs/>
                <w:color w:val="000000"/>
                <w:szCs w:val="22"/>
              </w:rPr>
            </w:pPr>
            <w:r>
              <w:rPr>
                <w:bCs/>
                <w:color w:val="000000"/>
                <w:szCs w:val="22"/>
              </w:rPr>
              <w:t>Where only a single application is granted permission to use an attribute/function of another VistA package. These IAs are granted for special cases, transitional problems between versions, and release coordination. A Private IA is also created by the requesting package based on their examination of the custodian package's features. Example: one package distributes a patch from another package to ensure smooth installation.</w:t>
            </w:r>
          </w:p>
        </w:tc>
      </w:tr>
      <w:tr w:rsidR="00DE158D" w14:paraId="02435B91" w14:textId="77777777" w:rsidTr="001574F9">
        <w:trPr>
          <w:gridBefore w:val="1"/>
          <w:wBefore w:w="18" w:type="dxa"/>
        </w:trPr>
        <w:tc>
          <w:tcPr>
            <w:tcW w:w="2160" w:type="dxa"/>
            <w:gridSpan w:val="2"/>
            <w:hideMark/>
          </w:tcPr>
          <w:p w14:paraId="06A38E23" w14:textId="77777777" w:rsidR="00DE158D" w:rsidRDefault="00DE158D">
            <w:pPr>
              <w:spacing w:before="120" w:after="120"/>
              <w:rPr>
                <w:b/>
                <w:color w:val="000000"/>
                <w:szCs w:val="22"/>
              </w:rPr>
            </w:pPr>
            <w:r>
              <w:rPr>
                <w:b/>
                <w:color w:val="000000"/>
                <w:szCs w:val="22"/>
              </w:rPr>
              <w:t>Probabilistic Comparison Score</w:t>
            </w:r>
          </w:p>
        </w:tc>
        <w:tc>
          <w:tcPr>
            <w:tcW w:w="7476" w:type="dxa"/>
            <w:gridSpan w:val="3"/>
            <w:hideMark/>
          </w:tcPr>
          <w:p w14:paraId="4B90833F" w14:textId="77777777" w:rsidR="00DE158D" w:rsidRDefault="00DE158D">
            <w:pPr>
              <w:spacing w:before="120" w:after="120"/>
              <w:rPr>
                <w:bCs/>
                <w:color w:val="000000"/>
                <w:szCs w:val="22"/>
              </w:rPr>
            </w:pPr>
            <w:r>
              <w:rPr>
                <w:bCs/>
                <w:color w:val="000000"/>
                <w:szCs w:val="22"/>
              </w:rPr>
              <w:t xml:space="preserve">In a Probabilistic Search, these are the points assigned to an identity to indicate the level of confidence of matching to a given set of traits. </w:t>
            </w:r>
          </w:p>
          <w:p w14:paraId="0207DA03" w14:textId="77777777" w:rsidR="00DE158D" w:rsidRDefault="00DE158D">
            <w:pPr>
              <w:widowControl w:val="0"/>
              <w:spacing w:before="120" w:after="120"/>
              <w:rPr>
                <w:bCs/>
                <w:color w:val="000000"/>
                <w:szCs w:val="22"/>
              </w:rPr>
            </w:pPr>
            <w:r>
              <w:rPr>
                <w:bCs/>
                <w:color w:val="000000"/>
                <w:szCs w:val="22"/>
              </w:rPr>
              <w:t xml:space="preserve">If the Comparison Score is above a certain level called the Match Threshold, then the profile is considered to be a match and the profile would be returned to the calling application. </w:t>
            </w:r>
          </w:p>
        </w:tc>
      </w:tr>
      <w:tr w:rsidR="00DE158D" w14:paraId="519110FC" w14:textId="77777777" w:rsidTr="001574F9">
        <w:trPr>
          <w:gridBefore w:val="1"/>
          <w:wBefore w:w="18" w:type="dxa"/>
        </w:trPr>
        <w:tc>
          <w:tcPr>
            <w:tcW w:w="2160" w:type="dxa"/>
            <w:gridSpan w:val="2"/>
            <w:hideMark/>
          </w:tcPr>
          <w:p w14:paraId="6D1C7F2D" w14:textId="77777777" w:rsidR="00DE158D" w:rsidRDefault="00DE158D">
            <w:pPr>
              <w:spacing w:before="120" w:after="120"/>
              <w:rPr>
                <w:b/>
                <w:color w:val="000000"/>
                <w:szCs w:val="22"/>
              </w:rPr>
            </w:pPr>
            <w:r>
              <w:rPr>
                <w:b/>
                <w:color w:val="000000"/>
                <w:szCs w:val="22"/>
              </w:rPr>
              <w:t>Probabilistic Matching Algorithm</w:t>
            </w:r>
          </w:p>
        </w:tc>
        <w:tc>
          <w:tcPr>
            <w:tcW w:w="7476" w:type="dxa"/>
            <w:gridSpan w:val="3"/>
            <w:hideMark/>
          </w:tcPr>
          <w:p w14:paraId="7947C658" w14:textId="77777777" w:rsidR="00DE158D" w:rsidRDefault="00DE158D">
            <w:pPr>
              <w:spacing w:before="120" w:after="120"/>
              <w:rPr>
                <w:bCs/>
                <w:color w:val="000000"/>
                <w:szCs w:val="22"/>
              </w:rPr>
            </w:pPr>
            <w:r>
              <w:rPr>
                <w:bCs/>
                <w:color w:val="000000"/>
                <w:szCs w:val="22"/>
              </w:rPr>
              <w:t xml:space="preserve">A method to determine that a person identity profile has been matched in the PS Datastore based on the Comparison Score, which is calculated for each profile compared to the set of traits used for matching. </w:t>
            </w:r>
          </w:p>
        </w:tc>
      </w:tr>
      <w:tr w:rsidR="00DE158D" w14:paraId="65A878A9" w14:textId="77777777" w:rsidTr="001574F9">
        <w:trPr>
          <w:gridBefore w:val="1"/>
          <w:wBefore w:w="18" w:type="dxa"/>
        </w:trPr>
        <w:tc>
          <w:tcPr>
            <w:tcW w:w="2160" w:type="dxa"/>
            <w:gridSpan w:val="2"/>
            <w:hideMark/>
          </w:tcPr>
          <w:p w14:paraId="4545667E" w14:textId="77777777" w:rsidR="00DE158D" w:rsidRDefault="00DE158D">
            <w:pPr>
              <w:spacing w:before="120" w:after="120"/>
              <w:rPr>
                <w:b/>
                <w:color w:val="000000"/>
                <w:szCs w:val="22"/>
              </w:rPr>
            </w:pPr>
            <w:r>
              <w:rPr>
                <w:b/>
                <w:color w:val="000000"/>
                <w:szCs w:val="22"/>
              </w:rPr>
              <w:t>Probabilistic Search</w:t>
            </w:r>
          </w:p>
        </w:tc>
        <w:tc>
          <w:tcPr>
            <w:tcW w:w="7476" w:type="dxa"/>
            <w:gridSpan w:val="3"/>
            <w:hideMark/>
          </w:tcPr>
          <w:p w14:paraId="1279CC8A" w14:textId="77777777" w:rsidR="00DE158D" w:rsidRDefault="00DE158D">
            <w:pPr>
              <w:spacing w:before="120" w:after="120"/>
              <w:rPr>
                <w:bCs/>
                <w:color w:val="000000"/>
                <w:szCs w:val="22"/>
              </w:rPr>
            </w:pPr>
            <w:r>
              <w:rPr>
                <w:bCs/>
                <w:color w:val="000000"/>
                <w:szCs w:val="22"/>
              </w:rPr>
              <w:t>A search using a matching algorithm to determine that a person's identity profile matches a set of defined traits. The algorithm assigns a comparison score and returns results based on a defined match threshold.</w:t>
            </w:r>
          </w:p>
        </w:tc>
      </w:tr>
      <w:tr w:rsidR="00DE158D" w14:paraId="7280E243" w14:textId="77777777" w:rsidTr="001574F9">
        <w:trPr>
          <w:gridBefore w:val="1"/>
          <w:wBefore w:w="18" w:type="dxa"/>
        </w:trPr>
        <w:tc>
          <w:tcPr>
            <w:tcW w:w="2160" w:type="dxa"/>
            <w:gridSpan w:val="2"/>
            <w:hideMark/>
          </w:tcPr>
          <w:p w14:paraId="0B29E3E2" w14:textId="77777777" w:rsidR="00DE158D" w:rsidRDefault="00DE158D">
            <w:pPr>
              <w:spacing w:before="120" w:after="120"/>
              <w:rPr>
                <w:b/>
                <w:color w:val="000000"/>
                <w:szCs w:val="22"/>
              </w:rPr>
            </w:pPr>
            <w:r>
              <w:rPr>
                <w:b/>
                <w:color w:val="000000"/>
                <w:szCs w:val="22"/>
              </w:rPr>
              <w:t>Prompt</w:t>
            </w:r>
          </w:p>
        </w:tc>
        <w:tc>
          <w:tcPr>
            <w:tcW w:w="7476" w:type="dxa"/>
            <w:gridSpan w:val="3"/>
            <w:hideMark/>
          </w:tcPr>
          <w:p w14:paraId="61180B93" w14:textId="77777777" w:rsidR="00DE158D" w:rsidRDefault="00DE158D">
            <w:pPr>
              <w:widowControl w:val="0"/>
              <w:spacing w:before="120" w:after="120"/>
              <w:rPr>
                <w:bCs/>
                <w:color w:val="000000"/>
                <w:szCs w:val="22"/>
              </w:rPr>
            </w:pPr>
            <w:r>
              <w:rPr>
                <w:bCs/>
                <w:color w:val="000000"/>
                <w:szCs w:val="22"/>
              </w:rPr>
              <w:t>The computer interacts with the user by issuing questions called prompts, to which the user issues a response.</w:t>
            </w:r>
          </w:p>
        </w:tc>
      </w:tr>
      <w:tr w:rsidR="00DE158D" w14:paraId="560B6228" w14:textId="77777777" w:rsidTr="001574F9">
        <w:trPr>
          <w:gridBefore w:val="1"/>
          <w:wBefore w:w="18" w:type="dxa"/>
        </w:trPr>
        <w:tc>
          <w:tcPr>
            <w:tcW w:w="2160" w:type="dxa"/>
            <w:gridSpan w:val="2"/>
            <w:hideMark/>
          </w:tcPr>
          <w:p w14:paraId="557518B4" w14:textId="77777777" w:rsidR="00DE158D" w:rsidRDefault="00DE158D">
            <w:pPr>
              <w:spacing w:before="120" w:after="120"/>
              <w:rPr>
                <w:b/>
                <w:color w:val="000000"/>
                <w:szCs w:val="22"/>
              </w:rPr>
            </w:pPr>
            <w:r>
              <w:rPr>
                <w:b/>
                <w:color w:val="000000"/>
                <w:szCs w:val="22"/>
              </w:rPr>
              <w:t>Protocol</w:t>
            </w:r>
          </w:p>
        </w:tc>
        <w:tc>
          <w:tcPr>
            <w:tcW w:w="7476" w:type="dxa"/>
            <w:gridSpan w:val="3"/>
            <w:hideMark/>
          </w:tcPr>
          <w:p w14:paraId="08418EAE" w14:textId="77777777" w:rsidR="00DE158D" w:rsidRDefault="00DE158D">
            <w:pPr>
              <w:widowControl w:val="0"/>
              <w:spacing w:before="120" w:after="120"/>
              <w:rPr>
                <w:bCs/>
                <w:color w:val="000000"/>
                <w:szCs w:val="22"/>
              </w:rPr>
            </w:pPr>
            <w:r>
              <w:rPr>
                <w:bCs/>
                <w:color w:val="000000"/>
                <w:szCs w:val="22"/>
              </w:rPr>
              <w:t xml:space="preserve">Entry in the PROTOCOL file (#101). Used by the Order Entry/Results Reporting </w:t>
            </w:r>
            <w:r>
              <w:rPr>
                <w:bCs/>
                <w:color w:val="000000"/>
                <w:szCs w:val="22"/>
              </w:rPr>
              <w:lastRenderedPageBreak/>
              <w:t xml:space="preserve">(OE/RR) package to support the ordering of medical tests and other activities. </w:t>
            </w:r>
          </w:p>
        </w:tc>
      </w:tr>
      <w:tr w:rsidR="00DE158D" w14:paraId="7AA269D6" w14:textId="77777777" w:rsidTr="001574F9">
        <w:trPr>
          <w:gridBefore w:val="1"/>
          <w:wBefore w:w="18" w:type="dxa"/>
        </w:trPr>
        <w:tc>
          <w:tcPr>
            <w:tcW w:w="2160" w:type="dxa"/>
            <w:gridSpan w:val="2"/>
            <w:hideMark/>
          </w:tcPr>
          <w:p w14:paraId="0DC1742C" w14:textId="77777777" w:rsidR="00DE158D" w:rsidRDefault="00DE158D">
            <w:pPr>
              <w:spacing w:before="120" w:after="120"/>
              <w:rPr>
                <w:b/>
                <w:color w:val="000000"/>
                <w:szCs w:val="22"/>
              </w:rPr>
            </w:pPr>
            <w:r>
              <w:rPr>
                <w:b/>
                <w:color w:val="000000"/>
                <w:szCs w:val="22"/>
              </w:rPr>
              <w:lastRenderedPageBreak/>
              <w:t>PS</w:t>
            </w:r>
          </w:p>
        </w:tc>
        <w:tc>
          <w:tcPr>
            <w:tcW w:w="7476" w:type="dxa"/>
            <w:gridSpan w:val="3"/>
            <w:hideMark/>
          </w:tcPr>
          <w:p w14:paraId="51927514" w14:textId="77777777" w:rsidR="00DE158D" w:rsidRDefault="00DE158D">
            <w:pPr>
              <w:widowControl w:val="0"/>
              <w:spacing w:before="120" w:after="120"/>
              <w:rPr>
                <w:bCs/>
                <w:color w:val="000000"/>
                <w:szCs w:val="22"/>
              </w:rPr>
            </w:pPr>
            <w:r>
              <w:rPr>
                <w:bCs/>
                <w:color w:val="000000"/>
                <w:szCs w:val="22"/>
              </w:rPr>
              <w:t>Product Support</w:t>
            </w:r>
          </w:p>
        </w:tc>
      </w:tr>
      <w:tr w:rsidR="00DE158D" w14:paraId="4E98E0B5" w14:textId="77777777" w:rsidTr="001574F9">
        <w:trPr>
          <w:gridBefore w:val="1"/>
          <w:wBefore w:w="18" w:type="dxa"/>
        </w:trPr>
        <w:tc>
          <w:tcPr>
            <w:tcW w:w="2160" w:type="dxa"/>
            <w:gridSpan w:val="2"/>
            <w:hideMark/>
          </w:tcPr>
          <w:p w14:paraId="43C33452" w14:textId="77777777" w:rsidR="00DE158D" w:rsidRDefault="00DE158D">
            <w:pPr>
              <w:spacing w:before="120" w:after="120"/>
              <w:rPr>
                <w:b/>
                <w:color w:val="000000"/>
                <w:szCs w:val="22"/>
              </w:rPr>
            </w:pPr>
            <w:r>
              <w:rPr>
                <w:b/>
                <w:color w:val="000000"/>
                <w:szCs w:val="22"/>
              </w:rPr>
              <w:t>Pseudo SSN Reason</w:t>
            </w:r>
          </w:p>
        </w:tc>
        <w:tc>
          <w:tcPr>
            <w:tcW w:w="7476" w:type="dxa"/>
            <w:gridSpan w:val="3"/>
            <w:hideMark/>
          </w:tcPr>
          <w:p w14:paraId="32BB181D" w14:textId="77777777" w:rsidR="00DE158D" w:rsidRDefault="00DE158D">
            <w:pPr>
              <w:spacing w:before="120" w:after="120"/>
              <w:rPr>
                <w:bCs/>
                <w:color w:val="000000"/>
                <w:szCs w:val="22"/>
              </w:rPr>
            </w:pPr>
            <w:r>
              <w:rPr>
                <w:bCs/>
                <w:color w:val="000000"/>
                <w:szCs w:val="22"/>
              </w:rPr>
              <w:t xml:space="preserve">The reason that a pseudo SSN has been collected for the patient. The PSEUDO SSN REASON value is a set of codes pulled from the PATIENT (#2) file. </w:t>
            </w:r>
          </w:p>
        </w:tc>
      </w:tr>
      <w:tr w:rsidR="00DE158D" w14:paraId="59F06551" w14:textId="77777777" w:rsidTr="001574F9">
        <w:trPr>
          <w:gridBefore w:val="1"/>
          <w:wBefore w:w="18" w:type="dxa"/>
        </w:trPr>
        <w:tc>
          <w:tcPr>
            <w:tcW w:w="2160" w:type="dxa"/>
            <w:gridSpan w:val="2"/>
            <w:hideMark/>
          </w:tcPr>
          <w:p w14:paraId="59F1673B" w14:textId="77777777" w:rsidR="00DE158D" w:rsidRDefault="00DE158D">
            <w:pPr>
              <w:spacing w:before="120" w:after="120"/>
              <w:rPr>
                <w:b/>
                <w:color w:val="000000"/>
                <w:szCs w:val="22"/>
              </w:rPr>
            </w:pPr>
            <w:r>
              <w:rPr>
                <w:b/>
                <w:color w:val="000000"/>
                <w:szCs w:val="22"/>
              </w:rPr>
              <w:t>Pseudo-SSNs</w:t>
            </w:r>
          </w:p>
        </w:tc>
        <w:tc>
          <w:tcPr>
            <w:tcW w:w="7476" w:type="dxa"/>
            <w:gridSpan w:val="3"/>
            <w:hideMark/>
          </w:tcPr>
          <w:p w14:paraId="1D12165B" w14:textId="77777777" w:rsidR="00DE158D" w:rsidRDefault="00DE158D">
            <w:pPr>
              <w:widowControl w:val="0"/>
              <w:spacing w:before="120" w:after="120"/>
              <w:rPr>
                <w:bCs/>
                <w:color w:val="000000"/>
                <w:szCs w:val="22"/>
              </w:rPr>
            </w:pPr>
            <w:r>
              <w:rPr>
                <w:bCs/>
                <w:color w:val="000000"/>
                <w:szCs w:val="22"/>
              </w:rPr>
              <w:t xml:space="preserve">False Social Security Numbers that are calculated internally to VistA and cannot be mistaken for valid SSNs because they end in P. </w:t>
            </w:r>
          </w:p>
        </w:tc>
      </w:tr>
      <w:tr w:rsidR="00DE158D" w14:paraId="559B17C5" w14:textId="77777777" w:rsidTr="001574F9">
        <w:trPr>
          <w:gridBefore w:val="1"/>
          <w:wBefore w:w="18" w:type="dxa"/>
        </w:trPr>
        <w:tc>
          <w:tcPr>
            <w:tcW w:w="2160" w:type="dxa"/>
            <w:gridSpan w:val="2"/>
            <w:hideMark/>
          </w:tcPr>
          <w:p w14:paraId="766BC078" w14:textId="77777777" w:rsidR="00DE158D" w:rsidRDefault="00DE158D">
            <w:pPr>
              <w:spacing w:before="120" w:after="120"/>
              <w:rPr>
                <w:b/>
                <w:color w:val="000000"/>
                <w:szCs w:val="22"/>
              </w:rPr>
            </w:pPr>
            <w:r>
              <w:rPr>
                <w:b/>
                <w:color w:val="000000"/>
                <w:szCs w:val="22"/>
              </w:rPr>
              <w:t>PSIM</w:t>
            </w:r>
          </w:p>
        </w:tc>
        <w:tc>
          <w:tcPr>
            <w:tcW w:w="7476" w:type="dxa"/>
            <w:gridSpan w:val="3"/>
            <w:hideMark/>
          </w:tcPr>
          <w:p w14:paraId="1EC3B8F3" w14:textId="77777777" w:rsidR="00DE158D" w:rsidRDefault="00DE158D">
            <w:pPr>
              <w:spacing w:before="120" w:after="120"/>
              <w:rPr>
                <w:bCs/>
                <w:color w:val="000000"/>
                <w:szCs w:val="22"/>
              </w:rPr>
            </w:pPr>
            <w:r>
              <w:rPr>
                <w:bCs/>
                <w:color w:val="000000"/>
                <w:szCs w:val="22"/>
              </w:rPr>
              <w:t>Person Service Identity Management (PSIM) enumerates and maintains person identities.</w:t>
            </w:r>
          </w:p>
        </w:tc>
      </w:tr>
      <w:tr w:rsidR="00DE158D" w14:paraId="059C0C6E" w14:textId="77777777" w:rsidTr="001574F9">
        <w:trPr>
          <w:gridBefore w:val="1"/>
          <w:wBefore w:w="18" w:type="dxa"/>
        </w:trPr>
        <w:tc>
          <w:tcPr>
            <w:tcW w:w="2160" w:type="dxa"/>
            <w:gridSpan w:val="2"/>
            <w:hideMark/>
          </w:tcPr>
          <w:p w14:paraId="39EBC412" w14:textId="77777777" w:rsidR="00DE158D" w:rsidRDefault="00DE158D">
            <w:pPr>
              <w:spacing w:before="120" w:after="120"/>
              <w:rPr>
                <w:b/>
                <w:color w:val="000000"/>
                <w:szCs w:val="22"/>
              </w:rPr>
            </w:pPr>
            <w:r>
              <w:rPr>
                <w:b/>
                <w:color w:val="000000"/>
                <w:szCs w:val="22"/>
              </w:rPr>
              <w:t>Queuing</w:t>
            </w:r>
          </w:p>
        </w:tc>
        <w:tc>
          <w:tcPr>
            <w:tcW w:w="7476" w:type="dxa"/>
            <w:gridSpan w:val="3"/>
            <w:hideMark/>
          </w:tcPr>
          <w:p w14:paraId="24CDC8C6" w14:textId="77777777" w:rsidR="00DE158D" w:rsidRDefault="00DE158D">
            <w:pPr>
              <w:widowControl w:val="0"/>
              <w:spacing w:before="120" w:after="120"/>
              <w:rPr>
                <w:bCs/>
                <w:color w:val="000000"/>
                <w:szCs w:val="22"/>
              </w:rPr>
            </w:pPr>
            <w:r>
              <w:rPr>
                <w:bCs/>
                <w:color w:val="000000"/>
                <w:szCs w:val="22"/>
              </w:rPr>
              <w:t>Requesting that a job be processed in the background rather than in the foreground within the current session. Jobs are processed sequentially (first-in, first-out). Kernel's TaskMan module handles the queuing of tasks.</w:t>
            </w:r>
          </w:p>
        </w:tc>
      </w:tr>
      <w:tr w:rsidR="00DE158D" w14:paraId="2FB39E38" w14:textId="77777777" w:rsidTr="001574F9">
        <w:trPr>
          <w:gridBefore w:val="1"/>
          <w:wBefore w:w="18" w:type="dxa"/>
        </w:trPr>
        <w:tc>
          <w:tcPr>
            <w:tcW w:w="2160" w:type="dxa"/>
            <w:gridSpan w:val="2"/>
            <w:hideMark/>
          </w:tcPr>
          <w:p w14:paraId="4E9589CA" w14:textId="77777777" w:rsidR="00DE158D" w:rsidRDefault="00DE158D">
            <w:pPr>
              <w:spacing w:before="120" w:after="120"/>
              <w:rPr>
                <w:b/>
                <w:color w:val="000000"/>
                <w:szCs w:val="22"/>
              </w:rPr>
            </w:pPr>
            <w:r>
              <w:rPr>
                <w:b/>
                <w:color w:val="000000"/>
                <w:szCs w:val="22"/>
              </w:rPr>
              <w:t>Queuing Required</w:t>
            </w:r>
          </w:p>
        </w:tc>
        <w:tc>
          <w:tcPr>
            <w:tcW w:w="7476" w:type="dxa"/>
            <w:gridSpan w:val="3"/>
            <w:hideMark/>
          </w:tcPr>
          <w:p w14:paraId="59D3DC34" w14:textId="77777777" w:rsidR="00DE158D" w:rsidRDefault="00DE158D">
            <w:pPr>
              <w:widowControl w:val="0"/>
              <w:spacing w:before="120" w:after="120"/>
              <w:rPr>
                <w:bCs/>
                <w:color w:val="000000"/>
                <w:szCs w:val="22"/>
              </w:rPr>
            </w:pPr>
            <w:r>
              <w:rPr>
                <w:bCs/>
                <w:color w:val="000000"/>
                <w:szCs w:val="22"/>
              </w:rPr>
              <w:t>Option attribute that specifies that the option must be processed by Task Manager (the option can only be queued). The option may be invoked and the job prepared for processing, but the output can only be generated during the specified times.</w:t>
            </w:r>
          </w:p>
        </w:tc>
      </w:tr>
      <w:tr w:rsidR="00DE158D" w14:paraId="6D8A8BBF" w14:textId="77777777" w:rsidTr="001574F9">
        <w:trPr>
          <w:gridBefore w:val="1"/>
          <w:wBefore w:w="18" w:type="dxa"/>
        </w:trPr>
        <w:tc>
          <w:tcPr>
            <w:tcW w:w="2160" w:type="dxa"/>
            <w:gridSpan w:val="2"/>
            <w:hideMark/>
          </w:tcPr>
          <w:p w14:paraId="18C99054" w14:textId="77777777" w:rsidR="00DE158D" w:rsidRDefault="00DE158D">
            <w:pPr>
              <w:spacing w:before="120" w:after="120"/>
              <w:rPr>
                <w:b/>
                <w:color w:val="000000"/>
                <w:szCs w:val="22"/>
              </w:rPr>
            </w:pPr>
            <w:r>
              <w:rPr>
                <w:b/>
                <w:color w:val="000000"/>
                <w:szCs w:val="22"/>
              </w:rPr>
              <w:t>Receiving Site</w:t>
            </w:r>
          </w:p>
        </w:tc>
        <w:tc>
          <w:tcPr>
            <w:tcW w:w="7476" w:type="dxa"/>
            <w:gridSpan w:val="3"/>
            <w:hideMark/>
          </w:tcPr>
          <w:p w14:paraId="07B2B305" w14:textId="77777777" w:rsidR="00DE158D" w:rsidRDefault="00DE158D">
            <w:pPr>
              <w:widowControl w:val="0"/>
              <w:spacing w:before="120" w:after="120"/>
              <w:rPr>
                <w:bCs/>
                <w:color w:val="000000"/>
                <w:szCs w:val="22"/>
              </w:rPr>
            </w:pPr>
            <w:r>
              <w:rPr>
                <w:bCs/>
                <w:color w:val="000000"/>
                <w:szCs w:val="22"/>
              </w:rPr>
              <w:t>Receiving Site- As it relates to HL7 Messages, it is the site that the message was sent to.</w:t>
            </w:r>
          </w:p>
        </w:tc>
      </w:tr>
      <w:tr w:rsidR="00DE158D" w14:paraId="79B51641" w14:textId="77777777" w:rsidTr="001574F9">
        <w:trPr>
          <w:gridBefore w:val="1"/>
          <w:wBefore w:w="18" w:type="dxa"/>
        </w:trPr>
        <w:tc>
          <w:tcPr>
            <w:tcW w:w="2160" w:type="dxa"/>
            <w:gridSpan w:val="2"/>
            <w:hideMark/>
          </w:tcPr>
          <w:p w14:paraId="772022C8" w14:textId="77777777" w:rsidR="00DE158D" w:rsidRDefault="00DE158D">
            <w:pPr>
              <w:spacing w:before="120" w:after="120"/>
              <w:rPr>
                <w:b/>
                <w:color w:val="000000"/>
                <w:szCs w:val="22"/>
              </w:rPr>
            </w:pPr>
            <w:r>
              <w:rPr>
                <w:b/>
                <w:color w:val="000000"/>
                <w:szCs w:val="22"/>
              </w:rPr>
              <w:t>Record</w:t>
            </w:r>
          </w:p>
        </w:tc>
        <w:tc>
          <w:tcPr>
            <w:tcW w:w="7476" w:type="dxa"/>
            <w:gridSpan w:val="3"/>
            <w:hideMark/>
          </w:tcPr>
          <w:p w14:paraId="26E3515D" w14:textId="77777777" w:rsidR="00DE158D" w:rsidRDefault="00DE158D">
            <w:pPr>
              <w:widowControl w:val="0"/>
              <w:spacing w:before="120" w:after="120"/>
              <w:rPr>
                <w:bCs/>
                <w:color w:val="000000"/>
                <w:szCs w:val="22"/>
              </w:rPr>
            </w:pPr>
            <w:r>
              <w:rPr>
                <w:bCs/>
                <w:color w:val="000000"/>
                <w:szCs w:val="22"/>
              </w:rPr>
              <w:t>Set of related data treated as a unit. An entry in a VA FileMan file constitutes a record. A collection of data items that refer to a specific entity (e.g., in a name-address-phone number file, each record would contain a collection of data relating to one person).</w:t>
            </w:r>
          </w:p>
        </w:tc>
      </w:tr>
      <w:tr w:rsidR="00DE158D" w14:paraId="3E82B4DF" w14:textId="77777777" w:rsidTr="001574F9">
        <w:trPr>
          <w:gridBefore w:val="1"/>
          <w:wBefore w:w="18" w:type="dxa"/>
        </w:trPr>
        <w:tc>
          <w:tcPr>
            <w:tcW w:w="2160" w:type="dxa"/>
            <w:gridSpan w:val="2"/>
            <w:hideMark/>
          </w:tcPr>
          <w:p w14:paraId="3323A1AB" w14:textId="77777777" w:rsidR="00DE158D" w:rsidRDefault="00DE158D">
            <w:pPr>
              <w:spacing w:before="120" w:after="120"/>
              <w:rPr>
                <w:b/>
                <w:color w:val="000000"/>
                <w:szCs w:val="22"/>
              </w:rPr>
            </w:pPr>
            <w:r>
              <w:rPr>
                <w:b/>
                <w:color w:val="000000"/>
                <w:szCs w:val="22"/>
              </w:rPr>
              <w:t>REEME</w:t>
            </w:r>
          </w:p>
        </w:tc>
        <w:tc>
          <w:tcPr>
            <w:tcW w:w="7476" w:type="dxa"/>
            <w:gridSpan w:val="3"/>
            <w:hideMark/>
          </w:tcPr>
          <w:p w14:paraId="78FDDFE1" w14:textId="77777777" w:rsidR="00DE158D" w:rsidRDefault="00DE158D">
            <w:pPr>
              <w:widowControl w:val="0"/>
              <w:spacing w:before="120" w:after="120"/>
              <w:rPr>
                <w:bCs/>
                <w:color w:val="000000"/>
                <w:szCs w:val="22"/>
              </w:rPr>
            </w:pPr>
            <w:r>
              <w:rPr>
                <w:bCs/>
                <w:color w:val="000000"/>
                <w:szCs w:val="22"/>
              </w:rPr>
              <w:t>Registration/Eligibility/Enrollment Maintenance and Enhancement</w:t>
            </w:r>
          </w:p>
        </w:tc>
      </w:tr>
      <w:tr w:rsidR="00DE158D" w14:paraId="126E54C8" w14:textId="77777777" w:rsidTr="001574F9">
        <w:trPr>
          <w:gridBefore w:val="1"/>
          <w:wBefore w:w="18" w:type="dxa"/>
        </w:trPr>
        <w:tc>
          <w:tcPr>
            <w:tcW w:w="2160" w:type="dxa"/>
            <w:gridSpan w:val="2"/>
            <w:hideMark/>
          </w:tcPr>
          <w:p w14:paraId="3761ABD9" w14:textId="77777777" w:rsidR="00DE158D" w:rsidRDefault="00DE158D">
            <w:pPr>
              <w:spacing w:before="120" w:after="120"/>
              <w:rPr>
                <w:b/>
                <w:color w:val="000000"/>
                <w:szCs w:val="22"/>
              </w:rPr>
            </w:pPr>
            <w:r>
              <w:rPr>
                <w:b/>
                <w:color w:val="000000"/>
                <w:szCs w:val="22"/>
              </w:rPr>
              <w:t>Registration Process</w:t>
            </w:r>
          </w:p>
        </w:tc>
        <w:tc>
          <w:tcPr>
            <w:tcW w:w="7476" w:type="dxa"/>
            <w:gridSpan w:val="3"/>
            <w:hideMark/>
          </w:tcPr>
          <w:p w14:paraId="390A7FB2" w14:textId="77777777" w:rsidR="00C63516" w:rsidRDefault="00C63516" w:rsidP="00C63516">
            <w:pPr>
              <w:spacing w:before="120" w:after="120"/>
              <w:rPr>
                <w:color w:val="000000"/>
              </w:rPr>
            </w:pPr>
            <w:r>
              <w:rPr>
                <w:color w:val="000000"/>
              </w:rPr>
              <w:t xml:space="preserve">During a registration, the person is checked against the entries in the Master Veteran Index (MVI) to determine if the person is already established or needs to be added. As of Patch DG*5.3*915 “Enterprise Search” replaced Register Once in the registration process to include Department of Defense (DoD) patients in an “extended” patient lookup if no patients are found on the MVI. </w:t>
            </w:r>
          </w:p>
          <w:p w14:paraId="62D19DAA" w14:textId="77777777" w:rsidR="00C63516" w:rsidRDefault="00C63516" w:rsidP="00C63516">
            <w:pPr>
              <w:spacing w:before="120" w:after="120"/>
              <w:rPr>
                <w:color w:val="000000"/>
              </w:rPr>
            </w:pPr>
            <w:r>
              <w:rPr>
                <w:color w:val="000000"/>
              </w:rPr>
              <w:t xml:space="preserve">Within the Register a Patient [DG REGISTER PATIENT] option, the initial patient lookup search remains unchanged. That is, if a patient lookup performed in the site’s local VistA system returns one or more </w:t>
            </w:r>
            <w:r>
              <w:rPr>
                <w:i/>
                <w:iCs/>
                <w:color w:val="000000"/>
                <w:u w:val="single"/>
              </w:rPr>
              <w:t>existing</w:t>
            </w:r>
            <w:r>
              <w:rPr>
                <w:color w:val="000000"/>
              </w:rPr>
              <w:t xml:space="preserve"> patients, the Registration user is asked to confirm the patient’s identity. However, if the patient is </w:t>
            </w:r>
            <w:r>
              <w:rPr>
                <w:i/>
                <w:iCs/>
                <w:color w:val="000000"/>
                <w:u w:val="single"/>
              </w:rPr>
              <w:t>not</w:t>
            </w:r>
            <w:r>
              <w:rPr>
                <w:color w:val="000000"/>
              </w:rPr>
              <w:t xml:space="preserve"> found in the site’s local VistA system, the user is prompted to perform an “Enterprise Search,” which includes searching the DoD system if none found on the MVI. If the user chooses not to do an Enterprise Search, the software returns the user to the Select PATIENT prompt. </w:t>
            </w:r>
          </w:p>
          <w:p w14:paraId="1E9A5FF9" w14:textId="77777777" w:rsidR="00C63516" w:rsidRDefault="00C63516" w:rsidP="00C63516">
            <w:pPr>
              <w:spacing w:before="120" w:after="120"/>
              <w:rPr>
                <w:color w:val="000000"/>
              </w:rPr>
            </w:pPr>
            <w:r>
              <w:rPr>
                <w:color w:val="000000"/>
              </w:rPr>
              <w:t xml:space="preserve">As of Patch DG*5.3*915, an Enterprise Search is required to add </w:t>
            </w:r>
            <w:r>
              <w:rPr>
                <w:i/>
                <w:iCs/>
                <w:color w:val="000000"/>
                <w:u w:val="single"/>
              </w:rPr>
              <w:t>new</w:t>
            </w:r>
            <w:r>
              <w:rPr>
                <w:color w:val="000000"/>
              </w:rPr>
              <w:t xml:space="preserve"> patients to the local VistA system via the Register a Patient [DG REGISTER PATIENT] option. </w:t>
            </w:r>
          </w:p>
          <w:p w14:paraId="23608570" w14:textId="77777777" w:rsidR="00C63516" w:rsidRDefault="00C63516" w:rsidP="00C63516">
            <w:pPr>
              <w:rPr>
                <w:b/>
                <w:bCs/>
                <w:color w:val="000000"/>
              </w:rPr>
            </w:pPr>
            <w:r>
              <w:rPr>
                <w:b/>
                <w:bCs/>
                <w:color w:val="000000"/>
              </w:rPr>
              <w:t xml:space="preserve">Using the Enterprise Search functionality: </w:t>
            </w:r>
          </w:p>
          <w:p w14:paraId="48EBD315" w14:textId="77777777" w:rsidR="00C63516" w:rsidRDefault="00C63516" w:rsidP="00C63516">
            <w:pPr>
              <w:spacing w:before="120" w:after="120"/>
              <w:rPr>
                <w:color w:val="000000"/>
              </w:rPr>
            </w:pPr>
            <w:r>
              <w:rPr>
                <w:color w:val="000000"/>
              </w:rPr>
              <w:t xml:space="preserve">Upon choosing to do an Enterprise Search, the Registration user is presented with </w:t>
            </w:r>
            <w:r>
              <w:rPr>
                <w:color w:val="000000"/>
              </w:rPr>
              <w:lastRenderedPageBreak/>
              <w:t xml:space="preserve">a series of prompts to enter the search criteria. If insufficient search criteria have been entered, the system displays a message requesting the user to enter the search criteria again. Sufficient search criteria entered automatically sends a query to the MVI to attempt to find possible matches. If matches </w:t>
            </w:r>
            <w:r>
              <w:rPr>
                <w:i/>
                <w:iCs/>
                <w:color w:val="000000"/>
                <w:u w:val="single"/>
              </w:rPr>
              <w:t>are not</w:t>
            </w:r>
            <w:r>
              <w:rPr>
                <w:color w:val="000000"/>
              </w:rPr>
              <w:t xml:space="preserve"> found on the MVI, the query is automatically sent to the DoD system to find matches.</w:t>
            </w:r>
          </w:p>
          <w:p w14:paraId="1A0DABB7" w14:textId="77777777" w:rsidR="00C63516" w:rsidRDefault="00C63516" w:rsidP="00C63516">
            <w:pPr>
              <w:spacing w:before="120" w:after="120"/>
              <w:rPr>
                <w:color w:val="000000"/>
              </w:rPr>
            </w:pPr>
            <w:r>
              <w:rPr>
                <w:color w:val="000000"/>
              </w:rPr>
              <w:t>Patient matches that are found are returned grouped as an Auto Link or Potential Match for the registration staff to review. If a patient entry is selected, their data from the MVI (or DoD) is automatically loaded into the new patient's record. If that patient is already enrolled in the VA system, a query is sent to obtain the patient's Enrollment record prior to entering the registration screens. Then the registration process continues as normal.</w:t>
            </w:r>
          </w:p>
          <w:p w14:paraId="19815237" w14:textId="77777777" w:rsidR="00C63516" w:rsidRDefault="00C63516" w:rsidP="00C63516">
            <w:pPr>
              <w:spacing w:before="120" w:after="120"/>
              <w:rPr>
                <w:color w:val="000000"/>
              </w:rPr>
            </w:pPr>
            <w:r>
              <w:rPr>
                <w:color w:val="000000"/>
              </w:rPr>
              <w:t>Other possible results returned from an Enterprise Search:</w:t>
            </w:r>
          </w:p>
          <w:p w14:paraId="113BCD71" w14:textId="77777777" w:rsidR="00C63516" w:rsidRDefault="00C63516" w:rsidP="00A77641">
            <w:pPr>
              <w:pStyle w:val="ListParagraph"/>
              <w:numPr>
                <w:ilvl w:val="0"/>
                <w:numId w:val="26"/>
              </w:numPr>
              <w:spacing w:before="120"/>
              <w:rPr>
                <w:color w:val="000000"/>
              </w:rPr>
            </w:pPr>
            <w:r>
              <w:rPr>
                <w:color w:val="000000"/>
              </w:rPr>
              <w:t>If too many matches are returned from the Enterprise Search, then the user is prompted to provide updated (more specific) search criteria to return a more limited search result list from which to select.</w:t>
            </w:r>
          </w:p>
          <w:p w14:paraId="3E452A23" w14:textId="77777777" w:rsidR="00C63516" w:rsidRDefault="00C63516" w:rsidP="00A77641">
            <w:pPr>
              <w:pStyle w:val="ListParagraph"/>
              <w:numPr>
                <w:ilvl w:val="0"/>
                <w:numId w:val="26"/>
              </w:numPr>
              <w:spacing w:before="120"/>
              <w:rPr>
                <w:color w:val="000000"/>
              </w:rPr>
            </w:pPr>
            <w:r>
              <w:rPr>
                <w:color w:val="000000"/>
              </w:rPr>
              <w:t>If no patients are found on the MVI or if the connection to the MVI is down, the user will be prompted to add the patient based upon the data previously entered.</w:t>
            </w:r>
          </w:p>
          <w:p w14:paraId="7E6E627E" w14:textId="77777777" w:rsidR="00C63516" w:rsidRDefault="00C63516" w:rsidP="00A77641">
            <w:pPr>
              <w:pStyle w:val="ListParagraph"/>
              <w:numPr>
                <w:ilvl w:val="0"/>
                <w:numId w:val="26"/>
              </w:numPr>
              <w:spacing w:before="120"/>
              <w:rPr>
                <w:color w:val="000000"/>
              </w:rPr>
            </w:pPr>
            <w:r>
              <w:rPr>
                <w:color w:val="000000"/>
              </w:rPr>
              <w:t xml:space="preserve">If the matches returned are above the Auto Link threshold, then the user </w:t>
            </w:r>
            <w:r>
              <w:rPr>
                <w:i/>
                <w:iCs/>
                <w:color w:val="000000"/>
              </w:rPr>
              <w:t>must</w:t>
            </w:r>
            <w:r>
              <w:rPr>
                <w:color w:val="000000"/>
              </w:rPr>
              <w:t xml:space="preserve"> select one of the patients returned from the query (Auto Link threshold or Potential Match threshold) or hold the security key, DG MVI ADD PT, to override the selection.</w:t>
            </w:r>
          </w:p>
          <w:p w14:paraId="6BC57D8C" w14:textId="77777777" w:rsidR="00DE158D" w:rsidRPr="006B5D70" w:rsidRDefault="00C63516" w:rsidP="00A77641">
            <w:pPr>
              <w:pStyle w:val="ListParagraph"/>
              <w:numPr>
                <w:ilvl w:val="0"/>
                <w:numId w:val="26"/>
              </w:numPr>
              <w:spacing w:before="120"/>
              <w:rPr>
                <w:color w:val="000000"/>
              </w:rPr>
            </w:pPr>
            <w:r>
              <w:rPr>
                <w:color w:val="000000"/>
              </w:rPr>
              <w:t>NOTE: Records that are returned from the Enterprise Search of the MVI or DoD systems are displayed in the closest match order based upon score.</w:t>
            </w:r>
          </w:p>
        </w:tc>
      </w:tr>
      <w:tr w:rsidR="00DE158D" w14:paraId="77283070" w14:textId="77777777" w:rsidTr="001574F9">
        <w:trPr>
          <w:gridBefore w:val="1"/>
          <w:wBefore w:w="18" w:type="dxa"/>
        </w:trPr>
        <w:tc>
          <w:tcPr>
            <w:tcW w:w="2160" w:type="dxa"/>
            <w:gridSpan w:val="2"/>
            <w:hideMark/>
          </w:tcPr>
          <w:p w14:paraId="2DB725F1" w14:textId="77777777" w:rsidR="00DE158D" w:rsidRDefault="00DE158D">
            <w:pPr>
              <w:spacing w:before="120" w:after="120"/>
              <w:rPr>
                <w:b/>
                <w:color w:val="000000"/>
                <w:szCs w:val="22"/>
              </w:rPr>
            </w:pPr>
            <w:r>
              <w:rPr>
                <w:b/>
                <w:color w:val="000000"/>
                <w:szCs w:val="22"/>
              </w:rPr>
              <w:lastRenderedPageBreak/>
              <w:t>Remote Procedure Call (RPC)</w:t>
            </w:r>
          </w:p>
        </w:tc>
        <w:tc>
          <w:tcPr>
            <w:tcW w:w="7476" w:type="dxa"/>
            <w:gridSpan w:val="3"/>
            <w:hideMark/>
          </w:tcPr>
          <w:p w14:paraId="66376B9C" w14:textId="77777777" w:rsidR="00DE158D" w:rsidRDefault="00DE158D">
            <w:pPr>
              <w:widowControl w:val="0"/>
              <w:spacing w:before="120" w:after="120"/>
              <w:rPr>
                <w:bCs/>
                <w:color w:val="000000"/>
                <w:szCs w:val="22"/>
              </w:rPr>
            </w:pPr>
            <w:r>
              <w:rPr>
                <w:bCs/>
                <w:color w:val="000000"/>
                <w:szCs w:val="22"/>
              </w:rPr>
              <w:t>Remote Procedure Call is a protocol that one program can use to request a service from a program located on another computer network. Essentially M code may take optional parameters to do some work and then return either a single value or an array back to the client application.</w:t>
            </w:r>
          </w:p>
        </w:tc>
      </w:tr>
      <w:tr w:rsidR="00DE158D" w14:paraId="1A14F135" w14:textId="77777777" w:rsidTr="001574F9">
        <w:trPr>
          <w:gridBefore w:val="1"/>
          <w:wBefore w:w="18" w:type="dxa"/>
        </w:trPr>
        <w:tc>
          <w:tcPr>
            <w:tcW w:w="2160" w:type="dxa"/>
            <w:gridSpan w:val="2"/>
            <w:hideMark/>
          </w:tcPr>
          <w:p w14:paraId="5BD720B0" w14:textId="77777777" w:rsidR="00DE158D" w:rsidRDefault="00DE158D">
            <w:pPr>
              <w:spacing w:before="120" w:after="120"/>
              <w:rPr>
                <w:b/>
                <w:color w:val="000000"/>
                <w:szCs w:val="22"/>
              </w:rPr>
            </w:pPr>
            <w:r>
              <w:rPr>
                <w:b/>
                <w:color w:val="000000"/>
                <w:szCs w:val="22"/>
              </w:rPr>
              <w:t>Requesting Site</w:t>
            </w:r>
          </w:p>
        </w:tc>
        <w:tc>
          <w:tcPr>
            <w:tcW w:w="7476" w:type="dxa"/>
            <w:gridSpan w:val="3"/>
            <w:hideMark/>
          </w:tcPr>
          <w:p w14:paraId="670DDE45" w14:textId="77777777" w:rsidR="00DE158D" w:rsidRDefault="00DE158D">
            <w:pPr>
              <w:widowControl w:val="0"/>
              <w:spacing w:before="120" w:after="120"/>
              <w:rPr>
                <w:bCs/>
                <w:color w:val="000000"/>
                <w:szCs w:val="22"/>
              </w:rPr>
            </w:pPr>
            <w:r>
              <w:rPr>
                <w:bCs/>
                <w:color w:val="000000"/>
                <w:szCs w:val="22"/>
              </w:rPr>
              <w:t>Requesting Site- As is relates to HL7 Messages, it is the site initiating a message to another site requesting some action be taken.</w:t>
            </w:r>
          </w:p>
        </w:tc>
      </w:tr>
      <w:tr w:rsidR="00DE158D" w14:paraId="2754A54E" w14:textId="77777777" w:rsidTr="001574F9">
        <w:trPr>
          <w:gridBefore w:val="1"/>
          <w:wBefore w:w="18" w:type="dxa"/>
        </w:trPr>
        <w:tc>
          <w:tcPr>
            <w:tcW w:w="2160" w:type="dxa"/>
            <w:gridSpan w:val="2"/>
            <w:hideMark/>
          </w:tcPr>
          <w:p w14:paraId="30764690" w14:textId="77777777" w:rsidR="00DE158D" w:rsidRDefault="00DE158D">
            <w:pPr>
              <w:spacing w:before="120" w:after="120"/>
              <w:rPr>
                <w:b/>
                <w:color w:val="000000"/>
                <w:szCs w:val="22"/>
              </w:rPr>
            </w:pPr>
            <w:r>
              <w:rPr>
                <w:b/>
                <w:color w:val="000000"/>
                <w:szCs w:val="22"/>
              </w:rPr>
              <w:t>Required Field</w:t>
            </w:r>
          </w:p>
        </w:tc>
        <w:tc>
          <w:tcPr>
            <w:tcW w:w="7476" w:type="dxa"/>
            <w:gridSpan w:val="3"/>
            <w:hideMark/>
          </w:tcPr>
          <w:p w14:paraId="447DC0A7" w14:textId="77777777" w:rsidR="00DE158D" w:rsidRDefault="00DE158D">
            <w:pPr>
              <w:widowControl w:val="0"/>
              <w:spacing w:before="120" w:after="120"/>
              <w:rPr>
                <w:bCs/>
                <w:color w:val="000000"/>
                <w:szCs w:val="22"/>
              </w:rPr>
            </w:pPr>
            <w:r>
              <w:rPr>
                <w:bCs/>
                <w:color w:val="000000"/>
                <w:szCs w:val="22"/>
              </w:rPr>
              <w:t>A mandatory field, one that must not be left blank. The prompt for such a field will be repeated until the user enters a valid response.</w:t>
            </w:r>
          </w:p>
        </w:tc>
      </w:tr>
      <w:tr w:rsidR="00DE158D" w14:paraId="6E73FB30" w14:textId="77777777" w:rsidTr="001574F9">
        <w:trPr>
          <w:gridBefore w:val="1"/>
          <w:wBefore w:w="18" w:type="dxa"/>
        </w:trPr>
        <w:tc>
          <w:tcPr>
            <w:tcW w:w="2160" w:type="dxa"/>
            <w:gridSpan w:val="2"/>
            <w:hideMark/>
          </w:tcPr>
          <w:p w14:paraId="7556649E" w14:textId="77777777" w:rsidR="00DE158D" w:rsidRDefault="00DE158D">
            <w:pPr>
              <w:spacing w:before="120" w:after="120"/>
              <w:rPr>
                <w:b/>
                <w:color w:val="000000"/>
                <w:szCs w:val="22"/>
              </w:rPr>
            </w:pPr>
            <w:r>
              <w:rPr>
                <w:b/>
                <w:color w:val="000000"/>
                <w:szCs w:val="22"/>
              </w:rPr>
              <w:t>Resolution Journal Case Number</w:t>
            </w:r>
          </w:p>
        </w:tc>
        <w:tc>
          <w:tcPr>
            <w:tcW w:w="7476" w:type="dxa"/>
            <w:gridSpan w:val="3"/>
            <w:hideMark/>
          </w:tcPr>
          <w:p w14:paraId="0E5F05F3" w14:textId="77777777" w:rsidR="00DE158D" w:rsidRDefault="00DE158D">
            <w:pPr>
              <w:spacing w:before="120" w:after="120"/>
              <w:rPr>
                <w:bCs/>
                <w:color w:val="000000"/>
                <w:szCs w:val="22"/>
              </w:rPr>
            </w:pPr>
            <w:r>
              <w:rPr>
                <w:bCs/>
                <w:color w:val="000000"/>
                <w:szCs w:val="22"/>
              </w:rPr>
              <w:t xml:space="preserve">IDM – Number associated with each Resolution Journal Case. Used by the HealthCare Identity Management (HC IdM) team to document detailed information mostly for duplicate exception resolution but may also be used to denote details for resolving any type of exception. </w:t>
            </w:r>
          </w:p>
        </w:tc>
      </w:tr>
      <w:tr w:rsidR="00DE158D" w14:paraId="502812EF" w14:textId="77777777" w:rsidTr="001574F9">
        <w:trPr>
          <w:gridBefore w:val="1"/>
          <w:wBefore w:w="18" w:type="dxa"/>
        </w:trPr>
        <w:tc>
          <w:tcPr>
            <w:tcW w:w="2160" w:type="dxa"/>
            <w:gridSpan w:val="2"/>
            <w:hideMark/>
          </w:tcPr>
          <w:p w14:paraId="72785E50" w14:textId="77777777" w:rsidR="00DE158D" w:rsidRDefault="00DE158D">
            <w:pPr>
              <w:spacing w:before="120" w:after="120"/>
              <w:rPr>
                <w:b/>
                <w:color w:val="000000"/>
                <w:szCs w:val="22"/>
              </w:rPr>
            </w:pPr>
            <w:r>
              <w:rPr>
                <w:b/>
                <w:color w:val="000000"/>
                <w:szCs w:val="22"/>
              </w:rPr>
              <w:t>RG CIRN DEMOGRAPHIC ISSUES mail group</w:t>
            </w:r>
          </w:p>
        </w:tc>
        <w:tc>
          <w:tcPr>
            <w:tcW w:w="7476" w:type="dxa"/>
            <w:gridSpan w:val="3"/>
            <w:hideMark/>
          </w:tcPr>
          <w:p w14:paraId="0EC72943" w14:textId="77777777" w:rsidR="00DE158D" w:rsidRDefault="00DE158D">
            <w:pPr>
              <w:widowControl w:val="0"/>
              <w:spacing w:before="120" w:after="120"/>
              <w:rPr>
                <w:bCs/>
                <w:color w:val="000000"/>
                <w:szCs w:val="22"/>
              </w:rPr>
            </w:pPr>
            <w:r>
              <w:rPr>
                <w:bCs/>
                <w:color w:val="000000"/>
                <w:szCs w:val="22"/>
              </w:rPr>
              <w:t>The RG CIRN DEMOGRAPHIC ISSUES bulletin controls the sending of the following person related bulletin:</w:t>
            </w:r>
          </w:p>
          <w:p w14:paraId="0986AF1C" w14:textId="77777777" w:rsidR="00DE158D" w:rsidRDefault="00DE158D" w:rsidP="00A77641">
            <w:pPr>
              <w:pStyle w:val="ListParagraph"/>
              <w:keepNext/>
              <w:keepLines/>
              <w:numPr>
                <w:ilvl w:val="0"/>
                <w:numId w:val="21"/>
              </w:numPr>
              <w:rPr>
                <w:bCs/>
                <w:color w:val="000000"/>
                <w:szCs w:val="22"/>
              </w:rPr>
            </w:pPr>
            <w:r>
              <w:rPr>
                <w:bCs/>
                <w:color w:val="000000"/>
              </w:rPr>
              <w:t>Person Related Bulletin—REMOTE SENSITIVITY INDICATED</w:t>
            </w:r>
          </w:p>
          <w:p w14:paraId="0EF86864" w14:textId="77777777" w:rsidR="00DE158D" w:rsidRDefault="00DE158D" w:rsidP="00A77641">
            <w:pPr>
              <w:pStyle w:val="ListParagraph"/>
              <w:numPr>
                <w:ilvl w:val="0"/>
                <w:numId w:val="21"/>
              </w:numPr>
              <w:rPr>
                <w:bCs/>
                <w:color w:val="000000"/>
              </w:rPr>
            </w:pPr>
            <w:r>
              <w:rPr>
                <w:bCs/>
                <w:color w:val="000000"/>
              </w:rPr>
              <w:t>Cause—person is marked as sensitive at the sending site but not at receiving site.</w:t>
            </w:r>
          </w:p>
          <w:p w14:paraId="6AC9860A" w14:textId="77777777" w:rsidR="00DE158D" w:rsidRDefault="00DE158D" w:rsidP="00A77641">
            <w:pPr>
              <w:pStyle w:val="ListParagraph"/>
              <w:numPr>
                <w:ilvl w:val="0"/>
                <w:numId w:val="21"/>
              </w:numPr>
              <w:rPr>
                <w:bCs/>
                <w:color w:val="000000"/>
              </w:rPr>
            </w:pPr>
            <w:r>
              <w:rPr>
                <w:bCs/>
                <w:color w:val="000000"/>
              </w:rPr>
              <w:t>Action to take—No action: message is informational</w:t>
            </w:r>
          </w:p>
        </w:tc>
      </w:tr>
      <w:tr w:rsidR="00DE158D" w14:paraId="7A22D7FC" w14:textId="77777777" w:rsidTr="001574F9">
        <w:trPr>
          <w:gridBefore w:val="1"/>
          <w:wBefore w:w="18" w:type="dxa"/>
        </w:trPr>
        <w:tc>
          <w:tcPr>
            <w:tcW w:w="2160" w:type="dxa"/>
            <w:gridSpan w:val="2"/>
            <w:hideMark/>
          </w:tcPr>
          <w:p w14:paraId="2C6B4AD8" w14:textId="77777777" w:rsidR="00DE158D" w:rsidRDefault="00DE158D">
            <w:pPr>
              <w:spacing w:before="120" w:after="120"/>
              <w:rPr>
                <w:b/>
                <w:color w:val="000000"/>
                <w:szCs w:val="22"/>
              </w:rPr>
            </w:pPr>
            <w:r>
              <w:rPr>
                <w:b/>
                <w:color w:val="000000"/>
                <w:szCs w:val="22"/>
              </w:rPr>
              <w:lastRenderedPageBreak/>
              <w:t>Routine</w:t>
            </w:r>
          </w:p>
        </w:tc>
        <w:tc>
          <w:tcPr>
            <w:tcW w:w="7476" w:type="dxa"/>
            <w:gridSpan w:val="3"/>
            <w:hideMark/>
          </w:tcPr>
          <w:p w14:paraId="2B230927" w14:textId="77777777" w:rsidR="00DE158D" w:rsidRDefault="00DE158D">
            <w:pPr>
              <w:widowControl w:val="0"/>
              <w:spacing w:before="120" w:after="120"/>
              <w:rPr>
                <w:bCs/>
                <w:color w:val="000000"/>
                <w:szCs w:val="22"/>
              </w:rPr>
            </w:pPr>
            <w:r>
              <w:rPr>
                <w:bCs/>
                <w:color w:val="000000"/>
                <w:szCs w:val="22"/>
              </w:rPr>
              <w:t>Program or a sequence of instructions called by a program that may have some general or frequent use. M routines are groups of program lines, which are saved, loaded, and called as a single unit via a specific name.</w:t>
            </w:r>
          </w:p>
        </w:tc>
      </w:tr>
      <w:tr w:rsidR="00DE158D" w14:paraId="6311EAB1" w14:textId="77777777" w:rsidTr="001574F9">
        <w:trPr>
          <w:gridBefore w:val="1"/>
          <w:wBefore w:w="18" w:type="dxa"/>
        </w:trPr>
        <w:tc>
          <w:tcPr>
            <w:tcW w:w="2160" w:type="dxa"/>
            <w:gridSpan w:val="2"/>
            <w:hideMark/>
          </w:tcPr>
          <w:p w14:paraId="25C4CEF1" w14:textId="77777777" w:rsidR="00DE158D" w:rsidRDefault="00DE158D">
            <w:pPr>
              <w:spacing w:before="120" w:after="120"/>
              <w:rPr>
                <w:b/>
                <w:color w:val="000000"/>
                <w:szCs w:val="22"/>
              </w:rPr>
            </w:pPr>
            <w:r>
              <w:rPr>
                <w:b/>
                <w:color w:val="000000"/>
                <w:szCs w:val="22"/>
              </w:rPr>
              <w:t>SAC</w:t>
            </w:r>
          </w:p>
        </w:tc>
        <w:tc>
          <w:tcPr>
            <w:tcW w:w="7476" w:type="dxa"/>
            <w:gridSpan w:val="3"/>
            <w:hideMark/>
          </w:tcPr>
          <w:p w14:paraId="0A43B8B7" w14:textId="77777777" w:rsidR="00DE158D" w:rsidRDefault="00DE158D">
            <w:pPr>
              <w:widowControl w:val="0"/>
              <w:spacing w:before="120" w:after="120"/>
              <w:rPr>
                <w:bCs/>
                <w:color w:val="000000"/>
                <w:szCs w:val="22"/>
              </w:rPr>
            </w:pPr>
            <w:r>
              <w:rPr>
                <w:bCs/>
                <w:color w:val="000000"/>
                <w:szCs w:val="22"/>
              </w:rPr>
              <w:t>Standards and Conventions. Through a process of quality assurance, all VistA software is reviewed with respect to SAC guidelines as set forth by the Standards and Conventions Committee (SACC).</w:t>
            </w:r>
          </w:p>
        </w:tc>
      </w:tr>
      <w:tr w:rsidR="00DE158D" w14:paraId="626A077E" w14:textId="77777777" w:rsidTr="001574F9">
        <w:trPr>
          <w:gridBefore w:val="1"/>
          <w:wBefore w:w="18" w:type="dxa"/>
        </w:trPr>
        <w:tc>
          <w:tcPr>
            <w:tcW w:w="2160" w:type="dxa"/>
            <w:gridSpan w:val="2"/>
            <w:hideMark/>
          </w:tcPr>
          <w:p w14:paraId="41657A91" w14:textId="77777777" w:rsidR="00DE158D" w:rsidRDefault="00DE158D">
            <w:pPr>
              <w:spacing w:before="120" w:after="120"/>
              <w:rPr>
                <w:b/>
                <w:color w:val="000000"/>
                <w:szCs w:val="22"/>
              </w:rPr>
            </w:pPr>
            <w:r>
              <w:rPr>
                <w:b/>
                <w:color w:val="000000"/>
                <w:szCs w:val="22"/>
              </w:rPr>
              <w:t>SACC</w:t>
            </w:r>
          </w:p>
        </w:tc>
        <w:tc>
          <w:tcPr>
            <w:tcW w:w="7476" w:type="dxa"/>
            <w:gridSpan w:val="3"/>
            <w:hideMark/>
          </w:tcPr>
          <w:p w14:paraId="6D1BE696" w14:textId="77777777" w:rsidR="00DE158D" w:rsidRDefault="00DE158D">
            <w:pPr>
              <w:widowControl w:val="0"/>
              <w:spacing w:before="120" w:after="120"/>
              <w:rPr>
                <w:bCs/>
                <w:color w:val="000000"/>
                <w:szCs w:val="22"/>
              </w:rPr>
            </w:pPr>
            <w:r>
              <w:rPr>
                <w:bCs/>
                <w:color w:val="000000"/>
                <w:szCs w:val="22"/>
              </w:rPr>
              <w:t>VistA's Standards and Conventions Committee. This Committee is responsible for maintaining the SAC.</w:t>
            </w:r>
          </w:p>
        </w:tc>
      </w:tr>
      <w:tr w:rsidR="00DE158D" w14:paraId="5541DDB9" w14:textId="77777777" w:rsidTr="001574F9">
        <w:trPr>
          <w:gridBefore w:val="1"/>
          <w:wBefore w:w="18" w:type="dxa"/>
        </w:trPr>
        <w:tc>
          <w:tcPr>
            <w:tcW w:w="2160" w:type="dxa"/>
            <w:gridSpan w:val="2"/>
            <w:hideMark/>
          </w:tcPr>
          <w:p w14:paraId="18AE687C" w14:textId="77777777" w:rsidR="00DE158D" w:rsidRDefault="00DE158D">
            <w:pPr>
              <w:spacing w:before="120" w:after="120"/>
              <w:rPr>
                <w:b/>
                <w:color w:val="000000"/>
                <w:szCs w:val="22"/>
              </w:rPr>
            </w:pPr>
            <w:r>
              <w:rPr>
                <w:b/>
                <w:color w:val="000000"/>
                <w:szCs w:val="22"/>
              </w:rPr>
              <w:t>Scheduling Options</w:t>
            </w:r>
          </w:p>
        </w:tc>
        <w:tc>
          <w:tcPr>
            <w:tcW w:w="7476" w:type="dxa"/>
            <w:gridSpan w:val="3"/>
            <w:hideMark/>
          </w:tcPr>
          <w:p w14:paraId="75EB0C40" w14:textId="77777777" w:rsidR="00DE158D" w:rsidRDefault="00DE158D">
            <w:pPr>
              <w:widowControl w:val="0"/>
              <w:spacing w:before="120" w:after="120"/>
              <w:rPr>
                <w:bCs/>
                <w:color w:val="000000"/>
                <w:szCs w:val="22"/>
              </w:rPr>
            </w:pPr>
            <w:r>
              <w:rPr>
                <w:bCs/>
                <w:color w:val="000000"/>
                <w:szCs w:val="22"/>
              </w:rPr>
              <w:t>The technique of requesting that Task Manager run an option at a given time, perhaps with a given rescheduling frequency.</w:t>
            </w:r>
          </w:p>
        </w:tc>
      </w:tr>
      <w:tr w:rsidR="00DE158D" w14:paraId="51192BF4" w14:textId="77777777" w:rsidTr="001574F9">
        <w:trPr>
          <w:gridBefore w:val="1"/>
          <w:wBefore w:w="18" w:type="dxa"/>
        </w:trPr>
        <w:tc>
          <w:tcPr>
            <w:tcW w:w="2160" w:type="dxa"/>
            <w:gridSpan w:val="2"/>
            <w:hideMark/>
          </w:tcPr>
          <w:p w14:paraId="5AE3E064" w14:textId="77777777" w:rsidR="00DE158D" w:rsidRDefault="00DE158D">
            <w:pPr>
              <w:spacing w:before="120" w:after="120"/>
              <w:rPr>
                <w:b/>
                <w:color w:val="000000"/>
                <w:szCs w:val="22"/>
              </w:rPr>
            </w:pPr>
            <w:r>
              <w:rPr>
                <w:b/>
                <w:color w:val="000000"/>
                <w:szCs w:val="22"/>
              </w:rPr>
              <w:t>Screen Editor</w:t>
            </w:r>
          </w:p>
        </w:tc>
        <w:tc>
          <w:tcPr>
            <w:tcW w:w="7476" w:type="dxa"/>
            <w:gridSpan w:val="3"/>
            <w:hideMark/>
          </w:tcPr>
          <w:p w14:paraId="73244287" w14:textId="77777777" w:rsidR="00DE158D" w:rsidRDefault="00DE158D">
            <w:pPr>
              <w:widowControl w:val="0"/>
              <w:spacing w:before="120" w:after="120"/>
              <w:rPr>
                <w:bCs/>
                <w:color w:val="000000"/>
                <w:szCs w:val="22"/>
              </w:rPr>
            </w:pPr>
            <w:r>
              <w:rPr>
                <w:bCs/>
                <w:color w:val="000000"/>
                <w:szCs w:val="22"/>
              </w:rPr>
              <w:t>VA FileMan's Screen-oriented text editor. It can be used to enter data into any WORD-PROCESSING field using full-screen editing instead of line-by-line editing.</w:t>
            </w:r>
          </w:p>
        </w:tc>
      </w:tr>
      <w:tr w:rsidR="00DE158D" w14:paraId="49810E94" w14:textId="77777777" w:rsidTr="001574F9">
        <w:trPr>
          <w:gridBefore w:val="1"/>
          <w:wBefore w:w="18" w:type="dxa"/>
        </w:trPr>
        <w:tc>
          <w:tcPr>
            <w:tcW w:w="2160" w:type="dxa"/>
            <w:gridSpan w:val="2"/>
            <w:hideMark/>
          </w:tcPr>
          <w:p w14:paraId="4DB813AB" w14:textId="77777777" w:rsidR="00DE158D" w:rsidRDefault="00DE158D">
            <w:pPr>
              <w:spacing w:before="120" w:after="120"/>
              <w:rPr>
                <w:b/>
                <w:color w:val="000000"/>
                <w:szCs w:val="22"/>
              </w:rPr>
            </w:pPr>
            <w:r>
              <w:rPr>
                <w:b/>
                <w:color w:val="000000"/>
                <w:szCs w:val="22"/>
              </w:rPr>
              <w:t>ScreenMan Forms</w:t>
            </w:r>
          </w:p>
        </w:tc>
        <w:tc>
          <w:tcPr>
            <w:tcW w:w="7476" w:type="dxa"/>
            <w:gridSpan w:val="3"/>
            <w:hideMark/>
          </w:tcPr>
          <w:p w14:paraId="29D773C5" w14:textId="77777777" w:rsidR="00DE158D" w:rsidRDefault="00DE158D">
            <w:pPr>
              <w:widowControl w:val="0"/>
              <w:spacing w:before="120" w:after="120"/>
              <w:rPr>
                <w:bCs/>
                <w:color w:val="000000"/>
                <w:szCs w:val="22"/>
              </w:rPr>
            </w:pPr>
            <w:r>
              <w:rPr>
                <w:bCs/>
                <w:color w:val="000000"/>
                <w:szCs w:val="22"/>
              </w:rPr>
              <w:t>Screen-oriented display of fields, for editing or simply for reading. VA FileMan's Screen Manager is used to create forms that are stored in the FORM file (#.403) and exported with a software application. Forms are composed of blocks (stored in the BLOCK file [#.404]) and can be regular, full screen pages or smaller, "pop-up" pages.</w:t>
            </w:r>
          </w:p>
        </w:tc>
      </w:tr>
      <w:tr w:rsidR="00DE158D" w14:paraId="1AA09B3B" w14:textId="77777777" w:rsidTr="001574F9">
        <w:trPr>
          <w:gridBefore w:val="1"/>
          <w:wBefore w:w="18" w:type="dxa"/>
        </w:trPr>
        <w:tc>
          <w:tcPr>
            <w:tcW w:w="2160" w:type="dxa"/>
            <w:gridSpan w:val="2"/>
            <w:hideMark/>
          </w:tcPr>
          <w:p w14:paraId="77191E93" w14:textId="77777777" w:rsidR="00DE158D" w:rsidRDefault="00DE158D">
            <w:pPr>
              <w:spacing w:before="120" w:after="120"/>
              <w:rPr>
                <w:b/>
                <w:color w:val="000000"/>
                <w:szCs w:val="22"/>
              </w:rPr>
            </w:pPr>
            <w:r>
              <w:rPr>
                <w:b/>
                <w:color w:val="000000"/>
                <w:szCs w:val="22"/>
              </w:rPr>
              <w:t>Screen-Oriented</w:t>
            </w:r>
          </w:p>
        </w:tc>
        <w:tc>
          <w:tcPr>
            <w:tcW w:w="7476" w:type="dxa"/>
            <w:gridSpan w:val="3"/>
            <w:hideMark/>
          </w:tcPr>
          <w:p w14:paraId="19B6F34D" w14:textId="77777777" w:rsidR="00DE158D" w:rsidRDefault="00DE158D">
            <w:pPr>
              <w:widowControl w:val="0"/>
              <w:spacing w:before="120" w:after="120"/>
              <w:rPr>
                <w:bCs/>
                <w:color w:val="000000"/>
                <w:szCs w:val="22"/>
              </w:rPr>
            </w:pPr>
            <w:r>
              <w:rPr>
                <w:bCs/>
                <w:color w:val="000000"/>
                <w:szCs w:val="22"/>
              </w:rPr>
              <w:t>A computer interface in which you see many lines of data at a time and in which you can move your cursor around the display screen using screen navigation commands. Compare to Scrolling Mode.</w:t>
            </w:r>
          </w:p>
        </w:tc>
      </w:tr>
      <w:tr w:rsidR="00DE158D" w14:paraId="3C31E77D" w14:textId="77777777" w:rsidTr="001574F9">
        <w:trPr>
          <w:gridBefore w:val="1"/>
          <w:wBefore w:w="18" w:type="dxa"/>
        </w:trPr>
        <w:tc>
          <w:tcPr>
            <w:tcW w:w="2160" w:type="dxa"/>
            <w:gridSpan w:val="2"/>
            <w:hideMark/>
          </w:tcPr>
          <w:p w14:paraId="1E6FDA23" w14:textId="77777777" w:rsidR="00DE158D" w:rsidRDefault="00DE158D">
            <w:pPr>
              <w:spacing w:before="120" w:after="120"/>
              <w:rPr>
                <w:b/>
                <w:color w:val="000000"/>
                <w:szCs w:val="22"/>
              </w:rPr>
            </w:pPr>
            <w:r>
              <w:rPr>
                <w:b/>
                <w:color w:val="000000"/>
                <w:szCs w:val="22"/>
              </w:rPr>
              <w:t>Security Key</w:t>
            </w:r>
          </w:p>
        </w:tc>
        <w:tc>
          <w:tcPr>
            <w:tcW w:w="7476" w:type="dxa"/>
            <w:gridSpan w:val="3"/>
            <w:hideMark/>
          </w:tcPr>
          <w:p w14:paraId="441030EE" w14:textId="77777777" w:rsidR="00DE158D" w:rsidRDefault="00DE158D">
            <w:pPr>
              <w:widowControl w:val="0"/>
              <w:spacing w:before="120" w:after="120"/>
              <w:rPr>
                <w:bCs/>
                <w:color w:val="000000"/>
                <w:szCs w:val="22"/>
              </w:rPr>
            </w:pPr>
            <w:r>
              <w:rPr>
                <w:bCs/>
                <w:color w:val="000000"/>
                <w:szCs w:val="22"/>
              </w:rPr>
              <w:t>The purpose of Security Keys is to set a layer of protection on the range of computing capabilities available with a particular software package. The availability of options is based on the level of system access granted to each user.</w:t>
            </w:r>
          </w:p>
        </w:tc>
      </w:tr>
      <w:tr w:rsidR="00DE158D" w14:paraId="25CDC0FB" w14:textId="77777777" w:rsidTr="001574F9">
        <w:trPr>
          <w:gridBefore w:val="1"/>
          <w:wBefore w:w="18" w:type="dxa"/>
        </w:trPr>
        <w:tc>
          <w:tcPr>
            <w:tcW w:w="2160" w:type="dxa"/>
            <w:gridSpan w:val="2"/>
            <w:hideMark/>
          </w:tcPr>
          <w:p w14:paraId="618A75C2" w14:textId="77777777" w:rsidR="00DE158D" w:rsidRDefault="00DE158D">
            <w:pPr>
              <w:spacing w:before="120" w:after="120"/>
              <w:rPr>
                <w:b/>
                <w:color w:val="000000"/>
                <w:szCs w:val="22"/>
              </w:rPr>
            </w:pPr>
            <w:r>
              <w:rPr>
                <w:b/>
              </w:rPr>
              <w:t>Self Identified Gender</w:t>
            </w:r>
          </w:p>
        </w:tc>
        <w:tc>
          <w:tcPr>
            <w:tcW w:w="7476" w:type="dxa"/>
            <w:gridSpan w:val="3"/>
            <w:hideMark/>
          </w:tcPr>
          <w:p w14:paraId="17D47B08" w14:textId="77777777" w:rsidR="00DE158D" w:rsidRDefault="0049561E">
            <w:pPr>
              <w:tabs>
                <w:tab w:val="num" w:pos="720"/>
              </w:tabs>
              <w:spacing w:before="120" w:after="120"/>
            </w:pPr>
            <w:r w:rsidRPr="0049561E">
              <w:rPr>
                <w:color w:val="000000"/>
              </w:rPr>
              <w:t xml:space="preserve">The value of the Self Identified Gender </w:t>
            </w:r>
            <w:r w:rsidR="009C24E5">
              <w:rPr>
                <w:color w:val="000000"/>
              </w:rPr>
              <w:t xml:space="preserve">field </w:t>
            </w:r>
            <w:r w:rsidRPr="0049561E">
              <w:rPr>
                <w:color w:val="000000"/>
              </w:rPr>
              <w:t>specifies the patient’s self-identified gender identity</w:t>
            </w:r>
            <w:r w:rsidR="00DE158D">
              <w:t>.</w:t>
            </w:r>
            <w:r w:rsidR="00DE158D">
              <w:rPr>
                <w:color w:val="000000"/>
              </w:rPr>
              <w:t xml:space="preserve"> This value will be displayed </w:t>
            </w:r>
            <w:r w:rsidR="00DE158D">
              <w:rPr>
                <w:i/>
                <w:color w:val="000000"/>
                <w:u w:val="single"/>
              </w:rPr>
              <w:t>only</w:t>
            </w:r>
            <w:r w:rsidR="00DE158D">
              <w:rPr>
                <w:color w:val="000000"/>
              </w:rPr>
              <w:t xml:space="preserve"> if it is </w:t>
            </w:r>
            <w:r w:rsidR="00DE158D">
              <w:rPr>
                <w:i/>
                <w:color w:val="000000"/>
                <w:u w:val="single"/>
              </w:rPr>
              <w:t>not</w:t>
            </w:r>
            <w:r w:rsidR="00DE158D">
              <w:rPr>
                <w:color w:val="000000"/>
              </w:rPr>
              <w:t xml:space="preserve"> null.  The field displays as “</w:t>
            </w:r>
            <w:r w:rsidR="00DE158D">
              <w:t>SELF-IDENTIFIED</w:t>
            </w:r>
            <w:r w:rsidR="00DE158D">
              <w:rPr>
                <w:bCs/>
                <w:sz w:val="20"/>
                <w:szCs w:val="20"/>
              </w:rPr>
              <w:t xml:space="preserve"> </w:t>
            </w:r>
            <w:r w:rsidR="00DE158D">
              <w:t xml:space="preserve">GENDER IDENTITY.” </w:t>
            </w:r>
            <w:r w:rsidR="00DE158D">
              <w:rPr>
                <w:color w:val="000000"/>
              </w:rPr>
              <w:t xml:space="preserve">  T</w:t>
            </w:r>
            <w:r w:rsidR="00DE158D">
              <w:t>his field is a SET of codes that specifies the patient's preferred gender:</w:t>
            </w:r>
          </w:p>
          <w:p w14:paraId="4D80966E" w14:textId="77777777" w:rsidR="00DE158D" w:rsidRDefault="00DE158D" w:rsidP="00A77641">
            <w:pPr>
              <w:pStyle w:val="ListParagraph"/>
              <w:numPr>
                <w:ilvl w:val="0"/>
                <w:numId w:val="22"/>
              </w:numPr>
              <w:ind w:left="720"/>
            </w:pPr>
            <w:r>
              <w:t>M = Male.</w:t>
            </w:r>
          </w:p>
          <w:p w14:paraId="5917E076" w14:textId="77777777" w:rsidR="00DE158D" w:rsidRDefault="00DE158D" w:rsidP="00A77641">
            <w:pPr>
              <w:pStyle w:val="ListParagraph"/>
              <w:numPr>
                <w:ilvl w:val="0"/>
                <w:numId w:val="22"/>
              </w:numPr>
              <w:ind w:left="720"/>
            </w:pPr>
            <w:r>
              <w:t>F = Female.</w:t>
            </w:r>
          </w:p>
          <w:p w14:paraId="040AFB4B" w14:textId="77777777" w:rsidR="00DE158D" w:rsidRDefault="00DE158D" w:rsidP="00A77641">
            <w:pPr>
              <w:pStyle w:val="ListParagraph"/>
              <w:numPr>
                <w:ilvl w:val="0"/>
                <w:numId w:val="22"/>
              </w:numPr>
              <w:ind w:left="720"/>
            </w:pPr>
            <w:r>
              <w:t>TM = Transmale/Transman/Female-to-Male.</w:t>
            </w:r>
          </w:p>
          <w:p w14:paraId="3457195B" w14:textId="77777777" w:rsidR="00DE158D" w:rsidRDefault="00DE158D" w:rsidP="00A77641">
            <w:pPr>
              <w:pStyle w:val="ListParagraph"/>
              <w:numPr>
                <w:ilvl w:val="0"/>
                <w:numId w:val="22"/>
              </w:numPr>
              <w:ind w:left="720"/>
            </w:pPr>
            <w:r>
              <w:t>TF = Transfemale/Transwoman/Male-to-Female.</w:t>
            </w:r>
          </w:p>
          <w:p w14:paraId="0C7478E0" w14:textId="77777777" w:rsidR="00DE158D" w:rsidRDefault="00DE158D" w:rsidP="00A77641">
            <w:pPr>
              <w:pStyle w:val="ListParagraph"/>
              <w:numPr>
                <w:ilvl w:val="0"/>
                <w:numId w:val="22"/>
              </w:numPr>
              <w:ind w:left="720"/>
            </w:pPr>
            <w:r>
              <w:t>O = Other.</w:t>
            </w:r>
          </w:p>
          <w:p w14:paraId="6B4DE16B" w14:textId="77777777" w:rsidR="00DE158D" w:rsidRDefault="00DE158D" w:rsidP="00A77641">
            <w:pPr>
              <w:pStyle w:val="ListParagraph"/>
              <w:numPr>
                <w:ilvl w:val="0"/>
                <w:numId w:val="22"/>
              </w:numPr>
              <w:ind w:left="720"/>
            </w:pPr>
            <w:r>
              <w:t>N = individual chooses not to answer.</w:t>
            </w:r>
          </w:p>
        </w:tc>
      </w:tr>
      <w:tr w:rsidR="00DE158D" w14:paraId="099B0E14" w14:textId="77777777" w:rsidTr="001574F9">
        <w:trPr>
          <w:gridBefore w:val="1"/>
          <w:wBefore w:w="18" w:type="dxa"/>
        </w:trPr>
        <w:tc>
          <w:tcPr>
            <w:tcW w:w="2160" w:type="dxa"/>
            <w:gridSpan w:val="2"/>
            <w:hideMark/>
          </w:tcPr>
          <w:p w14:paraId="61712171" w14:textId="77777777" w:rsidR="00DE158D" w:rsidRDefault="00DE158D">
            <w:pPr>
              <w:spacing w:before="120" w:after="120"/>
              <w:rPr>
                <w:b/>
                <w:color w:val="000000"/>
                <w:szCs w:val="22"/>
              </w:rPr>
            </w:pPr>
            <w:r>
              <w:rPr>
                <w:b/>
                <w:color w:val="000000"/>
                <w:szCs w:val="22"/>
              </w:rPr>
              <w:t>Sending Site</w:t>
            </w:r>
          </w:p>
        </w:tc>
        <w:tc>
          <w:tcPr>
            <w:tcW w:w="7476" w:type="dxa"/>
            <w:gridSpan w:val="3"/>
            <w:hideMark/>
          </w:tcPr>
          <w:p w14:paraId="4C1CD819" w14:textId="77777777" w:rsidR="00DE158D" w:rsidRDefault="00DE158D">
            <w:pPr>
              <w:widowControl w:val="0"/>
              <w:spacing w:before="120" w:after="120"/>
              <w:rPr>
                <w:bCs/>
                <w:color w:val="000000"/>
                <w:szCs w:val="22"/>
              </w:rPr>
            </w:pPr>
            <w:r>
              <w:rPr>
                <w:bCs/>
                <w:color w:val="000000"/>
                <w:szCs w:val="22"/>
              </w:rPr>
              <w:t>Sending Site—As it relates to HL7 Messages, it is the site that is transmitting the message to another site.</w:t>
            </w:r>
          </w:p>
        </w:tc>
      </w:tr>
      <w:tr w:rsidR="00DE158D" w14:paraId="309D0881" w14:textId="77777777" w:rsidTr="001574F9">
        <w:trPr>
          <w:gridBefore w:val="1"/>
          <w:wBefore w:w="18" w:type="dxa"/>
        </w:trPr>
        <w:tc>
          <w:tcPr>
            <w:tcW w:w="2160" w:type="dxa"/>
            <w:gridSpan w:val="2"/>
            <w:hideMark/>
          </w:tcPr>
          <w:p w14:paraId="1C77C453" w14:textId="77777777" w:rsidR="00DE158D" w:rsidRDefault="00DE158D">
            <w:pPr>
              <w:spacing w:before="120" w:after="120"/>
              <w:rPr>
                <w:b/>
                <w:color w:val="000000"/>
                <w:szCs w:val="22"/>
              </w:rPr>
            </w:pPr>
            <w:r>
              <w:rPr>
                <w:b/>
                <w:color w:val="000000"/>
                <w:szCs w:val="22"/>
              </w:rPr>
              <w:t>Sensitive Patient</w:t>
            </w:r>
          </w:p>
        </w:tc>
        <w:tc>
          <w:tcPr>
            <w:tcW w:w="7476" w:type="dxa"/>
            <w:gridSpan w:val="3"/>
            <w:hideMark/>
          </w:tcPr>
          <w:p w14:paraId="39B35A54" w14:textId="77777777" w:rsidR="00DE158D" w:rsidRDefault="00DE158D">
            <w:pPr>
              <w:widowControl w:val="0"/>
              <w:spacing w:before="120" w:after="120"/>
              <w:rPr>
                <w:bCs/>
                <w:color w:val="000000"/>
                <w:szCs w:val="22"/>
              </w:rPr>
            </w:pPr>
            <w:r>
              <w:rPr>
                <w:bCs/>
                <w:color w:val="000000"/>
                <w:szCs w:val="22"/>
              </w:rPr>
              <w:t xml:space="preserve">Person whose record contains certain information, which may be deemed sensitive by a facility, such as political figures, employees, patients with a particular eligibility or medical condition. If a shared patient is flagged as sensitive at one of the treating sites, a bulletin is sent to the DG SENSITIVITY mail group at each </w:t>
            </w:r>
            <w:r>
              <w:rPr>
                <w:bCs/>
                <w:color w:val="000000"/>
                <w:szCs w:val="22"/>
              </w:rPr>
              <w:lastRenderedPageBreak/>
              <w:t>subscribing site telling where, when, and by whom the flag was set. Each site can then review whether the circumstances meet the local criteria for sensitivity flagging.</w:t>
            </w:r>
          </w:p>
        </w:tc>
      </w:tr>
      <w:tr w:rsidR="00DE158D" w14:paraId="2F3EE96D" w14:textId="77777777" w:rsidTr="001574F9">
        <w:trPr>
          <w:gridBefore w:val="1"/>
          <w:wBefore w:w="18" w:type="dxa"/>
        </w:trPr>
        <w:tc>
          <w:tcPr>
            <w:tcW w:w="2160" w:type="dxa"/>
            <w:gridSpan w:val="2"/>
            <w:hideMark/>
          </w:tcPr>
          <w:p w14:paraId="135C1B5A" w14:textId="77777777" w:rsidR="00DE158D" w:rsidRDefault="00DE158D">
            <w:pPr>
              <w:spacing w:before="120" w:after="120"/>
              <w:rPr>
                <w:b/>
                <w:color w:val="000000"/>
                <w:szCs w:val="22"/>
              </w:rPr>
            </w:pPr>
            <w:r>
              <w:rPr>
                <w:b/>
                <w:color w:val="000000"/>
                <w:szCs w:val="22"/>
              </w:rPr>
              <w:lastRenderedPageBreak/>
              <w:t>Server</w:t>
            </w:r>
          </w:p>
        </w:tc>
        <w:tc>
          <w:tcPr>
            <w:tcW w:w="7476" w:type="dxa"/>
            <w:gridSpan w:val="3"/>
            <w:hideMark/>
          </w:tcPr>
          <w:p w14:paraId="4F92010B" w14:textId="77777777" w:rsidR="00DE158D" w:rsidRDefault="00DE158D">
            <w:pPr>
              <w:widowControl w:val="0"/>
              <w:spacing w:before="120" w:after="120"/>
              <w:rPr>
                <w:bCs/>
                <w:color w:val="000000"/>
                <w:szCs w:val="22"/>
              </w:rPr>
            </w:pPr>
            <w:r>
              <w:rPr>
                <w:bCs/>
                <w:color w:val="000000"/>
                <w:szCs w:val="22"/>
              </w:rPr>
              <w:t>The computer where the data and the Business Rules reside. It makes resources available to client workstations on the network. In VistA, it is an entry in the OPTION file (#19). An automated mail protocol that is activated by sending a message to a server at another location with the "S.server" syntax. A server's activity is specified in the OPTION file (#19) and can be the running of a routine or the placement of data into a file.</w:t>
            </w:r>
          </w:p>
        </w:tc>
      </w:tr>
      <w:tr w:rsidR="00DE158D" w14:paraId="15655DD9" w14:textId="77777777" w:rsidTr="001574F9">
        <w:trPr>
          <w:gridBefore w:val="1"/>
          <w:wBefore w:w="18" w:type="dxa"/>
        </w:trPr>
        <w:tc>
          <w:tcPr>
            <w:tcW w:w="2160" w:type="dxa"/>
            <w:gridSpan w:val="2"/>
            <w:hideMark/>
          </w:tcPr>
          <w:p w14:paraId="1B8DB9B1" w14:textId="77777777" w:rsidR="00DE158D" w:rsidRDefault="00DE158D">
            <w:pPr>
              <w:spacing w:before="120" w:after="120"/>
              <w:rPr>
                <w:b/>
                <w:color w:val="000000"/>
                <w:szCs w:val="22"/>
              </w:rPr>
            </w:pPr>
            <w:r>
              <w:rPr>
                <w:b/>
                <w:color w:val="000000"/>
                <w:szCs w:val="22"/>
              </w:rPr>
              <w:t>Set Of Codes</w:t>
            </w:r>
          </w:p>
        </w:tc>
        <w:tc>
          <w:tcPr>
            <w:tcW w:w="7476" w:type="dxa"/>
            <w:gridSpan w:val="3"/>
            <w:hideMark/>
          </w:tcPr>
          <w:p w14:paraId="27196C88" w14:textId="77777777" w:rsidR="00DE158D" w:rsidRDefault="00DE158D">
            <w:pPr>
              <w:widowControl w:val="0"/>
              <w:spacing w:before="120" w:after="120"/>
              <w:rPr>
                <w:bCs/>
                <w:color w:val="000000"/>
                <w:szCs w:val="22"/>
              </w:rPr>
            </w:pPr>
            <w:r>
              <w:rPr>
                <w:bCs/>
                <w:color w:val="000000"/>
                <w:szCs w:val="22"/>
              </w:rPr>
              <w:t>Usually a preset code with one or two characters. The computer may require capital letters as a response (e.g., M for male and F for female). If anything other than the acceptable code is entered, the computer rejects the response.</w:t>
            </w:r>
          </w:p>
        </w:tc>
      </w:tr>
      <w:tr w:rsidR="00DE158D" w14:paraId="6530933E" w14:textId="77777777" w:rsidTr="001574F9">
        <w:trPr>
          <w:gridBefore w:val="1"/>
          <w:wBefore w:w="18" w:type="dxa"/>
        </w:trPr>
        <w:tc>
          <w:tcPr>
            <w:tcW w:w="2160" w:type="dxa"/>
            <w:gridSpan w:val="2"/>
            <w:hideMark/>
          </w:tcPr>
          <w:p w14:paraId="6CCE0966" w14:textId="77777777" w:rsidR="00DE158D" w:rsidRDefault="00DE158D">
            <w:pPr>
              <w:spacing w:before="120" w:after="120"/>
              <w:rPr>
                <w:b/>
                <w:color w:val="000000"/>
                <w:szCs w:val="22"/>
              </w:rPr>
            </w:pPr>
            <w:r>
              <w:rPr>
                <w:b/>
                <w:color w:val="000000"/>
                <w:szCs w:val="22"/>
              </w:rPr>
              <w:t>Shared Patient</w:t>
            </w:r>
          </w:p>
        </w:tc>
        <w:tc>
          <w:tcPr>
            <w:tcW w:w="7476" w:type="dxa"/>
            <w:gridSpan w:val="3"/>
            <w:hideMark/>
          </w:tcPr>
          <w:p w14:paraId="374B7768" w14:textId="77777777" w:rsidR="00DE158D" w:rsidRDefault="00DE158D">
            <w:pPr>
              <w:widowControl w:val="0"/>
              <w:spacing w:before="120" w:after="120"/>
              <w:rPr>
                <w:bCs/>
                <w:color w:val="000000"/>
                <w:szCs w:val="22"/>
              </w:rPr>
            </w:pPr>
            <w:r>
              <w:rPr>
                <w:bCs/>
                <w:color w:val="000000"/>
                <w:szCs w:val="22"/>
              </w:rPr>
              <w:t xml:space="preserve">A person who has been seen at more than one VistA site.  The MVI keeps the Treating Facility list updated every time a new facility is added.  The MVI broadcasts out an updates to the treating facility list, including date last treated and event reason. </w:t>
            </w:r>
          </w:p>
        </w:tc>
      </w:tr>
      <w:tr w:rsidR="00DE158D" w14:paraId="65780971" w14:textId="77777777" w:rsidTr="001574F9">
        <w:trPr>
          <w:gridBefore w:val="1"/>
          <w:wBefore w:w="18" w:type="dxa"/>
        </w:trPr>
        <w:tc>
          <w:tcPr>
            <w:tcW w:w="2160" w:type="dxa"/>
            <w:gridSpan w:val="2"/>
            <w:hideMark/>
          </w:tcPr>
          <w:p w14:paraId="138D8FC9" w14:textId="77777777" w:rsidR="00DE158D" w:rsidRDefault="00DE158D">
            <w:pPr>
              <w:spacing w:before="120" w:after="120"/>
              <w:rPr>
                <w:b/>
                <w:color w:val="000000"/>
                <w:szCs w:val="22"/>
              </w:rPr>
            </w:pPr>
            <w:r>
              <w:rPr>
                <w:b/>
                <w:color w:val="000000"/>
                <w:szCs w:val="22"/>
              </w:rPr>
              <w:t>Site Manager/IRM Chief</w:t>
            </w:r>
          </w:p>
        </w:tc>
        <w:tc>
          <w:tcPr>
            <w:tcW w:w="7476" w:type="dxa"/>
            <w:gridSpan w:val="3"/>
            <w:hideMark/>
          </w:tcPr>
          <w:p w14:paraId="38D1D8D4" w14:textId="77777777" w:rsidR="00DE158D" w:rsidRDefault="00DE158D">
            <w:pPr>
              <w:widowControl w:val="0"/>
              <w:spacing w:before="120" w:after="120"/>
              <w:rPr>
                <w:bCs/>
                <w:color w:val="000000"/>
                <w:szCs w:val="22"/>
              </w:rPr>
            </w:pPr>
            <w:r>
              <w:rPr>
                <w:bCs/>
                <w:color w:val="000000"/>
                <w:szCs w:val="22"/>
              </w:rPr>
              <w:t xml:space="preserve">At each site, the individual who is responsible for managing computer systems, installing and maintaining new modules, and serving as a liaison to the CIO Field Offices. </w:t>
            </w:r>
          </w:p>
        </w:tc>
      </w:tr>
      <w:tr w:rsidR="00DE158D" w14:paraId="6F85B194" w14:textId="77777777" w:rsidTr="001574F9">
        <w:trPr>
          <w:gridBefore w:val="1"/>
          <w:wBefore w:w="18" w:type="dxa"/>
        </w:trPr>
        <w:tc>
          <w:tcPr>
            <w:tcW w:w="2160" w:type="dxa"/>
            <w:gridSpan w:val="2"/>
            <w:hideMark/>
          </w:tcPr>
          <w:p w14:paraId="490F1861" w14:textId="77777777" w:rsidR="00DE158D" w:rsidRDefault="00DE158D">
            <w:pPr>
              <w:spacing w:before="120" w:after="120"/>
              <w:rPr>
                <w:b/>
                <w:color w:val="000000"/>
                <w:szCs w:val="22"/>
              </w:rPr>
            </w:pPr>
            <w:r>
              <w:rPr>
                <w:b/>
                <w:color w:val="000000"/>
                <w:szCs w:val="22"/>
              </w:rPr>
              <w:t>Software (Package)</w:t>
            </w:r>
          </w:p>
        </w:tc>
        <w:tc>
          <w:tcPr>
            <w:tcW w:w="7476" w:type="dxa"/>
            <w:gridSpan w:val="3"/>
            <w:hideMark/>
          </w:tcPr>
          <w:p w14:paraId="63272364" w14:textId="77777777" w:rsidR="00DE158D" w:rsidRDefault="00DE158D">
            <w:pPr>
              <w:widowControl w:val="0"/>
              <w:spacing w:before="120" w:after="120"/>
              <w:rPr>
                <w:bCs/>
                <w:color w:val="000000"/>
                <w:szCs w:val="22"/>
              </w:rPr>
            </w:pPr>
            <w:r>
              <w:rPr>
                <w:bCs/>
                <w:color w:val="000000"/>
                <w:szCs w:val="22"/>
              </w:rPr>
              <w:t>The set of programs, files, documentation, help prompts, and installation procedures required for a given application (e.g., 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DE158D" w14:paraId="09AAD793" w14:textId="77777777" w:rsidTr="001574F9">
        <w:trPr>
          <w:gridBefore w:val="1"/>
          <w:wBefore w:w="18" w:type="dxa"/>
        </w:trPr>
        <w:tc>
          <w:tcPr>
            <w:tcW w:w="2160" w:type="dxa"/>
            <w:gridSpan w:val="2"/>
            <w:hideMark/>
          </w:tcPr>
          <w:p w14:paraId="76FA7D70" w14:textId="77777777" w:rsidR="00DE158D" w:rsidRDefault="00DE158D">
            <w:pPr>
              <w:spacing w:before="120" w:after="120"/>
              <w:rPr>
                <w:b/>
                <w:color w:val="000000"/>
                <w:szCs w:val="22"/>
              </w:rPr>
            </w:pPr>
            <w:r>
              <w:rPr>
                <w:b/>
                <w:color w:val="000000"/>
                <w:szCs w:val="22"/>
              </w:rPr>
              <w:t>Source ID</w:t>
            </w:r>
          </w:p>
        </w:tc>
        <w:tc>
          <w:tcPr>
            <w:tcW w:w="7476" w:type="dxa"/>
            <w:gridSpan w:val="3"/>
            <w:hideMark/>
          </w:tcPr>
          <w:p w14:paraId="02AB2980" w14:textId="77777777" w:rsidR="00DE158D" w:rsidRDefault="00DE158D">
            <w:pPr>
              <w:spacing w:before="120" w:after="120"/>
              <w:rPr>
                <w:bCs/>
                <w:color w:val="000000"/>
                <w:szCs w:val="22"/>
              </w:rPr>
            </w:pPr>
            <w:r>
              <w:rPr>
                <w:bCs/>
                <w:color w:val="000000"/>
                <w:szCs w:val="22"/>
              </w:rPr>
              <w:t>A Source ID is a term used to describe the components that define a unique correlation. There are 4 components of a Source ID in MVI:</w:t>
            </w:r>
          </w:p>
          <w:p w14:paraId="7B63D80E" w14:textId="77777777" w:rsidR="00DE158D" w:rsidRDefault="00DE158D" w:rsidP="00A77641">
            <w:pPr>
              <w:pStyle w:val="Default"/>
              <w:widowControl w:val="0"/>
              <w:numPr>
                <w:ilvl w:val="0"/>
                <w:numId w:val="23"/>
              </w:numPr>
              <w:spacing w:before="120" w:after="120"/>
              <w:rPr>
                <w:bCs/>
                <w:color w:val="000000"/>
                <w:sz w:val="22"/>
                <w:szCs w:val="22"/>
              </w:rPr>
            </w:pPr>
            <w:r>
              <w:rPr>
                <w:bCs/>
                <w:sz w:val="22"/>
                <w:szCs w:val="22"/>
              </w:rPr>
              <w:t xml:space="preserve">Assigning Authority (ex. USVHA) </w:t>
            </w:r>
          </w:p>
          <w:p w14:paraId="40649902" w14:textId="77777777" w:rsidR="00DE158D" w:rsidRDefault="00DE158D" w:rsidP="00A77641">
            <w:pPr>
              <w:pStyle w:val="Default"/>
              <w:widowControl w:val="0"/>
              <w:numPr>
                <w:ilvl w:val="0"/>
                <w:numId w:val="23"/>
              </w:numPr>
              <w:spacing w:before="120" w:after="120"/>
              <w:rPr>
                <w:bCs/>
                <w:sz w:val="22"/>
                <w:szCs w:val="22"/>
              </w:rPr>
            </w:pPr>
            <w:r>
              <w:rPr>
                <w:bCs/>
                <w:sz w:val="22"/>
                <w:szCs w:val="22"/>
              </w:rPr>
              <w:t xml:space="preserve">Assigning Location (ex. Station #) </w:t>
            </w:r>
          </w:p>
          <w:p w14:paraId="6E4EBF4F" w14:textId="77777777" w:rsidR="00DE158D" w:rsidRDefault="00DE158D" w:rsidP="00A77641">
            <w:pPr>
              <w:pStyle w:val="Default"/>
              <w:widowControl w:val="0"/>
              <w:numPr>
                <w:ilvl w:val="0"/>
                <w:numId w:val="23"/>
              </w:numPr>
              <w:spacing w:before="120" w:after="120"/>
              <w:rPr>
                <w:bCs/>
                <w:sz w:val="22"/>
                <w:szCs w:val="22"/>
              </w:rPr>
            </w:pPr>
            <w:r>
              <w:rPr>
                <w:bCs/>
                <w:sz w:val="22"/>
                <w:szCs w:val="22"/>
              </w:rPr>
              <w:t xml:space="preserve">IDType (e.g. NI, PI, EI) </w:t>
            </w:r>
          </w:p>
          <w:p w14:paraId="5E0E34E1" w14:textId="77777777" w:rsidR="00DE158D" w:rsidRDefault="00DE158D" w:rsidP="00A77641">
            <w:pPr>
              <w:pStyle w:val="Default"/>
              <w:widowControl w:val="0"/>
              <w:numPr>
                <w:ilvl w:val="0"/>
                <w:numId w:val="23"/>
              </w:numPr>
              <w:spacing w:before="120" w:after="120"/>
              <w:rPr>
                <w:bCs/>
                <w:sz w:val="22"/>
                <w:szCs w:val="22"/>
              </w:rPr>
            </w:pPr>
            <w:r>
              <w:rPr>
                <w:bCs/>
                <w:sz w:val="22"/>
                <w:szCs w:val="22"/>
              </w:rPr>
              <w:t xml:space="preserve">Internal Identifier - A code used at the assigning location used to uniquely identify a person. </w:t>
            </w:r>
          </w:p>
          <w:p w14:paraId="620F8D41" w14:textId="77777777" w:rsidR="00DE158D" w:rsidRDefault="00DE158D">
            <w:pPr>
              <w:spacing w:before="120" w:after="120"/>
              <w:rPr>
                <w:bCs/>
                <w:color w:val="000000"/>
                <w:szCs w:val="22"/>
              </w:rPr>
            </w:pPr>
            <w:r>
              <w:rPr>
                <w:bCs/>
                <w:color w:val="000000"/>
                <w:szCs w:val="22"/>
              </w:rPr>
              <w:t xml:space="preserve">The Initiate Identity Hub also uses the term Source ID, but with a slightly different context. The Source ID in the IDHub is the unique identifier of a correlated system.. The fourth Source ID component, IEN, would translate to the Member ID in the ID HUB. Thus, the IDHub uses 2 components to uniquely identify a member: Source ID and Member ID. </w:t>
            </w:r>
          </w:p>
        </w:tc>
      </w:tr>
      <w:tr w:rsidR="00DE158D" w14:paraId="724BB120" w14:textId="77777777" w:rsidTr="001574F9">
        <w:trPr>
          <w:gridBefore w:val="1"/>
          <w:wBefore w:w="18" w:type="dxa"/>
        </w:trPr>
        <w:tc>
          <w:tcPr>
            <w:tcW w:w="2160" w:type="dxa"/>
            <w:gridSpan w:val="2"/>
            <w:hideMark/>
          </w:tcPr>
          <w:p w14:paraId="7A1CD786" w14:textId="77777777" w:rsidR="00DE158D" w:rsidRDefault="00DE158D">
            <w:pPr>
              <w:spacing w:before="120" w:after="120"/>
              <w:rPr>
                <w:b/>
                <w:color w:val="000000"/>
                <w:szCs w:val="22"/>
              </w:rPr>
            </w:pPr>
            <w:r>
              <w:rPr>
                <w:b/>
                <w:color w:val="000000"/>
                <w:szCs w:val="22"/>
              </w:rPr>
              <w:t>Spacebar Return</w:t>
            </w:r>
          </w:p>
        </w:tc>
        <w:tc>
          <w:tcPr>
            <w:tcW w:w="7476" w:type="dxa"/>
            <w:gridSpan w:val="3"/>
            <w:hideMark/>
          </w:tcPr>
          <w:p w14:paraId="3F852791" w14:textId="77777777" w:rsidR="00DE158D" w:rsidRDefault="00DE158D">
            <w:pPr>
              <w:widowControl w:val="0"/>
              <w:spacing w:before="120" w:after="120"/>
              <w:rPr>
                <w:bCs/>
                <w:color w:val="000000"/>
                <w:szCs w:val="22"/>
              </w:rPr>
            </w:pPr>
            <w:r>
              <w:rPr>
                <w:bCs/>
                <w:color w:val="000000"/>
                <w:szCs w:val="22"/>
              </w:rPr>
              <w:t xml:space="preserve">You can answer a VA FileMan prompt by pressing the spacebar and then the Return key. This indicates to VA FileMan that you would like the last response you were working on at that prompt recalled. </w:t>
            </w:r>
          </w:p>
        </w:tc>
      </w:tr>
      <w:tr w:rsidR="00DE158D" w14:paraId="4FDCB1FD" w14:textId="77777777" w:rsidTr="001574F9">
        <w:trPr>
          <w:gridBefore w:val="1"/>
          <w:wBefore w:w="18" w:type="dxa"/>
        </w:trPr>
        <w:tc>
          <w:tcPr>
            <w:tcW w:w="2160" w:type="dxa"/>
            <w:gridSpan w:val="2"/>
            <w:hideMark/>
          </w:tcPr>
          <w:p w14:paraId="5CD71574" w14:textId="77777777" w:rsidR="00DE158D" w:rsidRDefault="00DE158D">
            <w:pPr>
              <w:spacing w:before="120" w:after="120"/>
              <w:rPr>
                <w:b/>
                <w:color w:val="000000"/>
                <w:szCs w:val="22"/>
              </w:rPr>
            </w:pPr>
            <w:r>
              <w:rPr>
                <w:b/>
                <w:color w:val="000000"/>
                <w:szCs w:val="22"/>
              </w:rPr>
              <w:lastRenderedPageBreak/>
              <w:t>Special Queuing</w:t>
            </w:r>
          </w:p>
        </w:tc>
        <w:tc>
          <w:tcPr>
            <w:tcW w:w="7476" w:type="dxa"/>
            <w:gridSpan w:val="3"/>
            <w:hideMark/>
          </w:tcPr>
          <w:p w14:paraId="425EF4A8" w14:textId="77777777" w:rsidR="00DE158D" w:rsidRDefault="00DE158D">
            <w:pPr>
              <w:widowControl w:val="0"/>
              <w:spacing w:before="120" w:after="120"/>
              <w:rPr>
                <w:bCs/>
                <w:color w:val="000000"/>
                <w:szCs w:val="22"/>
              </w:rPr>
            </w:pPr>
            <w:r>
              <w:rPr>
                <w:bCs/>
                <w:color w:val="000000"/>
                <w:szCs w:val="22"/>
              </w:rPr>
              <w:t>Option attribute indicating that Task Manager should automatically run the option whenever the system reboots.</w:t>
            </w:r>
          </w:p>
        </w:tc>
      </w:tr>
      <w:tr w:rsidR="00DE158D" w14:paraId="4E198D38" w14:textId="77777777" w:rsidTr="001574F9">
        <w:trPr>
          <w:gridBefore w:val="1"/>
          <w:wBefore w:w="18" w:type="dxa"/>
        </w:trPr>
        <w:tc>
          <w:tcPr>
            <w:tcW w:w="2160" w:type="dxa"/>
            <w:gridSpan w:val="2"/>
            <w:hideMark/>
          </w:tcPr>
          <w:p w14:paraId="60A51265" w14:textId="77777777" w:rsidR="00DE158D" w:rsidRDefault="00DE158D">
            <w:pPr>
              <w:spacing w:before="120" w:after="120"/>
              <w:rPr>
                <w:b/>
                <w:color w:val="000000"/>
                <w:szCs w:val="22"/>
              </w:rPr>
            </w:pPr>
            <w:r>
              <w:rPr>
                <w:b/>
                <w:color w:val="000000"/>
                <w:szCs w:val="22"/>
              </w:rPr>
              <w:t>SSA</w:t>
            </w:r>
          </w:p>
        </w:tc>
        <w:tc>
          <w:tcPr>
            <w:tcW w:w="7476" w:type="dxa"/>
            <w:gridSpan w:val="3"/>
            <w:hideMark/>
          </w:tcPr>
          <w:p w14:paraId="37BFA494" w14:textId="77777777" w:rsidR="00DE158D" w:rsidRDefault="00DE158D">
            <w:pPr>
              <w:spacing w:before="120" w:after="120"/>
              <w:rPr>
                <w:bCs/>
                <w:color w:val="000000"/>
                <w:szCs w:val="22"/>
              </w:rPr>
            </w:pPr>
            <w:r>
              <w:rPr>
                <w:bCs/>
                <w:color w:val="000000"/>
                <w:szCs w:val="22"/>
              </w:rPr>
              <w:t xml:space="preserve">Social Security Administration </w:t>
            </w:r>
          </w:p>
        </w:tc>
      </w:tr>
      <w:tr w:rsidR="00DE158D" w14:paraId="69C336B2" w14:textId="77777777" w:rsidTr="001574F9">
        <w:trPr>
          <w:gridBefore w:val="1"/>
          <w:wBefore w:w="18" w:type="dxa"/>
        </w:trPr>
        <w:tc>
          <w:tcPr>
            <w:tcW w:w="2160" w:type="dxa"/>
            <w:gridSpan w:val="2"/>
            <w:hideMark/>
          </w:tcPr>
          <w:p w14:paraId="454B73D0" w14:textId="77777777" w:rsidR="00DE158D" w:rsidRDefault="00DE158D">
            <w:pPr>
              <w:spacing w:before="120" w:after="120"/>
              <w:rPr>
                <w:b/>
                <w:color w:val="000000"/>
                <w:szCs w:val="22"/>
              </w:rPr>
            </w:pPr>
            <w:r>
              <w:rPr>
                <w:b/>
                <w:color w:val="000000"/>
                <w:szCs w:val="22"/>
              </w:rPr>
              <w:t>SSDI</w:t>
            </w:r>
          </w:p>
        </w:tc>
        <w:tc>
          <w:tcPr>
            <w:tcW w:w="7476" w:type="dxa"/>
            <w:gridSpan w:val="3"/>
            <w:hideMark/>
          </w:tcPr>
          <w:p w14:paraId="7AA6BD90" w14:textId="77777777" w:rsidR="00DE158D" w:rsidRDefault="00DE158D">
            <w:pPr>
              <w:widowControl w:val="0"/>
              <w:spacing w:before="120" w:after="120"/>
              <w:rPr>
                <w:bCs/>
                <w:color w:val="000000"/>
                <w:szCs w:val="22"/>
              </w:rPr>
            </w:pPr>
            <w:r>
              <w:rPr>
                <w:bCs/>
                <w:color w:val="000000"/>
                <w:szCs w:val="22"/>
              </w:rPr>
              <w:t>Social Security Death Index (SSDI). The SSDI is a database used for genealogical research as well as enabling users to locate a death certificate, find an obituary, and discover cemetery records and track down probate records. The Healthcare Identity Management (HC IdM) Team uses the SSDI (</w:t>
            </w:r>
            <w:hyperlink r:id="rId39" w:history="1">
              <w:r>
                <w:rPr>
                  <w:rStyle w:val="Hyperlink"/>
                  <w:bCs/>
                  <w:szCs w:val="22"/>
                </w:rPr>
                <w:t>Social Security Death Index Web site</w:t>
              </w:r>
            </w:hyperlink>
            <w:r>
              <w:rPr>
                <w:bCs/>
                <w:color w:val="000000"/>
                <w:szCs w:val="22"/>
              </w:rPr>
              <w:t xml:space="preserve"> ) as a resource for verifying patients’ dates of death.</w:t>
            </w:r>
          </w:p>
        </w:tc>
      </w:tr>
      <w:tr w:rsidR="00DE158D" w14:paraId="26B80CBB" w14:textId="77777777" w:rsidTr="001574F9">
        <w:trPr>
          <w:gridBefore w:val="1"/>
          <w:wBefore w:w="18" w:type="dxa"/>
        </w:trPr>
        <w:tc>
          <w:tcPr>
            <w:tcW w:w="2160" w:type="dxa"/>
            <w:gridSpan w:val="2"/>
            <w:hideMark/>
          </w:tcPr>
          <w:p w14:paraId="01162E66" w14:textId="77777777" w:rsidR="00DE158D" w:rsidRDefault="00DE158D">
            <w:pPr>
              <w:spacing w:before="120" w:after="120"/>
              <w:rPr>
                <w:b/>
                <w:color w:val="000000"/>
                <w:szCs w:val="22"/>
              </w:rPr>
            </w:pPr>
            <w:r>
              <w:rPr>
                <w:b/>
                <w:color w:val="000000"/>
                <w:szCs w:val="22"/>
              </w:rPr>
              <w:t>SSN</w:t>
            </w:r>
          </w:p>
        </w:tc>
        <w:tc>
          <w:tcPr>
            <w:tcW w:w="7476" w:type="dxa"/>
            <w:gridSpan w:val="3"/>
            <w:hideMark/>
          </w:tcPr>
          <w:p w14:paraId="4AFEA977" w14:textId="77777777" w:rsidR="00DE158D" w:rsidRDefault="00DE158D">
            <w:pPr>
              <w:spacing w:before="120" w:after="120"/>
              <w:rPr>
                <w:bCs/>
                <w:color w:val="000000"/>
                <w:szCs w:val="22"/>
              </w:rPr>
            </w:pPr>
            <w:r>
              <w:rPr>
                <w:bCs/>
                <w:color w:val="000000"/>
                <w:szCs w:val="22"/>
              </w:rPr>
              <w:t xml:space="preserve">Social Security Number </w:t>
            </w:r>
          </w:p>
        </w:tc>
      </w:tr>
      <w:tr w:rsidR="00DE158D" w14:paraId="3EADFF3D" w14:textId="77777777" w:rsidTr="001574F9">
        <w:trPr>
          <w:gridBefore w:val="1"/>
          <w:wBefore w:w="18" w:type="dxa"/>
        </w:trPr>
        <w:tc>
          <w:tcPr>
            <w:tcW w:w="2160" w:type="dxa"/>
            <w:gridSpan w:val="2"/>
            <w:hideMark/>
          </w:tcPr>
          <w:p w14:paraId="7DCD2058" w14:textId="77777777" w:rsidR="00DE158D" w:rsidRDefault="00DE158D">
            <w:pPr>
              <w:spacing w:before="120" w:after="120"/>
              <w:rPr>
                <w:b/>
                <w:color w:val="000000"/>
                <w:szCs w:val="22"/>
              </w:rPr>
            </w:pPr>
            <w:r>
              <w:rPr>
                <w:b/>
              </w:rPr>
              <w:t>SSN Verification Status</w:t>
            </w:r>
          </w:p>
        </w:tc>
        <w:tc>
          <w:tcPr>
            <w:tcW w:w="7476" w:type="dxa"/>
            <w:gridSpan w:val="3"/>
            <w:hideMark/>
          </w:tcPr>
          <w:p w14:paraId="415EDBEF" w14:textId="77777777" w:rsidR="00DE158D" w:rsidRDefault="00DE158D">
            <w:pPr>
              <w:spacing w:before="120" w:after="120"/>
            </w:pPr>
            <w:r>
              <w:t>Possible v</w:t>
            </w:r>
            <w:r>
              <w:rPr>
                <w:szCs w:val="22"/>
              </w:rPr>
              <w:t xml:space="preserve">alues of this field used on the MVI for the </w:t>
            </w:r>
            <w:r>
              <w:rPr>
                <w:color w:val="000000"/>
                <w:szCs w:val="22"/>
              </w:rPr>
              <w:t>Enrollment System Redesign (</w:t>
            </w:r>
            <w:r>
              <w:t>ESR) correlation are:</w:t>
            </w:r>
          </w:p>
          <w:p w14:paraId="6F284559" w14:textId="77777777" w:rsidR="00DE158D" w:rsidRDefault="00DE158D" w:rsidP="00A77641">
            <w:pPr>
              <w:pStyle w:val="ListParagraph"/>
              <w:numPr>
                <w:ilvl w:val="0"/>
                <w:numId w:val="24"/>
              </w:numPr>
            </w:pPr>
            <w:r>
              <w:t>NEW RECORD</w:t>
            </w:r>
          </w:p>
          <w:p w14:paraId="76F96C40" w14:textId="77777777" w:rsidR="00DE158D" w:rsidRDefault="00DE158D" w:rsidP="00A77641">
            <w:pPr>
              <w:pStyle w:val="ListParagraph"/>
              <w:numPr>
                <w:ilvl w:val="0"/>
                <w:numId w:val="24"/>
              </w:numPr>
            </w:pPr>
            <w:r>
              <w:t>IN-PROCESS</w:t>
            </w:r>
          </w:p>
          <w:p w14:paraId="59BADC71" w14:textId="77777777" w:rsidR="00DE158D" w:rsidRDefault="00DE158D" w:rsidP="00A77641">
            <w:pPr>
              <w:pStyle w:val="ListParagraph"/>
              <w:numPr>
                <w:ilvl w:val="0"/>
                <w:numId w:val="24"/>
              </w:numPr>
            </w:pPr>
            <w:r>
              <w:t>INVALID PER SSA</w:t>
            </w:r>
          </w:p>
          <w:p w14:paraId="70A7CB5E" w14:textId="77777777" w:rsidR="00DE158D" w:rsidRDefault="00DE158D" w:rsidP="00A77641">
            <w:pPr>
              <w:pStyle w:val="ListParagraph"/>
              <w:numPr>
                <w:ilvl w:val="0"/>
                <w:numId w:val="24"/>
              </w:numPr>
            </w:pPr>
            <w:r>
              <w:t>RESEND TO SSA</w:t>
            </w:r>
          </w:p>
          <w:p w14:paraId="7031B9B3" w14:textId="77777777" w:rsidR="00DE158D" w:rsidRDefault="00DE158D" w:rsidP="00A77641">
            <w:pPr>
              <w:pStyle w:val="ListParagraph"/>
              <w:numPr>
                <w:ilvl w:val="0"/>
                <w:numId w:val="24"/>
              </w:numPr>
            </w:pPr>
            <w:r>
              <w:t>VERIFIED</w:t>
            </w:r>
          </w:p>
        </w:tc>
      </w:tr>
      <w:tr w:rsidR="00DE158D" w14:paraId="75234E4F" w14:textId="77777777" w:rsidTr="001574F9">
        <w:trPr>
          <w:gridBefore w:val="1"/>
          <w:wBefore w:w="18" w:type="dxa"/>
        </w:trPr>
        <w:tc>
          <w:tcPr>
            <w:tcW w:w="2160" w:type="dxa"/>
            <w:gridSpan w:val="2"/>
            <w:hideMark/>
          </w:tcPr>
          <w:p w14:paraId="3425A0B3" w14:textId="77777777" w:rsidR="00DE158D" w:rsidRDefault="00DE158D">
            <w:pPr>
              <w:spacing w:before="120" w:after="120"/>
              <w:rPr>
                <w:b/>
                <w:color w:val="000000"/>
                <w:szCs w:val="22"/>
              </w:rPr>
            </w:pPr>
            <w:r>
              <w:rPr>
                <w:b/>
                <w:color w:val="000000"/>
                <w:szCs w:val="22"/>
              </w:rPr>
              <w:t>Station Identifier</w:t>
            </w:r>
          </w:p>
        </w:tc>
        <w:tc>
          <w:tcPr>
            <w:tcW w:w="7476" w:type="dxa"/>
            <w:gridSpan w:val="3"/>
            <w:hideMark/>
          </w:tcPr>
          <w:p w14:paraId="2292CF31" w14:textId="77777777" w:rsidR="00DE158D" w:rsidRDefault="00DE158D">
            <w:pPr>
              <w:spacing w:before="120" w:after="120"/>
              <w:rPr>
                <w:bCs/>
                <w:color w:val="000000"/>
                <w:szCs w:val="22"/>
              </w:rPr>
            </w:pPr>
            <w:r>
              <w:rPr>
                <w:bCs/>
                <w:color w:val="000000"/>
                <w:szCs w:val="22"/>
              </w:rPr>
              <w:t>The number assigned to a VAMC facility or a System Association. The station identifier may be three characters in length designating the facility as a parent organization or up to six characters in length designating the facility as a child of a parent organization.</w:t>
            </w:r>
          </w:p>
        </w:tc>
      </w:tr>
      <w:tr w:rsidR="00DE158D" w14:paraId="12D4F662" w14:textId="77777777" w:rsidTr="001574F9">
        <w:trPr>
          <w:gridBefore w:val="1"/>
          <w:wBefore w:w="18" w:type="dxa"/>
        </w:trPr>
        <w:tc>
          <w:tcPr>
            <w:tcW w:w="2160" w:type="dxa"/>
            <w:gridSpan w:val="2"/>
            <w:hideMark/>
          </w:tcPr>
          <w:p w14:paraId="66801FC9" w14:textId="77777777" w:rsidR="00DE158D" w:rsidRDefault="00DE158D">
            <w:pPr>
              <w:spacing w:before="120" w:after="120"/>
              <w:rPr>
                <w:b/>
                <w:color w:val="000000"/>
                <w:szCs w:val="22"/>
              </w:rPr>
            </w:pPr>
            <w:r>
              <w:rPr>
                <w:b/>
                <w:color w:val="000000"/>
                <w:szCs w:val="22"/>
              </w:rPr>
              <w:t>Subscriber</w:t>
            </w:r>
          </w:p>
        </w:tc>
        <w:tc>
          <w:tcPr>
            <w:tcW w:w="7476" w:type="dxa"/>
            <w:gridSpan w:val="3"/>
            <w:hideMark/>
          </w:tcPr>
          <w:p w14:paraId="5C506238" w14:textId="77777777" w:rsidR="00DE158D" w:rsidRDefault="00DE158D">
            <w:pPr>
              <w:widowControl w:val="0"/>
              <w:spacing w:before="120" w:after="120"/>
              <w:rPr>
                <w:bCs/>
                <w:color w:val="000000"/>
                <w:szCs w:val="22"/>
              </w:rPr>
            </w:pPr>
            <w:r>
              <w:rPr>
                <w:bCs/>
                <w:color w:val="000000"/>
                <w:szCs w:val="22"/>
              </w:rPr>
              <w:t>A subscriber is an entity, which receives updates to a patient's descriptive data from other sites. All treating facilities are also made subscribers as part of the MPI/PD processes.</w:t>
            </w:r>
          </w:p>
        </w:tc>
      </w:tr>
      <w:tr w:rsidR="00DE158D" w14:paraId="11196E3C" w14:textId="77777777" w:rsidTr="001574F9">
        <w:trPr>
          <w:gridBefore w:val="1"/>
          <w:wBefore w:w="18" w:type="dxa"/>
        </w:trPr>
        <w:tc>
          <w:tcPr>
            <w:tcW w:w="2160" w:type="dxa"/>
            <w:gridSpan w:val="2"/>
            <w:hideMark/>
          </w:tcPr>
          <w:p w14:paraId="0EFCC0A2" w14:textId="77777777" w:rsidR="00DE158D" w:rsidRDefault="00DE158D">
            <w:pPr>
              <w:spacing w:before="120" w:after="120"/>
              <w:rPr>
                <w:b/>
                <w:color w:val="000000"/>
                <w:szCs w:val="22"/>
              </w:rPr>
            </w:pPr>
            <w:r>
              <w:rPr>
                <w:b/>
                <w:color w:val="000000"/>
                <w:szCs w:val="22"/>
              </w:rPr>
              <w:t>Subscript</w:t>
            </w:r>
          </w:p>
        </w:tc>
        <w:tc>
          <w:tcPr>
            <w:tcW w:w="7476" w:type="dxa"/>
            <w:gridSpan w:val="3"/>
            <w:hideMark/>
          </w:tcPr>
          <w:p w14:paraId="1176AEB7" w14:textId="77777777" w:rsidR="00DE158D" w:rsidRDefault="00DE158D">
            <w:pPr>
              <w:widowControl w:val="0"/>
              <w:spacing w:before="120" w:after="120"/>
              <w:rPr>
                <w:bCs/>
                <w:color w:val="000000"/>
                <w:szCs w:val="22"/>
              </w:rPr>
            </w:pPr>
            <w:r>
              <w:rPr>
                <w:bCs/>
                <w:color w:val="000000"/>
                <w:szCs w:val="22"/>
              </w:rPr>
              <w:t>A symbol that is associated with the name of a set to identify a particular subset or element. In M, a numeric or string value that: is enclosed in parentheses, is appended to the name of a local or global variable, and identifies a specific node within an array.</w:t>
            </w:r>
          </w:p>
        </w:tc>
      </w:tr>
      <w:tr w:rsidR="00DE158D" w14:paraId="7857D314" w14:textId="77777777" w:rsidTr="001574F9">
        <w:trPr>
          <w:gridBefore w:val="1"/>
          <w:wBefore w:w="18" w:type="dxa"/>
        </w:trPr>
        <w:tc>
          <w:tcPr>
            <w:tcW w:w="2160" w:type="dxa"/>
            <w:gridSpan w:val="2"/>
            <w:hideMark/>
          </w:tcPr>
          <w:p w14:paraId="17A6BFC7" w14:textId="77777777" w:rsidR="00DE158D" w:rsidRDefault="00DE158D">
            <w:pPr>
              <w:spacing w:before="120" w:after="120"/>
              <w:rPr>
                <w:b/>
                <w:color w:val="000000"/>
                <w:szCs w:val="22"/>
              </w:rPr>
            </w:pPr>
            <w:r>
              <w:rPr>
                <w:b/>
                <w:color w:val="000000"/>
                <w:szCs w:val="22"/>
              </w:rPr>
              <w:t>Supported Reference Integration Agreement</w:t>
            </w:r>
          </w:p>
        </w:tc>
        <w:tc>
          <w:tcPr>
            <w:tcW w:w="7476" w:type="dxa"/>
            <w:gridSpan w:val="3"/>
            <w:hideMark/>
          </w:tcPr>
          <w:p w14:paraId="7317EFCF" w14:textId="77777777" w:rsidR="00DE158D" w:rsidRDefault="00DE158D">
            <w:pPr>
              <w:widowControl w:val="0"/>
              <w:spacing w:before="120" w:after="120"/>
              <w:rPr>
                <w:bCs/>
                <w:color w:val="000000"/>
                <w:szCs w:val="22"/>
              </w:rPr>
            </w:pPr>
            <w:r>
              <w:rPr>
                <w:bCs/>
                <w:color w:val="000000"/>
                <w:szCs w:val="22"/>
              </w:rPr>
              <w:t>This applies where any VistA application may use the attributes/functions defined by the IA (these are also called "Public "). An example is an IA that describes a standard API such as DIE or VADPT. The package that creates/maintains the Supported Reference must ensure it is recorded as a Supported Reference in the IA database. There is no need for other VistA packages to request an IA to use these references; they are open to all by default.</w:t>
            </w:r>
          </w:p>
        </w:tc>
      </w:tr>
      <w:tr w:rsidR="00DE158D" w14:paraId="17B28F17" w14:textId="77777777" w:rsidTr="001574F9">
        <w:trPr>
          <w:gridBefore w:val="1"/>
          <w:wBefore w:w="18" w:type="dxa"/>
        </w:trPr>
        <w:tc>
          <w:tcPr>
            <w:tcW w:w="2160" w:type="dxa"/>
            <w:gridSpan w:val="2"/>
            <w:hideMark/>
          </w:tcPr>
          <w:p w14:paraId="5C49A245" w14:textId="77777777" w:rsidR="00DE158D" w:rsidRDefault="00DE158D">
            <w:pPr>
              <w:spacing w:before="120" w:after="120"/>
              <w:rPr>
                <w:b/>
                <w:color w:val="000000"/>
                <w:szCs w:val="22"/>
              </w:rPr>
            </w:pPr>
            <w:r>
              <w:rPr>
                <w:b/>
                <w:color w:val="000000"/>
                <w:szCs w:val="22"/>
              </w:rPr>
              <w:t>Synchronized Patient Data</w:t>
            </w:r>
          </w:p>
        </w:tc>
        <w:tc>
          <w:tcPr>
            <w:tcW w:w="7476" w:type="dxa"/>
            <w:gridSpan w:val="3"/>
            <w:hideMark/>
          </w:tcPr>
          <w:p w14:paraId="0FE32296" w14:textId="77777777" w:rsidR="00DE158D" w:rsidRDefault="00DE158D">
            <w:pPr>
              <w:widowControl w:val="0"/>
              <w:spacing w:before="120" w:after="120"/>
              <w:rPr>
                <w:bCs/>
                <w:color w:val="000000"/>
                <w:szCs w:val="22"/>
              </w:rPr>
            </w:pPr>
            <w:r>
              <w:rPr>
                <w:bCs/>
                <w:color w:val="000000"/>
                <w:szCs w:val="22"/>
              </w:rPr>
              <w:t>Key descriptive fields in the PATIENT file (#2) that are updated in all the descriptive subscriber's PATIENT files whenever the fields are edited by a subscriber.</w:t>
            </w:r>
          </w:p>
        </w:tc>
      </w:tr>
      <w:tr w:rsidR="00DE158D" w14:paraId="319D66B5" w14:textId="77777777" w:rsidTr="001574F9">
        <w:trPr>
          <w:gridBefore w:val="1"/>
          <w:wBefore w:w="18" w:type="dxa"/>
        </w:trPr>
        <w:tc>
          <w:tcPr>
            <w:tcW w:w="2160" w:type="dxa"/>
            <w:gridSpan w:val="2"/>
            <w:hideMark/>
          </w:tcPr>
          <w:p w14:paraId="38281A7B" w14:textId="77777777" w:rsidR="00DE158D" w:rsidRDefault="00DE158D">
            <w:pPr>
              <w:spacing w:before="120" w:after="120"/>
              <w:rPr>
                <w:b/>
                <w:color w:val="000000"/>
                <w:szCs w:val="22"/>
              </w:rPr>
            </w:pPr>
            <w:r>
              <w:rPr>
                <w:b/>
                <w:color w:val="000000"/>
                <w:szCs w:val="22"/>
              </w:rPr>
              <w:t>Systems of Interest</w:t>
            </w:r>
          </w:p>
        </w:tc>
        <w:tc>
          <w:tcPr>
            <w:tcW w:w="7476" w:type="dxa"/>
            <w:gridSpan w:val="3"/>
            <w:hideMark/>
          </w:tcPr>
          <w:p w14:paraId="758CB234" w14:textId="77777777" w:rsidR="00DE158D" w:rsidRDefault="00DE158D">
            <w:pPr>
              <w:widowControl w:val="0"/>
              <w:spacing w:before="120" w:after="120"/>
              <w:rPr>
                <w:bCs/>
                <w:color w:val="000000"/>
                <w:szCs w:val="22"/>
              </w:rPr>
            </w:pPr>
            <w:r>
              <w:rPr>
                <w:bCs/>
                <w:color w:val="000000"/>
                <w:szCs w:val="22"/>
              </w:rPr>
              <w:t xml:space="preserve">The term "systems of interest" refers to VA facilities that have seen patients and entered them as entries onto the MVI. This also refers to non-VistA systems that have a registered interest in a patient (e.g., Federal Health Information Exchange [FHIE], HomeTeleHealth, Person Service Identity Management [PSIM], Health </w:t>
            </w:r>
            <w:r>
              <w:rPr>
                <w:bCs/>
                <w:color w:val="000000"/>
                <w:szCs w:val="22"/>
              </w:rPr>
              <w:lastRenderedPageBreak/>
              <w:t>Data Repository [HDR], etc).</w:t>
            </w:r>
          </w:p>
        </w:tc>
      </w:tr>
      <w:tr w:rsidR="00DE158D" w14:paraId="698D882D" w14:textId="77777777" w:rsidTr="001574F9">
        <w:trPr>
          <w:gridBefore w:val="1"/>
          <w:wBefore w:w="18" w:type="dxa"/>
        </w:trPr>
        <w:tc>
          <w:tcPr>
            <w:tcW w:w="2160" w:type="dxa"/>
            <w:gridSpan w:val="2"/>
            <w:hideMark/>
          </w:tcPr>
          <w:p w14:paraId="7E7A044B" w14:textId="77777777" w:rsidR="00DE158D" w:rsidRDefault="00DE158D">
            <w:pPr>
              <w:spacing w:before="120" w:after="120"/>
              <w:rPr>
                <w:b/>
                <w:color w:val="000000"/>
                <w:szCs w:val="22"/>
              </w:rPr>
            </w:pPr>
            <w:r>
              <w:rPr>
                <w:b/>
                <w:color w:val="000000"/>
                <w:szCs w:val="22"/>
              </w:rPr>
              <w:lastRenderedPageBreak/>
              <w:t>Task Manager</w:t>
            </w:r>
          </w:p>
        </w:tc>
        <w:tc>
          <w:tcPr>
            <w:tcW w:w="7476" w:type="dxa"/>
            <w:gridSpan w:val="3"/>
            <w:hideMark/>
          </w:tcPr>
          <w:p w14:paraId="2A03A995" w14:textId="77777777" w:rsidR="00DE158D" w:rsidRDefault="00DE158D">
            <w:pPr>
              <w:widowControl w:val="0"/>
              <w:spacing w:before="120" w:after="120"/>
              <w:rPr>
                <w:bCs/>
                <w:color w:val="000000"/>
                <w:szCs w:val="22"/>
              </w:rPr>
            </w:pPr>
            <w:r>
              <w:rPr>
                <w:bCs/>
                <w:color w:val="000000"/>
                <w:szCs w:val="22"/>
              </w:rPr>
              <w:t>Kernel module that schedules and processes background tasks (also called TaskMan)</w:t>
            </w:r>
          </w:p>
        </w:tc>
      </w:tr>
      <w:tr w:rsidR="00DE158D" w14:paraId="2394CDE7" w14:textId="77777777" w:rsidTr="001574F9">
        <w:trPr>
          <w:gridBefore w:val="1"/>
          <w:wBefore w:w="18" w:type="dxa"/>
        </w:trPr>
        <w:tc>
          <w:tcPr>
            <w:tcW w:w="2160" w:type="dxa"/>
            <w:gridSpan w:val="2"/>
            <w:hideMark/>
          </w:tcPr>
          <w:p w14:paraId="75AE1863" w14:textId="77777777" w:rsidR="00DE158D" w:rsidRDefault="00DE158D">
            <w:pPr>
              <w:spacing w:before="120" w:after="120"/>
              <w:rPr>
                <w:b/>
                <w:color w:val="000000"/>
                <w:szCs w:val="22"/>
              </w:rPr>
            </w:pPr>
            <w:r>
              <w:rPr>
                <w:b/>
                <w:color w:val="000000"/>
                <w:szCs w:val="22"/>
              </w:rPr>
              <w:t>Task Threshold or Threshold, Task</w:t>
            </w:r>
          </w:p>
        </w:tc>
        <w:tc>
          <w:tcPr>
            <w:tcW w:w="7476" w:type="dxa"/>
            <w:gridSpan w:val="3"/>
            <w:hideMark/>
          </w:tcPr>
          <w:p w14:paraId="32EA7957" w14:textId="77777777" w:rsidR="00DE158D" w:rsidRDefault="00DE158D">
            <w:pPr>
              <w:spacing w:before="120" w:after="120"/>
              <w:rPr>
                <w:bCs/>
                <w:color w:val="000000"/>
                <w:szCs w:val="22"/>
              </w:rPr>
            </w:pPr>
            <w:r>
              <w:rPr>
                <w:bCs/>
                <w:color w:val="000000"/>
                <w:szCs w:val="22"/>
              </w:rPr>
              <w:t xml:space="preserve">The Task Threshold (also called the Clerical Review Threshold) is a value that is less than the Auto Link Threshold. A Comparison Score above the Task Threshold and below the Auto Link Threshold needs to be reviewed by an Identity Management expert to determine whether the Identity Profile is either a match or not a match for the traits being compared. </w:t>
            </w:r>
          </w:p>
          <w:p w14:paraId="683DBD51" w14:textId="77777777" w:rsidR="00DE158D" w:rsidRDefault="00DE158D">
            <w:pPr>
              <w:widowControl w:val="0"/>
              <w:spacing w:before="120" w:after="120"/>
              <w:rPr>
                <w:bCs/>
                <w:color w:val="000000"/>
                <w:szCs w:val="22"/>
              </w:rPr>
            </w:pPr>
            <w:r>
              <w:rPr>
                <w:bCs/>
                <w:color w:val="000000"/>
                <w:szCs w:val="22"/>
              </w:rPr>
              <w:t xml:space="preserve">The Task Threshold is determined and tuned by Identity Management experts and may change over time as software systems and business processes improve. The ideal goal for automated identity matching is to minimize the difference between the Task Threshold and the Auto Link Threshold. </w:t>
            </w:r>
          </w:p>
        </w:tc>
      </w:tr>
      <w:tr w:rsidR="00DE158D" w14:paraId="34B75631" w14:textId="77777777" w:rsidTr="001574F9">
        <w:trPr>
          <w:gridBefore w:val="1"/>
          <w:wBefore w:w="18" w:type="dxa"/>
        </w:trPr>
        <w:tc>
          <w:tcPr>
            <w:tcW w:w="2160" w:type="dxa"/>
            <w:gridSpan w:val="2"/>
            <w:hideMark/>
          </w:tcPr>
          <w:p w14:paraId="1EABEBF7" w14:textId="77777777" w:rsidR="00DE158D" w:rsidRDefault="00DE158D">
            <w:pPr>
              <w:spacing w:before="120" w:after="120"/>
              <w:rPr>
                <w:b/>
                <w:color w:val="000000"/>
                <w:szCs w:val="22"/>
              </w:rPr>
            </w:pPr>
            <w:r>
              <w:rPr>
                <w:b/>
                <w:color w:val="000000"/>
                <w:szCs w:val="22"/>
              </w:rPr>
              <w:t>TCP/IP</w:t>
            </w:r>
          </w:p>
        </w:tc>
        <w:tc>
          <w:tcPr>
            <w:tcW w:w="7476" w:type="dxa"/>
            <w:gridSpan w:val="3"/>
            <w:hideMark/>
          </w:tcPr>
          <w:p w14:paraId="44881C6D" w14:textId="77777777" w:rsidR="00DE158D" w:rsidRDefault="00DE158D">
            <w:pPr>
              <w:widowControl w:val="0"/>
              <w:spacing w:before="120" w:after="120"/>
              <w:rPr>
                <w:bCs/>
                <w:color w:val="000000"/>
                <w:szCs w:val="22"/>
              </w:rPr>
            </w:pPr>
            <w:r>
              <w:rPr>
                <w:bCs/>
                <w:color w:val="000000"/>
                <w:szCs w:val="22"/>
              </w:rPr>
              <w:t xml:space="preserve">Transaction Control Protocol/Internet Protocol. A set of protocols for Layers 3 (Network) and 4 (Transfer) of the OSI network model. TCP/IP has been developed over a period of 15 years under the auspices of the Department of Defense. It is a de facto standard, particularly as higher-level layers over Ethernet. Although it builds upon the OSI model, TCP/IP is not OSI-compliant. </w:t>
            </w:r>
          </w:p>
        </w:tc>
      </w:tr>
      <w:tr w:rsidR="00DE158D" w14:paraId="53A396AB" w14:textId="77777777" w:rsidTr="001574F9">
        <w:trPr>
          <w:gridBefore w:val="1"/>
          <w:wBefore w:w="18" w:type="dxa"/>
        </w:trPr>
        <w:tc>
          <w:tcPr>
            <w:tcW w:w="2160" w:type="dxa"/>
            <w:gridSpan w:val="2"/>
            <w:hideMark/>
          </w:tcPr>
          <w:p w14:paraId="78727269" w14:textId="77777777" w:rsidR="00DE158D" w:rsidRDefault="00DE158D">
            <w:pPr>
              <w:spacing w:before="120" w:after="120"/>
              <w:rPr>
                <w:b/>
                <w:color w:val="000000"/>
                <w:szCs w:val="22"/>
              </w:rPr>
            </w:pPr>
            <w:r>
              <w:rPr>
                <w:b/>
                <w:color w:val="000000"/>
                <w:szCs w:val="22"/>
              </w:rPr>
              <w:t>Template</w:t>
            </w:r>
          </w:p>
        </w:tc>
        <w:tc>
          <w:tcPr>
            <w:tcW w:w="7476" w:type="dxa"/>
            <w:gridSpan w:val="3"/>
            <w:hideMark/>
          </w:tcPr>
          <w:p w14:paraId="599C1377" w14:textId="77777777" w:rsidR="00DE158D" w:rsidRDefault="00DE158D">
            <w:pPr>
              <w:widowControl w:val="0"/>
              <w:spacing w:before="120" w:after="120"/>
              <w:rPr>
                <w:bCs/>
                <w:color w:val="000000"/>
                <w:szCs w:val="22"/>
              </w:rPr>
            </w:pPr>
            <w:r>
              <w:rPr>
                <w:bCs/>
                <w:color w:val="000000"/>
                <w:szCs w:val="22"/>
              </w:rPr>
              <w:t>Means of storing report formats, data entry formats, and sorted entry sequences. A template is a permanent place to store selected fields for use at a later time. Edit sequences are stored in the INPUT TEMPLATE file (#.402), print specifications are stored in the PRINT TEMPLATE file (#.4), and search or sort specifications are stored in the SORT TEMPLATE file (#.401).</w:t>
            </w:r>
          </w:p>
        </w:tc>
      </w:tr>
      <w:tr w:rsidR="00DE158D" w14:paraId="68D5BB92" w14:textId="77777777" w:rsidTr="001574F9">
        <w:trPr>
          <w:gridBefore w:val="1"/>
          <w:wBefore w:w="18" w:type="dxa"/>
        </w:trPr>
        <w:tc>
          <w:tcPr>
            <w:tcW w:w="2160" w:type="dxa"/>
            <w:gridSpan w:val="2"/>
            <w:hideMark/>
          </w:tcPr>
          <w:p w14:paraId="45D8012D" w14:textId="77777777" w:rsidR="00DE158D" w:rsidRDefault="00DE158D">
            <w:pPr>
              <w:spacing w:before="120" w:after="120"/>
              <w:rPr>
                <w:b/>
                <w:color w:val="000000"/>
                <w:szCs w:val="22"/>
              </w:rPr>
            </w:pPr>
            <w:r>
              <w:rPr>
                <w:b/>
                <w:color w:val="000000"/>
                <w:szCs w:val="22"/>
              </w:rPr>
              <w:t>TIN</w:t>
            </w:r>
          </w:p>
        </w:tc>
        <w:tc>
          <w:tcPr>
            <w:tcW w:w="7476" w:type="dxa"/>
            <w:gridSpan w:val="3"/>
            <w:hideMark/>
          </w:tcPr>
          <w:p w14:paraId="0AB1FA23" w14:textId="77777777" w:rsidR="00DE158D" w:rsidRDefault="00DE158D">
            <w:pPr>
              <w:widowControl w:val="0"/>
              <w:spacing w:before="120" w:after="120"/>
              <w:rPr>
                <w:bCs/>
                <w:color w:val="000000"/>
                <w:szCs w:val="22"/>
              </w:rPr>
            </w:pPr>
            <w:r>
              <w:rPr>
                <w:bCs/>
                <w:color w:val="000000"/>
                <w:szCs w:val="22"/>
              </w:rPr>
              <w:t>Temporary ID Number</w:t>
            </w:r>
          </w:p>
        </w:tc>
      </w:tr>
      <w:tr w:rsidR="00DE158D" w14:paraId="68BB513D" w14:textId="77777777" w:rsidTr="001574F9">
        <w:trPr>
          <w:gridBefore w:val="1"/>
          <w:wBefore w:w="18" w:type="dxa"/>
        </w:trPr>
        <w:tc>
          <w:tcPr>
            <w:tcW w:w="2160" w:type="dxa"/>
            <w:gridSpan w:val="2"/>
            <w:hideMark/>
          </w:tcPr>
          <w:p w14:paraId="6A89CC58" w14:textId="77777777" w:rsidR="00DE158D" w:rsidRDefault="00DE158D">
            <w:pPr>
              <w:spacing w:before="120" w:after="120"/>
              <w:rPr>
                <w:b/>
                <w:color w:val="000000"/>
                <w:szCs w:val="22"/>
              </w:rPr>
            </w:pPr>
            <w:r>
              <w:rPr>
                <w:b/>
                <w:color w:val="000000"/>
                <w:szCs w:val="22"/>
              </w:rPr>
              <w:t>Toolkit (IdM TK)</w:t>
            </w:r>
          </w:p>
        </w:tc>
        <w:tc>
          <w:tcPr>
            <w:tcW w:w="7476" w:type="dxa"/>
            <w:gridSpan w:val="3"/>
            <w:hideMark/>
          </w:tcPr>
          <w:p w14:paraId="437132EC" w14:textId="77777777" w:rsidR="00DE158D" w:rsidRDefault="00DE158D">
            <w:pPr>
              <w:spacing w:before="120" w:after="120"/>
              <w:rPr>
                <w:bCs/>
                <w:color w:val="000000"/>
                <w:szCs w:val="22"/>
              </w:rPr>
            </w:pPr>
            <w:r>
              <w:rPr>
                <w:bCs/>
                <w:color w:val="000000"/>
                <w:szCs w:val="22"/>
              </w:rPr>
              <w:t>The User Interface for the HealthCare Identity Management team. The Toolkit provides functionality to allow HC IdM staff to search and view identity and exception information. This includes the ability to view the Primary View record and any associated correlations, correlation data, history, audit trails, and HC IdM Tasks captured by MVI. In addition, functionality is provided to support the re-hosting transition for a side-by-side comparison of ADR and MVI information.</w:t>
            </w:r>
          </w:p>
        </w:tc>
      </w:tr>
      <w:tr w:rsidR="00DE158D" w14:paraId="473DAF58" w14:textId="77777777" w:rsidTr="001574F9">
        <w:trPr>
          <w:gridBefore w:val="1"/>
          <w:wBefore w:w="18" w:type="dxa"/>
        </w:trPr>
        <w:tc>
          <w:tcPr>
            <w:tcW w:w="2160" w:type="dxa"/>
            <w:gridSpan w:val="2"/>
            <w:hideMark/>
          </w:tcPr>
          <w:p w14:paraId="75287244" w14:textId="77777777" w:rsidR="00DE158D" w:rsidRDefault="00DE158D">
            <w:pPr>
              <w:spacing w:before="120" w:after="120"/>
              <w:rPr>
                <w:b/>
                <w:color w:val="000000"/>
                <w:szCs w:val="22"/>
              </w:rPr>
            </w:pPr>
            <w:r>
              <w:rPr>
                <w:b/>
                <w:color w:val="000000"/>
                <w:szCs w:val="22"/>
              </w:rPr>
              <w:t>Treating Facility</w:t>
            </w:r>
          </w:p>
        </w:tc>
        <w:tc>
          <w:tcPr>
            <w:tcW w:w="7476" w:type="dxa"/>
            <w:gridSpan w:val="3"/>
            <w:hideMark/>
          </w:tcPr>
          <w:p w14:paraId="2BB48421" w14:textId="77777777" w:rsidR="00DE158D" w:rsidRDefault="00DE158D">
            <w:pPr>
              <w:widowControl w:val="0"/>
              <w:spacing w:before="120" w:after="120"/>
              <w:rPr>
                <w:bCs/>
                <w:color w:val="000000"/>
                <w:szCs w:val="22"/>
              </w:rPr>
            </w:pPr>
            <w:r>
              <w:rPr>
                <w:bCs/>
                <w:color w:val="000000"/>
                <w:szCs w:val="22"/>
              </w:rPr>
              <w:t xml:space="preserve">Any facility (VAMC) where a person has applied for care, or has been added to the local PATIENT file (#2) (regardless of VISN) and has identified this person to the MVI will be placed in the TREATING FACILITY LIST file (#391.91). </w:t>
            </w:r>
          </w:p>
        </w:tc>
      </w:tr>
      <w:tr w:rsidR="00DE158D" w14:paraId="2E66AE22" w14:textId="77777777" w:rsidTr="001574F9">
        <w:trPr>
          <w:gridBefore w:val="1"/>
          <w:wBefore w:w="18" w:type="dxa"/>
        </w:trPr>
        <w:tc>
          <w:tcPr>
            <w:tcW w:w="2160" w:type="dxa"/>
            <w:gridSpan w:val="2"/>
            <w:hideMark/>
          </w:tcPr>
          <w:p w14:paraId="247C9624" w14:textId="77777777" w:rsidR="00DE158D" w:rsidRDefault="00DE158D">
            <w:pPr>
              <w:spacing w:before="120" w:after="120"/>
              <w:rPr>
                <w:b/>
                <w:color w:val="000000"/>
                <w:szCs w:val="22"/>
              </w:rPr>
            </w:pPr>
            <w:r>
              <w:rPr>
                <w:b/>
                <w:color w:val="000000"/>
                <w:szCs w:val="22"/>
              </w:rPr>
              <w:t>Treating Facility List</w:t>
            </w:r>
          </w:p>
        </w:tc>
        <w:tc>
          <w:tcPr>
            <w:tcW w:w="7476" w:type="dxa"/>
            <w:gridSpan w:val="3"/>
            <w:hideMark/>
          </w:tcPr>
          <w:p w14:paraId="5A98AE61" w14:textId="77777777" w:rsidR="00DE158D" w:rsidRDefault="00DE158D">
            <w:pPr>
              <w:widowControl w:val="0"/>
              <w:spacing w:before="120" w:after="120"/>
              <w:rPr>
                <w:bCs/>
                <w:color w:val="000000"/>
                <w:szCs w:val="22"/>
              </w:rPr>
            </w:pPr>
            <w:r>
              <w:rPr>
                <w:bCs/>
                <w:color w:val="000000"/>
                <w:szCs w:val="22"/>
              </w:rPr>
              <w:t xml:space="preserve">Table of institutions at which the person has received care. This list is used to create subscriptions for the delivery of person clinical and demographic information between sites. </w:t>
            </w:r>
          </w:p>
        </w:tc>
      </w:tr>
      <w:tr w:rsidR="00DE158D" w14:paraId="2005E1F8" w14:textId="77777777" w:rsidTr="001574F9">
        <w:trPr>
          <w:gridBefore w:val="1"/>
          <w:wBefore w:w="18" w:type="dxa"/>
        </w:trPr>
        <w:tc>
          <w:tcPr>
            <w:tcW w:w="2160" w:type="dxa"/>
            <w:gridSpan w:val="2"/>
            <w:hideMark/>
          </w:tcPr>
          <w:p w14:paraId="34332199" w14:textId="77777777" w:rsidR="00DE158D" w:rsidRDefault="00DE158D">
            <w:pPr>
              <w:spacing w:before="120" w:after="120"/>
              <w:rPr>
                <w:b/>
                <w:color w:val="000000"/>
                <w:szCs w:val="22"/>
              </w:rPr>
            </w:pPr>
            <w:r>
              <w:rPr>
                <w:b/>
                <w:color w:val="000000"/>
                <w:szCs w:val="22"/>
              </w:rPr>
              <w:t>Trigger</w:t>
            </w:r>
          </w:p>
        </w:tc>
        <w:tc>
          <w:tcPr>
            <w:tcW w:w="7476" w:type="dxa"/>
            <w:gridSpan w:val="3"/>
            <w:hideMark/>
          </w:tcPr>
          <w:p w14:paraId="289CBCDB" w14:textId="77777777" w:rsidR="00DE158D" w:rsidRDefault="00DE158D">
            <w:pPr>
              <w:widowControl w:val="0"/>
              <w:spacing w:before="120" w:after="120"/>
              <w:rPr>
                <w:bCs/>
                <w:color w:val="000000"/>
                <w:szCs w:val="22"/>
              </w:rPr>
            </w:pPr>
            <w:r>
              <w:rPr>
                <w:bCs/>
                <w:color w:val="000000"/>
                <w:szCs w:val="22"/>
              </w:rPr>
              <w:t>A type of VA FileMan cross-reference. Often used to update values in the database given certain conditions (as specified in the trigger logic). For example, whenever an entry is made in a file, a trigger could automatically enter the current date into another field holding the creation date.</w:t>
            </w:r>
          </w:p>
        </w:tc>
      </w:tr>
      <w:tr w:rsidR="00DE158D" w14:paraId="2163269A" w14:textId="77777777" w:rsidTr="001574F9">
        <w:trPr>
          <w:gridBefore w:val="1"/>
          <w:wBefore w:w="18" w:type="dxa"/>
        </w:trPr>
        <w:tc>
          <w:tcPr>
            <w:tcW w:w="2160" w:type="dxa"/>
            <w:gridSpan w:val="2"/>
            <w:hideMark/>
          </w:tcPr>
          <w:p w14:paraId="1CBABAB7" w14:textId="77777777" w:rsidR="00DE158D" w:rsidRDefault="00DE158D">
            <w:pPr>
              <w:spacing w:before="120" w:after="120"/>
              <w:rPr>
                <w:b/>
                <w:color w:val="000000"/>
                <w:szCs w:val="22"/>
              </w:rPr>
            </w:pPr>
            <w:r>
              <w:rPr>
                <w:b/>
                <w:color w:val="000000"/>
                <w:szCs w:val="22"/>
              </w:rPr>
              <w:t>Trigger Event</w:t>
            </w:r>
          </w:p>
        </w:tc>
        <w:tc>
          <w:tcPr>
            <w:tcW w:w="7476" w:type="dxa"/>
            <w:gridSpan w:val="3"/>
            <w:hideMark/>
          </w:tcPr>
          <w:p w14:paraId="4299CD3B" w14:textId="77777777" w:rsidR="00DE158D" w:rsidRDefault="00DE158D">
            <w:pPr>
              <w:widowControl w:val="0"/>
              <w:spacing w:before="120" w:after="120"/>
              <w:rPr>
                <w:bCs/>
                <w:color w:val="000000"/>
                <w:szCs w:val="22"/>
              </w:rPr>
            </w:pPr>
            <w:r>
              <w:rPr>
                <w:bCs/>
                <w:color w:val="000000"/>
                <w:szCs w:val="22"/>
              </w:rPr>
              <w:t xml:space="preserve">The event that initiates an exchange of messages is called a trigger event. The HL7 Standard is written from the assumption that an event in the real world of health </w:t>
            </w:r>
            <w:r>
              <w:rPr>
                <w:bCs/>
                <w:color w:val="000000"/>
                <w:szCs w:val="22"/>
              </w:rPr>
              <w:lastRenderedPageBreak/>
              <w:t xml:space="preserve">care creates the need for data to flow among systems. The real-world event is called the trigger event. For example, the trigger event "a patient is admitted" may cause the need for data about that patient to be sent to a number of other systems. There is a one-to-many relationship between message types and trigger event codes. The same trigger event code may not be associated with more than one message type. </w:t>
            </w:r>
          </w:p>
        </w:tc>
      </w:tr>
      <w:tr w:rsidR="00DE158D" w14:paraId="743A6507" w14:textId="77777777" w:rsidTr="001574F9">
        <w:trPr>
          <w:gridBefore w:val="1"/>
          <w:wBefore w:w="18" w:type="dxa"/>
        </w:trPr>
        <w:tc>
          <w:tcPr>
            <w:tcW w:w="2160" w:type="dxa"/>
            <w:gridSpan w:val="2"/>
            <w:hideMark/>
          </w:tcPr>
          <w:p w14:paraId="73CCB770" w14:textId="77777777" w:rsidR="00DE158D" w:rsidRDefault="00DE158D">
            <w:pPr>
              <w:spacing w:before="120" w:after="120"/>
              <w:rPr>
                <w:b/>
                <w:color w:val="000000"/>
                <w:szCs w:val="22"/>
              </w:rPr>
            </w:pPr>
            <w:r>
              <w:rPr>
                <w:b/>
                <w:color w:val="000000"/>
                <w:szCs w:val="22"/>
              </w:rPr>
              <w:lastRenderedPageBreak/>
              <w:t>TSPR</w:t>
            </w:r>
          </w:p>
        </w:tc>
        <w:tc>
          <w:tcPr>
            <w:tcW w:w="7476" w:type="dxa"/>
            <w:gridSpan w:val="3"/>
            <w:hideMark/>
          </w:tcPr>
          <w:p w14:paraId="0FA62732" w14:textId="77777777" w:rsidR="00DE158D" w:rsidRDefault="00DE158D">
            <w:pPr>
              <w:spacing w:before="120" w:after="120"/>
              <w:rPr>
                <w:bCs/>
                <w:color w:val="000000"/>
                <w:szCs w:val="22"/>
              </w:rPr>
            </w:pPr>
            <w:r>
              <w:rPr>
                <w:bCs/>
                <w:color w:val="000000"/>
                <w:szCs w:val="22"/>
              </w:rPr>
              <w:t xml:space="preserve">Technical Services Project Repository </w:t>
            </w:r>
          </w:p>
        </w:tc>
      </w:tr>
      <w:tr w:rsidR="00DE158D" w14:paraId="30460155" w14:textId="77777777" w:rsidTr="001574F9">
        <w:trPr>
          <w:gridBefore w:val="1"/>
          <w:wBefore w:w="18" w:type="dxa"/>
        </w:trPr>
        <w:tc>
          <w:tcPr>
            <w:tcW w:w="2160" w:type="dxa"/>
            <w:gridSpan w:val="2"/>
            <w:hideMark/>
          </w:tcPr>
          <w:p w14:paraId="7F42C2C3" w14:textId="77777777" w:rsidR="00DE158D" w:rsidRDefault="00DE158D">
            <w:pPr>
              <w:spacing w:before="120" w:after="120"/>
              <w:rPr>
                <w:b/>
                <w:color w:val="000000"/>
                <w:szCs w:val="22"/>
              </w:rPr>
            </w:pPr>
            <w:r>
              <w:rPr>
                <w:b/>
                <w:color w:val="000000"/>
                <w:szCs w:val="22"/>
              </w:rPr>
              <w:t>UAT</w:t>
            </w:r>
          </w:p>
        </w:tc>
        <w:tc>
          <w:tcPr>
            <w:tcW w:w="7476" w:type="dxa"/>
            <w:gridSpan w:val="3"/>
            <w:hideMark/>
          </w:tcPr>
          <w:p w14:paraId="3F36B18B" w14:textId="77777777" w:rsidR="00DE158D" w:rsidRDefault="00DE158D">
            <w:pPr>
              <w:spacing w:before="120" w:after="120"/>
              <w:rPr>
                <w:bCs/>
                <w:color w:val="000000"/>
                <w:szCs w:val="22"/>
              </w:rPr>
            </w:pPr>
            <w:r>
              <w:rPr>
                <w:bCs/>
                <w:color w:val="000000"/>
                <w:szCs w:val="22"/>
              </w:rPr>
              <w:t>User Acceptance Testing.</w:t>
            </w:r>
          </w:p>
        </w:tc>
      </w:tr>
      <w:tr w:rsidR="00DE158D" w14:paraId="3D21B423" w14:textId="77777777" w:rsidTr="001574F9">
        <w:trPr>
          <w:gridBefore w:val="1"/>
          <w:wBefore w:w="18" w:type="dxa"/>
        </w:trPr>
        <w:tc>
          <w:tcPr>
            <w:tcW w:w="2160" w:type="dxa"/>
            <w:gridSpan w:val="2"/>
            <w:hideMark/>
          </w:tcPr>
          <w:p w14:paraId="08ADD992" w14:textId="77777777" w:rsidR="00DE158D" w:rsidRDefault="00DE158D">
            <w:pPr>
              <w:spacing w:before="120" w:after="120"/>
              <w:rPr>
                <w:b/>
                <w:color w:val="000000"/>
                <w:szCs w:val="22"/>
              </w:rPr>
            </w:pPr>
            <w:r>
              <w:rPr>
                <w:b/>
                <w:szCs w:val="22"/>
                <w:u w:val="single"/>
              </w:rPr>
              <w:t>U</w:t>
            </w:r>
            <w:r>
              <w:rPr>
                <w:b/>
                <w:szCs w:val="22"/>
              </w:rPr>
              <w:t xml:space="preserve">nique </w:t>
            </w:r>
            <w:r>
              <w:rPr>
                <w:b/>
                <w:szCs w:val="22"/>
                <w:u w:val="single"/>
              </w:rPr>
              <w:t>P</w:t>
            </w:r>
            <w:r>
              <w:rPr>
                <w:b/>
                <w:szCs w:val="22"/>
              </w:rPr>
              <w:t xml:space="preserve">atient </w:t>
            </w:r>
            <w:r>
              <w:rPr>
                <w:b/>
                <w:szCs w:val="22"/>
                <w:u w:val="single"/>
              </w:rPr>
              <w:t>I</w:t>
            </w:r>
            <w:r>
              <w:rPr>
                <w:b/>
                <w:szCs w:val="22"/>
              </w:rPr>
              <w:t>dentifier (</w:t>
            </w:r>
            <w:r>
              <w:rPr>
                <w:b/>
                <w:color w:val="000000"/>
                <w:szCs w:val="22"/>
              </w:rPr>
              <w:t>UPI)</w:t>
            </w:r>
          </w:p>
        </w:tc>
        <w:tc>
          <w:tcPr>
            <w:tcW w:w="7476" w:type="dxa"/>
            <w:gridSpan w:val="3"/>
            <w:hideMark/>
          </w:tcPr>
          <w:p w14:paraId="108078A7" w14:textId="77777777" w:rsidR="00DE158D" w:rsidRDefault="00DE158D" w:rsidP="00A77641">
            <w:pPr>
              <w:pStyle w:val="ListParagraph"/>
              <w:numPr>
                <w:ilvl w:val="0"/>
                <w:numId w:val="25"/>
              </w:numPr>
              <w:spacing w:before="120" w:after="120"/>
              <w:rPr>
                <w:szCs w:val="22"/>
              </w:rPr>
            </w:pPr>
            <w:r>
              <w:rPr>
                <w:b/>
              </w:rPr>
              <w:t>Outward Facing UPI (Social Security Number [SSN]):</w:t>
            </w:r>
            <w:r>
              <w:t xml:space="preserve"> Requirements that apply to what the user sees (</w:t>
            </w:r>
            <w:r>
              <w:rPr>
                <w:u w:val="single"/>
              </w:rPr>
              <w:t>outward facing</w:t>
            </w:r>
            <w:r>
              <w:t>) should be what is currently stated in P&amp;LMS policy; currently still the Social Security Number (SSN).</w:t>
            </w:r>
          </w:p>
          <w:p w14:paraId="2BA16481" w14:textId="77777777" w:rsidR="00DE158D" w:rsidRDefault="00DE158D" w:rsidP="00A77641">
            <w:pPr>
              <w:pStyle w:val="ListParagraph"/>
              <w:numPr>
                <w:ilvl w:val="0"/>
                <w:numId w:val="25"/>
              </w:numPr>
              <w:spacing w:before="120" w:after="120"/>
            </w:pPr>
            <w:r>
              <w:rPr>
                <w:b/>
              </w:rPr>
              <w:t>Inward Facing UPI (Integration Control Number [ICN]):</w:t>
            </w:r>
            <w:r>
              <w:t xml:space="preserve"> Any requirements that refer to </w:t>
            </w:r>
            <w:r>
              <w:rPr>
                <w:u w:val="single"/>
              </w:rPr>
              <w:t>inward facing</w:t>
            </w:r>
            <w:r>
              <w:t xml:space="preserve"> functions (internal clinical applications patient lookups) should use the Integration Control Number (ICN).</w:t>
            </w:r>
          </w:p>
          <w:p w14:paraId="6999676D" w14:textId="77777777" w:rsidR="00DE158D" w:rsidRDefault="00DE158D" w:rsidP="00A77641">
            <w:pPr>
              <w:pStyle w:val="ListParagraph"/>
              <w:numPr>
                <w:ilvl w:val="0"/>
                <w:numId w:val="25"/>
              </w:numPr>
              <w:spacing w:before="120" w:after="120"/>
            </w:pPr>
            <w:r>
              <w:rPr>
                <w:b/>
              </w:rPr>
              <w:t>Potential replacement for SSN as Outward Facing UPI (EDIPI):</w:t>
            </w:r>
            <w:r>
              <w:t xml:space="preserve"> DoD EDIPI may eventually become the outward facing unique patient identifier (UPI), which is why the new VHIC 4.0 cards contain the EDIPI. However, there are some Veterans for whom the DoD has not provided EDIPI’s; therefore, VA has not announced the EDIPI as the official outward facing UPI and will not do so until VA and DoD have closed that gap to ensure all Veterans can be assigned the EDIPI.</w:t>
            </w:r>
          </w:p>
        </w:tc>
      </w:tr>
      <w:tr w:rsidR="00DE158D" w14:paraId="756703B3" w14:textId="77777777" w:rsidTr="001574F9">
        <w:trPr>
          <w:gridBefore w:val="1"/>
          <w:wBefore w:w="18" w:type="dxa"/>
        </w:trPr>
        <w:tc>
          <w:tcPr>
            <w:tcW w:w="2160" w:type="dxa"/>
            <w:gridSpan w:val="2"/>
            <w:hideMark/>
          </w:tcPr>
          <w:p w14:paraId="51088000" w14:textId="77777777" w:rsidR="00DE158D" w:rsidRDefault="00DE158D">
            <w:pPr>
              <w:spacing w:before="120" w:after="120"/>
              <w:rPr>
                <w:b/>
                <w:color w:val="000000"/>
                <w:szCs w:val="22"/>
              </w:rPr>
            </w:pPr>
            <w:r>
              <w:rPr>
                <w:b/>
                <w:color w:val="000000"/>
                <w:szCs w:val="22"/>
              </w:rPr>
              <w:t>User Access</w:t>
            </w:r>
          </w:p>
        </w:tc>
        <w:tc>
          <w:tcPr>
            <w:tcW w:w="7476" w:type="dxa"/>
            <w:gridSpan w:val="3"/>
            <w:hideMark/>
          </w:tcPr>
          <w:p w14:paraId="4E235F4F" w14:textId="77777777" w:rsidR="00DE158D" w:rsidRDefault="00DE158D">
            <w:pPr>
              <w:widowControl w:val="0"/>
              <w:spacing w:before="120" w:after="120"/>
              <w:rPr>
                <w:bCs/>
                <w:color w:val="000000"/>
                <w:szCs w:val="22"/>
              </w:rPr>
            </w:pPr>
            <w:r>
              <w:rPr>
                <w:bCs/>
                <w:color w:val="000000"/>
                <w:szCs w:val="22"/>
              </w:rPr>
              <w:t>This term is used to refer to a limited level of access, to a computer system, which is sufficient for using/operating a package, but does not allow programming, modification to data dictionaries, or other operations that require programmer access. Any option, for example, can be locked with the key XUPROGMODE, which means that invoking that option requires programmer access.</w:t>
            </w:r>
          </w:p>
          <w:p w14:paraId="3E0C3556" w14:textId="77777777" w:rsidR="00DE158D" w:rsidRDefault="00DE158D">
            <w:pPr>
              <w:widowControl w:val="0"/>
              <w:spacing w:before="120" w:after="120"/>
              <w:rPr>
                <w:bCs/>
                <w:color w:val="000000"/>
                <w:szCs w:val="22"/>
              </w:rPr>
            </w:pPr>
            <w:r>
              <w:rPr>
                <w:bCs/>
                <w:color w:val="000000"/>
                <w:szCs w:val="22"/>
              </w:rPr>
              <w:t>The user's access level determines the degree of computer use and the types of computer programs available. The System Manager assigns the user an access level.</w:t>
            </w:r>
          </w:p>
        </w:tc>
      </w:tr>
      <w:tr w:rsidR="00DE158D" w14:paraId="765DF916" w14:textId="77777777" w:rsidTr="001574F9">
        <w:trPr>
          <w:gridBefore w:val="1"/>
          <w:wBefore w:w="18" w:type="dxa"/>
        </w:trPr>
        <w:tc>
          <w:tcPr>
            <w:tcW w:w="2160" w:type="dxa"/>
            <w:gridSpan w:val="2"/>
            <w:hideMark/>
          </w:tcPr>
          <w:p w14:paraId="0C05D39B" w14:textId="77777777" w:rsidR="00DE158D" w:rsidRDefault="00DE158D">
            <w:pPr>
              <w:spacing w:before="120" w:after="120"/>
              <w:rPr>
                <w:b/>
                <w:color w:val="000000"/>
                <w:szCs w:val="22"/>
              </w:rPr>
            </w:pPr>
            <w:r>
              <w:rPr>
                <w:b/>
                <w:color w:val="000000"/>
                <w:szCs w:val="22"/>
              </w:rPr>
              <w:t>VA</w:t>
            </w:r>
          </w:p>
        </w:tc>
        <w:tc>
          <w:tcPr>
            <w:tcW w:w="7476" w:type="dxa"/>
            <w:gridSpan w:val="3"/>
            <w:hideMark/>
          </w:tcPr>
          <w:p w14:paraId="5693923C" w14:textId="77777777" w:rsidR="00DE158D" w:rsidRDefault="00DE158D">
            <w:pPr>
              <w:widowControl w:val="0"/>
              <w:spacing w:before="120" w:after="120"/>
              <w:rPr>
                <w:bCs/>
                <w:color w:val="000000"/>
                <w:szCs w:val="22"/>
              </w:rPr>
            </w:pPr>
            <w:r>
              <w:rPr>
                <w:bCs/>
                <w:color w:val="000000"/>
                <w:szCs w:val="22"/>
              </w:rPr>
              <w:t>Department of Veterans Affairs</w:t>
            </w:r>
          </w:p>
        </w:tc>
      </w:tr>
      <w:tr w:rsidR="00DE158D" w14:paraId="23F3EB1F" w14:textId="77777777" w:rsidTr="001574F9">
        <w:trPr>
          <w:gridBefore w:val="1"/>
          <w:wBefore w:w="18" w:type="dxa"/>
        </w:trPr>
        <w:tc>
          <w:tcPr>
            <w:tcW w:w="2160" w:type="dxa"/>
            <w:gridSpan w:val="2"/>
            <w:hideMark/>
          </w:tcPr>
          <w:p w14:paraId="0E29B369" w14:textId="77777777" w:rsidR="00DE158D" w:rsidRDefault="00DE158D">
            <w:pPr>
              <w:spacing w:before="120" w:after="120"/>
              <w:rPr>
                <w:b/>
                <w:color w:val="000000"/>
                <w:szCs w:val="22"/>
              </w:rPr>
            </w:pPr>
            <w:r>
              <w:rPr>
                <w:b/>
                <w:color w:val="000000"/>
                <w:szCs w:val="22"/>
              </w:rPr>
              <w:t>VA Domiciliary</w:t>
            </w:r>
          </w:p>
        </w:tc>
        <w:tc>
          <w:tcPr>
            <w:tcW w:w="7476" w:type="dxa"/>
            <w:gridSpan w:val="3"/>
            <w:hideMark/>
          </w:tcPr>
          <w:p w14:paraId="70D484B4" w14:textId="77777777" w:rsidR="00DE158D" w:rsidRDefault="00DE158D">
            <w:pPr>
              <w:spacing w:before="120" w:after="120"/>
              <w:rPr>
                <w:bCs/>
                <w:color w:val="000000"/>
                <w:szCs w:val="22"/>
              </w:rPr>
            </w:pPr>
            <w:r>
              <w:rPr>
                <w:bCs/>
                <w:color w:val="000000"/>
                <w:szCs w:val="22"/>
              </w:rPr>
              <w:t xml:space="preserve">Provides comprehensive health and social services in a VA facility for eligible veterans who are ambulatory and do not require the level of care provided in nursing homes. </w:t>
            </w:r>
          </w:p>
        </w:tc>
      </w:tr>
      <w:tr w:rsidR="00DE158D" w14:paraId="7F8E1CA8" w14:textId="77777777" w:rsidTr="001574F9">
        <w:trPr>
          <w:gridBefore w:val="1"/>
          <w:wBefore w:w="18" w:type="dxa"/>
        </w:trPr>
        <w:tc>
          <w:tcPr>
            <w:tcW w:w="2160" w:type="dxa"/>
            <w:gridSpan w:val="2"/>
            <w:hideMark/>
          </w:tcPr>
          <w:p w14:paraId="5F8FD64E" w14:textId="77777777" w:rsidR="00DE158D" w:rsidRDefault="00DE158D">
            <w:pPr>
              <w:spacing w:before="120" w:after="120"/>
              <w:rPr>
                <w:b/>
                <w:color w:val="000000"/>
                <w:szCs w:val="22"/>
              </w:rPr>
            </w:pPr>
            <w:r>
              <w:rPr>
                <w:b/>
                <w:color w:val="000000"/>
                <w:szCs w:val="22"/>
              </w:rPr>
              <w:t>VA FileMan</w:t>
            </w:r>
          </w:p>
        </w:tc>
        <w:tc>
          <w:tcPr>
            <w:tcW w:w="7476" w:type="dxa"/>
            <w:gridSpan w:val="3"/>
            <w:hideMark/>
          </w:tcPr>
          <w:p w14:paraId="2C1D6A92" w14:textId="77777777" w:rsidR="00DE158D" w:rsidRDefault="00DE158D">
            <w:pPr>
              <w:widowControl w:val="0"/>
              <w:spacing w:before="120" w:after="120"/>
              <w:rPr>
                <w:bCs/>
                <w:color w:val="000000"/>
                <w:szCs w:val="22"/>
              </w:rPr>
            </w:pPr>
            <w:r>
              <w:rPr>
                <w:bCs/>
                <w:color w:val="000000"/>
                <w:szCs w:val="22"/>
              </w:rPr>
              <w:t>VistA's Database Management System (DBMS). The central component that defines the way standard VistA files are structured and manipulated.</w:t>
            </w:r>
          </w:p>
        </w:tc>
      </w:tr>
      <w:tr w:rsidR="00DE158D" w14:paraId="22C87CCF" w14:textId="77777777" w:rsidTr="001574F9">
        <w:trPr>
          <w:gridBefore w:val="1"/>
          <w:wBefore w:w="18" w:type="dxa"/>
        </w:trPr>
        <w:tc>
          <w:tcPr>
            <w:tcW w:w="2160" w:type="dxa"/>
            <w:gridSpan w:val="2"/>
            <w:hideMark/>
          </w:tcPr>
          <w:p w14:paraId="09EE4D06" w14:textId="77777777" w:rsidR="00DE158D" w:rsidRDefault="00DE158D">
            <w:pPr>
              <w:spacing w:before="120" w:after="120"/>
              <w:rPr>
                <w:b/>
                <w:color w:val="000000"/>
                <w:szCs w:val="22"/>
              </w:rPr>
            </w:pPr>
            <w:r>
              <w:rPr>
                <w:b/>
                <w:color w:val="000000"/>
                <w:szCs w:val="22"/>
              </w:rPr>
              <w:t>VA Hospital</w:t>
            </w:r>
          </w:p>
        </w:tc>
        <w:tc>
          <w:tcPr>
            <w:tcW w:w="7476" w:type="dxa"/>
            <w:gridSpan w:val="3"/>
            <w:hideMark/>
          </w:tcPr>
          <w:p w14:paraId="160D998D" w14:textId="77777777" w:rsidR="00DE158D" w:rsidRDefault="00DE158D">
            <w:pPr>
              <w:spacing w:before="120" w:after="120"/>
              <w:rPr>
                <w:bCs/>
                <w:color w:val="000000"/>
                <w:szCs w:val="22"/>
              </w:rPr>
            </w:pPr>
            <w:r>
              <w:rPr>
                <w:bCs/>
                <w:color w:val="000000"/>
                <w:szCs w:val="22"/>
              </w:rPr>
              <w:t xml:space="preserve">An institution that is owned, staffed and operated by VA and whose primary function is to provide inpatient services. NOTE: Each division of an integrated medical center is counted as a separate hospital. </w:t>
            </w:r>
          </w:p>
        </w:tc>
      </w:tr>
      <w:tr w:rsidR="00DE158D" w14:paraId="1A903451" w14:textId="77777777" w:rsidTr="001574F9">
        <w:trPr>
          <w:gridBefore w:val="1"/>
          <w:wBefore w:w="18" w:type="dxa"/>
        </w:trPr>
        <w:tc>
          <w:tcPr>
            <w:tcW w:w="2160" w:type="dxa"/>
            <w:gridSpan w:val="2"/>
            <w:hideMark/>
          </w:tcPr>
          <w:p w14:paraId="0068C8BA" w14:textId="77777777" w:rsidR="00DE158D" w:rsidRDefault="00DE158D">
            <w:pPr>
              <w:spacing w:before="120" w:after="120"/>
              <w:rPr>
                <w:b/>
                <w:color w:val="000000"/>
                <w:szCs w:val="22"/>
              </w:rPr>
            </w:pPr>
            <w:r>
              <w:rPr>
                <w:b/>
                <w:color w:val="000000"/>
                <w:szCs w:val="22"/>
              </w:rPr>
              <w:t xml:space="preserve">VA Medical Center </w:t>
            </w:r>
            <w:r>
              <w:rPr>
                <w:b/>
                <w:color w:val="000000"/>
                <w:szCs w:val="22"/>
              </w:rPr>
              <w:lastRenderedPageBreak/>
              <w:t xml:space="preserve">(VAMC) </w:t>
            </w:r>
          </w:p>
        </w:tc>
        <w:tc>
          <w:tcPr>
            <w:tcW w:w="7476" w:type="dxa"/>
            <w:gridSpan w:val="3"/>
            <w:hideMark/>
          </w:tcPr>
          <w:p w14:paraId="4EE92B89" w14:textId="77777777" w:rsidR="00DE158D" w:rsidRDefault="00DE158D">
            <w:pPr>
              <w:spacing w:before="120" w:after="120"/>
              <w:rPr>
                <w:bCs/>
                <w:color w:val="000000"/>
                <w:szCs w:val="22"/>
              </w:rPr>
            </w:pPr>
            <w:r>
              <w:rPr>
                <w:bCs/>
                <w:color w:val="000000"/>
                <w:szCs w:val="22"/>
              </w:rPr>
              <w:lastRenderedPageBreak/>
              <w:t xml:space="preserve">A unique VA site of care providing two or more types of services that reside at a single physical site location. The services provided are the primary service as </w:t>
            </w:r>
            <w:r>
              <w:rPr>
                <w:bCs/>
                <w:color w:val="000000"/>
                <w:szCs w:val="22"/>
              </w:rPr>
              <w:lastRenderedPageBreak/>
              <w:t xml:space="preserve">tracked in the VHA Site Tracking (VAST) (i.e., VA Hospital, Nursing Home, Domiciliary, independent outpatient clinic (IOC), hospital-based outpatient clinic (HBOC), and CBOC). </w:t>
            </w:r>
          </w:p>
          <w:p w14:paraId="623807CD" w14:textId="77777777" w:rsidR="00DE158D" w:rsidRDefault="00DE158D">
            <w:pPr>
              <w:widowControl w:val="0"/>
              <w:spacing w:before="120" w:after="120"/>
              <w:rPr>
                <w:bCs/>
                <w:color w:val="000000"/>
                <w:szCs w:val="22"/>
              </w:rPr>
            </w:pPr>
            <w:r>
              <w:rPr>
                <w:bCs/>
                <w:color w:val="000000"/>
                <w:szCs w:val="22"/>
              </w:rPr>
              <w:t xml:space="preserve">The definition of VA medical center does not include the Vet Centers as an identifying service. NOTE: This definition was established by the Under Secretary for Health. </w:t>
            </w:r>
          </w:p>
        </w:tc>
      </w:tr>
      <w:tr w:rsidR="00DE158D" w14:paraId="4F587C69" w14:textId="77777777" w:rsidTr="001574F9">
        <w:trPr>
          <w:gridBefore w:val="1"/>
          <w:wBefore w:w="18" w:type="dxa"/>
        </w:trPr>
        <w:tc>
          <w:tcPr>
            <w:tcW w:w="2160" w:type="dxa"/>
            <w:gridSpan w:val="2"/>
            <w:hideMark/>
          </w:tcPr>
          <w:p w14:paraId="2933D008" w14:textId="77777777" w:rsidR="00DE158D" w:rsidRDefault="00DE158D">
            <w:pPr>
              <w:spacing w:before="120" w:after="120"/>
              <w:rPr>
                <w:b/>
                <w:color w:val="000000"/>
                <w:szCs w:val="22"/>
              </w:rPr>
            </w:pPr>
            <w:r>
              <w:rPr>
                <w:b/>
                <w:color w:val="000000"/>
                <w:szCs w:val="22"/>
              </w:rPr>
              <w:lastRenderedPageBreak/>
              <w:t>VA Nursing Home Care Units (NHCU)</w:t>
            </w:r>
          </w:p>
        </w:tc>
        <w:tc>
          <w:tcPr>
            <w:tcW w:w="7476" w:type="dxa"/>
            <w:gridSpan w:val="3"/>
            <w:hideMark/>
          </w:tcPr>
          <w:p w14:paraId="43C09D1F" w14:textId="77777777" w:rsidR="00DE158D" w:rsidRDefault="00DE158D">
            <w:pPr>
              <w:spacing w:before="120" w:after="120"/>
              <w:rPr>
                <w:bCs/>
                <w:color w:val="000000"/>
                <w:szCs w:val="22"/>
              </w:rPr>
            </w:pPr>
            <w:r>
              <w:rPr>
                <w:bCs/>
                <w:color w:val="000000"/>
                <w:szCs w:val="22"/>
              </w:rPr>
              <w:t xml:space="preserve">Provide care to individuals who are not in need of hospital care, but who require nursing care and related medical or psychosocial services in an institutional setting. VA NHCUs are facilities designed to care for patients who require a comprehensive care management system coordinated by an interdisciplinary team. Services provided include nursing, medical, rehabilitative, recreational, dietetic, psychosocial, pharmaceutical, radiological, laboratory, dental and spiritual. </w:t>
            </w:r>
          </w:p>
        </w:tc>
      </w:tr>
      <w:tr w:rsidR="00DE158D" w14:paraId="70295479" w14:textId="77777777" w:rsidTr="001574F9">
        <w:trPr>
          <w:gridBefore w:val="1"/>
          <w:wBefore w:w="18" w:type="dxa"/>
        </w:trPr>
        <w:tc>
          <w:tcPr>
            <w:tcW w:w="2160" w:type="dxa"/>
            <w:gridSpan w:val="2"/>
            <w:hideMark/>
          </w:tcPr>
          <w:p w14:paraId="10A9B34C" w14:textId="77777777" w:rsidR="00DE158D" w:rsidRDefault="00DE158D">
            <w:pPr>
              <w:spacing w:before="120" w:after="120"/>
              <w:rPr>
                <w:b/>
                <w:color w:val="000000"/>
                <w:szCs w:val="22"/>
              </w:rPr>
            </w:pPr>
            <w:r>
              <w:rPr>
                <w:b/>
                <w:color w:val="000000"/>
                <w:szCs w:val="22"/>
              </w:rPr>
              <w:t>Variable</w:t>
            </w:r>
          </w:p>
        </w:tc>
        <w:tc>
          <w:tcPr>
            <w:tcW w:w="7476" w:type="dxa"/>
            <w:gridSpan w:val="3"/>
            <w:hideMark/>
          </w:tcPr>
          <w:p w14:paraId="59501458" w14:textId="77777777" w:rsidR="00DE158D" w:rsidRDefault="00DE158D">
            <w:pPr>
              <w:widowControl w:val="0"/>
              <w:spacing w:before="120" w:after="120"/>
              <w:rPr>
                <w:bCs/>
                <w:color w:val="000000"/>
                <w:szCs w:val="22"/>
              </w:rPr>
            </w:pPr>
            <w:r>
              <w:rPr>
                <w:bCs/>
                <w:color w:val="000000"/>
                <w:szCs w:val="22"/>
              </w:rPr>
              <w:t>Character, or group of characters, that refer(s) to a value. M (previously referred to as MUMPS) recognizes 3 types of variables: local variables, global variables, and special variables. Local variables exist in a partition of main memory and disappear at sign-off. A global variable is stored on disk, potentially available to any user. Global variables usually exist as parts of global arrays. The term "global" may refer either to a global variable or a global array. A special variable is defined by systems operations (e.g., $TEST).</w:t>
            </w:r>
          </w:p>
        </w:tc>
      </w:tr>
      <w:tr w:rsidR="00DE158D" w14:paraId="46ED3AA3" w14:textId="77777777" w:rsidTr="001574F9">
        <w:trPr>
          <w:gridBefore w:val="1"/>
          <w:wBefore w:w="18" w:type="dxa"/>
        </w:trPr>
        <w:tc>
          <w:tcPr>
            <w:tcW w:w="2160" w:type="dxa"/>
            <w:gridSpan w:val="2"/>
            <w:hideMark/>
          </w:tcPr>
          <w:p w14:paraId="7C9AA45C" w14:textId="77777777" w:rsidR="00DE158D" w:rsidRDefault="00DE158D">
            <w:pPr>
              <w:spacing w:before="120" w:after="120"/>
              <w:rPr>
                <w:b/>
                <w:color w:val="000000"/>
                <w:szCs w:val="22"/>
              </w:rPr>
            </w:pPr>
            <w:r>
              <w:rPr>
                <w:b/>
                <w:color w:val="000000"/>
                <w:szCs w:val="22"/>
              </w:rPr>
              <w:t>VBA SHARE</w:t>
            </w:r>
          </w:p>
        </w:tc>
        <w:tc>
          <w:tcPr>
            <w:tcW w:w="7476" w:type="dxa"/>
            <w:gridSpan w:val="3"/>
            <w:hideMark/>
          </w:tcPr>
          <w:p w14:paraId="53A047BF" w14:textId="77777777" w:rsidR="00DE158D" w:rsidRDefault="00DE158D">
            <w:pPr>
              <w:widowControl w:val="0"/>
              <w:spacing w:before="120" w:after="120"/>
              <w:rPr>
                <w:bCs/>
                <w:color w:val="000000"/>
                <w:szCs w:val="22"/>
              </w:rPr>
            </w:pPr>
            <w:r>
              <w:rPr>
                <w:bCs/>
                <w:color w:val="000000"/>
                <w:szCs w:val="22"/>
              </w:rPr>
              <w:t>This is a VBA application which is utilized by the Regional Offices to access BIRLS, C&amp;P, PIF, PHF, Corporate Database, Social Security and COVERS records. The Healthcare Identity Management (HC IdM) Team uses VBA SHARE as a resource for verifying patient identity data as well as military information.</w:t>
            </w:r>
          </w:p>
        </w:tc>
      </w:tr>
      <w:tr w:rsidR="00DE158D" w14:paraId="63C2C6C7" w14:textId="77777777" w:rsidTr="001574F9">
        <w:trPr>
          <w:gridBefore w:val="1"/>
          <w:wBefore w:w="18" w:type="dxa"/>
        </w:trPr>
        <w:tc>
          <w:tcPr>
            <w:tcW w:w="2160" w:type="dxa"/>
            <w:gridSpan w:val="2"/>
            <w:hideMark/>
          </w:tcPr>
          <w:p w14:paraId="15EF474C" w14:textId="77777777" w:rsidR="00DE158D" w:rsidRDefault="00DE158D">
            <w:pPr>
              <w:spacing w:before="120" w:after="120"/>
              <w:rPr>
                <w:b/>
                <w:color w:val="000000"/>
                <w:szCs w:val="22"/>
              </w:rPr>
            </w:pPr>
            <w:r>
              <w:rPr>
                <w:b/>
                <w:color w:val="000000"/>
                <w:szCs w:val="22"/>
              </w:rPr>
              <w:t>Verify Code</w:t>
            </w:r>
          </w:p>
        </w:tc>
        <w:tc>
          <w:tcPr>
            <w:tcW w:w="7476" w:type="dxa"/>
            <w:gridSpan w:val="3"/>
            <w:hideMark/>
          </w:tcPr>
          <w:p w14:paraId="178EFE69" w14:textId="77777777" w:rsidR="00DE158D" w:rsidRDefault="00DE158D">
            <w:pPr>
              <w:widowControl w:val="0"/>
              <w:spacing w:before="120" w:after="120"/>
              <w:rPr>
                <w:bCs/>
                <w:color w:val="000000"/>
                <w:szCs w:val="22"/>
              </w:rPr>
            </w:pPr>
            <w:r>
              <w:rPr>
                <w:bCs/>
                <w:color w:val="000000"/>
                <w:szCs w:val="22"/>
              </w:rPr>
              <w:t>The Kernel's Sign-on/Security system uses the Verify code to validate the user's identity. This is an additional security precaution used in conjunction with the Access code. Verify codes shall be at least eight characters in length and contain three of the following four kinds of characters: letters (lower- and uppercase), numbers, and, characters that are neither letters nor numbers (e.g., "#", "@" or "$"). If entered incorrectly, the system does not allow the user to access the computer. To protect the user, both codes are invisible on the terminal screen.</w:t>
            </w:r>
          </w:p>
        </w:tc>
      </w:tr>
      <w:tr w:rsidR="00DE158D" w14:paraId="002FBE25" w14:textId="77777777" w:rsidTr="001574F9">
        <w:trPr>
          <w:gridBefore w:val="1"/>
          <w:wBefore w:w="18" w:type="dxa"/>
        </w:trPr>
        <w:tc>
          <w:tcPr>
            <w:tcW w:w="2160" w:type="dxa"/>
            <w:gridSpan w:val="2"/>
            <w:hideMark/>
          </w:tcPr>
          <w:p w14:paraId="4250A8D1" w14:textId="77777777" w:rsidR="00DE158D" w:rsidRDefault="00DE158D">
            <w:pPr>
              <w:spacing w:before="120" w:after="120"/>
              <w:rPr>
                <w:b/>
                <w:color w:val="000000"/>
                <w:szCs w:val="22"/>
              </w:rPr>
            </w:pPr>
            <w:r>
              <w:rPr>
                <w:b/>
                <w:color w:val="000000"/>
                <w:szCs w:val="22"/>
              </w:rPr>
              <w:t>Vet Center</w:t>
            </w:r>
          </w:p>
        </w:tc>
        <w:tc>
          <w:tcPr>
            <w:tcW w:w="7476" w:type="dxa"/>
            <w:gridSpan w:val="3"/>
            <w:hideMark/>
          </w:tcPr>
          <w:p w14:paraId="2B6942AD" w14:textId="77777777" w:rsidR="00DE158D" w:rsidRDefault="00DE158D">
            <w:pPr>
              <w:spacing w:before="120" w:after="120"/>
              <w:rPr>
                <w:bCs/>
                <w:color w:val="000000"/>
                <w:szCs w:val="22"/>
              </w:rPr>
            </w:pPr>
            <w:r>
              <w:rPr>
                <w:bCs/>
                <w:color w:val="000000"/>
                <w:szCs w:val="22"/>
              </w:rPr>
              <w:t>A data source under the direct supervision of the Readjustment Counseling Service (RCS). The Vet Center provides professional readjustment counseling, community education, outreach to special populations, brokering of services with community agencies, and access to important links.</w:t>
            </w:r>
          </w:p>
        </w:tc>
      </w:tr>
      <w:tr w:rsidR="00DE158D" w14:paraId="4692E688" w14:textId="77777777" w:rsidTr="001574F9">
        <w:trPr>
          <w:gridBefore w:val="1"/>
          <w:wBefore w:w="18" w:type="dxa"/>
        </w:trPr>
        <w:tc>
          <w:tcPr>
            <w:tcW w:w="2160" w:type="dxa"/>
            <w:gridSpan w:val="2"/>
            <w:hideMark/>
          </w:tcPr>
          <w:p w14:paraId="429E3602" w14:textId="77777777" w:rsidR="00DE158D" w:rsidRDefault="00DE158D">
            <w:pPr>
              <w:spacing w:before="120" w:after="120"/>
              <w:rPr>
                <w:b/>
                <w:color w:val="000000"/>
                <w:szCs w:val="22"/>
              </w:rPr>
            </w:pPr>
            <w:r>
              <w:rPr>
                <w:b/>
                <w:color w:val="000000"/>
                <w:szCs w:val="22"/>
              </w:rPr>
              <w:t>VHA</w:t>
            </w:r>
          </w:p>
        </w:tc>
        <w:tc>
          <w:tcPr>
            <w:tcW w:w="7476" w:type="dxa"/>
            <w:gridSpan w:val="3"/>
            <w:hideMark/>
          </w:tcPr>
          <w:p w14:paraId="4A8AB6C8" w14:textId="77777777" w:rsidR="00DE158D" w:rsidRDefault="00DE158D">
            <w:pPr>
              <w:widowControl w:val="0"/>
              <w:spacing w:before="120" w:after="120"/>
              <w:rPr>
                <w:bCs/>
                <w:color w:val="000000"/>
                <w:szCs w:val="22"/>
              </w:rPr>
            </w:pPr>
            <w:r>
              <w:rPr>
                <w:bCs/>
                <w:color w:val="000000"/>
                <w:szCs w:val="22"/>
              </w:rPr>
              <w:t>Veterans Health Administration.</w:t>
            </w:r>
          </w:p>
        </w:tc>
      </w:tr>
      <w:tr w:rsidR="00DE158D" w14:paraId="78F67B1C" w14:textId="77777777" w:rsidTr="001574F9">
        <w:trPr>
          <w:gridBefore w:val="1"/>
          <w:wBefore w:w="18" w:type="dxa"/>
        </w:trPr>
        <w:tc>
          <w:tcPr>
            <w:tcW w:w="2160" w:type="dxa"/>
            <w:gridSpan w:val="2"/>
            <w:hideMark/>
          </w:tcPr>
          <w:p w14:paraId="0CA2BB03" w14:textId="77777777" w:rsidR="00DE158D" w:rsidRDefault="00DE158D">
            <w:pPr>
              <w:spacing w:before="120" w:after="120"/>
              <w:rPr>
                <w:b/>
                <w:color w:val="000000"/>
                <w:szCs w:val="22"/>
              </w:rPr>
            </w:pPr>
            <w:r>
              <w:rPr>
                <w:b/>
                <w:color w:val="000000"/>
                <w:szCs w:val="22"/>
              </w:rPr>
              <w:t>VIS</w:t>
            </w:r>
          </w:p>
        </w:tc>
        <w:tc>
          <w:tcPr>
            <w:tcW w:w="7476" w:type="dxa"/>
            <w:gridSpan w:val="3"/>
            <w:hideMark/>
          </w:tcPr>
          <w:p w14:paraId="59ED2021" w14:textId="77777777" w:rsidR="00DE158D" w:rsidRDefault="00DE158D">
            <w:pPr>
              <w:widowControl w:val="0"/>
              <w:spacing w:before="120" w:after="120"/>
              <w:rPr>
                <w:bCs/>
                <w:color w:val="000000"/>
                <w:szCs w:val="22"/>
              </w:rPr>
            </w:pPr>
            <w:r>
              <w:rPr>
                <w:bCs/>
                <w:color w:val="000000"/>
                <w:szCs w:val="22"/>
              </w:rPr>
              <w:t>Veterans Information Solution (VIS). This intranet-based application is designed to provide a consolidated view of information about veterans and active service members. The HC IdM Team uses VIS as a resource for verifying patient identity data as well as military information.</w:t>
            </w:r>
          </w:p>
        </w:tc>
      </w:tr>
      <w:tr w:rsidR="00DE158D" w14:paraId="27CC9FD9" w14:textId="77777777" w:rsidTr="001574F9">
        <w:trPr>
          <w:gridBefore w:val="1"/>
          <w:wBefore w:w="18" w:type="dxa"/>
        </w:trPr>
        <w:tc>
          <w:tcPr>
            <w:tcW w:w="2160" w:type="dxa"/>
            <w:gridSpan w:val="2"/>
            <w:hideMark/>
          </w:tcPr>
          <w:p w14:paraId="22DDDB4F" w14:textId="77777777" w:rsidR="00DE158D" w:rsidRDefault="00DE158D">
            <w:pPr>
              <w:spacing w:before="120" w:after="120"/>
              <w:rPr>
                <w:b/>
                <w:color w:val="000000"/>
                <w:szCs w:val="22"/>
              </w:rPr>
            </w:pPr>
            <w:r>
              <w:rPr>
                <w:b/>
                <w:color w:val="000000"/>
                <w:szCs w:val="22"/>
              </w:rPr>
              <w:t>VISN</w:t>
            </w:r>
          </w:p>
        </w:tc>
        <w:tc>
          <w:tcPr>
            <w:tcW w:w="7476" w:type="dxa"/>
            <w:gridSpan w:val="3"/>
            <w:hideMark/>
          </w:tcPr>
          <w:p w14:paraId="34331C2C" w14:textId="77777777" w:rsidR="00DE158D" w:rsidRDefault="00DE158D">
            <w:pPr>
              <w:widowControl w:val="0"/>
              <w:spacing w:before="120" w:after="120"/>
              <w:rPr>
                <w:bCs/>
                <w:color w:val="000000"/>
                <w:szCs w:val="22"/>
              </w:rPr>
            </w:pPr>
            <w:r>
              <w:rPr>
                <w:bCs/>
                <w:color w:val="000000"/>
                <w:szCs w:val="22"/>
              </w:rPr>
              <w:t>Veterans Integrated Service Network</w:t>
            </w:r>
          </w:p>
        </w:tc>
      </w:tr>
      <w:tr w:rsidR="00DE158D" w14:paraId="10B7C3ED" w14:textId="77777777" w:rsidTr="001574F9">
        <w:trPr>
          <w:gridBefore w:val="1"/>
          <w:wBefore w:w="18" w:type="dxa"/>
        </w:trPr>
        <w:tc>
          <w:tcPr>
            <w:tcW w:w="2160" w:type="dxa"/>
            <w:gridSpan w:val="2"/>
            <w:hideMark/>
          </w:tcPr>
          <w:p w14:paraId="701D15D4" w14:textId="77777777" w:rsidR="00DE158D" w:rsidRDefault="00DE158D">
            <w:pPr>
              <w:spacing w:before="120" w:after="120"/>
              <w:rPr>
                <w:b/>
                <w:color w:val="000000"/>
                <w:szCs w:val="22"/>
              </w:rPr>
            </w:pPr>
            <w:r>
              <w:rPr>
                <w:b/>
                <w:color w:val="000000"/>
                <w:szCs w:val="22"/>
              </w:rPr>
              <w:t>VistA</w:t>
            </w:r>
          </w:p>
        </w:tc>
        <w:tc>
          <w:tcPr>
            <w:tcW w:w="7476" w:type="dxa"/>
            <w:gridSpan w:val="3"/>
            <w:hideMark/>
          </w:tcPr>
          <w:p w14:paraId="26DB6997" w14:textId="77777777" w:rsidR="00DE158D" w:rsidRDefault="00DE158D">
            <w:pPr>
              <w:widowControl w:val="0"/>
              <w:spacing w:before="120" w:after="120"/>
              <w:rPr>
                <w:bCs/>
                <w:color w:val="000000"/>
                <w:szCs w:val="22"/>
              </w:rPr>
            </w:pPr>
            <w:r>
              <w:rPr>
                <w:bCs/>
                <w:color w:val="000000"/>
                <w:szCs w:val="22"/>
              </w:rPr>
              <w:t xml:space="preserve">Veterans Health Information Systems and Technology Architecture (VistA) of the Veterans Health Administration (VHA), Department of Veterans Affairs (VA). </w:t>
            </w:r>
            <w:r>
              <w:rPr>
                <w:bCs/>
                <w:color w:val="000000"/>
                <w:szCs w:val="22"/>
              </w:rPr>
              <w:lastRenderedPageBreak/>
              <w:t xml:space="preserve">VistA software, developed by the VA, is used to support clinical and administrative functions at VHA sites nationwide. It is both roll-and-scroll- and GUI-based software that undergoes a quality assurance process to ensure conformity with namespacing and other VistA standards and conventions (see </w:t>
            </w:r>
            <w:hyperlink r:id="rId40" w:tooltip="See the SAC Glossary entry" w:history="1">
              <w:r>
                <w:rPr>
                  <w:rStyle w:val="Hyperlink"/>
                  <w:bCs/>
                  <w:szCs w:val="22"/>
                </w:rPr>
                <w:t>SAC</w:t>
              </w:r>
            </w:hyperlink>
            <w:r>
              <w:rPr>
                <w:bCs/>
                <w:color w:val="000000"/>
                <w:szCs w:val="22"/>
              </w:rPr>
              <w:t>).</w:t>
            </w:r>
          </w:p>
          <w:p w14:paraId="4A6E9E32" w14:textId="77777777" w:rsidR="00DE158D" w:rsidRDefault="00DE158D">
            <w:pPr>
              <w:widowControl w:val="0"/>
              <w:spacing w:before="120" w:after="120"/>
              <w:rPr>
                <w:bCs/>
                <w:color w:val="000000"/>
                <w:szCs w:val="22"/>
              </w:rPr>
            </w:pPr>
            <w:r>
              <w:rPr>
                <w:bCs/>
                <w:color w:val="000000"/>
                <w:szCs w:val="22"/>
              </w:rPr>
              <w:t>Server-side code is written in M, and, via Kernel, runs on all major M implementations regardless of vendor. Client-side code is written in Java or Borland Delphi and runs on the Microsoft operating system.</w:t>
            </w:r>
          </w:p>
        </w:tc>
      </w:tr>
      <w:tr w:rsidR="00DE158D" w14:paraId="619479A3" w14:textId="77777777" w:rsidTr="001574F9">
        <w:trPr>
          <w:gridBefore w:val="1"/>
          <w:wBefore w:w="18" w:type="dxa"/>
        </w:trPr>
        <w:tc>
          <w:tcPr>
            <w:tcW w:w="2160" w:type="dxa"/>
            <w:gridSpan w:val="2"/>
            <w:hideMark/>
          </w:tcPr>
          <w:p w14:paraId="74E413D1" w14:textId="77777777" w:rsidR="00DE158D" w:rsidRDefault="00DE158D">
            <w:pPr>
              <w:spacing w:before="120" w:after="120"/>
              <w:rPr>
                <w:b/>
                <w:color w:val="000000"/>
                <w:szCs w:val="22"/>
              </w:rPr>
            </w:pPr>
            <w:r>
              <w:rPr>
                <w:rStyle w:val="GlossaryLabel"/>
                <w:color w:val="000000"/>
                <w:szCs w:val="22"/>
              </w:rPr>
              <w:lastRenderedPageBreak/>
              <w:t xml:space="preserve">VPID </w:t>
            </w:r>
            <w:r>
              <w:rPr>
                <w:b/>
                <w:color w:val="000000"/>
                <w:szCs w:val="22"/>
              </w:rPr>
              <w:t xml:space="preserve">(replaced with ICN.) </w:t>
            </w:r>
          </w:p>
        </w:tc>
        <w:tc>
          <w:tcPr>
            <w:tcW w:w="7476" w:type="dxa"/>
            <w:gridSpan w:val="3"/>
            <w:hideMark/>
          </w:tcPr>
          <w:p w14:paraId="6CD92605" w14:textId="77777777" w:rsidR="00DE158D" w:rsidRDefault="00DE158D">
            <w:pPr>
              <w:widowControl w:val="0"/>
              <w:spacing w:before="120" w:after="120"/>
              <w:rPr>
                <w:bCs/>
                <w:color w:val="000000"/>
                <w:szCs w:val="22"/>
              </w:rPr>
            </w:pPr>
            <w:r>
              <w:rPr>
                <w:bCs/>
                <w:color w:val="000000"/>
                <w:szCs w:val="22"/>
              </w:rPr>
              <w:t>Veterans Administration Personal Identifier – An enterprise-level identifier uniquely identifying VA „persons‟ across the entire VA domain.</w:t>
            </w:r>
          </w:p>
        </w:tc>
      </w:tr>
      <w:tr w:rsidR="00DE158D" w14:paraId="04581C71" w14:textId="77777777" w:rsidTr="001574F9">
        <w:trPr>
          <w:gridBefore w:val="1"/>
          <w:wBefore w:w="18" w:type="dxa"/>
        </w:trPr>
        <w:tc>
          <w:tcPr>
            <w:tcW w:w="2160" w:type="dxa"/>
            <w:gridSpan w:val="2"/>
            <w:hideMark/>
          </w:tcPr>
          <w:p w14:paraId="180B4ABE" w14:textId="77777777" w:rsidR="00DE158D" w:rsidRDefault="00DE158D">
            <w:pPr>
              <w:spacing w:before="120" w:after="120"/>
              <w:rPr>
                <w:b/>
                <w:color w:val="000000"/>
                <w:szCs w:val="22"/>
              </w:rPr>
            </w:pPr>
            <w:r>
              <w:rPr>
                <w:b/>
                <w:color w:val="000000"/>
                <w:szCs w:val="22"/>
              </w:rPr>
              <w:t>WAN</w:t>
            </w:r>
          </w:p>
        </w:tc>
        <w:tc>
          <w:tcPr>
            <w:tcW w:w="7476" w:type="dxa"/>
            <w:gridSpan w:val="3"/>
            <w:hideMark/>
          </w:tcPr>
          <w:p w14:paraId="043F1D6A" w14:textId="77777777" w:rsidR="00DE158D" w:rsidRDefault="00DE158D">
            <w:pPr>
              <w:widowControl w:val="0"/>
              <w:spacing w:before="120" w:after="120"/>
              <w:rPr>
                <w:bCs/>
                <w:color w:val="000000"/>
                <w:szCs w:val="22"/>
              </w:rPr>
            </w:pPr>
            <w:r>
              <w:rPr>
                <w:bCs/>
                <w:color w:val="000000"/>
                <w:szCs w:val="22"/>
              </w:rPr>
              <w:t>Wide Area Network.</w:t>
            </w:r>
          </w:p>
        </w:tc>
      </w:tr>
      <w:tr w:rsidR="00DE158D" w14:paraId="2DAC0FA1" w14:textId="77777777" w:rsidTr="001574F9">
        <w:trPr>
          <w:gridBefore w:val="1"/>
          <w:wBefore w:w="18" w:type="dxa"/>
        </w:trPr>
        <w:tc>
          <w:tcPr>
            <w:tcW w:w="2160" w:type="dxa"/>
            <w:gridSpan w:val="2"/>
            <w:hideMark/>
          </w:tcPr>
          <w:p w14:paraId="4347BF9E" w14:textId="77777777" w:rsidR="00DE158D" w:rsidRDefault="00DE158D">
            <w:pPr>
              <w:spacing w:before="120" w:after="120"/>
              <w:rPr>
                <w:b/>
                <w:color w:val="000000"/>
                <w:szCs w:val="22"/>
              </w:rPr>
            </w:pPr>
            <w:r>
              <w:rPr>
                <w:b/>
                <w:color w:val="000000"/>
                <w:szCs w:val="22"/>
              </w:rPr>
              <w:t>Z segment</w:t>
            </w:r>
          </w:p>
        </w:tc>
        <w:tc>
          <w:tcPr>
            <w:tcW w:w="7476" w:type="dxa"/>
            <w:gridSpan w:val="3"/>
            <w:hideMark/>
          </w:tcPr>
          <w:p w14:paraId="328EDC74" w14:textId="77777777" w:rsidR="00DE158D" w:rsidRDefault="00DE158D">
            <w:pPr>
              <w:widowControl w:val="0"/>
              <w:spacing w:before="120" w:after="120"/>
              <w:rPr>
                <w:bCs/>
                <w:color w:val="000000"/>
                <w:szCs w:val="22"/>
              </w:rPr>
            </w:pPr>
            <w:r>
              <w:rPr>
                <w:bCs/>
                <w:color w:val="000000"/>
                <w:szCs w:val="22"/>
              </w:rPr>
              <w:t xml:space="preserve">All message type and trigger event codes beginning with Z are reserved for locally defined messages. No such codes will be defined within the HL7 Standard.  </w:t>
            </w:r>
          </w:p>
        </w:tc>
      </w:tr>
      <w:tr w:rsidR="00187DF4" w:rsidRPr="00F11500" w14:paraId="10E05BC9" w14:textId="77777777" w:rsidTr="001574F9">
        <w:tblPrEx>
          <w:tblCellMar>
            <w:left w:w="108" w:type="dxa"/>
            <w:right w:w="108" w:type="dxa"/>
          </w:tblCellMar>
          <w:tblLook w:val="0000" w:firstRow="0" w:lastRow="0" w:firstColumn="0" w:lastColumn="0" w:noHBand="0" w:noVBand="0"/>
        </w:tblPrEx>
        <w:trPr>
          <w:gridAfter w:val="2"/>
          <w:wAfter w:w="187" w:type="dxa"/>
          <w:cantSplit/>
          <w:trHeight w:val="1665"/>
        </w:trPr>
        <w:tc>
          <w:tcPr>
            <w:tcW w:w="738" w:type="dxa"/>
            <w:gridSpan w:val="2"/>
          </w:tcPr>
          <w:p w14:paraId="3CE063E3" w14:textId="0891C69D" w:rsidR="00187DF4" w:rsidRPr="00F11500" w:rsidRDefault="00D07AE6" w:rsidP="00CD151B">
            <w:pPr>
              <w:pStyle w:val="BodyText"/>
            </w:pPr>
            <w:r>
              <w:rPr>
                <w:rFonts w:ascii="Arial" w:hAnsi="Arial" w:cs="Arial"/>
                <w:noProof/>
                <w:sz w:val="20"/>
              </w:rPr>
              <w:drawing>
                <wp:inline distT="0" distB="0" distL="0" distR="0" wp14:anchorId="42AED673" wp14:editId="5E734E5A">
                  <wp:extent cx="301625" cy="301625"/>
                  <wp:effectExtent l="0" t="0" r="0" b="0"/>
                  <wp:docPr id="56" name="Picture 9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29" w:type="dxa"/>
            <w:gridSpan w:val="2"/>
          </w:tcPr>
          <w:p w14:paraId="0764D17C" w14:textId="77777777" w:rsidR="00187DF4" w:rsidRPr="00F11500" w:rsidRDefault="00187DF4" w:rsidP="00CD151B">
            <w:pPr>
              <w:pStyle w:val="BodyText"/>
            </w:pPr>
            <w:r w:rsidRPr="00F11500">
              <w:rPr>
                <w:b/>
              </w:rPr>
              <w:t xml:space="preserve">REF: </w:t>
            </w:r>
            <w:r w:rsidRPr="00F11500">
              <w:t xml:space="preserve">For a comprehensive list of commonly used terms and definitions, please visit the </w:t>
            </w:r>
            <w:r w:rsidR="000F5129" w:rsidRPr="00F11500">
              <w:t>VA Web site</w:t>
            </w:r>
            <w:r w:rsidRPr="00F11500">
              <w:t>:</w:t>
            </w:r>
          </w:p>
          <w:p w14:paraId="41C5499B" w14:textId="77777777" w:rsidR="00187DF4" w:rsidRPr="00573420" w:rsidRDefault="00D07AE6" w:rsidP="00CD151B">
            <w:pPr>
              <w:pStyle w:val="BodyText"/>
            </w:pPr>
            <w:hyperlink r:id="rId41" w:history="1">
              <w:r w:rsidR="00EA0A38" w:rsidRPr="00845F49">
                <w:rPr>
                  <w:rStyle w:val="Hyperlink"/>
                </w:rPr>
                <w:t>OI</w:t>
              </w:r>
              <w:r w:rsidR="00845F49" w:rsidRPr="00845F49">
                <w:rPr>
                  <w:rStyle w:val="Hyperlink"/>
                </w:rPr>
                <w:t>&amp;</w:t>
              </w:r>
              <w:r w:rsidR="00EA0A38" w:rsidRPr="00845F49">
                <w:rPr>
                  <w:rStyle w:val="Hyperlink"/>
                </w:rPr>
                <w:t>T Master Glossary Web site</w:t>
              </w:r>
            </w:hyperlink>
            <w:r w:rsidR="00187DF4" w:rsidRPr="00573420">
              <w:rPr>
                <w:color w:val="000000"/>
              </w:rPr>
              <w:t xml:space="preserve"> </w:t>
            </w:r>
          </w:p>
          <w:p w14:paraId="48A584B1" w14:textId="77777777" w:rsidR="00187DF4" w:rsidRPr="00F11500" w:rsidRDefault="00187DF4" w:rsidP="00CD151B">
            <w:pPr>
              <w:pStyle w:val="BodyText"/>
              <w:rPr>
                <w:color w:val="000000"/>
                <w:u w:val="single"/>
              </w:rPr>
            </w:pPr>
            <w:r w:rsidRPr="00F11500">
              <w:rPr>
                <w:b/>
                <w:bCs/>
                <w:i/>
                <w:iCs/>
                <w:color w:val="000000"/>
                <w:sz w:val="24"/>
              </w:rPr>
              <w:t>NOT</w:t>
            </w:r>
            <w:r w:rsidRPr="00F11500">
              <w:rPr>
                <w:b/>
                <w:bCs/>
                <w:i/>
                <w:iCs/>
                <w:color w:val="000000"/>
                <w:spacing w:val="1"/>
                <w:sz w:val="24"/>
              </w:rPr>
              <w:t>E</w:t>
            </w:r>
            <w:r w:rsidRPr="00F11500">
              <w:rPr>
                <w:b/>
                <w:bCs/>
                <w:i/>
                <w:iCs/>
                <w:color w:val="000000"/>
                <w:sz w:val="24"/>
              </w:rPr>
              <w:t>:</w:t>
            </w:r>
            <w:r w:rsidRPr="00F11500">
              <w:rPr>
                <w:b/>
                <w:bCs/>
                <w:i/>
                <w:iCs/>
                <w:color w:val="000000"/>
                <w:spacing w:val="59"/>
                <w:sz w:val="24"/>
              </w:rPr>
              <w:t xml:space="preserve"> </w:t>
            </w:r>
            <w:r w:rsidRPr="00F11500">
              <w:rPr>
                <w:i/>
                <w:iCs/>
                <w:color w:val="000000"/>
                <w:spacing w:val="1"/>
                <w:sz w:val="24"/>
              </w:rPr>
              <w:t>T</w:t>
            </w:r>
            <w:r w:rsidRPr="00F11500">
              <w:rPr>
                <w:i/>
                <w:iCs/>
                <w:color w:val="000000"/>
                <w:sz w:val="24"/>
              </w:rPr>
              <w:t>his is an int</w:t>
            </w:r>
            <w:r w:rsidRPr="00F11500">
              <w:rPr>
                <w:i/>
                <w:iCs/>
                <w:color w:val="000000"/>
                <w:spacing w:val="-1"/>
                <w:sz w:val="24"/>
              </w:rPr>
              <w:t>e</w:t>
            </w:r>
            <w:r w:rsidRPr="00F11500">
              <w:rPr>
                <w:i/>
                <w:iCs/>
                <w:color w:val="000000"/>
                <w:sz w:val="24"/>
              </w:rPr>
              <w:t>rnal VA</w:t>
            </w:r>
            <w:r w:rsidRPr="00F11500">
              <w:rPr>
                <w:i/>
                <w:iCs/>
                <w:color w:val="000000"/>
                <w:spacing w:val="2"/>
                <w:sz w:val="24"/>
              </w:rPr>
              <w:t xml:space="preserve"> </w:t>
            </w:r>
            <w:r w:rsidRPr="00F11500">
              <w:rPr>
                <w:i/>
                <w:iCs/>
                <w:color w:val="000000"/>
                <w:spacing w:val="-6"/>
                <w:sz w:val="24"/>
              </w:rPr>
              <w:t>W</w:t>
            </w:r>
            <w:r w:rsidRPr="00F11500">
              <w:rPr>
                <w:i/>
                <w:iCs/>
                <w:color w:val="000000"/>
                <w:spacing w:val="-1"/>
                <w:sz w:val="24"/>
              </w:rPr>
              <w:t>e</w:t>
            </w:r>
            <w:r w:rsidRPr="00F11500">
              <w:rPr>
                <w:i/>
                <w:iCs/>
                <w:color w:val="000000"/>
                <w:sz w:val="24"/>
              </w:rPr>
              <w:t>b si</w:t>
            </w:r>
            <w:r w:rsidRPr="00F11500">
              <w:rPr>
                <w:i/>
                <w:iCs/>
                <w:color w:val="000000"/>
                <w:spacing w:val="3"/>
                <w:sz w:val="24"/>
              </w:rPr>
              <w:t>t</w:t>
            </w:r>
            <w:r w:rsidRPr="00F11500">
              <w:rPr>
                <w:i/>
                <w:iCs/>
                <w:color w:val="000000"/>
                <w:sz w:val="24"/>
              </w:rPr>
              <w:t>e</w:t>
            </w:r>
            <w:r w:rsidRPr="00F11500">
              <w:rPr>
                <w:i/>
                <w:iCs/>
                <w:color w:val="000000"/>
                <w:spacing w:val="-1"/>
                <w:sz w:val="24"/>
              </w:rPr>
              <w:t xml:space="preserve"> </w:t>
            </w:r>
            <w:r w:rsidRPr="00F11500">
              <w:rPr>
                <w:i/>
                <w:iCs/>
                <w:color w:val="000000"/>
                <w:sz w:val="24"/>
              </w:rPr>
              <w:t>and is not a</w:t>
            </w:r>
            <w:r w:rsidRPr="00F11500">
              <w:rPr>
                <w:i/>
                <w:iCs/>
                <w:color w:val="000000"/>
                <w:spacing w:val="-1"/>
                <w:sz w:val="24"/>
              </w:rPr>
              <w:t>v</w:t>
            </w:r>
            <w:r w:rsidRPr="00F11500">
              <w:rPr>
                <w:i/>
                <w:iCs/>
                <w:color w:val="000000"/>
                <w:sz w:val="24"/>
              </w:rPr>
              <w:t>ailable</w:t>
            </w:r>
            <w:r w:rsidRPr="00F11500">
              <w:rPr>
                <w:i/>
                <w:iCs/>
                <w:color w:val="000000"/>
                <w:spacing w:val="-1"/>
                <w:sz w:val="24"/>
              </w:rPr>
              <w:t xml:space="preserve"> </w:t>
            </w:r>
            <w:r w:rsidRPr="00F11500">
              <w:rPr>
                <w:i/>
                <w:iCs/>
                <w:color w:val="000000"/>
                <w:sz w:val="24"/>
              </w:rPr>
              <w:t>to the</w:t>
            </w:r>
            <w:r w:rsidRPr="00F11500">
              <w:rPr>
                <w:i/>
                <w:iCs/>
                <w:color w:val="000000"/>
                <w:spacing w:val="-1"/>
                <w:sz w:val="24"/>
              </w:rPr>
              <w:t xml:space="preserve"> </w:t>
            </w:r>
            <w:r w:rsidRPr="00F11500">
              <w:rPr>
                <w:i/>
                <w:iCs/>
                <w:color w:val="000000"/>
                <w:sz w:val="24"/>
              </w:rPr>
              <w:t>publi</w:t>
            </w:r>
            <w:r w:rsidRPr="00F11500">
              <w:rPr>
                <w:i/>
                <w:iCs/>
                <w:color w:val="000000"/>
                <w:spacing w:val="-1"/>
                <w:sz w:val="24"/>
              </w:rPr>
              <w:t>c</w:t>
            </w:r>
            <w:r w:rsidRPr="00F11500">
              <w:rPr>
                <w:i/>
                <w:iCs/>
                <w:color w:val="000000"/>
                <w:sz w:val="24"/>
              </w:rPr>
              <w:t>.</w:t>
            </w:r>
          </w:p>
        </w:tc>
      </w:tr>
    </w:tbl>
    <w:p w14:paraId="0A2DED90" w14:textId="77777777" w:rsidR="00C52A4D" w:rsidRPr="00F11500" w:rsidRDefault="00C52A4D" w:rsidP="004A7843"/>
    <w:sectPr w:rsidR="00C52A4D" w:rsidRPr="00F11500" w:rsidSect="0062442B">
      <w:headerReference w:type="even" r:id="rId42"/>
      <w:headerReference w:type="default" r:id="rId43"/>
      <w:footerReference w:type="even" r:id="rId44"/>
      <w:footerReference w:type="default" r:id="rId45"/>
      <w:headerReference w:type="first" r:id="rId46"/>
      <w:footerReference w:type="first" r:id="rId47"/>
      <w:pgSz w:w="12240" w:h="15840" w:code="1"/>
      <w:pgMar w:top="1440" w:right="1440" w:bottom="1440" w:left="1440" w:header="720" w:footer="720" w:gutter="0"/>
      <w:cols w:space="720" w:equalWidth="0">
        <w:col w:w="9360"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877AC" w14:textId="77777777" w:rsidR="00180349" w:rsidRDefault="00180349" w:rsidP="00442F90">
      <w:r>
        <w:separator/>
      </w:r>
    </w:p>
  </w:endnote>
  <w:endnote w:type="continuationSeparator" w:id="0">
    <w:p w14:paraId="557C04DB" w14:textId="77777777" w:rsidR="00180349" w:rsidRDefault="00180349" w:rsidP="0044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93D4" w14:textId="77777777" w:rsidR="008310EF" w:rsidRDefault="00831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6FFC" w14:textId="77777777" w:rsidR="008310EF" w:rsidRDefault="00831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35B8" w14:textId="77777777" w:rsidR="008310EF" w:rsidRDefault="008310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25646" w14:textId="77777777" w:rsidR="0062442B" w:rsidRPr="006A3A3D" w:rsidRDefault="0062442B" w:rsidP="00E55491">
    <w:pPr>
      <w:pStyle w:val="Footer"/>
      <w:spacing w:before="120"/>
      <w:rPr>
        <w:rStyle w:val="PageNumber"/>
      </w:rPr>
    </w:pPr>
    <w:r w:rsidRPr="006A3A3D">
      <w:t xml:space="preserve">Master Patient Index/Patient Demographics (MPI/PD) </w:t>
    </w:r>
    <w:r w:rsidR="000E733E">
      <w:t>v1.0 Technical</w:t>
    </w:r>
    <w:r w:rsidR="000E733E" w:rsidRPr="006A3A3D">
      <w:t xml:space="preserve"> Manual</w:t>
    </w:r>
    <w:r w:rsidRPr="006A3A3D">
      <w:tab/>
      <w:t>April 1999</w:t>
    </w:r>
  </w:p>
  <w:p w14:paraId="698496B1" w14:textId="77777777" w:rsidR="0062442B" w:rsidRPr="00E55491" w:rsidRDefault="000E733E" w:rsidP="00E55491">
    <w:pPr>
      <w:pStyle w:val="Footer"/>
    </w:pPr>
    <w:r>
      <w:tab/>
    </w:r>
    <w:r w:rsidRPr="006A3A3D">
      <w:fldChar w:fldCharType="begin"/>
    </w:r>
    <w:r w:rsidRPr="006A3A3D">
      <w:instrText xml:space="preserve"> PAGE   \* MERGEFORMAT </w:instrText>
    </w:r>
    <w:r w:rsidRPr="006A3A3D">
      <w:fldChar w:fldCharType="separate"/>
    </w:r>
    <w:r w:rsidR="009210DC">
      <w:rPr>
        <w:noProof/>
      </w:rPr>
      <w:t>xvi</w:t>
    </w:r>
    <w:r w:rsidRPr="006A3A3D">
      <w:fldChar w:fldCharType="end"/>
    </w:r>
    <w:r>
      <w:tab/>
    </w:r>
    <w:r w:rsidR="00992AF5">
      <w:t xml:space="preserve">Revised </w:t>
    </w:r>
    <w:r w:rsidR="00D54875">
      <w:t>November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B6C7" w14:textId="77777777" w:rsidR="0062442B" w:rsidRPr="00EB2DA6" w:rsidRDefault="0062442B">
    <w:pPr>
      <w:pStyle w:val="Footer"/>
    </w:pPr>
    <w:r>
      <w:t>G-</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tab/>
      <w:t>Master Patient Index/Patient Demographics (MPI/PD) v1.0, Technical Manual</w:t>
    </w:r>
    <w:r w:rsidRPr="00EB2DA6">
      <w:tab/>
      <w:t>April 1999</w:t>
    </w:r>
  </w:p>
  <w:p w14:paraId="5E36E927" w14:textId="77777777" w:rsidR="0062442B" w:rsidRDefault="0062442B" w:rsidP="00AE7513">
    <w:pPr>
      <w:pStyle w:val="Footer"/>
    </w:pPr>
    <w:r w:rsidRPr="00EB2DA6">
      <w:tab/>
    </w:r>
    <w:r>
      <w:t>Patches DG*5.3*926, RG*1.0*65 and MPIF*1.0*64</w:t>
    </w:r>
    <w:r w:rsidRPr="00EB2DA6">
      <w:tab/>
    </w:r>
    <w:r w:rsidR="00992AF5">
      <w:t xml:space="preserve">Revised </w:t>
    </w:r>
    <w:r w:rsidR="00D54875">
      <w:t>November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47A2D" w14:textId="77777777" w:rsidR="000E733E" w:rsidRPr="006A3A3D" w:rsidRDefault="000E733E" w:rsidP="000E733E">
    <w:pPr>
      <w:pStyle w:val="Footer"/>
      <w:spacing w:before="120"/>
      <w:rPr>
        <w:rStyle w:val="PageNumber"/>
      </w:rPr>
    </w:pPr>
    <w:r w:rsidRPr="006A3A3D">
      <w:t xml:space="preserve">Master Patient Index/Patient Demographics (MPI/PD) </w:t>
    </w:r>
    <w:r>
      <w:t>v1.0 Technical</w:t>
    </w:r>
    <w:r w:rsidRPr="006A3A3D">
      <w:t xml:space="preserve"> Manual</w:t>
    </w:r>
    <w:r w:rsidRPr="006A3A3D">
      <w:tab/>
      <w:t>April 1999</w:t>
    </w:r>
  </w:p>
  <w:p w14:paraId="70DFDC19" w14:textId="77777777" w:rsidR="0062442B" w:rsidRPr="0062442B" w:rsidRDefault="000E733E" w:rsidP="000E733E">
    <w:pPr>
      <w:pStyle w:val="Footer"/>
    </w:pPr>
    <w:r>
      <w:tab/>
    </w:r>
    <w:r w:rsidRPr="006A3A3D">
      <w:fldChar w:fldCharType="begin"/>
    </w:r>
    <w:r w:rsidRPr="006A3A3D">
      <w:instrText xml:space="preserve"> PAGE   \* MERGEFORMAT </w:instrText>
    </w:r>
    <w:r w:rsidRPr="006A3A3D">
      <w:fldChar w:fldCharType="separate"/>
    </w:r>
    <w:r w:rsidR="009210DC">
      <w:rPr>
        <w:noProof/>
      </w:rPr>
      <w:t>91</w:t>
    </w:r>
    <w:r w:rsidRPr="006A3A3D">
      <w:fldChar w:fldCharType="end"/>
    </w:r>
    <w:r>
      <w:tab/>
    </w:r>
    <w:r w:rsidR="00992AF5">
      <w:t xml:space="preserve">Revised </w:t>
    </w:r>
    <w:r w:rsidR="00D54875">
      <w:t>November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A7A72" w14:textId="77777777" w:rsidR="0062442B" w:rsidRPr="00EB2DA6" w:rsidRDefault="0062442B">
    <w:pPr>
      <w:pStyle w:val="Footer"/>
      <w:rPr>
        <w:rStyle w:val="PageNumber"/>
      </w:rPr>
    </w:pPr>
    <w:r w:rsidRPr="00EB2DA6">
      <w:t>April 1999</w:t>
    </w:r>
    <w:r w:rsidRPr="00EB2DA6">
      <w:tab/>
    </w:r>
    <w:r>
      <w:t>Master Patient Index/Patient Demographics (MPI/PD) v1.0, Technical Manual</w:t>
    </w:r>
    <w:r>
      <w:tab/>
      <w:t>G</w:t>
    </w:r>
    <w:r w:rsidRPr="00EB2DA6">
      <w:t>-</w:t>
    </w:r>
    <w:r w:rsidRPr="00EB2DA6">
      <w:rPr>
        <w:rStyle w:val="PageNumber"/>
      </w:rPr>
      <w:fldChar w:fldCharType="begin"/>
    </w:r>
    <w:r w:rsidRPr="00EB2DA6">
      <w:rPr>
        <w:rStyle w:val="PageNumber"/>
      </w:rPr>
      <w:instrText xml:space="preserve"> PAGE </w:instrText>
    </w:r>
    <w:r w:rsidRPr="00EB2DA6">
      <w:rPr>
        <w:rStyle w:val="PageNumber"/>
      </w:rPr>
      <w:fldChar w:fldCharType="separate"/>
    </w:r>
    <w:r>
      <w:rPr>
        <w:rStyle w:val="PageNumber"/>
        <w:noProof/>
      </w:rPr>
      <w:t>1</w:t>
    </w:r>
    <w:r w:rsidRPr="00EB2DA6">
      <w:rPr>
        <w:rStyle w:val="PageNumber"/>
      </w:rPr>
      <w:fldChar w:fldCharType="end"/>
    </w:r>
  </w:p>
  <w:p w14:paraId="04C8412F" w14:textId="77777777" w:rsidR="0062442B" w:rsidRPr="00170426" w:rsidRDefault="00992AF5">
    <w:pPr>
      <w:pStyle w:val="Footer"/>
    </w:pPr>
    <w:r>
      <w:t xml:space="preserve">Revised </w:t>
    </w:r>
    <w:r w:rsidR="00D54875">
      <w:t>November 2018</w:t>
    </w:r>
    <w:r w:rsidR="0062442B">
      <w:tab/>
      <w:t>Patches DG*5.3*926, RG*1.0*65 and MPIF*1.0*64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8B27F" w14:textId="77777777" w:rsidR="00180349" w:rsidRDefault="00180349" w:rsidP="00442F90">
      <w:r>
        <w:separator/>
      </w:r>
    </w:p>
  </w:footnote>
  <w:footnote w:type="continuationSeparator" w:id="0">
    <w:p w14:paraId="1FC20F20" w14:textId="77777777" w:rsidR="00180349" w:rsidRDefault="00180349" w:rsidP="0044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60E4" w14:textId="77777777" w:rsidR="0062442B" w:rsidRDefault="0062442B">
    <w:pPr>
      <w:pStyle w:val="Header"/>
    </w:pPr>
    <w:r>
      <w:t>Implementation and Maintenance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7A151" w14:textId="77777777" w:rsidR="0062442B" w:rsidRDefault="0062442B">
    <w:pPr>
      <w:pStyle w:val="Header"/>
    </w:pPr>
    <w:r>
      <w:t>Glossary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2DFC" w14:textId="77777777" w:rsidR="0062442B" w:rsidRDefault="006244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1944" w14:textId="77777777" w:rsidR="0062442B" w:rsidRDefault="00624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9489" w14:textId="77777777" w:rsidR="00BC2D67" w:rsidRDefault="00BC2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B333" w14:textId="77777777" w:rsidR="00BC2D67" w:rsidRDefault="00BC2D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9CB4D" w14:textId="77777777" w:rsidR="00BC2D67" w:rsidRDefault="00BC2D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1BAC9" w14:textId="77777777" w:rsidR="00BC2D67" w:rsidRDefault="00BC2D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8CF8" w14:textId="77777777" w:rsidR="00BC2D67" w:rsidRDefault="00BC2D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0EB1D" w14:textId="77777777" w:rsidR="0062442B" w:rsidRDefault="0062442B">
    <w:pPr>
      <w:pStyle w:val="Header"/>
    </w:pPr>
    <w:r>
      <w:t>Software Product Security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38AE" w14:textId="77777777" w:rsidR="0062442B" w:rsidRDefault="006244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128D" w14:textId="77777777" w:rsidR="0062442B" w:rsidRDefault="00624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75863"/>
    <w:multiLevelType w:val="hybridMultilevel"/>
    <w:tmpl w:val="37CC1C98"/>
    <w:lvl w:ilvl="0" w:tplc="0C42AA7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E8025F"/>
    <w:multiLevelType w:val="hybridMultilevel"/>
    <w:tmpl w:val="527848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F55B50"/>
    <w:multiLevelType w:val="hybridMultilevel"/>
    <w:tmpl w:val="B85E8378"/>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E316E1"/>
    <w:multiLevelType w:val="hybridMultilevel"/>
    <w:tmpl w:val="E732F4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BB6901"/>
    <w:multiLevelType w:val="hybridMultilevel"/>
    <w:tmpl w:val="2EB09DAE"/>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686A64"/>
    <w:multiLevelType w:val="hybridMultilevel"/>
    <w:tmpl w:val="B3A41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E5236F"/>
    <w:multiLevelType w:val="hybridMultilevel"/>
    <w:tmpl w:val="57386AAC"/>
    <w:lvl w:ilvl="0" w:tplc="B282BA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4B5F85"/>
    <w:multiLevelType w:val="hybridMultilevel"/>
    <w:tmpl w:val="8A98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6E7257"/>
    <w:multiLevelType w:val="hybridMultilevel"/>
    <w:tmpl w:val="8436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E0526"/>
    <w:multiLevelType w:val="hybridMultilevel"/>
    <w:tmpl w:val="6C986CF2"/>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E1940"/>
    <w:multiLevelType w:val="hybridMultilevel"/>
    <w:tmpl w:val="A6DCE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9954FB2"/>
    <w:multiLevelType w:val="hybridMultilevel"/>
    <w:tmpl w:val="6466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6A02F7"/>
    <w:multiLevelType w:val="hybridMultilevel"/>
    <w:tmpl w:val="3EBA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08699B"/>
    <w:multiLevelType w:val="hybridMultilevel"/>
    <w:tmpl w:val="530C4C1C"/>
    <w:lvl w:ilvl="0" w:tplc="0C42AA78">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463A42"/>
    <w:multiLevelType w:val="hybridMultilevel"/>
    <w:tmpl w:val="871E09EA"/>
    <w:lvl w:ilvl="0" w:tplc="0C42AA7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8634A1"/>
    <w:multiLevelType w:val="hybridMultilevel"/>
    <w:tmpl w:val="93D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1173F3"/>
    <w:multiLevelType w:val="hybridMultilevel"/>
    <w:tmpl w:val="1242F61C"/>
    <w:lvl w:ilvl="0" w:tplc="0C42AA7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11830E99"/>
    <w:multiLevelType w:val="hybridMultilevel"/>
    <w:tmpl w:val="843EA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5D253E"/>
    <w:multiLevelType w:val="hybridMultilevel"/>
    <w:tmpl w:val="0906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79381B"/>
    <w:multiLevelType w:val="hybridMultilevel"/>
    <w:tmpl w:val="2176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D57F30"/>
    <w:multiLevelType w:val="hybridMultilevel"/>
    <w:tmpl w:val="E8CC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544792D"/>
    <w:multiLevelType w:val="hybridMultilevel"/>
    <w:tmpl w:val="0B342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086D7A"/>
    <w:multiLevelType w:val="hybridMultilevel"/>
    <w:tmpl w:val="E59A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7D460EE"/>
    <w:multiLevelType w:val="hybridMultilevel"/>
    <w:tmpl w:val="8E106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4834EF"/>
    <w:multiLevelType w:val="hybridMultilevel"/>
    <w:tmpl w:val="D012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A22A45"/>
    <w:multiLevelType w:val="hybridMultilevel"/>
    <w:tmpl w:val="FE14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8CE4B21"/>
    <w:multiLevelType w:val="hybridMultilevel"/>
    <w:tmpl w:val="F0CC7D5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30" w15:restartNumberingAfterBreak="0">
    <w:nsid w:val="1C88381C"/>
    <w:multiLevelType w:val="hybridMultilevel"/>
    <w:tmpl w:val="B0588B56"/>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CD717AC"/>
    <w:multiLevelType w:val="hybridMultilevel"/>
    <w:tmpl w:val="A8265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3D4017"/>
    <w:multiLevelType w:val="hybridMultilevel"/>
    <w:tmpl w:val="00FAF8EC"/>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76450F"/>
    <w:multiLevelType w:val="hybridMultilevel"/>
    <w:tmpl w:val="30CE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9F676C"/>
    <w:multiLevelType w:val="hybridMultilevel"/>
    <w:tmpl w:val="B3A4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701B1B"/>
    <w:multiLevelType w:val="hybridMultilevel"/>
    <w:tmpl w:val="0A20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802FD6"/>
    <w:multiLevelType w:val="hybridMultilevel"/>
    <w:tmpl w:val="BA82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4C3605"/>
    <w:multiLevelType w:val="hybridMultilevel"/>
    <w:tmpl w:val="4BD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9B25815"/>
    <w:multiLevelType w:val="hybridMultilevel"/>
    <w:tmpl w:val="BD561ADA"/>
    <w:lvl w:ilvl="0" w:tplc="0C42AA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BFD3635"/>
    <w:multiLevelType w:val="hybridMultilevel"/>
    <w:tmpl w:val="858CBC7A"/>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FF0BF0"/>
    <w:multiLevelType w:val="hybridMultilevel"/>
    <w:tmpl w:val="4B7EB8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45564A"/>
    <w:multiLevelType w:val="hybridMultilevel"/>
    <w:tmpl w:val="93000F36"/>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43" w15:restartNumberingAfterBreak="0">
    <w:nsid w:val="2FA16EB0"/>
    <w:multiLevelType w:val="hybridMultilevel"/>
    <w:tmpl w:val="4E5217CC"/>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362D10DF"/>
    <w:multiLevelType w:val="hybridMultilevel"/>
    <w:tmpl w:val="F4BC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4C026C"/>
    <w:multiLevelType w:val="hybridMultilevel"/>
    <w:tmpl w:val="51860FB6"/>
    <w:lvl w:ilvl="0" w:tplc="0C42AA78">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653B36"/>
    <w:multiLevelType w:val="hybridMultilevel"/>
    <w:tmpl w:val="A1FC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823027"/>
    <w:multiLevelType w:val="hybridMultilevel"/>
    <w:tmpl w:val="FBBA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3509D7"/>
    <w:multiLevelType w:val="hybridMultilevel"/>
    <w:tmpl w:val="3402B3AE"/>
    <w:lvl w:ilvl="0" w:tplc="04090001">
      <w:start w:val="1"/>
      <w:numFmt w:val="bullet"/>
      <w:lvlText w:val=""/>
      <w:lvlJc w:val="left"/>
      <w:pPr>
        <w:ind w:left="720" w:hanging="360"/>
      </w:pPr>
      <w:rPr>
        <w:rFonts w:ascii="Symbol" w:hAnsi="Symbol" w:hint="default"/>
      </w:rPr>
    </w:lvl>
    <w:lvl w:ilvl="1" w:tplc="0B180FDA">
      <w:start w:val="7"/>
      <w:numFmt w:val="bullet"/>
      <w:lvlText w:val="-"/>
      <w:lvlJc w:val="left"/>
      <w:pPr>
        <w:ind w:left="1800" w:hanging="720"/>
      </w:pPr>
      <w:rPr>
        <w:rFonts w:ascii="Arial" w:eastAsia="Times New Roman" w:hAnsi="Arial"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D47BC3"/>
    <w:multiLevelType w:val="hybridMultilevel"/>
    <w:tmpl w:val="8E3A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65609A"/>
    <w:multiLevelType w:val="hybridMultilevel"/>
    <w:tmpl w:val="29AC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742D3E"/>
    <w:multiLevelType w:val="hybridMultilevel"/>
    <w:tmpl w:val="9BB86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55" w15:restartNumberingAfterBreak="0">
    <w:nsid w:val="43EF61AF"/>
    <w:multiLevelType w:val="hybridMultilevel"/>
    <w:tmpl w:val="7950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3A333F"/>
    <w:multiLevelType w:val="hybridMultilevel"/>
    <w:tmpl w:val="6158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C26127"/>
    <w:multiLevelType w:val="hybridMultilevel"/>
    <w:tmpl w:val="D3920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6267567"/>
    <w:multiLevelType w:val="hybridMultilevel"/>
    <w:tmpl w:val="329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3D5F44"/>
    <w:multiLevelType w:val="hybridMultilevel"/>
    <w:tmpl w:val="157C8C64"/>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402B2D"/>
    <w:multiLevelType w:val="hybridMultilevel"/>
    <w:tmpl w:val="256889A8"/>
    <w:lvl w:ilvl="0" w:tplc="0C42AA78">
      <w:start w:val="1"/>
      <w:numFmt w:val="bullet"/>
      <w:lvlText w:val="−"/>
      <w:lvlJc w:val="left"/>
      <w:pPr>
        <w:ind w:left="1440" w:hanging="360"/>
      </w:pPr>
      <w:rPr>
        <w:rFonts w:ascii="Times New Roman" w:hAnsi="Times New Roman" w:cs="Times New Roman" w:hint="default"/>
      </w:rPr>
    </w:lvl>
    <w:lvl w:ilvl="1" w:tplc="0C42AA78">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B4C70DB"/>
    <w:multiLevelType w:val="hybridMultilevel"/>
    <w:tmpl w:val="B4440D8C"/>
    <w:lvl w:ilvl="0" w:tplc="0C42AA78">
      <w:start w:val="1"/>
      <w:numFmt w:val="bullet"/>
      <w:lvlText w:val="−"/>
      <w:lvlJc w:val="left"/>
      <w:pPr>
        <w:ind w:left="1067" w:hanging="360"/>
      </w:pPr>
      <w:rPr>
        <w:rFonts w:ascii="Times New Roman" w:hAnsi="Times New Roman" w:cs="Times New Roman"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4" w15:restartNumberingAfterBreak="0">
    <w:nsid w:val="4BD04170"/>
    <w:multiLevelType w:val="hybridMultilevel"/>
    <w:tmpl w:val="6B74AFAA"/>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C0B7F2B"/>
    <w:multiLevelType w:val="hybridMultilevel"/>
    <w:tmpl w:val="F6DE26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F460116"/>
    <w:multiLevelType w:val="hybridMultilevel"/>
    <w:tmpl w:val="A29498A0"/>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CD20BC"/>
    <w:multiLevelType w:val="hybridMultilevel"/>
    <w:tmpl w:val="F094F410"/>
    <w:lvl w:ilvl="0" w:tplc="04090001">
      <w:start w:val="1"/>
      <w:numFmt w:val="bullet"/>
      <w:lvlText w:val=""/>
      <w:lvlJc w:val="left"/>
      <w:pPr>
        <w:tabs>
          <w:tab w:val="num" w:pos="720"/>
        </w:tabs>
        <w:ind w:left="720" w:hanging="360"/>
      </w:pPr>
      <w:rPr>
        <w:rFonts w:ascii="Symbol" w:hAnsi="Symbol" w:hint="default"/>
      </w:rPr>
    </w:lvl>
    <w:lvl w:ilvl="1" w:tplc="052257B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11967BE"/>
    <w:multiLevelType w:val="hybridMultilevel"/>
    <w:tmpl w:val="57F83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18E09BD"/>
    <w:multiLevelType w:val="hybridMultilevel"/>
    <w:tmpl w:val="9D72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536941"/>
    <w:multiLevelType w:val="hybridMultilevel"/>
    <w:tmpl w:val="648E0E94"/>
    <w:lvl w:ilvl="0" w:tplc="0409000F">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15:restartNumberingAfterBreak="0">
    <w:nsid w:val="543E2023"/>
    <w:multiLevelType w:val="hybridMultilevel"/>
    <w:tmpl w:val="36EC56FA"/>
    <w:lvl w:ilvl="0" w:tplc="04090001">
      <w:start w:val="1"/>
      <w:numFmt w:val="bullet"/>
      <w:lvlText w:val=""/>
      <w:lvlJc w:val="left"/>
      <w:pPr>
        <w:ind w:left="430" w:hanging="360"/>
      </w:pPr>
      <w:rPr>
        <w:rFonts w:ascii="Symbol" w:hAnsi="Symbol" w:hint="default"/>
      </w:rPr>
    </w:lvl>
    <w:lvl w:ilvl="1" w:tplc="04090003">
      <w:start w:val="1"/>
      <w:numFmt w:val="bullet"/>
      <w:lvlText w:val="o"/>
      <w:lvlJc w:val="left"/>
      <w:pPr>
        <w:ind w:left="1150" w:hanging="360"/>
      </w:pPr>
      <w:rPr>
        <w:rFonts w:ascii="Courier New" w:hAnsi="Courier New" w:cs="Courier New" w:hint="default"/>
      </w:rPr>
    </w:lvl>
    <w:lvl w:ilvl="2" w:tplc="04090005">
      <w:start w:val="1"/>
      <w:numFmt w:val="bullet"/>
      <w:lvlText w:val=""/>
      <w:lvlJc w:val="left"/>
      <w:pPr>
        <w:ind w:left="1870" w:hanging="360"/>
      </w:pPr>
      <w:rPr>
        <w:rFonts w:ascii="Wingdings" w:hAnsi="Wingdings" w:hint="default"/>
      </w:rPr>
    </w:lvl>
    <w:lvl w:ilvl="3" w:tplc="04090001">
      <w:start w:val="1"/>
      <w:numFmt w:val="bullet"/>
      <w:lvlText w:val=""/>
      <w:lvlJc w:val="left"/>
      <w:pPr>
        <w:ind w:left="2590" w:hanging="360"/>
      </w:pPr>
      <w:rPr>
        <w:rFonts w:ascii="Symbol" w:hAnsi="Symbol" w:hint="default"/>
      </w:rPr>
    </w:lvl>
    <w:lvl w:ilvl="4" w:tplc="04090003">
      <w:start w:val="1"/>
      <w:numFmt w:val="bullet"/>
      <w:lvlText w:val="o"/>
      <w:lvlJc w:val="left"/>
      <w:pPr>
        <w:ind w:left="3310" w:hanging="360"/>
      </w:pPr>
      <w:rPr>
        <w:rFonts w:ascii="Courier New" w:hAnsi="Courier New" w:cs="Courier New" w:hint="default"/>
      </w:rPr>
    </w:lvl>
    <w:lvl w:ilvl="5" w:tplc="04090005">
      <w:start w:val="1"/>
      <w:numFmt w:val="bullet"/>
      <w:lvlText w:val=""/>
      <w:lvlJc w:val="left"/>
      <w:pPr>
        <w:ind w:left="4030" w:hanging="360"/>
      </w:pPr>
      <w:rPr>
        <w:rFonts w:ascii="Wingdings" w:hAnsi="Wingdings" w:hint="default"/>
      </w:rPr>
    </w:lvl>
    <w:lvl w:ilvl="6" w:tplc="04090001">
      <w:start w:val="1"/>
      <w:numFmt w:val="bullet"/>
      <w:lvlText w:val=""/>
      <w:lvlJc w:val="left"/>
      <w:pPr>
        <w:ind w:left="4750" w:hanging="360"/>
      </w:pPr>
      <w:rPr>
        <w:rFonts w:ascii="Symbol" w:hAnsi="Symbol" w:hint="default"/>
      </w:rPr>
    </w:lvl>
    <w:lvl w:ilvl="7" w:tplc="04090003">
      <w:start w:val="1"/>
      <w:numFmt w:val="bullet"/>
      <w:lvlText w:val="o"/>
      <w:lvlJc w:val="left"/>
      <w:pPr>
        <w:ind w:left="5470" w:hanging="360"/>
      </w:pPr>
      <w:rPr>
        <w:rFonts w:ascii="Courier New" w:hAnsi="Courier New" w:cs="Courier New" w:hint="default"/>
      </w:rPr>
    </w:lvl>
    <w:lvl w:ilvl="8" w:tplc="04090005">
      <w:start w:val="1"/>
      <w:numFmt w:val="bullet"/>
      <w:lvlText w:val=""/>
      <w:lvlJc w:val="left"/>
      <w:pPr>
        <w:ind w:left="6190" w:hanging="360"/>
      </w:pPr>
      <w:rPr>
        <w:rFonts w:ascii="Wingdings" w:hAnsi="Wingdings" w:hint="default"/>
      </w:rPr>
    </w:lvl>
  </w:abstractNum>
  <w:abstractNum w:abstractNumId="72" w15:restartNumberingAfterBreak="0">
    <w:nsid w:val="56D4433C"/>
    <w:multiLevelType w:val="hybridMultilevel"/>
    <w:tmpl w:val="3C9A539A"/>
    <w:lvl w:ilvl="0" w:tplc="0C42AA78">
      <w:start w:val="1"/>
      <w:numFmt w:val="bullet"/>
      <w:lvlText w:val="−"/>
      <w:lvlJc w:val="left"/>
      <w:pPr>
        <w:ind w:left="1440" w:hanging="360"/>
      </w:pPr>
      <w:rPr>
        <w:rFonts w:ascii="Times New Roman" w:hAnsi="Times New Roman" w:cs="Times New Roman" w:hint="default"/>
      </w:rPr>
    </w:lvl>
    <w:lvl w:ilvl="1" w:tplc="0C42AA78">
      <w:start w:val="1"/>
      <w:numFmt w:val="bullet"/>
      <w:lvlText w:val="−"/>
      <w:lvlJc w:val="left"/>
      <w:pPr>
        <w:ind w:left="2160" w:hanging="360"/>
      </w:pPr>
      <w:rPr>
        <w:rFonts w:ascii="Times New Roman" w:hAnsi="Times New Roman" w:cs="Times New Roman" w:hint="default"/>
      </w:rPr>
    </w:lvl>
    <w:lvl w:ilvl="2" w:tplc="CE10BF24">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56F531FE"/>
    <w:multiLevelType w:val="hybridMultilevel"/>
    <w:tmpl w:val="2A88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2C62D3"/>
    <w:multiLevelType w:val="hybridMultilevel"/>
    <w:tmpl w:val="EBBE83EA"/>
    <w:lvl w:ilvl="0" w:tplc="D1985A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9431CB4"/>
    <w:multiLevelType w:val="hybridMultilevel"/>
    <w:tmpl w:val="A70E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AB11307"/>
    <w:multiLevelType w:val="hybridMultilevel"/>
    <w:tmpl w:val="5D1A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AC27D5"/>
    <w:multiLevelType w:val="hybridMultilevel"/>
    <w:tmpl w:val="86EC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1232C5"/>
    <w:multiLevelType w:val="hybridMultilevel"/>
    <w:tmpl w:val="FEBC30E8"/>
    <w:lvl w:ilvl="0" w:tplc="BCE0786E">
      <w:start w:val="1"/>
      <w:numFmt w:val="bullet"/>
      <w:pStyle w:val="BodyTextBullet2"/>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D170C8E"/>
    <w:multiLevelType w:val="hybridMultilevel"/>
    <w:tmpl w:val="B1C20D42"/>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2C198E"/>
    <w:multiLevelType w:val="hybridMultilevel"/>
    <w:tmpl w:val="84AA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DE71F0D"/>
    <w:multiLevelType w:val="hybridMultilevel"/>
    <w:tmpl w:val="B770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4D0467"/>
    <w:multiLevelType w:val="hybridMultilevel"/>
    <w:tmpl w:val="FFC26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4" w15:restartNumberingAfterBreak="0">
    <w:nsid w:val="607B1077"/>
    <w:multiLevelType w:val="hybridMultilevel"/>
    <w:tmpl w:val="A272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0CA66F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6" w15:restartNumberingAfterBreak="0">
    <w:nsid w:val="61943F6E"/>
    <w:multiLevelType w:val="hybridMultilevel"/>
    <w:tmpl w:val="29C27FFA"/>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31431E5"/>
    <w:multiLevelType w:val="hybridMultilevel"/>
    <w:tmpl w:val="C86A0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31910D8"/>
    <w:multiLevelType w:val="hybridMultilevel"/>
    <w:tmpl w:val="BB00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635C0EE8"/>
    <w:multiLevelType w:val="hybridMultilevel"/>
    <w:tmpl w:val="0A3CE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63A15D2"/>
    <w:multiLevelType w:val="hybridMultilevel"/>
    <w:tmpl w:val="B9C0A60A"/>
    <w:lvl w:ilvl="0" w:tplc="E60ABA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7C71C00"/>
    <w:multiLevelType w:val="multilevel"/>
    <w:tmpl w:val="F4FADBA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2" w15:restartNumberingAfterBreak="0">
    <w:nsid w:val="68F00981"/>
    <w:multiLevelType w:val="hybridMultilevel"/>
    <w:tmpl w:val="B982351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93" w15:restartNumberingAfterBreak="0">
    <w:nsid w:val="6AC02839"/>
    <w:multiLevelType w:val="hybridMultilevel"/>
    <w:tmpl w:val="97007B6C"/>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1726A0"/>
    <w:multiLevelType w:val="hybridMultilevel"/>
    <w:tmpl w:val="FE269AB4"/>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B6B4027"/>
    <w:multiLevelType w:val="hybridMultilevel"/>
    <w:tmpl w:val="91C01EC0"/>
    <w:lvl w:ilvl="0" w:tplc="0C42AA7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6" w15:restartNumberingAfterBreak="0">
    <w:nsid w:val="6B991181"/>
    <w:multiLevelType w:val="hybridMultilevel"/>
    <w:tmpl w:val="53D2EF0E"/>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D3D008A"/>
    <w:multiLevelType w:val="hybridMultilevel"/>
    <w:tmpl w:val="B3B26B3C"/>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99" w15:restartNumberingAfterBreak="0">
    <w:nsid w:val="6E2840FC"/>
    <w:multiLevelType w:val="hybridMultilevel"/>
    <w:tmpl w:val="86D4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EA20D50"/>
    <w:multiLevelType w:val="hybridMultilevel"/>
    <w:tmpl w:val="D116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2" w15:restartNumberingAfterBreak="0">
    <w:nsid w:val="6FEC0D9D"/>
    <w:multiLevelType w:val="hybridMultilevel"/>
    <w:tmpl w:val="D4E0277C"/>
    <w:lvl w:ilvl="0" w:tplc="0C42AA7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7113456D"/>
    <w:multiLevelType w:val="hybridMultilevel"/>
    <w:tmpl w:val="65CA7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1C010B5"/>
    <w:multiLevelType w:val="hybridMultilevel"/>
    <w:tmpl w:val="2EBC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8759C7"/>
    <w:multiLevelType w:val="hybridMultilevel"/>
    <w:tmpl w:val="041C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07" w15:restartNumberingAfterBreak="0">
    <w:nsid w:val="73C6527E"/>
    <w:multiLevelType w:val="hybridMultilevel"/>
    <w:tmpl w:val="F5706CD0"/>
    <w:lvl w:ilvl="0" w:tplc="0C42AA7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8" w15:restartNumberingAfterBreak="0">
    <w:nsid w:val="75F91C81"/>
    <w:multiLevelType w:val="hybridMultilevel"/>
    <w:tmpl w:val="5F3C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66A04CC"/>
    <w:multiLevelType w:val="hybridMultilevel"/>
    <w:tmpl w:val="2DDA7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72069A8"/>
    <w:multiLevelType w:val="hybridMultilevel"/>
    <w:tmpl w:val="E5F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1B07CC"/>
    <w:multiLevelType w:val="hybridMultilevel"/>
    <w:tmpl w:val="157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BFC50A1"/>
    <w:multiLevelType w:val="hybridMultilevel"/>
    <w:tmpl w:val="C7A249B2"/>
    <w:lvl w:ilvl="0" w:tplc="0C42AA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F9D06EE"/>
    <w:multiLevelType w:val="hybridMultilevel"/>
    <w:tmpl w:val="DC6811C4"/>
    <w:lvl w:ilvl="0" w:tplc="CAEAE9CC">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85"/>
  </w:num>
  <w:num w:numId="2">
    <w:abstractNumId w:val="82"/>
  </w:num>
  <w:num w:numId="3">
    <w:abstractNumId w:val="24"/>
  </w:num>
  <w:num w:numId="4">
    <w:abstractNumId w:val="89"/>
  </w:num>
  <w:num w:numId="5">
    <w:abstractNumId w:val="40"/>
  </w:num>
  <w:num w:numId="6">
    <w:abstractNumId w:val="7"/>
  </w:num>
  <w:num w:numId="7">
    <w:abstractNumId w:val="84"/>
  </w:num>
  <w:num w:numId="8">
    <w:abstractNumId w:val="67"/>
  </w:num>
  <w:num w:numId="9">
    <w:abstractNumId w:val="68"/>
  </w:num>
  <w:num w:numId="10">
    <w:abstractNumId w:val="46"/>
  </w:num>
  <w:num w:numId="11">
    <w:abstractNumId w:val="55"/>
  </w:num>
  <w:num w:numId="12">
    <w:abstractNumId w:val="6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7"/>
  </w:num>
  <w:num w:numId="16">
    <w:abstractNumId w:val="103"/>
  </w:num>
  <w:num w:numId="17">
    <w:abstractNumId w:val="48"/>
  </w:num>
  <w:num w:numId="18">
    <w:abstractNumId w:val="80"/>
  </w:num>
  <w:num w:numId="19">
    <w:abstractNumId w:val="36"/>
  </w:num>
  <w:num w:numId="20">
    <w:abstractNumId w:val="31"/>
  </w:num>
  <w:num w:numId="21">
    <w:abstractNumId w:val="49"/>
  </w:num>
  <w:num w:numId="22">
    <w:abstractNumId w:val="92"/>
  </w:num>
  <w:num w:numId="23">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num>
  <w:num w:numId="25">
    <w:abstractNumId w:val="71"/>
  </w:num>
  <w:num w:numId="26">
    <w:abstractNumId w:val="25"/>
  </w:num>
  <w:num w:numId="27">
    <w:abstractNumId w:val="52"/>
  </w:num>
  <w:num w:numId="28">
    <w:abstractNumId w:val="6"/>
  </w:num>
  <w:num w:numId="29">
    <w:abstractNumId w:val="64"/>
  </w:num>
  <w:num w:numId="30">
    <w:abstractNumId w:val="39"/>
  </w:num>
  <w:num w:numId="31">
    <w:abstractNumId w:val="66"/>
  </w:num>
  <w:num w:numId="32">
    <w:abstractNumId w:val="79"/>
  </w:num>
  <w:num w:numId="33">
    <w:abstractNumId w:val="41"/>
  </w:num>
  <w:num w:numId="34">
    <w:abstractNumId w:val="93"/>
  </w:num>
  <w:num w:numId="35">
    <w:abstractNumId w:val="11"/>
  </w:num>
  <w:num w:numId="36">
    <w:abstractNumId w:val="15"/>
  </w:num>
  <w:num w:numId="37">
    <w:abstractNumId w:val="97"/>
  </w:num>
  <w:num w:numId="38">
    <w:abstractNumId w:val="32"/>
  </w:num>
  <w:num w:numId="39">
    <w:abstractNumId w:val="110"/>
  </w:num>
  <w:num w:numId="40">
    <w:abstractNumId w:val="18"/>
  </w:num>
  <w:num w:numId="41">
    <w:abstractNumId w:val="9"/>
  </w:num>
  <w:num w:numId="42">
    <w:abstractNumId w:val="94"/>
  </w:num>
  <w:num w:numId="43">
    <w:abstractNumId w:val="75"/>
  </w:num>
  <w:num w:numId="44">
    <w:abstractNumId w:val="112"/>
  </w:num>
  <w:num w:numId="45">
    <w:abstractNumId w:val="35"/>
  </w:num>
  <w:num w:numId="46">
    <w:abstractNumId w:val="4"/>
  </w:num>
  <w:num w:numId="47">
    <w:abstractNumId w:val="73"/>
  </w:num>
  <w:num w:numId="48">
    <w:abstractNumId w:val="86"/>
  </w:num>
  <w:num w:numId="49">
    <w:abstractNumId w:val="65"/>
  </w:num>
  <w:num w:numId="50">
    <w:abstractNumId w:val="99"/>
  </w:num>
  <w:num w:numId="51">
    <w:abstractNumId w:val="2"/>
  </w:num>
  <w:num w:numId="52">
    <w:abstractNumId w:val="77"/>
  </w:num>
  <w:num w:numId="53">
    <w:abstractNumId w:val="17"/>
  </w:num>
  <w:num w:numId="54">
    <w:abstractNumId w:val="21"/>
  </w:num>
  <w:num w:numId="55">
    <w:abstractNumId w:val="59"/>
  </w:num>
  <w:num w:numId="56">
    <w:abstractNumId w:val="27"/>
  </w:num>
  <w:num w:numId="57">
    <w:abstractNumId w:val="51"/>
  </w:num>
  <w:num w:numId="58">
    <w:abstractNumId w:val="50"/>
  </w:num>
  <w:num w:numId="59">
    <w:abstractNumId w:val="60"/>
  </w:num>
  <w:num w:numId="60">
    <w:abstractNumId w:val="96"/>
  </w:num>
  <w:num w:numId="61">
    <w:abstractNumId w:val="105"/>
  </w:num>
  <w:num w:numId="62">
    <w:abstractNumId w:val="43"/>
  </w:num>
  <w:num w:numId="63">
    <w:abstractNumId w:val="58"/>
  </w:num>
  <w:num w:numId="64">
    <w:abstractNumId w:val="33"/>
  </w:num>
  <w:num w:numId="65">
    <w:abstractNumId w:val="34"/>
  </w:num>
  <w:num w:numId="66">
    <w:abstractNumId w:val="76"/>
  </w:num>
  <w:num w:numId="67">
    <w:abstractNumId w:val="22"/>
  </w:num>
  <w:num w:numId="68">
    <w:abstractNumId w:val="102"/>
  </w:num>
  <w:num w:numId="69">
    <w:abstractNumId w:val="47"/>
  </w:num>
  <w:num w:numId="70">
    <w:abstractNumId w:val="38"/>
  </w:num>
  <w:num w:numId="71">
    <w:abstractNumId w:val="16"/>
  </w:num>
  <w:num w:numId="72">
    <w:abstractNumId w:val="83"/>
  </w:num>
  <w:num w:numId="73">
    <w:abstractNumId w:val="63"/>
  </w:num>
  <w:num w:numId="74">
    <w:abstractNumId w:val="45"/>
  </w:num>
  <w:num w:numId="75">
    <w:abstractNumId w:val="113"/>
  </w:num>
  <w:num w:numId="76">
    <w:abstractNumId w:val="13"/>
  </w:num>
  <w:num w:numId="77">
    <w:abstractNumId w:val="106"/>
  </w:num>
  <w:num w:numId="78">
    <w:abstractNumId w:val="101"/>
  </w:num>
  <w:num w:numId="79">
    <w:abstractNumId w:val="98"/>
  </w:num>
  <w:num w:numId="80">
    <w:abstractNumId w:val="44"/>
  </w:num>
  <w:num w:numId="81">
    <w:abstractNumId w:val="91"/>
  </w:num>
  <w:num w:numId="82">
    <w:abstractNumId w:val="30"/>
  </w:num>
  <w:num w:numId="83">
    <w:abstractNumId w:val="61"/>
  </w:num>
  <w:num w:numId="84">
    <w:abstractNumId w:val="42"/>
  </w:num>
  <w:num w:numId="85">
    <w:abstractNumId w:val="1"/>
  </w:num>
  <w:num w:numId="86">
    <w:abstractNumId w:val="0"/>
  </w:num>
  <w:num w:numId="87">
    <w:abstractNumId w:val="54"/>
  </w:num>
  <w:num w:numId="88">
    <w:abstractNumId w:val="78"/>
  </w:num>
  <w:num w:numId="89">
    <w:abstractNumId w:val="81"/>
  </w:num>
  <w:num w:numId="90">
    <w:abstractNumId w:val="8"/>
  </w:num>
  <w:num w:numId="91">
    <w:abstractNumId w:val="101"/>
    <w:lvlOverride w:ilvl="0">
      <w:startOverride w:val="1"/>
    </w:lvlOverride>
  </w:num>
  <w:num w:numId="92">
    <w:abstractNumId w:val="101"/>
    <w:lvlOverride w:ilvl="0">
      <w:startOverride w:val="1"/>
    </w:lvlOverride>
  </w:num>
  <w:num w:numId="93">
    <w:abstractNumId w:val="101"/>
    <w:lvlOverride w:ilvl="0">
      <w:startOverride w:val="1"/>
    </w:lvlOverride>
  </w:num>
  <w:num w:numId="94">
    <w:abstractNumId w:val="109"/>
  </w:num>
  <w:num w:numId="95">
    <w:abstractNumId w:val="111"/>
  </w:num>
  <w:num w:numId="96">
    <w:abstractNumId w:val="23"/>
  </w:num>
  <w:num w:numId="97">
    <w:abstractNumId w:val="100"/>
  </w:num>
  <w:num w:numId="98">
    <w:abstractNumId w:val="108"/>
  </w:num>
  <w:num w:numId="99">
    <w:abstractNumId w:val="52"/>
  </w:num>
  <w:num w:numId="100">
    <w:abstractNumId w:val="95"/>
  </w:num>
  <w:num w:numId="101">
    <w:abstractNumId w:val="66"/>
  </w:num>
  <w:num w:numId="102">
    <w:abstractNumId w:val="107"/>
  </w:num>
  <w:num w:numId="103">
    <w:abstractNumId w:val="28"/>
  </w:num>
  <w:num w:numId="104">
    <w:abstractNumId w:val="88"/>
  </w:num>
  <w:num w:numId="105">
    <w:abstractNumId w:val="12"/>
  </w:num>
  <w:num w:numId="106">
    <w:abstractNumId w:val="104"/>
  </w:num>
  <w:num w:numId="107">
    <w:abstractNumId w:val="19"/>
  </w:num>
  <w:num w:numId="108">
    <w:abstractNumId w:val="14"/>
  </w:num>
  <w:num w:numId="109">
    <w:abstractNumId w:val="37"/>
  </w:num>
  <w:num w:numId="110">
    <w:abstractNumId w:val="72"/>
  </w:num>
  <w:num w:numId="111">
    <w:abstractNumId w:val="10"/>
  </w:num>
  <w:num w:numId="112">
    <w:abstractNumId w:val="62"/>
  </w:num>
  <w:num w:numId="1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
  </w:num>
  <w:num w:numId="119">
    <w:abstractNumId w:val="5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A4"/>
    <w:rsid w:val="00001D11"/>
    <w:rsid w:val="00003C2F"/>
    <w:rsid w:val="00004120"/>
    <w:rsid w:val="000106A8"/>
    <w:rsid w:val="000119DB"/>
    <w:rsid w:val="00011AD0"/>
    <w:rsid w:val="00012F2D"/>
    <w:rsid w:val="0001336D"/>
    <w:rsid w:val="000157FC"/>
    <w:rsid w:val="0001732F"/>
    <w:rsid w:val="00017AEA"/>
    <w:rsid w:val="00020790"/>
    <w:rsid w:val="00024479"/>
    <w:rsid w:val="00025AE7"/>
    <w:rsid w:val="00027145"/>
    <w:rsid w:val="00030F6C"/>
    <w:rsid w:val="000310B1"/>
    <w:rsid w:val="00031886"/>
    <w:rsid w:val="00031FA5"/>
    <w:rsid w:val="0003401B"/>
    <w:rsid w:val="00034444"/>
    <w:rsid w:val="000351D0"/>
    <w:rsid w:val="0003769A"/>
    <w:rsid w:val="00037B22"/>
    <w:rsid w:val="00037E06"/>
    <w:rsid w:val="00040B7E"/>
    <w:rsid w:val="0004104A"/>
    <w:rsid w:val="000436B7"/>
    <w:rsid w:val="00045380"/>
    <w:rsid w:val="00045F45"/>
    <w:rsid w:val="00046E32"/>
    <w:rsid w:val="00046FC4"/>
    <w:rsid w:val="00050D37"/>
    <w:rsid w:val="00052911"/>
    <w:rsid w:val="00057DBC"/>
    <w:rsid w:val="00061701"/>
    <w:rsid w:val="00062264"/>
    <w:rsid w:val="00062E7B"/>
    <w:rsid w:val="00064119"/>
    <w:rsid w:val="000663C9"/>
    <w:rsid w:val="00066469"/>
    <w:rsid w:val="00067988"/>
    <w:rsid w:val="00071167"/>
    <w:rsid w:val="000754E6"/>
    <w:rsid w:val="00080F8F"/>
    <w:rsid w:val="0008128E"/>
    <w:rsid w:val="0008149C"/>
    <w:rsid w:val="00081C3C"/>
    <w:rsid w:val="00084CEF"/>
    <w:rsid w:val="00085E6A"/>
    <w:rsid w:val="0008640B"/>
    <w:rsid w:val="00090C2E"/>
    <w:rsid w:val="00090F4C"/>
    <w:rsid w:val="00091A8A"/>
    <w:rsid w:val="00095052"/>
    <w:rsid w:val="00095C3C"/>
    <w:rsid w:val="00097579"/>
    <w:rsid w:val="000A241B"/>
    <w:rsid w:val="000A4C4F"/>
    <w:rsid w:val="000A5F4D"/>
    <w:rsid w:val="000B38FD"/>
    <w:rsid w:val="000B42FC"/>
    <w:rsid w:val="000B4F67"/>
    <w:rsid w:val="000B5EEE"/>
    <w:rsid w:val="000B63EE"/>
    <w:rsid w:val="000C211A"/>
    <w:rsid w:val="000C63DD"/>
    <w:rsid w:val="000C6C1B"/>
    <w:rsid w:val="000D0124"/>
    <w:rsid w:val="000D0DAA"/>
    <w:rsid w:val="000D29FB"/>
    <w:rsid w:val="000D5D95"/>
    <w:rsid w:val="000D6C6B"/>
    <w:rsid w:val="000D7502"/>
    <w:rsid w:val="000E143A"/>
    <w:rsid w:val="000E1C80"/>
    <w:rsid w:val="000E20DA"/>
    <w:rsid w:val="000E2A90"/>
    <w:rsid w:val="000E2DD2"/>
    <w:rsid w:val="000E2E00"/>
    <w:rsid w:val="000E331B"/>
    <w:rsid w:val="000E4C4D"/>
    <w:rsid w:val="000E7078"/>
    <w:rsid w:val="000E733E"/>
    <w:rsid w:val="000E754C"/>
    <w:rsid w:val="000E7AEF"/>
    <w:rsid w:val="000F0415"/>
    <w:rsid w:val="000F05A1"/>
    <w:rsid w:val="000F235E"/>
    <w:rsid w:val="000F2B2B"/>
    <w:rsid w:val="000F340B"/>
    <w:rsid w:val="000F349E"/>
    <w:rsid w:val="000F3EC7"/>
    <w:rsid w:val="000F4757"/>
    <w:rsid w:val="000F5129"/>
    <w:rsid w:val="000F62AB"/>
    <w:rsid w:val="000F65AA"/>
    <w:rsid w:val="00100430"/>
    <w:rsid w:val="0010045A"/>
    <w:rsid w:val="00100C74"/>
    <w:rsid w:val="00102D99"/>
    <w:rsid w:val="00104FC8"/>
    <w:rsid w:val="00105BBE"/>
    <w:rsid w:val="00106DA3"/>
    <w:rsid w:val="00107FB4"/>
    <w:rsid w:val="00110A2C"/>
    <w:rsid w:val="00111FD6"/>
    <w:rsid w:val="00113030"/>
    <w:rsid w:val="00113CE4"/>
    <w:rsid w:val="00116CA6"/>
    <w:rsid w:val="00116F08"/>
    <w:rsid w:val="001177F6"/>
    <w:rsid w:val="00117AD7"/>
    <w:rsid w:val="00120750"/>
    <w:rsid w:val="00132EC0"/>
    <w:rsid w:val="00134FA8"/>
    <w:rsid w:val="00135360"/>
    <w:rsid w:val="001353A2"/>
    <w:rsid w:val="00137726"/>
    <w:rsid w:val="001406D4"/>
    <w:rsid w:val="00140AD7"/>
    <w:rsid w:val="001429D5"/>
    <w:rsid w:val="00145305"/>
    <w:rsid w:val="001456BF"/>
    <w:rsid w:val="001476A6"/>
    <w:rsid w:val="001509F0"/>
    <w:rsid w:val="00150BAE"/>
    <w:rsid w:val="00150F1C"/>
    <w:rsid w:val="001529AE"/>
    <w:rsid w:val="00152ECD"/>
    <w:rsid w:val="001539AA"/>
    <w:rsid w:val="00154212"/>
    <w:rsid w:val="00154936"/>
    <w:rsid w:val="00155279"/>
    <w:rsid w:val="001574F9"/>
    <w:rsid w:val="001603CB"/>
    <w:rsid w:val="001623B0"/>
    <w:rsid w:val="00162867"/>
    <w:rsid w:val="0016304D"/>
    <w:rsid w:val="0016529E"/>
    <w:rsid w:val="00165959"/>
    <w:rsid w:val="001668FF"/>
    <w:rsid w:val="00166CAE"/>
    <w:rsid w:val="00167154"/>
    <w:rsid w:val="00170426"/>
    <w:rsid w:val="0017140F"/>
    <w:rsid w:val="00171A69"/>
    <w:rsid w:val="0017647C"/>
    <w:rsid w:val="00177AF2"/>
    <w:rsid w:val="00177D5B"/>
    <w:rsid w:val="00180349"/>
    <w:rsid w:val="001826AA"/>
    <w:rsid w:val="00185370"/>
    <w:rsid w:val="00186ED4"/>
    <w:rsid w:val="00187174"/>
    <w:rsid w:val="001879CA"/>
    <w:rsid w:val="00187DF4"/>
    <w:rsid w:val="00190C4B"/>
    <w:rsid w:val="00191E09"/>
    <w:rsid w:val="00191FEE"/>
    <w:rsid w:val="001943BE"/>
    <w:rsid w:val="001946FB"/>
    <w:rsid w:val="001949EA"/>
    <w:rsid w:val="00196FE8"/>
    <w:rsid w:val="001A10D3"/>
    <w:rsid w:val="001A2619"/>
    <w:rsid w:val="001A2CDA"/>
    <w:rsid w:val="001A3EEE"/>
    <w:rsid w:val="001A7FE1"/>
    <w:rsid w:val="001B1A5C"/>
    <w:rsid w:val="001B1A79"/>
    <w:rsid w:val="001B5088"/>
    <w:rsid w:val="001B537A"/>
    <w:rsid w:val="001B6425"/>
    <w:rsid w:val="001B7303"/>
    <w:rsid w:val="001C04E3"/>
    <w:rsid w:val="001C0BEA"/>
    <w:rsid w:val="001C2DA9"/>
    <w:rsid w:val="001C4792"/>
    <w:rsid w:val="001D0E3F"/>
    <w:rsid w:val="001D0EFC"/>
    <w:rsid w:val="001D195A"/>
    <w:rsid w:val="001D2F59"/>
    <w:rsid w:val="001D3611"/>
    <w:rsid w:val="001D515C"/>
    <w:rsid w:val="001D54E0"/>
    <w:rsid w:val="001D5A64"/>
    <w:rsid w:val="001D7A3C"/>
    <w:rsid w:val="001E1776"/>
    <w:rsid w:val="001E39A7"/>
    <w:rsid w:val="001E4F04"/>
    <w:rsid w:val="001E5D5A"/>
    <w:rsid w:val="001F0989"/>
    <w:rsid w:val="001F2035"/>
    <w:rsid w:val="001F220B"/>
    <w:rsid w:val="001F24A7"/>
    <w:rsid w:val="001F26E7"/>
    <w:rsid w:val="001F450F"/>
    <w:rsid w:val="001F4A3E"/>
    <w:rsid w:val="00202C11"/>
    <w:rsid w:val="00204543"/>
    <w:rsid w:val="00205CCB"/>
    <w:rsid w:val="0020698C"/>
    <w:rsid w:val="00207C7B"/>
    <w:rsid w:val="00207DE4"/>
    <w:rsid w:val="002109AF"/>
    <w:rsid w:val="002113CF"/>
    <w:rsid w:val="00214A04"/>
    <w:rsid w:val="002163E0"/>
    <w:rsid w:val="0022305A"/>
    <w:rsid w:val="002235B5"/>
    <w:rsid w:val="00223BEF"/>
    <w:rsid w:val="00225EA1"/>
    <w:rsid w:val="002279D3"/>
    <w:rsid w:val="00230A2E"/>
    <w:rsid w:val="002363AC"/>
    <w:rsid w:val="0023713D"/>
    <w:rsid w:val="00237DD8"/>
    <w:rsid w:val="00241704"/>
    <w:rsid w:val="00241C8D"/>
    <w:rsid w:val="00241F76"/>
    <w:rsid w:val="00243AA6"/>
    <w:rsid w:val="0024662C"/>
    <w:rsid w:val="002476FD"/>
    <w:rsid w:val="002478B8"/>
    <w:rsid w:val="00251228"/>
    <w:rsid w:val="00251415"/>
    <w:rsid w:val="0025233C"/>
    <w:rsid w:val="002524BD"/>
    <w:rsid w:val="0026231B"/>
    <w:rsid w:val="0026341F"/>
    <w:rsid w:val="002701F6"/>
    <w:rsid w:val="00271D81"/>
    <w:rsid w:val="00274298"/>
    <w:rsid w:val="002773D5"/>
    <w:rsid w:val="002776E9"/>
    <w:rsid w:val="00280F1C"/>
    <w:rsid w:val="00281259"/>
    <w:rsid w:val="00281400"/>
    <w:rsid w:val="00282287"/>
    <w:rsid w:val="00283135"/>
    <w:rsid w:val="00284137"/>
    <w:rsid w:val="00284C12"/>
    <w:rsid w:val="00284D54"/>
    <w:rsid w:val="00285010"/>
    <w:rsid w:val="002857F2"/>
    <w:rsid w:val="00287B5A"/>
    <w:rsid w:val="00287DB5"/>
    <w:rsid w:val="00290596"/>
    <w:rsid w:val="0029095B"/>
    <w:rsid w:val="002923CB"/>
    <w:rsid w:val="00295C19"/>
    <w:rsid w:val="00295D26"/>
    <w:rsid w:val="00297691"/>
    <w:rsid w:val="002A010F"/>
    <w:rsid w:val="002A1868"/>
    <w:rsid w:val="002A2D42"/>
    <w:rsid w:val="002A4894"/>
    <w:rsid w:val="002A6D3E"/>
    <w:rsid w:val="002B468D"/>
    <w:rsid w:val="002B62AE"/>
    <w:rsid w:val="002B6847"/>
    <w:rsid w:val="002B7838"/>
    <w:rsid w:val="002C00A1"/>
    <w:rsid w:val="002C0A18"/>
    <w:rsid w:val="002C1F7A"/>
    <w:rsid w:val="002C1FFF"/>
    <w:rsid w:val="002C311F"/>
    <w:rsid w:val="002D07DE"/>
    <w:rsid w:val="002D10C7"/>
    <w:rsid w:val="002D37D8"/>
    <w:rsid w:val="002D4478"/>
    <w:rsid w:val="002D4E58"/>
    <w:rsid w:val="002D7AF2"/>
    <w:rsid w:val="002D7E97"/>
    <w:rsid w:val="002E1563"/>
    <w:rsid w:val="002E26BB"/>
    <w:rsid w:val="002E3A72"/>
    <w:rsid w:val="002E4AB5"/>
    <w:rsid w:val="002F0722"/>
    <w:rsid w:val="002F1119"/>
    <w:rsid w:val="002F1D41"/>
    <w:rsid w:val="002F2CBB"/>
    <w:rsid w:val="002F2F5F"/>
    <w:rsid w:val="002F64B1"/>
    <w:rsid w:val="002F64B7"/>
    <w:rsid w:val="002F65F6"/>
    <w:rsid w:val="002F6972"/>
    <w:rsid w:val="002F7731"/>
    <w:rsid w:val="002F7875"/>
    <w:rsid w:val="002F7FE5"/>
    <w:rsid w:val="0030017D"/>
    <w:rsid w:val="0030192F"/>
    <w:rsid w:val="0030237C"/>
    <w:rsid w:val="003028FE"/>
    <w:rsid w:val="00303399"/>
    <w:rsid w:val="00303EAA"/>
    <w:rsid w:val="00305DB9"/>
    <w:rsid w:val="003066C9"/>
    <w:rsid w:val="003069E7"/>
    <w:rsid w:val="00306B54"/>
    <w:rsid w:val="00306EBE"/>
    <w:rsid w:val="00310E58"/>
    <w:rsid w:val="00311938"/>
    <w:rsid w:val="0031306C"/>
    <w:rsid w:val="003148C5"/>
    <w:rsid w:val="003203D0"/>
    <w:rsid w:val="0032087D"/>
    <w:rsid w:val="00320BC5"/>
    <w:rsid w:val="00321366"/>
    <w:rsid w:val="0032247D"/>
    <w:rsid w:val="00323E58"/>
    <w:rsid w:val="003256FB"/>
    <w:rsid w:val="003309EB"/>
    <w:rsid w:val="0033173C"/>
    <w:rsid w:val="00332A6A"/>
    <w:rsid w:val="00332E1B"/>
    <w:rsid w:val="00335CFE"/>
    <w:rsid w:val="00335D50"/>
    <w:rsid w:val="00340970"/>
    <w:rsid w:val="003410A7"/>
    <w:rsid w:val="003419A9"/>
    <w:rsid w:val="00341D9F"/>
    <w:rsid w:val="003436A5"/>
    <w:rsid w:val="003456C7"/>
    <w:rsid w:val="00346854"/>
    <w:rsid w:val="00347A1C"/>
    <w:rsid w:val="003503B6"/>
    <w:rsid w:val="003525E9"/>
    <w:rsid w:val="00353F40"/>
    <w:rsid w:val="00361DCB"/>
    <w:rsid w:val="00361E2D"/>
    <w:rsid w:val="00363B1F"/>
    <w:rsid w:val="00363D88"/>
    <w:rsid w:val="0036603E"/>
    <w:rsid w:val="00366D43"/>
    <w:rsid w:val="003679CA"/>
    <w:rsid w:val="003717A7"/>
    <w:rsid w:val="00371B88"/>
    <w:rsid w:val="00371E11"/>
    <w:rsid w:val="003728DD"/>
    <w:rsid w:val="00372F69"/>
    <w:rsid w:val="00380618"/>
    <w:rsid w:val="00381401"/>
    <w:rsid w:val="00382F05"/>
    <w:rsid w:val="00383ACB"/>
    <w:rsid w:val="00385278"/>
    <w:rsid w:val="00387D08"/>
    <w:rsid w:val="00390B0F"/>
    <w:rsid w:val="0039103A"/>
    <w:rsid w:val="00394893"/>
    <w:rsid w:val="003948F0"/>
    <w:rsid w:val="00395344"/>
    <w:rsid w:val="00395BE8"/>
    <w:rsid w:val="003A08F0"/>
    <w:rsid w:val="003A13D4"/>
    <w:rsid w:val="003A268D"/>
    <w:rsid w:val="003A4C22"/>
    <w:rsid w:val="003A6F77"/>
    <w:rsid w:val="003B067C"/>
    <w:rsid w:val="003B1204"/>
    <w:rsid w:val="003B2274"/>
    <w:rsid w:val="003B2540"/>
    <w:rsid w:val="003B5A96"/>
    <w:rsid w:val="003C09EC"/>
    <w:rsid w:val="003C1B06"/>
    <w:rsid w:val="003C2BC2"/>
    <w:rsid w:val="003C3241"/>
    <w:rsid w:val="003C4352"/>
    <w:rsid w:val="003D086F"/>
    <w:rsid w:val="003D2165"/>
    <w:rsid w:val="003D4750"/>
    <w:rsid w:val="003D5D5F"/>
    <w:rsid w:val="003D6898"/>
    <w:rsid w:val="003E0A01"/>
    <w:rsid w:val="003E2433"/>
    <w:rsid w:val="003E2D56"/>
    <w:rsid w:val="003E4569"/>
    <w:rsid w:val="003E6564"/>
    <w:rsid w:val="003E7388"/>
    <w:rsid w:val="003F0221"/>
    <w:rsid w:val="003F12FB"/>
    <w:rsid w:val="003F1997"/>
    <w:rsid w:val="003F5184"/>
    <w:rsid w:val="00400732"/>
    <w:rsid w:val="00401A2A"/>
    <w:rsid w:val="00402204"/>
    <w:rsid w:val="004022EE"/>
    <w:rsid w:val="00403178"/>
    <w:rsid w:val="00404207"/>
    <w:rsid w:val="004127B6"/>
    <w:rsid w:val="00413A6E"/>
    <w:rsid w:val="00417017"/>
    <w:rsid w:val="004175F0"/>
    <w:rsid w:val="0042046C"/>
    <w:rsid w:val="00420C50"/>
    <w:rsid w:val="00422414"/>
    <w:rsid w:val="00422551"/>
    <w:rsid w:val="00423A8B"/>
    <w:rsid w:val="004257EA"/>
    <w:rsid w:val="00425C0C"/>
    <w:rsid w:val="00426471"/>
    <w:rsid w:val="00426973"/>
    <w:rsid w:val="00426DB4"/>
    <w:rsid w:val="004275D3"/>
    <w:rsid w:val="00427CD1"/>
    <w:rsid w:val="0043047D"/>
    <w:rsid w:val="00430DF0"/>
    <w:rsid w:val="0043143D"/>
    <w:rsid w:val="00431760"/>
    <w:rsid w:val="00432DA2"/>
    <w:rsid w:val="004334A8"/>
    <w:rsid w:val="004335C2"/>
    <w:rsid w:val="0043384C"/>
    <w:rsid w:val="0043458E"/>
    <w:rsid w:val="00435152"/>
    <w:rsid w:val="004357A1"/>
    <w:rsid w:val="00435C37"/>
    <w:rsid w:val="00436978"/>
    <w:rsid w:val="004414B7"/>
    <w:rsid w:val="00441613"/>
    <w:rsid w:val="00442F90"/>
    <w:rsid w:val="004432F6"/>
    <w:rsid w:val="00443F15"/>
    <w:rsid w:val="004443E4"/>
    <w:rsid w:val="00447CC3"/>
    <w:rsid w:val="00452949"/>
    <w:rsid w:val="00452B24"/>
    <w:rsid w:val="00453033"/>
    <w:rsid w:val="00453B0B"/>
    <w:rsid w:val="004552E3"/>
    <w:rsid w:val="00456ABD"/>
    <w:rsid w:val="00461D52"/>
    <w:rsid w:val="004621B4"/>
    <w:rsid w:val="00462B2C"/>
    <w:rsid w:val="004634E0"/>
    <w:rsid w:val="00463A97"/>
    <w:rsid w:val="00463AFC"/>
    <w:rsid w:val="00463FAC"/>
    <w:rsid w:val="00465264"/>
    <w:rsid w:val="00466766"/>
    <w:rsid w:val="00470893"/>
    <w:rsid w:val="00470E6E"/>
    <w:rsid w:val="00474394"/>
    <w:rsid w:val="00474E7B"/>
    <w:rsid w:val="00477C7D"/>
    <w:rsid w:val="00480239"/>
    <w:rsid w:val="00480339"/>
    <w:rsid w:val="004815EB"/>
    <w:rsid w:val="0048333A"/>
    <w:rsid w:val="00483913"/>
    <w:rsid w:val="00484021"/>
    <w:rsid w:val="00484320"/>
    <w:rsid w:val="004847A4"/>
    <w:rsid w:val="00484835"/>
    <w:rsid w:val="00490468"/>
    <w:rsid w:val="004904D8"/>
    <w:rsid w:val="00491243"/>
    <w:rsid w:val="0049133E"/>
    <w:rsid w:val="004926C2"/>
    <w:rsid w:val="004933D2"/>
    <w:rsid w:val="004934AF"/>
    <w:rsid w:val="0049442B"/>
    <w:rsid w:val="0049561E"/>
    <w:rsid w:val="00495E47"/>
    <w:rsid w:val="004A32BE"/>
    <w:rsid w:val="004A4A88"/>
    <w:rsid w:val="004A4FAA"/>
    <w:rsid w:val="004A5546"/>
    <w:rsid w:val="004A77CC"/>
    <w:rsid w:val="004A7843"/>
    <w:rsid w:val="004B19CC"/>
    <w:rsid w:val="004B5684"/>
    <w:rsid w:val="004B61F0"/>
    <w:rsid w:val="004C1E88"/>
    <w:rsid w:val="004C3954"/>
    <w:rsid w:val="004C3B30"/>
    <w:rsid w:val="004C4250"/>
    <w:rsid w:val="004C6A21"/>
    <w:rsid w:val="004C709C"/>
    <w:rsid w:val="004D0D19"/>
    <w:rsid w:val="004D69BE"/>
    <w:rsid w:val="004D7021"/>
    <w:rsid w:val="004E10A5"/>
    <w:rsid w:val="004E364A"/>
    <w:rsid w:val="004E4BD2"/>
    <w:rsid w:val="004E64B8"/>
    <w:rsid w:val="004E6D38"/>
    <w:rsid w:val="004E7F0A"/>
    <w:rsid w:val="004F0481"/>
    <w:rsid w:val="004F2CC2"/>
    <w:rsid w:val="004F3717"/>
    <w:rsid w:val="004F3E1D"/>
    <w:rsid w:val="004F56F8"/>
    <w:rsid w:val="004F6A6F"/>
    <w:rsid w:val="004F7647"/>
    <w:rsid w:val="004F7E51"/>
    <w:rsid w:val="005000AF"/>
    <w:rsid w:val="005000EB"/>
    <w:rsid w:val="00506A21"/>
    <w:rsid w:val="005074EB"/>
    <w:rsid w:val="00511F96"/>
    <w:rsid w:val="00516B09"/>
    <w:rsid w:val="0051774B"/>
    <w:rsid w:val="00517B4C"/>
    <w:rsid w:val="0052002F"/>
    <w:rsid w:val="00520231"/>
    <w:rsid w:val="005249EA"/>
    <w:rsid w:val="00524F9D"/>
    <w:rsid w:val="005305D4"/>
    <w:rsid w:val="0053257B"/>
    <w:rsid w:val="005326B0"/>
    <w:rsid w:val="0053295B"/>
    <w:rsid w:val="00532F26"/>
    <w:rsid w:val="00533D90"/>
    <w:rsid w:val="005351F6"/>
    <w:rsid w:val="00535A71"/>
    <w:rsid w:val="005370D2"/>
    <w:rsid w:val="005402DF"/>
    <w:rsid w:val="005416C0"/>
    <w:rsid w:val="00542992"/>
    <w:rsid w:val="00543BA9"/>
    <w:rsid w:val="00544045"/>
    <w:rsid w:val="00545545"/>
    <w:rsid w:val="00547B5F"/>
    <w:rsid w:val="00552790"/>
    <w:rsid w:val="0055325E"/>
    <w:rsid w:val="00555555"/>
    <w:rsid w:val="0055650E"/>
    <w:rsid w:val="00557075"/>
    <w:rsid w:val="00557AB1"/>
    <w:rsid w:val="00561880"/>
    <w:rsid w:val="005647F7"/>
    <w:rsid w:val="005658C6"/>
    <w:rsid w:val="00565A0C"/>
    <w:rsid w:val="00566502"/>
    <w:rsid w:val="00572064"/>
    <w:rsid w:val="00573420"/>
    <w:rsid w:val="0057507B"/>
    <w:rsid w:val="00581CAE"/>
    <w:rsid w:val="005855EB"/>
    <w:rsid w:val="00585CE0"/>
    <w:rsid w:val="00587A03"/>
    <w:rsid w:val="005921C1"/>
    <w:rsid w:val="00592682"/>
    <w:rsid w:val="00593E7A"/>
    <w:rsid w:val="00594B78"/>
    <w:rsid w:val="0059512E"/>
    <w:rsid w:val="00596765"/>
    <w:rsid w:val="005972AE"/>
    <w:rsid w:val="005A0688"/>
    <w:rsid w:val="005A0E11"/>
    <w:rsid w:val="005A1D29"/>
    <w:rsid w:val="005A2844"/>
    <w:rsid w:val="005A5701"/>
    <w:rsid w:val="005A65B8"/>
    <w:rsid w:val="005A65EA"/>
    <w:rsid w:val="005A6619"/>
    <w:rsid w:val="005A7503"/>
    <w:rsid w:val="005B1A40"/>
    <w:rsid w:val="005B38A4"/>
    <w:rsid w:val="005B41BD"/>
    <w:rsid w:val="005B7C5D"/>
    <w:rsid w:val="005C200F"/>
    <w:rsid w:val="005C28E6"/>
    <w:rsid w:val="005C5AB6"/>
    <w:rsid w:val="005C72C4"/>
    <w:rsid w:val="005D09CF"/>
    <w:rsid w:val="005D272A"/>
    <w:rsid w:val="005D3AAE"/>
    <w:rsid w:val="005D4B1B"/>
    <w:rsid w:val="005D4E2F"/>
    <w:rsid w:val="005D5F9D"/>
    <w:rsid w:val="005E0C41"/>
    <w:rsid w:val="005E0DA2"/>
    <w:rsid w:val="005E33F9"/>
    <w:rsid w:val="005E49C7"/>
    <w:rsid w:val="005E6CBC"/>
    <w:rsid w:val="005F06FE"/>
    <w:rsid w:val="005F07CA"/>
    <w:rsid w:val="005F5A8A"/>
    <w:rsid w:val="005F6952"/>
    <w:rsid w:val="005F6AB1"/>
    <w:rsid w:val="0060229F"/>
    <w:rsid w:val="006054FD"/>
    <w:rsid w:val="00605FEB"/>
    <w:rsid w:val="00607077"/>
    <w:rsid w:val="00607448"/>
    <w:rsid w:val="006100DF"/>
    <w:rsid w:val="0061285A"/>
    <w:rsid w:val="00613637"/>
    <w:rsid w:val="006161D9"/>
    <w:rsid w:val="0061635D"/>
    <w:rsid w:val="0061662E"/>
    <w:rsid w:val="00617469"/>
    <w:rsid w:val="00617674"/>
    <w:rsid w:val="006227F6"/>
    <w:rsid w:val="006239DD"/>
    <w:rsid w:val="00623ADD"/>
    <w:rsid w:val="0062442B"/>
    <w:rsid w:val="00624896"/>
    <w:rsid w:val="00626B16"/>
    <w:rsid w:val="00626B34"/>
    <w:rsid w:val="0062720F"/>
    <w:rsid w:val="0063087F"/>
    <w:rsid w:val="006312BC"/>
    <w:rsid w:val="00632663"/>
    <w:rsid w:val="00632D1A"/>
    <w:rsid w:val="00633083"/>
    <w:rsid w:val="00633EBB"/>
    <w:rsid w:val="00634D6E"/>
    <w:rsid w:val="006371F2"/>
    <w:rsid w:val="006373DB"/>
    <w:rsid w:val="00637EB0"/>
    <w:rsid w:val="00640154"/>
    <w:rsid w:val="00641D6F"/>
    <w:rsid w:val="00643018"/>
    <w:rsid w:val="006455F7"/>
    <w:rsid w:val="00646666"/>
    <w:rsid w:val="006467F0"/>
    <w:rsid w:val="0064687B"/>
    <w:rsid w:val="00647B6F"/>
    <w:rsid w:val="00651D7E"/>
    <w:rsid w:val="006523C9"/>
    <w:rsid w:val="006531D1"/>
    <w:rsid w:val="006539AB"/>
    <w:rsid w:val="00661BF8"/>
    <w:rsid w:val="006648DA"/>
    <w:rsid w:val="00665A41"/>
    <w:rsid w:val="006677AF"/>
    <w:rsid w:val="006678D4"/>
    <w:rsid w:val="00667939"/>
    <w:rsid w:val="00671B97"/>
    <w:rsid w:val="006738B8"/>
    <w:rsid w:val="00673F78"/>
    <w:rsid w:val="00674673"/>
    <w:rsid w:val="00675076"/>
    <w:rsid w:val="00676073"/>
    <w:rsid w:val="00680D4A"/>
    <w:rsid w:val="00684804"/>
    <w:rsid w:val="00684DF8"/>
    <w:rsid w:val="00686FA0"/>
    <w:rsid w:val="00687027"/>
    <w:rsid w:val="00692468"/>
    <w:rsid w:val="00695453"/>
    <w:rsid w:val="00696C84"/>
    <w:rsid w:val="00696CE9"/>
    <w:rsid w:val="00696EF5"/>
    <w:rsid w:val="00697FE2"/>
    <w:rsid w:val="006A0EDD"/>
    <w:rsid w:val="006A2F4A"/>
    <w:rsid w:val="006B1FA7"/>
    <w:rsid w:val="006B3460"/>
    <w:rsid w:val="006B5D70"/>
    <w:rsid w:val="006B6D3A"/>
    <w:rsid w:val="006C0790"/>
    <w:rsid w:val="006C1A15"/>
    <w:rsid w:val="006C25E3"/>
    <w:rsid w:val="006C3DFA"/>
    <w:rsid w:val="006C50A4"/>
    <w:rsid w:val="006C60B8"/>
    <w:rsid w:val="006C630D"/>
    <w:rsid w:val="006D04BC"/>
    <w:rsid w:val="006D09D7"/>
    <w:rsid w:val="006D2859"/>
    <w:rsid w:val="006D3B8D"/>
    <w:rsid w:val="006D64E6"/>
    <w:rsid w:val="006D6A10"/>
    <w:rsid w:val="006D7725"/>
    <w:rsid w:val="006E22E7"/>
    <w:rsid w:val="006E4112"/>
    <w:rsid w:val="006E491E"/>
    <w:rsid w:val="006E6C88"/>
    <w:rsid w:val="006E7A5A"/>
    <w:rsid w:val="006F14EC"/>
    <w:rsid w:val="006F2186"/>
    <w:rsid w:val="006F2683"/>
    <w:rsid w:val="006F322A"/>
    <w:rsid w:val="006F4FA8"/>
    <w:rsid w:val="006F5DA7"/>
    <w:rsid w:val="00702A1F"/>
    <w:rsid w:val="00702E99"/>
    <w:rsid w:val="0070478B"/>
    <w:rsid w:val="00706814"/>
    <w:rsid w:val="0070691B"/>
    <w:rsid w:val="007112B2"/>
    <w:rsid w:val="00712E65"/>
    <w:rsid w:val="00712E7D"/>
    <w:rsid w:val="007175A0"/>
    <w:rsid w:val="00720DCE"/>
    <w:rsid w:val="00720E7B"/>
    <w:rsid w:val="007215ED"/>
    <w:rsid w:val="007216FA"/>
    <w:rsid w:val="00721AD3"/>
    <w:rsid w:val="00722264"/>
    <w:rsid w:val="00731511"/>
    <w:rsid w:val="00731D20"/>
    <w:rsid w:val="00734B14"/>
    <w:rsid w:val="00735FD2"/>
    <w:rsid w:val="00736BF2"/>
    <w:rsid w:val="0074114A"/>
    <w:rsid w:val="00742590"/>
    <w:rsid w:val="007443AA"/>
    <w:rsid w:val="007453FB"/>
    <w:rsid w:val="00745E98"/>
    <w:rsid w:val="007473B4"/>
    <w:rsid w:val="0075011E"/>
    <w:rsid w:val="007526F2"/>
    <w:rsid w:val="00753C75"/>
    <w:rsid w:val="00754D1D"/>
    <w:rsid w:val="00755FA6"/>
    <w:rsid w:val="00756900"/>
    <w:rsid w:val="00756DE1"/>
    <w:rsid w:val="0076093F"/>
    <w:rsid w:val="00761043"/>
    <w:rsid w:val="007611BA"/>
    <w:rsid w:val="007611C5"/>
    <w:rsid w:val="00762348"/>
    <w:rsid w:val="0076311D"/>
    <w:rsid w:val="00763BC5"/>
    <w:rsid w:val="00765443"/>
    <w:rsid w:val="007658BC"/>
    <w:rsid w:val="00766E84"/>
    <w:rsid w:val="00767C98"/>
    <w:rsid w:val="007706AC"/>
    <w:rsid w:val="0077179F"/>
    <w:rsid w:val="00771D36"/>
    <w:rsid w:val="00773A2E"/>
    <w:rsid w:val="007751CA"/>
    <w:rsid w:val="00775D95"/>
    <w:rsid w:val="00780884"/>
    <w:rsid w:val="00780A89"/>
    <w:rsid w:val="00780D7F"/>
    <w:rsid w:val="0078208E"/>
    <w:rsid w:val="0078257D"/>
    <w:rsid w:val="0078440E"/>
    <w:rsid w:val="00787B48"/>
    <w:rsid w:val="007911E0"/>
    <w:rsid w:val="007912B2"/>
    <w:rsid w:val="00791791"/>
    <w:rsid w:val="00791FB2"/>
    <w:rsid w:val="00792417"/>
    <w:rsid w:val="0079721F"/>
    <w:rsid w:val="007A3407"/>
    <w:rsid w:val="007A36CA"/>
    <w:rsid w:val="007A37F4"/>
    <w:rsid w:val="007A568D"/>
    <w:rsid w:val="007A7E36"/>
    <w:rsid w:val="007B35F5"/>
    <w:rsid w:val="007B47FC"/>
    <w:rsid w:val="007C06E7"/>
    <w:rsid w:val="007C087E"/>
    <w:rsid w:val="007C31CD"/>
    <w:rsid w:val="007C759C"/>
    <w:rsid w:val="007D1702"/>
    <w:rsid w:val="007D18D1"/>
    <w:rsid w:val="007D18E7"/>
    <w:rsid w:val="007D39AA"/>
    <w:rsid w:val="007D3DB5"/>
    <w:rsid w:val="007D3DBD"/>
    <w:rsid w:val="007D4E8B"/>
    <w:rsid w:val="007E1672"/>
    <w:rsid w:val="007E1C88"/>
    <w:rsid w:val="007E28CF"/>
    <w:rsid w:val="007E3A3F"/>
    <w:rsid w:val="007E3C30"/>
    <w:rsid w:val="007E4194"/>
    <w:rsid w:val="007E5191"/>
    <w:rsid w:val="007E586A"/>
    <w:rsid w:val="007E7A9B"/>
    <w:rsid w:val="007F0817"/>
    <w:rsid w:val="007F1885"/>
    <w:rsid w:val="007F300B"/>
    <w:rsid w:val="007F3FAE"/>
    <w:rsid w:val="007F7AAD"/>
    <w:rsid w:val="0080079A"/>
    <w:rsid w:val="008008A0"/>
    <w:rsid w:val="00804DD6"/>
    <w:rsid w:val="0080727D"/>
    <w:rsid w:val="00807B05"/>
    <w:rsid w:val="008114C5"/>
    <w:rsid w:val="00812768"/>
    <w:rsid w:val="008127E8"/>
    <w:rsid w:val="00814F1A"/>
    <w:rsid w:val="00824D1C"/>
    <w:rsid w:val="0082646E"/>
    <w:rsid w:val="008269AB"/>
    <w:rsid w:val="008278EA"/>
    <w:rsid w:val="008305D4"/>
    <w:rsid w:val="008310EF"/>
    <w:rsid w:val="0083177F"/>
    <w:rsid w:val="008325B4"/>
    <w:rsid w:val="00832C47"/>
    <w:rsid w:val="00833BDA"/>
    <w:rsid w:val="00836067"/>
    <w:rsid w:val="0083640D"/>
    <w:rsid w:val="0083757E"/>
    <w:rsid w:val="00840A3B"/>
    <w:rsid w:val="00841D66"/>
    <w:rsid w:val="008428ED"/>
    <w:rsid w:val="00845F49"/>
    <w:rsid w:val="008468AB"/>
    <w:rsid w:val="00846A64"/>
    <w:rsid w:val="0085290D"/>
    <w:rsid w:val="008577D3"/>
    <w:rsid w:val="00857F03"/>
    <w:rsid w:val="008624E3"/>
    <w:rsid w:val="00862BCC"/>
    <w:rsid w:val="0086305C"/>
    <w:rsid w:val="008647FE"/>
    <w:rsid w:val="0086719B"/>
    <w:rsid w:val="008672E2"/>
    <w:rsid w:val="008712A7"/>
    <w:rsid w:val="00871FC3"/>
    <w:rsid w:val="00874958"/>
    <w:rsid w:val="00874C96"/>
    <w:rsid w:val="00874F5C"/>
    <w:rsid w:val="00875328"/>
    <w:rsid w:val="00877FD5"/>
    <w:rsid w:val="00882AF4"/>
    <w:rsid w:val="0088319D"/>
    <w:rsid w:val="008903D3"/>
    <w:rsid w:val="008917DC"/>
    <w:rsid w:val="00892B65"/>
    <w:rsid w:val="00894B69"/>
    <w:rsid w:val="00895979"/>
    <w:rsid w:val="00895AC4"/>
    <w:rsid w:val="0089721B"/>
    <w:rsid w:val="008A260E"/>
    <w:rsid w:val="008A3136"/>
    <w:rsid w:val="008A3255"/>
    <w:rsid w:val="008A4C54"/>
    <w:rsid w:val="008A5D2A"/>
    <w:rsid w:val="008A653A"/>
    <w:rsid w:val="008B0065"/>
    <w:rsid w:val="008B173E"/>
    <w:rsid w:val="008B1DE7"/>
    <w:rsid w:val="008B2458"/>
    <w:rsid w:val="008B4E3A"/>
    <w:rsid w:val="008B5823"/>
    <w:rsid w:val="008B62C0"/>
    <w:rsid w:val="008C136F"/>
    <w:rsid w:val="008C22FB"/>
    <w:rsid w:val="008C2671"/>
    <w:rsid w:val="008C26E8"/>
    <w:rsid w:val="008C3AC7"/>
    <w:rsid w:val="008D0320"/>
    <w:rsid w:val="008D1F7E"/>
    <w:rsid w:val="008D3017"/>
    <w:rsid w:val="008D4335"/>
    <w:rsid w:val="008D55A7"/>
    <w:rsid w:val="008E0669"/>
    <w:rsid w:val="008E51B2"/>
    <w:rsid w:val="008E6688"/>
    <w:rsid w:val="008F0B66"/>
    <w:rsid w:val="008F2AAB"/>
    <w:rsid w:val="008F4583"/>
    <w:rsid w:val="008F5ACF"/>
    <w:rsid w:val="00900ED5"/>
    <w:rsid w:val="00902A43"/>
    <w:rsid w:val="0090346B"/>
    <w:rsid w:val="00904110"/>
    <w:rsid w:val="00907F04"/>
    <w:rsid w:val="00910121"/>
    <w:rsid w:val="0091108B"/>
    <w:rsid w:val="0091171F"/>
    <w:rsid w:val="00913260"/>
    <w:rsid w:val="00914636"/>
    <w:rsid w:val="00915146"/>
    <w:rsid w:val="00917A36"/>
    <w:rsid w:val="00917D8A"/>
    <w:rsid w:val="0092104A"/>
    <w:rsid w:val="009210DC"/>
    <w:rsid w:val="00921C31"/>
    <w:rsid w:val="00922265"/>
    <w:rsid w:val="009225FA"/>
    <w:rsid w:val="00922F3C"/>
    <w:rsid w:val="0092536E"/>
    <w:rsid w:val="00926248"/>
    <w:rsid w:val="00926383"/>
    <w:rsid w:val="00927EB3"/>
    <w:rsid w:val="00930FC6"/>
    <w:rsid w:val="00933EBC"/>
    <w:rsid w:val="00934B6D"/>
    <w:rsid w:val="00935587"/>
    <w:rsid w:val="00935B7F"/>
    <w:rsid w:val="00936EBE"/>
    <w:rsid w:val="0094121F"/>
    <w:rsid w:val="0094148E"/>
    <w:rsid w:val="00941493"/>
    <w:rsid w:val="009424A1"/>
    <w:rsid w:val="0094285A"/>
    <w:rsid w:val="00943E61"/>
    <w:rsid w:val="0094611E"/>
    <w:rsid w:val="0094652D"/>
    <w:rsid w:val="009468EA"/>
    <w:rsid w:val="00950D9C"/>
    <w:rsid w:val="00951DD5"/>
    <w:rsid w:val="00952322"/>
    <w:rsid w:val="00954B20"/>
    <w:rsid w:val="009568DD"/>
    <w:rsid w:val="00956BCD"/>
    <w:rsid w:val="009600A1"/>
    <w:rsid w:val="009601E0"/>
    <w:rsid w:val="00961459"/>
    <w:rsid w:val="0096240E"/>
    <w:rsid w:val="0096260A"/>
    <w:rsid w:val="00962B77"/>
    <w:rsid w:val="009630F9"/>
    <w:rsid w:val="009632A6"/>
    <w:rsid w:val="009635C0"/>
    <w:rsid w:val="00963F7D"/>
    <w:rsid w:val="0097053A"/>
    <w:rsid w:val="00970A64"/>
    <w:rsid w:val="0097122B"/>
    <w:rsid w:val="00972D65"/>
    <w:rsid w:val="0097305D"/>
    <w:rsid w:val="00974637"/>
    <w:rsid w:val="009772D3"/>
    <w:rsid w:val="00980076"/>
    <w:rsid w:val="0098109D"/>
    <w:rsid w:val="0098256F"/>
    <w:rsid w:val="00982635"/>
    <w:rsid w:val="009828E7"/>
    <w:rsid w:val="00983C5A"/>
    <w:rsid w:val="009852C6"/>
    <w:rsid w:val="00985D7A"/>
    <w:rsid w:val="009865C4"/>
    <w:rsid w:val="00986604"/>
    <w:rsid w:val="00987857"/>
    <w:rsid w:val="00987943"/>
    <w:rsid w:val="0099053B"/>
    <w:rsid w:val="009925BB"/>
    <w:rsid w:val="00992AF5"/>
    <w:rsid w:val="009953EA"/>
    <w:rsid w:val="00996270"/>
    <w:rsid w:val="009A02F2"/>
    <w:rsid w:val="009A179D"/>
    <w:rsid w:val="009A530D"/>
    <w:rsid w:val="009A5CFA"/>
    <w:rsid w:val="009A65B3"/>
    <w:rsid w:val="009B0F30"/>
    <w:rsid w:val="009B4609"/>
    <w:rsid w:val="009B59AD"/>
    <w:rsid w:val="009B5D91"/>
    <w:rsid w:val="009B7E12"/>
    <w:rsid w:val="009C0E23"/>
    <w:rsid w:val="009C24E5"/>
    <w:rsid w:val="009C2D02"/>
    <w:rsid w:val="009C336C"/>
    <w:rsid w:val="009C4486"/>
    <w:rsid w:val="009C5B9E"/>
    <w:rsid w:val="009C5F8E"/>
    <w:rsid w:val="009C7F96"/>
    <w:rsid w:val="009D136C"/>
    <w:rsid w:val="009D1905"/>
    <w:rsid w:val="009D1D15"/>
    <w:rsid w:val="009D2EDA"/>
    <w:rsid w:val="009D3B00"/>
    <w:rsid w:val="009D651F"/>
    <w:rsid w:val="009D76A3"/>
    <w:rsid w:val="009E0B3E"/>
    <w:rsid w:val="009E139F"/>
    <w:rsid w:val="009E3EF7"/>
    <w:rsid w:val="009E500E"/>
    <w:rsid w:val="009E5629"/>
    <w:rsid w:val="009F0E54"/>
    <w:rsid w:val="009F1904"/>
    <w:rsid w:val="009F5E5B"/>
    <w:rsid w:val="009F7A4D"/>
    <w:rsid w:val="009F7EFE"/>
    <w:rsid w:val="00A0099B"/>
    <w:rsid w:val="00A0170C"/>
    <w:rsid w:val="00A0373A"/>
    <w:rsid w:val="00A10082"/>
    <w:rsid w:val="00A10433"/>
    <w:rsid w:val="00A10700"/>
    <w:rsid w:val="00A10BC8"/>
    <w:rsid w:val="00A11322"/>
    <w:rsid w:val="00A1323F"/>
    <w:rsid w:val="00A1459D"/>
    <w:rsid w:val="00A14D7B"/>
    <w:rsid w:val="00A17CC0"/>
    <w:rsid w:val="00A2081F"/>
    <w:rsid w:val="00A20963"/>
    <w:rsid w:val="00A21B62"/>
    <w:rsid w:val="00A21E8D"/>
    <w:rsid w:val="00A26CCF"/>
    <w:rsid w:val="00A27279"/>
    <w:rsid w:val="00A27BD0"/>
    <w:rsid w:val="00A31549"/>
    <w:rsid w:val="00A330BF"/>
    <w:rsid w:val="00A34F79"/>
    <w:rsid w:val="00A355A4"/>
    <w:rsid w:val="00A362BA"/>
    <w:rsid w:val="00A3700C"/>
    <w:rsid w:val="00A37868"/>
    <w:rsid w:val="00A401F0"/>
    <w:rsid w:val="00A44552"/>
    <w:rsid w:val="00A46140"/>
    <w:rsid w:val="00A46372"/>
    <w:rsid w:val="00A50794"/>
    <w:rsid w:val="00A523DE"/>
    <w:rsid w:val="00A52FD4"/>
    <w:rsid w:val="00A614D7"/>
    <w:rsid w:val="00A6152B"/>
    <w:rsid w:val="00A626A2"/>
    <w:rsid w:val="00A64B74"/>
    <w:rsid w:val="00A70632"/>
    <w:rsid w:val="00A70A5D"/>
    <w:rsid w:val="00A7249B"/>
    <w:rsid w:val="00A73833"/>
    <w:rsid w:val="00A748BA"/>
    <w:rsid w:val="00A75D02"/>
    <w:rsid w:val="00A761BF"/>
    <w:rsid w:val="00A77176"/>
    <w:rsid w:val="00A77641"/>
    <w:rsid w:val="00A81D85"/>
    <w:rsid w:val="00A8284B"/>
    <w:rsid w:val="00A82B36"/>
    <w:rsid w:val="00A86C43"/>
    <w:rsid w:val="00A934F2"/>
    <w:rsid w:val="00A9399E"/>
    <w:rsid w:val="00A93E49"/>
    <w:rsid w:val="00A944BC"/>
    <w:rsid w:val="00A967CC"/>
    <w:rsid w:val="00A97654"/>
    <w:rsid w:val="00AA0C3B"/>
    <w:rsid w:val="00AA35A9"/>
    <w:rsid w:val="00AB067A"/>
    <w:rsid w:val="00AB3039"/>
    <w:rsid w:val="00AB3093"/>
    <w:rsid w:val="00AB42EB"/>
    <w:rsid w:val="00AB62F4"/>
    <w:rsid w:val="00AC1291"/>
    <w:rsid w:val="00AC42CC"/>
    <w:rsid w:val="00AC44EF"/>
    <w:rsid w:val="00AC707B"/>
    <w:rsid w:val="00AC7C0D"/>
    <w:rsid w:val="00AC7E39"/>
    <w:rsid w:val="00AD1EEA"/>
    <w:rsid w:val="00AD258F"/>
    <w:rsid w:val="00AD3DC1"/>
    <w:rsid w:val="00AD4AF4"/>
    <w:rsid w:val="00AD4FC2"/>
    <w:rsid w:val="00AD6891"/>
    <w:rsid w:val="00AD6CB3"/>
    <w:rsid w:val="00AD7F65"/>
    <w:rsid w:val="00AE001A"/>
    <w:rsid w:val="00AE03E2"/>
    <w:rsid w:val="00AE15DE"/>
    <w:rsid w:val="00AE2C3E"/>
    <w:rsid w:val="00AE4C4A"/>
    <w:rsid w:val="00AE5158"/>
    <w:rsid w:val="00AE5C42"/>
    <w:rsid w:val="00AE656A"/>
    <w:rsid w:val="00AE65AB"/>
    <w:rsid w:val="00AE7513"/>
    <w:rsid w:val="00AF0FA7"/>
    <w:rsid w:val="00AF1A78"/>
    <w:rsid w:val="00AF1E16"/>
    <w:rsid w:val="00AF2C7F"/>
    <w:rsid w:val="00AF3180"/>
    <w:rsid w:val="00AF4C94"/>
    <w:rsid w:val="00AF60DE"/>
    <w:rsid w:val="00AF63B0"/>
    <w:rsid w:val="00AF69D5"/>
    <w:rsid w:val="00B0039E"/>
    <w:rsid w:val="00B015E5"/>
    <w:rsid w:val="00B022ED"/>
    <w:rsid w:val="00B0559D"/>
    <w:rsid w:val="00B05FEE"/>
    <w:rsid w:val="00B07BDC"/>
    <w:rsid w:val="00B11F8B"/>
    <w:rsid w:val="00B12440"/>
    <w:rsid w:val="00B13459"/>
    <w:rsid w:val="00B16B0E"/>
    <w:rsid w:val="00B16CA3"/>
    <w:rsid w:val="00B16F94"/>
    <w:rsid w:val="00B171A4"/>
    <w:rsid w:val="00B1727A"/>
    <w:rsid w:val="00B23D96"/>
    <w:rsid w:val="00B24094"/>
    <w:rsid w:val="00B279F6"/>
    <w:rsid w:val="00B30A8E"/>
    <w:rsid w:val="00B31E64"/>
    <w:rsid w:val="00B32C9F"/>
    <w:rsid w:val="00B33033"/>
    <w:rsid w:val="00B35CD0"/>
    <w:rsid w:val="00B37461"/>
    <w:rsid w:val="00B40360"/>
    <w:rsid w:val="00B4041C"/>
    <w:rsid w:val="00B41CAD"/>
    <w:rsid w:val="00B43110"/>
    <w:rsid w:val="00B46771"/>
    <w:rsid w:val="00B51F83"/>
    <w:rsid w:val="00B5237F"/>
    <w:rsid w:val="00B528A2"/>
    <w:rsid w:val="00B5359A"/>
    <w:rsid w:val="00B5371B"/>
    <w:rsid w:val="00B53E39"/>
    <w:rsid w:val="00B54C58"/>
    <w:rsid w:val="00B55E16"/>
    <w:rsid w:val="00B5643F"/>
    <w:rsid w:val="00B57EC7"/>
    <w:rsid w:val="00B604BF"/>
    <w:rsid w:val="00B62722"/>
    <w:rsid w:val="00B64C11"/>
    <w:rsid w:val="00B65915"/>
    <w:rsid w:val="00B65EE6"/>
    <w:rsid w:val="00B703DC"/>
    <w:rsid w:val="00B7062B"/>
    <w:rsid w:val="00B70AFF"/>
    <w:rsid w:val="00B71246"/>
    <w:rsid w:val="00B7588E"/>
    <w:rsid w:val="00B76A8A"/>
    <w:rsid w:val="00B77E3C"/>
    <w:rsid w:val="00B81CA3"/>
    <w:rsid w:val="00B84891"/>
    <w:rsid w:val="00B84A02"/>
    <w:rsid w:val="00B86304"/>
    <w:rsid w:val="00B867A4"/>
    <w:rsid w:val="00B8724B"/>
    <w:rsid w:val="00B8777F"/>
    <w:rsid w:val="00B87839"/>
    <w:rsid w:val="00B914B4"/>
    <w:rsid w:val="00B91A69"/>
    <w:rsid w:val="00B94D51"/>
    <w:rsid w:val="00B96F43"/>
    <w:rsid w:val="00B97D6A"/>
    <w:rsid w:val="00BA1600"/>
    <w:rsid w:val="00BA2004"/>
    <w:rsid w:val="00BA22FD"/>
    <w:rsid w:val="00BA2756"/>
    <w:rsid w:val="00BA2BD6"/>
    <w:rsid w:val="00BA6969"/>
    <w:rsid w:val="00BB0ABB"/>
    <w:rsid w:val="00BB102D"/>
    <w:rsid w:val="00BB2F22"/>
    <w:rsid w:val="00BB31FC"/>
    <w:rsid w:val="00BB38D7"/>
    <w:rsid w:val="00BB4CD2"/>
    <w:rsid w:val="00BB4D68"/>
    <w:rsid w:val="00BC101A"/>
    <w:rsid w:val="00BC2D67"/>
    <w:rsid w:val="00BC378A"/>
    <w:rsid w:val="00BC4597"/>
    <w:rsid w:val="00BC4935"/>
    <w:rsid w:val="00BC581F"/>
    <w:rsid w:val="00BC758A"/>
    <w:rsid w:val="00BC7790"/>
    <w:rsid w:val="00BD0A78"/>
    <w:rsid w:val="00BD1707"/>
    <w:rsid w:val="00BD245B"/>
    <w:rsid w:val="00BD313D"/>
    <w:rsid w:val="00BD5AEE"/>
    <w:rsid w:val="00BD62A6"/>
    <w:rsid w:val="00BD68E3"/>
    <w:rsid w:val="00BD7E35"/>
    <w:rsid w:val="00BD7F30"/>
    <w:rsid w:val="00BE0C03"/>
    <w:rsid w:val="00BE10E9"/>
    <w:rsid w:val="00BE196D"/>
    <w:rsid w:val="00BE2102"/>
    <w:rsid w:val="00BE21CC"/>
    <w:rsid w:val="00BE21ED"/>
    <w:rsid w:val="00BE2DF0"/>
    <w:rsid w:val="00BE3D17"/>
    <w:rsid w:val="00BE47FE"/>
    <w:rsid w:val="00BE4CE1"/>
    <w:rsid w:val="00BE502C"/>
    <w:rsid w:val="00BE727A"/>
    <w:rsid w:val="00BF55FB"/>
    <w:rsid w:val="00BF6658"/>
    <w:rsid w:val="00BF784D"/>
    <w:rsid w:val="00C01979"/>
    <w:rsid w:val="00C0237F"/>
    <w:rsid w:val="00C043C3"/>
    <w:rsid w:val="00C04EFA"/>
    <w:rsid w:val="00C0537D"/>
    <w:rsid w:val="00C1048C"/>
    <w:rsid w:val="00C1149E"/>
    <w:rsid w:val="00C14036"/>
    <w:rsid w:val="00C15407"/>
    <w:rsid w:val="00C1792F"/>
    <w:rsid w:val="00C20BA3"/>
    <w:rsid w:val="00C245AB"/>
    <w:rsid w:val="00C24B18"/>
    <w:rsid w:val="00C24B98"/>
    <w:rsid w:val="00C24D45"/>
    <w:rsid w:val="00C26B03"/>
    <w:rsid w:val="00C31E78"/>
    <w:rsid w:val="00C3364E"/>
    <w:rsid w:val="00C41151"/>
    <w:rsid w:val="00C428F3"/>
    <w:rsid w:val="00C42F31"/>
    <w:rsid w:val="00C43E3D"/>
    <w:rsid w:val="00C43F25"/>
    <w:rsid w:val="00C446F0"/>
    <w:rsid w:val="00C45AA0"/>
    <w:rsid w:val="00C45B14"/>
    <w:rsid w:val="00C46FA3"/>
    <w:rsid w:val="00C478B4"/>
    <w:rsid w:val="00C52A4D"/>
    <w:rsid w:val="00C54C7E"/>
    <w:rsid w:val="00C54D73"/>
    <w:rsid w:val="00C54F65"/>
    <w:rsid w:val="00C554AF"/>
    <w:rsid w:val="00C555FE"/>
    <w:rsid w:val="00C55798"/>
    <w:rsid w:val="00C567D6"/>
    <w:rsid w:val="00C568CF"/>
    <w:rsid w:val="00C614FA"/>
    <w:rsid w:val="00C61901"/>
    <w:rsid w:val="00C62DFC"/>
    <w:rsid w:val="00C63516"/>
    <w:rsid w:val="00C64AF0"/>
    <w:rsid w:val="00C6544A"/>
    <w:rsid w:val="00C660D9"/>
    <w:rsid w:val="00C66ADD"/>
    <w:rsid w:val="00C66F54"/>
    <w:rsid w:val="00C672D6"/>
    <w:rsid w:val="00C67B6B"/>
    <w:rsid w:val="00C70D17"/>
    <w:rsid w:val="00C72953"/>
    <w:rsid w:val="00C762BD"/>
    <w:rsid w:val="00C84301"/>
    <w:rsid w:val="00C84640"/>
    <w:rsid w:val="00C85E2A"/>
    <w:rsid w:val="00C86312"/>
    <w:rsid w:val="00C90B42"/>
    <w:rsid w:val="00C90BDF"/>
    <w:rsid w:val="00C90C24"/>
    <w:rsid w:val="00C9137D"/>
    <w:rsid w:val="00C91E96"/>
    <w:rsid w:val="00C93564"/>
    <w:rsid w:val="00C93FBD"/>
    <w:rsid w:val="00C94967"/>
    <w:rsid w:val="00C94D22"/>
    <w:rsid w:val="00C94F2C"/>
    <w:rsid w:val="00CA1F14"/>
    <w:rsid w:val="00CA2EF9"/>
    <w:rsid w:val="00CA3C46"/>
    <w:rsid w:val="00CA4418"/>
    <w:rsid w:val="00CA4628"/>
    <w:rsid w:val="00CA551F"/>
    <w:rsid w:val="00CA58C4"/>
    <w:rsid w:val="00CA696F"/>
    <w:rsid w:val="00CA78C1"/>
    <w:rsid w:val="00CB1C40"/>
    <w:rsid w:val="00CB2335"/>
    <w:rsid w:val="00CB26B5"/>
    <w:rsid w:val="00CB2B89"/>
    <w:rsid w:val="00CB48DC"/>
    <w:rsid w:val="00CB4FB7"/>
    <w:rsid w:val="00CB7D09"/>
    <w:rsid w:val="00CC077A"/>
    <w:rsid w:val="00CC1DC5"/>
    <w:rsid w:val="00CC373B"/>
    <w:rsid w:val="00CC5EB2"/>
    <w:rsid w:val="00CC6E0D"/>
    <w:rsid w:val="00CD151B"/>
    <w:rsid w:val="00CD360C"/>
    <w:rsid w:val="00CD5CBD"/>
    <w:rsid w:val="00CD6012"/>
    <w:rsid w:val="00CE153E"/>
    <w:rsid w:val="00CE4AFD"/>
    <w:rsid w:val="00CE5EBF"/>
    <w:rsid w:val="00CE799F"/>
    <w:rsid w:val="00CE7EED"/>
    <w:rsid w:val="00CF02FE"/>
    <w:rsid w:val="00CF0948"/>
    <w:rsid w:val="00CF3927"/>
    <w:rsid w:val="00CF3B77"/>
    <w:rsid w:val="00CF3CFE"/>
    <w:rsid w:val="00CF518F"/>
    <w:rsid w:val="00D001E0"/>
    <w:rsid w:val="00D02AE9"/>
    <w:rsid w:val="00D0351A"/>
    <w:rsid w:val="00D07AE6"/>
    <w:rsid w:val="00D10D07"/>
    <w:rsid w:val="00D113C3"/>
    <w:rsid w:val="00D11B53"/>
    <w:rsid w:val="00D11B6C"/>
    <w:rsid w:val="00D174C0"/>
    <w:rsid w:val="00D2088A"/>
    <w:rsid w:val="00D212E2"/>
    <w:rsid w:val="00D21415"/>
    <w:rsid w:val="00D232D6"/>
    <w:rsid w:val="00D23FC8"/>
    <w:rsid w:val="00D26221"/>
    <w:rsid w:val="00D26D0D"/>
    <w:rsid w:val="00D278D1"/>
    <w:rsid w:val="00D3167E"/>
    <w:rsid w:val="00D31A6A"/>
    <w:rsid w:val="00D31B65"/>
    <w:rsid w:val="00D32C08"/>
    <w:rsid w:val="00D365F9"/>
    <w:rsid w:val="00D36E5B"/>
    <w:rsid w:val="00D37948"/>
    <w:rsid w:val="00D4326C"/>
    <w:rsid w:val="00D4629E"/>
    <w:rsid w:val="00D47481"/>
    <w:rsid w:val="00D50472"/>
    <w:rsid w:val="00D50613"/>
    <w:rsid w:val="00D509D2"/>
    <w:rsid w:val="00D5137C"/>
    <w:rsid w:val="00D5404F"/>
    <w:rsid w:val="00D54254"/>
    <w:rsid w:val="00D54765"/>
    <w:rsid w:val="00D54875"/>
    <w:rsid w:val="00D563D7"/>
    <w:rsid w:val="00D565C1"/>
    <w:rsid w:val="00D63F7F"/>
    <w:rsid w:val="00D65454"/>
    <w:rsid w:val="00D75146"/>
    <w:rsid w:val="00D75B11"/>
    <w:rsid w:val="00D75D5E"/>
    <w:rsid w:val="00D77A66"/>
    <w:rsid w:val="00D8078A"/>
    <w:rsid w:val="00D80BBA"/>
    <w:rsid w:val="00D86104"/>
    <w:rsid w:val="00D8657C"/>
    <w:rsid w:val="00D87986"/>
    <w:rsid w:val="00D92505"/>
    <w:rsid w:val="00D9444A"/>
    <w:rsid w:val="00D95920"/>
    <w:rsid w:val="00DA2574"/>
    <w:rsid w:val="00DA5523"/>
    <w:rsid w:val="00DA6A66"/>
    <w:rsid w:val="00DA7CD4"/>
    <w:rsid w:val="00DB18ED"/>
    <w:rsid w:val="00DB19CC"/>
    <w:rsid w:val="00DB2113"/>
    <w:rsid w:val="00DB213B"/>
    <w:rsid w:val="00DB2CC2"/>
    <w:rsid w:val="00DB30C2"/>
    <w:rsid w:val="00DB3B75"/>
    <w:rsid w:val="00DB42F7"/>
    <w:rsid w:val="00DB6F55"/>
    <w:rsid w:val="00DC0B8D"/>
    <w:rsid w:val="00DC1DBD"/>
    <w:rsid w:val="00DC5777"/>
    <w:rsid w:val="00DC5D31"/>
    <w:rsid w:val="00DD013C"/>
    <w:rsid w:val="00DD0446"/>
    <w:rsid w:val="00DD0F0C"/>
    <w:rsid w:val="00DD323C"/>
    <w:rsid w:val="00DD3910"/>
    <w:rsid w:val="00DD55F2"/>
    <w:rsid w:val="00DE1552"/>
    <w:rsid w:val="00DE158D"/>
    <w:rsid w:val="00DE15A6"/>
    <w:rsid w:val="00DE3745"/>
    <w:rsid w:val="00DE52E2"/>
    <w:rsid w:val="00DE5ED9"/>
    <w:rsid w:val="00DE6361"/>
    <w:rsid w:val="00DE6F9E"/>
    <w:rsid w:val="00DF073D"/>
    <w:rsid w:val="00DF08B3"/>
    <w:rsid w:val="00DF150D"/>
    <w:rsid w:val="00DF3491"/>
    <w:rsid w:val="00DF3B6F"/>
    <w:rsid w:val="00DF4CD2"/>
    <w:rsid w:val="00DF581A"/>
    <w:rsid w:val="00DF5883"/>
    <w:rsid w:val="00DF6FCE"/>
    <w:rsid w:val="00E00BBC"/>
    <w:rsid w:val="00E00DFA"/>
    <w:rsid w:val="00E0170D"/>
    <w:rsid w:val="00E01BBD"/>
    <w:rsid w:val="00E05784"/>
    <w:rsid w:val="00E078D4"/>
    <w:rsid w:val="00E10106"/>
    <w:rsid w:val="00E112F4"/>
    <w:rsid w:val="00E11770"/>
    <w:rsid w:val="00E121BE"/>
    <w:rsid w:val="00E13621"/>
    <w:rsid w:val="00E13750"/>
    <w:rsid w:val="00E1469F"/>
    <w:rsid w:val="00E159DA"/>
    <w:rsid w:val="00E17AB3"/>
    <w:rsid w:val="00E200D8"/>
    <w:rsid w:val="00E23C47"/>
    <w:rsid w:val="00E251DC"/>
    <w:rsid w:val="00E25425"/>
    <w:rsid w:val="00E25851"/>
    <w:rsid w:val="00E27732"/>
    <w:rsid w:val="00E3100F"/>
    <w:rsid w:val="00E32DF8"/>
    <w:rsid w:val="00E33847"/>
    <w:rsid w:val="00E34D71"/>
    <w:rsid w:val="00E35A35"/>
    <w:rsid w:val="00E3697C"/>
    <w:rsid w:val="00E36ABB"/>
    <w:rsid w:val="00E41B96"/>
    <w:rsid w:val="00E43D10"/>
    <w:rsid w:val="00E43F8E"/>
    <w:rsid w:val="00E4713E"/>
    <w:rsid w:val="00E50BDD"/>
    <w:rsid w:val="00E50EB5"/>
    <w:rsid w:val="00E50F4E"/>
    <w:rsid w:val="00E54039"/>
    <w:rsid w:val="00E541C0"/>
    <w:rsid w:val="00E55491"/>
    <w:rsid w:val="00E617F3"/>
    <w:rsid w:val="00E61BF3"/>
    <w:rsid w:val="00E62A03"/>
    <w:rsid w:val="00E63094"/>
    <w:rsid w:val="00E670E3"/>
    <w:rsid w:val="00E70518"/>
    <w:rsid w:val="00E72E3B"/>
    <w:rsid w:val="00E74D0B"/>
    <w:rsid w:val="00E77225"/>
    <w:rsid w:val="00E777E6"/>
    <w:rsid w:val="00E77BA3"/>
    <w:rsid w:val="00E82138"/>
    <w:rsid w:val="00E823FF"/>
    <w:rsid w:val="00E84657"/>
    <w:rsid w:val="00E94D19"/>
    <w:rsid w:val="00E9513E"/>
    <w:rsid w:val="00E96DDA"/>
    <w:rsid w:val="00E973ED"/>
    <w:rsid w:val="00EA08F3"/>
    <w:rsid w:val="00EA0A38"/>
    <w:rsid w:val="00EA118B"/>
    <w:rsid w:val="00EA1C9B"/>
    <w:rsid w:val="00EA44F6"/>
    <w:rsid w:val="00EA49D4"/>
    <w:rsid w:val="00EA4F25"/>
    <w:rsid w:val="00EA5476"/>
    <w:rsid w:val="00EA5D36"/>
    <w:rsid w:val="00EA5F8C"/>
    <w:rsid w:val="00EB0997"/>
    <w:rsid w:val="00EB126D"/>
    <w:rsid w:val="00EB17B7"/>
    <w:rsid w:val="00EB2A19"/>
    <w:rsid w:val="00EB2DA6"/>
    <w:rsid w:val="00EB32D0"/>
    <w:rsid w:val="00EB50E1"/>
    <w:rsid w:val="00EB58EC"/>
    <w:rsid w:val="00EB741D"/>
    <w:rsid w:val="00EC12D7"/>
    <w:rsid w:val="00EC2000"/>
    <w:rsid w:val="00EC2B4F"/>
    <w:rsid w:val="00EC515C"/>
    <w:rsid w:val="00EC6E86"/>
    <w:rsid w:val="00ED22EE"/>
    <w:rsid w:val="00ED2F26"/>
    <w:rsid w:val="00ED44BA"/>
    <w:rsid w:val="00ED4FAC"/>
    <w:rsid w:val="00ED5350"/>
    <w:rsid w:val="00ED6D80"/>
    <w:rsid w:val="00ED7CE0"/>
    <w:rsid w:val="00EE09E8"/>
    <w:rsid w:val="00EE0C31"/>
    <w:rsid w:val="00EE2253"/>
    <w:rsid w:val="00EE3212"/>
    <w:rsid w:val="00EE4531"/>
    <w:rsid w:val="00EE65D3"/>
    <w:rsid w:val="00EE727B"/>
    <w:rsid w:val="00EF1707"/>
    <w:rsid w:val="00EF2E01"/>
    <w:rsid w:val="00EF38C8"/>
    <w:rsid w:val="00EF5A71"/>
    <w:rsid w:val="00EF6947"/>
    <w:rsid w:val="00EF6FD8"/>
    <w:rsid w:val="00F02206"/>
    <w:rsid w:val="00F02CDA"/>
    <w:rsid w:val="00F03C96"/>
    <w:rsid w:val="00F043ED"/>
    <w:rsid w:val="00F04C6E"/>
    <w:rsid w:val="00F056A0"/>
    <w:rsid w:val="00F10885"/>
    <w:rsid w:val="00F11500"/>
    <w:rsid w:val="00F1234F"/>
    <w:rsid w:val="00F12956"/>
    <w:rsid w:val="00F12A4F"/>
    <w:rsid w:val="00F13889"/>
    <w:rsid w:val="00F148B7"/>
    <w:rsid w:val="00F20D3C"/>
    <w:rsid w:val="00F21F31"/>
    <w:rsid w:val="00F2247F"/>
    <w:rsid w:val="00F23305"/>
    <w:rsid w:val="00F23575"/>
    <w:rsid w:val="00F236CA"/>
    <w:rsid w:val="00F24B72"/>
    <w:rsid w:val="00F24EA3"/>
    <w:rsid w:val="00F26622"/>
    <w:rsid w:val="00F30F40"/>
    <w:rsid w:val="00F34BF2"/>
    <w:rsid w:val="00F35F84"/>
    <w:rsid w:val="00F37E73"/>
    <w:rsid w:val="00F4008B"/>
    <w:rsid w:val="00F402CC"/>
    <w:rsid w:val="00F40967"/>
    <w:rsid w:val="00F412D9"/>
    <w:rsid w:val="00F42310"/>
    <w:rsid w:val="00F46FB0"/>
    <w:rsid w:val="00F47115"/>
    <w:rsid w:val="00F51851"/>
    <w:rsid w:val="00F5287C"/>
    <w:rsid w:val="00F574ED"/>
    <w:rsid w:val="00F60571"/>
    <w:rsid w:val="00F61427"/>
    <w:rsid w:val="00F61C24"/>
    <w:rsid w:val="00F61C9F"/>
    <w:rsid w:val="00F62BCA"/>
    <w:rsid w:val="00F63166"/>
    <w:rsid w:val="00F63343"/>
    <w:rsid w:val="00F63F7B"/>
    <w:rsid w:val="00F666A4"/>
    <w:rsid w:val="00F6741D"/>
    <w:rsid w:val="00F6754C"/>
    <w:rsid w:val="00F67721"/>
    <w:rsid w:val="00F67FAD"/>
    <w:rsid w:val="00F701A2"/>
    <w:rsid w:val="00F70BE4"/>
    <w:rsid w:val="00F7341A"/>
    <w:rsid w:val="00F7370D"/>
    <w:rsid w:val="00F73DCD"/>
    <w:rsid w:val="00F80B92"/>
    <w:rsid w:val="00F82774"/>
    <w:rsid w:val="00F83421"/>
    <w:rsid w:val="00F85767"/>
    <w:rsid w:val="00F86D1C"/>
    <w:rsid w:val="00F872A3"/>
    <w:rsid w:val="00F878DB"/>
    <w:rsid w:val="00F96DE3"/>
    <w:rsid w:val="00F97ABD"/>
    <w:rsid w:val="00FA09A6"/>
    <w:rsid w:val="00FA3AC5"/>
    <w:rsid w:val="00FA3D3F"/>
    <w:rsid w:val="00FA422A"/>
    <w:rsid w:val="00FA4F5E"/>
    <w:rsid w:val="00FA52E5"/>
    <w:rsid w:val="00FA5591"/>
    <w:rsid w:val="00FB25A6"/>
    <w:rsid w:val="00FB3903"/>
    <w:rsid w:val="00FB4D0B"/>
    <w:rsid w:val="00FB5253"/>
    <w:rsid w:val="00FB5987"/>
    <w:rsid w:val="00FB686D"/>
    <w:rsid w:val="00FC28EA"/>
    <w:rsid w:val="00FC3C09"/>
    <w:rsid w:val="00FC4E50"/>
    <w:rsid w:val="00FC7847"/>
    <w:rsid w:val="00FC7D55"/>
    <w:rsid w:val="00FD0382"/>
    <w:rsid w:val="00FD447A"/>
    <w:rsid w:val="00FD4602"/>
    <w:rsid w:val="00FD6B0A"/>
    <w:rsid w:val="00FD6E4B"/>
    <w:rsid w:val="00FD6ED7"/>
    <w:rsid w:val="00FD7085"/>
    <w:rsid w:val="00FD7833"/>
    <w:rsid w:val="00FD7E0D"/>
    <w:rsid w:val="00FE01DD"/>
    <w:rsid w:val="00FE027C"/>
    <w:rsid w:val="00FE02D2"/>
    <w:rsid w:val="00FE36D2"/>
    <w:rsid w:val="00FE4746"/>
    <w:rsid w:val="00FE5312"/>
    <w:rsid w:val="00FE5CCF"/>
    <w:rsid w:val="00FF0793"/>
    <w:rsid w:val="00FF1F79"/>
    <w:rsid w:val="00FF22E1"/>
    <w:rsid w:val="00FF302D"/>
    <w:rsid w:val="00FF393B"/>
    <w:rsid w:val="00FF457D"/>
    <w:rsid w:val="00FF4684"/>
    <w:rsid w:val="00FF4924"/>
    <w:rsid w:val="00FF4C9C"/>
    <w:rsid w:val="00FF77B6"/>
    <w:rsid w:val="00F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11E478"/>
  <w15:chartTrackingRefBased/>
  <w15:docId w15:val="{1AB3E2BF-20BE-4F63-A163-10A20E14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index 2" w:uiPriority="99"/>
    <w:lsdException w:name="index 3"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qFormat="1"/>
    <w:lsdException w:name="table of figures" w:uiPriority="99"/>
    <w:lsdException w:name="page number" w:uiPriority="99"/>
    <w:lsdException w:name="List" w:uiPriority="99"/>
    <w:lsdException w:name="List Bullet" w:uiPriority="99"/>
    <w:lsdException w:name="List Number 3" w:uiPriority="99"/>
    <w:lsdException w:name="Title" w:qFormat="1"/>
    <w:lsdException w:name="Default Paragraph Font" w:uiPriority="1"/>
    <w:lsdException w:name="Body Text" w:qFormat="1"/>
    <w:lsdException w:name="Body Text Indent" w:qFormat="1"/>
    <w:lsdException w:name="Hyperlink" w:uiPriority="99"/>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B14"/>
    <w:rPr>
      <w:sz w:val="22"/>
      <w:szCs w:val="24"/>
    </w:rPr>
  </w:style>
  <w:style w:type="paragraph" w:styleId="Heading1">
    <w:name w:val="heading 1"/>
    <w:next w:val="BodyText"/>
    <w:link w:val="Heading1Char"/>
    <w:uiPriority w:val="9"/>
    <w:rsid w:val="00DD0446"/>
    <w:pPr>
      <w:keepNext/>
      <w:numPr>
        <w:numId w:val="81"/>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link w:val="Heading2Char"/>
    <w:rsid w:val="00665A41"/>
    <w:pPr>
      <w:keepNext/>
      <w:numPr>
        <w:ilvl w:val="1"/>
        <w:numId w:val="81"/>
      </w:numPr>
      <w:tabs>
        <w:tab w:val="clear" w:pos="576"/>
        <w:tab w:val="left" w:pos="990"/>
      </w:tabs>
      <w:spacing w:before="240" w:after="240"/>
      <w:ind w:left="994" w:hanging="994"/>
      <w:outlineLvl w:val="1"/>
    </w:pPr>
    <w:rPr>
      <w:rFonts w:ascii="Arial" w:hAnsi="Arial" w:cs="Arial"/>
      <w:b/>
      <w:iCs/>
      <w:kern w:val="32"/>
      <w:sz w:val="32"/>
      <w:szCs w:val="28"/>
    </w:rPr>
  </w:style>
  <w:style w:type="paragraph" w:styleId="Heading3">
    <w:name w:val="heading 3"/>
    <w:next w:val="BodyText"/>
    <w:link w:val="Heading3Char"/>
    <w:rsid w:val="0064687B"/>
    <w:pPr>
      <w:keepNext/>
      <w:numPr>
        <w:ilvl w:val="2"/>
        <w:numId w:val="81"/>
      </w:numPr>
      <w:tabs>
        <w:tab w:val="clear" w:pos="720"/>
        <w:tab w:val="num" w:pos="1080"/>
      </w:tabs>
      <w:spacing w:before="240" w:after="120"/>
      <w:ind w:left="1080" w:hanging="1080"/>
      <w:outlineLvl w:val="2"/>
    </w:pPr>
    <w:rPr>
      <w:rFonts w:ascii="Arial" w:hAnsi="Arial" w:cs="Arial"/>
      <w:b/>
      <w:bCs/>
      <w:iCs/>
      <w:kern w:val="32"/>
      <w:sz w:val="28"/>
      <w:szCs w:val="26"/>
    </w:rPr>
  </w:style>
  <w:style w:type="paragraph" w:styleId="Heading4">
    <w:name w:val="heading 4"/>
    <w:next w:val="BodyText"/>
    <w:link w:val="Heading4Char"/>
    <w:rsid w:val="0043047D"/>
    <w:pPr>
      <w:keepNext/>
      <w:numPr>
        <w:ilvl w:val="3"/>
        <w:numId w:val="81"/>
      </w:numPr>
      <w:tabs>
        <w:tab w:val="clear" w:pos="864"/>
        <w:tab w:val="num" w:pos="1260"/>
      </w:tabs>
      <w:spacing w:before="240" w:after="120"/>
      <w:ind w:left="1260" w:hanging="1260"/>
      <w:outlineLvl w:val="3"/>
    </w:pPr>
    <w:rPr>
      <w:rFonts w:ascii="Arial" w:hAnsi="Arial" w:cs="Arial"/>
      <w:b/>
      <w:bCs/>
      <w:sz w:val="24"/>
      <w:szCs w:val="28"/>
    </w:rPr>
  </w:style>
  <w:style w:type="paragraph" w:styleId="Heading5">
    <w:name w:val="heading 5"/>
    <w:next w:val="BodyText"/>
    <w:rsid w:val="00420C50"/>
    <w:pPr>
      <w:numPr>
        <w:ilvl w:val="4"/>
        <w:numId w:val="81"/>
      </w:numPr>
      <w:spacing w:before="360" w:after="240"/>
      <w:outlineLvl w:val="4"/>
    </w:pPr>
    <w:rPr>
      <w:rFonts w:ascii="Arial" w:hAnsi="Arial" w:cs="Arial"/>
      <w:b/>
      <w:bCs/>
      <w:iCs/>
      <w:sz w:val="28"/>
      <w:szCs w:val="28"/>
    </w:rPr>
  </w:style>
  <w:style w:type="paragraph" w:styleId="Heading6">
    <w:name w:val="heading 6"/>
    <w:next w:val="BodyText"/>
    <w:rsid w:val="00420C50"/>
    <w:pPr>
      <w:numPr>
        <w:ilvl w:val="5"/>
        <w:numId w:val="81"/>
      </w:numPr>
      <w:spacing w:before="120" w:after="120"/>
      <w:outlineLvl w:val="5"/>
    </w:pPr>
    <w:rPr>
      <w:rFonts w:ascii="Arial" w:hAnsi="Arial" w:cs="Arial"/>
      <w:bCs/>
      <w:sz w:val="22"/>
      <w:szCs w:val="22"/>
    </w:rPr>
  </w:style>
  <w:style w:type="paragraph" w:styleId="Heading7">
    <w:name w:val="heading 7"/>
    <w:basedOn w:val="Normal"/>
    <w:next w:val="Normal"/>
    <w:rsid w:val="00420C50"/>
    <w:pPr>
      <w:numPr>
        <w:ilvl w:val="6"/>
        <w:numId w:val="81"/>
      </w:numPr>
      <w:spacing w:before="240" w:after="60"/>
      <w:outlineLvl w:val="6"/>
    </w:pPr>
    <w:rPr>
      <w:sz w:val="24"/>
    </w:rPr>
  </w:style>
  <w:style w:type="paragraph" w:styleId="Heading8">
    <w:name w:val="heading 8"/>
    <w:next w:val="BlockText"/>
    <w:rsid w:val="00420C50"/>
    <w:pPr>
      <w:numPr>
        <w:ilvl w:val="7"/>
        <w:numId w:val="81"/>
      </w:numPr>
      <w:spacing w:before="40" w:after="40"/>
      <w:outlineLvl w:val="7"/>
    </w:pPr>
    <w:rPr>
      <w:rFonts w:ascii="Arial" w:hAnsi="Arial"/>
      <w:b/>
      <w:i/>
      <w:iCs/>
      <w:sz w:val="22"/>
      <w:szCs w:val="24"/>
    </w:rPr>
  </w:style>
  <w:style w:type="paragraph" w:styleId="Heading9">
    <w:name w:val="heading 9"/>
    <w:next w:val="Normal"/>
    <w:rsid w:val="00420C50"/>
    <w:pPr>
      <w:numPr>
        <w:ilvl w:val="8"/>
        <w:numId w:val="81"/>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20C50"/>
    <w:pPr>
      <w:keepNext/>
      <w:keepLines/>
      <w:spacing w:before="240" w:after="120"/>
    </w:pPr>
    <w:rPr>
      <w:rFonts w:cs="Arial"/>
      <w:b/>
      <w:bCs/>
      <w:sz w:val="20"/>
      <w:szCs w:val="20"/>
    </w:rPr>
  </w:style>
  <w:style w:type="paragraph" w:styleId="Header">
    <w:name w:val="header"/>
    <w:link w:val="HeaderChar"/>
    <w:rsid w:val="00420C50"/>
    <w:pPr>
      <w:tabs>
        <w:tab w:val="center" w:pos="4680"/>
        <w:tab w:val="right" w:pos="9360"/>
      </w:tabs>
    </w:pPr>
  </w:style>
  <w:style w:type="paragraph" w:styleId="Footer">
    <w:name w:val="footer"/>
    <w:link w:val="FooterChar"/>
    <w:uiPriority w:val="99"/>
    <w:rsid w:val="00420C50"/>
    <w:pPr>
      <w:tabs>
        <w:tab w:val="center" w:pos="4680"/>
        <w:tab w:val="right" w:pos="9360"/>
      </w:tabs>
    </w:pPr>
    <w:rPr>
      <w:rFonts w:cs="Tahoma"/>
      <w:szCs w:val="16"/>
    </w:rPr>
  </w:style>
  <w:style w:type="paragraph" w:customStyle="1" w:styleId="Caution">
    <w:name w:val="Caution"/>
    <w:basedOn w:val="Normal"/>
    <w:pPr>
      <w:keepNext/>
      <w:keepLines/>
      <w:spacing w:before="60" w:after="60"/>
    </w:pPr>
    <w:rPr>
      <w:rFonts w:ascii="Arial" w:hAnsi="Arial"/>
      <w:b/>
      <w:bCs/>
      <w:sz w:val="20"/>
      <w:szCs w:val="20"/>
    </w:rPr>
  </w:style>
  <w:style w:type="character" w:styleId="PageNumber">
    <w:name w:val="page number"/>
    <w:uiPriority w:val="99"/>
    <w:rsid w:val="00420C50"/>
  </w:style>
  <w:style w:type="paragraph" w:customStyle="1" w:styleId="TableText">
    <w:name w:val="Table Text"/>
    <w:link w:val="TableTextChar"/>
    <w:rsid w:val="00734B14"/>
    <w:pPr>
      <w:spacing w:before="60" w:after="60"/>
    </w:pPr>
    <w:rPr>
      <w:rFonts w:ascii="Arial" w:hAnsi="Arial" w:cs="Arial"/>
    </w:rPr>
  </w:style>
  <w:style w:type="paragraph" w:styleId="TOC1">
    <w:name w:val="toc 1"/>
    <w:basedOn w:val="Normal"/>
    <w:next w:val="Normal"/>
    <w:autoRedefine/>
    <w:uiPriority w:val="39"/>
    <w:rsid w:val="00066469"/>
    <w:pPr>
      <w:tabs>
        <w:tab w:val="left" w:pos="450"/>
        <w:tab w:val="right" w:leader="dot" w:pos="9350"/>
      </w:tabs>
      <w:spacing w:before="120" w:after="120"/>
    </w:pPr>
    <w:rPr>
      <w:b/>
      <w:noProof/>
      <w:szCs w:val="22"/>
    </w:rPr>
  </w:style>
  <w:style w:type="paragraph" w:styleId="TOC2">
    <w:name w:val="toc 2"/>
    <w:basedOn w:val="Normal"/>
    <w:next w:val="Normal"/>
    <w:autoRedefine/>
    <w:uiPriority w:val="39"/>
    <w:rsid w:val="00935587"/>
    <w:pPr>
      <w:tabs>
        <w:tab w:val="left" w:pos="990"/>
        <w:tab w:val="right" w:leader="dot" w:pos="9350"/>
      </w:tabs>
      <w:spacing w:before="60"/>
      <w:ind w:left="360"/>
    </w:pPr>
    <w:rPr>
      <w:noProof/>
      <w:szCs w:val="22"/>
    </w:rPr>
  </w:style>
  <w:style w:type="paragraph" w:styleId="TOC3">
    <w:name w:val="toc 3"/>
    <w:basedOn w:val="Normal"/>
    <w:next w:val="Normal"/>
    <w:autoRedefine/>
    <w:uiPriority w:val="39"/>
    <w:rsid w:val="00420C50"/>
    <w:pPr>
      <w:tabs>
        <w:tab w:val="left" w:pos="1260"/>
        <w:tab w:val="right" w:leader="dot" w:pos="9350"/>
      </w:tabs>
      <w:spacing w:before="60"/>
      <w:ind w:left="547"/>
    </w:pPr>
    <w:rPr>
      <w:noProof/>
      <w:szCs w:val="22"/>
    </w:rPr>
  </w:style>
  <w:style w:type="paragraph" w:styleId="TOC4">
    <w:name w:val="toc 4"/>
    <w:basedOn w:val="Normal"/>
    <w:next w:val="Normal"/>
    <w:autoRedefine/>
    <w:uiPriority w:val="39"/>
    <w:rsid w:val="00420C50"/>
    <w:pPr>
      <w:tabs>
        <w:tab w:val="left" w:pos="1620"/>
        <w:tab w:val="right" w:leader="dot" w:pos="9350"/>
      </w:tabs>
      <w:spacing w:before="60"/>
      <w:ind w:left="720"/>
    </w:pPr>
    <w:rPr>
      <w:noProof/>
    </w:rPr>
  </w:style>
  <w:style w:type="paragraph" w:styleId="TOC5">
    <w:name w:val="toc 5"/>
    <w:basedOn w:val="Normal"/>
    <w:next w:val="Normal"/>
    <w:autoRedefine/>
    <w:uiPriority w:val="39"/>
    <w:rsid w:val="00420C50"/>
    <w:pPr>
      <w:ind w:left="880"/>
    </w:pPr>
  </w:style>
  <w:style w:type="paragraph" w:styleId="TOC6">
    <w:name w:val="toc 6"/>
    <w:basedOn w:val="Normal"/>
    <w:next w:val="Normal"/>
    <w:autoRedefine/>
    <w:uiPriority w:val="39"/>
    <w:rsid w:val="00420C50"/>
    <w:pPr>
      <w:ind w:left="1100"/>
    </w:pPr>
  </w:style>
  <w:style w:type="paragraph" w:styleId="TOC7">
    <w:name w:val="toc 7"/>
    <w:basedOn w:val="Normal"/>
    <w:next w:val="Normal"/>
    <w:autoRedefine/>
    <w:uiPriority w:val="39"/>
    <w:rsid w:val="00420C50"/>
    <w:pPr>
      <w:ind w:left="1320"/>
    </w:pPr>
  </w:style>
  <w:style w:type="paragraph" w:styleId="TOC8">
    <w:name w:val="toc 8"/>
    <w:basedOn w:val="Normal"/>
    <w:next w:val="Normal"/>
    <w:autoRedefine/>
    <w:uiPriority w:val="39"/>
    <w:rsid w:val="00420C50"/>
    <w:pPr>
      <w:ind w:left="1540"/>
    </w:pPr>
  </w:style>
  <w:style w:type="paragraph" w:styleId="TOC9">
    <w:name w:val="toc 9"/>
    <w:basedOn w:val="Normal"/>
    <w:next w:val="Normal"/>
    <w:autoRedefine/>
    <w:uiPriority w:val="39"/>
    <w:rsid w:val="00420C50"/>
    <w:pPr>
      <w:ind w:left="1760"/>
    </w:pPr>
  </w:style>
  <w:style w:type="character" w:styleId="Hyperlink">
    <w:name w:val="Hyperlink"/>
    <w:uiPriority w:val="99"/>
    <w:rsid w:val="00420C50"/>
    <w:rPr>
      <w:color w:val="0000FF"/>
      <w:u w:val="single"/>
    </w:rPr>
  </w:style>
  <w:style w:type="paragraph" w:styleId="TableofFigures">
    <w:name w:val="table of figures"/>
    <w:basedOn w:val="Normal"/>
    <w:next w:val="Normal"/>
    <w:uiPriority w:val="99"/>
    <w:pPr>
      <w:tabs>
        <w:tab w:val="right" w:leader="dot" w:pos="9350"/>
      </w:tabs>
      <w:spacing w:before="120"/>
      <w:ind w:left="342" w:hanging="342"/>
    </w:pPr>
    <w:rPr>
      <w:noProof/>
    </w:rPr>
  </w:style>
  <w:style w:type="paragraph" w:styleId="ListBullet2">
    <w:name w:val="List Bullet 2"/>
    <w:basedOn w:val="Normal"/>
    <w:link w:val="ListBullet2Char"/>
    <w:rsid w:val="00420C50"/>
    <w:pPr>
      <w:numPr>
        <w:numId w:val="86"/>
      </w:numPr>
      <w:contextualSpacing/>
    </w:pPr>
  </w:style>
  <w:style w:type="character" w:styleId="LineNumber">
    <w:name w:val="line number"/>
    <w:rsid w:val="00420C50"/>
  </w:style>
  <w:style w:type="character" w:styleId="FollowedHyperlink">
    <w:name w:val="FollowedHyperlink"/>
    <w:rsid w:val="00420C50"/>
    <w:rPr>
      <w:color w:val="606420"/>
      <w:u w:val="single"/>
    </w:rPr>
  </w:style>
  <w:style w:type="paragraph" w:styleId="BodyText2">
    <w:name w:val="Body Text 2"/>
    <w:basedOn w:val="Normal"/>
    <w:rsid w:val="00C94967"/>
    <w:rPr>
      <w:szCs w:val="20"/>
    </w:rPr>
  </w:style>
  <w:style w:type="paragraph" w:styleId="Index7">
    <w:name w:val="index 7"/>
    <w:basedOn w:val="Normal"/>
    <w:next w:val="Normal"/>
    <w:autoRedefine/>
    <w:semiHidden/>
    <w:pPr>
      <w:ind w:left="1540" w:hanging="220"/>
    </w:pPr>
    <w:rPr>
      <w:szCs w:val="21"/>
    </w:rPr>
  </w:style>
  <w:style w:type="paragraph" w:styleId="Index6">
    <w:name w:val="index 6"/>
    <w:basedOn w:val="Normal"/>
    <w:next w:val="Normal"/>
    <w:autoRedefine/>
    <w:semiHidden/>
    <w:pPr>
      <w:ind w:left="1320" w:hanging="220"/>
    </w:pPr>
    <w:rPr>
      <w:szCs w:val="21"/>
    </w:rPr>
  </w:style>
  <w:style w:type="paragraph" w:styleId="Index5">
    <w:name w:val="index 5"/>
    <w:basedOn w:val="Normal"/>
    <w:next w:val="Normal"/>
    <w:autoRedefine/>
    <w:semiHidden/>
    <w:pPr>
      <w:ind w:left="1100" w:hanging="220"/>
    </w:pPr>
    <w:rPr>
      <w:szCs w:val="21"/>
    </w:rPr>
  </w:style>
  <w:style w:type="paragraph" w:styleId="Index4">
    <w:name w:val="index 4"/>
    <w:basedOn w:val="Normal"/>
    <w:next w:val="Normal"/>
    <w:autoRedefine/>
    <w:semiHidden/>
    <w:pPr>
      <w:ind w:left="880" w:hanging="220"/>
    </w:pPr>
    <w:rPr>
      <w:szCs w:val="21"/>
    </w:rPr>
  </w:style>
  <w:style w:type="paragraph" w:styleId="Index3">
    <w:name w:val="index 3"/>
    <w:basedOn w:val="Normal"/>
    <w:next w:val="Normal"/>
    <w:link w:val="Index3Char"/>
    <w:autoRedefine/>
    <w:uiPriority w:val="99"/>
    <w:pPr>
      <w:ind w:left="660" w:hanging="220"/>
    </w:pPr>
    <w:rPr>
      <w:szCs w:val="21"/>
    </w:rPr>
  </w:style>
  <w:style w:type="paragraph" w:styleId="Index2">
    <w:name w:val="index 2"/>
    <w:basedOn w:val="Normal"/>
    <w:next w:val="Normal"/>
    <w:autoRedefine/>
    <w:uiPriority w:val="99"/>
    <w:pPr>
      <w:ind w:left="440" w:hanging="220"/>
    </w:pPr>
    <w:rPr>
      <w:szCs w:val="21"/>
    </w:rPr>
  </w:style>
  <w:style w:type="paragraph" w:styleId="Index1">
    <w:name w:val="index 1"/>
    <w:basedOn w:val="Normal"/>
    <w:next w:val="Normal"/>
    <w:autoRedefine/>
    <w:rsid w:val="00420C50"/>
    <w:pPr>
      <w:ind w:left="220" w:hanging="220"/>
    </w:pPr>
  </w:style>
  <w:style w:type="paragraph" w:styleId="IndexHeading">
    <w:name w:val="index heading"/>
    <w:basedOn w:val="Normal"/>
    <w:next w:val="Index1"/>
    <w:rsid w:val="00420C50"/>
    <w:rPr>
      <w:rFonts w:ascii="Cambria" w:hAnsi="Cambria"/>
      <w:b/>
      <w:bCs/>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character" w:styleId="FootnoteReference">
    <w:name w:val="footnote reference"/>
    <w:rsid w:val="00420C50"/>
    <w:rPr>
      <w:vertAlign w:val="superscript"/>
    </w:rPr>
  </w:style>
  <w:style w:type="paragraph" w:styleId="FootnoteText">
    <w:name w:val="footnote text"/>
    <w:basedOn w:val="Normal"/>
    <w:link w:val="FootnoteTextChar"/>
    <w:qFormat/>
    <w:rsid w:val="00420C50"/>
    <w:pPr>
      <w:tabs>
        <w:tab w:val="num" w:pos="360"/>
      </w:tabs>
    </w:pPr>
    <w:rPr>
      <w:color w:val="000000"/>
      <w:sz w:val="20"/>
      <w:szCs w:val="20"/>
    </w:rPr>
  </w:style>
  <w:style w:type="paragraph" w:styleId="NormalWeb">
    <w:name w:val="Normal (Web)"/>
    <w:basedOn w:val="Normal"/>
    <w:uiPriority w:val="99"/>
    <w:unhideWhenUsed/>
    <w:rsid w:val="00420C50"/>
    <w:pPr>
      <w:spacing w:before="100" w:beforeAutospacing="1" w:after="100" w:afterAutospacing="1"/>
    </w:pPr>
    <w:rPr>
      <w:sz w:val="24"/>
    </w:rPr>
  </w:style>
  <w:style w:type="paragraph" w:customStyle="1" w:styleId="Dialogue">
    <w:name w:val="Dialogue"/>
    <w:basedOn w:val="Normal"/>
    <w:pPr>
      <w:keepNext/>
      <w:keepLines/>
      <w:pBdr>
        <w:top w:val="single" w:sz="8" w:space="3" w:color="auto"/>
        <w:left w:val="single" w:sz="8" w:space="3" w:color="auto"/>
        <w:bottom w:val="single" w:sz="8" w:space="3" w:color="auto"/>
        <w:right w:val="single" w:sz="8" w:space="3" w:color="auto"/>
      </w:pBdr>
      <w:ind w:left="173" w:right="187"/>
    </w:pPr>
    <w:rPr>
      <w:rFonts w:ascii="Courier New" w:hAnsi="Courier New" w:cs="Courier New"/>
      <w:sz w:val="18"/>
    </w:rPr>
  </w:style>
  <w:style w:type="character" w:styleId="CommentReference">
    <w:name w:val="annotation reference"/>
    <w:rsid w:val="00420C50"/>
    <w:rPr>
      <w:sz w:val="16"/>
      <w:szCs w:val="16"/>
    </w:rPr>
  </w:style>
  <w:style w:type="paragraph" w:styleId="CommentText">
    <w:name w:val="annotation text"/>
    <w:basedOn w:val="Normal"/>
    <w:link w:val="CommentTextChar"/>
    <w:rsid w:val="00420C50"/>
    <w:rPr>
      <w:sz w:val="20"/>
      <w:szCs w:val="20"/>
    </w:rPr>
  </w:style>
  <w:style w:type="paragraph" w:styleId="Title">
    <w:name w:val="Title"/>
    <w:link w:val="TitleChar"/>
    <w:qFormat/>
    <w:rsid w:val="00734B14"/>
    <w:pPr>
      <w:autoSpaceDE w:val="0"/>
      <w:autoSpaceDN w:val="0"/>
      <w:adjustRightInd w:val="0"/>
      <w:spacing w:after="360"/>
      <w:jc w:val="center"/>
    </w:pPr>
    <w:rPr>
      <w:rFonts w:ascii="Arial" w:hAnsi="Arial" w:cs="Arial"/>
      <w:b/>
      <w:bCs/>
      <w:sz w:val="36"/>
      <w:szCs w:val="32"/>
    </w:rPr>
  </w:style>
  <w:style w:type="character" w:styleId="Strong">
    <w:name w:val="Strong"/>
    <w:rPr>
      <w:b/>
      <w:bCs/>
    </w:rPr>
  </w:style>
  <w:style w:type="paragraph" w:styleId="List2">
    <w:name w:val="List 2"/>
    <w:basedOn w:val="Normal"/>
    <w:pPr>
      <w:ind w:left="720" w:hanging="360"/>
    </w:pPr>
    <w:rPr>
      <w:szCs w:val="20"/>
    </w:rPr>
  </w:style>
  <w:style w:type="paragraph" w:styleId="Salutation">
    <w:name w:val="Salutation"/>
    <w:basedOn w:val="Normal"/>
    <w:next w:val="Normal"/>
    <w:rPr>
      <w:szCs w:val="20"/>
    </w:rPr>
  </w:style>
  <w:style w:type="paragraph" w:styleId="BodyTextIndent2">
    <w:name w:val="Body Text Indent 2"/>
    <w:basedOn w:val="Normal"/>
    <w:rsid w:val="00C94967"/>
    <w:pPr>
      <w:ind w:left="720"/>
    </w:pPr>
  </w:style>
  <w:style w:type="paragraph" w:styleId="BodyTextIndent">
    <w:name w:val="Body Text Indent"/>
    <w:basedOn w:val="Normal"/>
    <w:link w:val="BodyTextIndentChar"/>
    <w:rsid w:val="00420C50"/>
    <w:pPr>
      <w:spacing w:after="120"/>
      <w:ind w:left="360"/>
    </w:pPr>
  </w:style>
  <w:style w:type="paragraph" w:styleId="List4">
    <w:name w:val="List 4"/>
    <w:basedOn w:val="Normal"/>
    <w:pPr>
      <w:ind w:left="1440" w:hanging="360"/>
    </w:pPr>
    <w:rPr>
      <w:szCs w:val="20"/>
    </w:rPr>
  </w:style>
  <w:style w:type="paragraph" w:styleId="BodyTextIndent3">
    <w:name w:val="Body Text Indent 3"/>
    <w:basedOn w:val="Normal"/>
    <w:rsid w:val="00C94967"/>
    <w:pPr>
      <w:ind w:left="1008"/>
    </w:p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pPr>
      <w:autoSpaceDE w:val="0"/>
      <w:autoSpaceDN w:val="0"/>
      <w:adjustRightInd w:val="0"/>
    </w:pPr>
    <w:rPr>
      <w:rFonts w:ascii="TimesNewRoman" w:hAnsi="TimesNewRoman"/>
    </w:rPr>
  </w:style>
  <w:style w:type="paragraph" w:styleId="BodyText">
    <w:name w:val="Body Text"/>
    <w:link w:val="BodyTextChar"/>
    <w:qFormat/>
    <w:rsid w:val="00420C50"/>
    <w:pPr>
      <w:spacing w:before="120" w:after="120"/>
    </w:pPr>
    <w:rPr>
      <w:sz w:val="22"/>
    </w:rPr>
  </w:style>
  <w:style w:type="paragraph" w:customStyle="1" w:styleId="HeadingFB">
    <w:name w:val="Heading F/B"/>
    <w:basedOn w:val="Normal"/>
    <w:pPr>
      <w:keepNext/>
      <w:keepLines/>
    </w:pPr>
    <w:rPr>
      <w:rFonts w:ascii="Arial" w:hAnsi="Arial"/>
      <w:sz w:val="36"/>
    </w:rPr>
  </w:style>
  <w:style w:type="paragraph" w:styleId="List">
    <w:name w:val="List"/>
    <w:basedOn w:val="Normal"/>
    <w:uiPriority w:val="99"/>
    <w:rsid w:val="00420C50"/>
    <w:pPr>
      <w:tabs>
        <w:tab w:val="num" w:pos="360"/>
      </w:tabs>
      <w:ind w:left="360" w:hanging="360"/>
    </w:pPr>
    <w:rPr>
      <w:color w:val="000000"/>
      <w:sz w:val="20"/>
      <w:szCs w:val="20"/>
    </w:rPr>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pPr>
    <w:rPr>
      <w:rFonts w:ascii="Courier New" w:hAnsi="Courier New"/>
      <w:sz w:val="20"/>
      <w:szCs w:val="20"/>
    </w:rPr>
  </w:style>
  <w:style w:type="paragraph" w:customStyle="1" w:styleId="normal16bold">
    <w:name w:val="normal16bold"/>
    <w:basedOn w:val="Normal"/>
    <w:rPr>
      <w:rFonts w:ascii="Times New Roman Bold" w:hAnsi="Times New Roman Bold"/>
      <w:b/>
      <w:sz w:val="32"/>
    </w:rPr>
  </w:style>
  <w:style w:type="paragraph" w:styleId="BalloonText">
    <w:name w:val="Balloon Text"/>
    <w:basedOn w:val="Normal"/>
    <w:link w:val="BalloonTextChar"/>
    <w:rsid w:val="00420C50"/>
    <w:rPr>
      <w:rFonts w:ascii="Tahoma" w:hAnsi="Tahoma" w:cs="Tahoma"/>
      <w:sz w:val="16"/>
      <w:szCs w:val="16"/>
    </w:rPr>
  </w:style>
  <w:style w:type="paragraph" w:styleId="PlainText">
    <w:name w:val="Plain Text"/>
    <w:basedOn w:val="Normal"/>
    <w:link w:val="PlainTextChar"/>
    <w:uiPriority w:val="99"/>
    <w:rsid w:val="002F2F5F"/>
    <w:rPr>
      <w:rFonts w:ascii="Courier New" w:hAnsi="Courier New" w:cs="Courier New"/>
      <w:sz w:val="20"/>
      <w:szCs w:val="20"/>
    </w:rPr>
  </w:style>
  <w:style w:type="character" w:customStyle="1" w:styleId="SusanStrack">
    <w:name w:val="Susan Strack"/>
    <w:semiHidden/>
    <w:rsid w:val="004F2CC2"/>
    <w:rPr>
      <w:rFonts w:ascii="Trebuchet MS" w:hAnsi="Trebuchet MS"/>
      <w:b w:val="0"/>
      <w:bCs w:val="0"/>
      <w:i w:val="0"/>
      <w:iCs w:val="0"/>
      <w:strike w:val="0"/>
      <w:color w:val="0000FF"/>
      <w:sz w:val="20"/>
      <w:szCs w:val="20"/>
      <w:u w:val="none"/>
    </w:rPr>
  </w:style>
  <w:style w:type="table" w:styleId="TableGrid">
    <w:name w:val="Table Grid"/>
    <w:basedOn w:val="TableNormal"/>
    <w:rsid w:val="0042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6603E"/>
    <w:rPr>
      <w:rFonts w:ascii="Courier New" w:hAnsi="Courier New" w:cs="Courier New"/>
      <w:sz w:val="20"/>
      <w:szCs w:val="20"/>
    </w:rPr>
  </w:style>
  <w:style w:type="paragraph" w:styleId="BodyText3">
    <w:name w:val="Body Text 3"/>
    <w:basedOn w:val="Normal"/>
    <w:link w:val="BodyText3Char"/>
    <w:rsid w:val="00C94967"/>
    <w:pPr>
      <w:tabs>
        <w:tab w:val="bar" w:pos="-240"/>
      </w:tabs>
    </w:pPr>
    <w:rPr>
      <w:color w:val="000000"/>
      <w:szCs w:val="20"/>
    </w:rPr>
  </w:style>
  <w:style w:type="character" w:customStyle="1" w:styleId="BodyText3Char">
    <w:name w:val="Body Text 3 Char"/>
    <w:link w:val="BodyText3"/>
    <w:rsid w:val="00731511"/>
    <w:rPr>
      <w:color w:val="000000"/>
      <w:sz w:val="22"/>
    </w:rPr>
  </w:style>
  <w:style w:type="character" w:customStyle="1" w:styleId="Heading1Char">
    <w:name w:val="Heading 1 Char"/>
    <w:link w:val="Heading1"/>
    <w:uiPriority w:val="9"/>
    <w:rsid w:val="00DD0446"/>
    <w:rPr>
      <w:rFonts w:ascii="Arial" w:hAnsi="Arial" w:cs="Arial"/>
      <w:b/>
      <w:bCs/>
      <w:kern w:val="32"/>
      <w:sz w:val="36"/>
      <w:szCs w:val="32"/>
    </w:rPr>
  </w:style>
  <w:style w:type="character" w:customStyle="1" w:styleId="PlainTextChar">
    <w:name w:val="Plain Text Char"/>
    <w:link w:val="PlainText"/>
    <w:uiPriority w:val="99"/>
    <w:rsid w:val="00CB2335"/>
    <w:rPr>
      <w:rFonts w:ascii="Courier New" w:hAnsi="Courier New" w:cs="Courier New"/>
    </w:rPr>
  </w:style>
  <w:style w:type="character" w:customStyle="1" w:styleId="BodyTextChar">
    <w:name w:val="Body Text Char"/>
    <w:link w:val="BodyText"/>
    <w:rsid w:val="00420C50"/>
    <w:rPr>
      <w:sz w:val="22"/>
    </w:rPr>
  </w:style>
  <w:style w:type="character" w:customStyle="1" w:styleId="BodyTextIndentChar">
    <w:name w:val="Body Text Indent Char"/>
    <w:link w:val="BodyTextIndent"/>
    <w:rsid w:val="00420C50"/>
    <w:rPr>
      <w:sz w:val="22"/>
      <w:szCs w:val="24"/>
    </w:rPr>
  </w:style>
  <w:style w:type="character" w:customStyle="1" w:styleId="CommentTextChar">
    <w:name w:val="Comment Text Char"/>
    <w:link w:val="CommentText"/>
    <w:rsid w:val="00420C50"/>
  </w:style>
  <w:style w:type="paragraph" w:customStyle="1" w:styleId="CaptionTable">
    <w:name w:val="Caption Table"/>
    <w:basedOn w:val="Caption"/>
    <w:qFormat/>
    <w:rsid w:val="00420C50"/>
  </w:style>
  <w:style w:type="paragraph" w:styleId="ListParagraph">
    <w:name w:val="List Paragraph"/>
    <w:basedOn w:val="Normal"/>
    <w:link w:val="ListParagraphChar"/>
    <w:uiPriority w:val="34"/>
    <w:qFormat/>
    <w:rsid w:val="00420C50"/>
    <w:pPr>
      <w:ind w:left="720"/>
      <w:contextualSpacing/>
    </w:pPr>
  </w:style>
  <w:style w:type="character" w:customStyle="1" w:styleId="GlossaryLabel">
    <w:name w:val="Glossary Label"/>
    <w:rsid w:val="00A0170C"/>
    <w:rPr>
      <w:b/>
      <w:bCs w:val="0"/>
    </w:rPr>
  </w:style>
  <w:style w:type="character" w:customStyle="1" w:styleId="FooterChar">
    <w:name w:val="Footer Char"/>
    <w:link w:val="Footer"/>
    <w:uiPriority w:val="99"/>
    <w:rsid w:val="00420C50"/>
    <w:rPr>
      <w:rFonts w:cs="Tahoma"/>
      <w:szCs w:val="16"/>
    </w:rPr>
  </w:style>
  <w:style w:type="character" w:customStyle="1" w:styleId="TableTextChar">
    <w:name w:val="Table Text Char"/>
    <w:link w:val="TableText"/>
    <w:rsid w:val="00734B14"/>
    <w:rPr>
      <w:rFonts w:ascii="Arial" w:hAnsi="Arial" w:cs="Arial"/>
    </w:rPr>
  </w:style>
  <w:style w:type="paragraph" w:styleId="CommentSubject">
    <w:name w:val="annotation subject"/>
    <w:basedOn w:val="CommentText"/>
    <w:next w:val="CommentText"/>
    <w:link w:val="CommentSubjectChar"/>
    <w:rsid w:val="00420C50"/>
    <w:rPr>
      <w:b/>
      <w:bCs/>
    </w:rPr>
  </w:style>
  <w:style w:type="character" w:customStyle="1" w:styleId="CommentSubjectChar">
    <w:name w:val="Comment Subject Char"/>
    <w:link w:val="CommentSubject"/>
    <w:rsid w:val="00420C50"/>
    <w:rPr>
      <w:b/>
      <w:bCs/>
    </w:rPr>
  </w:style>
  <w:style w:type="paragraph" w:styleId="NoSpacing">
    <w:name w:val="No Spacing"/>
    <w:uiPriority w:val="1"/>
    <w:rsid w:val="00E74D0B"/>
    <w:rPr>
      <w:sz w:val="22"/>
      <w:szCs w:val="24"/>
    </w:rPr>
  </w:style>
  <w:style w:type="paragraph" w:customStyle="1" w:styleId="BodyText4">
    <w:name w:val="Body Text 4"/>
    <w:basedOn w:val="Normal"/>
    <w:rsid w:val="00C94967"/>
    <w:pPr>
      <w:ind w:left="720"/>
    </w:pPr>
    <w:rPr>
      <w:rFonts w:eastAsia="Calibri"/>
      <w:szCs w:val="22"/>
    </w:rPr>
  </w:style>
  <w:style w:type="paragraph" w:styleId="BodyTextFirstIndent">
    <w:name w:val="Body Text First Indent"/>
    <w:basedOn w:val="BodyText"/>
    <w:link w:val="BodyTextFirstIndentChar"/>
    <w:rsid w:val="00C94967"/>
    <w:pPr>
      <w:ind w:firstLine="210"/>
    </w:pPr>
  </w:style>
  <w:style w:type="character" w:customStyle="1" w:styleId="BodyTextFirstIndentChar">
    <w:name w:val="Body Text First Indent Char"/>
    <w:link w:val="BodyTextFirstIndent"/>
    <w:rsid w:val="00C94967"/>
    <w:rPr>
      <w:rFonts w:ascii="Courier New" w:hAnsi="Courier New"/>
      <w:sz w:val="22"/>
      <w:szCs w:val="24"/>
      <w:lang w:val="x-none" w:eastAsia="x-none"/>
    </w:rPr>
  </w:style>
  <w:style w:type="paragraph" w:styleId="BodyTextFirstIndent2">
    <w:name w:val="Body Text First Indent 2"/>
    <w:basedOn w:val="BodyTextIndent"/>
    <w:link w:val="BodyTextFirstIndent2Char"/>
    <w:rsid w:val="00C94967"/>
    <w:pPr>
      <w:ind w:firstLine="210"/>
    </w:pPr>
  </w:style>
  <w:style w:type="character" w:customStyle="1" w:styleId="BodyTextFirstIndent2Char">
    <w:name w:val="Body Text First Indent 2 Char"/>
    <w:basedOn w:val="BodyTextIndentChar"/>
    <w:link w:val="BodyTextFirstIndent2"/>
    <w:rsid w:val="00C94967"/>
    <w:rPr>
      <w:sz w:val="22"/>
      <w:szCs w:val="24"/>
    </w:rPr>
  </w:style>
  <w:style w:type="character" w:customStyle="1" w:styleId="Heading2Char">
    <w:name w:val="Heading 2 Char"/>
    <w:link w:val="Heading2"/>
    <w:rsid w:val="00665A41"/>
    <w:rPr>
      <w:rFonts w:ascii="Arial" w:hAnsi="Arial" w:cs="Arial"/>
      <w:b/>
      <w:iCs/>
      <w:kern w:val="32"/>
      <w:sz w:val="32"/>
      <w:szCs w:val="28"/>
    </w:rPr>
  </w:style>
  <w:style w:type="character" w:customStyle="1" w:styleId="Heading3Char">
    <w:name w:val="Heading 3 Char"/>
    <w:link w:val="Heading3"/>
    <w:rsid w:val="0064687B"/>
    <w:rPr>
      <w:rFonts w:ascii="Arial" w:hAnsi="Arial" w:cs="Arial"/>
      <w:b/>
      <w:bCs/>
      <w:iCs/>
      <w:kern w:val="32"/>
      <w:sz w:val="28"/>
      <w:szCs w:val="26"/>
    </w:rPr>
  </w:style>
  <w:style w:type="character" w:customStyle="1" w:styleId="Heading4Char">
    <w:name w:val="Heading 4 Char"/>
    <w:link w:val="Heading4"/>
    <w:rsid w:val="0043047D"/>
    <w:rPr>
      <w:rFonts w:ascii="Arial" w:hAnsi="Arial" w:cs="Arial"/>
      <w:b/>
      <w:bCs/>
      <w:sz w:val="24"/>
      <w:szCs w:val="28"/>
    </w:rPr>
  </w:style>
  <w:style w:type="paragraph" w:styleId="ListNumber2">
    <w:name w:val="List Number 2"/>
    <w:basedOn w:val="Normal"/>
    <w:rsid w:val="00696C84"/>
    <w:pPr>
      <w:tabs>
        <w:tab w:val="num" w:pos="720"/>
      </w:tabs>
      <w:ind w:left="720" w:hanging="360"/>
    </w:pPr>
    <w:rPr>
      <w:szCs w:val="20"/>
    </w:rPr>
  </w:style>
  <w:style w:type="paragraph" w:styleId="ListBullet">
    <w:name w:val="List Bullet"/>
    <w:basedOn w:val="Normal"/>
    <w:link w:val="ListBulletChar"/>
    <w:uiPriority w:val="99"/>
    <w:rsid w:val="00420C50"/>
    <w:pPr>
      <w:numPr>
        <w:numId w:val="85"/>
      </w:numPr>
      <w:contextualSpacing/>
    </w:pPr>
  </w:style>
  <w:style w:type="paragraph" w:styleId="BlockText">
    <w:name w:val="Block Text"/>
    <w:basedOn w:val="Normal"/>
    <w:rsid w:val="00420C50"/>
    <w:pPr>
      <w:spacing w:after="120"/>
      <w:ind w:left="1440" w:right="1440"/>
    </w:pPr>
  </w:style>
  <w:style w:type="paragraph" w:styleId="NoteHeading">
    <w:name w:val="Note Heading"/>
    <w:basedOn w:val="Normal"/>
    <w:next w:val="Normal"/>
    <w:link w:val="NoteHeadingChar"/>
    <w:rsid w:val="00696C84"/>
  </w:style>
  <w:style w:type="character" w:customStyle="1" w:styleId="NoteHeadingChar">
    <w:name w:val="Note Heading Char"/>
    <w:link w:val="NoteHeading"/>
    <w:rsid w:val="00696C84"/>
    <w:rPr>
      <w:sz w:val="22"/>
      <w:szCs w:val="24"/>
    </w:rPr>
  </w:style>
  <w:style w:type="paragraph" w:customStyle="1" w:styleId="PRINTSAMPLES">
    <w:name w:val="PRINT SAMPLES"/>
    <w:basedOn w:val="Normal"/>
    <w:rsid w:val="00696C84"/>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szCs w:val="20"/>
    </w:rPr>
  </w:style>
  <w:style w:type="paragraph" w:styleId="Closing">
    <w:name w:val="Closing"/>
    <w:basedOn w:val="Normal"/>
    <w:link w:val="ClosingChar"/>
    <w:rsid w:val="00696C84"/>
    <w:pPr>
      <w:ind w:left="4320"/>
    </w:pPr>
  </w:style>
  <w:style w:type="character" w:customStyle="1" w:styleId="ClosingChar">
    <w:name w:val="Closing Char"/>
    <w:link w:val="Closing"/>
    <w:rsid w:val="00696C84"/>
    <w:rPr>
      <w:sz w:val="22"/>
      <w:szCs w:val="24"/>
    </w:rPr>
  </w:style>
  <w:style w:type="character" w:customStyle="1" w:styleId="Index3Char">
    <w:name w:val="Index 3 Char"/>
    <w:link w:val="Index3"/>
    <w:uiPriority w:val="99"/>
    <w:rsid w:val="00696C84"/>
    <w:rPr>
      <w:sz w:val="22"/>
      <w:szCs w:val="21"/>
    </w:rPr>
  </w:style>
  <w:style w:type="paragraph" w:styleId="List3">
    <w:name w:val="List 3"/>
    <w:basedOn w:val="Normal"/>
    <w:rsid w:val="00696C84"/>
    <w:pPr>
      <w:ind w:left="1080" w:hanging="360"/>
    </w:pPr>
  </w:style>
  <w:style w:type="paragraph" w:styleId="List5">
    <w:name w:val="List 5"/>
    <w:basedOn w:val="Normal"/>
    <w:rsid w:val="00696C84"/>
    <w:pPr>
      <w:ind w:left="1800" w:hanging="360"/>
    </w:pPr>
  </w:style>
  <w:style w:type="paragraph" w:styleId="ListBullet3">
    <w:name w:val="List Bullet 3"/>
    <w:basedOn w:val="Normal"/>
    <w:autoRedefine/>
    <w:rsid w:val="00696C84"/>
    <w:pPr>
      <w:tabs>
        <w:tab w:val="num" w:pos="1080"/>
      </w:tabs>
      <w:ind w:left="1080" w:hanging="360"/>
    </w:pPr>
  </w:style>
  <w:style w:type="paragraph" w:styleId="ListBullet4">
    <w:name w:val="List Bullet 4"/>
    <w:basedOn w:val="Normal"/>
    <w:autoRedefine/>
    <w:rsid w:val="00420C50"/>
    <w:pPr>
      <w:tabs>
        <w:tab w:val="num" w:pos="1440"/>
      </w:tabs>
      <w:ind w:left="1440" w:hanging="360"/>
    </w:pPr>
  </w:style>
  <w:style w:type="paragraph" w:styleId="ListBullet5">
    <w:name w:val="List Bullet 5"/>
    <w:basedOn w:val="Normal"/>
    <w:autoRedefine/>
    <w:rsid w:val="00696C84"/>
    <w:pPr>
      <w:tabs>
        <w:tab w:val="num" w:pos="1800"/>
      </w:tabs>
      <w:ind w:left="1800" w:hanging="360"/>
    </w:pPr>
  </w:style>
  <w:style w:type="paragraph" w:styleId="ListContinue">
    <w:name w:val="List Continue"/>
    <w:basedOn w:val="Normal"/>
    <w:rsid w:val="00696C84"/>
    <w:pPr>
      <w:spacing w:after="120"/>
      <w:ind w:left="360"/>
    </w:pPr>
  </w:style>
  <w:style w:type="paragraph" w:styleId="ListNumber">
    <w:name w:val="List Number"/>
    <w:basedOn w:val="Normal"/>
    <w:rsid w:val="00696C84"/>
    <w:pPr>
      <w:tabs>
        <w:tab w:val="num" w:pos="360"/>
      </w:tabs>
      <w:ind w:left="360" w:hanging="360"/>
    </w:pPr>
  </w:style>
  <w:style w:type="paragraph" w:styleId="MessageHeader">
    <w:name w:val="Message Header"/>
    <w:basedOn w:val="Normal"/>
    <w:link w:val="MessageHeaderChar"/>
    <w:rsid w:val="00696C8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link w:val="MessageHeader"/>
    <w:rsid w:val="00696C84"/>
    <w:rPr>
      <w:rFonts w:ascii="Arial" w:hAnsi="Arial" w:cs="Arial"/>
      <w:sz w:val="24"/>
      <w:szCs w:val="24"/>
      <w:shd w:val="pct20" w:color="auto" w:fill="auto"/>
    </w:rPr>
  </w:style>
  <w:style w:type="paragraph" w:styleId="Date">
    <w:name w:val="Date"/>
    <w:basedOn w:val="Normal"/>
    <w:next w:val="Normal"/>
    <w:link w:val="DateChar"/>
    <w:rsid w:val="00696C84"/>
  </w:style>
  <w:style w:type="character" w:customStyle="1" w:styleId="DateChar">
    <w:name w:val="Date Char"/>
    <w:link w:val="Date"/>
    <w:rsid w:val="00696C84"/>
    <w:rPr>
      <w:sz w:val="22"/>
      <w:szCs w:val="24"/>
    </w:rPr>
  </w:style>
  <w:style w:type="paragraph" w:styleId="E-mailSignature">
    <w:name w:val="E-mail Signature"/>
    <w:basedOn w:val="Normal"/>
    <w:link w:val="E-mailSignatureChar"/>
    <w:rsid w:val="00696C84"/>
  </w:style>
  <w:style w:type="character" w:customStyle="1" w:styleId="E-mailSignatureChar">
    <w:name w:val="E-mail Signature Char"/>
    <w:link w:val="E-mailSignature"/>
    <w:rsid w:val="00696C84"/>
    <w:rPr>
      <w:sz w:val="22"/>
      <w:szCs w:val="24"/>
    </w:rPr>
  </w:style>
  <w:style w:type="paragraph" w:styleId="EndnoteText">
    <w:name w:val="endnote text"/>
    <w:basedOn w:val="Normal"/>
    <w:link w:val="EndnoteTextChar"/>
    <w:rsid w:val="00696C84"/>
    <w:rPr>
      <w:sz w:val="20"/>
      <w:szCs w:val="20"/>
    </w:rPr>
  </w:style>
  <w:style w:type="character" w:customStyle="1" w:styleId="EndnoteTextChar">
    <w:name w:val="Endnote Text Char"/>
    <w:basedOn w:val="DefaultParagraphFont"/>
    <w:link w:val="EndnoteText"/>
    <w:rsid w:val="00696C84"/>
  </w:style>
  <w:style w:type="paragraph" w:styleId="EnvelopeAddress">
    <w:name w:val="envelope address"/>
    <w:basedOn w:val="Normal"/>
    <w:rsid w:val="00696C8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96C84"/>
    <w:rPr>
      <w:rFonts w:ascii="Arial" w:hAnsi="Arial" w:cs="Arial"/>
      <w:sz w:val="20"/>
      <w:szCs w:val="20"/>
    </w:rPr>
  </w:style>
  <w:style w:type="paragraph" w:styleId="HTMLAddress">
    <w:name w:val="HTML Address"/>
    <w:basedOn w:val="Normal"/>
    <w:link w:val="HTMLAddressChar"/>
    <w:rsid w:val="00696C84"/>
    <w:rPr>
      <w:i/>
      <w:iCs/>
    </w:rPr>
  </w:style>
  <w:style w:type="character" w:customStyle="1" w:styleId="HTMLAddressChar">
    <w:name w:val="HTML Address Char"/>
    <w:link w:val="HTMLAddress"/>
    <w:rsid w:val="00696C84"/>
    <w:rPr>
      <w:i/>
      <w:iCs/>
      <w:sz w:val="22"/>
      <w:szCs w:val="24"/>
    </w:rPr>
  </w:style>
  <w:style w:type="paragraph" w:styleId="ListContinue2">
    <w:name w:val="List Continue 2"/>
    <w:basedOn w:val="Normal"/>
    <w:rsid w:val="00696C84"/>
    <w:pPr>
      <w:spacing w:after="120"/>
      <w:ind w:left="720"/>
    </w:pPr>
  </w:style>
  <w:style w:type="paragraph" w:styleId="ListContinue3">
    <w:name w:val="List Continue 3"/>
    <w:basedOn w:val="Normal"/>
    <w:rsid w:val="00696C84"/>
    <w:pPr>
      <w:spacing w:after="120"/>
      <w:ind w:left="1080"/>
    </w:pPr>
  </w:style>
  <w:style w:type="paragraph" w:styleId="ListContinue4">
    <w:name w:val="List Continue 4"/>
    <w:basedOn w:val="Normal"/>
    <w:rsid w:val="00696C84"/>
    <w:pPr>
      <w:spacing w:after="120"/>
      <w:ind w:left="1440"/>
    </w:pPr>
  </w:style>
  <w:style w:type="paragraph" w:styleId="ListContinue5">
    <w:name w:val="List Continue 5"/>
    <w:basedOn w:val="Normal"/>
    <w:rsid w:val="00696C84"/>
    <w:pPr>
      <w:spacing w:after="120"/>
      <w:ind w:left="1800"/>
    </w:pPr>
  </w:style>
  <w:style w:type="paragraph" w:styleId="ListNumber3">
    <w:name w:val="List Number 3"/>
    <w:basedOn w:val="Normal"/>
    <w:uiPriority w:val="99"/>
    <w:rsid w:val="00420C50"/>
    <w:pPr>
      <w:tabs>
        <w:tab w:val="left" w:pos="1440"/>
      </w:tabs>
      <w:spacing w:before="120"/>
      <w:ind w:left="1080" w:hanging="360"/>
    </w:pPr>
    <w:rPr>
      <w:rFonts w:eastAsia="Batang"/>
      <w:color w:val="000000"/>
      <w:lang w:eastAsia="ko-KR"/>
    </w:rPr>
  </w:style>
  <w:style w:type="paragraph" w:styleId="ListNumber4">
    <w:name w:val="List Number 4"/>
    <w:basedOn w:val="Normal"/>
    <w:rsid w:val="00696C84"/>
    <w:pPr>
      <w:tabs>
        <w:tab w:val="num" w:pos="1440"/>
      </w:tabs>
      <w:ind w:left="1440" w:hanging="360"/>
    </w:pPr>
  </w:style>
  <w:style w:type="paragraph" w:styleId="ListNumber5">
    <w:name w:val="List Number 5"/>
    <w:basedOn w:val="Normal"/>
    <w:rsid w:val="00696C84"/>
    <w:pPr>
      <w:tabs>
        <w:tab w:val="num" w:pos="1800"/>
      </w:tabs>
      <w:ind w:left="1800" w:hanging="360"/>
    </w:pPr>
  </w:style>
  <w:style w:type="paragraph" w:styleId="MacroText">
    <w:name w:val="macro"/>
    <w:link w:val="MacroTextChar"/>
    <w:rsid w:val="00696C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696C84"/>
    <w:rPr>
      <w:rFonts w:ascii="Courier New" w:hAnsi="Courier New" w:cs="Courier New"/>
    </w:rPr>
  </w:style>
  <w:style w:type="paragraph" w:styleId="NormalIndent">
    <w:name w:val="Normal Indent"/>
    <w:basedOn w:val="Normal"/>
    <w:rsid w:val="00696C84"/>
    <w:pPr>
      <w:ind w:left="720"/>
    </w:pPr>
  </w:style>
  <w:style w:type="paragraph" w:styleId="Signature">
    <w:name w:val="Signature"/>
    <w:basedOn w:val="Normal"/>
    <w:link w:val="SignatureChar"/>
    <w:rsid w:val="00696C84"/>
    <w:pPr>
      <w:ind w:left="4320"/>
    </w:pPr>
  </w:style>
  <w:style w:type="character" w:customStyle="1" w:styleId="SignatureChar">
    <w:name w:val="Signature Char"/>
    <w:link w:val="Signature"/>
    <w:rsid w:val="00696C84"/>
    <w:rPr>
      <w:sz w:val="22"/>
      <w:szCs w:val="24"/>
    </w:rPr>
  </w:style>
  <w:style w:type="paragraph" w:styleId="Subtitle">
    <w:name w:val="Subtitle"/>
    <w:basedOn w:val="Normal"/>
    <w:link w:val="SubtitleChar"/>
    <w:rsid w:val="00420C50"/>
    <w:pPr>
      <w:spacing w:after="60"/>
      <w:jc w:val="center"/>
      <w:outlineLvl w:val="1"/>
    </w:pPr>
    <w:rPr>
      <w:rFonts w:ascii="Arial" w:hAnsi="Arial" w:cs="Arial"/>
      <w:sz w:val="24"/>
    </w:rPr>
  </w:style>
  <w:style w:type="character" w:customStyle="1" w:styleId="SubtitleChar">
    <w:name w:val="Subtitle Char"/>
    <w:link w:val="Subtitle"/>
    <w:rsid w:val="00696C84"/>
    <w:rPr>
      <w:rFonts w:ascii="Arial" w:hAnsi="Arial" w:cs="Arial"/>
      <w:sz w:val="24"/>
      <w:szCs w:val="24"/>
    </w:rPr>
  </w:style>
  <w:style w:type="paragraph" w:styleId="TableofAuthorities">
    <w:name w:val="table of authorities"/>
    <w:basedOn w:val="Normal"/>
    <w:next w:val="Normal"/>
    <w:rsid w:val="00696C84"/>
    <w:pPr>
      <w:ind w:left="220" w:hanging="220"/>
    </w:pPr>
  </w:style>
  <w:style w:type="paragraph" w:styleId="TOAHeading">
    <w:name w:val="toa heading"/>
    <w:basedOn w:val="Normal"/>
    <w:next w:val="Normal"/>
    <w:rsid w:val="00696C84"/>
    <w:pPr>
      <w:spacing w:before="120"/>
    </w:pPr>
    <w:rPr>
      <w:rFonts w:ascii="Arial" w:hAnsi="Arial" w:cs="Arial"/>
      <w:b/>
      <w:bCs/>
      <w:sz w:val="24"/>
    </w:rPr>
  </w:style>
  <w:style w:type="character" w:customStyle="1" w:styleId="vhaisfstracs">
    <w:name w:val="vhaisfstracs"/>
    <w:semiHidden/>
    <w:rsid w:val="00696C84"/>
    <w:rPr>
      <w:rFonts w:ascii="Arial" w:hAnsi="Arial" w:cs="Arial"/>
      <w:color w:val="auto"/>
      <w:sz w:val="20"/>
      <w:szCs w:val="20"/>
    </w:rPr>
  </w:style>
  <w:style w:type="paragraph" w:customStyle="1" w:styleId="CM19">
    <w:name w:val="CM19"/>
    <w:basedOn w:val="Default"/>
    <w:next w:val="Default"/>
    <w:rsid w:val="00696C84"/>
    <w:pPr>
      <w:widowControl w:val="0"/>
      <w:spacing w:after="275"/>
    </w:pPr>
    <w:rPr>
      <w:rFonts w:ascii="Times New Roman" w:hAnsi="Times New Roman"/>
      <w:sz w:val="24"/>
      <w:szCs w:val="24"/>
    </w:rPr>
  </w:style>
  <w:style w:type="paragraph" w:customStyle="1" w:styleId="CM20">
    <w:name w:val="CM20"/>
    <w:basedOn w:val="Default"/>
    <w:next w:val="Default"/>
    <w:rsid w:val="00696C84"/>
    <w:pPr>
      <w:widowControl w:val="0"/>
      <w:spacing w:after="553"/>
    </w:pPr>
    <w:rPr>
      <w:rFonts w:ascii="Times New Roman" w:hAnsi="Times New Roman"/>
      <w:sz w:val="24"/>
      <w:szCs w:val="24"/>
    </w:rPr>
  </w:style>
  <w:style w:type="paragraph" w:customStyle="1" w:styleId="CM16">
    <w:name w:val="CM16"/>
    <w:basedOn w:val="Default"/>
    <w:next w:val="Default"/>
    <w:rsid w:val="00696C84"/>
    <w:pPr>
      <w:widowControl w:val="0"/>
      <w:spacing w:line="276" w:lineRule="atLeast"/>
    </w:pPr>
    <w:rPr>
      <w:rFonts w:ascii="Times New Roman" w:hAnsi="Times New Roman"/>
      <w:sz w:val="24"/>
      <w:szCs w:val="24"/>
    </w:rPr>
  </w:style>
  <w:style w:type="paragraph" w:customStyle="1" w:styleId="CM13">
    <w:name w:val="CM13"/>
    <w:basedOn w:val="Default"/>
    <w:next w:val="Default"/>
    <w:rsid w:val="00696C84"/>
    <w:pPr>
      <w:widowControl w:val="0"/>
      <w:spacing w:line="276" w:lineRule="atLeast"/>
    </w:pPr>
    <w:rPr>
      <w:rFonts w:ascii="Times New Roman" w:hAnsi="Times New Roman"/>
      <w:sz w:val="24"/>
      <w:szCs w:val="24"/>
    </w:rPr>
  </w:style>
  <w:style w:type="character" w:styleId="Emphasis">
    <w:name w:val="Emphasis"/>
    <w:rsid w:val="00696C84"/>
    <w:rPr>
      <w:i/>
      <w:iCs/>
    </w:rPr>
  </w:style>
  <w:style w:type="paragraph" w:styleId="Bibliography">
    <w:name w:val="Bibliography"/>
    <w:basedOn w:val="Normal"/>
    <w:next w:val="Normal"/>
    <w:uiPriority w:val="37"/>
    <w:semiHidden/>
    <w:unhideWhenUsed/>
    <w:rsid w:val="00696C84"/>
  </w:style>
  <w:style w:type="paragraph" w:styleId="IntenseQuote">
    <w:name w:val="Intense Quote"/>
    <w:basedOn w:val="Normal"/>
    <w:next w:val="Normal"/>
    <w:link w:val="IntenseQuoteChar"/>
    <w:uiPriority w:val="30"/>
    <w:rsid w:val="00696C8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96C84"/>
    <w:rPr>
      <w:b/>
      <w:bCs/>
      <w:i/>
      <w:iCs/>
      <w:color w:val="4F81BD"/>
      <w:sz w:val="22"/>
      <w:szCs w:val="24"/>
    </w:rPr>
  </w:style>
  <w:style w:type="paragraph" w:styleId="Quote">
    <w:name w:val="Quote"/>
    <w:basedOn w:val="Normal"/>
    <w:next w:val="Normal"/>
    <w:link w:val="QuoteChar"/>
    <w:uiPriority w:val="29"/>
    <w:rsid w:val="00696C84"/>
    <w:rPr>
      <w:i/>
      <w:iCs/>
      <w:color w:val="000000"/>
    </w:rPr>
  </w:style>
  <w:style w:type="character" w:customStyle="1" w:styleId="QuoteChar">
    <w:name w:val="Quote Char"/>
    <w:link w:val="Quote"/>
    <w:uiPriority w:val="29"/>
    <w:rsid w:val="00696C84"/>
    <w:rPr>
      <w:i/>
      <w:iCs/>
      <w:color w:val="000000"/>
      <w:sz w:val="22"/>
      <w:szCs w:val="24"/>
    </w:rPr>
  </w:style>
  <w:style w:type="paragraph" w:styleId="TOCHeading">
    <w:name w:val="TOC Heading"/>
    <w:basedOn w:val="Heading1"/>
    <w:next w:val="Normal"/>
    <w:uiPriority w:val="39"/>
    <w:semiHidden/>
    <w:unhideWhenUsed/>
    <w:qFormat/>
    <w:rsid w:val="00696C84"/>
    <w:pPr>
      <w:numPr>
        <w:numId w:val="0"/>
      </w:numPr>
      <w:tabs>
        <w:tab w:val="left" w:pos="1980"/>
      </w:tabs>
      <w:spacing w:after="60"/>
      <w:outlineLvl w:val="9"/>
    </w:pPr>
    <w:rPr>
      <w:rFonts w:ascii="Cambria" w:hAnsi="Cambria" w:cs="Times New Roman"/>
      <w:b w:val="0"/>
      <w:bCs w:val="0"/>
      <w:sz w:val="32"/>
      <w:lang w:val="x-none" w:eastAsia="x-none"/>
    </w:rPr>
  </w:style>
  <w:style w:type="paragraph" w:customStyle="1" w:styleId="Message">
    <w:name w:val="Message"/>
    <w:basedOn w:val="Normal"/>
    <w:rsid w:val="00696C84"/>
    <w:pPr>
      <w:keepNext/>
      <w:keepLines/>
      <w:pBdr>
        <w:top w:val="single" w:sz="8" w:space="2" w:color="auto"/>
        <w:left w:val="single" w:sz="8" w:space="2" w:color="auto"/>
        <w:bottom w:val="single" w:sz="8" w:space="2" w:color="auto"/>
        <w:right w:val="single" w:sz="8" w:space="2" w:color="auto"/>
      </w:pBdr>
      <w:ind w:left="180"/>
    </w:pPr>
    <w:rPr>
      <w:rFonts w:ascii="Courier New" w:hAnsi="Courier New" w:cs="Courier New"/>
      <w:sz w:val="18"/>
    </w:rPr>
  </w:style>
  <w:style w:type="paragraph" w:customStyle="1" w:styleId="Print-FromToSubjectDate">
    <w:name w:val="Print- From: To: Subject: Date:"/>
    <w:basedOn w:val="Normal"/>
    <w:rsid w:val="00696C84"/>
    <w:pPr>
      <w:pBdr>
        <w:left w:val="single" w:sz="18" w:space="1" w:color="auto"/>
      </w:pBdr>
      <w:ind w:left="1080" w:hanging="1080"/>
    </w:pPr>
    <w:rPr>
      <w:rFonts w:ascii="Arial" w:hAnsi="Arial"/>
      <w:sz w:val="20"/>
      <w:szCs w:val="20"/>
    </w:rPr>
  </w:style>
  <w:style w:type="paragraph" w:customStyle="1" w:styleId="caution0">
    <w:name w:val="caution"/>
    <w:basedOn w:val="Normal"/>
    <w:rsid w:val="00696C84"/>
    <w:rPr>
      <w:rFonts w:ascii="Arial" w:hAnsi="Arial" w:cs="Arial"/>
      <w:b/>
      <w:bCs/>
      <w:sz w:val="20"/>
    </w:rPr>
  </w:style>
  <w:style w:type="paragraph" w:customStyle="1" w:styleId="IndexLetter">
    <w:name w:val="Index Letter"/>
    <w:basedOn w:val="Normal"/>
    <w:rsid w:val="00696C84"/>
    <w:pPr>
      <w:spacing w:before="120" w:after="120"/>
    </w:pPr>
    <w:rPr>
      <w:b/>
      <w:bCs/>
      <w:sz w:val="28"/>
      <w:szCs w:val="20"/>
    </w:rPr>
  </w:style>
  <w:style w:type="paragraph" w:customStyle="1" w:styleId="ReferenceLine">
    <w:name w:val="Reference Line"/>
    <w:basedOn w:val="BodyText"/>
    <w:rsid w:val="00696C84"/>
  </w:style>
  <w:style w:type="paragraph" w:customStyle="1" w:styleId="Appendix11">
    <w:name w:val="Appendix 1.1"/>
    <w:basedOn w:val="Heading2"/>
    <w:next w:val="BodyText"/>
    <w:rsid w:val="00420C50"/>
    <w:pPr>
      <w:keepLines/>
      <w:numPr>
        <w:numId w:val="72"/>
      </w:numPr>
    </w:pPr>
  </w:style>
  <w:style w:type="paragraph" w:customStyle="1" w:styleId="Appendix">
    <w:name w:val="Appendix"/>
    <w:basedOn w:val="Heading1"/>
    <w:rsid w:val="00696C84"/>
    <w:pPr>
      <w:pageBreakBefore/>
      <w:numPr>
        <w:numId w:val="0"/>
      </w:numPr>
      <w:pBdr>
        <w:top w:val="single" w:sz="12" w:space="4" w:color="auto" w:shadow="1"/>
        <w:left w:val="single" w:sz="12" w:space="4" w:color="auto" w:shadow="1"/>
        <w:bottom w:val="single" w:sz="12" w:space="4" w:color="auto" w:shadow="1"/>
        <w:right w:val="single" w:sz="12" w:space="4" w:color="auto" w:shadow="1"/>
      </w:pBdr>
      <w:tabs>
        <w:tab w:val="num" w:pos="720"/>
        <w:tab w:val="left" w:pos="1980"/>
      </w:tabs>
      <w:spacing w:after="60"/>
      <w:ind w:left="720" w:hanging="360"/>
    </w:pPr>
    <w:rPr>
      <w:rFonts w:eastAsia="Arial Unicode MS" w:cs="Times New Roman"/>
      <w:b w:val="0"/>
      <w:bCs w:val="0"/>
      <w:color w:val="000000"/>
      <w:kern w:val="0"/>
      <w:sz w:val="22"/>
      <w:szCs w:val="26"/>
      <w:lang w:val="x-none" w:eastAsia="x-none"/>
    </w:rPr>
  </w:style>
  <w:style w:type="paragraph" w:styleId="Revision">
    <w:name w:val="Revision"/>
    <w:hidden/>
    <w:uiPriority w:val="99"/>
    <w:semiHidden/>
    <w:rsid w:val="00696C84"/>
    <w:rPr>
      <w:sz w:val="22"/>
      <w:szCs w:val="24"/>
    </w:rPr>
  </w:style>
  <w:style w:type="paragraph" w:customStyle="1" w:styleId="Appendix111">
    <w:name w:val="Appendix 1.1.1"/>
    <w:basedOn w:val="Normal"/>
    <w:rsid w:val="00696C84"/>
    <w:pPr>
      <w:tabs>
        <w:tab w:val="num" w:pos="1170"/>
        <w:tab w:val="num" w:pos="2160"/>
      </w:tabs>
      <w:spacing w:before="240" w:after="120"/>
      <w:ind w:left="1166" w:hanging="360"/>
    </w:pPr>
    <w:rPr>
      <w:rFonts w:ascii="Arial" w:hAnsi="Arial"/>
      <w:b/>
    </w:rPr>
  </w:style>
  <w:style w:type="paragraph" w:customStyle="1" w:styleId="MsgTableHeader">
    <w:name w:val="Msg Table Header"/>
    <w:basedOn w:val="Normal"/>
    <w:next w:val="MsgTableBody"/>
    <w:rsid w:val="00696C84"/>
    <w:pPr>
      <w:keepNext/>
      <w:spacing w:before="120" w:after="40"/>
    </w:pPr>
    <w:rPr>
      <w:rFonts w:ascii="Courier New" w:hAnsi="Courier New"/>
      <w:b/>
      <w:kern w:val="20"/>
      <w:sz w:val="16"/>
      <w:szCs w:val="20"/>
      <w:u w:val="single"/>
    </w:rPr>
  </w:style>
  <w:style w:type="paragraph" w:customStyle="1" w:styleId="MsgTableBody">
    <w:name w:val="Msg Table Body"/>
    <w:basedOn w:val="Normal"/>
    <w:rsid w:val="00696C84"/>
    <w:pPr>
      <w:spacing w:line="180" w:lineRule="exact"/>
    </w:pPr>
    <w:rPr>
      <w:rFonts w:ascii="Courier New" w:hAnsi="Courier New"/>
      <w:kern w:val="20"/>
      <w:sz w:val="14"/>
      <w:szCs w:val="20"/>
    </w:rPr>
  </w:style>
  <w:style w:type="paragraph" w:customStyle="1" w:styleId="Bullet4">
    <w:name w:val="Bullet4"/>
    <w:basedOn w:val="Normal"/>
    <w:rsid w:val="00696C84"/>
    <w:pPr>
      <w:tabs>
        <w:tab w:val="num" w:pos="360"/>
        <w:tab w:val="left" w:pos="1260"/>
      </w:tabs>
      <w:ind w:left="1260" w:hanging="522"/>
    </w:pPr>
    <w:rPr>
      <w:i/>
      <w:vanish/>
      <w:color w:val="000080"/>
      <w:sz w:val="20"/>
      <w:szCs w:val="20"/>
    </w:rPr>
  </w:style>
  <w:style w:type="paragraph" w:customStyle="1" w:styleId="Paragraph2">
    <w:name w:val="Paragraph2"/>
    <w:basedOn w:val="Normal"/>
    <w:rsid w:val="00696C84"/>
    <w:pPr>
      <w:spacing w:before="80"/>
      <w:jc w:val="both"/>
    </w:pPr>
    <w:rPr>
      <w:szCs w:val="20"/>
    </w:rPr>
  </w:style>
  <w:style w:type="paragraph" w:customStyle="1" w:styleId="Note">
    <w:name w:val="Note"/>
    <w:basedOn w:val="BodyText"/>
    <w:link w:val="NoteChar"/>
    <w:rsid w:val="00420C50"/>
    <w:pPr>
      <w:numPr>
        <w:numId w:val="87"/>
      </w:numPr>
      <w:pBdr>
        <w:top w:val="single" w:sz="6" w:space="1" w:color="auto"/>
        <w:bottom w:val="single" w:sz="6" w:space="1" w:color="auto"/>
      </w:pBdr>
      <w:shd w:val="clear" w:color="auto" w:fill="D9D9D9"/>
      <w:autoSpaceDE w:val="0"/>
      <w:autoSpaceDN w:val="0"/>
      <w:adjustRightInd w:val="0"/>
      <w:spacing w:before="240" w:after="240"/>
    </w:pPr>
    <w:rPr>
      <w:i/>
      <w:iCs/>
      <w:color w:val="000000"/>
      <w:szCs w:val="22"/>
    </w:rPr>
  </w:style>
  <w:style w:type="character" w:customStyle="1" w:styleId="NoteChar">
    <w:name w:val="Note Char"/>
    <w:link w:val="Note"/>
    <w:rsid w:val="00420C50"/>
    <w:rPr>
      <w:i/>
      <w:iCs/>
      <w:color w:val="000000"/>
      <w:sz w:val="22"/>
      <w:szCs w:val="22"/>
      <w:shd w:val="clear" w:color="auto" w:fill="D9D9D9"/>
    </w:rPr>
  </w:style>
  <w:style w:type="character" w:customStyle="1" w:styleId="HeaderChar">
    <w:name w:val="Header Char"/>
    <w:link w:val="Header"/>
    <w:locked/>
    <w:rsid w:val="00696C84"/>
  </w:style>
  <w:style w:type="character" w:styleId="EndnoteReference">
    <w:name w:val="endnote reference"/>
    <w:rsid w:val="00696C84"/>
    <w:rPr>
      <w:vertAlign w:val="superscript"/>
    </w:rPr>
  </w:style>
  <w:style w:type="character" w:customStyle="1" w:styleId="ListParagraphChar">
    <w:name w:val="List Paragraph Char"/>
    <w:link w:val="ListParagraph"/>
    <w:uiPriority w:val="34"/>
    <w:locked/>
    <w:rsid w:val="00C63516"/>
    <w:rPr>
      <w:sz w:val="22"/>
      <w:szCs w:val="24"/>
    </w:rPr>
  </w:style>
  <w:style w:type="character" w:customStyle="1" w:styleId="TitleChar">
    <w:name w:val="Title Char"/>
    <w:link w:val="Title"/>
    <w:rsid w:val="00C55798"/>
    <w:rPr>
      <w:rFonts w:ascii="Arial" w:hAnsi="Arial" w:cs="Arial"/>
      <w:b/>
      <w:bCs/>
      <w:sz w:val="36"/>
      <w:szCs w:val="32"/>
    </w:rPr>
  </w:style>
  <w:style w:type="paragraph" w:customStyle="1" w:styleId="Title2">
    <w:name w:val="Title 2"/>
    <w:qFormat/>
    <w:rsid w:val="00734B14"/>
    <w:pPr>
      <w:spacing w:before="120" w:after="120"/>
      <w:jc w:val="center"/>
    </w:pPr>
    <w:rPr>
      <w:rFonts w:ascii="Arial" w:hAnsi="Arial" w:cs="Arial"/>
      <w:b/>
      <w:bCs/>
      <w:sz w:val="28"/>
      <w:szCs w:val="32"/>
    </w:rPr>
  </w:style>
  <w:style w:type="paragraph" w:customStyle="1" w:styleId="Appendix1">
    <w:name w:val="Appendix 1"/>
    <w:next w:val="BodyText"/>
    <w:rsid w:val="00420C50"/>
    <w:pPr>
      <w:numPr>
        <w:numId w:val="73"/>
      </w:numPr>
    </w:pPr>
    <w:rPr>
      <w:rFonts w:ascii="Arial" w:hAnsi="Arial"/>
      <w:b/>
      <w:sz w:val="32"/>
      <w:szCs w:val="24"/>
    </w:rPr>
  </w:style>
  <w:style w:type="paragraph" w:customStyle="1" w:styleId="Appendix2">
    <w:name w:val="Appendix 2"/>
    <w:basedOn w:val="Appendix1"/>
    <w:rsid w:val="00420C50"/>
    <w:pPr>
      <w:numPr>
        <w:ilvl w:val="1"/>
      </w:numPr>
    </w:pPr>
  </w:style>
  <w:style w:type="character" w:customStyle="1" w:styleId="BalloonTextChar">
    <w:name w:val="Balloon Text Char"/>
    <w:link w:val="BalloonText"/>
    <w:rsid w:val="00420C50"/>
    <w:rPr>
      <w:rFonts w:ascii="Tahoma" w:hAnsi="Tahoma" w:cs="Tahoma"/>
      <w:sz w:val="16"/>
      <w:szCs w:val="16"/>
    </w:rPr>
  </w:style>
  <w:style w:type="paragraph" w:customStyle="1" w:styleId="BodyBullet2">
    <w:name w:val="Body Bullet 2"/>
    <w:basedOn w:val="Normal"/>
    <w:link w:val="BodyBullet2Char"/>
    <w:rsid w:val="00420C50"/>
    <w:pPr>
      <w:numPr>
        <w:numId w:val="74"/>
      </w:numPr>
      <w:autoSpaceDE w:val="0"/>
      <w:autoSpaceDN w:val="0"/>
      <w:adjustRightInd w:val="0"/>
      <w:spacing w:before="60" w:after="60"/>
    </w:pPr>
    <w:rPr>
      <w:iCs/>
      <w:szCs w:val="22"/>
    </w:rPr>
  </w:style>
  <w:style w:type="character" w:customStyle="1" w:styleId="BodyBullet2Char">
    <w:name w:val="Body Bullet 2 Char"/>
    <w:link w:val="BodyBullet2"/>
    <w:rsid w:val="00420C50"/>
    <w:rPr>
      <w:iCs/>
      <w:sz w:val="22"/>
      <w:szCs w:val="22"/>
    </w:rPr>
  </w:style>
  <w:style w:type="character" w:customStyle="1" w:styleId="BodyItalic">
    <w:name w:val="Body Italic"/>
    <w:rsid w:val="00420C50"/>
    <w:rPr>
      <w:i/>
    </w:rPr>
  </w:style>
  <w:style w:type="paragraph" w:customStyle="1" w:styleId="BodyTextBullet1">
    <w:name w:val="Body Text Bullet 1"/>
    <w:link w:val="BodyTextBullet1Char"/>
    <w:uiPriority w:val="99"/>
    <w:qFormat/>
    <w:rsid w:val="00DD0446"/>
    <w:pPr>
      <w:numPr>
        <w:numId w:val="75"/>
      </w:numPr>
      <w:spacing w:before="60" w:after="60"/>
    </w:pPr>
    <w:rPr>
      <w:sz w:val="22"/>
      <w:szCs w:val="22"/>
    </w:rPr>
  </w:style>
  <w:style w:type="character" w:customStyle="1" w:styleId="BodyTextBullet1Char">
    <w:name w:val="Body Text Bullet 1 Char"/>
    <w:link w:val="BodyTextBullet1"/>
    <w:uiPriority w:val="99"/>
    <w:rsid w:val="00DD0446"/>
    <w:rPr>
      <w:sz w:val="22"/>
      <w:szCs w:val="22"/>
    </w:rPr>
  </w:style>
  <w:style w:type="paragraph" w:customStyle="1" w:styleId="BodyTextBullet2">
    <w:name w:val="Body Text Bullet 2"/>
    <w:uiPriority w:val="99"/>
    <w:qFormat/>
    <w:rsid w:val="00470893"/>
    <w:pPr>
      <w:numPr>
        <w:numId w:val="88"/>
      </w:numPr>
      <w:tabs>
        <w:tab w:val="clear" w:pos="1440"/>
        <w:tab w:val="left" w:pos="1062"/>
      </w:tabs>
      <w:spacing w:before="60" w:after="60"/>
      <w:ind w:left="1062"/>
    </w:pPr>
    <w:rPr>
      <w:sz w:val="22"/>
    </w:rPr>
  </w:style>
  <w:style w:type="paragraph" w:customStyle="1" w:styleId="BodyTextLettered1">
    <w:name w:val="Body Text Lettered 1"/>
    <w:rsid w:val="00420C50"/>
    <w:pPr>
      <w:numPr>
        <w:numId w:val="76"/>
      </w:numPr>
    </w:pPr>
    <w:rPr>
      <w:sz w:val="22"/>
    </w:rPr>
  </w:style>
  <w:style w:type="paragraph" w:customStyle="1" w:styleId="BodyTextLettered2">
    <w:name w:val="Body Text Lettered 2"/>
    <w:rsid w:val="00420C50"/>
    <w:pPr>
      <w:numPr>
        <w:numId w:val="77"/>
      </w:numPr>
      <w:spacing w:before="120" w:after="120"/>
    </w:pPr>
    <w:rPr>
      <w:sz w:val="22"/>
    </w:rPr>
  </w:style>
  <w:style w:type="paragraph" w:customStyle="1" w:styleId="BodyTextNumbered1">
    <w:name w:val="Body Text Numbered 1"/>
    <w:qFormat/>
    <w:rsid w:val="00420C50"/>
    <w:pPr>
      <w:numPr>
        <w:numId w:val="78"/>
      </w:numPr>
    </w:pPr>
    <w:rPr>
      <w:sz w:val="22"/>
    </w:rPr>
  </w:style>
  <w:style w:type="paragraph" w:customStyle="1" w:styleId="BodyTextNumbered2">
    <w:name w:val="Body Text Numbered 2"/>
    <w:rsid w:val="00420C50"/>
    <w:pPr>
      <w:numPr>
        <w:numId w:val="79"/>
      </w:numPr>
      <w:spacing w:before="120" w:after="120"/>
    </w:pPr>
    <w:rPr>
      <w:sz w:val="22"/>
    </w:rPr>
  </w:style>
  <w:style w:type="paragraph" w:customStyle="1" w:styleId="BulletInstructions">
    <w:name w:val="Bullet Instructions"/>
    <w:basedOn w:val="Normal"/>
    <w:rsid w:val="00420C50"/>
    <w:pPr>
      <w:numPr>
        <w:numId w:val="80"/>
      </w:numPr>
    </w:pPr>
    <w:rPr>
      <w:i/>
      <w:color w:val="0000FF"/>
    </w:rPr>
  </w:style>
  <w:style w:type="paragraph" w:customStyle="1" w:styleId="capture">
    <w:name w:val="capture"/>
    <w:rsid w:val="00420C50"/>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420C50"/>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paragraph" w:customStyle="1" w:styleId="InstructionalText1">
    <w:name w:val="Instructional Text 1"/>
    <w:basedOn w:val="Normal"/>
    <w:next w:val="BodyText"/>
    <w:link w:val="InstructionalText1Char"/>
    <w:rsid w:val="00420C50"/>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420C50"/>
    <w:rPr>
      <w:i/>
      <w:iCs/>
      <w:color w:val="0000FF"/>
      <w:sz w:val="22"/>
    </w:rPr>
  </w:style>
  <w:style w:type="paragraph" w:customStyle="1" w:styleId="CoverTitleInstructions">
    <w:name w:val="Cover Title Instructions"/>
    <w:basedOn w:val="InstructionalText1"/>
    <w:rsid w:val="00420C50"/>
    <w:pPr>
      <w:jc w:val="center"/>
    </w:pPr>
    <w:rPr>
      <w:szCs w:val="28"/>
    </w:rPr>
  </w:style>
  <w:style w:type="paragraph" w:customStyle="1" w:styleId="CrossReference">
    <w:name w:val="CrossReference"/>
    <w:basedOn w:val="Normal"/>
    <w:rsid w:val="00420C50"/>
    <w:pPr>
      <w:keepNext/>
      <w:keepLines/>
      <w:autoSpaceDE w:val="0"/>
      <w:autoSpaceDN w:val="0"/>
      <w:adjustRightInd w:val="0"/>
      <w:spacing w:before="60" w:after="60"/>
    </w:pPr>
    <w:rPr>
      <w:iCs/>
      <w:color w:val="0000FF"/>
      <w:sz w:val="20"/>
      <w:szCs w:val="22"/>
      <w:u w:val="single"/>
    </w:rPr>
  </w:style>
  <w:style w:type="paragraph" w:customStyle="1" w:styleId="DividerPage">
    <w:name w:val="Divider Page"/>
    <w:next w:val="Normal"/>
    <w:rsid w:val="00420C50"/>
    <w:pPr>
      <w:keepNext/>
      <w:keepLines/>
      <w:pageBreakBefore/>
    </w:pPr>
    <w:rPr>
      <w:rFonts w:ascii="Arial" w:hAnsi="Arial"/>
      <w:b/>
      <w:sz w:val="48"/>
    </w:rPr>
  </w:style>
  <w:style w:type="character" w:styleId="HTMLCode">
    <w:name w:val="HTML Code"/>
    <w:rsid w:val="00420C50"/>
    <w:rPr>
      <w:rFonts w:ascii="Courier New" w:hAnsi="Courier New" w:cs="Courier New"/>
      <w:sz w:val="20"/>
      <w:szCs w:val="20"/>
    </w:rPr>
  </w:style>
  <w:style w:type="paragraph" w:customStyle="1" w:styleId="In-lineInstruction">
    <w:name w:val="In-line Instruction"/>
    <w:basedOn w:val="Normal"/>
    <w:link w:val="In-lineInstructionChar"/>
    <w:rsid w:val="00420C50"/>
    <w:pPr>
      <w:spacing w:before="120" w:after="120"/>
    </w:pPr>
    <w:rPr>
      <w:i/>
      <w:color w:val="0000FF"/>
      <w:szCs w:val="20"/>
    </w:rPr>
  </w:style>
  <w:style w:type="character" w:customStyle="1" w:styleId="In-lineInstructionChar">
    <w:name w:val="In-line Instruction Char"/>
    <w:link w:val="In-lineInstruction"/>
    <w:rsid w:val="00420C50"/>
    <w:rPr>
      <w:i/>
      <w:color w:val="0000FF"/>
      <w:sz w:val="22"/>
    </w:rPr>
  </w:style>
  <w:style w:type="paragraph" w:customStyle="1" w:styleId="Institution">
    <w:name w:val="Institution"/>
    <w:basedOn w:val="Normal"/>
    <w:rsid w:val="00420C50"/>
    <w:pPr>
      <w:tabs>
        <w:tab w:val="num" w:pos="360"/>
      </w:tabs>
      <w:autoSpaceDE w:val="0"/>
      <w:autoSpaceDN w:val="0"/>
      <w:adjustRightInd w:val="0"/>
      <w:spacing w:before="120" w:after="120"/>
      <w:jc w:val="center"/>
    </w:pPr>
    <w:rPr>
      <w:rFonts w:ascii="Arial Rounded MT Bold" w:hAnsi="Arial Rounded MT Bold" w:cs="Arial"/>
      <w:b/>
      <w:bCs/>
      <w:color w:val="000000"/>
      <w:sz w:val="32"/>
      <w:szCs w:val="32"/>
    </w:rPr>
  </w:style>
  <w:style w:type="paragraph" w:customStyle="1" w:styleId="InstructionalBullet1">
    <w:name w:val="Instructional Bullet 1"/>
    <w:rsid w:val="00420C50"/>
    <w:pPr>
      <w:numPr>
        <w:numId w:val="82"/>
      </w:numPr>
      <w:spacing w:before="60" w:after="120"/>
    </w:pPr>
    <w:rPr>
      <w:i/>
      <w:color w:val="0000FF"/>
      <w:sz w:val="22"/>
      <w:szCs w:val="24"/>
    </w:rPr>
  </w:style>
  <w:style w:type="paragraph" w:customStyle="1" w:styleId="InstructionalBullet2">
    <w:name w:val="Instructional Bullet 2"/>
    <w:basedOn w:val="InstructionalBullet1"/>
    <w:rsid w:val="00420C50"/>
    <w:pPr>
      <w:numPr>
        <w:numId w:val="83"/>
      </w:numPr>
    </w:pPr>
  </w:style>
  <w:style w:type="paragraph" w:customStyle="1" w:styleId="InstructionalFooter">
    <w:name w:val="Instructional Footer"/>
    <w:next w:val="Footer"/>
    <w:rsid w:val="00420C50"/>
    <w:pPr>
      <w:tabs>
        <w:tab w:val="left" w:pos="0"/>
      </w:tabs>
    </w:pPr>
    <w:rPr>
      <w:rFonts w:cs="Tahoma"/>
      <w:i/>
      <w:color w:val="0000FF"/>
      <w:szCs w:val="16"/>
    </w:rPr>
  </w:style>
  <w:style w:type="paragraph" w:customStyle="1" w:styleId="InstructionalNote">
    <w:name w:val="Instructional Note"/>
    <w:basedOn w:val="Normal"/>
    <w:rsid w:val="00420C50"/>
    <w:pPr>
      <w:numPr>
        <w:numId w:val="84"/>
      </w:numPr>
      <w:autoSpaceDE w:val="0"/>
      <w:autoSpaceDN w:val="0"/>
      <w:adjustRightInd w:val="0"/>
      <w:spacing w:before="60" w:after="60"/>
    </w:pPr>
    <w:rPr>
      <w:i/>
      <w:iCs/>
      <w:color w:val="0000FF"/>
      <w:szCs w:val="22"/>
    </w:rPr>
  </w:style>
  <w:style w:type="paragraph" w:customStyle="1" w:styleId="InstructionalTable">
    <w:name w:val="Instructional Table"/>
    <w:basedOn w:val="Normal"/>
    <w:rsid w:val="00420C50"/>
    <w:pPr>
      <w:spacing w:before="60" w:after="60"/>
    </w:pPr>
    <w:rPr>
      <w:rFonts w:ascii="Arial" w:hAnsi="Arial" w:cs="Arial"/>
      <w:i/>
      <w:color w:val="0000FF"/>
      <w:sz w:val="20"/>
      <w:szCs w:val="20"/>
    </w:rPr>
  </w:style>
  <w:style w:type="paragraph" w:customStyle="1" w:styleId="InstructionalText2">
    <w:name w:val="Instructional Text 2"/>
    <w:basedOn w:val="InstructionalText1"/>
    <w:next w:val="BodyText"/>
    <w:link w:val="InstructionalText2Char"/>
    <w:rsid w:val="00420C50"/>
  </w:style>
  <w:style w:type="character" w:customStyle="1" w:styleId="InstructionalText2Char">
    <w:name w:val="Instructional Text 2 Char"/>
    <w:link w:val="InstructionalText2"/>
    <w:rsid w:val="00420C50"/>
    <w:rPr>
      <w:i/>
      <w:iCs/>
      <w:color w:val="0000FF"/>
      <w:sz w:val="22"/>
    </w:rPr>
  </w:style>
  <w:style w:type="character" w:customStyle="1" w:styleId="InstructionalTextBold">
    <w:name w:val="Instructional Text Bold"/>
    <w:rsid w:val="00420C50"/>
    <w:rPr>
      <w:b/>
      <w:bCs/>
      <w:color w:val="0000FF"/>
    </w:rPr>
  </w:style>
  <w:style w:type="paragraph" w:customStyle="1" w:styleId="InstructionalTextMainTitle">
    <w:name w:val="Instructional Text Main Title"/>
    <w:basedOn w:val="InstructionalText1"/>
    <w:next w:val="Title"/>
    <w:rsid w:val="00420C50"/>
    <w:pPr>
      <w:jc w:val="center"/>
    </w:pPr>
    <w:rPr>
      <w:szCs w:val="22"/>
    </w:rPr>
  </w:style>
  <w:style w:type="paragraph" w:customStyle="1" w:styleId="InstructionalTextTitle2">
    <w:name w:val="Instructional Text Title 2"/>
    <w:basedOn w:val="Title2"/>
    <w:next w:val="Title2"/>
    <w:rsid w:val="00420C50"/>
    <w:rPr>
      <w:rFonts w:ascii="Times New Roman" w:hAnsi="Times New Roman" w:cs="Times New Roman"/>
      <w:b w:val="0"/>
      <w:i/>
      <w:color w:val="0000FF"/>
      <w:sz w:val="22"/>
      <w:szCs w:val="22"/>
    </w:rPr>
  </w:style>
  <w:style w:type="character" w:customStyle="1" w:styleId="ListBulletChar">
    <w:name w:val="List Bullet Char"/>
    <w:link w:val="ListBullet"/>
    <w:uiPriority w:val="99"/>
    <w:locked/>
    <w:rsid w:val="00420C50"/>
    <w:rPr>
      <w:sz w:val="22"/>
      <w:szCs w:val="24"/>
    </w:rPr>
  </w:style>
  <w:style w:type="character" w:customStyle="1" w:styleId="ms-wikipagenameeditor-display">
    <w:name w:val="ms-wikipagenameeditor-display"/>
    <w:rsid w:val="00420C50"/>
  </w:style>
  <w:style w:type="paragraph" w:customStyle="1" w:styleId="NormalTableTextCentered">
    <w:name w:val="Normal Table Text Centered"/>
    <w:basedOn w:val="Normal"/>
    <w:link w:val="NormalTableTextCenteredChar"/>
    <w:uiPriority w:val="99"/>
    <w:rsid w:val="00420C50"/>
    <w:pPr>
      <w:spacing w:before="120"/>
      <w:jc w:val="center"/>
    </w:pPr>
    <w:rPr>
      <w:rFonts w:ascii="Garamond" w:hAnsi="Garamond"/>
      <w:sz w:val="24"/>
    </w:rPr>
  </w:style>
  <w:style w:type="character" w:customStyle="1" w:styleId="NormalTableTextCenteredChar">
    <w:name w:val="Normal Table Text Centered Char"/>
    <w:link w:val="NormalTableTextCentered"/>
    <w:uiPriority w:val="99"/>
    <w:locked/>
    <w:rsid w:val="00420C50"/>
    <w:rPr>
      <w:rFonts w:ascii="Garamond" w:hAnsi="Garamond"/>
      <w:sz w:val="24"/>
      <w:szCs w:val="24"/>
    </w:rPr>
  </w:style>
  <w:style w:type="paragraph" w:customStyle="1" w:styleId="ProjectName">
    <w:name w:val="Project Name"/>
    <w:basedOn w:val="Normal"/>
    <w:rsid w:val="00420C50"/>
    <w:pPr>
      <w:spacing w:before="720"/>
      <w:jc w:val="center"/>
    </w:pPr>
    <w:rPr>
      <w:rFonts w:ascii="Arial" w:eastAsia="Batang" w:hAnsi="Arial"/>
      <w:b/>
      <w:color w:val="000000"/>
      <w:sz w:val="40"/>
      <w:szCs w:val="40"/>
      <w:lang w:eastAsia="ko-KR"/>
    </w:rPr>
  </w:style>
  <w:style w:type="paragraph" w:customStyle="1" w:styleId="RefNote">
    <w:name w:val="Ref Note"/>
    <w:basedOn w:val="Note"/>
    <w:rsid w:val="00420C50"/>
    <w:pPr>
      <w:numPr>
        <w:numId w:val="0"/>
      </w:numPr>
      <w:tabs>
        <w:tab w:val="left" w:pos="720"/>
      </w:tabs>
      <w:ind w:left="720" w:hanging="720"/>
    </w:pPr>
  </w:style>
  <w:style w:type="paragraph" w:customStyle="1" w:styleId="TableHeading">
    <w:name w:val="Table Heading"/>
    <w:qFormat/>
    <w:rsid w:val="0043047D"/>
    <w:pPr>
      <w:spacing w:before="60" w:after="60"/>
    </w:pPr>
    <w:rPr>
      <w:rFonts w:ascii="Arial" w:hAnsi="Arial" w:cs="Arial"/>
      <w:b/>
    </w:rPr>
  </w:style>
  <w:style w:type="paragraph" w:customStyle="1" w:styleId="TableHeadingCentered">
    <w:name w:val="Table Heading Centered"/>
    <w:basedOn w:val="TableHeading"/>
    <w:rsid w:val="00420C50"/>
    <w:pPr>
      <w:jc w:val="center"/>
    </w:pPr>
    <w:rPr>
      <w:rFonts w:cs="Times New Roman"/>
      <w:sz w:val="16"/>
      <w:szCs w:val="16"/>
    </w:rPr>
  </w:style>
  <w:style w:type="paragraph" w:customStyle="1" w:styleId="TemplateInstructions">
    <w:name w:val="Template Instructions"/>
    <w:basedOn w:val="Normal"/>
    <w:next w:val="Normal"/>
    <w:link w:val="TemplateInstructionsChar"/>
    <w:rsid w:val="00420C50"/>
    <w:pPr>
      <w:keepNext/>
      <w:keepLines/>
      <w:spacing w:before="40"/>
    </w:pPr>
    <w:rPr>
      <w:i/>
      <w:iCs/>
      <w:color w:val="0000FF"/>
      <w:szCs w:val="22"/>
    </w:rPr>
  </w:style>
  <w:style w:type="character" w:customStyle="1" w:styleId="TemplateInstructionsChar">
    <w:name w:val="Template Instructions Char"/>
    <w:link w:val="TemplateInstructions"/>
    <w:rsid w:val="00420C50"/>
    <w:rPr>
      <w:i/>
      <w:iCs/>
      <w:color w:val="0000FF"/>
      <w:sz w:val="22"/>
      <w:szCs w:val="22"/>
    </w:rPr>
  </w:style>
  <w:style w:type="paragraph" w:customStyle="1" w:styleId="templateinstructions0">
    <w:name w:val="templateinstructions"/>
    <w:basedOn w:val="Normal"/>
    <w:rsid w:val="00420C50"/>
    <w:pPr>
      <w:spacing w:before="100" w:beforeAutospacing="1" w:after="100" w:afterAutospacing="1"/>
    </w:pPr>
    <w:rPr>
      <w:sz w:val="24"/>
    </w:rPr>
  </w:style>
  <w:style w:type="character" w:customStyle="1" w:styleId="TextBold">
    <w:name w:val="Text Bold"/>
    <w:rsid w:val="00420C50"/>
    <w:rPr>
      <w:b/>
    </w:rPr>
  </w:style>
  <w:style w:type="character" w:customStyle="1" w:styleId="TextBoldItalics">
    <w:name w:val="Text Bold Italics"/>
    <w:rsid w:val="00420C50"/>
    <w:rPr>
      <w:b/>
      <w:i/>
    </w:rPr>
  </w:style>
  <w:style w:type="character" w:customStyle="1" w:styleId="TextItalics">
    <w:name w:val="Text Italics"/>
    <w:rsid w:val="00420C50"/>
    <w:rPr>
      <w:i/>
    </w:rPr>
  </w:style>
  <w:style w:type="paragraph" w:customStyle="1" w:styleId="BodyText6">
    <w:name w:val="Body Text 6"/>
    <w:basedOn w:val="Normal"/>
    <w:uiPriority w:val="99"/>
    <w:rsid w:val="00420C50"/>
    <w:pPr>
      <w:ind w:left="720"/>
    </w:pPr>
    <w:rPr>
      <w:color w:val="000000"/>
      <w:sz w:val="24"/>
      <w:szCs w:val="22"/>
    </w:rPr>
  </w:style>
  <w:style w:type="character" w:customStyle="1" w:styleId="FootnoteTextChar">
    <w:name w:val="Footnote Text Char"/>
    <w:link w:val="FootnoteText"/>
    <w:rsid w:val="00420C50"/>
    <w:rPr>
      <w:color w:val="000000"/>
    </w:rPr>
  </w:style>
  <w:style w:type="character" w:customStyle="1" w:styleId="ListBullet2Char">
    <w:name w:val="List Bullet 2 Char"/>
    <w:link w:val="ListBullet2"/>
    <w:locked/>
    <w:rsid w:val="00420C5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5580">
      <w:bodyDiv w:val="1"/>
      <w:marLeft w:val="0"/>
      <w:marRight w:val="0"/>
      <w:marTop w:val="0"/>
      <w:marBottom w:val="0"/>
      <w:divBdr>
        <w:top w:val="none" w:sz="0" w:space="0" w:color="auto"/>
        <w:left w:val="none" w:sz="0" w:space="0" w:color="auto"/>
        <w:bottom w:val="none" w:sz="0" w:space="0" w:color="auto"/>
        <w:right w:val="none" w:sz="0" w:space="0" w:color="auto"/>
      </w:divBdr>
    </w:div>
    <w:div w:id="89357747">
      <w:bodyDiv w:val="1"/>
      <w:marLeft w:val="0"/>
      <w:marRight w:val="0"/>
      <w:marTop w:val="0"/>
      <w:marBottom w:val="0"/>
      <w:divBdr>
        <w:top w:val="none" w:sz="0" w:space="0" w:color="auto"/>
        <w:left w:val="none" w:sz="0" w:space="0" w:color="auto"/>
        <w:bottom w:val="none" w:sz="0" w:space="0" w:color="auto"/>
        <w:right w:val="none" w:sz="0" w:space="0" w:color="auto"/>
      </w:divBdr>
    </w:div>
    <w:div w:id="185679801">
      <w:bodyDiv w:val="1"/>
      <w:marLeft w:val="0"/>
      <w:marRight w:val="0"/>
      <w:marTop w:val="0"/>
      <w:marBottom w:val="0"/>
      <w:divBdr>
        <w:top w:val="none" w:sz="0" w:space="0" w:color="auto"/>
        <w:left w:val="none" w:sz="0" w:space="0" w:color="auto"/>
        <w:bottom w:val="none" w:sz="0" w:space="0" w:color="auto"/>
        <w:right w:val="none" w:sz="0" w:space="0" w:color="auto"/>
      </w:divBdr>
    </w:div>
    <w:div w:id="193734955">
      <w:bodyDiv w:val="1"/>
      <w:marLeft w:val="0"/>
      <w:marRight w:val="0"/>
      <w:marTop w:val="0"/>
      <w:marBottom w:val="0"/>
      <w:divBdr>
        <w:top w:val="none" w:sz="0" w:space="0" w:color="auto"/>
        <w:left w:val="none" w:sz="0" w:space="0" w:color="auto"/>
        <w:bottom w:val="none" w:sz="0" w:space="0" w:color="auto"/>
        <w:right w:val="none" w:sz="0" w:space="0" w:color="auto"/>
      </w:divBdr>
    </w:div>
    <w:div w:id="197132450">
      <w:bodyDiv w:val="1"/>
      <w:marLeft w:val="0"/>
      <w:marRight w:val="0"/>
      <w:marTop w:val="0"/>
      <w:marBottom w:val="0"/>
      <w:divBdr>
        <w:top w:val="none" w:sz="0" w:space="0" w:color="auto"/>
        <w:left w:val="none" w:sz="0" w:space="0" w:color="auto"/>
        <w:bottom w:val="none" w:sz="0" w:space="0" w:color="auto"/>
        <w:right w:val="none" w:sz="0" w:space="0" w:color="auto"/>
      </w:divBdr>
    </w:div>
    <w:div w:id="234560310">
      <w:bodyDiv w:val="1"/>
      <w:marLeft w:val="0"/>
      <w:marRight w:val="0"/>
      <w:marTop w:val="0"/>
      <w:marBottom w:val="0"/>
      <w:divBdr>
        <w:top w:val="none" w:sz="0" w:space="0" w:color="auto"/>
        <w:left w:val="none" w:sz="0" w:space="0" w:color="auto"/>
        <w:bottom w:val="none" w:sz="0" w:space="0" w:color="auto"/>
        <w:right w:val="none" w:sz="0" w:space="0" w:color="auto"/>
      </w:divBdr>
    </w:div>
    <w:div w:id="270205126">
      <w:bodyDiv w:val="1"/>
      <w:marLeft w:val="0"/>
      <w:marRight w:val="0"/>
      <w:marTop w:val="0"/>
      <w:marBottom w:val="0"/>
      <w:divBdr>
        <w:top w:val="none" w:sz="0" w:space="0" w:color="auto"/>
        <w:left w:val="none" w:sz="0" w:space="0" w:color="auto"/>
        <w:bottom w:val="none" w:sz="0" w:space="0" w:color="auto"/>
        <w:right w:val="none" w:sz="0" w:space="0" w:color="auto"/>
      </w:divBdr>
    </w:div>
    <w:div w:id="303197405">
      <w:bodyDiv w:val="1"/>
      <w:marLeft w:val="0"/>
      <w:marRight w:val="0"/>
      <w:marTop w:val="0"/>
      <w:marBottom w:val="0"/>
      <w:divBdr>
        <w:top w:val="none" w:sz="0" w:space="0" w:color="auto"/>
        <w:left w:val="none" w:sz="0" w:space="0" w:color="auto"/>
        <w:bottom w:val="none" w:sz="0" w:space="0" w:color="auto"/>
        <w:right w:val="none" w:sz="0" w:space="0" w:color="auto"/>
      </w:divBdr>
    </w:div>
    <w:div w:id="359404235">
      <w:bodyDiv w:val="1"/>
      <w:marLeft w:val="0"/>
      <w:marRight w:val="0"/>
      <w:marTop w:val="0"/>
      <w:marBottom w:val="0"/>
      <w:divBdr>
        <w:top w:val="none" w:sz="0" w:space="0" w:color="auto"/>
        <w:left w:val="none" w:sz="0" w:space="0" w:color="auto"/>
        <w:bottom w:val="none" w:sz="0" w:space="0" w:color="auto"/>
        <w:right w:val="none" w:sz="0" w:space="0" w:color="auto"/>
      </w:divBdr>
    </w:div>
    <w:div w:id="430396886">
      <w:bodyDiv w:val="1"/>
      <w:marLeft w:val="0"/>
      <w:marRight w:val="0"/>
      <w:marTop w:val="0"/>
      <w:marBottom w:val="0"/>
      <w:divBdr>
        <w:top w:val="none" w:sz="0" w:space="0" w:color="auto"/>
        <w:left w:val="none" w:sz="0" w:space="0" w:color="auto"/>
        <w:bottom w:val="none" w:sz="0" w:space="0" w:color="auto"/>
        <w:right w:val="none" w:sz="0" w:space="0" w:color="auto"/>
      </w:divBdr>
    </w:div>
    <w:div w:id="442919057">
      <w:bodyDiv w:val="1"/>
      <w:marLeft w:val="0"/>
      <w:marRight w:val="0"/>
      <w:marTop w:val="0"/>
      <w:marBottom w:val="0"/>
      <w:divBdr>
        <w:top w:val="none" w:sz="0" w:space="0" w:color="auto"/>
        <w:left w:val="none" w:sz="0" w:space="0" w:color="auto"/>
        <w:bottom w:val="none" w:sz="0" w:space="0" w:color="auto"/>
        <w:right w:val="none" w:sz="0" w:space="0" w:color="auto"/>
      </w:divBdr>
    </w:div>
    <w:div w:id="704872243">
      <w:bodyDiv w:val="1"/>
      <w:marLeft w:val="0"/>
      <w:marRight w:val="0"/>
      <w:marTop w:val="0"/>
      <w:marBottom w:val="0"/>
      <w:divBdr>
        <w:top w:val="none" w:sz="0" w:space="0" w:color="auto"/>
        <w:left w:val="none" w:sz="0" w:space="0" w:color="auto"/>
        <w:bottom w:val="none" w:sz="0" w:space="0" w:color="auto"/>
        <w:right w:val="none" w:sz="0" w:space="0" w:color="auto"/>
      </w:divBdr>
    </w:div>
    <w:div w:id="822699055">
      <w:bodyDiv w:val="1"/>
      <w:marLeft w:val="0"/>
      <w:marRight w:val="0"/>
      <w:marTop w:val="0"/>
      <w:marBottom w:val="0"/>
      <w:divBdr>
        <w:top w:val="none" w:sz="0" w:space="0" w:color="auto"/>
        <w:left w:val="none" w:sz="0" w:space="0" w:color="auto"/>
        <w:bottom w:val="none" w:sz="0" w:space="0" w:color="auto"/>
        <w:right w:val="none" w:sz="0" w:space="0" w:color="auto"/>
      </w:divBdr>
    </w:div>
    <w:div w:id="851840060">
      <w:bodyDiv w:val="1"/>
      <w:marLeft w:val="0"/>
      <w:marRight w:val="0"/>
      <w:marTop w:val="0"/>
      <w:marBottom w:val="0"/>
      <w:divBdr>
        <w:top w:val="none" w:sz="0" w:space="0" w:color="auto"/>
        <w:left w:val="none" w:sz="0" w:space="0" w:color="auto"/>
        <w:bottom w:val="none" w:sz="0" w:space="0" w:color="auto"/>
        <w:right w:val="none" w:sz="0" w:space="0" w:color="auto"/>
      </w:divBdr>
    </w:div>
    <w:div w:id="862862433">
      <w:bodyDiv w:val="1"/>
      <w:marLeft w:val="0"/>
      <w:marRight w:val="0"/>
      <w:marTop w:val="0"/>
      <w:marBottom w:val="0"/>
      <w:divBdr>
        <w:top w:val="none" w:sz="0" w:space="0" w:color="auto"/>
        <w:left w:val="none" w:sz="0" w:space="0" w:color="auto"/>
        <w:bottom w:val="none" w:sz="0" w:space="0" w:color="auto"/>
        <w:right w:val="none" w:sz="0" w:space="0" w:color="auto"/>
      </w:divBdr>
    </w:div>
    <w:div w:id="869685778">
      <w:bodyDiv w:val="1"/>
      <w:marLeft w:val="0"/>
      <w:marRight w:val="0"/>
      <w:marTop w:val="0"/>
      <w:marBottom w:val="0"/>
      <w:divBdr>
        <w:top w:val="none" w:sz="0" w:space="0" w:color="auto"/>
        <w:left w:val="none" w:sz="0" w:space="0" w:color="auto"/>
        <w:bottom w:val="none" w:sz="0" w:space="0" w:color="auto"/>
        <w:right w:val="none" w:sz="0" w:space="0" w:color="auto"/>
      </w:divBdr>
    </w:div>
    <w:div w:id="869798422">
      <w:bodyDiv w:val="1"/>
      <w:marLeft w:val="0"/>
      <w:marRight w:val="0"/>
      <w:marTop w:val="0"/>
      <w:marBottom w:val="0"/>
      <w:divBdr>
        <w:top w:val="none" w:sz="0" w:space="0" w:color="auto"/>
        <w:left w:val="none" w:sz="0" w:space="0" w:color="auto"/>
        <w:bottom w:val="none" w:sz="0" w:space="0" w:color="auto"/>
        <w:right w:val="none" w:sz="0" w:space="0" w:color="auto"/>
      </w:divBdr>
    </w:div>
    <w:div w:id="960839872">
      <w:bodyDiv w:val="1"/>
      <w:marLeft w:val="0"/>
      <w:marRight w:val="0"/>
      <w:marTop w:val="0"/>
      <w:marBottom w:val="0"/>
      <w:divBdr>
        <w:top w:val="none" w:sz="0" w:space="0" w:color="auto"/>
        <w:left w:val="none" w:sz="0" w:space="0" w:color="auto"/>
        <w:bottom w:val="none" w:sz="0" w:space="0" w:color="auto"/>
        <w:right w:val="none" w:sz="0" w:space="0" w:color="auto"/>
      </w:divBdr>
    </w:div>
    <w:div w:id="969172629">
      <w:bodyDiv w:val="1"/>
      <w:marLeft w:val="0"/>
      <w:marRight w:val="0"/>
      <w:marTop w:val="0"/>
      <w:marBottom w:val="0"/>
      <w:divBdr>
        <w:top w:val="none" w:sz="0" w:space="0" w:color="auto"/>
        <w:left w:val="none" w:sz="0" w:space="0" w:color="auto"/>
        <w:bottom w:val="none" w:sz="0" w:space="0" w:color="auto"/>
        <w:right w:val="none" w:sz="0" w:space="0" w:color="auto"/>
      </w:divBdr>
    </w:div>
    <w:div w:id="981037460">
      <w:bodyDiv w:val="1"/>
      <w:marLeft w:val="0"/>
      <w:marRight w:val="0"/>
      <w:marTop w:val="0"/>
      <w:marBottom w:val="0"/>
      <w:divBdr>
        <w:top w:val="none" w:sz="0" w:space="0" w:color="auto"/>
        <w:left w:val="none" w:sz="0" w:space="0" w:color="auto"/>
        <w:bottom w:val="none" w:sz="0" w:space="0" w:color="auto"/>
        <w:right w:val="none" w:sz="0" w:space="0" w:color="auto"/>
      </w:divBdr>
    </w:div>
    <w:div w:id="1030033174">
      <w:bodyDiv w:val="1"/>
      <w:marLeft w:val="0"/>
      <w:marRight w:val="0"/>
      <w:marTop w:val="0"/>
      <w:marBottom w:val="0"/>
      <w:divBdr>
        <w:top w:val="none" w:sz="0" w:space="0" w:color="auto"/>
        <w:left w:val="none" w:sz="0" w:space="0" w:color="auto"/>
        <w:bottom w:val="none" w:sz="0" w:space="0" w:color="auto"/>
        <w:right w:val="none" w:sz="0" w:space="0" w:color="auto"/>
      </w:divBdr>
    </w:div>
    <w:div w:id="1036807700">
      <w:bodyDiv w:val="1"/>
      <w:marLeft w:val="0"/>
      <w:marRight w:val="0"/>
      <w:marTop w:val="0"/>
      <w:marBottom w:val="0"/>
      <w:divBdr>
        <w:top w:val="none" w:sz="0" w:space="0" w:color="auto"/>
        <w:left w:val="none" w:sz="0" w:space="0" w:color="auto"/>
        <w:bottom w:val="none" w:sz="0" w:space="0" w:color="auto"/>
        <w:right w:val="none" w:sz="0" w:space="0" w:color="auto"/>
      </w:divBdr>
    </w:div>
    <w:div w:id="1110197934">
      <w:bodyDiv w:val="1"/>
      <w:marLeft w:val="0"/>
      <w:marRight w:val="0"/>
      <w:marTop w:val="0"/>
      <w:marBottom w:val="0"/>
      <w:divBdr>
        <w:top w:val="none" w:sz="0" w:space="0" w:color="auto"/>
        <w:left w:val="none" w:sz="0" w:space="0" w:color="auto"/>
        <w:bottom w:val="none" w:sz="0" w:space="0" w:color="auto"/>
        <w:right w:val="none" w:sz="0" w:space="0" w:color="auto"/>
      </w:divBdr>
    </w:div>
    <w:div w:id="1188133553">
      <w:bodyDiv w:val="1"/>
      <w:marLeft w:val="0"/>
      <w:marRight w:val="0"/>
      <w:marTop w:val="0"/>
      <w:marBottom w:val="0"/>
      <w:divBdr>
        <w:top w:val="none" w:sz="0" w:space="0" w:color="auto"/>
        <w:left w:val="none" w:sz="0" w:space="0" w:color="auto"/>
        <w:bottom w:val="none" w:sz="0" w:space="0" w:color="auto"/>
        <w:right w:val="none" w:sz="0" w:space="0" w:color="auto"/>
      </w:divBdr>
    </w:div>
    <w:div w:id="1205479863">
      <w:bodyDiv w:val="1"/>
      <w:marLeft w:val="0"/>
      <w:marRight w:val="0"/>
      <w:marTop w:val="0"/>
      <w:marBottom w:val="0"/>
      <w:divBdr>
        <w:top w:val="none" w:sz="0" w:space="0" w:color="auto"/>
        <w:left w:val="none" w:sz="0" w:space="0" w:color="auto"/>
        <w:bottom w:val="none" w:sz="0" w:space="0" w:color="auto"/>
        <w:right w:val="none" w:sz="0" w:space="0" w:color="auto"/>
      </w:divBdr>
    </w:div>
    <w:div w:id="1238784714">
      <w:bodyDiv w:val="1"/>
      <w:marLeft w:val="0"/>
      <w:marRight w:val="0"/>
      <w:marTop w:val="0"/>
      <w:marBottom w:val="0"/>
      <w:divBdr>
        <w:top w:val="none" w:sz="0" w:space="0" w:color="auto"/>
        <w:left w:val="none" w:sz="0" w:space="0" w:color="auto"/>
        <w:bottom w:val="none" w:sz="0" w:space="0" w:color="auto"/>
        <w:right w:val="none" w:sz="0" w:space="0" w:color="auto"/>
      </w:divBdr>
    </w:div>
    <w:div w:id="1258292086">
      <w:bodyDiv w:val="1"/>
      <w:marLeft w:val="0"/>
      <w:marRight w:val="0"/>
      <w:marTop w:val="0"/>
      <w:marBottom w:val="0"/>
      <w:divBdr>
        <w:top w:val="none" w:sz="0" w:space="0" w:color="auto"/>
        <w:left w:val="none" w:sz="0" w:space="0" w:color="auto"/>
        <w:bottom w:val="none" w:sz="0" w:space="0" w:color="auto"/>
        <w:right w:val="none" w:sz="0" w:space="0" w:color="auto"/>
      </w:divBdr>
    </w:div>
    <w:div w:id="1273593337">
      <w:bodyDiv w:val="1"/>
      <w:marLeft w:val="0"/>
      <w:marRight w:val="0"/>
      <w:marTop w:val="0"/>
      <w:marBottom w:val="0"/>
      <w:divBdr>
        <w:top w:val="none" w:sz="0" w:space="0" w:color="auto"/>
        <w:left w:val="none" w:sz="0" w:space="0" w:color="auto"/>
        <w:bottom w:val="none" w:sz="0" w:space="0" w:color="auto"/>
        <w:right w:val="none" w:sz="0" w:space="0" w:color="auto"/>
      </w:divBdr>
    </w:div>
    <w:div w:id="1288319119">
      <w:bodyDiv w:val="1"/>
      <w:marLeft w:val="0"/>
      <w:marRight w:val="0"/>
      <w:marTop w:val="0"/>
      <w:marBottom w:val="0"/>
      <w:divBdr>
        <w:top w:val="none" w:sz="0" w:space="0" w:color="auto"/>
        <w:left w:val="none" w:sz="0" w:space="0" w:color="auto"/>
        <w:bottom w:val="none" w:sz="0" w:space="0" w:color="auto"/>
        <w:right w:val="none" w:sz="0" w:space="0" w:color="auto"/>
      </w:divBdr>
    </w:div>
    <w:div w:id="1299727565">
      <w:bodyDiv w:val="1"/>
      <w:marLeft w:val="0"/>
      <w:marRight w:val="0"/>
      <w:marTop w:val="0"/>
      <w:marBottom w:val="0"/>
      <w:divBdr>
        <w:top w:val="none" w:sz="0" w:space="0" w:color="auto"/>
        <w:left w:val="none" w:sz="0" w:space="0" w:color="auto"/>
        <w:bottom w:val="none" w:sz="0" w:space="0" w:color="auto"/>
        <w:right w:val="none" w:sz="0" w:space="0" w:color="auto"/>
      </w:divBdr>
    </w:div>
    <w:div w:id="1392460501">
      <w:bodyDiv w:val="1"/>
      <w:marLeft w:val="0"/>
      <w:marRight w:val="0"/>
      <w:marTop w:val="0"/>
      <w:marBottom w:val="0"/>
      <w:divBdr>
        <w:top w:val="none" w:sz="0" w:space="0" w:color="auto"/>
        <w:left w:val="none" w:sz="0" w:space="0" w:color="auto"/>
        <w:bottom w:val="none" w:sz="0" w:space="0" w:color="auto"/>
        <w:right w:val="none" w:sz="0" w:space="0" w:color="auto"/>
      </w:divBdr>
    </w:div>
    <w:div w:id="1551767007">
      <w:bodyDiv w:val="1"/>
      <w:marLeft w:val="0"/>
      <w:marRight w:val="0"/>
      <w:marTop w:val="0"/>
      <w:marBottom w:val="0"/>
      <w:divBdr>
        <w:top w:val="none" w:sz="0" w:space="0" w:color="auto"/>
        <w:left w:val="none" w:sz="0" w:space="0" w:color="auto"/>
        <w:bottom w:val="none" w:sz="0" w:space="0" w:color="auto"/>
        <w:right w:val="none" w:sz="0" w:space="0" w:color="auto"/>
      </w:divBdr>
    </w:div>
    <w:div w:id="1552498670">
      <w:bodyDiv w:val="1"/>
      <w:marLeft w:val="0"/>
      <w:marRight w:val="0"/>
      <w:marTop w:val="0"/>
      <w:marBottom w:val="0"/>
      <w:divBdr>
        <w:top w:val="none" w:sz="0" w:space="0" w:color="auto"/>
        <w:left w:val="none" w:sz="0" w:space="0" w:color="auto"/>
        <w:bottom w:val="none" w:sz="0" w:space="0" w:color="auto"/>
        <w:right w:val="none" w:sz="0" w:space="0" w:color="auto"/>
      </w:divBdr>
    </w:div>
    <w:div w:id="1583904617">
      <w:bodyDiv w:val="1"/>
      <w:marLeft w:val="0"/>
      <w:marRight w:val="0"/>
      <w:marTop w:val="0"/>
      <w:marBottom w:val="0"/>
      <w:divBdr>
        <w:top w:val="none" w:sz="0" w:space="0" w:color="auto"/>
        <w:left w:val="none" w:sz="0" w:space="0" w:color="auto"/>
        <w:bottom w:val="none" w:sz="0" w:space="0" w:color="auto"/>
        <w:right w:val="none" w:sz="0" w:space="0" w:color="auto"/>
      </w:divBdr>
    </w:div>
    <w:div w:id="1597254401">
      <w:bodyDiv w:val="1"/>
      <w:marLeft w:val="0"/>
      <w:marRight w:val="0"/>
      <w:marTop w:val="0"/>
      <w:marBottom w:val="0"/>
      <w:divBdr>
        <w:top w:val="none" w:sz="0" w:space="0" w:color="auto"/>
        <w:left w:val="none" w:sz="0" w:space="0" w:color="auto"/>
        <w:bottom w:val="none" w:sz="0" w:space="0" w:color="auto"/>
        <w:right w:val="none" w:sz="0" w:space="0" w:color="auto"/>
      </w:divBdr>
    </w:div>
    <w:div w:id="1604074135">
      <w:bodyDiv w:val="1"/>
      <w:marLeft w:val="0"/>
      <w:marRight w:val="0"/>
      <w:marTop w:val="0"/>
      <w:marBottom w:val="0"/>
      <w:divBdr>
        <w:top w:val="none" w:sz="0" w:space="0" w:color="auto"/>
        <w:left w:val="none" w:sz="0" w:space="0" w:color="auto"/>
        <w:bottom w:val="none" w:sz="0" w:space="0" w:color="auto"/>
        <w:right w:val="none" w:sz="0" w:space="0" w:color="auto"/>
      </w:divBdr>
    </w:div>
    <w:div w:id="1632636490">
      <w:bodyDiv w:val="1"/>
      <w:marLeft w:val="0"/>
      <w:marRight w:val="0"/>
      <w:marTop w:val="0"/>
      <w:marBottom w:val="0"/>
      <w:divBdr>
        <w:top w:val="none" w:sz="0" w:space="0" w:color="auto"/>
        <w:left w:val="none" w:sz="0" w:space="0" w:color="auto"/>
        <w:bottom w:val="none" w:sz="0" w:space="0" w:color="auto"/>
        <w:right w:val="none" w:sz="0" w:space="0" w:color="auto"/>
      </w:divBdr>
    </w:div>
    <w:div w:id="1662390088">
      <w:bodyDiv w:val="1"/>
      <w:marLeft w:val="0"/>
      <w:marRight w:val="0"/>
      <w:marTop w:val="0"/>
      <w:marBottom w:val="0"/>
      <w:divBdr>
        <w:top w:val="none" w:sz="0" w:space="0" w:color="auto"/>
        <w:left w:val="none" w:sz="0" w:space="0" w:color="auto"/>
        <w:bottom w:val="none" w:sz="0" w:space="0" w:color="auto"/>
        <w:right w:val="none" w:sz="0" w:space="0" w:color="auto"/>
      </w:divBdr>
    </w:div>
    <w:div w:id="1693531601">
      <w:bodyDiv w:val="1"/>
      <w:marLeft w:val="0"/>
      <w:marRight w:val="0"/>
      <w:marTop w:val="0"/>
      <w:marBottom w:val="0"/>
      <w:divBdr>
        <w:top w:val="none" w:sz="0" w:space="0" w:color="auto"/>
        <w:left w:val="none" w:sz="0" w:space="0" w:color="auto"/>
        <w:bottom w:val="none" w:sz="0" w:space="0" w:color="auto"/>
        <w:right w:val="none" w:sz="0" w:space="0" w:color="auto"/>
      </w:divBdr>
    </w:div>
    <w:div w:id="1779717179">
      <w:bodyDiv w:val="1"/>
      <w:marLeft w:val="0"/>
      <w:marRight w:val="0"/>
      <w:marTop w:val="0"/>
      <w:marBottom w:val="0"/>
      <w:divBdr>
        <w:top w:val="none" w:sz="0" w:space="0" w:color="auto"/>
        <w:left w:val="none" w:sz="0" w:space="0" w:color="auto"/>
        <w:bottom w:val="none" w:sz="0" w:space="0" w:color="auto"/>
        <w:right w:val="none" w:sz="0" w:space="0" w:color="auto"/>
      </w:divBdr>
    </w:div>
    <w:div w:id="1816793267">
      <w:bodyDiv w:val="1"/>
      <w:marLeft w:val="0"/>
      <w:marRight w:val="0"/>
      <w:marTop w:val="0"/>
      <w:marBottom w:val="0"/>
      <w:divBdr>
        <w:top w:val="none" w:sz="0" w:space="0" w:color="auto"/>
        <w:left w:val="none" w:sz="0" w:space="0" w:color="auto"/>
        <w:bottom w:val="none" w:sz="0" w:space="0" w:color="auto"/>
        <w:right w:val="none" w:sz="0" w:space="0" w:color="auto"/>
      </w:divBdr>
    </w:div>
    <w:div w:id="1832062968">
      <w:bodyDiv w:val="1"/>
      <w:marLeft w:val="0"/>
      <w:marRight w:val="0"/>
      <w:marTop w:val="0"/>
      <w:marBottom w:val="0"/>
      <w:divBdr>
        <w:top w:val="none" w:sz="0" w:space="0" w:color="auto"/>
        <w:left w:val="none" w:sz="0" w:space="0" w:color="auto"/>
        <w:bottom w:val="none" w:sz="0" w:space="0" w:color="auto"/>
        <w:right w:val="none" w:sz="0" w:space="0" w:color="auto"/>
      </w:divBdr>
    </w:div>
    <w:div w:id="1885747093">
      <w:bodyDiv w:val="1"/>
      <w:marLeft w:val="0"/>
      <w:marRight w:val="0"/>
      <w:marTop w:val="0"/>
      <w:marBottom w:val="0"/>
      <w:divBdr>
        <w:top w:val="none" w:sz="0" w:space="0" w:color="auto"/>
        <w:left w:val="none" w:sz="0" w:space="0" w:color="auto"/>
        <w:bottom w:val="none" w:sz="0" w:space="0" w:color="auto"/>
        <w:right w:val="none" w:sz="0" w:space="0" w:color="auto"/>
      </w:divBdr>
    </w:div>
    <w:div w:id="1941059832">
      <w:bodyDiv w:val="1"/>
      <w:marLeft w:val="0"/>
      <w:marRight w:val="0"/>
      <w:marTop w:val="0"/>
      <w:marBottom w:val="0"/>
      <w:divBdr>
        <w:top w:val="none" w:sz="0" w:space="0" w:color="auto"/>
        <w:left w:val="none" w:sz="0" w:space="0" w:color="auto"/>
        <w:bottom w:val="none" w:sz="0" w:space="0" w:color="auto"/>
        <w:right w:val="none" w:sz="0" w:space="0" w:color="auto"/>
      </w:divBdr>
    </w:div>
    <w:div w:id="1950352807">
      <w:bodyDiv w:val="1"/>
      <w:marLeft w:val="0"/>
      <w:marRight w:val="0"/>
      <w:marTop w:val="0"/>
      <w:marBottom w:val="0"/>
      <w:divBdr>
        <w:top w:val="none" w:sz="0" w:space="0" w:color="auto"/>
        <w:left w:val="none" w:sz="0" w:space="0" w:color="auto"/>
        <w:bottom w:val="none" w:sz="0" w:space="0" w:color="auto"/>
        <w:right w:val="none" w:sz="0" w:space="0" w:color="auto"/>
      </w:divBdr>
    </w:div>
    <w:div w:id="1974166662">
      <w:bodyDiv w:val="1"/>
      <w:marLeft w:val="0"/>
      <w:marRight w:val="0"/>
      <w:marTop w:val="0"/>
      <w:marBottom w:val="0"/>
      <w:divBdr>
        <w:top w:val="none" w:sz="0" w:space="0" w:color="auto"/>
        <w:left w:val="none" w:sz="0" w:space="0" w:color="auto"/>
        <w:bottom w:val="none" w:sz="0" w:space="0" w:color="auto"/>
        <w:right w:val="none" w:sz="0" w:space="0" w:color="auto"/>
      </w:divBdr>
    </w:div>
    <w:div w:id="2000036602">
      <w:bodyDiv w:val="1"/>
      <w:marLeft w:val="0"/>
      <w:marRight w:val="0"/>
      <w:marTop w:val="0"/>
      <w:marBottom w:val="0"/>
      <w:divBdr>
        <w:top w:val="none" w:sz="0" w:space="0" w:color="auto"/>
        <w:left w:val="none" w:sz="0" w:space="0" w:color="auto"/>
        <w:bottom w:val="none" w:sz="0" w:space="0" w:color="auto"/>
        <w:right w:val="none" w:sz="0" w:space="0" w:color="auto"/>
      </w:divBdr>
    </w:div>
    <w:div w:id="2033727917">
      <w:bodyDiv w:val="1"/>
      <w:marLeft w:val="0"/>
      <w:marRight w:val="0"/>
      <w:marTop w:val="0"/>
      <w:marBottom w:val="0"/>
      <w:divBdr>
        <w:top w:val="none" w:sz="0" w:space="0" w:color="auto"/>
        <w:left w:val="none" w:sz="0" w:space="0" w:color="auto"/>
        <w:bottom w:val="none" w:sz="0" w:space="0" w:color="auto"/>
        <w:right w:val="none" w:sz="0" w:space="0" w:color="auto"/>
      </w:divBdr>
    </w:div>
    <w:div w:id="2044791975">
      <w:bodyDiv w:val="1"/>
      <w:marLeft w:val="0"/>
      <w:marRight w:val="0"/>
      <w:marTop w:val="0"/>
      <w:marBottom w:val="0"/>
      <w:divBdr>
        <w:top w:val="none" w:sz="0" w:space="0" w:color="auto"/>
        <w:left w:val="none" w:sz="0" w:space="0" w:color="auto"/>
        <w:bottom w:val="none" w:sz="0" w:space="0" w:color="auto"/>
        <w:right w:val="none" w:sz="0" w:space="0" w:color="auto"/>
      </w:divBdr>
    </w:div>
    <w:div w:id="2062247006">
      <w:bodyDiv w:val="1"/>
      <w:marLeft w:val="0"/>
      <w:marRight w:val="0"/>
      <w:marTop w:val="0"/>
      <w:marBottom w:val="0"/>
      <w:divBdr>
        <w:top w:val="none" w:sz="0" w:space="0" w:color="auto"/>
        <w:left w:val="none" w:sz="0" w:space="0" w:color="auto"/>
        <w:bottom w:val="none" w:sz="0" w:space="0" w:color="auto"/>
        <w:right w:val="none" w:sz="0" w:space="0" w:color="auto"/>
      </w:divBdr>
    </w:div>
    <w:div w:id="2118744034">
      <w:bodyDiv w:val="1"/>
      <w:marLeft w:val="0"/>
      <w:marRight w:val="0"/>
      <w:marTop w:val="0"/>
      <w:marBottom w:val="0"/>
      <w:divBdr>
        <w:top w:val="none" w:sz="0" w:space="0" w:color="auto"/>
        <w:left w:val="none" w:sz="0" w:space="0" w:color="auto"/>
        <w:bottom w:val="none" w:sz="0" w:space="0" w:color="auto"/>
        <w:right w:val="none" w:sz="0" w:space="0" w:color="auto"/>
      </w:divBdr>
    </w:div>
    <w:div w:id="2134444826">
      <w:bodyDiv w:val="1"/>
      <w:marLeft w:val="0"/>
      <w:marRight w:val="0"/>
      <w:marTop w:val="0"/>
      <w:marBottom w:val="0"/>
      <w:divBdr>
        <w:top w:val="none" w:sz="0" w:space="0" w:color="auto"/>
        <w:left w:val="none" w:sz="0" w:space="0" w:color="auto"/>
        <w:bottom w:val="none" w:sz="0" w:space="0" w:color="auto"/>
        <w:right w:val="none" w:sz="0" w:space="0" w:color="auto"/>
      </w:divBdr>
    </w:div>
    <w:div w:id="21441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va.gov/vdl/application.asp?appid=16" TargetMode="External"/><Relationship Id="rId26" Type="http://schemas.openxmlformats.org/officeDocument/2006/relationships/oleObject" Target="embeddings/oleObject3.bin"/><Relationship Id="rId39" Type="http://schemas.openxmlformats.org/officeDocument/2006/relationships/hyperlink" Target="http://www.genealogybank.com/gbnk/ssdi/"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header" Target="header10.xml"/><Relationship Id="rId47"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2.bin"/><Relationship Id="rId33" Type="http://schemas.openxmlformats.org/officeDocument/2006/relationships/hyperlink" Target="http://www.va.gov/vdl/" TargetMode="External"/><Relationship Id="rId38" Type="http://schemas.openxmlformats.org/officeDocument/2006/relationships/hyperlink" Target="http://vaww.va.gov/FHIE-BHIE/" TargetMode="Externa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va.gov/vdl/application.asp?appid=16" TargetMode="External"/><Relationship Id="rId29" Type="http://schemas.openxmlformats.org/officeDocument/2006/relationships/hyperlink" Target="http://www.va.gov/vdl/application.asp?appid=8" TargetMode="External"/><Relationship Id="rId41" Type="http://schemas.openxmlformats.org/officeDocument/2006/relationships/hyperlink" Target="http://vaww.oed.wss.va.gov/process/Lists/glossary/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www.va.gov/vdl/application.asp?appid=10" TargetMode="External"/><Relationship Id="rId37" Type="http://schemas.openxmlformats.org/officeDocument/2006/relationships/hyperlink" Target="http://vaww.vista.med.va.gov/iss/acronyms/i-acronyms.asp" TargetMode="External"/><Relationship Id="rId40" Type="http://schemas.openxmlformats.org/officeDocument/2006/relationships/hyperlink" Target="http://vaww.oed.portal.va.gov/communities/app_dev/sac/default.aspx"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yperlink" Target="http://www.va.gov/vdl/application.asp?appid=16" TargetMode="External"/><Relationship Id="rId36" Type="http://schemas.openxmlformats.org/officeDocument/2006/relationships/header" Target="header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va.gov/vdl/application.asp?appid=2" TargetMode="External"/><Relationship Id="rId31" Type="http://schemas.openxmlformats.org/officeDocument/2006/relationships/image" Target="cid:image001.jpg@01CA2633.8B081230"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www.va.gov/vdl/application.asp?appid=15" TargetMode="External"/><Relationship Id="rId30" Type="http://schemas.openxmlformats.org/officeDocument/2006/relationships/image" Target="media/image4.jpeg"/><Relationship Id="rId35" Type="http://schemas.openxmlformats.org/officeDocument/2006/relationships/header" Target="header8.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805F-ABD3-4E2F-B5D4-FEE51A16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36141</Words>
  <Characters>206008</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Master Patient Index/Patient Demographics Technical Manual</vt:lpstr>
    </vt:vector>
  </TitlesOfParts>
  <Manager>Danila Manapsal</Manager>
  <Company>Department of Veterans Affairs (VA)</Company>
  <LinksUpToDate>false</LinksUpToDate>
  <CharactersWithSpaces>241666</CharactersWithSpaces>
  <SharedDoc>false</SharedDoc>
  <HLinks>
    <vt:vector size="546" baseType="variant">
      <vt:variant>
        <vt:i4>7077986</vt:i4>
      </vt:variant>
      <vt:variant>
        <vt:i4>660</vt:i4>
      </vt:variant>
      <vt:variant>
        <vt:i4>0</vt:i4>
      </vt:variant>
      <vt:variant>
        <vt:i4>5</vt:i4>
      </vt:variant>
      <vt:variant>
        <vt:lpwstr>http://vaww.oed.wss.va.gov/process/Lists/glossary/default.aspx</vt:lpwstr>
      </vt:variant>
      <vt:variant>
        <vt:lpwstr/>
      </vt:variant>
      <vt:variant>
        <vt:i4>1310752</vt:i4>
      </vt:variant>
      <vt:variant>
        <vt:i4>657</vt:i4>
      </vt:variant>
      <vt:variant>
        <vt:i4>0</vt:i4>
      </vt:variant>
      <vt:variant>
        <vt:i4>5</vt:i4>
      </vt:variant>
      <vt:variant>
        <vt:lpwstr>http://vaww.oed.portal.va.gov/communities/app_dev/sac/default.aspx</vt:lpwstr>
      </vt:variant>
      <vt:variant>
        <vt:lpwstr/>
      </vt:variant>
      <vt:variant>
        <vt:i4>7143463</vt:i4>
      </vt:variant>
      <vt:variant>
        <vt:i4>654</vt:i4>
      </vt:variant>
      <vt:variant>
        <vt:i4>0</vt:i4>
      </vt:variant>
      <vt:variant>
        <vt:i4>5</vt:i4>
      </vt:variant>
      <vt:variant>
        <vt:lpwstr>http://www.genealogybank.com/gbnk/ssdi/</vt:lpwstr>
      </vt:variant>
      <vt:variant>
        <vt:lpwstr/>
      </vt:variant>
      <vt:variant>
        <vt:i4>5963777</vt:i4>
      </vt:variant>
      <vt:variant>
        <vt:i4>651</vt:i4>
      </vt:variant>
      <vt:variant>
        <vt:i4>0</vt:i4>
      </vt:variant>
      <vt:variant>
        <vt:i4>5</vt:i4>
      </vt:variant>
      <vt:variant>
        <vt:lpwstr>http://vaww.va.gov/FHIE-BHIE/</vt:lpwstr>
      </vt:variant>
      <vt:variant>
        <vt:lpwstr/>
      </vt:variant>
      <vt:variant>
        <vt:i4>7733373</vt:i4>
      </vt:variant>
      <vt:variant>
        <vt:i4>648</vt:i4>
      </vt:variant>
      <vt:variant>
        <vt:i4>0</vt:i4>
      </vt:variant>
      <vt:variant>
        <vt:i4>5</vt:i4>
      </vt:variant>
      <vt:variant>
        <vt:lpwstr>http://vaww.vista.med.va.gov/iss/acronyms/i-acronyms.asp</vt:lpwstr>
      </vt:variant>
      <vt:variant>
        <vt:lpwstr>ien</vt:lpwstr>
      </vt:variant>
      <vt:variant>
        <vt:i4>7864378</vt:i4>
      </vt:variant>
      <vt:variant>
        <vt:i4>621</vt:i4>
      </vt:variant>
      <vt:variant>
        <vt:i4>0</vt:i4>
      </vt:variant>
      <vt:variant>
        <vt:i4>5</vt:i4>
      </vt:variant>
      <vt:variant>
        <vt:lpwstr>http://www.va.gov/vdl/</vt:lpwstr>
      </vt:variant>
      <vt:variant>
        <vt:lpwstr/>
      </vt:variant>
      <vt:variant>
        <vt:i4>6946929</vt:i4>
      </vt:variant>
      <vt:variant>
        <vt:i4>576</vt:i4>
      </vt:variant>
      <vt:variant>
        <vt:i4>0</vt:i4>
      </vt:variant>
      <vt:variant>
        <vt:i4>5</vt:i4>
      </vt:variant>
      <vt:variant>
        <vt:lpwstr>http://www.va.gov/vdl/application.asp?appid=10</vt:lpwstr>
      </vt:variant>
      <vt:variant>
        <vt:lpwstr/>
      </vt:variant>
      <vt:variant>
        <vt:i4>5898304</vt:i4>
      </vt:variant>
      <vt:variant>
        <vt:i4>561</vt:i4>
      </vt:variant>
      <vt:variant>
        <vt:i4>0</vt:i4>
      </vt:variant>
      <vt:variant>
        <vt:i4>5</vt:i4>
      </vt:variant>
      <vt:variant>
        <vt:lpwstr>http://www.va.gov/vdl/application.asp?appid=8</vt:lpwstr>
      </vt:variant>
      <vt:variant>
        <vt:lpwstr/>
      </vt:variant>
      <vt:variant>
        <vt:i4>7078001</vt:i4>
      </vt:variant>
      <vt:variant>
        <vt:i4>558</vt:i4>
      </vt:variant>
      <vt:variant>
        <vt:i4>0</vt:i4>
      </vt:variant>
      <vt:variant>
        <vt:i4>5</vt:i4>
      </vt:variant>
      <vt:variant>
        <vt:lpwstr>http://www.va.gov/vdl/application.asp?appid=16</vt:lpwstr>
      </vt:variant>
      <vt:variant>
        <vt:lpwstr/>
      </vt:variant>
      <vt:variant>
        <vt:i4>7274609</vt:i4>
      </vt:variant>
      <vt:variant>
        <vt:i4>543</vt:i4>
      </vt:variant>
      <vt:variant>
        <vt:i4>0</vt:i4>
      </vt:variant>
      <vt:variant>
        <vt:i4>5</vt:i4>
      </vt:variant>
      <vt:variant>
        <vt:lpwstr>http://www.va.gov/vdl/application.asp?appid=15</vt:lpwstr>
      </vt:variant>
      <vt:variant>
        <vt:lpwstr/>
      </vt:variant>
      <vt:variant>
        <vt:i4>7078001</vt:i4>
      </vt:variant>
      <vt:variant>
        <vt:i4>519</vt:i4>
      </vt:variant>
      <vt:variant>
        <vt:i4>0</vt:i4>
      </vt:variant>
      <vt:variant>
        <vt:i4>5</vt:i4>
      </vt:variant>
      <vt:variant>
        <vt:lpwstr>http://www.va.gov/vdl/application.asp?appid=16</vt:lpwstr>
      </vt:variant>
      <vt:variant>
        <vt:lpwstr/>
      </vt:variant>
      <vt:variant>
        <vt:i4>5898304</vt:i4>
      </vt:variant>
      <vt:variant>
        <vt:i4>516</vt:i4>
      </vt:variant>
      <vt:variant>
        <vt:i4>0</vt:i4>
      </vt:variant>
      <vt:variant>
        <vt:i4>5</vt:i4>
      </vt:variant>
      <vt:variant>
        <vt:lpwstr>http://www.va.gov/vdl/application.asp?appid=2</vt:lpwstr>
      </vt:variant>
      <vt:variant>
        <vt:lpwstr/>
      </vt:variant>
      <vt:variant>
        <vt:i4>7078001</vt:i4>
      </vt:variant>
      <vt:variant>
        <vt:i4>513</vt:i4>
      </vt:variant>
      <vt:variant>
        <vt:i4>0</vt:i4>
      </vt:variant>
      <vt:variant>
        <vt:i4>5</vt:i4>
      </vt:variant>
      <vt:variant>
        <vt:lpwstr>http://www.va.gov/vdl/application.asp?appid=16</vt:lpwstr>
      </vt:variant>
      <vt:variant>
        <vt:lpwstr/>
      </vt:variant>
      <vt:variant>
        <vt:i4>1114164</vt:i4>
      </vt:variant>
      <vt:variant>
        <vt:i4>503</vt:i4>
      </vt:variant>
      <vt:variant>
        <vt:i4>0</vt:i4>
      </vt:variant>
      <vt:variant>
        <vt:i4>5</vt:i4>
      </vt:variant>
      <vt:variant>
        <vt:lpwstr/>
      </vt:variant>
      <vt:variant>
        <vt:lpwstr>_Toc510587951</vt:lpwstr>
      </vt:variant>
      <vt:variant>
        <vt:i4>1114164</vt:i4>
      </vt:variant>
      <vt:variant>
        <vt:i4>497</vt:i4>
      </vt:variant>
      <vt:variant>
        <vt:i4>0</vt:i4>
      </vt:variant>
      <vt:variant>
        <vt:i4>5</vt:i4>
      </vt:variant>
      <vt:variant>
        <vt:lpwstr/>
      </vt:variant>
      <vt:variant>
        <vt:lpwstr>_Toc510587950</vt:lpwstr>
      </vt:variant>
      <vt:variant>
        <vt:i4>1048628</vt:i4>
      </vt:variant>
      <vt:variant>
        <vt:i4>491</vt:i4>
      </vt:variant>
      <vt:variant>
        <vt:i4>0</vt:i4>
      </vt:variant>
      <vt:variant>
        <vt:i4>5</vt:i4>
      </vt:variant>
      <vt:variant>
        <vt:lpwstr/>
      </vt:variant>
      <vt:variant>
        <vt:lpwstr>_Toc510587949</vt:lpwstr>
      </vt:variant>
      <vt:variant>
        <vt:i4>1048628</vt:i4>
      </vt:variant>
      <vt:variant>
        <vt:i4>485</vt:i4>
      </vt:variant>
      <vt:variant>
        <vt:i4>0</vt:i4>
      </vt:variant>
      <vt:variant>
        <vt:i4>5</vt:i4>
      </vt:variant>
      <vt:variant>
        <vt:lpwstr/>
      </vt:variant>
      <vt:variant>
        <vt:lpwstr>_Toc510587948</vt:lpwstr>
      </vt:variant>
      <vt:variant>
        <vt:i4>1048628</vt:i4>
      </vt:variant>
      <vt:variant>
        <vt:i4>479</vt:i4>
      </vt:variant>
      <vt:variant>
        <vt:i4>0</vt:i4>
      </vt:variant>
      <vt:variant>
        <vt:i4>5</vt:i4>
      </vt:variant>
      <vt:variant>
        <vt:lpwstr/>
      </vt:variant>
      <vt:variant>
        <vt:lpwstr>_Toc510587947</vt:lpwstr>
      </vt:variant>
      <vt:variant>
        <vt:i4>1048628</vt:i4>
      </vt:variant>
      <vt:variant>
        <vt:i4>473</vt:i4>
      </vt:variant>
      <vt:variant>
        <vt:i4>0</vt:i4>
      </vt:variant>
      <vt:variant>
        <vt:i4>5</vt:i4>
      </vt:variant>
      <vt:variant>
        <vt:lpwstr/>
      </vt:variant>
      <vt:variant>
        <vt:lpwstr>_Toc510587946</vt:lpwstr>
      </vt:variant>
      <vt:variant>
        <vt:i4>1048628</vt:i4>
      </vt:variant>
      <vt:variant>
        <vt:i4>467</vt:i4>
      </vt:variant>
      <vt:variant>
        <vt:i4>0</vt:i4>
      </vt:variant>
      <vt:variant>
        <vt:i4>5</vt:i4>
      </vt:variant>
      <vt:variant>
        <vt:lpwstr/>
      </vt:variant>
      <vt:variant>
        <vt:lpwstr>_Toc510587945</vt:lpwstr>
      </vt:variant>
      <vt:variant>
        <vt:i4>1048628</vt:i4>
      </vt:variant>
      <vt:variant>
        <vt:i4>461</vt:i4>
      </vt:variant>
      <vt:variant>
        <vt:i4>0</vt:i4>
      </vt:variant>
      <vt:variant>
        <vt:i4>5</vt:i4>
      </vt:variant>
      <vt:variant>
        <vt:lpwstr/>
      </vt:variant>
      <vt:variant>
        <vt:lpwstr>_Toc510587944</vt:lpwstr>
      </vt:variant>
      <vt:variant>
        <vt:i4>1048628</vt:i4>
      </vt:variant>
      <vt:variant>
        <vt:i4>455</vt:i4>
      </vt:variant>
      <vt:variant>
        <vt:i4>0</vt:i4>
      </vt:variant>
      <vt:variant>
        <vt:i4>5</vt:i4>
      </vt:variant>
      <vt:variant>
        <vt:lpwstr/>
      </vt:variant>
      <vt:variant>
        <vt:lpwstr>_Toc510587943</vt:lpwstr>
      </vt:variant>
      <vt:variant>
        <vt:i4>1048628</vt:i4>
      </vt:variant>
      <vt:variant>
        <vt:i4>449</vt:i4>
      </vt:variant>
      <vt:variant>
        <vt:i4>0</vt:i4>
      </vt:variant>
      <vt:variant>
        <vt:i4>5</vt:i4>
      </vt:variant>
      <vt:variant>
        <vt:lpwstr/>
      </vt:variant>
      <vt:variant>
        <vt:lpwstr>_Toc510587942</vt:lpwstr>
      </vt:variant>
      <vt:variant>
        <vt:i4>1048628</vt:i4>
      </vt:variant>
      <vt:variant>
        <vt:i4>443</vt:i4>
      </vt:variant>
      <vt:variant>
        <vt:i4>0</vt:i4>
      </vt:variant>
      <vt:variant>
        <vt:i4>5</vt:i4>
      </vt:variant>
      <vt:variant>
        <vt:lpwstr/>
      </vt:variant>
      <vt:variant>
        <vt:lpwstr>_Toc510587941</vt:lpwstr>
      </vt:variant>
      <vt:variant>
        <vt:i4>1048628</vt:i4>
      </vt:variant>
      <vt:variant>
        <vt:i4>437</vt:i4>
      </vt:variant>
      <vt:variant>
        <vt:i4>0</vt:i4>
      </vt:variant>
      <vt:variant>
        <vt:i4>5</vt:i4>
      </vt:variant>
      <vt:variant>
        <vt:lpwstr/>
      </vt:variant>
      <vt:variant>
        <vt:lpwstr>_Toc510587940</vt:lpwstr>
      </vt:variant>
      <vt:variant>
        <vt:i4>1507380</vt:i4>
      </vt:variant>
      <vt:variant>
        <vt:i4>431</vt:i4>
      </vt:variant>
      <vt:variant>
        <vt:i4>0</vt:i4>
      </vt:variant>
      <vt:variant>
        <vt:i4>5</vt:i4>
      </vt:variant>
      <vt:variant>
        <vt:lpwstr/>
      </vt:variant>
      <vt:variant>
        <vt:lpwstr>_Toc510587939</vt:lpwstr>
      </vt:variant>
      <vt:variant>
        <vt:i4>1507380</vt:i4>
      </vt:variant>
      <vt:variant>
        <vt:i4>425</vt:i4>
      </vt:variant>
      <vt:variant>
        <vt:i4>0</vt:i4>
      </vt:variant>
      <vt:variant>
        <vt:i4>5</vt:i4>
      </vt:variant>
      <vt:variant>
        <vt:lpwstr/>
      </vt:variant>
      <vt:variant>
        <vt:lpwstr>_Toc510587938</vt:lpwstr>
      </vt:variant>
      <vt:variant>
        <vt:i4>1507380</vt:i4>
      </vt:variant>
      <vt:variant>
        <vt:i4>419</vt:i4>
      </vt:variant>
      <vt:variant>
        <vt:i4>0</vt:i4>
      </vt:variant>
      <vt:variant>
        <vt:i4>5</vt:i4>
      </vt:variant>
      <vt:variant>
        <vt:lpwstr/>
      </vt:variant>
      <vt:variant>
        <vt:lpwstr>_Toc510587937</vt:lpwstr>
      </vt:variant>
      <vt:variant>
        <vt:i4>1507380</vt:i4>
      </vt:variant>
      <vt:variant>
        <vt:i4>413</vt:i4>
      </vt:variant>
      <vt:variant>
        <vt:i4>0</vt:i4>
      </vt:variant>
      <vt:variant>
        <vt:i4>5</vt:i4>
      </vt:variant>
      <vt:variant>
        <vt:lpwstr/>
      </vt:variant>
      <vt:variant>
        <vt:lpwstr>_Toc510587936</vt:lpwstr>
      </vt:variant>
      <vt:variant>
        <vt:i4>1507380</vt:i4>
      </vt:variant>
      <vt:variant>
        <vt:i4>407</vt:i4>
      </vt:variant>
      <vt:variant>
        <vt:i4>0</vt:i4>
      </vt:variant>
      <vt:variant>
        <vt:i4>5</vt:i4>
      </vt:variant>
      <vt:variant>
        <vt:lpwstr/>
      </vt:variant>
      <vt:variant>
        <vt:lpwstr>_Toc510587935</vt:lpwstr>
      </vt:variant>
      <vt:variant>
        <vt:i4>1507380</vt:i4>
      </vt:variant>
      <vt:variant>
        <vt:i4>398</vt:i4>
      </vt:variant>
      <vt:variant>
        <vt:i4>0</vt:i4>
      </vt:variant>
      <vt:variant>
        <vt:i4>5</vt:i4>
      </vt:variant>
      <vt:variant>
        <vt:lpwstr/>
      </vt:variant>
      <vt:variant>
        <vt:lpwstr>_Toc510587934</vt:lpwstr>
      </vt:variant>
      <vt:variant>
        <vt:i4>1507380</vt:i4>
      </vt:variant>
      <vt:variant>
        <vt:i4>392</vt:i4>
      </vt:variant>
      <vt:variant>
        <vt:i4>0</vt:i4>
      </vt:variant>
      <vt:variant>
        <vt:i4>5</vt:i4>
      </vt:variant>
      <vt:variant>
        <vt:lpwstr/>
      </vt:variant>
      <vt:variant>
        <vt:lpwstr>_Toc510587933</vt:lpwstr>
      </vt:variant>
      <vt:variant>
        <vt:i4>1507380</vt:i4>
      </vt:variant>
      <vt:variant>
        <vt:i4>386</vt:i4>
      </vt:variant>
      <vt:variant>
        <vt:i4>0</vt:i4>
      </vt:variant>
      <vt:variant>
        <vt:i4>5</vt:i4>
      </vt:variant>
      <vt:variant>
        <vt:lpwstr/>
      </vt:variant>
      <vt:variant>
        <vt:lpwstr>_Toc510587932</vt:lpwstr>
      </vt:variant>
      <vt:variant>
        <vt:i4>1507380</vt:i4>
      </vt:variant>
      <vt:variant>
        <vt:i4>380</vt:i4>
      </vt:variant>
      <vt:variant>
        <vt:i4>0</vt:i4>
      </vt:variant>
      <vt:variant>
        <vt:i4>5</vt:i4>
      </vt:variant>
      <vt:variant>
        <vt:lpwstr/>
      </vt:variant>
      <vt:variant>
        <vt:lpwstr>_Toc510587931</vt:lpwstr>
      </vt:variant>
      <vt:variant>
        <vt:i4>1507380</vt:i4>
      </vt:variant>
      <vt:variant>
        <vt:i4>371</vt:i4>
      </vt:variant>
      <vt:variant>
        <vt:i4>0</vt:i4>
      </vt:variant>
      <vt:variant>
        <vt:i4>5</vt:i4>
      </vt:variant>
      <vt:variant>
        <vt:lpwstr/>
      </vt:variant>
      <vt:variant>
        <vt:lpwstr>_Toc510587930</vt:lpwstr>
      </vt:variant>
      <vt:variant>
        <vt:i4>1441844</vt:i4>
      </vt:variant>
      <vt:variant>
        <vt:i4>365</vt:i4>
      </vt:variant>
      <vt:variant>
        <vt:i4>0</vt:i4>
      </vt:variant>
      <vt:variant>
        <vt:i4>5</vt:i4>
      </vt:variant>
      <vt:variant>
        <vt:lpwstr/>
      </vt:variant>
      <vt:variant>
        <vt:lpwstr>_Toc510587929</vt:lpwstr>
      </vt:variant>
      <vt:variant>
        <vt:i4>1441844</vt:i4>
      </vt:variant>
      <vt:variant>
        <vt:i4>359</vt:i4>
      </vt:variant>
      <vt:variant>
        <vt:i4>0</vt:i4>
      </vt:variant>
      <vt:variant>
        <vt:i4>5</vt:i4>
      </vt:variant>
      <vt:variant>
        <vt:lpwstr/>
      </vt:variant>
      <vt:variant>
        <vt:lpwstr>_Toc510587928</vt:lpwstr>
      </vt:variant>
      <vt:variant>
        <vt:i4>1441844</vt:i4>
      </vt:variant>
      <vt:variant>
        <vt:i4>353</vt:i4>
      </vt:variant>
      <vt:variant>
        <vt:i4>0</vt:i4>
      </vt:variant>
      <vt:variant>
        <vt:i4>5</vt:i4>
      </vt:variant>
      <vt:variant>
        <vt:lpwstr/>
      </vt:variant>
      <vt:variant>
        <vt:lpwstr>_Toc510587927</vt:lpwstr>
      </vt:variant>
      <vt:variant>
        <vt:i4>1441844</vt:i4>
      </vt:variant>
      <vt:variant>
        <vt:i4>347</vt:i4>
      </vt:variant>
      <vt:variant>
        <vt:i4>0</vt:i4>
      </vt:variant>
      <vt:variant>
        <vt:i4>5</vt:i4>
      </vt:variant>
      <vt:variant>
        <vt:lpwstr/>
      </vt:variant>
      <vt:variant>
        <vt:lpwstr>_Toc510587926</vt:lpwstr>
      </vt:variant>
      <vt:variant>
        <vt:i4>1441844</vt:i4>
      </vt:variant>
      <vt:variant>
        <vt:i4>341</vt:i4>
      </vt:variant>
      <vt:variant>
        <vt:i4>0</vt:i4>
      </vt:variant>
      <vt:variant>
        <vt:i4>5</vt:i4>
      </vt:variant>
      <vt:variant>
        <vt:lpwstr/>
      </vt:variant>
      <vt:variant>
        <vt:lpwstr>_Toc510587925</vt:lpwstr>
      </vt:variant>
      <vt:variant>
        <vt:i4>1441844</vt:i4>
      </vt:variant>
      <vt:variant>
        <vt:i4>335</vt:i4>
      </vt:variant>
      <vt:variant>
        <vt:i4>0</vt:i4>
      </vt:variant>
      <vt:variant>
        <vt:i4>5</vt:i4>
      </vt:variant>
      <vt:variant>
        <vt:lpwstr/>
      </vt:variant>
      <vt:variant>
        <vt:lpwstr>_Toc510587924</vt:lpwstr>
      </vt:variant>
      <vt:variant>
        <vt:i4>1441844</vt:i4>
      </vt:variant>
      <vt:variant>
        <vt:i4>329</vt:i4>
      </vt:variant>
      <vt:variant>
        <vt:i4>0</vt:i4>
      </vt:variant>
      <vt:variant>
        <vt:i4>5</vt:i4>
      </vt:variant>
      <vt:variant>
        <vt:lpwstr/>
      </vt:variant>
      <vt:variant>
        <vt:lpwstr>_Toc510587923</vt:lpwstr>
      </vt:variant>
      <vt:variant>
        <vt:i4>1441844</vt:i4>
      </vt:variant>
      <vt:variant>
        <vt:i4>323</vt:i4>
      </vt:variant>
      <vt:variant>
        <vt:i4>0</vt:i4>
      </vt:variant>
      <vt:variant>
        <vt:i4>5</vt:i4>
      </vt:variant>
      <vt:variant>
        <vt:lpwstr/>
      </vt:variant>
      <vt:variant>
        <vt:lpwstr>_Toc510587922</vt:lpwstr>
      </vt:variant>
      <vt:variant>
        <vt:i4>1441844</vt:i4>
      </vt:variant>
      <vt:variant>
        <vt:i4>317</vt:i4>
      </vt:variant>
      <vt:variant>
        <vt:i4>0</vt:i4>
      </vt:variant>
      <vt:variant>
        <vt:i4>5</vt:i4>
      </vt:variant>
      <vt:variant>
        <vt:lpwstr/>
      </vt:variant>
      <vt:variant>
        <vt:lpwstr>_Toc510587921</vt:lpwstr>
      </vt:variant>
      <vt:variant>
        <vt:i4>1441844</vt:i4>
      </vt:variant>
      <vt:variant>
        <vt:i4>311</vt:i4>
      </vt:variant>
      <vt:variant>
        <vt:i4>0</vt:i4>
      </vt:variant>
      <vt:variant>
        <vt:i4>5</vt:i4>
      </vt:variant>
      <vt:variant>
        <vt:lpwstr/>
      </vt:variant>
      <vt:variant>
        <vt:lpwstr>_Toc510587920</vt:lpwstr>
      </vt:variant>
      <vt:variant>
        <vt:i4>1376308</vt:i4>
      </vt:variant>
      <vt:variant>
        <vt:i4>305</vt:i4>
      </vt:variant>
      <vt:variant>
        <vt:i4>0</vt:i4>
      </vt:variant>
      <vt:variant>
        <vt:i4>5</vt:i4>
      </vt:variant>
      <vt:variant>
        <vt:lpwstr/>
      </vt:variant>
      <vt:variant>
        <vt:lpwstr>_Toc510587919</vt:lpwstr>
      </vt:variant>
      <vt:variant>
        <vt:i4>1376308</vt:i4>
      </vt:variant>
      <vt:variant>
        <vt:i4>299</vt:i4>
      </vt:variant>
      <vt:variant>
        <vt:i4>0</vt:i4>
      </vt:variant>
      <vt:variant>
        <vt:i4>5</vt:i4>
      </vt:variant>
      <vt:variant>
        <vt:lpwstr/>
      </vt:variant>
      <vt:variant>
        <vt:lpwstr>_Toc510587918</vt:lpwstr>
      </vt:variant>
      <vt:variant>
        <vt:i4>1376308</vt:i4>
      </vt:variant>
      <vt:variant>
        <vt:i4>293</vt:i4>
      </vt:variant>
      <vt:variant>
        <vt:i4>0</vt:i4>
      </vt:variant>
      <vt:variant>
        <vt:i4>5</vt:i4>
      </vt:variant>
      <vt:variant>
        <vt:lpwstr/>
      </vt:variant>
      <vt:variant>
        <vt:lpwstr>_Toc510587917</vt:lpwstr>
      </vt:variant>
      <vt:variant>
        <vt:i4>1376308</vt:i4>
      </vt:variant>
      <vt:variant>
        <vt:i4>287</vt:i4>
      </vt:variant>
      <vt:variant>
        <vt:i4>0</vt:i4>
      </vt:variant>
      <vt:variant>
        <vt:i4>5</vt:i4>
      </vt:variant>
      <vt:variant>
        <vt:lpwstr/>
      </vt:variant>
      <vt:variant>
        <vt:lpwstr>_Toc510587916</vt:lpwstr>
      </vt:variant>
      <vt:variant>
        <vt:i4>1376308</vt:i4>
      </vt:variant>
      <vt:variant>
        <vt:i4>281</vt:i4>
      </vt:variant>
      <vt:variant>
        <vt:i4>0</vt:i4>
      </vt:variant>
      <vt:variant>
        <vt:i4>5</vt:i4>
      </vt:variant>
      <vt:variant>
        <vt:lpwstr/>
      </vt:variant>
      <vt:variant>
        <vt:lpwstr>_Toc510587915</vt:lpwstr>
      </vt:variant>
      <vt:variant>
        <vt:i4>1376308</vt:i4>
      </vt:variant>
      <vt:variant>
        <vt:i4>275</vt:i4>
      </vt:variant>
      <vt:variant>
        <vt:i4>0</vt:i4>
      </vt:variant>
      <vt:variant>
        <vt:i4>5</vt:i4>
      </vt:variant>
      <vt:variant>
        <vt:lpwstr/>
      </vt:variant>
      <vt:variant>
        <vt:lpwstr>_Toc510587914</vt:lpwstr>
      </vt:variant>
      <vt:variant>
        <vt:i4>1376308</vt:i4>
      </vt:variant>
      <vt:variant>
        <vt:i4>269</vt:i4>
      </vt:variant>
      <vt:variant>
        <vt:i4>0</vt:i4>
      </vt:variant>
      <vt:variant>
        <vt:i4>5</vt:i4>
      </vt:variant>
      <vt:variant>
        <vt:lpwstr/>
      </vt:variant>
      <vt:variant>
        <vt:lpwstr>_Toc510587913</vt:lpwstr>
      </vt:variant>
      <vt:variant>
        <vt:i4>1376308</vt:i4>
      </vt:variant>
      <vt:variant>
        <vt:i4>263</vt:i4>
      </vt:variant>
      <vt:variant>
        <vt:i4>0</vt:i4>
      </vt:variant>
      <vt:variant>
        <vt:i4>5</vt:i4>
      </vt:variant>
      <vt:variant>
        <vt:lpwstr/>
      </vt:variant>
      <vt:variant>
        <vt:lpwstr>_Toc510587912</vt:lpwstr>
      </vt:variant>
      <vt:variant>
        <vt:i4>1376308</vt:i4>
      </vt:variant>
      <vt:variant>
        <vt:i4>257</vt:i4>
      </vt:variant>
      <vt:variant>
        <vt:i4>0</vt:i4>
      </vt:variant>
      <vt:variant>
        <vt:i4>5</vt:i4>
      </vt:variant>
      <vt:variant>
        <vt:lpwstr/>
      </vt:variant>
      <vt:variant>
        <vt:lpwstr>_Toc510587911</vt:lpwstr>
      </vt:variant>
      <vt:variant>
        <vt:i4>1376308</vt:i4>
      </vt:variant>
      <vt:variant>
        <vt:i4>251</vt:i4>
      </vt:variant>
      <vt:variant>
        <vt:i4>0</vt:i4>
      </vt:variant>
      <vt:variant>
        <vt:i4>5</vt:i4>
      </vt:variant>
      <vt:variant>
        <vt:lpwstr/>
      </vt:variant>
      <vt:variant>
        <vt:lpwstr>_Toc510587910</vt:lpwstr>
      </vt:variant>
      <vt:variant>
        <vt:i4>1310772</vt:i4>
      </vt:variant>
      <vt:variant>
        <vt:i4>245</vt:i4>
      </vt:variant>
      <vt:variant>
        <vt:i4>0</vt:i4>
      </vt:variant>
      <vt:variant>
        <vt:i4>5</vt:i4>
      </vt:variant>
      <vt:variant>
        <vt:lpwstr/>
      </vt:variant>
      <vt:variant>
        <vt:lpwstr>_Toc510587909</vt:lpwstr>
      </vt:variant>
      <vt:variant>
        <vt:i4>1310772</vt:i4>
      </vt:variant>
      <vt:variant>
        <vt:i4>239</vt:i4>
      </vt:variant>
      <vt:variant>
        <vt:i4>0</vt:i4>
      </vt:variant>
      <vt:variant>
        <vt:i4>5</vt:i4>
      </vt:variant>
      <vt:variant>
        <vt:lpwstr/>
      </vt:variant>
      <vt:variant>
        <vt:lpwstr>_Toc510587908</vt:lpwstr>
      </vt:variant>
      <vt:variant>
        <vt:i4>1310772</vt:i4>
      </vt:variant>
      <vt:variant>
        <vt:i4>233</vt:i4>
      </vt:variant>
      <vt:variant>
        <vt:i4>0</vt:i4>
      </vt:variant>
      <vt:variant>
        <vt:i4>5</vt:i4>
      </vt:variant>
      <vt:variant>
        <vt:lpwstr/>
      </vt:variant>
      <vt:variant>
        <vt:lpwstr>_Toc510587907</vt:lpwstr>
      </vt:variant>
      <vt:variant>
        <vt:i4>1310772</vt:i4>
      </vt:variant>
      <vt:variant>
        <vt:i4>227</vt:i4>
      </vt:variant>
      <vt:variant>
        <vt:i4>0</vt:i4>
      </vt:variant>
      <vt:variant>
        <vt:i4>5</vt:i4>
      </vt:variant>
      <vt:variant>
        <vt:lpwstr/>
      </vt:variant>
      <vt:variant>
        <vt:lpwstr>_Toc510587906</vt:lpwstr>
      </vt:variant>
      <vt:variant>
        <vt:i4>1310772</vt:i4>
      </vt:variant>
      <vt:variant>
        <vt:i4>221</vt:i4>
      </vt:variant>
      <vt:variant>
        <vt:i4>0</vt:i4>
      </vt:variant>
      <vt:variant>
        <vt:i4>5</vt:i4>
      </vt:variant>
      <vt:variant>
        <vt:lpwstr/>
      </vt:variant>
      <vt:variant>
        <vt:lpwstr>_Toc510587905</vt:lpwstr>
      </vt:variant>
      <vt:variant>
        <vt:i4>1310772</vt:i4>
      </vt:variant>
      <vt:variant>
        <vt:i4>215</vt:i4>
      </vt:variant>
      <vt:variant>
        <vt:i4>0</vt:i4>
      </vt:variant>
      <vt:variant>
        <vt:i4>5</vt:i4>
      </vt:variant>
      <vt:variant>
        <vt:lpwstr/>
      </vt:variant>
      <vt:variant>
        <vt:lpwstr>_Toc510587904</vt:lpwstr>
      </vt:variant>
      <vt:variant>
        <vt:i4>1310772</vt:i4>
      </vt:variant>
      <vt:variant>
        <vt:i4>209</vt:i4>
      </vt:variant>
      <vt:variant>
        <vt:i4>0</vt:i4>
      </vt:variant>
      <vt:variant>
        <vt:i4>5</vt:i4>
      </vt:variant>
      <vt:variant>
        <vt:lpwstr/>
      </vt:variant>
      <vt:variant>
        <vt:lpwstr>_Toc510587903</vt:lpwstr>
      </vt:variant>
      <vt:variant>
        <vt:i4>1310772</vt:i4>
      </vt:variant>
      <vt:variant>
        <vt:i4>203</vt:i4>
      </vt:variant>
      <vt:variant>
        <vt:i4>0</vt:i4>
      </vt:variant>
      <vt:variant>
        <vt:i4>5</vt:i4>
      </vt:variant>
      <vt:variant>
        <vt:lpwstr/>
      </vt:variant>
      <vt:variant>
        <vt:lpwstr>_Toc510587902</vt:lpwstr>
      </vt:variant>
      <vt:variant>
        <vt:i4>1310772</vt:i4>
      </vt:variant>
      <vt:variant>
        <vt:i4>197</vt:i4>
      </vt:variant>
      <vt:variant>
        <vt:i4>0</vt:i4>
      </vt:variant>
      <vt:variant>
        <vt:i4>5</vt:i4>
      </vt:variant>
      <vt:variant>
        <vt:lpwstr/>
      </vt:variant>
      <vt:variant>
        <vt:lpwstr>_Toc510587901</vt:lpwstr>
      </vt:variant>
      <vt:variant>
        <vt:i4>1310772</vt:i4>
      </vt:variant>
      <vt:variant>
        <vt:i4>191</vt:i4>
      </vt:variant>
      <vt:variant>
        <vt:i4>0</vt:i4>
      </vt:variant>
      <vt:variant>
        <vt:i4>5</vt:i4>
      </vt:variant>
      <vt:variant>
        <vt:lpwstr/>
      </vt:variant>
      <vt:variant>
        <vt:lpwstr>_Toc510587900</vt:lpwstr>
      </vt:variant>
      <vt:variant>
        <vt:i4>1900597</vt:i4>
      </vt:variant>
      <vt:variant>
        <vt:i4>185</vt:i4>
      </vt:variant>
      <vt:variant>
        <vt:i4>0</vt:i4>
      </vt:variant>
      <vt:variant>
        <vt:i4>5</vt:i4>
      </vt:variant>
      <vt:variant>
        <vt:lpwstr/>
      </vt:variant>
      <vt:variant>
        <vt:lpwstr>_Toc510587899</vt:lpwstr>
      </vt:variant>
      <vt:variant>
        <vt:i4>1900597</vt:i4>
      </vt:variant>
      <vt:variant>
        <vt:i4>179</vt:i4>
      </vt:variant>
      <vt:variant>
        <vt:i4>0</vt:i4>
      </vt:variant>
      <vt:variant>
        <vt:i4>5</vt:i4>
      </vt:variant>
      <vt:variant>
        <vt:lpwstr/>
      </vt:variant>
      <vt:variant>
        <vt:lpwstr>_Toc510587898</vt:lpwstr>
      </vt:variant>
      <vt:variant>
        <vt:i4>1900597</vt:i4>
      </vt:variant>
      <vt:variant>
        <vt:i4>173</vt:i4>
      </vt:variant>
      <vt:variant>
        <vt:i4>0</vt:i4>
      </vt:variant>
      <vt:variant>
        <vt:i4>5</vt:i4>
      </vt:variant>
      <vt:variant>
        <vt:lpwstr/>
      </vt:variant>
      <vt:variant>
        <vt:lpwstr>_Toc510587897</vt:lpwstr>
      </vt:variant>
      <vt:variant>
        <vt:i4>1900597</vt:i4>
      </vt:variant>
      <vt:variant>
        <vt:i4>167</vt:i4>
      </vt:variant>
      <vt:variant>
        <vt:i4>0</vt:i4>
      </vt:variant>
      <vt:variant>
        <vt:i4>5</vt:i4>
      </vt:variant>
      <vt:variant>
        <vt:lpwstr/>
      </vt:variant>
      <vt:variant>
        <vt:lpwstr>_Toc510587896</vt:lpwstr>
      </vt:variant>
      <vt:variant>
        <vt:i4>1900597</vt:i4>
      </vt:variant>
      <vt:variant>
        <vt:i4>161</vt:i4>
      </vt:variant>
      <vt:variant>
        <vt:i4>0</vt:i4>
      </vt:variant>
      <vt:variant>
        <vt:i4>5</vt:i4>
      </vt:variant>
      <vt:variant>
        <vt:lpwstr/>
      </vt:variant>
      <vt:variant>
        <vt:lpwstr>_Toc510587895</vt:lpwstr>
      </vt:variant>
      <vt:variant>
        <vt:i4>1900597</vt:i4>
      </vt:variant>
      <vt:variant>
        <vt:i4>155</vt:i4>
      </vt:variant>
      <vt:variant>
        <vt:i4>0</vt:i4>
      </vt:variant>
      <vt:variant>
        <vt:i4>5</vt:i4>
      </vt:variant>
      <vt:variant>
        <vt:lpwstr/>
      </vt:variant>
      <vt:variant>
        <vt:lpwstr>_Toc510587894</vt:lpwstr>
      </vt:variant>
      <vt:variant>
        <vt:i4>1900597</vt:i4>
      </vt:variant>
      <vt:variant>
        <vt:i4>149</vt:i4>
      </vt:variant>
      <vt:variant>
        <vt:i4>0</vt:i4>
      </vt:variant>
      <vt:variant>
        <vt:i4>5</vt:i4>
      </vt:variant>
      <vt:variant>
        <vt:lpwstr/>
      </vt:variant>
      <vt:variant>
        <vt:lpwstr>_Toc510587893</vt:lpwstr>
      </vt:variant>
      <vt:variant>
        <vt:i4>1900597</vt:i4>
      </vt:variant>
      <vt:variant>
        <vt:i4>143</vt:i4>
      </vt:variant>
      <vt:variant>
        <vt:i4>0</vt:i4>
      </vt:variant>
      <vt:variant>
        <vt:i4>5</vt:i4>
      </vt:variant>
      <vt:variant>
        <vt:lpwstr/>
      </vt:variant>
      <vt:variant>
        <vt:lpwstr>_Toc510587892</vt:lpwstr>
      </vt:variant>
      <vt:variant>
        <vt:i4>1900597</vt:i4>
      </vt:variant>
      <vt:variant>
        <vt:i4>137</vt:i4>
      </vt:variant>
      <vt:variant>
        <vt:i4>0</vt:i4>
      </vt:variant>
      <vt:variant>
        <vt:i4>5</vt:i4>
      </vt:variant>
      <vt:variant>
        <vt:lpwstr/>
      </vt:variant>
      <vt:variant>
        <vt:lpwstr>_Toc510587891</vt:lpwstr>
      </vt:variant>
      <vt:variant>
        <vt:i4>1900597</vt:i4>
      </vt:variant>
      <vt:variant>
        <vt:i4>131</vt:i4>
      </vt:variant>
      <vt:variant>
        <vt:i4>0</vt:i4>
      </vt:variant>
      <vt:variant>
        <vt:i4>5</vt:i4>
      </vt:variant>
      <vt:variant>
        <vt:lpwstr/>
      </vt:variant>
      <vt:variant>
        <vt:lpwstr>_Toc510587890</vt:lpwstr>
      </vt:variant>
      <vt:variant>
        <vt:i4>1835061</vt:i4>
      </vt:variant>
      <vt:variant>
        <vt:i4>125</vt:i4>
      </vt:variant>
      <vt:variant>
        <vt:i4>0</vt:i4>
      </vt:variant>
      <vt:variant>
        <vt:i4>5</vt:i4>
      </vt:variant>
      <vt:variant>
        <vt:lpwstr/>
      </vt:variant>
      <vt:variant>
        <vt:lpwstr>_Toc510587889</vt:lpwstr>
      </vt:variant>
      <vt:variant>
        <vt:i4>1835061</vt:i4>
      </vt:variant>
      <vt:variant>
        <vt:i4>119</vt:i4>
      </vt:variant>
      <vt:variant>
        <vt:i4>0</vt:i4>
      </vt:variant>
      <vt:variant>
        <vt:i4>5</vt:i4>
      </vt:variant>
      <vt:variant>
        <vt:lpwstr/>
      </vt:variant>
      <vt:variant>
        <vt:lpwstr>_Toc510587888</vt:lpwstr>
      </vt:variant>
      <vt:variant>
        <vt:i4>1835061</vt:i4>
      </vt:variant>
      <vt:variant>
        <vt:i4>113</vt:i4>
      </vt:variant>
      <vt:variant>
        <vt:i4>0</vt:i4>
      </vt:variant>
      <vt:variant>
        <vt:i4>5</vt:i4>
      </vt:variant>
      <vt:variant>
        <vt:lpwstr/>
      </vt:variant>
      <vt:variant>
        <vt:lpwstr>_Toc510587887</vt:lpwstr>
      </vt:variant>
      <vt:variant>
        <vt:i4>1835061</vt:i4>
      </vt:variant>
      <vt:variant>
        <vt:i4>107</vt:i4>
      </vt:variant>
      <vt:variant>
        <vt:i4>0</vt:i4>
      </vt:variant>
      <vt:variant>
        <vt:i4>5</vt:i4>
      </vt:variant>
      <vt:variant>
        <vt:lpwstr/>
      </vt:variant>
      <vt:variant>
        <vt:lpwstr>_Toc510587886</vt:lpwstr>
      </vt:variant>
      <vt:variant>
        <vt:i4>1835061</vt:i4>
      </vt:variant>
      <vt:variant>
        <vt:i4>101</vt:i4>
      </vt:variant>
      <vt:variant>
        <vt:i4>0</vt:i4>
      </vt:variant>
      <vt:variant>
        <vt:i4>5</vt:i4>
      </vt:variant>
      <vt:variant>
        <vt:lpwstr/>
      </vt:variant>
      <vt:variant>
        <vt:lpwstr>_Toc510587885</vt:lpwstr>
      </vt:variant>
      <vt:variant>
        <vt:i4>1835061</vt:i4>
      </vt:variant>
      <vt:variant>
        <vt:i4>95</vt:i4>
      </vt:variant>
      <vt:variant>
        <vt:i4>0</vt:i4>
      </vt:variant>
      <vt:variant>
        <vt:i4>5</vt:i4>
      </vt:variant>
      <vt:variant>
        <vt:lpwstr/>
      </vt:variant>
      <vt:variant>
        <vt:lpwstr>_Toc510587884</vt:lpwstr>
      </vt:variant>
      <vt:variant>
        <vt:i4>1835061</vt:i4>
      </vt:variant>
      <vt:variant>
        <vt:i4>89</vt:i4>
      </vt:variant>
      <vt:variant>
        <vt:i4>0</vt:i4>
      </vt:variant>
      <vt:variant>
        <vt:i4>5</vt:i4>
      </vt:variant>
      <vt:variant>
        <vt:lpwstr/>
      </vt:variant>
      <vt:variant>
        <vt:lpwstr>_Toc510587883</vt:lpwstr>
      </vt:variant>
      <vt:variant>
        <vt:i4>1835061</vt:i4>
      </vt:variant>
      <vt:variant>
        <vt:i4>83</vt:i4>
      </vt:variant>
      <vt:variant>
        <vt:i4>0</vt:i4>
      </vt:variant>
      <vt:variant>
        <vt:i4>5</vt:i4>
      </vt:variant>
      <vt:variant>
        <vt:lpwstr/>
      </vt:variant>
      <vt:variant>
        <vt:lpwstr>_Toc510587882</vt:lpwstr>
      </vt:variant>
      <vt:variant>
        <vt:i4>1835061</vt:i4>
      </vt:variant>
      <vt:variant>
        <vt:i4>77</vt:i4>
      </vt:variant>
      <vt:variant>
        <vt:i4>0</vt:i4>
      </vt:variant>
      <vt:variant>
        <vt:i4>5</vt:i4>
      </vt:variant>
      <vt:variant>
        <vt:lpwstr/>
      </vt:variant>
      <vt:variant>
        <vt:lpwstr>_Toc510587881</vt:lpwstr>
      </vt:variant>
      <vt:variant>
        <vt:i4>1835061</vt:i4>
      </vt:variant>
      <vt:variant>
        <vt:i4>71</vt:i4>
      </vt:variant>
      <vt:variant>
        <vt:i4>0</vt:i4>
      </vt:variant>
      <vt:variant>
        <vt:i4>5</vt:i4>
      </vt:variant>
      <vt:variant>
        <vt:lpwstr/>
      </vt:variant>
      <vt:variant>
        <vt:lpwstr>_Toc510587880</vt:lpwstr>
      </vt:variant>
      <vt:variant>
        <vt:i4>1245237</vt:i4>
      </vt:variant>
      <vt:variant>
        <vt:i4>65</vt:i4>
      </vt:variant>
      <vt:variant>
        <vt:i4>0</vt:i4>
      </vt:variant>
      <vt:variant>
        <vt:i4>5</vt:i4>
      </vt:variant>
      <vt:variant>
        <vt:lpwstr/>
      </vt:variant>
      <vt:variant>
        <vt:lpwstr>_Toc510587879</vt:lpwstr>
      </vt:variant>
      <vt:variant>
        <vt:i4>1245237</vt:i4>
      </vt:variant>
      <vt:variant>
        <vt:i4>59</vt:i4>
      </vt:variant>
      <vt:variant>
        <vt:i4>0</vt:i4>
      </vt:variant>
      <vt:variant>
        <vt:i4>5</vt:i4>
      </vt:variant>
      <vt:variant>
        <vt:lpwstr/>
      </vt:variant>
      <vt:variant>
        <vt:lpwstr>_Toc510587878</vt:lpwstr>
      </vt:variant>
      <vt:variant>
        <vt:i4>1245237</vt:i4>
      </vt:variant>
      <vt:variant>
        <vt:i4>53</vt:i4>
      </vt:variant>
      <vt:variant>
        <vt:i4>0</vt:i4>
      </vt:variant>
      <vt:variant>
        <vt:i4>5</vt:i4>
      </vt:variant>
      <vt:variant>
        <vt:lpwstr/>
      </vt:variant>
      <vt:variant>
        <vt:lpwstr>_Toc510587877</vt:lpwstr>
      </vt:variant>
      <vt:variant>
        <vt:i4>1245237</vt:i4>
      </vt:variant>
      <vt:variant>
        <vt:i4>47</vt:i4>
      </vt:variant>
      <vt:variant>
        <vt:i4>0</vt:i4>
      </vt:variant>
      <vt:variant>
        <vt:i4>5</vt:i4>
      </vt:variant>
      <vt:variant>
        <vt:lpwstr/>
      </vt:variant>
      <vt:variant>
        <vt:lpwstr>_Toc510587876</vt:lpwstr>
      </vt:variant>
      <vt:variant>
        <vt:i4>917543</vt:i4>
      </vt:variant>
      <vt:variant>
        <vt:i4>42</vt:i4>
      </vt:variant>
      <vt:variant>
        <vt:i4>0</vt:i4>
      </vt:variant>
      <vt:variant>
        <vt:i4>5</vt:i4>
      </vt:variant>
      <vt:variant>
        <vt:lpwstr/>
      </vt:variant>
      <vt:variant>
        <vt:lpwstr>_Orientation</vt:lpwstr>
      </vt:variant>
      <vt:variant>
        <vt:i4>7405595</vt:i4>
      </vt:variant>
      <vt:variant>
        <vt:i4>124032</vt:i4>
      </vt:variant>
      <vt:variant>
        <vt:i4>1060</vt:i4>
      </vt:variant>
      <vt:variant>
        <vt:i4>1</vt:i4>
      </vt:variant>
      <vt:variant>
        <vt:lpwstr>cid:image001.jpg@01CA2633.8B081230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Patient Index/Patient Demographics Technical Manual</dc:title>
  <dc:subject>Reference manual providing technical information about Master Patient Index/Patient Demographics VistA software for programmers and IRM technical personnel to operate and maintain the software with only minimal assistance from EPS.</dc:subject>
  <dc:creator/>
  <cp:keywords>Healthcare Identity Management (HC IdM),HC IdM,ISS,VISTA,documentation,ATIC,ACTIVE PATIENTS,ADR,ADT,ADT/HL7 PIVOT FILE,CMOR,CMOR,DEMOGRAPHIC DATA,DIRECT CONNECT,ELIGIBILITY CODES,ESR,EVC,EXCEPTION MESSAGE,TREATING FACILITY,TF,HEC,ICN,IMDQ,IDENTITY MANAGEMENT DATA QUALITY,INPATIEN,MASTER PATIENT INDEX (AUSTIN),MASTER PATIENT INDEX/PATIENT DEMOGRAPHICS (MPI/PD) VistA,MENU TEXT,MESSAGE SEGMENTS,MPI AUSTIN,MPI/PD,NON CMOR SITES,NON-CMOR SITES,PSEUDO-SSNs,PSIM,RECEIVING SITE,REQUESTING SITE,SHARED PATIENT,TREATING FACILITY,TREATING FACILITY LIST,EXCEPTION MESSAGES,EXCEPTIONS,Infrastructure and Security Services,Information Infrastructure Service,ISS,IIS,VISTA,documentation,AAC,ACTIVE PATIENTS,ADR,ADT,ADT/HL7 PIVOT FILE,CMOR,COORDINATING MASTER OF RECORD (CMOR),CMOR,DEMOGRAPHIC DATA,DIRECT CONNECT,ELIGIBILITY CODES,ESR,EVC,EXCEPTION MESSAGE,TREATING FACILITY,TF,HEC,ICN,IMDQ,IDENTITY MANAGEMENT DATA QUALITY,INPATIEN,MASTER PATIENT INDEX (AUSTIN),MASTER PATIENT INDEX/PATIENT DEMOGRAPHICS (MPI/PD) VistA,MENU TEXT,MESSAGE SEGMENTS,MPI AUSTIN,MPI/PD,NON CMOR SITES,NON-CMOR SITES,PSEUDO-SSNs,PSIM,RECEIVING SITE,REQUESTING SITE,SHARED PATIENT,TREATING FACILITY,TREATING FACILITY LIST</cp:keywords>
  <dc:description>The Master Patient Index (MPI), located at the Austin Information Technology Center (AITC), is the national VA patient index. It is composed of a unique list of patients and a current list of Veterans Affairs Medical Centers (VAMCs) where each patient has been seen. This enables the sharing of patient data between operationally and regionally diverse systems. Each record (or index entry) on the MPI contains a small amount of person data used to identify individual entries. </dc:description>
  <cp:lastModifiedBy>Department of Veterans Affairs</cp:lastModifiedBy>
  <cp:revision>3</cp:revision>
  <cp:lastPrinted>2020-11-19T23:07:00Z</cp:lastPrinted>
  <dcterms:created xsi:type="dcterms:W3CDTF">2021-04-07T18:52:00Z</dcterms:created>
  <dcterms:modified xsi:type="dcterms:W3CDTF">2021-04-08T13:57:00Z</dcterms:modified>
  <cp:category>Technical Manual (User-type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Master Patient Index/Patient Demographics (MPI/PD) was developed to initialize active patients to the Master Patient Index (MPI) and to establish the framework for the sharing of patient information between sites.</vt:lpwstr>
  </property>
  <property fmtid="{D5CDD505-2E9C-101B-9397-08002B2CF9AE}" pid="3" name="DateReviewed">
    <vt:lpwstr>20120730</vt:lpwstr>
  </property>
  <property fmtid="{D5CDD505-2E9C-101B-9397-08002B2CF9AE}" pid="4" name="DateCreated">
    <vt:lpwstr>19990401</vt:lpwstr>
  </property>
  <property fmtid="{D5CDD505-2E9C-101B-9397-08002B2CF9AE}" pid="5" name="Language">
    <vt:lpwstr>en</vt:lpwstr>
  </property>
  <property fmtid="{D5CDD505-2E9C-101B-9397-08002B2CF9AE}" pid="6" name="Creator">
    <vt:lpwstr>vhaisfstracs</vt:lpwstr>
  </property>
  <property fmtid="{D5CDD505-2E9C-101B-9397-08002B2CF9AE}" pid="7" name="Type">
    <vt:lpwstr>manual</vt:lpwstr>
  </property>
  <property fmtid="{D5CDD505-2E9C-101B-9397-08002B2CF9AE}" pid="8" name="Subject">
    <vt:lpwstr>Reference manual providing technical information about Master Patient Index/Patient Demographics VistA software for programmers and IRM technical personnel to operate and maintain the software with only minimal assistance from EPS.</vt:lpwstr>
  </property>
  <property fmtid="{D5CDD505-2E9C-101B-9397-08002B2CF9AE}" pid="9" name="Keywords">
    <vt:lpwstr>HC IdM,Healthcare Identity Management (HC IdM),Information Infrastructure Service,ISS,VISTA,documentation,download,MPI,Master Patient Index,Master Patient Index Austin,Master Patient Index (MPI) Austin User Manual,MPI Austin User Manual</vt:lpwstr>
  </property>
  <property fmtid="{D5CDD505-2E9C-101B-9397-08002B2CF9AE}" pid="10" name="Title">
    <vt:lpwstr>Master Patient Index/Patient Demographics Technical Manual</vt:lpwstr>
  </property>
</Properties>
</file>