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B6" w:rsidRDefault="001A6177">
      <w:pPr>
        <w:pStyle w:val="BodyText"/>
        <w:ind w:left="2660"/>
        <w:rPr>
          <w:sz w:val="20"/>
        </w:rPr>
      </w:pPr>
      <w:r>
        <w:rPr>
          <w:noProof/>
          <w:sz w:val="20"/>
        </w:rPr>
        <w:drawing>
          <wp:inline distT="0" distB="0" distL="0" distR="0">
            <wp:extent cx="2749295" cy="1705736"/>
            <wp:effectExtent l="0" t="0" r="0" b="0"/>
            <wp:docPr id="1" name="image1.jpeg"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49295" cy="1705736"/>
                    </a:xfrm>
                    <a:prstGeom prst="rect">
                      <a:avLst/>
                    </a:prstGeom>
                  </pic:spPr>
                </pic:pic>
              </a:graphicData>
            </a:graphic>
          </wp:inline>
        </w:drawing>
      </w: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spacing w:before="8"/>
      </w:pPr>
    </w:p>
    <w:p w:rsidR="00BF66B6" w:rsidRDefault="001A6177">
      <w:pPr>
        <w:pStyle w:val="Title"/>
        <w:spacing w:line="350" w:lineRule="auto"/>
      </w:pPr>
      <w:r>
        <w:t>VISTALINK RELEASE NOTES</w:t>
      </w:r>
    </w:p>
    <w:p w:rsidR="00BF66B6" w:rsidRDefault="001A6177">
      <w:pPr>
        <w:spacing w:before="253"/>
        <w:ind w:left="2743" w:right="2723"/>
        <w:jc w:val="center"/>
        <w:rPr>
          <w:rFonts w:ascii="Arial"/>
          <w:sz w:val="48"/>
        </w:rPr>
      </w:pPr>
      <w:r>
        <w:rPr>
          <w:rFonts w:ascii="Arial"/>
          <w:sz w:val="48"/>
        </w:rPr>
        <w:t>Version 1.6</w:t>
      </w:r>
    </w:p>
    <w:p w:rsidR="00BF66B6" w:rsidRDefault="001A6177">
      <w:pPr>
        <w:spacing w:before="252"/>
        <w:ind w:left="2743" w:right="2723"/>
        <w:jc w:val="center"/>
        <w:rPr>
          <w:rFonts w:ascii="Arial"/>
          <w:sz w:val="48"/>
        </w:rPr>
      </w:pPr>
      <w:r>
        <w:rPr>
          <w:rFonts w:ascii="Arial"/>
          <w:sz w:val="48"/>
        </w:rPr>
        <w:t>July</w:t>
      </w:r>
      <w:r>
        <w:rPr>
          <w:rFonts w:ascii="Arial"/>
          <w:spacing w:val="-3"/>
          <w:sz w:val="48"/>
        </w:rPr>
        <w:t xml:space="preserve"> </w:t>
      </w:r>
      <w:r>
        <w:rPr>
          <w:rFonts w:ascii="Arial"/>
          <w:sz w:val="48"/>
        </w:rPr>
        <w:t>2020</w:t>
      </w:r>
    </w:p>
    <w:p w:rsidR="00BF66B6" w:rsidRDefault="00BF66B6">
      <w:pPr>
        <w:pStyle w:val="BodyText"/>
        <w:rPr>
          <w:rFonts w:ascii="Arial"/>
          <w:sz w:val="54"/>
        </w:rPr>
      </w:pPr>
    </w:p>
    <w:p w:rsidR="00BF66B6" w:rsidRDefault="00BF66B6">
      <w:pPr>
        <w:pStyle w:val="BodyText"/>
        <w:rPr>
          <w:rFonts w:ascii="Arial"/>
          <w:sz w:val="54"/>
        </w:rPr>
      </w:pPr>
    </w:p>
    <w:p w:rsidR="00BF66B6" w:rsidRDefault="00BF66B6">
      <w:pPr>
        <w:pStyle w:val="BodyText"/>
        <w:rPr>
          <w:rFonts w:ascii="Arial"/>
          <w:sz w:val="54"/>
        </w:rPr>
      </w:pPr>
    </w:p>
    <w:p w:rsidR="00BF66B6" w:rsidRDefault="00BF66B6">
      <w:pPr>
        <w:pStyle w:val="BodyText"/>
        <w:rPr>
          <w:rFonts w:ascii="Arial"/>
          <w:sz w:val="54"/>
        </w:rPr>
      </w:pPr>
    </w:p>
    <w:p w:rsidR="00BF66B6" w:rsidRDefault="00BF66B6">
      <w:pPr>
        <w:pStyle w:val="BodyText"/>
        <w:rPr>
          <w:rFonts w:ascii="Arial"/>
          <w:sz w:val="54"/>
        </w:rPr>
      </w:pPr>
    </w:p>
    <w:p w:rsidR="00BF66B6" w:rsidRDefault="00BF66B6">
      <w:pPr>
        <w:pStyle w:val="BodyText"/>
        <w:rPr>
          <w:rFonts w:ascii="Arial"/>
          <w:sz w:val="54"/>
        </w:rPr>
      </w:pPr>
    </w:p>
    <w:p w:rsidR="00BF66B6" w:rsidRDefault="00BF66B6">
      <w:pPr>
        <w:pStyle w:val="BodyText"/>
        <w:spacing w:before="10"/>
        <w:rPr>
          <w:rFonts w:ascii="Arial"/>
          <w:sz w:val="71"/>
        </w:rPr>
      </w:pPr>
    </w:p>
    <w:p w:rsidR="00BF66B6" w:rsidRDefault="001A6177">
      <w:pPr>
        <w:pStyle w:val="BodyText"/>
        <w:spacing w:before="1"/>
        <w:ind w:left="3016" w:right="2993" w:hanging="1"/>
        <w:jc w:val="center"/>
        <w:rPr>
          <w:rFonts w:ascii="Arial"/>
        </w:rPr>
      </w:pPr>
      <w:r>
        <w:rPr>
          <w:rFonts w:ascii="Arial"/>
        </w:rPr>
        <w:t>Department of Veterans Affairs Office of Information and</w:t>
      </w:r>
      <w:r>
        <w:rPr>
          <w:rFonts w:ascii="Arial"/>
          <w:spacing w:val="-11"/>
        </w:rPr>
        <w:t xml:space="preserve"> </w:t>
      </w:r>
      <w:r>
        <w:rPr>
          <w:rFonts w:ascii="Arial"/>
        </w:rPr>
        <w:t>Technology Product</w:t>
      </w:r>
      <w:r>
        <w:rPr>
          <w:rFonts w:ascii="Arial"/>
          <w:spacing w:val="-2"/>
        </w:rPr>
        <w:t xml:space="preserve"> </w:t>
      </w:r>
      <w:r>
        <w:rPr>
          <w:rFonts w:ascii="Arial"/>
        </w:rPr>
        <w:t>Development</w:t>
      </w:r>
    </w:p>
    <w:p w:rsidR="00BF66B6" w:rsidRDefault="00BF66B6">
      <w:pPr>
        <w:jc w:val="center"/>
        <w:rPr>
          <w:rFonts w:ascii="Arial"/>
        </w:rPr>
        <w:sectPr w:rsidR="00BF66B6">
          <w:type w:val="continuous"/>
          <w:pgSz w:w="12240" w:h="15840"/>
          <w:pgMar w:top="1440" w:right="1320" w:bottom="280" w:left="1300" w:header="720" w:footer="720" w:gutter="0"/>
          <w:cols w:space="720"/>
        </w:sect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rPr>
          <w:rFonts w:ascii="Arial"/>
          <w:sz w:val="20"/>
        </w:rPr>
      </w:pPr>
    </w:p>
    <w:p w:rsidR="00BF66B6" w:rsidRDefault="00BF66B6">
      <w:pPr>
        <w:pStyle w:val="BodyText"/>
        <w:spacing w:before="7"/>
        <w:rPr>
          <w:rFonts w:ascii="Arial"/>
          <w:sz w:val="20"/>
        </w:rPr>
      </w:pPr>
    </w:p>
    <w:p w:rsidR="00BF66B6" w:rsidRDefault="001A6177">
      <w:pPr>
        <w:ind w:left="2742" w:right="2723"/>
        <w:jc w:val="center"/>
        <w:rPr>
          <w:i/>
        </w:rPr>
      </w:pPr>
      <w:r>
        <w:rPr>
          <w:i/>
        </w:rPr>
        <w:t>This page is left blank intentionally.</w:t>
      </w:r>
    </w:p>
    <w:p w:rsidR="00BF66B6" w:rsidRDefault="00BF66B6">
      <w:pPr>
        <w:jc w:val="center"/>
        <w:sectPr w:rsidR="00BF66B6">
          <w:pgSz w:w="12240" w:h="15840"/>
          <w:pgMar w:top="1500" w:right="1320" w:bottom="280" w:left="1300" w:header="720" w:footer="720" w:gutter="0"/>
          <w:cols w:space="720"/>
        </w:sectPr>
      </w:pPr>
    </w:p>
    <w:p w:rsidR="00BF66B6" w:rsidRDefault="001A6177">
      <w:pPr>
        <w:spacing w:before="58"/>
        <w:ind w:left="140"/>
        <w:rPr>
          <w:rFonts w:ascii="Arial"/>
          <w:sz w:val="36"/>
        </w:rPr>
      </w:pPr>
      <w:r>
        <w:rPr>
          <w:rFonts w:ascii="Arial"/>
          <w:sz w:val="36"/>
        </w:rPr>
        <w:lastRenderedPageBreak/>
        <w:t>Contents</w:t>
      </w:r>
    </w:p>
    <w:sdt>
      <w:sdtPr>
        <w:rPr>
          <w:b w:val="0"/>
          <w:bCs w:val="0"/>
        </w:rPr>
        <w:id w:val="-1397882589"/>
        <w:docPartObj>
          <w:docPartGallery w:val="Table of Contents"/>
          <w:docPartUnique/>
        </w:docPartObj>
      </w:sdtPr>
      <w:sdtEndPr/>
      <w:sdtContent>
        <w:p w:rsidR="00BF66B6" w:rsidRDefault="001A6177">
          <w:pPr>
            <w:pStyle w:val="TOC1"/>
            <w:numPr>
              <w:ilvl w:val="0"/>
              <w:numId w:val="2"/>
            </w:numPr>
            <w:tabs>
              <w:tab w:val="left" w:pos="501"/>
              <w:tab w:val="left" w:leader="dot" w:pos="9199"/>
            </w:tabs>
            <w:spacing w:before="667"/>
            <w:ind w:hanging="361"/>
          </w:pPr>
          <w:hyperlink w:anchor="_bookmark0" w:history="1">
            <w:r>
              <w:t>Introduction</w:t>
            </w:r>
            <w:r>
              <w:tab/>
              <w:t>1-1</w:t>
            </w:r>
          </w:hyperlink>
        </w:p>
        <w:p w:rsidR="00BF66B6" w:rsidRDefault="001A6177">
          <w:pPr>
            <w:pStyle w:val="TOC2"/>
            <w:numPr>
              <w:ilvl w:val="1"/>
              <w:numId w:val="2"/>
            </w:numPr>
            <w:tabs>
              <w:tab w:val="left" w:pos="1040"/>
              <w:tab w:val="left" w:pos="1041"/>
              <w:tab w:val="left" w:leader="dot" w:pos="9199"/>
            </w:tabs>
            <w:ind w:hanging="541"/>
          </w:pPr>
          <w:hyperlink w:anchor="_bookmark1" w:history="1">
            <w:r>
              <w:t>About</w:t>
            </w:r>
            <w:r>
              <w:rPr>
                <w:spacing w:val="-1"/>
              </w:rPr>
              <w:t xml:space="preserve"> </w:t>
            </w:r>
            <w:proofErr w:type="spellStart"/>
            <w:r>
              <w:t>VistALink</w:t>
            </w:r>
            <w:proofErr w:type="spellEnd"/>
            <w:r>
              <w:tab/>
              <w:t>1-1</w:t>
            </w:r>
          </w:hyperlink>
        </w:p>
        <w:p w:rsidR="00BF66B6" w:rsidRDefault="001A6177">
          <w:pPr>
            <w:pStyle w:val="TOC2"/>
            <w:numPr>
              <w:ilvl w:val="1"/>
              <w:numId w:val="2"/>
            </w:numPr>
            <w:tabs>
              <w:tab w:val="left" w:pos="1040"/>
              <w:tab w:val="left" w:pos="1041"/>
              <w:tab w:val="left" w:leader="dot" w:pos="9199"/>
            </w:tabs>
            <w:spacing w:before="121"/>
            <w:ind w:hanging="541"/>
          </w:pPr>
          <w:hyperlink w:anchor="_bookmark2" w:history="1">
            <w:r>
              <w:t>WebLogic</w:t>
            </w:r>
            <w:r>
              <w:rPr>
                <w:spacing w:val="-1"/>
              </w:rPr>
              <w:t xml:space="preserve"> </w:t>
            </w:r>
            <w:r>
              <w:t>Updates</w:t>
            </w:r>
            <w:r>
              <w:rPr>
                <w:spacing w:val="-1"/>
              </w:rPr>
              <w:t xml:space="preserve"> </w:t>
            </w:r>
            <w:r>
              <w:t>Project</w:t>
            </w:r>
            <w:r>
              <w:tab/>
              <w:t>1-1</w:t>
            </w:r>
          </w:hyperlink>
        </w:p>
        <w:p w:rsidR="00BF66B6" w:rsidRDefault="001A6177">
          <w:pPr>
            <w:pStyle w:val="TOC2"/>
            <w:numPr>
              <w:ilvl w:val="1"/>
              <w:numId w:val="2"/>
            </w:numPr>
            <w:tabs>
              <w:tab w:val="left" w:pos="1040"/>
              <w:tab w:val="left" w:pos="1041"/>
              <w:tab w:val="left" w:leader="dot" w:pos="9199"/>
            </w:tabs>
            <w:ind w:hanging="541"/>
          </w:pPr>
          <w:hyperlink w:anchor="_bookmark3" w:history="1">
            <w:r>
              <w:t>New Product</w:t>
            </w:r>
            <w:r>
              <w:rPr>
                <w:spacing w:val="-1"/>
              </w:rPr>
              <w:t xml:space="preserve"> </w:t>
            </w:r>
            <w:r>
              <w:t>Web Site</w:t>
            </w:r>
            <w:r>
              <w:tab/>
              <w:t>1-1</w:t>
            </w:r>
          </w:hyperlink>
        </w:p>
        <w:p w:rsidR="00BF66B6" w:rsidRDefault="001A6177">
          <w:pPr>
            <w:pStyle w:val="TOC2"/>
            <w:numPr>
              <w:ilvl w:val="1"/>
              <w:numId w:val="2"/>
            </w:numPr>
            <w:tabs>
              <w:tab w:val="left" w:pos="1040"/>
              <w:tab w:val="left" w:pos="1041"/>
              <w:tab w:val="left" w:leader="dot" w:pos="9199"/>
            </w:tabs>
            <w:spacing w:before="122"/>
            <w:ind w:hanging="541"/>
          </w:pPr>
          <w:hyperlink w:anchor="_bookmark4" w:history="1">
            <w:r>
              <w:t>For</w:t>
            </w:r>
            <w:r>
              <w:rPr>
                <w:spacing w:val="-2"/>
              </w:rPr>
              <w:t xml:space="preserve"> </w:t>
            </w:r>
            <w:r>
              <w:t>More</w:t>
            </w:r>
            <w:r>
              <w:rPr>
                <w:spacing w:val="-1"/>
              </w:rPr>
              <w:t xml:space="preserve"> </w:t>
            </w:r>
            <w:r>
              <w:t>Information</w:t>
            </w:r>
            <w:r>
              <w:tab/>
              <w:t>1-1</w:t>
            </w:r>
          </w:hyperlink>
        </w:p>
        <w:p w:rsidR="00BF66B6" w:rsidRDefault="001A6177">
          <w:pPr>
            <w:pStyle w:val="TOC1"/>
            <w:numPr>
              <w:ilvl w:val="0"/>
              <w:numId w:val="2"/>
            </w:numPr>
            <w:tabs>
              <w:tab w:val="left" w:pos="501"/>
              <w:tab w:val="left" w:leader="dot" w:pos="9199"/>
            </w:tabs>
            <w:ind w:hanging="361"/>
          </w:pPr>
          <w:hyperlink w:anchor="_bookmark5" w:history="1">
            <w:proofErr w:type="spellStart"/>
            <w:r>
              <w:t>VistALink</w:t>
            </w:r>
            <w:proofErr w:type="spellEnd"/>
            <w:r>
              <w:rPr>
                <w:spacing w:val="-3"/>
              </w:rPr>
              <w:t xml:space="preserve"> </w:t>
            </w:r>
            <w:r>
              <w:t>Adapter</w:t>
            </w:r>
            <w:r>
              <w:rPr>
                <w:spacing w:val="-3"/>
              </w:rPr>
              <w:t xml:space="preserve"> </w:t>
            </w:r>
            <w:r>
              <w:t>Updates</w:t>
            </w:r>
            <w:r>
              <w:tab/>
              <w:t>2-1</w:t>
            </w:r>
          </w:hyperlink>
        </w:p>
        <w:p w:rsidR="00BF66B6" w:rsidRDefault="001A6177">
          <w:pPr>
            <w:pStyle w:val="TOC2"/>
            <w:numPr>
              <w:ilvl w:val="1"/>
              <w:numId w:val="2"/>
            </w:numPr>
            <w:tabs>
              <w:tab w:val="left" w:pos="1040"/>
              <w:tab w:val="left" w:pos="1041"/>
              <w:tab w:val="left" w:leader="dot" w:pos="9199"/>
            </w:tabs>
            <w:ind w:hanging="541"/>
          </w:pPr>
          <w:hyperlink w:anchor="_bookmark6" w:history="1">
            <w:r>
              <w:t>WebLogic</w:t>
            </w:r>
            <w:r>
              <w:rPr>
                <w:spacing w:val="-2"/>
              </w:rPr>
              <w:t xml:space="preserve"> </w:t>
            </w:r>
            <w:r>
              <w:t>10.3.6/12.1.2</w:t>
            </w:r>
            <w:r>
              <w:rPr>
                <w:spacing w:val="-1"/>
              </w:rPr>
              <w:t xml:space="preserve"> </w:t>
            </w:r>
            <w:r>
              <w:t>Compatibility</w:t>
            </w:r>
            <w:r>
              <w:tab/>
              <w:t>2-1</w:t>
            </w:r>
          </w:hyperlink>
        </w:p>
        <w:p w:rsidR="00BF66B6" w:rsidRDefault="001A6177">
          <w:pPr>
            <w:pStyle w:val="TOC2"/>
            <w:numPr>
              <w:ilvl w:val="1"/>
              <w:numId w:val="2"/>
            </w:numPr>
            <w:tabs>
              <w:tab w:val="left" w:pos="1040"/>
              <w:tab w:val="left" w:pos="1041"/>
              <w:tab w:val="left" w:leader="dot" w:pos="9199"/>
            </w:tabs>
            <w:spacing w:before="120"/>
            <w:ind w:hanging="541"/>
          </w:pPr>
          <w:hyperlink w:anchor="_bookmark7" w:history="1">
            <w:r>
              <w:t>Fortify and</w:t>
            </w:r>
            <w:r>
              <w:rPr>
                <w:spacing w:val="-4"/>
              </w:rPr>
              <w:t xml:space="preserve"> </w:t>
            </w:r>
            <w:r>
              <w:t>TRM</w:t>
            </w:r>
            <w:r>
              <w:rPr>
                <w:spacing w:val="-3"/>
              </w:rPr>
              <w:t xml:space="preserve"> </w:t>
            </w:r>
            <w:r>
              <w:t>Compliance</w:t>
            </w:r>
            <w:r>
              <w:tab/>
              <w:t>2-1</w:t>
            </w:r>
          </w:hyperlink>
        </w:p>
        <w:p w:rsidR="00BF66B6" w:rsidRDefault="001A6177">
          <w:pPr>
            <w:pStyle w:val="TOC2"/>
            <w:numPr>
              <w:ilvl w:val="1"/>
              <w:numId w:val="2"/>
            </w:numPr>
            <w:tabs>
              <w:tab w:val="left" w:pos="1040"/>
              <w:tab w:val="left" w:pos="1041"/>
              <w:tab w:val="left" w:leader="dot" w:pos="9199"/>
            </w:tabs>
            <w:spacing w:before="122"/>
            <w:ind w:hanging="541"/>
          </w:pPr>
          <w:hyperlink w:anchor="_bookmark8" w:history="1">
            <w:proofErr w:type="gramStart"/>
            <w:r>
              <w:t>Reminder  -</w:t>
            </w:r>
            <w:proofErr w:type="gramEnd"/>
            <w:r>
              <w:t xml:space="preserve"> RAR Changes Summary since Previous Version</w:t>
            </w:r>
            <w:r>
              <w:rPr>
                <w:spacing w:val="-8"/>
              </w:rPr>
              <w:t xml:space="preserve"> </w:t>
            </w:r>
            <w:r>
              <w:t>– 1.5</w:t>
            </w:r>
            <w:r>
              <w:tab/>
              <w:t>2-1</w:t>
            </w:r>
          </w:hyperlink>
        </w:p>
        <w:p w:rsidR="00BF66B6" w:rsidRDefault="001A6177">
          <w:pPr>
            <w:pStyle w:val="TOC2"/>
            <w:numPr>
              <w:ilvl w:val="1"/>
              <w:numId w:val="2"/>
            </w:numPr>
            <w:tabs>
              <w:tab w:val="left" w:pos="1040"/>
              <w:tab w:val="left" w:pos="1041"/>
              <w:tab w:val="left" w:leader="dot" w:pos="9199"/>
            </w:tabs>
            <w:ind w:right="125"/>
          </w:pPr>
          <w:hyperlink w:anchor="_bookmark9" w:history="1">
            <w:r>
              <w:t xml:space="preserve">New Recommendation: Deploy </w:t>
            </w:r>
            <w:proofErr w:type="spellStart"/>
            <w:r>
              <w:t>VistALink</w:t>
            </w:r>
            <w:proofErr w:type="spellEnd"/>
            <w:r>
              <w:t xml:space="preserve"> Jars as J2EE Shared Libraries (Prod</w:t>
            </w:r>
            <w:r>
              <w:t>uction Systems</w:t>
            </w:r>
          </w:hyperlink>
          <w:hyperlink w:anchor="_bookmark9" w:history="1">
            <w:r>
              <w:t xml:space="preserve"> Only)</w:t>
            </w:r>
            <w:r>
              <w:tab/>
            </w:r>
            <w:r>
              <w:rPr>
                <w:spacing w:val="-7"/>
              </w:rPr>
              <w:t>2-2</w:t>
            </w:r>
          </w:hyperlink>
        </w:p>
        <w:p w:rsidR="00BF66B6" w:rsidRDefault="001A6177">
          <w:pPr>
            <w:pStyle w:val="TOC2"/>
            <w:numPr>
              <w:ilvl w:val="1"/>
              <w:numId w:val="2"/>
            </w:numPr>
            <w:tabs>
              <w:tab w:val="left" w:pos="1040"/>
              <w:tab w:val="left" w:pos="1041"/>
              <w:tab w:val="left" w:leader="dot" w:pos="9199"/>
            </w:tabs>
            <w:spacing w:before="120"/>
            <w:ind w:hanging="541"/>
          </w:pPr>
          <w:hyperlink w:anchor="_bookmark10" w:history="1">
            <w:r>
              <w:t>Updated Sample log4j</w:t>
            </w:r>
            <w:r>
              <w:rPr>
                <w:spacing w:val="-5"/>
              </w:rPr>
              <w:t xml:space="preserve"> </w:t>
            </w:r>
            <w:r>
              <w:t>Configuration</w:t>
            </w:r>
            <w:r>
              <w:rPr>
                <w:spacing w:val="-3"/>
              </w:rPr>
              <w:t xml:space="preserve"> </w:t>
            </w:r>
            <w:r>
              <w:t>Files</w:t>
            </w:r>
            <w:r>
              <w:tab/>
              <w:t>2-2</w:t>
            </w:r>
          </w:hyperlink>
        </w:p>
        <w:p w:rsidR="00BF66B6" w:rsidRDefault="001A6177">
          <w:pPr>
            <w:pStyle w:val="TOC1"/>
            <w:numPr>
              <w:ilvl w:val="0"/>
              <w:numId w:val="2"/>
            </w:numPr>
            <w:tabs>
              <w:tab w:val="left" w:pos="501"/>
              <w:tab w:val="left" w:leader="dot" w:pos="9199"/>
            </w:tabs>
            <w:spacing w:before="162"/>
            <w:ind w:hanging="361"/>
          </w:pPr>
          <w:hyperlink w:anchor="_bookmark11" w:history="1">
            <w:proofErr w:type="spellStart"/>
            <w:r>
              <w:t>VistALink</w:t>
            </w:r>
            <w:proofErr w:type="spellEnd"/>
            <w:r>
              <w:t xml:space="preserve"> Administration</w:t>
            </w:r>
            <w:r>
              <w:rPr>
                <w:spacing w:val="-6"/>
              </w:rPr>
              <w:t xml:space="preserve"> </w:t>
            </w:r>
            <w:r>
              <w:t>Console</w:t>
            </w:r>
            <w:r>
              <w:rPr>
                <w:spacing w:val="-3"/>
              </w:rPr>
              <w:t xml:space="preserve"> </w:t>
            </w:r>
            <w:r>
              <w:t>Updates</w:t>
            </w:r>
            <w:r>
              <w:tab/>
              <w:t>3-3</w:t>
            </w:r>
          </w:hyperlink>
        </w:p>
        <w:p w:rsidR="00BF66B6" w:rsidRDefault="001A6177">
          <w:pPr>
            <w:pStyle w:val="TOC2"/>
            <w:numPr>
              <w:ilvl w:val="1"/>
              <w:numId w:val="2"/>
            </w:numPr>
            <w:tabs>
              <w:tab w:val="left" w:pos="1040"/>
              <w:tab w:val="left" w:pos="1041"/>
              <w:tab w:val="left" w:leader="dot" w:pos="9199"/>
            </w:tabs>
            <w:ind w:hanging="541"/>
          </w:pPr>
          <w:hyperlink w:anchor="_bookmark12" w:history="1">
            <w:r>
              <w:t>WebLogic</w:t>
            </w:r>
            <w:r>
              <w:rPr>
                <w:spacing w:val="-2"/>
              </w:rPr>
              <w:t xml:space="preserve"> </w:t>
            </w:r>
            <w:r>
              <w:t>10.3</w:t>
            </w:r>
            <w:r>
              <w:rPr>
                <w:spacing w:val="-2"/>
              </w:rPr>
              <w:t xml:space="preserve"> </w:t>
            </w:r>
            <w:r>
              <w:t>Compatibility</w:t>
            </w:r>
            <w:r>
              <w:tab/>
              <w:t>3-3</w:t>
            </w:r>
          </w:hyperlink>
        </w:p>
        <w:p w:rsidR="00BF66B6" w:rsidRDefault="001A6177">
          <w:pPr>
            <w:pStyle w:val="TOC1"/>
            <w:numPr>
              <w:ilvl w:val="0"/>
              <w:numId w:val="2"/>
            </w:numPr>
            <w:tabs>
              <w:tab w:val="left" w:pos="501"/>
              <w:tab w:val="left" w:leader="dot" w:pos="9199"/>
            </w:tabs>
            <w:spacing w:before="160"/>
            <w:ind w:hanging="361"/>
          </w:pPr>
          <w:hyperlink w:anchor="_bookmark13" w:history="1">
            <w:r>
              <w:t>J2SE</w:t>
            </w:r>
            <w:r>
              <w:rPr>
                <w:spacing w:val="-4"/>
              </w:rPr>
              <w:t xml:space="preserve"> </w:t>
            </w:r>
            <w:r>
              <w:t>Client/Server</w:t>
            </w:r>
            <w:r>
              <w:rPr>
                <w:spacing w:val="-2"/>
              </w:rPr>
              <w:t xml:space="preserve"> </w:t>
            </w:r>
            <w:r>
              <w:t>Updates</w:t>
            </w:r>
            <w:r>
              <w:tab/>
              <w:t>4-3</w:t>
            </w:r>
          </w:hyperlink>
        </w:p>
        <w:p w:rsidR="00BF66B6" w:rsidRDefault="001A6177">
          <w:pPr>
            <w:pStyle w:val="TOC2"/>
            <w:numPr>
              <w:ilvl w:val="1"/>
              <w:numId w:val="2"/>
            </w:numPr>
            <w:tabs>
              <w:tab w:val="left" w:pos="1040"/>
              <w:tab w:val="left" w:pos="1041"/>
              <w:tab w:val="left" w:leader="dot" w:pos="9199"/>
            </w:tabs>
            <w:ind w:hanging="541"/>
          </w:pPr>
          <w:hyperlink w:anchor="_bookmark14" w:history="1">
            <w:r>
              <w:t>Java 1.7 or</w:t>
            </w:r>
            <w:r>
              <w:rPr>
                <w:spacing w:val="-3"/>
              </w:rPr>
              <w:t xml:space="preserve"> </w:t>
            </w:r>
            <w:r>
              <w:t>Greater</w:t>
            </w:r>
            <w:r>
              <w:rPr>
                <w:spacing w:val="-1"/>
              </w:rPr>
              <w:t xml:space="preserve"> </w:t>
            </w:r>
            <w:r>
              <w:t>Required</w:t>
            </w:r>
            <w:r>
              <w:tab/>
              <w:t>4-3</w:t>
            </w:r>
          </w:hyperlink>
        </w:p>
      </w:sdtContent>
    </w:sdt>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pPr>
    </w:p>
    <w:p w:rsidR="00BF66B6" w:rsidRDefault="00BF66B6">
      <w:pPr>
        <w:pStyle w:val="BodyText"/>
        <w:spacing w:before="5"/>
        <w:rPr>
          <w:sz w:val="17"/>
        </w:rPr>
      </w:pPr>
    </w:p>
    <w:p w:rsidR="00BF66B6" w:rsidRDefault="001A6177">
      <w:pPr>
        <w:tabs>
          <w:tab w:val="left" w:pos="3527"/>
          <w:tab w:val="left" w:pos="9336"/>
        </w:tabs>
        <w:spacing w:before="1"/>
        <w:ind w:left="140"/>
        <w:rPr>
          <w:sz w:val="20"/>
        </w:rPr>
      </w:pPr>
      <w:r>
        <w:rPr>
          <w:sz w:val="20"/>
        </w:rPr>
        <w:t>July 2020</w:t>
      </w:r>
      <w:r>
        <w:rPr>
          <w:sz w:val="20"/>
        </w:rPr>
        <w:tab/>
      </w:r>
      <w:proofErr w:type="spellStart"/>
      <w:r>
        <w:rPr>
          <w:sz w:val="20"/>
        </w:rPr>
        <w:t>VistALink</w:t>
      </w:r>
      <w:proofErr w:type="spellEnd"/>
      <w:r>
        <w:rPr>
          <w:sz w:val="20"/>
        </w:rPr>
        <w:t xml:space="preserve"> V. 1.6</w:t>
      </w:r>
      <w:r>
        <w:rPr>
          <w:spacing w:val="-4"/>
          <w:sz w:val="20"/>
        </w:rPr>
        <w:t xml:space="preserve"> </w:t>
      </w:r>
      <w:r>
        <w:rPr>
          <w:sz w:val="20"/>
        </w:rPr>
        <w:t>Release</w:t>
      </w:r>
      <w:r>
        <w:rPr>
          <w:spacing w:val="-1"/>
          <w:sz w:val="20"/>
        </w:rPr>
        <w:t xml:space="preserve"> </w:t>
      </w:r>
      <w:r>
        <w:rPr>
          <w:sz w:val="20"/>
        </w:rPr>
        <w:t>Notes</w:t>
      </w:r>
      <w:r>
        <w:rPr>
          <w:sz w:val="20"/>
        </w:rPr>
        <w:tab/>
        <w:t>iii</w:t>
      </w:r>
    </w:p>
    <w:p w:rsidR="00BF66B6" w:rsidRDefault="00BF66B6">
      <w:pPr>
        <w:rPr>
          <w:sz w:val="20"/>
        </w:rPr>
        <w:sectPr w:rsidR="00BF66B6">
          <w:pgSz w:w="12240" w:h="15840"/>
          <w:pgMar w:top="1380" w:right="1320" w:bottom="280" w:left="1300" w:header="720" w:footer="720" w:gutter="0"/>
          <w:cols w:space="720"/>
        </w:sectPr>
      </w:pPr>
    </w:p>
    <w:p w:rsidR="00BF66B6" w:rsidRDefault="00BF66B6">
      <w:pPr>
        <w:pStyle w:val="BodyText"/>
        <w:spacing w:before="4"/>
        <w:rPr>
          <w:sz w:val="17"/>
        </w:rPr>
      </w:pPr>
    </w:p>
    <w:p w:rsidR="00BF66B6" w:rsidRDefault="00BF66B6">
      <w:pPr>
        <w:rPr>
          <w:sz w:val="17"/>
        </w:rPr>
        <w:sectPr w:rsidR="00BF66B6">
          <w:pgSz w:w="12240" w:h="15840"/>
          <w:pgMar w:top="1500" w:right="1320" w:bottom="280" w:left="1300" w:header="720" w:footer="720" w:gutter="0"/>
          <w:cols w:space="720"/>
        </w:sectPr>
      </w:pPr>
    </w:p>
    <w:p w:rsidR="00BF66B6" w:rsidRDefault="001A6177">
      <w:pPr>
        <w:pStyle w:val="Heading1"/>
        <w:numPr>
          <w:ilvl w:val="0"/>
          <w:numId w:val="1"/>
        </w:numPr>
        <w:tabs>
          <w:tab w:val="left" w:pos="573"/>
        </w:tabs>
        <w:ind w:hanging="433"/>
      </w:pPr>
      <w:bookmarkStart w:id="0" w:name="_bookmark0"/>
      <w:bookmarkEnd w:id="0"/>
      <w:r>
        <w:lastRenderedPageBreak/>
        <w:t>Introduction</w:t>
      </w:r>
    </w:p>
    <w:p w:rsidR="00BF66B6" w:rsidRDefault="00BF66B6">
      <w:pPr>
        <w:pStyle w:val="BodyText"/>
        <w:spacing w:before="9"/>
        <w:rPr>
          <w:rFonts w:ascii="Arial"/>
          <w:sz w:val="41"/>
        </w:rPr>
      </w:pPr>
    </w:p>
    <w:p w:rsidR="00BF66B6" w:rsidRDefault="001A6177">
      <w:pPr>
        <w:pStyle w:val="Heading2"/>
        <w:numPr>
          <w:ilvl w:val="1"/>
          <w:numId w:val="1"/>
        </w:numPr>
        <w:tabs>
          <w:tab w:val="left" w:pos="717"/>
        </w:tabs>
        <w:ind w:hanging="577"/>
      </w:pPr>
      <w:bookmarkStart w:id="1" w:name="_bookmark1"/>
      <w:bookmarkEnd w:id="1"/>
      <w:r>
        <w:t>About</w:t>
      </w:r>
      <w:r>
        <w:rPr>
          <w:spacing w:val="-1"/>
        </w:rPr>
        <w:t xml:space="preserve"> </w:t>
      </w:r>
      <w:proofErr w:type="spellStart"/>
      <w:r>
        <w:t>VistALink</w:t>
      </w:r>
      <w:proofErr w:type="spellEnd"/>
    </w:p>
    <w:p w:rsidR="00BF66B6" w:rsidRDefault="001A6177">
      <w:pPr>
        <w:pStyle w:val="BodyText"/>
        <w:spacing w:before="252"/>
        <w:ind w:left="140" w:right="118"/>
      </w:pPr>
      <w:r>
        <w:t xml:space="preserve">The </w:t>
      </w:r>
      <w:proofErr w:type="spellStart"/>
      <w:r>
        <w:t>VistALink</w:t>
      </w:r>
      <w:proofErr w:type="spellEnd"/>
      <w:r>
        <w:t xml:space="preserve"> resource adapter is a transport layer that provides communication between Health</w:t>
      </w:r>
      <w:r>
        <w:rPr>
          <w:i/>
          <w:u w:val="single"/>
        </w:rPr>
        <w:t>e</w:t>
      </w:r>
      <w:r>
        <w:t>Vet- VistA Java applications and VistA/Mumps (M) servers, in both client-se</w:t>
      </w:r>
      <w:r>
        <w:t xml:space="preserve">rver and n-tier environments. It is a runtime and development tool that allows java applications to execute remote procedure calls (RPCs) on the VistA/M system and retrieve results, synchronously. </w:t>
      </w:r>
      <w:proofErr w:type="spellStart"/>
      <w:r>
        <w:t>VistALink</w:t>
      </w:r>
      <w:proofErr w:type="spellEnd"/>
      <w:r>
        <w:t xml:space="preserve"> is also referred to as </w:t>
      </w:r>
      <w:proofErr w:type="spellStart"/>
      <w:r>
        <w:t>VistALink</w:t>
      </w:r>
      <w:proofErr w:type="spellEnd"/>
      <w:r>
        <w:t xml:space="preserve"> J2M.</w:t>
      </w:r>
    </w:p>
    <w:p w:rsidR="00BF66B6" w:rsidRDefault="00BF66B6">
      <w:pPr>
        <w:pStyle w:val="BodyText"/>
      </w:pPr>
    </w:p>
    <w:p w:rsidR="00BF66B6" w:rsidRDefault="001A6177">
      <w:pPr>
        <w:pStyle w:val="BodyText"/>
        <w:ind w:left="116"/>
      </w:pPr>
      <w:proofErr w:type="spellStart"/>
      <w:r>
        <w:t>VistALink</w:t>
      </w:r>
      <w:proofErr w:type="spellEnd"/>
      <w:r>
        <w:t xml:space="preserve"> </w:t>
      </w:r>
      <w:r>
        <w:t>consists of Java-side adapter libraries and an M-side listener:</w:t>
      </w:r>
    </w:p>
    <w:p w:rsidR="00BF66B6" w:rsidRDefault="001A6177">
      <w:pPr>
        <w:pStyle w:val="ListParagraph"/>
        <w:numPr>
          <w:ilvl w:val="2"/>
          <w:numId w:val="1"/>
        </w:numPr>
        <w:tabs>
          <w:tab w:val="left" w:pos="831"/>
          <w:tab w:val="left" w:pos="832"/>
        </w:tabs>
        <w:spacing w:before="120"/>
        <w:ind w:right="194"/>
      </w:pPr>
      <w:r>
        <w:t>The adapter libraries use the Java 2 Enterprise Edition (J2EE) Connector Architecture (J2CA) 1.5 specification to integrate Java applications with legacy</w:t>
      </w:r>
      <w:r>
        <w:rPr>
          <w:spacing w:val="-9"/>
        </w:rPr>
        <w:t xml:space="preserve"> </w:t>
      </w:r>
      <w:r>
        <w:t>systems.</w:t>
      </w:r>
    </w:p>
    <w:p w:rsidR="00BF66B6" w:rsidRDefault="001A6177">
      <w:pPr>
        <w:pStyle w:val="ListParagraph"/>
        <w:numPr>
          <w:ilvl w:val="2"/>
          <w:numId w:val="1"/>
        </w:numPr>
        <w:tabs>
          <w:tab w:val="left" w:pos="831"/>
          <w:tab w:val="left" w:pos="832"/>
        </w:tabs>
        <w:spacing w:before="121"/>
        <w:ind w:hanging="361"/>
      </w:pPr>
      <w:r>
        <w:t>The Mumps (M) listener process receives and processes requests from client</w:t>
      </w:r>
      <w:r>
        <w:rPr>
          <w:spacing w:val="-15"/>
        </w:rPr>
        <w:t xml:space="preserve"> </w:t>
      </w:r>
      <w:r>
        <w:t>applications.</w:t>
      </w:r>
    </w:p>
    <w:p w:rsidR="00BF66B6" w:rsidRDefault="001A6177">
      <w:pPr>
        <w:pStyle w:val="ListParagraph"/>
        <w:numPr>
          <w:ilvl w:val="2"/>
          <w:numId w:val="1"/>
        </w:numPr>
        <w:tabs>
          <w:tab w:val="left" w:pos="836"/>
          <w:tab w:val="left" w:pos="837"/>
        </w:tabs>
        <w:spacing w:before="120"/>
        <w:ind w:left="836" w:right="441"/>
      </w:pPr>
      <w:r>
        <w:t>Java applications can call RPCs on the M server, executing RPC Broker RPCs on the M server without</w:t>
      </w:r>
      <w:r>
        <w:rPr>
          <w:spacing w:val="-3"/>
        </w:rPr>
        <w:t xml:space="preserve"> </w:t>
      </w:r>
      <w:r>
        <w:t>modification.</w:t>
      </w:r>
    </w:p>
    <w:p w:rsidR="00BF66B6" w:rsidRDefault="00BF66B6">
      <w:pPr>
        <w:pStyle w:val="BodyText"/>
        <w:rPr>
          <w:sz w:val="24"/>
        </w:rPr>
      </w:pPr>
    </w:p>
    <w:p w:rsidR="00BF66B6" w:rsidRDefault="001A6177">
      <w:pPr>
        <w:pStyle w:val="Heading2"/>
        <w:numPr>
          <w:ilvl w:val="1"/>
          <w:numId w:val="1"/>
        </w:numPr>
        <w:tabs>
          <w:tab w:val="left" w:pos="717"/>
        </w:tabs>
        <w:spacing w:before="203"/>
        <w:ind w:hanging="577"/>
      </w:pPr>
      <w:bookmarkStart w:id="2" w:name="_bookmark2"/>
      <w:bookmarkEnd w:id="2"/>
      <w:r>
        <w:t>WebLogic Updates</w:t>
      </w:r>
      <w:r>
        <w:rPr>
          <w:spacing w:val="-6"/>
        </w:rPr>
        <w:t xml:space="preserve"> </w:t>
      </w:r>
      <w:r>
        <w:t>Project</w:t>
      </w:r>
    </w:p>
    <w:p w:rsidR="00BF66B6" w:rsidRDefault="001A6177">
      <w:pPr>
        <w:pStyle w:val="BodyText"/>
        <w:spacing w:before="252"/>
        <w:ind w:left="140" w:right="119"/>
      </w:pPr>
      <w:r>
        <w:t>In support of the Department</w:t>
      </w:r>
      <w:r>
        <w:t xml:space="preserve"> of Veterans Affairs Information Technology Application Modernization effort, the three applications </w:t>
      </w:r>
      <w:proofErr w:type="spellStart"/>
      <w:r>
        <w:t>VistALink</w:t>
      </w:r>
      <w:proofErr w:type="spellEnd"/>
      <w:r>
        <w:t>, Fat-client Kernel Authentication and Authorization (</w:t>
      </w:r>
      <w:proofErr w:type="spellStart"/>
      <w:r>
        <w:t>FatKAAT</w:t>
      </w:r>
      <w:proofErr w:type="spellEnd"/>
      <w:r>
        <w:t>), and Kernel Authentication and Authorization for the Java 2 Enterprise Edition (KAA</w:t>
      </w:r>
      <w:r>
        <w:t>JEE) have been developed. Based on the direction of the Technical Review Model (TRM) and in order to support applications that upgrade to the new WebLogic Server versions 10.3.6 and 12.1.2, this project is required. The scope of the project is to upgrade t</w:t>
      </w:r>
      <w:r>
        <w:t>hese three applications to work with the WebLogic Server versions</w:t>
      </w:r>
    </w:p>
    <w:p w:rsidR="00BF66B6" w:rsidRDefault="001A6177">
      <w:pPr>
        <w:pStyle w:val="BodyText"/>
        <w:spacing w:line="252" w:lineRule="exact"/>
        <w:ind w:left="140"/>
      </w:pPr>
      <w:r>
        <w:t>10.3.6 and 12.1.2.</w:t>
      </w:r>
    </w:p>
    <w:p w:rsidR="00BF66B6" w:rsidRDefault="00BF66B6">
      <w:pPr>
        <w:pStyle w:val="BodyText"/>
      </w:pPr>
    </w:p>
    <w:p w:rsidR="00BF66B6" w:rsidRDefault="001A6177">
      <w:pPr>
        <w:pStyle w:val="BodyText"/>
        <w:ind w:left="116" w:right="123"/>
      </w:pPr>
      <w:r>
        <w:t xml:space="preserve">The previous version of </w:t>
      </w:r>
      <w:proofErr w:type="spellStart"/>
      <w:r>
        <w:t>VistALink</w:t>
      </w:r>
      <w:proofErr w:type="spellEnd"/>
      <w:r>
        <w:t>, 1.5, was released in June of 2006, and provided project developers with J2EE and Java Platform, Standard Edition (J2SE) application con</w:t>
      </w:r>
      <w:r>
        <w:t>nectivity to VistA/M servers. It was designed specifically for J2EE 1.3 application servers (e.g., WebLogic 8.1).</w:t>
      </w:r>
    </w:p>
    <w:p w:rsidR="00BF66B6" w:rsidRDefault="00BF66B6">
      <w:pPr>
        <w:pStyle w:val="BodyText"/>
        <w:rPr>
          <w:sz w:val="24"/>
        </w:rPr>
      </w:pPr>
    </w:p>
    <w:p w:rsidR="00BF66B6" w:rsidRDefault="001A6177">
      <w:pPr>
        <w:pStyle w:val="Heading2"/>
        <w:numPr>
          <w:ilvl w:val="1"/>
          <w:numId w:val="1"/>
        </w:numPr>
        <w:tabs>
          <w:tab w:val="left" w:pos="717"/>
        </w:tabs>
        <w:spacing w:before="205"/>
        <w:ind w:hanging="577"/>
      </w:pPr>
      <w:bookmarkStart w:id="3" w:name="_bookmark3"/>
      <w:bookmarkEnd w:id="3"/>
      <w:r>
        <w:t>New Product Web</w:t>
      </w:r>
      <w:r>
        <w:rPr>
          <w:spacing w:val="-3"/>
        </w:rPr>
        <w:t xml:space="preserve"> </w:t>
      </w:r>
      <w:r>
        <w:t>Site</w:t>
      </w:r>
    </w:p>
    <w:p w:rsidR="001A6177" w:rsidRDefault="001A6177">
      <w:pPr>
        <w:pStyle w:val="BodyText"/>
        <w:spacing w:before="253"/>
        <w:ind w:left="140" w:right="154"/>
      </w:pPr>
      <w:r>
        <w:t xml:space="preserve">New </w:t>
      </w:r>
      <w:proofErr w:type="spellStart"/>
      <w:r>
        <w:t>VistALink</w:t>
      </w:r>
      <w:proofErr w:type="spellEnd"/>
      <w:r>
        <w:t xml:space="preserve"> Web site REDACTED</w:t>
      </w:r>
    </w:p>
    <w:p w:rsidR="00BF66B6" w:rsidRDefault="001A6177">
      <w:pPr>
        <w:pStyle w:val="BodyText"/>
        <w:spacing w:before="253"/>
        <w:ind w:left="140" w:right="154"/>
      </w:pPr>
      <w:r>
        <w:t xml:space="preserve">summarizes </w:t>
      </w:r>
      <w:proofErr w:type="spellStart"/>
      <w:r>
        <w:t>VistALink</w:t>
      </w:r>
      <w:proofErr w:type="spellEnd"/>
      <w:r>
        <w:t xml:space="preserve"> architecture and functionality and gives status updates for all </w:t>
      </w:r>
      <w:proofErr w:type="spellStart"/>
      <w:r>
        <w:t>VistALink</w:t>
      </w:r>
      <w:proofErr w:type="spellEnd"/>
      <w:r>
        <w:t xml:space="preserve"> products.</w:t>
      </w:r>
    </w:p>
    <w:p w:rsidR="00BF66B6" w:rsidRDefault="00BF66B6">
      <w:pPr>
        <w:pStyle w:val="BodyText"/>
        <w:rPr>
          <w:sz w:val="24"/>
        </w:rPr>
      </w:pPr>
    </w:p>
    <w:p w:rsidR="00BF66B6" w:rsidRDefault="001A6177">
      <w:pPr>
        <w:pStyle w:val="Heading2"/>
        <w:numPr>
          <w:ilvl w:val="1"/>
          <w:numId w:val="1"/>
        </w:numPr>
        <w:tabs>
          <w:tab w:val="left" w:pos="717"/>
        </w:tabs>
        <w:spacing w:before="207"/>
        <w:ind w:hanging="577"/>
      </w:pPr>
      <w:bookmarkStart w:id="4" w:name="_bookmark4"/>
      <w:bookmarkEnd w:id="4"/>
      <w:r>
        <w:t>For More</w:t>
      </w:r>
      <w:r>
        <w:rPr>
          <w:spacing w:val="-4"/>
        </w:rPr>
        <w:t xml:space="preserve"> </w:t>
      </w:r>
      <w:r>
        <w:t>Information</w:t>
      </w:r>
    </w:p>
    <w:p w:rsidR="00BF66B6" w:rsidRDefault="001A6177">
      <w:pPr>
        <w:pStyle w:val="BodyText"/>
        <w:spacing w:before="250"/>
        <w:ind w:left="140" w:right="870"/>
      </w:pPr>
      <w:r>
        <w:t xml:space="preserve">For more information on any new feature discussed in the release notes, please see the </w:t>
      </w:r>
      <w:proofErr w:type="spellStart"/>
      <w:r>
        <w:t>VistALink</w:t>
      </w:r>
      <w:proofErr w:type="spellEnd"/>
      <w:r>
        <w:t xml:space="preserve"> documentation set on the VA Software Document Library (VDL) at the following address:</w:t>
      </w:r>
    </w:p>
    <w:p w:rsidR="00BF66B6" w:rsidRDefault="001A6177">
      <w:pPr>
        <w:pStyle w:val="BodyText"/>
        <w:spacing w:before="120"/>
        <w:ind w:left="500"/>
      </w:pPr>
      <w:hyperlink r:id="rId6">
        <w:r>
          <w:rPr>
            <w:color w:val="0000FF"/>
            <w:u w:val="single" w:color="0000FF"/>
          </w:rPr>
          <w:t>http:/</w:t>
        </w:r>
        <w:r>
          <w:rPr>
            <w:color w:val="0000FF"/>
            <w:u w:val="single" w:color="0000FF"/>
          </w:rPr>
          <w:t>/www.va.gov/vdl/application.asp?appid=163</w:t>
        </w:r>
      </w:hyperlink>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1A6177">
      <w:pPr>
        <w:tabs>
          <w:tab w:val="left" w:pos="3527"/>
          <w:tab w:val="right" w:pos="9503"/>
        </w:tabs>
        <w:spacing w:before="265"/>
        <w:ind w:left="140"/>
        <w:rPr>
          <w:sz w:val="20"/>
        </w:rPr>
      </w:pPr>
      <w:r>
        <w:rPr>
          <w:sz w:val="20"/>
        </w:rPr>
        <w:t>July 2020</w:t>
      </w:r>
      <w:r>
        <w:rPr>
          <w:sz w:val="20"/>
        </w:rPr>
        <w:tab/>
      </w:r>
      <w:proofErr w:type="spellStart"/>
      <w:r>
        <w:rPr>
          <w:sz w:val="20"/>
        </w:rPr>
        <w:t>VistALink</w:t>
      </w:r>
      <w:proofErr w:type="spellEnd"/>
      <w:r>
        <w:rPr>
          <w:sz w:val="20"/>
        </w:rPr>
        <w:t xml:space="preserve"> V. 1.6</w:t>
      </w:r>
      <w:r>
        <w:rPr>
          <w:spacing w:val="2"/>
          <w:sz w:val="20"/>
        </w:rPr>
        <w:t xml:space="preserve"> </w:t>
      </w:r>
      <w:r>
        <w:rPr>
          <w:sz w:val="20"/>
        </w:rPr>
        <w:t>Release Notes</w:t>
      </w:r>
      <w:r>
        <w:rPr>
          <w:sz w:val="20"/>
        </w:rPr>
        <w:tab/>
        <w:t>1-1</w:t>
      </w:r>
    </w:p>
    <w:p w:rsidR="00BF66B6" w:rsidRDefault="00BF66B6">
      <w:pPr>
        <w:rPr>
          <w:sz w:val="20"/>
        </w:rPr>
        <w:sectPr w:rsidR="00BF66B6">
          <w:pgSz w:w="12240" w:h="15840"/>
          <w:pgMar w:top="1380" w:right="1320" w:bottom="280" w:left="1300" w:header="720" w:footer="720" w:gutter="0"/>
          <w:cols w:space="720"/>
        </w:sectPr>
      </w:pPr>
    </w:p>
    <w:p w:rsidR="00BF66B6" w:rsidRDefault="00BF66B6">
      <w:pPr>
        <w:pStyle w:val="BodyText"/>
        <w:spacing w:before="4"/>
        <w:rPr>
          <w:sz w:val="17"/>
        </w:rPr>
      </w:pPr>
    </w:p>
    <w:p w:rsidR="00BF66B6" w:rsidRDefault="00BF66B6">
      <w:pPr>
        <w:rPr>
          <w:sz w:val="17"/>
        </w:rPr>
        <w:sectPr w:rsidR="00BF66B6">
          <w:pgSz w:w="12240" w:h="15840"/>
          <w:pgMar w:top="1500" w:right="1320" w:bottom="280" w:left="1300" w:header="720" w:footer="720" w:gutter="0"/>
          <w:cols w:space="720"/>
        </w:sectPr>
      </w:pPr>
    </w:p>
    <w:p w:rsidR="00BF66B6" w:rsidRDefault="00BF66B6">
      <w:pPr>
        <w:pStyle w:val="BodyText"/>
        <w:rPr>
          <w:sz w:val="24"/>
        </w:rPr>
      </w:pPr>
      <w:bookmarkStart w:id="5" w:name="_GoBack"/>
      <w:bookmarkEnd w:id="5"/>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spacing w:before="8"/>
        <w:rPr>
          <w:sz w:val="32"/>
        </w:rPr>
      </w:pPr>
    </w:p>
    <w:p w:rsidR="00BF66B6" w:rsidRDefault="001A6177">
      <w:pPr>
        <w:ind w:left="2742" w:right="2723"/>
        <w:jc w:val="center"/>
        <w:rPr>
          <w:i/>
        </w:rPr>
      </w:pPr>
      <w:r>
        <w:rPr>
          <w:i/>
        </w:rPr>
        <w:t>This page is left blank intentionally.</w:t>
      </w: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6"/>
        </w:rPr>
      </w:pPr>
    </w:p>
    <w:p w:rsidR="00BF66B6" w:rsidRDefault="001A6177">
      <w:pPr>
        <w:tabs>
          <w:tab w:val="left" w:pos="3527"/>
          <w:tab w:val="right" w:pos="9503"/>
        </w:tabs>
        <w:spacing w:before="91"/>
        <w:ind w:left="140"/>
        <w:rPr>
          <w:sz w:val="20"/>
        </w:rPr>
      </w:pPr>
      <w:r>
        <w:rPr>
          <w:sz w:val="20"/>
        </w:rPr>
        <w:t>July 2020</w:t>
      </w:r>
      <w:r>
        <w:rPr>
          <w:sz w:val="20"/>
        </w:rPr>
        <w:tab/>
      </w:r>
      <w:proofErr w:type="spellStart"/>
      <w:r>
        <w:rPr>
          <w:sz w:val="20"/>
        </w:rPr>
        <w:t>VistALink</w:t>
      </w:r>
      <w:proofErr w:type="spellEnd"/>
      <w:r>
        <w:rPr>
          <w:sz w:val="20"/>
        </w:rPr>
        <w:t xml:space="preserve"> V. 1.6</w:t>
      </w:r>
      <w:r>
        <w:rPr>
          <w:spacing w:val="2"/>
          <w:sz w:val="20"/>
        </w:rPr>
        <w:t xml:space="preserve"> </w:t>
      </w:r>
      <w:r>
        <w:rPr>
          <w:sz w:val="20"/>
        </w:rPr>
        <w:t>Release Notes</w:t>
      </w:r>
      <w:r>
        <w:rPr>
          <w:sz w:val="20"/>
        </w:rPr>
        <w:tab/>
        <w:t>1-1</w:t>
      </w:r>
    </w:p>
    <w:p w:rsidR="00BF66B6" w:rsidRDefault="00BF66B6">
      <w:pPr>
        <w:rPr>
          <w:sz w:val="20"/>
        </w:rPr>
        <w:sectPr w:rsidR="00BF66B6">
          <w:pgSz w:w="12240" w:h="15840"/>
          <w:pgMar w:top="1500" w:right="1320" w:bottom="280" w:left="1300" w:header="720" w:footer="720" w:gutter="0"/>
          <w:cols w:space="720"/>
        </w:sectPr>
      </w:pPr>
    </w:p>
    <w:p w:rsidR="00BF66B6" w:rsidRDefault="00BF66B6">
      <w:pPr>
        <w:pStyle w:val="BodyText"/>
        <w:spacing w:before="4"/>
        <w:rPr>
          <w:sz w:val="17"/>
        </w:rPr>
      </w:pPr>
    </w:p>
    <w:p w:rsidR="00BF66B6" w:rsidRDefault="00BF66B6">
      <w:pPr>
        <w:rPr>
          <w:sz w:val="17"/>
        </w:rPr>
        <w:sectPr w:rsidR="00BF66B6">
          <w:pgSz w:w="12240" w:h="15840"/>
          <w:pgMar w:top="1500" w:right="1320" w:bottom="280" w:left="1300" w:header="720" w:footer="720" w:gutter="0"/>
          <w:cols w:space="720"/>
        </w:sectPr>
      </w:pPr>
    </w:p>
    <w:p w:rsidR="00BF66B6" w:rsidRDefault="001A6177">
      <w:pPr>
        <w:pStyle w:val="Heading1"/>
        <w:numPr>
          <w:ilvl w:val="0"/>
          <w:numId w:val="1"/>
        </w:numPr>
        <w:tabs>
          <w:tab w:val="left" w:pos="573"/>
        </w:tabs>
        <w:ind w:hanging="433"/>
      </w:pPr>
      <w:bookmarkStart w:id="6" w:name="_bookmark5"/>
      <w:bookmarkEnd w:id="6"/>
      <w:proofErr w:type="spellStart"/>
      <w:r>
        <w:lastRenderedPageBreak/>
        <w:t>VistALink</w:t>
      </w:r>
      <w:proofErr w:type="spellEnd"/>
      <w:r>
        <w:t xml:space="preserve"> Adapter</w:t>
      </w:r>
      <w:r>
        <w:rPr>
          <w:spacing w:val="-22"/>
        </w:rPr>
        <w:t xml:space="preserve"> </w:t>
      </w:r>
      <w:r>
        <w:t>Updates</w:t>
      </w:r>
    </w:p>
    <w:p w:rsidR="00BF66B6" w:rsidRDefault="00BF66B6">
      <w:pPr>
        <w:pStyle w:val="BodyText"/>
        <w:spacing w:before="9"/>
        <w:rPr>
          <w:rFonts w:ascii="Arial"/>
          <w:sz w:val="41"/>
        </w:rPr>
      </w:pPr>
    </w:p>
    <w:p w:rsidR="00BF66B6" w:rsidRDefault="001A6177">
      <w:pPr>
        <w:pStyle w:val="Heading2"/>
        <w:numPr>
          <w:ilvl w:val="1"/>
          <w:numId w:val="1"/>
        </w:numPr>
        <w:tabs>
          <w:tab w:val="left" w:pos="717"/>
        </w:tabs>
        <w:ind w:hanging="577"/>
      </w:pPr>
      <w:bookmarkStart w:id="7" w:name="_bookmark6"/>
      <w:bookmarkEnd w:id="7"/>
      <w:r>
        <w:t>WebLogic 10.3.6/12.1.2</w:t>
      </w:r>
      <w:r>
        <w:rPr>
          <w:spacing w:val="-1"/>
        </w:rPr>
        <w:t xml:space="preserve"> </w:t>
      </w:r>
      <w:r>
        <w:t>Compatibility</w:t>
      </w:r>
    </w:p>
    <w:p w:rsidR="00BF66B6" w:rsidRDefault="001A6177">
      <w:pPr>
        <w:pStyle w:val="BodyText"/>
        <w:spacing w:before="252"/>
        <w:ind w:left="140"/>
      </w:pPr>
      <w:proofErr w:type="spellStart"/>
      <w:r>
        <w:t>VistALink</w:t>
      </w:r>
      <w:proofErr w:type="spellEnd"/>
      <w:r>
        <w:t xml:space="preserve"> 1.6.1 adapters have been updated to be compatible with:</w:t>
      </w:r>
    </w:p>
    <w:p w:rsidR="00BF66B6" w:rsidRDefault="00BF66B6">
      <w:pPr>
        <w:pStyle w:val="BodyText"/>
        <w:spacing w:before="1"/>
      </w:pPr>
    </w:p>
    <w:p w:rsidR="00BF66B6" w:rsidRDefault="001A6177">
      <w:pPr>
        <w:pStyle w:val="ListParagraph"/>
        <w:numPr>
          <w:ilvl w:val="2"/>
          <w:numId w:val="1"/>
        </w:numPr>
        <w:tabs>
          <w:tab w:val="left" w:pos="860"/>
          <w:tab w:val="left" w:pos="861"/>
        </w:tabs>
        <w:spacing w:before="1" w:line="269" w:lineRule="exact"/>
        <w:ind w:left="860" w:hanging="361"/>
      </w:pPr>
      <w:r>
        <w:t>WebLogic 10.3.6 and 12.1.2</w:t>
      </w:r>
    </w:p>
    <w:p w:rsidR="00BF66B6" w:rsidRDefault="001A6177">
      <w:pPr>
        <w:pStyle w:val="ListParagraph"/>
        <w:numPr>
          <w:ilvl w:val="2"/>
          <w:numId w:val="1"/>
        </w:numPr>
        <w:tabs>
          <w:tab w:val="left" w:pos="860"/>
          <w:tab w:val="left" w:pos="861"/>
        </w:tabs>
        <w:spacing w:line="269" w:lineRule="exact"/>
        <w:ind w:left="860" w:hanging="361"/>
      </w:pPr>
      <w:r>
        <w:t>Java 1.7</w:t>
      </w:r>
    </w:p>
    <w:p w:rsidR="00BF66B6" w:rsidRDefault="001A6177">
      <w:pPr>
        <w:pStyle w:val="ListParagraph"/>
        <w:numPr>
          <w:ilvl w:val="2"/>
          <w:numId w:val="1"/>
        </w:numPr>
        <w:tabs>
          <w:tab w:val="left" w:pos="860"/>
          <w:tab w:val="left" w:pos="861"/>
        </w:tabs>
        <w:spacing w:line="269" w:lineRule="exact"/>
        <w:ind w:left="860" w:hanging="361"/>
      </w:pPr>
      <w:r>
        <w:t>J2EE</w:t>
      </w:r>
      <w:r>
        <w:rPr>
          <w:spacing w:val="-1"/>
        </w:rPr>
        <w:t xml:space="preserve"> </w:t>
      </w:r>
      <w:r>
        <w:t>1.4+</w:t>
      </w:r>
    </w:p>
    <w:p w:rsidR="00BF66B6" w:rsidRDefault="001A6177">
      <w:pPr>
        <w:pStyle w:val="ListParagraph"/>
        <w:numPr>
          <w:ilvl w:val="2"/>
          <w:numId w:val="1"/>
        </w:numPr>
        <w:tabs>
          <w:tab w:val="left" w:pos="860"/>
          <w:tab w:val="left" w:pos="861"/>
        </w:tabs>
        <w:spacing w:line="269" w:lineRule="exact"/>
        <w:ind w:left="860" w:hanging="361"/>
      </w:pPr>
      <w:r>
        <w:t>J2EE Connector Architecture</w:t>
      </w:r>
      <w:r>
        <w:rPr>
          <w:spacing w:val="1"/>
        </w:rPr>
        <w:t xml:space="preserve"> </w:t>
      </w:r>
      <w:r>
        <w:t>1.5</w:t>
      </w:r>
    </w:p>
    <w:p w:rsidR="00BF66B6" w:rsidRDefault="00BF66B6">
      <w:pPr>
        <w:pStyle w:val="BodyText"/>
        <w:rPr>
          <w:sz w:val="26"/>
        </w:rPr>
      </w:pPr>
    </w:p>
    <w:p w:rsidR="00BF66B6" w:rsidRDefault="00BF66B6">
      <w:pPr>
        <w:pStyle w:val="BodyText"/>
        <w:spacing w:before="7"/>
        <w:rPr>
          <w:sz w:val="37"/>
        </w:rPr>
      </w:pPr>
    </w:p>
    <w:p w:rsidR="00BF66B6" w:rsidRDefault="001A6177">
      <w:pPr>
        <w:pStyle w:val="Heading2"/>
        <w:numPr>
          <w:ilvl w:val="1"/>
          <w:numId w:val="1"/>
        </w:numPr>
        <w:tabs>
          <w:tab w:val="left" w:pos="717"/>
        </w:tabs>
        <w:ind w:hanging="577"/>
      </w:pPr>
      <w:bookmarkStart w:id="8" w:name="_bookmark7"/>
      <w:bookmarkEnd w:id="8"/>
      <w:r>
        <w:t>Fortify and TRM</w:t>
      </w:r>
      <w:r>
        <w:rPr>
          <w:spacing w:val="-8"/>
        </w:rPr>
        <w:t xml:space="preserve"> </w:t>
      </w:r>
      <w:r>
        <w:t>Compliance</w:t>
      </w:r>
    </w:p>
    <w:p w:rsidR="00BF66B6" w:rsidRDefault="001A6177">
      <w:pPr>
        <w:pStyle w:val="BodyText"/>
        <w:spacing w:before="252"/>
        <w:ind w:left="140"/>
      </w:pPr>
      <w:proofErr w:type="spellStart"/>
      <w:r>
        <w:t>VistALink</w:t>
      </w:r>
      <w:proofErr w:type="spellEnd"/>
      <w:r>
        <w:t xml:space="preserve"> 1.6.1 codebase have been updated with following noteworthy items:</w:t>
      </w:r>
    </w:p>
    <w:p w:rsidR="00BF66B6" w:rsidRDefault="001A6177">
      <w:pPr>
        <w:pStyle w:val="ListParagraph"/>
        <w:numPr>
          <w:ilvl w:val="2"/>
          <w:numId w:val="1"/>
        </w:numPr>
        <w:tabs>
          <w:tab w:val="left" w:pos="860"/>
          <w:tab w:val="left" w:pos="861"/>
        </w:tabs>
        <w:spacing w:line="269" w:lineRule="exact"/>
        <w:ind w:left="860" w:hanging="361"/>
      </w:pPr>
      <w:r>
        <w:t xml:space="preserve">Introduced a </w:t>
      </w:r>
      <w:proofErr w:type="gramStart"/>
      <w:r>
        <w:t>*.fortify</w:t>
      </w:r>
      <w:proofErr w:type="gramEnd"/>
      <w:r>
        <w:rPr>
          <w:spacing w:val="-6"/>
        </w:rPr>
        <w:t xml:space="preserve"> </w:t>
      </w:r>
      <w:r>
        <w:t>package</w:t>
      </w:r>
    </w:p>
    <w:p w:rsidR="00BF66B6" w:rsidRDefault="001A6177">
      <w:pPr>
        <w:pStyle w:val="ListParagraph"/>
        <w:numPr>
          <w:ilvl w:val="2"/>
          <w:numId w:val="1"/>
        </w:numPr>
        <w:tabs>
          <w:tab w:val="left" w:pos="860"/>
          <w:tab w:val="left" w:pos="861"/>
        </w:tabs>
        <w:ind w:left="860" w:right="1094"/>
      </w:pPr>
      <w:r>
        <w:t>Implemented Reverse-DNS validation on the IP addresses of targeted M systems at the configuration file</w:t>
      </w:r>
      <w:r>
        <w:rPr>
          <w:spacing w:val="-4"/>
        </w:rPr>
        <w:t xml:space="preserve"> </w:t>
      </w:r>
      <w:r>
        <w:t>***</w:t>
      </w:r>
    </w:p>
    <w:p w:rsidR="00BF66B6" w:rsidRDefault="001A6177">
      <w:pPr>
        <w:pStyle w:val="ListParagraph"/>
        <w:numPr>
          <w:ilvl w:val="2"/>
          <w:numId w:val="1"/>
        </w:numPr>
        <w:tabs>
          <w:tab w:val="left" w:pos="860"/>
          <w:tab w:val="left" w:pos="861"/>
        </w:tabs>
        <w:spacing w:line="269" w:lineRule="exact"/>
        <w:ind w:left="860" w:hanging="361"/>
      </w:pPr>
      <w:r>
        <w:t>Reset authentication byte</w:t>
      </w:r>
      <w:r>
        <w:rPr>
          <w:spacing w:val="-5"/>
        </w:rPr>
        <w:t xml:space="preserve"> </w:t>
      </w:r>
      <w:r>
        <w:t>array</w:t>
      </w:r>
      <w:r>
        <w:t>s</w:t>
      </w:r>
    </w:p>
    <w:p w:rsidR="00BF66B6" w:rsidRDefault="001A6177">
      <w:pPr>
        <w:pStyle w:val="ListParagraph"/>
        <w:numPr>
          <w:ilvl w:val="2"/>
          <w:numId w:val="1"/>
        </w:numPr>
        <w:tabs>
          <w:tab w:val="left" w:pos="860"/>
          <w:tab w:val="left" w:pos="861"/>
        </w:tabs>
        <w:spacing w:line="269" w:lineRule="exact"/>
        <w:ind w:left="860" w:hanging="361"/>
      </w:pPr>
      <w:r>
        <w:t>Dereferenced null</w:t>
      </w:r>
      <w:r>
        <w:rPr>
          <w:spacing w:val="-3"/>
        </w:rPr>
        <w:t xml:space="preserve"> </w:t>
      </w:r>
      <w:r>
        <w:t>references</w:t>
      </w:r>
    </w:p>
    <w:p w:rsidR="00BF66B6" w:rsidRDefault="001A6177">
      <w:pPr>
        <w:pStyle w:val="ListParagraph"/>
        <w:numPr>
          <w:ilvl w:val="2"/>
          <w:numId w:val="1"/>
        </w:numPr>
        <w:tabs>
          <w:tab w:val="left" w:pos="860"/>
          <w:tab w:val="left" w:pos="861"/>
        </w:tabs>
        <w:spacing w:line="269" w:lineRule="exact"/>
        <w:ind w:left="860" w:hanging="361"/>
      </w:pPr>
      <w:r>
        <w:t>Updated codebase with API references to log4j2</w:t>
      </w:r>
      <w:r>
        <w:rPr>
          <w:spacing w:val="-7"/>
        </w:rPr>
        <w:t xml:space="preserve"> </w:t>
      </w:r>
      <w:r>
        <w:t>libraries</w:t>
      </w:r>
    </w:p>
    <w:p w:rsidR="00BF66B6" w:rsidRDefault="00BF66B6">
      <w:pPr>
        <w:pStyle w:val="BodyText"/>
        <w:spacing w:before="11"/>
        <w:rPr>
          <w:sz w:val="21"/>
        </w:rPr>
      </w:pPr>
    </w:p>
    <w:p w:rsidR="00BF66B6" w:rsidRDefault="001A6177">
      <w:pPr>
        <w:ind w:left="140"/>
        <w:rPr>
          <w:sz w:val="20"/>
        </w:rPr>
      </w:pPr>
      <w:r>
        <w:rPr>
          <w:sz w:val="20"/>
        </w:rPr>
        <w:t>***</w:t>
      </w:r>
      <w:r>
        <w:rPr>
          <w:spacing w:val="-14"/>
          <w:sz w:val="20"/>
        </w:rPr>
        <w:t xml:space="preserve"> </w:t>
      </w:r>
      <w:r>
        <w:rPr>
          <w:sz w:val="20"/>
        </w:rPr>
        <w:t>A</w:t>
      </w:r>
      <w:r>
        <w:rPr>
          <w:spacing w:val="-11"/>
          <w:sz w:val="20"/>
        </w:rPr>
        <w:t xml:space="preserve"> </w:t>
      </w:r>
      <w:r>
        <w:rPr>
          <w:sz w:val="20"/>
        </w:rPr>
        <w:t>Reverse-DNS</w:t>
      </w:r>
      <w:r>
        <w:rPr>
          <w:spacing w:val="-13"/>
          <w:sz w:val="20"/>
        </w:rPr>
        <w:t xml:space="preserve"> </w:t>
      </w:r>
      <w:r>
        <w:rPr>
          <w:sz w:val="20"/>
        </w:rPr>
        <w:t>information</w:t>
      </w:r>
      <w:r>
        <w:rPr>
          <w:spacing w:val="-12"/>
          <w:sz w:val="20"/>
        </w:rPr>
        <w:t xml:space="preserve"> </w:t>
      </w:r>
      <w:r>
        <w:rPr>
          <w:sz w:val="20"/>
        </w:rPr>
        <w:t>validation</w:t>
      </w:r>
      <w:r>
        <w:rPr>
          <w:spacing w:val="-12"/>
          <w:sz w:val="20"/>
        </w:rPr>
        <w:t xml:space="preserve"> </w:t>
      </w:r>
      <w:r>
        <w:rPr>
          <w:sz w:val="20"/>
        </w:rPr>
        <w:t>is</w:t>
      </w:r>
      <w:r>
        <w:rPr>
          <w:spacing w:val="-14"/>
          <w:sz w:val="20"/>
        </w:rPr>
        <w:t xml:space="preserve"> </w:t>
      </w:r>
      <w:r>
        <w:rPr>
          <w:sz w:val="20"/>
        </w:rPr>
        <w:t>now</w:t>
      </w:r>
      <w:r>
        <w:rPr>
          <w:spacing w:val="-13"/>
          <w:sz w:val="20"/>
        </w:rPr>
        <w:t xml:space="preserve"> </w:t>
      </w:r>
      <w:r>
        <w:rPr>
          <w:sz w:val="20"/>
        </w:rPr>
        <w:t>in</w:t>
      </w:r>
      <w:r>
        <w:rPr>
          <w:spacing w:val="-12"/>
          <w:sz w:val="20"/>
        </w:rPr>
        <w:t xml:space="preserve"> </w:t>
      </w:r>
      <w:r>
        <w:rPr>
          <w:sz w:val="20"/>
        </w:rPr>
        <w:t>place.</w:t>
      </w:r>
      <w:r>
        <w:rPr>
          <w:spacing w:val="-13"/>
          <w:sz w:val="20"/>
        </w:rPr>
        <w:t xml:space="preserve"> </w:t>
      </w:r>
      <w:proofErr w:type="spellStart"/>
      <w:r>
        <w:rPr>
          <w:sz w:val="20"/>
        </w:rPr>
        <w:t>VistALink</w:t>
      </w:r>
      <w:proofErr w:type="spellEnd"/>
      <w:r>
        <w:rPr>
          <w:spacing w:val="-12"/>
          <w:sz w:val="20"/>
        </w:rPr>
        <w:t xml:space="preserve"> </w:t>
      </w:r>
      <w:r>
        <w:rPr>
          <w:sz w:val="20"/>
        </w:rPr>
        <w:t>will</w:t>
      </w:r>
      <w:r>
        <w:rPr>
          <w:spacing w:val="-11"/>
          <w:sz w:val="20"/>
        </w:rPr>
        <w:t xml:space="preserve"> </w:t>
      </w:r>
      <w:r>
        <w:rPr>
          <w:sz w:val="20"/>
        </w:rPr>
        <w:t>not</w:t>
      </w:r>
      <w:r>
        <w:rPr>
          <w:spacing w:val="-13"/>
          <w:sz w:val="20"/>
        </w:rPr>
        <w:t xml:space="preserve"> </w:t>
      </w:r>
      <w:r>
        <w:rPr>
          <w:sz w:val="20"/>
        </w:rPr>
        <w:t>connect</w:t>
      </w:r>
      <w:r>
        <w:rPr>
          <w:spacing w:val="-13"/>
          <w:sz w:val="20"/>
        </w:rPr>
        <w:t xml:space="preserve"> </w:t>
      </w:r>
      <w:r>
        <w:rPr>
          <w:sz w:val="20"/>
        </w:rPr>
        <w:t>to</w:t>
      </w:r>
      <w:r>
        <w:rPr>
          <w:spacing w:val="-11"/>
          <w:sz w:val="20"/>
        </w:rPr>
        <w:t xml:space="preserve"> </w:t>
      </w:r>
      <w:r>
        <w:rPr>
          <w:sz w:val="20"/>
        </w:rPr>
        <w:t>IP</w:t>
      </w:r>
      <w:r>
        <w:rPr>
          <w:spacing w:val="-13"/>
          <w:sz w:val="20"/>
        </w:rPr>
        <w:t xml:space="preserve"> </w:t>
      </w:r>
      <w:r>
        <w:rPr>
          <w:sz w:val="20"/>
        </w:rPr>
        <w:t>address</w:t>
      </w:r>
      <w:r>
        <w:rPr>
          <w:spacing w:val="-14"/>
          <w:sz w:val="20"/>
        </w:rPr>
        <w:t xml:space="preserve"> </w:t>
      </w:r>
      <w:r>
        <w:rPr>
          <w:sz w:val="20"/>
        </w:rPr>
        <w:t>without</w:t>
      </w:r>
      <w:r>
        <w:rPr>
          <w:spacing w:val="-13"/>
          <w:sz w:val="20"/>
        </w:rPr>
        <w:t xml:space="preserve"> </w:t>
      </w:r>
      <w:r>
        <w:rPr>
          <w:sz w:val="20"/>
        </w:rPr>
        <w:t>a</w:t>
      </w:r>
      <w:r>
        <w:rPr>
          <w:spacing w:val="-13"/>
          <w:sz w:val="20"/>
        </w:rPr>
        <w:t xml:space="preserve"> </w:t>
      </w:r>
      <w:r>
        <w:rPr>
          <w:sz w:val="20"/>
        </w:rPr>
        <w:t xml:space="preserve">reverse </w:t>
      </w:r>
      <w:proofErr w:type="spellStart"/>
      <w:r>
        <w:rPr>
          <w:sz w:val="20"/>
        </w:rPr>
        <w:t>dns</w:t>
      </w:r>
      <w:proofErr w:type="spellEnd"/>
      <w:r>
        <w:rPr>
          <w:sz w:val="20"/>
        </w:rPr>
        <w:t xml:space="preserve"> information in the PTR</w:t>
      </w:r>
      <w:r>
        <w:rPr>
          <w:spacing w:val="-1"/>
          <w:sz w:val="20"/>
        </w:rPr>
        <w:t xml:space="preserve"> </w:t>
      </w:r>
      <w:r>
        <w:rPr>
          <w:sz w:val="20"/>
        </w:rPr>
        <w:t>record.</w:t>
      </w:r>
    </w:p>
    <w:p w:rsidR="00BF66B6" w:rsidRDefault="00BF66B6">
      <w:pPr>
        <w:pStyle w:val="BodyText"/>
      </w:pPr>
    </w:p>
    <w:p w:rsidR="00BF66B6" w:rsidRDefault="00BF66B6">
      <w:pPr>
        <w:pStyle w:val="BodyText"/>
        <w:spacing w:before="9"/>
        <w:rPr>
          <w:sz w:val="19"/>
        </w:rPr>
      </w:pPr>
    </w:p>
    <w:p w:rsidR="00BF66B6" w:rsidRDefault="001A6177">
      <w:pPr>
        <w:pStyle w:val="Heading2"/>
        <w:numPr>
          <w:ilvl w:val="1"/>
          <w:numId w:val="1"/>
        </w:numPr>
        <w:tabs>
          <w:tab w:val="left" w:pos="717"/>
        </w:tabs>
        <w:ind w:hanging="577"/>
      </w:pPr>
      <w:bookmarkStart w:id="9" w:name="_bookmark8"/>
      <w:bookmarkEnd w:id="9"/>
      <w:r>
        <w:t>Reminder - RAR Changes Summary since Previous Version –</w:t>
      </w:r>
      <w:r>
        <w:rPr>
          <w:spacing w:val="-12"/>
        </w:rPr>
        <w:t xml:space="preserve"> </w:t>
      </w:r>
      <w:r>
        <w:t>1.5</w:t>
      </w:r>
    </w:p>
    <w:p w:rsidR="00BF66B6" w:rsidRDefault="001A6177">
      <w:pPr>
        <w:pStyle w:val="ListParagraph"/>
        <w:numPr>
          <w:ilvl w:val="2"/>
          <w:numId w:val="1"/>
        </w:numPr>
        <w:tabs>
          <w:tab w:val="left" w:pos="860"/>
          <w:tab w:val="left" w:pos="861"/>
        </w:tabs>
        <w:spacing w:before="251"/>
        <w:ind w:left="860" w:right="361"/>
      </w:pPr>
      <w:proofErr w:type="spellStart"/>
      <w:r>
        <w:rPr>
          <w:b/>
        </w:rPr>
        <w:t>vljFoundationsLib</w:t>
      </w:r>
      <w:proofErr w:type="spellEnd"/>
      <w:r>
        <w:rPr>
          <w:b/>
        </w:rPr>
        <w:t xml:space="preserve"> and </w:t>
      </w:r>
      <w:proofErr w:type="spellStart"/>
      <w:r>
        <w:rPr>
          <w:b/>
        </w:rPr>
        <w:t>vljConnector</w:t>
      </w:r>
      <w:proofErr w:type="spellEnd"/>
      <w:r>
        <w:rPr>
          <w:b/>
        </w:rPr>
        <w:t xml:space="preserve"> jars</w:t>
      </w:r>
      <w:r>
        <w:t>: New versions provide a J2CA 1.5 and VA’s TRM compliant adapter</w:t>
      </w:r>
      <w:r>
        <w:rPr>
          <w:spacing w:val="-3"/>
        </w:rPr>
        <w:t xml:space="preserve"> </w:t>
      </w:r>
      <w:r>
        <w:t>implementation.</w:t>
      </w:r>
    </w:p>
    <w:p w:rsidR="00BF66B6" w:rsidRDefault="001A6177">
      <w:pPr>
        <w:pStyle w:val="ListParagraph"/>
        <w:numPr>
          <w:ilvl w:val="2"/>
          <w:numId w:val="1"/>
        </w:numPr>
        <w:tabs>
          <w:tab w:val="left" w:pos="860"/>
          <w:tab w:val="left" w:pos="861"/>
        </w:tabs>
        <w:spacing w:before="120"/>
        <w:ind w:left="860" w:right="200"/>
      </w:pPr>
      <w:r>
        <w:rPr>
          <w:b/>
        </w:rPr>
        <w:t xml:space="preserve">Deployment Descriptor Changes: </w:t>
      </w:r>
      <w:r>
        <w:t>The format of both the ra.xml and weblogic-ra.xml descriptors are different. Existing adapters' deployment descriptors need to be updated. Using</w:t>
      </w:r>
      <w:r>
        <w:t xml:space="preserve"> the provided sample/template descriptors, only weblogic-ra.xml will need to be modified when creating a </w:t>
      </w:r>
      <w:proofErr w:type="spellStart"/>
      <w:r>
        <w:t>VistALink</w:t>
      </w:r>
      <w:proofErr w:type="spellEnd"/>
      <w:r>
        <w:rPr>
          <w:spacing w:val="-1"/>
        </w:rPr>
        <w:t xml:space="preserve"> </w:t>
      </w:r>
      <w:r>
        <w:t>RAR:</w:t>
      </w:r>
    </w:p>
    <w:p w:rsidR="00BF66B6" w:rsidRDefault="001A6177">
      <w:pPr>
        <w:pStyle w:val="ListParagraph"/>
        <w:numPr>
          <w:ilvl w:val="3"/>
          <w:numId w:val="1"/>
        </w:numPr>
        <w:tabs>
          <w:tab w:val="left" w:pos="1580"/>
          <w:tab w:val="left" w:pos="1581"/>
        </w:tabs>
        <w:spacing w:before="119"/>
        <w:ind w:right="359"/>
      </w:pPr>
      <w:r>
        <w:rPr>
          <w:b/>
        </w:rPr>
        <w:t>META-INF/ra.xml</w:t>
      </w:r>
      <w:r>
        <w:t xml:space="preserve">: The template version provided in the </w:t>
      </w:r>
      <w:proofErr w:type="spellStart"/>
      <w:r>
        <w:t>VistALink</w:t>
      </w:r>
      <w:proofErr w:type="spellEnd"/>
      <w:r>
        <w:t xml:space="preserve"> distribution is updated to be J2CA 1.5 compliant. In most cases, it no l</w:t>
      </w:r>
      <w:r>
        <w:t>onger needs any further editing when creating a</w:t>
      </w:r>
      <w:r>
        <w:rPr>
          <w:spacing w:val="-4"/>
        </w:rPr>
        <w:t xml:space="preserve"> </w:t>
      </w:r>
      <w:r>
        <w:t>RAR.</w:t>
      </w:r>
    </w:p>
    <w:p w:rsidR="00BF66B6" w:rsidRDefault="001A6177">
      <w:pPr>
        <w:pStyle w:val="ListParagraph"/>
        <w:numPr>
          <w:ilvl w:val="3"/>
          <w:numId w:val="1"/>
        </w:numPr>
        <w:tabs>
          <w:tab w:val="left" w:pos="1580"/>
          <w:tab w:val="left" w:pos="1581"/>
        </w:tabs>
        <w:spacing w:before="120"/>
        <w:ind w:right="898"/>
      </w:pPr>
      <w:r>
        <w:rPr>
          <w:b/>
        </w:rPr>
        <w:t>META-INF/weblogic-ra.xml</w:t>
      </w:r>
      <w:r>
        <w:t xml:space="preserve">: The template version provided in the </w:t>
      </w:r>
      <w:proofErr w:type="spellStart"/>
      <w:r>
        <w:t>VistALink</w:t>
      </w:r>
      <w:proofErr w:type="spellEnd"/>
      <w:r>
        <w:t xml:space="preserve"> distribution is updated to be J2CA 1.5 compliant. It must be edited for each RAR deployed.</w:t>
      </w:r>
    </w:p>
    <w:p w:rsidR="00BF66B6" w:rsidRDefault="001A6177">
      <w:pPr>
        <w:pStyle w:val="ListParagraph"/>
        <w:numPr>
          <w:ilvl w:val="3"/>
          <w:numId w:val="1"/>
        </w:numPr>
        <w:tabs>
          <w:tab w:val="left" w:pos="1580"/>
          <w:tab w:val="left" w:pos="1581"/>
        </w:tabs>
        <w:spacing w:before="118"/>
        <w:ind w:right="947"/>
      </w:pPr>
      <w:r>
        <w:rPr>
          <w:b/>
        </w:rPr>
        <w:t>META-INF/MANIFEST.MF</w:t>
      </w:r>
      <w:r>
        <w:t>: The template vers</w:t>
      </w:r>
      <w:r>
        <w:t xml:space="preserve">ion provided in the </w:t>
      </w:r>
      <w:proofErr w:type="spellStart"/>
      <w:r>
        <w:t>VistALink</w:t>
      </w:r>
      <w:proofErr w:type="spellEnd"/>
      <w:r>
        <w:t xml:space="preserve"> distribution is updated to support use of J2EE Shared Libraries by</w:t>
      </w:r>
      <w:r>
        <w:rPr>
          <w:spacing w:val="-15"/>
        </w:rPr>
        <w:t xml:space="preserve"> </w:t>
      </w:r>
      <w:r>
        <w:t>RARs.</w:t>
      </w:r>
    </w:p>
    <w:p w:rsidR="00BF66B6" w:rsidRDefault="001A6177">
      <w:pPr>
        <w:pStyle w:val="ListParagraph"/>
        <w:numPr>
          <w:ilvl w:val="2"/>
          <w:numId w:val="1"/>
        </w:numPr>
        <w:tabs>
          <w:tab w:val="left" w:pos="860"/>
          <w:tab w:val="left" w:pos="861"/>
        </w:tabs>
        <w:spacing w:before="120"/>
        <w:ind w:left="860" w:right="286"/>
      </w:pPr>
      <w:r>
        <w:rPr>
          <w:b/>
        </w:rPr>
        <w:t xml:space="preserve">lib/saxpath.jar, lib/jaxen-core.jar, and lib/jaxen-dom.jar </w:t>
      </w:r>
      <w:r>
        <w:t>are no longer needed in the RAR as their functionality has been replaced by the XPath implemen</w:t>
      </w:r>
      <w:r>
        <w:t>tation introduced in Java</w:t>
      </w:r>
      <w:r>
        <w:rPr>
          <w:spacing w:val="-17"/>
        </w:rPr>
        <w:t xml:space="preserve"> </w:t>
      </w:r>
      <w:r>
        <w:t>5.</w:t>
      </w:r>
    </w:p>
    <w:p w:rsidR="00BF66B6" w:rsidRDefault="00BF66B6">
      <w:pPr>
        <w:pStyle w:val="BodyText"/>
        <w:rPr>
          <w:sz w:val="20"/>
        </w:rPr>
      </w:pPr>
    </w:p>
    <w:p w:rsidR="00BF66B6" w:rsidRDefault="00BF66B6">
      <w:pPr>
        <w:pStyle w:val="BodyText"/>
        <w:rPr>
          <w:sz w:val="20"/>
        </w:rPr>
      </w:pPr>
    </w:p>
    <w:p w:rsidR="00BF66B6" w:rsidRDefault="00BF66B6">
      <w:pPr>
        <w:pStyle w:val="BodyText"/>
        <w:spacing w:before="9"/>
        <w:rPr>
          <w:sz w:val="15"/>
        </w:rPr>
      </w:pPr>
    </w:p>
    <w:p w:rsidR="00BF66B6" w:rsidRDefault="001A6177">
      <w:pPr>
        <w:tabs>
          <w:tab w:val="left" w:pos="3527"/>
          <w:tab w:val="right" w:pos="9503"/>
        </w:tabs>
        <w:spacing w:before="90"/>
        <w:ind w:left="140"/>
        <w:rPr>
          <w:sz w:val="20"/>
        </w:rPr>
      </w:pPr>
      <w:r>
        <w:rPr>
          <w:sz w:val="20"/>
        </w:rPr>
        <w:t>July 2020</w:t>
      </w:r>
      <w:r>
        <w:rPr>
          <w:sz w:val="20"/>
        </w:rPr>
        <w:tab/>
      </w:r>
      <w:proofErr w:type="spellStart"/>
      <w:r>
        <w:rPr>
          <w:sz w:val="20"/>
        </w:rPr>
        <w:t>VistALink</w:t>
      </w:r>
      <w:proofErr w:type="spellEnd"/>
      <w:r>
        <w:rPr>
          <w:sz w:val="20"/>
        </w:rPr>
        <w:t xml:space="preserve"> V. 1.6</w:t>
      </w:r>
      <w:r>
        <w:rPr>
          <w:spacing w:val="2"/>
          <w:sz w:val="20"/>
        </w:rPr>
        <w:t xml:space="preserve"> </w:t>
      </w:r>
      <w:r>
        <w:rPr>
          <w:sz w:val="20"/>
        </w:rPr>
        <w:t>Release Notes</w:t>
      </w:r>
      <w:r>
        <w:rPr>
          <w:sz w:val="20"/>
        </w:rPr>
        <w:tab/>
        <w:t>2-1</w:t>
      </w:r>
    </w:p>
    <w:p w:rsidR="00BF66B6" w:rsidRDefault="00BF66B6">
      <w:pPr>
        <w:rPr>
          <w:sz w:val="20"/>
        </w:rPr>
        <w:sectPr w:rsidR="00BF66B6">
          <w:pgSz w:w="12240" w:h="15840"/>
          <w:pgMar w:top="1380" w:right="1320" w:bottom="280" w:left="1300" w:header="720" w:footer="720" w:gutter="0"/>
          <w:cols w:space="720"/>
        </w:sectPr>
      </w:pPr>
    </w:p>
    <w:p w:rsidR="00BF66B6" w:rsidRDefault="001A6177">
      <w:pPr>
        <w:spacing w:before="80"/>
        <w:ind w:left="140"/>
        <w:rPr>
          <w:sz w:val="20"/>
        </w:rPr>
      </w:pPr>
      <w:r>
        <w:rPr>
          <w:sz w:val="20"/>
        </w:rPr>
        <w:lastRenderedPageBreak/>
        <w:t>J2SE Client/Server Updates</w:t>
      </w:r>
    </w:p>
    <w:p w:rsidR="00BF66B6" w:rsidRDefault="00BF66B6">
      <w:pPr>
        <w:pStyle w:val="BodyText"/>
        <w:rPr>
          <w:sz w:val="24"/>
        </w:rPr>
      </w:pPr>
    </w:p>
    <w:p w:rsidR="00BF66B6" w:rsidRDefault="001A6177">
      <w:pPr>
        <w:pStyle w:val="ListParagraph"/>
        <w:numPr>
          <w:ilvl w:val="2"/>
          <w:numId w:val="1"/>
        </w:numPr>
        <w:tabs>
          <w:tab w:val="left" w:pos="860"/>
          <w:tab w:val="left" w:pos="861"/>
        </w:tabs>
        <w:spacing w:before="213"/>
        <w:ind w:left="860" w:right="328"/>
      </w:pPr>
      <w:r>
        <w:rPr>
          <w:b/>
        </w:rPr>
        <w:t xml:space="preserve">lib/xbean.jar </w:t>
      </w:r>
      <w:r>
        <w:t>no longer needed in the RAR since an implementation of XML Beans is included in WebLogic 9 and</w:t>
      </w:r>
      <w:r>
        <w:rPr>
          <w:spacing w:val="-3"/>
        </w:rPr>
        <w:t xml:space="preserve"> </w:t>
      </w:r>
      <w:r>
        <w:t>onward.</w:t>
      </w:r>
    </w:p>
    <w:p w:rsidR="00BF66B6" w:rsidRDefault="001A6177">
      <w:pPr>
        <w:pStyle w:val="ListParagraph"/>
        <w:numPr>
          <w:ilvl w:val="2"/>
          <w:numId w:val="1"/>
        </w:numPr>
        <w:tabs>
          <w:tab w:val="left" w:pos="860"/>
          <w:tab w:val="left" w:pos="861"/>
        </w:tabs>
        <w:spacing w:before="119"/>
        <w:ind w:left="860" w:hanging="361"/>
      </w:pPr>
      <w:r>
        <w:rPr>
          <w:b/>
        </w:rPr>
        <w:t xml:space="preserve">Linked adapters </w:t>
      </w:r>
      <w:r>
        <w:t xml:space="preserve">(link-ref mechanism) no longer supported for </w:t>
      </w:r>
      <w:proofErr w:type="spellStart"/>
      <w:r>
        <w:t>VistALink</w:t>
      </w:r>
      <w:proofErr w:type="spellEnd"/>
      <w:r>
        <w:t xml:space="preserve"> 1.6</w:t>
      </w:r>
      <w:r>
        <w:rPr>
          <w:spacing w:val="-11"/>
        </w:rPr>
        <w:t xml:space="preserve"> </w:t>
      </w:r>
      <w:r>
        <w:t>adapters.</w:t>
      </w:r>
    </w:p>
    <w:p w:rsidR="00BF66B6" w:rsidRDefault="001A6177">
      <w:pPr>
        <w:pStyle w:val="ListParagraph"/>
        <w:numPr>
          <w:ilvl w:val="2"/>
          <w:numId w:val="1"/>
        </w:numPr>
        <w:tabs>
          <w:tab w:val="left" w:pos="860"/>
          <w:tab w:val="left" w:pos="861"/>
        </w:tabs>
        <w:spacing w:before="119"/>
        <w:ind w:left="860" w:right="164"/>
      </w:pPr>
      <w:r>
        <w:rPr>
          <w:b/>
        </w:rPr>
        <w:t xml:space="preserve">Development System </w:t>
      </w:r>
      <w:proofErr w:type="spellStart"/>
      <w:r>
        <w:rPr>
          <w:b/>
        </w:rPr>
        <w:t>Classloading</w:t>
      </w:r>
      <w:proofErr w:type="spellEnd"/>
      <w:r>
        <w:rPr>
          <w:b/>
        </w:rPr>
        <w:t xml:space="preserve">: </w:t>
      </w:r>
      <w:r>
        <w:t xml:space="preserve">Automatic </w:t>
      </w:r>
      <w:proofErr w:type="spellStart"/>
      <w:r>
        <w:t>classloading</w:t>
      </w:r>
      <w:proofErr w:type="spellEnd"/>
      <w:r>
        <w:t xml:space="preserve"> of all jars </w:t>
      </w:r>
      <w:r>
        <w:t xml:space="preserve">in RAR is now supported by WebLogic 10.3.6. Library jars included in RAR no longer need to be manually added to the server </w:t>
      </w:r>
      <w:proofErr w:type="spellStart"/>
      <w:r>
        <w:t>classpath</w:t>
      </w:r>
      <w:proofErr w:type="spellEnd"/>
      <w:r>
        <w:t>.</w:t>
      </w:r>
    </w:p>
    <w:p w:rsidR="00BF66B6" w:rsidRDefault="001A6177">
      <w:pPr>
        <w:pStyle w:val="ListParagraph"/>
        <w:numPr>
          <w:ilvl w:val="2"/>
          <w:numId w:val="1"/>
        </w:numPr>
        <w:tabs>
          <w:tab w:val="left" w:pos="860"/>
          <w:tab w:val="left" w:pos="861"/>
        </w:tabs>
        <w:spacing w:before="120"/>
        <w:ind w:left="860" w:right="301"/>
      </w:pPr>
      <w:r>
        <w:rPr>
          <w:b/>
        </w:rPr>
        <w:t xml:space="preserve">Production System </w:t>
      </w:r>
      <w:proofErr w:type="spellStart"/>
      <w:r>
        <w:rPr>
          <w:b/>
        </w:rPr>
        <w:t>Classloading</w:t>
      </w:r>
      <w:proofErr w:type="spellEnd"/>
      <w:r>
        <w:rPr>
          <w:b/>
        </w:rPr>
        <w:t xml:space="preserve">: </w:t>
      </w:r>
      <w:r>
        <w:t xml:space="preserve">Oracle (formerly known as BEA) recommends removing all jars from RARs on production </w:t>
      </w:r>
      <w:proofErr w:type="gramStart"/>
      <w:r>
        <w:t>system</w:t>
      </w:r>
      <w:r>
        <w:t>s, and</w:t>
      </w:r>
      <w:proofErr w:type="gramEnd"/>
      <w:r>
        <w:t xml:space="preserve"> deploying them as J2EE shared libraries instead (to reduce resource consumption – replacement for resource-saving aspect of the 8.1 link-ref mechanism). When deployed as J2EE shared libraries, the jars supporting </w:t>
      </w:r>
      <w:proofErr w:type="spellStart"/>
      <w:r>
        <w:t>VistALink</w:t>
      </w:r>
      <w:proofErr w:type="spellEnd"/>
      <w:r>
        <w:t xml:space="preserve"> RARs no longer need to be </w:t>
      </w:r>
      <w:r>
        <w:t>manually added to the server class</w:t>
      </w:r>
      <w:r>
        <w:rPr>
          <w:spacing w:val="-6"/>
        </w:rPr>
        <w:t xml:space="preserve"> </w:t>
      </w:r>
      <w:r>
        <w:t>path.</w:t>
      </w:r>
    </w:p>
    <w:p w:rsidR="00BF66B6" w:rsidRDefault="00BF66B6">
      <w:pPr>
        <w:pStyle w:val="BodyText"/>
        <w:rPr>
          <w:sz w:val="24"/>
        </w:rPr>
      </w:pPr>
    </w:p>
    <w:p w:rsidR="00BF66B6" w:rsidRDefault="00BF66B6">
      <w:pPr>
        <w:pStyle w:val="BodyText"/>
        <w:spacing w:before="3"/>
        <w:rPr>
          <w:sz w:val="28"/>
        </w:rPr>
      </w:pPr>
    </w:p>
    <w:p w:rsidR="00BF66B6" w:rsidRDefault="001A6177">
      <w:pPr>
        <w:pStyle w:val="Heading2"/>
        <w:numPr>
          <w:ilvl w:val="1"/>
          <w:numId w:val="1"/>
        </w:numPr>
        <w:tabs>
          <w:tab w:val="left" w:pos="717"/>
        </w:tabs>
        <w:spacing w:before="0"/>
        <w:ind w:right="126"/>
      </w:pPr>
      <w:bookmarkStart w:id="10" w:name="_bookmark9"/>
      <w:bookmarkEnd w:id="10"/>
      <w:r>
        <w:t xml:space="preserve">New Recommendation: Deploy </w:t>
      </w:r>
      <w:proofErr w:type="spellStart"/>
      <w:r>
        <w:t>VistALink</w:t>
      </w:r>
      <w:proofErr w:type="spellEnd"/>
      <w:r>
        <w:t xml:space="preserve"> Jars as J2EE Shared Libraries (Production Systems Only)</w:t>
      </w:r>
    </w:p>
    <w:p w:rsidR="00BF66B6" w:rsidRDefault="00BF66B6">
      <w:pPr>
        <w:pStyle w:val="BodyText"/>
        <w:spacing w:before="4"/>
        <w:rPr>
          <w:b/>
          <w:sz w:val="32"/>
        </w:rPr>
      </w:pPr>
    </w:p>
    <w:p w:rsidR="00BF66B6" w:rsidRDefault="001A6177">
      <w:pPr>
        <w:pStyle w:val="BodyText"/>
        <w:spacing w:before="1"/>
        <w:ind w:left="140" w:right="291"/>
      </w:pPr>
      <w:r>
        <w:t xml:space="preserve">As a replacement for the WebLogic 8.1 “Linked Adapters” feature (not supported for upgraded adapters like </w:t>
      </w:r>
      <w:proofErr w:type="spellStart"/>
      <w:r>
        <w:t>VistALink</w:t>
      </w:r>
      <w:proofErr w:type="spellEnd"/>
      <w:r>
        <w:t xml:space="preserve"> 1.6), Oracle recommends removing all jars from RARs on production </w:t>
      </w:r>
      <w:proofErr w:type="gramStart"/>
      <w:r>
        <w:t>systems, and</w:t>
      </w:r>
      <w:proofErr w:type="gramEnd"/>
      <w:r>
        <w:t xml:space="preserve"> deploying each one as a J2EE shared library instead. This add</w:t>
      </w:r>
      <w:r>
        <w:t>resses the reduced resource consumption benefit formerly provided by using the 8.1 link-ref mechanism. Therefore, on production systems only, we recommend that the following jars be removed from all RARs and deployed (once) as J2EE shared libraries:</w:t>
      </w:r>
    </w:p>
    <w:p w:rsidR="00BF66B6" w:rsidRDefault="00BF66B6">
      <w:pPr>
        <w:pStyle w:val="BodyText"/>
        <w:rPr>
          <w:sz w:val="20"/>
        </w:rPr>
      </w:pPr>
    </w:p>
    <w:p w:rsidR="00BF66B6" w:rsidRDefault="00BF66B6">
      <w:pPr>
        <w:pStyle w:val="BodyText"/>
        <w:spacing w:before="4"/>
        <w:rPr>
          <w:sz w:val="12"/>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6227"/>
      </w:tblGrid>
      <w:tr w:rsidR="00BF66B6">
        <w:trPr>
          <w:trHeight w:val="350"/>
        </w:trPr>
        <w:tc>
          <w:tcPr>
            <w:tcW w:w="2737" w:type="dxa"/>
            <w:shd w:val="clear" w:color="auto" w:fill="DFDFDF"/>
          </w:tcPr>
          <w:p w:rsidR="00BF66B6" w:rsidRDefault="001A6177">
            <w:pPr>
              <w:pStyle w:val="TableParagraph"/>
              <w:spacing w:before="62"/>
              <w:rPr>
                <w:b/>
                <w:sz w:val="20"/>
              </w:rPr>
            </w:pPr>
            <w:r>
              <w:rPr>
                <w:b/>
                <w:sz w:val="20"/>
              </w:rPr>
              <w:t>Jar Name</w:t>
            </w:r>
          </w:p>
        </w:tc>
        <w:tc>
          <w:tcPr>
            <w:tcW w:w="6227" w:type="dxa"/>
            <w:shd w:val="clear" w:color="auto" w:fill="DFDFDF"/>
          </w:tcPr>
          <w:p w:rsidR="00BF66B6" w:rsidRDefault="001A6177">
            <w:pPr>
              <w:pStyle w:val="TableParagraph"/>
              <w:spacing w:before="62"/>
              <w:rPr>
                <w:b/>
                <w:sz w:val="20"/>
              </w:rPr>
            </w:pPr>
            <w:r>
              <w:rPr>
                <w:b/>
                <w:sz w:val="20"/>
              </w:rPr>
              <w:t>J2EE Shared Library Deployment Name</w:t>
            </w:r>
          </w:p>
        </w:tc>
      </w:tr>
      <w:tr w:rsidR="00BF66B6">
        <w:trPr>
          <w:trHeight w:val="374"/>
        </w:trPr>
        <w:tc>
          <w:tcPr>
            <w:tcW w:w="2737" w:type="dxa"/>
          </w:tcPr>
          <w:p w:rsidR="00BF66B6" w:rsidRDefault="001A6177">
            <w:pPr>
              <w:pStyle w:val="TableParagraph"/>
              <w:spacing w:before="63"/>
              <w:rPr>
                <w:rFonts w:ascii="Times New Roman"/>
              </w:rPr>
            </w:pPr>
            <w:r>
              <w:rPr>
                <w:sz w:val="20"/>
              </w:rPr>
              <w:t>vljConnector-</w:t>
            </w:r>
            <w:r>
              <w:rPr>
                <w:rFonts w:ascii="Times New Roman"/>
              </w:rPr>
              <w:t>1.6.1.jar</w:t>
            </w:r>
          </w:p>
        </w:tc>
        <w:tc>
          <w:tcPr>
            <w:tcW w:w="6227" w:type="dxa"/>
          </w:tcPr>
          <w:p w:rsidR="00BF66B6" w:rsidRDefault="001A6177">
            <w:pPr>
              <w:pStyle w:val="TableParagraph"/>
              <w:spacing w:before="62"/>
              <w:rPr>
                <w:sz w:val="20"/>
              </w:rPr>
            </w:pPr>
            <w:proofErr w:type="spellStart"/>
            <w:proofErr w:type="gramStart"/>
            <w:r>
              <w:rPr>
                <w:sz w:val="20"/>
              </w:rPr>
              <w:t>vljConnector</w:t>
            </w:r>
            <w:proofErr w:type="spellEnd"/>
            <w:r>
              <w:rPr>
                <w:sz w:val="20"/>
              </w:rPr>
              <w:t>(</w:t>
            </w:r>
            <w:proofErr w:type="gramEnd"/>
            <w:r>
              <w:rPr>
                <w:sz w:val="20"/>
              </w:rPr>
              <w:t>1.6,1.6)</w:t>
            </w:r>
          </w:p>
        </w:tc>
      </w:tr>
      <w:tr w:rsidR="00BF66B6">
        <w:trPr>
          <w:trHeight w:val="373"/>
        </w:trPr>
        <w:tc>
          <w:tcPr>
            <w:tcW w:w="2737" w:type="dxa"/>
          </w:tcPr>
          <w:p w:rsidR="00BF66B6" w:rsidRDefault="001A6177">
            <w:pPr>
              <w:pStyle w:val="TableParagraph"/>
              <w:spacing w:before="61"/>
              <w:rPr>
                <w:rFonts w:ascii="Times New Roman"/>
              </w:rPr>
            </w:pPr>
            <w:r>
              <w:rPr>
                <w:sz w:val="20"/>
              </w:rPr>
              <w:t>vljFoundationsLib-</w:t>
            </w:r>
            <w:r>
              <w:rPr>
                <w:rFonts w:ascii="Times New Roman"/>
              </w:rPr>
              <w:t>1.6.1.jar</w:t>
            </w:r>
          </w:p>
        </w:tc>
        <w:tc>
          <w:tcPr>
            <w:tcW w:w="6227" w:type="dxa"/>
          </w:tcPr>
          <w:p w:rsidR="00BF66B6" w:rsidRDefault="001A6177">
            <w:pPr>
              <w:pStyle w:val="TableParagraph"/>
              <w:rPr>
                <w:sz w:val="20"/>
              </w:rPr>
            </w:pPr>
            <w:proofErr w:type="spellStart"/>
            <w:proofErr w:type="gramStart"/>
            <w:r>
              <w:rPr>
                <w:sz w:val="20"/>
              </w:rPr>
              <w:t>vljFoundationsLib</w:t>
            </w:r>
            <w:proofErr w:type="spellEnd"/>
            <w:r>
              <w:rPr>
                <w:sz w:val="20"/>
              </w:rPr>
              <w:t>(</w:t>
            </w:r>
            <w:proofErr w:type="gramEnd"/>
            <w:r>
              <w:rPr>
                <w:sz w:val="20"/>
              </w:rPr>
              <w:t>1.6,1.6)</w:t>
            </w:r>
          </w:p>
        </w:tc>
      </w:tr>
      <w:tr w:rsidR="00BF66B6">
        <w:trPr>
          <w:trHeight w:val="698"/>
        </w:trPr>
        <w:tc>
          <w:tcPr>
            <w:tcW w:w="2737" w:type="dxa"/>
          </w:tcPr>
          <w:p w:rsidR="00BF66B6" w:rsidRDefault="001A6177">
            <w:pPr>
              <w:pStyle w:val="TableParagraph"/>
              <w:rPr>
                <w:sz w:val="20"/>
              </w:rPr>
            </w:pPr>
            <w:r>
              <w:rPr>
                <w:sz w:val="20"/>
              </w:rPr>
              <w:t>log4j-api-2.10.0</w:t>
            </w:r>
          </w:p>
          <w:p w:rsidR="00BF66B6" w:rsidRDefault="001A6177">
            <w:pPr>
              <w:pStyle w:val="TableParagraph"/>
              <w:spacing w:before="121"/>
              <w:rPr>
                <w:sz w:val="20"/>
              </w:rPr>
            </w:pPr>
            <w:r>
              <w:rPr>
                <w:sz w:val="20"/>
              </w:rPr>
              <w:t>log4j-core-2.10.0</w:t>
            </w:r>
          </w:p>
        </w:tc>
        <w:tc>
          <w:tcPr>
            <w:tcW w:w="6227" w:type="dxa"/>
          </w:tcPr>
          <w:p w:rsidR="00BF66B6" w:rsidRDefault="001A6177">
            <w:pPr>
              <w:pStyle w:val="TableParagraph"/>
              <w:rPr>
                <w:sz w:val="20"/>
              </w:rPr>
            </w:pPr>
            <w:r>
              <w:rPr>
                <w:sz w:val="20"/>
              </w:rPr>
              <w:t>log4j-api-2</w:t>
            </w:r>
          </w:p>
          <w:p w:rsidR="00BF66B6" w:rsidRDefault="001A6177">
            <w:pPr>
              <w:pStyle w:val="TableParagraph"/>
              <w:spacing w:before="121"/>
              <w:rPr>
                <w:sz w:val="20"/>
              </w:rPr>
            </w:pPr>
            <w:r>
              <w:rPr>
                <w:sz w:val="20"/>
              </w:rPr>
              <w:t>log4j-core-2</w:t>
            </w:r>
          </w:p>
        </w:tc>
      </w:tr>
    </w:tbl>
    <w:p w:rsidR="00BF66B6" w:rsidRDefault="00BF66B6">
      <w:pPr>
        <w:pStyle w:val="BodyText"/>
        <w:spacing w:before="10"/>
        <w:rPr>
          <w:sz w:val="19"/>
        </w:rPr>
      </w:pPr>
    </w:p>
    <w:p w:rsidR="00BF66B6" w:rsidRDefault="001A6177">
      <w:pPr>
        <w:pStyle w:val="BodyText"/>
        <w:spacing w:line="244" w:lineRule="auto"/>
        <w:ind w:left="140" w:right="521"/>
      </w:pPr>
      <w:r>
        <w:t>Two different versions of an example RAR are provided in the distribution zip file, one structured for development system deployments, the other for production deployments:</w:t>
      </w:r>
    </w:p>
    <w:p w:rsidR="00BF66B6" w:rsidRDefault="001A6177">
      <w:pPr>
        <w:pStyle w:val="ListParagraph"/>
        <w:numPr>
          <w:ilvl w:val="2"/>
          <w:numId w:val="1"/>
        </w:numPr>
        <w:tabs>
          <w:tab w:val="left" w:pos="860"/>
          <w:tab w:val="left" w:pos="861"/>
        </w:tabs>
        <w:spacing w:before="112"/>
        <w:ind w:left="860" w:hanging="361"/>
      </w:pPr>
      <w:proofErr w:type="spellStart"/>
      <w:r>
        <w:rPr>
          <w:b/>
          <w:u w:val="thick"/>
        </w:rPr>
        <w:t>rar</w:t>
      </w:r>
      <w:proofErr w:type="spellEnd"/>
      <w:r>
        <w:rPr>
          <w:b/>
          <w:u w:val="thick"/>
        </w:rPr>
        <w:t>\</w:t>
      </w:r>
      <w:proofErr w:type="spellStart"/>
      <w:r>
        <w:rPr>
          <w:b/>
          <w:u w:val="thick"/>
        </w:rPr>
        <w:t>Rar</w:t>
      </w:r>
      <w:proofErr w:type="spellEnd"/>
      <w:r>
        <w:rPr>
          <w:b/>
          <w:u w:val="thick"/>
        </w:rPr>
        <w:t>-Dev</w:t>
      </w:r>
      <w:r>
        <w:rPr>
          <w:b/>
        </w:rPr>
        <w:t xml:space="preserve"> </w:t>
      </w:r>
      <w:r>
        <w:t>(contains all needed</w:t>
      </w:r>
      <w:r>
        <w:rPr>
          <w:spacing w:val="-9"/>
        </w:rPr>
        <w:t xml:space="preserve"> </w:t>
      </w:r>
      <w:r>
        <w:t>jars)</w:t>
      </w:r>
    </w:p>
    <w:p w:rsidR="00BF66B6" w:rsidRDefault="001A6177">
      <w:pPr>
        <w:pStyle w:val="ListParagraph"/>
        <w:numPr>
          <w:ilvl w:val="2"/>
          <w:numId w:val="1"/>
        </w:numPr>
        <w:tabs>
          <w:tab w:val="left" w:pos="860"/>
          <w:tab w:val="left" w:pos="861"/>
        </w:tabs>
        <w:spacing w:before="59"/>
        <w:ind w:left="860" w:hanging="361"/>
      </w:pPr>
      <w:proofErr w:type="spellStart"/>
      <w:r>
        <w:rPr>
          <w:b/>
          <w:u w:val="thick"/>
        </w:rPr>
        <w:t>rar</w:t>
      </w:r>
      <w:proofErr w:type="spellEnd"/>
      <w:r>
        <w:rPr>
          <w:b/>
          <w:u w:val="thick"/>
        </w:rPr>
        <w:t>\</w:t>
      </w:r>
      <w:proofErr w:type="spellStart"/>
      <w:r>
        <w:rPr>
          <w:b/>
          <w:u w:val="thick"/>
        </w:rPr>
        <w:t>Rar</w:t>
      </w:r>
      <w:proofErr w:type="spellEnd"/>
      <w:r>
        <w:rPr>
          <w:b/>
          <w:u w:val="thick"/>
        </w:rPr>
        <w:t>-Prod</w:t>
      </w:r>
      <w:r>
        <w:rPr>
          <w:b/>
        </w:rPr>
        <w:t xml:space="preserve"> </w:t>
      </w:r>
      <w:r>
        <w:t xml:space="preserve">(contains no jars; MANIFEST.MF </w:t>
      </w:r>
      <w:r>
        <w:t>file looks for jars as J2EE shared</w:t>
      </w:r>
      <w:r>
        <w:rPr>
          <w:spacing w:val="-17"/>
        </w:rPr>
        <w:t xml:space="preserve"> </w:t>
      </w:r>
      <w:r>
        <w:t>libraries)</w:t>
      </w:r>
    </w:p>
    <w:p w:rsidR="00BF66B6" w:rsidRDefault="00BF66B6">
      <w:pPr>
        <w:pStyle w:val="BodyText"/>
        <w:rPr>
          <w:sz w:val="20"/>
        </w:rPr>
      </w:pPr>
    </w:p>
    <w:p w:rsidR="00BF66B6" w:rsidRDefault="001A6177">
      <w:pPr>
        <w:pStyle w:val="Heading2"/>
        <w:numPr>
          <w:ilvl w:val="1"/>
          <w:numId w:val="1"/>
        </w:numPr>
        <w:tabs>
          <w:tab w:val="left" w:pos="717"/>
        </w:tabs>
        <w:spacing w:before="250"/>
        <w:ind w:hanging="577"/>
      </w:pPr>
      <w:bookmarkStart w:id="11" w:name="_bookmark10"/>
      <w:bookmarkEnd w:id="11"/>
      <w:r>
        <w:t>Updated Sample log4j Configuration</w:t>
      </w:r>
      <w:r>
        <w:rPr>
          <w:spacing w:val="-7"/>
        </w:rPr>
        <w:t xml:space="preserve"> </w:t>
      </w:r>
      <w:r>
        <w:t>Files</w:t>
      </w:r>
    </w:p>
    <w:p w:rsidR="00BF66B6" w:rsidRDefault="001A6177">
      <w:pPr>
        <w:pStyle w:val="BodyText"/>
        <w:spacing w:before="253"/>
        <w:ind w:left="140" w:right="149"/>
      </w:pPr>
      <w:r>
        <w:t xml:space="preserve">With log4j dependency being upgraded to version 2, there is a change in the syntax of log4j configuration file. The new sample log4j configuration files </w:t>
      </w:r>
      <w:proofErr w:type="gramStart"/>
      <w:r>
        <w:t>are located in</w:t>
      </w:r>
      <w:proofErr w:type="gramEnd"/>
      <w:r>
        <w:t xml:space="preserve"> </w:t>
      </w:r>
      <w:r>
        <w:t xml:space="preserve">the log4j directory inside the </w:t>
      </w:r>
      <w:proofErr w:type="spellStart"/>
      <w:r>
        <w:t>VistALink</w:t>
      </w:r>
      <w:proofErr w:type="spellEnd"/>
      <w:r>
        <w:t xml:space="preserve"> distribution zip file, as follows:</w:t>
      </w:r>
    </w:p>
    <w:p w:rsidR="00BF66B6" w:rsidRDefault="00BF66B6">
      <w:pPr>
        <w:pStyle w:val="BodyText"/>
        <w:spacing w:before="11"/>
        <w:rPr>
          <w:sz w:val="21"/>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5372"/>
      </w:tblGrid>
      <w:tr w:rsidR="00BF66B6">
        <w:trPr>
          <w:trHeight w:val="373"/>
        </w:trPr>
        <w:tc>
          <w:tcPr>
            <w:tcW w:w="2852" w:type="dxa"/>
            <w:shd w:val="clear" w:color="auto" w:fill="DFDFDF"/>
          </w:tcPr>
          <w:p w:rsidR="00BF66B6" w:rsidRDefault="001A6177">
            <w:pPr>
              <w:pStyle w:val="TableParagraph"/>
              <w:spacing w:before="60"/>
              <w:rPr>
                <w:b/>
              </w:rPr>
            </w:pPr>
            <w:r>
              <w:rPr>
                <w:b/>
              </w:rPr>
              <w:t>File Name</w:t>
            </w:r>
          </w:p>
        </w:tc>
        <w:tc>
          <w:tcPr>
            <w:tcW w:w="5372" w:type="dxa"/>
            <w:shd w:val="clear" w:color="auto" w:fill="DFDFDF"/>
          </w:tcPr>
          <w:p w:rsidR="00BF66B6" w:rsidRDefault="001A6177">
            <w:pPr>
              <w:pStyle w:val="TableParagraph"/>
              <w:spacing w:before="60"/>
              <w:rPr>
                <w:b/>
              </w:rPr>
            </w:pPr>
            <w:r>
              <w:rPr>
                <w:b/>
              </w:rPr>
              <w:t>Description</w:t>
            </w:r>
          </w:p>
        </w:tc>
      </w:tr>
    </w:tbl>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1A6177">
      <w:pPr>
        <w:tabs>
          <w:tab w:val="left" w:pos="3527"/>
          <w:tab w:val="left" w:pos="8719"/>
        </w:tabs>
        <w:spacing w:before="150"/>
        <w:ind w:left="140"/>
        <w:rPr>
          <w:sz w:val="20"/>
        </w:rPr>
      </w:pPr>
      <w:r>
        <w:rPr>
          <w:sz w:val="20"/>
        </w:rPr>
        <w:t>2-2</w:t>
      </w:r>
      <w:r>
        <w:rPr>
          <w:sz w:val="20"/>
        </w:rPr>
        <w:tab/>
      </w:r>
      <w:proofErr w:type="spellStart"/>
      <w:r>
        <w:rPr>
          <w:sz w:val="20"/>
        </w:rPr>
        <w:t>VistALink</w:t>
      </w:r>
      <w:proofErr w:type="spellEnd"/>
      <w:r>
        <w:rPr>
          <w:sz w:val="20"/>
        </w:rPr>
        <w:t xml:space="preserve"> V. 1.6</w:t>
      </w:r>
      <w:r>
        <w:rPr>
          <w:spacing w:val="-4"/>
          <w:sz w:val="20"/>
        </w:rPr>
        <w:t xml:space="preserve"> </w:t>
      </w:r>
      <w:r>
        <w:rPr>
          <w:sz w:val="20"/>
        </w:rPr>
        <w:t>Release</w:t>
      </w:r>
      <w:r>
        <w:rPr>
          <w:spacing w:val="-1"/>
          <w:sz w:val="20"/>
        </w:rPr>
        <w:t xml:space="preserve"> </w:t>
      </w:r>
      <w:r>
        <w:rPr>
          <w:sz w:val="20"/>
        </w:rPr>
        <w:t>Notes</w:t>
      </w:r>
      <w:r>
        <w:rPr>
          <w:sz w:val="20"/>
        </w:rPr>
        <w:tab/>
        <w:t>July 2020</w:t>
      </w:r>
    </w:p>
    <w:p w:rsidR="00BF66B6" w:rsidRDefault="00BF66B6">
      <w:pPr>
        <w:rPr>
          <w:sz w:val="20"/>
        </w:rPr>
        <w:sectPr w:rsidR="00BF66B6">
          <w:pgSz w:w="12240" w:h="15840"/>
          <w:pgMar w:top="640" w:right="1320" w:bottom="280" w:left="1300" w:header="720" w:footer="720" w:gutter="0"/>
          <w:cols w:space="720"/>
        </w:sectPr>
      </w:pPr>
    </w:p>
    <w:p w:rsidR="00BF66B6" w:rsidRDefault="001A6177">
      <w:pPr>
        <w:spacing w:before="80"/>
        <w:ind w:left="2746" w:right="2723"/>
        <w:jc w:val="center"/>
        <w:rPr>
          <w:sz w:val="20"/>
        </w:rPr>
      </w:pPr>
      <w:r>
        <w:rPr>
          <w:sz w:val="20"/>
        </w:rPr>
        <w:lastRenderedPageBreak/>
        <w:t xml:space="preserve">WebLogic Updates Project: </w:t>
      </w:r>
      <w:proofErr w:type="spellStart"/>
      <w:r>
        <w:rPr>
          <w:sz w:val="20"/>
        </w:rPr>
        <w:t>VistALink</w:t>
      </w:r>
      <w:proofErr w:type="spellEnd"/>
      <w:r>
        <w:rPr>
          <w:sz w:val="20"/>
        </w:rPr>
        <w:t xml:space="preserve"> Version 1.6</w:t>
      </w:r>
    </w:p>
    <w:p w:rsidR="00BF66B6" w:rsidRDefault="00BF66B6">
      <w:pPr>
        <w:pStyle w:val="BodyText"/>
        <w:rPr>
          <w:sz w:val="20"/>
        </w:rPr>
      </w:pPr>
    </w:p>
    <w:p w:rsidR="00BF66B6" w:rsidRDefault="00BF66B6">
      <w:pPr>
        <w:pStyle w:val="BodyText"/>
        <w:spacing w:before="7"/>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5372"/>
      </w:tblGrid>
      <w:tr w:rsidR="00BF66B6">
        <w:trPr>
          <w:trHeight w:val="1389"/>
        </w:trPr>
        <w:tc>
          <w:tcPr>
            <w:tcW w:w="2852" w:type="dxa"/>
          </w:tcPr>
          <w:p w:rsidR="00BF66B6" w:rsidRDefault="001A6177">
            <w:pPr>
              <w:pStyle w:val="TableParagraph"/>
              <w:spacing w:before="60"/>
              <w:rPr>
                <w:sz w:val="20"/>
              </w:rPr>
            </w:pPr>
            <w:r>
              <w:rPr>
                <w:sz w:val="20"/>
              </w:rPr>
              <w:t>log4j2SampleJ2EEConfig.xml</w:t>
            </w:r>
          </w:p>
        </w:tc>
        <w:tc>
          <w:tcPr>
            <w:tcW w:w="5372" w:type="dxa"/>
          </w:tcPr>
          <w:p w:rsidR="00BF66B6" w:rsidRDefault="001A6177">
            <w:pPr>
              <w:pStyle w:val="TableParagraph"/>
              <w:spacing w:before="60"/>
              <w:ind w:right="252"/>
              <w:rPr>
                <w:sz w:val="20"/>
              </w:rPr>
            </w:pPr>
            <w:r>
              <w:rPr>
                <w:sz w:val="20"/>
              </w:rPr>
              <w:t xml:space="preserve">Example configuration for a J2EE system, turning DEBUG-level logging on for </w:t>
            </w:r>
            <w:proofErr w:type="spellStart"/>
            <w:r>
              <w:rPr>
                <w:sz w:val="20"/>
              </w:rPr>
              <w:t>VistALink</w:t>
            </w:r>
            <w:proofErr w:type="spellEnd"/>
            <w:r>
              <w:rPr>
                <w:sz w:val="20"/>
              </w:rPr>
              <w:t xml:space="preserve"> classes of interest on a J2EE system.</w:t>
            </w:r>
          </w:p>
          <w:p w:rsidR="00BF66B6" w:rsidRDefault="001A6177">
            <w:pPr>
              <w:pStyle w:val="TableParagraph"/>
              <w:spacing w:before="118"/>
              <w:ind w:right="252"/>
              <w:rPr>
                <w:sz w:val="20"/>
              </w:rPr>
            </w:pPr>
            <w:r>
              <w:rPr>
                <w:sz w:val="20"/>
              </w:rPr>
              <w:t>NOTE: Turning on ‘debug’ level can adversely affect system performance.</w:t>
            </w:r>
          </w:p>
        </w:tc>
      </w:tr>
      <w:tr w:rsidR="00BF66B6">
        <w:trPr>
          <w:trHeight w:val="810"/>
        </w:trPr>
        <w:tc>
          <w:tcPr>
            <w:tcW w:w="2852" w:type="dxa"/>
          </w:tcPr>
          <w:p w:rsidR="00BF66B6" w:rsidRDefault="001A6177">
            <w:pPr>
              <w:pStyle w:val="TableParagraph"/>
              <w:rPr>
                <w:sz w:val="20"/>
              </w:rPr>
            </w:pPr>
            <w:r>
              <w:rPr>
                <w:sz w:val="20"/>
              </w:rPr>
              <w:t>log4j2SampleJ2SEConfig.xml</w:t>
            </w:r>
          </w:p>
        </w:tc>
        <w:tc>
          <w:tcPr>
            <w:tcW w:w="5372" w:type="dxa"/>
          </w:tcPr>
          <w:p w:rsidR="00BF66B6" w:rsidRDefault="001A6177">
            <w:pPr>
              <w:pStyle w:val="TableParagraph"/>
              <w:ind w:right="365"/>
              <w:rPr>
                <w:sz w:val="20"/>
              </w:rPr>
            </w:pPr>
            <w:r>
              <w:rPr>
                <w:sz w:val="20"/>
              </w:rPr>
              <w:t>Example configuration for a J2SE (Java client-M server) application, turning DEBUG-level logging on for</w:t>
            </w:r>
          </w:p>
          <w:p w:rsidR="00BF66B6" w:rsidRDefault="001A6177">
            <w:pPr>
              <w:pStyle w:val="TableParagraph"/>
              <w:spacing w:before="1"/>
              <w:rPr>
                <w:sz w:val="20"/>
              </w:rPr>
            </w:pPr>
            <w:proofErr w:type="spellStart"/>
            <w:r>
              <w:rPr>
                <w:sz w:val="20"/>
              </w:rPr>
              <w:t>VistALink</w:t>
            </w:r>
            <w:proofErr w:type="spellEnd"/>
            <w:r>
              <w:rPr>
                <w:sz w:val="20"/>
              </w:rPr>
              <w:t xml:space="preserve"> classes of interest for client/server appl</w:t>
            </w:r>
            <w:r>
              <w:rPr>
                <w:sz w:val="20"/>
              </w:rPr>
              <w:t>ications.</w:t>
            </w:r>
          </w:p>
        </w:tc>
      </w:tr>
    </w:tbl>
    <w:p w:rsidR="00BF66B6" w:rsidRDefault="00BF66B6">
      <w:pPr>
        <w:pStyle w:val="BodyText"/>
        <w:rPr>
          <w:sz w:val="14"/>
        </w:rPr>
      </w:pPr>
    </w:p>
    <w:p w:rsidR="00BF66B6" w:rsidRDefault="001A6177">
      <w:pPr>
        <w:spacing w:before="92"/>
        <w:ind w:left="19"/>
        <w:jc w:val="center"/>
        <w:rPr>
          <w:i/>
        </w:rPr>
      </w:pPr>
      <w:r>
        <w:rPr>
          <w:i/>
        </w:rPr>
        <w:t>.</w:t>
      </w:r>
    </w:p>
    <w:p w:rsidR="00BF66B6" w:rsidRDefault="00BF66B6">
      <w:pPr>
        <w:pStyle w:val="BodyText"/>
        <w:rPr>
          <w:i/>
          <w:sz w:val="24"/>
        </w:rPr>
      </w:pPr>
    </w:p>
    <w:p w:rsidR="00BF66B6" w:rsidRDefault="00BF66B6">
      <w:pPr>
        <w:pStyle w:val="BodyText"/>
        <w:spacing w:before="10"/>
        <w:rPr>
          <w:i/>
          <w:sz w:val="19"/>
        </w:rPr>
      </w:pPr>
    </w:p>
    <w:p w:rsidR="00BF66B6" w:rsidRDefault="001A6177">
      <w:pPr>
        <w:pStyle w:val="Heading1"/>
        <w:numPr>
          <w:ilvl w:val="0"/>
          <w:numId w:val="1"/>
        </w:numPr>
        <w:tabs>
          <w:tab w:val="left" w:pos="573"/>
        </w:tabs>
        <w:spacing w:before="0"/>
        <w:ind w:hanging="433"/>
      </w:pPr>
      <w:bookmarkStart w:id="12" w:name="_bookmark11"/>
      <w:bookmarkEnd w:id="12"/>
      <w:proofErr w:type="spellStart"/>
      <w:r>
        <w:t>VistALink</w:t>
      </w:r>
      <w:proofErr w:type="spellEnd"/>
      <w:r>
        <w:t xml:space="preserve"> Administration Console</w:t>
      </w:r>
      <w:r>
        <w:rPr>
          <w:spacing w:val="-24"/>
        </w:rPr>
        <w:t xml:space="preserve"> </w:t>
      </w:r>
      <w:r>
        <w:t>Updates</w:t>
      </w:r>
    </w:p>
    <w:p w:rsidR="00BF66B6" w:rsidRDefault="00BF66B6">
      <w:pPr>
        <w:pStyle w:val="BodyText"/>
        <w:spacing w:before="10"/>
        <w:rPr>
          <w:rFonts w:ascii="Arial"/>
          <w:sz w:val="41"/>
        </w:rPr>
      </w:pPr>
    </w:p>
    <w:p w:rsidR="00BF66B6" w:rsidRDefault="001A6177">
      <w:pPr>
        <w:pStyle w:val="Heading2"/>
        <w:numPr>
          <w:ilvl w:val="1"/>
          <w:numId w:val="1"/>
        </w:numPr>
        <w:tabs>
          <w:tab w:val="left" w:pos="717"/>
        </w:tabs>
        <w:spacing w:before="0"/>
        <w:ind w:hanging="577"/>
      </w:pPr>
      <w:bookmarkStart w:id="13" w:name="_bookmark12"/>
      <w:bookmarkEnd w:id="13"/>
      <w:r>
        <w:t>WebLogic 10.3 Compatibility</w:t>
      </w:r>
    </w:p>
    <w:p w:rsidR="00BF66B6" w:rsidRDefault="001A6177">
      <w:pPr>
        <w:pStyle w:val="BodyText"/>
        <w:spacing w:before="253"/>
        <w:ind w:left="140" w:right="173"/>
      </w:pPr>
      <w:r>
        <w:t xml:space="preserve">Due to difficulties encountered integrating the </w:t>
      </w:r>
      <w:proofErr w:type="spellStart"/>
      <w:r>
        <w:t>VistALink</w:t>
      </w:r>
      <w:proofErr w:type="spellEnd"/>
      <w:r>
        <w:t xml:space="preserve"> administration console with the earlier versions of WebLogic (specifically its navigation tree and tab set), the </w:t>
      </w:r>
      <w:proofErr w:type="spellStart"/>
      <w:r>
        <w:t>VistALink</w:t>
      </w:r>
      <w:proofErr w:type="spellEnd"/>
      <w:r>
        <w:t xml:space="preserve"> administration console is provided as a standalone web application, in an E</w:t>
      </w:r>
      <w:r>
        <w:t xml:space="preserve">AR file. Therefore, for WebLogic 10.3 we recommend installing the </w:t>
      </w:r>
      <w:proofErr w:type="spellStart"/>
      <w:r>
        <w:t>VistALink</w:t>
      </w:r>
      <w:proofErr w:type="spellEnd"/>
      <w:r>
        <w:t xml:space="preserve"> administration console as a standalone web application, not integrated with the WebLogic console. The standalone EAR can also be used on 10.3.6 and 12.1.1 of WebLogic if desired.</w:t>
      </w:r>
    </w:p>
    <w:p w:rsidR="00BF66B6" w:rsidRDefault="00BF66B6">
      <w:pPr>
        <w:pStyle w:val="BodyText"/>
        <w:spacing w:before="10"/>
        <w:rPr>
          <w:sz w:val="21"/>
        </w:rPr>
      </w:pPr>
    </w:p>
    <w:p w:rsidR="00BF66B6" w:rsidRDefault="001A6177">
      <w:pPr>
        <w:pStyle w:val="Heading1"/>
        <w:numPr>
          <w:ilvl w:val="0"/>
          <w:numId w:val="1"/>
        </w:numPr>
        <w:tabs>
          <w:tab w:val="left" w:pos="573"/>
        </w:tabs>
        <w:spacing w:before="0"/>
        <w:ind w:hanging="433"/>
      </w:pPr>
      <w:bookmarkStart w:id="14" w:name="_bookmark13"/>
      <w:bookmarkEnd w:id="14"/>
      <w:r>
        <w:t>J2SE Client/Server</w:t>
      </w:r>
      <w:r>
        <w:rPr>
          <w:spacing w:val="-1"/>
        </w:rPr>
        <w:t xml:space="preserve"> </w:t>
      </w:r>
      <w:r>
        <w:t>Updates</w:t>
      </w:r>
    </w:p>
    <w:p w:rsidR="00BF66B6" w:rsidRDefault="00BF66B6">
      <w:pPr>
        <w:pStyle w:val="BodyText"/>
        <w:rPr>
          <w:rFonts w:ascii="Arial"/>
          <w:sz w:val="42"/>
        </w:rPr>
      </w:pPr>
    </w:p>
    <w:p w:rsidR="00BF66B6" w:rsidRDefault="001A6177">
      <w:pPr>
        <w:pStyle w:val="Heading2"/>
        <w:numPr>
          <w:ilvl w:val="1"/>
          <w:numId w:val="1"/>
        </w:numPr>
        <w:tabs>
          <w:tab w:val="left" w:pos="717"/>
        </w:tabs>
        <w:spacing w:before="0"/>
        <w:ind w:hanging="577"/>
      </w:pPr>
      <w:bookmarkStart w:id="15" w:name="_bookmark14"/>
      <w:bookmarkEnd w:id="15"/>
      <w:r>
        <w:t>Java 1.7 or Greater</w:t>
      </w:r>
      <w:r>
        <w:rPr>
          <w:spacing w:val="-2"/>
        </w:rPr>
        <w:t xml:space="preserve"> </w:t>
      </w:r>
      <w:r>
        <w:t>Required</w:t>
      </w:r>
    </w:p>
    <w:p w:rsidR="00BF66B6" w:rsidRDefault="001A6177">
      <w:pPr>
        <w:pStyle w:val="BodyText"/>
        <w:spacing w:before="250"/>
        <w:ind w:left="140" w:right="210"/>
      </w:pPr>
      <w:r>
        <w:t xml:space="preserve">Because </w:t>
      </w:r>
      <w:proofErr w:type="spellStart"/>
      <w:r>
        <w:t>VistALink</w:t>
      </w:r>
      <w:proofErr w:type="spellEnd"/>
      <w:r>
        <w:t xml:space="preserve"> 1.6’s jars, used both on WebLogic 10 and WebLogic 12.1.2, and for client/server connectivity, are compiled with Java 1.7, new client/server applications using </w:t>
      </w:r>
      <w:proofErr w:type="spellStart"/>
      <w:r>
        <w:t>VistALink</w:t>
      </w:r>
      <w:proofErr w:type="spellEnd"/>
      <w:r>
        <w:t xml:space="preserve"> 1.6 will nee</w:t>
      </w:r>
      <w:r>
        <w:t>d to use JDK 1.7 and up.</w:t>
      </w: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rPr>
          <w:sz w:val="20"/>
        </w:rPr>
      </w:pPr>
    </w:p>
    <w:p w:rsidR="00BF66B6" w:rsidRDefault="00BF66B6">
      <w:pPr>
        <w:pStyle w:val="BodyText"/>
        <w:spacing w:before="8"/>
        <w:rPr>
          <w:sz w:val="26"/>
        </w:rPr>
      </w:pPr>
    </w:p>
    <w:p w:rsidR="00BF66B6" w:rsidRDefault="001A6177">
      <w:pPr>
        <w:tabs>
          <w:tab w:val="left" w:pos="3527"/>
          <w:tab w:val="right" w:pos="9503"/>
        </w:tabs>
        <w:spacing w:before="91"/>
        <w:ind w:left="140"/>
        <w:rPr>
          <w:sz w:val="20"/>
        </w:rPr>
      </w:pPr>
      <w:r>
        <w:rPr>
          <w:sz w:val="20"/>
        </w:rPr>
        <w:t>July 2020</w:t>
      </w:r>
      <w:r>
        <w:rPr>
          <w:sz w:val="20"/>
        </w:rPr>
        <w:tab/>
      </w:r>
      <w:proofErr w:type="spellStart"/>
      <w:r>
        <w:rPr>
          <w:sz w:val="20"/>
        </w:rPr>
        <w:t>VistALink</w:t>
      </w:r>
      <w:proofErr w:type="spellEnd"/>
      <w:r>
        <w:rPr>
          <w:sz w:val="20"/>
        </w:rPr>
        <w:t xml:space="preserve"> V. 1.6</w:t>
      </w:r>
      <w:r>
        <w:rPr>
          <w:spacing w:val="2"/>
          <w:sz w:val="20"/>
        </w:rPr>
        <w:t xml:space="preserve"> </w:t>
      </w:r>
      <w:r>
        <w:rPr>
          <w:sz w:val="20"/>
        </w:rPr>
        <w:t>Release Notes</w:t>
      </w:r>
      <w:r>
        <w:rPr>
          <w:sz w:val="20"/>
        </w:rPr>
        <w:tab/>
        <w:t>4-3</w:t>
      </w:r>
    </w:p>
    <w:p w:rsidR="00BF66B6" w:rsidRDefault="00BF66B6">
      <w:pPr>
        <w:rPr>
          <w:sz w:val="20"/>
        </w:rPr>
        <w:sectPr w:rsidR="00BF66B6">
          <w:pgSz w:w="12240" w:h="15840"/>
          <w:pgMar w:top="640" w:right="1320" w:bottom="280" w:left="1300" w:header="720" w:footer="720" w:gutter="0"/>
          <w:cols w:space="720"/>
        </w:sectPr>
      </w:pPr>
    </w:p>
    <w:p w:rsidR="00BF66B6" w:rsidRDefault="001A6177">
      <w:pPr>
        <w:spacing w:before="80"/>
        <w:ind w:left="140"/>
        <w:rPr>
          <w:sz w:val="20"/>
        </w:rPr>
      </w:pPr>
      <w:r>
        <w:rPr>
          <w:sz w:val="20"/>
        </w:rPr>
        <w:lastRenderedPageBreak/>
        <w:t>J2SE Client/Server Updates</w:t>
      </w: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rPr>
          <w:sz w:val="24"/>
        </w:rPr>
      </w:pPr>
    </w:p>
    <w:p w:rsidR="00BF66B6" w:rsidRDefault="00BF66B6">
      <w:pPr>
        <w:pStyle w:val="BodyText"/>
        <w:spacing w:before="5"/>
        <w:rPr>
          <w:sz w:val="30"/>
        </w:rPr>
      </w:pPr>
    </w:p>
    <w:p w:rsidR="00BF66B6" w:rsidRDefault="001A6177">
      <w:pPr>
        <w:spacing w:before="1"/>
        <w:ind w:left="2742" w:right="2723"/>
        <w:jc w:val="center"/>
        <w:rPr>
          <w:i/>
        </w:rPr>
      </w:pPr>
      <w:r>
        <w:rPr>
          <w:i/>
        </w:rPr>
        <w:t>This page is left blank intentionally.</w:t>
      </w: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0"/>
        </w:rPr>
      </w:pPr>
    </w:p>
    <w:p w:rsidR="00BF66B6" w:rsidRDefault="00BF66B6">
      <w:pPr>
        <w:pStyle w:val="BodyText"/>
        <w:rPr>
          <w:i/>
          <w:sz w:val="24"/>
        </w:rPr>
      </w:pPr>
    </w:p>
    <w:p w:rsidR="00BF66B6" w:rsidRDefault="001A6177">
      <w:pPr>
        <w:tabs>
          <w:tab w:val="left" w:pos="3527"/>
          <w:tab w:val="left" w:pos="8719"/>
        </w:tabs>
        <w:spacing w:before="91"/>
        <w:ind w:left="140"/>
        <w:rPr>
          <w:sz w:val="20"/>
        </w:rPr>
      </w:pPr>
      <w:r>
        <w:rPr>
          <w:sz w:val="20"/>
        </w:rPr>
        <w:t>4-4</w:t>
      </w:r>
      <w:r>
        <w:rPr>
          <w:sz w:val="20"/>
        </w:rPr>
        <w:tab/>
      </w:r>
      <w:proofErr w:type="spellStart"/>
      <w:r>
        <w:rPr>
          <w:sz w:val="20"/>
        </w:rPr>
        <w:t>VistALink</w:t>
      </w:r>
      <w:proofErr w:type="spellEnd"/>
      <w:r>
        <w:rPr>
          <w:sz w:val="20"/>
        </w:rPr>
        <w:t xml:space="preserve"> V. 1.6</w:t>
      </w:r>
      <w:r>
        <w:rPr>
          <w:spacing w:val="-4"/>
          <w:sz w:val="20"/>
        </w:rPr>
        <w:t xml:space="preserve"> </w:t>
      </w:r>
      <w:r>
        <w:rPr>
          <w:sz w:val="20"/>
        </w:rPr>
        <w:t>Release</w:t>
      </w:r>
      <w:r>
        <w:rPr>
          <w:spacing w:val="-1"/>
          <w:sz w:val="20"/>
        </w:rPr>
        <w:t xml:space="preserve"> </w:t>
      </w:r>
      <w:r>
        <w:rPr>
          <w:sz w:val="20"/>
        </w:rPr>
        <w:t>Notes</w:t>
      </w:r>
      <w:r>
        <w:rPr>
          <w:sz w:val="20"/>
        </w:rPr>
        <w:tab/>
        <w:t>July 2020</w:t>
      </w:r>
    </w:p>
    <w:sectPr w:rsidR="00BF66B6">
      <w:pgSz w:w="12240" w:h="15840"/>
      <w:pgMar w:top="6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A4F1C"/>
    <w:multiLevelType w:val="multilevel"/>
    <w:tmpl w:val="DC986AAE"/>
    <w:lvl w:ilvl="0">
      <w:start w:val="1"/>
      <w:numFmt w:val="decimal"/>
      <w:lvlText w:val="%1."/>
      <w:lvlJc w:val="left"/>
      <w:pPr>
        <w:ind w:left="572" w:hanging="432"/>
        <w:jc w:val="left"/>
      </w:pPr>
      <w:rPr>
        <w:rFonts w:ascii="Arial" w:eastAsia="Arial" w:hAnsi="Arial" w:cs="Arial" w:hint="default"/>
        <w:spacing w:val="-1"/>
        <w:w w:val="100"/>
        <w:sz w:val="36"/>
        <w:szCs w:val="36"/>
        <w:lang w:val="en-US" w:eastAsia="en-US" w:bidi="ar-SA"/>
      </w:rPr>
    </w:lvl>
    <w:lvl w:ilvl="1">
      <w:start w:val="1"/>
      <w:numFmt w:val="decimal"/>
      <w:lvlText w:val="%1.%2."/>
      <w:lvlJc w:val="left"/>
      <w:pPr>
        <w:ind w:left="716" w:hanging="576"/>
        <w:jc w:val="lef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831" w:hanging="360"/>
      </w:pPr>
      <w:rPr>
        <w:rFonts w:ascii="Symbol" w:eastAsia="Symbol" w:hAnsi="Symbol" w:cs="Symbol" w:hint="default"/>
        <w:w w:val="100"/>
        <w:sz w:val="22"/>
        <w:szCs w:val="22"/>
        <w:lang w:val="en-US" w:eastAsia="en-US" w:bidi="ar-SA"/>
      </w:rPr>
    </w:lvl>
    <w:lvl w:ilvl="3">
      <w:numFmt w:val="bullet"/>
      <w:lvlText w:val=""/>
      <w:lvlJc w:val="left"/>
      <w:pPr>
        <w:ind w:left="1580" w:hanging="360"/>
      </w:pPr>
      <w:rPr>
        <w:rFonts w:ascii="Symbol" w:eastAsia="Symbol" w:hAnsi="Symbol" w:cs="Symbol" w:hint="default"/>
        <w:w w:val="100"/>
        <w:sz w:val="22"/>
        <w:szCs w:val="22"/>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2920" w:hanging="360"/>
      </w:pPr>
      <w:rPr>
        <w:rFonts w:hint="default"/>
        <w:lang w:val="en-US" w:eastAsia="en-US" w:bidi="ar-SA"/>
      </w:rPr>
    </w:lvl>
    <w:lvl w:ilvl="6">
      <w:numFmt w:val="bullet"/>
      <w:lvlText w:val="•"/>
      <w:lvlJc w:val="left"/>
      <w:pPr>
        <w:ind w:left="4260" w:hanging="360"/>
      </w:pPr>
      <w:rPr>
        <w:rFonts w:hint="default"/>
        <w:lang w:val="en-US" w:eastAsia="en-US" w:bidi="ar-SA"/>
      </w:rPr>
    </w:lvl>
    <w:lvl w:ilvl="7">
      <w:numFmt w:val="bullet"/>
      <w:lvlText w:val="•"/>
      <w:lvlJc w:val="left"/>
      <w:pPr>
        <w:ind w:left="5600" w:hanging="360"/>
      </w:pPr>
      <w:rPr>
        <w:rFonts w:hint="default"/>
        <w:lang w:val="en-US" w:eastAsia="en-US" w:bidi="ar-SA"/>
      </w:rPr>
    </w:lvl>
    <w:lvl w:ilvl="8">
      <w:numFmt w:val="bullet"/>
      <w:lvlText w:val="•"/>
      <w:lvlJc w:val="left"/>
      <w:pPr>
        <w:ind w:left="6940" w:hanging="360"/>
      </w:pPr>
      <w:rPr>
        <w:rFonts w:hint="default"/>
        <w:lang w:val="en-US" w:eastAsia="en-US" w:bidi="ar-SA"/>
      </w:rPr>
    </w:lvl>
  </w:abstractNum>
  <w:abstractNum w:abstractNumId="1" w15:restartNumberingAfterBreak="0">
    <w:nsid w:val="5C1B421D"/>
    <w:multiLevelType w:val="multilevel"/>
    <w:tmpl w:val="ED3CD254"/>
    <w:lvl w:ilvl="0">
      <w:start w:val="1"/>
      <w:numFmt w:val="decimal"/>
      <w:lvlText w:val="%1."/>
      <w:lvlJc w:val="left"/>
      <w:pPr>
        <w:ind w:left="500" w:hanging="360"/>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040" w:hanging="54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3" w:hanging="540"/>
      </w:pPr>
      <w:rPr>
        <w:rFonts w:hint="default"/>
        <w:lang w:val="en-US" w:eastAsia="en-US" w:bidi="ar-SA"/>
      </w:rPr>
    </w:lvl>
    <w:lvl w:ilvl="3">
      <w:numFmt w:val="bullet"/>
      <w:lvlText w:val="•"/>
      <w:lvlJc w:val="left"/>
      <w:pPr>
        <w:ind w:left="2946" w:hanging="540"/>
      </w:pPr>
      <w:rPr>
        <w:rFonts w:hint="default"/>
        <w:lang w:val="en-US" w:eastAsia="en-US" w:bidi="ar-SA"/>
      </w:rPr>
    </w:lvl>
    <w:lvl w:ilvl="4">
      <w:numFmt w:val="bullet"/>
      <w:lvlText w:val="•"/>
      <w:lvlJc w:val="left"/>
      <w:pPr>
        <w:ind w:left="3900" w:hanging="540"/>
      </w:pPr>
      <w:rPr>
        <w:rFonts w:hint="default"/>
        <w:lang w:val="en-US" w:eastAsia="en-US" w:bidi="ar-SA"/>
      </w:rPr>
    </w:lvl>
    <w:lvl w:ilvl="5">
      <w:numFmt w:val="bullet"/>
      <w:lvlText w:val="•"/>
      <w:lvlJc w:val="left"/>
      <w:pPr>
        <w:ind w:left="4853" w:hanging="540"/>
      </w:pPr>
      <w:rPr>
        <w:rFonts w:hint="default"/>
        <w:lang w:val="en-US" w:eastAsia="en-US" w:bidi="ar-SA"/>
      </w:rPr>
    </w:lvl>
    <w:lvl w:ilvl="6">
      <w:numFmt w:val="bullet"/>
      <w:lvlText w:val="•"/>
      <w:lvlJc w:val="left"/>
      <w:pPr>
        <w:ind w:left="5806" w:hanging="540"/>
      </w:pPr>
      <w:rPr>
        <w:rFonts w:hint="default"/>
        <w:lang w:val="en-US" w:eastAsia="en-US" w:bidi="ar-SA"/>
      </w:rPr>
    </w:lvl>
    <w:lvl w:ilvl="7">
      <w:numFmt w:val="bullet"/>
      <w:lvlText w:val="•"/>
      <w:lvlJc w:val="left"/>
      <w:pPr>
        <w:ind w:left="6760"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66B6"/>
    <w:rsid w:val="001A6177"/>
    <w:rsid w:val="00BF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99FB"/>
  <w15:docId w15:val="{4F5D5D8E-9318-4184-A323-1D7531D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572" w:hanging="433"/>
      <w:outlineLvl w:val="0"/>
    </w:pPr>
    <w:rPr>
      <w:rFonts w:ascii="Arial" w:eastAsia="Arial" w:hAnsi="Arial" w:cs="Arial"/>
      <w:sz w:val="36"/>
      <w:szCs w:val="36"/>
    </w:rPr>
  </w:style>
  <w:style w:type="paragraph" w:styleId="Heading2">
    <w:name w:val="heading 2"/>
    <w:basedOn w:val="Normal"/>
    <w:uiPriority w:val="9"/>
    <w:unhideWhenUsed/>
    <w:qFormat/>
    <w:pPr>
      <w:spacing w:before="1"/>
      <w:ind w:left="716" w:hanging="57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500" w:hanging="361"/>
    </w:pPr>
    <w:rPr>
      <w:b/>
      <w:bCs/>
    </w:rPr>
  </w:style>
  <w:style w:type="paragraph" w:styleId="TOC2">
    <w:name w:val="toc 2"/>
    <w:basedOn w:val="Normal"/>
    <w:uiPriority w:val="1"/>
    <w:qFormat/>
    <w:pPr>
      <w:spacing w:before="119"/>
      <w:ind w:left="1040" w:hanging="541"/>
    </w:pPr>
  </w:style>
  <w:style w:type="paragraph" w:styleId="BodyText">
    <w:name w:val="Body Text"/>
    <w:basedOn w:val="Normal"/>
    <w:uiPriority w:val="1"/>
    <w:qFormat/>
  </w:style>
  <w:style w:type="paragraph" w:styleId="Title">
    <w:name w:val="Title"/>
    <w:basedOn w:val="Normal"/>
    <w:uiPriority w:val="10"/>
    <w:qFormat/>
    <w:pPr>
      <w:spacing w:before="85"/>
      <w:ind w:left="2792" w:right="2770" w:firstLine="1"/>
      <w:jc w:val="center"/>
    </w:pPr>
    <w:rPr>
      <w:rFonts w:ascii="Arial" w:eastAsia="Arial" w:hAnsi="Arial" w:cs="Arial"/>
      <w:b/>
      <w:bCs/>
      <w:sz w:val="48"/>
      <w:szCs w:val="4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spacing w:before="59"/>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vdl/application.asp?appid=1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Cindy</cp:lastModifiedBy>
  <cp:revision>2</cp:revision>
  <dcterms:created xsi:type="dcterms:W3CDTF">2020-11-23T19:12:00Z</dcterms:created>
  <dcterms:modified xsi:type="dcterms:W3CDTF">2020-11-23T19:12:00Z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LastSaved">
    <vt:filetime>2020-11-23T00:00:00Z</vt:filetime>
  </property>
</Properties>
</file>