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E32F" w14:textId="01D2F94C" w:rsidR="00041B94" w:rsidRDefault="006E6BD8" w:rsidP="005F6A1F">
      <w:pPr>
        <w:pStyle w:val="Title"/>
      </w:pPr>
      <w:bookmarkStart w:id="0" w:name="_Toc205632711"/>
      <w:r>
        <w:t>Medication Order Check H</w:t>
      </w:r>
      <w:r w:rsidR="006B44ED">
        <w:t>ealthcare</w:t>
      </w:r>
      <w:r>
        <w:t xml:space="preserve"> Application (MOCHA) </w:t>
      </w:r>
      <w:r w:rsidR="00041B94">
        <w:t>4.0</w:t>
      </w:r>
    </w:p>
    <w:p w14:paraId="00A020D2" w14:textId="65C4D853" w:rsidR="006E6BD8" w:rsidRDefault="006E6BD8" w:rsidP="005F6A1F">
      <w:pPr>
        <w:pStyle w:val="Title"/>
      </w:pPr>
      <w:r>
        <w:t>PREM*4*1</w:t>
      </w:r>
    </w:p>
    <w:p w14:paraId="29F67F7D" w14:textId="322CED80" w:rsidR="007D540F" w:rsidRPr="007D540F" w:rsidRDefault="007D540F" w:rsidP="005F6A1F">
      <w:pPr>
        <w:pStyle w:val="Title"/>
      </w:pPr>
      <w:r>
        <w:t>Release Notes</w:t>
      </w:r>
    </w:p>
    <w:p w14:paraId="51204D48" w14:textId="7FB04887" w:rsidR="004F3A80" w:rsidRPr="00F7216E" w:rsidRDefault="00FD45C9" w:rsidP="006E6BD8">
      <w:pPr>
        <w:pStyle w:val="BodyText"/>
        <w:spacing w:before="960" w:after="960"/>
        <w:jc w:val="center"/>
      </w:pPr>
      <w:r>
        <w:rPr>
          <w:noProof/>
        </w:rPr>
        <w:drawing>
          <wp:inline distT="0" distB="0" distL="0" distR="0" wp14:anchorId="5D38A2D8" wp14:editId="70C2A633">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114550" cy="2057400"/>
                    </a:xfrm>
                    <a:prstGeom prst="rect">
                      <a:avLst/>
                    </a:prstGeom>
                  </pic:spPr>
                </pic:pic>
              </a:graphicData>
            </a:graphic>
          </wp:inline>
        </w:drawing>
      </w:r>
    </w:p>
    <w:p w14:paraId="277C9CA1" w14:textId="749A05C3" w:rsidR="006E6BD8" w:rsidRDefault="0037260B" w:rsidP="00E021F5">
      <w:pPr>
        <w:pStyle w:val="Title2"/>
      </w:pPr>
      <w:r>
        <w:t xml:space="preserve">April </w:t>
      </w:r>
      <w:r w:rsidR="00485569">
        <w:t>2024</w:t>
      </w:r>
    </w:p>
    <w:p w14:paraId="5F4196B3" w14:textId="4675925C" w:rsidR="004F3A80" w:rsidRDefault="00FD45C9" w:rsidP="00E021F5">
      <w:pPr>
        <w:pStyle w:val="Title2"/>
      </w:pPr>
      <w:r>
        <w:t>Department of Veterans Affairs</w:t>
      </w:r>
    </w:p>
    <w:p w14:paraId="6B84B971" w14:textId="3AB9FD7B" w:rsidR="368D9355" w:rsidRPr="00E25DA7" w:rsidRDefault="368D9355" w:rsidP="00404DA9">
      <w:pPr>
        <w:jc w:val="center"/>
        <w:rPr>
          <w:rFonts w:ascii="Arial" w:eastAsia="Arial" w:hAnsi="Arial" w:cs="Arial"/>
          <w:b/>
          <w:bCs/>
          <w:color w:val="auto"/>
          <w:sz w:val="28"/>
          <w:szCs w:val="28"/>
        </w:rPr>
      </w:pPr>
      <w:r w:rsidRPr="00E25DA7">
        <w:rPr>
          <w:rFonts w:ascii="Arial" w:eastAsia="Arial" w:hAnsi="Arial" w:cs="Arial"/>
          <w:b/>
          <w:bCs/>
          <w:color w:val="auto"/>
          <w:sz w:val="28"/>
          <w:szCs w:val="28"/>
        </w:rPr>
        <w:t>Office of Information and Technology (OIT)</w:t>
      </w:r>
    </w:p>
    <w:p w14:paraId="61C7F4B0" w14:textId="16D862FC" w:rsidR="46457888" w:rsidRDefault="46457888" w:rsidP="46457888">
      <w:pPr>
        <w:pStyle w:val="BodyText"/>
        <w:rPr>
          <w:szCs w:val="24"/>
        </w:rPr>
      </w:pPr>
    </w:p>
    <w:p w14:paraId="75AA6B47" w14:textId="77777777" w:rsidR="00C65CAC" w:rsidRDefault="00C65CAC" w:rsidP="00712401">
      <w:pPr>
        <w:pStyle w:val="InstructionalText1"/>
        <w:sectPr w:rsidR="00C65CAC" w:rsidSect="00712401">
          <w:headerReference w:type="default" r:id="rId9"/>
          <w:footerReference w:type="default" r:id="rId10"/>
          <w:pgSz w:w="12240" w:h="15840" w:code="1"/>
          <w:pgMar w:top="1440" w:right="1440" w:bottom="1440" w:left="1440" w:header="720" w:footer="720" w:gutter="0"/>
          <w:pgNumType w:fmt="lowerRoman" w:start="1"/>
          <w:cols w:space="720"/>
          <w:vAlign w:val="center"/>
          <w:titlePg/>
          <w:docGrid w:linePitch="360"/>
        </w:sectPr>
      </w:pPr>
    </w:p>
    <w:p w14:paraId="0DB05FE6" w14:textId="77777777" w:rsidR="001821B4" w:rsidRDefault="004F3A80" w:rsidP="001821B4">
      <w:pPr>
        <w:pStyle w:val="TOC1"/>
      </w:pPr>
      <w:r w:rsidRPr="004D2436">
        <w:lastRenderedPageBreak/>
        <w:t>Table of Contents</w:t>
      </w:r>
    </w:p>
    <w:p w14:paraId="7D2BCA08" w14:textId="7E8EBDBD" w:rsidR="00813120" w:rsidRDefault="00527BED">
      <w:pPr>
        <w:pStyle w:val="TOC1"/>
        <w:rPr>
          <w:rFonts w:asciiTheme="minorHAnsi" w:eastAsiaTheme="minorEastAsia" w:hAnsiTheme="minorHAnsi" w:cstheme="minorBidi"/>
          <w:b w:val="0"/>
          <w:noProof/>
          <w:color w:val="auto"/>
          <w:sz w:val="22"/>
          <w:szCs w:val="22"/>
        </w:rPr>
      </w:pPr>
      <w:r>
        <w:rPr>
          <w:rFonts w:cs="Arial"/>
          <w:bCs/>
        </w:rPr>
        <w:fldChar w:fldCharType="begin"/>
      </w:r>
      <w:r>
        <w:instrText xml:space="preserve"> TOC \h \z \u \t "Heading 2,1,Heading 3,2,Heading 4,3,Appendix 1,1,Appendix 2,1" </w:instrText>
      </w:r>
      <w:r>
        <w:rPr>
          <w:rFonts w:cs="Arial"/>
          <w:bCs/>
        </w:rPr>
        <w:fldChar w:fldCharType="separate"/>
      </w:r>
      <w:hyperlink w:anchor="_Toc87354559" w:history="1">
        <w:r w:rsidR="00813120" w:rsidRPr="00BE3ED1">
          <w:rPr>
            <w:rStyle w:val="Hyperlink"/>
            <w:noProof/>
          </w:rPr>
          <w:t>Introduction</w:t>
        </w:r>
        <w:r w:rsidR="00813120">
          <w:rPr>
            <w:noProof/>
            <w:webHidden/>
          </w:rPr>
          <w:tab/>
        </w:r>
        <w:r w:rsidR="00813120">
          <w:rPr>
            <w:noProof/>
            <w:webHidden/>
          </w:rPr>
          <w:fldChar w:fldCharType="begin"/>
        </w:r>
        <w:r w:rsidR="00813120">
          <w:rPr>
            <w:noProof/>
            <w:webHidden/>
          </w:rPr>
          <w:instrText xml:space="preserve"> PAGEREF _Toc87354559 \h </w:instrText>
        </w:r>
        <w:r w:rsidR="00813120">
          <w:rPr>
            <w:noProof/>
            <w:webHidden/>
          </w:rPr>
        </w:r>
        <w:r w:rsidR="00813120">
          <w:rPr>
            <w:noProof/>
            <w:webHidden/>
          </w:rPr>
          <w:fldChar w:fldCharType="separate"/>
        </w:r>
        <w:r w:rsidR="00935BC3">
          <w:rPr>
            <w:noProof/>
            <w:webHidden/>
          </w:rPr>
          <w:t>1</w:t>
        </w:r>
        <w:r w:rsidR="00813120">
          <w:rPr>
            <w:noProof/>
            <w:webHidden/>
          </w:rPr>
          <w:fldChar w:fldCharType="end"/>
        </w:r>
      </w:hyperlink>
    </w:p>
    <w:p w14:paraId="13F29A35" w14:textId="20A9A724" w:rsidR="00813120" w:rsidRDefault="00DD5BCF">
      <w:pPr>
        <w:pStyle w:val="TOC1"/>
        <w:rPr>
          <w:rFonts w:asciiTheme="minorHAnsi" w:eastAsiaTheme="minorEastAsia" w:hAnsiTheme="minorHAnsi" w:cstheme="minorBidi"/>
          <w:b w:val="0"/>
          <w:noProof/>
          <w:color w:val="auto"/>
          <w:sz w:val="22"/>
          <w:szCs w:val="22"/>
        </w:rPr>
      </w:pPr>
      <w:hyperlink w:anchor="_Toc87354560" w:history="1">
        <w:r w:rsidR="00813120" w:rsidRPr="00BE3ED1">
          <w:rPr>
            <w:rStyle w:val="Hyperlink"/>
            <w:noProof/>
          </w:rPr>
          <w:t>Purpose</w:t>
        </w:r>
        <w:r w:rsidR="00813120">
          <w:rPr>
            <w:noProof/>
            <w:webHidden/>
          </w:rPr>
          <w:tab/>
        </w:r>
        <w:r w:rsidR="00813120">
          <w:rPr>
            <w:noProof/>
            <w:webHidden/>
          </w:rPr>
          <w:fldChar w:fldCharType="begin"/>
        </w:r>
        <w:r w:rsidR="00813120">
          <w:rPr>
            <w:noProof/>
            <w:webHidden/>
          </w:rPr>
          <w:instrText xml:space="preserve"> PAGEREF _Toc87354560 \h </w:instrText>
        </w:r>
        <w:r w:rsidR="00813120">
          <w:rPr>
            <w:noProof/>
            <w:webHidden/>
          </w:rPr>
        </w:r>
        <w:r w:rsidR="00813120">
          <w:rPr>
            <w:noProof/>
            <w:webHidden/>
          </w:rPr>
          <w:fldChar w:fldCharType="separate"/>
        </w:r>
        <w:r w:rsidR="00935BC3">
          <w:rPr>
            <w:noProof/>
            <w:webHidden/>
          </w:rPr>
          <w:t>1</w:t>
        </w:r>
        <w:r w:rsidR="00813120">
          <w:rPr>
            <w:noProof/>
            <w:webHidden/>
          </w:rPr>
          <w:fldChar w:fldCharType="end"/>
        </w:r>
      </w:hyperlink>
    </w:p>
    <w:p w14:paraId="5D129C1F" w14:textId="23B7973A" w:rsidR="00813120" w:rsidRDefault="00DD5BCF">
      <w:pPr>
        <w:pStyle w:val="TOC1"/>
        <w:rPr>
          <w:rFonts w:asciiTheme="minorHAnsi" w:eastAsiaTheme="minorEastAsia" w:hAnsiTheme="minorHAnsi" w:cstheme="minorBidi"/>
          <w:b w:val="0"/>
          <w:noProof/>
          <w:color w:val="auto"/>
          <w:sz w:val="22"/>
          <w:szCs w:val="22"/>
        </w:rPr>
      </w:pPr>
      <w:hyperlink w:anchor="_Toc87354561" w:history="1">
        <w:r w:rsidR="00813120" w:rsidRPr="00BE3ED1">
          <w:rPr>
            <w:rStyle w:val="Hyperlink"/>
            <w:noProof/>
          </w:rPr>
          <w:t>Audience</w:t>
        </w:r>
        <w:r w:rsidR="00813120">
          <w:rPr>
            <w:noProof/>
            <w:webHidden/>
          </w:rPr>
          <w:tab/>
        </w:r>
        <w:r w:rsidR="00813120">
          <w:rPr>
            <w:noProof/>
            <w:webHidden/>
          </w:rPr>
          <w:fldChar w:fldCharType="begin"/>
        </w:r>
        <w:r w:rsidR="00813120">
          <w:rPr>
            <w:noProof/>
            <w:webHidden/>
          </w:rPr>
          <w:instrText xml:space="preserve"> PAGEREF _Toc87354561 \h </w:instrText>
        </w:r>
        <w:r w:rsidR="00813120">
          <w:rPr>
            <w:noProof/>
            <w:webHidden/>
          </w:rPr>
        </w:r>
        <w:r w:rsidR="00813120">
          <w:rPr>
            <w:noProof/>
            <w:webHidden/>
          </w:rPr>
          <w:fldChar w:fldCharType="separate"/>
        </w:r>
        <w:r w:rsidR="00935BC3">
          <w:rPr>
            <w:noProof/>
            <w:webHidden/>
          </w:rPr>
          <w:t>1</w:t>
        </w:r>
        <w:r w:rsidR="00813120">
          <w:rPr>
            <w:noProof/>
            <w:webHidden/>
          </w:rPr>
          <w:fldChar w:fldCharType="end"/>
        </w:r>
      </w:hyperlink>
    </w:p>
    <w:p w14:paraId="2DFC4C4C" w14:textId="60E926CB" w:rsidR="00813120" w:rsidRDefault="00DD5BCF">
      <w:pPr>
        <w:pStyle w:val="TOC1"/>
        <w:rPr>
          <w:rFonts w:asciiTheme="minorHAnsi" w:eastAsiaTheme="minorEastAsia" w:hAnsiTheme="minorHAnsi" w:cstheme="minorBidi"/>
          <w:b w:val="0"/>
          <w:noProof/>
          <w:color w:val="auto"/>
          <w:sz w:val="22"/>
          <w:szCs w:val="22"/>
        </w:rPr>
      </w:pPr>
      <w:hyperlink w:anchor="_Toc87354562" w:history="1">
        <w:r w:rsidR="00813120" w:rsidRPr="00BE3ED1">
          <w:rPr>
            <w:rStyle w:val="Hyperlink"/>
            <w:noProof/>
          </w:rPr>
          <w:t>This Release</w:t>
        </w:r>
        <w:r w:rsidR="00813120">
          <w:rPr>
            <w:noProof/>
            <w:webHidden/>
          </w:rPr>
          <w:tab/>
        </w:r>
        <w:r w:rsidR="00813120">
          <w:rPr>
            <w:noProof/>
            <w:webHidden/>
          </w:rPr>
          <w:fldChar w:fldCharType="begin"/>
        </w:r>
        <w:r w:rsidR="00813120">
          <w:rPr>
            <w:noProof/>
            <w:webHidden/>
          </w:rPr>
          <w:instrText xml:space="preserve"> PAGEREF _Toc87354562 \h </w:instrText>
        </w:r>
        <w:r w:rsidR="00813120">
          <w:rPr>
            <w:noProof/>
            <w:webHidden/>
          </w:rPr>
        </w:r>
        <w:r w:rsidR="00813120">
          <w:rPr>
            <w:noProof/>
            <w:webHidden/>
          </w:rPr>
          <w:fldChar w:fldCharType="separate"/>
        </w:r>
        <w:r w:rsidR="00935BC3">
          <w:rPr>
            <w:noProof/>
            <w:webHidden/>
          </w:rPr>
          <w:t>1</w:t>
        </w:r>
        <w:r w:rsidR="00813120">
          <w:rPr>
            <w:noProof/>
            <w:webHidden/>
          </w:rPr>
          <w:fldChar w:fldCharType="end"/>
        </w:r>
      </w:hyperlink>
    </w:p>
    <w:p w14:paraId="4307BCD3" w14:textId="79138934" w:rsidR="00813120" w:rsidRDefault="00DD5BCF">
      <w:pPr>
        <w:pStyle w:val="TOC2"/>
        <w:rPr>
          <w:rFonts w:asciiTheme="minorHAnsi" w:eastAsiaTheme="minorEastAsia" w:hAnsiTheme="minorHAnsi" w:cstheme="minorBidi"/>
          <w:b w:val="0"/>
          <w:noProof/>
          <w:color w:val="auto"/>
          <w:sz w:val="22"/>
          <w:szCs w:val="22"/>
        </w:rPr>
      </w:pPr>
      <w:hyperlink w:anchor="_Toc87354563" w:history="1">
        <w:r w:rsidR="00813120" w:rsidRPr="00BE3ED1">
          <w:rPr>
            <w:rStyle w:val="Hyperlink"/>
            <w:noProof/>
          </w:rPr>
          <w:t>New Features and Functions Added</w:t>
        </w:r>
        <w:r w:rsidR="00813120">
          <w:rPr>
            <w:noProof/>
            <w:webHidden/>
          </w:rPr>
          <w:tab/>
        </w:r>
        <w:r w:rsidR="00813120">
          <w:rPr>
            <w:noProof/>
            <w:webHidden/>
          </w:rPr>
          <w:fldChar w:fldCharType="begin"/>
        </w:r>
        <w:r w:rsidR="00813120">
          <w:rPr>
            <w:noProof/>
            <w:webHidden/>
          </w:rPr>
          <w:instrText xml:space="preserve"> PAGEREF _Toc87354563 \h </w:instrText>
        </w:r>
        <w:r w:rsidR="00813120">
          <w:rPr>
            <w:noProof/>
            <w:webHidden/>
          </w:rPr>
        </w:r>
        <w:r w:rsidR="00813120">
          <w:rPr>
            <w:noProof/>
            <w:webHidden/>
          </w:rPr>
          <w:fldChar w:fldCharType="separate"/>
        </w:r>
        <w:r w:rsidR="00935BC3">
          <w:rPr>
            <w:noProof/>
            <w:webHidden/>
          </w:rPr>
          <w:t>1</w:t>
        </w:r>
        <w:r w:rsidR="00813120">
          <w:rPr>
            <w:noProof/>
            <w:webHidden/>
          </w:rPr>
          <w:fldChar w:fldCharType="end"/>
        </w:r>
      </w:hyperlink>
    </w:p>
    <w:p w14:paraId="1AE3D3DB" w14:textId="399DCD17" w:rsidR="00813120" w:rsidRDefault="00DD5BCF">
      <w:pPr>
        <w:pStyle w:val="TOC2"/>
        <w:rPr>
          <w:rFonts w:asciiTheme="minorHAnsi" w:eastAsiaTheme="minorEastAsia" w:hAnsiTheme="minorHAnsi" w:cstheme="minorBidi"/>
          <w:b w:val="0"/>
          <w:noProof/>
          <w:color w:val="auto"/>
          <w:sz w:val="22"/>
          <w:szCs w:val="22"/>
        </w:rPr>
      </w:pPr>
      <w:hyperlink w:anchor="_Toc87354564" w:history="1">
        <w:r w:rsidR="00813120" w:rsidRPr="00BE3ED1">
          <w:rPr>
            <w:rStyle w:val="Hyperlink"/>
            <w:noProof/>
          </w:rPr>
          <w:t>Enhancements and Modifications to Existing</w:t>
        </w:r>
        <w:r w:rsidR="00813120">
          <w:rPr>
            <w:noProof/>
            <w:webHidden/>
          </w:rPr>
          <w:tab/>
        </w:r>
        <w:r w:rsidR="00813120">
          <w:rPr>
            <w:noProof/>
            <w:webHidden/>
          </w:rPr>
          <w:fldChar w:fldCharType="begin"/>
        </w:r>
        <w:r w:rsidR="00813120">
          <w:rPr>
            <w:noProof/>
            <w:webHidden/>
          </w:rPr>
          <w:instrText xml:space="preserve"> PAGEREF _Toc87354564 \h </w:instrText>
        </w:r>
        <w:r w:rsidR="00813120">
          <w:rPr>
            <w:noProof/>
            <w:webHidden/>
          </w:rPr>
        </w:r>
        <w:r w:rsidR="00813120">
          <w:rPr>
            <w:noProof/>
            <w:webHidden/>
          </w:rPr>
          <w:fldChar w:fldCharType="separate"/>
        </w:r>
        <w:r w:rsidR="00935BC3">
          <w:rPr>
            <w:noProof/>
            <w:webHidden/>
          </w:rPr>
          <w:t>1</w:t>
        </w:r>
        <w:r w:rsidR="00813120">
          <w:rPr>
            <w:noProof/>
            <w:webHidden/>
          </w:rPr>
          <w:fldChar w:fldCharType="end"/>
        </w:r>
      </w:hyperlink>
    </w:p>
    <w:p w14:paraId="31432CEF" w14:textId="3C6949DF" w:rsidR="00813120" w:rsidRDefault="00DD5BCF">
      <w:pPr>
        <w:pStyle w:val="TOC2"/>
        <w:rPr>
          <w:rFonts w:asciiTheme="minorHAnsi" w:eastAsiaTheme="minorEastAsia" w:hAnsiTheme="minorHAnsi" w:cstheme="minorBidi"/>
          <w:b w:val="0"/>
          <w:noProof/>
          <w:color w:val="auto"/>
          <w:sz w:val="22"/>
          <w:szCs w:val="22"/>
        </w:rPr>
      </w:pPr>
      <w:hyperlink w:anchor="_Toc87354565" w:history="1">
        <w:r w:rsidR="00813120" w:rsidRPr="00BE3ED1">
          <w:rPr>
            <w:rStyle w:val="Hyperlink"/>
            <w:noProof/>
          </w:rPr>
          <w:t>Known Issues</w:t>
        </w:r>
        <w:r w:rsidR="00813120">
          <w:rPr>
            <w:noProof/>
            <w:webHidden/>
          </w:rPr>
          <w:tab/>
        </w:r>
        <w:r w:rsidR="00813120">
          <w:rPr>
            <w:noProof/>
            <w:webHidden/>
          </w:rPr>
          <w:fldChar w:fldCharType="begin"/>
        </w:r>
        <w:r w:rsidR="00813120">
          <w:rPr>
            <w:noProof/>
            <w:webHidden/>
          </w:rPr>
          <w:instrText xml:space="preserve"> PAGEREF _Toc87354565 \h </w:instrText>
        </w:r>
        <w:r w:rsidR="00813120">
          <w:rPr>
            <w:noProof/>
            <w:webHidden/>
          </w:rPr>
        </w:r>
        <w:r w:rsidR="00813120">
          <w:rPr>
            <w:noProof/>
            <w:webHidden/>
          </w:rPr>
          <w:fldChar w:fldCharType="separate"/>
        </w:r>
        <w:r w:rsidR="00935BC3">
          <w:rPr>
            <w:noProof/>
            <w:webHidden/>
          </w:rPr>
          <w:t>7</w:t>
        </w:r>
        <w:r w:rsidR="00813120">
          <w:rPr>
            <w:noProof/>
            <w:webHidden/>
          </w:rPr>
          <w:fldChar w:fldCharType="end"/>
        </w:r>
      </w:hyperlink>
    </w:p>
    <w:p w14:paraId="791FA563" w14:textId="2E43CD4D" w:rsidR="00813120" w:rsidRDefault="00DD5BCF">
      <w:pPr>
        <w:pStyle w:val="TOC1"/>
        <w:rPr>
          <w:rFonts w:asciiTheme="minorHAnsi" w:eastAsiaTheme="minorEastAsia" w:hAnsiTheme="minorHAnsi" w:cstheme="minorBidi"/>
          <w:b w:val="0"/>
          <w:noProof/>
          <w:color w:val="auto"/>
          <w:sz w:val="22"/>
          <w:szCs w:val="22"/>
        </w:rPr>
      </w:pPr>
      <w:hyperlink w:anchor="_Toc87354566" w:history="1">
        <w:r w:rsidR="00813120" w:rsidRPr="00BE3ED1">
          <w:rPr>
            <w:rStyle w:val="Hyperlink"/>
            <w:noProof/>
          </w:rPr>
          <w:t>Product Documentation</w:t>
        </w:r>
        <w:r w:rsidR="00813120">
          <w:rPr>
            <w:noProof/>
            <w:webHidden/>
          </w:rPr>
          <w:tab/>
        </w:r>
        <w:r w:rsidR="00813120">
          <w:rPr>
            <w:noProof/>
            <w:webHidden/>
          </w:rPr>
          <w:fldChar w:fldCharType="begin"/>
        </w:r>
        <w:r w:rsidR="00813120">
          <w:rPr>
            <w:noProof/>
            <w:webHidden/>
          </w:rPr>
          <w:instrText xml:space="preserve"> PAGEREF _Toc87354566 \h </w:instrText>
        </w:r>
        <w:r w:rsidR="00813120">
          <w:rPr>
            <w:noProof/>
            <w:webHidden/>
          </w:rPr>
        </w:r>
        <w:r w:rsidR="00813120">
          <w:rPr>
            <w:noProof/>
            <w:webHidden/>
          </w:rPr>
          <w:fldChar w:fldCharType="separate"/>
        </w:r>
        <w:r w:rsidR="00935BC3">
          <w:rPr>
            <w:noProof/>
            <w:webHidden/>
          </w:rPr>
          <w:t>8</w:t>
        </w:r>
        <w:r w:rsidR="00813120">
          <w:rPr>
            <w:noProof/>
            <w:webHidden/>
          </w:rPr>
          <w:fldChar w:fldCharType="end"/>
        </w:r>
      </w:hyperlink>
    </w:p>
    <w:p w14:paraId="725E875F" w14:textId="46894A90" w:rsidR="00356CB5" w:rsidRDefault="00527BED" w:rsidP="00356CB5">
      <w:pPr>
        <w:pStyle w:val="BodyText"/>
      </w:pPr>
      <w:r>
        <w:fldChar w:fldCharType="end"/>
      </w:r>
    </w:p>
    <w:p w14:paraId="15199A86" w14:textId="77777777" w:rsidR="00356CB5" w:rsidRDefault="00356CB5">
      <w:pPr>
        <w:spacing w:before="0" w:after="0"/>
        <w:rPr>
          <w:rFonts w:ascii="Arial" w:hAnsi="Arial" w:cs="Arial"/>
          <w:b/>
          <w:bCs/>
          <w:iCs/>
          <w:kern w:val="32"/>
          <w:sz w:val="36"/>
          <w:szCs w:val="28"/>
        </w:rPr>
      </w:pPr>
      <w:bookmarkStart w:id="1" w:name="_Toc16686863"/>
      <w:bookmarkEnd w:id="0"/>
      <w:r>
        <w:br w:type="page"/>
      </w:r>
    </w:p>
    <w:p w14:paraId="339AF991" w14:textId="77777777" w:rsidR="00356CB5" w:rsidRDefault="00356CB5" w:rsidP="004D2436">
      <w:pPr>
        <w:pStyle w:val="Heading2"/>
        <w:sectPr w:rsidR="00356CB5" w:rsidSect="00356CB5">
          <w:headerReference w:type="default" r:id="rId11"/>
          <w:footerReference w:type="default" r:id="rId12"/>
          <w:headerReference w:type="first" r:id="rId13"/>
          <w:footerReference w:type="first" r:id="rId14"/>
          <w:pgSz w:w="12240" w:h="15840" w:code="1"/>
          <w:pgMar w:top="1440" w:right="1440" w:bottom="1440" w:left="1440" w:header="720" w:footer="720" w:gutter="0"/>
          <w:pgNumType w:fmt="lowerRoman"/>
          <w:cols w:space="720"/>
          <w:docGrid w:linePitch="360"/>
        </w:sectPr>
      </w:pPr>
    </w:p>
    <w:p w14:paraId="6AF05050" w14:textId="4C450BBC" w:rsidR="00F41862" w:rsidRDefault="008868B3" w:rsidP="00132EB7">
      <w:pPr>
        <w:pStyle w:val="Heading2"/>
      </w:pPr>
      <w:bookmarkStart w:id="2" w:name="_Toc87354559"/>
      <w:bookmarkEnd w:id="1"/>
      <w:r w:rsidRPr="008868B3">
        <w:lastRenderedPageBreak/>
        <w:t>Introduction</w:t>
      </w:r>
      <w:bookmarkEnd w:id="2"/>
    </w:p>
    <w:p w14:paraId="2A626562" w14:textId="446E5224" w:rsidR="006E6BD8" w:rsidRPr="006E6BD8" w:rsidRDefault="006E6BD8" w:rsidP="1EAFF8EC">
      <w:pPr>
        <w:pStyle w:val="InstructionalText1"/>
        <w:rPr>
          <w:i w:val="0"/>
          <w:iCs w:val="0"/>
          <w:color w:val="000000" w:themeColor="text1"/>
        </w:rPr>
      </w:pPr>
      <w:r w:rsidRPr="1EAFF8EC">
        <w:rPr>
          <w:i w:val="0"/>
          <w:iCs w:val="0"/>
          <w:color w:val="000000" w:themeColor="text1"/>
        </w:rPr>
        <w:t>The</w:t>
      </w:r>
      <w:r w:rsidR="006B44ED" w:rsidRPr="1EAFF8EC">
        <w:rPr>
          <w:i w:val="0"/>
          <w:iCs w:val="0"/>
          <w:color w:val="000000" w:themeColor="text1"/>
        </w:rPr>
        <w:t xml:space="preserve"> </w:t>
      </w:r>
      <w:r w:rsidRPr="1EAFF8EC">
        <w:rPr>
          <w:i w:val="0"/>
          <w:iCs w:val="0"/>
          <w:color w:val="000000" w:themeColor="text1"/>
        </w:rPr>
        <w:t>First Databank (FDB) Framework (Fwk) Upgrade</w:t>
      </w:r>
      <w:r w:rsidR="006B44ED" w:rsidRPr="1EAFF8EC">
        <w:rPr>
          <w:i w:val="0"/>
          <w:iCs w:val="0"/>
          <w:color w:val="000000" w:themeColor="text1"/>
        </w:rPr>
        <w:t xml:space="preserve"> </w:t>
      </w:r>
      <w:r w:rsidRPr="1EAFF8EC">
        <w:rPr>
          <w:i w:val="0"/>
          <w:iCs w:val="0"/>
          <w:color w:val="000000" w:themeColor="text1"/>
        </w:rPr>
        <w:t>Project provided innovative enhancements to Clinical Decision Support (CDS) within the Veterans Health Administration (VHA). Medication order checks are accomplished through the synergistic functionality of multiple applications, including Medication Order Check Healthcare Application (MOCHA), Pharmacy Product System-National (PPS-N), and Data Update (DATUP).</w:t>
      </w:r>
    </w:p>
    <w:p w14:paraId="0FDFFDF3" w14:textId="093AA387" w:rsidR="008868B3" w:rsidRPr="006E6BD8" w:rsidRDefault="006E6BD8" w:rsidP="008868B3">
      <w:pPr>
        <w:pStyle w:val="InstructionalText1"/>
        <w:rPr>
          <w:i w:val="0"/>
          <w:iCs w:val="0"/>
          <w:color w:val="000000" w:themeColor="text1"/>
        </w:rPr>
      </w:pPr>
      <w:r w:rsidRPr="006E6BD8">
        <w:rPr>
          <w:i w:val="0"/>
          <w:iCs w:val="0"/>
          <w:color w:val="000000" w:themeColor="text1"/>
        </w:rPr>
        <w:t>MOCHA</w:t>
      </w:r>
      <w:r w:rsidR="0082017B" w:rsidDel="009E1F62">
        <w:rPr>
          <w:i w:val="0"/>
          <w:iCs w:val="0"/>
          <w:color w:val="000000" w:themeColor="text1"/>
        </w:rPr>
        <w:t xml:space="preserve"> </w:t>
      </w:r>
      <w:r w:rsidRPr="006E6BD8">
        <w:rPr>
          <w:i w:val="0"/>
          <w:iCs w:val="0"/>
          <w:color w:val="000000" w:themeColor="text1"/>
        </w:rPr>
        <w:t>Server is a Java Enterprise Edition (JEE) application, used by the MOCHA Veterans Health Information Systems and Technology Architecture (VistA) Pharmacy Application to perform enhanced order checks using</w:t>
      </w:r>
      <w:r w:rsidR="006B44ED">
        <w:rPr>
          <w:i w:val="0"/>
          <w:iCs w:val="0"/>
          <w:color w:val="000000" w:themeColor="text1"/>
        </w:rPr>
        <w:t xml:space="preserve"> </w:t>
      </w:r>
      <w:r w:rsidRPr="006E6BD8">
        <w:rPr>
          <w:i w:val="0"/>
          <w:iCs w:val="0"/>
          <w:color w:val="000000" w:themeColor="text1"/>
        </w:rPr>
        <w:t>the FDB</w:t>
      </w:r>
      <w:r w:rsidR="006B44ED">
        <w:rPr>
          <w:i w:val="0"/>
          <w:iCs w:val="0"/>
          <w:color w:val="000000" w:themeColor="text1"/>
        </w:rPr>
        <w:t xml:space="preserve"> </w:t>
      </w:r>
      <w:r w:rsidRPr="006E6BD8">
        <w:rPr>
          <w:i w:val="0"/>
          <w:iCs w:val="0"/>
          <w:color w:val="000000" w:themeColor="text1"/>
        </w:rPr>
        <w:t>MedKnowledge</w:t>
      </w:r>
      <w:r w:rsidR="006B44ED">
        <w:rPr>
          <w:i w:val="0"/>
          <w:iCs w:val="0"/>
          <w:color w:val="000000" w:themeColor="text1"/>
        </w:rPr>
        <w:t xml:space="preserve"> </w:t>
      </w:r>
      <w:r w:rsidRPr="006E6BD8">
        <w:rPr>
          <w:i w:val="0"/>
          <w:iCs w:val="0"/>
          <w:color w:val="000000" w:themeColor="text1"/>
        </w:rPr>
        <w:t xml:space="preserve">Framework. MOCHA Server is a VA-built custom web application; it is not a legacy or </w:t>
      </w:r>
      <w:r w:rsidR="00726E16">
        <w:rPr>
          <w:i w:val="0"/>
          <w:iCs w:val="0"/>
          <w:color w:val="000000" w:themeColor="text1"/>
        </w:rPr>
        <w:t>commercial off the shelf (</w:t>
      </w:r>
      <w:r w:rsidRPr="006E6BD8">
        <w:rPr>
          <w:i w:val="0"/>
          <w:iCs w:val="0"/>
          <w:color w:val="000000" w:themeColor="text1"/>
        </w:rPr>
        <w:t>COTS</w:t>
      </w:r>
      <w:r w:rsidR="00726E16">
        <w:rPr>
          <w:i w:val="0"/>
          <w:iCs w:val="0"/>
          <w:color w:val="000000" w:themeColor="text1"/>
        </w:rPr>
        <w:t>)</w:t>
      </w:r>
      <w:r w:rsidRPr="006E6BD8">
        <w:rPr>
          <w:i w:val="0"/>
          <w:iCs w:val="0"/>
          <w:color w:val="000000" w:themeColor="text1"/>
        </w:rPr>
        <w:t xml:space="preserve"> application or an Enterprise Shared Service (ESS). FDB</w:t>
      </w:r>
      <w:r w:rsidR="006B44ED">
        <w:rPr>
          <w:i w:val="0"/>
          <w:iCs w:val="0"/>
          <w:color w:val="000000" w:themeColor="text1"/>
        </w:rPr>
        <w:t xml:space="preserve"> </w:t>
      </w:r>
      <w:r w:rsidRPr="006E6BD8">
        <w:rPr>
          <w:i w:val="0"/>
          <w:iCs w:val="0"/>
          <w:color w:val="000000" w:themeColor="text1"/>
        </w:rPr>
        <w:t>MedKnowledge</w:t>
      </w:r>
      <w:r w:rsidR="006B44ED">
        <w:rPr>
          <w:i w:val="0"/>
          <w:iCs w:val="0"/>
          <w:color w:val="000000" w:themeColor="text1"/>
        </w:rPr>
        <w:t xml:space="preserve"> </w:t>
      </w:r>
      <w:r w:rsidRPr="006E6BD8">
        <w:rPr>
          <w:i w:val="0"/>
          <w:iCs w:val="0"/>
          <w:color w:val="000000" w:themeColor="text1"/>
        </w:rPr>
        <w:t>Framework is a drug data product that provides the latest identification and safety information on medications, along with the latest algorithms used to perform order checks.</w:t>
      </w:r>
    </w:p>
    <w:p w14:paraId="36D4655A" w14:textId="362CA216" w:rsidR="00F41862" w:rsidRDefault="008868B3" w:rsidP="008868B3">
      <w:pPr>
        <w:pStyle w:val="Heading2"/>
      </w:pPr>
      <w:bookmarkStart w:id="3" w:name="_Toc87354560"/>
      <w:r w:rsidRPr="008868B3">
        <w:t>Purpose</w:t>
      </w:r>
      <w:bookmarkEnd w:id="3"/>
    </w:p>
    <w:p w14:paraId="6952F94F" w14:textId="7EA6B63D" w:rsidR="008868B3" w:rsidRPr="008868B3" w:rsidRDefault="008868B3" w:rsidP="008868B3">
      <w:pPr>
        <w:pStyle w:val="BodyText"/>
      </w:pPr>
      <w:r w:rsidRPr="008868B3">
        <w:t xml:space="preserve">These release notes cover the changes to </w:t>
      </w:r>
      <w:r w:rsidR="006E6BD8">
        <w:rPr>
          <w:sz w:val="23"/>
          <w:szCs w:val="23"/>
        </w:rPr>
        <w:t xml:space="preserve">MOCHA </w:t>
      </w:r>
      <w:r w:rsidR="009E1F62">
        <w:t xml:space="preserve">version (v) 4.0 </w:t>
      </w:r>
      <w:r w:rsidR="006E6BD8">
        <w:rPr>
          <w:sz w:val="23"/>
          <w:szCs w:val="23"/>
        </w:rPr>
        <w:t xml:space="preserve">First Databank (FDB) Framework (Fwk) Upgrade </w:t>
      </w:r>
      <w:r w:rsidR="00024235">
        <w:rPr>
          <w:sz w:val="23"/>
          <w:szCs w:val="23"/>
        </w:rPr>
        <w:t>v4.5</w:t>
      </w:r>
      <w:r w:rsidR="006E6BD8">
        <w:rPr>
          <w:sz w:val="23"/>
          <w:szCs w:val="23"/>
        </w:rPr>
        <w:t xml:space="preserve"> </w:t>
      </w:r>
      <w:r w:rsidRPr="008868B3">
        <w:t>for this release.</w:t>
      </w:r>
    </w:p>
    <w:p w14:paraId="12A58620" w14:textId="6554A45B" w:rsidR="00F41862" w:rsidRDefault="008868B3" w:rsidP="008868B3">
      <w:pPr>
        <w:pStyle w:val="Heading2"/>
      </w:pPr>
      <w:bookmarkStart w:id="4" w:name="_Toc87354561"/>
      <w:r w:rsidRPr="008868B3">
        <w:t>Audience</w:t>
      </w:r>
      <w:bookmarkEnd w:id="4"/>
    </w:p>
    <w:p w14:paraId="5E0B3AED" w14:textId="41BEC67A" w:rsidR="008868B3" w:rsidRPr="00416535" w:rsidRDefault="008868B3" w:rsidP="008868B3">
      <w:r w:rsidRPr="00416535">
        <w:t xml:space="preserve">This document targets users and administrators of </w:t>
      </w:r>
      <w:bookmarkStart w:id="5" w:name="_Hlk63322897"/>
      <w:r w:rsidR="006E6BD8" w:rsidRPr="00416535">
        <w:t xml:space="preserve">MOCHA FDB Fwk Upgrade </w:t>
      </w:r>
      <w:bookmarkEnd w:id="5"/>
      <w:r w:rsidR="00024235">
        <w:t>v4.5</w:t>
      </w:r>
      <w:r w:rsidR="006E6BD8" w:rsidRPr="00416535">
        <w:t xml:space="preserve"> </w:t>
      </w:r>
      <w:r w:rsidRPr="00416535">
        <w:t>and applies to the changes made between this release and any previous release for this software.</w:t>
      </w:r>
    </w:p>
    <w:p w14:paraId="6FE073AE" w14:textId="77777777" w:rsidR="008868B3" w:rsidRPr="008868B3" w:rsidRDefault="008868B3" w:rsidP="008868B3">
      <w:pPr>
        <w:pStyle w:val="Heading2"/>
      </w:pPr>
      <w:bookmarkStart w:id="6" w:name="_Toc87354562"/>
      <w:r w:rsidRPr="008868B3">
        <w:t>This Release</w:t>
      </w:r>
      <w:bookmarkEnd w:id="6"/>
    </w:p>
    <w:p w14:paraId="10C2D565" w14:textId="4679BA27" w:rsidR="008868B3" w:rsidRPr="006607B5" w:rsidRDefault="008868B3" w:rsidP="008868B3">
      <w:r w:rsidRPr="006607B5">
        <w:t xml:space="preserve">The following sections provide a summary of the new features and functions added, enhancements and modifications to the existing software, and any known issue for </w:t>
      </w:r>
      <w:r w:rsidR="006E6BD8" w:rsidRPr="006607B5">
        <w:t xml:space="preserve">MOCHA </w:t>
      </w:r>
      <w:r w:rsidR="00122A67" w:rsidRPr="006607B5">
        <w:t xml:space="preserve">4.0 </w:t>
      </w:r>
      <w:r w:rsidR="00CC583E">
        <w:t xml:space="preserve">/ </w:t>
      </w:r>
      <w:r w:rsidR="006E6BD8" w:rsidRPr="006607B5">
        <w:t xml:space="preserve">FDB Fwk Upgrade </w:t>
      </w:r>
      <w:r w:rsidR="00024235">
        <w:t>v4.5</w:t>
      </w:r>
      <w:r w:rsidR="006E6BD8" w:rsidRPr="006607B5">
        <w:t xml:space="preserve"> PREM*4*1.</w:t>
      </w:r>
    </w:p>
    <w:p w14:paraId="656E7E67" w14:textId="4EC711F8" w:rsidR="008868B3" w:rsidRDefault="008868B3" w:rsidP="001356BF">
      <w:pPr>
        <w:pStyle w:val="Heading3"/>
      </w:pPr>
      <w:bookmarkStart w:id="7" w:name="_Toc87354563"/>
      <w:r w:rsidRPr="008868B3">
        <w:t>New Features and Functions Added</w:t>
      </w:r>
      <w:bookmarkEnd w:id="7"/>
    </w:p>
    <w:p w14:paraId="46092BFD" w14:textId="2F4BA7DE" w:rsidR="001356BF" w:rsidRPr="001356BF" w:rsidRDefault="00E56735" w:rsidP="001356BF">
      <w:pPr>
        <w:pStyle w:val="BodyText"/>
      </w:pPr>
      <w:r>
        <w:t xml:space="preserve">This section is </w:t>
      </w:r>
      <w:r w:rsidR="00BC16EE">
        <w:t>n</w:t>
      </w:r>
      <w:r w:rsidR="001356BF">
        <w:t xml:space="preserve">ot </w:t>
      </w:r>
      <w:r w:rsidR="00BC16EE">
        <w:t>a</w:t>
      </w:r>
      <w:r w:rsidR="001356BF">
        <w:t xml:space="preserve">pplicable (N/A) to the FDB Fwk Upgrade </w:t>
      </w:r>
      <w:r w:rsidR="00024235">
        <w:t>v4.5</w:t>
      </w:r>
      <w:r w:rsidR="001356BF">
        <w:t xml:space="preserve"> MOCHA </w:t>
      </w:r>
      <w:r w:rsidR="00C026D7">
        <w:t xml:space="preserve">4.0 </w:t>
      </w:r>
      <w:r w:rsidR="00CC583E">
        <w:t xml:space="preserve">/ </w:t>
      </w:r>
      <w:r w:rsidR="001356BF">
        <w:t>PREM*4*1 release.</w:t>
      </w:r>
    </w:p>
    <w:p w14:paraId="5AF43252" w14:textId="1E1B583C" w:rsidR="008868B3" w:rsidRPr="008868B3" w:rsidRDefault="008868B3" w:rsidP="008868B3">
      <w:pPr>
        <w:pStyle w:val="Heading3"/>
      </w:pPr>
      <w:bookmarkStart w:id="8" w:name="_Toc87354564"/>
      <w:r w:rsidRPr="008868B3">
        <w:t>Enhancements and Modifications to Existing</w:t>
      </w:r>
      <w:bookmarkEnd w:id="8"/>
    </w:p>
    <w:p w14:paraId="1862F657" w14:textId="67FD1DFA" w:rsidR="006E6BD8" w:rsidRPr="006E6BD8" w:rsidRDefault="006E6BD8" w:rsidP="008868B3">
      <w:r w:rsidRPr="006E6BD8">
        <w:t>VHA, Patient Care Services, and Pharmacy Benefits Management</w:t>
      </w:r>
      <w:r>
        <w:t xml:space="preserve"> (PBM)</w:t>
      </w:r>
      <w:r w:rsidRPr="006E6BD8">
        <w:t xml:space="preserve"> has requested</w:t>
      </w:r>
      <w:r w:rsidR="006B44ED">
        <w:t xml:space="preserve"> </w:t>
      </w:r>
      <w:r w:rsidRPr="006E6BD8">
        <w:t>the</w:t>
      </w:r>
      <w:r w:rsidR="006B44ED">
        <w:t xml:space="preserve"> </w:t>
      </w:r>
      <w:r w:rsidRPr="006E6BD8">
        <w:t>FDB</w:t>
      </w:r>
      <w:r w:rsidR="006B44ED">
        <w:t xml:space="preserve"> </w:t>
      </w:r>
      <w:r w:rsidRPr="006E6BD8">
        <w:t>Fwk</w:t>
      </w:r>
      <w:r w:rsidR="006B44ED">
        <w:t xml:space="preserve"> </w:t>
      </w:r>
      <w:r w:rsidRPr="006E6BD8">
        <w:t xml:space="preserve">upgrade from version 3.3 to version </w:t>
      </w:r>
      <w:r w:rsidR="00024235">
        <w:t>4.5</w:t>
      </w:r>
      <w:r w:rsidRPr="006E6BD8">
        <w:t xml:space="preserve"> for VA Pharmacy applications.</w:t>
      </w:r>
      <w:r w:rsidR="006B44ED">
        <w:t xml:space="preserve"> </w:t>
      </w:r>
      <w:r w:rsidRPr="006E6BD8">
        <w:t>MOCHA</w:t>
      </w:r>
      <w:r w:rsidR="006B44ED">
        <w:t xml:space="preserve"> </w:t>
      </w:r>
      <w:r w:rsidRPr="006E6BD8">
        <w:t>Serve</w:t>
      </w:r>
      <w:r w:rsidR="006B44ED">
        <w:t xml:space="preserve">r </w:t>
      </w:r>
      <w:r w:rsidRPr="006E6BD8">
        <w:t>will be upgrading the Application Programming Interface calls</w:t>
      </w:r>
      <w:r w:rsidR="006B44ED">
        <w:t xml:space="preserve"> </w:t>
      </w:r>
      <w:r w:rsidRPr="006E6BD8">
        <w:t>in support of the FDB</w:t>
      </w:r>
      <w:r w:rsidR="006B44ED">
        <w:t xml:space="preserve"> </w:t>
      </w:r>
      <w:r w:rsidRPr="006E6BD8">
        <w:t>Fwk</w:t>
      </w:r>
      <w:r w:rsidR="006B44ED">
        <w:t xml:space="preserve"> </w:t>
      </w:r>
      <w:r w:rsidRPr="006E6BD8">
        <w:t xml:space="preserve">version </w:t>
      </w:r>
      <w:r w:rsidR="00024235">
        <w:t>4.5</w:t>
      </w:r>
      <w:r w:rsidRPr="006E6BD8">
        <w:t xml:space="preserve"> upgrade.</w:t>
      </w:r>
    </w:p>
    <w:p w14:paraId="33AFD687" w14:textId="7473FB13" w:rsidR="008868B3" w:rsidRPr="008868B3" w:rsidRDefault="008868B3" w:rsidP="008868B3">
      <w:pPr>
        <w:rPr>
          <w:szCs w:val="20"/>
        </w:rPr>
      </w:pPr>
      <w:r w:rsidRPr="008868B3">
        <w:rPr>
          <w:szCs w:val="20"/>
        </w:rPr>
        <w:t xml:space="preserve">The following are the enhancements and modifications to the </w:t>
      </w:r>
      <w:r w:rsidR="006E6BD8">
        <w:rPr>
          <w:sz w:val="23"/>
          <w:szCs w:val="23"/>
        </w:rPr>
        <w:t xml:space="preserve">FDB Fwk Upgrade version </w:t>
      </w:r>
      <w:r w:rsidR="00024235">
        <w:rPr>
          <w:sz w:val="23"/>
          <w:szCs w:val="23"/>
        </w:rPr>
        <w:t>4.5</w:t>
      </w:r>
      <w:r w:rsidR="006E6BD8">
        <w:rPr>
          <w:sz w:val="23"/>
          <w:szCs w:val="23"/>
        </w:rPr>
        <w:t xml:space="preserve"> </w:t>
      </w:r>
      <w:r w:rsidR="00EB6640">
        <w:rPr>
          <w:sz w:val="23"/>
          <w:szCs w:val="23"/>
        </w:rPr>
        <w:t xml:space="preserve">MOCHA 4.0 / </w:t>
      </w:r>
      <w:r w:rsidR="006E6BD8">
        <w:rPr>
          <w:sz w:val="23"/>
          <w:szCs w:val="23"/>
        </w:rPr>
        <w:t xml:space="preserve">PREM*4*1 </w:t>
      </w:r>
      <w:r w:rsidRPr="008868B3">
        <w:rPr>
          <w:szCs w:val="20"/>
        </w:rPr>
        <w:t>release.</w:t>
      </w:r>
    </w:p>
    <w:p w14:paraId="6D487361" w14:textId="2FBB3E56" w:rsidR="007204DB" w:rsidRPr="002B343C" w:rsidRDefault="00DD662E" w:rsidP="00FB5533">
      <w:pPr>
        <w:pStyle w:val="Default"/>
        <w:numPr>
          <w:ilvl w:val="0"/>
          <w:numId w:val="26"/>
        </w:numPr>
        <w:spacing w:before="120" w:after="120"/>
      </w:pPr>
      <w:r w:rsidRPr="004B1B2A">
        <w:rPr>
          <w:color w:val="000000" w:themeColor="text1"/>
        </w:rPr>
        <w:t xml:space="preserve">FDB Fwk </w:t>
      </w:r>
      <w:r w:rsidR="00024235">
        <w:rPr>
          <w:color w:val="000000" w:themeColor="text1"/>
        </w:rPr>
        <w:t>v4.5</w:t>
      </w:r>
      <w:r w:rsidRPr="004B1B2A">
        <w:rPr>
          <w:color w:val="000000" w:themeColor="text1"/>
        </w:rPr>
        <w:t xml:space="preserve"> Application Programming Interfaces (APIs) to be integrated into the MOCHA application.</w:t>
      </w:r>
      <w:r w:rsidR="0040557D">
        <w:rPr>
          <w:color w:val="000000" w:themeColor="text1"/>
        </w:rPr>
        <w:t xml:space="preserve"> The vendor documentation has </w:t>
      </w:r>
      <w:r w:rsidR="009B1DFD">
        <w:rPr>
          <w:color w:val="000000" w:themeColor="text1"/>
        </w:rPr>
        <w:t xml:space="preserve">the behavioral and content </w:t>
      </w:r>
      <w:r w:rsidR="00BA1BC6">
        <w:rPr>
          <w:color w:val="000000" w:themeColor="text1"/>
        </w:rPr>
        <w:t xml:space="preserve">differences </w:t>
      </w:r>
      <w:r w:rsidR="00A12C8D">
        <w:rPr>
          <w:color w:val="000000" w:themeColor="text1"/>
        </w:rPr>
        <w:t xml:space="preserve">between version 3.3 and </w:t>
      </w:r>
      <w:r w:rsidR="00024235">
        <w:rPr>
          <w:color w:val="000000" w:themeColor="text1"/>
        </w:rPr>
        <w:t>4.5</w:t>
      </w:r>
    </w:p>
    <w:p w14:paraId="6151CBD2" w14:textId="7120EA4F" w:rsidR="002B343C" w:rsidRPr="004B1B2A" w:rsidRDefault="00A90559" w:rsidP="002B343C">
      <w:pPr>
        <w:pStyle w:val="Default"/>
        <w:numPr>
          <w:ilvl w:val="1"/>
          <w:numId w:val="26"/>
        </w:numPr>
        <w:spacing w:before="120" w:after="120"/>
      </w:pPr>
      <w:r>
        <w:rPr>
          <w:color w:val="000000" w:themeColor="text1"/>
        </w:rPr>
        <w:t>FDB</w:t>
      </w:r>
      <w:r w:rsidRPr="00A90559">
        <w:rPr>
          <w:color w:val="000000" w:themeColor="text1"/>
        </w:rPr>
        <w:t>-1034</w:t>
      </w:r>
      <w:r>
        <w:rPr>
          <w:color w:val="000000" w:themeColor="text1"/>
        </w:rPr>
        <w:t xml:space="preserve"> - </w:t>
      </w:r>
      <w:r w:rsidR="002B343C" w:rsidRPr="004B1B2A">
        <w:rPr>
          <w:color w:val="000000" w:themeColor="text1"/>
        </w:rPr>
        <w:t>Upgrade</w:t>
      </w:r>
      <w:r w:rsidR="00396034">
        <w:rPr>
          <w:color w:val="000000" w:themeColor="text1"/>
        </w:rPr>
        <w:t>d</w:t>
      </w:r>
      <w:r w:rsidR="002B343C" w:rsidRPr="004B1B2A">
        <w:rPr>
          <w:color w:val="000000" w:themeColor="text1"/>
        </w:rPr>
        <w:t xml:space="preserve"> Drug Information Service</w:t>
      </w:r>
    </w:p>
    <w:p w14:paraId="1A051FBE" w14:textId="7EC9910B" w:rsidR="002B343C" w:rsidRPr="0040557D" w:rsidRDefault="00440DCF" w:rsidP="002B343C">
      <w:pPr>
        <w:pStyle w:val="Default"/>
        <w:numPr>
          <w:ilvl w:val="1"/>
          <w:numId w:val="26"/>
        </w:numPr>
        <w:spacing w:before="120" w:after="120"/>
      </w:pPr>
      <w:r>
        <w:rPr>
          <w:color w:val="000000" w:themeColor="text1"/>
        </w:rPr>
        <w:lastRenderedPageBreak/>
        <w:t>FDB</w:t>
      </w:r>
      <w:r w:rsidRPr="00440DCF">
        <w:rPr>
          <w:color w:val="000000" w:themeColor="text1"/>
        </w:rPr>
        <w:t>-781</w:t>
      </w:r>
      <w:r>
        <w:rPr>
          <w:color w:val="000000" w:themeColor="text1"/>
        </w:rPr>
        <w:t xml:space="preserve"> - </w:t>
      </w:r>
      <w:r w:rsidR="002B343C" w:rsidRPr="004B1B2A">
        <w:rPr>
          <w:color w:val="000000" w:themeColor="text1"/>
        </w:rPr>
        <w:t>Upgrade</w:t>
      </w:r>
      <w:r w:rsidR="00396034">
        <w:rPr>
          <w:color w:val="000000" w:themeColor="text1"/>
        </w:rPr>
        <w:t>d</w:t>
      </w:r>
      <w:r w:rsidR="002B343C" w:rsidRPr="004B1B2A">
        <w:rPr>
          <w:color w:val="000000" w:themeColor="text1"/>
        </w:rPr>
        <w:t xml:space="preserve"> Order Check Service</w:t>
      </w:r>
      <w:r w:rsidR="0040557D">
        <w:rPr>
          <w:color w:val="000000" w:themeColor="text1"/>
        </w:rPr>
        <w:t xml:space="preserve"> which affects the following:</w:t>
      </w:r>
    </w:p>
    <w:p w14:paraId="134C0C96" w14:textId="2D0B5B6A" w:rsidR="0040557D" w:rsidRPr="0040557D" w:rsidRDefault="0040557D" w:rsidP="0040557D">
      <w:pPr>
        <w:pStyle w:val="Default"/>
        <w:numPr>
          <w:ilvl w:val="2"/>
          <w:numId w:val="26"/>
        </w:numPr>
        <w:spacing w:before="120" w:after="120"/>
      </w:pPr>
      <w:r>
        <w:rPr>
          <w:color w:val="000000" w:themeColor="text1"/>
        </w:rPr>
        <w:t>Drug-Drug Interaction</w:t>
      </w:r>
      <w:r w:rsidR="00DC6DE2">
        <w:rPr>
          <w:color w:val="000000" w:themeColor="text1"/>
        </w:rPr>
        <w:t xml:space="preserve"> Check</w:t>
      </w:r>
    </w:p>
    <w:p w14:paraId="7E46A617" w14:textId="23F080AF" w:rsidR="0040557D" w:rsidRPr="0040557D" w:rsidRDefault="0040557D" w:rsidP="0040557D">
      <w:pPr>
        <w:pStyle w:val="Default"/>
        <w:numPr>
          <w:ilvl w:val="2"/>
          <w:numId w:val="26"/>
        </w:numPr>
        <w:spacing w:before="120" w:after="120"/>
      </w:pPr>
      <w:r>
        <w:rPr>
          <w:color w:val="000000" w:themeColor="text1"/>
        </w:rPr>
        <w:t>Dos</w:t>
      </w:r>
      <w:r w:rsidR="00B7524B">
        <w:rPr>
          <w:color w:val="000000" w:themeColor="text1"/>
        </w:rPr>
        <w:t>ing Order</w:t>
      </w:r>
      <w:r w:rsidR="000D651B">
        <w:rPr>
          <w:color w:val="000000" w:themeColor="text1"/>
        </w:rPr>
        <w:t xml:space="preserve"> Check</w:t>
      </w:r>
    </w:p>
    <w:p w14:paraId="2D8DA552" w14:textId="45CB1A84" w:rsidR="0040557D" w:rsidRPr="0040557D" w:rsidRDefault="00975891" w:rsidP="0040557D">
      <w:pPr>
        <w:pStyle w:val="Default"/>
        <w:numPr>
          <w:ilvl w:val="2"/>
          <w:numId w:val="26"/>
        </w:numPr>
        <w:spacing w:before="120" w:after="120"/>
      </w:pPr>
      <w:r>
        <w:rPr>
          <w:color w:val="000000" w:themeColor="text1"/>
        </w:rPr>
        <w:t xml:space="preserve">Drug </w:t>
      </w:r>
      <w:r w:rsidR="0040557D">
        <w:rPr>
          <w:color w:val="000000" w:themeColor="text1"/>
        </w:rPr>
        <w:t>Allergy</w:t>
      </w:r>
      <w:r w:rsidR="000D651B">
        <w:rPr>
          <w:color w:val="000000" w:themeColor="text1"/>
        </w:rPr>
        <w:t xml:space="preserve"> Check</w:t>
      </w:r>
    </w:p>
    <w:p w14:paraId="46320E11" w14:textId="22DA40BE" w:rsidR="0040557D" w:rsidRPr="00BD10DF" w:rsidRDefault="0040557D" w:rsidP="000D651B">
      <w:pPr>
        <w:pStyle w:val="Default"/>
        <w:numPr>
          <w:ilvl w:val="2"/>
          <w:numId w:val="26"/>
        </w:numPr>
        <w:spacing w:before="120" w:after="120"/>
      </w:pPr>
      <w:r>
        <w:rPr>
          <w:color w:val="000000" w:themeColor="text1"/>
        </w:rPr>
        <w:t>Duplicate Therapy</w:t>
      </w:r>
      <w:r w:rsidR="000D651B">
        <w:rPr>
          <w:color w:val="000000" w:themeColor="text1"/>
        </w:rPr>
        <w:t xml:space="preserve"> Check</w:t>
      </w:r>
    </w:p>
    <w:p w14:paraId="04A73637" w14:textId="3DFECE6E" w:rsidR="002B343C" w:rsidRPr="004B1B2A" w:rsidRDefault="00E93180" w:rsidP="002B343C">
      <w:pPr>
        <w:pStyle w:val="Default"/>
        <w:numPr>
          <w:ilvl w:val="1"/>
          <w:numId w:val="26"/>
        </w:numPr>
        <w:spacing w:before="120" w:after="120"/>
      </w:pPr>
      <w:r>
        <w:t xml:space="preserve">FDB-780 - </w:t>
      </w:r>
      <w:r w:rsidR="002B343C" w:rsidRPr="004B1B2A">
        <w:t>Upgrade</w:t>
      </w:r>
      <w:r w:rsidR="00B86630">
        <w:t>d</w:t>
      </w:r>
      <w:r w:rsidR="002B343C" w:rsidRPr="004B1B2A">
        <w:t xml:space="preserve"> Dosing Info Service</w:t>
      </w:r>
    </w:p>
    <w:p w14:paraId="26921393" w14:textId="3E75AB1D" w:rsidR="00E73620" w:rsidRDefault="002B343C" w:rsidP="002D3DB7">
      <w:pPr>
        <w:pStyle w:val="BodyText"/>
        <w:numPr>
          <w:ilvl w:val="2"/>
          <w:numId w:val="26"/>
        </w:numPr>
      </w:pPr>
      <w:r w:rsidRPr="004B1B2A">
        <w:rPr>
          <w:szCs w:val="24"/>
        </w:rPr>
        <w:t>Neonatal dosing records are now contained in the same FDB results</w:t>
      </w:r>
      <w:r w:rsidR="00721822">
        <w:rPr>
          <w:szCs w:val="24"/>
        </w:rPr>
        <w:t xml:space="preserve"> </w:t>
      </w:r>
      <w:r w:rsidRPr="004B1B2A">
        <w:rPr>
          <w:szCs w:val="24"/>
        </w:rPr>
        <w:t>with the normal DRC search results.</w:t>
      </w:r>
      <w:r w:rsidR="00721822">
        <w:rPr>
          <w:szCs w:val="24"/>
        </w:rPr>
        <w:t xml:space="preserve"> See vendor documentation for more detail</w:t>
      </w:r>
      <w:r w:rsidR="00C742AA">
        <w:rPr>
          <w:szCs w:val="24"/>
        </w:rPr>
        <w:t>.</w:t>
      </w:r>
    </w:p>
    <w:p w14:paraId="67238DBF" w14:textId="405415E2" w:rsidR="00935573" w:rsidRDefault="00094EEA" w:rsidP="4ED8C6FF">
      <w:pPr>
        <w:pStyle w:val="BodyText"/>
        <w:numPr>
          <w:ilvl w:val="0"/>
          <w:numId w:val="26"/>
        </w:numPr>
        <w:tabs>
          <w:tab w:val="clear" w:pos="720"/>
        </w:tabs>
      </w:pPr>
      <w:r>
        <w:t xml:space="preserve">FDB-2663 - </w:t>
      </w:r>
      <w:r w:rsidR="006730C0">
        <w:t>Custom data fields for database version have been removed in version 4.</w:t>
      </w:r>
      <w:r w:rsidR="00176ACC">
        <w:t>5</w:t>
      </w:r>
      <w:r w:rsidR="006730C0">
        <w:t>, we set</w:t>
      </w:r>
      <w:r w:rsidR="00676498">
        <w:t xml:space="preserve"> values in MOCHA XML response</w:t>
      </w:r>
      <w:r w:rsidR="006730C0">
        <w:t xml:space="preserve"> to display</w:t>
      </w:r>
      <w:r w:rsidR="00676498">
        <w:t xml:space="preserve"> for DrugVendorData</w:t>
      </w:r>
      <w:r w:rsidR="009A03E9">
        <w:t xml:space="preserve">Vo CT_Version fields: CustomBuildVersion, CustomDataVersion, and CustomIssueDate to same </w:t>
      </w:r>
      <w:r w:rsidR="00C506CB">
        <w:t>v</w:t>
      </w:r>
      <w:r w:rsidR="009A03E9">
        <w:t>alues as corresponding FDB published fields</w:t>
      </w:r>
    </w:p>
    <w:p w14:paraId="1BB82341" w14:textId="3CBE21FE" w:rsidR="000249E0" w:rsidRDefault="00717EF5" w:rsidP="00AC1629">
      <w:pPr>
        <w:pStyle w:val="BodyText"/>
        <w:numPr>
          <w:ilvl w:val="0"/>
          <w:numId w:val="26"/>
        </w:numPr>
        <w:rPr>
          <w:szCs w:val="24"/>
        </w:rPr>
      </w:pPr>
      <w:r>
        <w:t>Dose units are related to VistA file #50 and hard coded in VistA files #51.24 and #51.25. Some of these values have changed between FDB v3.3 and v4.</w:t>
      </w:r>
      <w:r w:rsidR="00176ACC">
        <w:t>5</w:t>
      </w:r>
    </w:p>
    <w:p w14:paraId="4E8BAB37" w14:textId="617979A3" w:rsidR="00D84D47" w:rsidRPr="00D84D47" w:rsidRDefault="00D84D47" w:rsidP="00D84D47">
      <w:pPr>
        <w:pStyle w:val="ListParagraph"/>
        <w:numPr>
          <w:ilvl w:val="0"/>
          <w:numId w:val="26"/>
        </w:numPr>
        <w:spacing w:before="0" w:after="0" w:line="259" w:lineRule="auto"/>
        <w:textAlignment w:val="baseline"/>
      </w:pPr>
      <w:r>
        <w:t>New Element in FDB v4.</w:t>
      </w:r>
      <w:r w:rsidR="00E6256B">
        <w:t>5</w:t>
      </w:r>
      <w:r>
        <w:t xml:space="preserve"> Response Structure Messages</w:t>
      </w:r>
    </w:p>
    <w:p w14:paraId="5F344C06" w14:textId="652AF2CD" w:rsidR="00D84D47" w:rsidRPr="00D84D47" w:rsidRDefault="00D84D47" w:rsidP="00D84D47">
      <w:pPr>
        <w:pStyle w:val="ListParagraph"/>
        <w:numPr>
          <w:ilvl w:val="1"/>
          <w:numId w:val="26"/>
        </w:numPr>
        <w:spacing w:before="0" w:after="0" w:line="259" w:lineRule="auto"/>
        <w:textAlignment w:val="baseline"/>
      </w:pPr>
      <w:r w:rsidRPr="00D84D47">
        <w:t>Drug-Drug and Duplicate Therapy checks now have messages being sent in the response from MOCHA to VistA with the 4.</w:t>
      </w:r>
      <w:r w:rsidR="00176ACC">
        <w:t>5</w:t>
      </w:r>
      <w:r w:rsidRPr="00D84D47">
        <w:t xml:space="preserve"> upgrade. This is a new element in the response structure that wasn’t being sent in 3.3. VistA did not accept the messages in the Drug-Drug and Dup</w:t>
      </w:r>
      <w:r w:rsidR="00DD42BA">
        <w:t>licate</w:t>
      </w:r>
      <w:r w:rsidRPr="00D84D47">
        <w:t xml:space="preserve"> Therapy responses and treated them as an exception and therefore would not process and display the order check messages appropriately.</w:t>
      </w:r>
    </w:p>
    <w:p w14:paraId="7455635C" w14:textId="77777777" w:rsidR="00D84D47" w:rsidRPr="00D84D47" w:rsidRDefault="00D84D47" w:rsidP="00D84D47">
      <w:pPr>
        <w:pStyle w:val="ListParagraph"/>
        <w:numPr>
          <w:ilvl w:val="1"/>
          <w:numId w:val="26"/>
        </w:numPr>
        <w:spacing w:before="0" w:after="0" w:line="259" w:lineRule="auto"/>
        <w:textAlignment w:val="baseline"/>
      </w:pPr>
      <w:r w:rsidRPr="00D84D47">
        <w:t>Current Workaround: Modified MOCHA code to suppress the message information in the response XML so that VistA continues to process. This allows MOCHA to return responses in the same format as v3.3</w:t>
      </w:r>
    </w:p>
    <w:p w14:paraId="4B464E12" w14:textId="3BB18108" w:rsidR="00903DFA" w:rsidRDefault="005F625F" w:rsidP="00084E25">
      <w:pPr>
        <w:pStyle w:val="BodyText"/>
        <w:numPr>
          <w:ilvl w:val="0"/>
          <w:numId w:val="26"/>
        </w:numPr>
        <w:rPr>
          <w:szCs w:val="24"/>
        </w:rPr>
      </w:pPr>
      <w:r>
        <w:t xml:space="preserve">FDB-2727 - </w:t>
      </w:r>
      <w:r w:rsidR="00D84D47">
        <w:t xml:space="preserve">Medication Route Mappings for </w:t>
      </w:r>
      <w:r w:rsidR="008222B3">
        <w:t>standard and continuous med routes have changes from 3.3 to 4.</w:t>
      </w:r>
      <w:r w:rsidR="00176ACC">
        <w:t>5</w:t>
      </w:r>
    </w:p>
    <w:p w14:paraId="2C70845D" w14:textId="619287C5" w:rsidR="00CA7D94" w:rsidRDefault="00CA7D94" w:rsidP="00CA7D94">
      <w:pPr>
        <w:pStyle w:val="BodyText"/>
        <w:numPr>
          <w:ilvl w:val="1"/>
          <w:numId w:val="26"/>
        </w:numPr>
        <w:rPr>
          <w:szCs w:val="24"/>
        </w:rPr>
      </w:pPr>
      <w:r>
        <w:rPr>
          <w:szCs w:val="24"/>
        </w:rPr>
        <w:t>Standard</w:t>
      </w:r>
      <w:r w:rsidR="00C22454">
        <w:rPr>
          <w:szCs w:val="24"/>
        </w:rPr>
        <w:t xml:space="preserve"> Med Route / First Databank Med Route</w:t>
      </w:r>
    </w:p>
    <w:p w14:paraId="4D6F7100" w14:textId="1D83A22B" w:rsidR="00C22454" w:rsidRDefault="00C22454" w:rsidP="004B6152">
      <w:pPr>
        <w:pStyle w:val="BodyText"/>
        <w:numPr>
          <w:ilvl w:val="2"/>
          <w:numId w:val="26"/>
        </w:numPr>
        <w:ind w:left="1800"/>
        <w:rPr>
          <w:szCs w:val="24"/>
        </w:rPr>
      </w:pPr>
      <w:r>
        <w:rPr>
          <w:szCs w:val="24"/>
        </w:rPr>
        <w:t>OTIC / OTIC (EAR)</w:t>
      </w:r>
    </w:p>
    <w:p w14:paraId="5DF11E44" w14:textId="30A447E6" w:rsidR="00C22454" w:rsidRDefault="00C22454" w:rsidP="004B6152">
      <w:pPr>
        <w:pStyle w:val="BodyText"/>
        <w:numPr>
          <w:ilvl w:val="2"/>
          <w:numId w:val="26"/>
        </w:numPr>
        <w:ind w:left="1800"/>
        <w:rPr>
          <w:szCs w:val="24"/>
        </w:rPr>
      </w:pPr>
      <w:r>
        <w:rPr>
          <w:szCs w:val="24"/>
        </w:rPr>
        <w:t>OPTHALMIC / OPTHALMIC (EYE)</w:t>
      </w:r>
    </w:p>
    <w:p w14:paraId="296705EB" w14:textId="55680DD7" w:rsidR="00C22454" w:rsidRDefault="00C22454" w:rsidP="00792D82">
      <w:pPr>
        <w:pStyle w:val="BodyText"/>
        <w:numPr>
          <w:ilvl w:val="2"/>
          <w:numId w:val="26"/>
        </w:numPr>
        <w:ind w:left="1800"/>
        <w:rPr>
          <w:szCs w:val="24"/>
        </w:rPr>
      </w:pPr>
      <w:r>
        <w:rPr>
          <w:szCs w:val="24"/>
        </w:rPr>
        <w:t>I</w:t>
      </w:r>
      <w:r w:rsidR="0009619E">
        <w:rPr>
          <w:szCs w:val="24"/>
        </w:rPr>
        <w:t>ONTOPHORESIS / IONTOPHORETIC</w:t>
      </w:r>
    </w:p>
    <w:p w14:paraId="13E7E552" w14:textId="25B6CC74" w:rsidR="0009619E" w:rsidRPr="00084E25" w:rsidRDefault="0009619E" w:rsidP="00792D82">
      <w:pPr>
        <w:pStyle w:val="BodyText"/>
        <w:numPr>
          <w:ilvl w:val="2"/>
          <w:numId w:val="26"/>
        </w:numPr>
        <w:ind w:left="1800"/>
        <w:rPr>
          <w:szCs w:val="24"/>
        </w:rPr>
      </w:pPr>
      <w:r>
        <w:rPr>
          <w:szCs w:val="24"/>
        </w:rPr>
        <w:t>SUBMUCOSAL / SUBMUCOSAL INJECTION</w:t>
      </w:r>
    </w:p>
    <w:p w14:paraId="0E9AD990" w14:textId="23AFF297" w:rsidR="0011102F" w:rsidRPr="0011102F" w:rsidRDefault="0011102F" w:rsidP="0011102F">
      <w:pPr>
        <w:pStyle w:val="ListParagraph"/>
        <w:numPr>
          <w:ilvl w:val="0"/>
          <w:numId w:val="26"/>
        </w:numPr>
        <w:spacing w:before="0" w:after="0" w:line="259" w:lineRule="auto"/>
        <w:textAlignment w:val="baseline"/>
      </w:pPr>
      <w:r>
        <w:t>Additional FDB v4.</w:t>
      </w:r>
      <w:r w:rsidR="00176ACC">
        <w:t>5</w:t>
      </w:r>
      <w:r>
        <w:t xml:space="preserve"> Severity Types Not in Use by VistA</w:t>
      </w:r>
    </w:p>
    <w:p w14:paraId="6599281A" w14:textId="77777777" w:rsidR="0011102F" w:rsidRPr="0011102F" w:rsidRDefault="0011102F" w:rsidP="0011102F">
      <w:pPr>
        <w:pStyle w:val="ListParagraph"/>
        <w:numPr>
          <w:ilvl w:val="1"/>
          <w:numId w:val="26"/>
        </w:numPr>
        <w:spacing w:before="0" w:after="0" w:line="259" w:lineRule="auto"/>
        <w:textAlignment w:val="baseline"/>
      </w:pPr>
      <w:r w:rsidRPr="0011102F">
        <w:t>FDB v4.4 allows the following severity types:</w:t>
      </w:r>
    </w:p>
    <w:p w14:paraId="3FA44F87" w14:textId="77777777" w:rsidR="0011102F" w:rsidRPr="0011102F" w:rsidRDefault="0011102F" w:rsidP="00792D82">
      <w:pPr>
        <w:pStyle w:val="BodyText"/>
        <w:numPr>
          <w:ilvl w:val="2"/>
          <w:numId w:val="26"/>
        </w:numPr>
        <w:ind w:left="1800"/>
      </w:pPr>
      <w:r w:rsidRPr="0011102F">
        <w:t>Contraindicated Drug Combination</w:t>
      </w:r>
    </w:p>
    <w:p w14:paraId="1D8BBEF8" w14:textId="77777777" w:rsidR="0011102F" w:rsidRPr="0011102F" w:rsidRDefault="0011102F" w:rsidP="00792D82">
      <w:pPr>
        <w:pStyle w:val="BodyText"/>
        <w:numPr>
          <w:ilvl w:val="2"/>
          <w:numId w:val="26"/>
        </w:numPr>
        <w:ind w:left="1800"/>
      </w:pPr>
      <w:r w:rsidRPr="0011102F">
        <w:t>Severe Interaction</w:t>
      </w:r>
    </w:p>
    <w:p w14:paraId="1529EA2B" w14:textId="77777777" w:rsidR="0011102F" w:rsidRPr="0011102F" w:rsidRDefault="0011102F" w:rsidP="00792D82">
      <w:pPr>
        <w:pStyle w:val="BodyText"/>
        <w:numPr>
          <w:ilvl w:val="2"/>
          <w:numId w:val="26"/>
        </w:numPr>
        <w:ind w:left="1800"/>
      </w:pPr>
      <w:r w:rsidRPr="0011102F">
        <w:t>Moderate Interaction</w:t>
      </w:r>
    </w:p>
    <w:p w14:paraId="04091E56" w14:textId="77777777" w:rsidR="0011102F" w:rsidRPr="0011102F" w:rsidRDefault="0011102F" w:rsidP="00792D82">
      <w:pPr>
        <w:pStyle w:val="BodyText"/>
        <w:numPr>
          <w:ilvl w:val="2"/>
          <w:numId w:val="26"/>
        </w:numPr>
        <w:ind w:left="1800"/>
      </w:pPr>
      <w:r w:rsidRPr="0011102F">
        <w:t>Undetermined Severity – Alternative Therapy Interaction</w:t>
      </w:r>
    </w:p>
    <w:p w14:paraId="6CDD6AE2" w14:textId="77777777" w:rsidR="0011102F" w:rsidRPr="0011102F" w:rsidRDefault="0011102F" w:rsidP="0011102F">
      <w:pPr>
        <w:pStyle w:val="ListParagraph"/>
        <w:numPr>
          <w:ilvl w:val="1"/>
          <w:numId w:val="26"/>
        </w:numPr>
        <w:spacing w:before="0" w:after="0" w:line="259" w:lineRule="auto"/>
        <w:textAlignment w:val="baseline"/>
      </w:pPr>
      <w:r w:rsidRPr="0011102F">
        <w:lastRenderedPageBreak/>
        <w:t>VistA is only concerned with the first two severity types and has the following hard-coded mappings:</w:t>
      </w:r>
    </w:p>
    <w:p w14:paraId="055A4F4D" w14:textId="77777777" w:rsidR="0011102F" w:rsidRPr="00792D82" w:rsidRDefault="0011102F" w:rsidP="00792D82">
      <w:pPr>
        <w:pStyle w:val="BodyText"/>
        <w:numPr>
          <w:ilvl w:val="2"/>
          <w:numId w:val="26"/>
        </w:numPr>
        <w:ind w:left="1800"/>
        <w:rPr>
          <w:szCs w:val="24"/>
        </w:rPr>
      </w:pPr>
      <w:r w:rsidRPr="00792D82">
        <w:rPr>
          <w:szCs w:val="24"/>
        </w:rPr>
        <w:t>Contraindicated Drug Combination à Critical (in VistA)</w:t>
      </w:r>
    </w:p>
    <w:p w14:paraId="0C739D98" w14:textId="589B0BCA" w:rsidR="00E6472B" w:rsidRPr="00792D82" w:rsidRDefault="0011102F" w:rsidP="00792D82">
      <w:pPr>
        <w:pStyle w:val="BodyText"/>
        <w:numPr>
          <w:ilvl w:val="2"/>
          <w:numId w:val="26"/>
        </w:numPr>
        <w:ind w:left="1800"/>
        <w:rPr>
          <w:szCs w:val="24"/>
        </w:rPr>
      </w:pPr>
      <w:r w:rsidRPr="00792D82">
        <w:rPr>
          <w:szCs w:val="24"/>
        </w:rPr>
        <w:t>Severe Interaction à Significant (in VistA)</w:t>
      </w:r>
    </w:p>
    <w:p w14:paraId="376EE9C6" w14:textId="2FFA46CD" w:rsidR="00504C9B" w:rsidRPr="00B23F81" w:rsidRDefault="006C2523" w:rsidP="00B23F81">
      <w:pPr>
        <w:pStyle w:val="BodyText"/>
        <w:numPr>
          <w:ilvl w:val="0"/>
          <w:numId w:val="26"/>
        </w:numPr>
        <w:tabs>
          <w:tab w:val="clear" w:pos="720"/>
        </w:tabs>
        <w:rPr>
          <w:szCs w:val="24"/>
        </w:rPr>
      </w:pPr>
      <w:r>
        <w:t>PEPS Services “Check Vendor Database Link</w:t>
      </w:r>
      <w:r w:rsidR="004A6A78">
        <w:t>”</w:t>
      </w:r>
      <w:r w:rsidR="0021713A">
        <w:t xml:space="preserve"> option being handled by VistA to display the </w:t>
      </w:r>
      <w:r w:rsidR="0041438B">
        <w:t xml:space="preserve">Dif </w:t>
      </w:r>
      <w:r w:rsidR="007C39CF">
        <w:t xml:space="preserve">DbVersion, difBuildVersion, customDbVersion, and CustomBuildVersion fields for </w:t>
      </w:r>
      <w:r w:rsidR="00504C9B">
        <w:t>FDB 4.</w:t>
      </w:r>
      <w:r w:rsidR="00176ACC">
        <w:t>5</w:t>
      </w:r>
    </w:p>
    <w:p w14:paraId="688CFB6D" w14:textId="7F4C4009" w:rsidR="00807010" w:rsidRPr="00B23F81" w:rsidRDefault="00504C9B" w:rsidP="00B23F81">
      <w:pPr>
        <w:pStyle w:val="BodyText"/>
        <w:numPr>
          <w:ilvl w:val="0"/>
          <w:numId w:val="26"/>
        </w:numPr>
        <w:tabs>
          <w:tab w:val="clear" w:pos="720"/>
        </w:tabs>
        <w:rPr>
          <w:szCs w:val="24"/>
        </w:rPr>
      </w:pPr>
      <w:r>
        <w:t>PEPS Services “Check PEPS Services Setup” option</w:t>
      </w:r>
      <w:r w:rsidR="00754A5D">
        <w:t xml:space="preserve"> displays </w:t>
      </w:r>
      <w:r w:rsidR="00E46473">
        <w:t>Critical</w:t>
      </w:r>
      <w:r w:rsidR="00754A5D">
        <w:t xml:space="preserve"> or Sign</w:t>
      </w:r>
      <w:r w:rsidR="00A8010F">
        <w:t>ificant for drug-drug interaction check with existing drugs</w:t>
      </w:r>
      <w:r w:rsidR="00C26029">
        <w:t xml:space="preserve"> </w:t>
      </w:r>
    </w:p>
    <w:p w14:paraId="4042EEF4" w14:textId="18D3FC42" w:rsidR="004063AB" w:rsidRDefault="00E51096" w:rsidP="00D1066F">
      <w:pPr>
        <w:pStyle w:val="BodyText"/>
        <w:numPr>
          <w:ilvl w:val="0"/>
          <w:numId w:val="26"/>
        </w:numPr>
        <w:rPr>
          <w:szCs w:val="24"/>
        </w:rPr>
      </w:pPr>
      <w:r>
        <w:t>Updating the dose units in the inbound drugCheck schema to include the full 4.</w:t>
      </w:r>
      <w:r w:rsidR="00176ACC">
        <w:t>5</w:t>
      </w:r>
      <w:r>
        <w:t xml:space="preserve"> list for request validation.</w:t>
      </w:r>
      <w:r w:rsidR="009A3F52">
        <w:t xml:space="preserve"> Adding 4.</w:t>
      </w:r>
      <w:r w:rsidR="00176ACC">
        <w:t>5</w:t>
      </w:r>
      <w:r w:rsidR="009A3F52">
        <w:t xml:space="preserve"> Dose Units plurals to the validation list</w:t>
      </w:r>
    </w:p>
    <w:p w14:paraId="119F2422" w14:textId="0254DAF8" w:rsidR="00A3280B" w:rsidRPr="00D1066F" w:rsidRDefault="00FA22BC" w:rsidP="00D1066F">
      <w:pPr>
        <w:pStyle w:val="BodyText"/>
        <w:numPr>
          <w:ilvl w:val="0"/>
          <w:numId w:val="26"/>
        </w:numPr>
        <w:rPr>
          <w:szCs w:val="24"/>
        </w:rPr>
      </w:pPr>
      <w:r>
        <w:t>FDB</w:t>
      </w:r>
      <w:r w:rsidR="00F3299F">
        <w:t xml:space="preserve">-3288 - </w:t>
      </w:r>
      <w:r w:rsidR="009A3F52">
        <w:t>Option</w:t>
      </w:r>
      <w:r w:rsidR="007E4441">
        <w:t xml:space="preserve"> </w:t>
      </w:r>
      <w:r w:rsidR="00D1066F">
        <w:t>Lookup Dosing Check Information for Drug</w:t>
      </w:r>
    </w:p>
    <w:p w14:paraId="5FBB3BE4" w14:textId="6AC7718A" w:rsidR="002D5BFB" w:rsidRDefault="002D5BFB" w:rsidP="00B23F81">
      <w:pPr>
        <w:pStyle w:val="BodyText"/>
        <w:numPr>
          <w:ilvl w:val="0"/>
          <w:numId w:val="26"/>
        </w:numPr>
        <w:tabs>
          <w:tab w:val="clear" w:pos="720"/>
        </w:tabs>
        <w:rPr>
          <w:szCs w:val="24"/>
        </w:rPr>
      </w:pPr>
      <w:r>
        <w:t>Sustainment releases</w:t>
      </w:r>
      <w:r w:rsidR="00777F1D">
        <w:t xml:space="preserve"> for</w:t>
      </w:r>
      <w:r w:rsidR="000B2B7D">
        <w:t xml:space="preserve"> PREM*3*3 </w:t>
      </w:r>
      <w:r w:rsidR="00777F1D">
        <w:t xml:space="preserve">and PREM*3*4 </w:t>
      </w:r>
      <w:r w:rsidR="00D031DE">
        <w:t>have been included in this release</w:t>
      </w:r>
    </w:p>
    <w:p w14:paraId="1FB50E6A" w14:textId="38BDDBF7" w:rsidR="001862EE" w:rsidRPr="00B23F81" w:rsidRDefault="007E3F31" w:rsidP="001862EE">
      <w:pPr>
        <w:pStyle w:val="ListParagraph"/>
        <w:numPr>
          <w:ilvl w:val="0"/>
          <w:numId w:val="26"/>
        </w:numPr>
        <w:spacing w:before="0" w:after="0" w:line="259" w:lineRule="auto"/>
        <w:textAlignment w:val="baseline"/>
      </w:pPr>
      <w:r>
        <w:t xml:space="preserve">FDB-3304 - </w:t>
      </w:r>
      <w:r w:rsidR="001862EE">
        <w:t>Max Daily Dose ‘below the dosing range’ warning currently displaying when the prescribed dose is below recommended dosing levels for the medication route</w:t>
      </w:r>
    </w:p>
    <w:p w14:paraId="7FF6B559" w14:textId="629699AE" w:rsidR="001862EE" w:rsidRDefault="001862EE" w:rsidP="001862EE">
      <w:pPr>
        <w:pStyle w:val="ListParagraph"/>
        <w:numPr>
          <w:ilvl w:val="1"/>
          <w:numId w:val="26"/>
        </w:numPr>
        <w:spacing w:before="0" w:after="0" w:line="259" w:lineRule="auto"/>
        <w:textAlignment w:val="baseline"/>
      </w:pPr>
      <w:r w:rsidRPr="00B23F81">
        <w:t xml:space="preserve">Below dosing range </w:t>
      </w:r>
      <w:r w:rsidR="004479A1">
        <w:t xml:space="preserve">was </w:t>
      </w:r>
      <w:r w:rsidR="0076523D">
        <w:t>turned off</w:t>
      </w:r>
    </w:p>
    <w:p w14:paraId="37A1B672" w14:textId="37BBED20" w:rsidR="001B128D" w:rsidRPr="00F57437" w:rsidRDefault="005E14E1" w:rsidP="00F57437">
      <w:pPr>
        <w:pStyle w:val="BodyText"/>
        <w:numPr>
          <w:ilvl w:val="0"/>
          <w:numId w:val="26"/>
        </w:numPr>
        <w:rPr>
          <w:szCs w:val="24"/>
        </w:rPr>
      </w:pPr>
      <w:r>
        <w:t xml:space="preserve">FDB-4158 - </w:t>
      </w:r>
      <w:r w:rsidR="001B128D">
        <w:t>Transformations to accommodate for frequency abbreviations not supported in FDB v4.4 (e.g., X#D)</w:t>
      </w:r>
    </w:p>
    <w:p w14:paraId="680B95EF" w14:textId="77777777" w:rsidR="00B37263" w:rsidRPr="00F57437" w:rsidRDefault="00B37263" w:rsidP="00F57437">
      <w:pPr>
        <w:pStyle w:val="BodyText"/>
        <w:numPr>
          <w:ilvl w:val="0"/>
          <w:numId w:val="26"/>
        </w:numPr>
        <w:rPr>
          <w:szCs w:val="24"/>
        </w:rPr>
      </w:pPr>
      <w:r>
        <w:t xml:space="preserve">FDB-4111 - Lookup Dosing Check Information for a Drug was not displaying for IVs </w:t>
      </w:r>
    </w:p>
    <w:p w14:paraId="5AED98CB" w14:textId="76DD8B6F" w:rsidR="00B37263" w:rsidRPr="00F57437" w:rsidRDefault="00377E35" w:rsidP="00F57437">
      <w:pPr>
        <w:pStyle w:val="BodyText"/>
        <w:numPr>
          <w:ilvl w:val="0"/>
          <w:numId w:val="26"/>
        </w:numPr>
        <w:rPr>
          <w:szCs w:val="24"/>
        </w:rPr>
      </w:pPr>
      <w:r>
        <w:t>FDB-4027 - No reason was provided for continuous epidural route when dose checks could not be performed warning was returned</w:t>
      </w:r>
    </w:p>
    <w:p w14:paraId="4E5F9A31" w14:textId="44AB2DC1" w:rsidR="00E55B69" w:rsidRPr="00F57437" w:rsidRDefault="00E55B69" w:rsidP="00F57437">
      <w:pPr>
        <w:pStyle w:val="BodyText"/>
        <w:numPr>
          <w:ilvl w:val="0"/>
          <w:numId w:val="26"/>
        </w:numPr>
        <w:rPr>
          <w:szCs w:val="24"/>
        </w:rPr>
      </w:pPr>
      <w:r>
        <w:t>FDB-3914 - Alert message was using what appeared to be a different “drug” source</w:t>
      </w:r>
    </w:p>
    <w:p w14:paraId="499710F8" w14:textId="4372CB8A" w:rsidR="00E7188E" w:rsidRPr="00F57437" w:rsidRDefault="00E7188E" w:rsidP="00F57437">
      <w:pPr>
        <w:pStyle w:val="BodyText"/>
        <w:numPr>
          <w:ilvl w:val="0"/>
          <w:numId w:val="26"/>
        </w:numPr>
        <w:rPr>
          <w:szCs w:val="24"/>
        </w:rPr>
      </w:pPr>
      <w:r>
        <w:t>FDB-3834 - Add route to CPRS alert message when a contraindicated route was chosen (CPRS / VistA)</w:t>
      </w:r>
    </w:p>
    <w:p w14:paraId="3ED19709" w14:textId="61234F04" w:rsidR="00AA1088" w:rsidRPr="00F57437" w:rsidRDefault="00AA1088" w:rsidP="00F57437">
      <w:pPr>
        <w:pStyle w:val="BodyText"/>
        <w:numPr>
          <w:ilvl w:val="0"/>
          <w:numId w:val="26"/>
        </w:numPr>
        <w:rPr>
          <w:szCs w:val="24"/>
        </w:rPr>
      </w:pPr>
      <w:r>
        <w:t>FDB-3550</w:t>
      </w:r>
      <w:r w:rsidR="00422F77">
        <w:t xml:space="preserve"> - </w:t>
      </w:r>
      <w:r>
        <w:t>Incorrect Dose Check Calculation for Short Duration Order</w:t>
      </w:r>
    </w:p>
    <w:p w14:paraId="68BAD967" w14:textId="63332B4B" w:rsidR="00EC749E" w:rsidRPr="00F57437" w:rsidRDefault="00EC749E" w:rsidP="00F57437">
      <w:pPr>
        <w:pStyle w:val="BodyText"/>
        <w:numPr>
          <w:ilvl w:val="0"/>
          <w:numId w:val="26"/>
        </w:numPr>
        <w:rPr>
          <w:szCs w:val="24"/>
        </w:rPr>
      </w:pPr>
      <w:r>
        <w:t>FDB-3521 - Admixtures were providing message in an improper format</w:t>
      </w:r>
    </w:p>
    <w:p w14:paraId="6B45A9B9" w14:textId="251F2D2D" w:rsidR="009B20FA" w:rsidRPr="00F57437" w:rsidRDefault="009B20FA" w:rsidP="00F57437">
      <w:pPr>
        <w:pStyle w:val="BodyText"/>
        <w:numPr>
          <w:ilvl w:val="0"/>
          <w:numId w:val="26"/>
        </w:numPr>
        <w:rPr>
          <w:szCs w:val="24"/>
        </w:rPr>
      </w:pPr>
      <w:r>
        <w:t>FDB-3810 - Lower than normal frequency “max daily dose could not be done” in CPRS</w:t>
      </w:r>
    </w:p>
    <w:p w14:paraId="2507CF7C" w14:textId="77777777" w:rsidR="00121A52" w:rsidRDefault="00121A52" w:rsidP="00121A52">
      <w:pPr>
        <w:pStyle w:val="BodyText"/>
        <w:numPr>
          <w:ilvl w:val="0"/>
          <w:numId w:val="26"/>
        </w:numPr>
        <w:rPr>
          <w:szCs w:val="24"/>
        </w:rPr>
      </w:pPr>
      <w:r>
        <w:t>FDB-3532 - Weight Required and BSA Required displayed twice for both Max Single and Max Daily (FDB-3532)</w:t>
      </w:r>
    </w:p>
    <w:p w14:paraId="6D4781A6" w14:textId="6B4401F9" w:rsidR="009B20FA" w:rsidRDefault="00C23950" w:rsidP="001B128D">
      <w:pPr>
        <w:pStyle w:val="ListParagraph"/>
        <w:numPr>
          <w:ilvl w:val="0"/>
          <w:numId w:val="26"/>
        </w:numPr>
        <w:spacing w:before="0" w:after="0" w:line="259" w:lineRule="auto"/>
        <w:textAlignment w:val="baseline"/>
      </w:pPr>
      <w:r>
        <w:t>FDB-3797 - Continuous infusion not able to do dose range check</w:t>
      </w:r>
    </w:p>
    <w:p w14:paraId="5AEB1DF3" w14:textId="77777777" w:rsidR="000E0FDC" w:rsidRPr="00D60A53" w:rsidRDefault="000E0FDC" w:rsidP="000E0FDC">
      <w:pPr>
        <w:pStyle w:val="BodyText"/>
        <w:numPr>
          <w:ilvl w:val="0"/>
          <w:numId w:val="26"/>
        </w:numPr>
        <w:rPr>
          <w:szCs w:val="24"/>
        </w:rPr>
      </w:pPr>
      <w:r>
        <w:t>FDB-3368 - PSJ OE (Inpatient OE) – Invalid next dosing ID for this dosing set error warning (FDB-3368)</w:t>
      </w:r>
    </w:p>
    <w:p w14:paraId="62A7DFF6" w14:textId="3AC7C7E5" w:rsidR="00B53FF2" w:rsidRDefault="00B53FF2" w:rsidP="00B53FF2">
      <w:pPr>
        <w:pStyle w:val="BodyText"/>
        <w:numPr>
          <w:ilvl w:val="0"/>
          <w:numId w:val="26"/>
        </w:numPr>
        <w:rPr>
          <w:szCs w:val="24"/>
        </w:rPr>
      </w:pPr>
      <w:r>
        <w:t>FDB-3521 - VistA drug interaction message format different</w:t>
      </w:r>
    </w:p>
    <w:p w14:paraId="458E25E4" w14:textId="795085A0" w:rsidR="00B53FF2" w:rsidRPr="006464BA" w:rsidRDefault="00B53FF2" w:rsidP="00B53FF2">
      <w:pPr>
        <w:pStyle w:val="BodyText"/>
        <w:numPr>
          <w:ilvl w:val="0"/>
          <w:numId w:val="26"/>
        </w:numPr>
        <w:rPr>
          <w:szCs w:val="24"/>
        </w:rPr>
      </w:pPr>
      <w:r>
        <w:t>FDB-3667 - IVPB not showing max daily dose message</w:t>
      </w:r>
    </w:p>
    <w:p w14:paraId="1A8E45A5" w14:textId="77777777" w:rsidR="006464BA" w:rsidRPr="006464BA" w:rsidRDefault="006464BA" w:rsidP="006464BA">
      <w:pPr>
        <w:pStyle w:val="BodyText"/>
        <w:numPr>
          <w:ilvl w:val="0"/>
          <w:numId w:val="26"/>
        </w:numPr>
        <w:rPr>
          <w:szCs w:val="24"/>
        </w:rPr>
      </w:pPr>
      <w:r>
        <w:lastRenderedPageBreak/>
        <w:t>Dosing checks for weight required and general dosing range message not displaying (IV Order Solution premix)</w:t>
      </w:r>
    </w:p>
    <w:p w14:paraId="5F129CB0" w14:textId="77777777" w:rsidR="006464BA" w:rsidRPr="006464BA" w:rsidRDefault="006464BA" w:rsidP="006464BA">
      <w:pPr>
        <w:pStyle w:val="BodyText"/>
        <w:numPr>
          <w:ilvl w:val="0"/>
          <w:numId w:val="26"/>
        </w:numPr>
        <w:rPr>
          <w:szCs w:val="24"/>
        </w:rPr>
      </w:pPr>
      <w:r>
        <w:t>Drug Allergy Checks and Warning Message displayed for Drug or Drug Class Allergy Reactions</w:t>
      </w:r>
    </w:p>
    <w:p w14:paraId="6811EC4B" w14:textId="77777777" w:rsidR="006464BA" w:rsidRPr="006464BA" w:rsidRDefault="006464BA" w:rsidP="006464BA">
      <w:pPr>
        <w:pStyle w:val="BodyText"/>
        <w:numPr>
          <w:ilvl w:val="0"/>
          <w:numId w:val="26"/>
        </w:numPr>
        <w:rPr>
          <w:szCs w:val="24"/>
        </w:rPr>
      </w:pPr>
      <w:r>
        <w:t>FDB-2470 - Monograph information is displayed in VistA</w:t>
      </w:r>
    </w:p>
    <w:p w14:paraId="12A2E9B7" w14:textId="77777777" w:rsidR="006464BA" w:rsidRPr="006464BA" w:rsidRDefault="006464BA" w:rsidP="006464BA">
      <w:pPr>
        <w:pStyle w:val="BodyText"/>
        <w:numPr>
          <w:ilvl w:val="0"/>
          <w:numId w:val="26"/>
        </w:numPr>
        <w:rPr>
          <w:szCs w:val="24"/>
        </w:rPr>
      </w:pPr>
      <w:r>
        <w:t>FDB-2471 - Order Check for duplicate therapy check between two drugs in VistA</w:t>
      </w:r>
    </w:p>
    <w:p w14:paraId="0EECDD9C" w14:textId="77777777" w:rsidR="006464BA" w:rsidRPr="006464BA" w:rsidRDefault="006464BA" w:rsidP="006464BA">
      <w:pPr>
        <w:pStyle w:val="BodyText"/>
        <w:numPr>
          <w:ilvl w:val="0"/>
          <w:numId w:val="26"/>
        </w:numPr>
        <w:rPr>
          <w:szCs w:val="24"/>
        </w:rPr>
      </w:pPr>
      <w:r>
        <w:t>FDB-2407 - PEPS Services, Check PEPS Services Setup and Outpatient pharmacy functions</w:t>
      </w:r>
    </w:p>
    <w:p w14:paraId="2FFE7221" w14:textId="77777777" w:rsidR="006464BA" w:rsidRPr="006464BA" w:rsidRDefault="006464BA" w:rsidP="006464BA">
      <w:pPr>
        <w:pStyle w:val="BodyText"/>
        <w:numPr>
          <w:ilvl w:val="0"/>
          <w:numId w:val="26"/>
        </w:numPr>
        <w:rPr>
          <w:szCs w:val="24"/>
        </w:rPr>
      </w:pPr>
      <w:r>
        <w:t>FDB-2411 - Warning Message when Dosage Exceeds Maximum Single Dose</w:t>
      </w:r>
    </w:p>
    <w:p w14:paraId="4F6D2844" w14:textId="77777777" w:rsidR="006464BA" w:rsidRPr="006464BA" w:rsidRDefault="006464BA" w:rsidP="006464BA">
      <w:pPr>
        <w:pStyle w:val="BodyText"/>
        <w:numPr>
          <w:ilvl w:val="0"/>
          <w:numId w:val="26"/>
        </w:numPr>
        <w:rPr>
          <w:szCs w:val="24"/>
        </w:rPr>
      </w:pPr>
      <w:r>
        <w:t>FDB-2409 - Validate Maximum Single Dose Order Check for Simple Medication Orders</w:t>
      </w:r>
    </w:p>
    <w:p w14:paraId="29AE8F19" w14:textId="77777777" w:rsidR="006464BA" w:rsidRPr="006464BA" w:rsidRDefault="006464BA" w:rsidP="006464BA">
      <w:pPr>
        <w:pStyle w:val="BodyText"/>
        <w:numPr>
          <w:ilvl w:val="0"/>
          <w:numId w:val="26"/>
        </w:numPr>
        <w:rPr>
          <w:szCs w:val="24"/>
        </w:rPr>
      </w:pPr>
      <w:r>
        <w:t>FDB-2615 - Order Check Request from VistA for Drug-Drug Interaction Check between one drug and list of drugs</w:t>
      </w:r>
    </w:p>
    <w:p w14:paraId="28B4761E" w14:textId="77777777" w:rsidR="006464BA" w:rsidRPr="006464BA" w:rsidRDefault="006464BA" w:rsidP="006464BA">
      <w:pPr>
        <w:pStyle w:val="BodyText"/>
        <w:numPr>
          <w:ilvl w:val="0"/>
          <w:numId w:val="26"/>
        </w:numPr>
        <w:rPr>
          <w:szCs w:val="24"/>
        </w:rPr>
      </w:pPr>
      <w:r>
        <w:t>FDB-2616 - Error Response in VistA when Order Check for Complex Medication Orders</w:t>
      </w:r>
    </w:p>
    <w:p w14:paraId="2E24340B" w14:textId="77777777" w:rsidR="006464BA" w:rsidRPr="006464BA" w:rsidRDefault="006464BA" w:rsidP="006464BA">
      <w:pPr>
        <w:pStyle w:val="BodyText"/>
        <w:numPr>
          <w:ilvl w:val="0"/>
          <w:numId w:val="26"/>
        </w:numPr>
        <w:rPr>
          <w:szCs w:val="24"/>
        </w:rPr>
      </w:pPr>
      <w:r>
        <w:t>FDB-2663 - Set values in MOCHA XML response for DrugVendorDataVo CT_Version fields CustomBuildVersion, CustomDataVersion, and CustomIssueDate to same values as corresponding FDB published fields</w:t>
      </w:r>
    </w:p>
    <w:p w14:paraId="3DED46FD" w14:textId="77777777" w:rsidR="006464BA" w:rsidRPr="006464BA" w:rsidRDefault="006464BA" w:rsidP="006464BA">
      <w:pPr>
        <w:pStyle w:val="BodyText"/>
        <w:numPr>
          <w:ilvl w:val="0"/>
          <w:numId w:val="26"/>
        </w:numPr>
        <w:rPr>
          <w:szCs w:val="24"/>
        </w:rPr>
      </w:pPr>
      <w:r>
        <w:t>FDB-2614 - Maximum Single Dose Order Check with a New IV or Unit Dose Medication Order</w:t>
      </w:r>
    </w:p>
    <w:p w14:paraId="52C92C34" w14:textId="77777777" w:rsidR="006464BA" w:rsidRPr="006464BA" w:rsidRDefault="006464BA" w:rsidP="006464BA">
      <w:pPr>
        <w:pStyle w:val="BodyText"/>
        <w:numPr>
          <w:ilvl w:val="0"/>
          <w:numId w:val="26"/>
        </w:numPr>
        <w:rPr>
          <w:szCs w:val="24"/>
        </w:rPr>
      </w:pPr>
      <w:r>
        <w:t>FDB-2890 - VistA: Update M routines to correct PEPS Services “Check Vendor Database Link” option dB version field</w:t>
      </w:r>
    </w:p>
    <w:p w14:paraId="0AB1ADFF" w14:textId="77777777" w:rsidR="006464BA" w:rsidRPr="006464BA" w:rsidRDefault="006464BA" w:rsidP="006464BA">
      <w:pPr>
        <w:pStyle w:val="BodyText"/>
        <w:numPr>
          <w:ilvl w:val="0"/>
          <w:numId w:val="26"/>
        </w:numPr>
        <w:rPr>
          <w:szCs w:val="24"/>
        </w:rPr>
      </w:pPr>
      <w:r>
        <w:t>FDB-2960 - VistA: Update M routines to update standard medication route mappings to FDB v4.4</w:t>
      </w:r>
    </w:p>
    <w:p w14:paraId="5D6CC0B7" w14:textId="77777777" w:rsidR="006464BA" w:rsidRPr="006464BA" w:rsidRDefault="006464BA" w:rsidP="006464BA">
      <w:pPr>
        <w:pStyle w:val="BodyText"/>
        <w:numPr>
          <w:ilvl w:val="0"/>
          <w:numId w:val="26"/>
        </w:numPr>
        <w:rPr>
          <w:szCs w:val="24"/>
        </w:rPr>
      </w:pPr>
      <w:r>
        <w:t>FDB-2981 - VistA: Update PEPS Services Check PEPS Services Setup “Q4H” dosing check frequency value for FDB v4.4</w:t>
      </w:r>
    </w:p>
    <w:p w14:paraId="302A0559" w14:textId="77777777" w:rsidR="006464BA" w:rsidRPr="006464BA" w:rsidRDefault="006464BA" w:rsidP="006464BA">
      <w:pPr>
        <w:pStyle w:val="BodyText"/>
        <w:numPr>
          <w:ilvl w:val="0"/>
          <w:numId w:val="26"/>
        </w:numPr>
        <w:rPr>
          <w:szCs w:val="24"/>
        </w:rPr>
      </w:pPr>
      <w:r>
        <w:t>FDB-2982 - VistA: Update PEPS Services Check PEPS Services Setup Drug-Drug Interaction Check to allow Critical or Significant result for hard-coded drugs</w:t>
      </w:r>
    </w:p>
    <w:p w14:paraId="571BEB24" w14:textId="2AF4EE1E" w:rsidR="006464BA" w:rsidRPr="006464BA" w:rsidRDefault="006464BA" w:rsidP="006464BA">
      <w:pPr>
        <w:pStyle w:val="BodyText"/>
        <w:numPr>
          <w:ilvl w:val="0"/>
          <w:numId w:val="26"/>
        </w:numPr>
        <w:rPr>
          <w:szCs w:val="24"/>
        </w:rPr>
      </w:pPr>
      <w:r>
        <w:t>FDB-3273 - Validate PSS post init routine to handle dose unit changes for FDB v4.4</w:t>
      </w:r>
    </w:p>
    <w:p w14:paraId="6518ACAD" w14:textId="1BA5AD09" w:rsidR="006464BA" w:rsidRPr="006464BA" w:rsidRDefault="006464BA" w:rsidP="006464BA">
      <w:pPr>
        <w:pStyle w:val="BodyText"/>
        <w:numPr>
          <w:ilvl w:val="0"/>
          <w:numId w:val="26"/>
        </w:numPr>
        <w:rPr>
          <w:szCs w:val="24"/>
        </w:rPr>
      </w:pPr>
      <w:r>
        <w:t>FDB-3726 - Dup drug screens not working (</w:t>
      </w:r>
      <w:r w:rsidR="0031318F">
        <w:t>I</w:t>
      </w:r>
      <w:r>
        <w:t>ssue tracker 21)</w:t>
      </w:r>
    </w:p>
    <w:p w14:paraId="7EA55890" w14:textId="77777777" w:rsidR="006464BA" w:rsidRPr="006464BA" w:rsidRDefault="006464BA" w:rsidP="006464BA">
      <w:pPr>
        <w:pStyle w:val="BodyText"/>
        <w:numPr>
          <w:ilvl w:val="0"/>
          <w:numId w:val="26"/>
        </w:numPr>
        <w:rPr>
          <w:szCs w:val="24"/>
        </w:rPr>
      </w:pPr>
      <w:r>
        <w:t>FDB-3532 - Weight Required and BSA Required displays twice for both Max Single and Max Daily</w:t>
      </w:r>
    </w:p>
    <w:p w14:paraId="284385D9" w14:textId="77777777" w:rsidR="006464BA" w:rsidRPr="006464BA" w:rsidRDefault="006464BA" w:rsidP="006464BA">
      <w:pPr>
        <w:pStyle w:val="BodyText"/>
        <w:numPr>
          <w:ilvl w:val="0"/>
          <w:numId w:val="26"/>
        </w:numPr>
        <w:rPr>
          <w:szCs w:val="24"/>
        </w:rPr>
      </w:pPr>
      <w:r>
        <w:t>FDB-4609 - Max daily dose not showing in General Dosing Guidelines for Timolol</w:t>
      </w:r>
    </w:p>
    <w:p w14:paraId="4172A149" w14:textId="77777777" w:rsidR="006464BA" w:rsidRPr="006464BA" w:rsidRDefault="006464BA" w:rsidP="006464BA">
      <w:pPr>
        <w:pStyle w:val="BodyText"/>
        <w:numPr>
          <w:ilvl w:val="0"/>
          <w:numId w:val="26"/>
        </w:numPr>
        <w:rPr>
          <w:szCs w:val="24"/>
        </w:rPr>
      </w:pPr>
      <w:r>
        <w:t>FDB-4597 - Nose Drops ordered with SPRAYS dose unit returning: Dosing Checks could not be performed. Reason(s): An unexpected error has occurred.</w:t>
      </w:r>
    </w:p>
    <w:p w14:paraId="65A243FC" w14:textId="77777777" w:rsidR="006464BA" w:rsidRPr="006464BA" w:rsidRDefault="006464BA" w:rsidP="006464BA">
      <w:pPr>
        <w:pStyle w:val="BodyText"/>
        <w:numPr>
          <w:ilvl w:val="0"/>
          <w:numId w:val="26"/>
        </w:numPr>
        <w:rPr>
          <w:szCs w:val="24"/>
        </w:rPr>
      </w:pPr>
      <w:r>
        <w:t>FDB-4711 - VistA: UNITS/DAY results in unexpected error</w:t>
      </w:r>
    </w:p>
    <w:p w14:paraId="1D170BEA" w14:textId="77777777" w:rsidR="006464BA" w:rsidRPr="006464BA" w:rsidRDefault="006464BA" w:rsidP="006464BA">
      <w:pPr>
        <w:pStyle w:val="BodyText"/>
        <w:numPr>
          <w:ilvl w:val="0"/>
          <w:numId w:val="26"/>
        </w:numPr>
        <w:rPr>
          <w:szCs w:val="24"/>
        </w:rPr>
      </w:pPr>
      <w:r>
        <w:t>FDB-4620 - VistA: Invalid dose warning when entering invalid unit of INHALATIONS</w:t>
      </w:r>
    </w:p>
    <w:p w14:paraId="1830E308" w14:textId="77777777" w:rsidR="006464BA" w:rsidRPr="006464BA" w:rsidRDefault="006464BA" w:rsidP="006464BA">
      <w:pPr>
        <w:pStyle w:val="BodyText"/>
        <w:numPr>
          <w:ilvl w:val="0"/>
          <w:numId w:val="26"/>
        </w:numPr>
        <w:rPr>
          <w:szCs w:val="24"/>
        </w:rPr>
      </w:pPr>
      <w:r>
        <w:lastRenderedPageBreak/>
        <w:t>FDB-4605 - VistA: Weight Based Drip – Free Text Dosing in IV package is providing an incorrect error message in both CPRS and pharmacy</w:t>
      </w:r>
    </w:p>
    <w:p w14:paraId="73C0B933" w14:textId="2C865441" w:rsidR="006464BA" w:rsidRPr="00E254C7" w:rsidRDefault="006464BA" w:rsidP="00E254C7">
      <w:pPr>
        <w:pStyle w:val="BodyText"/>
        <w:numPr>
          <w:ilvl w:val="0"/>
          <w:numId w:val="26"/>
        </w:numPr>
        <w:rPr>
          <w:szCs w:val="24"/>
        </w:rPr>
      </w:pPr>
      <w:r>
        <w:t>FDB-4623 - VistA: Message for invalid routes is not clear to general end users</w:t>
      </w:r>
    </w:p>
    <w:p w14:paraId="438DD263" w14:textId="77777777" w:rsidR="006464BA" w:rsidRPr="006464BA" w:rsidRDefault="006464BA" w:rsidP="006464BA">
      <w:pPr>
        <w:pStyle w:val="BodyText"/>
        <w:numPr>
          <w:ilvl w:val="0"/>
          <w:numId w:val="26"/>
        </w:numPr>
        <w:rPr>
          <w:szCs w:val="24"/>
        </w:rPr>
      </w:pPr>
      <w:r>
        <w:t>FDB-4655 - VistA: Getting 0 allowances for ACE Inhibitors for Duplicate Therapy</w:t>
      </w:r>
    </w:p>
    <w:p w14:paraId="32CCF95B" w14:textId="77777777" w:rsidR="006464BA" w:rsidRPr="006464BA" w:rsidRDefault="006464BA" w:rsidP="006464BA">
      <w:pPr>
        <w:pStyle w:val="BodyText"/>
        <w:numPr>
          <w:ilvl w:val="0"/>
          <w:numId w:val="26"/>
        </w:numPr>
        <w:rPr>
          <w:szCs w:val="24"/>
        </w:rPr>
      </w:pPr>
      <w:r>
        <w:t>FDB-4576 - MOCHA: Merge release/fdb-4.0 branch changes into fdb-fwk-upgrade branch to integrate release changes and application security (Fortify, OWASP) remediation</w:t>
      </w:r>
    </w:p>
    <w:p w14:paraId="7C86E648" w14:textId="77777777" w:rsidR="006464BA" w:rsidRPr="006464BA" w:rsidRDefault="006464BA" w:rsidP="006464BA">
      <w:pPr>
        <w:pStyle w:val="BodyText"/>
        <w:numPr>
          <w:ilvl w:val="0"/>
          <w:numId w:val="26"/>
        </w:numPr>
        <w:rPr>
          <w:szCs w:val="24"/>
        </w:rPr>
      </w:pPr>
      <w:r>
        <w:t>FDB-3914 - Alert message using what appears to be a different "drug" source</w:t>
      </w:r>
    </w:p>
    <w:p w14:paraId="5E3D4A45" w14:textId="521DC07F" w:rsidR="006464BA" w:rsidRPr="006464BA" w:rsidRDefault="006464BA" w:rsidP="006464BA">
      <w:pPr>
        <w:pStyle w:val="BodyText"/>
        <w:numPr>
          <w:ilvl w:val="0"/>
          <w:numId w:val="26"/>
        </w:numPr>
        <w:rPr>
          <w:szCs w:val="24"/>
        </w:rPr>
      </w:pPr>
      <w:r>
        <w:t>FDB-4611</w:t>
      </w:r>
      <w:r w:rsidR="006861F9">
        <w:t xml:space="preserve"> - </w:t>
      </w:r>
      <w:r>
        <w:t>VistA: Unnecessary 'Invalid or Undefined Frequency' message is returned when an invalid route is entered</w:t>
      </w:r>
    </w:p>
    <w:p w14:paraId="70572B7B" w14:textId="5A6EA9C4" w:rsidR="006464BA" w:rsidRPr="006464BA" w:rsidRDefault="006464BA" w:rsidP="006464BA">
      <w:pPr>
        <w:pStyle w:val="BodyText"/>
        <w:numPr>
          <w:ilvl w:val="0"/>
          <w:numId w:val="26"/>
        </w:numPr>
        <w:rPr>
          <w:szCs w:val="24"/>
        </w:rPr>
      </w:pPr>
      <w:r>
        <w:t>FDB-3520</w:t>
      </w:r>
      <w:r w:rsidR="006861F9">
        <w:t xml:space="preserve"> - </w:t>
      </w:r>
      <w:r>
        <w:t>VistA: Above Range / Within Max</w:t>
      </w:r>
    </w:p>
    <w:p w14:paraId="5B2BF588" w14:textId="77777777" w:rsidR="006464BA" w:rsidRPr="006464BA" w:rsidRDefault="006464BA" w:rsidP="006464BA">
      <w:pPr>
        <w:pStyle w:val="BodyText"/>
        <w:numPr>
          <w:ilvl w:val="0"/>
          <w:numId w:val="26"/>
        </w:numPr>
        <w:rPr>
          <w:szCs w:val="24"/>
        </w:rPr>
      </w:pPr>
      <w:r>
        <w:t>FDB-3927 - CPRS: Display new contraindicated warning message that was introduced in FDB v4.4</w:t>
      </w:r>
    </w:p>
    <w:p w14:paraId="40775951" w14:textId="77777777" w:rsidR="006464BA" w:rsidRPr="006464BA" w:rsidRDefault="006464BA" w:rsidP="006464BA">
      <w:pPr>
        <w:pStyle w:val="BodyText"/>
        <w:numPr>
          <w:ilvl w:val="0"/>
          <w:numId w:val="26"/>
        </w:numPr>
        <w:rPr>
          <w:szCs w:val="24"/>
        </w:rPr>
      </w:pPr>
      <w:r>
        <w:t>FDB-4765 - VistA: General dosing guidelines are displayed when frequency is out of range for combo drugs</w:t>
      </w:r>
    </w:p>
    <w:p w14:paraId="3DAA5C61" w14:textId="77777777" w:rsidR="006464BA" w:rsidRPr="006464BA" w:rsidRDefault="006464BA" w:rsidP="006464BA">
      <w:pPr>
        <w:pStyle w:val="BodyText"/>
        <w:numPr>
          <w:ilvl w:val="0"/>
          <w:numId w:val="26"/>
        </w:numPr>
        <w:rPr>
          <w:szCs w:val="24"/>
        </w:rPr>
      </w:pPr>
      <w:r>
        <w:t>FDB-3977 - MOCHA/VistA: Prototype to implement filtering out top-level messages beyond the first whenever subsequent message content is completely contained in the first</w:t>
      </w:r>
    </w:p>
    <w:p w14:paraId="4BA6DAEA" w14:textId="77777777" w:rsidR="006464BA" w:rsidRPr="006464BA" w:rsidRDefault="006464BA" w:rsidP="006464BA">
      <w:pPr>
        <w:pStyle w:val="BodyText"/>
        <w:numPr>
          <w:ilvl w:val="0"/>
          <w:numId w:val="26"/>
        </w:numPr>
        <w:rPr>
          <w:szCs w:val="24"/>
        </w:rPr>
      </w:pPr>
      <w:r>
        <w:t>FDB-4540 - CPRS: Update Dose Range Check in CPRS to Display Max Single Dose Messages for Complex Orders</w:t>
      </w:r>
    </w:p>
    <w:p w14:paraId="689ABD8E" w14:textId="4815CB59" w:rsidR="006464BA" w:rsidRDefault="006464BA" w:rsidP="006464BA">
      <w:pPr>
        <w:pStyle w:val="BodyText"/>
        <w:numPr>
          <w:ilvl w:val="0"/>
          <w:numId w:val="26"/>
        </w:numPr>
        <w:rPr>
          <w:szCs w:val="24"/>
        </w:rPr>
      </w:pPr>
      <w:r>
        <w:t xml:space="preserve">FDB-4923 - </w:t>
      </w:r>
      <w:hyperlink r:id="rId15">
        <w:r>
          <w:t>VistA: Dose Range Check messaging for Complex Orders</w:t>
        </w:r>
      </w:hyperlink>
    </w:p>
    <w:p w14:paraId="2DFE5123" w14:textId="32BBBFB4" w:rsidR="000C5326" w:rsidRDefault="000C5326" w:rsidP="006464BA">
      <w:pPr>
        <w:pStyle w:val="BodyText"/>
        <w:numPr>
          <w:ilvl w:val="0"/>
          <w:numId w:val="26"/>
        </w:numPr>
        <w:rPr>
          <w:szCs w:val="24"/>
        </w:rPr>
      </w:pPr>
      <w:r>
        <w:t>FDB-37</w:t>
      </w:r>
      <w:r w:rsidR="0031318F">
        <w:t>25 - Unable to convert units (Issue tracker #18)</w:t>
      </w:r>
    </w:p>
    <w:p w14:paraId="006DFC7E" w14:textId="6B01F06F" w:rsidR="00F04C4D" w:rsidRPr="00262ADA" w:rsidRDefault="00CD048F" w:rsidP="006464BA">
      <w:pPr>
        <w:pStyle w:val="BodyText"/>
        <w:numPr>
          <w:ilvl w:val="0"/>
          <w:numId w:val="26"/>
        </w:numPr>
        <w:rPr>
          <w:szCs w:val="24"/>
        </w:rPr>
      </w:pPr>
      <w:r>
        <w:t>FDB-4590 - VistA: (May 2022 UAT Issue tracker #1) FDB Dosing information is not available for this Drug (CABENUVA)</w:t>
      </w:r>
    </w:p>
    <w:p w14:paraId="79DFC70A" w14:textId="4F599709" w:rsidR="00262ADA" w:rsidRPr="006464BA" w:rsidRDefault="00262ADA" w:rsidP="006464BA">
      <w:pPr>
        <w:pStyle w:val="BodyText"/>
        <w:numPr>
          <w:ilvl w:val="0"/>
          <w:numId w:val="26"/>
        </w:numPr>
        <w:rPr>
          <w:szCs w:val="24"/>
        </w:rPr>
      </w:pPr>
      <w:r>
        <w:t>FDB-4623 - VistA: (May 2022 UAT Issue Tracker #11) Message for invalid routes is not clear to general end users</w:t>
      </w:r>
    </w:p>
    <w:p w14:paraId="6FCDC8C9" w14:textId="3C09BAC3" w:rsidR="003D72CE" w:rsidRDefault="003D72CE" w:rsidP="006464BA">
      <w:pPr>
        <w:pStyle w:val="BodyText"/>
        <w:numPr>
          <w:ilvl w:val="0"/>
          <w:numId w:val="26"/>
        </w:numPr>
        <w:rPr>
          <w:szCs w:val="24"/>
        </w:rPr>
      </w:pPr>
      <w:r>
        <w:t>FDB-5281 - VistA: Rollback of FDB v4.4 frequency format to allow for edit of dosing check frequency in VistA files 51 and 51.1</w:t>
      </w:r>
    </w:p>
    <w:p w14:paraId="63076C50" w14:textId="07FDF85B" w:rsidR="00FF01D9" w:rsidRPr="0098428A" w:rsidRDefault="00FF01D9" w:rsidP="006464BA">
      <w:pPr>
        <w:pStyle w:val="BodyText"/>
        <w:numPr>
          <w:ilvl w:val="0"/>
          <w:numId w:val="26"/>
        </w:numPr>
        <w:rPr>
          <w:szCs w:val="24"/>
        </w:rPr>
      </w:pPr>
      <w:r>
        <w:t>FDB-</w:t>
      </w:r>
      <w:r w:rsidR="0098428A">
        <w:t>5227 - SQA - (FDB v4.5)</w:t>
      </w:r>
      <w:r w:rsidR="000D3AE1">
        <w:t>:</w:t>
      </w:r>
      <w:r w:rsidR="0098428A">
        <w:t xml:space="preserve"> Perform timeboxed regression testing of critical features Vist</w:t>
      </w:r>
      <w:r w:rsidR="000D3AE1">
        <w:t>A</w:t>
      </w:r>
      <w:r w:rsidR="0098428A">
        <w:t xml:space="preserve"> and PPS-N</w:t>
      </w:r>
    </w:p>
    <w:p w14:paraId="4DD1D004" w14:textId="33B1E9D0" w:rsidR="0098428A" w:rsidRPr="00897B46" w:rsidRDefault="0098428A" w:rsidP="006464BA">
      <w:pPr>
        <w:pStyle w:val="BodyText"/>
        <w:numPr>
          <w:ilvl w:val="0"/>
          <w:numId w:val="26"/>
        </w:numPr>
        <w:rPr>
          <w:szCs w:val="24"/>
        </w:rPr>
      </w:pPr>
      <w:r>
        <w:t xml:space="preserve">FDB-5324 - </w:t>
      </w:r>
      <w:r w:rsidR="002D4B51">
        <w:t>Create and Execute Test Cases for missing or invalid GCNSEQNO scenarios (FDB-4271) in JIRA</w:t>
      </w:r>
    </w:p>
    <w:p w14:paraId="00932356" w14:textId="355B902F" w:rsidR="00897B46" w:rsidRPr="00A53AB6" w:rsidRDefault="00897B46" w:rsidP="006464BA">
      <w:pPr>
        <w:pStyle w:val="BodyText"/>
        <w:numPr>
          <w:ilvl w:val="0"/>
          <w:numId w:val="26"/>
        </w:numPr>
        <w:rPr>
          <w:szCs w:val="24"/>
        </w:rPr>
      </w:pPr>
      <w:r>
        <w:t>FDB-5282</w:t>
      </w:r>
      <w:r w:rsidR="00467784">
        <w:t xml:space="preserve"> - </w:t>
      </w:r>
      <w:r>
        <w:t>VistA</w:t>
      </w:r>
      <w:r w:rsidR="004934F6">
        <w:t xml:space="preserve">: </w:t>
      </w:r>
      <w:r w:rsidR="00A53AB6">
        <w:t>Apply FDB v4.4 frequency format and convert unsupported frequencies</w:t>
      </w:r>
    </w:p>
    <w:p w14:paraId="5F8F9154" w14:textId="33B371F3" w:rsidR="00A53AB6" w:rsidRDefault="00A53AB6" w:rsidP="006464BA">
      <w:pPr>
        <w:pStyle w:val="BodyText"/>
        <w:numPr>
          <w:ilvl w:val="0"/>
          <w:numId w:val="26"/>
        </w:numPr>
        <w:rPr>
          <w:szCs w:val="24"/>
        </w:rPr>
      </w:pPr>
      <w:r>
        <w:t xml:space="preserve">FDB-5394 - </w:t>
      </w:r>
      <w:r w:rsidR="00D9457E">
        <w:t>VistA/CPRS: Remove v3.3 frequency message; allow v4.x frequency messages through</w:t>
      </w:r>
    </w:p>
    <w:p w14:paraId="18268892" w14:textId="7B1001FA" w:rsidR="00A012B5" w:rsidRPr="00F1214E" w:rsidRDefault="00E67F5E" w:rsidP="006464BA">
      <w:pPr>
        <w:pStyle w:val="BodyText"/>
        <w:numPr>
          <w:ilvl w:val="0"/>
          <w:numId w:val="26"/>
        </w:numPr>
        <w:rPr>
          <w:szCs w:val="24"/>
        </w:rPr>
      </w:pPr>
      <w:r>
        <w:lastRenderedPageBreak/>
        <w:t>FDB-5446 - MOCHA: Clean up code references to FDB v4.4.</w:t>
      </w:r>
    </w:p>
    <w:p w14:paraId="6361F17C" w14:textId="49A3B182" w:rsidR="00F1214E" w:rsidRDefault="0037042D" w:rsidP="006464BA">
      <w:pPr>
        <w:pStyle w:val="BodyText"/>
        <w:numPr>
          <w:ilvl w:val="0"/>
          <w:numId w:val="26"/>
        </w:numPr>
        <w:rPr>
          <w:szCs w:val="24"/>
        </w:rPr>
      </w:pPr>
      <w:r>
        <w:t>FDB-5179 - VistA/CPRS: Perform developer validation of remote order checks</w:t>
      </w:r>
    </w:p>
    <w:p w14:paraId="11E60568" w14:textId="1AC897E1" w:rsidR="00092ECD" w:rsidRDefault="00092ECD" w:rsidP="006464BA">
      <w:pPr>
        <w:pStyle w:val="BodyText"/>
        <w:numPr>
          <w:ilvl w:val="0"/>
          <w:numId w:val="26"/>
        </w:numPr>
        <w:rPr>
          <w:szCs w:val="24"/>
        </w:rPr>
      </w:pPr>
      <w:r>
        <w:t>FDB-5535 - VistA/CPRS/MOCHA: v4.5 Regression Test in SQC</w:t>
      </w:r>
    </w:p>
    <w:p w14:paraId="77982F4D" w14:textId="77777777" w:rsidR="002E0FF0" w:rsidRDefault="00041AEC" w:rsidP="002E0FF0">
      <w:pPr>
        <w:pStyle w:val="BodyText"/>
        <w:numPr>
          <w:ilvl w:val="0"/>
          <w:numId w:val="26"/>
        </w:numPr>
      </w:pPr>
      <w:r>
        <w:t xml:space="preserve">FDB-5814 - </w:t>
      </w:r>
      <w:r w:rsidR="00A82EC6">
        <w:t>VistA/MOCHA: Unexpected error returned when performing order check for fish oil with GCNSEQNO 73367</w:t>
      </w:r>
    </w:p>
    <w:p w14:paraId="5A93B77C" w14:textId="352D69F7" w:rsidR="002E0FF0" w:rsidRPr="002E0FF0" w:rsidRDefault="002E0FF0" w:rsidP="002E0FF0">
      <w:pPr>
        <w:pStyle w:val="BodyText"/>
        <w:numPr>
          <w:ilvl w:val="0"/>
          <w:numId w:val="26"/>
        </w:numPr>
      </w:pPr>
      <w:r>
        <w:t>FDB-5611 -  VistA MOCHA GCN SEQ</w:t>
      </w:r>
      <w:r w:rsidR="00E22901">
        <w:t>:</w:t>
      </w:r>
      <w:r>
        <w:t xml:space="preserve"> FR 23 Inpatient with drug that has a bad GCNSEQNO and Exclude DDI check is 'NO', Drug level error should display</w:t>
      </w:r>
    </w:p>
    <w:p w14:paraId="64DF353B" w14:textId="2A46F755" w:rsidR="00313DB2" w:rsidRPr="00313DB2" w:rsidRDefault="00313DB2" w:rsidP="00313DB2">
      <w:pPr>
        <w:pStyle w:val="BodyText"/>
        <w:numPr>
          <w:ilvl w:val="0"/>
          <w:numId w:val="26"/>
        </w:numPr>
      </w:pPr>
      <w:r>
        <w:t>FDB-5609 - VistA/MOCHA GCN SEQ</w:t>
      </w:r>
      <w:r w:rsidR="00E22901">
        <w:t>:</w:t>
      </w:r>
      <w:r>
        <w:t xml:space="preserve"> FR 13 Inpatient with drug that has a bad GCNSEQNO and Exclude DDI check is ‘NO’, Exclude from dose ck is 'NO', Override DF dose ck is 'NO' - A drug level error should display.</w:t>
      </w:r>
    </w:p>
    <w:p w14:paraId="35663929" w14:textId="7F8B401B" w:rsidR="00313DB2" w:rsidRPr="00313DB2" w:rsidRDefault="00313DB2" w:rsidP="00313DB2">
      <w:pPr>
        <w:pStyle w:val="BodyText"/>
        <w:numPr>
          <w:ilvl w:val="0"/>
          <w:numId w:val="26"/>
        </w:numPr>
      </w:pPr>
      <w:r>
        <w:t>FDB-5610 - VistA/MOCHA GCN SEQ</w:t>
      </w:r>
      <w:r w:rsidR="00A0341B">
        <w:t xml:space="preserve">: </w:t>
      </w:r>
      <w:r>
        <w:t>FR 8 Inpatient with drug that has a bad GCNSEQNO and Exclude DDI check is ‘YES’, no message shall be displayed to the user</w:t>
      </w:r>
    </w:p>
    <w:p w14:paraId="2BF9090D" w14:textId="1051BD72" w:rsidR="00313DB2" w:rsidRPr="00313DB2" w:rsidRDefault="00313DB2" w:rsidP="00313DB2">
      <w:pPr>
        <w:pStyle w:val="BodyText"/>
        <w:numPr>
          <w:ilvl w:val="0"/>
          <w:numId w:val="26"/>
        </w:numPr>
      </w:pPr>
      <w:r>
        <w:t>FDB-5730 - VistA/MOCHA GCN SEQ: FR 21- Inpatient- when an edit is performed on a unit dose or an IV order through pharmacy backdoor options for a dosing check is performed</w:t>
      </w:r>
    </w:p>
    <w:p w14:paraId="3ABB35B3" w14:textId="2ADD68AD" w:rsidR="00313DB2" w:rsidRPr="00313DB2" w:rsidRDefault="00313DB2" w:rsidP="00313DB2">
      <w:pPr>
        <w:pStyle w:val="BodyText"/>
        <w:numPr>
          <w:ilvl w:val="0"/>
          <w:numId w:val="26"/>
        </w:numPr>
      </w:pPr>
      <w:r>
        <w:t>FDB-5731 - VistA/MOCHA GCN SEQ: FR 14- Inpatient The drug level error message will be displayed to a user if an inpatient (IV &amp; UD) order is entered through backdoor options for a drug</w:t>
      </w:r>
    </w:p>
    <w:p w14:paraId="3BA47F28" w14:textId="41AA3333" w:rsidR="00313DB2" w:rsidRPr="00313DB2" w:rsidRDefault="00313DB2" w:rsidP="00313DB2">
      <w:pPr>
        <w:pStyle w:val="BodyText"/>
        <w:numPr>
          <w:ilvl w:val="0"/>
          <w:numId w:val="26"/>
        </w:numPr>
      </w:pPr>
      <w:r>
        <w:t>FDB-5732 - VistA/MOCHA: GCN SEQ: FR 6 Outpatient-If an OP order is written for a drug that has a bad GCNSEQNO and EXCLUDE DRG-DRG INTERACTION CK in the VA PRODUCT File is ‘Yes’, no message shall be displayed.</w:t>
      </w:r>
    </w:p>
    <w:p w14:paraId="41677A48" w14:textId="28A71ED4" w:rsidR="00313DB2" w:rsidRPr="00313DB2" w:rsidRDefault="00313DB2" w:rsidP="00313DB2">
      <w:pPr>
        <w:pStyle w:val="BodyText"/>
        <w:numPr>
          <w:ilvl w:val="0"/>
          <w:numId w:val="26"/>
        </w:numPr>
      </w:pPr>
      <w:r>
        <w:t>FDB-5611 - VistA MOCHA GCN SEQ -FR 23 Inpatient with drug that has a bad GCNSEQNO and Exclude DDI check is 'NO', Drug level error should display</w:t>
      </w:r>
    </w:p>
    <w:p w14:paraId="4E7B61D3" w14:textId="75ED1F1D" w:rsidR="00563E81" w:rsidRPr="00563E81" w:rsidRDefault="00563E81" w:rsidP="00563E81">
      <w:pPr>
        <w:pStyle w:val="BodyText"/>
        <w:numPr>
          <w:ilvl w:val="0"/>
          <w:numId w:val="26"/>
        </w:numPr>
      </w:pPr>
      <w:r>
        <w:t>FDB-5604 - VistA: Installing PSS 254 - Orderable Items report that is easy to import into Excel</w:t>
      </w:r>
    </w:p>
    <w:p w14:paraId="7D4666CE" w14:textId="68AA0371" w:rsidR="002E0FF0" w:rsidRDefault="00563E81" w:rsidP="0036584E">
      <w:pPr>
        <w:pStyle w:val="BodyText"/>
        <w:numPr>
          <w:ilvl w:val="0"/>
          <w:numId w:val="26"/>
        </w:numPr>
      </w:pPr>
      <w:r>
        <w:t>FDB-5603</w:t>
      </w:r>
      <w:r w:rsidR="0036584E">
        <w:t xml:space="preserve"> - </w:t>
      </w:r>
      <w:r>
        <w:t>VistA: Installing PSS 254 - Quick Order report that is easy to import into Excel</w:t>
      </w:r>
    </w:p>
    <w:p w14:paraId="209FFC02" w14:textId="17C94C04" w:rsidR="00F357B0" w:rsidRPr="00F357B0" w:rsidRDefault="00F357B0" w:rsidP="0036584E">
      <w:pPr>
        <w:pStyle w:val="BodyText"/>
        <w:numPr>
          <w:ilvl w:val="0"/>
          <w:numId w:val="26"/>
        </w:numPr>
      </w:pPr>
      <w:r>
        <w:t xml:space="preserve">FDB-5907 - </w:t>
      </w:r>
      <w:r w:rsidRPr="004849BB">
        <w:t>MOCHA: Upgrade build to FDB v4.5.10.1</w:t>
      </w:r>
    </w:p>
    <w:p w14:paraId="657BAF62" w14:textId="4FA6A446" w:rsidR="00F357B0" w:rsidRDefault="00F357B0" w:rsidP="0036584E">
      <w:pPr>
        <w:pStyle w:val="BodyText"/>
        <w:numPr>
          <w:ilvl w:val="0"/>
          <w:numId w:val="26"/>
        </w:numPr>
      </w:pPr>
      <w:r>
        <w:t xml:space="preserve">FDB-5611 - </w:t>
      </w:r>
      <w:r w:rsidR="004849BB" w:rsidRPr="004849BB">
        <w:t>VistA MOCHA GCN SEQ -FR 23 Inpatient with drug that has a bad GCNSEQNO and Exclude DDI check is 'NO', Drug level error should display</w:t>
      </w:r>
    </w:p>
    <w:p w14:paraId="210D42E8" w14:textId="5054BF95" w:rsidR="0062222C" w:rsidRDefault="0062222C" w:rsidP="0036584E">
      <w:pPr>
        <w:pStyle w:val="BodyText"/>
        <w:numPr>
          <w:ilvl w:val="0"/>
          <w:numId w:val="26"/>
        </w:numPr>
      </w:pPr>
      <w:r>
        <w:t xml:space="preserve">FDB-5833 - </w:t>
      </w:r>
      <w:r w:rsidRPr="0062222C">
        <w:t>VistA/CPRS: If the frequency check status is ‘ExceedsHigh’ Inpatient or outpatient Medications shall display the FDB frequency message</w:t>
      </w:r>
    </w:p>
    <w:p w14:paraId="608F4A2E" w14:textId="2F61D772" w:rsidR="008D0DF5" w:rsidRDefault="008D0DF5" w:rsidP="008D0DF5">
      <w:pPr>
        <w:pStyle w:val="BodyText"/>
        <w:numPr>
          <w:ilvl w:val="0"/>
          <w:numId w:val="26"/>
        </w:numPr>
      </w:pPr>
      <w:r>
        <w:t>FDB-6204 - VistA: Update to the Rollback Messaging and PEPS Dev Port</w:t>
      </w:r>
    </w:p>
    <w:p w14:paraId="6117B167" w14:textId="7BB172A4" w:rsidR="008D0DF5" w:rsidRDefault="008D0DF5" w:rsidP="00155D7C">
      <w:pPr>
        <w:pStyle w:val="BodyText"/>
        <w:numPr>
          <w:ilvl w:val="0"/>
          <w:numId w:val="26"/>
        </w:numPr>
      </w:pPr>
      <w:r>
        <w:t>FDB-6202</w:t>
      </w:r>
      <w:r w:rsidR="00155D7C">
        <w:t xml:space="preserve"> </w:t>
      </w:r>
      <w:r>
        <w:t>- VistA: Update Rollback/Back-out Process Data Handling</w:t>
      </w:r>
    </w:p>
    <w:p w14:paraId="15D4A639" w14:textId="12D0539F" w:rsidR="00770816" w:rsidRDefault="00770816" w:rsidP="00155D7C">
      <w:pPr>
        <w:pStyle w:val="BodyText"/>
        <w:numPr>
          <w:ilvl w:val="0"/>
          <w:numId w:val="26"/>
        </w:numPr>
      </w:pPr>
      <w:r>
        <w:t xml:space="preserve">FDB-6114 </w:t>
      </w:r>
      <w:r w:rsidR="00135D6A">
        <w:t>-</w:t>
      </w:r>
      <w:r w:rsidR="00422F77">
        <w:t xml:space="preserve"> </w:t>
      </w:r>
      <w:r w:rsidR="000C0601" w:rsidRPr="001A6151">
        <w:t>MOCHA: Upgrade build to FDB v4.5.10.3 and pass UNKNOWN severityFilter value to Screening.drugDrugScreen()</w:t>
      </w:r>
    </w:p>
    <w:p w14:paraId="68B66422" w14:textId="24CD58BA" w:rsidR="00770816" w:rsidRDefault="00770816" w:rsidP="00155D7C">
      <w:pPr>
        <w:pStyle w:val="BodyText"/>
        <w:numPr>
          <w:ilvl w:val="0"/>
          <w:numId w:val="26"/>
        </w:numPr>
      </w:pPr>
      <w:r>
        <w:lastRenderedPageBreak/>
        <w:t xml:space="preserve">FDB-6301 </w:t>
      </w:r>
      <w:r w:rsidR="00135D6A">
        <w:t>-</w:t>
      </w:r>
      <w:r w:rsidR="00422F77">
        <w:t xml:space="preserve"> </w:t>
      </w:r>
      <w:r w:rsidR="000777D5" w:rsidRPr="001A6151">
        <w:t>MOCHA: Update Java codes on the workarounds for drug profile changed by FDB v4.5.10.3</w:t>
      </w:r>
    </w:p>
    <w:p w14:paraId="7F3D370D" w14:textId="11EAE27C" w:rsidR="00770816" w:rsidRDefault="00770816" w:rsidP="00155D7C">
      <w:pPr>
        <w:pStyle w:val="BodyText"/>
        <w:numPr>
          <w:ilvl w:val="0"/>
          <w:numId w:val="26"/>
        </w:numPr>
      </w:pPr>
      <w:r>
        <w:t>FDB-</w:t>
      </w:r>
      <w:r w:rsidR="00D86AE0">
        <w:t xml:space="preserve">6247 - </w:t>
      </w:r>
      <w:r w:rsidR="001A6151" w:rsidRPr="001A6151">
        <w:t>Execute initial remote order check test using DAYTSHR &amp; CHYSHR VistA</w:t>
      </w:r>
    </w:p>
    <w:p w14:paraId="7AFF6FDB" w14:textId="272468F6" w:rsidR="00D83B85" w:rsidRPr="00D83B85" w:rsidRDefault="00D83B85" w:rsidP="00155D7C">
      <w:pPr>
        <w:pStyle w:val="BodyText"/>
        <w:numPr>
          <w:ilvl w:val="0"/>
          <w:numId w:val="26"/>
        </w:numPr>
      </w:pPr>
      <w:r>
        <w:t xml:space="preserve">FDB-6009 - </w:t>
      </w:r>
      <w:r w:rsidRPr="00D83B85">
        <w:t>VistA: Validate PSS and PSJ rollback using BTN account following re-mirror</w:t>
      </w:r>
    </w:p>
    <w:p w14:paraId="3ADB74F1" w14:textId="058ED2B8" w:rsidR="00D83B85" w:rsidRDefault="00D83B85" w:rsidP="00155D7C">
      <w:pPr>
        <w:pStyle w:val="BodyText"/>
        <w:numPr>
          <w:ilvl w:val="0"/>
          <w:numId w:val="26"/>
        </w:numPr>
      </w:pPr>
      <w:r>
        <w:t xml:space="preserve">FDB-4600 - </w:t>
      </w:r>
      <w:r w:rsidRPr="00D83B85">
        <w:t>VistA/MOCHA: PSS Check PEPS Services Setup - Custom DDI</w:t>
      </w:r>
    </w:p>
    <w:p w14:paraId="7750889F" w14:textId="7D2A3496" w:rsidR="00856ABB" w:rsidRDefault="00856ABB" w:rsidP="00856ABB">
      <w:pPr>
        <w:pStyle w:val="BodyText"/>
        <w:numPr>
          <w:ilvl w:val="0"/>
          <w:numId w:val="26"/>
        </w:numPr>
      </w:pPr>
      <w:r>
        <w:t>FDB-4612 - VistA/CPRS: (May 2022 UAT Issue tracker #8) Lowercase display of route in general dosing information message CPRS &amp; backdoor</w:t>
      </w:r>
    </w:p>
    <w:p w14:paraId="6866059F" w14:textId="7C28DE78" w:rsidR="00856ABB" w:rsidRDefault="00856ABB" w:rsidP="00856ABB">
      <w:pPr>
        <w:pStyle w:val="BodyText"/>
        <w:numPr>
          <w:ilvl w:val="0"/>
          <w:numId w:val="26"/>
        </w:numPr>
      </w:pPr>
      <w:r>
        <w:t>FDB-6165 - VistA/CPRS/MOCHA: Add drug name prefixed to frequency message</w:t>
      </w:r>
    </w:p>
    <w:p w14:paraId="14CB8723" w14:textId="2D13D330" w:rsidR="00107186" w:rsidRDefault="00107186" w:rsidP="00856ABB">
      <w:pPr>
        <w:pStyle w:val="BodyText"/>
        <w:numPr>
          <w:ilvl w:val="0"/>
          <w:numId w:val="26"/>
        </w:numPr>
      </w:pPr>
      <w:r>
        <w:t>FDB-</w:t>
      </w:r>
      <w:r w:rsidR="00274BCF">
        <w:t>6356</w:t>
      </w:r>
      <w:r w:rsidR="003272E6">
        <w:t xml:space="preserve"> -</w:t>
      </w:r>
      <w:r w:rsidR="00274BCF">
        <w:t xml:space="preserve"> MOCHA</w:t>
      </w:r>
      <w:r w:rsidR="003272E6">
        <w:t xml:space="preserve">: </w:t>
      </w:r>
      <w:r w:rsidR="00552C5C">
        <w:t>Upgrade build to use FDB v4.5.10.4</w:t>
      </w:r>
    </w:p>
    <w:p w14:paraId="6EBFE9DE" w14:textId="3CB6ECFE" w:rsidR="00C2723B" w:rsidRDefault="00C2723B" w:rsidP="00856ABB">
      <w:pPr>
        <w:pStyle w:val="BodyText"/>
        <w:numPr>
          <w:ilvl w:val="0"/>
          <w:numId w:val="26"/>
        </w:numPr>
      </w:pPr>
      <w:r>
        <w:t xml:space="preserve">FDB-6367 </w:t>
      </w:r>
      <w:r w:rsidR="00135D6A">
        <w:t>-</w:t>
      </w:r>
      <w:r>
        <w:t xml:space="preserve"> MOCHA/VistA: Two Drug-Drug Interaction alerts displayed for VA customized DDI’s</w:t>
      </w:r>
    </w:p>
    <w:p w14:paraId="36CA0BD7" w14:textId="03F770D1" w:rsidR="005355C0" w:rsidRDefault="005355C0" w:rsidP="005355C0">
      <w:pPr>
        <w:pStyle w:val="BodyText"/>
        <w:numPr>
          <w:ilvl w:val="0"/>
          <w:numId w:val="26"/>
        </w:numPr>
      </w:pPr>
      <w:r>
        <w:t xml:space="preserve">FDB-4652 </w:t>
      </w:r>
      <w:r w:rsidR="00135D6A">
        <w:t>-</w:t>
      </w:r>
      <w:r>
        <w:t xml:space="preserve"> CPRS (May 2022 UAT Issue tracker #15): Continuous infusion – Free text dosing rate </w:t>
      </w:r>
      <w:r w:rsidR="00135D6A">
        <w:t>-</w:t>
      </w:r>
      <w:r>
        <w:t xml:space="preserve"> No weight messaging</w:t>
      </w:r>
    </w:p>
    <w:p w14:paraId="0F5C1FA4" w14:textId="3C1968CD" w:rsidR="005355C0" w:rsidRDefault="005355C0" w:rsidP="005355C0">
      <w:pPr>
        <w:pStyle w:val="BodyText"/>
        <w:numPr>
          <w:ilvl w:val="0"/>
          <w:numId w:val="26"/>
        </w:numPr>
      </w:pPr>
      <w:r>
        <w:t>FDB-6011</w:t>
      </w:r>
      <w:r w:rsidR="00135D6A">
        <w:t xml:space="preserve"> </w:t>
      </w:r>
      <w:r>
        <w:t>- VistA / CPRS: As a user, I can see existing VA DDI customizations are available when performing order checks</w:t>
      </w:r>
    </w:p>
    <w:p w14:paraId="33A01806" w14:textId="2B80AA2A" w:rsidR="005355C0" w:rsidRDefault="005355C0" w:rsidP="005355C0">
      <w:pPr>
        <w:pStyle w:val="BodyText"/>
        <w:numPr>
          <w:ilvl w:val="0"/>
          <w:numId w:val="26"/>
        </w:numPr>
      </w:pPr>
      <w:r>
        <w:t>FDB-6382 - VistA: Retest PSS Check PEPS Services Setup for VA Custom DDI following upgrade of MOCHA to use FDB v4.5.11.1</w:t>
      </w:r>
    </w:p>
    <w:p w14:paraId="345EB03A" w14:textId="31337B03" w:rsidR="00462E66" w:rsidRDefault="00E936D4" w:rsidP="00E936D4">
      <w:pPr>
        <w:pStyle w:val="BodyText"/>
        <w:numPr>
          <w:ilvl w:val="0"/>
          <w:numId w:val="26"/>
        </w:numPr>
      </w:pPr>
      <w:r>
        <w:t>FDB-6688 - VistA/MOCHA: Double equal sign (===) lines above Drug-Drug Interaction alert message</w:t>
      </w:r>
    </w:p>
    <w:p w14:paraId="64033F69" w14:textId="6DBD3E84" w:rsidR="006D5A56" w:rsidRDefault="006D5A56" w:rsidP="006D5A56">
      <w:pPr>
        <w:pStyle w:val="BodyText"/>
        <w:numPr>
          <w:ilvl w:val="0"/>
          <w:numId w:val="26"/>
        </w:numPr>
      </w:pPr>
      <w:r>
        <w:t>FDB-4652 - CPRS (May 2022 UAT Issue tracker #15) Continuous infusion – Free text dosing rate – No weight messaging</w:t>
      </w:r>
    </w:p>
    <w:p w14:paraId="29E601DA" w14:textId="17E968D9" w:rsidR="00780397" w:rsidRDefault="006D5A56" w:rsidP="006D5A56">
      <w:pPr>
        <w:pStyle w:val="BodyText"/>
        <w:numPr>
          <w:ilvl w:val="0"/>
          <w:numId w:val="26"/>
        </w:numPr>
      </w:pPr>
      <w:r>
        <w:t>FDB-6382 - VistA: Retest PSS Check PEPS Services Setup for VA Custom DDI following upgrade of MOCHA to use FDB v4.5.11.1</w:t>
      </w:r>
    </w:p>
    <w:p w14:paraId="60AC4CD1" w14:textId="16A25EB3" w:rsidR="00DB4F43" w:rsidRDefault="00DB4F43" w:rsidP="00DB4F43">
      <w:pPr>
        <w:pStyle w:val="BodyText"/>
        <w:numPr>
          <w:ilvl w:val="0"/>
          <w:numId w:val="26"/>
        </w:numPr>
      </w:pPr>
      <w:r>
        <w:t xml:space="preserve">FDB-5661 </w:t>
      </w:r>
      <w:r w:rsidR="00657A8B">
        <w:t>-</w:t>
      </w:r>
      <w:r>
        <w:t xml:space="preserve"> Bug</w:t>
      </w:r>
      <w:r w:rsidR="00256F6B">
        <w:t>:</w:t>
      </w:r>
      <w:r>
        <w:t xml:space="preserve"> VistA - Leuprolide and Degarelix drugs-The frequency schedule is for “week” the chemo message is displayed</w:t>
      </w:r>
    </w:p>
    <w:p w14:paraId="18FF44B3" w14:textId="50661081" w:rsidR="00292327" w:rsidRDefault="00292327" w:rsidP="00292327">
      <w:pPr>
        <w:pStyle w:val="BodyText"/>
        <w:numPr>
          <w:ilvl w:val="0"/>
          <w:numId w:val="26"/>
        </w:numPr>
      </w:pPr>
      <w:r>
        <w:t>FDB-6815 - VistA MOCHA CPRS_ From PECS - New and Existing DDI Customizations Regression Testing</w:t>
      </w:r>
    </w:p>
    <w:p w14:paraId="2455B47E" w14:textId="77777777" w:rsidR="00647BBB" w:rsidRDefault="00292327" w:rsidP="00647BBB">
      <w:pPr>
        <w:pStyle w:val="BodyText"/>
        <w:numPr>
          <w:ilvl w:val="0"/>
          <w:numId w:val="26"/>
        </w:numPr>
      </w:pPr>
      <w:r>
        <w:t>FDB-4717 - MOCHA: Upgrade FDB Fwk library to v4.4.16 alpha release to introduce support for dosing frequencies that require greater precision (e.g., greater than every 90 days)</w:t>
      </w:r>
      <w:r w:rsidR="00647BBB" w:rsidRPr="00647BBB">
        <w:t xml:space="preserve"> </w:t>
      </w:r>
    </w:p>
    <w:p w14:paraId="44810035" w14:textId="31AB90B7" w:rsidR="00647BBB" w:rsidRDefault="00647BBB" w:rsidP="00647BBB">
      <w:pPr>
        <w:pStyle w:val="BodyText"/>
        <w:numPr>
          <w:ilvl w:val="0"/>
          <w:numId w:val="26"/>
        </w:numPr>
      </w:pPr>
      <w:r>
        <w:t>FDB-6701 - VistA: Validate the extended dosing intervals for LEUPROLIDE ACETATE GCN# 44968 in FDB v4.5 using VistA SQC account</w:t>
      </w:r>
    </w:p>
    <w:p w14:paraId="0F7918D7" w14:textId="01C179EE" w:rsidR="00647BBB" w:rsidRDefault="00647BBB" w:rsidP="00647BBB">
      <w:pPr>
        <w:pStyle w:val="BodyText"/>
        <w:numPr>
          <w:ilvl w:val="0"/>
          <w:numId w:val="26"/>
        </w:numPr>
      </w:pPr>
      <w:r>
        <w:t>FDB-5661 - VistA: Leuprolide and Degarelix drugs -The frequency schedule is for “week” the chemo message is displayed</w:t>
      </w:r>
    </w:p>
    <w:p w14:paraId="0366318A" w14:textId="77777777" w:rsidR="002E6C98" w:rsidRDefault="00647BBB" w:rsidP="004B401B">
      <w:pPr>
        <w:pStyle w:val="BodyText"/>
        <w:numPr>
          <w:ilvl w:val="0"/>
          <w:numId w:val="26"/>
        </w:numPr>
      </w:pPr>
      <w:r>
        <w:t>FDB-5034 - VistA/CPRS: Inconsistent Display of Frequency Messages</w:t>
      </w:r>
    </w:p>
    <w:p w14:paraId="66E658A8" w14:textId="310E0F1A" w:rsidR="00647BBB" w:rsidRDefault="006A7AE8" w:rsidP="004B401B">
      <w:pPr>
        <w:pStyle w:val="BodyText"/>
        <w:numPr>
          <w:ilvl w:val="0"/>
          <w:numId w:val="26"/>
        </w:numPr>
      </w:pPr>
      <w:r>
        <w:lastRenderedPageBreak/>
        <w:t xml:space="preserve">FDB-6069 - </w:t>
      </w:r>
      <w:r w:rsidRPr="006A7AE8">
        <w:t>VistA/CPRS: As a user, I can see new VA DDI customizations are available when performing order checks</w:t>
      </w:r>
    </w:p>
    <w:p w14:paraId="0B2DCF0A" w14:textId="5CEE7B60" w:rsidR="000228CA" w:rsidRDefault="00B21498" w:rsidP="004B401B">
      <w:pPr>
        <w:pStyle w:val="BodyText"/>
        <w:numPr>
          <w:ilvl w:val="0"/>
          <w:numId w:val="26"/>
        </w:numPr>
      </w:pPr>
      <w:r w:rsidRPr="00B21498">
        <w:t>FDB-6905 - VistA/CPRS: Validate extended dosing intervals for ID 6 (LEUPROLIDE ACETATE 30MG/KIT INJ,SUSP,SA) and ID 18 (PALIPERIDONE PALMITATE 273MG/KIT (3 MONTH) INJ,SUSP,SA )</w:t>
      </w:r>
    </w:p>
    <w:p w14:paraId="5A97CC31" w14:textId="00E86CDE" w:rsidR="00F849B5" w:rsidRDefault="00F849B5" w:rsidP="004B401B">
      <w:pPr>
        <w:pStyle w:val="BodyText"/>
        <w:numPr>
          <w:ilvl w:val="0"/>
          <w:numId w:val="26"/>
        </w:numPr>
      </w:pPr>
      <w:r>
        <w:t>FDB-</w:t>
      </w:r>
      <w:r w:rsidR="00282397">
        <w:t xml:space="preserve">7306 - </w:t>
      </w:r>
      <w:r w:rsidR="00282397" w:rsidRPr="00282397">
        <w:t>DATUP/MOCHA: Load Custom File with New Dose Range Record</w:t>
      </w:r>
    </w:p>
    <w:p w14:paraId="1FC8D313" w14:textId="683A3729" w:rsidR="00282397" w:rsidRDefault="00282397" w:rsidP="004B401B">
      <w:pPr>
        <w:pStyle w:val="BodyText"/>
        <w:numPr>
          <w:ilvl w:val="0"/>
          <w:numId w:val="26"/>
        </w:numPr>
      </w:pPr>
      <w:r>
        <w:t>FDB-</w:t>
      </w:r>
      <w:r w:rsidR="0062333B">
        <w:t xml:space="preserve">6591 - </w:t>
      </w:r>
      <w:r w:rsidR="0062333B" w:rsidRPr="0062333B">
        <w:t>MOCHA: Update DRC and DPT FDB v4.5 Screening API calls based on guidance from FDB</w:t>
      </w:r>
    </w:p>
    <w:p w14:paraId="04B85D84" w14:textId="77777777" w:rsidR="00794175" w:rsidRDefault="00794175" w:rsidP="00794175">
      <w:pPr>
        <w:pStyle w:val="BodyText"/>
        <w:numPr>
          <w:ilvl w:val="0"/>
          <w:numId w:val="26"/>
        </w:numPr>
      </w:pPr>
      <w:r>
        <w:t>FDB-6623 - VistA/MOCHA/CPRS: Create and execute next remote order check tests using DAYTSHR &amp; CHYSHR</w:t>
      </w:r>
    </w:p>
    <w:p w14:paraId="22385C05" w14:textId="5929BBEF" w:rsidR="001748CD" w:rsidRDefault="001748CD" w:rsidP="00794175">
      <w:pPr>
        <w:pStyle w:val="BodyText"/>
        <w:numPr>
          <w:ilvl w:val="0"/>
          <w:numId w:val="26"/>
        </w:numPr>
      </w:pPr>
      <w:r>
        <w:t xml:space="preserve">FDB-7439 </w:t>
      </w:r>
      <w:r w:rsidR="000A15F3">
        <w:t>-</w:t>
      </w:r>
      <w:r>
        <w:t xml:space="preserve"> DATUP/PECS/MOCHA: (Step 3) Load VA custom update file with New Duplicate Therapy Record</w:t>
      </w:r>
    </w:p>
    <w:p w14:paraId="69779EAC" w14:textId="60518D35" w:rsidR="002720EC" w:rsidRDefault="002720EC" w:rsidP="006F4D6B">
      <w:pPr>
        <w:pStyle w:val="BodyText"/>
        <w:numPr>
          <w:ilvl w:val="0"/>
          <w:numId w:val="26"/>
        </w:numPr>
      </w:pPr>
      <w:r>
        <w:t>FDB-6069 - VistA/CPRS: As a user, I can see new VA DDI customizations are available when performing order checks</w:t>
      </w:r>
    </w:p>
    <w:p w14:paraId="3704B236" w14:textId="4D6B864E" w:rsidR="002720EC" w:rsidRDefault="002720EC" w:rsidP="006F4D6B">
      <w:pPr>
        <w:pStyle w:val="BodyText"/>
        <w:numPr>
          <w:ilvl w:val="0"/>
          <w:numId w:val="26"/>
        </w:numPr>
      </w:pPr>
      <w:r>
        <w:t>FDB-6701</w:t>
      </w:r>
      <w:r w:rsidR="006F4D6B">
        <w:t xml:space="preserve"> </w:t>
      </w:r>
      <w:r>
        <w:t>- VistA: Validate the extended dosing intervals for LEUPROLIDE ACETATE GCN# 44968 in FDB v4.5 using VistA SQC account</w:t>
      </w:r>
    </w:p>
    <w:p w14:paraId="0215F1A9" w14:textId="0980E273" w:rsidR="002720EC" w:rsidRDefault="002720EC" w:rsidP="006F4D6B">
      <w:pPr>
        <w:pStyle w:val="BodyText"/>
        <w:numPr>
          <w:ilvl w:val="0"/>
          <w:numId w:val="26"/>
        </w:numPr>
      </w:pPr>
      <w:r>
        <w:t>FDB-5661 - VistA - Leuprolide and Degarelix drugs-The frequency schedule is for “week” the chemo message is displayed</w:t>
      </w:r>
    </w:p>
    <w:p w14:paraId="3FCD9D6C" w14:textId="34D13AFE" w:rsidR="002720EC" w:rsidRDefault="002720EC" w:rsidP="006F4D6B">
      <w:pPr>
        <w:pStyle w:val="BodyText"/>
        <w:numPr>
          <w:ilvl w:val="0"/>
          <w:numId w:val="26"/>
        </w:numPr>
      </w:pPr>
      <w:r>
        <w:t>FDB-5034</w:t>
      </w:r>
      <w:r w:rsidR="006F4D6B">
        <w:t xml:space="preserve"> </w:t>
      </w:r>
      <w:r>
        <w:t>- VistA/CPRS: Inconsistent Display of Frequency Messages</w:t>
      </w:r>
    </w:p>
    <w:p w14:paraId="4C1776E7" w14:textId="0B80A597" w:rsidR="002720EC" w:rsidRDefault="002720EC" w:rsidP="001A1973">
      <w:pPr>
        <w:pStyle w:val="BodyText"/>
        <w:numPr>
          <w:ilvl w:val="0"/>
          <w:numId w:val="26"/>
        </w:numPr>
      </w:pPr>
      <w:r>
        <w:t>FDB-6751</w:t>
      </w:r>
      <w:r w:rsidR="001A1973">
        <w:t xml:space="preserve"> </w:t>
      </w:r>
      <w:r>
        <w:t>- VistA/CPRS: Annual dosing intervals - once a year</w:t>
      </w:r>
    </w:p>
    <w:p w14:paraId="3551B9E0" w14:textId="3D35B2F5" w:rsidR="002720EC" w:rsidRDefault="002720EC" w:rsidP="001A1973">
      <w:pPr>
        <w:pStyle w:val="BodyText"/>
        <w:numPr>
          <w:ilvl w:val="0"/>
          <w:numId w:val="26"/>
        </w:numPr>
      </w:pPr>
      <w:r>
        <w:t>FDB-6795</w:t>
      </w:r>
      <w:r w:rsidR="001A1973">
        <w:t xml:space="preserve"> </w:t>
      </w:r>
      <w:r>
        <w:t>- VistA/CPRS: Display max daily dose messaging returned by FDB API response for invalid frequencies</w:t>
      </w:r>
    </w:p>
    <w:p w14:paraId="44BB1C5C" w14:textId="77777777" w:rsidR="0031264C" w:rsidRDefault="0031264C" w:rsidP="0031264C">
      <w:pPr>
        <w:pStyle w:val="Default"/>
        <w:numPr>
          <w:ilvl w:val="0"/>
          <w:numId w:val="26"/>
        </w:numPr>
        <w:spacing w:before="120" w:after="120"/>
      </w:pPr>
      <w:r>
        <w:t>FDB-7009 - MOCHA: Update EAR Config so WebLogic Prefers Spring Classes Packaged in EAR file</w:t>
      </w:r>
    </w:p>
    <w:p w14:paraId="593BBE7A" w14:textId="77777777" w:rsidR="0031264C" w:rsidRDefault="0031264C" w:rsidP="0031264C">
      <w:pPr>
        <w:pStyle w:val="Default"/>
        <w:numPr>
          <w:ilvl w:val="0"/>
          <w:numId w:val="26"/>
        </w:numPr>
        <w:spacing w:before="120" w:after="120"/>
      </w:pPr>
      <w:r>
        <w:t>FDB-7030 - VistA/MOCHA- PECS FDB Fwk v4.5_Interim UAT 2023: Issue tracker #8- Reinstated is a trigger for doing Enhanced Order Checks and it is not acting reliably in outpatient</w:t>
      </w:r>
    </w:p>
    <w:p w14:paraId="64072BFB" w14:textId="77777777" w:rsidR="0031264C" w:rsidRDefault="0031264C" w:rsidP="0031264C">
      <w:pPr>
        <w:pStyle w:val="Default"/>
        <w:numPr>
          <w:ilvl w:val="0"/>
          <w:numId w:val="26"/>
        </w:numPr>
        <w:spacing w:before="120" w:after="120"/>
      </w:pPr>
      <w:r>
        <w:t>FDB-6996 - VistA/MOCHA- PECS FDB Fwk v4.5_Interim UAT 2023: Issue tracker #4 VistA/MOCHA Existing DDI Scenario#10- Isoniazid and Acetaminophen drugs, not showing Significant drug interaction message twice</w:t>
      </w:r>
    </w:p>
    <w:p w14:paraId="00425364" w14:textId="77777777" w:rsidR="0013353E" w:rsidRDefault="0031264C" w:rsidP="0031264C">
      <w:pPr>
        <w:pStyle w:val="BodyText"/>
        <w:numPr>
          <w:ilvl w:val="0"/>
          <w:numId w:val="26"/>
        </w:numPr>
      </w:pPr>
      <w:r>
        <w:t xml:space="preserve">FDB-7552 - VistA/MOCHA/CPRS: Create and execute next remote order check tests concerning discontinued orders using DAYTSHR &amp; CHYSHR </w:t>
      </w:r>
    </w:p>
    <w:p w14:paraId="0D4B609A" w14:textId="61057961" w:rsidR="0031264C" w:rsidRDefault="0008058C" w:rsidP="0031264C">
      <w:pPr>
        <w:pStyle w:val="BodyText"/>
        <w:numPr>
          <w:ilvl w:val="0"/>
          <w:numId w:val="26"/>
        </w:numPr>
      </w:pPr>
      <w:r>
        <w:t>FD</w:t>
      </w:r>
      <w:r w:rsidR="0013353E">
        <w:t xml:space="preserve">B-7739 - </w:t>
      </w:r>
      <w:r w:rsidR="0013353E" w:rsidRPr="0013353E">
        <w:t>VistA/MOCHA/CPRS: Create and execute remote order tests concerning duplicate therapy checks for expired orders using DAYTSHR &amp; CHYSHR</w:t>
      </w:r>
      <w:r w:rsidR="0013353E" w:rsidRPr="0013353E" w:rsidDel="00925D79">
        <w:t xml:space="preserve"> </w:t>
      </w:r>
    </w:p>
    <w:p w14:paraId="00DD929A" w14:textId="481C1BA5" w:rsidR="00CE279D" w:rsidRPr="006464BA" w:rsidRDefault="00CE279D" w:rsidP="00F57437">
      <w:pPr>
        <w:pStyle w:val="Default"/>
        <w:spacing w:before="120" w:after="120"/>
      </w:pPr>
    </w:p>
    <w:p w14:paraId="48182DC8" w14:textId="5039B1F6" w:rsidR="00B018BA" w:rsidRPr="008868B3" w:rsidRDefault="008868B3" w:rsidP="008E6323">
      <w:pPr>
        <w:pStyle w:val="Heading2"/>
        <w:keepNext/>
        <w:keepLines/>
      </w:pPr>
      <w:bookmarkStart w:id="9" w:name="_Toc87354565"/>
      <w:r w:rsidRPr="008868B3">
        <w:lastRenderedPageBreak/>
        <w:t>Known Issues</w:t>
      </w:r>
      <w:bookmarkEnd w:id="9"/>
    </w:p>
    <w:p w14:paraId="1F9E65A7" w14:textId="56BD7B68" w:rsidR="00BB3966" w:rsidRPr="00341AB1" w:rsidRDefault="004B7B06" w:rsidP="008E6323">
      <w:pPr>
        <w:pStyle w:val="BodyText"/>
        <w:keepNext/>
        <w:keepLines/>
        <w:numPr>
          <w:ilvl w:val="0"/>
          <w:numId w:val="26"/>
        </w:numPr>
        <w:rPr>
          <w:szCs w:val="24"/>
        </w:rPr>
      </w:pPr>
      <w:r>
        <w:t>In version 3.3, the dose</w:t>
      </w:r>
      <w:r w:rsidR="000E7D33">
        <w:t xml:space="preserve"> units are</w:t>
      </w:r>
      <w:r>
        <w:t xml:space="preserve"> in all </w:t>
      </w:r>
      <w:r w:rsidR="000E7D33">
        <w:t>uppercase</w:t>
      </w:r>
      <w:r>
        <w:t>. Version 4.</w:t>
      </w:r>
      <w:r w:rsidR="00A82EC6">
        <w:t>5</w:t>
      </w:r>
      <w:r>
        <w:t xml:space="preserve"> the dose</w:t>
      </w:r>
      <w:r w:rsidR="00675FCB">
        <w:t xml:space="preserve"> units</w:t>
      </w:r>
      <w:r>
        <w:t xml:space="preserve"> </w:t>
      </w:r>
      <w:r w:rsidR="00615CC8">
        <w:t>are</w:t>
      </w:r>
      <w:r>
        <w:t xml:space="preserve"> </w:t>
      </w:r>
      <w:r w:rsidR="000E7D33">
        <w:t>lowercase</w:t>
      </w:r>
      <w:r w:rsidR="00034EF2">
        <w:t xml:space="preserve">. There is no </w:t>
      </w:r>
      <w:r w:rsidR="00647294">
        <w:t xml:space="preserve">current </w:t>
      </w:r>
      <w:r w:rsidR="00034EF2">
        <w:t xml:space="preserve">workaround for this issue. </w:t>
      </w:r>
    </w:p>
    <w:p w14:paraId="6ACEC947" w14:textId="10B6CB7C" w:rsidR="00341AB1" w:rsidRPr="001B54BB" w:rsidRDefault="00762DC4" w:rsidP="008E6323">
      <w:pPr>
        <w:pStyle w:val="BodyText"/>
        <w:keepNext/>
        <w:keepLines/>
        <w:numPr>
          <w:ilvl w:val="0"/>
          <w:numId w:val="26"/>
        </w:numPr>
        <w:rPr>
          <w:szCs w:val="24"/>
        </w:rPr>
      </w:pPr>
      <w:r>
        <w:t xml:space="preserve">In version 3.3, the decimal precision </w:t>
      </w:r>
      <w:r w:rsidR="00896D9B">
        <w:t xml:space="preserve">is three decimal places. Version 4.5, the decimal precision is five decimal places. </w:t>
      </w:r>
      <w:r w:rsidR="00647294">
        <w:t xml:space="preserve">There is no current workaround for this issue. </w:t>
      </w:r>
    </w:p>
    <w:p w14:paraId="55C0E069" w14:textId="77777777" w:rsidR="008868B3" w:rsidRPr="008868B3" w:rsidRDefault="008868B3" w:rsidP="00BB26C7">
      <w:pPr>
        <w:pStyle w:val="Heading2"/>
        <w:keepNext/>
      </w:pPr>
      <w:bookmarkStart w:id="10" w:name="_Toc87354566"/>
      <w:r w:rsidRPr="008868B3">
        <w:t>Product Documentation</w:t>
      </w:r>
      <w:bookmarkEnd w:id="10"/>
    </w:p>
    <w:p w14:paraId="08A95CC0" w14:textId="6FFB7677" w:rsidR="00726E16" w:rsidRDefault="00726E16" w:rsidP="00BB26C7">
      <w:pPr>
        <w:pStyle w:val="CommentText"/>
        <w:keepNext/>
        <w:rPr>
          <w:sz w:val="24"/>
          <w:szCs w:val="24"/>
        </w:rPr>
      </w:pPr>
      <w:r w:rsidRPr="00E95674">
        <w:rPr>
          <w:sz w:val="24"/>
          <w:szCs w:val="24"/>
        </w:rPr>
        <w:t xml:space="preserve">Documentation describing the new functionality introduced by this patch is available. Upon National Release, the documentation will be in the form of Adobe Acrobat files. Documentation will be found on the VA Software Documentation Library at: </w:t>
      </w:r>
    </w:p>
    <w:p w14:paraId="1CFC952A" w14:textId="360BBA63" w:rsidR="00726E16" w:rsidRPr="00B80E97" w:rsidRDefault="00DD5BCF" w:rsidP="00BB26C7">
      <w:pPr>
        <w:pStyle w:val="CommentText"/>
        <w:keepNext/>
        <w:rPr>
          <w:sz w:val="24"/>
          <w:szCs w:val="24"/>
        </w:rPr>
      </w:pPr>
      <w:hyperlink r:id="rId16" w:history="1">
        <w:r w:rsidR="00726E16" w:rsidRPr="00B80E97">
          <w:rPr>
            <w:rStyle w:val="Hyperlink"/>
            <w:sz w:val="24"/>
            <w:szCs w:val="24"/>
          </w:rPr>
          <w:t>https://www.va.gov/vdl/application.asp?appid=201</w:t>
        </w:r>
      </w:hyperlink>
    </w:p>
    <w:tbl>
      <w:tblPr>
        <w:tblStyle w:val="TableGrid"/>
        <w:tblW w:w="5000" w:type="pct"/>
        <w:tblInd w:w="108" w:type="dxa"/>
        <w:tblLook w:val="04A0" w:firstRow="1" w:lastRow="0" w:firstColumn="1" w:lastColumn="0" w:noHBand="0" w:noVBand="1"/>
        <w:tblCaption w:val="Table of PSO*7*467 Release Documentation"/>
        <w:tblDescription w:val="Table includes file description, file name, and FTP mode"/>
      </w:tblPr>
      <w:tblGrid>
        <w:gridCol w:w="3209"/>
        <w:gridCol w:w="4171"/>
        <w:gridCol w:w="1970"/>
      </w:tblGrid>
      <w:tr w:rsidR="00A51E5F" w14:paraId="3D3B1107" w14:textId="77777777" w:rsidTr="46457888">
        <w:trPr>
          <w:trHeight w:val="323"/>
          <w:tblHeader/>
        </w:trPr>
        <w:tc>
          <w:tcPr>
            <w:tcW w:w="32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2EA2A3" w14:textId="6457F0D6" w:rsidR="00A51E5F" w:rsidRPr="00A3562F" w:rsidRDefault="00A51E5F" w:rsidP="00BB26C7">
            <w:pPr>
              <w:pStyle w:val="InstructionalBullet1"/>
              <w:keepNext/>
              <w:numPr>
                <w:ilvl w:val="0"/>
                <w:numId w:val="0"/>
              </w:numPr>
              <w:spacing w:before="0" w:after="0"/>
              <w:rPr>
                <w:rFonts w:ascii="Arial" w:hAnsi="Arial" w:cs="Arial"/>
                <w:b/>
                <w:i w:val="0"/>
                <w:color w:val="auto"/>
                <w:sz w:val="20"/>
                <w:szCs w:val="20"/>
              </w:rPr>
            </w:pPr>
            <w:r w:rsidRPr="00A3562F">
              <w:rPr>
                <w:rFonts w:ascii="Arial" w:hAnsi="Arial" w:cs="Arial"/>
                <w:b/>
                <w:i w:val="0"/>
                <w:color w:val="auto"/>
                <w:sz w:val="20"/>
                <w:szCs w:val="20"/>
              </w:rPr>
              <w:t>File Name</w:t>
            </w:r>
          </w:p>
        </w:tc>
        <w:tc>
          <w:tcPr>
            <w:tcW w:w="4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2227CC" w14:textId="77777777" w:rsidR="00A51E5F" w:rsidRPr="00A3562F" w:rsidRDefault="00A51E5F" w:rsidP="00BB26C7">
            <w:pPr>
              <w:pStyle w:val="InstructionalBullet1"/>
              <w:keepNext/>
              <w:numPr>
                <w:ilvl w:val="0"/>
                <w:numId w:val="0"/>
              </w:numPr>
              <w:spacing w:after="0"/>
              <w:rPr>
                <w:rFonts w:ascii="Arial" w:hAnsi="Arial" w:cs="Arial"/>
                <w:b/>
                <w:i w:val="0"/>
                <w:color w:val="auto"/>
                <w:sz w:val="20"/>
                <w:szCs w:val="20"/>
              </w:rPr>
            </w:pPr>
            <w:r w:rsidRPr="00A3562F">
              <w:rPr>
                <w:rFonts w:ascii="Arial" w:hAnsi="Arial" w:cs="Arial"/>
                <w:b/>
                <w:i w:val="0"/>
                <w:color w:val="auto"/>
                <w:sz w:val="20"/>
                <w:szCs w:val="20"/>
              </w:rPr>
              <w:t>Title</w:t>
            </w:r>
          </w:p>
        </w:tc>
        <w:tc>
          <w:tcPr>
            <w:tcW w:w="1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5D9C1E" w14:textId="77777777" w:rsidR="00A51E5F" w:rsidRPr="00A3562F" w:rsidRDefault="00A51E5F" w:rsidP="00BB26C7">
            <w:pPr>
              <w:pStyle w:val="InstructionalBullet1"/>
              <w:keepNext/>
              <w:numPr>
                <w:ilvl w:val="0"/>
                <w:numId w:val="0"/>
              </w:numPr>
              <w:spacing w:after="0"/>
              <w:rPr>
                <w:rFonts w:ascii="Arial" w:hAnsi="Arial" w:cs="Arial"/>
                <w:b/>
                <w:i w:val="0"/>
                <w:color w:val="auto"/>
                <w:sz w:val="20"/>
                <w:szCs w:val="20"/>
              </w:rPr>
            </w:pPr>
            <w:r w:rsidRPr="00A3562F">
              <w:rPr>
                <w:rFonts w:ascii="Arial" w:hAnsi="Arial" w:cs="Arial"/>
                <w:b/>
                <w:i w:val="0"/>
                <w:color w:val="auto"/>
                <w:sz w:val="20"/>
                <w:szCs w:val="20"/>
              </w:rPr>
              <w:t>FTP Mode</w:t>
            </w:r>
          </w:p>
        </w:tc>
      </w:tr>
      <w:tr w:rsidR="00A51E5F" w14:paraId="08BEDB94" w14:textId="77777777" w:rsidTr="46457888">
        <w:tc>
          <w:tcPr>
            <w:tcW w:w="3209" w:type="dxa"/>
            <w:tcBorders>
              <w:top w:val="single" w:sz="4" w:space="0" w:color="auto"/>
              <w:left w:val="single" w:sz="4" w:space="0" w:color="auto"/>
              <w:bottom w:val="single" w:sz="4" w:space="0" w:color="auto"/>
              <w:right w:val="single" w:sz="4" w:space="0" w:color="auto"/>
            </w:tcBorders>
          </w:tcPr>
          <w:p w14:paraId="5CB444D1" w14:textId="5B3EF17C" w:rsidR="00A51E5F" w:rsidRPr="00A3562F" w:rsidRDefault="0035035E" w:rsidP="00BB26C7">
            <w:pPr>
              <w:pStyle w:val="InstructionalBullet1"/>
              <w:keepNext/>
              <w:numPr>
                <w:ilvl w:val="0"/>
                <w:numId w:val="0"/>
              </w:numPr>
              <w:rPr>
                <w:rFonts w:ascii="Arial" w:hAnsi="Arial" w:cs="Arial"/>
                <w:i w:val="0"/>
                <w:color w:val="auto"/>
                <w:sz w:val="20"/>
                <w:szCs w:val="20"/>
              </w:rPr>
            </w:pPr>
            <w:r>
              <w:rPr>
                <w:rFonts w:ascii="Arial" w:hAnsi="Arial" w:cs="Arial"/>
                <w:i w:val="0"/>
                <w:color w:val="auto"/>
                <w:sz w:val="20"/>
                <w:szCs w:val="20"/>
              </w:rPr>
              <w:t>prem_4_1_rn.pdf</w:t>
            </w:r>
          </w:p>
        </w:tc>
        <w:tc>
          <w:tcPr>
            <w:tcW w:w="4171" w:type="dxa"/>
            <w:tcBorders>
              <w:top w:val="single" w:sz="4" w:space="0" w:color="auto"/>
              <w:left w:val="single" w:sz="4" w:space="0" w:color="auto"/>
              <w:bottom w:val="single" w:sz="4" w:space="0" w:color="auto"/>
              <w:right w:val="single" w:sz="4" w:space="0" w:color="auto"/>
            </w:tcBorders>
          </w:tcPr>
          <w:p w14:paraId="0AC0F892" w14:textId="3A4DCC28" w:rsidR="00A51E5F" w:rsidRPr="00A3562F" w:rsidRDefault="0035035E" w:rsidP="00BB26C7">
            <w:pPr>
              <w:pStyle w:val="TableText"/>
              <w:keepNext/>
              <w:rPr>
                <w:sz w:val="20"/>
              </w:rPr>
            </w:pPr>
            <w:r>
              <w:rPr>
                <w:sz w:val="20"/>
              </w:rPr>
              <w:t xml:space="preserve">MOCHA </w:t>
            </w:r>
            <w:r w:rsidR="52FE36F4" w:rsidRPr="0709D048">
              <w:rPr>
                <w:sz w:val="20"/>
              </w:rPr>
              <w:t xml:space="preserve">4.0 </w:t>
            </w:r>
            <w:r>
              <w:rPr>
                <w:sz w:val="20"/>
              </w:rPr>
              <w:t>PREM*4*1 Release Notes</w:t>
            </w:r>
          </w:p>
        </w:tc>
        <w:tc>
          <w:tcPr>
            <w:tcW w:w="1970" w:type="dxa"/>
            <w:tcBorders>
              <w:top w:val="single" w:sz="4" w:space="0" w:color="auto"/>
              <w:left w:val="single" w:sz="4" w:space="0" w:color="auto"/>
              <w:bottom w:val="single" w:sz="4" w:space="0" w:color="auto"/>
              <w:right w:val="single" w:sz="4" w:space="0" w:color="auto"/>
            </w:tcBorders>
          </w:tcPr>
          <w:p w14:paraId="280CA912" w14:textId="0AA74B8F" w:rsidR="00A51E5F" w:rsidRPr="00A3562F" w:rsidRDefault="0035035E" w:rsidP="00BB26C7">
            <w:pPr>
              <w:pStyle w:val="InstructionalBullet1"/>
              <w:keepNext/>
              <w:numPr>
                <w:ilvl w:val="0"/>
                <w:numId w:val="0"/>
              </w:numPr>
              <w:rPr>
                <w:rFonts w:ascii="Arial" w:hAnsi="Arial" w:cs="Arial"/>
                <w:i w:val="0"/>
                <w:color w:val="auto"/>
                <w:sz w:val="20"/>
                <w:szCs w:val="20"/>
              </w:rPr>
            </w:pPr>
            <w:r>
              <w:rPr>
                <w:rFonts w:ascii="Arial" w:hAnsi="Arial" w:cs="Arial"/>
                <w:i w:val="0"/>
                <w:color w:val="auto"/>
                <w:sz w:val="20"/>
                <w:szCs w:val="20"/>
              </w:rPr>
              <w:t>Binary</w:t>
            </w:r>
          </w:p>
        </w:tc>
      </w:tr>
      <w:tr w:rsidR="00A76662" w14:paraId="009522A0" w14:textId="77777777" w:rsidTr="46457888">
        <w:tc>
          <w:tcPr>
            <w:tcW w:w="3209" w:type="dxa"/>
            <w:tcBorders>
              <w:top w:val="single" w:sz="4" w:space="0" w:color="auto"/>
              <w:left w:val="single" w:sz="4" w:space="0" w:color="auto"/>
              <w:bottom w:val="single" w:sz="4" w:space="0" w:color="auto"/>
              <w:right w:val="single" w:sz="4" w:space="0" w:color="auto"/>
            </w:tcBorders>
          </w:tcPr>
          <w:p w14:paraId="543EC5A5" w14:textId="01454D7F" w:rsidR="00A76662" w:rsidRDefault="00902F72" w:rsidP="00BB26C7">
            <w:pPr>
              <w:pStyle w:val="InstructionalBullet1"/>
              <w:keepNext/>
              <w:numPr>
                <w:ilvl w:val="0"/>
                <w:numId w:val="0"/>
              </w:numPr>
              <w:rPr>
                <w:rFonts w:ascii="Arial" w:hAnsi="Arial" w:cs="Arial"/>
                <w:i w:val="0"/>
                <w:color w:val="auto"/>
                <w:sz w:val="20"/>
                <w:szCs w:val="20"/>
              </w:rPr>
            </w:pPr>
            <w:r>
              <w:rPr>
                <w:rFonts w:ascii="Arial" w:hAnsi="Arial" w:cs="Arial"/>
                <w:i w:val="0"/>
                <w:color w:val="auto"/>
                <w:sz w:val="20"/>
                <w:szCs w:val="20"/>
              </w:rPr>
              <w:t>p</w:t>
            </w:r>
            <w:r w:rsidR="00A76662">
              <w:rPr>
                <w:rFonts w:ascii="Arial" w:hAnsi="Arial" w:cs="Arial"/>
                <w:i w:val="0"/>
                <w:color w:val="auto"/>
                <w:sz w:val="20"/>
                <w:szCs w:val="20"/>
              </w:rPr>
              <w:t>rem_4_1_diborg.pdf</w:t>
            </w:r>
          </w:p>
        </w:tc>
        <w:tc>
          <w:tcPr>
            <w:tcW w:w="4171" w:type="dxa"/>
            <w:tcBorders>
              <w:top w:val="single" w:sz="4" w:space="0" w:color="auto"/>
              <w:left w:val="single" w:sz="4" w:space="0" w:color="auto"/>
              <w:bottom w:val="single" w:sz="4" w:space="0" w:color="auto"/>
              <w:right w:val="single" w:sz="4" w:space="0" w:color="auto"/>
            </w:tcBorders>
          </w:tcPr>
          <w:p w14:paraId="07313E56" w14:textId="4F3E2A76" w:rsidR="00A76662" w:rsidRDefault="00A76662" w:rsidP="00BB26C7">
            <w:pPr>
              <w:pStyle w:val="TableText"/>
              <w:keepNext/>
              <w:rPr>
                <w:sz w:val="20"/>
              </w:rPr>
            </w:pPr>
            <w:r>
              <w:rPr>
                <w:sz w:val="20"/>
              </w:rPr>
              <w:t xml:space="preserve">MOCHA </w:t>
            </w:r>
            <w:r w:rsidR="241D90A6" w:rsidRPr="0709D048">
              <w:rPr>
                <w:sz w:val="20"/>
              </w:rPr>
              <w:t xml:space="preserve">4.0 </w:t>
            </w:r>
            <w:r>
              <w:rPr>
                <w:sz w:val="20"/>
              </w:rPr>
              <w:t xml:space="preserve">PREM*4*1 Deployment, Installation, </w:t>
            </w:r>
            <w:r w:rsidR="00902F72">
              <w:rPr>
                <w:sz w:val="20"/>
              </w:rPr>
              <w:t>Back-Out, Rollback Guide</w:t>
            </w:r>
          </w:p>
        </w:tc>
        <w:tc>
          <w:tcPr>
            <w:tcW w:w="1970" w:type="dxa"/>
            <w:tcBorders>
              <w:top w:val="single" w:sz="4" w:space="0" w:color="auto"/>
              <w:left w:val="single" w:sz="4" w:space="0" w:color="auto"/>
              <w:bottom w:val="single" w:sz="4" w:space="0" w:color="auto"/>
              <w:right w:val="single" w:sz="4" w:space="0" w:color="auto"/>
            </w:tcBorders>
          </w:tcPr>
          <w:p w14:paraId="0731123B" w14:textId="36690BA4" w:rsidR="00A76662" w:rsidRDefault="00902F72" w:rsidP="00BB26C7">
            <w:pPr>
              <w:pStyle w:val="InstructionalBullet1"/>
              <w:keepNext/>
              <w:numPr>
                <w:ilvl w:val="0"/>
                <w:numId w:val="0"/>
              </w:numPr>
              <w:rPr>
                <w:rFonts w:ascii="Arial" w:hAnsi="Arial" w:cs="Arial"/>
                <w:i w:val="0"/>
                <w:color w:val="auto"/>
                <w:sz w:val="20"/>
                <w:szCs w:val="20"/>
              </w:rPr>
            </w:pPr>
            <w:r>
              <w:rPr>
                <w:rFonts w:ascii="Arial" w:hAnsi="Arial" w:cs="Arial"/>
                <w:i w:val="0"/>
                <w:color w:val="auto"/>
                <w:sz w:val="20"/>
                <w:szCs w:val="20"/>
              </w:rPr>
              <w:t>Binary</w:t>
            </w:r>
          </w:p>
        </w:tc>
      </w:tr>
      <w:tr w:rsidR="00340BA5" w14:paraId="667B28F9" w14:textId="77777777" w:rsidTr="46457888">
        <w:tc>
          <w:tcPr>
            <w:tcW w:w="3209" w:type="dxa"/>
            <w:tcBorders>
              <w:top w:val="single" w:sz="4" w:space="0" w:color="auto"/>
              <w:left w:val="single" w:sz="4" w:space="0" w:color="auto"/>
              <w:bottom w:val="single" w:sz="4" w:space="0" w:color="auto"/>
              <w:right w:val="single" w:sz="4" w:space="0" w:color="auto"/>
            </w:tcBorders>
          </w:tcPr>
          <w:p w14:paraId="76ACC638" w14:textId="39EB2CDF" w:rsidR="00340BA5" w:rsidRDefault="00340BA5" w:rsidP="00BB26C7">
            <w:pPr>
              <w:pStyle w:val="InstructionalBullet1"/>
              <w:keepNext/>
              <w:numPr>
                <w:ilvl w:val="0"/>
                <w:numId w:val="0"/>
              </w:numPr>
              <w:rPr>
                <w:rFonts w:ascii="Arial" w:hAnsi="Arial" w:cs="Arial"/>
                <w:i w:val="0"/>
                <w:color w:val="auto"/>
                <w:sz w:val="20"/>
                <w:szCs w:val="20"/>
              </w:rPr>
            </w:pPr>
            <w:r>
              <w:rPr>
                <w:rFonts w:ascii="Arial" w:hAnsi="Arial" w:cs="Arial"/>
                <w:i w:val="0"/>
                <w:color w:val="auto"/>
                <w:sz w:val="20"/>
                <w:szCs w:val="20"/>
              </w:rPr>
              <w:t>prem_4_1_vdd.pdf</w:t>
            </w:r>
          </w:p>
        </w:tc>
        <w:tc>
          <w:tcPr>
            <w:tcW w:w="4171" w:type="dxa"/>
            <w:tcBorders>
              <w:top w:val="single" w:sz="4" w:space="0" w:color="auto"/>
              <w:left w:val="single" w:sz="4" w:space="0" w:color="auto"/>
              <w:bottom w:val="single" w:sz="4" w:space="0" w:color="auto"/>
              <w:right w:val="single" w:sz="4" w:space="0" w:color="auto"/>
            </w:tcBorders>
          </w:tcPr>
          <w:p w14:paraId="5D3D4CDA" w14:textId="4D0490D5" w:rsidR="00340BA5" w:rsidRDefault="00340BA5" w:rsidP="00BB26C7">
            <w:pPr>
              <w:pStyle w:val="TableText"/>
              <w:keepNext/>
              <w:rPr>
                <w:sz w:val="20"/>
              </w:rPr>
            </w:pPr>
            <w:r>
              <w:rPr>
                <w:sz w:val="20"/>
              </w:rPr>
              <w:t xml:space="preserve">MOCHA 4.0 PREM*4*1 </w:t>
            </w:r>
            <w:r w:rsidR="004E1B32">
              <w:rPr>
                <w:sz w:val="20"/>
              </w:rPr>
              <w:t>Version Description Document</w:t>
            </w:r>
          </w:p>
        </w:tc>
        <w:tc>
          <w:tcPr>
            <w:tcW w:w="1970" w:type="dxa"/>
            <w:tcBorders>
              <w:top w:val="single" w:sz="4" w:space="0" w:color="auto"/>
              <w:left w:val="single" w:sz="4" w:space="0" w:color="auto"/>
              <w:bottom w:val="single" w:sz="4" w:space="0" w:color="auto"/>
              <w:right w:val="single" w:sz="4" w:space="0" w:color="auto"/>
            </w:tcBorders>
          </w:tcPr>
          <w:p w14:paraId="13BA2070" w14:textId="3D7E6FED" w:rsidR="00340BA5" w:rsidRDefault="004E1B32" w:rsidP="00BB26C7">
            <w:pPr>
              <w:pStyle w:val="InstructionalBullet1"/>
              <w:keepNext/>
              <w:numPr>
                <w:ilvl w:val="0"/>
                <w:numId w:val="0"/>
              </w:numPr>
              <w:rPr>
                <w:rFonts w:ascii="Arial" w:hAnsi="Arial" w:cs="Arial"/>
                <w:i w:val="0"/>
                <w:color w:val="auto"/>
                <w:sz w:val="20"/>
                <w:szCs w:val="20"/>
              </w:rPr>
            </w:pPr>
            <w:r>
              <w:rPr>
                <w:rFonts w:ascii="Arial" w:hAnsi="Arial" w:cs="Arial"/>
                <w:i w:val="0"/>
                <w:color w:val="auto"/>
                <w:sz w:val="20"/>
                <w:szCs w:val="20"/>
              </w:rPr>
              <w:t>Binary</w:t>
            </w:r>
          </w:p>
        </w:tc>
      </w:tr>
    </w:tbl>
    <w:p w14:paraId="6A97D0F8" w14:textId="77777777" w:rsidR="00FA1BF4" w:rsidRPr="00FA1BF4" w:rsidRDefault="00FA1BF4" w:rsidP="00BB26C7">
      <w:pPr>
        <w:keepNext/>
      </w:pPr>
      <w:bookmarkStart w:id="11" w:name="_PictureBullets"/>
      <w:bookmarkEnd w:id="11"/>
    </w:p>
    <w:sectPr w:rsidR="00FA1BF4" w:rsidRPr="00FA1BF4" w:rsidSect="003D635D">
      <w:headerReference w:type="default" r:id="rId17"/>
      <w:headerReference w:type="first" r:id="rId18"/>
      <w:footerReference w:type="first" r:id="rId1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D7908" w14:textId="77777777" w:rsidR="00F33A4F" w:rsidRDefault="00F33A4F">
      <w:r>
        <w:separator/>
      </w:r>
    </w:p>
    <w:p w14:paraId="6038D9CF" w14:textId="77777777" w:rsidR="00F33A4F" w:rsidRDefault="00F33A4F"/>
  </w:endnote>
  <w:endnote w:type="continuationSeparator" w:id="0">
    <w:p w14:paraId="68C7771D" w14:textId="77777777" w:rsidR="00F33A4F" w:rsidRDefault="00F33A4F">
      <w:r>
        <w:continuationSeparator/>
      </w:r>
    </w:p>
    <w:p w14:paraId="47318042" w14:textId="77777777" w:rsidR="00F33A4F" w:rsidRDefault="00F33A4F"/>
  </w:endnote>
  <w:endnote w:type="continuationNotice" w:id="1">
    <w:p w14:paraId="435EB229" w14:textId="77777777" w:rsidR="00F33A4F" w:rsidRDefault="00F33A4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20"/>
      <w:gridCol w:w="3120"/>
      <w:gridCol w:w="3120"/>
    </w:tblGrid>
    <w:tr w:rsidR="4ED8C6FF" w14:paraId="60718D72" w14:textId="77777777" w:rsidTr="00135D6A">
      <w:trPr>
        <w:trHeight w:val="300"/>
      </w:trPr>
      <w:tc>
        <w:tcPr>
          <w:tcW w:w="3120" w:type="dxa"/>
        </w:tcPr>
        <w:p w14:paraId="03922E67" w14:textId="75D5BC2C" w:rsidR="4ED8C6FF" w:rsidRDefault="4ED8C6FF" w:rsidP="4ED8C6FF">
          <w:pPr>
            <w:pStyle w:val="Header"/>
            <w:ind w:left="-115"/>
          </w:pPr>
        </w:p>
      </w:tc>
      <w:tc>
        <w:tcPr>
          <w:tcW w:w="3120" w:type="dxa"/>
        </w:tcPr>
        <w:p w14:paraId="6960E56E" w14:textId="5791EB2B" w:rsidR="4ED8C6FF" w:rsidRDefault="4ED8C6FF" w:rsidP="4ED8C6FF">
          <w:pPr>
            <w:pStyle w:val="Header"/>
            <w:jc w:val="center"/>
          </w:pPr>
        </w:p>
      </w:tc>
      <w:tc>
        <w:tcPr>
          <w:tcW w:w="3120" w:type="dxa"/>
        </w:tcPr>
        <w:p w14:paraId="0AFC44BF" w14:textId="39040463" w:rsidR="4ED8C6FF" w:rsidRDefault="4ED8C6FF" w:rsidP="4ED8C6FF">
          <w:pPr>
            <w:pStyle w:val="Header"/>
            <w:ind w:right="-115"/>
            <w:jc w:val="right"/>
          </w:pPr>
        </w:p>
      </w:tc>
    </w:tr>
  </w:tbl>
  <w:p w14:paraId="12EAB9C0" w14:textId="50FD1B6C" w:rsidR="4ED8C6FF" w:rsidRDefault="4ED8C6FF" w:rsidP="4ED8C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5492" w14:textId="6EA844A6" w:rsidR="00FF5D51" w:rsidRDefault="006E6BD8" w:rsidP="006E6BD8">
    <w:pPr>
      <w:pStyle w:val="InstructionalFooter"/>
      <w:jc w:val="left"/>
      <w:rPr>
        <w:i w:val="0"/>
        <w:iCs/>
        <w:color w:val="auto"/>
      </w:rPr>
    </w:pPr>
    <w:r w:rsidRPr="006E6BD8">
      <w:rPr>
        <w:i w:val="0"/>
        <w:iCs/>
        <w:color w:val="auto"/>
      </w:rPr>
      <w:t>MOCHA</w:t>
    </w:r>
    <w:r w:rsidR="009853B9">
      <w:rPr>
        <w:i w:val="0"/>
        <w:iCs/>
        <w:color w:val="auto"/>
      </w:rPr>
      <w:t xml:space="preserve"> 4.0 </w:t>
    </w:r>
    <w:r w:rsidR="00165162">
      <w:rPr>
        <w:i w:val="0"/>
        <w:iCs/>
        <w:color w:val="auto"/>
      </w:rPr>
      <w:t>/</w:t>
    </w:r>
    <w:r w:rsidR="00FF5D51">
      <w:rPr>
        <w:i w:val="0"/>
        <w:iCs/>
        <w:color w:val="auto"/>
      </w:rPr>
      <w:t xml:space="preserve"> </w:t>
    </w:r>
    <w:r w:rsidRPr="006E6BD8">
      <w:rPr>
        <w:i w:val="0"/>
        <w:iCs/>
        <w:color w:val="auto"/>
      </w:rPr>
      <w:t xml:space="preserve">PREM*4*1 </w:t>
    </w:r>
  </w:p>
  <w:p w14:paraId="2B348EEB" w14:textId="53DBEDB8" w:rsidR="00776595" w:rsidRPr="00776595" w:rsidRDefault="4ED8C6FF" w:rsidP="006E6BD8">
    <w:pPr>
      <w:pStyle w:val="InstructionalFooter"/>
      <w:jc w:val="left"/>
    </w:pPr>
    <w:r w:rsidRPr="4ED8C6FF">
      <w:rPr>
        <w:i w:val="0"/>
        <w:color w:val="auto"/>
      </w:rPr>
      <w:t>R</w:t>
    </w:r>
    <w:r w:rsidRPr="00A7732E">
      <w:rPr>
        <w:i w:val="0"/>
        <w:color w:val="auto"/>
      </w:rPr>
      <w:t>elease Notes</w:t>
    </w:r>
    <w:r w:rsidR="00C32CEE" w:rsidRPr="00A7732E">
      <w:rPr>
        <w:i w:val="0"/>
      </w:rPr>
      <w:tab/>
    </w:r>
    <w:r w:rsidR="00C32CEE" w:rsidRPr="00A7732E">
      <w:rPr>
        <w:i w:val="0"/>
        <w:noProof/>
        <w:color w:val="auto"/>
      </w:rPr>
      <w:fldChar w:fldCharType="begin"/>
    </w:r>
    <w:r w:rsidR="00C32CEE" w:rsidRPr="00A7732E">
      <w:rPr>
        <w:i w:val="0"/>
        <w:color w:val="auto"/>
      </w:rPr>
      <w:instrText xml:space="preserve"> PAGE   \* MERGEFORMAT </w:instrText>
    </w:r>
    <w:r w:rsidR="00C32CEE" w:rsidRPr="00A7732E">
      <w:rPr>
        <w:i w:val="0"/>
        <w:color w:val="auto"/>
      </w:rPr>
      <w:fldChar w:fldCharType="separate"/>
    </w:r>
    <w:r w:rsidRPr="00A7732E">
      <w:rPr>
        <w:i w:val="0"/>
        <w:noProof/>
        <w:color w:val="auto"/>
      </w:rPr>
      <w:t>1</w:t>
    </w:r>
    <w:r w:rsidR="00C32CEE" w:rsidRPr="00A7732E">
      <w:rPr>
        <w:i w:val="0"/>
        <w:noProof/>
        <w:color w:val="auto"/>
      </w:rPr>
      <w:fldChar w:fldCharType="end"/>
    </w:r>
    <w:r w:rsidR="00C32CEE" w:rsidRPr="00A7732E">
      <w:rPr>
        <w:i w:val="0"/>
      </w:rPr>
      <w:tab/>
    </w:r>
    <w:r w:rsidR="0037260B">
      <w:rPr>
        <w:i w:val="0"/>
        <w:color w:val="auto"/>
      </w:rPr>
      <w:t xml:space="preserve">April </w:t>
    </w:r>
    <w:r w:rsidR="00485569">
      <w:rPr>
        <w:i w:val="0"/>
        <w:color w:val="auto"/>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20"/>
      <w:gridCol w:w="3120"/>
      <w:gridCol w:w="3120"/>
    </w:tblGrid>
    <w:tr w:rsidR="4ED8C6FF" w14:paraId="37473161" w14:textId="77777777" w:rsidTr="00135D6A">
      <w:trPr>
        <w:trHeight w:val="300"/>
      </w:trPr>
      <w:tc>
        <w:tcPr>
          <w:tcW w:w="3120" w:type="dxa"/>
        </w:tcPr>
        <w:p w14:paraId="04AEC5F7" w14:textId="1D860D5D" w:rsidR="4ED8C6FF" w:rsidRDefault="4ED8C6FF" w:rsidP="4ED8C6FF">
          <w:pPr>
            <w:pStyle w:val="Header"/>
            <w:ind w:left="-115"/>
          </w:pPr>
        </w:p>
      </w:tc>
      <w:tc>
        <w:tcPr>
          <w:tcW w:w="3120" w:type="dxa"/>
        </w:tcPr>
        <w:p w14:paraId="5042748F" w14:textId="2F4C62EB" w:rsidR="4ED8C6FF" w:rsidRDefault="4ED8C6FF" w:rsidP="4ED8C6FF">
          <w:pPr>
            <w:pStyle w:val="Header"/>
            <w:jc w:val="center"/>
          </w:pPr>
        </w:p>
      </w:tc>
      <w:tc>
        <w:tcPr>
          <w:tcW w:w="3120" w:type="dxa"/>
        </w:tcPr>
        <w:p w14:paraId="37DEE96D" w14:textId="48BC60A3" w:rsidR="4ED8C6FF" w:rsidRDefault="4ED8C6FF" w:rsidP="4ED8C6FF">
          <w:pPr>
            <w:pStyle w:val="Header"/>
            <w:ind w:right="-115"/>
            <w:jc w:val="right"/>
          </w:pPr>
        </w:p>
      </w:tc>
    </w:tr>
  </w:tbl>
  <w:p w14:paraId="03C53D33" w14:textId="6B873D74" w:rsidR="4ED8C6FF" w:rsidRDefault="4ED8C6FF" w:rsidP="4ED8C6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20"/>
      <w:gridCol w:w="3120"/>
      <w:gridCol w:w="3120"/>
    </w:tblGrid>
    <w:tr w:rsidR="4ED8C6FF" w14:paraId="46C17AD3" w14:textId="77777777" w:rsidTr="00135D6A">
      <w:trPr>
        <w:trHeight w:val="300"/>
      </w:trPr>
      <w:tc>
        <w:tcPr>
          <w:tcW w:w="3120" w:type="dxa"/>
        </w:tcPr>
        <w:p w14:paraId="2DC53E99" w14:textId="332C0BB0" w:rsidR="4ED8C6FF" w:rsidRDefault="4ED8C6FF" w:rsidP="4ED8C6FF">
          <w:pPr>
            <w:pStyle w:val="Header"/>
            <w:ind w:left="-115"/>
          </w:pPr>
        </w:p>
      </w:tc>
      <w:tc>
        <w:tcPr>
          <w:tcW w:w="3120" w:type="dxa"/>
        </w:tcPr>
        <w:p w14:paraId="38C99E31" w14:textId="170B807A" w:rsidR="4ED8C6FF" w:rsidRDefault="4ED8C6FF" w:rsidP="4ED8C6FF">
          <w:pPr>
            <w:pStyle w:val="Header"/>
            <w:jc w:val="center"/>
          </w:pPr>
        </w:p>
      </w:tc>
      <w:tc>
        <w:tcPr>
          <w:tcW w:w="3120" w:type="dxa"/>
        </w:tcPr>
        <w:p w14:paraId="180BD7F2" w14:textId="2ED26D83" w:rsidR="4ED8C6FF" w:rsidRDefault="4ED8C6FF" w:rsidP="4ED8C6FF">
          <w:pPr>
            <w:pStyle w:val="Header"/>
            <w:ind w:right="-115"/>
            <w:jc w:val="right"/>
          </w:pPr>
        </w:p>
      </w:tc>
    </w:tr>
  </w:tbl>
  <w:p w14:paraId="20EB3981" w14:textId="771C6633" w:rsidR="4ED8C6FF" w:rsidRDefault="4ED8C6FF" w:rsidP="4ED8C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B27AF" w14:textId="77777777" w:rsidR="00F33A4F" w:rsidRDefault="00F33A4F">
      <w:r>
        <w:separator/>
      </w:r>
    </w:p>
    <w:p w14:paraId="019E265E" w14:textId="77777777" w:rsidR="00F33A4F" w:rsidRDefault="00F33A4F"/>
  </w:footnote>
  <w:footnote w:type="continuationSeparator" w:id="0">
    <w:p w14:paraId="4BF30933" w14:textId="77777777" w:rsidR="00F33A4F" w:rsidRDefault="00F33A4F">
      <w:r>
        <w:continuationSeparator/>
      </w:r>
    </w:p>
    <w:p w14:paraId="45B4BE15" w14:textId="77777777" w:rsidR="00F33A4F" w:rsidRDefault="00F33A4F"/>
  </w:footnote>
  <w:footnote w:type="continuationNotice" w:id="1">
    <w:p w14:paraId="3FBD9E53" w14:textId="77777777" w:rsidR="00F33A4F" w:rsidRDefault="00F33A4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20"/>
      <w:gridCol w:w="3120"/>
      <w:gridCol w:w="3120"/>
    </w:tblGrid>
    <w:tr w:rsidR="4ED8C6FF" w14:paraId="1927A433" w14:textId="77777777" w:rsidTr="00135D6A">
      <w:trPr>
        <w:trHeight w:val="300"/>
      </w:trPr>
      <w:tc>
        <w:tcPr>
          <w:tcW w:w="3120" w:type="dxa"/>
        </w:tcPr>
        <w:p w14:paraId="6B257254" w14:textId="059C73F0" w:rsidR="4ED8C6FF" w:rsidRDefault="4ED8C6FF" w:rsidP="4ED8C6FF">
          <w:pPr>
            <w:pStyle w:val="Header"/>
            <w:ind w:left="-115"/>
          </w:pPr>
        </w:p>
      </w:tc>
      <w:tc>
        <w:tcPr>
          <w:tcW w:w="3120" w:type="dxa"/>
        </w:tcPr>
        <w:p w14:paraId="3B158EBF" w14:textId="56D62218" w:rsidR="4ED8C6FF" w:rsidRDefault="4ED8C6FF" w:rsidP="4ED8C6FF">
          <w:pPr>
            <w:pStyle w:val="Header"/>
            <w:jc w:val="center"/>
          </w:pPr>
        </w:p>
      </w:tc>
      <w:tc>
        <w:tcPr>
          <w:tcW w:w="3120" w:type="dxa"/>
        </w:tcPr>
        <w:p w14:paraId="52B33BDD" w14:textId="69827CA2" w:rsidR="4ED8C6FF" w:rsidRDefault="4ED8C6FF" w:rsidP="4ED8C6FF">
          <w:pPr>
            <w:pStyle w:val="Header"/>
            <w:ind w:right="-115"/>
            <w:jc w:val="right"/>
          </w:pPr>
        </w:p>
      </w:tc>
    </w:tr>
  </w:tbl>
  <w:p w14:paraId="2375AA14" w14:textId="094308D6" w:rsidR="4ED8C6FF" w:rsidRDefault="4ED8C6FF" w:rsidP="4ED8C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E97B" w14:textId="51E8EAD7" w:rsidR="4ED8C6FF" w:rsidRDefault="4ED8C6FF" w:rsidP="4ED8C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20"/>
      <w:gridCol w:w="3120"/>
      <w:gridCol w:w="3120"/>
    </w:tblGrid>
    <w:tr w:rsidR="4ED8C6FF" w14:paraId="4C00559F" w14:textId="77777777" w:rsidTr="00135D6A">
      <w:trPr>
        <w:trHeight w:val="300"/>
      </w:trPr>
      <w:tc>
        <w:tcPr>
          <w:tcW w:w="3120" w:type="dxa"/>
        </w:tcPr>
        <w:p w14:paraId="4EF98CC2" w14:textId="626808C1" w:rsidR="4ED8C6FF" w:rsidRDefault="4ED8C6FF" w:rsidP="4ED8C6FF">
          <w:pPr>
            <w:pStyle w:val="Header"/>
            <w:ind w:left="-115"/>
          </w:pPr>
        </w:p>
      </w:tc>
      <w:tc>
        <w:tcPr>
          <w:tcW w:w="3120" w:type="dxa"/>
        </w:tcPr>
        <w:p w14:paraId="7014434F" w14:textId="2FE2F4D5" w:rsidR="4ED8C6FF" w:rsidRDefault="4ED8C6FF" w:rsidP="4ED8C6FF">
          <w:pPr>
            <w:pStyle w:val="Header"/>
            <w:jc w:val="center"/>
          </w:pPr>
        </w:p>
      </w:tc>
      <w:tc>
        <w:tcPr>
          <w:tcW w:w="3120" w:type="dxa"/>
        </w:tcPr>
        <w:p w14:paraId="2469188C" w14:textId="15232FFE" w:rsidR="4ED8C6FF" w:rsidRDefault="4ED8C6FF" w:rsidP="4ED8C6FF">
          <w:pPr>
            <w:pStyle w:val="Header"/>
            <w:ind w:right="-115"/>
            <w:jc w:val="right"/>
          </w:pPr>
        </w:p>
      </w:tc>
    </w:tr>
  </w:tbl>
  <w:p w14:paraId="5F077A5F" w14:textId="4FD919EB" w:rsidR="4ED8C6FF" w:rsidRDefault="4ED8C6FF" w:rsidP="4ED8C6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3FEE" w14:textId="09D000B9" w:rsidR="4ED8C6FF" w:rsidRDefault="4ED8C6FF" w:rsidP="4ED8C6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20"/>
      <w:gridCol w:w="3120"/>
      <w:gridCol w:w="3120"/>
    </w:tblGrid>
    <w:tr w:rsidR="4ED8C6FF" w14:paraId="2FAECE96" w14:textId="77777777" w:rsidTr="00135D6A">
      <w:trPr>
        <w:trHeight w:val="300"/>
      </w:trPr>
      <w:tc>
        <w:tcPr>
          <w:tcW w:w="3120" w:type="dxa"/>
        </w:tcPr>
        <w:p w14:paraId="3B65E138" w14:textId="1CC35510" w:rsidR="4ED8C6FF" w:rsidRDefault="4ED8C6FF" w:rsidP="4ED8C6FF">
          <w:pPr>
            <w:pStyle w:val="Header"/>
            <w:ind w:left="-115"/>
          </w:pPr>
        </w:p>
      </w:tc>
      <w:tc>
        <w:tcPr>
          <w:tcW w:w="3120" w:type="dxa"/>
        </w:tcPr>
        <w:p w14:paraId="1BC13301" w14:textId="36E7FD55" w:rsidR="4ED8C6FF" w:rsidRDefault="4ED8C6FF" w:rsidP="4ED8C6FF">
          <w:pPr>
            <w:pStyle w:val="Header"/>
            <w:jc w:val="center"/>
          </w:pPr>
        </w:p>
      </w:tc>
      <w:tc>
        <w:tcPr>
          <w:tcW w:w="3120" w:type="dxa"/>
        </w:tcPr>
        <w:p w14:paraId="29E1A254" w14:textId="5AFA2F5C" w:rsidR="4ED8C6FF" w:rsidRDefault="4ED8C6FF" w:rsidP="4ED8C6FF">
          <w:pPr>
            <w:pStyle w:val="Header"/>
            <w:ind w:right="-115"/>
            <w:jc w:val="right"/>
          </w:pPr>
        </w:p>
      </w:tc>
    </w:tr>
  </w:tbl>
  <w:p w14:paraId="5463FA54" w14:textId="082C34F2" w:rsidR="4ED8C6FF" w:rsidRDefault="4ED8C6FF" w:rsidP="4ED8C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BBA782C"/>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multilevel"/>
    <w:tmpl w:val="784C926A"/>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8"/>
    <w:multiLevelType w:val="hybridMultilevel"/>
    <w:tmpl w:val="18B05EEE"/>
    <w:lvl w:ilvl="0" w:tplc="D2CED6A8">
      <w:start w:val="1"/>
      <w:numFmt w:val="decimal"/>
      <w:pStyle w:val="ListNumber"/>
      <w:lvlText w:val="%1."/>
      <w:lvlJc w:val="left"/>
      <w:pPr>
        <w:tabs>
          <w:tab w:val="num" w:pos="360"/>
        </w:tabs>
        <w:ind w:left="360" w:hanging="360"/>
      </w:pPr>
    </w:lvl>
    <w:lvl w:ilvl="1" w:tplc="AA66BDA4">
      <w:numFmt w:val="decimal"/>
      <w:lvlText w:val=""/>
      <w:lvlJc w:val="left"/>
    </w:lvl>
    <w:lvl w:ilvl="2" w:tplc="BB8A1D38">
      <w:numFmt w:val="decimal"/>
      <w:lvlText w:val=""/>
      <w:lvlJc w:val="left"/>
    </w:lvl>
    <w:lvl w:ilvl="3" w:tplc="6BA62098">
      <w:numFmt w:val="decimal"/>
      <w:lvlText w:val=""/>
      <w:lvlJc w:val="left"/>
    </w:lvl>
    <w:lvl w:ilvl="4" w:tplc="B9848D4E">
      <w:numFmt w:val="decimal"/>
      <w:lvlText w:val=""/>
      <w:lvlJc w:val="left"/>
    </w:lvl>
    <w:lvl w:ilvl="5" w:tplc="4CBC564E">
      <w:numFmt w:val="decimal"/>
      <w:lvlText w:val=""/>
      <w:lvlJc w:val="left"/>
    </w:lvl>
    <w:lvl w:ilvl="6" w:tplc="7FB0EBBA">
      <w:numFmt w:val="decimal"/>
      <w:lvlText w:val=""/>
      <w:lvlJc w:val="left"/>
    </w:lvl>
    <w:lvl w:ilvl="7" w:tplc="E59C3FCE">
      <w:numFmt w:val="decimal"/>
      <w:lvlText w:val=""/>
      <w:lvlJc w:val="left"/>
    </w:lvl>
    <w:lvl w:ilvl="8" w:tplc="0EE82F68">
      <w:numFmt w:val="decimal"/>
      <w:lvlText w:val=""/>
      <w:lvlJc w:val="left"/>
    </w:lvl>
  </w:abstractNum>
  <w:abstractNum w:abstractNumId="3" w15:restartNumberingAfterBreak="0">
    <w:nsid w:val="FFFFFF89"/>
    <w:multiLevelType w:val="hybridMultilevel"/>
    <w:tmpl w:val="B77460E0"/>
    <w:lvl w:ilvl="0" w:tplc="046030CE">
      <w:start w:val="1"/>
      <w:numFmt w:val="bullet"/>
      <w:pStyle w:val="ListBullet"/>
      <w:lvlText w:val=""/>
      <w:lvlJc w:val="left"/>
      <w:pPr>
        <w:tabs>
          <w:tab w:val="num" w:pos="360"/>
        </w:tabs>
        <w:ind w:left="360" w:hanging="360"/>
      </w:pPr>
      <w:rPr>
        <w:rFonts w:ascii="Symbol" w:hAnsi="Symbol" w:hint="default"/>
      </w:rPr>
    </w:lvl>
    <w:lvl w:ilvl="1" w:tplc="ABB4844A">
      <w:numFmt w:val="decimal"/>
      <w:lvlText w:val=""/>
      <w:lvlJc w:val="left"/>
    </w:lvl>
    <w:lvl w:ilvl="2" w:tplc="6F4C426C">
      <w:numFmt w:val="decimal"/>
      <w:lvlText w:val=""/>
      <w:lvlJc w:val="left"/>
    </w:lvl>
    <w:lvl w:ilvl="3" w:tplc="7AEAC6F8">
      <w:numFmt w:val="decimal"/>
      <w:lvlText w:val=""/>
      <w:lvlJc w:val="left"/>
    </w:lvl>
    <w:lvl w:ilvl="4" w:tplc="9684AD6A">
      <w:numFmt w:val="decimal"/>
      <w:lvlText w:val=""/>
      <w:lvlJc w:val="left"/>
    </w:lvl>
    <w:lvl w:ilvl="5" w:tplc="31F6F988">
      <w:numFmt w:val="decimal"/>
      <w:lvlText w:val=""/>
      <w:lvlJc w:val="left"/>
    </w:lvl>
    <w:lvl w:ilvl="6" w:tplc="8B20F572">
      <w:numFmt w:val="decimal"/>
      <w:lvlText w:val=""/>
      <w:lvlJc w:val="left"/>
    </w:lvl>
    <w:lvl w:ilvl="7" w:tplc="A5342B5A">
      <w:numFmt w:val="decimal"/>
      <w:lvlText w:val=""/>
      <w:lvlJc w:val="left"/>
    </w:lvl>
    <w:lvl w:ilvl="8" w:tplc="9A9E0C82">
      <w:numFmt w:val="decimal"/>
      <w:lvlText w:val=""/>
      <w:lvlJc w:val="left"/>
    </w:lvl>
  </w:abstractNum>
  <w:abstractNum w:abstractNumId="4" w15:restartNumberingAfterBreak="0">
    <w:nsid w:val="022747A8"/>
    <w:multiLevelType w:val="multilevel"/>
    <w:tmpl w:val="BE241004"/>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9D1710"/>
    <w:multiLevelType w:val="hybridMultilevel"/>
    <w:tmpl w:val="00DA1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F26C3"/>
    <w:multiLevelType w:val="hybridMultilevel"/>
    <w:tmpl w:val="5D22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C704588"/>
    <w:multiLevelType w:val="hybridMultilevel"/>
    <w:tmpl w:val="8032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50F1E"/>
    <w:multiLevelType w:val="hybridMultilevel"/>
    <w:tmpl w:val="160AB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95A5A"/>
    <w:multiLevelType w:val="hybridMultilevel"/>
    <w:tmpl w:val="A6E2B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3" w15:restartNumberingAfterBreak="0">
    <w:nsid w:val="2EA933DD"/>
    <w:multiLevelType w:val="hybridMultilevel"/>
    <w:tmpl w:val="CE2A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F4423"/>
    <w:multiLevelType w:val="multilevel"/>
    <w:tmpl w:val="BEA4105A"/>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56A4EE7"/>
    <w:multiLevelType w:val="hybridMultilevel"/>
    <w:tmpl w:val="6BF6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E1D40"/>
    <w:multiLevelType w:val="hybridMultilevel"/>
    <w:tmpl w:val="D38EA182"/>
    <w:lvl w:ilvl="0" w:tplc="A44805F8">
      <w:start w:val="1"/>
      <w:numFmt w:val="bullet"/>
      <w:lvlText w:val="·"/>
      <w:lvlJc w:val="left"/>
      <w:pPr>
        <w:ind w:left="720" w:hanging="360"/>
      </w:pPr>
      <w:rPr>
        <w:rFonts w:ascii="Symbol" w:hAnsi="Symbol" w:hint="default"/>
      </w:rPr>
    </w:lvl>
    <w:lvl w:ilvl="1" w:tplc="4C3E4DEA">
      <w:start w:val="1"/>
      <w:numFmt w:val="bullet"/>
      <w:lvlText w:val="o"/>
      <w:lvlJc w:val="left"/>
      <w:pPr>
        <w:ind w:left="1440" w:hanging="360"/>
      </w:pPr>
      <w:rPr>
        <w:rFonts w:ascii="Courier New" w:hAnsi="Courier New" w:hint="default"/>
      </w:rPr>
    </w:lvl>
    <w:lvl w:ilvl="2" w:tplc="9EB656D6">
      <w:start w:val="1"/>
      <w:numFmt w:val="bullet"/>
      <w:lvlText w:val=""/>
      <w:lvlJc w:val="left"/>
      <w:pPr>
        <w:ind w:left="2160" w:hanging="360"/>
      </w:pPr>
      <w:rPr>
        <w:rFonts w:ascii="Wingdings" w:hAnsi="Wingdings" w:hint="default"/>
      </w:rPr>
    </w:lvl>
    <w:lvl w:ilvl="3" w:tplc="A57629EE">
      <w:start w:val="1"/>
      <w:numFmt w:val="bullet"/>
      <w:lvlText w:val=""/>
      <w:lvlJc w:val="left"/>
      <w:pPr>
        <w:ind w:left="2880" w:hanging="360"/>
      </w:pPr>
      <w:rPr>
        <w:rFonts w:ascii="Symbol" w:hAnsi="Symbol" w:hint="default"/>
      </w:rPr>
    </w:lvl>
    <w:lvl w:ilvl="4" w:tplc="08620466">
      <w:start w:val="1"/>
      <w:numFmt w:val="bullet"/>
      <w:lvlText w:val="o"/>
      <w:lvlJc w:val="left"/>
      <w:pPr>
        <w:ind w:left="3600" w:hanging="360"/>
      </w:pPr>
      <w:rPr>
        <w:rFonts w:ascii="Courier New" w:hAnsi="Courier New" w:hint="default"/>
      </w:rPr>
    </w:lvl>
    <w:lvl w:ilvl="5" w:tplc="3B9C4BF2">
      <w:start w:val="1"/>
      <w:numFmt w:val="bullet"/>
      <w:lvlText w:val=""/>
      <w:lvlJc w:val="left"/>
      <w:pPr>
        <w:ind w:left="4320" w:hanging="360"/>
      </w:pPr>
      <w:rPr>
        <w:rFonts w:ascii="Wingdings" w:hAnsi="Wingdings" w:hint="default"/>
      </w:rPr>
    </w:lvl>
    <w:lvl w:ilvl="6" w:tplc="FE56DC42">
      <w:start w:val="1"/>
      <w:numFmt w:val="bullet"/>
      <w:lvlText w:val=""/>
      <w:lvlJc w:val="left"/>
      <w:pPr>
        <w:ind w:left="5040" w:hanging="360"/>
      </w:pPr>
      <w:rPr>
        <w:rFonts w:ascii="Symbol" w:hAnsi="Symbol" w:hint="default"/>
      </w:rPr>
    </w:lvl>
    <w:lvl w:ilvl="7" w:tplc="5FF0F586">
      <w:start w:val="1"/>
      <w:numFmt w:val="bullet"/>
      <w:lvlText w:val="o"/>
      <w:lvlJc w:val="left"/>
      <w:pPr>
        <w:ind w:left="5760" w:hanging="360"/>
      </w:pPr>
      <w:rPr>
        <w:rFonts w:ascii="Courier New" w:hAnsi="Courier New" w:hint="default"/>
      </w:rPr>
    </w:lvl>
    <w:lvl w:ilvl="8" w:tplc="B7C0F676">
      <w:start w:val="1"/>
      <w:numFmt w:val="bullet"/>
      <w:lvlText w:val=""/>
      <w:lvlJc w:val="left"/>
      <w:pPr>
        <w:ind w:left="6480" w:hanging="360"/>
      </w:pPr>
      <w:rPr>
        <w:rFonts w:ascii="Wingdings" w:hAnsi="Wingdings" w:hint="default"/>
      </w:rPr>
    </w:lvl>
  </w:abstractNum>
  <w:abstractNum w:abstractNumId="17" w15:restartNumberingAfterBreak="0">
    <w:nsid w:val="4BC63E69"/>
    <w:multiLevelType w:val="multilevel"/>
    <w:tmpl w:val="900A4AD4"/>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FB2BFC"/>
    <w:multiLevelType w:val="hybridMultilevel"/>
    <w:tmpl w:val="39B2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652D30"/>
    <w:multiLevelType w:val="hybridMultilevel"/>
    <w:tmpl w:val="1FA2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760B2"/>
    <w:multiLevelType w:val="hybridMultilevel"/>
    <w:tmpl w:val="C9486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3"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5" w15:restartNumberingAfterBreak="0">
    <w:nsid w:val="77A424D4"/>
    <w:multiLevelType w:val="hybridMultilevel"/>
    <w:tmpl w:val="24A2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461139"/>
    <w:multiLevelType w:val="hybridMultilevel"/>
    <w:tmpl w:val="F74EF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539974826">
    <w:abstractNumId w:val="17"/>
  </w:num>
  <w:num w:numId="2" w16cid:durableId="235169106">
    <w:abstractNumId w:val="27"/>
  </w:num>
  <w:num w:numId="3" w16cid:durableId="669254707">
    <w:abstractNumId w:val="18"/>
  </w:num>
  <w:num w:numId="4" w16cid:durableId="1092899651">
    <w:abstractNumId w:val="7"/>
  </w:num>
  <w:num w:numId="5" w16cid:durableId="1003237336">
    <w:abstractNumId w:val="24"/>
  </w:num>
  <w:num w:numId="6" w16cid:durableId="28342108">
    <w:abstractNumId w:val="23"/>
  </w:num>
  <w:num w:numId="7" w16cid:durableId="2078552662">
    <w:abstractNumId w:val="22"/>
  </w:num>
  <w:num w:numId="8" w16cid:durableId="160657502">
    <w:abstractNumId w:val="14"/>
  </w:num>
  <w:num w:numId="9" w16cid:durableId="486213618">
    <w:abstractNumId w:val="4"/>
  </w:num>
  <w:num w:numId="10" w16cid:durableId="1542739893">
    <w:abstractNumId w:val="9"/>
  </w:num>
  <w:num w:numId="11" w16cid:durableId="1679111906">
    <w:abstractNumId w:val="12"/>
  </w:num>
  <w:num w:numId="12" w16cid:durableId="2017726313">
    <w:abstractNumId w:val="4"/>
  </w:num>
  <w:num w:numId="13" w16cid:durableId="1578130032">
    <w:abstractNumId w:val="4"/>
  </w:num>
  <w:num w:numId="14" w16cid:durableId="1014721842">
    <w:abstractNumId w:val="4"/>
  </w:num>
  <w:num w:numId="15" w16cid:durableId="1252197990">
    <w:abstractNumId w:val="4"/>
  </w:num>
  <w:num w:numId="16" w16cid:durableId="605507147">
    <w:abstractNumId w:val="4"/>
  </w:num>
  <w:num w:numId="17" w16cid:durableId="862085938">
    <w:abstractNumId w:val="3"/>
  </w:num>
  <w:num w:numId="18" w16cid:durableId="1191338285">
    <w:abstractNumId w:val="1"/>
  </w:num>
  <w:num w:numId="19" w16cid:durableId="780144038">
    <w:abstractNumId w:val="2"/>
  </w:num>
  <w:num w:numId="20" w16cid:durableId="2113277279">
    <w:abstractNumId w:val="0"/>
  </w:num>
  <w:num w:numId="21" w16cid:durableId="1225792829">
    <w:abstractNumId w:val="19"/>
  </w:num>
  <w:num w:numId="22" w16cid:durableId="1002926674">
    <w:abstractNumId w:val="6"/>
  </w:num>
  <w:num w:numId="23" w16cid:durableId="1658339993">
    <w:abstractNumId w:val="20"/>
  </w:num>
  <w:num w:numId="24" w16cid:durableId="1056391842">
    <w:abstractNumId w:val="25"/>
  </w:num>
  <w:num w:numId="25" w16cid:durableId="1977222630">
    <w:abstractNumId w:val="8"/>
  </w:num>
  <w:num w:numId="26" w16cid:durableId="1093432578">
    <w:abstractNumId w:val="21"/>
  </w:num>
  <w:num w:numId="27" w16cid:durableId="743722410">
    <w:abstractNumId w:val="13"/>
  </w:num>
  <w:num w:numId="28" w16cid:durableId="183830000">
    <w:abstractNumId w:val="15"/>
  </w:num>
  <w:num w:numId="29" w16cid:durableId="1831480663">
    <w:abstractNumId w:val="26"/>
  </w:num>
  <w:num w:numId="30" w16cid:durableId="1313365226">
    <w:abstractNumId w:val="10"/>
  </w:num>
  <w:num w:numId="31" w16cid:durableId="2129203052">
    <w:abstractNumId w:val="5"/>
  </w:num>
  <w:num w:numId="32" w16cid:durableId="123233871">
    <w:abstractNumId w:val="11"/>
  </w:num>
  <w:num w:numId="33" w16cid:durableId="75887213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NotTrackFormatting/>
  <w:documentProtection w:formatting="1" w:enforcement="0"/>
  <w:defaultTabStop w:val="720"/>
  <w:clickAndTypeStyle w:val="BodyText"/>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41"/>
    <w:rsid w:val="000039FC"/>
    <w:rsid w:val="0000482E"/>
    <w:rsid w:val="000063A7"/>
    <w:rsid w:val="0000675B"/>
    <w:rsid w:val="00006DB8"/>
    <w:rsid w:val="00006F9F"/>
    <w:rsid w:val="00007DC8"/>
    <w:rsid w:val="00007EA6"/>
    <w:rsid w:val="00010140"/>
    <w:rsid w:val="000114B6"/>
    <w:rsid w:val="00011EE6"/>
    <w:rsid w:val="0001226E"/>
    <w:rsid w:val="0001259A"/>
    <w:rsid w:val="000171DA"/>
    <w:rsid w:val="00021097"/>
    <w:rsid w:val="00021212"/>
    <w:rsid w:val="000224B2"/>
    <w:rsid w:val="000228CA"/>
    <w:rsid w:val="00022F5F"/>
    <w:rsid w:val="00024235"/>
    <w:rsid w:val="000249E0"/>
    <w:rsid w:val="000263BB"/>
    <w:rsid w:val="00026721"/>
    <w:rsid w:val="00030C06"/>
    <w:rsid w:val="00031EF7"/>
    <w:rsid w:val="0003467F"/>
    <w:rsid w:val="00034EF2"/>
    <w:rsid w:val="000377F6"/>
    <w:rsid w:val="00040DCD"/>
    <w:rsid w:val="00041AEC"/>
    <w:rsid w:val="00041B94"/>
    <w:rsid w:val="00042F74"/>
    <w:rsid w:val="0004375A"/>
    <w:rsid w:val="00044963"/>
    <w:rsid w:val="000454AB"/>
    <w:rsid w:val="0004636C"/>
    <w:rsid w:val="000508D4"/>
    <w:rsid w:val="000512B6"/>
    <w:rsid w:val="00051BC7"/>
    <w:rsid w:val="000547BB"/>
    <w:rsid w:val="00054FD6"/>
    <w:rsid w:val="00057102"/>
    <w:rsid w:val="00063145"/>
    <w:rsid w:val="00063932"/>
    <w:rsid w:val="00063D32"/>
    <w:rsid w:val="000649B1"/>
    <w:rsid w:val="00066BA1"/>
    <w:rsid w:val="00067B18"/>
    <w:rsid w:val="000703CE"/>
    <w:rsid w:val="000708A2"/>
    <w:rsid w:val="000708FB"/>
    <w:rsid w:val="00071609"/>
    <w:rsid w:val="000739B0"/>
    <w:rsid w:val="0007778C"/>
    <w:rsid w:val="000777D5"/>
    <w:rsid w:val="00077AFF"/>
    <w:rsid w:val="00077FB9"/>
    <w:rsid w:val="00080298"/>
    <w:rsid w:val="0008058C"/>
    <w:rsid w:val="0008094F"/>
    <w:rsid w:val="000819DC"/>
    <w:rsid w:val="00082577"/>
    <w:rsid w:val="00084E25"/>
    <w:rsid w:val="00086D68"/>
    <w:rsid w:val="000879EC"/>
    <w:rsid w:val="0009184E"/>
    <w:rsid w:val="00092ECD"/>
    <w:rsid w:val="00093D70"/>
    <w:rsid w:val="00094274"/>
    <w:rsid w:val="00094EEA"/>
    <w:rsid w:val="00095325"/>
    <w:rsid w:val="00095479"/>
    <w:rsid w:val="0009619E"/>
    <w:rsid w:val="000A0866"/>
    <w:rsid w:val="000A15F3"/>
    <w:rsid w:val="000A1677"/>
    <w:rsid w:val="000A22F1"/>
    <w:rsid w:val="000A46AB"/>
    <w:rsid w:val="000A766C"/>
    <w:rsid w:val="000B23F8"/>
    <w:rsid w:val="000B2B7D"/>
    <w:rsid w:val="000B2DB6"/>
    <w:rsid w:val="000B4576"/>
    <w:rsid w:val="000B5DC0"/>
    <w:rsid w:val="000B639E"/>
    <w:rsid w:val="000B7A34"/>
    <w:rsid w:val="000C0601"/>
    <w:rsid w:val="000C0CE7"/>
    <w:rsid w:val="000C18EE"/>
    <w:rsid w:val="000C1D05"/>
    <w:rsid w:val="000C5326"/>
    <w:rsid w:val="000D139C"/>
    <w:rsid w:val="000D2A67"/>
    <w:rsid w:val="000D3AE1"/>
    <w:rsid w:val="000D4650"/>
    <w:rsid w:val="000D635A"/>
    <w:rsid w:val="000D651B"/>
    <w:rsid w:val="000E0ABE"/>
    <w:rsid w:val="000E0FDC"/>
    <w:rsid w:val="000E15BC"/>
    <w:rsid w:val="000E1FED"/>
    <w:rsid w:val="000E25B0"/>
    <w:rsid w:val="000E7D33"/>
    <w:rsid w:val="000F1A67"/>
    <w:rsid w:val="000F3438"/>
    <w:rsid w:val="000F6884"/>
    <w:rsid w:val="0010181A"/>
    <w:rsid w:val="00101B1F"/>
    <w:rsid w:val="0010320F"/>
    <w:rsid w:val="00104399"/>
    <w:rsid w:val="0010664C"/>
    <w:rsid w:val="00107186"/>
    <w:rsid w:val="001076B4"/>
    <w:rsid w:val="00107971"/>
    <w:rsid w:val="0011102F"/>
    <w:rsid w:val="0011163C"/>
    <w:rsid w:val="00114BAB"/>
    <w:rsid w:val="00115875"/>
    <w:rsid w:val="0012060D"/>
    <w:rsid w:val="00121340"/>
    <w:rsid w:val="00121A52"/>
    <w:rsid w:val="00122A67"/>
    <w:rsid w:val="00123BBF"/>
    <w:rsid w:val="00123C5C"/>
    <w:rsid w:val="00123DBA"/>
    <w:rsid w:val="00123DCB"/>
    <w:rsid w:val="001240BB"/>
    <w:rsid w:val="00126C47"/>
    <w:rsid w:val="00132EB7"/>
    <w:rsid w:val="0013353E"/>
    <w:rsid w:val="00134320"/>
    <w:rsid w:val="001356BF"/>
    <w:rsid w:val="00135D6A"/>
    <w:rsid w:val="00137325"/>
    <w:rsid w:val="001400BB"/>
    <w:rsid w:val="00140678"/>
    <w:rsid w:val="0014122E"/>
    <w:rsid w:val="00143D32"/>
    <w:rsid w:val="001441D9"/>
    <w:rsid w:val="00151087"/>
    <w:rsid w:val="0015200B"/>
    <w:rsid w:val="0015325D"/>
    <w:rsid w:val="00153634"/>
    <w:rsid w:val="00155D7C"/>
    <w:rsid w:val="0015695E"/>
    <w:rsid w:val="001574A4"/>
    <w:rsid w:val="00160445"/>
    <w:rsid w:val="00160824"/>
    <w:rsid w:val="001617DE"/>
    <w:rsid w:val="00161ED8"/>
    <w:rsid w:val="001624C3"/>
    <w:rsid w:val="00163D75"/>
    <w:rsid w:val="001645B5"/>
    <w:rsid w:val="001650BF"/>
    <w:rsid w:val="00165162"/>
    <w:rsid w:val="001654FA"/>
    <w:rsid w:val="00165AB8"/>
    <w:rsid w:val="00165F87"/>
    <w:rsid w:val="00167FA1"/>
    <w:rsid w:val="00170E4B"/>
    <w:rsid w:val="00172D7F"/>
    <w:rsid w:val="001748CD"/>
    <w:rsid w:val="00175377"/>
    <w:rsid w:val="00175C2D"/>
    <w:rsid w:val="00176ACC"/>
    <w:rsid w:val="001779FC"/>
    <w:rsid w:val="001801C4"/>
    <w:rsid w:val="00180235"/>
    <w:rsid w:val="001821B4"/>
    <w:rsid w:val="00184482"/>
    <w:rsid w:val="0018468A"/>
    <w:rsid w:val="00186009"/>
    <w:rsid w:val="001862EE"/>
    <w:rsid w:val="00186727"/>
    <w:rsid w:val="00191DF5"/>
    <w:rsid w:val="00193D90"/>
    <w:rsid w:val="001960EE"/>
    <w:rsid w:val="001963F8"/>
    <w:rsid w:val="001A106C"/>
    <w:rsid w:val="001A1973"/>
    <w:rsid w:val="001A3C5C"/>
    <w:rsid w:val="001A6151"/>
    <w:rsid w:val="001A75D9"/>
    <w:rsid w:val="001B128D"/>
    <w:rsid w:val="001B1ABB"/>
    <w:rsid w:val="001B21A3"/>
    <w:rsid w:val="001B250A"/>
    <w:rsid w:val="001B502C"/>
    <w:rsid w:val="001B54BB"/>
    <w:rsid w:val="001B5ACE"/>
    <w:rsid w:val="001C01F5"/>
    <w:rsid w:val="001C3F78"/>
    <w:rsid w:val="001C6D26"/>
    <w:rsid w:val="001C73AC"/>
    <w:rsid w:val="001D07CA"/>
    <w:rsid w:val="001D14BB"/>
    <w:rsid w:val="001D1FEB"/>
    <w:rsid w:val="001D3222"/>
    <w:rsid w:val="001D6650"/>
    <w:rsid w:val="001D725B"/>
    <w:rsid w:val="001E012B"/>
    <w:rsid w:val="001E2540"/>
    <w:rsid w:val="001E4030"/>
    <w:rsid w:val="001E4B39"/>
    <w:rsid w:val="001F0933"/>
    <w:rsid w:val="001F2E31"/>
    <w:rsid w:val="001F2EC4"/>
    <w:rsid w:val="001F5785"/>
    <w:rsid w:val="001F5E3F"/>
    <w:rsid w:val="001F6E70"/>
    <w:rsid w:val="001F7139"/>
    <w:rsid w:val="00200307"/>
    <w:rsid w:val="00206C55"/>
    <w:rsid w:val="00207F7E"/>
    <w:rsid w:val="00211BD6"/>
    <w:rsid w:val="00214170"/>
    <w:rsid w:val="00217034"/>
    <w:rsid w:val="0021713A"/>
    <w:rsid w:val="00217CC2"/>
    <w:rsid w:val="00226976"/>
    <w:rsid w:val="002273CA"/>
    <w:rsid w:val="002277E6"/>
    <w:rsid w:val="00232FDE"/>
    <w:rsid w:val="00234111"/>
    <w:rsid w:val="00234B15"/>
    <w:rsid w:val="00240CF5"/>
    <w:rsid w:val="002439EB"/>
    <w:rsid w:val="00244CD5"/>
    <w:rsid w:val="00246984"/>
    <w:rsid w:val="00252972"/>
    <w:rsid w:val="00252BD5"/>
    <w:rsid w:val="00255977"/>
    <w:rsid w:val="00256419"/>
    <w:rsid w:val="00256F04"/>
    <w:rsid w:val="00256F6B"/>
    <w:rsid w:val="00257DC6"/>
    <w:rsid w:val="00257F73"/>
    <w:rsid w:val="00261622"/>
    <w:rsid w:val="00261FA6"/>
    <w:rsid w:val="002622EC"/>
    <w:rsid w:val="00262ADA"/>
    <w:rsid w:val="00262CD1"/>
    <w:rsid w:val="0026504E"/>
    <w:rsid w:val="00266D60"/>
    <w:rsid w:val="0026787B"/>
    <w:rsid w:val="002700BE"/>
    <w:rsid w:val="0027136D"/>
    <w:rsid w:val="002720EC"/>
    <w:rsid w:val="002732E3"/>
    <w:rsid w:val="002732F2"/>
    <w:rsid w:val="002733A5"/>
    <w:rsid w:val="00274BCF"/>
    <w:rsid w:val="00280A53"/>
    <w:rsid w:val="00282397"/>
    <w:rsid w:val="0028266C"/>
    <w:rsid w:val="00282EDE"/>
    <w:rsid w:val="0028655F"/>
    <w:rsid w:val="002906A3"/>
    <w:rsid w:val="00290FBC"/>
    <w:rsid w:val="00292327"/>
    <w:rsid w:val="00292B10"/>
    <w:rsid w:val="00292C8B"/>
    <w:rsid w:val="00294FE2"/>
    <w:rsid w:val="00297689"/>
    <w:rsid w:val="002A0C8C"/>
    <w:rsid w:val="002A1E76"/>
    <w:rsid w:val="002A2EE5"/>
    <w:rsid w:val="002A4907"/>
    <w:rsid w:val="002B16BA"/>
    <w:rsid w:val="002B343C"/>
    <w:rsid w:val="002C3430"/>
    <w:rsid w:val="002C6335"/>
    <w:rsid w:val="002C6C3C"/>
    <w:rsid w:val="002D0320"/>
    <w:rsid w:val="002D0C49"/>
    <w:rsid w:val="002D1B52"/>
    <w:rsid w:val="002D2528"/>
    <w:rsid w:val="002D36A0"/>
    <w:rsid w:val="002D3DB7"/>
    <w:rsid w:val="002D4B51"/>
    <w:rsid w:val="002D5204"/>
    <w:rsid w:val="002D5BFB"/>
    <w:rsid w:val="002D7A1E"/>
    <w:rsid w:val="002E0FF0"/>
    <w:rsid w:val="002E1D8C"/>
    <w:rsid w:val="002E34BF"/>
    <w:rsid w:val="002E6C98"/>
    <w:rsid w:val="002E751D"/>
    <w:rsid w:val="002F0076"/>
    <w:rsid w:val="002F4231"/>
    <w:rsid w:val="002F5410"/>
    <w:rsid w:val="00301920"/>
    <w:rsid w:val="00301941"/>
    <w:rsid w:val="00303850"/>
    <w:rsid w:val="0030426D"/>
    <w:rsid w:val="00306AC0"/>
    <w:rsid w:val="003110DB"/>
    <w:rsid w:val="00311548"/>
    <w:rsid w:val="0031264C"/>
    <w:rsid w:val="00312DCF"/>
    <w:rsid w:val="0031318F"/>
    <w:rsid w:val="00313DB2"/>
    <w:rsid w:val="00314B90"/>
    <w:rsid w:val="003175B4"/>
    <w:rsid w:val="0032041A"/>
    <w:rsid w:val="0032241E"/>
    <w:rsid w:val="003224BE"/>
    <w:rsid w:val="0032516E"/>
    <w:rsid w:val="00326722"/>
    <w:rsid w:val="00326966"/>
    <w:rsid w:val="003272E6"/>
    <w:rsid w:val="00327D16"/>
    <w:rsid w:val="00330B72"/>
    <w:rsid w:val="00332931"/>
    <w:rsid w:val="00332C03"/>
    <w:rsid w:val="003345E4"/>
    <w:rsid w:val="0033622D"/>
    <w:rsid w:val="0033796F"/>
    <w:rsid w:val="00340BA5"/>
    <w:rsid w:val="00340CF6"/>
    <w:rsid w:val="003417C9"/>
    <w:rsid w:val="003417D4"/>
    <w:rsid w:val="00341AB1"/>
    <w:rsid w:val="00342746"/>
    <w:rsid w:val="00342E0C"/>
    <w:rsid w:val="003460A1"/>
    <w:rsid w:val="00346959"/>
    <w:rsid w:val="0035035E"/>
    <w:rsid w:val="00352223"/>
    <w:rsid w:val="00353152"/>
    <w:rsid w:val="00353158"/>
    <w:rsid w:val="00354973"/>
    <w:rsid w:val="00354FCD"/>
    <w:rsid w:val="003565ED"/>
    <w:rsid w:val="00356CB5"/>
    <w:rsid w:val="00356D80"/>
    <w:rsid w:val="00357FD5"/>
    <w:rsid w:val="003602B3"/>
    <w:rsid w:val="003612B0"/>
    <w:rsid w:val="00361DDF"/>
    <w:rsid w:val="00363577"/>
    <w:rsid w:val="0036584E"/>
    <w:rsid w:val="003662CB"/>
    <w:rsid w:val="0037042D"/>
    <w:rsid w:val="00372011"/>
    <w:rsid w:val="0037260B"/>
    <w:rsid w:val="00372700"/>
    <w:rsid w:val="00373766"/>
    <w:rsid w:val="00376DD4"/>
    <w:rsid w:val="00377E35"/>
    <w:rsid w:val="0038277D"/>
    <w:rsid w:val="00386AB8"/>
    <w:rsid w:val="00390D51"/>
    <w:rsid w:val="00391069"/>
    <w:rsid w:val="0039176A"/>
    <w:rsid w:val="00391DA2"/>
    <w:rsid w:val="00392B05"/>
    <w:rsid w:val="00393989"/>
    <w:rsid w:val="00395CAD"/>
    <w:rsid w:val="00396034"/>
    <w:rsid w:val="00396256"/>
    <w:rsid w:val="00396F97"/>
    <w:rsid w:val="003A0FD0"/>
    <w:rsid w:val="003A2A92"/>
    <w:rsid w:val="003A3839"/>
    <w:rsid w:val="003A4B4B"/>
    <w:rsid w:val="003A5E57"/>
    <w:rsid w:val="003B1E27"/>
    <w:rsid w:val="003B4799"/>
    <w:rsid w:val="003B6838"/>
    <w:rsid w:val="003B6DC8"/>
    <w:rsid w:val="003C1009"/>
    <w:rsid w:val="003C2662"/>
    <w:rsid w:val="003C3B8D"/>
    <w:rsid w:val="003C4372"/>
    <w:rsid w:val="003C732F"/>
    <w:rsid w:val="003C7B01"/>
    <w:rsid w:val="003D227B"/>
    <w:rsid w:val="003D59EF"/>
    <w:rsid w:val="003D635D"/>
    <w:rsid w:val="003D6B45"/>
    <w:rsid w:val="003D72CE"/>
    <w:rsid w:val="003D7EA1"/>
    <w:rsid w:val="003E1F9E"/>
    <w:rsid w:val="003E5FCD"/>
    <w:rsid w:val="003E7B1E"/>
    <w:rsid w:val="003F2593"/>
    <w:rsid w:val="003F30DB"/>
    <w:rsid w:val="003F4789"/>
    <w:rsid w:val="003F513F"/>
    <w:rsid w:val="003F54E0"/>
    <w:rsid w:val="003F61CB"/>
    <w:rsid w:val="004017CD"/>
    <w:rsid w:val="00401B03"/>
    <w:rsid w:val="00403682"/>
    <w:rsid w:val="00404850"/>
    <w:rsid w:val="00404DA9"/>
    <w:rsid w:val="0040557D"/>
    <w:rsid w:val="004063AB"/>
    <w:rsid w:val="00410501"/>
    <w:rsid w:val="00411C55"/>
    <w:rsid w:val="00412958"/>
    <w:rsid w:val="00413B3D"/>
    <w:rsid w:val="0041438B"/>
    <w:rsid w:val="004145D9"/>
    <w:rsid w:val="00415661"/>
    <w:rsid w:val="00416535"/>
    <w:rsid w:val="004165A4"/>
    <w:rsid w:val="00416F72"/>
    <w:rsid w:val="004175A5"/>
    <w:rsid w:val="00421666"/>
    <w:rsid w:val="00422F77"/>
    <w:rsid w:val="00423003"/>
    <w:rsid w:val="00423A58"/>
    <w:rsid w:val="00427158"/>
    <w:rsid w:val="00430496"/>
    <w:rsid w:val="00430C34"/>
    <w:rsid w:val="00433816"/>
    <w:rsid w:val="00434E4A"/>
    <w:rsid w:val="00436DDA"/>
    <w:rsid w:val="00440A78"/>
    <w:rsid w:val="00440DCF"/>
    <w:rsid w:val="0044268E"/>
    <w:rsid w:val="00445BF7"/>
    <w:rsid w:val="004471EE"/>
    <w:rsid w:val="004479A1"/>
    <w:rsid w:val="00450D0C"/>
    <w:rsid w:val="00451181"/>
    <w:rsid w:val="00452DB6"/>
    <w:rsid w:val="00453057"/>
    <w:rsid w:val="00455941"/>
    <w:rsid w:val="00456328"/>
    <w:rsid w:val="004577A9"/>
    <w:rsid w:val="004577B3"/>
    <w:rsid w:val="004628BA"/>
    <w:rsid w:val="00462E66"/>
    <w:rsid w:val="00464D24"/>
    <w:rsid w:val="00467784"/>
    <w:rsid w:val="00467F6F"/>
    <w:rsid w:val="004708D1"/>
    <w:rsid w:val="00474BBC"/>
    <w:rsid w:val="00475335"/>
    <w:rsid w:val="004760DA"/>
    <w:rsid w:val="00476472"/>
    <w:rsid w:val="0048016C"/>
    <w:rsid w:val="004823AE"/>
    <w:rsid w:val="00482993"/>
    <w:rsid w:val="004838F0"/>
    <w:rsid w:val="00483F43"/>
    <w:rsid w:val="0048455F"/>
    <w:rsid w:val="004845D8"/>
    <w:rsid w:val="004849B1"/>
    <w:rsid w:val="004849BB"/>
    <w:rsid w:val="00485569"/>
    <w:rsid w:val="004867B8"/>
    <w:rsid w:val="00490D78"/>
    <w:rsid w:val="00491D28"/>
    <w:rsid w:val="00491E4B"/>
    <w:rsid w:val="00492539"/>
    <w:rsid w:val="004929C8"/>
    <w:rsid w:val="004934F6"/>
    <w:rsid w:val="00493F8D"/>
    <w:rsid w:val="00493FB2"/>
    <w:rsid w:val="00494872"/>
    <w:rsid w:val="00494A5E"/>
    <w:rsid w:val="004A0386"/>
    <w:rsid w:val="004A20C8"/>
    <w:rsid w:val="004A28E1"/>
    <w:rsid w:val="004A61A1"/>
    <w:rsid w:val="004A6A78"/>
    <w:rsid w:val="004A6B42"/>
    <w:rsid w:val="004A6C19"/>
    <w:rsid w:val="004B1B2A"/>
    <w:rsid w:val="004B2AD3"/>
    <w:rsid w:val="004B401B"/>
    <w:rsid w:val="004B6152"/>
    <w:rsid w:val="004B64EC"/>
    <w:rsid w:val="004B7B06"/>
    <w:rsid w:val="004B7BF0"/>
    <w:rsid w:val="004C2337"/>
    <w:rsid w:val="004C59C9"/>
    <w:rsid w:val="004C5E80"/>
    <w:rsid w:val="004C6A6E"/>
    <w:rsid w:val="004D11C7"/>
    <w:rsid w:val="004D1F3B"/>
    <w:rsid w:val="004D2436"/>
    <w:rsid w:val="004D3CB7"/>
    <w:rsid w:val="004D3FB6"/>
    <w:rsid w:val="004D5CD2"/>
    <w:rsid w:val="004D6640"/>
    <w:rsid w:val="004D7A12"/>
    <w:rsid w:val="004E06BE"/>
    <w:rsid w:val="004E1092"/>
    <w:rsid w:val="004E1B32"/>
    <w:rsid w:val="004E27D7"/>
    <w:rsid w:val="004E3B9F"/>
    <w:rsid w:val="004E787C"/>
    <w:rsid w:val="004F0FB3"/>
    <w:rsid w:val="004F1FE9"/>
    <w:rsid w:val="004F25CF"/>
    <w:rsid w:val="004F3A80"/>
    <w:rsid w:val="004F6576"/>
    <w:rsid w:val="00504BC1"/>
    <w:rsid w:val="00504C9B"/>
    <w:rsid w:val="005100F6"/>
    <w:rsid w:val="00510914"/>
    <w:rsid w:val="00515F2A"/>
    <w:rsid w:val="005214EB"/>
    <w:rsid w:val="00521D00"/>
    <w:rsid w:val="0052242B"/>
    <w:rsid w:val="005261CC"/>
    <w:rsid w:val="00527532"/>
    <w:rsid w:val="00527B5C"/>
    <w:rsid w:val="00527BED"/>
    <w:rsid w:val="00530D34"/>
    <w:rsid w:val="00531CD9"/>
    <w:rsid w:val="00532722"/>
    <w:rsid w:val="005327F9"/>
    <w:rsid w:val="00532B92"/>
    <w:rsid w:val="00534120"/>
    <w:rsid w:val="005355C0"/>
    <w:rsid w:val="0053694C"/>
    <w:rsid w:val="0053709D"/>
    <w:rsid w:val="00537AC6"/>
    <w:rsid w:val="00540457"/>
    <w:rsid w:val="005438E5"/>
    <w:rsid w:val="00543E06"/>
    <w:rsid w:val="00546D52"/>
    <w:rsid w:val="00552C5C"/>
    <w:rsid w:val="005532D5"/>
    <w:rsid w:val="00554B8F"/>
    <w:rsid w:val="00560721"/>
    <w:rsid w:val="00563129"/>
    <w:rsid w:val="005631BB"/>
    <w:rsid w:val="00563AA9"/>
    <w:rsid w:val="00563E81"/>
    <w:rsid w:val="005647C7"/>
    <w:rsid w:val="00564B81"/>
    <w:rsid w:val="0056697E"/>
    <w:rsid w:val="00566D6A"/>
    <w:rsid w:val="00567043"/>
    <w:rsid w:val="005711E9"/>
    <w:rsid w:val="0057242B"/>
    <w:rsid w:val="00572B67"/>
    <w:rsid w:val="00572F4D"/>
    <w:rsid w:val="005738BF"/>
    <w:rsid w:val="0057524D"/>
    <w:rsid w:val="00575CFA"/>
    <w:rsid w:val="00576377"/>
    <w:rsid w:val="0057687F"/>
    <w:rsid w:val="00577B5B"/>
    <w:rsid w:val="00582678"/>
    <w:rsid w:val="00584F2F"/>
    <w:rsid w:val="00585881"/>
    <w:rsid w:val="0058646F"/>
    <w:rsid w:val="00586B27"/>
    <w:rsid w:val="005903F8"/>
    <w:rsid w:val="0059391B"/>
    <w:rsid w:val="00594383"/>
    <w:rsid w:val="005954E9"/>
    <w:rsid w:val="005A04B9"/>
    <w:rsid w:val="005A1318"/>
    <w:rsid w:val="005A1C16"/>
    <w:rsid w:val="005A2991"/>
    <w:rsid w:val="005A722B"/>
    <w:rsid w:val="005B0678"/>
    <w:rsid w:val="005B09CA"/>
    <w:rsid w:val="005B1FA0"/>
    <w:rsid w:val="005B299F"/>
    <w:rsid w:val="005B4837"/>
    <w:rsid w:val="005B4EA4"/>
    <w:rsid w:val="005B6385"/>
    <w:rsid w:val="005B7CDD"/>
    <w:rsid w:val="005C4C65"/>
    <w:rsid w:val="005C6E9F"/>
    <w:rsid w:val="005C7337"/>
    <w:rsid w:val="005C7938"/>
    <w:rsid w:val="005D18C5"/>
    <w:rsid w:val="005D23ED"/>
    <w:rsid w:val="005D3B22"/>
    <w:rsid w:val="005D7CFB"/>
    <w:rsid w:val="005E0532"/>
    <w:rsid w:val="005E1015"/>
    <w:rsid w:val="005E14E1"/>
    <w:rsid w:val="005E252D"/>
    <w:rsid w:val="005E2AF9"/>
    <w:rsid w:val="005E4890"/>
    <w:rsid w:val="005E4A02"/>
    <w:rsid w:val="005E4B47"/>
    <w:rsid w:val="005E6013"/>
    <w:rsid w:val="005F3D9D"/>
    <w:rsid w:val="005F4DCB"/>
    <w:rsid w:val="005F625F"/>
    <w:rsid w:val="005F6A1F"/>
    <w:rsid w:val="00600235"/>
    <w:rsid w:val="00602128"/>
    <w:rsid w:val="00606743"/>
    <w:rsid w:val="00610ADB"/>
    <w:rsid w:val="00612799"/>
    <w:rsid w:val="00614A5E"/>
    <w:rsid w:val="00615CC8"/>
    <w:rsid w:val="00620BFA"/>
    <w:rsid w:val="00620FED"/>
    <w:rsid w:val="0062222C"/>
    <w:rsid w:val="0062322B"/>
    <w:rsid w:val="0062333B"/>
    <w:rsid w:val="006244C7"/>
    <w:rsid w:val="00630701"/>
    <w:rsid w:val="00631A3E"/>
    <w:rsid w:val="0063265B"/>
    <w:rsid w:val="00633B7D"/>
    <w:rsid w:val="006340FE"/>
    <w:rsid w:val="00635023"/>
    <w:rsid w:val="00636329"/>
    <w:rsid w:val="00642849"/>
    <w:rsid w:val="00642F76"/>
    <w:rsid w:val="006464BA"/>
    <w:rsid w:val="006466DD"/>
    <w:rsid w:val="00647294"/>
    <w:rsid w:val="0064769E"/>
    <w:rsid w:val="00647B03"/>
    <w:rsid w:val="00647BBB"/>
    <w:rsid w:val="00650116"/>
    <w:rsid w:val="00651BEA"/>
    <w:rsid w:val="0065443F"/>
    <w:rsid w:val="00654524"/>
    <w:rsid w:val="00655583"/>
    <w:rsid w:val="00655AD1"/>
    <w:rsid w:val="006569D1"/>
    <w:rsid w:val="00657A8B"/>
    <w:rsid w:val="00657F42"/>
    <w:rsid w:val="0066022A"/>
    <w:rsid w:val="006607B5"/>
    <w:rsid w:val="00661BC3"/>
    <w:rsid w:val="00663088"/>
    <w:rsid w:val="006637CB"/>
    <w:rsid w:val="00663B92"/>
    <w:rsid w:val="00664F01"/>
    <w:rsid w:val="00665978"/>
    <w:rsid w:val="00665BF6"/>
    <w:rsid w:val="00665E0D"/>
    <w:rsid w:val="006670D2"/>
    <w:rsid w:val="00667E47"/>
    <w:rsid w:val="00672561"/>
    <w:rsid w:val="00672C72"/>
    <w:rsid w:val="006730C0"/>
    <w:rsid w:val="00674825"/>
    <w:rsid w:val="006751D6"/>
    <w:rsid w:val="00675FCB"/>
    <w:rsid w:val="00676498"/>
    <w:rsid w:val="00676D30"/>
    <w:rsid w:val="00677451"/>
    <w:rsid w:val="00680463"/>
    <w:rsid w:val="00680563"/>
    <w:rsid w:val="006817BD"/>
    <w:rsid w:val="00681C7F"/>
    <w:rsid w:val="0068273C"/>
    <w:rsid w:val="006829E0"/>
    <w:rsid w:val="00682B7C"/>
    <w:rsid w:val="006859B4"/>
    <w:rsid w:val="006861F9"/>
    <w:rsid w:val="00686F86"/>
    <w:rsid w:val="006875E4"/>
    <w:rsid w:val="00687B29"/>
    <w:rsid w:val="00690DCA"/>
    <w:rsid w:val="00690FE3"/>
    <w:rsid w:val="00691431"/>
    <w:rsid w:val="006918DA"/>
    <w:rsid w:val="0069428B"/>
    <w:rsid w:val="00696ED5"/>
    <w:rsid w:val="006A036B"/>
    <w:rsid w:val="006A0D3C"/>
    <w:rsid w:val="006A0FC5"/>
    <w:rsid w:val="006A20A1"/>
    <w:rsid w:val="006A3EA9"/>
    <w:rsid w:val="006A7603"/>
    <w:rsid w:val="006A7AE8"/>
    <w:rsid w:val="006B1E37"/>
    <w:rsid w:val="006B44ED"/>
    <w:rsid w:val="006B5FA2"/>
    <w:rsid w:val="006B67C9"/>
    <w:rsid w:val="006C2523"/>
    <w:rsid w:val="006C2BBC"/>
    <w:rsid w:val="006C600A"/>
    <w:rsid w:val="006C6A04"/>
    <w:rsid w:val="006C73FF"/>
    <w:rsid w:val="006C74F4"/>
    <w:rsid w:val="006C7ACD"/>
    <w:rsid w:val="006C7FF0"/>
    <w:rsid w:val="006D0ECF"/>
    <w:rsid w:val="006D4142"/>
    <w:rsid w:val="006D5A56"/>
    <w:rsid w:val="006D68DA"/>
    <w:rsid w:val="006E1892"/>
    <w:rsid w:val="006E19E3"/>
    <w:rsid w:val="006E32E0"/>
    <w:rsid w:val="006E5523"/>
    <w:rsid w:val="006E564A"/>
    <w:rsid w:val="006E5E87"/>
    <w:rsid w:val="006E68D3"/>
    <w:rsid w:val="006E6BD8"/>
    <w:rsid w:val="006F189E"/>
    <w:rsid w:val="006F1B3F"/>
    <w:rsid w:val="006F3903"/>
    <w:rsid w:val="006F4D6B"/>
    <w:rsid w:val="006F6970"/>
    <w:rsid w:val="006F6D65"/>
    <w:rsid w:val="00703997"/>
    <w:rsid w:val="00704220"/>
    <w:rsid w:val="00705F83"/>
    <w:rsid w:val="00707FDF"/>
    <w:rsid w:val="00710E5F"/>
    <w:rsid w:val="00710FA7"/>
    <w:rsid w:val="00711136"/>
    <w:rsid w:val="00711291"/>
    <w:rsid w:val="007118F1"/>
    <w:rsid w:val="00711DCF"/>
    <w:rsid w:val="00712401"/>
    <w:rsid w:val="00714730"/>
    <w:rsid w:val="00715F75"/>
    <w:rsid w:val="007162CC"/>
    <w:rsid w:val="00716BEA"/>
    <w:rsid w:val="00716C8E"/>
    <w:rsid w:val="00717EF5"/>
    <w:rsid w:val="007204DB"/>
    <w:rsid w:val="00720C58"/>
    <w:rsid w:val="00721822"/>
    <w:rsid w:val="007238FF"/>
    <w:rsid w:val="0072569B"/>
    <w:rsid w:val="00725C30"/>
    <w:rsid w:val="00726E16"/>
    <w:rsid w:val="00727AAE"/>
    <w:rsid w:val="0073078F"/>
    <w:rsid w:val="00730E28"/>
    <w:rsid w:val="007316E5"/>
    <w:rsid w:val="00732390"/>
    <w:rsid w:val="00736B0D"/>
    <w:rsid w:val="00737492"/>
    <w:rsid w:val="00737B51"/>
    <w:rsid w:val="00737E3B"/>
    <w:rsid w:val="00741C95"/>
    <w:rsid w:val="00742D4B"/>
    <w:rsid w:val="00744F0F"/>
    <w:rsid w:val="00744F53"/>
    <w:rsid w:val="00746365"/>
    <w:rsid w:val="0074737B"/>
    <w:rsid w:val="00750D7F"/>
    <w:rsid w:val="00750FDE"/>
    <w:rsid w:val="007515CB"/>
    <w:rsid w:val="00751D36"/>
    <w:rsid w:val="007537E2"/>
    <w:rsid w:val="007544CA"/>
    <w:rsid w:val="00754A5D"/>
    <w:rsid w:val="0076290E"/>
    <w:rsid w:val="00762B56"/>
    <w:rsid w:val="00762DC4"/>
    <w:rsid w:val="00763DBB"/>
    <w:rsid w:val="0076523D"/>
    <w:rsid w:val="007654AB"/>
    <w:rsid w:val="00765E89"/>
    <w:rsid w:val="00765F80"/>
    <w:rsid w:val="00767528"/>
    <w:rsid w:val="00767E9C"/>
    <w:rsid w:val="00770816"/>
    <w:rsid w:val="0077194F"/>
    <w:rsid w:val="00771CBA"/>
    <w:rsid w:val="00772E0E"/>
    <w:rsid w:val="00773A47"/>
    <w:rsid w:val="00776595"/>
    <w:rsid w:val="00776973"/>
    <w:rsid w:val="00776D48"/>
    <w:rsid w:val="00777F1D"/>
    <w:rsid w:val="007800D6"/>
    <w:rsid w:val="00780397"/>
    <w:rsid w:val="007809A2"/>
    <w:rsid w:val="00780F0B"/>
    <w:rsid w:val="00781144"/>
    <w:rsid w:val="00781985"/>
    <w:rsid w:val="007854D1"/>
    <w:rsid w:val="00785EFA"/>
    <w:rsid w:val="007864FA"/>
    <w:rsid w:val="0078711F"/>
    <w:rsid w:val="0078769E"/>
    <w:rsid w:val="00791BCD"/>
    <w:rsid w:val="00791E40"/>
    <w:rsid w:val="007926DE"/>
    <w:rsid w:val="00792D82"/>
    <w:rsid w:val="00793809"/>
    <w:rsid w:val="00793F1B"/>
    <w:rsid w:val="00794175"/>
    <w:rsid w:val="0079617F"/>
    <w:rsid w:val="00797019"/>
    <w:rsid w:val="007A0076"/>
    <w:rsid w:val="007A02B4"/>
    <w:rsid w:val="007A39CC"/>
    <w:rsid w:val="007A4267"/>
    <w:rsid w:val="007A5756"/>
    <w:rsid w:val="007A6696"/>
    <w:rsid w:val="007A688C"/>
    <w:rsid w:val="007A7187"/>
    <w:rsid w:val="007B00F2"/>
    <w:rsid w:val="007B286C"/>
    <w:rsid w:val="007B3D18"/>
    <w:rsid w:val="007B3D4A"/>
    <w:rsid w:val="007B5233"/>
    <w:rsid w:val="007B5A98"/>
    <w:rsid w:val="007B65D7"/>
    <w:rsid w:val="007C0229"/>
    <w:rsid w:val="007C2637"/>
    <w:rsid w:val="007C39CF"/>
    <w:rsid w:val="007D2FD7"/>
    <w:rsid w:val="007D46F9"/>
    <w:rsid w:val="007D540F"/>
    <w:rsid w:val="007D7A69"/>
    <w:rsid w:val="007E05D4"/>
    <w:rsid w:val="007E14B5"/>
    <w:rsid w:val="007E28C0"/>
    <w:rsid w:val="007E3AF6"/>
    <w:rsid w:val="007E3F31"/>
    <w:rsid w:val="007E4370"/>
    <w:rsid w:val="007E4441"/>
    <w:rsid w:val="007E46EC"/>
    <w:rsid w:val="007E4750"/>
    <w:rsid w:val="007E5789"/>
    <w:rsid w:val="007F14F9"/>
    <w:rsid w:val="007F51A2"/>
    <w:rsid w:val="007F6029"/>
    <w:rsid w:val="007F6110"/>
    <w:rsid w:val="007F767C"/>
    <w:rsid w:val="00801B32"/>
    <w:rsid w:val="00801CB1"/>
    <w:rsid w:val="00804CF9"/>
    <w:rsid w:val="008050EE"/>
    <w:rsid w:val="00806E2E"/>
    <w:rsid w:val="00807010"/>
    <w:rsid w:val="00807A3E"/>
    <w:rsid w:val="008117F0"/>
    <w:rsid w:val="00812294"/>
    <w:rsid w:val="00813120"/>
    <w:rsid w:val="008159EE"/>
    <w:rsid w:val="008163D0"/>
    <w:rsid w:val="008165B8"/>
    <w:rsid w:val="008168FB"/>
    <w:rsid w:val="0082017B"/>
    <w:rsid w:val="00821734"/>
    <w:rsid w:val="00821FD9"/>
    <w:rsid w:val="008222B3"/>
    <w:rsid w:val="00822A5F"/>
    <w:rsid w:val="00823997"/>
    <w:rsid w:val="008241A1"/>
    <w:rsid w:val="00824E4A"/>
    <w:rsid w:val="00825350"/>
    <w:rsid w:val="00830291"/>
    <w:rsid w:val="008308C2"/>
    <w:rsid w:val="00835121"/>
    <w:rsid w:val="00836206"/>
    <w:rsid w:val="00842C96"/>
    <w:rsid w:val="00844C13"/>
    <w:rsid w:val="00845A07"/>
    <w:rsid w:val="00845BB9"/>
    <w:rsid w:val="00845DFC"/>
    <w:rsid w:val="00847214"/>
    <w:rsid w:val="00850116"/>
    <w:rsid w:val="00851812"/>
    <w:rsid w:val="008526E5"/>
    <w:rsid w:val="00853132"/>
    <w:rsid w:val="008545A0"/>
    <w:rsid w:val="00856A08"/>
    <w:rsid w:val="00856ABB"/>
    <w:rsid w:val="0085776D"/>
    <w:rsid w:val="00861857"/>
    <w:rsid w:val="00863B21"/>
    <w:rsid w:val="00863D1E"/>
    <w:rsid w:val="00864B7B"/>
    <w:rsid w:val="00871E3C"/>
    <w:rsid w:val="00872335"/>
    <w:rsid w:val="00876CCC"/>
    <w:rsid w:val="0088044F"/>
    <w:rsid w:val="00880C3D"/>
    <w:rsid w:val="00881006"/>
    <w:rsid w:val="008831EB"/>
    <w:rsid w:val="0088594D"/>
    <w:rsid w:val="00886638"/>
    <w:rsid w:val="008868B3"/>
    <w:rsid w:val="008877AF"/>
    <w:rsid w:val="00887D77"/>
    <w:rsid w:val="00896D9B"/>
    <w:rsid w:val="00897B46"/>
    <w:rsid w:val="008A09E7"/>
    <w:rsid w:val="008A0FB7"/>
    <w:rsid w:val="008A1731"/>
    <w:rsid w:val="008A249E"/>
    <w:rsid w:val="008A4AE4"/>
    <w:rsid w:val="008A4B7D"/>
    <w:rsid w:val="008A4E3B"/>
    <w:rsid w:val="008A783A"/>
    <w:rsid w:val="008B0402"/>
    <w:rsid w:val="008B093B"/>
    <w:rsid w:val="008B24C2"/>
    <w:rsid w:val="008B26D4"/>
    <w:rsid w:val="008B3C28"/>
    <w:rsid w:val="008B4EFC"/>
    <w:rsid w:val="008C1C83"/>
    <w:rsid w:val="008C2304"/>
    <w:rsid w:val="008C4576"/>
    <w:rsid w:val="008C78F6"/>
    <w:rsid w:val="008D0DF5"/>
    <w:rsid w:val="008D1877"/>
    <w:rsid w:val="008D191D"/>
    <w:rsid w:val="008D30D9"/>
    <w:rsid w:val="008D3673"/>
    <w:rsid w:val="008D5E61"/>
    <w:rsid w:val="008E0B1B"/>
    <w:rsid w:val="008E0EB2"/>
    <w:rsid w:val="008E320D"/>
    <w:rsid w:val="008E3EF4"/>
    <w:rsid w:val="008E6323"/>
    <w:rsid w:val="008E661A"/>
    <w:rsid w:val="008E6FD9"/>
    <w:rsid w:val="008E70EA"/>
    <w:rsid w:val="008E71F0"/>
    <w:rsid w:val="008E753C"/>
    <w:rsid w:val="008F298E"/>
    <w:rsid w:val="008F3178"/>
    <w:rsid w:val="008F3F4F"/>
    <w:rsid w:val="008F43AA"/>
    <w:rsid w:val="008F5D5D"/>
    <w:rsid w:val="009011D4"/>
    <w:rsid w:val="009014D0"/>
    <w:rsid w:val="0090160C"/>
    <w:rsid w:val="00901D12"/>
    <w:rsid w:val="00902F72"/>
    <w:rsid w:val="00903DFA"/>
    <w:rsid w:val="0090492D"/>
    <w:rsid w:val="00906711"/>
    <w:rsid w:val="0090693B"/>
    <w:rsid w:val="009071B9"/>
    <w:rsid w:val="00907EFA"/>
    <w:rsid w:val="00913090"/>
    <w:rsid w:val="00915199"/>
    <w:rsid w:val="0091700A"/>
    <w:rsid w:val="00917F75"/>
    <w:rsid w:val="00922D53"/>
    <w:rsid w:val="00923B37"/>
    <w:rsid w:val="00925B70"/>
    <w:rsid w:val="00925D79"/>
    <w:rsid w:val="00927009"/>
    <w:rsid w:val="009278FF"/>
    <w:rsid w:val="0093095B"/>
    <w:rsid w:val="00932C0E"/>
    <w:rsid w:val="00935573"/>
    <w:rsid w:val="00935BC3"/>
    <w:rsid w:val="00937081"/>
    <w:rsid w:val="00937A2F"/>
    <w:rsid w:val="00937DF2"/>
    <w:rsid w:val="00941C00"/>
    <w:rsid w:val="0094344C"/>
    <w:rsid w:val="009453C1"/>
    <w:rsid w:val="009473D8"/>
    <w:rsid w:val="00947AE3"/>
    <w:rsid w:val="009508B6"/>
    <w:rsid w:val="0095133D"/>
    <w:rsid w:val="009516DA"/>
    <w:rsid w:val="00951F96"/>
    <w:rsid w:val="009566A0"/>
    <w:rsid w:val="00961FED"/>
    <w:rsid w:val="00963867"/>
    <w:rsid w:val="00964143"/>
    <w:rsid w:val="009672DC"/>
    <w:rsid w:val="00967C1C"/>
    <w:rsid w:val="00970F60"/>
    <w:rsid w:val="00971BBD"/>
    <w:rsid w:val="00975558"/>
    <w:rsid w:val="00975891"/>
    <w:rsid w:val="009763BD"/>
    <w:rsid w:val="0098428A"/>
    <w:rsid w:val="00984A02"/>
    <w:rsid w:val="00984DA0"/>
    <w:rsid w:val="009853B9"/>
    <w:rsid w:val="0098550E"/>
    <w:rsid w:val="00990238"/>
    <w:rsid w:val="00991613"/>
    <w:rsid w:val="0099208F"/>
    <w:rsid w:val="009921F2"/>
    <w:rsid w:val="00992E16"/>
    <w:rsid w:val="00993185"/>
    <w:rsid w:val="00994FA9"/>
    <w:rsid w:val="00996E0A"/>
    <w:rsid w:val="00996E7D"/>
    <w:rsid w:val="009976DD"/>
    <w:rsid w:val="00997CD2"/>
    <w:rsid w:val="009A0140"/>
    <w:rsid w:val="009A03E9"/>
    <w:rsid w:val="009A09A6"/>
    <w:rsid w:val="009A0A59"/>
    <w:rsid w:val="009A1135"/>
    <w:rsid w:val="009A1472"/>
    <w:rsid w:val="009A3F52"/>
    <w:rsid w:val="009A5D7B"/>
    <w:rsid w:val="009A7AA9"/>
    <w:rsid w:val="009B0A7F"/>
    <w:rsid w:val="009B1957"/>
    <w:rsid w:val="009B1A7A"/>
    <w:rsid w:val="009B1DFD"/>
    <w:rsid w:val="009B20FA"/>
    <w:rsid w:val="009B3CD1"/>
    <w:rsid w:val="009B47D2"/>
    <w:rsid w:val="009B5437"/>
    <w:rsid w:val="009C12BF"/>
    <w:rsid w:val="009C4296"/>
    <w:rsid w:val="009C4C5F"/>
    <w:rsid w:val="009C53F3"/>
    <w:rsid w:val="009C57EA"/>
    <w:rsid w:val="009C6167"/>
    <w:rsid w:val="009D0CB1"/>
    <w:rsid w:val="009D2747"/>
    <w:rsid w:val="009D368C"/>
    <w:rsid w:val="009D4125"/>
    <w:rsid w:val="009D5994"/>
    <w:rsid w:val="009D69AF"/>
    <w:rsid w:val="009E0FDA"/>
    <w:rsid w:val="009E1F62"/>
    <w:rsid w:val="009E52AD"/>
    <w:rsid w:val="009E5635"/>
    <w:rsid w:val="009E67B2"/>
    <w:rsid w:val="009E714B"/>
    <w:rsid w:val="009F148F"/>
    <w:rsid w:val="009F14FB"/>
    <w:rsid w:val="009F3102"/>
    <w:rsid w:val="009F3EFA"/>
    <w:rsid w:val="009F5E75"/>
    <w:rsid w:val="009F6940"/>
    <w:rsid w:val="009F77D2"/>
    <w:rsid w:val="00A012B5"/>
    <w:rsid w:val="00A01810"/>
    <w:rsid w:val="00A02E69"/>
    <w:rsid w:val="00A0341B"/>
    <w:rsid w:val="00A04018"/>
    <w:rsid w:val="00A0550C"/>
    <w:rsid w:val="00A05CA6"/>
    <w:rsid w:val="00A11EC3"/>
    <w:rsid w:val="00A127FE"/>
    <w:rsid w:val="00A12C8D"/>
    <w:rsid w:val="00A1339B"/>
    <w:rsid w:val="00A136DC"/>
    <w:rsid w:val="00A13DEB"/>
    <w:rsid w:val="00A149C0"/>
    <w:rsid w:val="00A152F8"/>
    <w:rsid w:val="00A158D9"/>
    <w:rsid w:val="00A166D5"/>
    <w:rsid w:val="00A20076"/>
    <w:rsid w:val="00A200C9"/>
    <w:rsid w:val="00A21151"/>
    <w:rsid w:val="00A23D2B"/>
    <w:rsid w:val="00A23F5C"/>
    <w:rsid w:val="00A244D7"/>
    <w:rsid w:val="00A24CF9"/>
    <w:rsid w:val="00A264FC"/>
    <w:rsid w:val="00A27061"/>
    <w:rsid w:val="00A27DFB"/>
    <w:rsid w:val="00A325F0"/>
    <w:rsid w:val="00A3280B"/>
    <w:rsid w:val="00A418FB"/>
    <w:rsid w:val="00A43AA1"/>
    <w:rsid w:val="00A4463E"/>
    <w:rsid w:val="00A469F7"/>
    <w:rsid w:val="00A51E5F"/>
    <w:rsid w:val="00A51FC0"/>
    <w:rsid w:val="00A53AB6"/>
    <w:rsid w:val="00A552FC"/>
    <w:rsid w:val="00A56A05"/>
    <w:rsid w:val="00A62D61"/>
    <w:rsid w:val="00A63291"/>
    <w:rsid w:val="00A64CD9"/>
    <w:rsid w:val="00A658A9"/>
    <w:rsid w:val="00A6638F"/>
    <w:rsid w:val="00A678B1"/>
    <w:rsid w:val="00A71AAF"/>
    <w:rsid w:val="00A73CEC"/>
    <w:rsid w:val="00A753C8"/>
    <w:rsid w:val="00A76662"/>
    <w:rsid w:val="00A7732E"/>
    <w:rsid w:val="00A77749"/>
    <w:rsid w:val="00A77B87"/>
    <w:rsid w:val="00A8010F"/>
    <w:rsid w:val="00A80F64"/>
    <w:rsid w:val="00A82EC6"/>
    <w:rsid w:val="00A83D56"/>
    <w:rsid w:val="00A83EB5"/>
    <w:rsid w:val="00A84C0B"/>
    <w:rsid w:val="00A8703A"/>
    <w:rsid w:val="00A87F24"/>
    <w:rsid w:val="00A87FD4"/>
    <w:rsid w:val="00A90559"/>
    <w:rsid w:val="00AA079A"/>
    <w:rsid w:val="00AA0F64"/>
    <w:rsid w:val="00AA1088"/>
    <w:rsid w:val="00AA21BF"/>
    <w:rsid w:val="00AA3307"/>
    <w:rsid w:val="00AA337E"/>
    <w:rsid w:val="00AA4A2B"/>
    <w:rsid w:val="00AA6982"/>
    <w:rsid w:val="00AA7363"/>
    <w:rsid w:val="00AA7399"/>
    <w:rsid w:val="00AB173C"/>
    <w:rsid w:val="00AB177C"/>
    <w:rsid w:val="00AB1CF2"/>
    <w:rsid w:val="00AB216F"/>
    <w:rsid w:val="00AB2C7C"/>
    <w:rsid w:val="00AB4F75"/>
    <w:rsid w:val="00AB73F1"/>
    <w:rsid w:val="00AC0D93"/>
    <w:rsid w:val="00AC1629"/>
    <w:rsid w:val="00AC1DD1"/>
    <w:rsid w:val="00AC55E3"/>
    <w:rsid w:val="00AC79E7"/>
    <w:rsid w:val="00AC7EAF"/>
    <w:rsid w:val="00AD074D"/>
    <w:rsid w:val="00AD2556"/>
    <w:rsid w:val="00AD4E85"/>
    <w:rsid w:val="00AD50AE"/>
    <w:rsid w:val="00AE0630"/>
    <w:rsid w:val="00AE3A82"/>
    <w:rsid w:val="00AE7BC2"/>
    <w:rsid w:val="00AF0E98"/>
    <w:rsid w:val="00AF1202"/>
    <w:rsid w:val="00AF1558"/>
    <w:rsid w:val="00AF1830"/>
    <w:rsid w:val="00AF2BD0"/>
    <w:rsid w:val="00AF31CF"/>
    <w:rsid w:val="00AF6097"/>
    <w:rsid w:val="00AF6C15"/>
    <w:rsid w:val="00B006F0"/>
    <w:rsid w:val="00B00A5E"/>
    <w:rsid w:val="00B018BA"/>
    <w:rsid w:val="00B04771"/>
    <w:rsid w:val="00B05E05"/>
    <w:rsid w:val="00B11AA6"/>
    <w:rsid w:val="00B140A4"/>
    <w:rsid w:val="00B144C3"/>
    <w:rsid w:val="00B14762"/>
    <w:rsid w:val="00B1572C"/>
    <w:rsid w:val="00B203D9"/>
    <w:rsid w:val="00B20479"/>
    <w:rsid w:val="00B208E5"/>
    <w:rsid w:val="00B21498"/>
    <w:rsid w:val="00B21994"/>
    <w:rsid w:val="00B229F0"/>
    <w:rsid w:val="00B23F81"/>
    <w:rsid w:val="00B2530C"/>
    <w:rsid w:val="00B254C3"/>
    <w:rsid w:val="00B27D29"/>
    <w:rsid w:val="00B30B9A"/>
    <w:rsid w:val="00B32016"/>
    <w:rsid w:val="00B33D79"/>
    <w:rsid w:val="00B34FFD"/>
    <w:rsid w:val="00B367D2"/>
    <w:rsid w:val="00B37263"/>
    <w:rsid w:val="00B41879"/>
    <w:rsid w:val="00B41E18"/>
    <w:rsid w:val="00B43397"/>
    <w:rsid w:val="00B46AF2"/>
    <w:rsid w:val="00B470C6"/>
    <w:rsid w:val="00B47675"/>
    <w:rsid w:val="00B47DBC"/>
    <w:rsid w:val="00B53E69"/>
    <w:rsid w:val="00B53FF2"/>
    <w:rsid w:val="00B55512"/>
    <w:rsid w:val="00B57211"/>
    <w:rsid w:val="00B576EC"/>
    <w:rsid w:val="00B610B9"/>
    <w:rsid w:val="00B61495"/>
    <w:rsid w:val="00B620B8"/>
    <w:rsid w:val="00B64DAB"/>
    <w:rsid w:val="00B65EDF"/>
    <w:rsid w:val="00B667B2"/>
    <w:rsid w:val="00B66ECB"/>
    <w:rsid w:val="00B6706C"/>
    <w:rsid w:val="00B71F30"/>
    <w:rsid w:val="00B725E5"/>
    <w:rsid w:val="00B72656"/>
    <w:rsid w:val="00B7524B"/>
    <w:rsid w:val="00B77E21"/>
    <w:rsid w:val="00B80246"/>
    <w:rsid w:val="00B80E97"/>
    <w:rsid w:val="00B811B1"/>
    <w:rsid w:val="00B83F9C"/>
    <w:rsid w:val="00B84AAD"/>
    <w:rsid w:val="00B852FE"/>
    <w:rsid w:val="00B859DB"/>
    <w:rsid w:val="00B86209"/>
    <w:rsid w:val="00B86630"/>
    <w:rsid w:val="00B8745A"/>
    <w:rsid w:val="00B87E03"/>
    <w:rsid w:val="00B91B66"/>
    <w:rsid w:val="00B92868"/>
    <w:rsid w:val="00B93073"/>
    <w:rsid w:val="00B93583"/>
    <w:rsid w:val="00B959D1"/>
    <w:rsid w:val="00BA0E4C"/>
    <w:rsid w:val="00BA1A0C"/>
    <w:rsid w:val="00BA1BC6"/>
    <w:rsid w:val="00BA1BF7"/>
    <w:rsid w:val="00BA28BD"/>
    <w:rsid w:val="00BA3039"/>
    <w:rsid w:val="00BA4A73"/>
    <w:rsid w:val="00BA4FCE"/>
    <w:rsid w:val="00BA570E"/>
    <w:rsid w:val="00BB1AC6"/>
    <w:rsid w:val="00BB26C7"/>
    <w:rsid w:val="00BB331D"/>
    <w:rsid w:val="00BB3966"/>
    <w:rsid w:val="00BB3D25"/>
    <w:rsid w:val="00BB4322"/>
    <w:rsid w:val="00BB470F"/>
    <w:rsid w:val="00BB52EE"/>
    <w:rsid w:val="00BC16EE"/>
    <w:rsid w:val="00BC2D41"/>
    <w:rsid w:val="00BC3352"/>
    <w:rsid w:val="00BC564D"/>
    <w:rsid w:val="00BC5D7B"/>
    <w:rsid w:val="00BC633F"/>
    <w:rsid w:val="00BC7CD6"/>
    <w:rsid w:val="00BD10DF"/>
    <w:rsid w:val="00BD6421"/>
    <w:rsid w:val="00BE2D48"/>
    <w:rsid w:val="00BE3AF7"/>
    <w:rsid w:val="00BE5D27"/>
    <w:rsid w:val="00BE6561"/>
    <w:rsid w:val="00BE68BC"/>
    <w:rsid w:val="00BE7AD9"/>
    <w:rsid w:val="00BF04C4"/>
    <w:rsid w:val="00BF1EB7"/>
    <w:rsid w:val="00BF25A5"/>
    <w:rsid w:val="00BF2C5A"/>
    <w:rsid w:val="00BF42C4"/>
    <w:rsid w:val="00BF437C"/>
    <w:rsid w:val="00BF55EC"/>
    <w:rsid w:val="00BF7DF9"/>
    <w:rsid w:val="00C026D7"/>
    <w:rsid w:val="00C033C1"/>
    <w:rsid w:val="00C0382F"/>
    <w:rsid w:val="00C03950"/>
    <w:rsid w:val="00C04569"/>
    <w:rsid w:val="00C0630C"/>
    <w:rsid w:val="00C0655E"/>
    <w:rsid w:val="00C07B44"/>
    <w:rsid w:val="00C102E0"/>
    <w:rsid w:val="00C10F4A"/>
    <w:rsid w:val="00C11DB6"/>
    <w:rsid w:val="00C13654"/>
    <w:rsid w:val="00C14D04"/>
    <w:rsid w:val="00C15D28"/>
    <w:rsid w:val="00C17A41"/>
    <w:rsid w:val="00C206A5"/>
    <w:rsid w:val="00C22454"/>
    <w:rsid w:val="00C23950"/>
    <w:rsid w:val="00C2457F"/>
    <w:rsid w:val="00C26029"/>
    <w:rsid w:val="00C261A8"/>
    <w:rsid w:val="00C2723B"/>
    <w:rsid w:val="00C279B7"/>
    <w:rsid w:val="00C317B7"/>
    <w:rsid w:val="00C32506"/>
    <w:rsid w:val="00C32CEE"/>
    <w:rsid w:val="00C332AF"/>
    <w:rsid w:val="00C336C2"/>
    <w:rsid w:val="00C36612"/>
    <w:rsid w:val="00C36ED5"/>
    <w:rsid w:val="00C3721E"/>
    <w:rsid w:val="00C37EB4"/>
    <w:rsid w:val="00C4027F"/>
    <w:rsid w:val="00C41525"/>
    <w:rsid w:val="00C44ACD"/>
    <w:rsid w:val="00C44C32"/>
    <w:rsid w:val="00C44E3B"/>
    <w:rsid w:val="00C474FD"/>
    <w:rsid w:val="00C506CB"/>
    <w:rsid w:val="00C50CE4"/>
    <w:rsid w:val="00C527D0"/>
    <w:rsid w:val="00C52CE6"/>
    <w:rsid w:val="00C54796"/>
    <w:rsid w:val="00C57911"/>
    <w:rsid w:val="00C60389"/>
    <w:rsid w:val="00C61543"/>
    <w:rsid w:val="00C64D97"/>
    <w:rsid w:val="00C65CAC"/>
    <w:rsid w:val="00C67445"/>
    <w:rsid w:val="00C742AA"/>
    <w:rsid w:val="00C7578A"/>
    <w:rsid w:val="00C83A22"/>
    <w:rsid w:val="00C84CF5"/>
    <w:rsid w:val="00C84D09"/>
    <w:rsid w:val="00C84F82"/>
    <w:rsid w:val="00C87B89"/>
    <w:rsid w:val="00C9044F"/>
    <w:rsid w:val="00C91A3E"/>
    <w:rsid w:val="00C93BF9"/>
    <w:rsid w:val="00C946FE"/>
    <w:rsid w:val="00C94793"/>
    <w:rsid w:val="00C94E32"/>
    <w:rsid w:val="00C95AEB"/>
    <w:rsid w:val="00C96FD1"/>
    <w:rsid w:val="00C97BCB"/>
    <w:rsid w:val="00CA1477"/>
    <w:rsid w:val="00CA1794"/>
    <w:rsid w:val="00CA27A9"/>
    <w:rsid w:val="00CA3A42"/>
    <w:rsid w:val="00CA5DF5"/>
    <w:rsid w:val="00CA61C8"/>
    <w:rsid w:val="00CA7D94"/>
    <w:rsid w:val="00CB2A72"/>
    <w:rsid w:val="00CC3FEE"/>
    <w:rsid w:val="00CC439B"/>
    <w:rsid w:val="00CC4ACC"/>
    <w:rsid w:val="00CC583E"/>
    <w:rsid w:val="00CC7119"/>
    <w:rsid w:val="00CC7CAC"/>
    <w:rsid w:val="00CD0052"/>
    <w:rsid w:val="00CD048F"/>
    <w:rsid w:val="00CD4F2E"/>
    <w:rsid w:val="00CD5865"/>
    <w:rsid w:val="00CE279D"/>
    <w:rsid w:val="00CE3B57"/>
    <w:rsid w:val="00CE49F4"/>
    <w:rsid w:val="00CE61F4"/>
    <w:rsid w:val="00CE7503"/>
    <w:rsid w:val="00CE77EE"/>
    <w:rsid w:val="00CE7B09"/>
    <w:rsid w:val="00CF08BF"/>
    <w:rsid w:val="00CF0CD8"/>
    <w:rsid w:val="00CF1F89"/>
    <w:rsid w:val="00CF5A24"/>
    <w:rsid w:val="00CF6FF1"/>
    <w:rsid w:val="00D000C5"/>
    <w:rsid w:val="00D00653"/>
    <w:rsid w:val="00D008F5"/>
    <w:rsid w:val="00D031DE"/>
    <w:rsid w:val="00D035F5"/>
    <w:rsid w:val="00D05EC2"/>
    <w:rsid w:val="00D1066F"/>
    <w:rsid w:val="00D169E5"/>
    <w:rsid w:val="00D16F01"/>
    <w:rsid w:val="00D226E7"/>
    <w:rsid w:val="00D26EBE"/>
    <w:rsid w:val="00D30126"/>
    <w:rsid w:val="00D313E8"/>
    <w:rsid w:val="00D3172E"/>
    <w:rsid w:val="00D3302F"/>
    <w:rsid w:val="00D33843"/>
    <w:rsid w:val="00D340F4"/>
    <w:rsid w:val="00D3642C"/>
    <w:rsid w:val="00D36747"/>
    <w:rsid w:val="00D4005B"/>
    <w:rsid w:val="00D401D4"/>
    <w:rsid w:val="00D41E05"/>
    <w:rsid w:val="00D42510"/>
    <w:rsid w:val="00D4285C"/>
    <w:rsid w:val="00D4529D"/>
    <w:rsid w:val="00D51D6B"/>
    <w:rsid w:val="00D5513C"/>
    <w:rsid w:val="00D568FA"/>
    <w:rsid w:val="00D60044"/>
    <w:rsid w:val="00D60A53"/>
    <w:rsid w:val="00D60C86"/>
    <w:rsid w:val="00D61A10"/>
    <w:rsid w:val="00D626C1"/>
    <w:rsid w:val="00D632AB"/>
    <w:rsid w:val="00D64ED0"/>
    <w:rsid w:val="00D658C0"/>
    <w:rsid w:val="00D66709"/>
    <w:rsid w:val="00D6685D"/>
    <w:rsid w:val="00D672E7"/>
    <w:rsid w:val="00D673E2"/>
    <w:rsid w:val="00D713C8"/>
    <w:rsid w:val="00D71B75"/>
    <w:rsid w:val="00D721CF"/>
    <w:rsid w:val="00D722C5"/>
    <w:rsid w:val="00D72C97"/>
    <w:rsid w:val="00D741B0"/>
    <w:rsid w:val="00D7663C"/>
    <w:rsid w:val="00D81993"/>
    <w:rsid w:val="00D83562"/>
    <w:rsid w:val="00D83A57"/>
    <w:rsid w:val="00D83B85"/>
    <w:rsid w:val="00D84D47"/>
    <w:rsid w:val="00D856C1"/>
    <w:rsid w:val="00D86912"/>
    <w:rsid w:val="00D86AE0"/>
    <w:rsid w:val="00D87E85"/>
    <w:rsid w:val="00D90A03"/>
    <w:rsid w:val="00D92D0D"/>
    <w:rsid w:val="00D93822"/>
    <w:rsid w:val="00D9457E"/>
    <w:rsid w:val="00D94CBD"/>
    <w:rsid w:val="00D957C8"/>
    <w:rsid w:val="00D9676B"/>
    <w:rsid w:val="00DA14F2"/>
    <w:rsid w:val="00DA3F11"/>
    <w:rsid w:val="00DA63B6"/>
    <w:rsid w:val="00DA72FA"/>
    <w:rsid w:val="00DA73C6"/>
    <w:rsid w:val="00DA7E40"/>
    <w:rsid w:val="00DB08CC"/>
    <w:rsid w:val="00DB0FD0"/>
    <w:rsid w:val="00DB3148"/>
    <w:rsid w:val="00DB4A3F"/>
    <w:rsid w:val="00DB4E9E"/>
    <w:rsid w:val="00DB4F43"/>
    <w:rsid w:val="00DB596A"/>
    <w:rsid w:val="00DB6E1E"/>
    <w:rsid w:val="00DB7D93"/>
    <w:rsid w:val="00DC13CA"/>
    <w:rsid w:val="00DC1F84"/>
    <w:rsid w:val="00DC219F"/>
    <w:rsid w:val="00DC313D"/>
    <w:rsid w:val="00DC3FD5"/>
    <w:rsid w:val="00DC4607"/>
    <w:rsid w:val="00DC4891"/>
    <w:rsid w:val="00DC49E2"/>
    <w:rsid w:val="00DC5861"/>
    <w:rsid w:val="00DC66DC"/>
    <w:rsid w:val="00DC674F"/>
    <w:rsid w:val="00DC6DE2"/>
    <w:rsid w:val="00DC786E"/>
    <w:rsid w:val="00DC7D4D"/>
    <w:rsid w:val="00DD0133"/>
    <w:rsid w:val="00DD2F8B"/>
    <w:rsid w:val="00DD3B2E"/>
    <w:rsid w:val="00DD42BA"/>
    <w:rsid w:val="00DD4F13"/>
    <w:rsid w:val="00DD565E"/>
    <w:rsid w:val="00DD570F"/>
    <w:rsid w:val="00DD58AE"/>
    <w:rsid w:val="00DD5BCF"/>
    <w:rsid w:val="00DD662E"/>
    <w:rsid w:val="00DD6972"/>
    <w:rsid w:val="00DE2CD2"/>
    <w:rsid w:val="00DE37FC"/>
    <w:rsid w:val="00DF17FC"/>
    <w:rsid w:val="00DF23C5"/>
    <w:rsid w:val="00DF369F"/>
    <w:rsid w:val="00DF4890"/>
    <w:rsid w:val="00DF5CE2"/>
    <w:rsid w:val="00DF6735"/>
    <w:rsid w:val="00E021F5"/>
    <w:rsid w:val="00E02247"/>
    <w:rsid w:val="00E02B61"/>
    <w:rsid w:val="00E03070"/>
    <w:rsid w:val="00E05EB7"/>
    <w:rsid w:val="00E14BCB"/>
    <w:rsid w:val="00E20F20"/>
    <w:rsid w:val="00E21E8E"/>
    <w:rsid w:val="00E2245D"/>
    <w:rsid w:val="00E22901"/>
    <w:rsid w:val="00E2381D"/>
    <w:rsid w:val="00E245F3"/>
    <w:rsid w:val="00E24621"/>
    <w:rsid w:val="00E2463A"/>
    <w:rsid w:val="00E254C7"/>
    <w:rsid w:val="00E25DA7"/>
    <w:rsid w:val="00E26739"/>
    <w:rsid w:val="00E2734C"/>
    <w:rsid w:val="00E319D1"/>
    <w:rsid w:val="00E31DA0"/>
    <w:rsid w:val="00E3221B"/>
    <w:rsid w:val="00E3386A"/>
    <w:rsid w:val="00E356AD"/>
    <w:rsid w:val="00E42F79"/>
    <w:rsid w:val="00E43129"/>
    <w:rsid w:val="00E46473"/>
    <w:rsid w:val="00E47D1B"/>
    <w:rsid w:val="00E51096"/>
    <w:rsid w:val="00E51D94"/>
    <w:rsid w:val="00E54302"/>
    <w:rsid w:val="00E5486D"/>
    <w:rsid w:val="00E54A21"/>
    <w:rsid w:val="00E54E10"/>
    <w:rsid w:val="00E55B69"/>
    <w:rsid w:val="00E56735"/>
    <w:rsid w:val="00E56B86"/>
    <w:rsid w:val="00E5781C"/>
    <w:rsid w:val="00E57CF1"/>
    <w:rsid w:val="00E57E7E"/>
    <w:rsid w:val="00E60116"/>
    <w:rsid w:val="00E6256B"/>
    <w:rsid w:val="00E62BA0"/>
    <w:rsid w:val="00E63940"/>
    <w:rsid w:val="00E63F23"/>
    <w:rsid w:val="00E6472B"/>
    <w:rsid w:val="00E648C4"/>
    <w:rsid w:val="00E65555"/>
    <w:rsid w:val="00E659CD"/>
    <w:rsid w:val="00E67F5E"/>
    <w:rsid w:val="00E70E27"/>
    <w:rsid w:val="00E7188E"/>
    <w:rsid w:val="00E73620"/>
    <w:rsid w:val="00E75E08"/>
    <w:rsid w:val="00E76C1C"/>
    <w:rsid w:val="00E773E8"/>
    <w:rsid w:val="00E81D61"/>
    <w:rsid w:val="00E8387B"/>
    <w:rsid w:val="00E86B35"/>
    <w:rsid w:val="00E8792A"/>
    <w:rsid w:val="00E87954"/>
    <w:rsid w:val="00E9007C"/>
    <w:rsid w:val="00E92FD5"/>
    <w:rsid w:val="00E93180"/>
    <w:rsid w:val="00E936D4"/>
    <w:rsid w:val="00E95EB7"/>
    <w:rsid w:val="00E96B4B"/>
    <w:rsid w:val="00E9700B"/>
    <w:rsid w:val="00EA1C70"/>
    <w:rsid w:val="00EA3133"/>
    <w:rsid w:val="00EA4B53"/>
    <w:rsid w:val="00EA5C5F"/>
    <w:rsid w:val="00EA6E32"/>
    <w:rsid w:val="00EB2E6D"/>
    <w:rsid w:val="00EB45EC"/>
    <w:rsid w:val="00EB4A1D"/>
    <w:rsid w:val="00EB58C6"/>
    <w:rsid w:val="00EB5920"/>
    <w:rsid w:val="00EB6640"/>
    <w:rsid w:val="00EB771E"/>
    <w:rsid w:val="00EB7F5F"/>
    <w:rsid w:val="00EC0593"/>
    <w:rsid w:val="00EC06EA"/>
    <w:rsid w:val="00EC1CB9"/>
    <w:rsid w:val="00EC47A6"/>
    <w:rsid w:val="00EC51AF"/>
    <w:rsid w:val="00EC749E"/>
    <w:rsid w:val="00ED1D9F"/>
    <w:rsid w:val="00ED431E"/>
    <w:rsid w:val="00ED4712"/>
    <w:rsid w:val="00ED699D"/>
    <w:rsid w:val="00ED7C37"/>
    <w:rsid w:val="00EE287A"/>
    <w:rsid w:val="00EE2CC8"/>
    <w:rsid w:val="00EE4C2A"/>
    <w:rsid w:val="00EE58FB"/>
    <w:rsid w:val="00EE7AC8"/>
    <w:rsid w:val="00EF03E4"/>
    <w:rsid w:val="00EF0C86"/>
    <w:rsid w:val="00EF1168"/>
    <w:rsid w:val="00EF24FD"/>
    <w:rsid w:val="00EF365A"/>
    <w:rsid w:val="00EF36F5"/>
    <w:rsid w:val="00EF3CA9"/>
    <w:rsid w:val="00EF4E15"/>
    <w:rsid w:val="00EF708B"/>
    <w:rsid w:val="00F024EA"/>
    <w:rsid w:val="00F0272B"/>
    <w:rsid w:val="00F032BC"/>
    <w:rsid w:val="00F04C4D"/>
    <w:rsid w:val="00F05B99"/>
    <w:rsid w:val="00F079AE"/>
    <w:rsid w:val="00F07CFD"/>
    <w:rsid w:val="00F1075D"/>
    <w:rsid w:val="00F1214E"/>
    <w:rsid w:val="00F12AB1"/>
    <w:rsid w:val="00F12CEC"/>
    <w:rsid w:val="00F17E8C"/>
    <w:rsid w:val="00F214A8"/>
    <w:rsid w:val="00F22314"/>
    <w:rsid w:val="00F225AF"/>
    <w:rsid w:val="00F243F5"/>
    <w:rsid w:val="00F263D0"/>
    <w:rsid w:val="00F3264C"/>
    <w:rsid w:val="00F3299F"/>
    <w:rsid w:val="00F33A4F"/>
    <w:rsid w:val="00F33DEC"/>
    <w:rsid w:val="00F357B0"/>
    <w:rsid w:val="00F361F8"/>
    <w:rsid w:val="00F36280"/>
    <w:rsid w:val="00F4062E"/>
    <w:rsid w:val="00F414AC"/>
    <w:rsid w:val="00F415A7"/>
    <w:rsid w:val="00F4182E"/>
    <w:rsid w:val="00F41862"/>
    <w:rsid w:val="00F4220C"/>
    <w:rsid w:val="00F44FAB"/>
    <w:rsid w:val="00F46EC5"/>
    <w:rsid w:val="00F5001E"/>
    <w:rsid w:val="00F5014A"/>
    <w:rsid w:val="00F524D9"/>
    <w:rsid w:val="00F527C1"/>
    <w:rsid w:val="00F54831"/>
    <w:rsid w:val="00F55168"/>
    <w:rsid w:val="00F55668"/>
    <w:rsid w:val="00F56AC1"/>
    <w:rsid w:val="00F57437"/>
    <w:rsid w:val="00F57F42"/>
    <w:rsid w:val="00F601FD"/>
    <w:rsid w:val="00F65236"/>
    <w:rsid w:val="00F663AD"/>
    <w:rsid w:val="00F6698D"/>
    <w:rsid w:val="00F71CF1"/>
    <w:rsid w:val="00F7216E"/>
    <w:rsid w:val="00F741A0"/>
    <w:rsid w:val="00F75F65"/>
    <w:rsid w:val="00F774BA"/>
    <w:rsid w:val="00F77BBB"/>
    <w:rsid w:val="00F8061E"/>
    <w:rsid w:val="00F849B5"/>
    <w:rsid w:val="00F84FA3"/>
    <w:rsid w:val="00F866E3"/>
    <w:rsid w:val="00F879AC"/>
    <w:rsid w:val="00F91A26"/>
    <w:rsid w:val="00F92508"/>
    <w:rsid w:val="00F92D36"/>
    <w:rsid w:val="00F93663"/>
    <w:rsid w:val="00F9451E"/>
    <w:rsid w:val="00F94B2E"/>
    <w:rsid w:val="00F94C8A"/>
    <w:rsid w:val="00F959F0"/>
    <w:rsid w:val="00F96A34"/>
    <w:rsid w:val="00F96CDD"/>
    <w:rsid w:val="00F97332"/>
    <w:rsid w:val="00F9794C"/>
    <w:rsid w:val="00FA0AC3"/>
    <w:rsid w:val="00FA0BAA"/>
    <w:rsid w:val="00FA1BF4"/>
    <w:rsid w:val="00FA22BC"/>
    <w:rsid w:val="00FA25B6"/>
    <w:rsid w:val="00FA4C02"/>
    <w:rsid w:val="00FA5B5C"/>
    <w:rsid w:val="00FA5EDC"/>
    <w:rsid w:val="00FB151D"/>
    <w:rsid w:val="00FB2BCC"/>
    <w:rsid w:val="00FB5533"/>
    <w:rsid w:val="00FB71A9"/>
    <w:rsid w:val="00FB7947"/>
    <w:rsid w:val="00FB7F2D"/>
    <w:rsid w:val="00FC0EF2"/>
    <w:rsid w:val="00FC0F17"/>
    <w:rsid w:val="00FC6E55"/>
    <w:rsid w:val="00FD169A"/>
    <w:rsid w:val="00FD2649"/>
    <w:rsid w:val="00FD28D0"/>
    <w:rsid w:val="00FD45C9"/>
    <w:rsid w:val="00FD6FD5"/>
    <w:rsid w:val="00FD7449"/>
    <w:rsid w:val="00FD7F2D"/>
    <w:rsid w:val="00FE0067"/>
    <w:rsid w:val="00FE07F6"/>
    <w:rsid w:val="00FE0A33"/>
    <w:rsid w:val="00FE1601"/>
    <w:rsid w:val="00FE37C8"/>
    <w:rsid w:val="00FE3863"/>
    <w:rsid w:val="00FE40F1"/>
    <w:rsid w:val="00FF01D9"/>
    <w:rsid w:val="00FF0DA4"/>
    <w:rsid w:val="00FF26FB"/>
    <w:rsid w:val="00FF373E"/>
    <w:rsid w:val="00FF5D51"/>
    <w:rsid w:val="00FF60CC"/>
    <w:rsid w:val="00FF7C3F"/>
    <w:rsid w:val="025199AC"/>
    <w:rsid w:val="0281BF57"/>
    <w:rsid w:val="058F9297"/>
    <w:rsid w:val="05A09C63"/>
    <w:rsid w:val="06944CD9"/>
    <w:rsid w:val="0709D048"/>
    <w:rsid w:val="077A7347"/>
    <w:rsid w:val="07B7C855"/>
    <w:rsid w:val="08EAA75B"/>
    <w:rsid w:val="096397EE"/>
    <w:rsid w:val="0D3C8FB1"/>
    <w:rsid w:val="0D8FBB55"/>
    <w:rsid w:val="0F525C95"/>
    <w:rsid w:val="0F6E932C"/>
    <w:rsid w:val="0F852085"/>
    <w:rsid w:val="10AB8A29"/>
    <w:rsid w:val="10E252EB"/>
    <w:rsid w:val="115E4077"/>
    <w:rsid w:val="12EA2587"/>
    <w:rsid w:val="1696B99C"/>
    <w:rsid w:val="1B08A148"/>
    <w:rsid w:val="1E1EADFC"/>
    <w:rsid w:val="1EAFF8EC"/>
    <w:rsid w:val="1F241359"/>
    <w:rsid w:val="1F5E0815"/>
    <w:rsid w:val="21DF221E"/>
    <w:rsid w:val="22DA084E"/>
    <w:rsid w:val="22E15D61"/>
    <w:rsid w:val="22F69447"/>
    <w:rsid w:val="241D90A6"/>
    <w:rsid w:val="25682CEB"/>
    <w:rsid w:val="258EDE6F"/>
    <w:rsid w:val="264ECF82"/>
    <w:rsid w:val="26A88251"/>
    <w:rsid w:val="2A9F3E70"/>
    <w:rsid w:val="2ACC894E"/>
    <w:rsid w:val="2C94FE2B"/>
    <w:rsid w:val="2E072F3A"/>
    <w:rsid w:val="2FEBD4D6"/>
    <w:rsid w:val="332CD0DA"/>
    <w:rsid w:val="33675DFF"/>
    <w:rsid w:val="368D9355"/>
    <w:rsid w:val="377CA025"/>
    <w:rsid w:val="38715B52"/>
    <w:rsid w:val="3A308715"/>
    <w:rsid w:val="3AC2CEC3"/>
    <w:rsid w:val="3BAD6D9D"/>
    <w:rsid w:val="3BE1A26D"/>
    <w:rsid w:val="3C5AB0B8"/>
    <w:rsid w:val="408851F7"/>
    <w:rsid w:val="416DBD70"/>
    <w:rsid w:val="435697F3"/>
    <w:rsid w:val="45634CEE"/>
    <w:rsid w:val="46457888"/>
    <w:rsid w:val="4952B616"/>
    <w:rsid w:val="4BD306D1"/>
    <w:rsid w:val="4D6E649A"/>
    <w:rsid w:val="4DACDDB5"/>
    <w:rsid w:val="4ED8C6FF"/>
    <w:rsid w:val="4F37654E"/>
    <w:rsid w:val="523AF247"/>
    <w:rsid w:val="52FE36F4"/>
    <w:rsid w:val="5391026B"/>
    <w:rsid w:val="544F75AF"/>
    <w:rsid w:val="564F19E2"/>
    <w:rsid w:val="581B4EBA"/>
    <w:rsid w:val="59AAAAAA"/>
    <w:rsid w:val="5A4D02D1"/>
    <w:rsid w:val="5EFF83A4"/>
    <w:rsid w:val="647A3E98"/>
    <w:rsid w:val="651149F3"/>
    <w:rsid w:val="679CF2DE"/>
    <w:rsid w:val="69123438"/>
    <w:rsid w:val="6C330A7D"/>
    <w:rsid w:val="6CE9C30C"/>
    <w:rsid w:val="6D080578"/>
    <w:rsid w:val="6E9293FC"/>
    <w:rsid w:val="6F15DE53"/>
    <w:rsid w:val="74175B58"/>
    <w:rsid w:val="74CEEF35"/>
    <w:rsid w:val="756631EA"/>
    <w:rsid w:val="76E31872"/>
    <w:rsid w:val="7D0B1D2C"/>
    <w:rsid w:val="7D242D84"/>
    <w:rsid w:val="7DE2A0C8"/>
    <w:rsid w:val="7F0B4DC8"/>
    <w:rsid w:val="7FBC77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74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5BC"/>
    <w:pPr>
      <w:spacing w:before="120" w:after="120"/>
    </w:pPr>
    <w:rPr>
      <w:color w:val="000000" w:themeColor="text1"/>
      <w:sz w:val="24"/>
      <w:szCs w:val="24"/>
    </w:rPr>
  </w:style>
  <w:style w:type="paragraph" w:styleId="Heading1">
    <w:name w:val="heading 1"/>
    <w:next w:val="BodyText"/>
    <w:qFormat/>
    <w:rsid w:val="00BF04C4"/>
    <w:pPr>
      <w:keepNext/>
      <w:tabs>
        <w:tab w:val="left" w:pos="720"/>
      </w:tabs>
      <w:autoSpaceDE w:val="0"/>
      <w:autoSpaceDN w:val="0"/>
      <w:adjustRightInd w:val="0"/>
      <w:spacing w:after="120"/>
      <w:jc w:val="center"/>
      <w:outlineLvl w:val="0"/>
    </w:pPr>
    <w:rPr>
      <w:rFonts w:ascii="Arial" w:hAnsi="Arial" w:cs="Arial"/>
      <w:b/>
      <w:bCs/>
      <w:color w:val="000000" w:themeColor="text1"/>
      <w:kern w:val="32"/>
      <w:sz w:val="36"/>
      <w:szCs w:val="32"/>
    </w:rPr>
  </w:style>
  <w:style w:type="paragraph" w:styleId="Heading2">
    <w:name w:val="heading 2"/>
    <w:next w:val="BodyText"/>
    <w:qFormat/>
    <w:rsid w:val="007D540F"/>
    <w:pPr>
      <w:numPr>
        <w:ilvl w:val="1"/>
      </w:numPr>
      <w:tabs>
        <w:tab w:val="left" w:pos="907"/>
      </w:tabs>
      <w:spacing w:after="120"/>
      <w:outlineLvl w:val="1"/>
    </w:pPr>
    <w:rPr>
      <w:rFonts w:ascii="Arial" w:hAnsi="Arial" w:cs="Arial"/>
      <w:b/>
      <w:bCs/>
      <w:iCs/>
      <w:color w:val="000000" w:themeColor="text1"/>
      <w:kern w:val="32"/>
      <w:sz w:val="36"/>
      <w:szCs w:val="28"/>
    </w:rPr>
  </w:style>
  <w:style w:type="paragraph" w:styleId="Heading3">
    <w:name w:val="heading 3"/>
    <w:next w:val="BodyText"/>
    <w:qFormat/>
    <w:rsid w:val="007D540F"/>
    <w:pPr>
      <w:numPr>
        <w:ilvl w:val="2"/>
      </w:numPr>
      <w:tabs>
        <w:tab w:val="left" w:pos="1080"/>
      </w:tabs>
      <w:spacing w:before="120" w:after="120"/>
      <w:outlineLvl w:val="2"/>
    </w:pPr>
    <w:rPr>
      <w:rFonts w:ascii="Arial" w:hAnsi="Arial" w:cs="Arial"/>
      <w:b/>
      <w:color w:val="000000" w:themeColor="text1"/>
      <w:kern w:val="32"/>
      <w:sz w:val="32"/>
      <w:szCs w:val="26"/>
    </w:rPr>
  </w:style>
  <w:style w:type="paragraph" w:styleId="Heading4">
    <w:name w:val="heading 4"/>
    <w:next w:val="BodyText"/>
    <w:qFormat/>
    <w:rsid w:val="007D540F"/>
    <w:pPr>
      <w:numPr>
        <w:ilvl w:val="3"/>
      </w:numPr>
      <w:spacing w:before="120" w:after="120"/>
      <w:outlineLvl w:val="3"/>
    </w:pPr>
    <w:rPr>
      <w:rFonts w:ascii="Arial" w:hAnsi="Arial" w:cs="Arial"/>
      <w:b/>
      <w:color w:val="000000" w:themeColor="text1"/>
      <w:kern w:val="32"/>
      <w:sz w:val="28"/>
      <w:szCs w:val="28"/>
    </w:rPr>
  </w:style>
  <w:style w:type="paragraph" w:styleId="Heading5">
    <w:name w:val="heading 5"/>
    <w:next w:val="BodyText"/>
    <w:qFormat/>
    <w:rsid w:val="007D540F"/>
    <w:pPr>
      <w:spacing w:before="120" w:after="120"/>
      <w:outlineLvl w:val="4"/>
    </w:pPr>
    <w:rPr>
      <w:rFonts w:ascii="Arial" w:hAnsi="Arial" w:cs="Arial"/>
      <w:b/>
      <w:iCs/>
      <w:color w:val="000000" w:themeColor="text1"/>
      <w:kern w:val="32"/>
      <w:sz w:val="24"/>
      <w:szCs w:val="22"/>
    </w:rPr>
  </w:style>
  <w:style w:type="paragraph" w:styleId="Heading6">
    <w:name w:val="heading 6"/>
    <w:next w:val="BodyText"/>
    <w:qFormat/>
    <w:rsid w:val="007D540F"/>
    <w:pPr>
      <w:numPr>
        <w:ilvl w:val="5"/>
      </w:numPr>
      <w:spacing w:before="120" w:after="120"/>
      <w:outlineLvl w:val="5"/>
    </w:pPr>
    <w:rPr>
      <w:rFonts w:ascii="Arial" w:hAnsi="Arial" w:cs="Arial"/>
      <w:b/>
      <w:iCs/>
      <w:color w:val="000000" w:themeColor="text1"/>
      <w:kern w:val="32"/>
      <w:sz w:val="24"/>
      <w:szCs w:val="22"/>
    </w:rPr>
  </w:style>
  <w:style w:type="paragraph" w:styleId="Heading7">
    <w:name w:val="heading 7"/>
    <w:next w:val="BodyText"/>
    <w:qFormat/>
    <w:rsid w:val="007D540F"/>
    <w:pPr>
      <w:numPr>
        <w:ilvl w:val="6"/>
      </w:numPr>
      <w:spacing w:before="120" w:after="120"/>
      <w:outlineLvl w:val="6"/>
    </w:pPr>
    <w:rPr>
      <w:rFonts w:ascii="Arial" w:hAnsi="Arial" w:cs="Arial"/>
      <w:b/>
      <w:iCs/>
      <w:color w:val="000000" w:themeColor="text1"/>
      <w:kern w:val="32"/>
      <w:sz w:val="24"/>
      <w:szCs w:val="24"/>
    </w:rPr>
  </w:style>
  <w:style w:type="paragraph" w:styleId="Heading8">
    <w:name w:val="heading 8"/>
    <w:next w:val="BodyText"/>
    <w:qFormat/>
    <w:rsid w:val="007D540F"/>
    <w:pPr>
      <w:numPr>
        <w:ilvl w:val="7"/>
      </w:numPr>
      <w:spacing w:before="120" w:after="120"/>
      <w:outlineLvl w:val="7"/>
    </w:pPr>
    <w:rPr>
      <w:rFonts w:ascii="Arial" w:hAnsi="Arial" w:cs="Arial"/>
      <w:b/>
      <w:color w:val="000000" w:themeColor="text1"/>
      <w:kern w:val="32"/>
      <w:sz w:val="24"/>
      <w:szCs w:val="24"/>
    </w:rPr>
  </w:style>
  <w:style w:type="paragraph" w:styleId="Heading9">
    <w:name w:val="heading 9"/>
    <w:next w:val="BodyText"/>
    <w:qFormat/>
    <w:rsid w:val="007D540F"/>
    <w:pPr>
      <w:numPr>
        <w:ilvl w:val="8"/>
      </w:numPr>
      <w:spacing w:before="120" w:after="120"/>
      <w:outlineLvl w:val="8"/>
    </w:pPr>
    <w:rPr>
      <w:rFonts w:ascii="Arial" w:hAnsi="Arial" w:cs="Arial"/>
      <w:b/>
      <w:color w:val="000000" w:themeColor="text1"/>
      <w:kern w:val="3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0E15BC"/>
    <w:pPr>
      <w:tabs>
        <w:tab w:val="left" w:pos="720"/>
      </w:tabs>
      <w:spacing w:before="120" w:after="120"/>
    </w:pPr>
    <w:rPr>
      <w:color w:val="000000" w:themeColor="text1"/>
      <w:sz w:val="24"/>
    </w:rPr>
  </w:style>
  <w:style w:type="character" w:customStyle="1" w:styleId="BodyTextChar">
    <w:name w:val="Body Text Char"/>
    <w:link w:val="BodyText"/>
    <w:rsid w:val="000E15BC"/>
    <w:rPr>
      <w:color w:val="000000" w:themeColor="text1"/>
      <w:sz w:val="24"/>
    </w:rPr>
  </w:style>
  <w:style w:type="paragraph" w:customStyle="1" w:styleId="Appendix1">
    <w:name w:val="Appendix 1"/>
    <w:basedOn w:val="Heading1"/>
    <w:next w:val="BodyText"/>
    <w:rsid w:val="00E70E27"/>
    <w:pPr>
      <w:numPr>
        <w:numId w:val="1"/>
      </w:numPr>
      <w:tabs>
        <w:tab w:val="left" w:pos="720"/>
      </w:tabs>
      <w:ind w:left="576" w:hanging="576"/>
    </w:pPr>
    <w:rPr>
      <w:szCs w:val="24"/>
    </w:rPr>
  </w:style>
  <w:style w:type="paragraph" w:customStyle="1" w:styleId="Appendix2">
    <w:name w:val="Appendix 2"/>
    <w:basedOn w:val="Appendix1"/>
    <w:next w:val="BodyText"/>
    <w:rsid w:val="00E70E27"/>
    <w:pPr>
      <w:numPr>
        <w:ilvl w:val="1"/>
      </w:numPr>
      <w:tabs>
        <w:tab w:val="clear" w:pos="720"/>
        <w:tab w:val="clear" w:pos="1152"/>
        <w:tab w:val="left" w:pos="907"/>
      </w:tabs>
      <w:spacing w:before="120"/>
      <w:ind w:left="907" w:hanging="907"/>
    </w:pPr>
    <w:rPr>
      <w:sz w:val="32"/>
    </w:rPr>
  </w:style>
  <w:style w:type="paragraph" w:styleId="BalloonText">
    <w:name w:val="Balloon Text"/>
    <w:basedOn w:val="Normal"/>
    <w:link w:val="BalloonTextChar"/>
    <w:rsid w:val="00654524"/>
    <w:pPr>
      <w:spacing w:before="0" w:after="0"/>
    </w:pPr>
    <w:rPr>
      <w:rFonts w:ascii="Tahoma" w:hAnsi="Tahoma" w:cs="Tahoma"/>
      <w:sz w:val="16"/>
      <w:szCs w:val="16"/>
    </w:rPr>
  </w:style>
  <w:style w:type="character" w:customStyle="1" w:styleId="BalloonTextChar">
    <w:name w:val="Balloon Text Char"/>
    <w:basedOn w:val="DefaultParagraphFont"/>
    <w:link w:val="BalloonText"/>
    <w:rsid w:val="00654524"/>
    <w:rPr>
      <w:rFonts w:ascii="Tahoma" w:hAnsi="Tahoma" w:cs="Tahoma"/>
      <w:color w:val="000000" w:themeColor="text1"/>
      <w:sz w:val="16"/>
      <w:szCs w:val="16"/>
    </w:rPr>
  </w:style>
  <w:style w:type="paragraph" w:customStyle="1" w:styleId="BodyTextBullet1">
    <w:name w:val="Body Text Bullet 1"/>
    <w:basedOn w:val="ListBullet"/>
    <w:rsid w:val="000E15BC"/>
    <w:pPr>
      <w:numPr>
        <w:numId w:val="2"/>
      </w:numPr>
      <w:spacing w:before="60" w:after="60"/>
    </w:pPr>
  </w:style>
  <w:style w:type="paragraph" w:customStyle="1" w:styleId="BodyTextBullet2">
    <w:name w:val="Body Text Bullet 2"/>
    <w:basedOn w:val="ListBullet2"/>
    <w:rsid w:val="000E15BC"/>
    <w:pPr>
      <w:numPr>
        <w:numId w:val="3"/>
      </w:numPr>
      <w:spacing w:before="60" w:after="60"/>
    </w:pPr>
  </w:style>
  <w:style w:type="paragraph" w:customStyle="1" w:styleId="BodyTextLettered1">
    <w:name w:val="Body Text Lettered 1"/>
    <w:basedOn w:val="List"/>
    <w:rsid w:val="000E15BC"/>
    <w:pPr>
      <w:numPr>
        <w:numId w:val="4"/>
      </w:numPr>
      <w:spacing w:before="60" w:after="60"/>
    </w:pPr>
  </w:style>
  <w:style w:type="paragraph" w:customStyle="1" w:styleId="BodyTextLettered2">
    <w:name w:val="Body Text Lettered 2"/>
    <w:basedOn w:val="List"/>
    <w:rsid w:val="000E15BC"/>
    <w:pPr>
      <w:numPr>
        <w:numId w:val="5"/>
      </w:numPr>
      <w:spacing w:before="60" w:after="60"/>
    </w:pPr>
  </w:style>
  <w:style w:type="paragraph" w:customStyle="1" w:styleId="BodyTextNumbered1">
    <w:name w:val="Body Text Numbered 1"/>
    <w:basedOn w:val="ListNumber"/>
    <w:rsid w:val="000E15BC"/>
    <w:pPr>
      <w:numPr>
        <w:numId w:val="6"/>
      </w:numPr>
      <w:spacing w:before="60" w:after="60"/>
    </w:pPr>
  </w:style>
  <w:style w:type="paragraph" w:customStyle="1" w:styleId="BodyTextNumbered2">
    <w:name w:val="Body Text Numbered 2"/>
    <w:basedOn w:val="ListNumber2"/>
    <w:rsid w:val="000E15BC"/>
    <w:pPr>
      <w:numPr>
        <w:numId w:val="7"/>
      </w:numPr>
      <w:spacing w:before="60" w:after="60"/>
    </w:pPr>
    <w:rPr>
      <w:sz w:val="22"/>
    </w:rPr>
  </w:style>
  <w:style w:type="paragraph" w:customStyle="1" w:styleId="BulletInstructions">
    <w:name w:val="Bullet Instructions"/>
    <w:basedOn w:val="Normal"/>
    <w:rsid w:val="000E15BC"/>
    <w:pPr>
      <w:numPr>
        <w:numId w:val="8"/>
      </w:numPr>
      <w:spacing w:before="60" w:after="60"/>
    </w:pPr>
    <w:rPr>
      <w:i/>
      <w:color w:val="0000FF"/>
    </w:rPr>
  </w:style>
  <w:style w:type="paragraph" w:styleId="Caption">
    <w:name w:val="caption"/>
    <w:next w:val="BodyText"/>
    <w:qFormat/>
    <w:rsid w:val="00E70E27"/>
    <w:pPr>
      <w:keepNext/>
      <w:keepLines/>
      <w:spacing w:before="120" w:after="60"/>
    </w:pPr>
    <w:rPr>
      <w:rFonts w:ascii="Arial" w:hAnsi="Arial" w:cs="Arial"/>
      <w:b/>
      <w:bCs/>
      <w:color w:val="000000" w:themeColor="text1"/>
    </w:rPr>
  </w:style>
  <w:style w:type="paragraph" w:customStyle="1" w:styleId="InstructionalText1">
    <w:name w:val="Instructional Text 1"/>
    <w:next w:val="BodyText"/>
    <w:link w:val="InstructionalText1Char"/>
    <w:rsid w:val="000E15BC"/>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0E15BC"/>
    <w:rPr>
      <w:i/>
      <w:iCs/>
      <w:color w:val="0000FF"/>
      <w:sz w:val="24"/>
    </w:rPr>
  </w:style>
  <w:style w:type="paragraph" w:customStyle="1" w:styleId="CoverTitleInstructions">
    <w:name w:val="Cover Title Instructions"/>
    <w:basedOn w:val="InstructionalText1"/>
    <w:next w:val="Title"/>
    <w:rsid w:val="000E15BC"/>
    <w:pPr>
      <w:jc w:val="center"/>
    </w:pPr>
    <w:rPr>
      <w:szCs w:val="28"/>
    </w:rPr>
  </w:style>
  <w:style w:type="paragraph" w:styleId="Title">
    <w:name w:val="Title"/>
    <w:next w:val="BodyText"/>
    <w:link w:val="TitleChar"/>
    <w:qFormat/>
    <w:rsid w:val="000E15BC"/>
    <w:pPr>
      <w:autoSpaceDE w:val="0"/>
      <w:autoSpaceDN w:val="0"/>
      <w:adjustRightInd w:val="0"/>
      <w:spacing w:after="360"/>
      <w:jc w:val="center"/>
    </w:pPr>
    <w:rPr>
      <w:rFonts w:ascii="Arial" w:hAnsi="Arial" w:cs="Arial"/>
      <w:b/>
      <w:bCs/>
      <w:color w:val="000000" w:themeColor="text1"/>
      <w:sz w:val="36"/>
      <w:szCs w:val="32"/>
    </w:rPr>
  </w:style>
  <w:style w:type="character" w:customStyle="1" w:styleId="TitleChar">
    <w:name w:val="Title Char"/>
    <w:basedOn w:val="DefaultParagraphFont"/>
    <w:link w:val="Title"/>
    <w:rsid w:val="000E15BC"/>
    <w:rPr>
      <w:rFonts w:ascii="Arial" w:hAnsi="Arial" w:cs="Arial"/>
      <w:b/>
      <w:bCs/>
      <w:color w:val="000000" w:themeColor="text1"/>
      <w:sz w:val="36"/>
      <w:szCs w:val="32"/>
    </w:rPr>
  </w:style>
  <w:style w:type="paragraph" w:customStyle="1" w:styleId="CrossReference">
    <w:name w:val="CrossReference"/>
    <w:basedOn w:val="Normal"/>
    <w:rsid w:val="000E15BC"/>
    <w:pPr>
      <w:keepNext/>
      <w:keepLines/>
      <w:autoSpaceDE w:val="0"/>
      <w:autoSpaceDN w:val="0"/>
      <w:adjustRightInd w:val="0"/>
      <w:spacing w:before="60" w:after="60"/>
    </w:pPr>
    <w:rPr>
      <w:iCs/>
      <w:color w:val="0000FF"/>
      <w:sz w:val="20"/>
      <w:szCs w:val="22"/>
      <w:u w:val="single"/>
    </w:rPr>
  </w:style>
  <w:style w:type="character" w:styleId="FollowedHyperlink">
    <w:name w:val="FollowedHyperlink"/>
    <w:rsid w:val="000E15BC"/>
    <w:rPr>
      <w:color w:val="606420"/>
      <w:u w:val="single"/>
    </w:rPr>
  </w:style>
  <w:style w:type="paragraph" w:styleId="Footer">
    <w:name w:val="footer"/>
    <w:link w:val="FooterChar"/>
    <w:rsid w:val="00704220"/>
    <w:pPr>
      <w:tabs>
        <w:tab w:val="center" w:pos="4680"/>
        <w:tab w:val="right" w:pos="9360"/>
      </w:tabs>
    </w:pPr>
    <w:rPr>
      <w:rFonts w:cs="Tahoma"/>
      <w:color w:val="000000" w:themeColor="text1"/>
      <w:szCs w:val="16"/>
    </w:rPr>
  </w:style>
  <w:style w:type="character" w:customStyle="1" w:styleId="FooterChar">
    <w:name w:val="Footer Char"/>
    <w:link w:val="Footer"/>
    <w:rsid w:val="00704220"/>
    <w:rPr>
      <w:rFonts w:cs="Tahoma"/>
      <w:color w:val="000000" w:themeColor="text1"/>
      <w:szCs w:val="16"/>
    </w:rPr>
  </w:style>
  <w:style w:type="paragraph" w:styleId="Header">
    <w:name w:val="header"/>
    <w:link w:val="HeaderChar"/>
    <w:rsid w:val="000E15BC"/>
    <w:pPr>
      <w:tabs>
        <w:tab w:val="center" w:pos="4680"/>
        <w:tab w:val="right" w:pos="9360"/>
      </w:tabs>
    </w:pPr>
    <w:rPr>
      <w:color w:val="000000" w:themeColor="text1"/>
    </w:rPr>
  </w:style>
  <w:style w:type="character" w:customStyle="1" w:styleId="HeaderChar">
    <w:name w:val="Header Char"/>
    <w:basedOn w:val="DefaultParagraphFont"/>
    <w:link w:val="Header"/>
    <w:rsid w:val="000E15BC"/>
    <w:rPr>
      <w:color w:val="000000" w:themeColor="text1"/>
    </w:rPr>
  </w:style>
  <w:style w:type="numbering" w:customStyle="1" w:styleId="Headings">
    <w:name w:val="Headings"/>
    <w:uiPriority w:val="99"/>
    <w:rsid w:val="000E15BC"/>
    <w:pPr>
      <w:numPr>
        <w:numId w:val="9"/>
      </w:numPr>
    </w:pPr>
  </w:style>
  <w:style w:type="character" w:styleId="Hyperlink">
    <w:name w:val="Hyperlink"/>
    <w:uiPriority w:val="99"/>
    <w:rsid w:val="000E15BC"/>
    <w:rPr>
      <w:color w:val="0000FF"/>
      <w:u w:val="single"/>
    </w:rPr>
  </w:style>
  <w:style w:type="paragraph" w:customStyle="1" w:styleId="InstructionalBullet1">
    <w:name w:val="Instructional Bullet 1"/>
    <w:basedOn w:val="ListBullet"/>
    <w:rsid w:val="000E15BC"/>
    <w:pPr>
      <w:numPr>
        <w:numId w:val="10"/>
      </w:numPr>
      <w:spacing w:before="60" w:after="60"/>
    </w:pPr>
    <w:rPr>
      <w:i/>
      <w:color w:val="0000FF"/>
    </w:rPr>
  </w:style>
  <w:style w:type="paragraph" w:customStyle="1" w:styleId="InstructionalBullet2">
    <w:name w:val="Instructional Bullet 2"/>
    <w:basedOn w:val="InstructionalBullet1"/>
    <w:rsid w:val="000E15BC"/>
    <w:pPr>
      <w:numPr>
        <w:numId w:val="0"/>
      </w:numPr>
      <w:contextualSpacing w:val="0"/>
    </w:pPr>
  </w:style>
  <w:style w:type="paragraph" w:customStyle="1" w:styleId="InstructionalFooter">
    <w:name w:val="Instructional Footer"/>
    <w:basedOn w:val="Footer"/>
    <w:next w:val="Footer"/>
    <w:qFormat/>
    <w:rsid w:val="000E15BC"/>
    <w:pPr>
      <w:jc w:val="center"/>
    </w:pPr>
    <w:rPr>
      <w:i/>
      <w:color w:val="0000FF"/>
    </w:rPr>
  </w:style>
  <w:style w:type="paragraph" w:customStyle="1" w:styleId="InstructionalNote">
    <w:name w:val="Instructional Note"/>
    <w:rsid w:val="000E15BC"/>
    <w:pPr>
      <w:numPr>
        <w:numId w:val="11"/>
      </w:numPr>
      <w:autoSpaceDE w:val="0"/>
      <w:autoSpaceDN w:val="0"/>
      <w:adjustRightInd w:val="0"/>
      <w:spacing w:before="60" w:after="60"/>
    </w:pPr>
    <w:rPr>
      <w:i/>
      <w:iCs/>
      <w:color w:val="0000FF"/>
      <w:sz w:val="22"/>
      <w:szCs w:val="22"/>
    </w:rPr>
  </w:style>
  <w:style w:type="paragraph" w:customStyle="1" w:styleId="InstructionalTable">
    <w:name w:val="Instructional Table"/>
    <w:next w:val="Normal"/>
    <w:rsid w:val="000E15BC"/>
    <w:rPr>
      <w:i/>
      <w:color w:val="0000FF"/>
      <w:sz w:val="22"/>
      <w:szCs w:val="24"/>
    </w:rPr>
  </w:style>
  <w:style w:type="paragraph" w:customStyle="1" w:styleId="InstructionalText2">
    <w:name w:val="Instructional Text 2"/>
    <w:basedOn w:val="InstructionalText1"/>
    <w:next w:val="BodyText"/>
    <w:link w:val="InstructionalText2Char"/>
    <w:rsid w:val="000E15BC"/>
    <w:pPr>
      <w:ind w:left="720"/>
    </w:pPr>
  </w:style>
  <w:style w:type="character" w:customStyle="1" w:styleId="InstructionalText2Char">
    <w:name w:val="Instructional Text 2 Char"/>
    <w:basedOn w:val="InstructionalText1Char"/>
    <w:link w:val="InstructionalText2"/>
    <w:rsid w:val="000E15BC"/>
    <w:rPr>
      <w:i/>
      <w:iCs/>
      <w:color w:val="0000FF"/>
      <w:sz w:val="24"/>
    </w:rPr>
  </w:style>
  <w:style w:type="character" w:customStyle="1" w:styleId="InstructionalTextBold">
    <w:name w:val="Instructional Text Bold"/>
    <w:rsid w:val="000E15BC"/>
    <w:rPr>
      <w:b/>
      <w:bCs/>
      <w:color w:val="0000FF"/>
    </w:rPr>
  </w:style>
  <w:style w:type="paragraph" w:customStyle="1" w:styleId="InstructionalTextMainTitle">
    <w:name w:val="Instructional Text Main Title"/>
    <w:basedOn w:val="InstructionalText1"/>
    <w:next w:val="Heading1"/>
    <w:qFormat/>
    <w:rsid w:val="000E15BC"/>
    <w:pPr>
      <w:jc w:val="center"/>
    </w:pPr>
    <w:rPr>
      <w:szCs w:val="22"/>
    </w:rPr>
  </w:style>
  <w:style w:type="paragraph" w:customStyle="1" w:styleId="InstructionalTextTitle2">
    <w:name w:val="Instructional Text Title 2"/>
    <w:basedOn w:val="InstructionalText1"/>
    <w:next w:val="Title2"/>
    <w:qFormat/>
    <w:rsid w:val="000E15BC"/>
    <w:pPr>
      <w:jc w:val="center"/>
    </w:pPr>
    <w:rPr>
      <w:i w:val="0"/>
      <w:szCs w:val="22"/>
    </w:rPr>
  </w:style>
  <w:style w:type="character" w:styleId="LineNumber">
    <w:name w:val="line number"/>
    <w:basedOn w:val="DefaultParagraphFont"/>
    <w:rsid w:val="000E15BC"/>
  </w:style>
  <w:style w:type="character" w:styleId="PageNumber">
    <w:name w:val="page number"/>
    <w:basedOn w:val="DefaultParagraphFont"/>
    <w:rsid w:val="000E15BC"/>
  </w:style>
  <w:style w:type="table" w:styleId="TableGrid">
    <w:name w:val="Table Grid"/>
    <w:basedOn w:val="TableNormal"/>
    <w:rsid w:val="000E1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rsid w:val="00E70E27"/>
    <w:pPr>
      <w:spacing w:before="60" w:after="60"/>
    </w:pPr>
    <w:rPr>
      <w:rFonts w:ascii="Arial" w:hAnsi="Arial" w:cs="Arial"/>
      <w:b/>
      <w:sz w:val="22"/>
      <w:szCs w:val="22"/>
    </w:rPr>
  </w:style>
  <w:style w:type="paragraph" w:customStyle="1" w:styleId="TableHeadingCentered">
    <w:name w:val="Table Heading Centered"/>
    <w:basedOn w:val="TableHeading"/>
    <w:rsid w:val="000E15BC"/>
    <w:pPr>
      <w:jc w:val="center"/>
    </w:pPr>
    <w:rPr>
      <w:rFonts w:cs="Times New Roman"/>
      <w:sz w:val="16"/>
      <w:szCs w:val="16"/>
    </w:rPr>
  </w:style>
  <w:style w:type="paragraph" w:customStyle="1" w:styleId="TableText">
    <w:name w:val="Table Text"/>
    <w:link w:val="TableTextChar"/>
    <w:qFormat/>
    <w:rsid w:val="000E15BC"/>
    <w:pPr>
      <w:spacing w:before="60" w:after="60"/>
    </w:pPr>
    <w:rPr>
      <w:rFonts w:ascii="Arial" w:hAnsi="Arial" w:cs="Arial"/>
      <w:sz w:val="22"/>
    </w:rPr>
  </w:style>
  <w:style w:type="character" w:customStyle="1" w:styleId="TableTextChar">
    <w:name w:val="Table Text Char"/>
    <w:link w:val="TableText"/>
    <w:rsid w:val="000E15BC"/>
    <w:rPr>
      <w:rFonts w:ascii="Arial" w:hAnsi="Arial" w:cs="Arial"/>
      <w:sz w:val="22"/>
    </w:rPr>
  </w:style>
  <w:style w:type="paragraph" w:customStyle="1" w:styleId="TemplateInstructions">
    <w:name w:val="Template Instructions"/>
    <w:next w:val="BodyText"/>
    <w:link w:val="TemplateInstructionsChar"/>
    <w:rsid w:val="000E15BC"/>
    <w:pPr>
      <w:keepNext/>
      <w:keepLines/>
      <w:spacing w:before="40"/>
    </w:pPr>
    <w:rPr>
      <w:i/>
      <w:iCs/>
      <w:color w:val="0000FF"/>
      <w:sz w:val="22"/>
      <w:szCs w:val="22"/>
    </w:rPr>
  </w:style>
  <w:style w:type="character" w:customStyle="1" w:styleId="TemplateInstructionsChar">
    <w:name w:val="Template Instructions Char"/>
    <w:link w:val="TemplateInstructions"/>
    <w:rsid w:val="000E15BC"/>
    <w:rPr>
      <w:i/>
      <w:iCs/>
      <w:color w:val="0000FF"/>
      <w:sz w:val="22"/>
      <w:szCs w:val="22"/>
    </w:rPr>
  </w:style>
  <w:style w:type="character" w:customStyle="1" w:styleId="TextBold">
    <w:name w:val="Text Bold"/>
    <w:rsid w:val="000E15BC"/>
    <w:rPr>
      <w:b/>
    </w:rPr>
  </w:style>
  <w:style w:type="character" w:customStyle="1" w:styleId="TextBoldItalics">
    <w:name w:val="Text Bold Italics"/>
    <w:rsid w:val="000E15BC"/>
    <w:rPr>
      <w:b/>
      <w:i/>
    </w:rPr>
  </w:style>
  <w:style w:type="character" w:customStyle="1" w:styleId="TextItalics">
    <w:name w:val="Text Italics"/>
    <w:rsid w:val="000E15BC"/>
    <w:rPr>
      <w:i/>
    </w:rPr>
  </w:style>
  <w:style w:type="paragraph" w:customStyle="1" w:styleId="Title2">
    <w:name w:val="Title 2"/>
    <w:next w:val="BodyText"/>
    <w:rsid w:val="000E15BC"/>
    <w:pPr>
      <w:spacing w:after="360"/>
      <w:jc w:val="center"/>
    </w:pPr>
    <w:rPr>
      <w:rFonts w:ascii="Arial" w:hAnsi="Arial" w:cs="Arial"/>
      <w:b/>
      <w:bCs/>
      <w:color w:val="000000" w:themeColor="text1"/>
      <w:sz w:val="28"/>
      <w:szCs w:val="32"/>
    </w:rPr>
  </w:style>
  <w:style w:type="paragraph" w:styleId="TOC1">
    <w:name w:val="toc 1"/>
    <w:next w:val="BodyText"/>
    <w:autoRedefine/>
    <w:uiPriority w:val="39"/>
    <w:rsid w:val="001821B4"/>
    <w:pPr>
      <w:keepNext/>
      <w:keepLines/>
      <w:tabs>
        <w:tab w:val="left" w:pos="540"/>
        <w:tab w:val="right" w:leader="dot" w:pos="9350"/>
      </w:tabs>
      <w:spacing w:before="60" w:after="60"/>
      <w:ind w:left="547" w:hanging="547"/>
      <w:jc w:val="center"/>
    </w:pPr>
    <w:rPr>
      <w:rFonts w:ascii="Arial" w:hAnsi="Arial"/>
      <w:b/>
      <w:color w:val="000000" w:themeColor="text1"/>
      <w:sz w:val="28"/>
    </w:rPr>
  </w:style>
  <w:style w:type="paragraph" w:styleId="TOC2">
    <w:name w:val="toc 2"/>
    <w:next w:val="BodyText"/>
    <w:autoRedefine/>
    <w:uiPriority w:val="39"/>
    <w:rsid w:val="009C57EA"/>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9C57EA"/>
    <w:pPr>
      <w:tabs>
        <w:tab w:val="left" w:pos="1627"/>
        <w:tab w:val="right" w:leader="dot" w:pos="9350"/>
      </w:tabs>
      <w:spacing w:before="40" w:after="40"/>
      <w:ind w:left="1627" w:hanging="907"/>
    </w:pPr>
    <w:rPr>
      <w:rFonts w:ascii="Arial" w:hAnsi="Arial"/>
      <w:color w:val="000000" w:themeColor="text1"/>
      <w:sz w:val="24"/>
      <w:szCs w:val="24"/>
    </w:rPr>
  </w:style>
  <w:style w:type="paragraph" w:styleId="TOC4">
    <w:name w:val="toc 4"/>
    <w:next w:val="BodyText"/>
    <w:autoRedefine/>
    <w:uiPriority w:val="39"/>
    <w:rsid w:val="009C57EA"/>
    <w:pPr>
      <w:spacing w:before="40" w:after="40"/>
      <w:ind w:left="907"/>
    </w:pPr>
    <w:rPr>
      <w:rFonts w:ascii="Arial" w:hAnsi="Arial"/>
      <w:color w:val="000000" w:themeColor="text1"/>
      <w:sz w:val="22"/>
      <w:szCs w:val="24"/>
    </w:rPr>
  </w:style>
  <w:style w:type="paragraph" w:styleId="TOC5">
    <w:name w:val="toc 5"/>
    <w:next w:val="BodyText"/>
    <w:autoRedefine/>
    <w:uiPriority w:val="39"/>
    <w:rsid w:val="0052242B"/>
    <w:pPr>
      <w:spacing w:before="40" w:after="40"/>
      <w:ind w:left="1008"/>
    </w:pPr>
    <w:rPr>
      <w:rFonts w:ascii="Arial" w:hAnsi="Arial"/>
      <w:color w:val="000000" w:themeColor="text1"/>
      <w:sz w:val="22"/>
      <w:szCs w:val="24"/>
    </w:rPr>
  </w:style>
  <w:style w:type="paragraph" w:styleId="TOC6">
    <w:name w:val="toc 6"/>
    <w:next w:val="BodyText"/>
    <w:autoRedefine/>
    <w:uiPriority w:val="39"/>
    <w:rsid w:val="0052242B"/>
    <w:pPr>
      <w:spacing w:before="40" w:after="40"/>
      <w:ind w:left="1094"/>
    </w:pPr>
    <w:rPr>
      <w:rFonts w:ascii="Arial" w:hAnsi="Arial"/>
      <w:color w:val="000000" w:themeColor="text1"/>
      <w:sz w:val="22"/>
      <w:szCs w:val="24"/>
    </w:rPr>
  </w:style>
  <w:style w:type="paragraph" w:styleId="TOC7">
    <w:name w:val="toc 7"/>
    <w:next w:val="BodyText"/>
    <w:autoRedefine/>
    <w:uiPriority w:val="39"/>
    <w:rsid w:val="0052242B"/>
    <w:pPr>
      <w:spacing w:before="40" w:after="40"/>
      <w:ind w:left="1325"/>
    </w:pPr>
    <w:rPr>
      <w:rFonts w:ascii="Arial" w:hAnsi="Arial"/>
      <w:color w:val="000000" w:themeColor="text1"/>
      <w:sz w:val="22"/>
      <w:szCs w:val="24"/>
    </w:rPr>
  </w:style>
  <w:style w:type="paragraph" w:styleId="TOC8">
    <w:name w:val="toc 8"/>
    <w:next w:val="BodyText"/>
    <w:autoRedefine/>
    <w:uiPriority w:val="39"/>
    <w:rsid w:val="0052242B"/>
    <w:pPr>
      <w:spacing w:before="40" w:after="40"/>
      <w:ind w:left="1541"/>
    </w:pPr>
    <w:rPr>
      <w:rFonts w:ascii="Arial" w:hAnsi="Arial"/>
      <w:color w:val="000000" w:themeColor="text1"/>
      <w:sz w:val="22"/>
      <w:szCs w:val="24"/>
    </w:rPr>
  </w:style>
  <w:style w:type="paragraph" w:styleId="TOC9">
    <w:name w:val="toc 9"/>
    <w:next w:val="BodyText"/>
    <w:autoRedefine/>
    <w:uiPriority w:val="39"/>
    <w:rsid w:val="0052242B"/>
    <w:pPr>
      <w:spacing w:before="40" w:after="40"/>
      <w:ind w:left="1757"/>
    </w:pPr>
    <w:rPr>
      <w:rFonts w:ascii="Arial" w:hAnsi="Arial"/>
      <w:color w:val="000000" w:themeColor="text1"/>
      <w:sz w:val="22"/>
      <w:szCs w:val="24"/>
    </w:rPr>
  </w:style>
  <w:style w:type="paragraph" w:customStyle="1" w:styleId="InstructionalFooterLandscape">
    <w:name w:val="Instructional Footer Landscape"/>
    <w:basedOn w:val="InstructionalFooter"/>
    <w:next w:val="Footer"/>
    <w:qFormat/>
    <w:rsid w:val="009278FF"/>
    <w:pPr>
      <w:tabs>
        <w:tab w:val="clear" w:pos="4680"/>
        <w:tab w:val="clear" w:pos="9360"/>
        <w:tab w:val="center" w:pos="6480"/>
        <w:tab w:val="right" w:pos="12960"/>
      </w:tabs>
    </w:pPr>
  </w:style>
  <w:style w:type="paragraph" w:styleId="ListBullet">
    <w:name w:val="List Bullet"/>
    <w:basedOn w:val="Normal"/>
    <w:rsid w:val="00710E5F"/>
    <w:pPr>
      <w:numPr>
        <w:numId w:val="17"/>
      </w:numPr>
      <w:contextualSpacing/>
    </w:pPr>
  </w:style>
  <w:style w:type="paragraph" w:styleId="ListBullet2">
    <w:name w:val="List Bullet 2"/>
    <w:basedOn w:val="Normal"/>
    <w:semiHidden/>
    <w:unhideWhenUsed/>
    <w:rsid w:val="00710E5F"/>
    <w:pPr>
      <w:numPr>
        <w:numId w:val="18"/>
      </w:numPr>
      <w:contextualSpacing/>
    </w:pPr>
  </w:style>
  <w:style w:type="paragraph" w:styleId="List">
    <w:name w:val="List"/>
    <w:basedOn w:val="Normal"/>
    <w:semiHidden/>
    <w:unhideWhenUsed/>
    <w:rsid w:val="00710E5F"/>
    <w:pPr>
      <w:ind w:left="360" w:hanging="360"/>
      <w:contextualSpacing/>
    </w:pPr>
  </w:style>
  <w:style w:type="paragraph" w:styleId="ListNumber">
    <w:name w:val="List Number"/>
    <w:basedOn w:val="Normal"/>
    <w:rsid w:val="00710E5F"/>
    <w:pPr>
      <w:numPr>
        <w:numId w:val="19"/>
      </w:numPr>
      <w:contextualSpacing/>
    </w:pPr>
  </w:style>
  <w:style w:type="paragraph" w:styleId="ListNumber2">
    <w:name w:val="List Number 2"/>
    <w:basedOn w:val="Normal"/>
    <w:semiHidden/>
    <w:unhideWhenUsed/>
    <w:rsid w:val="00710E5F"/>
    <w:pPr>
      <w:numPr>
        <w:numId w:val="20"/>
      </w:numPr>
      <w:contextualSpacing/>
    </w:pPr>
  </w:style>
  <w:style w:type="character" w:styleId="UnresolvedMention">
    <w:name w:val="Unresolved Mention"/>
    <w:basedOn w:val="DefaultParagraphFont"/>
    <w:uiPriority w:val="99"/>
    <w:unhideWhenUsed/>
    <w:rsid w:val="00F92D36"/>
    <w:rPr>
      <w:color w:val="605E5C"/>
      <w:shd w:val="clear" w:color="auto" w:fill="E1DFDD"/>
    </w:rPr>
  </w:style>
  <w:style w:type="character" w:customStyle="1" w:styleId="normaltextrun">
    <w:name w:val="normaltextrun"/>
    <w:basedOn w:val="DefaultParagraphFont"/>
    <w:rsid w:val="006E6BD8"/>
  </w:style>
  <w:style w:type="character" w:customStyle="1" w:styleId="spellingerror">
    <w:name w:val="spellingerror"/>
    <w:basedOn w:val="DefaultParagraphFont"/>
    <w:rsid w:val="006E6BD8"/>
  </w:style>
  <w:style w:type="character" w:customStyle="1" w:styleId="eop">
    <w:name w:val="eop"/>
    <w:basedOn w:val="DefaultParagraphFont"/>
    <w:rsid w:val="006E6BD8"/>
  </w:style>
  <w:style w:type="paragraph" w:styleId="CommentText">
    <w:name w:val="annotation text"/>
    <w:basedOn w:val="Normal"/>
    <w:link w:val="CommentTextChar"/>
    <w:uiPriority w:val="99"/>
    <w:semiHidden/>
    <w:unhideWhenUsed/>
    <w:rsid w:val="00726E16"/>
    <w:rPr>
      <w:sz w:val="20"/>
      <w:szCs w:val="20"/>
    </w:rPr>
  </w:style>
  <w:style w:type="character" w:customStyle="1" w:styleId="CommentTextChar">
    <w:name w:val="Comment Text Char"/>
    <w:basedOn w:val="DefaultParagraphFont"/>
    <w:link w:val="CommentText"/>
    <w:uiPriority w:val="99"/>
    <w:semiHidden/>
    <w:rsid w:val="00726E16"/>
    <w:rPr>
      <w:color w:val="000000" w:themeColor="text1"/>
    </w:rPr>
  </w:style>
  <w:style w:type="character" w:styleId="CommentReference">
    <w:name w:val="annotation reference"/>
    <w:basedOn w:val="DefaultParagraphFont"/>
    <w:semiHidden/>
    <w:unhideWhenUsed/>
    <w:rsid w:val="000454AB"/>
    <w:rPr>
      <w:sz w:val="16"/>
      <w:szCs w:val="16"/>
    </w:rPr>
  </w:style>
  <w:style w:type="paragraph" w:styleId="CommentSubject">
    <w:name w:val="annotation subject"/>
    <w:basedOn w:val="CommentText"/>
    <w:next w:val="CommentText"/>
    <w:link w:val="CommentSubjectChar"/>
    <w:semiHidden/>
    <w:unhideWhenUsed/>
    <w:rsid w:val="000454AB"/>
    <w:rPr>
      <w:b/>
      <w:bCs/>
    </w:rPr>
  </w:style>
  <w:style w:type="character" w:customStyle="1" w:styleId="CommentSubjectChar">
    <w:name w:val="Comment Subject Char"/>
    <w:basedOn w:val="CommentTextChar"/>
    <w:link w:val="CommentSubject"/>
    <w:semiHidden/>
    <w:rsid w:val="000454AB"/>
    <w:rPr>
      <w:b/>
      <w:bCs/>
      <w:color w:val="000000" w:themeColor="text1"/>
    </w:rPr>
  </w:style>
  <w:style w:type="paragraph" w:styleId="ListParagraph">
    <w:name w:val="List Paragraph"/>
    <w:basedOn w:val="Normal"/>
    <w:uiPriority w:val="34"/>
    <w:qFormat/>
    <w:rsid w:val="000B4576"/>
    <w:pPr>
      <w:ind w:left="720"/>
      <w:contextualSpacing/>
    </w:pPr>
  </w:style>
  <w:style w:type="paragraph" w:customStyle="1" w:styleId="Default">
    <w:name w:val="Default"/>
    <w:rsid w:val="008B4EFC"/>
    <w:pPr>
      <w:autoSpaceDE w:val="0"/>
      <w:autoSpaceDN w:val="0"/>
      <w:adjustRightInd w:val="0"/>
    </w:pPr>
    <w:rPr>
      <w:color w:val="000000"/>
      <w:sz w:val="24"/>
      <w:szCs w:val="24"/>
    </w:rPr>
  </w:style>
  <w:style w:type="character" w:styleId="Mention">
    <w:name w:val="Mention"/>
    <w:basedOn w:val="DefaultParagraphFont"/>
    <w:uiPriority w:val="99"/>
    <w:unhideWhenUsed/>
    <w:rsid w:val="00E76C1C"/>
    <w:rPr>
      <w:color w:val="2B579A"/>
      <w:shd w:val="clear" w:color="auto" w:fill="E1DFDD"/>
    </w:rPr>
  </w:style>
  <w:style w:type="paragraph" w:styleId="NormalWeb">
    <w:name w:val="Normal (Web)"/>
    <w:basedOn w:val="Normal"/>
    <w:uiPriority w:val="99"/>
    <w:unhideWhenUsed/>
    <w:rsid w:val="002E0FF0"/>
    <w:pPr>
      <w:spacing w:before="100" w:beforeAutospacing="1" w:after="100" w:afterAutospacing="1"/>
    </w:pPr>
    <w:rPr>
      <w:color w:val="auto"/>
    </w:rPr>
  </w:style>
  <w:style w:type="paragraph" w:styleId="Revision">
    <w:name w:val="Revision"/>
    <w:hidden/>
    <w:uiPriority w:val="99"/>
    <w:semiHidden/>
    <w:rsid w:val="00C97BCB"/>
    <w:rPr>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49673">
      <w:bodyDiv w:val="1"/>
      <w:marLeft w:val="0"/>
      <w:marRight w:val="0"/>
      <w:marTop w:val="0"/>
      <w:marBottom w:val="0"/>
      <w:divBdr>
        <w:top w:val="none" w:sz="0" w:space="0" w:color="auto"/>
        <w:left w:val="none" w:sz="0" w:space="0" w:color="auto"/>
        <w:bottom w:val="none" w:sz="0" w:space="0" w:color="auto"/>
        <w:right w:val="none" w:sz="0" w:space="0" w:color="auto"/>
      </w:divBdr>
      <w:divsChild>
        <w:div w:id="1880975599">
          <w:marLeft w:val="0"/>
          <w:marRight w:val="0"/>
          <w:marTop w:val="0"/>
          <w:marBottom w:val="0"/>
          <w:divBdr>
            <w:top w:val="none" w:sz="0" w:space="0" w:color="auto"/>
            <w:left w:val="none" w:sz="0" w:space="0" w:color="auto"/>
            <w:bottom w:val="none" w:sz="0" w:space="0" w:color="auto"/>
            <w:right w:val="none" w:sz="0" w:space="0" w:color="auto"/>
          </w:divBdr>
        </w:div>
      </w:divsChild>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va.gov/vdl/application.asp?appid=2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vajira.max.gov/browse/FDB-4923"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5D113-843F-4732-8263-09DA36F7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2827</Words>
  <Characters>16029</Characters>
  <Application>Microsoft Office Word</Application>
  <DocSecurity>0</DocSecurity>
  <Lines>517</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2024-04-23T21:45:00Z</dcterms:created>
  <dcterms:modified xsi:type="dcterms:W3CDTF">2024-04-23T21:45:00Z</dcterms:modified>
</cp:coreProperties>
</file>