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47B2" w14:textId="77777777" w:rsidR="002B4449" w:rsidRDefault="00827DBF">
      <w:pPr>
        <w:spacing w:before="178" w:line="396" w:lineRule="auto"/>
        <w:ind w:left="852" w:right="830"/>
        <w:jc w:val="center"/>
        <w:rPr>
          <w:rFonts w:ascii="Arial"/>
          <w:b/>
          <w:sz w:val="32"/>
        </w:rPr>
      </w:pPr>
      <w:bookmarkStart w:id="0" w:name="Pharmacy_Enterprise_Customization_System"/>
      <w:bookmarkStart w:id="1" w:name="_GoBack"/>
      <w:bookmarkEnd w:id="0"/>
      <w:bookmarkEnd w:id="1"/>
      <w:r>
        <w:rPr>
          <w:rFonts w:ascii="Arial"/>
          <w:b/>
          <w:sz w:val="32"/>
        </w:rPr>
        <w:t>Pharmacy Enterprise Customization System (PECS)</w:t>
      </w:r>
      <w:bookmarkStart w:id="2" w:name="Release_Notes"/>
      <w:bookmarkEnd w:id="2"/>
      <w:r>
        <w:rPr>
          <w:rFonts w:ascii="Arial"/>
          <w:b/>
          <w:sz w:val="32"/>
        </w:rPr>
        <w:t xml:space="preserve"> Release Notes</w:t>
      </w:r>
    </w:p>
    <w:p w14:paraId="1F722A3E" w14:textId="77777777" w:rsidR="002B4449" w:rsidRDefault="002B4449">
      <w:pPr>
        <w:pStyle w:val="BodyText"/>
        <w:rPr>
          <w:rFonts w:ascii="Arial"/>
          <w:b/>
          <w:sz w:val="20"/>
        </w:rPr>
      </w:pPr>
    </w:p>
    <w:p w14:paraId="79CB574C" w14:textId="77777777" w:rsidR="002B4449" w:rsidRDefault="002B4449">
      <w:pPr>
        <w:pStyle w:val="BodyText"/>
        <w:rPr>
          <w:rFonts w:ascii="Arial"/>
          <w:b/>
          <w:sz w:val="20"/>
        </w:rPr>
      </w:pPr>
    </w:p>
    <w:p w14:paraId="08E10975" w14:textId="77777777" w:rsidR="002B4449" w:rsidRDefault="00827DBF">
      <w:pPr>
        <w:pStyle w:val="BodyText"/>
        <w:spacing w:before="9"/>
        <w:rPr>
          <w:rFonts w:ascii="Arial"/>
          <w:b/>
          <w:sz w:val="25"/>
        </w:rPr>
      </w:pPr>
      <w:r>
        <w:rPr>
          <w:noProof/>
        </w:rPr>
        <w:drawing>
          <wp:anchor distT="0" distB="0" distL="0" distR="0" simplePos="0" relativeHeight="251657216" behindDoc="0" locked="0" layoutInCell="1" allowOverlap="1" wp14:anchorId="09162A1C" wp14:editId="325A242A">
            <wp:simplePos x="0" y="0"/>
            <wp:positionH relativeFrom="page">
              <wp:posOffset>2847975</wp:posOffset>
            </wp:positionH>
            <wp:positionV relativeFrom="paragraph">
              <wp:posOffset>213126</wp:posOffset>
            </wp:positionV>
            <wp:extent cx="2102691" cy="2095023"/>
            <wp:effectExtent l="0" t="0" r="0" b="0"/>
            <wp:wrapTopAndBottom/>
            <wp:docPr id="1" name="image1.jpeg" descr="Full Color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2691" cy="2095023"/>
                    </a:xfrm>
                    <a:prstGeom prst="rect">
                      <a:avLst/>
                    </a:prstGeom>
                  </pic:spPr>
                </pic:pic>
              </a:graphicData>
            </a:graphic>
          </wp:anchor>
        </w:drawing>
      </w:r>
    </w:p>
    <w:p w14:paraId="3C3470F2" w14:textId="77777777" w:rsidR="002B4449" w:rsidRDefault="002B4449">
      <w:pPr>
        <w:pStyle w:val="BodyText"/>
        <w:rPr>
          <w:rFonts w:ascii="Arial"/>
          <w:b/>
          <w:sz w:val="36"/>
        </w:rPr>
      </w:pPr>
    </w:p>
    <w:p w14:paraId="42DDCA88" w14:textId="77777777" w:rsidR="002B4449" w:rsidRDefault="00827DBF">
      <w:pPr>
        <w:spacing w:before="219"/>
        <w:ind w:left="848" w:right="830"/>
        <w:jc w:val="center"/>
        <w:rPr>
          <w:rFonts w:ascii="Arial"/>
          <w:b/>
          <w:sz w:val="32"/>
        </w:rPr>
      </w:pPr>
      <w:bookmarkStart w:id="3" w:name="Version_3.0"/>
      <w:bookmarkEnd w:id="3"/>
      <w:r>
        <w:rPr>
          <w:rFonts w:ascii="Arial"/>
          <w:b/>
          <w:sz w:val="32"/>
        </w:rPr>
        <w:t>Version 3.0</w:t>
      </w:r>
    </w:p>
    <w:p w14:paraId="51AF9C58" w14:textId="77777777" w:rsidR="002B4449" w:rsidRDefault="002B4449">
      <w:pPr>
        <w:pStyle w:val="BodyText"/>
        <w:rPr>
          <w:rFonts w:ascii="Arial"/>
          <w:b/>
          <w:sz w:val="36"/>
        </w:rPr>
      </w:pPr>
    </w:p>
    <w:p w14:paraId="590DCD1C" w14:textId="77777777" w:rsidR="002B4449" w:rsidRDefault="002B4449">
      <w:pPr>
        <w:pStyle w:val="BodyText"/>
        <w:rPr>
          <w:rFonts w:ascii="Arial"/>
          <w:b/>
          <w:sz w:val="36"/>
        </w:rPr>
      </w:pPr>
    </w:p>
    <w:p w14:paraId="01828FA8" w14:textId="77777777" w:rsidR="002B4449" w:rsidRDefault="002B4449">
      <w:pPr>
        <w:pStyle w:val="BodyText"/>
        <w:spacing w:before="2"/>
        <w:rPr>
          <w:rFonts w:ascii="Arial"/>
          <w:b/>
          <w:sz w:val="40"/>
        </w:rPr>
      </w:pPr>
    </w:p>
    <w:p w14:paraId="08CDC367" w14:textId="77777777" w:rsidR="002B4449" w:rsidRDefault="00827DBF">
      <w:pPr>
        <w:ind w:left="847" w:right="830"/>
        <w:jc w:val="center"/>
        <w:rPr>
          <w:rFonts w:ascii="Arial"/>
          <w:b/>
          <w:sz w:val="32"/>
        </w:rPr>
      </w:pPr>
      <w:bookmarkStart w:id="4" w:name="July_2014"/>
      <w:bookmarkEnd w:id="4"/>
      <w:r>
        <w:rPr>
          <w:rFonts w:ascii="Arial"/>
          <w:b/>
          <w:sz w:val="32"/>
        </w:rPr>
        <w:t>July 2014</w:t>
      </w:r>
    </w:p>
    <w:p w14:paraId="58CDEFB4" w14:textId="77777777" w:rsidR="002B4449" w:rsidRDefault="002B4449">
      <w:pPr>
        <w:pStyle w:val="BodyText"/>
        <w:rPr>
          <w:rFonts w:ascii="Arial"/>
          <w:b/>
          <w:sz w:val="36"/>
        </w:rPr>
      </w:pPr>
    </w:p>
    <w:p w14:paraId="6F71B4F3" w14:textId="77777777" w:rsidR="002B4449" w:rsidRDefault="00827DBF">
      <w:pPr>
        <w:spacing w:before="255"/>
        <w:ind w:left="1946" w:right="1925" w:firstLine="791"/>
        <w:rPr>
          <w:rFonts w:ascii="Arial"/>
          <w:b/>
          <w:sz w:val="28"/>
        </w:rPr>
      </w:pPr>
      <w:r>
        <w:rPr>
          <w:rFonts w:ascii="Arial"/>
          <w:b/>
          <w:sz w:val="28"/>
        </w:rPr>
        <w:t>Department of Veterans Affairs Office of Information and Technology</w:t>
      </w:r>
      <w:r>
        <w:rPr>
          <w:rFonts w:ascii="Arial"/>
          <w:b/>
          <w:spacing w:val="-22"/>
          <w:sz w:val="28"/>
        </w:rPr>
        <w:t xml:space="preserve"> </w:t>
      </w:r>
      <w:r>
        <w:rPr>
          <w:rFonts w:ascii="Arial"/>
          <w:b/>
          <w:sz w:val="28"/>
        </w:rPr>
        <w:t>(OIT)</w:t>
      </w:r>
    </w:p>
    <w:p w14:paraId="7837CDA7" w14:textId="77777777" w:rsidR="002B4449" w:rsidRDefault="00827DBF">
      <w:pPr>
        <w:spacing w:line="321" w:lineRule="exact"/>
        <w:ind w:left="3026"/>
        <w:rPr>
          <w:rFonts w:ascii="Arial"/>
          <w:b/>
          <w:sz w:val="28"/>
        </w:rPr>
      </w:pPr>
      <w:r>
        <w:rPr>
          <w:rFonts w:ascii="Arial"/>
          <w:b/>
          <w:sz w:val="28"/>
        </w:rPr>
        <w:t>Product Development (PD)</w:t>
      </w:r>
    </w:p>
    <w:p w14:paraId="0FD977C8" w14:textId="77777777" w:rsidR="002B4449" w:rsidRDefault="002B4449">
      <w:pPr>
        <w:spacing w:line="321" w:lineRule="exact"/>
        <w:rPr>
          <w:rFonts w:ascii="Arial"/>
          <w:sz w:val="28"/>
        </w:rPr>
        <w:sectPr w:rsidR="002B4449">
          <w:type w:val="continuous"/>
          <w:pgSz w:w="12240" w:h="15840"/>
          <w:pgMar w:top="1500" w:right="1340" w:bottom="280" w:left="1320" w:header="720" w:footer="720" w:gutter="0"/>
          <w:cols w:space="720"/>
        </w:sectPr>
      </w:pPr>
    </w:p>
    <w:p w14:paraId="24D4EDBA" w14:textId="77777777" w:rsidR="002B4449" w:rsidRDefault="002B4449">
      <w:pPr>
        <w:pStyle w:val="BodyText"/>
        <w:spacing w:before="4"/>
        <w:rPr>
          <w:rFonts w:ascii="Arial"/>
          <w:b/>
          <w:sz w:val="17"/>
        </w:rPr>
      </w:pPr>
    </w:p>
    <w:p w14:paraId="17B0C9A5" w14:textId="77777777" w:rsidR="002B4449" w:rsidRDefault="002B4449">
      <w:pPr>
        <w:rPr>
          <w:rFonts w:ascii="Arial"/>
          <w:sz w:val="17"/>
        </w:rPr>
        <w:sectPr w:rsidR="002B4449">
          <w:pgSz w:w="12240" w:h="15840"/>
          <w:pgMar w:top="1500" w:right="1340" w:bottom="280" w:left="1320" w:header="720" w:footer="720" w:gutter="0"/>
          <w:cols w:space="720"/>
        </w:sectPr>
      </w:pPr>
    </w:p>
    <w:p w14:paraId="743486F2" w14:textId="77777777" w:rsidR="002B4449" w:rsidRDefault="00827DBF">
      <w:pPr>
        <w:spacing w:before="64"/>
        <w:ind w:left="120"/>
        <w:rPr>
          <w:rFonts w:ascii="Arial"/>
          <w:b/>
          <w:sz w:val="36"/>
        </w:rPr>
      </w:pPr>
      <w:r>
        <w:rPr>
          <w:rFonts w:ascii="Arial"/>
          <w:b/>
          <w:sz w:val="36"/>
        </w:rPr>
        <w:lastRenderedPageBreak/>
        <w:t>Table of Contents</w:t>
      </w:r>
    </w:p>
    <w:sdt>
      <w:sdtPr>
        <w:rPr>
          <w:b w:val="0"/>
          <w:bCs w:val="0"/>
          <w:sz w:val="22"/>
          <w:szCs w:val="22"/>
        </w:rPr>
        <w:id w:val="-897432361"/>
        <w:docPartObj>
          <w:docPartGallery w:val="Table of Contents"/>
          <w:docPartUnique/>
        </w:docPartObj>
      </w:sdtPr>
      <w:sdtEndPr/>
      <w:sdtContent>
        <w:p w14:paraId="1E29E11C" w14:textId="77777777" w:rsidR="002B4449" w:rsidRDefault="00827DBF">
          <w:pPr>
            <w:pStyle w:val="TOC1"/>
            <w:numPr>
              <w:ilvl w:val="0"/>
              <w:numId w:val="4"/>
            </w:numPr>
            <w:tabs>
              <w:tab w:val="left" w:pos="551"/>
              <w:tab w:val="left" w:pos="552"/>
              <w:tab w:val="right" w:leader="dot" w:pos="9470"/>
            </w:tabs>
            <w:spacing w:before="482"/>
          </w:pPr>
          <w:r>
            <w:fldChar w:fldCharType="begin"/>
          </w:r>
          <w:r>
            <w:instrText xml:space="preserve">TOC \o "1-2" \h \z \u </w:instrText>
          </w:r>
          <w:r>
            <w:fldChar w:fldCharType="separate"/>
          </w:r>
          <w:hyperlink w:anchor="_bookmark0" w:history="1">
            <w:r>
              <w:t>Introduction</w:t>
            </w:r>
            <w:r>
              <w:tab/>
              <w:t>1</w:t>
            </w:r>
          </w:hyperlink>
        </w:p>
        <w:p w14:paraId="47ADB7ED" w14:textId="77777777" w:rsidR="002B4449" w:rsidRDefault="003701E9">
          <w:pPr>
            <w:pStyle w:val="TOC1"/>
            <w:numPr>
              <w:ilvl w:val="0"/>
              <w:numId w:val="4"/>
            </w:numPr>
            <w:tabs>
              <w:tab w:val="left" w:pos="551"/>
              <w:tab w:val="left" w:pos="552"/>
              <w:tab w:val="right" w:leader="dot" w:pos="9469"/>
            </w:tabs>
          </w:pPr>
          <w:hyperlink w:anchor="_bookmark2" w:history="1">
            <w:r w:rsidR="00827DBF">
              <w:t>Enhancements</w:t>
            </w:r>
            <w:r w:rsidR="00827DBF">
              <w:tab/>
              <w:t>2</w:t>
            </w:r>
          </w:hyperlink>
        </w:p>
        <w:p w14:paraId="6E75E73F" w14:textId="77777777" w:rsidR="002B4449" w:rsidRDefault="003701E9">
          <w:pPr>
            <w:pStyle w:val="TOC2"/>
            <w:numPr>
              <w:ilvl w:val="1"/>
              <w:numId w:val="4"/>
            </w:numPr>
            <w:tabs>
              <w:tab w:val="left" w:pos="1079"/>
              <w:tab w:val="left" w:pos="1080"/>
              <w:tab w:val="right" w:leader="dot" w:pos="9469"/>
            </w:tabs>
            <w:spacing w:before="237"/>
            <w:ind w:hanging="673"/>
          </w:pPr>
          <w:hyperlink w:anchor="_bookmark3" w:history="1">
            <w:r w:rsidR="00827DBF">
              <w:t>Functional</w:t>
            </w:r>
            <w:r w:rsidR="00827DBF">
              <w:rPr>
                <w:spacing w:val="-1"/>
              </w:rPr>
              <w:t xml:space="preserve"> </w:t>
            </w:r>
            <w:r w:rsidR="00827DBF">
              <w:t>Enhancements</w:t>
            </w:r>
            <w:r w:rsidR="00827DBF">
              <w:tab/>
              <w:t>2</w:t>
            </w:r>
          </w:hyperlink>
        </w:p>
        <w:p w14:paraId="3C354829" w14:textId="77777777" w:rsidR="002B4449" w:rsidRDefault="003701E9">
          <w:pPr>
            <w:pStyle w:val="TOC2"/>
            <w:numPr>
              <w:ilvl w:val="1"/>
              <w:numId w:val="4"/>
            </w:numPr>
            <w:tabs>
              <w:tab w:val="left" w:pos="1079"/>
              <w:tab w:val="left" w:pos="1080"/>
              <w:tab w:val="right" w:leader="dot" w:pos="9469"/>
            </w:tabs>
            <w:ind w:hanging="673"/>
          </w:pPr>
          <w:hyperlink w:anchor="_bookmark4" w:history="1">
            <w:r w:rsidR="00827DBF">
              <w:t>Architectural Enhancements</w:t>
            </w:r>
            <w:r w:rsidR="00827DBF">
              <w:tab/>
              <w:t>3</w:t>
            </w:r>
          </w:hyperlink>
        </w:p>
        <w:p w14:paraId="631E1280" w14:textId="77777777" w:rsidR="002B4449" w:rsidRDefault="00827DBF">
          <w:r>
            <w:fldChar w:fldCharType="end"/>
          </w:r>
        </w:p>
      </w:sdtContent>
    </w:sdt>
    <w:p w14:paraId="13B8AEE4" w14:textId="77777777" w:rsidR="002B4449" w:rsidRDefault="002B4449">
      <w:pPr>
        <w:sectPr w:rsidR="002B4449">
          <w:footerReference w:type="default" r:id="rId8"/>
          <w:pgSz w:w="12240" w:h="15840"/>
          <w:pgMar w:top="1340" w:right="1340" w:bottom="1160" w:left="1320" w:header="0" w:footer="975" w:gutter="0"/>
          <w:cols w:space="720"/>
        </w:sectPr>
      </w:pPr>
    </w:p>
    <w:p w14:paraId="2F1A1401" w14:textId="77777777" w:rsidR="002B4449" w:rsidRDefault="00827DBF">
      <w:pPr>
        <w:spacing w:before="78"/>
        <w:ind w:left="850" w:right="830"/>
        <w:jc w:val="center"/>
        <w:rPr>
          <w:i/>
          <w:sz w:val="24"/>
        </w:rPr>
      </w:pPr>
      <w:r>
        <w:rPr>
          <w:i/>
          <w:sz w:val="24"/>
        </w:rPr>
        <w:lastRenderedPageBreak/>
        <w:t>(This page included for two-sided copying.)</w:t>
      </w:r>
    </w:p>
    <w:p w14:paraId="167E4687" w14:textId="77777777" w:rsidR="002B4449" w:rsidRDefault="002B4449">
      <w:pPr>
        <w:jc w:val="center"/>
        <w:rPr>
          <w:sz w:val="24"/>
        </w:rPr>
        <w:sectPr w:rsidR="002B4449">
          <w:footerReference w:type="default" r:id="rId9"/>
          <w:pgSz w:w="12240" w:h="15840"/>
          <w:pgMar w:top="1360" w:right="1340" w:bottom="1160" w:left="1320" w:header="0" w:footer="975" w:gutter="0"/>
          <w:cols w:space="720"/>
        </w:sectPr>
      </w:pPr>
    </w:p>
    <w:p w14:paraId="05646C8F" w14:textId="77777777" w:rsidR="002B4449" w:rsidRDefault="00827DBF">
      <w:pPr>
        <w:pStyle w:val="Heading1"/>
        <w:numPr>
          <w:ilvl w:val="0"/>
          <w:numId w:val="3"/>
        </w:numPr>
        <w:tabs>
          <w:tab w:val="left" w:pos="659"/>
          <w:tab w:val="left" w:pos="660"/>
        </w:tabs>
        <w:spacing w:before="178"/>
      </w:pPr>
      <w:bookmarkStart w:id="5" w:name="1._Introduction"/>
      <w:bookmarkStart w:id="6" w:name="_bookmark0"/>
      <w:bookmarkEnd w:id="5"/>
      <w:bookmarkEnd w:id="6"/>
      <w:r>
        <w:lastRenderedPageBreak/>
        <w:t>Introduction</w:t>
      </w:r>
    </w:p>
    <w:p w14:paraId="78A5504F" w14:textId="77777777" w:rsidR="002B4449" w:rsidRDefault="00827DBF">
      <w:pPr>
        <w:pStyle w:val="BodyText"/>
        <w:spacing w:before="238"/>
        <w:ind w:left="120" w:right="96"/>
      </w:pPr>
      <w: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PRE is intended to build on the work accomplished in 2006 with the development of the Pharmacy Enterprise Product System (PEPS) Proof of Concept (POC). The first phase, PRE V.0.5, implements enhanced order checking functionality utilizing Health</w:t>
      </w:r>
      <w:r>
        <w:rPr>
          <w:i/>
          <w:u w:val="single"/>
        </w:rPr>
        <w:t>e</w:t>
      </w:r>
      <w:r>
        <w:t>Vet (H</w:t>
      </w:r>
      <w:r>
        <w:rPr>
          <w:i/>
          <w:u w:val="single"/>
        </w:rPr>
        <w:t>e</w:t>
      </w:r>
      <w:r>
        <w:t>V) compatible architecture and First Databank (FDB) MedKnowledge</w:t>
      </w:r>
      <w:hyperlink w:anchor="_bookmark1" w:history="1">
        <w:r>
          <w:rPr>
            <w:vertAlign w:val="superscript"/>
          </w:rPr>
          <w:t>1</w:t>
        </w:r>
        <w:r>
          <w:t xml:space="preserve"> </w:t>
        </w:r>
      </w:hyperlink>
      <w:r>
        <w:t xml:space="preserve">Application Program Interfaces (APIs) and database. The Pharmacy Enterprise Customization System (PECS) is a component of PRE that is intended to customize the First Databank </w:t>
      </w:r>
      <w:proofErr w:type="spellStart"/>
      <w:r>
        <w:t>MedKnowledge</w:t>
      </w:r>
      <w:proofErr w:type="spellEnd"/>
      <w:r>
        <w:t xml:space="preserve"> Framework COTS database in order to integrate VA custom records. A process to automatically update the standard and custom FDB data at the local database has also been provided.</w:t>
      </w:r>
    </w:p>
    <w:p w14:paraId="7906E6E6" w14:textId="77777777" w:rsidR="002B4449" w:rsidRDefault="00827DBF">
      <w:pPr>
        <w:pStyle w:val="BodyText"/>
        <w:spacing w:before="121"/>
        <w:ind w:left="120" w:right="94"/>
      </w:pPr>
      <w:r>
        <w:t>In response to the Project Management Accountability System (PMAS) initiative instituted in the summer of 2009 that requires projects to complete an increment every six months, PRE now uses an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 Deployment.</w:t>
      </w:r>
    </w:p>
    <w:p w14:paraId="18D4FDAB" w14:textId="77777777" w:rsidR="002B4449" w:rsidRDefault="00827DBF">
      <w:pPr>
        <w:pStyle w:val="BodyText"/>
        <w:spacing w:before="120"/>
        <w:ind w:left="120" w:right="262"/>
      </w:pPr>
      <w:r>
        <w:t>PECS v1.0, the initial version, was deployed to production in 2011 and remained in use until PECS v2.1 was deployed. PECS v2.0 was dedicated to the re-architecture of the application but was never deployed. PECS v2.1 implemented approved development tools (Spring MVC) and additional functionality. PECS v2.2 focused on implementing new features needed by the Pharmacy Benefits Management (PBM) team.</w:t>
      </w:r>
    </w:p>
    <w:p w14:paraId="3E144331" w14:textId="77777777" w:rsidR="002B4449" w:rsidRDefault="00827DBF">
      <w:pPr>
        <w:pStyle w:val="BodyText"/>
        <w:spacing w:before="120"/>
        <w:ind w:left="120" w:right="376"/>
      </w:pPr>
      <w:r>
        <w:t>This Release Notes document provides a brief description of the new features and functions of PECS v3.0.</w:t>
      </w:r>
    </w:p>
    <w:p w14:paraId="2A627FE0" w14:textId="77777777" w:rsidR="002B4449" w:rsidRDefault="002B4449">
      <w:pPr>
        <w:pStyle w:val="BodyText"/>
        <w:rPr>
          <w:sz w:val="20"/>
        </w:rPr>
      </w:pPr>
    </w:p>
    <w:p w14:paraId="1FD07C62" w14:textId="77777777" w:rsidR="002B4449" w:rsidRDefault="002B4449">
      <w:pPr>
        <w:pStyle w:val="BodyText"/>
        <w:rPr>
          <w:sz w:val="20"/>
        </w:rPr>
      </w:pPr>
    </w:p>
    <w:p w14:paraId="1C40846F" w14:textId="77777777" w:rsidR="002B4449" w:rsidRDefault="002B4449">
      <w:pPr>
        <w:pStyle w:val="BodyText"/>
        <w:rPr>
          <w:sz w:val="20"/>
        </w:rPr>
      </w:pPr>
    </w:p>
    <w:p w14:paraId="72255F14" w14:textId="77777777" w:rsidR="002B4449" w:rsidRDefault="002B4449">
      <w:pPr>
        <w:pStyle w:val="BodyText"/>
        <w:rPr>
          <w:sz w:val="20"/>
        </w:rPr>
      </w:pPr>
    </w:p>
    <w:p w14:paraId="1EBD6A6B" w14:textId="77777777" w:rsidR="002B4449" w:rsidRDefault="002B4449">
      <w:pPr>
        <w:pStyle w:val="BodyText"/>
        <w:rPr>
          <w:sz w:val="20"/>
        </w:rPr>
      </w:pPr>
    </w:p>
    <w:p w14:paraId="63A850ED" w14:textId="77777777" w:rsidR="002B4449" w:rsidRDefault="002B4449">
      <w:pPr>
        <w:pStyle w:val="BodyText"/>
        <w:rPr>
          <w:sz w:val="20"/>
        </w:rPr>
      </w:pPr>
    </w:p>
    <w:p w14:paraId="4B358DEE" w14:textId="77777777" w:rsidR="002B4449" w:rsidRDefault="002B4449">
      <w:pPr>
        <w:pStyle w:val="BodyText"/>
        <w:rPr>
          <w:sz w:val="20"/>
        </w:rPr>
      </w:pPr>
    </w:p>
    <w:p w14:paraId="6092CAA3" w14:textId="77777777" w:rsidR="002B4449" w:rsidRDefault="002B4449">
      <w:pPr>
        <w:pStyle w:val="BodyText"/>
        <w:rPr>
          <w:sz w:val="20"/>
        </w:rPr>
      </w:pPr>
    </w:p>
    <w:p w14:paraId="7A74AD9F" w14:textId="77777777" w:rsidR="002B4449" w:rsidRDefault="002B4449">
      <w:pPr>
        <w:pStyle w:val="BodyText"/>
        <w:rPr>
          <w:sz w:val="20"/>
        </w:rPr>
      </w:pPr>
    </w:p>
    <w:p w14:paraId="6935A7DE" w14:textId="77777777" w:rsidR="002B4449" w:rsidRDefault="002B4449">
      <w:pPr>
        <w:pStyle w:val="BodyText"/>
        <w:rPr>
          <w:sz w:val="20"/>
        </w:rPr>
      </w:pPr>
    </w:p>
    <w:p w14:paraId="4A75DA45" w14:textId="77777777" w:rsidR="002B4449" w:rsidRDefault="002B4449">
      <w:pPr>
        <w:pStyle w:val="BodyText"/>
        <w:rPr>
          <w:sz w:val="20"/>
        </w:rPr>
      </w:pPr>
    </w:p>
    <w:p w14:paraId="2643751D" w14:textId="77777777" w:rsidR="002B4449" w:rsidRDefault="002B4449">
      <w:pPr>
        <w:pStyle w:val="BodyText"/>
        <w:rPr>
          <w:sz w:val="20"/>
        </w:rPr>
      </w:pPr>
    </w:p>
    <w:p w14:paraId="04F0B088" w14:textId="77777777" w:rsidR="002B4449" w:rsidRDefault="002B4449">
      <w:pPr>
        <w:pStyle w:val="BodyText"/>
        <w:rPr>
          <w:sz w:val="20"/>
        </w:rPr>
      </w:pPr>
    </w:p>
    <w:p w14:paraId="20B10077" w14:textId="77777777" w:rsidR="002B4449" w:rsidRDefault="002B4449">
      <w:pPr>
        <w:pStyle w:val="BodyText"/>
        <w:rPr>
          <w:sz w:val="20"/>
        </w:rPr>
      </w:pPr>
    </w:p>
    <w:p w14:paraId="416B8B67" w14:textId="77777777" w:rsidR="002B4449" w:rsidRDefault="002B4449">
      <w:pPr>
        <w:pStyle w:val="BodyText"/>
        <w:rPr>
          <w:sz w:val="20"/>
        </w:rPr>
      </w:pPr>
    </w:p>
    <w:p w14:paraId="55CFD4C5" w14:textId="77777777" w:rsidR="002B4449" w:rsidRDefault="003701E9">
      <w:pPr>
        <w:pStyle w:val="BodyText"/>
        <w:spacing w:before="7"/>
        <w:rPr>
          <w:sz w:val="20"/>
        </w:rPr>
      </w:pPr>
      <w:r>
        <w:pict w14:anchorId="472A32FD">
          <v:rect id="_x0000_s2050" style="position:absolute;margin-left:1in;margin-top:13.8pt;width:2in;height:.6pt;z-index:-251658240;mso-wrap-distance-left:0;mso-wrap-distance-right:0;mso-position-horizontal-relative:page" fillcolor="black" stroked="f">
            <w10:wrap type="topAndBottom" anchorx="page"/>
          </v:rect>
        </w:pict>
      </w:r>
    </w:p>
    <w:p w14:paraId="2122680E" w14:textId="77777777" w:rsidR="002B4449" w:rsidRDefault="00827DBF">
      <w:pPr>
        <w:spacing w:before="38" w:line="247" w:lineRule="auto"/>
        <w:ind w:left="120" w:right="290"/>
        <w:jc w:val="both"/>
        <w:rPr>
          <w:sz w:val="18"/>
        </w:rPr>
      </w:pPr>
      <w:bookmarkStart w:id="7" w:name="_bookmark1"/>
      <w:bookmarkEnd w:id="7"/>
      <w:r>
        <w:rPr>
          <w:position w:val="11"/>
          <w:sz w:val="16"/>
        </w:rPr>
        <w:t xml:space="preserve">1 </w:t>
      </w:r>
      <w:r>
        <w:rPr>
          <w:sz w:val="18"/>
        </w:rPr>
        <w:t>At the time of development, this product was known as FDB Drug Information Framework (commonly abbreviated as FDB- DIF). The references to FDB-DIF in this Release Notes document are necessary because that was the product that was installed with this release, and references to the new database (</w:t>
      </w:r>
      <w:proofErr w:type="spellStart"/>
      <w:r>
        <w:rPr>
          <w:sz w:val="18"/>
        </w:rPr>
        <w:t>MedKnowledge</w:t>
      </w:r>
      <w:proofErr w:type="spellEnd"/>
      <w:r>
        <w:rPr>
          <w:sz w:val="18"/>
        </w:rPr>
        <w:t>) would be inaccurate, as it has a different schema.</w:t>
      </w:r>
    </w:p>
    <w:p w14:paraId="3FFE966F" w14:textId="77777777" w:rsidR="002B4449" w:rsidRDefault="002B4449">
      <w:pPr>
        <w:spacing w:line="247" w:lineRule="auto"/>
        <w:jc w:val="both"/>
        <w:rPr>
          <w:sz w:val="18"/>
        </w:rPr>
        <w:sectPr w:rsidR="002B4449">
          <w:footerReference w:type="default" r:id="rId10"/>
          <w:pgSz w:w="12240" w:h="15840"/>
          <w:pgMar w:top="1500" w:right="1340" w:bottom="1160" w:left="1320" w:header="0" w:footer="975" w:gutter="0"/>
          <w:cols w:space="720"/>
        </w:sectPr>
      </w:pPr>
    </w:p>
    <w:p w14:paraId="24DE06C1" w14:textId="77777777" w:rsidR="002B4449" w:rsidRDefault="00827DBF">
      <w:pPr>
        <w:pStyle w:val="Heading1"/>
        <w:numPr>
          <w:ilvl w:val="0"/>
          <w:numId w:val="3"/>
        </w:numPr>
        <w:tabs>
          <w:tab w:val="left" w:pos="659"/>
          <w:tab w:val="left" w:pos="660"/>
        </w:tabs>
      </w:pPr>
      <w:bookmarkStart w:id="8" w:name="2._Enhancements"/>
      <w:bookmarkStart w:id="9" w:name="_bookmark2"/>
      <w:bookmarkEnd w:id="8"/>
      <w:bookmarkEnd w:id="9"/>
      <w:r>
        <w:lastRenderedPageBreak/>
        <w:t>Enhancements</w:t>
      </w:r>
    </w:p>
    <w:p w14:paraId="74B5D933" w14:textId="77777777" w:rsidR="002B4449" w:rsidRDefault="00827DBF">
      <w:pPr>
        <w:pStyle w:val="BodyText"/>
        <w:spacing w:before="238"/>
        <w:ind w:left="120"/>
      </w:pPr>
      <w:r>
        <w:t>PECS v3.0 provides both functional and architectural enhancements.</w:t>
      </w:r>
    </w:p>
    <w:p w14:paraId="7F5A777A" w14:textId="77777777" w:rsidR="002B4449" w:rsidRDefault="002B4449">
      <w:pPr>
        <w:pStyle w:val="BodyText"/>
        <w:spacing w:before="1"/>
        <w:rPr>
          <w:sz w:val="21"/>
        </w:rPr>
      </w:pPr>
    </w:p>
    <w:p w14:paraId="4CA6908F" w14:textId="77777777" w:rsidR="002B4449" w:rsidRDefault="00827DBF">
      <w:pPr>
        <w:pStyle w:val="Heading2"/>
        <w:numPr>
          <w:ilvl w:val="1"/>
          <w:numId w:val="3"/>
        </w:numPr>
        <w:tabs>
          <w:tab w:val="left" w:pos="840"/>
          <w:tab w:val="left" w:pos="841"/>
        </w:tabs>
      </w:pPr>
      <w:bookmarkStart w:id="10" w:name="2.1._Functional_Enhancements"/>
      <w:bookmarkStart w:id="11" w:name="_bookmark3"/>
      <w:bookmarkEnd w:id="10"/>
      <w:bookmarkEnd w:id="11"/>
      <w:r>
        <w:t>Functional</w:t>
      </w:r>
      <w:r>
        <w:rPr>
          <w:spacing w:val="-1"/>
        </w:rPr>
        <w:t xml:space="preserve"> </w:t>
      </w:r>
      <w:r>
        <w:t>Enhancements</w:t>
      </w:r>
    </w:p>
    <w:p w14:paraId="2D04A6ED" w14:textId="77777777" w:rsidR="002B4449" w:rsidRDefault="00827DBF">
      <w:pPr>
        <w:pStyle w:val="Heading3"/>
      </w:pPr>
      <w:r>
        <w:t>Easy Search:</w:t>
      </w:r>
    </w:p>
    <w:p w14:paraId="268497EF" w14:textId="77777777" w:rsidR="002B4449" w:rsidRDefault="00827DBF">
      <w:pPr>
        <w:pStyle w:val="ListParagraph"/>
        <w:numPr>
          <w:ilvl w:val="0"/>
          <w:numId w:val="2"/>
        </w:numPr>
        <w:tabs>
          <w:tab w:val="left" w:pos="839"/>
          <w:tab w:val="left" w:pos="840"/>
        </w:tabs>
        <w:spacing w:before="118"/>
        <w:ind w:right="978"/>
        <w:rPr>
          <w:rFonts w:ascii="Symbol" w:hAnsi="Symbol"/>
        </w:rPr>
      </w:pPr>
      <w:r>
        <w:rPr>
          <w:sz w:val="24"/>
        </w:rPr>
        <w:t>Added a query that produces a report that lists the drug pairs and their associated interactions for a Dispensable Generic Drug or a Dispensable</w:t>
      </w:r>
      <w:r>
        <w:rPr>
          <w:spacing w:val="-7"/>
          <w:sz w:val="24"/>
        </w:rPr>
        <w:t xml:space="preserve"> </w:t>
      </w:r>
      <w:r>
        <w:rPr>
          <w:sz w:val="24"/>
        </w:rPr>
        <w:t>Drug.</w:t>
      </w:r>
    </w:p>
    <w:p w14:paraId="47C56A64" w14:textId="77777777" w:rsidR="002B4449" w:rsidRDefault="00827DBF">
      <w:pPr>
        <w:pStyle w:val="ListParagraph"/>
        <w:numPr>
          <w:ilvl w:val="0"/>
          <w:numId w:val="2"/>
        </w:numPr>
        <w:tabs>
          <w:tab w:val="left" w:pos="839"/>
          <w:tab w:val="left" w:pos="840"/>
        </w:tabs>
        <w:spacing w:before="120"/>
        <w:rPr>
          <w:rFonts w:ascii="Symbol" w:hAnsi="Symbol"/>
        </w:rPr>
      </w:pPr>
      <w:r>
        <w:rPr>
          <w:sz w:val="24"/>
        </w:rPr>
        <w:t>Re-factored Easy Search to allow for additional searches to be added</w:t>
      </w:r>
      <w:r>
        <w:rPr>
          <w:spacing w:val="-10"/>
          <w:sz w:val="24"/>
        </w:rPr>
        <w:t xml:space="preserve"> </w:t>
      </w:r>
      <w:r>
        <w:rPr>
          <w:sz w:val="24"/>
        </w:rPr>
        <w:t>easily.</w:t>
      </w:r>
    </w:p>
    <w:p w14:paraId="7B8F4B80" w14:textId="77777777" w:rsidR="002B4449" w:rsidRDefault="00827DBF">
      <w:pPr>
        <w:pStyle w:val="ListParagraph"/>
        <w:numPr>
          <w:ilvl w:val="0"/>
          <w:numId w:val="2"/>
        </w:numPr>
        <w:tabs>
          <w:tab w:val="left" w:pos="839"/>
          <w:tab w:val="left" w:pos="840"/>
        </w:tabs>
        <w:spacing w:before="120"/>
        <w:ind w:hanging="361"/>
        <w:rPr>
          <w:rFonts w:ascii="Symbol" w:hAnsi="Symbol"/>
        </w:rPr>
      </w:pPr>
      <w:r>
        <w:rPr>
          <w:sz w:val="24"/>
        </w:rPr>
        <w:t>Added the ability to search for Dispensable Drugs along with Dispensable</w:t>
      </w:r>
      <w:r>
        <w:rPr>
          <w:spacing w:val="-9"/>
          <w:sz w:val="24"/>
        </w:rPr>
        <w:t xml:space="preserve"> </w:t>
      </w:r>
      <w:r>
        <w:rPr>
          <w:sz w:val="24"/>
        </w:rPr>
        <w:t>Generics.</w:t>
      </w:r>
    </w:p>
    <w:p w14:paraId="43507126" w14:textId="77777777" w:rsidR="002B4449" w:rsidRDefault="00827DBF">
      <w:pPr>
        <w:pStyle w:val="ListParagraph"/>
        <w:numPr>
          <w:ilvl w:val="0"/>
          <w:numId w:val="2"/>
        </w:numPr>
        <w:tabs>
          <w:tab w:val="left" w:pos="839"/>
          <w:tab w:val="left" w:pos="840"/>
        </w:tabs>
        <w:spacing w:before="120"/>
        <w:ind w:right="339"/>
        <w:rPr>
          <w:rFonts w:ascii="Symbol" w:hAnsi="Symbol"/>
        </w:rPr>
      </w:pPr>
      <w:r>
        <w:rPr>
          <w:sz w:val="24"/>
        </w:rPr>
        <w:t>Easy Search now returns DOSE HIGH, DOSE HIGH UNITS, DOSE RATE HIGH and DOSE RATE HIGH UNITS for dose range</w:t>
      </w:r>
      <w:r>
        <w:rPr>
          <w:spacing w:val="-5"/>
          <w:sz w:val="24"/>
        </w:rPr>
        <w:t xml:space="preserve"> </w:t>
      </w:r>
      <w:r>
        <w:rPr>
          <w:sz w:val="24"/>
        </w:rPr>
        <w:t>queries.</w:t>
      </w:r>
    </w:p>
    <w:p w14:paraId="00119E31" w14:textId="77777777" w:rsidR="002B4449" w:rsidRDefault="002B4449">
      <w:pPr>
        <w:pStyle w:val="BodyText"/>
        <w:spacing w:before="1"/>
        <w:rPr>
          <w:sz w:val="21"/>
        </w:rPr>
      </w:pPr>
    </w:p>
    <w:p w14:paraId="3EEE7A0B" w14:textId="77777777" w:rsidR="002B4449" w:rsidRDefault="00827DBF">
      <w:pPr>
        <w:pStyle w:val="Heading3"/>
        <w:spacing w:before="0"/>
      </w:pPr>
      <w:r>
        <w:t>Reports:</w:t>
      </w:r>
    </w:p>
    <w:p w14:paraId="5DCCD355" w14:textId="77777777" w:rsidR="002B4449" w:rsidRDefault="00827DBF">
      <w:pPr>
        <w:pStyle w:val="ListParagraph"/>
        <w:numPr>
          <w:ilvl w:val="0"/>
          <w:numId w:val="2"/>
        </w:numPr>
        <w:tabs>
          <w:tab w:val="left" w:pos="839"/>
          <w:tab w:val="left" w:pos="840"/>
        </w:tabs>
        <w:spacing w:before="117"/>
        <w:ind w:right="381"/>
        <w:rPr>
          <w:rFonts w:ascii="Symbol" w:hAnsi="Symbol"/>
        </w:rPr>
      </w:pPr>
      <w:r>
        <w:t xml:space="preserve">Updated </w:t>
      </w:r>
      <w:r>
        <w:rPr>
          <w:sz w:val="24"/>
        </w:rPr>
        <w:t>the Duplicate Therapy and Drug-Drug Interaction-Drug Pair FDB</w:t>
      </w:r>
      <w:r>
        <w:rPr>
          <w:spacing w:val="-24"/>
          <w:sz w:val="24"/>
        </w:rPr>
        <w:t xml:space="preserve"> </w:t>
      </w:r>
      <w:r>
        <w:rPr>
          <w:sz w:val="24"/>
        </w:rPr>
        <w:t>Comparison Reports to fix the issues that were found in the PECS v2.2 Initial Operating</w:t>
      </w:r>
      <w:r>
        <w:rPr>
          <w:spacing w:val="-21"/>
          <w:sz w:val="24"/>
        </w:rPr>
        <w:t xml:space="preserve"> </w:t>
      </w:r>
      <w:r>
        <w:rPr>
          <w:sz w:val="24"/>
        </w:rPr>
        <w:t>Capability.</w:t>
      </w:r>
    </w:p>
    <w:p w14:paraId="15D45B78" w14:textId="77777777" w:rsidR="002B4449" w:rsidRDefault="002B4449">
      <w:pPr>
        <w:pStyle w:val="BodyText"/>
        <w:spacing w:before="1"/>
        <w:rPr>
          <w:sz w:val="21"/>
        </w:rPr>
      </w:pPr>
    </w:p>
    <w:p w14:paraId="0EC5BA2D" w14:textId="77777777" w:rsidR="002B4449" w:rsidRDefault="00827DBF">
      <w:pPr>
        <w:pStyle w:val="Heading3"/>
        <w:spacing w:before="0"/>
      </w:pPr>
      <w:r>
        <w:t>Drug-Drug Interaction:</w:t>
      </w:r>
    </w:p>
    <w:p w14:paraId="528410EF" w14:textId="77777777" w:rsidR="002B4449" w:rsidRDefault="00827DBF">
      <w:pPr>
        <w:pStyle w:val="ListParagraph"/>
        <w:numPr>
          <w:ilvl w:val="0"/>
          <w:numId w:val="2"/>
        </w:numPr>
        <w:tabs>
          <w:tab w:val="left" w:pos="839"/>
          <w:tab w:val="left" w:pos="840"/>
        </w:tabs>
        <w:ind w:right="155"/>
        <w:rPr>
          <w:rFonts w:ascii="Symbol" w:hAnsi="Symbol"/>
          <w:sz w:val="24"/>
        </w:rPr>
      </w:pPr>
      <w:r>
        <w:rPr>
          <w:sz w:val="24"/>
        </w:rPr>
        <w:t>Added the ability hover the mouse on an icon next to any required field with changes</w:t>
      </w:r>
      <w:r>
        <w:rPr>
          <w:spacing w:val="-17"/>
          <w:sz w:val="24"/>
        </w:rPr>
        <w:t xml:space="preserve"> </w:t>
      </w:r>
      <w:r>
        <w:rPr>
          <w:sz w:val="24"/>
        </w:rPr>
        <w:t>and see the corresponding</w:t>
      </w:r>
      <w:r>
        <w:rPr>
          <w:spacing w:val="-2"/>
          <w:sz w:val="24"/>
        </w:rPr>
        <w:t xml:space="preserve"> </w:t>
      </w:r>
      <w:r>
        <w:rPr>
          <w:sz w:val="24"/>
        </w:rPr>
        <w:t>changes.</w:t>
      </w:r>
    </w:p>
    <w:p w14:paraId="2F8A90B2" w14:textId="77777777" w:rsidR="002B4449" w:rsidRDefault="00827DBF">
      <w:pPr>
        <w:pStyle w:val="ListParagraph"/>
        <w:numPr>
          <w:ilvl w:val="0"/>
          <w:numId w:val="2"/>
        </w:numPr>
        <w:tabs>
          <w:tab w:val="left" w:pos="839"/>
          <w:tab w:val="left" w:pos="840"/>
        </w:tabs>
        <w:ind w:hanging="361"/>
        <w:rPr>
          <w:rFonts w:ascii="Symbol" w:hAnsi="Symbol"/>
          <w:sz w:val="24"/>
        </w:rPr>
      </w:pPr>
      <w:r>
        <w:rPr>
          <w:sz w:val="24"/>
        </w:rPr>
        <w:t>Added the ability to download an Excel report on the full</w:t>
      </w:r>
      <w:r>
        <w:rPr>
          <w:spacing w:val="-5"/>
          <w:sz w:val="24"/>
        </w:rPr>
        <w:t xml:space="preserve"> </w:t>
      </w:r>
      <w:r>
        <w:rPr>
          <w:sz w:val="24"/>
        </w:rPr>
        <w:t>history.</w:t>
      </w:r>
    </w:p>
    <w:p w14:paraId="71DDB768" w14:textId="77777777" w:rsidR="002B4449" w:rsidRDefault="00827DBF">
      <w:pPr>
        <w:pStyle w:val="Heading3"/>
        <w:spacing w:before="241"/>
        <w:ind w:left="119"/>
      </w:pPr>
      <w:r>
        <w:t>Drug Pairs:</w:t>
      </w:r>
    </w:p>
    <w:p w14:paraId="61D1FA34" w14:textId="77777777" w:rsidR="002B4449" w:rsidRDefault="00827DBF">
      <w:pPr>
        <w:pStyle w:val="ListParagraph"/>
        <w:numPr>
          <w:ilvl w:val="0"/>
          <w:numId w:val="2"/>
        </w:numPr>
        <w:tabs>
          <w:tab w:val="left" w:pos="839"/>
          <w:tab w:val="left" w:pos="840"/>
        </w:tabs>
        <w:ind w:left="839" w:right="155"/>
        <w:rPr>
          <w:rFonts w:ascii="Symbol" w:hAnsi="Symbol"/>
          <w:sz w:val="24"/>
        </w:rPr>
      </w:pPr>
      <w:r>
        <w:rPr>
          <w:sz w:val="24"/>
        </w:rPr>
        <w:t>Added the ability hover the mouse on an icon next to any required field with changes</w:t>
      </w:r>
      <w:r>
        <w:rPr>
          <w:spacing w:val="-17"/>
          <w:sz w:val="24"/>
        </w:rPr>
        <w:t xml:space="preserve"> </w:t>
      </w:r>
      <w:r>
        <w:rPr>
          <w:sz w:val="24"/>
        </w:rPr>
        <w:t>and see the corresponding</w:t>
      </w:r>
      <w:r>
        <w:rPr>
          <w:spacing w:val="-2"/>
          <w:sz w:val="24"/>
        </w:rPr>
        <w:t xml:space="preserve"> </w:t>
      </w:r>
      <w:r>
        <w:rPr>
          <w:sz w:val="24"/>
        </w:rPr>
        <w:t>changes.</w:t>
      </w:r>
    </w:p>
    <w:p w14:paraId="4F788C9C" w14:textId="77777777" w:rsidR="002B4449" w:rsidRDefault="00827DBF">
      <w:pPr>
        <w:pStyle w:val="ListParagraph"/>
        <w:numPr>
          <w:ilvl w:val="0"/>
          <w:numId w:val="2"/>
        </w:numPr>
        <w:tabs>
          <w:tab w:val="left" w:pos="839"/>
          <w:tab w:val="left" w:pos="840"/>
        </w:tabs>
        <w:spacing w:before="118"/>
        <w:ind w:hanging="361"/>
        <w:rPr>
          <w:rFonts w:ascii="Symbol" w:hAnsi="Symbol"/>
          <w:sz w:val="24"/>
        </w:rPr>
      </w:pPr>
      <w:r>
        <w:rPr>
          <w:sz w:val="24"/>
        </w:rPr>
        <w:t>Added the ability to download an Excel report on the full</w:t>
      </w:r>
      <w:r>
        <w:rPr>
          <w:spacing w:val="-5"/>
          <w:sz w:val="24"/>
        </w:rPr>
        <w:t xml:space="preserve"> </w:t>
      </w:r>
      <w:r>
        <w:rPr>
          <w:sz w:val="24"/>
        </w:rPr>
        <w:t>history.</w:t>
      </w:r>
    </w:p>
    <w:p w14:paraId="5EB70FD7" w14:textId="77777777" w:rsidR="002B4449" w:rsidRDefault="00827DBF">
      <w:pPr>
        <w:pStyle w:val="ListParagraph"/>
        <w:numPr>
          <w:ilvl w:val="0"/>
          <w:numId w:val="2"/>
        </w:numPr>
        <w:tabs>
          <w:tab w:val="left" w:pos="839"/>
          <w:tab w:val="left" w:pos="840"/>
        </w:tabs>
        <w:ind w:hanging="361"/>
        <w:rPr>
          <w:rFonts w:ascii="Symbol" w:hAnsi="Symbol"/>
          <w:sz w:val="24"/>
        </w:rPr>
      </w:pPr>
      <w:r>
        <w:rPr>
          <w:sz w:val="24"/>
        </w:rPr>
        <w:t>Added the data grid to the custom drug pairs section of the Drug Pair customization</w:t>
      </w:r>
      <w:r>
        <w:rPr>
          <w:spacing w:val="-18"/>
          <w:sz w:val="24"/>
        </w:rPr>
        <w:t xml:space="preserve"> </w:t>
      </w:r>
      <w:r>
        <w:rPr>
          <w:sz w:val="24"/>
        </w:rPr>
        <w:t>page.</w:t>
      </w:r>
    </w:p>
    <w:p w14:paraId="2FE79CC6" w14:textId="77777777" w:rsidR="002B4449" w:rsidRDefault="00827DBF">
      <w:pPr>
        <w:pStyle w:val="ListParagraph"/>
        <w:numPr>
          <w:ilvl w:val="0"/>
          <w:numId w:val="2"/>
        </w:numPr>
        <w:tabs>
          <w:tab w:val="left" w:pos="839"/>
          <w:tab w:val="left" w:pos="840"/>
        </w:tabs>
        <w:spacing w:before="120"/>
        <w:ind w:hanging="361"/>
        <w:rPr>
          <w:rFonts w:ascii="Symbol" w:hAnsi="Symbol"/>
          <w:sz w:val="24"/>
        </w:rPr>
      </w:pPr>
      <w:r>
        <w:rPr>
          <w:sz w:val="24"/>
        </w:rPr>
        <w:t>Added the ability to search Routed Generic</w:t>
      </w:r>
      <w:r>
        <w:rPr>
          <w:spacing w:val="-1"/>
          <w:sz w:val="24"/>
        </w:rPr>
        <w:t xml:space="preserve"> </w:t>
      </w:r>
      <w:r>
        <w:rPr>
          <w:sz w:val="24"/>
        </w:rPr>
        <w:t>drugs.</w:t>
      </w:r>
    </w:p>
    <w:p w14:paraId="63762075" w14:textId="77777777" w:rsidR="002B4449" w:rsidRDefault="00827DBF">
      <w:pPr>
        <w:pStyle w:val="ListParagraph"/>
        <w:numPr>
          <w:ilvl w:val="0"/>
          <w:numId w:val="2"/>
        </w:numPr>
        <w:tabs>
          <w:tab w:val="left" w:pos="839"/>
          <w:tab w:val="left" w:pos="840"/>
        </w:tabs>
        <w:ind w:hanging="361"/>
        <w:rPr>
          <w:rFonts w:ascii="Symbol" w:hAnsi="Symbol"/>
          <w:sz w:val="24"/>
        </w:rPr>
      </w:pPr>
      <w:r>
        <w:rPr>
          <w:sz w:val="24"/>
        </w:rPr>
        <w:t>Added the ability to add multiple Routed Generic Drug</w:t>
      </w:r>
      <w:r>
        <w:rPr>
          <w:spacing w:val="-4"/>
          <w:sz w:val="24"/>
        </w:rPr>
        <w:t xml:space="preserve"> </w:t>
      </w:r>
      <w:r>
        <w:rPr>
          <w:sz w:val="24"/>
        </w:rPr>
        <w:t>pairs.</w:t>
      </w:r>
    </w:p>
    <w:p w14:paraId="45C8221D" w14:textId="77777777" w:rsidR="002B4449" w:rsidRDefault="00827DBF">
      <w:pPr>
        <w:pStyle w:val="Heading3"/>
        <w:ind w:left="119"/>
      </w:pPr>
      <w:r>
        <w:t>Dose Range:</w:t>
      </w:r>
    </w:p>
    <w:p w14:paraId="29D184CF" w14:textId="77777777" w:rsidR="002B4449" w:rsidRDefault="00827DBF">
      <w:pPr>
        <w:pStyle w:val="ListParagraph"/>
        <w:numPr>
          <w:ilvl w:val="0"/>
          <w:numId w:val="2"/>
        </w:numPr>
        <w:tabs>
          <w:tab w:val="left" w:pos="839"/>
          <w:tab w:val="left" w:pos="840"/>
        </w:tabs>
        <w:ind w:right="155"/>
        <w:rPr>
          <w:rFonts w:ascii="Symbol" w:hAnsi="Symbol"/>
          <w:sz w:val="24"/>
        </w:rPr>
      </w:pPr>
      <w:r>
        <w:rPr>
          <w:sz w:val="24"/>
        </w:rPr>
        <w:t>Added the ability hover the mouse on an icon next to any required field with changes</w:t>
      </w:r>
      <w:r>
        <w:rPr>
          <w:spacing w:val="-17"/>
          <w:sz w:val="24"/>
        </w:rPr>
        <w:t xml:space="preserve"> </w:t>
      </w:r>
      <w:r>
        <w:rPr>
          <w:sz w:val="24"/>
        </w:rPr>
        <w:t>and see the corresponding</w:t>
      </w:r>
      <w:r>
        <w:rPr>
          <w:spacing w:val="-2"/>
          <w:sz w:val="24"/>
        </w:rPr>
        <w:t xml:space="preserve"> </w:t>
      </w:r>
      <w:r>
        <w:rPr>
          <w:sz w:val="24"/>
        </w:rPr>
        <w:t>changes.</w:t>
      </w:r>
    </w:p>
    <w:p w14:paraId="65E0BD9B" w14:textId="77777777" w:rsidR="002B4449" w:rsidRDefault="00827DBF">
      <w:pPr>
        <w:pStyle w:val="ListParagraph"/>
        <w:numPr>
          <w:ilvl w:val="0"/>
          <w:numId w:val="2"/>
        </w:numPr>
        <w:tabs>
          <w:tab w:val="left" w:pos="839"/>
          <w:tab w:val="left" w:pos="840"/>
        </w:tabs>
        <w:spacing w:before="120"/>
        <w:rPr>
          <w:rFonts w:ascii="Symbol" w:hAnsi="Symbol"/>
          <w:sz w:val="24"/>
        </w:rPr>
      </w:pPr>
      <w:r>
        <w:rPr>
          <w:sz w:val="24"/>
        </w:rPr>
        <w:t>Added the ability to download an Excel report on the full</w:t>
      </w:r>
      <w:r>
        <w:rPr>
          <w:spacing w:val="-5"/>
          <w:sz w:val="24"/>
        </w:rPr>
        <w:t xml:space="preserve"> </w:t>
      </w:r>
      <w:r>
        <w:rPr>
          <w:sz w:val="24"/>
        </w:rPr>
        <w:t>history.</w:t>
      </w:r>
    </w:p>
    <w:p w14:paraId="79D6DD4A" w14:textId="77777777" w:rsidR="002B4449" w:rsidRDefault="00827DBF">
      <w:pPr>
        <w:pStyle w:val="ListParagraph"/>
        <w:numPr>
          <w:ilvl w:val="0"/>
          <w:numId w:val="2"/>
        </w:numPr>
        <w:tabs>
          <w:tab w:val="left" w:pos="839"/>
          <w:tab w:val="left" w:pos="840"/>
        </w:tabs>
        <w:spacing w:before="118"/>
        <w:rPr>
          <w:rFonts w:ascii="Symbol" w:hAnsi="Symbol"/>
          <w:sz w:val="24"/>
        </w:rPr>
      </w:pPr>
      <w:r>
        <w:rPr>
          <w:sz w:val="24"/>
        </w:rPr>
        <w:t>Added Not to Exceed</w:t>
      </w:r>
      <w:r>
        <w:rPr>
          <w:spacing w:val="-1"/>
          <w:sz w:val="24"/>
        </w:rPr>
        <w:t xml:space="preserve"> </w:t>
      </w:r>
      <w:r>
        <w:rPr>
          <w:sz w:val="24"/>
        </w:rPr>
        <w:t>fields.</w:t>
      </w:r>
    </w:p>
    <w:p w14:paraId="42F454FF" w14:textId="77777777" w:rsidR="002B4449" w:rsidRDefault="002B4449">
      <w:pPr>
        <w:rPr>
          <w:rFonts w:ascii="Symbol" w:hAnsi="Symbol"/>
          <w:sz w:val="24"/>
        </w:rPr>
        <w:sectPr w:rsidR="002B4449">
          <w:footerReference w:type="default" r:id="rId11"/>
          <w:pgSz w:w="12240" w:h="15840"/>
          <w:pgMar w:top="1380" w:right="1340" w:bottom="1160" w:left="1320" w:header="0" w:footer="975" w:gutter="0"/>
          <w:cols w:space="720"/>
        </w:sectPr>
      </w:pPr>
    </w:p>
    <w:p w14:paraId="326D90E1" w14:textId="77777777" w:rsidR="002B4449" w:rsidRDefault="00827DBF">
      <w:pPr>
        <w:pStyle w:val="Heading3"/>
        <w:spacing w:before="79"/>
      </w:pPr>
      <w:r>
        <w:lastRenderedPageBreak/>
        <w:t>Duplicate Therapy:</w:t>
      </w:r>
    </w:p>
    <w:p w14:paraId="305BE433" w14:textId="77777777" w:rsidR="002B4449" w:rsidRDefault="00827DBF">
      <w:pPr>
        <w:pStyle w:val="ListParagraph"/>
        <w:numPr>
          <w:ilvl w:val="0"/>
          <w:numId w:val="2"/>
        </w:numPr>
        <w:tabs>
          <w:tab w:val="left" w:pos="839"/>
          <w:tab w:val="left" w:pos="840"/>
        </w:tabs>
        <w:spacing w:before="118"/>
        <w:ind w:right="155"/>
        <w:rPr>
          <w:rFonts w:ascii="Symbol" w:hAnsi="Symbol"/>
          <w:sz w:val="24"/>
        </w:rPr>
      </w:pPr>
      <w:r>
        <w:rPr>
          <w:sz w:val="24"/>
        </w:rPr>
        <w:t>Added the ability hover the mouse on an icon next to any required field with changes</w:t>
      </w:r>
      <w:r>
        <w:rPr>
          <w:spacing w:val="-17"/>
          <w:sz w:val="24"/>
        </w:rPr>
        <w:t xml:space="preserve"> </w:t>
      </w:r>
      <w:r>
        <w:rPr>
          <w:sz w:val="24"/>
        </w:rPr>
        <w:t>and see the corresponding</w:t>
      </w:r>
      <w:r>
        <w:rPr>
          <w:spacing w:val="-2"/>
          <w:sz w:val="24"/>
        </w:rPr>
        <w:t xml:space="preserve"> </w:t>
      </w:r>
      <w:r>
        <w:rPr>
          <w:sz w:val="24"/>
        </w:rPr>
        <w:t>changes.</w:t>
      </w:r>
    </w:p>
    <w:p w14:paraId="504E57E9" w14:textId="77777777" w:rsidR="002B4449" w:rsidRDefault="00827DBF">
      <w:pPr>
        <w:pStyle w:val="ListParagraph"/>
        <w:numPr>
          <w:ilvl w:val="0"/>
          <w:numId w:val="2"/>
        </w:numPr>
        <w:tabs>
          <w:tab w:val="left" w:pos="839"/>
          <w:tab w:val="left" w:pos="840"/>
        </w:tabs>
        <w:rPr>
          <w:rFonts w:ascii="Symbol" w:hAnsi="Symbol"/>
          <w:sz w:val="24"/>
        </w:rPr>
      </w:pPr>
      <w:r>
        <w:rPr>
          <w:sz w:val="24"/>
        </w:rPr>
        <w:t>Added the ability to download an Excel report on the full</w:t>
      </w:r>
      <w:r>
        <w:rPr>
          <w:spacing w:val="-5"/>
          <w:sz w:val="24"/>
        </w:rPr>
        <w:t xml:space="preserve"> </w:t>
      </w:r>
      <w:r>
        <w:rPr>
          <w:sz w:val="24"/>
        </w:rPr>
        <w:t>history.</w:t>
      </w:r>
    </w:p>
    <w:p w14:paraId="688F683F" w14:textId="77777777" w:rsidR="002B4449" w:rsidRDefault="00827DBF">
      <w:pPr>
        <w:pStyle w:val="ListParagraph"/>
        <w:numPr>
          <w:ilvl w:val="0"/>
          <w:numId w:val="2"/>
        </w:numPr>
        <w:tabs>
          <w:tab w:val="left" w:pos="839"/>
          <w:tab w:val="left" w:pos="840"/>
        </w:tabs>
        <w:spacing w:before="120"/>
        <w:rPr>
          <w:rFonts w:ascii="Symbol" w:hAnsi="Symbol"/>
          <w:sz w:val="24"/>
        </w:rPr>
      </w:pPr>
      <w:r>
        <w:rPr>
          <w:sz w:val="24"/>
        </w:rPr>
        <w:t>Added the ability to see the FDB record of a customized Duplicate Therapy</w:t>
      </w:r>
      <w:r>
        <w:rPr>
          <w:spacing w:val="-10"/>
          <w:sz w:val="24"/>
        </w:rPr>
        <w:t xml:space="preserve"> </w:t>
      </w:r>
      <w:r>
        <w:rPr>
          <w:sz w:val="24"/>
        </w:rPr>
        <w:t>record.</w:t>
      </w:r>
    </w:p>
    <w:p w14:paraId="609F3A96" w14:textId="77777777" w:rsidR="002B4449" w:rsidRDefault="00827DBF">
      <w:pPr>
        <w:pStyle w:val="Heading3"/>
      </w:pPr>
      <w:r>
        <w:t>Professional Monograph:</w:t>
      </w:r>
    </w:p>
    <w:p w14:paraId="57977671" w14:textId="77777777" w:rsidR="002B4449" w:rsidRDefault="00827DBF">
      <w:pPr>
        <w:pStyle w:val="ListParagraph"/>
        <w:numPr>
          <w:ilvl w:val="0"/>
          <w:numId w:val="2"/>
        </w:numPr>
        <w:tabs>
          <w:tab w:val="left" w:pos="839"/>
          <w:tab w:val="left" w:pos="840"/>
        </w:tabs>
        <w:ind w:right="155"/>
        <w:rPr>
          <w:rFonts w:ascii="Symbol" w:hAnsi="Symbol"/>
          <w:sz w:val="24"/>
        </w:rPr>
      </w:pPr>
      <w:r>
        <w:rPr>
          <w:sz w:val="24"/>
        </w:rPr>
        <w:t>Added the ability hover the mouse on an icon next to any required field with changes</w:t>
      </w:r>
      <w:r>
        <w:rPr>
          <w:spacing w:val="-17"/>
          <w:sz w:val="24"/>
        </w:rPr>
        <w:t xml:space="preserve"> </w:t>
      </w:r>
      <w:r>
        <w:rPr>
          <w:sz w:val="24"/>
        </w:rPr>
        <w:t>and see the corresponding</w:t>
      </w:r>
      <w:r>
        <w:rPr>
          <w:spacing w:val="-2"/>
          <w:sz w:val="24"/>
        </w:rPr>
        <w:t xml:space="preserve"> </w:t>
      </w:r>
      <w:r>
        <w:rPr>
          <w:sz w:val="24"/>
        </w:rPr>
        <w:t>changes.</w:t>
      </w:r>
    </w:p>
    <w:p w14:paraId="68A7A0BE" w14:textId="77777777" w:rsidR="002B4449" w:rsidRDefault="00827DBF">
      <w:pPr>
        <w:pStyle w:val="ListParagraph"/>
        <w:numPr>
          <w:ilvl w:val="0"/>
          <w:numId w:val="2"/>
        </w:numPr>
        <w:tabs>
          <w:tab w:val="left" w:pos="839"/>
          <w:tab w:val="left" w:pos="840"/>
        </w:tabs>
        <w:rPr>
          <w:rFonts w:ascii="Symbol" w:hAnsi="Symbol"/>
          <w:sz w:val="24"/>
        </w:rPr>
      </w:pPr>
      <w:r>
        <w:rPr>
          <w:sz w:val="24"/>
        </w:rPr>
        <w:t>Added the ability to download an Excel report on the full</w:t>
      </w:r>
      <w:r>
        <w:rPr>
          <w:spacing w:val="-5"/>
          <w:sz w:val="24"/>
        </w:rPr>
        <w:t xml:space="preserve"> </w:t>
      </w:r>
      <w:r>
        <w:rPr>
          <w:sz w:val="24"/>
        </w:rPr>
        <w:t>history.</w:t>
      </w:r>
    </w:p>
    <w:p w14:paraId="01CE951C" w14:textId="77777777" w:rsidR="002B4449" w:rsidRDefault="00827DBF">
      <w:pPr>
        <w:pStyle w:val="ListParagraph"/>
        <w:numPr>
          <w:ilvl w:val="0"/>
          <w:numId w:val="2"/>
        </w:numPr>
        <w:tabs>
          <w:tab w:val="left" w:pos="839"/>
          <w:tab w:val="left" w:pos="840"/>
        </w:tabs>
        <w:spacing w:before="120"/>
        <w:rPr>
          <w:rFonts w:ascii="Symbol" w:hAnsi="Symbol"/>
          <w:sz w:val="24"/>
        </w:rPr>
      </w:pPr>
      <w:r>
        <w:rPr>
          <w:sz w:val="24"/>
        </w:rPr>
        <w:t>Added the ability to see the FDB record of a customized Professional Monograph</w:t>
      </w:r>
      <w:r>
        <w:rPr>
          <w:spacing w:val="-16"/>
          <w:sz w:val="24"/>
        </w:rPr>
        <w:t xml:space="preserve"> </w:t>
      </w:r>
      <w:r>
        <w:rPr>
          <w:sz w:val="24"/>
        </w:rPr>
        <w:t>record.</w:t>
      </w:r>
    </w:p>
    <w:p w14:paraId="6D3AFEDA" w14:textId="77777777" w:rsidR="002B4449" w:rsidRDefault="00827DBF">
      <w:pPr>
        <w:pStyle w:val="Heading3"/>
      </w:pPr>
      <w:r>
        <w:t>MOCHA Server:</w:t>
      </w:r>
    </w:p>
    <w:p w14:paraId="0B4FED6F" w14:textId="77777777" w:rsidR="002B4449" w:rsidRDefault="00827DBF">
      <w:pPr>
        <w:pStyle w:val="ListParagraph"/>
        <w:numPr>
          <w:ilvl w:val="0"/>
          <w:numId w:val="2"/>
        </w:numPr>
        <w:tabs>
          <w:tab w:val="left" w:pos="839"/>
          <w:tab w:val="left" w:pos="840"/>
        </w:tabs>
        <w:spacing w:before="118"/>
        <w:ind w:hanging="361"/>
        <w:rPr>
          <w:rFonts w:ascii="Symbol" w:hAnsi="Symbol"/>
          <w:sz w:val="24"/>
        </w:rPr>
      </w:pPr>
      <w:r>
        <w:rPr>
          <w:sz w:val="24"/>
        </w:rPr>
        <w:t>Dosing Lookup now returns the Not-To-Exceed</w:t>
      </w:r>
      <w:r>
        <w:rPr>
          <w:spacing w:val="-4"/>
          <w:sz w:val="24"/>
        </w:rPr>
        <w:t xml:space="preserve"> </w:t>
      </w:r>
      <w:r>
        <w:rPr>
          <w:sz w:val="24"/>
        </w:rPr>
        <w:t>fields.</w:t>
      </w:r>
    </w:p>
    <w:p w14:paraId="145465A9" w14:textId="77777777" w:rsidR="002B4449" w:rsidRDefault="00827DBF">
      <w:pPr>
        <w:pStyle w:val="ListParagraph"/>
        <w:numPr>
          <w:ilvl w:val="0"/>
          <w:numId w:val="2"/>
        </w:numPr>
        <w:tabs>
          <w:tab w:val="left" w:pos="839"/>
          <w:tab w:val="left" w:pos="840"/>
        </w:tabs>
        <w:ind w:hanging="361"/>
        <w:rPr>
          <w:rFonts w:ascii="Symbol" w:hAnsi="Symbol"/>
          <w:sz w:val="24"/>
        </w:rPr>
      </w:pPr>
      <w:r>
        <w:rPr>
          <w:sz w:val="24"/>
        </w:rPr>
        <w:t>Order Checks now returns Not-To-Exceed fields when performing a Drug Dose</w:t>
      </w:r>
      <w:r>
        <w:rPr>
          <w:spacing w:val="-12"/>
          <w:sz w:val="24"/>
        </w:rPr>
        <w:t xml:space="preserve"> </w:t>
      </w:r>
      <w:r>
        <w:rPr>
          <w:sz w:val="24"/>
        </w:rPr>
        <w:t>Check.</w:t>
      </w:r>
    </w:p>
    <w:p w14:paraId="04CCCFED" w14:textId="77777777" w:rsidR="002B4449" w:rsidRDefault="002B4449">
      <w:pPr>
        <w:pStyle w:val="BodyText"/>
        <w:rPr>
          <w:sz w:val="28"/>
        </w:rPr>
      </w:pPr>
    </w:p>
    <w:p w14:paraId="40516E2C" w14:textId="77777777" w:rsidR="002B4449" w:rsidRDefault="002B4449">
      <w:pPr>
        <w:pStyle w:val="BodyText"/>
        <w:spacing w:before="4"/>
        <w:rPr>
          <w:sz w:val="25"/>
        </w:rPr>
      </w:pPr>
    </w:p>
    <w:p w14:paraId="0EFC54DF" w14:textId="77777777" w:rsidR="002B4449" w:rsidRDefault="00827DBF">
      <w:pPr>
        <w:pStyle w:val="Heading2"/>
        <w:numPr>
          <w:ilvl w:val="1"/>
          <w:numId w:val="3"/>
        </w:numPr>
        <w:tabs>
          <w:tab w:val="left" w:pos="840"/>
          <w:tab w:val="left" w:pos="841"/>
        </w:tabs>
      </w:pPr>
      <w:bookmarkStart w:id="12" w:name="2.2._Architectural_Enhancements"/>
      <w:bookmarkStart w:id="13" w:name="_bookmark4"/>
      <w:bookmarkEnd w:id="12"/>
      <w:bookmarkEnd w:id="13"/>
      <w:r>
        <w:t>Architectural</w:t>
      </w:r>
      <w:r>
        <w:rPr>
          <w:spacing w:val="-1"/>
        </w:rPr>
        <w:t xml:space="preserve"> </w:t>
      </w:r>
      <w:r>
        <w:t>Enhancements</w:t>
      </w:r>
    </w:p>
    <w:p w14:paraId="01509C0C" w14:textId="77777777" w:rsidR="002B4449" w:rsidRDefault="00827DBF">
      <w:pPr>
        <w:pStyle w:val="ListParagraph"/>
        <w:numPr>
          <w:ilvl w:val="0"/>
          <w:numId w:val="1"/>
        </w:numPr>
        <w:tabs>
          <w:tab w:val="left" w:pos="839"/>
          <w:tab w:val="left" w:pos="840"/>
        </w:tabs>
        <w:spacing w:before="240"/>
        <w:rPr>
          <w:sz w:val="24"/>
        </w:rPr>
      </w:pPr>
      <w:r>
        <w:rPr>
          <w:sz w:val="24"/>
        </w:rPr>
        <w:t>PECS updated from FDB-DIF v3.3 to FDB-DIF v3.3 API and</w:t>
      </w:r>
      <w:r>
        <w:rPr>
          <w:spacing w:val="-9"/>
          <w:sz w:val="24"/>
        </w:rPr>
        <w:t xml:space="preserve"> </w:t>
      </w:r>
      <w:r>
        <w:rPr>
          <w:sz w:val="24"/>
        </w:rPr>
        <w:t>Schema</w:t>
      </w:r>
    </w:p>
    <w:p w14:paraId="0C7F3235" w14:textId="77777777" w:rsidR="002B4449" w:rsidRDefault="00827DBF">
      <w:pPr>
        <w:pStyle w:val="ListParagraph"/>
        <w:numPr>
          <w:ilvl w:val="0"/>
          <w:numId w:val="1"/>
        </w:numPr>
        <w:tabs>
          <w:tab w:val="left" w:pos="839"/>
          <w:tab w:val="left" w:pos="840"/>
        </w:tabs>
        <w:spacing w:before="118"/>
        <w:ind w:right="334"/>
        <w:rPr>
          <w:sz w:val="24"/>
        </w:rPr>
      </w:pPr>
      <w:r>
        <w:rPr>
          <w:sz w:val="24"/>
        </w:rPr>
        <w:t>MOCHA Server updated from FDB-DIF v3.3 Application Program Interface (API)</w:t>
      </w:r>
      <w:r>
        <w:rPr>
          <w:spacing w:val="-25"/>
          <w:sz w:val="24"/>
        </w:rPr>
        <w:t xml:space="preserve"> </w:t>
      </w:r>
      <w:r>
        <w:rPr>
          <w:sz w:val="24"/>
        </w:rPr>
        <w:t>and Schema</w:t>
      </w:r>
    </w:p>
    <w:p w14:paraId="06B5D76D" w14:textId="77777777" w:rsidR="002B4449" w:rsidRDefault="00827DBF">
      <w:pPr>
        <w:pStyle w:val="ListParagraph"/>
        <w:numPr>
          <w:ilvl w:val="0"/>
          <w:numId w:val="1"/>
        </w:numPr>
        <w:tabs>
          <w:tab w:val="left" w:pos="839"/>
          <w:tab w:val="left" w:pos="840"/>
        </w:tabs>
        <w:ind w:left="839" w:right="525"/>
        <w:rPr>
          <w:sz w:val="24"/>
        </w:rPr>
      </w:pPr>
      <w:r>
        <w:rPr>
          <w:sz w:val="24"/>
        </w:rPr>
        <w:t>Updated the PECS Custom Update file to be compatible with FDB-DIF v3.3 API and Schema</w:t>
      </w:r>
    </w:p>
    <w:sectPr w:rsidR="002B4449">
      <w:footerReference w:type="default" r:id="rId12"/>
      <w:pgSz w:w="12240" w:h="15840"/>
      <w:pgMar w:top="1360" w:right="1340" w:bottom="1160" w:left="13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0861" w14:textId="77777777" w:rsidR="0041429B" w:rsidRDefault="00827DBF">
      <w:r>
        <w:separator/>
      </w:r>
    </w:p>
  </w:endnote>
  <w:endnote w:type="continuationSeparator" w:id="0">
    <w:p w14:paraId="443B27AD" w14:textId="77777777" w:rsidR="0041429B" w:rsidRDefault="0082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4B9A" w14:textId="77777777" w:rsidR="002B4449" w:rsidRDefault="003701E9">
    <w:pPr>
      <w:pStyle w:val="BodyText"/>
      <w:spacing w:line="14" w:lineRule="auto"/>
      <w:rPr>
        <w:sz w:val="20"/>
      </w:rPr>
    </w:pPr>
    <w:r>
      <w:pict w14:anchorId="7B4E4CA2">
        <v:shapetype id="_x0000_t202" coordsize="21600,21600" o:spt="202" path="m,l,21600r21600,l21600,xe">
          <v:stroke joinstyle="miter"/>
          <v:path gradientshapeok="t" o:connecttype="rect"/>
        </v:shapetype>
        <v:shape id="_x0000_s1039" type="#_x0000_t202" style="position:absolute;margin-left:71pt;margin-top:732.25pt;width:41.25pt;height:13.1pt;z-index:-15848448;mso-position-horizontal-relative:page;mso-position-vertical-relative:page" filled="f" stroked="f">
          <v:textbox inset="0,0,0,0">
            <w:txbxContent>
              <w:p w14:paraId="16CDD164" w14:textId="77777777" w:rsidR="002B4449" w:rsidRDefault="00827DBF">
                <w:pPr>
                  <w:spacing w:before="12"/>
                  <w:ind w:left="20"/>
                  <w:rPr>
                    <w:sz w:val="20"/>
                  </w:rPr>
                </w:pPr>
                <w:r>
                  <w:rPr>
                    <w:sz w:val="20"/>
                  </w:rPr>
                  <w:t>July 2014</w:t>
                </w:r>
              </w:p>
            </w:txbxContent>
          </v:textbox>
          <w10:wrap anchorx="page" anchory="page"/>
        </v:shape>
      </w:pict>
    </w:r>
    <w:r>
      <w:pict w14:anchorId="05DEE023">
        <v:shape id="_x0000_s1038" type="#_x0000_t202" style="position:absolute;margin-left:200.35pt;margin-top:732.25pt;width:211.35pt;height:24.6pt;z-index:-15847936;mso-position-horizontal-relative:page;mso-position-vertical-relative:page" filled="f" stroked="f">
          <v:textbox inset="0,0,0,0">
            <w:txbxContent>
              <w:p w14:paraId="5D227997" w14:textId="77777777" w:rsidR="002B4449" w:rsidRDefault="00827DBF">
                <w:pPr>
                  <w:spacing w:before="12"/>
                  <w:ind w:left="1343" w:right="-1" w:hanging="1324"/>
                  <w:rPr>
                    <w:sz w:val="20"/>
                  </w:rPr>
                </w:pPr>
                <w:r>
                  <w:rPr>
                    <w:sz w:val="20"/>
                  </w:rPr>
                  <w:t>Pharmacy Enterprise Customization System (PECS) v3.0 Release Notes</w:t>
                </w:r>
              </w:p>
            </w:txbxContent>
          </v:textbox>
          <w10:wrap anchorx="page" anchory="page"/>
        </v:shape>
      </w:pict>
    </w:r>
    <w:r>
      <w:pict w14:anchorId="524946CD">
        <v:shape id="_x0000_s1037" type="#_x0000_t202" style="position:absolute;margin-left:531.75pt;margin-top:732.25pt;width:4.8pt;height:13.1pt;z-index:-15847424;mso-position-horizontal-relative:page;mso-position-vertical-relative:page" filled="f" stroked="f">
          <v:textbox inset="0,0,0,0">
            <w:txbxContent>
              <w:p w14:paraId="1575D260" w14:textId="77777777" w:rsidR="002B4449" w:rsidRDefault="00827DBF">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81D7" w14:textId="77777777" w:rsidR="002B4449" w:rsidRDefault="003701E9">
    <w:pPr>
      <w:pStyle w:val="BodyText"/>
      <w:spacing w:line="14" w:lineRule="auto"/>
      <w:rPr>
        <w:sz w:val="20"/>
      </w:rPr>
    </w:pPr>
    <w:r>
      <w:pict w14:anchorId="602E0721">
        <v:shapetype id="_x0000_t202" coordsize="21600,21600" o:spt="202" path="m,l,21600r21600,l21600,xe">
          <v:stroke joinstyle="miter"/>
          <v:path gradientshapeok="t" o:connecttype="rect"/>
        </v:shapetype>
        <v:shape id="_x0000_s1036" type="#_x0000_t202" style="position:absolute;margin-left:71pt;margin-top:732.25pt;width:7.55pt;height:13.1pt;z-index:-15846912;mso-position-horizontal-relative:page;mso-position-vertical-relative:page" filled="f" stroked="f">
          <v:textbox inset="0,0,0,0">
            <w:txbxContent>
              <w:p w14:paraId="7BE0F874" w14:textId="77777777" w:rsidR="002B4449" w:rsidRDefault="00827DBF">
                <w:pPr>
                  <w:spacing w:before="12"/>
                  <w:ind w:left="20"/>
                  <w:rPr>
                    <w:sz w:val="20"/>
                  </w:rPr>
                </w:pPr>
                <w:r>
                  <w:rPr>
                    <w:sz w:val="20"/>
                  </w:rPr>
                  <w:t>ii</w:t>
                </w:r>
              </w:p>
            </w:txbxContent>
          </v:textbox>
          <w10:wrap anchorx="page" anchory="page"/>
        </v:shape>
      </w:pict>
    </w:r>
    <w:r>
      <w:pict w14:anchorId="60D462F7">
        <v:shape id="_x0000_s1035" type="#_x0000_t202" style="position:absolute;margin-left:200.35pt;margin-top:732.25pt;width:211.35pt;height:24.6pt;z-index:-15846400;mso-position-horizontal-relative:page;mso-position-vertical-relative:page" filled="f" stroked="f">
          <v:textbox inset="0,0,0,0">
            <w:txbxContent>
              <w:p w14:paraId="56C6FD9E" w14:textId="77777777" w:rsidR="002B4449" w:rsidRDefault="00827DBF">
                <w:pPr>
                  <w:spacing w:before="12"/>
                  <w:ind w:left="1343" w:right="-1" w:hanging="1324"/>
                  <w:rPr>
                    <w:sz w:val="20"/>
                  </w:rPr>
                </w:pPr>
                <w:r>
                  <w:rPr>
                    <w:sz w:val="20"/>
                  </w:rPr>
                  <w:t>Pharmacy Enterprise Customization System (PECS) v3.0 Release Notes</w:t>
                </w:r>
              </w:p>
            </w:txbxContent>
          </v:textbox>
          <w10:wrap anchorx="page" anchory="page"/>
        </v:shape>
      </w:pict>
    </w:r>
    <w:r>
      <w:pict w14:anchorId="4EE57FBC">
        <v:shape id="_x0000_s1034" type="#_x0000_t202" style="position:absolute;margin-left:495.35pt;margin-top:732.25pt;width:41.25pt;height:13.1pt;z-index:-15845888;mso-position-horizontal-relative:page;mso-position-vertical-relative:page" filled="f" stroked="f">
          <v:textbox inset="0,0,0,0">
            <w:txbxContent>
              <w:p w14:paraId="314552FA" w14:textId="77777777" w:rsidR="002B4449" w:rsidRDefault="00827DBF">
                <w:pPr>
                  <w:spacing w:before="12"/>
                  <w:ind w:left="20"/>
                  <w:rPr>
                    <w:sz w:val="20"/>
                  </w:rPr>
                </w:pPr>
                <w:r>
                  <w:rPr>
                    <w:sz w:val="20"/>
                  </w:rPr>
                  <w:t>July 2014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022" w14:textId="77777777" w:rsidR="002B4449" w:rsidRDefault="003701E9">
    <w:pPr>
      <w:pStyle w:val="BodyText"/>
      <w:spacing w:line="14" w:lineRule="auto"/>
      <w:rPr>
        <w:sz w:val="20"/>
      </w:rPr>
    </w:pPr>
    <w:r>
      <w:pict w14:anchorId="55623F9D">
        <v:shapetype id="_x0000_t202" coordsize="21600,21600" o:spt="202" path="m,l,21600r21600,l21600,xe">
          <v:stroke joinstyle="miter"/>
          <v:path gradientshapeok="t" o:connecttype="rect"/>
        </v:shapetype>
        <v:shape id="_x0000_s1033" type="#_x0000_t202" style="position:absolute;margin-left:71pt;margin-top:732.25pt;width:41.25pt;height:13.1pt;z-index:-15845376;mso-position-horizontal-relative:page;mso-position-vertical-relative:page" filled="f" stroked="f">
          <v:textbox inset="0,0,0,0">
            <w:txbxContent>
              <w:p w14:paraId="00474B6E" w14:textId="77777777" w:rsidR="002B4449" w:rsidRDefault="00827DBF">
                <w:pPr>
                  <w:spacing w:before="12"/>
                  <w:ind w:left="20"/>
                  <w:rPr>
                    <w:sz w:val="20"/>
                  </w:rPr>
                </w:pPr>
                <w:r>
                  <w:rPr>
                    <w:sz w:val="20"/>
                  </w:rPr>
                  <w:t>July 2014</w:t>
                </w:r>
              </w:p>
            </w:txbxContent>
          </v:textbox>
          <w10:wrap anchorx="page" anchory="page"/>
        </v:shape>
      </w:pict>
    </w:r>
    <w:r>
      <w:pict w14:anchorId="352F4E97">
        <v:shape id="_x0000_s1032" type="#_x0000_t202" style="position:absolute;margin-left:200.35pt;margin-top:732.25pt;width:211.35pt;height:24.6pt;z-index:-15844864;mso-position-horizontal-relative:page;mso-position-vertical-relative:page" filled="f" stroked="f">
          <v:textbox inset="0,0,0,0">
            <w:txbxContent>
              <w:p w14:paraId="1AE1FB27" w14:textId="77777777" w:rsidR="002B4449" w:rsidRDefault="00827DBF">
                <w:pPr>
                  <w:spacing w:before="12"/>
                  <w:ind w:left="1343" w:right="-1" w:hanging="1324"/>
                  <w:rPr>
                    <w:sz w:val="20"/>
                  </w:rPr>
                </w:pPr>
                <w:r>
                  <w:rPr>
                    <w:sz w:val="20"/>
                  </w:rPr>
                  <w:t>Pharmacy Enterprise Customization System (PECS) v3.0 Release Notes</w:t>
                </w:r>
              </w:p>
            </w:txbxContent>
          </v:textbox>
          <w10:wrap anchorx="page" anchory="page"/>
        </v:shape>
      </w:pict>
    </w:r>
    <w:r>
      <w:pict w14:anchorId="72E6C78D">
        <v:shape id="_x0000_s1031" type="#_x0000_t202" style="position:absolute;margin-left:534.05pt;margin-top:732.25pt;width:7.05pt;height:13.1pt;z-index:-15844352;mso-position-horizontal-relative:page;mso-position-vertical-relative:page" filled="f" stroked="f">
          <v:textbox inset="0,0,0,0">
            <w:txbxContent>
              <w:p w14:paraId="6C8B2C35" w14:textId="77777777" w:rsidR="002B4449" w:rsidRDefault="00827DBF">
                <w:pPr>
                  <w:spacing w:before="12"/>
                  <w:ind w:left="20"/>
                  <w:rPr>
                    <w:sz w:val="20"/>
                  </w:rPr>
                </w:pPr>
                <w:r>
                  <w:rPr>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3682" w14:textId="77777777" w:rsidR="002B4449" w:rsidRDefault="003701E9">
    <w:pPr>
      <w:pStyle w:val="BodyText"/>
      <w:spacing w:line="14" w:lineRule="auto"/>
      <w:rPr>
        <w:sz w:val="20"/>
      </w:rPr>
    </w:pPr>
    <w:r>
      <w:pict w14:anchorId="1A825E1E">
        <v:shapetype id="_x0000_t202" coordsize="21600,21600" o:spt="202" path="m,l,21600r21600,l21600,xe">
          <v:stroke joinstyle="miter"/>
          <v:path gradientshapeok="t" o:connecttype="rect"/>
        </v:shapetype>
        <v:shape id="_x0000_s1030" type="#_x0000_t202" style="position:absolute;margin-left:71pt;margin-top:732.25pt;width:7.05pt;height:13.1pt;z-index:-15843840;mso-position-horizontal-relative:page;mso-position-vertical-relative:page" filled="f" stroked="f">
          <v:textbox inset="0,0,0,0">
            <w:txbxContent>
              <w:p w14:paraId="59FC765A" w14:textId="77777777" w:rsidR="002B4449" w:rsidRDefault="00827DBF">
                <w:pPr>
                  <w:spacing w:before="12"/>
                  <w:ind w:left="20"/>
                  <w:rPr>
                    <w:sz w:val="20"/>
                  </w:rPr>
                </w:pPr>
                <w:r>
                  <w:rPr>
                    <w:sz w:val="20"/>
                  </w:rPr>
                  <w:t>2</w:t>
                </w:r>
              </w:p>
            </w:txbxContent>
          </v:textbox>
          <w10:wrap anchorx="page" anchory="page"/>
        </v:shape>
      </w:pict>
    </w:r>
    <w:r>
      <w:pict w14:anchorId="16615BF9">
        <v:shape id="_x0000_s1029" type="#_x0000_t202" style="position:absolute;margin-left:200.35pt;margin-top:732.25pt;width:211.35pt;height:24.6pt;z-index:-15843328;mso-position-horizontal-relative:page;mso-position-vertical-relative:page" filled="f" stroked="f">
          <v:textbox inset="0,0,0,0">
            <w:txbxContent>
              <w:p w14:paraId="751A2BE8" w14:textId="77777777" w:rsidR="002B4449" w:rsidRDefault="00827DBF">
                <w:pPr>
                  <w:spacing w:before="12"/>
                  <w:ind w:left="1343" w:right="-1" w:hanging="1324"/>
                  <w:rPr>
                    <w:sz w:val="20"/>
                  </w:rPr>
                </w:pPr>
                <w:r>
                  <w:rPr>
                    <w:sz w:val="20"/>
                  </w:rPr>
                  <w:t>Pharmacy Enterprise Customization System (PECS) v3.0 Release Notes</w:t>
                </w:r>
              </w:p>
            </w:txbxContent>
          </v:textbox>
          <w10:wrap anchorx="page" anchory="page"/>
        </v:shape>
      </w:pict>
    </w:r>
    <w:r>
      <w:pict w14:anchorId="30122657">
        <v:shape id="_x0000_s1028" type="#_x0000_t202" style="position:absolute;margin-left:499.85pt;margin-top:732.25pt;width:41.25pt;height:13.1pt;z-index:-15842816;mso-position-horizontal-relative:page;mso-position-vertical-relative:page" filled="f" stroked="f">
          <v:textbox inset="0,0,0,0">
            <w:txbxContent>
              <w:p w14:paraId="69F947EF" w14:textId="77777777" w:rsidR="002B4449" w:rsidRDefault="00827DBF">
                <w:pPr>
                  <w:spacing w:before="12"/>
                  <w:ind w:left="20"/>
                  <w:rPr>
                    <w:sz w:val="20"/>
                  </w:rPr>
                </w:pPr>
                <w:r>
                  <w:rPr>
                    <w:sz w:val="20"/>
                  </w:rPr>
                  <w:t>July 2014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ABFA" w14:textId="77777777" w:rsidR="002B4449" w:rsidRDefault="003701E9">
    <w:pPr>
      <w:pStyle w:val="BodyText"/>
      <w:spacing w:line="14" w:lineRule="auto"/>
      <w:rPr>
        <w:sz w:val="20"/>
      </w:rPr>
    </w:pPr>
    <w:r>
      <w:pict w14:anchorId="4355AB00">
        <v:shapetype id="_x0000_t202" coordsize="21600,21600" o:spt="202" path="m,l,21600r21600,l21600,xe">
          <v:stroke joinstyle="miter"/>
          <v:path gradientshapeok="t" o:connecttype="rect"/>
        </v:shapetype>
        <v:shape id="_x0000_s1027" type="#_x0000_t202" style="position:absolute;margin-left:71pt;margin-top:732.25pt;width:41.25pt;height:13.1pt;z-index:-15842304;mso-position-horizontal-relative:page;mso-position-vertical-relative:page" filled="f" stroked="f">
          <v:textbox inset="0,0,0,0">
            <w:txbxContent>
              <w:p w14:paraId="6EEE4D00" w14:textId="77777777" w:rsidR="002B4449" w:rsidRDefault="00827DBF">
                <w:pPr>
                  <w:spacing w:before="12"/>
                  <w:ind w:left="20"/>
                  <w:rPr>
                    <w:sz w:val="20"/>
                  </w:rPr>
                </w:pPr>
                <w:r>
                  <w:rPr>
                    <w:sz w:val="20"/>
                  </w:rPr>
                  <w:t>July 2014</w:t>
                </w:r>
              </w:p>
            </w:txbxContent>
          </v:textbox>
          <w10:wrap anchorx="page" anchory="page"/>
        </v:shape>
      </w:pict>
    </w:r>
    <w:r>
      <w:pict w14:anchorId="488DFF35">
        <v:shape id="_x0000_s1026" type="#_x0000_t202" style="position:absolute;margin-left:200.35pt;margin-top:732.25pt;width:211.35pt;height:24.6pt;z-index:-15841792;mso-position-horizontal-relative:page;mso-position-vertical-relative:page" filled="f" stroked="f">
          <v:textbox inset="0,0,0,0">
            <w:txbxContent>
              <w:p w14:paraId="57177931" w14:textId="77777777" w:rsidR="002B4449" w:rsidRDefault="00827DBF">
                <w:pPr>
                  <w:spacing w:before="12"/>
                  <w:ind w:left="1343" w:right="-1" w:hanging="1324"/>
                  <w:rPr>
                    <w:sz w:val="20"/>
                  </w:rPr>
                </w:pPr>
                <w:r>
                  <w:rPr>
                    <w:sz w:val="20"/>
                  </w:rPr>
                  <w:t>Pharmacy Enterprise Customization System (PECS) v3.0 Release Notes</w:t>
                </w:r>
              </w:p>
            </w:txbxContent>
          </v:textbox>
          <w10:wrap anchorx="page" anchory="page"/>
        </v:shape>
      </w:pict>
    </w:r>
    <w:r>
      <w:pict w14:anchorId="0A8476CA">
        <v:shape id="_x0000_s1025" type="#_x0000_t202" style="position:absolute;margin-left:534.05pt;margin-top:732.25pt;width:7.05pt;height:13.1pt;z-index:-15841280;mso-position-horizontal-relative:page;mso-position-vertical-relative:page" filled="f" stroked="f">
          <v:textbox inset="0,0,0,0">
            <w:txbxContent>
              <w:p w14:paraId="6F643DA6" w14:textId="77777777" w:rsidR="002B4449" w:rsidRDefault="00827DBF">
                <w:pPr>
                  <w:spacing w:before="12"/>
                  <w:ind w:left="20"/>
                  <w:rPr>
                    <w:sz w:val="20"/>
                  </w:rPr>
                </w:pPr>
                <w:r>
                  <w:rPr>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3004B" w14:textId="77777777" w:rsidR="0041429B" w:rsidRDefault="00827DBF">
      <w:r>
        <w:separator/>
      </w:r>
    </w:p>
  </w:footnote>
  <w:footnote w:type="continuationSeparator" w:id="0">
    <w:p w14:paraId="256CC880" w14:textId="77777777" w:rsidR="0041429B" w:rsidRDefault="0082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244B"/>
    <w:multiLevelType w:val="hybridMultilevel"/>
    <w:tmpl w:val="3176C322"/>
    <w:lvl w:ilvl="0" w:tplc="7E0E5702">
      <w:numFmt w:val="bullet"/>
      <w:lvlText w:val=""/>
      <w:lvlJc w:val="left"/>
      <w:pPr>
        <w:ind w:left="840" w:hanging="360"/>
      </w:pPr>
      <w:rPr>
        <w:rFonts w:hint="default"/>
        <w:w w:val="99"/>
      </w:rPr>
    </w:lvl>
    <w:lvl w:ilvl="1" w:tplc="43BE65F8">
      <w:numFmt w:val="bullet"/>
      <w:lvlText w:val="•"/>
      <w:lvlJc w:val="left"/>
      <w:pPr>
        <w:ind w:left="1714" w:hanging="360"/>
      </w:pPr>
      <w:rPr>
        <w:rFonts w:hint="default"/>
      </w:rPr>
    </w:lvl>
    <w:lvl w:ilvl="2" w:tplc="509A7AB8">
      <w:numFmt w:val="bullet"/>
      <w:lvlText w:val="•"/>
      <w:lvlJc w:val="left"/>
      <w:pPr>
        <w:ind w:left="2588" w:hanging="360"/>
      </w:pPr>
      <w:rPr>
        <w:rFonts w:hint="default"/>
      </w:rPr>
    </w:lvl>
    <w:lvl w:ilvl="3" w:tplc="6D66700A">
      <w:numFmt w:val="bullet"/>
      <w:lvlText w:val="•"/>
      <w:lvlJc w:val="left"/>
      <w:pPr>
        <w:ind w:left="3462" w:hanging="360"/>
      </w:pPr>
      <w:rPr>
        <w:rFonts w:hint="default"/>
      </w:rPr>
    </w:lvl>
    <w:lvl w:ilvl="4" w:tplc="943E98A6">
      <w:numFmt w:val="bullet"/>
      <w:lvlText w:val="•"/>
      <w:lvlJc w:val="left"/>
      <w:pPr>
        <w:ind w:left="4336" w:hanging="360"/>
      </w:pPr>
      <w:rPr>
        <w:rFonts w:hint="default"/>
      </w:rPr>
    </w:lvl>
    <w:lvl w:ilvl="5" w:tplc="87C06638">
      <w:numFmt w:val="bullet"/>
      <w:lvlText w:val="•"/>
      <w:lvlJc w:val="left"/>
      <w:pPr>
        <w:ind w:left="5210" w:hanging="360"/>
      </w:pPr>
      <w:rPr>
        <w:rFonts w:hint="default"/>
      </w:rPr>
    </w:lvl>
    <w:lvl w:ilvl="6" w:tplc="0B2AC6B8">
      <w:numFmt w:val="bullet"/>
      <w:lvlText w:val="•"/>
      <w:lvlJc w:val="left"/>
      <w:pPr>
        <w:ind w:left="6084" w:hanging="360"/>
      </w:pPr>
      <w:rPr>
        <w:rFonts w:hint="default"/>
      </w:rPr>
    </w:lvl>
    <w:lvl w:ilvl="7" w:tplc="3B86F86C">
      <w:numFmt w:val="bullet"/>
      <w:lvlText w:val="•"/>
      <w:lvlJc w:val="left"/>
      <w:pPr>
        <w:ind w:left="6958" w:hanging="360"/>
      </w:pPr>
      <w:rPr>
        <w:rFonts w:hint="default"/>
      </w:rPr>
    </w:lvl>
    <w:lvl w:ilvl="8" w:tplc="D87A7F22">
      <w:numFmt w:val="bullet"/>
      <w:lvlText w:val="•"/>
      <w:lvlJc w:val="left"/>
      <w:pPr>
        <w:ind w:left="7832" w:hanging="360"/>
      </w:pPr>
      <w:rPr>
        <w:rFonts w:hint="default"/>
      </w:rPr>
    </w:lvl>
  </w:abstractNum>
  <w:abstractNum w:abstractNumId="1" w15:restartNumberingAfterBreak="0">
    <w:nsid w:val="34CA67FC"/>
    <w:multiLevelType w:val="multilevel"/>
    <w:tmpl w:val="7F3CB1DE"/>
    <w:lvl w:ilvl="0">
      <w:start w:val="1"/>
      <w:numFmt w:val="decimal"/>
      <w:lvlText w:val="%1."/>
      <w:lvlJc w:val="left"/>
      <w:pPr>
        <w:ind w:left="552" w:hanging="432"/>
        <w:jc w:val="left"/>
      </w:pPr>
      <w:rPr>
        <w:rFonts w:ascii="Times New Roman" w:eastAsia="Times New Roman" w:hAnsi="Times New Roman" w:cs="Times New Roman" w:hint="default"/>
        <w:b/>
        <w:bCs/>
        <w:w w:val="99"/>
        <w:sz w:val="28"/>
        <w:szCs w:val="28"/>
      </w:rPr>
    </w:lvl>
    <w:lvl w:ilvl="1">
      <w:start w:val="1"/>
      <w:numFmt w:val="decimal"/>
      <w:lvlText w:val="%1.%2."/>
      <w:lvlJc w:val="left"/>
      <w:pPr>
        <w:ind w:left="1079" w:hanging="672"/>
        <w:jc w:val="left"/>
      </w:pPr>
      <w:rPr>
        <w:rFonts w:ascii="Times New Roman" w:eastAsia="Times New Roman" w:hAnsi="Times New Roman" w:cs="Times New Roman" w:hint="default"/>
        <w:w w:val="99"/>
        <w:sz w:val="22"/>
        <w:szCs w:val="22"/>
      </w:rPr>
    </w:lvl>
    <w:lvl w:ilvl="2">
      <w:numFmt w:val="bullet"/>
      <w:lvlText w:val="•"/>
      <w:lvlJc w:val="left"/>
      <w:pPr>
        <w:ind w:left="2024" w:hanging="672"/>
      </w:pPr>
      <w:rPr>
        <w:rFonts w:hint="default"/>
      </w:rPr>
    </w:lvl>
    <w:lvl w:ilvl="3">
      <w:numFmt w:val="bullet"/>
      <w:lvlText w:val="•"/>
      <w:lvlJc w:val="left"/>
      <w:pPr>
        <w:ind w:left="2968" w:hanging="672"/>
      </w:pPr>
      <w:rPr>
        <w:rFonts w:hint="default"/>
      </w:rPr>
    </w:lvl>
    <w:lvl w:ilvl="4">
      <w:numFmt w:val="bullet"/>
      <w:lvlText w:val="•"/>
      <w:lvlJc w:val="left"/>
      <w:pPr>
        <w:ind w:left="3913" w:hanging="672"/>
      </w:pPr>
      <w:rPr>
        <w:rFonts w:hint="default"/>
      </w:rPr>
    </w:lvl>
    <w:lvl w:ilvl="5">
      <w:numFmt w:val="bullet"/>
      <w:lvlText w:val="•"/>
      <w:lvlJc w:val="left"/>
      <w:pPr>
        <w:ind w:left="4857" w:hanging="672"/>
      </w:pPr>
      <w:rPr>
        <w:rFonts w:hint="default"/>
      </w:rPr>
    </w:lvl>
    <w:lvl w:ilvl="6">
      <w:numFmt w:val="bullet"/>
      <w:lvlText w:val="•"/>
      <w:lvlJc w:val="left"/>
      <w:pPr>
        <w:ind w:left="5802" w:hanging="672"/>
      </w:pPr>
      <w:rPr>
        <w:rFonts w:hint="default"/>
      </w:rPr>
    </w:lvl>
    <w:lvl w:ilvl="7">
      <w:numFmt w:val="bullet"/>
      <w:lvlText w:val="•"/>
      <w:lvlJc w:val="left"/>
      <w:pPr>
        <w:ind w:left="6746" w:hanging="672"/>
      </w:pPr>
      <w:rPr>
        <w:rFonts w:hint="default"/>
      </w:rPr>
    </w:lvl>
    <w:lvl w:ilvl="8">
      <w:numFmt w:val="bullet"/>
      <w:lvlText w:val="•"/>
      <w:lvlJc w:val="left"/>
      <w:pPr>
        <w:ind w:left="7691" w:hanging="672"/>
      </w:pPr>
      <w:rPr>
        <w:rFonts w:hint="default"/>
      </w:rPr>
    </w:lvl>
  </w:abstractNum>
  <w:abstractNum w:abstractNumId="2" w15:restartNumberingAfterBreak="0">
    <w:nsid w:val="5D357336"/>
    <w:multiLevelType w:val="multilevel"/>
    <w:tmpl w:val="2E4451E8"/>
    <w:lvl w:ilvl="0">
      <w:start w:val="1"/>
      <w:numFmt w:val="decimal"/>
      <w:lvlText w:val="%1."/>
      <w:lvlJc w:val="left"/>
      <w:pPr>
        <w:ind w:left="660" w:hanging="540"/>
        <w:jc w:val="left"/>
      </w:pPr>
      <w:rPr>
        <w:rFonts w:ascii="Arial" w:eastAsia="Arial" w:hAnsi="Arial" w:cs="Arial" w:hint="default"/>
        <w:b/>
        <w:bCs/>
        <w:w w:val="100"/>
        <w:sz w:val="36"/>
        <w:szCs w:val="36"/>
      </w:rPr>
    </w:lvl>
    <w:lvl w:ilvl="1">
      <w:start w:val="1"/>
      <w:numFmt w:val="decimal"/>
      <w:lvlText w:val="%1.%2."/>
      <w:lvlJc w:val="left"/>
      <w:pPr>
        <w:ind w:left="840" w:hanging="721"/>
        <w:jc w:val="left"/>
      </w:pPr>
      <w:rPr>
        <w:rFonts w:ascii="Arial" w:eastAsia="Arial" w:hAnsi="Arial" w:cs="Arial" w:hint="default"/>
        <w:b/>
        <w:bCs/>
        <w:w w:val="99"/>
        <w:sz w:val="28"/>
        <w:szCs w:val="28"/>
      </w:rPr>
    </w:lvl>
    <w:lvl w:ilvl="2">
      <w:numFmt w:val="bullet"/>
      <w:lvlText w:val="•"/>
      <w:lvlJc w:val="left"/>
      <w:pPr>
        <w:ind w:left="1811" w:hanging="721"/>
      </w:pPr>
      <w:rPr>
        <w:rFonts w:hint="default"/>
      </w:rPr>
    </w:lvl>
    <w:lvl w:ilvl="3">
      <w:numFmt w:val="bullet"/>
      <w:lvlText w:val="•"/>
      <w:lvlJc w:val="left"/>
      <w:pPr>
        <w:ind w:left="2782" w:hanging="721"/>
      </w:pPr>
      <w:rPr>
        <w:rFonts w:hint="default"/>
      </w:rPr>
    </w:lvl>
    <w:lvl w:ilvl="4">
      <w:numFmt w:val="bullet"/>
      <w:lvlText w:val="•"/>
      <w:lvlJc w:val="left"/>
      <w:pPr>
        <w:ind w:left="3753" w:hanging="721"/>
      </w:pPr>
      <w:rPr>
        <w:rFonts w:hint="default"/>
      </w:rPr>
    </w:lvl>
    <w:lvl w:ilvl="5">
      <w:numFmt w:val="bullet"/>
      <w:lvlText w:val="•"/>
      <w:lvlJc w:val="left"/>
      <w:pPr>
        <w:ind w:left="4724" w:hanging="721"/>
      </w:pPr>
      <w:rPr>
        <w:rFonts w:hint="default"/>
      </w:rPr>
    </w:lvl>
    <w:lvl w:ilvl="6">
      <w:numFmt w:val="bullet"/>
      <w:lvlText w:val="•"/>
      <w:lvlJc w:val="left"/>
      <w:pPr>
        <w:ind w:left="5695" w:hanging="721"/>
      </w:pPr>
      <w:rPr>
        <w:rFonts w:hint="default"/>
      </w:rPr>
    </w:lvl>
    <w:lvl w:ilvl="7">
      <w:numFmt w:val="bullet"/>
      <w:lvlText w:val="•"/>
      <w:lvlJc w:val="left"/>
      <w:pPr>
        <w:ind w:left="6666" w:hanging="721"/>
      </w:pPr>
      <w:rPr>
        <w:rFonts w:hint="default"/>
      </w:rPr>
    </w:lvl>
    <w:lvl w:ilvl="8">
      <w:numFmt w:val="bullet"/>
      <w:lvlText w:val="•"/>
      <w:lvlJc w:val="left"/>
      <w:pPr>
        <w:ind w:left="7637" w:hanging="721"/>
      </w:pPr>
      <w:rPr>
        <w:rFonts w:hint="default"/>
      </w:rPr>
    </w:lvl>
  </w:abstractNum>
  <w:abstractNum w:abstractNumId="3" w15:restartNumberingAfterBreak="0">
    <w:nsid w:val="7BB22257"/>
    <w:multiLevelType w:val="hybridMultilevel"/>
    <w:tmpl w:val="5C745EF4"/>
    <w:lvl w:ilvl="0" w:tplc="31E21322">
      <w:numFmt w:val="bullet"/>
      <w:lvlText w:val=""/>
      <w:lvlJc w:val="left"/>
      <w:pPr>
        <w:ind w:left="840" w:hanging="360"/>
      </w:pPr>
      <w:rPr>
        <w:rFonts w:ascii="Symbol" w:eastAsia="Symbol" w:hAnsi="Symbol" w:cs="Symbol" w:hint="default"/>
        <w:w w:val="100"/>
        <w:sz w:val="24"/>
        <w:szCs w:val="24"/>
      </w:rPr>
    </w:lvl>
    <w:lvl w:ilvl="1" w:tplc="69B47908">
      <w:numFmt w:val="bullet"/>
      <w:lvlText w:val="•"/>
      <w:lvlJc w:val="left"/>
      <w:pPr>
        <w:ind w:left="1714" w:hanging="360"/>
      </w:pPr>
      <w:rPr>
        <w:rFonts w:hint="default"/>
      </w:rPr>
    </w:lvl>
    <w:lvl w:ilvl="2" w:tplc="C45A5672">
      <w:numFmt w:val="bullet"/>
      <w:lvlText w:val="•"/>
      <w:lvlJc w:val="left"/>
      <w:pPr>
        <w:ind w:left="2588" w:hanging="360"/>
      </w:pPr>
      <w:rPr>
        <w:rFonts w:hint="default"/>
      </w:rPr>
    </w:lvl>
    <w:lvl w:ilvl="3" w:tplc="EE34EBE0">
      <w:numFmt w:val="bullet"/>
      <w:lvlText w:val="•"/>
      <w:lvlJc w:val="left"/>
      <w:pPr>
        <w:ind w:left="3462" w:hanging="360"/>
      </w:pPr>
      <w:rPr>
        <w:rFonts w:hint="default"/>
      </w:rPr>
    </w:lvl>
    <w:lvl w:ilvl="4" w:tplc="B4D83F22">
      <w:numFmt w:val="bullet"/>
      <w:lvlText w:val="•"/>
      <w:lvlJc w:val="left"/>
      <w:pPr>
        <w:ind w:left="4336" w:hanging="360"/>
      </w:pPr>
      <w:rPr>
        <w:rFonts w:hint="default"/>
      </w:rPr>
    </w:lvl>
    <w:lvl w:ilvl="5" w:tplc="8E84D3B2">
      <w:numFmt w:val="bullet"/>
      <w:lvlText w:val="•"/>
      <w:lvlJc w:val="left"/>
      <w:pPr>
        <w:ind w:left="5210" w:hanging="360"/>
      </w:pPr>
      <w:rPr>
        <w:rFonts w:hint="default"/>
      </w:rPr>
    </w:lvl>
    <w:lvl w:ilvl="6" w:tplc="E9A64182">
      <w:numFmt w:val="bullet"/>
      <w:lvlText w:val="•"/>
      <w:lvlJc w:val="left"/>
      <w:pPr>
        <w:ind w:left="6084" w:hanging="360"/>
      </w:pPr>
      <w:rPr>
        <w:rFonts w:hint="default"/>
      </w:rPr>
    </w:lvl>
    <w:lvl w:ilvl="7" w:tplc="67B0674C">
      <w:numFmt w:val="bullet"/>
      <w:lvlText w:val="•"/>
      <w:lvlJc w:val="left"/>
      <w:pPr>
        <w:ind w:left="6958" w:hanging="360"/>
      </w:pPr>
      <w:rPr>
        <w:rFonts w:hint="default"/>
      </w:rPr>
    </w:lvl>
    <w:lvl w:ilvl="8" w:tplc="6332FC8C">
      <w:numFmt w:val="bullet"/>
      <w:lvlText w:val="•"/>
      <w:lvlJc w:val="left"/>
      <w:pPr>
        <w:ind w:left="783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4449"/>
    <w:rsid w:val="002B4449"/>
    <w:rsid w:val="003701E9"/>
    <w:rsid w:val="0041429B"/>
    <w:rsid w:val="006803FB"/>
    <w:rsid w:val="0082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4DB014"/>
  <w15:docId w15:val="{F6E82B97-6225-4450-A21D-C5C4D08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660" w:hanging="540"/>
      <w:outlineLvl w:val="0"/>
    </w:pPr>
    <w:rPr>
      <w:rFonts w:ascii="Arial" w:eastAsia="Arial" w:hAnsi="Arial" w:cs="Arial"/>
      <w:b/>
      <w:bCs/>
      <w:sz w:val="36"/>
      <w:szCs w:val="36"/>
    </w:rPr>
  </w:style>
  <w:style w:type="paragraph" w:styleId="Heading2">
    <w:name w:val="heading 2"/>
    <w:basedOn w:val="Normal"/>
    <w:uiPriority w:val="9"/>
    <w:unhideWhenUsed/>
    <w:qFormat/>
    <w:pPr>
      <w:ind w:left="840" w:hanging="721"/>
      <w:outlineLvl w:val="1"/>
    </w:pPr>
    <w:rPr>
      <w:rFonts w:ascii="Arial" w:eastAsia="Arial" w:hAnsi="Arial" w:cs="Arial"/>
      <w:b/>
      <w:bCs/>
      <w:sz w:val="28"/>
      <w:szCs w:val="28"/>
    </w:rPr>
  </w:style>
  <w:style w:type="paragraph" w:styleId="Heading3">
    <w:name w:val="heading 3"/>
    <w:basedOn w:val="Normal"/>
    <w:uiPriority w:val="9"/>
    <w:unhideWhenUsed/>
    <w:qFormat/>
    <w:pPr>
      <w:spacing w:before="240"/>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552" w:hanging="432"/>
    </w:pPr>
    <w:rPr>
      <w:b/>
      <w:bCs/>
      <w:sz w:val="28"/>
      <w:szCs w:val="28"/>
    </w:rPr>
  </w:style>
  <w:style w:type="paragraph" w:styleId="TOC2">
    <w:name w:val="toc 2"/>
    <w:basedOn w:val="Normal"/>
    <w:uiPriority w:val="1"/>
    <w:qFormat/>
    <w:pPr>
      <w:spacing w:before="120"/>
      <w:ind w:left="1079" w:hanging="673"/>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PECS v3.0 Release Notes</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 v3.0 Release Notes</dc:title>
  <dc:creator/>
  <cp:lastModifiedBy>Department of Veterans Affairs</cp:lastModifiedBy>
  <cp:revision>3</cp:revision>
  <dcterms:created xsi:type="dcterms:W3CDTF">2021-03-11T13:56:00Z</dcterms:created>
  <dcterms:modified xsi:type="dcterms:W3CDTF">2021-03-11T14:11:00Z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Acrobat PDFMaker 10.1 for Word</vt:lpwstr>
  </property>
  <property fmtid="{D5CDD505-2E9C-101B-9397-08002B2CF9AE}" pid="4" name="LastSaved">
    <vt:filetime>2020-12-16T00:00:00Z</vt:filetime>
  </property>
</Properties>
</file>