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Default="005C129B" w:rsidP="008F0D9C">
      <w:pPr>
        <w:pStyle w:val="Heading2"/>
        <w:keepNext w:val="0"/>
        <w:jc w:val="center"/>
        <w:rPr>
          <w:rFonts w:ascii="Arial" w:hAnsi="Arial"/>
          <w:sz w:val="24"/>
          <w:szCs w:val="24"/>
        </w:rPr>
      </w:pPr>
      <w:r w:rsidRPr="00FB39CC">
        <w:rPr>
          <w:rFonts w:ascii="Arial" w:hAnsi="Arial"/>
          <w:sz w:val="24"/>
          <w:szCs w:val="24"/>
        </w:rPr>
        <w:t>Release Notes for VHA Enrollment System</w:t>
      </w:r>
      <w:r w:rsidR="00EF2572" w:rsidRPr="00FB39CC">
        <w:rPr>
          <w:rFonts w:ascii="Arial" w:hAnsi="Arial"/>
          <w:sz w:val="24"/>
          <w:szCs w:val="24"/>
        </w:rPr>
        <w:t xml:space="preserve"> </w:t>
      </w:r>
      <w:r w:rsidR="00405C40" w:rsidRPr="00FB39CC">
        <w:rPr>
          <w:rFonts w:ascii="Arial" w:hAnsi="Arial"/>
          <w:sz w:val="24"/>
          <w:szCs w:val="24"/>
        </w:rPr>
        <w:t>- VES v6.5.0</w:t>
      </w:r>
    </w:p>
    <w:p w14:paraId="1CC7F5F9" w14:textId="433C9078" w:rsidR="008F0D9C" w:rsidRPr="000D75F4" w:rsidRDefault="005C129B" w:rsidP="008F0D9C">
      <w:pPr>
        <w:jc w:val="center"/>
        <w:rPr>
          <w:rFonts w:ascii="Arial" w:hAnsi="Arial" w:cs="Arial"/>
          <w:sz w:val="22"/>
          <w:szCs w:val="22"/>
        </w:rPr>
      </w:pPr>
      <w:r w:rsidRPr="000D75F4">
        <w:rPr>
          <w:rFonts w:ascii="Arial" w:hAnsi="Arial" w:cs="Arial"/>
          <w:sz w:val="22"/>
          <w:szCs w:val="22"/>
        </w:rPr>
        <w:t>03-20-2023</w:t>
      </w:r>
    </w:p>
    <w:p w14:paraId="0E8B0AEB" w14:textId="072E8030" w:rsidR="00D44804" w:rsidRDefault="00D44804" w:rsidP="00637CEE">
      <w:pPr>
        <w:rPr>
          <w:rFonts w:ascii="Arial" w:hAnsi="Arial" w:cs="Arial"/>
        </w:rPr>
      </w:pPr>
    </w:p>
    <w:p w14:paraId="18FB305D" w14:textId="1ED641A8" w:rsidR="00D44804" w:rsidRDefault="005C129B"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5C129B"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5C129B"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5C129B"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5C129B"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5C129B"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5C129B"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5C129B"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5C129B"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4CDB363" w14:textId="52679C6E" w:rsidR="00596556" w:rsidRDefault="00596556" w:rsidP="00637CEE">
      <w:pPr>
        <w:rPr>
          <w:rFonts w:ascii="Arial" w:hAnsi="Arial" w:cs="Arial"/>
        </w:rPr>
      </w:pPr>
    </w:p>
    <w:p w14:paraId="15282CDD" w14:textId="08F3D646" w:rsidR="00596556" w:rsidRPr="00FB39CC" w:rsidRDefault="005C129B" w:rsidP="00596556">
      <w:pPr>
        <w:pStyle w:val="Heading2"/>
        <w:keepNext w:val="0"/>
        <w:spacing w:after="120"/>
        <w:rPr>
          <w:rFonts w:ascii="Arial" w:hAnsi="Arial"/>
          <w:sz w:val="22"/>
          <w:szCs w:val="22"/>
        </w:rPr>
      </w:pPr>
      <w:r w:rsidRPr="00FB39CC">
        <w:rPr>
          <w:rFonts w:ascii="Arial" w:hAnsi="Arial"/>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8446"/>
      </w:tblGrid>
      <w:tr w:rsidR="00883155" w14:paraId="7F828011" w14:textId="77777777" w:rsidTr="00EC5B0B">
        <w:tc>
          <w:tcPr>
            <w:tcW w:w="1809" w:type="dxa"/>
            <w:shd w:val="clear" w:color="auto" w:fill="99CCFF"/>
          </w:tcPr>
          <w:p w14:paraId="414DE48A" w14:textId="77777777" w:rsidR="00267A68" w:rsidRPr="00FB39CC" w:rsidRDefault="005C129B" w:rsidP="002078F9">
            <w:pPr>
              <w:rPr>
                <w:rFonts w:ascii="Arial" w:hAnsi="Arial" w:cs="Arial"/>
                <w:b/>
                <w:sz w:val="20"/>
                <w:szCs w:val="20"/>
              </w:rPr>
            </w:pPr>
            <w:r w:rsidRPr="00FB39CC">
              <w:rPr>
                <w:rFonts w:ascii="Arial" w:hAnsi="Arial" w:cs="Arial"/>
                <w:b/>
                <w:sz w:val="20"/>
                <w:szCs w:val="20"/>
              </w:rPr>
              <w:t>Key</w:t>
            </w:r>
          </w:p>
        </w:tc>
        <w:tc>
          <w:tcPr>
            <w:tcW w:w="8446" w:type="dxa"/>
            <w:shd w:val="clear" w:color="auto" w:fill="99CCFF"/>
          </w:tcPr>
          <w:p w14:paraId="0BCAD60E" w14:textId="77777777" w:rsidR="00267A68" w:rsidRPr="00FB39CC" w:rsidRDefault="005C129B" w:rsidP="002078F9">
            <w:pPr>
              <w:rPr>
                <w:rFonts w:ascii="Arial" w:hAnsi="Arial" w:cs="Arial"/>
                <w:b/>
                <w:sz w:val="20"/>
                <w:szCs w:val="20"/>
              </w:rPr>
            </w:pPr>
            <w:r w:rsidRPr="00FB39CC">
              <w:rPr>
                <w:rFonts w:ascii="Arial" w:hAnsi="Arial" w:cs="Arial"/>
                <w:b/>
                <w:sz w:val="20"/>
                <w:szCs w:val="20"/>
              </w:rPr>
              <w:t>Summary</w:t>
            </w:r>
          </w:p>
        </w:tc>
      </w:tr>
      <w:tr w:rsidR="00883155" w14:paraId="2AE3094B" w14:textId="77777777" w:rsidTr="00EC5B0B">
        <w:tblPrEx>
          <w:shd w:val="clear" w:color="auto" w:fill="auto"/>
        </w:tblPrEx>
        <w:tc>
          <w:tcPr>
            <w:tcW w:w="1809" w:type="dxa"/>
          </w:tcPr>
          <w:p w14:paraId="368DBF65" w14:textId="45CF4421" w:rsidR="00267A68" w:rsidRPr="00FB39CC" w:rsidRDefault="005C129B" w:rsidP="002078F9">
            <w:pPr>
              <w:rPr>
                <w:rFonts w:ascii="Arial" w:hAnsi="Arial" w:cs="Arial"/>
                <w:sz w:val="20"/>
                <w:szCs w:val="20"/>
              </w:rPr>
            </w:pPr>
            <w:r w:rsidRPr="001A130B">
              <w:rPr>
                <w:rFonts w:ascii="Arial" w:hAnsi="Arial" w:cs="Arial"/>
                <w:sz w:val="20"/>
                <w:szCs w:val="20"/>
              </w:rPr>
              <w:t>VES-24488</w:t>
            </w:r>
          </w:p>
        </w:tc>
        <w:tc>
          <w:tcPr>
            <w:tcW w:w="8446" w:type="dxa"/>
          </w:tcPr>
          <w:p w14:paraId="738405E5" w14:textId="77777777" w:rsidR="00267A68" w:rsidRPr="00FB39CC" w:rsidRDefault="005C129B" w:rsidP="002078F9">
            <w:pPr>
              <w:rPr>
                <w:rFonts w:ascii="Arial" w:hAnsi="Arial" w:cs="Arial"/>
                <w:sz w:val="20"/>
                <w:szCs w:val="20"/>
              </w:rPr>
            </w:pPr>
            <w:r w:rsidRPr="00FB39CC">
              <w:rPr>
                <w:rFonts w:ascii="Arial" w:hAnsi="Arial" w:cs="Arial"/>
                <w:sz w:val="20"/>
                <w:szCs w:val="20"/>
              </w:rPr>
              <w:t>Add additional eligibility for Agent Orange and Ionizing Radiation</w:t>
            </w:r>
          </w:p>
        </w:tc>
      </w:tr>
      <w:tr w:rsidR="00883155" w14:paraId="21364871" w14:textId="77777777" w:rsidTr="00EC5B0B">
        <w:tblPrEx>
          <w:shd w:val="clear" w:color="auto" w:fill="auto"/>
        </w:tblPrEx>
        <w:tc>
          <w:tcPr>
            <w:tcW w:w="1809" w:type="dxa"/>
          </w:tcPr>
          <w:p w14:paraId="59D51CC9" w14:textId="62A709F2" w:rsidR="00267A68" w:rsidRPr="00FB39CC" w:rsidRDefault="005C129B" w:rsidP="002078F9">
            <w:pPr>
              <w:rPr>
                <w:rFonts w:ascii="Arial" w:hAnsi="Arial" w:cs="Arial"/>
                <w:sz w:val="20"/>
                <w:szCs w:val="20"/>
              </w:rPr>
            </w:pPr>
            <w:r w:rsidRPr="001A130B">
              <w:rPr>
                <w:rFonts w:ascii="Arial" w:hAnsi="Arial" w:cs="Arial"/>
                <w:sz w:val="20"/>
                <w:szCs w:val="20"/>
              </w:rPr>
              <w:t>VES-24489</w:t>
            </w:r>
          </w:p>
        </w:tc>
        <w:tc>
          <w:tcPr>
            <w:tcW w:w="8446" w:type="dxa"/>
          </w:tcPr>
          <w:p w14:paraId="5FBE43A7" w14:textId="77777777" w:rsidR="00267A68" w:rsidRPr="00FB39CC" w:rsidRDefault="005C129B" w:rsidP="002078F9">
            <w:pPr>
              <w:rPr>
                <w:rFonts w:ascii="Arial" w:hAnsi="Arial" w:cs="Arial"/>
                <w:sz w:val="20"/>
                <w:szCs w:val="20"/>
              </w:rPr>
            </w:pPr>
            <w:r w:rsidRPr="00FB39CC">
              <w:rPr>
                <w:rFonts w:ascii="Arial" w:hAnsi="Arial" w:cs="Arial"/>
                <w:sz w:val="20"/>
                <w:szCs w:val="20"/>
              </w:rPr>
              <w:t>Change the Combat Veteran Eligibility End Date Requirement</w:t>
            </w:r>
          </w:p>
        </w:tc>
      </w:tr>
      <w:tr w:rsidR="00883155" w14:paraId="191EAEF8" w14:textId="77777777" w:rsidTr="00EC5B0B">
        <w:tblPrEx>
          <w:shd w:val="clear" w:color="auto" w:fill="auto"/>
        </w:tblPrEx>
        <w:tc>
          <w:tcPr>
            <w:tcW w:w="1809" w:type="dxa"/>
          </w:tcPr>
          <w:p w14:paraId="3A85EAAC" w14:textId="0C005A4D" w:rsidR="00267A68" w:rsidRPr="00FB39CC" w:rsidRDefault="005C129B" w:rsidP="002078F9">
            <w:pPr>
              <w:rPr>
                <w:rFonts w:ascii="Arial" w:hAnsi="Arial" w:cs="Arial"/>
                <w:sz w:val="20"/>
                <w:szCs w:val="20"/>
              </w:rPr>
            </w:pPr>
            <w:r w:rsidRPr="001A130B">
              <w:rPr>
                <w:rFonts w:ascii="Arial" w:hAnsi="Arial" w:cs="Arial"/>
                <w:sz w:val="20"/>
                <w:szCs w:val="20"/>
              </w:rPr>
              <w:t>VES-25708</w:t>
            </w:r>
          </w:p>
        </w:tc>
        <w:tc>
          <w:tcPr>
            <w:tcW w:w="8446" w:type="dxa"/>
          </w:tcPr>
          <w:p w14:paraId="3E88973C" w14:textId="77777777" w:rsidR="00267A68" w:rsidRPr="00FB39CC" w:rsidRDefault="005C129B" w:rsidP="002078F9">
            <w:pPr>
              <w:rPr>
                <w:rFonts w:ascii="Arial" w:hAnsi="Arial" w:cs="Arial"/>
                <w:sz w:val="20"/>
                <w:szCs w:val="20"/>
              </w:rPr>
            </w:pPr>
            <w:r w:rsidRPr="00FB39CC">
              <w:rPr>
                <w:rFonts w:ascii="Arial" w:hAnsi="Arial" w:cs="Arial"/>
                <w:sz w:val="20"/>
                <w:szCs w:val="20"/>
              </w:rPr>
              <w:t>VHAP Copay Effective Date</w:t>
            </w:r>
          </w:p>
        </w:tc>
      </w:tr>
    </w:tbl>
    <w:p w14:paraId="6BE8FC07" w14:textId="7F2F0D68" w:rsidR="00596556" w:rsidRDefault="00596556" w:rsidP="00637CEE">
      <w:pPr>
        <w:rPr>
          <w:rFonts w:ascii="Arial" w:hAnsi="Arial" w:cs="Arial"/>
        </w:rPr>
      </w:pPr>
    </w:p>
    <w:p w14:paraId="6004EB8B" w14:textId="77777777" w:rsidR="00EC5B0B" w:rsidRDefault="00EC5B0B">
      <w:pPr>
        <w:rPr>
          <w:rFonts w:ascii="Arial" w:eastAsiaTheme="majorEastAsia" w:hAnsi="Arial" w:cstheme="majorBidi"/>
          <w:b/>
          <w:bCs/>
          <w:color w:val="1F497D" w:themeColor="text2"/>
          <w:sz w:val="22"/>
          <w:szCs w:val="22"/>
        </w:rPr>
      </w:pPr>
      <w:r>
        <w:rPr>
          <w:rFonts w:ascii="Arial" w:hAnsi="Arial"/>
          <w:sz w:val="22"/>
          <w:szCs w:val="22"/>
        </w:rPr>
        <w:br w:type="page"/>
      </w:r>
    </w:p>
    <w:p w14:paraId="0B6E1D47" w14:textId="3C1DD86F" w:rsidR="00383BC6" w:rsidRPr="00FB39CC" w:rsidRDefault="005C129B" w:rsidP="00383BC6">
      <w:pPr>
        <w:pStyle w:val="Heading2"/>
        <w:keepNext w:val="0"/>
        <w:spacing w:after="120"/>
        <w:rPr>
          <w:rFonts w:ascii="Arial" w:hAnsi="Arial"/>
          <w:sz w:val="22"/>
          <w:szCs w:val="22"/>
        </w:rPr>
      </w:pPr>
      <w:r w:rsidRPr="00FB39CC">
        <w:rPr>
          <w:rFonts w:ascii="Arial" w:hAnsi="Arial"/>
          <w:sz w:val="22"/>
          <w:szCs w:val="22"/>
        </w:rPr>
        <w:lastRenderedPageBreak/>
        <w:t>Epics</w:t>
      </w:r>
    </w:p>
    <w:tbl>
      <w:tblPr>
        <w:tblStyle w:val="TableGrid"/>
        <w:tblW w:w="0" w:type="auto"/>
        <w:shd w:val="clear" w:color="auto" w:fill="99CCFF"/>
        <w:tblLayout w:type="fixed"/>
        <w:tblLook w:val="04A0" w:firstRow="1" w:lastRow="0" w:firstColumn="1" w:lastColumn="0" w:noHBand="0" w:noVBand="1"/>
      </w:tblPr>
      <w:tblGrid>
        <w:gridCol w:w="1809"/>
        <w:gridCol w:w="8446"/>
      </w:tblGrid>
      <w:tr w:rsidR="00883155" w14:paraId="4416993C" w14:textId="77777777" w:rsidTr="00EC5B0B">
        <w:tc>
          <w:tcPr>
            <w:tcW w:w="1809" w:type="dxa"/>
            <w:shd w:val="clear" w:color="auto" w:fill="99CCFF"/>
          </w:tcPr>
          <w:p w14:paraId="1A65DF99" w14:textId="77777777" w:rsidR="00267A68" w:rsidRPr="00FB39CC" w:rsidRDefault="005C129B" w:rsidP="002078F9">
            <w:pPr>
              <w:rPr>
                <w:rFonts w:ascii="Arial" w:hAnsi="Arial" w:cs="Arial"/>
                <w:b/>
                <w:sz w:val="20"/>
                <w:szCs w:val="20"/>
              </w:rPr>
            </w:pPr>
            <w:r w:rsidRPr="00FB39CC">
              <w:rPr>
                <w:rFonts w:ascii="Arial" w:hAnsi="Arial" w:cs="Arial"/>
                <w:b/>
                <w:sz w:val="20"/>
                <w:szCs w:val="20"/>
              </w:rPr>
              <w:t>Key</w:t>
            </w:r>
          </w:p>
        </w:tc>
        <w:tc>
          <w:tcPr>
            <w:tcW w:w="8446" w:type="dxa"/>
            <w:shd w:val="clear" w:color="auto" w:fill="99CCFF"/>
          </w:tcPr>
          <w:p w14:paraId="19393E45" w14:textId="77777777" w:rsidR="00267A68" w:rsidRPr="00FB39CC" w:rsidRDefault="005C129B" w:rsidP="002078F9">
            <w:pPr>
              <w:rPr>
                <w:rFonts w:ascii="Arial" w:hAnsi="Arial" w:cs="Arial"/>
                <w:b/>
                <w:sz w:val="20"/>
                <w:szCs w:val="20"/>
              </w:rPr>
            </w:pPr>
            <w:r w:rsidRPr="00FB39CC">
              <w:rPr>
                <w:rFonts w:ascii="Arial" w:hAnsi="Arial" w:cs="Arial"/>
                <w:b/>
                <w:sz w:val="20"/>
                <w:szCs w:val="20"/>
              </w:rPr>
              <w:t>Summary</w:t>
            </w:r>
          </w:p>
        </w:tc>
      </w:tr>
      <w:tr w:rsidR="00883155" w14:paraId="4919079B" w14:textId="77777777" w:rsidTr="00EC5B0B">
        <w:tblPrEx>
          <w:shd w:val="clear" w:color="auto" w:fill="auto"/>
        </w:tblPrEx>
        <w:tc>
          <w:tcPr>
            <w:tcW w:w="1809" w:type="dxa"/>
          </w:tcPr>
          <w:p w14:paraId="7ADFA453" w14:textId="24FC7500" w:rsidR="00267A68" w:rsidRPr="00FB39CC" w:rsidRDefault="005C129B" w:rsidP="002078F9">
            <w:pPr>
              <w:rPr>
                <w:rFonts w:ascii="Arial" w:hAnsi="Arial" w:cs="Arial"/>
                <w:sz w:val="20"/>
                <w:szCs w:val="20"/>
              </w:rPr>
            </w:pPr>
            <w:r w:rsidRPr="001A130B">
              <w:rPr>
                <w:rFonts w:ascii="Arial" w:hAnsi="Arial" w:cs="Arial"/>
                <w:sz w:val="20"/>
                <w:szCs w:val="20"/>
              </w:rPr>
              <w:t>VES-25772</w:t>
            </w:r>
          </w:p>
        </w:tc>
        <w:tc>
          <w:tcPr>
            <w:tcW w:w="8446" w:type="dxa"/>
          </w:tcPr>
          <w:p w14:paraId="50362AE9" w14:textId="77777777" w:rsidR="00267A68" w:rsidRPr="00FB39CC" w:rsidRDefault="005C129B" w:rsidP="002078F9">
            <w:pPr>
              <w:rPr>
                <w:rFonts w:ascii="Arial" w:hAnsi="Arial" w:cs="Arial"/>
                <w:sz w:val="20"/>
                <w:szCs w:val="20"/>
              </w:rPr>
            </w:pPr>
            <w:r w:rsidRPr="00FB39CC">
              <w:rPr>
                <w:rFonts w:ascii="Arial" w:hAnsi="Arial" w:cs="Arial"/>
                <w:sz w:val="20"/>
                <w:szCs w:val="20"/>
              </w:rPr>
              <w:t>Copay Effective Date Analysis &amp; Design - Phase 1 (VES)</w:t>
            </w:r>
          </w:p>
        </w:tc>
      </w:tr>
      <w:tr w:rsidR="00883155" w14:paraId="0E13B6DA" w14:textId="77777777" w:rsidTr="00EC5B0B">
        <w:tblPrEx>
          <w:shd w:val="clear" w:color="auto" w:fill="auto"/>
        </w:tblPrEx>
        <w:tc>
          <w:tcPr>
            <w:tcW w:w="1809" w:type="dxa"/>
          </w:tcPr>
          <w:p w14:paraId="492B0F39" w14:textId="5736E740" w:rsidR="00267A68" w:rsidRPr="00FB39CC" w:rsidRDefault="005C129B" w:rsidP="002078F9">
            <w:pPr>
              <w:rPr>
                <w:rFonts w:ascii="Arial" w:hAnsi="Arial" w:cs="Arial"/>
                <w:sz w:val="20"/>
                <w:szCs w:val="20"/>
              </w:rPr>
            </w:pPr>
            <w:r w:rsidRPr="001A130B">
              <w:rPr>
                <w:rFonts w:ascii="Arial" w:hAnsi="Arial" w:cs="Arial"/>
                <w:sz w:val="20"/>
                <w:szCs w:val="20"/>
              </w:rPr>
              <w:t>VES-26119</w:t>
            </w:r>
          </w:p>
        </w:tc>
        <w:tc>
          <w:tcPr>
            <w:tcW w:w="8446" w:type="dxa"/>
          </w:tcPr>
          <w:p w14:paraId="13F3E137" w14:textId="77777777" w:rsidR="00267A68" w:rsidRPr="00FB39CC" w:rsidRDefault="005C129B" w:rsidP="002078F9">
            <w:pPr>
              <w:rPr>
                <w:rFonts w:ascii="Arial" w:hAnsi="Arial" w:cs="Arial"/>
                <w:sz w:val="20"/>
                <w:szCs w:val="20"/>
              </w:rPr>
            </w:pPr>
            <w:r w:rsidRPr="00FB39CC">
              <w:rPr>
                <w:rFonts w:ascii="Arial" w:hAnsi="Arial" w:cs="Arial"/>
                <w:sz w:val="20"/>
                <w:szCs w:val="20"/>
              </w:rPr>
              <w:t>Change the Combat Veteran Eligibility End Date Requirement (VES)</w:t>
            </w:r>
          </w:p>
        </w:tc>
      </w:tr>
      <w:tr w:rsidR="00883155" w14:paraId="34AD2299" w14:textId="77777777" w:rsidTr="00EC5B0B">
        <w:tblPrEx>
          <w:shd w:val="clear" w:color="auto" w:fill="auto"/>
        </w:tblPrEx>
        <w:tc>
          <w:tcPr>
            <w:tcW w:w="1809" w:type="dxa"/>
          </w:tcPr>
          <w:p w14:paraId="255A81B1" w14:textId="4E1A5B7E" w:rsidR="00267A68" w:rsidRPr="00FB39CC" w:rsidRDefault="005C129B" w:rsidP="002078F9">
            <w:pPr>
              <w:rPr>
                <w:rFonts w:ascii="Arial" w:hAnsi="Arial" w:cs="Arial"/>
                <w:sz w:val="20"/>
                <w:szCs w:val="20"/>
              </w:rPr>
            </w:pPr>
            <w:r w:rsidRPr="001A130B">
              <w:rPr>
                <w:rFonts w:ascii="Arial" w:hAnsi="Arial" w:cs="Arial"/>
                <w:sz w:val="20"/>
                <w:szCs w:val="20"/>
              </w:rPr>
              <w:t>VES-26602</w:t>
            </w:r>
          </w:p>
        </w:tc>
        <w:tc>
          <w:tcPr>
            <w:tcW w:w="8446" w:type="dxa"/>
          </w:tcPr>
          <w:p w14:paraId="1C2E3B7E" w14:textId="77777777" w:rsidR="00267A68" w:rsidRPr="00FB39CC" w:rsidRDefault="005C129B" w:rsidP="002078F9">
            <w:pPr>
              <w:rPr>
                <w:rFonts w:ascii="Arial" w:hAnsi="Arial" w:cs="Arial"/>
                <w:sz w:val="20"/>
                <w:szCs w:val="20"/>
              </w:rPr>
            </w:pPr>
            <w:r w:rsidRPr="00FB39CC">
              <w:rPr>
                <w:rFonts w:ascii="Arial" w:hAnsi="Arial" w:cs="Arial"/>
                <w:sz w:val="20"/>
                <w:szCs w:val="20"/>
              </w:rPr>
              <w:t>Add additional eligibility for Agent Orange and Ionizing Radiation (VES)</w:t>
            </w:r>
          </w:p>
        </w:tc>
      </w:tr>
      <w:tr w:rsidR="00883155" w14:paraId="415B331F" w14:textId="77777777" w:rsidTr="00EC5B0B">
        <w:tblPrEx>
          <w:shd w:val="clear" w:color="auto" w:fill="auto"/>
        </w:tblPrEx>
        <w:tc>
          <w:tcPr>
            <w:tcW w:w="1809" w:type="dxa"/>
          </w:tcPr>
          <w:p w14:paraId="7115088B" w14:textId="08125D78" w:rsidR="00267A68" w:rsidRPr="00FB39CC" w:rsidRDefault="005C129B" w:rsidP="002078F9">
            <w:pPr>
              <w:rPr>
                <w:rFonts w:ascii="Arial" w:hAnsi="Arial" w:cs="Arial"/>
                <w:sz w:val="20"/>
                <w:szCs w:val="20"/>
              </w:rPr>
            </w:pPr>
            <w:r w:rsidRPr="001A130B">
              <w:rPr>
                <w:rFonts w:ascii="Arial" w:hAnsi="Arial" w:cs="Arial"/>
                <w:sz w:val="20"/>
                <w:szCs w:val="20"/>
              </w:rPr>
              <w:t>VES-27890</w:t>
            </w:r>
          </w:p>
        </w:tc>
        <w:tc>
          <w:tcPr>
            <w:tcW w:w="8446" w:type="dxa"/>
          </w:tcPr>
          <w:p w14:paraId="4EF5A8D8" w14:textId="77777777" w:rsidR="00267A68" w:rsidRPr="00FB39CC" w:rsidRDefault="005C129B" w:rsidP="002078F9">
            <w:pPr>
              <w:rPr>
                <w:rFonts w:ascii="Arial" w:hAnsi="Arial" w:cs="Arial"/>
                <w:sz w:val="20"/>
                <w:szCs w:val="20"/>
              </w:rPr>
            </w:pPr>
            <w:r w:rsidRPr="00FB39CC">
              <w:rPr>
                <w:rFonts w:ascii="Arial" w:hAnsi="Arial" w:cs="Arial"/>
                <w:sz w:val="20"/>
                <w:szCs w:val="20"/>
              </w:rPr>
              <w:t>Phase 2 - Remove Z07 Inconsistency Checks from VistA to ES - Analysis (ES)</w:t>
            </w:r>
          </w:p>
        </w:tc>
      </w:tr>
    </w:tbl>
    <w:p w14:paraId="32A6537B" w14:textId="77777777" w:rsidR="00FB7210" w:rsidRDefault="00FB7210" w:rsidP="00637CEE">
      <w:pPr>
        <w:rPr>
          <w:rFonts w:ascii="Arial" w:hAnsi="Arial" w:cs="Arial"/>
        </w:rPr>
      </w:pPr>
    </w:p>
    <w:p w14:paraId="1236B6D9" w14:textId="5DF5508D" w:rsidR="00E774E0" w:rsidRPr="00FB39CC" w:rsidRDefault="005C129B" w:rsidP="00637CEE">
      <w:pPr>
        <w:pStyle w:val="Heading2"/>
        <w:keepNext w:val="0"/>
        <w:spacing w:after="120"/>
        <w:rPr>
          <w:rFonts w:ascii="Arial" w:hAnsi="Arial"/>
          <w:sz w:val="22"/>
          <w:szCs w:val="22"/>
        </w:rPr>
      </w:pPr>
      <w:r w:rsidRPr="00FB39CC">
        <w:rPr>
          <w:rFonts w:ascii="Arial" w:hAnsi="Arial"/>
          <w:sz w:val="22"/>
          <w:szCs w:val="22"/>
        </w:rPr>
        <w:t>Stories</w:t>
      </w:r>
    </w:p>
    <w:tbl>
      <w:tblPr>
        <w:tblStyle w:val="TableGrid"/>
        <w:tblW w:w="0" w:type="auto"/>
        <w:shd w:val="clear" w:color="auto" w:fill="99CCFF"/>
        <w:tblLayout w:type="fixed"/>
        <w:tblLook w:val="04A0" w:firstRow="1" w:lastRow="0" w:firstColumn="1" w:lastColumn="0" w:noHBand="0" w:noVBand="1"/>
      </w:tblPr>
      <w:tblGrid>
        <w:gridCol w:w="1809"/>
        <w:gridCol w:w="8446"/>
      </w:tblGrid>
      <w:tr w:rsidR="00883155" w14:paraId="10F3EDE5" w14:textId="77777777" w:rsidTr="00EC5B0B">
        <w:tc>
          <w:tcPr>
            <w:tcW w:w="1809" w:type="dxa"/>
            <w:shd w:val="clear" w:color="auto" w:fill="99CCFF"/>
          </w:tcPr>
          <w:p w14:paraId="6317CAA6" w14:textId="2CCA0C62" w:rsidR="00596556" w:rsidRPr="00FB39CC" w:rsidRDefault="005C129B" w:rsidP="00637CEE">
            <w:pPr>
              <w:rPr>
                <w:rFonts w:ascii="Arial" w:hAnsi="Arial" w:cs="Arial"/>
                <w:b/>
                <w:sz w:val="20"/>
                <w:szCs w:val="20"/>
              </w:rPr>
            </w:pPr>
            <w:r w:rsidRPr="00FB39CC">
              <w:rPr>
                <w:rFonts w:ascii="Arial" w:hAnsi="Arial" w:cs="Arial"/>
                <w:b/>
                <w:sz w:val="20"/>
                <w:szCs w:val="20"/>
              </w:rPr>
              <w:t>Key</w:t>
            </w:r>
          </w:p>
        </w:tc>
        <w:tc>
          <w:tcPr>
            <w:tcW w:w="8446" w:type="dxa"/>
            <w:shd w:val="clear" w:color="auto" w:fill="99CCFF"/>
          </w:tcPr>
          <w:p w14:paraId="7376003C" w14:textId="0BDB82F7" w:rsidR="00596556" w:rsidRPr="00FB39CC" w:rsidRDefault="005C129B" w:rsidP="00637CEE">
            <w:pPr>
              <w:rPr>
                <w:rFonts w:ascii="Arial" w:hAnsi="Arial" w:cs="Arial"/>
                <w:b/>
                <w:sz w:val="20"/>
                <w:szCs w:val="20"/>
              </w:rPr>
            </w:pPr>
            <w:r w:rsidRPr="00FB39CC">
              <w:rPr>
                <w:rFonts w:ascii="Arial" w:hAnsi="Arial" w:cs="Arial"/>
                <w:b/>
                <w:sz w:val="20"/>
                <w:szCs w:val="20"/>
              </w:rPr>
              <w:t>Summary</w:t>
            </w:r>
          </w:p>
        </w:tc>
      </w:tr>
      <w:tr w:rsidR="00883155" w14:paraId="1359777B" w14:textId="77777777" w:rsidTr="00EC5B0B">
        <w:tblPrEx>
          <w:shd w:val="clear" w:color="auto" w:fill="auto"/>
        </w:tblPrEx>
        <w:tc>
          <w:tcPr>
            <w:tcW w:w="1809" w:type="dxa"/>
          </w:tcPr>
          <w:p w14:paraId="2D086D1B" w14:textId="2A823FD0" w:rsidR="00596556" w:rsidRPr="00FB39CC" w:rsidRDefault="005C129B" w:rsidP="00557D0C">
            <w:pPr>
              <w:rPr>
                <w:rFonts w:ascii="Arial" w:hAnsi="Arial" w:cs="Arial"/>
                <w:sz w:val="20"/>
                <w:szCs w:val="20"/>
              </w:rPr>
            </w:pPr>
            <w:r w:rsidRPr="001A130B">
              <w:rPr>
                <w:rFonts w:ascii="Arial" w:hAnsi="Arial" w:cs="Arial"/>
                <w:sz w:val="20"/>
                <w:szCs w:val="20"/>
              </w:rPr>
              <w:t>VES-27141</w:t>
            </w:r>
          </w:p>
        </w:tc>
        <w:tc>
          <w:tcPr>
            <w:tcW w:w="8446" w:type="dxa"/>
          </w:tcPr>
          <w:p w14:paraId="0B63EBCB" w14:textId="27E98DA6" w:rsidR="00596556" w:rsidRPr="00FB39CC" w:rsidRDefault="005C129B" w:rsidP="00637CEE">
            <w:pPr>
              <w:rPr>
                <w:rFonts w:ascii="Arial" w:hAnsi="Arial" w:cs="Arial"/>
                <w:sz w:val="20"/>
                <w:szCs w:val="20"/>
              </w:rPr>
            </w:pPr>
            <w:r w:rsidRPr="00FB39CC">
              <w:rPr>
                <w:rFonts w:ascii="Arial" w:hAnsi="Arial" w:cs="Arial"/>
                <w:sz w:val="20"/>
                <w:szCs w:val="20"/>
              </w:rPr>
              <w:t>Implement Business Rules for CV End Date Calculation</w:t>
            </w:r>
          </w:p>
        </w:tc>
      </w:tr>
      <w:tr w:rsidR="00883155" w14:paraId="57D91175" w14:textId="77777777" w:rsidTr="00EC5B0B">
        <w:tblPrEx>
          <w:shd w:val="clear" w:color="auto" w:fill="auto"/>
        </w:tblPrEx>
        <w:tc>
          <w:tcPr>
            <w:tcW w:w="1809" w:type="dxa"/>
          </w:tcPr>
          <w:p w14:paraId="62C4FF21" w14:textId="1236ADFA" w:rsidR="00596556" w:rsidRPr="00FB39CC" w:rsidRDefault="005C129B" w:rsidP="00557D0C">
            <w:pPr>
              <w:rPr>
                <w:rFonts w:ascii="Arial" w:hAnsi="Arial" w:cs="Arial"/>
                <w:sz w:val="20"/>
                <w:szCs w:val="20"/>
              </w:rPr>
            </w:pPr>
            <w:r w:rsidRPr="001A130B">
              <w:rPr>
                <w:rFonts w:ascii="Arial" w:hAnsi="Arial" w:cs="Arial"/>
                <w:sz w:val="20"/>
                <w:szCs w:val="20"/>
              </w:rPr>
              <w:t>VES-27142</w:t>
            </w:r>
          </w:p>
        </w:tc>
        <w:tc>
          <w:tcPr>
            <w:tcW w:w="8446" w:type="dxa"/>
          </w:tcPr>
          <w:p w14:paraId="3A7C9125" w14:textId="77777777" w:rsidR="00596556" w:rsidRPr="00FB39CC" w:rsidRDefault="005C129B" w:rsidP="00637CEE">
            <w:pPr>
              <w:rPr>
                <w:rFonts w:ascii="Arial" w:hAnsi="Arial" w:cs="Arial"/>
                <w:sz w:val="20"/>
                <w:szCs w:val="20"/>
              </w:rPr>
            </w:pPr>
            <w:r w:rsidRPr="00FB39CC">
              <w:rPr>
                <w:rFonts w:ascii="Arial" w:hAnsi="Arial" w:cs="Arial"/>
                <w:sz w:val="20"/>
                <w:szCs w:val="20"/>
              </w:rPr>
              <w:t>Modification to Enrollment Determination Ruleflow</w:t>
            </w:r>
          </w:p>
        </w:tc>
      </w:tr>
      <w:tr w:rsidR="00883155" w14:paraId="70C364C6" w14:textId="77777777" w:rsidTr="00EC5B0B">
        <w:tblPrEx>
          <w:shd w:val="clear" w:color="auto" w:fill="auto"/>
        </w:tblPrEx>
        <w:tc>
          <w:tcPr>
            <w:tcW w:w="1809" w:type="dxa"/>
          </w:tcPr>
          <w:p w14:paraId="3D7F8740" w14:textId="2DFCE6AA" w:rsidR="00596556" w:rsidRPr="00FB39CC" w:rsidRDefault="005C129B" w:rsidP="00557D0C">
            <w:pPr>
              <w:rPr>
                <w:rFonts w:ascii="Arial" w:hAnsi="Arial" w:cs="Arial"/>
                <w:sz w:val="20"/>
                <w:szCs w:val="20"/>
              </w:rPr>
            </w:pPr>
            <w:r w:rsidRPr="001A130B">
              <w:rPr>
                <w:rFonts w:ascii="Arial" w:hAnsi="Arial" w:cs="Arial"/>
                <w:sz w:val="20"/>
                <w:szCs w:val="20"/>
              </w:rPr>
              <w:t>VES-27143</w:t>
            </w:r>
          </w:p>
        </w:tc>
        <w:tc>
          <w:tcPr>
            <w:tcW w:w="8446" w:type="dxa"/>
          </w:tcPr>
          <w:p w14:paraId="6074829B" w14:textId="77777777" w:rsidR="00596556" w:rsidRPr="00FB39CC" w:rsidRDefault="005C129B" w:rsidP="00637CEE">
            <w:pPr>
              <w:rPr>
                <w:rFonts w:ascii="Arial" w:hAnsi="Arial" w:cs="Arial"/>
                <w:sz w:val="20"/>
                <w:szCs w:val="20"/>
              </w:rPr>
            </w:pPr>
            <w:r w:rsidRPr="00FB39CC">
              <w:rPr>
                <w:rFonts w:ascii="Arial" w:hAnsi="Arial" w:cs="Arial"/>
                <w:sz w:val="20"/>
                <w:szCs w:val="20"/>
              </w:rPr>
              <w:t>Batch Process for Cleanup</w:t>
            </w:r>
          </w:p>
        </w:tc>
      </w:tr>
      <w:tr w:rsidR="00883155" w14:paraId="34640F94" w14:textId="77777777" w:rsidTr="00EC5B0B">
        <w:tblPrEx>
          <w:shd w:val="clear" w:color="auto" w:fill="auto"/>
        </w:tblPrEx>
        <w:tc>
          <w:tcPr>
            <w:tcW w:w="1809" w:type="dxa"/>
          </w:tcPr>
          <w:p w14:paraId="12FDF26C" w14:textId="7308B8EB" w:rsidR="00596556" w:rsidRPr="00FB39CC" w:rsidRDefault="005C129B" w:rsidP="00557D0C">
            <w:pPr>
              <w:rPr>
                <w:rFonts w:ascii="Arial" w:hAnsi="Arial" w:cs="Arial"/>
                <w:sz w:val="20"/>
                <w:szCs w:val="20"/>
              </w:rPr>
            </w:pPr>
            <w:r w:rsidRPr="001A130B">
              <w:rPr>
                <w:rFonts w:ascii="Arial" w:hAnsi="Arial" w:cs="Arial"/>
                <w:sz w:val="20"/>
                <w:szCs w:val="20"/>
              </w:rPr>
              <w:t>VES-27147</w:t>
            </w:r>
          </w:p>
        </w:tc>
        <w:tc>
          <w:tcPr>
            <w:tcW w:w="8446" w:type="dxa"/>
          </w:tcPr>
          <w:p w14:paraId="3349E1B1" w14:textId="77777777" w:rsidR="00596556" w:rsidRPr="00FB39CC" w:rsidRDefault="005C129B" w:rsidP="00637CEE">
            <w:pPr>
              <w:rPr>
                <w:rFonts w:ascii="Arial" w:hAnsi="Arial" w:cs="Arial"/>
                <w:sz w:val="20"/>
                <w:szCs w:val="20"/>
              </w:rPr>
            </w:pPr>
            <w:r w:rsidRPr="00FB39CC">
              <w:rPr>
                <w:rFonts w:ascii="Arial" w:hAnsi="Arial" w:cs="Arial"/>
                <w:sz w:val="20"/>
                <w:szCs w:val="20"/>
              </w:rPr>
              <w:t>Add New Option for AO and IR</w:t>
            </w:r>
          </w:p>
        </w:tc>
      </w:tr>
      <w:tr w:rsidR="00883155" w14:paraId="729D389A" w14:textId="77777777" w:rsidTr="00EC5B0B">
        <w:tblPrEx>
          <w:shd w:val="clear" w:color="auto" w:fill="auto"/>
        </w:tblPrEx>
        <w:tc>
          <w:tcPr>
            <w:tcW w:w="1809" w:type="dxa"/>
          </w:tcPr>
          <w:p w14:paraId="7DB67728" w14:textId="107B4B1F" w:rsidR="00596556" w:rsidRPr="00FB39CC" w:rsidRDefault="005C129B" w:rsidP="00557D0C">
            <w:pPr>
              <w:rPr>
                <w:rFonts w:ascii="Arial" w:hAnsi="Arial" w:cs="Arial"/>
                <w:sz w:val="20"/>
                <w:szCs w:val="20"/>
              </w:rPr>
            </w:pPr>
            <w:r w:rsidRPr="001A130B">
              <w:rPr>
                <w:rFonts w:ascii="Arial" w:hAnsi="Arial" w:cs="Arial"/>
                <w:sz w:val="20"/>
                <w:szCs w:val="20"/>
              </w:rPr>
              <w:t>VES-27148</w:t>
            </w:r>
          </w:p>
        </w:tc>
        <w:tc>
          <w:tcPr>
            <w:tcW w:w="8446" w:type="dxa"/>
          </w:tcPr>
          <w:p w14:paraId="5C0623EE" w14:textId="77777777" w:rsidR="00596556" w:rsidRPr="00FB39CC" w:rsidRDefault="005C129B" w:rsidP="00637CEE">
            <w:pPr>
              <w:rPr>
                <w:rFonts w:ascii="Arial" w:hAnsi="Arial" w:cs="Arial"/>
                <w:sz w:val="20"/>
                <w:szCs w:val="20"/>
              </w:rPr>
            </w:pPr>
            <w:r w:rsidRPr="00FB39CC">
              <w:rPr>
                <w:rFonts w:ascii="Arial" w:hAnsi="Arial" w:cs="Arial"/>
                <w:sz w:val="20"/>
                <w:szCs w:val="20"/>
              </w:rPr>
              <w:t>UI Changes for AO/IR Dropdown List Update on Eligibility and Military Service Screens</w:t>
            </w:r>
          </w:p>
        </w:tc>
      </w:tr>
      <w:tr w:rsidR="00883155" w14:paraId="6F55048B" w14:textId="77777777" w:rsidTr="00EC5B0B">
        <w:tblPrEx>
          <w:shd w:val="clear" w:color="auto" w:fill="auto"/>
        </w:tblPrEx>
        <w:tc>
          <w:tcPr>
            <w:tcW w:w="1809" w:type="dxa"/>
          </w:tcPr>
          <w:p w14:paraId="14914F4E" w14:textId="0442D812" w:rsidR="00596556" w:rsidRPr="00FB39CC" w:rsidRDefault="005C129B" w:rsidP="00557D0C">
            <w:pPr>
              <w:rPr>
                <w:rFonts w:ascii="Arial" w:hAnsi="Arial" w:cs="Arial"/>
                <w:sz w:val="20"/>
                <w:szCs w:val="20"/>
              </w:rPr>
            </w:pPr>
            <w:r w:rsidRPr="001A130B">
              <w:rPr>
                <w:rFonts w:ascii="Arial" w:hAnsi="Arial" w:cs="Arial"/>
                <w:sz w:val="20"/>
                <w:szCs w:val="20"/>
              </w:rPr>
              <w:t>VES-27149</w:t>
            </w:r>
          </w:p>
        </w:tc>
        <w:tc>
          <w:tcPr>
            <w:tcW w:w="8446" w:type="dxa"/>
          </w:tcPr>
          <w:p w14:paraId="259C116B" w14:textId="77777777" w:rsidR="00596556" w:rsidRPr="00FB39CC" w:rsidRDefault="005C129B" w:rsidP="00637CEE">
            <w:pPr>
              <w:rPr>
                <w:rFonts w:ascii="Arial" w:hAnsi="Arial" w:cs="Arial"/>
                <w:sz w:val="20"/>
                <w:szCs w:val="20"/>
              </w:rPr>
            </w:pPr>
            <w:r w:rsidRPr="00FB39CC">
              <w:rPr>
                <w:rFonts w:ascii="Arial" w:hAnsi="Arial" w:cs="Arial"/>
                <w:sz w:val="20"/>
                <w:szCs w:val="20"/>
              </w:rPr>
              <w:t>UI Changes for AO/IR Popup Message for MSE on Military Service Screen</w:t>
            </w:r>
          </w:p>
        </w:tc>
      </w:tr>
      <w:tr w:rsidR="00883155" w14:paraId="06B6EBD1" w14:textId="77777777" w:rsidTr="00EC5B0B">
        <w:tblPrEx>
          <w:shd w:val="clear" w:color="auto" w:fill="auto"/>
        </w:tblPrEx>
        <w:tc>
          <w:tcPr>
            <w:tcW w:w="1809" w:type="dxa"/>
          </w:tcPr>
          <w:p w14:paraId="2B9C3E0F" w14:textId="77894AE9" w:rsidR="00596556" w:rsidRPr="00FB39CC" w:rsidRDefault="005C129B" w:rsidP="00557D0C">
            <w:pPr>
              <w:rPr>
                <w:rFonts w:ascii="Arial" w:hAnsi="Arial" w:cs="Arial"/>
                <w:sz w:val="20"/>
                <w:szCs w:val="20"/>
              </w:rPr>
            </w:pPr>
            <w:r w:rsidRPr="001A130B">
              <w:rPr>
                <w:rFonts w:ascii="Arial" w:hAnsi="Arial" w:cs="Arial"/>
                <w:sz w:val="20"/>
                <w:szCs w:val="20"/>
              </w:rPr>
              <w:t>VES-28429</w:t>
            </w:r>
          </w:p>
        </w:tc>
        <w:tc>
          <w:tcPr>
            <w:tcW w:w="8446" w:type="dxa"/>
          </w:tcPr>
          <w:p w14:paraId="24059F24" w14:textId="77777777" w:rsidR="00596556" w:rsidRPr="00FB39CC" w:rsidRDefault="005C129B" w:rsidP="00637CEE">
            <w:pPr>
              <w:rPr>
                <w:rFonts w:ascii="Arial" w:hAnsi="Arial" w:cs="Arial"/>
                <w:sz w:val="20"/>
                <w:szCs w:val="20"/>
              </w:rPr>
            </w:pPr>
            <w:r w:rsidRPr="00FB39CC">
              <w:rPr>
                <w:rFonts w:ascii="Arial" w:hAnsi="Arial" w:cs="Arial"/>
                <w:sz w:val="20"/>
                <w:szCs w:val="20"/>
              </w:rPr>
              <w:t>Webhelp</w:t>
            </w:r>
          </w:p>
        </w:tc>
      </w:tr>
    </w:tbl>
    <w:p w14:paraId="437692A8" w14:textId="77777777" w:rsidR="00CB26BE" w:rsidRDefault="00CB26BE" w:rsidP="00637CEE">
      <w:pPr>
        <w:rPr>
          <w:rFonts w:ascii="Arial" w:hAnsi="Arial" w:cs="Arial"/>
          <w:sz w:val="20"/>
          <w:szCs w:val="20"/>
        </w:rPr>
      </w:pPr>
    </w:p>
    <w:p w14:paraId="36E5125F" w14:textId="77777777" w:rsidR="00CB26BE" w:rsidRDefault="00CB26BE" w:rsidP="00637CEE">
      <w:pPr>
        <w:rPr>
          <w:rFonts w:ascii="Arial" w:hAnsi="Arial" w:cs="Arial"/>
          <w:sz w:val="20"/>
          <w:szCs w:val="20"/>
        </w:rPr>
      </w:pPr>
    </w:p>
    <w:p w14:paraId="447EA556" w14:textId="13382814" w:rsidR="00297F6A" w:rsidRPr="00FB39CC" w:rsidRDefault="005C129B" w:rsidP="00637CEE">
      <w:pPr>
        <w:pStyle w:val="Heading2"/>
        <w:keepNext w:val="0"/>
        <w:spacing w:after="120"/>
        <w:rPr>
          <w:rFonts w:ascii="Arial" w:hAnsi="Arial"/>
          <w:sz w:val="22"/>
          <w:szCs w:val="22"/>
        </w:rPr>
      </w:pPr>
      <w:r w:rsidRPr="00FB39CC">
        <w:rPr>
          <w:rFonts w:ascii="Arial" w:hAnsi="Arial"/>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446"/>
      </w:tblGrid>
      <w:tr w:rsidR="00883155" w14:paraId="0E3CABC1" w14:textId="77777777" w:rsidTr="00EC5B0B">
        <w:tc>
          <w:tcPr>
            <w:tcW w:w="1809" w:type="dxa"/>
            <w:shd w:val="clear" w:color="auto" w:fill="99CCFF"/>
          </w:tcPr>
          <w:p w14:paraId="4999A8FC" w14:textId="77777777" w:rsidR="00267A68" w:rsidRPr="00FB39CC" w:rsidRDefault="005C129B" w:rsidP="00637CEE">
            <w:pPr>
              <w:rPr>
                <w:rFonts w:ascii="Arial" w:hAnsi="Arial" w:cs="Arial"/>
                <w:b/>
                <w:sz w:val="20"/>
                <w:szCs w:val="20"/>
              </w:rPr>
            </w:pPr>
            <w:r w:rsidRPr="00FB39CC">
              <w:rPr>
                <w:rFonts w:ascii="Arial" w:hAnsi="Arial" w:cs="Arial"/>
                <w:b/>
                <w:sz w:val="20"/>
                <w:szCs w:val="20"/>
              </w:rPr>
              <w:t>Key</w:t>
            </w:r>
          </w:p>
        </w:tc>
        <w:tc>
          <w:tcPr>
            <w:tcW w:w="8446" w:type="dxa"/>
            <w:shd w:val="clear" w:color="auto" w:fill="99CCFF"/>
          </w:tcPr>
          <w:p w14:paraId="6D37BC38" w14:textId="77777777" w:rsidR="00267A68" w:rsidRPr="00FB39CC" w:rsidRDefault="005C129B" w:rsidP="00637CEE">
            <w:pPr>
              <w:rPr>
                <w:rFonts w:ascii="Arial" w:hAnsi="Arial" w:cs="Arial"/>
                <w:b/>
                <w:sz w:val="20"/>
                <w:szCs w:val="20"/>
              </w:rPr>
            </w:pPr>
            <w:r w:rsidRPr="00FB39CC">
              <w:rPr>
                <w:rFonts w:ascii="Arial" w:hAnsi="Arial" w:cs="Arial"/>
                <w:b/>
                <w:sz w:val="20"/>
                <w:szCs w:val="20"/>
              </w:rPr>
              <w:t>Summary</w:t>
            </w:r>
          </w:p>
        </w:tc>
      </w:tr>
      <w:tr w:rsidR="00883155" w14:paraId="2B243F04" w14:textId="77777777" w:rsidTr="00EC5B0B">
        <w:tblPrEx>
          <w:shd w:val="clear" w:color="auto" w:fill="auto"/>
        </w:tblPrEx>
        <w:tc>
          <w:tcPr>
            <w:tcW w:w="1809" w:type="dxa"/>
          </w:tcPr>
          <w:p w14:paraId="34AEEDAA" w14:textId="4C30EE74" w:rsidR="00267A68" w:rsidRPr="00FB39CC" w:rsidRDefault="005C129B" w:rsidP="00557D0C">
            <w:pPr>
              <w:rPr>
                <w:rFonts w:ascii="Arial" w:hAnsi="Arial" w:cs="Arial"/>
                <w:sz w:val="20"/>
                <w:szCs w:val="20"/>
              </w:rPr>
            </w:pPr>
            <w:r w:rsidRPr="001A130B">
              <w:rPr>
                <w:rFonts w:ascii="Arial" w:hAnsi="Arial" w:cs="Arial"/>
                <w:sz w:val="20"/>
                <w:szCs w:val="20"/>
              </w:rPr>
              <w:t>VES-28225</w:t>
            </w:r>
          </w:p>
        </w:tc>
        <w:tc>
          <w:tcPr>
            <w:tcW w:w="8446" w:type="dxa"/>
          </w:tcPr>
          <w:p w14:paraId="156A53F9" w14:textId="77777777" w:rsidR="00267A68" w:rsidRPr="00FB39CC" w:rsidRDefault="005C129B" w:rsidP="00637CEE">
            <w:pPr>
              <w:rPr>
                <w:rFonts w:ascii="Arial" w:hAnsi="Arial" w:cs="Arial"/>
                <w:sz w:val="20"/>
                <w:szCs w:val="20"/>
              </w:rPr>
            </w:pPr>
            <w:r w:rsidRPr="00FB39CC">
              <w:rPr>
                <w:rFonts w:ascii="Arial" w:hAnsi="Arial" w:cs="Arial"/>
                <w:sz w:val="20"/>
                <w:szCs w:val="20"/>
              </w:rPr>
              <w:t>Application Error when update the MSE for enroll status: Rejected (Group G8)</w:t>
            </w:r>
          </w:p>
        </w:tc>
      </w:tr>
      <w:tr w:rsidR="00883155" w14:paraId="3D007160" w14:textId="77777777" w:rsidTr="00EC5B0B">
        <w:tblPrEx>
          <w:shd w:val="clear" w:color="auto" w:fill="auto"/>
        </w:tblPrEx>
        <w:tc>
          <w:tcPr>
            <w:tcW w:w="1809" w:type="dxa"/>
          </w:tcPr>
          <w:p w14:paraId="32816C32" w14:textId="4FDE990B" w:rsidR="00267A68" w:rsidRPr="00FB39CC" w:rsidRDefault="005C129B" w:rsidP="00557D0C">
            <w:pPr>
              <w:rPr>
                <w:rFonts w:ascii="Arial" w:hAnsi="Arial" w:cs="Arial"/>
                <w:sz w:val="20"/>
                <w:szCs w:val="20"/>
              </w:rPr>
            </w:pPr>
            <w:r w:rsidRPr="001A130B">
              <w:rPr>
                <w:rFonts w:ascii="Arial" w:hAnsi="Arial" w:cs="Arial"/>
                <w:sz w:val="20"/>
                <w:szCs w:val="20"/>
              </w:rPr>
              <w:t>VES-28256</w:t>
            </w:r>
          </w:p>
        </w:tc>
        <w:tc>
          <w:tcPr>
            <w:tcW w:w="8446" w:type="dxa"/>
          </w:tcPr>
          <w:p w14:paraId="2A2087A4" w14:textId="77777777" w:rsidR="00267A68" w:rsidRPr="00FB39CC" w:rsidRDefault="005C129B" w:rsidP="00637CEE">
            <w:pPr>
              <w:rPr>
                <w:rFonts w:ascii="Arial" w:hAnsi="Arial" w:cs="Arial"/>
                <w:sz w:val="20"/>
                <w:szCs w:val="20"/>
              </w:rPr>
            </w:pPr>
            <w:r w:rsidRPr="00FB39CC">
              <w:rPr>
                <w:rFonts w:ascii="Arial" w:hAnsi="Arial" w:cs="Arial"/>
                <w:sz w:val="20"/>
                <w:szCs w:val="20"/>
              </w:rPr>
              <w:t>VES6.4.1 eMIS Replacement_MSDS Query Status stays as Pending Response if there is an exception</w:t>
            </w:r>
          </w:p>
        </w:tc>
      </w:tr>
      <w:tr w:rsidR="00883155" w14:paraId="736EBAA1" w14:textId="77777777" w:rsidTr="00EC5B0B">
        <w:tblPrEx>
          <w:shd w:val="clear" w:color="auto" w:fill="auto"/>
        </w:tblPrEx>
        <w:tc>
          <w:tcPr>
            <w:tcW w:w="1809" w:type="dxa"/>
          </w:tcPr>
          <w:p w14:paraId="550A3EB3" w14:textId="03470C44" w:rsidR="00267A68" w:rsidRPr="00FB39CC" w:rsidRDefault="005C129B" w:rsidP="00557D0C">
            <w:pPr>
              <w:rPr>
                <w:rFonts w:ascii="Arial" w:hAnsi="Arial" w:cs="Arial"/>
                <w:sz w:val="20"/>
                <w:szCs w:val="20"/>
              </w:rPr>
            </w:pPr>
            <w:r w:rsidRPr="001A130B">
              <w:rPr>
                <w:rFonts w:ascii="Arial" w:hAnsi="Arial" w:cs="Arial"/>
                <w:sz w:val="20"/>
                <w:szCs w:val="20"/>
              </w:rPr>
              <w:t>VES-28360</w:t>
            </w:r>
          </w:p>
        </w:tc>
        <w:tc>
          <w:tcPr>
            <w:tcW w:w="8446" w:type="dxa"/>
          </w:tcPr>
          <w:p w14:paraId="0514362B" w14:textId="77777777" w:rsidR="00267A68" w:rsidRPr="00FB39CC" w:rsidRDefault="005C129B" w:rsidP="00637CEE">
            <w:pPr>
              <w:rPr>
                <w:rFonts w:ascii="Arial" w:hAnsi="Arial" w:cs="Arial"/>
                <w:sz w:val="20"/>
                <w:szCs w:val="20"/>
              </w:rPr>
            </w:pPr>
            <w:r w:rsidRPr="00FB39CC">
              <w:rPr>
                <w:rFonts w:ascii="Arial" w:hAnsi="Arial" w:cs="Arial"/>
                <w:sz w:val="20"/>
                <w:szCs w:val="20"/>
              </w:rPr>
              <w:t>After removed Close Application or Cancelled/Declined enroll status CVE End date is blank</w:t>
            </w:r>
          </w:p>
        </w:tc>
      </w:tr>
      <w:tr w:rsidR="00883155" w14:paraId="24B10C20" w14:textId="77777777" w:rsidTr="00EC5B0B">
        <w:tblPrEx>
          <w:shd w:val="clear" w:color="auto" w:fill="auto"/>
        </w:tblPrEx>
        <w:tc>
          <w:tcPr>
            <w:tcW w:w="1809" w:type="dxa"/>
          </w:tcPr>
          <w:p w14:paraId="79FA965D" w14:textId="29AA089B" w:rsidR="00267A68" w:rsidRPr="00FB39CC" w:rsidRDefault="005C129B" w:rsidP="00557D0C">
            <w:pPr>
              <w:rPr>
                <w:rFonts w:ascii="Arial" w:hAnsi="Arial" w:cs="Arial"/>
                <w:sz w:val="20"/>
                <w:szCs w:val="20"/>
              </w:rPr>
            </w:pPr>
            <w:r w:rsidRPr="001A130B">
              <w:rPr>
                <w:rFonts w:ascii="Arial" w:hAnsi="Arial" w:cs="Arial"/>
                <w:sz w:val="20"/>
                <w:szCs w:val="20"/>
              </w:rPr>
              <w:t>VES-28550</w:t>
            </w:r>
          </w:p>
        </w:tc>
        <w:tc>
          <w:tcPr>
            <w:tcW w:w="8446" w:type="dxa"/>
          </w:tcPr>
          <w:p w14:paraId="1D6772EF" w14:textId="77777777" w:rsidR="00267A68" w:rsidRPr="00FB39CC" w:rsidRDefault="005C129B" w:rsidP="00637CEE">
            <w:pPr>
              <w:rPr>
                <w:rFonts w:ascii="Arial" w:hAnsi="Arial" w:cs="Arial"/>
                <w:sz w:val="20"/>
                <w:szCs w:val="20"/>
              </w:rPr>
            </w:pPr>
            <w:r w:rsidRPr="00FB39CC">
              <w:rPr>
                <w:rFonts w:ascii="Arial" w:hAnsi="Arial" w:cs="Arial"/>
                <w:sz w:val="20"/>
                <w:szCs w:val="20"/>
              </w:rPr>
              <w:t>VES removed the CVE end date for special enrollment period rule when enroll status is verified group 6</w:t>
            </w:r>
          </w:p>
        </w:tc>
      </w:tr>
      <w:tr w:rsidR="00883155" w14:paraId="6DE9BBCD" w14:textId="77777777" w:rsidTr="00EC5B0B">
        <w:tblPrEx>
          <w:shd w:val="clear" w:color="auto" w:fill="auto"/>
        </w:tblPrEx>
        <w:tc>
          <w:tcPr>
            <w:tcW w:w="1809" w:type="dxa"/>
          </w:tcPr>
          <w:p w14:paraId="372ADE2C" w14:textId="5976CEE6" w:rsidR="00267A68" w:rsidRPr="00FB39CC" w:rsidRDefault="005C129B" w:rsidP="00557D0C">
            <w:pPr>
              <w:rPr>
                <w:rFonts w:ascii="Arial" w:hAnsi="Arial" w:cs="Arial"/>
                <w:sz w:val="20"/>
                <w:szCs w:val="20"/>
              </w:rPr>
            </w:pPr>
            <w:r w:rsidRPr="001A130B">
              <w:rPr>
                <w:rFonts w:ascii="Arial" w:hAnsi="Arial" w:cs="Arial"/>
                <w:sz w:val="20"/>
                <w:szCs w:val="20"/>
              </w:rPr>
              <w:t>VES-28310</w:t>
            </w:r>
          </w:p>
        </w:tc>
        <w:tc>
          <w:tcPr>
            <w:tcW w:w="8446" w:type="dxa"/>
          </w:tcPr>
          <w:p w14:paraId="029A20D2" w14:textId="77777777" w:rsidR="00267A68" w:rsidRPr="00FB39CC" w:rsidRDefault="005C129B" w:rsidP="00637CEE">
            <w:pPr>
              <w:rPr>
                <w:rFonts w:ascii="Arial" w:hAnsi="Arial" w:cs="Arial"/>
                <w:sz w:val="20"/>
                <w:szCs w:val="20"/>
              </w:rPr>
            </w:pPr>
            <w:r w:rsidRPr="00FB39CC">
              <w:rPr>
                <w:rFonts w:ascii="Arial" w:hAnsi="Arial" w:cs="Arial"/>
                <w:sz w:val="20"/>
                <w:szCs w:val="20"/>
              </w:rPr>
              <w:t xml:space="preserve">VES 6.5-VES user is able to select the new AO and IR locations though the corresponding MSE is deleted </w:t>
            </w:r>
          </w:p>
        </w:tc>
      </w:tr>
      <w:tr w:rsidR="00883155" w14:paraId="0A6F138A" w14:textId="77777777" w:rsidTr="00EC5B0B">
        <w:tblPrEx>
          <w:shd w:val="clear" w:color="auto" w:fill="auto"/>
        </w:tblPrEx>
        <w:tc>
          <w:tcPr>
            <w:tcW w:w="1809" w:type="dxa"/>
          </w:tcPr>
          <w:p w14:paraId="3AD6AB6D" w14:textId="1B7F1740" w:rsidR="00267A68" w:rsidRPr="00FB39CC" w:rsidRDefault="005C129B" w:rsidP="00557D0C">
            <w:pPr>
              <w:rPr>
                <w:rFonts w:ascii="Arial" w:hAnsi="Arial" w:cs="Arial"/>
                <w:sz w:val="20"/>
                <w:szCs w:val="20"/>
              </w:rPr>
            </w:pPr>
            <w:r w:rsidRPr="001A130B">
              <w:rPr>
                <w:rFonts w:ascii="Arial" w:hAnsi="Arial" w:cs="Arial"/>
                <w:sz w:val="20"/>
                <w:szCs w:val="20"/>
              </w:rPr>
              <w:t>VES-28633</w:t>
            </w:r>
          </w:p>
        </w:tc>
        <w:tc>
          <w:tcPr>
            <w:tcW w:w="8446" w:type="dxa"/>
          </w:tcPr>
          <w:p w14:paraId="587B3A0E" w14:textId="77777777" w:rsidR="00267A68" w:rsidRPr="00FB39CC" w:rsidRDefault="005C129B" w:rsidP="00637CEE">
            <w:pPr>
              <w:rPr>
                <w:rFonts w:ascii="Arial" w:hAnsi="Arial" w:cs="Arial"/>
                <w:sz w:val="20"/>
                <w:szCs w:val="20"/>
              </w:rPr>
            </w:pPr>
            <w:r w:rsidRPr="00FB39CC">
              <w:rPr>
                <w:rFonts w:ascii="Arial" w:hAnsi="Arial" w:cs="Arial"/>
                <w:sz w:val="20"/>
                <w:szCs w:val="20"/>
              </w:rPr>
              <w:t>VES 6.5-VES user is able to select the new AO and IR locations though the VET indicator is updated to NO</w:t>
            </w:r>
          </w:p>
        </w:tc>
      </w:tr>
      <w:tr w:rsidR="00883155" w14:paraId="74A993C4" w14:textId="77777777" w:rsidTr="00EC5B0B">
        <w:tblPrEx>
          <w:shd w:val="clear" w:color="auto" w:fill="auto"/>
        </w:tblPrEx>
        <w:tc>
          <w:tcPr>
            <w:tcW w:w="1809" w:type="dxa"/>
          </w:tcPr>
          <w:p w14:paraId="624D508D" w14:textId="227A01DA" w:rsidR="00267A68" w:rsidRPr="00FB39CC" w:rsidRDefault="005C129B" w:rsidP="00557D0C">
            <w:pPr>
              <w:rPr>
                <w:rFonts w:ascii="Arial" w:hAnsi="Arial" w:cs="Arial"/>
                <w:sz w:val="20"/>
                <w:szCs w:val="20"/>
              </w:rPr>
            </w:pPr>
            <w:r w:rsidRPr="001A130B">
              <w:rPr>
                <w:rFonts w:ascii="Arial" w:hAnsi="Arial" w:cs="Arial"/>
                <w:sz w:val="20"/>
                <w:szCs w:val="20"/>
              </w:rPr>
              <w:t>VES-28780</w:t>
            </w:r>
          </w:p>
        </w:tc>
        <w:tc>
          <w:tcPr>
            <w:tcW w:w="8446" w:type="dxa"/>
          </w:tcPr>
          <w:p w14:paraId="4B180CA3" w14:textId="1A30AE96" w:rsidR="00267A68" w:rsidRPr="00FB39CC" w:rsidRDefault="005C129B" w:rsidP="00637CEE">
            <w:pPr>
              <w:rPr>
                <w:rFonts w:ascii="Arial" w:hAnsi="Arial" w:cs="Arial"/>
                <w:sz w:val="20"/>
                <w:szCs w:val="20"/>
              </w:rPr>
            </w:pPr>
            <w:r w:rsidRPr="00FB39CC">
              <w:rPr>
                <w:rFonts w:ascii="Arial" w:hAnsi="Arial" w:cs="Arial"/>
                <w:sz w:val="20"/>
                <w:szCs w:val="20"/>
              </w:rPr>
              <w:t>VES Modernization: MSDS Status stays in Pending Response for longer time has NPE</w:t>
            </w:r>
          </w:p>
        </w:tc>
      </w:tr>
      <w:tr w:rsidR="00883155" w14:paraId="10A03141" w14:textId="77777777" w:rsidTr="00EC5B0B">
        <w:tblPrEx>
          <w:shd w:val="clear" w:color="auto" w:fill="auto"/>
        </w:tblPrEx>
        <w:tc>
          <w:tcPr>
            <w:tcW w:w="1809" w:type="dxa"/>
          </w:tcPr>
          <w:p w14:paraId="2896BC24" w14:textId="2E6F7417" w:rsidR="00267A68" w:rsidRPr="00FB39CC" w:rsidRDefault="005C129B" w:rsidP="00557D0C">
            <w:pPr>
              <w:rPr>
                <w:rFonts w:ascii="Arial" w:hAnsi="Arial" w:cs="Arial"/>
                <w:sz w:val="20"/>
                <w:szCs w:val="20"/>
              </w:rPr>
            </w:pPr>
            <w:r w:rsidRPr="001A130B">
              <w:rPr>
                <w:rFonts w:ascii="Arial" w:hAnsi="Arial" w:cs="Arial"/>
                <w:sz w:val="20"/>
                <w:szCs w:val="20"/>
              </w:rPr>
              <w:t>VES-28792</w:t>
            </w:r>
          </w:p>
        </w:tc>
        <w:tc>
          <w:tcPr>
            <w:tcW w:w="8446" w:type="dxa"/>
          </w:tcPr>
          <w:p w14:paraId="39BC8752" w14:textId="77777777" w:rsidR="00267A68" w:rsidRPr="00FB39CC" w:rsidRDefault="005C129B" w:rsidP="00637CEE">
            <w:pPr>
              <w:rPr>
                <w:rFonts w:ascii="Arial" w:hAnsi="Arial" w:cs="Arial"/>
                <w:sz w:val="20"/>
                <w:szCs w:val="20"/>
              </w:rPr>
            </w:pPr>
            <w:r w:rsidRPr="00FB39CC">
              <w:rPr>
                <w:rFonts w:ascii="Arial" w:hAnsi="Arial" w:cs="Arial"/>
                <w:sz w:val="20"/>
                <w:szCs w:val="20"/>
              </w:rPr>
              <w:t>Update MSDS rule flow to check Combat End Date in Combat Episode and Conflict End Date greater than 11/11/1998</w:t>
            </w:r>
          </w:p>
        </w:tc>
      </w:tr>
      <w:tr w:rsidR="00883155" w14:paraId="3BDDE3D8" w14:textId="77777777" w:rsidTr="00EC5B0B">
        <w:tblPrEx>
          <w:shd w:val="clear" w:color="auto" w:fill="auto"/>
        </w:tblPrEx>
        <w:tc>
          <w:tcPr>
            <w:tcW w:w="1809" w:type="dxa"/>
          </w:tcPr>
          <w:p w14:paraId="6C8E43A2" w14:textId="20F44F1E" w:rsidR="00267A68" w:rsidRPr="00FB39CC" w:rsidRDefault="005C129B" w:rsidP="00557D0C">
            <w:pPr>
              <w:rPr>
                <w:rFonts w:ascii="Arial" w:hAnsi="Arial" w:cs="Arial"/>
                <w:sz w:val="20"/>
                <w:szCs w:val="20"/>
              </w:rPr>
            </w:pPr>
            <w:r w:rsidRPr="001A130B">
              <w:rPr>
                <w:rFonts w:ascii="Arial" w:hAnsi="Arial" w:cs="Arial"/>
                <w:sz w:val="20"/>
                <w:szCs w:val="20"/>
              </w:rPr>
              <w:t>VES-28153</w:t>
            </w:r>
          </w:p>
        </w:tc>
        <w:tc>
          <w:tcPr>
            <w:tcW w:w="8446" w:type="dxa"/>
          </w:tcPr>
          <w:p w14:paraId="28C58075" w14:textId="77777777" w:rsidR="00267A68" w:rsidRPr="00FB39CC" w:rsidRDefault="005C129B" w:rsidP="00637CEE">
            <w:pPr>
              <w:rPr>
                <w:rFonts w:ascii="Arial" w:hAnsi="Arial" w:cs="Arial"/>
                <w:sz w:val="20"/>
                <w:szCs w:val="20"/>
              </w:rPr>
            </w:pPr>
            <w:r w:rsidRPr="00FB39CC">
              <w:rPr>
                <w:rFonts w:ascii="Arial" w:hAnsi="Arial" w:cs="Arial"/>
                <w:sz w:val="20"/>
                <w:szCs w:val="20"/>
              </w:rPr>
              <w:t>Profile SVC:VA Profile transaction log displays the transaction status as 'Complete' instead of 'Error'</w:t>
            </w:r>
          </w:p>
        </w:tc>
      </w:tr>
      <w:tr w:rsidR="00883155" w14:paraId="4AD5AB60" w14:textId="77777777" w:rsidTr="00EC5B0B">
        <w:tblPrEx>
          <w:shd w:val="clear" w:color="auto" w:fill="auto"/>
        </w:tblPrEx>
        <w:tc>
          <w:tcPr>
            <w:tcW w:w="1809" w:type="dxa"/>
          </w:tcPr>
          <w:p w14:paraId="4A7A990E" w14:textId="6BE159D6" w:rsidR="00267A68" w:rsidRPr="00FB39CC" w:rsidRDefault="005C129B" w:rsidP="00557D0C">
            <w:pPr>
              <w:rPr>
                <w:rFonts w:ascii="Arial" w:hAnsi="Arial" w:cs="Arial"/>
                <w:sz w:val="20"/>
                <w:szCs w:val="20"/>
              </w:rPr>
            </w:pPr>
            <w:r w:rsidRPr="001A130B">
              <w:rPr>
                <w:rFonts w:ascii="Arial" w:hAnsi="Arial" w:cs="Arial"/>
                <w:sz w:val="20"/>
                <w:szCs w:val="20"/>
              </w:rPr>
              <w:t>VES-28535</w:t>
            </w:r>
          </w:p>
        </w:tc>
        <w:tc>
          <w:tcPr>
            <w:tcW w:w="8446" w:type="dxa"/>
          </w:tcPr>
          <w:p w14:paraId="5C4E81C8" w14:textId="77777777" w:rsidR="00267A68" w:rsidRPr="00FB39CC" w:rsidRDefault="005C129B" w:rsidP="00637CEE">
            <w:pPr>
              <w:rPr>
                <w:rFonts w:ascii="Arial" w:hAnsi="Arial" w:cs="Arial"/>
                <w:sz w:val="20"/>
                <w:szCs w:val="20"/>
              </w:rPr>
            </w:pPr>
            <w:r w:rsidRPr="00FB39CC">
              <w:rPr>
                <w:rFonts w:ascii="Arial" w:hAnsi="Arial" w:cs="Arial"/>
                <w:sz w:val="20"/>
                <w:szCs w:val="20"/>
              </w:rPr>
              <w:t>VES-Contact-Brk:CI inbound messages are getting set to 2025 instead of 2024</w:t>
            </w:r>
          </w:p>
        </w:tc>
      </w:tr>
    </w:tbl>
    <w:p w14:paraId="34CA64FE" w14:textId="77777777" w:rsidR="00503B5E" w:rsidRDefault="00503B5E" w:rsidP="00503B5E">
      <w:pPr>
        <w:rPr>
          <w:rFonts w:ascii="Arial" w:hAnsi="Arial" w:cs="Arial"/>
          <w:sz w:val="20"/>
          <w:szCs w:val="20"/>
        </w:rPr>
      </w:pPr>
    </w:p>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57BC" w14:textId="77777777" w:rsidR="0011707D" w:rsidRDefault="005C129B">
      <w:r>
        <w:separator/>
      </w:r>
    </w:p>
  </w:endnote>
  <w:endnote w:type="continuationSeparator" w:id="0">
    <w:p w14:paraId="66155746" w14:textId="77777777" w:rsidR="0011707D" w:rsidRDefault="005C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CA06" w14:textId="77777777" w:rsidR="0011707D" w:rsidRDefault="005C129B">
      <w:r>
        <w:separator/>
      </w:r>
    </w:p>
  </w:footnote>
  <w:footnote w:type="continuationSeparator" w:id="0">
    <w:p w14:paraId="27C6BBD2" w14:textId="77777777" w:rsidR="0011707D" w:rsidRDefault="005C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5C129B"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D0CA8358">
      <w:start w:val="1"/>
      <w:numFmt w:val="bullet"/>
      <w:lvlText w:val=""/>
      <w:lvlJc w:val="left"/>
      <w:pPr>
        <w:ind w:left="720" w:hanging="360"/>
      </w:pPr>
      <w:rPr>
        <w:rFonts w:ascii="Symbol" w:hAnsi="Symbol" w:hint="default"/>
      </w:rPr>
    </w:lvl>
    <w:lvl w:ilvl="1" w:tplc="2E34F364" w:tentative="1">
      <w:start w:val="1"/>
      <w:numFmt w:val="bullet"/>
      <w:lvlText w:val="o"/>
      <w:lvlJc w:val="left"/>
      <w:pPr>
        <w:ind w:left="1440" w:hanging="360"/>
      </w:pPr>
      <w:rPr>
        <w:rFonts w:ascii="Courier New" w:hAnsi="Courier New" w:cs="Courier New" w:hint="default"/>
      </w:rPr>
    </w:lvl>
    <w:lvl w:ilvl="2" w:tplc="F3C0B16C" w:tentative="1">
      <w:start w:val="1"/>
      <w:numFmt w:val="bullet"/>
      <w:lvlText w:val=""/>
      <w:lvlJc w:val="left"/>
      <w:pPr>
        <w:ind w:left="2160" w:hanging="360"/>
      </w:pPr>
      <w:rPr>
        <w:rFonts w:ascii="Wingdings" w:hAnsi="Wingdings" w:hint="default"/>
      </w:rPr>
    </w:lvl>
    <w:lvl w:ilvl="3" w:tplc="061833D8" w:tentative="1">
      <w:start w:val="1"/>
      <w:numFmt w:val="bullet"/>
      <w:lvlText w:val=""/>
      <w:lvlJc w:val="left"/>
      <w:pPr>
        <w:ind w:left="2880" w:hanging="360"/>
      </w:pPr>
      <w:rPr>
        <w:rFonts w:ascii="Symbol" w:hAnsi="Symbol" w:hint="default"/>
      </w:rPr>
    </w:lvl>
    <w:lvl w:ilvl="4" w:tplc="40569104" w:tentative="1">
      <w:start w:val="1"/>
      <w:numFmt w:val="bullet"/>
      <w:lvlText w:val="o"/>
      <w:lvlJc w:val="left"/>
      <w:pPr>
        <w:ind w:left="3600" w:hanging="360"/>
      </w:pPr>
      <w:rPr>
        <w:rFonts w:ascii="Courier New" w:hAnsi="Courier New" w:cs="Courier New" w:hint="default"/>
      </w:rPr>
    </w:lvl>
    <w:lvl w:ilvl="5" w:tplc="D6065970" w:tentative="1">
      <w:start w:val="1"/>
      <w:numFmt w:val="bullet"/>
      <w:lvlText w:val=""/>
      <w:lvlJc w:val="left"/>
      <w:pPr>
        <w:ind w:left="4320" w:hanging="360"/>
      </w:pPr>
      <w:rPr>
        <w:rFonts w:ascii="Wingdings" w:hAnsi="Wingdings" w:hint="default"/>
      </w:rPr>
    </w:lvl>
    <w:lvl w:ilvl="6" w:tplc="8F8C817A" w:tentative="1">
      <w:start w:val="1"/>
      <w:numFmt w:val="bullet"/>
      <w:lvlText w:val=""/>
      <w:lvlJc w:val="left"/>
      <w:pPr>
        <w:ind w:left="5040" w:hanging="360"/>
      </w:pPr>
      <w:rPr>
        <w:rFonts w:ascii="Symbol" w:hAnsi="Symbol" w:hint="default"/>
      </w:rPr>
    </w:lvl>
    <w:lvl w:ilvl="7" w:tplc="B16AA9D6" w:tentative="1">
      <w:start w:val="1"/>
      <w:numFmt w:val="bullet"/>
      <w:lvlText w:val="o"/>
      <w:lvlJc w:val="left"/>
      <w:pPr>
        <w:ind w:left="5760" w:hanging="360"/>
      </w:pPr>
      <w:rPr>
        <w:rFonts w:ascii="Courier New" w:hAnsi="Courier New" w:cs="Courier New" w:hint="default"/>
      </w:rPr>
    </w:lvl>
    <w:lvl w:ilvl="8" w:tplc="2390CA4C"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7AEC2192">
      <w:start w:val="1"/>
      <w:numFmt w:val="bullet"/>
      <w:lvlText w:val=""/>
      <w:lvlJc w:val="left"/>
      <w:pPr>
        <w:ind w:left="720" w:hanging="360"/>
      </w:pPr>
      <w:rPr>
        <w:rFonts w:ascii="Symbol" w:hAnsi="Symbol" w:hint="default"/>
      </w:rPr>
    </w:lvl>
    <w:lvl w:ilvl="1" w:tplc="5932672E" w:tentative="1">
      <w:start w:val="1"/>
      <w:numFmt w:val="bullet"/>
      <w:lvlText w:val="o"/>
      <w:lvlJc w:val="left"/>
      <w:pPr>
        <w:ind w:left="1440" w:hanging="360"/>
      </w:pPr>
      <w:rPr>
        <w:rFonts w:ascii="Courier New" w:hAnsi="Courier New" w:cs="Courier New" w:hint="default"/>
      </w:rPr>
    </w:lvl>
    <w:lvl w:ilvl="2" w:tplc="B9CA0716" w:tentative="1">
      <w:start w:val="1"/>
      <w:numFmt w:val="bullet"/>
      <w:lvlText w:val=""/>
      <w:lvlJc w:val="left"/>
      <w:pPr>
        <w:ind w:left="2160" w:hanging="360"/>
      </w:pPr>
      <w:rPr>
        <w:rFonts w:ascii="Wingdings" w:hAnsi="Wingdings" w:hint="default"/>
      </w:rPr>
    </w:lvl>
    <w:lvl w:ilvl="3" w:tplc="3C7E0B44" w:tentative="1">
      <w:start w:val="1"/>
      <w:numFmt w:val="bullet"/>
      <w:lvlText w:val=""/>
      <w:lvlJc w:val="left"/>
      <w:pPr>
        <w:ind w:left="2880" w:hanging="360"/>
      </w:pPr>
      <w:rPr>
        <w:rFonts w:ascii="Symbol" w:hAnsi="Symbol" w:hint="default"/>
      </w:rPr>
    </w:lvl>
    <w:lvl w:ilvl="4" w:tplc="A8042692" w:tentative="1">
      <w:start w:val="1"/>
      <w:numFmt w:val="bullet"/>
      <w:lvlText w:val="o"/>
      <w:lvlJc w:val="left"/>
      <w:pPr>
        <w:ind w:left="3600" w:hanging="360"/>
      </w:pPr>
      <w:rPr>
        <w:rFonts w:ascii="Courier New" w:hAnsi="Courier New" w:cs="Courier New" w:hint="default"/>
      </w:rPr>
    </w:lvl>
    <w:lvl w:ilvl="5" w:tplc="0D6C272A" w:tentative="1">
      <w:start w:val="1"/>
      <w:numFmt w:val="bullet"/>
      <w:lvlText w:val=""/>
      <w:lvlJc w:val="left"/>
      <w:pPr>
        <w:ind w:left="4320" w:hanging="360"/>
      </w:pPr>
      <w:rPr>
        <w:rFonts w:ascii="Wingdings" w:hAnsi="Wingdings" w:hint="default"/>
      </w:rPr>
    </w:lvl>
    <w:lvl w:ilvl="6" w:tplc="CD862CA8" w:tentative="1">
      <w:start w:val="1"/>
      <w:numFmt w:val="bullet"/>
      <w:lvlText w:val=""/>
      <w:lvlJc w:val="left"/>
      <w:pPr>
        <w:ind w:left="5040" w:hanging="360"/>
      </w:pPr>
      <w:rPr>
        <w:rFonts w:ascii="Symbol" w:hAnsi="Symbol" w:hint="default"/>
      </w:rPr>
    </w:lvl>
    <w:lvl w:ilvl="7" w:tplc="7E1683F6" w:tentative="1">
      <w:start w:val="1"/>
      <w:numFmt w:val="bullet"/>
      <w:lvlText w:val="o"/>
      <w:lvlJc w:val="left"/>
      <w:pPr>
        <w:ind w:left="5760" w:hanging="360"/>
      </w:pPr>
      <w:rPr>
        <w:rFonts w:ascii="Courier New" w:hAnsi="Courier New" w:cs="Courier New" w:hint="default"/>
      </w:rPr>
    </w:lvl>
    <w:lvl w:ilvl="8" w:tplc="DA3A94C8"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8B5000CA">
      <w:start w:val="1"/>
      <w:numFmt w:val="bullet"/>
      <w:lvlText w:val="o"/>
      <w:lvlJc w:val="left"/>
      <w:pPr>
        <w:ind w:left="789" w:hanging="360"/>
      </w:pPr>
      <w:rPr>
        <w:rFonts w:ascii="Courier New" w:hAnsi="Courier New" w:hint="default"/>
      </w:rPr>
    </w:lvl>
    <w:lvl w:ilvl="1" w:tplc="7E9EE312" w:tentative="1">
      <w:start w:val="1"/>
      <w:numFmt w:val="bullet"/>
      <w:lvlText w:val="o"/>
      <w:lvlJc w:val="left"/>
      <w:pPr>
        <w:ind w:left="1509" w:hanging="360"/>
      </w:pPr>
      <w:rPr>
        <w:rFonts w:ascii="Courier New" w:hAnsi="Courier New" w:hint="default"/>
      </w:rPr>
    </w:lvl>
    <w:lvl w:ilvl="2" w:tplc="A8069BAA" w:tentative="1">
      <w:start w:val="1"/>
      <w:numFmt w:val="bullet"/>
      <w:lvlText w:val=""/>
      <w:lvlJc w:val="left"/>
      <w:pPr>
        <w:ind w:left="2229" w:hanging="360"/>
      </w:pPr>
      <w:rPr>
        <w:rFonts w:ascii="Wingdings" w:hAnsi="Wingdings" w:hint="default"/>
      </w:rPr>
    </w:lvl>
    <w:lvl w:ilvl="3" w:tplc="51C8DA20" w:tentative="1">
      <w:start w:val="1"/>
      <w:numFmt w:val="bullet"/>
      <w:lvlText w:val=""/>
      <w:lvlJc w:val="left"/>
      <w:pPr>
        <w:ind w:left="2949" w:hanging="360"/>
      </w:pPr>
      <w:rPr>
        <w:rFonts w:ascii="Symbol" w:hAnsi="Symbol" w:hint="default"/>
      </w:rPr>
    </w:lvl>
    <w:lvl w:ilvl="4" w:tplc="89B0990E" w:tentative="1">
      <w:start w:val="1"/>
      <w:numFmt w:val="bullet"/>
      <w:lvlText w:val="o"/>
      <w:lvlJc w:val="left"/>
      <w:pPr>
        <w:ind w:left="3669" w:hanging="360"/>
      </w:pPr>
      <w:rPr>
        <w:rFonts w:ascii="Courier New" w:hAnsi="Courier New" w:hint="default"/>
      </w:rPr>
    </w:lvl>
    <w:lvl w:ilvl="5" w:tplc="54ACB10A" w:tentative="1">
      <w:start w:val="1"/>
      <w:numFmt w:val="bullet"/>
      <w:lvlText w:val=""/>
      <w:lvlJc w:val="left"/>
      <w:pPr>
        <w:ind w:left="4389" w:hanging="360"/>
      </w:pPr>
      <w:rPr>
        <w:rFonts w:ascii="Wingdings" w:hAnsi="Wingdings" w:hint="default"/>
      </w:rPr>
    </w:lvl>
    <w:lvl w:ilvl="6" w:tplc="3D986C92" w:tentative="1">
      <w:start w:val="1"/>
      <w:numFmt w:val="bullet"/>
      <w:lvlText w:val=""/>
      <w:lvlJc w:val="left"/>
      <w:pPr>
        <w:ind w:left="5109" w:hanging="360"/>
      </w:pPr>
      <w:rPr>
        <w:rFonts w:ascii="Symbol" w:hAnsi="Symbol" w:hint="default"/>
      </w:rPr>
    </w:lvl>
    <w:lvl w:ilvl="7" w:tplc="B3B49982" w:tentative="1">
      <w:start w:val="1"/>
      <w:numFmt w:val="bullet"/>
      <w:lvlText w:val="o"/>
      <w:lvlJc w:val="left"/>
      <w:pPr>
        <w:ind w:left="5829" w:hanging="360"/>
      </w:pPr>
      <w:rPr>
        <w:rFonts w:ascii="Courier New" w:hAnsi="Courier New" w:hint="default"/>
      </w:rPr>
    </w:lvl>
    <w:lvl w:ilvl="8" w:tplc="7CAAFF0C"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6D68ABF4">
      <w:start w:val="1"/>
      <w:numFmt w:val="bullet"/>
      <w:lvlText w:val=""/>
      <w:lvlJc w:val="left"/>
      <w:pPr>
        <w:ind w:left="789" w:hanging="360"/>
      </w:pPr>
      <w:rPr>
        <w:rFonts w:ascii="Symbol" w:hAnsi="Symbol" w:hint="default"/>
      </w:rPr>
    </w:lvl>
    <w:lvl w:ilvl="1" w:tplc="1FE87AC0" w:tentative="1">
      <w:start w:val="1"/>
      <w:numFmt w:val="bullet"/>
      <w:lvlText w:val="o"/>
      <w:lvlJc w:val="left"/>
      <w:pPr>
        <w:ind w:left="1509" w:hanging="360"/>
      </w:pPr>
      <w:rPr>
        <w:rFonts w:ascii="Courier New" w:hAnsi="Courier New" w:hint="default"/>
      </w:rPr>
    </w:lvl>
    <w:lvl w:ilvl="2" w:tplc="A9B06C7A" w:tentative="1">
      <w:start w:val="1"/>
      <w:numFmt w:val="bullet"/>
      <w:lvlText w:val=""/>
      <w:lvlJc w:val="left"/>
      <w:pPr>
        <w:ind w:left="2229" w:hanging="360"/>
      </w:pPr>
      <w:rPr>
        <w:rFonts w:ascii="Wingdings" w:hAnsi="Wingdings" w:hint="default"/>
      </w:rPr>
    </w:lvl>
    <w:lvl w:ilvl="3" w:tplc="F2E25F4C" w:tentative="1">
      <w:start w:val="1"/>
      <w:numFmt w:val="bullet"/>
      <w:lvlText w:val=""/>
      <w:lvlJc w:val="left"/>
      <w:pPr>
        <w:ind w:left="2949" w:hanging="360"/>
      </w:pPr>
      <w:rPr>
        <w:rFonts w:ascii="Symbol" w:hAnsi="Symbol" w:hint="default"/>
      </w:rPr>
    </w:lvl>
    <w:lvl w:ilvl="4" w:tplc="75BC352C" w:tentative="1">
      <w:start w:val="1"/>
      <w:numFmt w:val="bullet"/>
      <w:lvlText w:val="o"/>
      <w:lvlJc w:val="left"/>
      <w:pPr>
        <w:ind w:left="3669" w:hanging="360"/>
      </w:pPr>
      <w:rPr>
        <w:rFonts w:ascii="Courier New" w:hAnsi="Courier New" w:hint="default"/>
      </w:rPr>
    </w:lvl>
    <w:lvl w:ilvl="5" w:tplc="6026E838" w:tentative="1">
      <w:start w:val="1"/>
      <w:numFmt w:val="bullet"/>
      <w:lvlText w:val=""/>
      <w:lvlJc w:val="left"/>
      <w:pPr>
        <w:ind w:left="4389" w:hanging="360"/>
      </w:pPr>
      <w:rPr>
        <w:rFonts w:ascii="Wingdings" w:hAnsi="Wingdings" w:hint="default"/>
      </w:rPr>
    </w:lvl>
    <w:lvl w:ilvl="6" w:tplc="6582C7CE" w:tentative="1">
      <w:start w:val="1"/>
      <w:numFmt w:val="bullet"/>
      <w:lvlText w:val=""/>
      <w:lvlJc w:val="left"/>
      <w:pPr>
        <w:ind w:left="5109" w:hanging="360"/>
      </w:pPr>
      <w:rPr>
        <w:rFonts w:ascii="Symbol" w:hAnsi="Symbol" w:hint="default"/>
      </w:rPr>
    </w:lvl>
    <w:lvl w:ilvl="7" w:tplc="D5884652" w:tentative="1">
      <w:start w:val="1"/>
      <w:numFmt w:val="bullet"/>
      <w:lvlText w:val="o"/>
      <w:lvlJc w:val="left"/>
      <w:pPr>
        <w:ind w:left="5829" w:hanging="360"/>
      </w:pPr>
      <w:rPr>
        <w:rFonts w:ascii="Courier New" w:hAnsi="Courier New" w:hint="default"/>
      </w:rPr>
    </w:lvl>
    <w:lvl w:ilvl="8" w:tplc="2BB66C76" w:tentative="1">
      <w:start w:val="1"/>
      <w:numFmt w:val="bullet"/>
      <w:lvlText w:val=""/>
      <w:lvlJc w:val="left"/>
      <w:pPr>
        <w:ind w:left="6549" w:hanging="360"/>
      </w:pPr>
      <w:rPr>
        <w:rFonts w:ascii="Wingdings" w:hAnsi="Wingdings" w:hint="default"/>
      </w:rPr>
    </w:lvl>
  </w:abstractNum>
  <w:num w:numId="1" w16cid:durableId="1950432352">
    <w:abstractNumId w:val="4"/>
  </w:num>
  <w:num w:numId="2" w16cid:durableId="147484041">
    <w:abstractNumId w:val="2"/>
  </w:num>
  <w:num w:numId="3" w16cid:durableId="1886410290">
    <w:abstractNumId w:val="3"/>
  </w:num>
  <w:num w:numId="4" w16cid:durableId="759251305">
    <w:abstractNumId w:val="1"/>
  </w:num>
  <w:num w:numId="5" w16cid:durableId="116852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D1E"/>
    <w:rsid w:val="0011265F"/>
    <w:rsid w:val="0011707D"/>
    <w:rsid w:val="00141F8A"/>
    <w:rsid w:val="0016197D"/>
    <w:rsid w:val="001A0E1B"/>
    <w:rsid w:val="001A130B"/>
    <w:rsid w:val="001B0E80"/>
    <w:rsid w:val="001C6548"/>
    <w:rsid w:val="001C76F4"/>
    <w:rsid w:val="00202F59"/>
    <w:rsid w:val="002078F9"/>
    <w:rsid w:val="00267A68"/>
    <w:rsid w:val="00297CD1"/>
    <w:rsid w:val="00297F6A"/>
    <w:rsid w:val="002B68F8"/>
    <w:rsid w:val="002E3690"/>
    <w:rsid w:val="00351A63"/>
    <w:rsid w:val="00383BC6"/>
    <w:rsid w:val="003A25CB"/>
    <w:rsid w:val="003A6FA1"/>
    <w:rsid w:val="003C556B"/>
    <w:rsid w:val="003C68C9"/>
    <w:rsid w:val="003F03C8"/>
    <w:rsid w:val="00405C40"/>
    <w:rsid w:val="00422D2B"/>
    <w:rsid w:val="00443002"/>
    <w:rsid w:val="004467B5"/>
    <w:rsid w:val="00451DC3"/>
    <w:rsid w:val="004B0CCE"/>
    <w:rsid w:val="004F582D"/>
    <w:rsid w:val="00503B5E"/>
    <w:rsid w:val="00505899"/>
    <w:rsid w:val="00525772"/>
    <w:rsid w:val="00557D0C"/>
    <w:rsid w:val="00596556"/>
    <w:rsid w:val="005A325E"/>
    <w:rsid w:val="005C129B"/>
    <w:rsid w:val="005C5381"/>
    <w:rsid w:val="005D037F"/>
    <w:rsid w:val="005D7FE0"/>
    <w:rsid w:val="00637CEE"/>
    <w:rsid w:val="00663167"/>
    <w:rsid w:val="006A3739"/>
    <w:rsid w:val="006E5185"/>
    <w:rsid w:val="006E7CE0"/>
    <w:rsid w:val="006F25FD"/>
    <w:rsid w:val="00737FBA"/>
    <w:rsid w:val="0074354D"/>
    <w:rsid w:val="00743C0C"/>
    <w:rsid w:val="00767E71"/>
    <w:rsid w:val="007827BF"/>
    <w:rsid w:val="00787493"/>
    <w:rsid w:val="007A0732"/>
    <w:rsid w:val="007A6F24"/>
    <w:rsid w:val="007E13D1"/>
    <w:rsid w:val="00801417"/>
    <w:rsid w:val="0083015B"/>
    <w:rsid w:val="00860C69"/>
    <w:rsid w:val="00863CC2"/>
    <w:rsid w:val="00877996"/>
    <w:rsid w:val="008809B7"/>
    <w:rsid w:val="00883155"/>
    <w:rsid w:val="008B320C"/>
    <w:rsid w:val="008F0D9C"/>
    <w:rsid w:val="00951DAC"/>
    <w:rsid w:val="00956355"/>
    <w:rsid w:val="009938ED"/>
    <w:rsid w:val="009B2FC7"/>
    <w:rsid w:val="009B4328"/>
    <w:rsid w:val="009C3066"/>
    <w:rsid w:val="009C64AE"/>
    <w:rsid w:val="00A2236C"/>
    <w:rsid w:val="00A57F33"/>
    <w:rsid w:val="00A66930"/>
    <w:rsid w:val="00A7032F"/>
    <w:rsid w:val="00A916DA"/>
    <w:rsid w:val="00AE1AC6"/>
    <w:rsid w:val="00B006D5"/>
    <w:rsid w:val="00B110E8"/>
    <w:rsid w:val="00B2628E"/>
    <w:rsid w:val="00B30A62"/>
    <w:rsid w:val="00B51905"/>
    <w:rsid w:val="00B562A7"/>
    <w:rsid w:val="00B72CE8"/>
    <w:rsid w:val="00C00D6A"/>
    <w:rsid w:val="00C73112"/>
    <w:rsid w:val="00C916B6"/>
    <w:rsid w:val="00C965EF"/>
    <w:rsid w:val="00CB26BE"/>
    <w:rsid w:val="00CB344B"/>
    <w:rsid w:val="00CB5474"/>
    <w:rsid w:val="00CF79CB"/>
    <w:rsid w:val="00D16026"/>
    <w:rsid w:val="00D44804"/>
    <w:rsid w:val="00D51F2B"/>
    <w:rsid w:val="00D55C72"/>
    <w:rsid w:val="00D71DAF"/>
    <w:rsid w:val="00DB5D0F"/>
    <w:rsid w:val="00DB734F"/>
    <w:rsid w:val="00DC1398"/>
    <w:rsid w:val="00DC514B"/>
    <w:rsid w:val="00DE4568"/>
    <w:rsid w:val="00E52187"/>
    <w:rsid w:val="00E56D7B"/>
    <w:rsid w:val="00E774E0"/>
    <w:rsid w:val="00E876A7"/>
    <w:rsid w:val="00EC5B0B"/>
    <w:rsid w:val="00EF2572"/>
    <w:rsid w:val="00F10648"/>
    <w:rsid w:val="00F40FF6"/>
    <w:rsid w:val="00F818B2"/>
    <w:rsid w:val="00FB39CC"/>
    <w:rsid w:val="00FB7210"/>
    <w:rsid w:val="00FE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430731"/>
  <w14:defaultImageDpi w14:val="33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9B7"/>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8809B7"/>
    <w:rPr>
      <w:rFonts w:asciiTheme="majorHAnsi" w:eastAsiaTheme="majorEastAsia" w:hAnsiTheme="majorHAnsi" w:cstheme="majorBidi"/>
      <w:b/>
      <w:bCs/>
      <w:color w:val="1F497D" w:themeColor="text2"/>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735</Words>
  <Characters>4193</Characters>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ves_6_5_rn</dc:title>
  <dcterms:created xsi:type="dcterms:W3CDTF">2022-12-19T12:46:00Z</dcterms:created>
  <dcterms:modified xsi:type="dcterms:W3CDTF">2023-03-28T15:31:00Z</dcterms:modified>
</cp:coreProperties>
</file>