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1E4CDFE9" w:rsidR="009C64AE" w:rsidRPr="0052544C" w:rsidRDefault="00000000"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w:t>
      </w:r>
      <w:r w:rsidR="00A600C7">
        <w:rPr>
          <w:rFonts w:ascii="Arial" w:hAnsi="Arial"/>
          <w:color w:val="1F497D" w:themeColor="text2"/>
          <w:sz w:val="24"/>
          <w:szCs w:val="24"/>
        </w:rPr>
        <w:t>7</w:t>
      </w:r>
      <w:r w:rsidR="00405C40" w:rsidRPr="0052544C">
        <w:rPr>
          <w:rFonts w:ascii="Arial" w:hAnsi="Arial"/>
          <w:color w:val="1F497D" w:themeColor="text2"/>
          <w:sz w:val="24"/>
          <w:szCs w:val="24"/>
        </w:rPr>
        <w:t>.1</w:t>
      </w:r>
    </w:p>
    <w:p w14:paraId="1CC7F5F9" w14:textId="3FDFC9FA" w:rsidR="008F0D9C" w:rsidRPr="000D75F4" w:rsidRDefault="00162CF6" w:rsidP="008F0D9C">
      <w:pPr>
        <w:jc w:val="center"/>
        <w:rPr>
          <w:rFonts w:ascii="Arial" w:hAnsi="Arial" w:cs="Arial"/>
          <w:sz w:val="22"/>
          <w:szCs w:val="22"/>
        </w:rPr>
      </w:pPr>
      <w:r>
        <w:rPr>
          <w:rFonts w:ascii="Arial" w:hAnsi="Arial" w:cs="Arial"/>
          <w:sz w:val="22"/>
          <w:szCs w:val="22"/>
        </w:rPr>
        <w:t>10</w:t>
      </w:r>
      <w:r w:rsidR="00000000" w:rsidRPr="000D75F4">
        <w:rPr>
          <w:rFonts w:ascii="Arial" w:hAnsi="Arial" w:cs="Arial"/>
          <w:sz w:val="22"/>
          <w:szCs w:val="22"/>
        </w:rPr>
        <w:t>-</w:t>
      </w:r>
      <w:r>
        <w:rPr>
          <w:rFonts w:ascii="Arial" w:hAnsi="Arial" w:cs="Arial"/>
          <w:sz w:val="22"/>
          <w:szCs w:val="22"/>
        </w:rPr>
        <w:t>30</w:t>
      </w:r>
      <w:r w:rsidR="00000000" w:rsidRPr="000D75F4">
        <w:rPr>
          <w:rFonts w:ascii="Arial" w:hAnsi="Arial" w:cs="Arial"/>
          <w:sz w:val="22"/>
          <w:szCs w:val="22"/>
        </w:rPr>
        <w:t>-2023</w:t>
      </w:r>
    </w:p>
    <w:p w14:paraId="0E8B0AEB" w14:textId="072E8030" w:rsidR="00D44804" w:rsidRDefault="00D44804" w:rsidP="00637CEE">
      <w:pPr>
        <w:rPr>
          <w:rFonts w:ascii="Arial" w:hAnsi="Arial" w:cs="Arial"/>
        </w:rPr>
      </w:pPr>
    </w:p>
    <w:p w14:paraId="18FB305D" w14:textId="1ED641A8" w:rsidR="00D44804" w:rsidRDefault="00000000"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000000"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000000"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000000"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000000"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000000"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000000"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000000"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000000"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2A6537B" w14:textId="22FDA37E" w:rsidR="00FB7210" w:rsidRDefault="00FB7210" w:rsidP="00637CEE">
      <w:pPr>
        <w:rPr>
          <w:rFonts w:ascii="Arial" w:hAnsi="Arial" w:cs="Arial"/>
        </w:rPr>
      </w:pPr>
    </w:p>
    <w:p w14:paraId="7D630255" w14:textId="77777777" w:rsidR="008C5DED" w:rsidRPr="0052544C" w:rsidRDefault="008C5DED" w:rsidP="008C5DED">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8C5DED" w14:paraId="15CE55FC" w14:textId="77777777" w:rsidTr="003D3920">
        <w:tc>
          <w:tcPr>
            <w:tcW w:w="1809" w:type="dxa"/>
            <w:shd w:val="clear" w:color="auto" w:fill="99CCFF"/>
          </w:tcPr>
          <w:p w14:paraId="5A5D7116" w14:textId="77777777" w:rsidR="008C5DED" w:rsidRPr="00FB39CC" w:rsidRDefault="008C5DED" w:rsidP="003D3920">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4DC83CB9" w14:textId="77777777" w:rsidR="008C5DED" w:rsidRPr="00FB39CC" w:rsidRDefault="008C5DED" w:rsidP="003D3920">
            <w:pPr>
              <w:rPr>
                <w:rFonts w:ascii="Arial" w:hAnsi="Arial" w:cs="Arial"/>
                <w:b/>
                <w:sz w:val="20"/>
                <w:szCs w:val="20"/>
              </w:rPr>
            </w:pPr>
            <w:r w:rsidRPr="00FB39CC">
              <w:rPr>
                <w:rFonts w:ascii="Arial" w:hAnsi="Arial" w:cs="Arial"/>
                <w:b/>
                <w:sz w:val="20"/>
                <w:szCs w:val="20"/>
              </w:rPr>
              <w:t>Summary</w:t>
            </w:r>
          </w:p>
        </w:tc>
      </w:tr>
      <w:tr w:rsidR="0077096E" w14:paraId="1351DE37" w14:textId="77777777" w:rsidTr="00F03134">
        <w:tblPrEx>
          <w:shd w:val="clear" w:color="auto" w:fill="auto"/>
        </w:tblPrEx>
        <w:tc>
          <w:tcPr>
            <w:tcW w:w="1809" w:type="dxa"/>
          </w:tcPr>
          <w:p w14:paraId="75AB148A" w14:textId="729C8F0F" w:rsidR="0077096E" w:rsidRPr="00FB39CC" w:rsidRDefault="0077096E" w:rsidP="00F03134">
            <w:pPr>
              <w:rPr>
                <w:rFonts w:ascii="Arial" w:hAnsi="Arial" w:cs="Arial"/>
                <w:sz w:val="20"/>
                <w:szCs w:val="20"/>
              </w:rPr>
            </w:pPr>
            <w:r w:rsidRPr="0077096E">
              <w:rPr>
                <w:rFonts w:ascii="Arial" w:hAnsi="Arial" w:cs="Arial"/>
                <w:sz w:val="20"/>
                <w:szCs w:val="20"/>
              </w:rPr>
              <w:t>VES-30308</w:t>
            </w:r>
          </w:p>
        </w:tc>
        <w:tc>
          <w:tcPr>
            <w:tcW w:w="8266" w:type="dxa"/>
          </w:tcPr>
          <w:p w14:paraId="3F3FF2C9" w14:textId="6B94F5A7" w:rsidR="0077096E" w:rsidRPr="00FB39CC" w:rsidRDefault="0077096E" w:rsidP="00F03134">
            <w:pPr>
              <w:rPr>
                <w:rFonts w:ascii="Arial" w:hAnsi="Arial" w:cs="Arial"/>
                <w:sz w:val="20"/>
                <w:szCs w:val="20"/>
              </w:rPr>
            </w:pPr>
            <w:r w:rsidRPr="00FB39CC">
              <w:rPr>
                <w:rFonts w:ascii="Arial" w:hAnsi="Arial" w:cs="Arial"/>
                <w:sz w:val="20"/>
                <w:szCs w:val="20"/>
              </w:rPr>
              <w:t>Change Combat Veteran Rules (</w:t>
            </w:r>
            <w:r w:rsidR="006B1BAE" w:rsidRPr="006B1BAE">
              <w:rPr>
                <w:rFonts w:ascii="Arial" w:hAnsi="Arial" w:cs="Arial"/>
                <w:sz w:val="20"/>
                <w:szCs w:val="20"/>
              </w:rPr>
              <w:t>Promise to Address Comprehensive Toxics Act</w:t>
            </w:r>
            <w:r w:rsidR="006B1BAE">
              <w:rPr>
                <w:rFonts w:ascii="Arial" w:hAnsi="Arial" w:cs="Arial"/>
                <w:sz w:val="20"/>
                <w:szCs w:val="20"/>
              </w:rPr>
              <w:t xml:space="preserve"> (</w:t>
            </w:r>
            <w:r w:rsidRPr="00FB39CC">
              <w:rPr>
                <w:rFonts w:ascii="Arial" w:hAnsi="Arial" w:cs="Arial"/>
                <w:sz w:val="20"/>
                <w:szCs w:val="20"/>
              </w:rPr>
              <w:t>PACT</w:t>
            </w:r>
            <w:r w:rsidR="006B1BAE">
              <w:rPr>
                <w:rFonts w:ascii="Arial" w:hAnsi="Arial" w:cs="Arial"/>
                <w:sz w:val="20"/>
                <w:szCs w:val="20"/>
              </w:rPr>
              <w:t>)</w:t>
            </w:r>
            <w:r w:rsidRPr="00FB39CC">
              <w:rPr>
                <w:rFonts w:ascii="Arial" w:hAnsi="Arial" w:cs="Arial"/>
                <w:sz w:val="20"/>
                <w:szCs w:val="20"/>
              </w:rPr>
              <w:t xml:space="preserve">) + </w:t>
            </w:r>
            <w:r w:rsidR="00730CD0" w:rsidRPr="00730CD0">
              <w:rPr>
                <w:rFonts w:ascii="Arial" w:hAnsi="Arial" w:cs="Arial"/>
                <w:sz w:val="20"/>
                <w:szCs w:val="20"/>
              </w:rPr>
              <w:t>Toxic Exposure Risk Activity</w:t>
            </w:r>
            <w:r w:rsidR="00730CD0">
              <w:rPr>
                <w:rFonts w:ascii="Arial" w:hAnsi="Arial" w:cs="Arial"/>
                <w:sz w:val="20"/>
                <w:szCs w:val="20"/>
              </w:rPr>
              <w:t xml:space="preserve"> (</w:t>
            </w:r>
            <w:r w:rsidRPr="00FB39CC">
              <w:rPr>
                <w:rFonts w:ascii="Arial" w:hAnsi="Arial" w:cs="Arial"/>
                <w:sz w:val="20"/>
                <w:szCs w:val="20"/>
              </w:rPr>
              <w:t>TERA</w:t>
            </w:r>
            <w:r w:rsidR="00730CD0">
              <w:rPr>
                <w:rFonts w:ascii="Arial" w:hAnsi="Arial" w:cs="Arial"/>
                <w:sz w:val="20"/>
                <w:szCs w:val="20"/>
              </w:rPr>
              <w:t>)</w:t>
            </w:r>
          </w:p>
        </w:tc>
      </w:tr>
    </w:tbl>
    <w:p w14:paraId="3C012D4C" w14:textId="77777777" w:rsidR="008C5DED" w:rsidRDefault="008C5DED" w:rsidP="008C5DED">
      <w:pPr>
        <w:rPr>
          <w:rFonts w:ascii="Arial" w:hAnsi="Arial" w:cs="Arial"/>
        </w:rPr>
      </w:pPr>
    </w:p>
    <w:p w14:paraId="5716FA96" w14:textId="77777777" w:rsidR="006B1BAE" w:rsidRDefault="006B1BAE">
      <w:pPr>
        <w:rPr>
          <w:rFonts w:ascii="Arial" w:eastAsiaTheme="majorEastAsia" w:hAnsi="Arial" w:cstheme="majorBidi"/>
          <w:b/>
          <w:bCs/>
          <w:color w:val="1F497D" w:themeColor="text2"/>
          <w:sz w:val="22"/>
          <w:szCs w:val="22"/>
        </w:rPr>
      </w:pPr>
      <w:r>
        <w:rPr>
          <w:rFonts w:ascii="Arial" w:hAnsi="Arial"/>
          <w:color w:val="1F497D" w:themeColor="text2"/>
          <w:sz w:val="22"/>
          <w:szCs w:val="22"/>
        </w:rPr>
        <w:br w:type="page"/>
      </w:r>
    </w:p>
    <w:p w14:paraId="1433928E" w14:textId="4CA0FD01" w:rsidR="008C5DED" w:rsidRPr="0052544C" w:rsidRDefault="008C5DED" w:rsidP="008C5DED">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3690"/>
        <w:gridCol w:w="5040"/>
      </w:tblGrid>
      <w:tr w:rsidR="008C5DED" w:rsidRPr="001132A9" w14:paraId="572EA865" w14:textId="77777777" w:rsidTr="003D3920">
        <w:trPr>
          <w:tblHeader/>
        </w:trPr>
        <w:tc>
          <w:tcPr>
            <w:tcW w:w="1345" w:type="dxa"/>
            <w:shd w:val="clear" w:color="auto" w:fill="99CCFF"/>
          </w:tcPr>
          <w:p w14:paraId="198A122D" w14:textId="77777777" w:rsidR="008C5DED" w:rsidRPr="001132A9" w:rsidRDefault="008C5DED" w:rsidP="003D3920">
            <w:pPr>
              <w:rPr>
                <w:rFonts w:ascii="Arial" w:hAnsi="Arial" w:cs="Arial"/>
                <w:b/>
                <w:sz w:val="20"/>
                <w:szCs w:val="20"/>
              </w:rPr>
            </w:pPr>
            <w:r w:rsidRPr="001132A9">
              <w:rPr>
                <w:rFonts w:ascii="Arial" w:hAnsi="Arial" w:cs="Arial"/>
                <w:b/>
                <w:sz w:val="20"/>
                <w:szCs w:val="20"/>
              </w:rPr>
              <w:t>Key</w:t>
            </w:r>
          </w:p>
        </w:tc>
        <w:tc>
          <w:tcPr>
            <w:tcW w:w="3690" w:type="dxa"/>
            <w:shd w:val="clear" w:color="auto" w:fill="99CCFF"/>
          </w:tcPr>
          <w:p w14:paraId="60E811DA" w14:textId="77777777" w:rsidR="008C5DED" w:rsidRPr="001132A9" w:rsidRDefault="008C5DED" w:rsidP="003D3920">
            <w:pPr>
              <w:rPr>
                <w:rFonts w:ascii="Arial" w:hAnsi="Arial" w:cs="Arial"/>
                <w:b/>
                <w:sz w:val="20"/>
                <w:szCs w:val="20"/>
              </w:rPr>
            </w:pPr>
            <w:r w:rsidRPr="001132A9">
              <w:rPr>
                <w:rFonts w:ascii="Arial" w:hAnsi="Arial" w:cs="Arial"/>
                <w:b/>
                <w:sz w:val="20"/>
                <w:szCs w:val="20"/>
              </w:rPr>
              <w:t>Summary</w:t>
            </w:r>
          </w:p>
        </w:tc>
        <w:tc>
          <w:tcPr>
            <w:tcW w:w="5040" w:type="dxa"/>
            <w:shd w:val="clear" w:color="auto" w:fill="99CCFF"/>
          </w:tcPr>
          <w:p w14:paraId="4201B94D" w14:textId="77777777" w:rsidR="008C5DED" w:rsidRPr="001132A9" w:rsidRDefault="008C5DED" w:rsidP="003D3920">
            <w:pPr>
              <w:rPr>
                <w:rFonts w:ascii="Arial" w:hAnsi="Arial" w:cs="Arial"/>
                <w:b/>
                <w:sz w:val="20"/>
                <w:szCs w:val="20"/>
              </w:rPr>
            </w:pPr>
            <w:r w:rsidRPr="001132A9">
              <w:rPr>
                <w:rFonts w:ascii="Arial" w:hAnsi="Arial" w:cs="Arial"/>
                <w:b/>
                <w:sz w:val="20"/>
                <w:szCs w:val="20"/>
              </w:rPr>
              <w:t>Description</w:t>
            </w:r>
          </w:p>
        </w:tc>
      </w:tr>
      <w:tr w:rsidR="00001D06" w14:paraId="30711AEF" w14:textId="77777777" w:rsidTr="00001D06">
        <w:trPr>
          <w:trHeight w:val="8306"/>
        </w:trPr>
        <w:tc>
          <w:tcPr>
            <w:tcW w:w="1345" w:type="dxa"/>
          </w:tcPr>
          <w:p w14:paraId="5AFE4427" w14:textId="5FFC9BDE" w:rsidR="00001D06" w:rsidRPr="00FB39CC" w:rsidRDefault="00001D06" w:rsidP="00F03134">
            <w:pPr>
              <w:rPr>
                <w:rFonts w:ascii="Arial" w:hAnsi="Arial" w:cs="Arial"/>
                <w:sz w:val="20"/>
                <w:szCs w:val="20"/>
              </w:rPr>
            </w:pPr>
            <w:r w:rsidRPr="00001D06">
              <w:rPr>
                <w:rFonts w:ascii="Arial" w:hAnsi="Arial" w:cs="Arial"/>
                <w:sz w:val="20"/>
                <w:szCs w:val="20"/>
              </w:rPr>
              <w:t>VES-30415</w:t>
            </w:r>
          </w:p>
        </w:tc>
        <w:tc>
          <w:tcPr>
            <w:tcW w:w="3690" w:type="dxa"/>
          </w:tcPr>
          <w:p w14:paraId="67896C86" w14:textId="77777777" w:rsidR="00001D06" w:rsidRPr="00FB39CC" w:rsidRDefault="00001D06" w:rsidP="00F03134">
            <w:pPr>
              <w:rPr>
                <w:rFonts w:ascii="Arial" w:hAnsi="Arial" w:cs="Arial"/>
                <w:sz w:val="20"/>
                <w:szCs w:val="20"/>
              </w:rPr>
            </w:pPr>
            <w:r w:rsidRPr="00FB39CC">
              <w:rPr>
                <w:rFonts w:ascii="Arial" w:hAnsi="Arial" w:cs="Arial"/>
                <w:sz w:val="20"/>
                <w:szCs w:val="20"/>
              </w:rPr>
              <w:t>TERA Indicator - PACT (VES)</w:t>
            </w:r>
          </w:p>
        </w:tc>
        <w:tc>
          <w:tcPr>
            <w:tcW w:w="5040" w:type="dxa"/>
          </w:tcPr>
          <w:p w14:paraId="1E154126" w14:textId="7A119D46" w:rsidR="00001D06" w:rsidRPr="00FB39CC" w:rsidRDefault="00001D06" w:rsidP="00F03134">
            <w:pPr>
              <w:rPr>
                <w:rFonts w:ascii="Arial" w:hAnsi="Arial" w:cs="Arial"/>
                <w:sz w:val="20"/>
                <w:szCs w:val="20"/>
              </w:rPr>
            </w:pPr>
            <w:r>
              <w:rPr>
                <w:rFonts w:ascii="Arial" w:hAnsi="Arial" w:cs="Arial"/>
                <w:sz w:val="20"/>
                <w:szCs w:val="20"/>
              </w:rPr>
              <w:t>Desired Functionality: </w:t>
            </w:r>
            <w:r>
              <w:rPr>
                <w:rFonts w:ascii="Arial" w:hAnsi="Arial" w:cs="Arial"/>
                <w:sz w:val="20"/>
                <w:szCs w:val="20"/>
              </w:rPr>
              <w:br/>
              <w:t>As a VES user, when a new Combat Veteran enrollment is added</w:t>
            </w:r>
            <w:r w:rsidR="006B1BAE">
              <w:rPr>
                <w:rFonts w:ascii="Arial" w:hAnsi="Arial" w:cs="Arial"/>
                <w:sz w:val="20"/>
                <w:szCs w:val="20"/>
              </w:rPr>
              <w:t>,</w:t>
            </w:r>
            <w:r>
              <w:rPr>
                <w:rFonts w:ascii="Arial" w:hAnsi="Arial" w:cs="Arial"/>
                <w:sz w:val="20"/>
                <w:szCs w:val="20"/>
              </w:rPr>
              <w:t xml:space="preserve"> place the Veteran in Priority Group</w:t>
            </w:r>
            <w:r w:rsidR="006B1BAE">
              <w:rPr>
                <w:rFonts w:ascii="Arial" w:hAnsi="Arial" w:cs="Arial"/>
                <w:sz w:val="20"/>
                <w:szCs w:val="20"/>
              </w:rPr>
              <w:t xml:space="preserve"> (PG)</w:t>
            </w:r>
            <w:r>
              <w:rPr>
                <w:rFonts w:ascii="Arial" w:hAnsi="Arial" w:cs="Arial"/>
                <w:sz w:val="20"/>
                <w:szCs w:val="20"/>
              </w:rPr>
              <w:t xml:space="preserve"> 8c or higher.</w:t>
            </w:r>
            <w:r>
              <w:rPr>
                <w:rFonts w:ascii="Arial" w:hAnsi="Arial" w:cs="Arial"/>
                <w:sz w:val="20"/>
                <w:szCs w:val="20"/>
              </w:rPr>
              <w:br/>
              <w:t>As a VES user, when a new Combat Veteran enrollment is created and if over the income threshold</w:t>
            </w:r>
            <w:r w:rsidR="006B1BAE">
              <w:rPr>
                <w:rFonts w:ascii="Arial" w:hAnsi="Arial" w:cs="Arial"/>
                <w:sz w:val="20"/>
                <w:szCs w:val="20"/>
              </w:rPr>
              <w:t>,</w:t>
            </w:r>
            <w:r>
              <w:rPr>
                <w:rFonts w:ascii="Arial" w:hAnsi="Arial" w:cs="Arial"/>
                <w:sz w:val="20"/>
                <w:szCs w:val="20"/>
              </w:rPr>
              <w:t xml:space="preserve"> place in P</w:t>
            </w:r>
            <w:r w:rsidR="006B1BAE">
              <w:rPr>
                <w:rFonts w:ascii="Arial" w:hAnsi="Arial" w:cs="Arial"/>
                <w:sz w:val="20"/>
                <w:szCs w:val="20"/>
              </w:rPr>
              <w:t>G</w:t>
            </w:r>
            <w:r>
              <w:rPr>
                <w:rFonts w:ascii="Arial" w:hAnsi="Arial" w:cs="Arial"/>
                <w:sz w:val="20"/>
                <w:szCs w:val="20"/>
              </w:rPr>
              <w:t xml:space="preserve"> 8c if no other eligibility exist</w:t>
            </w:r>
            <w:r w:rsidR="006B1BAE">
              <w:rPr>
                <w:rFonts w:ascii="Arial" w:hAnsi="Arial" w:cs="Arial"/>
                <w:sz w:val="20"/>
                <w:szCs w:val="20"/>
              </w:rPr>
              <w:t>s</w:t>
            </w:r>
            <w:r>
              <w:rPr>
                <w:rFonts w:ascii="Arial" w:hAnsi="Arial" w:cs="Arial"/>
                <w:sz w:val="20"/>
                <w:szCs w:val="20"/>
              </w:rPr>
              <w:t>.</w:t>
            </w:r>
            <w:r>
              <w:rPr>
                <w:rFonts w:ascii="Arial" w:hAnsi="Arial" w:cs="Arial"/>
                <w:sz w:val="20"/>
                <w:szCs w:val="20"/>
              </w:rPr>
              <w:br/>
              <w:t xml:space="preserve">As a VES user, when a Combat Veteran enrolls outside of their Combat Veteran </w:t>
            </w:r>
            <w:r w:rsidR="006B1BAE">
              <w:rPr>
                <w:rFonts w:ascii="Arial" w:hAnsi="Arial" w:cs="Arial"/>
                <w:sz w:val="20"/>
                <w:szCs w:val="20"/>
              </w:rPr>
              <w:t>e</w:t>
            </w:r>
            <w:r>
              <w:rPr>
                <w:rFonts w:ascii="Arial" w:hAnsi="Arial" w:cs="Arial"/>
                <w:sz w:val="20"/>
                <w:szCs w:val="20"/>
              </w:rPr>
              <w:t>ligibility window, place the Veteran i</w:t>
            </w:r>
            <w:r w:rsidR="006B1BAE">
              <w:rPr>
                <w:rFonts w:ascii="Arial" w:hAnsi="Arial" w:cs="Arial"/>
                <w:sz w:val="20"/>
                <w:szCs w:val="20"/>
              </w:rPr>
              <w:t>n</w:t>
            </w:r>
            <w:r>
              <w:rPr>
                <w:rFonts w:ascii="Arial" w:hAnsi="Arial" w:cs="Arial"/>
                <w:sz w:val="20"/>
                <w:szCs w:val="20"/>
              </w:rPr>
              <w:t xml:space="preserve"> PG</w:t>
            </w:r>
            <w:r w:rsidR="00FA4151">
              <w:rPr>
                <w:rFonts w:ascii="Arial" w:hAnsi="Arial" w:cs="Arial"/>
                <w:sz w:val="20"/>
                <w:szCs w:val="20"/>
              </w:rPr>
              <w:t xml:space="preserve"> </w:t>
            </w:r>
            <w:r>
              <w:rPr>
                <w:rFonts w:ascii="Arial" w:hAnsi="Arial" w:cs="Arial"/>
                <w:sz w:val="20"/>
                <w:szCs w:val="20"/>
              </w:rPr>
              <w:t>8c</w:t>
            </w:r>
            <w:r w:rsidR="00FA4151">
              <w:rPr>
                <w:rFonts w:ascii="Arial" w:hAnsi="Arial" w:cs="Arial"/>
                <w:sz w:val="20"/>
                <w:szCs w:val="20"/>
              </w:rPr>
              <w:t>,</w:t>
            </w:r>
            <w:r>
              <w:rPr>
                <w:rFonts w:ascii="Arial" w:hAnsi="Arial" w:cs="Arial"/>
                <w:sz w:val="20"/>
                <w:szCs w:val="20"/>
              </w:rPr>
              <w:t xml:space="preserve"> unless eligible for a higher priority group.</w:t>
            </w:r>
            <w:r>
              <w:rPr>
                <w:rFonts w:ascii="Arial" w:hAnsi="Arial" w:cs="Arial"/>
                <w:sz w:val="20"/>
                <w:szCs w:val="20"/>
              </w:rPr>
              <w:br/>
              <w:t>As a VES User, when an existing Combat Veteran in PG 8e/8g and outside of their combat window</w:t>
            </w:r>
            <w:r w:rsidR="00FA4151">
              <w:rPr>
                <w:rFonts w:ascii="Arial" w:hAnsi="Arial" w:cs="Arial"/>
                <w:sz w:val="20"/>
                <w:szCs w:val="20"/>
              </w:rPr>
              <w:t>,</w:t>
            </w:r>
            <w:r>
              <w:rPr>
                <w:rFonts w:ascii="Arial" w:hAnsi="Arial" w:cs="Arial"/>
                <w:sz w:val="20"/>
                <w:szCs w:val="20"/>
              </w:rPr>
              <w:t xml:space="preserve"> updates their financial means test</w:t>
            </w:r>
            <w:r w:rsidR="00FA4151">
              <w:rPr>
                <w:rFonts w:ascii="Arial" w:hAnsi="Arial" w:cs="Arial"/>
                <w:sz w:val="20"/>
                <w:szCs w:val="20"/>
              </w:rPr>
              <w:t>,</w:t>
            </w:r>
            <w:r>
              <w:rPr>
                <w:rFonts w:ascii="Arial" w:hAnsi="Arial" w:cs="Arial"/>
                <w:sz w:val="20"/>
                <w:szCs w:val="20"/>
              </w:rPr>
              <w:t xml:space="preserve"> calculate to place in PG</w:t>
            </w:r>
            <w:r w:rsidR="00FA4151">
              <w:rPr>
                <w:rFonts w:ascii="Arial" w:hAnsi="Arial" w:cs="Arial"/>
                <w:sz w:val="20"/>
                <w:szCs w:val="20"/>
              </w:rPr>
              <w:t xml:space="preserve"> </w:t>
            </w:r>
            <w:r>
              <w:rPr>
                <w:rFonts w:ascii="Arial" w:hAnsi="Arial" w:cs="Arial"/>
                <w:sz w:val="20"/>
                <w:szCs w:val="20"/>
              </w:rPr>
              <w:t>8c unless eligible for higher priority group.</w:t>
            </w:r>
            <w:r>
              <w:rPr>
                <w:rFonts w:ascii="Arial" w:hAnsi="Arial" w:cs="Arial"/>
                <w:sz w:val="20"/>
                <w:szCs w:val="20"/>
              </w:rPr>
              <w:br/>
              <w:t>As a VES User, when an existing Combat Veteran in PG 8e/8g updates their financial means test</w:t>
            </w:r>
            <w:r w:rsidR="00FA4151">
              <w:rPr>
                <w:rFonts w:ascii="Arial" w:hAnsi="Arial" w:cs="Arial"/>
                <w:sz w:val="20"/>
                <w:szCs w:val="20"/>
              </w:rPr>
              <w:t>,</w:t>
            </w:r>
            <w:r>
              <w:rPr>
                <w:rFonts w:ascii="Arial" w:hAnsi="Arial" w:cs="Arial"/>
                <w:sz w:val="20"/>
                <w:szCs w:val="20"/>
              </w:rPr>
              <w:t xml:space="preserve"> calculate to place in PG</w:t>
            </w:r>
            <w:r w:rsidR="00FA4151">
              <w:rPr>
                <w:rFonts w:ascii="Arial" w:hAnsi="Arial" w:cs="Arial"/>
                <w:sz w:val="20"/>
                <w:szCs w:val="20"/>
              </w:rPr>
              <w:t xml:space="preserve"> </w:t>
            </w:r>
            <w:r>
              <w:rPr>
                <w:rFonts w:ascii="Arial" w:hAnsi="Arial" w:cs="Arial"/>
                <w:sz w:val="20"/>
                <w:szCs w:val="20"/>
              </w:rPr>
              <w:t>6 unless eligible for higher priority group.</w:t>
            </w:r>
            <w:r>
              <w:rPr>
                <w:rFonts w:ascii="Arial" w:hAnsi="Arial" w:cs="Arial"/>
                <w:sz w:val="20"/>
                <w:szCs w:val="20"/>
              </w:rPr>
              <w:br/>
              <w:t>As a VES User, I need the ability to select an option labeled as Toxic Exposure Risk Activity or TERA and calculate the record to be placed in PG</w:t>
            </w:r>
            <w:r w:rsidR="00FA4151">
              <w:rPr>
                <w:rFonts w:ascii="Arial" w:hAnsi="Arial" w:cs="Arial"/>
                <w:sz w:val="20"/>
                <w:szCs w:val="20"/>
              </w:rPr>
              <w:t xml:space="preserve"> </w:t>
            </w:r>
            <w:r>
              <w:rPr>
                <w:rFonts w:ascii="Arial" w:hAnsi="Arial" w:cs="Arial"/>
                <w:sz w:val="20"/>
                <w:szCs w:val="20"/>
              </w:rPr>
              <w:t xml:space="preserve">6 unless eligible for a high priority group. This option will perform in the same manner as </w:t>
            </w:r>
            <w:r w:rsidR="00FA4151">
              <w:rPr>
                <w:rFonts w:ascii="Arial" w:hAnsi="Arial" w:cs="Arial"/>
                <w:sz w:val="20"/>
                <w:szCs w:val="20"/>
              </w:rPr>
              <w:t>Southwest (</w:t>
            </w:r>
            <w:r>
              <w:rPr>
                <w:rFonts w:ascii="Arial" w:hAnsi="Arial" w:cs="Arial"/>
                <w:sz w:val="20"/>
                <w:szCs w:val="20"/>
              </w:rPr>
              <w:t>SW</w:t>
            </w:r>
            <w:r w:rsidR="00FA4151">
              <w:rPr>
                <w:rFonts w:ascii="Arial" w:hAnsi="Arial" w:cs="Arial"/>
                <w:sz w:val="20"/>
                <w:szCs w:val="20"/>
              </w:rPr>
              <w:t>)</w:t>
            </w:r>
            <w:r>
              <w:rPr>
                <w:rFonts w:ascii="Arial" w:hAnsi="Arial" w:cs="Arial"/>
                <w:sz w:val="20"/>
                <w:szCs w:val="20"/>
              </w:rPr>
              <w:t xml:space="preserve"> Asia Conditions or Environmental Exposures as it reads on the backend. </w:t>
            </w:r>
            <w:r>
              <w:rPr>
                <w:rFonts w:ascii="Arial" w:hAnsi="Arial" w:cs="Arial"/>
                <w:sz w:val="20"/>
                <w:szCs w:val="20"/>
              </w:rPr>
              <w:br/>
            </w:r>
            <w:r>
              <w:rPr>
                <w:rFonts w:ascii="Arial" w:hAnsi="Arial" w:cs="Arial"/>
                <w:sz w:val="20"/>
                <w:szCs w:val="20"/>
              </w:rPr>
              <w:br/>
              <w:t>Acceptance Criteria: </w:t>
            </w:r>
            <w:r>
              <w:rPr>
                <w:rFonts w:ascii="Arial" w:hAnsi="Arial" w:cs="Arial"/>
                <w:sz w:val="20"/>
                <w:szCs w:val="20"/>
              </w:rPr>
              <w:br/>
              <w:t>Change Combat Veteran rules to never place a C</w:t>
            </w:r>
            <w:r w:rsidR="00003631">
              <w:rPr>
                <w:rFonts w:ascii="Arial" w:hAnsi="Arial" w:cs="Arial"/>
                <w:sz w:val="20"/>
                <w:szCs w:val="20"/>
              </w:rPr>
              <w:t xml:space="preserve">ombat </w:t>
            </w:r>
            <w:r>
              <w:rPr>
                <w:rFonts w:ascii="Arial" w:hAnsi="Arial" w:cs="Arial"/>
                <w:sz w:val="20"/>
                <w:szCs w:val="20"/>
              </w:rPr>
              <w:t>V</w:t>
            </w:r>
            <w:r w:rsidR="00003631">
              <w:rPr>
                <w:rFonts w:ascii="Arial" w:hAnsi="Arial" w:cs="Arial"/>
                <w:sz w:val="20"/>
                <w:szCs w:val="20"/>
              </w:rPr>
              <w:t>eteran</w:t>
            </w:r>
            <w:r>
              <w:rPr>
                <w:rFonts w:ascii="Arial" w:hAnsi="Arial" w:cs="Arial"/>
                <w:sz w:val="20"/>
                <w:szCs w:val="20"/>
              </w:rPr>
              <w:t xml:space="preserve"> in PG 8g</w:t>
            </w:r>
            <w:r w:rsidR="00003631">
              <w:rPr>
                <w:rFonts w:ascii="Arial" w:hAnsi="Arial" w:cs="Arial"/>
                <w:sz w:val="20"/>
                <w:szCs w:val="20"/>
              </w:rPr>
              <w:t>.</w:t>
            </w:r>
            <w:r>
              <w:rPr>
                <w:rFonts w:ascii="Arial" w:hAnsi="Arial" w:cs="Arial"/>
                <w:sz w:val="20"/>
                <w:szCs w:val="20"/>
              </w:rPr>
              <w:t>.</w:t>
            </w:r>
            <w:r>
              <w:rPr>
                <w:rFonts w:ascii="Arial" w:hAnsi="Arial" w:cs="Arial"/>
                <w:sz w:val="20"/>
                <w:szCs w:val="20"/>
              </w:rPr>
              <w:br/>
              <w:t xml:space="preserve">Do not auto enroll existing Combat Veterans in PG 8e/8g (due to potential issues with </w:t>
            </w:r>
            <w:r w:rsidR="00003631">
              <w:rPr>
                <w:rFonts w:ascii="Arial" w:hAnsi="Arial" w:cs="Arial"/>
                <w:sz w:val="20"/>
                <w:szCs w:val="20"/>
              </w:rPr>
              <w:t>Other Health Insurance (</w:t>
            </w:r>
            <w:r>
              <w:rPr>
                <w:rFonts w:ascii="Arial" w:hAnsi="Arial" w:cs="Arial"/>
                <w:sz w:val="20"/>
                <w:szCs w:val="20"/>
              </w:rPr>
              <w:t>OHI</w:t>
            </w:r>
            <w:r w:rsidR="00003631">
              <w:rPr>
                <w:rFonts w:ascii="Arial" w:hAnsi="Arial" w:cs="Arial"/>
                <w:sz w:val="20"/>
                <w:szCs w:val="20"/>
              </w:rPr>
              <w:t>)</w:t>
            </w:r>
            <w:r>
              <w:rPr>
                <w:rFonts w:ascii="Arial" w:hAnsi="Arial" w:cs="Arial"/>
                <w:sz w:val="20"/>
                <w:szCs w:val="20"/>
              </w:rPr>
              <w:t>)</w:t>
            </w:r>
            <w:r w:rsidR="00003631">
              <w:rPr>
                <w:rFonts w:ascii="Arial" w:hAnsi="Arial" w:cs="Arial"/>
                <w:sz w:val="20"/>
                <w:szCs w:val="20"/>
              </w:rPr>
              <w:t>.</w:t>
            </w:r>
            <w:r>
              <w:rPr>
                <w:rFonts w:ascii="Arial" w:hAnsi="Arial" w:cs="Arial"/>
                <w:sz w:val="20"/>
                <w:szCs w:val="20"/>
              </w:rPr>
              <w:br/>
              <w:t>Update existing records in PG 8e/8g when a new financial means test is added</w:t>
            </w:r>
            <w:r w:rsidR="00003631">
              <w:rPr>
                <w:rFonts w:ascii="Arial" w:hAnsi="Arial" w:cs="Arial"/>
                <w:sz w:val="20"/>
                <w:szCs w:val="20"/>
              </w:rPr>
              <w:t>.</w:t>
            </w:r>
            <w:r>
              <w:rPr>
                <w:rFonts w:ascii="Arial" w:hAnsi="Arial" w:cs="Arial"/>
                <w:sz w:val="20"/>
                <w:szCs w:val="20"/>
              </w:rPr>
              <w:br/>
              <w:t>Maintain PG</w:t>
            </w:r>
            <w:r w:rsidR="00003631">
              <w:rPr>
                <w:rFonts w:ascii="Arial" w:hAnsi="Arial" w:cs="Arial"/>
                <w:sz w:val="20"/>
                <w:szCs w:val="20"/>
              </w:rPr>
              <w:t xml:space="preserve"> </w:t>
            </w:r>
            <w:r>
              <w:rPr>
                <w:rFonts w:ascii="Arial" w:hAnsi="Arial" w:cs="Arial"/>
                <w:sz w:val="20"/>
                <w:szCs w:val="20"/>
              </w:rPr>
              <w:t>6 if TERA is selected</w:t>
            </w:r>
            <w:r w:rsidR="00003631">
              <w:rPr>
                <w:rFonts w:ascii="Arial" w:hAnsi="Arial" w:cs="Arial"/>
                <w:sz w:val="20"/>
                <w:szCs w:val="20"/>
              </w:rPr>
              <w:t xml:space="preserve"> – same </w:t>
            </w:r>
            <w:r>
              <w:rPr>
                <w:rFonts w:ascii="Arial" w:hAnsi="Arial" w:cs="Arial"/>
                <w:sz w:val="20"/>
                <w:szCs w:val="20"/>
              </w:rPr>
              <w:t>as the SW Asia Condition rules</w:t>
            </w:r>
            <w:r w:rsidR="00003631">
              <w:rPr>
                <w:rFonts w:ascii="Arial" w:hAnsi="Arial" w:cs="Arial"/>
                <w:sz w:val="20"/>
                <w:szCs w:val="20"/>
              </w:rPr>
              <w:t>.</w:t>
            </w:r>
          </w:p>
        </w:tc>
      </w:tr>
    </w:tbl>
    <w:p w14:paraId="4C95A2E6" w14:textId="77777777" w:rsidR="006F0C62" w:rsidRPr="0052544C" w:rsidRDefault="006F0C62" w:rsidP="006F0C62">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6F0C62" w14:paraId="68FEEDD1" w14:textId="77777777" w:rsidTr="001569F3">
        <w:tc>
          <w:tcPr>
            <w:tcW w:w="1809" w:type="dxa"/>
            <w:shd w:val="clear" w:color="auto" w:fill="99CCFF"/>
          </w:tcPr>
          <w:p w14:paraId="239733DD" w14:textId="77777777" w:rsidR="006F0C62" w:rsidRPr="00FB39CC" w:rsidRDefault="006F0C62" w:rsidP="001569F3">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7AAD64BF" w14:textId="77777777" w:rsidR="006F0C62" w:rsidRPr="00FB39CC" w:rsidRDefault="006F0C62" w:rsidP="001569F3">
            <w:pPr>
              <w:rPr>
                <w:rFonts w:ascii="Arial" w:hAnsi="Arial" w:cs="Arial"/>
                <w:b/>
                <w:sz w:val="20"/>
                <w:szCs w:val="20"/>
              </w:rPr>
            </w:pPr>
            <w:r w:rsidRPr="00FB39CC">
              <w:rPr>
                <w:rFonts w:ascii="Arial" w:hAnsi="Arial" w:cs="Arial"/>
                <w:b/>
                <w:sz w:val="20"/>
                <w:szCs w:val="20"/>
              </w:rPr>
              <w:t>Summary</w:t>
            </w:r>
          </w:p>
        </w:tc>
      </w:tr>
      <w:tr w:rsidR="006F0C62" w14:paraId="4983A9B8" w14:textId="77777777" w:rsidTr="001569F3">
        <w:tblPrEx>
          <w:shd w:val="clear" w:color="auto" w:fill="auto"/>
        </w:tblPrEx>
        <w:tc>
          <w:tcPr>
            <w:tcW w:w="1809" w:type="dxa"/>
          </w:tcPr>
          <w:p w14:paraId="16F663A3" w14:textId="2790E883" w:rsidR="006F0C62" w:rsidRPr="00FB39CC" w:rsidRDefault="006F0C62" w:rsidP="001569F3">
            <w:pPr>
              <w:rPr>
                <w:rFonts w:ascii="Arial" w:hAnsi="Arial" w:cs="Arial"/>
                <w:sz w:val="20"/>
                <w:szCs w:val="20"/>
              </w:rPr>
            </w:pPr>
            <w:r w:rsidRPr="00C17A29">
              <w:rPr>
                <w:rFonts w:ascii="Arial" w:hAnsi="Arial" w:cs="Arial"/>
                <w:sz w:val="20"/>
                <w:szCs w:val="20"/>
              </w:rPr>
              <w:t>VES-34870</w:t>
            </w:r>
          </w:p>
        </w:tc>
        <w:tc>
          <w:tcPr>
            <w:tcW w:w="8266" w:type="dxa"/>
          </w:tcPr>
          <w:p w14:paraId="05592F99" w14:textId="3BE47B54" w:rsidR="006F0C62" w:rsidRPr="00FB39CC" w:rsidRDefault="006F0C62" w:rsidP="001569F3">
            <w:pPr>
              <w:rPr>
                <w:rFonts w:ascii="Arial" w:hAnsi="Arial" w:cs="Arial"/>
                <w:sz w:val="20"/>
                <w:szCs w:val="20"/>
              </w:rPr>
            </w:pPr>
            <w:r w:rsidRPr="00FB39CC">
              <w:rPr>
                <w:rFonts w:ascii="Arial" w:hAnsi="Arial" w:cs="Arial"/>
                <w:sz w:val="20"/>
                <w:szCs w:val="20"/>
              </w:rPr>
              <w:t xml:space="preserve">Default </w:t>
            </w:r>
            <w:r w:rsidR="00D916CE">
              <w:rPr>
                <w:rFonts w:ascii="Arial" w:hAnsi="Arial" w:cs="Arial"/>
                <w:sz w:val="20"/>
                <w:szCs w:val="20"/>
              </w:rPr>
              <w:t>military service episode (</w:t>
            </w:r>
            <w:r w:rsidRPr="00FB39CC">
              <w:rPr>
                <w:rFonts w:ascii="Arial" w:hAnsi="Arial" w:cs="Arial"/>
                <w:sz w:val="20"/>
                <w:szCs w:val="20"/>
              </w:rPr>
              <w:t>MS</w:t>
            </w:r>
            <w:r w:rsidR="00D916CE">
              <w:rPr>
                <w:rFonts w:ascii="Arial" w:hAnsi="Arial" w:cs="Arial"/>
                <w:sz w:val="20"/>
                <w:szCs w:val="20"/>
              </w:rPr>
              <w:t>E)</w:t>
            </w:r>
            <w:r w:rsidRPr="00FB39CC">
              <w:rPr>
                <w:rFonts w:ascii="Arial" w:hAnsi="Arial" w:cs="Arial"/>
                <w:sz w:val="20"/>
                <w:szCs w:val="20"/>
              </w:rPr>
              <w:t xml:space="preserve"> dates unqualifying for </w:t>
            </w:r>
            <w:r w:rsidR="00D916CE">
              <w:rPr>
                <w:rFonts w:ascii="Arial" w:hAnsi="Arial" w:cs="Arial"/>
                <w:sz w:val="20"/>
                <w:szCs w:val="20"/>
              </w:rPr>
              <w:t>World War II (WWII)</w:t>
            </w:r>
            <w:r w:rsidR="00164F09">
              <w:rPr>
                <w:rFonts w:ascii="Arial" w:hAnsi="Arial" w:cs="Arial"/>
                <w:sz w:val="20"/>
                <w:szCs w:val="20"/>
              </w:rPr>
              <w:t xml:space="preserve"> </w:t>
            </w:r>
            <w:r w:rsidRPr="00FB39CC">
              <w:rPr>
                <w:rFonts w:ascii="Arial" w:hAnsi="Arial" w:cs="Arial"/>
                <w:sz w:val="20"/>
                <w:szCs w:val="20"/>
              </w:rPr>
              <w:t>eligibility</w:t>
            </w:r>
          </w:p>
        </w:tc>
      </w:tr>
      <w:tr w:rsidR="006F0C62" w14:paraId="7FA53BE8" w14:textId="77777777" w:rsidTr="001569F3">
        <w:tblPrEx>
          <w:shd w:val="clear" w:color="auto" w:fill="auto"/>
        </w:tblPrEx>
        <w:tc>
          <w:tcPr>
            <w:tcW w:w="1809" w:type="dxa"/>
          </w:tcPr>
          <w:p w14:paraId="5B12C6F7" w14:textId="3FC8AD8C" w:rsidR="006F0C62" w:rsidRPr="00FB39CC" w:rsidRDefault="006F0C62" w:rsidP="001569F3">
            <w:pPr>
              <w:rPr>
                <w:rFonts w:ascii="Arial" w:hAnsi="Arial" w:cs="Arial"/>
                <w:sz w:val="20"/>
                <w:szCs w:val="20"/>
              </w:rPr>
            </w:pPr>
            <w:r w:rsidRPr="00D916CE">
              <w:rPr>
                <w:rFonts w:ascii="Arial" w:hAnsi="Arial" w:cs="Arial"/>
                <w:sz w:val="20"/>
                <w:szCs w:val="20"/>
              </w:rPr>
              <w:t>VES-35545</w:t>
            </w:r>
          </w:p>
        </w:tc>
        <w:tc>
          <w:tcPr>
            <w:tcW w:w="8266" w:type="dxa"/>
          </w:tcPr>
          <w:p w14:paraId="7A67EABD" w14:textId="2791EC0B" w:rsidR="006F0C62" w:rsidRPr="00FB39CC" w:rsidRDefault="006F0C62" w:rsidP="001569F3">
            <w:pPr>
              <w:rPr>
                <w:rFonts w:ascii="Arial" w:hAnsi="Arial" w:cs="Arial"/>
                <w:sz w:val="20"/>
                <w:szCs w:val="20"/>
              </w:rPr>
            </w:pPr>
            <w:r w:rsidRPr="00FB39CC">
              <w:rPr>
                <w:rFonts w:ascii="Arial" w:hAnsi="Arial" w:cs="Arial"/>
                <w:sz w:val="20"/>
                <w:szCs w:val="20"/>
              </w:rPr>
              <w:t xml:space="preserve">Enable editing of </w:t>
            </w:r>
            <w:r w:rsidR="00D916CE">
              <w:rPr>
                <w:rFonts w:ascii="Arial" w:hAnsi="Arial" w:cs="Arial"/>
                <w:sz w:val="20"/>
                <w:szCs w:val="20"/>
              </w:rPr>
              <w:t>c</w:t>
            </w:r>
            <w:r w:rsidRPr="00FB39CC">
              <w:rPr>
                <w:rFonts w:ascii="Arial" w:hAnsi="Arial" w:cs="Arial"/>
                <w:sz w:val="20"/>
                <w:szCs w:val="20"/>
              </w:rPr>
              <w:t xml:space="preserve">laim </w:t>
            </w:r>
            <w:r w:rsidR="00D916CE">
              <w:rPr>
                <w:rFonts w:ascii="Arial" w:hAnsi="Arial" w:cs="Arial"/>
                <w:sz w:val="20"/>
                <w:szCs w:val="20"/>
              </w:rPr>
              <w:t>f</w:t>
            </w:r>
            <w:r w:rsidRPr="00FB39CC">
              <w:rPr>
                <w:rFonts w:ascii="Arial" w:hAnsi="Arial" w:cs="Arial"/>
                <w:sz w:val="20"/>
                <w:szCs w:val="20"/>
              </w:rPr>
              <w:t>older information</w:t>
            </w:r>
          </w:p>
        </w:tc>
      </w:tr>
    </w:tbl>
    <w:p w14:paraId="00F83F2D" w14:textId="77777777" w:rsidR="006F0C62" w:rsidRDefault="006F0C62" w:rsidP="006F0C62">
      <w:pPr>
        <w:rPr>
          <w:rFonts w:ascii="Arial" w:hAnsi="Arial" w:cs="Arial"/>
          <w:sz w:val="20"/>
          <w:szCs w:val="20"/>
        </w:rPr>
      </w:pPr>
    </w:p>
    <w:p w14:paraId="0F084D99" w14:textId="77777777" w:rsidR="006F0C62" w:rsidRDefault="006F0C62" w:rsidP="00637CEE">
      <w:pPr>
        <w:rPr>
          <w:rFonts w:ascii="Arial" w:hAnsi="Arial" w:cs="Arial"/>
        </w:rPr>
      </w:pPr>
    </w:p>
    <w:sectPr w:rsidR="006F0C62"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E89C" w14:textId="77777777" w:rsidR="004066A8" w:rsidRDefault="004066A8">
      <w:r>
        <w:separator/>
      </w:r>
    </w:p>
  </w:endnote>
  <w:endnote w:type="continuationSeparator" w:id="0">
    <w:p w14:paraId="3BA5BBB1" w14:textId="77777777" w:rsidR="004066A8" w:rsidRDefault="0040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0E02" w14:textId="77777777" w:rsidR="004066A8" w:rsidRDefault="004066A8">
      <w:r>
        <w:separator/>
      </w:r>
    </w:p>
  </w:footnote>
  <w:footnote w:type="continuationSeparator" w:id="0">
    <w:p w14:paraId="1CF5F1A4" w14:textId="77777777" w:rsidR="004066A8" w:rsidRDefault="0040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000000"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17BE28B6">
      <w:start w:val="1"/>
      <w:numFmt w:val="bullet"/>
      <w:lvlText w:val=""/>
      <w:lvlJc w:val="left"/>
      <w:pPr>
        <w:ind w:left="720" w:hanging="360"/>
      </w:pPr>
      <w:rPr>
        <w:rFonts w:ascii="Symbol" w:hAnsi="Symbol" w:hint="default"/>
      </w:rPr>
    </w:lvl>
    <w:lvl w:ilvl="1" w:tplc="25300688" w:tentative="1">
      <w:start w:val="1"/>
      <w:numFmt w:val="bullet"/>
      <w:lvlText w:val="o"/>
      <w:lvlJc w:val="left"/>
      <w:pPr>
        <w:ind w:left="1440" w:hanging="360"/>
      </w:pPr>
      <w:rPr>
        <w:rFonts w:ascii="Courier New" w:hAnsi="Courier New" w:cs="Courier New" w:hint="default"/>
      </w:rPr>
    </w:lvl>
    <w:lvl w:ilvl="2" w:tplc="EC16B5CE" w:tentative="1">
      <w:start w:val="1"/>
      <w:numFmt w:val="bullet"/>
      <w:lvlText w:val=""/>
      <w:lvlJc w:val="left"/>
      <w:pPr>
        <w:ind w:left="2160" w:hanging="360"/>
      </w:pPr>
      <w:rPr>
        <w:rFonts w:ascii="Wingdings" w:hAnsi="Wingdings" w:hint="default"/>
      </w:rPr>
    </w:lvl>
    <w:lvl w:ilvl="3" w:tplc="3BF8F41C" w:tentative="1">
      <w:start w:val="1"/>
      <w:numFmt w:val="bullet"/>
      <w:lvlText w:val=""/>
      <w:lvlJc w:val="left"/>
      <w:pPr>
        <w:ind w:left="2880" w:hanging="360"/>
      </w:pPr>
      <w:rPr>
        <w:rFonts w:ascii="Symbol" w:hAnsi="Symbol" w:hint="default"/>
      </w:rPr>
    </w:lvl>
    <w:lvl w:ilvl="4" w:tplc="5B901CA4" w:tentative="1">
      <w:start w:val="1"/>
      <w:numFmt w:val="bullet"/>
      <w:lvlText w:val="o"/>
      <w:lvlJc w:val="left"/>
      <w:pPr>
        <w:ind w:left="3600" w:hanging="360"/>
      </w:pPr>
      <w:rPr>
        <w:rFonts w:ascii="Courier New" w:hAnsi="Courier New" w:cs="Courier New" w:hint="default"/>
      </w:rPr>
    </w:lvl>
    <w:lvl w:ilvl="5" w:tplc="1A128902" w:tentative="1">
      <w:start w:val="1"/>
      <w:numFmt w:val="bullet"/>
      <w:lvlText w:val=""/>
      <w:lvlJc w:val="left"/>
      <w:pPr>
        <w:ind w:left="4320" w:hanging="360"/>
      </w:pPr>
      <w:rPr>
        <w:rFonts w:ascii="Wingdings" w:hAnsi="Wingdings" w:hint="default"/>
      </w:rPr>
    </w:lvl>
    <w:lvl w:ilvl="6" w:tplc="BB8EB7A8" w:tentative="1">
      <w:start w:val="1"/>
      <w:numFmt w:val="bullet"/>
      <w:lvlText w:val=""/>
      <w:lvlJc w:val="left"/>
      <w:pPr>
        <w:ind w:left="5040" w:hanging="360"/>
      </w:pPr>
      <w:rPr>
        <w:rFonts w:ascii="Symbol" w:hAnsi="Symbol" w:hint="default"/>
      </w:rPr>
    </w:lvl>
    <w:lvl w:ilvl="7" w:tplc="3508D0E4" w:tentative="1">
      <w:start w:val="1"/>
      <w:numFmt w:val="bullet"/>
      <w:lvlText w:val="o"/>
      <w:lvlJc w:val="left"/>
      <w:pPr>
        <w:ind w:left="5760" w:hanging="360"/>
      </w:pPr>
      <w:rPr>
        <w:rFonts w:ascii="Courier New" w:hAnsi="Courier New" w:cs="Courier New" w:hint="default"/>
      </w:rPr>
    </w:lvl>
    <w:lvl w:ilvl="8" w:tplc="6CFEBF3A"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3182B436">
      <w:start w:val="1"/>
      <w:numFmt w:val="bullet"/>
      <w:lvlText w:val=""/>
      <w:lvlJc w:val="left"/>
      <w:pPr>
        <w:ind w:left="720" w:hanging="360"/>
      </w:pPr>
      <w:rPr>
        <w:rFonts w:ascii="Symbol" w:hAnsi="Symbol" w:hint="default"/>
      </w:rPr>
    </w:lvl>
    <w:lvl w:ilvl="1" w:tplc="11345648" w:tentative="1">
      <w:start w:val="1"/>
      <w:numFmt w:val="bullet"/>
      <w:lvlText w:val="o"/>
      <w:lvlJc w:val="left"/>
      <w:pPr>
        <w:ind w:left="1440" w:hanging="360"/>
      </w:pPr>
      <w:rPr>
        <w:rFonts w:ascii="Courier New" w:hAnsi="Courier New" w:cs="Courier New" w:hint="default"/>
      </w:rPr>
    </w:lvl>
    <w:lvl w:ilvl="2" w:tplc="62107716" w:tentative="1">
      <w:start w:val="1"/>
      <w:numFmt w:val="bullet"/>
      <w:lvlText w:val=""/>
      <w:lvlJc w:val="left"/>
      <w:pPr>
        <w:ind w:left="2160" w:hanging="360"/>
      </w:pPr>
      <w:rPr>
        <w:rFonts w:ascii="Wingdings" w:hAnsi="Wingdings" w:hint="default"/>
      </w:rPr>
    </w:lvl>
    <w:lvl w:ilvl="3" w:tplc="E626D0EA" w:tentative="1">
      <w:start w:val="1"/>
      <w:numFmt w:val="bullet"/>
      <w:lvlText w:val=""/>
      <w:lvlJc w:val="left"/>
      <w:pPr>
        <w:ind w:left="2880" w:hanging="360"/>
      </w:pPr>
      <w:rPr>
        <w:rFonts w:ascii="Symbol" w:hAnsi="Symbol" w:hint="default"/>
      </w:rPr>
    </w:lvl>
    <w:lvl w:ilvl="4" w:tplc="172EA030" w:tentative="1">
      <w:start w:val="1"/>
      <w:numFmt w:val="bullet"/>
      <w:lvlText w:val="o"/>
      <w:lvlJc w:val="left"/>
      <w:pPr>
        <w:ind w:left="3600" w:hanging="360"/>
      </w:pPr>
      <w:rPr>
        <w:rFonts w:ascii="Courier New" w:hAnsi="Courier New" w:cs="Courier New" w:hint="default"/>
      </w:rPr>
    </w:lvl>
    <w:lvl w:ilvl="5" w:tplc="C2C21782" w:tentative="1">
      <w:start w:val="1"/>
      <w:numFmt w:val="bullet"/>
      <w:lvlText w:val=""/>
      <w:lvlJc w:val="left"/>
      <w:pPr>
        <w:ind w:left="4320" w:hanging="360"/>
      </w:pPr>
      <w:rPr>
        <w:rFonts w:ascii="Wingdings" w:hAnsi="Wingdings" w:hint="default"/>
      </w:rPr>
    </w:lvl>
    <w:lvl w:ilvl="6" w:tplc="2B9C81A6" w:tentative="1">
      <w:start w:val="1"/>
      <w:numFmt w:val="bullet"/>
      <w:lvlText w:val=""/>
      <w:lvlJc w:val="left"/>
      <w:pPr>
        <w:ind w:left="5040" w:hanging="360"/>
      </w:pPr>
      <w:rPr>
        <w:rFonts w:ascii="Symbol" w:hAnsi="Symbol" w:hint="default"/>
      </w:rPr>
    </w:lvl>
    <w:lvl w:ilvl="7" w:tplc="1B5ACC6A" w:tentative="1">
      <w:start w:val="1"/>
      <w:numFmt w:val="bullet"/>
      <w:lvlText w:val="o"/>
      <w:lvlJc w:val="left"/>
      <w:pPr>
        <w:ind w:left="5760" w:hanging="360"/>
      </w:pPr>
      <w:rPr>
        <w:rFonts w:ascii="Courier New" w:hAnsi="Courier New" w:cs="Courier New" w:hint="default"/>
      </w:rPr>
    </w:lvl>
    <w:lvl w:ilvl="8" w:tplc="8E60A110"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1030549A">
      <w:start w:val="1"/>
      <w:numFmt w:val="bullet"/>
      <w:lvlText w:val="o"/>
      <w:lvlJc w:val="left"/>
      <w:pPr>
        <w:ind w:left="789" w:hanging="360"/>
      </w:pPr>
      <w:rPr>
        <w:rFonts w:ascii="Courier New" w:hAnsi="Courier New" w:hint="default"/>
      </w:rPr>
    </w:lvl>
    <w:lvl w:ilvl="1" w:tplc="08924974" w:tentative="1">
      <w:start w:val="1"/>
      <w:numFmt w:val="bullet"/>
      <w:lvlText w:val="o"/>
      <w:lvlJc w:val="left"/>
      <w:pPr>
        <w:ind w:left="1509" w:hanging="360"/>
      </w:pPr>
      <w:rPr>
        <w:rFonts w:ascii="Courier New" w:hAnsi="Courier New" w:hint="default"/>
      </w:rPr>
    </w:lvl>
    <w:lvl w:ilvl="2" w:tplc="6ABC4A36" w:tentative="1">
      <w:start w:val="1"/>
      <w:numFmt w:val="bullet"/>
      <w:lvlText w:val=""/>
      <w:lvlJc w:val="left"/>
      <w:pPr>
        <w:ind w:left="2229" w:hanging="360"/>
      </w:pPr>
      <w:rPr>
        <w:rFonts w:ascii="Wingdings" w:hAnsi="Wingdings" w:hint="default"/>
      </w:rPr>
    </w:lvl>
    <w:lvl w:ilvl="3" w:tplc="5052BCA6" w:tentative="1">
      <w:start w:val="1"/>
      <w:numFmt w:val="bullet"/>
      <w:lvlText w:val=""/>
      <w:lvlJc w:val="left"/>
      <w:pPr>
        <w:ind w:left="2949" w:hanging="360"/>
      </w:pPr>
      <w:rPr>
        <w:rFonts w:ascii="Symbol" w:hAnsi="Symbol" w:hint="default"/>
      </w:rPr>
    </w:lvl>
    <w:lvl w:ilvl="4" w:tplc="B13A931C" w:tentative="1">
      <w:start w:val="1"/>
      <w:numFmt w:val="bullet"/>
      <w:lvlText w:val="o"/>
      <w:lvlJc w:val="left"/>
      <w:pPr>
        <w:ind w:left="3669" w:hanging="360"/>
      </w:pPr>
      <w:rPr>
        <w:rFonts w:ascii="Courier New" w:hAnsi="Courier New" w:hint="default"/>
      </w:rPr>
    </w:lvl>
    <w:lvl w:ilvl="5" w:tplc="01F0B4B6" w:tentative="1">
      <w:start w:val="1"/>
      <w:numFmt w:val="bullet"/>
      <w:lvlText w:val=""/>
      <w:lvlJc w:val="left"/>
      <w:pPr>
        <w:ind w:left="4389" w:hanging="360"/>
      </w:pPr>
      <w:rPr>
        <w:rFonts w:ascii="Wingdings" w:hAnsi="Wingdings" w:hint="default"/>
      </w:rPr>
    </w:lvl>
    <w:lvl w:ilvl="6" w:tplc="32FC5AFE" w:tentative="1">
      <w:start w:val="1"/>
      <w:numFmt w:val="bullet"/>
      <w:lvlText w:val=""/>
      <w:lvlJc w:val="left"/>
      <w:pPr>
        <w:ind w:left="5109" w:hanging="360"/>
      </w:pPr>
      <w:rPr>
        <w:rFonts w:ascii="Symbol" w:hAnsi="Symbol" w:hint="default"/>
      </w:rPr>
    </w:lvl>
    <w:lvl w:ilvl="7" w:tplc="1C4CF408" w:tentative="1">
      <w:start w:val="1"/>
      <w:numFmt w:val="bullet"/>
      <w:lvlText w:val="o"/>
      <w:lvlJc w:val="left"/>
      <w:pPr>
        <w:ind w:left="5829" w:hanging="360"/>
      </w:pPr>
      <w:rPr>
        <w:rFonts w:ascii="Courier New" w:hAnsi="Courier New" w:hint="default"/>
      </w:rPr>
    </w:lvl>
    <w:lvl w:ilvl="8" w:tplc="9892C5D2"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6686ACBE">
      <w:start w:val="1"/>
      <w:numFmt w:val="bullet"/>
      <w:lvlText w:val=""/>
      <w:lvlJc w:val="left"/>
      <w:pPr>
        <w:ind w:left="789" w:hanging="360"/>
      </w:pPr>
      <w:rPr>
        <w:rFonts w:ascii="Symbol" w:hAnsi="Symbol" w:hint="default"/>
      </w:rPr>
    </w:lvl>
    <w:lvl w:ilvl="1" w:tplc="6BF29CC0" w:tentative="1">
      <w:start w:val="1"/>
      <w:numFmt w:val="bullet"/>
      <w:lvlText w:val="o"/>
      <w:lvlJc w:val="left"/>
      <w:pPr>
        <w:ind w:left="1509" w:hanging="360"/>
      </w:pPr>
      <w:rPr>
        <w:rFonts w:ascii="Courier New" w:hAnsi="Courier New" w:hint="default"/>
      </w:rPr>
    </w:lvl>
    <w:lvl w:ilvl="2" w:tplc="FE9C2BEC" w:tentative="1">
      <w:start w:val="1"/>
      <w:numFmt w:val="bullet"/>
      <w:lvlText w:val=""/>
      <w:lvlJc w:val="left"/>
      <w:pPr>
        <w:ind w:left="2229" w:hanging="360"/>
      </w:pPr>
      <w:rPr>
        <w:rFonts w:ascii="Wingdings" w:hAnsi="Wingdings" w:hint="default"/>
      </w:rPr>
    </w:lvl>
    <w:lvl w:ilvl="3" w:tplc="81CC0746" w:tentative="1">
      <w:start w:val="1"/>
      <w:numFmt w:val="bullet"/>
      <w:lvlText w:val=""/>
      <w:lvlJc w:val="left"/>
      <w:pPr>
        <w:ind w:left="2949" w:hanging="360"/>
      </w:pPr>
      <w:rPr>
        <w:rFonts w:ascii="Symbol" w:hAnsi="Symbol" w:hint="default"/>
      </w:rPr>
    </w:lvl>
    <w:lvl w:ilvl="4" w:tplc="79C4E748" w:tentative="1">
      <w:start w:val="1"/>
      <w:numFmt w:val="bullet"/>
      <w:lvlText w:val="o"/>
      <w:lvlJc w:val="left"/>
      <w:pPr>
        <w:ind w:left="3669" w:hanging="360"/>
      </w:pPr>
      <w:rPr>
        <w:rFonts w:ascii="Courier New" w:hAnsi="Courier New" w:hint="default"/>
      </w:rPr>
    </w:lvl>
    <w:lvl w:ilvl="5" w:tplc="7368D474" w:tentative="1">
      <w:start w:val="1"/>
      <w:numFmt w:val="bullet"/>
      <w:lvlText w:val=""/>
      <w:lvlJc w:val="left"/>
      <w:pPr>
        <w:ind w:left="4389" w:hanging="360"/>
      </w:pPr>
      <w:rPr>
        <w:rFonts w:ascii="Wingdings" w:hAnsi="Wingdings" w:hint="default"/>
      </w:rPr>
    </w:lvl>
    <w:lvl w:ilvl="6" w:tplc="20048BEC" w:tentative="1">
      <w:start w:val="1"/>
      <w:numFmt w:val="bullet"/>
      <w:lvlText w:val=""/>
      <w:lvlJc w:val="left"/>
      <w:pPr>
        <w:ind w:left="5109" w:hanging="360"/>
      </w:pPr>
      <w:rPr>
        <w:rFonts w:ascii="Symbol" w:hAnsi="Symbol" w:hint="default"/>
      </w:rPr>
    </w:lvl>
    <w:lvl w:ilvl="7" w:tplc="71B493EC" w:tentative="1">
      <w:start w:val="1"/>
      <w:numFmt w:val="bullet"/>
      <w:lvlText w:val="o"/>
      <w:lvlJc w:val="left"/>
      <w:pPr>
        <w:ind w:left="5829" w:hanging="360"/>
      </w:pPr>
      <w:rPr>
        <w:rFonts w:ascii="Courier New" w:hAnsi="Courier New" w:hint="default"/>
      </w:rPr>
    </w:lvl>
    <w:lvl w:ilvl="8" w:tplc="5B7C3FCC" w:tentative="1">
      <w:start w:val="1"/>
      <w:numFmt w:val="bullet"/>
      <w:lvlText w:val=""/>
      <w:lvlJc w:val="left"/>
      <w:pPr>
        <w:ind w:left="6549" w:hanging="360"/>
      </w:pPr>
      <w:rPr>
        <w:rFonts w:ascii="Wingdings" w:hAnsi="Wingdings" w:hint="default"/>
      </w:rPr>
    </w:lvl>
  </w:abstractNum>
  <w:num w:numId="1" w16cid:durableId="1635865102">
    <w:abstractNumId w:val="4"/>
  </w:num>
  <w:num w:numId="2" w16cid:durableId="1517501967">
    <w:abstractNumId w:val="2"/>
  </w:num>
  <w:num w:numId="3" w16cid:durableId="972751792">
    <w:abstractNumId w:val="3"/>
  </w:num>
  <w:num w:numId="4" w16cid:durableId="1261718430">
    <w:abstractNumId w:val="1"/>
  </w:num>
  <w:num w:numId="5" w16cid:durableId="91390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01D06"/>
    <w:rsid w:val="00003631"/>
    <w:rsid w:val="00011532"/>
    <w:rsid w:val="00016B9F"/>
    <w:rsid w:val="0004729D"/>
    <w:rsid w:val="00072F2D"/>
    <w:rsid w:val="000D75F4"/>
    <w:rsid w:val="000E2D1E"/>
    <w:rsid w:val="0011265F"/>
    <w:rsid w:val="00124B91"/>
    <w:rsid w:val="00141F8A"/>
    <w:rsid w:val="0016197D"/>
    <w:rsid w:val="00162CF6"/>
    <w:rsid w:val="00164F09"/>
    <w:rsid w:val="001A0E1B"/>
    <w:rsid w:val="001A5FDE"/>
    <w:rsid w:val="001B0E80"/>
    <w:rsid w:val="001C6548"/>
    <w:rsid w:val="001C76F4"/>
    <w:rsid w:val="00202F59"/>
    <w:rsid w:val="00247E7A"/>
    <w:rsid w:val="00267A68"/>
    <w:rsid w:val="00297CD1"/>
    <w:rsid w:val="00297F6A"/>
    <w:rsid w:val="002B68F8"/>
    <w:rsid w:val="002D57A2"/>
    <w:rsid w:val="002E3690"/>
    <w:rsid w:val="00351A63"/>
    <w:rsid w:val="00383BC6"/>
    <w:rsid w:val="003A25CB"/>
    <w:rsid w:val="003A6FA1"/>
    <w:rsid w:val="003C556B"/>
    <w:rsid w:val="003C68C9"/>
    <w:rsid w:val="003F03C8"/>
    <w:rsid w:val="003F0D7E"/>
    <w:rsid w:val="00405C40"/>
    <w:rsid w:val="004066A8"/>
    <w:rsid w:val="00422D2B"/>
    <w:rsid w:val="00443002"/>
    <w:rsid w:val="004467B5"/>
    <w:rsid w:val="00451DC3"/>
    <w:rsid w:val="004B0CCE"/>
    <w:rsid w:val="004D0C55"/>
    <w:rsid w:val="004F582D"/>
    <w:rsid w:val="00503B5E"/>
    <w:rsid w:val="00505899"/>
    <w:rsid w:val="0052544C"/>
    <w:rsid w:val="00525772"/>
    <w:rsid w:val="00557D0C"/>
    <w:rsid w:val="00596556"/>
    <w:rsid w:val="005A325E"/>
    <w:rsid w:val="005C5381"/>
    <w:rsid w:val="005D037F"/>
    <w:rsid w:val="005D7FE0"/>
    <w:rsid w:val="00630463"/>
    <w:rsid w:val="00637CEE"/>
    <w:rsid w:val="0064563D"/>
    <w:rsid w:val="00663167"/>
    <w:rsid w:val="00692BC1"/>
    <w:rsid w:val="006A3739"/>
    <w:rsid w:val="006B1BAE"/>
    <w:rsid w:val="006E5185"/>
    <w:rsid w:val="006E7CE0"/>
    <w:rsid w:val="006F0C62"/>
    <w:rsid w:val="006F25FD"/>
    <w:rsid w:val="00730CD0"/>
    <w:rsid w:val="00737FBA"/>
    <w:rsid w:val="0074354D"/>
    <w:rsid w:val="00743C0C"/>
    <w:rsid w:val="00767E71"/>
    <w:rsid w:val="0077096E"/>
    <w:rsid w:val="007827BF"/>
    <w:rsid w:val="00787493"/>
    <w:rsid w:val="007A0732"/>
    <w:rsid w:val="007A6F24"/>
    <w:rsid w:val="007B7273"/>
    <w:rsid w:val="007E13D1"/>
    <w:rsid w:val="00801417"/>
    <w:rsid w:val="008066FC"/>
    <w:rsid w:val="00826D3D"/>
    <w:rsid w:val="0083015B"/>
    <w:rsid w:val="00860C69"/>
    <w:rsid w:val="00863CC2"/>
    <w:rsid w:val="00877996"/>
    <w:rsid w:val="008B0A38"/>
    <w:rsid w:val="008B320C"/>
    <w:rsid w:val="008C5DED"/>
    <w:rsid w:val="008F0D9C"/>
    <w:rsid w:val="00951DAC"/>
    <w:rsid w:val="00956355"/>
    <w:rsid w:val="009938ED"/>
    <w:rsid w:val="009B2FC7"/>
    <w:rsid w:val="009B4328"/>
    <w:rsid w:val="009C3066"/>
    <w:rsid w:val="009C64AE"/>
    <w:rsid w:val="009D0FE3"/>
    <w:rsid w:val="00A02239"/>
    <w:rsid w:val="00A2236C"/>
    <w:rsid w:val="00A31FC4"/>
    <w:rsid w:val="00A57F33"/>
    <w:rsid w:val="00A600C7"/>
    <w:rsid w:val="00A66930"/>
    <w:rsid w:val="00A7032F"/>
    <w:rsid w:val="00A916DA"/>
    <w:rsid w:val="00AE1AC6"/>
    <w:rsid w:val="00B006D5"/>
    <w:rsid w:val="00B110E8"/>
    <w:rsid w:val="00B2628E"/>
    <w:rsid w:val="00B30A62"/>
    <w:rsid w:val="00B51905"/>
    <w:rsid w:val="00B52E14"/>
    <w:rsid w:val="00B562A7"/>
    <w:rsid w:val="00B72CE8"/>
    <w:rsid w:val="00C00D6A"/>
    <w:rsid w:val="00C17A29"/>
    <w:rsid w:val="00C73112"/>
    <w:rsid w:val="00C916B6"/>
    <w:rsid w:val="00C965EF"/>
    <w:rsid w:val="00CB26BE"/>
    <w:rsid w:val="00CB344B"/>
    <w:rsid w:val="00CB5474"/>
    <w:rsid w:val="00CF2556"/>
    <w:rsid w:val="00CF79CB"/>
    <w:rsid w:val="00D16026"/>
    <w:rsid w:val="00D44804"/>
    <w:rsid w:val="00D51F2B"/>
    <w:rsid w:val="00D55C72"/>
    <w:rsid w:val="00D71DAF"/>
    <w:rsid w:val="00D80D11"/>
    <w:rsid w:val="00D86F05"/>
    <w:rsid w:val="00D916CE"/>
    <w:rsid w:val="00DB5D0F"/>
    <w:rsid w:val="00DB734F"/>
    <w:rsid w:val="00DC1398"/>
    <w:rsid w:val="00DC514B"/>
    <w:rsid w:val="00DE4568"/>
    <w:rsid w:val="00E52187"/>
    <w:rsid w:val="00E56D7B"/>
    <w:rsid w:val="00E774E0"/>
    <w:rsid w:val="00E876A7"/>
    <w:rsid w:val="00EF2572"/>
    <w:rsid w:val="00F10648"/>
    <w:rsid w:val="00F40FF6"/>
    <w:rsid w:val="00F818B2"/>
    <w:rsid w:val="00FA4151"/>
    <w:rsid w:val="00FB39CC"/>
    <w:rsid w:val="00FB7210"/>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217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ves_6_6_1_rn</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ves_6_7_1_rn</dc:title>
  <dc:creator/>
  <cp:lastModifiedBy>Department of Veterans Affairs</cp:lastModifiedBy>
  <cp:revision>44</cp:revision>
  <dcterms:created xsi:type="dcterms:W3CDTF">2022-12-19T12:46:00Z</dcterms:created>
  <dcterms:modified xsi:type="dcterms:W3CDTF">2023-10-30T14:32:00Z</dcterms:modified>
</cp:coreProperties>
</file>