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E5A17" w14:textId="59141320" w:rsidR="00BC39A5" w:rsidRPr="00936882" w:rsidRDefault="00BF52A6" w:rsidP="00BF52A6">
      <w:pPr>
        <w:tabs>
          <w:tab w:val="left" w:pos="720"/>
        </w:tabs>
        <w:jc w:val="center"/>
        <w:rPr>
          <w:rFonts w:cs="Arial"/>
          <w:szCs w:val="24"/>
        </w:rPr>
      </w:pPr>
      <w:r w:rsidRPr="00936882">
        <w:rPr>
          <w:rFonts w:cs="Arial"/>
          <w:szCs w:val="24"/>
        </w:rPr>
        <w:t>MEMORANDUM OF AGREEMENT</w:t>
      </w:r>
    </w:p>
    <w:p w14:paraId="3AE2F14F" w14:textId="77777777" w:rsidR="00BF52A6" w:rsidRPr="00936882" w:rsidRDefault="00BF52A6" w:rsidP="00BF52A6">
      <w:pPr>
        <w:tabs>
          <w:tab w:val="left" w:pos="720"/>
        </w:tabs>
        <w:jc w:val="center"/>
        <w:rPr>
          <w:rFonts w:cs="Arial"/>
          <w:szCs w:val="24"/>
        </w:rPr>
      </w:pPr>
      <w:r w:rsidRPr="00936882">
        <w:rPr>
          <w:rFonts w:cs="Arial"/>
          <w:szCs w:val="24"/>
        </w:rPr>
        <w:t>Between</w:t>
      </w:r>
    </w:p>
    <w:p w14:paraId="2F502C15" w14:textId="0DCB5845" w:rsidR="00BF52A6" w:rsidRPr="00936882" w:rsidRDefault="006D76DC" w:rsidP="00BF52A6">
      <w:pPr>
        <w:tabs>
          <w:tab w:val="left" w:pos="720"/>
        </w:tabs>
        <w:jc w:val="center"/>
        <w:rPr>
          <w:rFonts w:cs="Arial"/>
          <w:color w:val="FF0000"/>
          <w:szCs w:val="24"/>
        </w:rPr>
      </w:pPr>
      <w:r>
        <w:rPr>
          <w:rFonts w:cs="Arial"/>
          <w:color w:val="FF0000"/>
          <w:szCs w:val="24"/>
        </w:rPr>
        <w:t>[</w:t>
      </w:r>
      <w:r w:rsidR="00BF52A6" w:rsidRPr="00936882">
        <w:rPr>
          <w:rFonts w:cs="Arial"/>
          <w:color w:val="FF0000"/>
          <w:szCs w:val="24"/>
        </w:rPr>
        <w:t>Public Housing Agency</w:t>
      </w:r>
      <w:r>
        <w:rPr>
          <w:rFonts w:cs="Arial"/>
          <w:color w:val="FF0000"/>
          <w:szCs w:val="24"/>
        </w:rPr>
        <w:t>]</w:t>
      </w:r>
    </w:p>
    <w:p w14:paraId="31B7E6F0" w14:textId="77777777" w:rsidR="00BF52A6" w:rsidRPr="00936882" w:rsidRDefault="00BF52A6" w:rsidP="00BF52A6">
      <w:pPr>
        <w:tabs>
          <w:tab w:val="left" w:pos="720"/>
        </w:tabs>
        <w:jc w:val="center"/>
        <w:rPr>
          <w:rFonts w:cs="Arial"/>
          <w:szCs w:val="24"/>
        </w:rPr>
      </w:pPr>
      <w:r w:rsidRPr="00936882">
        <w:rPr>
          <w:rFonts w:cs="Arial"/>
          <w:szCs w:val="24"/>
        </w:rPr>
        <w:t>And</w:t>
      </w:r>
    </w:p>
    <w:p w14:paraId="77235FB3" w14:textId="79630E43" w:rsidR="00BF52A6" w:rsidRPr="00936882" w:rsidRDefault="006D76DC" w:rsidP="00BF52A6">
      <w:pPr>
        <w:tabs>
          <w:tab w:val="left" w:pos="720"/>
        </w:tabs>
        <w:jc w:val="center"/>
        <w:rPr>
          <w:rFonts w:cs="Arial"/>
          <w:color w:val="FF0000"/>
          <w:szCs w:val="24"/>
        </w:rPr>
      </w:pPr>
      <w:r>
        <w:rPr>
          <w:rFonts w:cs="Arial"/>
          <w:color w:val="FF0000"/>
          <w:szCs w:val="24"/>
        </w:rPr>
        <w:t>[</w:t>
      </w:r>
      <w:r w:rsidR="00BF52A6" w:rsidRPr="00936882">
        <w:rPr>
          <w:rFonts w:cs="Arial"/>
          <w:color w:val="FF0000"/>
          <w:szCs w:val="24"/>
        </w:rPr>
        <w:t>Designated Service Provider</w:t>
      </w:r>
      <w:r>
        <w:rPr>
          <w:rFonts w:cs="Arial"/>
          <w:color w:val="FF0000"/>
          <w:szCs w:val="24"/>
        </w:rPr>
        <w:t>]</w:t>
      </w:r>
    </w:p>
    <w:p w14:paraId="231B400E" w14:textId="77777777" w:rsidR="00BF52A6" w:rsidRPr="00936882" w:rsidRDefault="00BF52A6" w:rsidP="00BF52A6">
      <w:pPr>
        <w:tabs>
          <w:tab w:val="left" w:pos="720"/>
        </w:tabs>
        <w:rPr>
          <w:rFonts w:cs="Arial"/>
          <w:szCs w:val="24"/>
        </w:rPr>
      </w:pPr>
    </w:p>
    <w:p w14:paraId="10924070" w14:textId="12D77BB2" w:rsidR="00EA69BE" w:rsidRPr="00A83E65" w:rsidRDefault="00BF52A6" w:rsidP="00A83E65">
      <w:pPr>
        <w:pStyle w:val="ListParagraph"/>
        <w:numPr>
          <w:ilvl w:val="0"/>
          <w:numId w:val="1"/>
        </w:numPr>
        <w:tabs>
          <w:tab w:val="left" w:pos="720"/>
        </w:tabs>
        <w:rPr>
          <w:rFonts w:cs="Arial"/>
          <w:b/>
          <w:bCs/>
          <w:szCs w:val="24"/>
        </w:rPr>
      </w:pPr>
      <w:r w:rsidRPr="00936882">
        <w:rPr>
          <w:rFonts w:cs="Arial"/>
          <w:b/>
          <w:bCs/>
          <w:szCs w:val="24"/>
        </w:rPr>
        <w:t>Purpose</w:t>
      </w:r>
      <w:r w:rsidR="00A83E65">
        <w:rPr>
          <w:rFonts w:cs="Arial"/>
          <w:b/>
          <w:bCs/>
          <w:szCs w:val="24"/>
        </w:rPr>
        <w:t xml:space="preserve">: </w:t>
      </w:r>
      <w:r w:rsidR="00EA69BE" w:rsidRPr="00A83E65">
        <w:rPr>
          <w:rFonts w:cs="Arial"/>
          <w:szCs w:val="24"/>
        </w:rPr>
        <w:t xml:space="preserve">This </w:t>
      </w:r>
      <w:r w:rsidR="00D26065">
        <w:rPr>
          <w:rFonts w:cs="Arial"/>
          <w:szCs w:val="24"/>
        </w:rPr>
        <w:t>M</w:t>
      </w:r>
      <w:r w:rsidR="00EA69BE" w:rsidRPr="00A83E65">
        <w:rPr>
          <w:rFonts w:cs="Arial"/>
          <w:szCs w:val="24"/>
        </w:rPr>
        <w:t xml:space="preserve">emorandum of </w:t>
      </w:r>
      <w:r w:rsidR="00D26065">
        <w:rPr>
          <w:rFonts w:cs="Arial"/>
          <w:szCs w:val="24"/>
        </w:rPr>
        <w:t>A</w:t>
      </w:r>
      <w:r w:rsidR="00EA69BE" w:rsidRPr="00A83E65">
        <w:rPr>
          <w:rFonts w:cs="Arial"/>
          <w:szCs w:val="24"/>
        </w:rPr>
        <w:t xml:space="preserve">greement (MOA) </w:t>
      </w:r>
      <w:r w:rsidR="00D26065">
        <w:rPr>
          <w:rFonts w:cs="Arial"/>
          <w:szCs w:val="24"/>
        </w:rPr>
        <w:t xml:space="preserve">covers relationships and operational principles for the purpose of operating </w:t>
      </w:r>
      <w:r w:rsidR="00D26065" w:rsidRPr="00A83E65">
        <w:rPr>
          <w:rFonts w:cs="Arial"/>
          <w:szCs w:val="24"/>
        </w:rPr>
        <w:t xml:space="preserve">Housing and Urban Development – Veterans Affairs Supportive Housing (HUD-VASH) </w:t>
      </w:r>
      <w:r w:rsidR="000C78E8" w:rsidRPr="00A83E65">
        <w:rPr>
          <w:rFonts w:cs="Arial"/>
          <w:szCs w:val="24"/>
        </w:rPr>
        <w:t>C</w:t>
      </w:r>
      <w:r w:rsidR="000C78E8">
        <w:rPr>
          <w:rFonts w:cs="Arial"/>
          <w:szCs w:val="24"/>
        </w:rPr>
        <w:t xml:space="preserve">ollaborative Case Management </w:t>
      </w:r>
      <w:r w:rsidR="00FB79A6">
        <w:rPr>
          <w:rFonts w:cs="Arial"/>
          <w:szCs w:val="24"/>
        </w:rPr>
        <w:t>(</w:t>
      </w:r>
      <w:r w:rsidR="000C78E8">
        <w:rPr>
          <w:rFonts w:cs="Arial"/>
          <w:szCs w:val="24"/>
        </w:rPr>
        <w:t>CCM</w:t>
      </w:r>
      <w:r w:rsidR="00FB79A6">
        <w:rPr>
          <w:rFonts w:cs="Arial"/>
          <w:szCs w:val="24"/>
        </w:rPr>
        <w:t>)</w:t>
      </w:r>
      <w:r w:rsidR="000F51E3">
        <w:rPr>
          <w:rFonts w:cs="Arial"/>
          <w:szCs w:val="24"/>
        </w:rPr>
        <w:t xml:space="preserve"> </w:t>
      </w:r>
      <w:r w:rsidR="00D26065">
        <w:rPr>
          <w:rFonts w:cs="Arial"/>
          <w:szCs w:val="24"/>
        </w:rPr>
        <w:t>through</w:t>
      </w:r>
      <w:r w:rsidR="00D26065" w:rsidRPr="00A83E65">
        <w:rPr>
          <w:rFonts w:cs="Arial"/>
          <w:szCs w:val="24"/>
        </w:rPr>
        <w:t xml:space="preserve"> </w:t>
      </w:r>
      <w:r w:rsidR="00EA69BE" w:rsidRPr="00A83E65">
        <w:rPr>
          <w:rFonts w:cs="Arial"/>
          <w:color w:val="FF0000"/>
          <w:szCs w:val="24"/>
        </w:rPr>
        <w:t>[</w:t>
      </w:r>
      <w:r w:rsidR="00BA4C02">
        <w:rPr>
          <w:rFonts w:cs="Arial"/>
          <w:color w:val="FF0000"/>
          <w:szCs w:val="24"/>
        </w:rPr>
        <w:t>P</w:t>
      </w:r>
      <w:r w:rsidR="00EA69BE" w:rsidRPr="00A83E65">
        <w:rPr>
          <w:rFonts w:cs="Arial"/>
          <w:color w:val="FF0000"/>
          <w:szCs w:val="24"/>
        </w:rPr>
        <w:t xml:space="preserve">ublic </w:t>
      </w:r>
      <w:r w:rsidR="00BA4C02">
        <w:rPr>
          <w:rFonts w:cs="Arial"/>
          <w:color w:val="FF0000"/>
          <w:szCs w:val="24"/>
        </w:rPr>
        <w:t>H</w:t>
      </w:r>
      <w:r w:rsidR="00EA69BE" w:rsidRPr="00A83E65">
        <w:rPr>
          <w:rFonts w:cs="Arial"/>
          <w:color w:val="FF0000"/>
          <w:szCs w:val="24"/>
        </w:rPr>
        <w:t xml:space="preserve">ousing </w:t>
      </w:r>
      <w:r w:rsidR="00BA4C02">
        <w:rPr>
          <w:rFonts w:cs="Arial"/>
          <w:color w:val="FF0000"/>
          <w:szCs w:val="24"/>
        </w:rPr>
        <w:t>A</w:t>
      </w:r>
      <w:r w:rsidR="00EA69BE" w:rsidRPr="00A83E65">
        <w:rPr>
          <w:rFonts w:cs="Arial"/>
          <w:color w:val="FF0000"/>
          <w:szCs w:val="24"/>
        </w:rPr>
        <w:t>gency]</w:t>
      </w:r>
      <w:r w:rsidR="00D26065">
        <w:rPr>
          <w:rFonts w:cs="Arial"/>
          <w:color w:val="FF0000"/>
          <w:szCs w:val="24"/>
        </w:rPr>
        <w:t xml:space="preserve">, </w:t>
      </w:r>
      <w:r w:rsidR="00D26065" w:rsidRPr="0052117B">
        <w:rPr>
          <w:rFonts w:cs="Arial"/>
          <w:szCs w:val="24"/>
        </w:rPr>
        <w:t>with</w:t>
      </w:r>
      <w:r w:rsidR="00EA69BE" w:rsidRPr="00A83E65">
        <w:rPr>
          <w:rFonts w:cs="Arial"/>
          <w:szCs w:val="24"/>
        </w:rPr>
        <w:t xml:space="preserve"> </w:t>
      </w:r>
      <w:r w:rsidR="00BA4C02" w:rsidRPr="00EC3DD1">
        <w:rPr>
          <w:rFonts w:cs="Arial"/>
          <w:color w:val="FF0000"/>
          <w:szCs w:val="24"/>
        </w:rPr>
        <w:t xml:space="preserve">[Designated Service Provider] </w:t>
      </w:r>
      <w:r w:rsidR="00D26065">
        <w:rPr>
          <w:rFonts w:cs="Arial"/>
          <w:szCs w:val="24"/>
        </w:rPr>
        <w:t>providing</w:t>
      </w:r>
      <w:r w:rsidR="00EA69BE" w:rsidRPr="00A83E65">
        <w:rPr>
          <w:rFonts w:cs="Arial"/>
          <w:szCs w:val="24"/>
        </w:rPr>
        <w:t xml:space="preserve"> case management and supportive services for </w:t>
      </w:r>
      <w:r w:rsidR="000F51E3">
        <w:rPr>
          <w:rFonts w:cs="Arial"/>
          <w:szCs w:val="24"/>
        </w:rPr>
        <w:t xml:space="preserve">participating </w:t>
      </w:r>
      <w:r w:rsidR="00780B42">
        <w:rPr>
          <w:rFonts w:cs="Arial"/>
          <w:szCs w:val="24"/>
        </w:rPr>
        <w:t>Veterans</w:t>
      </w:r>
      <w:r w:rsidR="000F51E3">
        <w:rPr>
          <w:rFonts w:cs="Arial"/>
          <w:szCs w:val="24"/>
        </w:rPr>
        <w:t>.</w:t>
      </w:r>
    </w:p>
    <w:p w14:paraId="0F8ABCD9" w14:textId="77777777" w:rsidR="0098337F" w:rsidRPr="00936882" w:rsidRDefault="0098337F" w:rsidP="0098337F">
      <w:pPr>
        <w:tabs>
          <w:tab w:val="left" w:pos="720"/>
        </w:tabs>
        <w:rPr>
          <w:rFonts w:cs="Arial"/>
          <w:szCs w:val="24"/>
        </w:rPr>
      </w:pPr>
    </w:p>
    <w:p w14:paraId="587B98B0" w14:textId="77777777" w:rsidR="00BF52A6" w:rsidRPr="00936882" w:rsidRDefault="00BF52A6" w:rsidP="00BF52A6">
      <w:pPr>
        <w:pStyle w:val="ListParagraph"/>
        <w:numPr>
          <w:ilvl w:val="0"/>
          <w:numId w:val="1"/>
        </w:numPr>
        <w:tabs>
          <w:tab w:val="left" w:pos="720"/>
        </w:tabs>
        <w:rPr>
          <w:rFonts w:cs="Arial"/>
          <w:b/>
          <w:bCs/>
          <w:szCs w:val="24"/>
        </w:rPr>
      </w:pPr>
      <w:r w:rsidRPr="00936882">
        <w:rPr>
          <w:rFonts w:cs="Arial"/>
          <w:b/>
          <w:bCs/>
          <w:szCs w:val="24"/>
        </w:rPr>
        <w:t>Background</w:t>
      </w:r>
    </w:p>
    <w:p w14:paraId="6C3F4429" w14:textId="7CCC7A66" w:rsidR="00992981" w:rsidRPr="000C78E8" w:rsidRDefault="000C78E8" w:rsidP="00992981">
      <w:pPr>
        <w:pStyle w:val="ListParagraph"/>
        <w:numPr>
          <w:ilvl w:val="1"/>
          <w:numId w:val="1"/>
        </w:numPr>
        <w:tabs>
          <w:tab w:val="left" w:pos="720"/>
        </w:tabs>
        <w:rPr>
          <w:rFonts w:cs="Arial"/>
          <w:szCs w:val="24"/>
        </w:rPr>
      </w:pPr>
      <w:r w:rsidRPr="000C78E8">
        <w:rPr>
          <w:rFonts w:cs="Arial"/>
          <w:color w:val="000000"/>
          <w:szCs w:val="24"/>
        </w:rPr>
        <w:t xml:space="preserve">CCM </w:t>
      </w:r>
      <w:r w:rsidR="00992981" w:rsidRPr="000C78E8">
        <w:rPr>
          <w:rFonts w:cs="Arial"/>
          <w:color w:val="000000"/>
          <w:szCs w:val="24"/>
        </w:rPr>
        <w:t xml:space="preserve">uses a flexibility under the existing HUD-VASH program where communities can make up to 15% of a public housing authority’s (PHA’s) total HUD-VASH allocation available to </w:t>
      </w:r>
      <w:r w:rsidR="0045520F">
        <w:t>Veterans</w:t>
      </w:r>
      <w:r w:rsidR="0045520F" w:rsidRPr="00637435">
        <w:t xml:space="preserve"> </w:t>
      </w:r>
      <w:r w:rsidR="0045520F">
        <w:t>who are eligible for, and could benefit from, HUD-VASH services (e.g., underserved Veteran populations or those not served due to a lack of available HUD-VASH case</w:t>
      </w:r>
      <w:r w:rsidR="00E33C35">
        <w:t xml:space="preserve"> </w:t>
      </w:r>
      <w:r w:rsidR="0045520F">
        <w:t>management).</w:t>
      </w:r>
      <w:r w:rsidR="00992981" w:rsidRPr="000C78E8">
        <w:rPr>
          <w:rFonts w:cs="Arial"/>
          <w:color w:val="000000"/>
          <w:szCs w:val="24"/>
        </w:rPr>
        <w:t xml:space="preserve">Vouchers made available for </w:t>
      </w:r>
      <w:r w:rsidR="0045520F" w:rsidRPr="000C78E8">
        <w:rPr>
          <w:rFonts w:cs="Arial"/>
          <w:color w:val="000000"/>
          <w:szCs w:val="24"/>
        </w:rPr>
        <w:t>C</w:t>
      </w:r>
      <w:r w:rsidR="0045520F">
        <w:rPr>
          <w:rFonts w:cs="Arial"/>
          <w:color w:val="000000"/>
          <w:szCs w:val="24"/>
        </w:rPr>
        <w:t>CM</w:t>
      </w:r>
      <w:r w:rsidR="0045520F" w:rsidRPr="000C78E8">
        <w:rPr>
          <w:rFonts w:cs="Arial"/>
          <w:color w:val="000000"/>
          <w:szCs w:val="24"/>
        </w:rPr>
        <w:t xml:space="preserve"> </w:t>
      </w:r>
      <w:r w:rsidR="00992981" w:rsidRPr="000C78E8">
        <w:rPr>
          <w:rFonts w:cs="Arial"/>
          <w:color w:val="000000"/>
          <w:szCs w:val="24"/>
        </w:rPr>
        <w:t xml:space="preserve">represent an </w:t>
      </w:r>
      <w:r w:rsidR="000F51E3" w:rsidRPr="000C78E8">
        <w:rPr>
          <w:rFonts w:cs="Arial"/>
          <w:color w:val="000000"/>
          <w:szCs w:val="24"/>
        </w:rPr>
        <w:t xml:space="preserve">understanding </w:t>
      </w:r>
      <w:r w:rsidR="00992981" w:rsidRPr="000C78E8">
        <w:rPr>
          <w:rFonts w:cs="Arial"/>
          <w:color w:val="000000"/>
          <w:szCs w:val="24"/>
        </w:rPr>
        <w:t>between the local VA medical center (VAMC), the PHA, and community partners such as the Continuum of Care (CoC) that there is a local need</w:t>
      </w:r>
      <w:r w:rsidR="0045520F">
        <w:rPr>
          <w:rFonts w:cs="Arial"/>
          <w:color w:val="000000"/>
          <w:szCs w:val="24"/>
        </w:rPr>
        <w:t>,</w:t>
      </w:r>
      <w:r w:rsidR="00992981" w:rsidRPr="000C78E8">
        <w:rPr>
          <w:rFonts w:cs="Arial"/>
          <w:color w:val="000000"/>
          <w:szCs w:val="24"/>
        </w:rPr>
        <w:t xml:space="preserve"> and sufficient HUD-VASH voucher capacity</w:t>
      </w:r>
      <w:r w:rsidR="0045520F">
        <w:rPr>
          <w:rFonts w:cs="Arial"/>
          <w:color w:val="000000"/>
          <w:szCs w:val="24"/>
        </w:rPr>
        <w:t>,</w:t>
      </w:r>
      <w:r w:rsidR="00992981" w:rsidRPr="000C78E8">
        <w:rPr>
          <w:rFonts w:cs="Arial"/>
          <w:color w:val="000000"/>
          <w:szCs w:val="24"/>
        </w:rPr>
        <w:t xml:space="preserve"> to serve </w:t>
      </w:r>
      <w:r>
        <w:rPr>
          <w:rFonts w:cs="Arial"/>
          <w:color w:val="000000"/>
          <w:szCs w:val="24"/>
        </w:rPr>
        <w:t>these Veterans</w:t>
      </w:r>
      <w:r w:rsidR="0045520F">
        <w:rPr>
          <w:rFonts w:cs="Arial"/>
          <w:color w:val="000000"/>
          <w:szCs w:val="24"/>
        </w:rPr>
        <w:t>.</w:t>
      </w:r>
    </w:p>
    <w:p w14:paraId="5226C04B" w14:textId="1964EC26" w:rsidR="00992981" w:rsidRPr="00936882" w:rsidRDefault="000C78E8" w:rsidP="00992981">
      <w:pPr>
        <w:pStyle w:val="ListParagraph"/>
        <w:numPr>
          <w:ilvl w:val="1"/>
          <w:numId w:val="1"/>
        </w:numPr>
        <w:tabs>
          <w:tab w:val="left" w:pos="720"/>
        </w:tabs>
        <w:rPr>
          <w:rFonts w:cs="Arial"/>
          <w:szCs w:val="24"/>
        </w:rPr>
      </w:pPr>
      <w:r>
        <w:rPr>
          <w:rFonts w:cs="Arial"/>
          <w:color w:val="000000"/>
          <w:szCs w:val="24"/>
        </w:rPr>
        <w:t>In CCM</w:t>
      </w:r>
      <w:r w:rsidR="00992981" w:rsidRPr="00936882">
        <w:rPr>
          <w:rFonts w:cs="Arial"/>
          <w:color w:val="000000"/>
          <w:szCs w:val="24"/>
        </w:rPr>
        <w:t xml:space="preserve">, there must be a designated non-VA provider who will provide case management and supportive services utilizing the principles of Housing First. </w:t>
      </w:r>
    </w:p>
    <w:p w14:paraId="66388CB1" w14:textId="77777777" w:rsidR="00992981" w:rsidRPr="00936882" w:rsidRDefault="00992981" w:rsidP="00992981">
      <w:pPr>
        <w:pStyle w:val="ListParagraph"/>
        <w:tabs>
          <w:tab w:val="left" w:pos="720"/>
        </w:tabs>
        <w:ind w:left="1080"/>
        <w:rPr>
          <w:rFonts w:cs="Arial"/>
          <w:szCs w:val="24"/>
        </w:rPr>
      </w:pPr>
    </w:p>
    <w:p w14:paraId="227A4DFA" w14:textId="77777777" w:rsidR="00BF52A6" w:rsidRPr="00936882" w:rsidRDefault="00BF52A6" w:rsidP="00BF52A6">
      <w:pPr>
        <w:pStyle w:val="ListParagraph"/>
        <w:numPr>
          <w:ilvl w:val="0"/>
          <w:numId w:val="1"/>
        </w:numPr>
        <w:tabs>
          <w:tab w:val="left" w:pos="720"/>
        </w:tabs>
        <w:rPr>
          <w:rFonts w:cs="Arial"/>
          <w:b/>
          <w:bCs/>
          <w:szCs w:val="24"/>
        </w:rPr>
      </w:pPr>
      <w:r w:rsidRPr="00936882">
        <w:rPr>
          <w:rFonts w:cs="Arial"/>
          <w:b/>
          <w:bCs/>
          <w:szCs w:val="24"/>
        </w:rPr>
        <w:t>Responsibilities</w:t>
      </w:r>
    </w:p>
    <w:p w14:paraId="07C7F67F" w14:textId="063780E4" w:rsidR="00F15D83" w:rsidRPr="0052117B" w:rsidRDefault="006D76DC" w:rsidP="00FD5D28">
      <w:pPr>
        <w:pStyle w:val="ListParagraph"/>
        <w:numPr>
          <w:ilvl w:val="1"/>
          <w:numId w:val="1"/>
        </w:numPr>
        <w:tabs>
          <w:tab w:val="left" w:pos="720"/>
        </w:tabs>
        <w:rPr>
          <w:rFonts w:cs="Arial"/>
          <w:szCs w:val="24"/>
        </w:rPr>
      </w:pPr>
      <w:r w:rsidRPr="0052117B">
        <w:rPr>
          <w:rFonts w:cs="Arial"/>
          <w:color w:val="FF0000"/>
          <w:szCs w:val="24"/>
        </w:rPr>
        <w:t>[</w:t>
      </w:r>
      <w:r w:rsidR="00FD5D28" w:rsidRPr="0052117B">
        <w:rPr>
          <w:rFonts w:cs="Arial"/>
          <w:color w:val="FF0000"/>
          <w:szCs w:val="24"/>
        </w:rPr>
        <w:t>Designated Service Provider</w:t>
      </w:r>
      <w:r w:rsidRPr="0052117B">
        <w:rPr>
          <w:rFonts w:cs="Arial"/>
          <w:color w:val="FF0000"/>
          <w:szCs w:val="24"/>
        </w:rPr>
        <w:t>]</w:t>
      </w:r>
      <w:r w:rsidR="00FD5D28" w:rsidRPr="0052117B">
        <w:rPr>
          <w:rFonts w:cs="Arial"/>
          <w:color w:val="FF0000"/>
          <w:szCs w:val="24"/>
        </w:rPr>
        <w:t xml:space="preserve"> </w:t>
      </w:r>
      <w:r w:rsidR="00F15D83" w:rsidRPr="0052117B">
        <w:rPr>
          <w:rFonts w:cs="Arial"/>
          <w:szCs w:val="24"/>
        </w:rPr>
        <w:t>Responsibilities</w:t>
      </w:r>
    </w:p>
    <w:p w14:paraId="490E23F8" w14:textId="3CBD1E67" w:rsidR="00FD5D28" w:rsidRPr="00936882" w:rsidRDefault="00F15D83" w:rsidP="0052117B">
      <w:pPr>
        <w:pStyle w:val="ListParagraph"/>
        <w:tabs>
          <w:tab w:val="left" w:pos="720"/>
        </w:tabs>
        <w:ind w:left="1080"/>
        <w:rPr>
          <w:rFonts w:cs="Arial"/>
          <w:szCs w:val="24"/>
        </w:rPr>
      </w:pPr>
      <w:r w:rsidRPr="00EC3DD1">
        <w:rPr>
          <w:rFonts w:cs="Arial"/>
          <w:color w:val="FF0000"/>
          <w:szCs w:val="24"/>
        </w:rPr>
        <w:t xml:space="preserve">[Designated Service Provider] </w:t>
      </w:r>
      <w:r w:rsidR="006D76DC">
        <w:rPr>
          <w:rFonts w:cs="Arial"/>
          <w:szCs w:val="24"/>
        </w:rPr>
        <w:t xml:space="preserve">will </w:t>
      </w:r>
      <w:r>
        <w:rPr>
          <w:rFonts w:cs="Arial"/>
          <w:szCs w:val="24"/>
        </w:rPr>
        <w:t>fulfill</w:t>
      </w:r>
      <w:r w:rsidR="006D76DC">
        <w:rPr>
          <w:rFonts w:cs="Arial"/>
          <w:szCs w:val="24"/>
        </w:rPr>
        <w:t xml:space="preserve"> the case management requirements outlined in the </w:t>
      </w:r>
      <w:hyperlink r:id="rId7" w:history="1">
        <w:r w:rsidR="00ED15E4" w:rsidRPr="00936882">
          <w:rPr>
            <w:rStyle w:val="Hyperlink"/>
            <w:rFonts w:cs="Arial"/>
            <w:szCs w:val="24"/>
          </w:rPr>
          <w:t>HUD-VASH Operating Requirements</w:t>
        </w:r>
      </w:hyperlink>
      <w:r w:rsidR="006D76DC">
        <w:rPr>
          <w:rFonts w:cs="Arial"/>
          <w:szCs w:val="24"/>
        </w:rPr>
        <w:t xml:space="preserve"> as follows:</w:t>
      </w:r>
    </w:p>
    <w:p w14:paraId="3E86CB1E" w14:textId="271EA1F2" w:rsidR="00ED15E4" w:rsidRPr="00A83E65" w:rsidRDefault="006D76DC" w:rsidP="00ED15E4">
      <w:pPr>
        <w:pStyle w:val="ListParagraph"/>
        <w:numPr>
          <w:ilvl w:val="2"/>
          <w:numId w:val="1"/>
        </w:numPr>
        <w:tabs>
          <w:tab w:val="left" w:pos="720"/>
        </w:tabs>
        <w:rPr>
          <w:rFonts w:cs="Arial"/>
          <w:color w:val="FF0000"/>
          <w:szCs w:val="24"/>
        </w:rPr>
      </w:pPr>
      <w:r w:rsidRPr="0052117B">
        <w:rPr>
          <w:rFonts w:cs="Arial"/>
          <w:szCs w:val="24"/>
        </w:rPr>
        <w:t>Screening:</w:t>
      </w:r>
      <w:r>
        <w:rPr>
          <w:rFonts w:cs="Arial"/>
          <w:color w:val="FF0000"/>
          <w:szCs w:val="24"/>
        </w:rPr>
        <w:t xml:space="preserve"> </w:t>
      </w:r>
      <w:r w:rsidR="00A83E65" w:rsidRPr="0052117B">
        <w:rPr>
          <w:rFonts w:cs="Arial"/>
          <w:i/>
          <w:iCs/>
          <w:color w:val="FF0000"/>
          <w:szCs w:val="24"/>
        </w:rPr>
        <w:t xml:space="preserve">Describe how </w:t>
      </w:r>
      <w:r w:rsidR="00ED15E4" w:rsidRPr="0052117B">
        <w:rPr>
          <w:rFonts w:cs="Arial"/>
          <w:i/>
          <w:iCs/>
          <w:color w:val="FF0000"/>
          <w:szCs w:val="24"/>
        </w:rPr>
        <w:t xml:space="preserve">homeless </w:t>
      </w:r>
      <w:r w:rsidR="0045520F">
        <w:rPr>
          <w:rFonts w:cs="Arial"/>
          <w:i/>
          <w:iCs/>
          <w:color w:val="FF0000"/>
          <w:szCs w:val="24"/>
        </w:rPr>
        <w:t>Veterans</w:t>
      </w:r>
      <w:r w:rsidR="0068418C" w:rsidRPr="0052117B">
        <w:rPr>
          <w:rFonts w:cs="Arial"/>
          <w:i/>
          <w:iCs/>
          <w:color w:val="FF0000"/>
          <w:szCs w:val="24"/>
        </w:rPr>
        <w:t xml:space="preserve"> </w:t>
      </w:r>
      <w:r w:rsidRPr="0052117B">
        <w:rPr>
          <w:rFonts w:cs="Arial"/>
          <w:i/>
          <w:iCs/>
          <w:color w:val="FF0000"/>
          <w:szCs w:val="24"/>
        </w:rPr>
        <w:t>will be screened</w:t>
      </w:r>
      <w:r w:rsidR="00ED15E4" w:rsidRPr="0052117B">
        <w:rPr>
          <w:rFonts w:cs="Arial"/>
          <w:i/>
          <w:iCs/>
          <w:color w:val="FF0000"/>
          <w:szCs w:val="24"/>
        </w:rPr>
        <w:t xml:space="preserve"> to determine whether </w:t>
      </w:r>
      <w:r w:rsidR="0045520F">
        <w:rPr>
          <w:rFonts w:cs="Arial"/>
          <w:i/>
          <w:iCs/>
          <w:color w:val="FF0000"/>
          <w:szCs w:val="24"/>
        </w:rPr>
        <w:t>they meet VHA eligibility requirements</w:t>
      </w:r>
      <w:r w:rsidR="00E37FF6">
        <w:rPr>
          <w:rFonts w:cs="Arial"/>
          <w:i/>
          <w:iCs/>
          <w:color w:val="FF0000"/>
          <w:szCs w:val="24"/>
        </w:rPr>
        <w:t>.</w:t>
      </w:r>
      <w:r w:rsidR="00702D2A" w:rsidRPr="0052117B">
        <w:rPr>
          <w:rFonts w:cs="Arial"/>
          <w:i/>
          <w:iCs/>
          <w:color w:val="FF0000"/>
          <w:szCs w:val="24"/>
        </w:rPr>
        <w:t xml:space="preserve"> </w:t>
      </w:r>
      <w:r w:rsidR="00B424CB" w:rsidRPr="0052117B">
        <w:rPr>
          <w:rFonts w:cs="Arial"/>
          <w:i/>
          <w:iCs/>
          <w:color w:val="FF0000"/>
          <w:szCs w:val="24"/>
        </w:rPr>
        <w:t>(</w:t>
      </w:r>
      <w:r w:rsidR="00702D2A" w:rsidRPr="0052117B">
        <w:rPr>
          <w:rFonts w:cs="Arial"/>
          <w:i/>
          <w:iCs/>
          <w:color w:val="FF0000"/>
          <w:szCs w:val="24"/>
        </w:rPr>
        <w:t xml:space="preserve">NOTE: </w:t>
      </w:r>
      <w:r w:rsidR="00702D2A" w:rsidRPr="0052117B">
        <w:rPr>
          <w:i/>
          <w:iCs/>
          <w:color w:val="FF0000"/>
        </w:rPr>
        <w:t>This can be done through a copy of an eligibility determination form, a referral from VA</w:t>
      </w:r>
      <w:r w:rsidR="0045520F">
        <w:rPr>
          <w:i/>
          <w:iCs/>
          <w:color w:val="FF0000"/>
        </w:rPr>
        <w:t>,</w:t>
      </w:r>
      <w:r w:rsidR="00724700" w:rsidRPr="0052117B">
        <w:rPr>
          <w:i/>
          <w:iCs/>
          <w:color w:val="FF0000"/>
        </w:rPr>
        <w:t xml:space="preserve"> or </w:t>
      </w:r>
      <w:hyperlink r:id="rId8" w:history="1">
        <w:r w:rsidR="00702D2A" w:rsidRPr="0052117B">
          <w:rPr>
            <w:rStyle w:val="Hyperlink"/>
            <w:i/>
            <w:iCs/>
            <w:color w:val="FF0000"/>
          </w:rPr>
          <w:t>SQUARES</w:t>
        </w:r>
      </w:hyperlink>
      <w:r w:rsidR="00702D2A" w:rsidRPr="0052117B">
        <w:rPr>
          <w:i/>
          <w:iCs/>
          <w:color w:val="FF0000"/>
        </w:rPr>
        <w:t xml:space="preserve"> verification. The service provider should retain a record of this confirmation in the </w:t>
      </w:r>
      <w:r w:rsidR="0045520F">
        <w:rPr>
          <w:i/>
          <w:iCs/>
          <w:color w:val="FF0000"/>
        </w:rPr>
        <w:t>Veteran’s</w:t>
      </w:r>
      <w:r w:rsidR="0068418C" w:rsidRPr="0052117B">
        <w:rPr>
          <w:i/>
          <w:iCs/>
          <w:color w:val="FF0000"/>
        </w:rPr>
        <w:t xml:space="preserve"> </w:t>
      </w:r>
      <w:r w:rsidR="00702D2A" w:rsidRPr="0052117B">
        <w:rPr>
          <w:i/>
          <w:iCs/>
          <w:color w:val="FF0000"/>
        </w:rPr>
        <w:t>file.</w:t>
      </w:r>
      <w:r w:rsidR="00724700" w:rsidRPr="0052117B">
        <w:rPr>
          <w:i/>
          <w:iCs/>
          <w:color w:val="FF0000"/>
        </w:rPr>
        <w:t>)</w:t>
      </w:r>
    </w:p>
    <w:p w14:paraId="542B1890" w14:textId="5E3D2403" w:rsidR="00FF6394" w:rsidRPr="00A83E65" w:rsidRDefault="006D76DC" w:rsidP="00ED15E4">
      <w:pPr>
        <w:pStyle w:val="ListParagraph"/>
        <w:numPr>
          <w:ilvl w:val="2"/>
          <w:numId w:val="1"/>
        </w:numPr>
        <w:tabs>
          <w:tab w:val="left" w:pos="720"/>
        </w:tabs>
        <w:rPr>
          <w:rFonts w:cs="Arial"/>
          <w:color w:val="FF0000"/>
          <w:szCs w:val="24"/>
        </w:rPr>
      </w:pPr>
      <w:r w:rsidRPr="0052117B">
        <w:rPr>
          <w:rFonts w:cs="Arial"/>
          <w:szCs w:val="24"/>
        </w:rPr>
        <w:t>Referral:</w:t>
      </w:r>
      <w:r>
        <w:rPr>
          <w:rFonts w:cs="Arial"/>
          <w:color w:val="FF0000"/>
          <w:szCs w:val="24"/>
        </w:rPr>
        <w:t xml:space="preserve"> </w:t>
      </w:r>
      <w:r w:rsidR="00724700" w:rsidRPr="0052117B">
        <w:rPr>
          <w:rFonts w:cs="Arial"/>
          <w:i/>
          <w:iCs/>
          <w:color w:val="FF0000"/>
          <w:szCs w:val="24"/>
        </w:rPr>
        <w:t xml:space="preserve">Describe </w:t>
      </w:r>
      <w:r>
        <w:rPr>
          <w:rFonts w:cs="Arial"/>
          <w:i/>
          <w:iCs/>
          <w:color w:val="FF0000"/>
          <w:szCs w:val="24"/>
        </w:rPr>
        <w:t xml:space="preserve">how </w:t>
      </w:r>
      <w:r w:rsidR="0045520F">
        <w:rPr>
          <w:rFonts w:cs="Arial"/>
          <w:i/>
          <w:iCs/>
          <w:color w:val="FF0000"/>
          <w:szCs w:val="24"/>
        </w:rPr>
        <w:t xml:space="preserve">CCM </w:t>
      </w:r>
      <w:r w:rsidR="0068418C">
        <w:rPr>
          <w:rFonts w:cs="Arial"/>
          <w:i/>
          <w:iCs/>
          <w:color w:val="FF0000"/>
          <w:szCs w:val="24"/>
        </w:rPr>
        <w:t xml:space="preserve">participants </w:t>
      </w:r>
      <w:r>
        <w:rPr>
          <w:rFonts w:cs="Arial"/>
          <w:i/>
          <w:iCs/>
          <w:color w:val="FF0000"/>
          <w:szCs w:val="24"/>
        </w:rPr>
        <w:t>will be referred to the</w:t>
      </w:r>
      <w:r w:rsidR="00FF6394" w:rsidRPr="0052117B">
        <w:rPr>
          <w:rFonts w:cs="Arial"/>
          <w:i/>
          <w:iCs/>
          <w:color w:val="FF0000"/>
          <w:szCs w:val="24"/>
        </w:rPr>
        <w:t xml:space="preserve"> PHA.</w:t>
      </w:r>
    </w:p>
    <w:p w14:paraId="145A1DEA" w14:textId="136581C8" w:rsidR="00FF6394" w:rsidRPr="0052117B" w:rsidRDefault="006D76DC" w:rsidP="0052117B">
      <w:pPr>
        <w:pStyle w:val="ListParagraph"/>
        <w:numPr>
          <w:ilvl w:val="2"/>
          <w:numId w:val="1"/>
        </w:numPr>
        <w:tabs>
          <w:tab w:val="left" w:pos="720"/>
        </w:tabs>
        <w:rPr>
          <w:rFonts w:cs="Arial"/>
          <w:color w:val="FF0000"/>
          <w:szCs w:val="24"/>
        </w:rPr>
      </w:pPr>
      <w:r w:rsidRPr="0052117B">
        <w:rPr>
          <w:rFonts w:cs="Arial"/>
          <w:szCs w:val="24"/>
        </w:rPr>
        <w:t xml:space="preserve">Supportive Services: </w:t>
      </w:r>
      <w:r w:rsidR="00F15D83">
        <w:rPr>
          <w:rFonts w:cs="Arial"/>
          <w:i/>
          <w:iCs/>
          <w:color w:val="FF0000"/>
          <w:szCs w:val="24"/>
        </w:rPr>
        <w:t>1) D</w:t>
      </w:r>
      <w:r w:rsidR="00724700" w:rsidRPr="0052117B">
        <w:rPr>
          <w:rFonts w:cs="Arial"/>
          <w:i/>
          <w:iCs/>
          <w:color w:val="FF0000"/>
          <w:szCs w:val="24"/>
        </w:rPr>
        <w:t xml:space="preserve">escribe how </w:t>
      </w:r>
      <w:r w:rsidR="00FF6394" w:rsidRPr="0052117B">
        <w:rPr>
          <w:rFonts w:cs="Arial"/>
          <w:i/>
          <w:iCs/>
          <w:color w:val="FF0000"/>
          <w:szCs w:val="24"/>
        </w:rPr>
        <w:t>supportive services</w:t>
      </w:r>
      <w:r w:rsidR="00724700" w:rsidRPr="0052117B">
        <w:rPr>
          <w:rFonts w:cs="Arial"/>
          <w:i/>
          <w:iCs/>
          <w:color w:val="FF0000"/>
          <w:szCs w:val="24"/>
        </w:rPr>
        <w:t xml:space="preserve"> will be provided</w:t>
      </w:r>
      <w:r w:rsidR="00F15D83" w:rsidRPr="0052117B">
        <w:rPr>
          <w:rFonts w:cs="Arial"/>
          <w:i/>
          <w:iCs/>
          <w:color w:val="FF0000"/>
          <w:szCs w:val="24"/>
        </w:rPr>
        <w:t xml:space="preserve"> to potential </w:t>
      </w:r>
      <w:r w:rsidR="0045520F" w:rsidRPr="0052117B">
        <w:rPr>
          <w:rFonts w:cs="Arial"/>
          <w:i/>
          <w:iCs/>
          <w:color w:val="FF0000"/>
          <w:szCs w:val="24"/>
        </w:rPr>
        <w:t>C</w:t>
      </w:r>
      <w:r w:rsidR="0045520F">
        <w:rPr>
          <w:rFonts w:cs="Arial"/>
          <w:i/>
          <w:iCs/>
          <w:color w:val="FF0000"/>
          <w:szCs w:val="24"/>
        </w:rPr>
        <w:t>CM</w:t>
      </w:r>
      <w:r w:rsidR="0045520F" w:rsidRPr="0052117B">
        <w:rPr>
          <w:rFonts w:cs="Arial"/>
          <w:i/>
          <w:iCs/>
          <w:color w:val="FF0000"/>
          <w:szCs w:val="24"/>
        </w:rPr>
        <w:t xml:space="preserve"> </w:t>
      </w:r>
      <w:r w:rsidR="00F15D83" w:rsidRPr="0052117B">
        <w:rPr>
          <w:rFonts w:cs="Arial"/>
          <w:i/>
          <w:iCs/>
          <w:color w:val="FF0000"/>
          <w:szCs w:val="24"/>
        </w:rPr>
        <w:t xml:space="preserve">participants, </w:t>
      </w:r>
      <w:r w:rsidR="00E37FF6">
        <w:rPr>
          <w:rFonts w:cs="Arial"/>
          <w:i/>
          <w:iCs/>
          <w:color w:val="FF0000"/>
          <w:szCs w:val="24"/>
        </w:rPr>
        <w:t>as</w:t>
      </w:r>
      <w:r w:rsidR="00E37FF6" w:rsidRPr="0052117B">
        <w:rPr>
          <w:rFonts w:cs="Arial"/>
          <w:i/>
          <w:iCs/>
          <w:color w:val="FF0000"/>
          <w:szCs w:val="24"/>
        </w:rPr>
        <w:t xml:space="preserve"> </w:t>
      </w:r>
      <w:r w:rsidR="00F15D83" w:rsidRPr="0052117B">
        <w:rPr>
          <w:rFonts w:cs="Arial"/>
          <w:i/>
          <w:iCs/>
          <w:color w:val="FF0000"/>
          <w:szCs w:val="24"/>
        </w:rPr>
        <w:t xml:space="preserve">needed, </w:t>
      </w:r>
      <w:r w:rsidR="00FF6394" w:rsidRPr="0052117B">
        <w:rPr>
          <w:rFonts w:cs="Arial"/>
          <w:i/>
          <w:iCs/>
          <w:color w:val="FF0000"/>
          <w:szCs w:val="24"/>
        </w:rPr>
        <w:t xml:space="preserve">prior to PHA issuance of </w:t>
      </w:r>
      <w:r w:rsidR="00F15D83" w:rsidRPr="0052117B">
        <w:rPr>
          <w:rFonts w:cs="Arial"/>
          <w:i/>
          <w:iCs/>
          <w:color w:val="FF0000"/>
          <w:szCs w:val="24"/>
        </w:rPr>
        <w:t xml:space="preserve">rental </w:t>
      </w:r>
      <w:r w:rsidR="00FF6394" w:rsidRPr="0052117B">
        <w:rPr>
          <w:rFonts w:cs="Arial"/>
          <w:i/>
          <w:iCs/>
          <w:color w:val="FF0000"/>
          <w:szCs w:val="24"/>
        </w:rPr>
        <w:t>vouchers</w:t>
      </w:r>
      <w:r w:rsidR="00F15D83">
        <w:rPr>
          <w:rFonts w:cs="Arial"/>
          <w:i/>
          <w:iCs/>
          <w:color w:val="FF0000"/>
          <w:szCs w:val="24"/>
        </w:rPr>
        <w:t>; and 2)</w:t>
      </w:r>
      <w:r w:rsidR="00FF6394" w:rsidRPr="0052117B">
        <w:rPr>
          <w:rFonts w:cs="Arial"/>
          <w:i/>
          <w:iCs/>
          <w:color w:val="FF0000"/>
          <w:szCs w:val="24"/>
        </w:rPr>
        <w:t xml:space="preserve"> </w:t>
      </w:r>
      <w:r w:rsidR="00F15D83">
        <w:rPr>
          <w:rFonts w:cs="Arial"/>
          <w:i/>
          <w:iCs/>
          <w:color w:val="FF0000"/>
          <w:szCs w:val="24"/>
        </w:rPr>
        <w:t xml:space="preserve">Describe the </w:t>
      </w:r>
      <w:r w:rsidR="00E37FF6">
        <w:rPr>
          <w:rFonts w:cs="Arial"/>
          <w:i/>
          <w:iCs/>
          <w:color w:val="FF0000"/>
          <w:szCs w:val="24"/>
        </w:rPr>
        <w:t>plan for assessing</w:t>
      </w:r>
      <w:r w:rsidR="00F15D83" w:rsidRPr="0052117B">
        <w:rPr>
          <w:rFonts w:cs="Arial"/>
          <w:i/>
          <w:iCs/>
          <w:color w:val="FF0000"/>
          <w:szCs w:val="24"/>
        </w:rPr>
        <w:t xml:space="preserve"> the social service and medical needs of </w:t>
      </w:r>
      <w:r w:rsidR="0045520F" w:rsidRPr="0052117B">
        <w:rPr>
          <w:rFonts w:cs="Arial"/>
          <w:i/>
          <w:iCs/>
          <w:color w:val="FF0000"/>
          <w:szCs w:val="24"/>
        </w:rPr>
        <w:t>C</w:t>
      </w:r>
      <w:r w:rsidR="0045520F">
        <w:rPr>
          <w:rFonts w:cs="Arial"/>
          <w:i/>
          <w:iCs/>
          <w:color w:val="FF0000"/>
          <w:szCs w:val="24"/>
        </w:rPr>
        <w:t xml:space="preserve">CM </w:t>
      </w:r>
      <w:r w:rsidR="0068418C">
        <w:rPr>
          <w:rFonts w:cs="Arial"/>
          <w:i/>
          <w:iCs/>
          <w:color w:val="FF0000"/>
          <w:szCs w:val="24"/>
        </w:rPr>
        <w:t>participants</w:t>
      </w:r>
      <w:r w:rsidR="00F15D83" w:rsidRPr="0052117B">
        <w:rPr>
          <w:rFonts w:cs="Arial"/>
          <w:i/>
          <w:iCs/>
          <w:color w:val="FF0000"/>
          <w:szCs w:val="24"/>
        </w:rPr>
        <w:t xml:space="preserve"> and providing, or ensuring the provision of, case management, outpatient health services, hospitalization, and other supportive services as needed throughout </w:t>
      </w:r>
      <w:r w:rsidR="0068418C">
        <w:rPr>
          <w:rFonts w:cs="Arial"/>
          <w:i/>
          <w:iCs/>
          <w:color w:val="FF0000"/>
          <w:szCs w:val="24"/>
        </w:rPr>
        <w:t xml:space="preserve">the </w:t>
      </w:r>
      <w:r w:rsidR="0045520F">
        <w:rPr>
          <w:rFonts w:cs="Arial"/>
          <w:i/>
          <w:iCs/>
          <w:color w:val="FF0000"/>
          <w:szCs w:val="24"/>
        </w:rPr>
        <w:t>Veteran’</w:t>
      </w:r>
      <w:r w:rsidR="00F15D83" w:rsidRPr="0052117B">
        <w:rPr>
          <w:rFonts w:cs="Arial"/>
          <w:i/>
          <w:iCs/>
          <w:color w:val="FF0000"/>
          <w:szCs w:val="24"/>
        </w:rPr>
        <w:t xml:space="preserve">s participation in </w:t>
      </w:r>
      <w:r w:rsidR="0045520F" w:rsidRPr="0052117B">
        <w:rPr>
          <w:rFonts w:cs="Arial"/>
          <w:i/>
          <w:iCs/>
          <w:color w:val="FF0000"/>
          <w:szCs w:val="24"/>
        </w:rPr>
        <w:t>C</w:t>
      </w:r>
      <w:r w:rsidR="0045520F">
        <w:rPr>
          <w:rFonts w:cs="Arial"/>
          <w:i/>
          <w:iCs/>
          <w:color w:val="FF0000"/>
          <w:szCs w:val="24"/>
        </w:rPr>
        <w:t>CM</w:t>
      </w:r>
      <w:r w:rsidR="00F15D83" w:rsidRPr="0052117B">
        <w:rPr>
          <w:rFonts w:cs="Arial"/>
          <w:i/>
          <w:iCs/>
          <w:color w:val="FF0000"/>
          <w:szCs w:val="24"/>
        </w:rPr>
        <w:t>.</w:t>
      </w:r>
    </w:p>
    <w:p w14:paraId="603A4610" w14:textId="383087DC" w:rsidR="00FF6394" w:rsidRPr="00A83E65" w:rsidRDefault="006D76DC" w:rsidP="00ED15E4">
      <w:pPr>
        <w:pStyle w:val="ListParagraph"/>
        <w:numPr>
          <w:ilvl w:val="2"/>
          <w:numId w:val="1"/>
        </w:numPr>
        <w:tabs>
          <w:tab w:val="left" w:pos="720"/>
        </w:tabs>
        <w:rPr>
          <w:rFonts w:cs="Arial"/>
          <w:color w:val="FF0000"/>
          <w:szCs w:val="24"/>
        </w:rPr>
      </w:pPr>
      <w:r w:rsidRPr="0052117B">
        <w:rPr>
          <w:rFonts w:cs="Arial"/>
          <w:szCs w:val="24"/>
        </w:rPr>
        <w:t xml:space="preserve">Housing Search: </w:t>
      </w:r>
      <w:r w:rsidR="00724700" w:rsidRPr="0052117B">
        <w:rPr>
          <w:rFonts w:cs="Arial"/>
          <w:i/>
          <w:iCs/>
          <w:color w:val="FF0000"/>
          <w:szCs w:val="24"/>
        </w:rPr>
        <w:t xml:space="preserve">Describe how </w:t>
      </w:r>
      <w:r w:rsidR="0045520F">
        <w:rPr>
          <w:rFonts w:cs="Arial"/>
          <w:i/>
          <w:iCs/>
          <w:color w:val="FF0000"/>
          <w:szCs w:val="24"/>
        </w:rPr>
        <w:t xml:space="preserve">CCM </w:t>
      </w:r>
      <w:r w:rsidR="0068418C">
        <w:rPr>
          <w:rFonts w:cs="Arial"/>
          <w:i/>
          <w:iCs/>
          <w:color w:val="FF0000"/>
          <w:szCs w:val="24"/>
        </w:rPr>
        <w:t>participants</w:t>
      </w:r>
      <w:r w:rsidR="0068418C" w:rsidRPr="0052117B">
        <w:rPr>
          <w:rFonts w:cs="Arial"/>
          <w:i/>
          <w:iCs/>
          <w:color w:val="FF0000"/>
          <w:szCs w:val="24"/>
        </w:rPr>
        <w:t xml:space="preserve"> </w:t>
      </w:r>
      <w:r w:rsidR="00724700" w:rsidRPr="0052117B">
        <w:rPr>
          <w:rFonts w:cs="Arial"/>
          <w:i/>
          <w:iCs/>
          <w:color w:val="FF0000"/>
          <w:szCs w:val="24"/>
        </w:rPr>
        <w:t>will be a</w:t>
      </w:r>
      <w:r w:rsidR="00FF6394" w:rsidRPr="0052117B">
        <w:rPr>
          <w:rFonts w:cs="Arial"/>
          <w:i/>
          <w:iCs/>
          <w:color w:val="FF0000"/>
          <w:szCs w:val="24"/>
        </w:rPr>
        <w:t>ssist</w:t>
      </w:r>
      <w:r w:rsidR="00724700" w:rsidRPr="0052117B">
        <w:rPr>
          <w:rFonts w:cs="Arial"/>
          <w:i/>
          <w:iCs/>
          <w:color w:val="FF0000"/>
          <w:szCs w:val="24"/>
        </w:rPr>
        <w:t xml:space="preserve">ed </w:t>
      </w:r>
      <w:r w:rsidR="00FF6394" w:rsidRPr="0052117B">
        <w:rPr>
          <w:rFonts w:cs="Arial"/>
          <w:i/>
          <w:iCs/>
          <w:color w:val="FF0000"/>
          <w:szCs w:val="24"/>
        </w:rPr>
        <w:t>with housing search processes.</w:t>
      </w:r>
    </w:p>
    <w:p w14:paraId="0518FC10" w14:textId="181433A5" w:rsidR="00FF6394" w:rsidRPr="0052117B" w:rsidRDefault="006D76DC" w:rsidP="00ED15E4">
      <w:pPr>
        <w:pStyle w:val="ListParagraph"/>
        <w:numPr>
          <w:ilvl w:val="2"/>
          <w:numId w:val="1"/>
        </w:numPr>
        <w:tabs>
          <w:tab w:val="left" w:pos="720"/>
        </w:tabs>
        <w:rPr>
          <w:rFonts w:cs="Arial"/>
          <w:i/>
          <w:iCs/>
          <w:color w:val="FF0000"/>
          <w:szCs w:val="24"/>
        </w:rPr>
      </w:pPr>
      <w:r w:rsidRPr="0052117B">
        <w:rPr>
          <w:rFonts w:cs="Arial"/>
          <w:szCs w:val="24"/>
        </w:rPr>
        <w:lastRenderedPageBreak/>
        <w:t xml:space="preserve">Record Maintenance: </w:t>
      </w:r>
      <w:r w:rsidR="00E37FF6" w:rsidRPr="00780B42">
        <w:rPr>
          <w:rFonts w:cs="Arial"/>
          <w:i/>
          <w:iCs/>
          <w:color w:val="FF0000"/>
          <w:szCs w:val="24"/>
        </w:rPr>
        <w:t>Describe the plan for</w:t>
      </w:r>
      <w:r w:rsidR="00E37FF6" w:rsidRPr="00780B42">
        <w:rPr>
          <w:rFonts w:cs="Arial"/>
          <w:color w:val="FF0000"/>
          <w:szCs w:val="24"/>
        </w:rPr>
        <w:t xml:space="preserve"> </w:t>
      </w:r>
      <w:r w:rsidR="00E37FF6">
        <w:rPr>
          <w:rFonts w:cs="Arial"/>
          <w:i/>
          <w:iCs/>
          <w:color w:val="FF0000"/>
          <w:szCs w:val="24"/>
        </w:rPr>
        <w:t>m</w:t>
      </w:r>
      <w:r w:rsidR="00FF6394" w:rsidRPr="0052117B">
        <w:rPr>
          <w:rFonts w:cs="Arial"/>
          <w:i/>
          <w:iCs/>
          <w:color w:val="FF0000"/>
          <w:szCs w:val="24"/>
        </w:rPr>
        <w:t>aintaining records and providing information for evaluation purposes, as required by HUD and the VA.</w:t>
      </w:r>
    </w:p>
    <w:p w14:paraId="2A8A9AF3" w14:textId="5BBD6C9C" w:rsidR="00FD5D28" w:rsidRPr="00936882" w:rsidRDefault="00F15D83" w:rsidP="00FD5D28">
      <w:pPr>
        <w:pStyle w:val="ListParagraph"/>
        <w:numPr>
          <w:ilvl w:val="1"/>
          <w:numId w:val="1"/>
        </w:numPr>
        <w:tabs>
          <w:tab w:val="left" w:pos="720"/>
        </w:tabs>
        <w:rPr>
          <w:rFonts w:cs="Arial"/>
          <w:szCs w:val="24"/>
        </w:rPr>
      </w:pPr>
      <w:r w:rsidRPr="0052117B">
        <w:rPr>
          <w:rFonts w:cs="Arial"/>
          <w:color w:val="FF0000"/>
          <w:szCs w:val="24"/>
        </w:rPr>
        <w:t>[</w:t>
      </w:r>
      <w:r w:rsidR="00FD5D28" w:rsidRPr="0052117B">
        <w:rPr>
          <w:rFonts w:cs="Arial"/>
          <w:color w:val="FF0000"/>
          <w:szCs w:val="24"/>
        </w:rPr>
        <w:t>Public Housing Agency</w:t>
      </w:r>
      <w:r w:rsidRPr="0052117B">
        <w:rPr>
          <w:rFonts w:cs="Arial"/>
          <w:color w:val="FF0000"/>
          <w:szCs w:val="24"/>
        </w:rPr>
        <w:t>]</w:t>
      </w:r>
      <w:r w:rsidR="00FD5D28" w:rsidRPr="0052117B">
        <w:rPr>
          <w:rFonts w:cs="Arial"/>
          <w:color w:val="FF0000"/>
          <w:szCs w:val="24"/>
        </w:rPr>
        <w:t xml:space="preserve"> </w:t>
      </w:r>
      <w:r w:rsidR="00FD5D28" w:rsidRPr="00936882">
        <w:rPr>
          <w:rFonts w:cs="Arial"/>
          <w:szCs w:val="24"/>
        </w:rPr>
        <w:t>Responsibilities</w:t>
      </w:r>
    </w:p>
    <w:p w14:paraId="22672B67" w14:textId="4A47A6A4" w:rsidR="00992981" w:rsidRPr="0052117B" w:rsidRDefault="00992981" w:rsidP="0052117B">
      <w:pPr>
        <w:pStyle w:val="ListParagraph"/>
        <w:numPr>
          <w:ilvl w:val="2"/>
          <w:numId w:val="1"/>
        </w:numPr>
        <w:tabs>
          <w:tab w:val="left" w:pos="720"/>
        </w:tabs>
        <w:rPr>
          <w:rFonts w:cs="Arial"/>
          <w:szCs w:val="24"/>
        </w:rPr>
      </w:pPr>
      <w:r w:rsidRPr="00936882">
        <w:rPr>
          <w:rFonts w:cs="Arial"/>
          <w:szCs w:val="24"/>
        </w:rPr>
        <w:t xml:space="preserve">Administering </w:t>
      </w:r>
      <w:r w:rsidR="00BF0B91">
        <w:rPr>
          <w:rFonts w:cs="Arial"/>
          <w:szCs w:val="24"/>
        </w:rPr>
        <w:t>HUD-VASH</w:t>
      </w:r>
      <w:r w:rsidR="00BF0B91" w:rsidRPr="00936882">
        <w:rPr>
          <w:rFonts w:cs="Arial"/>
          <w:szCs w:val="24"/>
        </w:rPr>
        <w:t xml:space="preserve"> </w:t>
      </w:r>
      <w:r w:rsidR="00780B42">
        <w:rPr>
          <w:rFonts w:cs="Arial"/>
          <w:szCs w:val="24"/>
        </w:rPr>
        <w:t xml:space="preserve">CCM </w:t>
      </w:r>
      <w:r w:rsidRPr="00936882">
        <w:rPr>
          <w:rFonts w:cs="Arial"/>
          <w:szCs w:val="24"/>
        </w:rPr>
        <w:t>v</w:t>
      </w:r>
      <w:r w:rsidR="0098337F" w:rsidRPr="00936882">
        <w:rPr>
          <w:rFonts w:cs="Arial"/>
          <w:szCs w:val="24"/>
        </w:rPr>
        <w:t>o</w:t>
      </w:r>
      <w:r w:rsidRPr="00936882">
        <w:rPr>
          <w:rFonts w:cs="Arial"/>
          <w:szCs w:val="24"/>
        </w:rPr>
        <w:t>uchers in accordance with the Housing Choice Voucher (HCV) tenant-based and project-based rental assistance regulations set forth in 24 CFR part 982 and 983, respectively, in the Operating Requirements for the standard HUD-VASH program, outlined at 77 FR 17086, Friday, March 23, 2012, unless otherwise noted.</w:t>
      </w:r>
      <w:r w:rsidR="00731711">
        <w:rPr>
          <w:rFonts w:cs="Arial"/>
          <w:szCs w:val="24"/>
        </w:rPr>
        <w:t xml:space="preserve"> Of note, the PHA m</w:t>
      </w:r>
      <w:r w:rsidR="00731711" w:rsidRPr="00936882">
        <w:rPr>
          <w:rFonts w:cs="Arial"/>
          <w:szCs w:val="24"/>
        </w:rPr>
        <w:t>ay not screen or deny assistance for any grounds permitted under 24 CFR 982.552 (broad denial for violations of Housing Choice Voucher [HCV] program requirements) and 982.553 (specific denial for criminals and alcohol abusers) with the exception that PHAs are required to prohibit admission if any member of the household is subject to a lifetime registration requirement under a state sex offender registration program.</w:t>
      </w:r>
    </w:p>
    <w:p w14:paraId="6AF8E110" w14:textId="77777777" w:rsidR="00FD5D28" w:rsidRPr="00936882" w:rsidRDefault="00FD5D28" w:rsidP="00FD5D28">
      <w:pPr>
        <w:pStyle w:val="ListParagraph"/>
        <w:numPr>
          <w:ilvl w:val="2"/>
          <w:numId w:val="1"/>
        </w:numPr>
        <w:tabs>
          <w:tab w:val="left" w:pos="720"/>
        </w:tabs>
        <w:rPr>
          <w:rFonts w:cs="Arial"/>
          <w:szCs w:val="24"/>
        </w:rPr>
      </w:pPr>
      <w:r w:rsidRPr="00936882">
        <w:rPr>
          <w:rFonts w:cs="Arial"/>
          <w:szCs w:val="24"/>
        </w:rPr>
        <w:t>Determining income eligibility in accordance with 24 CFR 982.01.</w:t>
      </w:r>
    </w:p>
    <w:p w14:paraId="4F91ED57" w14:textId="3C260DE9" w:rsidR="00FF6394" w:rsidRPr="00936882" w:rsidRDefault="00FF6394" w:rsidP="00FD5D28">
      <w:pPr>
        <w:pStyle w:val="ListParagraph"/>
        <w:numPr>
          <w:ilvl w:val="2"/>
          <w:numId w:val="1"/>
        </w:numPr>
        <w:tabs>
          <w:tab w:val="left" w:pos="720"/>
        </w:tabs>
        <w:rPr>
          <w:rFonts w:cs="Arial"/>
          <w:szCs w:val="24"/>
        </w:rPr>
      </w:pPr>
      <w:r w:rsidRPr="00936882">
        <w:rPr>
          <w:rFonts w:cs="Arial"/>
          <w:szCs w:val="24"/>
        </w:rPr>
        <w:t xml:space="preserve">Collaborating with </w:t>
      </w:r>
      <w:r w:rsidR="00F15D83" w:rsidRPr="00EC3DD1">
        <w:rPr>
          <w:rFonts w:cs="Arial"/>
          <w:color w:val="FF0000"/>
          <w:szCs w:val="24"/>
        </w:rPr>
        <w:t xml:space="preserve">[Designated Service Provider] </w:t>
      </w:r>
      <w:r w:rsidRPr="00936882">
        <w:rPr>
          <w:rFonts w:cs="Arial"/>
          <w:szCs w:val="24"/>
        </w:rPr>
        <w:t xml:space="preserve">to accept referrals and issue </w:t>
      </w:r>
      <w:r w:rsidR="00BF0B91">
        <w:rPr>
          <w:rFonts w:cs="Arial"/>
          <w:szCs w:val="24"/>
        </w:rPr>
        <w:t>HUD-VASH</w:t>
      </w:r>
      <w:r w:rsidR="00BF0B91" w:rsidRPr="00936882">
        <w:rPr>
          <w:rFonts w:cs="Arial"/>
          <w:szCs w:val="24"/>
        </w:rPr>
        <w:t xml:space="preserve"> </w:t>
      </w:r>
      <w:r w:rsidR="00780B42">
        <w:rPr>
          <w:rFonts w:cs="Arial"/>
          <w:szCs w:val="24"/>
        </w:rPr>
        <w:t xml:space="preserve">CCM </w:t>
      </w:r>
      <w:r w:rsidRPr="00936882">
        <w:rPr>
          <w:rFonts w:cs="Arial"/>
          <w:szCs w:val="24"/>
        </w:rPr>
        <w:t>vouchers.</w:t>
      </w:r>
    </w:p>
    <w:p w14:paraId="2C4B012B" w14:textId="7CCFD13C" w:rsidR="00EA69BE" w:rsidRPr="00936882" w:rsidRDefault="00EA69BE" w:rsidP="00FD5D28">
      <w:pPr>
        <w:pStyle w:val="ListParagraph"/>
        <w:numPr>
          <w:ilvl w:val="2"/>
          <w:numId w:val="1"/>
        </w:numPr>
        <w:tabs>
          <w:tab w:val="left" w:pos="720"/>
        </w:tabs>
        <w:rPr>
          <w:rFonts w:cs="Arial"/>
          <w:szCs w:val="24"/>
        </w:rPr>
      </w:pPr>
      <w:r w:rsidRPr="00936882">
        <w:rPr>
          <w:rFonts w:cs="Arial"/>
          <w:szCs w:val="24"/>
        </w:rPr>
        <w:t>Notify</w:t>
      </w:r>
      <w:r w:rsidR="00F15D83">
        <w:rPr>
          <w:rFonts w:cs="Arial"/>
          <w:szCs w:val="24"/>
        </w:rPr>
        <w:t>ing</w:t>
      </w:r>
      <w:r w:rsidRPr="00936882">
        <w:rPr>
          <w:rFonts w:cs="Arial"/>
          <w:szCs w:val="24"/>
        </w:rPr>
        <w:t xml:space="preserve"> </w:t>
      </w:r>
      <w:r w:rsidR="00F15D83" w:rsidRPr="00EC3DD1">
        <w:rPr>
          <w:rFonts w:cs="Arial"/>
          <w:color w:val="FF0000"/>
          <w:szCs w:val="24"/>
        </w:rPr>
        <w:t xml:space="preserve">[Designated Service Provider] </w:t>
      </w:r>
      <w:r w:rsidRPr="00936882">
        <w:rPr>
          <w:rFonts w:cs="Arial"/>
          <w:szCs w:val="24"/>
        </w:rPr>
        <w:t>if aware of or discovering a household is in violation of HCV program rules, as modified by the HUD-VASH Operating Requirements, or the household’s lease.</w:t>
      </w:r>
    </w:p>
    <w:p w14:paraId="54788AF0" w14:textId="216B09A4" w:rsidR="00FF6394" w:rsidRPr="00936882" w:rsidRDefault="00FF6394" w:rsidP="00FF6394">
      <w:pPr>
        <w:pStyle w:val="ListParagraph"/>
        <w:numPr>
          <w:ilvl w:val="1"/>
          <w:numId w:val="1"/>
        </w:numPr>
        <w:tabs>
          <w:tab w:val="left" w:pos="720"/>
        </w:tabs>
        <w:rPr>
          <w:rFonts w:cs="Arial"/>
          <w:szCs w:val="24"/>
        </w:rPr>
      </w:pPr>
      <w:r w:rsidRPr="00936882">
        <w:rPr>
          <w:rFonts w:cs="Arial"/>
          <w:szCs w:val="24"/>
        </w:rPr>
        <w:t>Both Part</w:t>
      </w:r>
      <w:r w:rsidR="006116C6" w:rsidRPr="00936882">
        <w:rPr>
          <w:rFonts w:cs="Arial"/>
          <w:szCs w:val="24"/>
        </w:rPr>
        <w:t>ies</w:t>
      </w:r>
      <w:r w:rsidR="00F15D83">
        <w:rPr>
          <w:rFonts w:cs="Arial"/>
          <w:szCs w:val="24"/>
        </w:rPr>
        <w:t>’</w:t>
      </w:r>
      <w:r w:rsidR="006116C6" w:rsidRPr="00936882">
        <w:rPr>
          <w:rFonts w:cs="Arial"/>
          <w:szCs w:val="24"/>
        </w:rPr>
        <w:t xml:space="preserve"> </w:t>
      </w:r>
      <w:r w:rsidRPr="00936882">
        <w:rPr>
          <w:rFonts w:cs="Arial"/>
          <w:szCs w:val="24"/>
        </w:rPr>
        <w:t>Responsibilities</w:t>
      </w:r>
    </w:p>
    <w:p w14:paraId="2F76FB7F" w14:textId="6FB11F06" w:rsidR="00FF6394" w:rsidRPr="00936882" w:rsidRDefault="00340846" w:rsidP="00FF6394">
      <w:pPr>
        <w:pStyle w:val="ListParagraph"/>
        <w:numPr>
          <w:ilvl w:val="2"/>
          <w:numId w:val="1"/>
        </w:numPr>
        <w:tabs>
          <w:tab w:val="left" w:pos="720"/>
        </w:tabs>
        <w:rPr>
          <w:rFonts w:cs="Arial"/>
          <w:szCs w:val="24"/>
        </w:rPr>
      </w:pPr>
      <w:r w:rsidRPr="00936882">
        <w:rPr>
          <w:rFonts w:cs="Arial"/>
          <w:szCs w:val="24"/>
        </w:rPr>
        <w:t>Collaborat</w:t>
      </w:r>
      <w:r w:rsidR="00F15D83">
        <w:rPr>
          <w:rFonts w:cs="Arial"/>
          <w:szCs w:val="24"/>
        </w:rPr>
        <w:t>ing</w:t>
      </w:r>
      <w:r w:rsidRPr="00936882">
        <w:rPr>
          <w:rFonts w:cs="Arial"/>
          <w:szCs w:val="24"/>
        </w:rPr>
        <w:t xml:space="preserve"> with the Continuum of Care (CoC) coordinated entry system to identify and prioritize </w:t>
      </w:r>
      <w:r w:rsidR="00780B42">
        <w:rPr>
          <w:rFonts w:cs="Arial"/>
          <w:szCs w:val="24"/>
        </w:rPr>
        <w:t>Veterans</w:t>
      </w:r>
      <w:r w:rsidR="0068418C" w:rsidRPr="00936882">
        <w:rPr>
          <w:rFonts w:cs="Arial"/>
          <w:szCs w:val="24"/>
        </w:rPr>
        <w:t xml:space="preserve"> </w:t>
      </w:r>
      <w:r w:rsidRPr="00936882">
        <w:rPr>
          <w:rFonts w:cs="Arial"/>
          <w:szCs w:val="24"/>
        </w:rPr>
        <w:t xml:space="preserve">for </w:t>
      </w:r>
      <w:r w:rsidR="0045520F" w:rsidRPr="00936882">
        <w:rPr>
          <w:rFonts w:cs="Arial"/>
          <w:szCs w:val="24"/>
        </w:rPr>
        <w:t>C</w:t>
      </w:r>
      <w:r w:rsidR="0045520F">
        <w:rPr>
          <w:rFonts w:cs="Arial"/>
          <w:szCs w:val="24"/>
        </w:rPr>
        <w:t>CM</w:t>
      </w:r>
      <w:r w:rsidR="0098337F" w:rsidRPr="00936882">
        <w:rPr>
          <w:rFonts w:cs="Arial"/>
          <w:szCs w:val="24"/>
        </w:rPr>
        <w:t>.</w:t>
      </w:r>
    </w:p>
    <w:p w14:paraId="029AF69B" w14:textId="413725D1" w:rsidR="00EA69BE" w:rsidRPr="00936882" w:rsidRDefault="00EA69BE" w:rsidP="00FF6394">
      <w:pPr>
        <w:pStyle w:val="ListParagraph"/>
        <w:numPr>
          <w:ilvl w:val="2"/>
          <w:numId w:val="1"/>
        </w:numPr>
        <w:tabs>
          <w:tab w:val="left" w:pos="720"/>
        </w:tabs>
        <w:rPr>
          <w:rFonts w:cs="Arial"/>
          <w:szCs w:val="24"/>
        </w:rPr>
      </w:pPr>
      <w:r w:rsidRPr="00936882">
        <w:rPr>
          <w:rFonts w:cs="Arial"/>
          <w:szCs w:val="24"/>
        </w:rPr>
        <w:t>Meet</w:t>
      </w:r>
      <w:r w:rsidR="00F15D83">
        <w:rPr>
          <w:rFonts w:cs="Arial"/>
          <w:szCs w:val="24"/>
        </w:rPr>
        <w:t>ing</w:t>
      </w:r>
      <w:r w:rsidRPr="00936882">
        <w:rPr>
          <w:rFonts w:cs="Arial"/>
          <w:szCs w:val="24"/>
        </w:rPr>
        <w:t xml:space="preserve"> at least quarterly to review and assess the status of </w:t>
      </w:r>
      <w:r w:rsidR="0045520F" w:rsidRPr="00936882">
        <w:rPr>
          <w:rFonts w:cs="Arial"/>
          <w:szCs w:val="24"/>
        </w:rPr>
        <w:t>C</w:t>
      </w:r>
      <w:r w:rsidR="0045520F">
        <w:rPr>
          <w:rFonts w:cs="Arial"/>
          <w:szCs w:val="24"/>
        </w:rPr>
        <w:t>CM</w:t>
      </w:r>
      <w:r w:rsidR="006116C6" w:rsidRPr="00936882">
        <w:rPr>
          <w:rFonts w:cs="Arial"/>
          <w:szCs w:val="24"/>
        </w:rPr>
        <w:t>.</w:t>
      </w:r>
    </w:p>
    <w:p w14:paraId="0DF34605" w14:textId="77777777" w:rsidR="00992981" w:rsidRPr="00936882" w:rsidRDefault="00992981" w:rsidP="00992981">
      <w:pPr>
        <w:pStyle w:val="ListParagraph"/>
        <w:tabs>
          <w:tab w:val="left" w:pos="720"/>
        </w:tabs>
        <w:ind w:left="1800"/>
        <w:rPr>
          <w:rFonts w:cs="Arial"/>
          <w:szCs w:val="24"/>
        </w:rPr>
      </w:pPr>
    </w:p>
    <w:p w14:paraId="48D1D9A7" w14:textId="77777777" w:rsidR="00BF52A6" w:rsidRPr="00936882" w:rsidRDefault="00BF52A6" w:rsidP="00BF52A6">
      <w:pPr>
        <w:pStyle w:val="ListParagraph"/>
        <w:numPr>
          <w:ilvl w:val="0"/>
          <w:numId w:val="1"/>
        </w:numPr>
        <w:tabs>
          <w:tab w:val="left" w:pos="720"/>
        </w:tabs>
        <w:rPr>
          <w:rFonts w:cs="Arial"/>
          <w:b/>
          <w:bCs/>
          <w:szCs w:val="24"/>
        </w:rPr>
      </w:pPr>
      <w:r w:rsidRPr="00936882">
        <w:rPr>
          <w:rFonts w:cs="Arial"/>
          <w:b/>
          <w:bCs/>
          <w:szCs w:val="24"/>
        </w:rPr>
        <w:t>Data Management</w:t>
      </w:r>
    </w:p>
    <w:p w14:paraId="3597B01D" w14:textId="69D4BE46" w:rsidR="008C6353" w:rsidRPr="00936882" w:rsidRDefault="00F15D83" w:rsidP="008C6353">
      <w:pPr>
        <w:pStyle w:val="ListParagraph"/>
        <w:numPr>
          <w:ilvl w:val="1"/>
          <w:numId w:val="1"/>
        </w:numPr>
        <w:tabs>
          <w:tab w:val="left" w:pos="720"/>
        </w:tabs>
        <w:rPr>
          <w:rFonts w:cs="Arial"/>
          <w:szCs w:val="24"/>
        </w:rPr>
      </w:pPr>
      <w:r w:rsidRPr="00EC3DD1">
        <w:rPr>
          <w:rFonts w:cs="Arial"/>
          <w:color w:val="FF0000"/>
          <w:szCs w:val="24"/>
        </w:rPr>
        <w:t xml:space="preserve">[Designated Service Provider] </w:t>
      </w:r>
      <w:r w:rsidR="008C6353" w:rsidRPr="00936882">
        <w:rPr>
          <w:rFonts w:cs="Arial"/>
          <w:szCs w:val="24"/>
        </w:rPr>
        <w:t>Responsibilities</w:t>
      </w:r>
    </w:p>
    <w:p w14:paraId="174C1736" w14:textId="64041312" w:rsidR="008C6353" w:rsidRPr="00936882" w:rsidRDefault="008C6353" w:rsidP="008C6353">
      <w:pPr>
        <w:pStyle w:val="ListParagraph"/>
        <w:numPr>
          <w:ilvl w:val="2"/>
          <w:numId w:val="1"/>
        </w:numPr>
        <w:tabs>
          <w:tab w:val="left" w:pos="720"/>
        </w:tabs>
        <w:rPr>
          <w:rFonts w:cs="Arial"/>
          <w:szCs w:val="24"/>
        </w:rPr>
      </w:pPr>
      <w:r w:rsidRPr="00936882">
        <w:rPr>
          <w:rFonts w:cs="Arial"/>
          <w:szCs w:val="24"/>
        </w:rPr>
        <w:t>Collect</w:t>
      </w:r>
      <w:r w:rsidR="00F15D83">
        <w:rPr>
          <w:rFonts w:cs="Arial"/>
          <w:szCs w:val="24"/>
        </w:rPr>
        <w:t>ing</w:t>
      </w:r>
      <w:r w:rsidRPr="00936882">
        <w:rPr>
          <w:rFonts w:cs="Arial"/>
          <w:szCs w:val="24"/>
        </w:rPr>
        <w:t xml:space="preserve"> and enter</w:t>
      </w:r>
      <w:r w:rsidR="00E37FF6">
        <w:rPr>
          <w:rFonts w:cs="Arial"/>
          <w:szCs w:val="24"/>
        </w:rPr>
        <w:t>ing</w:t>
      </w:r>
      <w:r w:rsidRPr="00936882">
        <w:rPr>
          <w:rFonts w:cs="Arial"/>
          <w:szCs w:val="24"/>
        </w:rPr>
        <w:t xml:space="preserve"> data into the Homeless Management and Information System (HMIS).  </w:t>
      </w:r>
    </w:p>
    <w:p w14:paraId="5D2341D1" w14:textId="00822DDC" w:rsidR="008C6353" w:rsidRPr="00936882" w:rsidRDefault="008C6353" w:rsidP="008C6353">
      <w:pPr>
        <w:pStyle w:val="ListParagraph"/>
        <w:numPr>
          <w:ilvl w:val="2"/>
          <w:numId w:val="1"/>
        </w:numPr>
        <w:tabs>
          <w:tab w:val="left" w:pos="720"/>
        </w:tabs>
        <w:rPr>
          <w:rFonts w:cs="Arial"/>
          <w:szCs w:val="24"/>
        </w:rPr>
      </w:pPr>
      <w:r w:rsidRPr="00936882">
        <w:rPr>
          <w:rFonts w:cs="Arial"/>
          <w:szCs w:val="24"/>
        </w:rPr>
        <w:t>Ensur</w:t>
      </w:r>
      <w:r w:rsidR="00BA4C02">
        <w:rPr>
          <w:rFonts w:cs="Arial"/>
          <w:szCs w:val="24"/>
        </w:rPr>
        <w:t>ing</w:t>
      </w:r>
      <w:r w:rsidRPr="00936882">
        <w:rPr>
          <w:rFonts w:cs="Arial"/>
          <w:szCs w:val="24"/>
        </w:rPr>
        <w:t xml:space="preserve"> data collection includes the collection of all Universal Data Elements and Program-Specific data elements identified in the HMIS Data Standards Manual and HMIS Data Dictionary as required for HUD-VASH.</w:t>
      </w:r>
    </w:p>
    <w:p w14:paraId="2CA0C88B" w14:textId="7BB2A441" w:rsidR="008C6353" w:rsidRPr="00936882" w:rsidRDefault="008C6353" w:rsidP="008C6353">
      <w:pPr>
        <w:pStyle w:val="ListParagraph"/>
        <w:numPr>
          <w:ilvl w:val="2"/>
          <w:numId w:val="1"/>
        </w:numPr>
        <w:tabs>
          <w:tab w:val="left" w:pos="720"/>
        </w:tabs>
        <w:rPr>
          <w:rFonts w:cs="Arial"/>
          <w:szCs w:val="24"/>
        </w:rPr>
      </w:pPr>
      <w:r w:rsidRPr="00936882">
        <w:rPr>
          <w:rFonts w:cs="Arial"/>
          <w:szCs w:val="24"/>
        </w:rPr>
        <w:t>Enter</w:t>
      </w:r>
      <w:r w:rsidR="00BA4C02">
        <w:rPr>
          <w:rFonts w:cs="Arial"/>
          <w:szCs w:val="24"/>
        </w:rPr>
        <w:t>ing</w:t>
      </w:r>
      <w:r w:rsidRPr="00936882">
        <w:rPr>
          <w:rFonts w:cs="Arial"/>
          <w:szCs w:val="24"/>
        </w:rPr>
        <w:t xml:space="preserve"> HUD-VASH Voucher Tracking and HUD-VASH Exit Information into HMIS for </w:t>
      </w:r>
      <w:r w:rsidR="00731711">
        <w:rPr>
          <w:rFonts w:cs="Arial"/>
          <w:szCs w:val="24"/>
        </w:rPr>
        <w:t xml:space="preserve">HUD-VASH </w:t>
      </w:r>
      <w:r w:rsidR="0045520F" w:rsidRPr="00936882">
        <w:rPr>
          <w:rFonts w:cs="Arial"/>
          <w:szCs w:val="24"/>
        </w:rPr>
        <w:t>C</w:t>
      </w:r>
      <w:r w:rsidR="0045520F">
        <w:rPr>
          <w:rFonts w:cs="Arial"/>
          <w:szCs w:val="24"/>
        </w:rPr>
        <w:t>CM</w:t>
      </w:r>
      <w:r w:rsidRPr="00936882">
        <w:rPr>
          <w:rFonts w:cs="Arial"/>
          <w:szCs w:val="24"/>
        </w:rPr>
        <w:t>.</w:t>
      </w:r>
    </w:p>
    <w:p w14:paraId="2F3A3944" w14:textId="0F544FF2" w:rsidR="008C6353" w:rsidRPr="00936882" w:rsidRDefault="008C6353" w:rsidP="008C6353">
      <w:pPr>
        <w:pStyle w:val="ListParagraph"/>
        <w:numPr>
          <w:ilvl w:val="2"/>
          <w:numId w:val="1"/>
        </w:numPr>
        <w:tabs>
          <w:tab w:val="left" w:pos="720"/>
        </w:tabs>
        <w:rPr>
          <w:rFonts w:cs="Arial"/>
          <w:szCs w:val="24"/>
        </w:rPr>
      </w:pPr>
      <w:r w:rsidRPr="00936882">
        <w:rPr>
          <w:rFonts w:cs="Arial"/>
          <w:szCs w:val="24"/>
        </w:rPr>
        <w:t>Manag</w:t>
      </w:r>
      <w:r w:rsidR="00BA4C02">
        <w:rPr>
          <w:rFonts w:cs="Arial"/>
          <w:szCs w:val="24"/>
        </w:rPr>
        <w:t>ing</w:t>
      </w:r>
      <w:r w:rsidRPr="00936882">
        <w:rPr>
          <w:rFonts w:cs="Arial"/>
          <w:szCs w:val="24"/>
        </w:rPr>
        <w:t xml:space="preserve"> HMIS data and sharing outcomes with the </w:t>
      </w:r>
      <w:r w:rsidRPr="00936882">
        <w:rPr>
          <w:rFonts w:cs="Arial"/>
          <w:color w:val="FF0000"/>
          <w:szCs w:val="24"/>
        </w:rPr>
        <w:t>[Public Housing Agency]</w:t>
      </w:r>
      <w:r w:rsidRPr="00936882">
        <w:rPr>
          <w:rFonts w:cs="Arial"/>
          <w:szCs w:val="24"/>
        </w:rPr>
        <w:t xml:space="preserve"> and National HUD-VASH Program Office </w:t>
      </w:r>
      <w:r w:rsidR="00FB79A6">
        <w:rPr>
          <w:rFonts w:cs="Arial"/>
          <w:szCs w:val="24"/>
        </w:rPr>
        <w:t>quarterly</w:t>
      </w:r>
      <w:r w:rsidRPr="00936882">
        <w:rPr>
          <w:rFonts w:cs="Arial"/>
          <w:szCs w:val="24"/>
        </w:rPr>
        <w:t xml:space="preserve"> to help </w:t>
      </w:r>
      <w:r w:rsidR="00BA4C02">
        <w:rPr>
          <w:rFonts w:cs="Arial"/>
          <w:szCs w:val="24"/>
        </w:rPr>
        <w:t>evaluate</w:t>
      </w:r>
      <w:r w:rsidR="00BA4C02" w:rsidRPr="00936882">
        <w:rPr>
          <w:rFonts w:cs="Arial"/>
          <w:szCs w:val="24"/>
        </w:rPr>
        <w:t xml:space="preserve"> </w:t>
      </w:r>
      <w:r w:rsidRPr="00936882">
        <w:rPr>
          <w:rFonts w:cs="Arial"/>
          <w:szCs w:val="24"/>
        </w:rPr>
        <w:t xml:space="preserve">the success of </w:t>
      </w:r>
      <w:r w:rsidR="0045520F" w:rsidRPr="00936882">
        <w:rPr>
          <w:rFonts w:cs="Arial"/>
          <w:szCs w:val="24"/>
        </w:rPr>
        <w:t>C</w:t>
      </w:r>
      <w:r w:rsidR="0045520F">
        <w:rPr>
          <w:rFonts w:cs="Arial"/>
          <w:szCs w:val="24"/>
        </w:rPr>
        <w:t>CM</w:t>
      </w:r>
      <w:r w:rsidRPr="00936882">
        <w:rPr>
          <w:rFonts w:cs="Arial"/>
          <w:szCs w:val="24"/>
        </w:rPr>
        <w:t>.</w:t>
      </w:r>
    </w:p>
    <w:p w14:paraId="67B3A517" w14:textId="37A5A621" w:rsidR="00EA69BE" w:rsidRPr="00936882" w:rsidRDefault="00BA4C02" w:rsidP="00EA69BE">
      <w:pPr>
        <w:pStyle w:val="ListParagraph"/>
        <w:numPr>
          <w:ilvl w:val="1"/>
          <w:numId w:val="1"/>
        </w:numPr>
        <w:tabs>
          <w:tab w:val="left" w:pos="720"/>
        </w:tabs>
        <w:rPr>
          <w:rFonts w:cs="Arial"/>
          <w:szCs w:val="24"/>
        </w:rPr>
      </w:pPr>
      <w:r w:rsidRPr="00EC3DD1">
        <w:rPr>
          <w:rFonts w:cs="Arial"/>
          <w:color w:val="FF0000"/>
          <w:szCs w:val="24"/>
        </w:rPr>
        <w:t xml:space="preserve">[Public Housing Agency] </w:t>
      </w:r>
      <w:r w:rsidR="00EA69BE" w:rsidRPr="00936882">
        <w:rPr>
          <w:rFonts w:cs="Arial"/>
          <w:szCs w:val="24"/>
        </w:rPr>
        <w:t>Responsibilities</w:t>
      </w:r>
    </w:p>
    <w:p w14:paraId="71D156D1" w14:textId="3FD758BB" w:rsidR="00EA69BE" w:rsidRPr="00936882" w:rsidRDefault="006116C6" w:rsidP="00EA69BE">
      <w:pPr>
        <w:pStyle w:val="ListParagraph"/>
        <w:numPr>
          <w:ilvl w:val="2"/>
          <w:numId w:val="1"/>
        </w:numPr>
        <w:tabs>
          <w:tab w:val="left" w:pos="720"/>
        </w:tabs>
        <w:rPr>
          <w:rFonts w:cs="Arial"/>
          <w:szCs w:val="24"/>
        </w:rPr>
      </w:pPr>
      <w:r w:rsidRPr="00936882">
        <w:rPr>
          <w:rFonts w:cs="Arial"/>
          <w:szCs w:val="24"/>
        </w:rPr>
        <w:t xml:space="preserve">Enter lease ups and terminations in the Public and Indian Housing Information </w:t>
      </w:r>
      <w:r w:rsidR="00780B42">
        <w:rPr>
          <w:rFonts w:cs="Arial"/>
          <w:szCs w:val="24"/>
        </w:rPr>
        <w:t>Center</w:t>
      </w:r>
      <w:r w:rsidR="00780B42" w:rsidRPr="00936882">
        <w:rPr>
          <w:rFonts w:cs="Arial"/>
          <w:szCs w:val="24"/>
        </w:rPr>
        <w:t xml:space="preserve"> </w:t>
      </w:r>
      <w:r w:rsidRPr="00936882">
        <w:rPr>
          <w:rFonts w:cs="Arial"/>
          <w:szCs w:val="24"/>
        </w:rPr>
        <w:t>(PIC) system.</w:t>
      </w:r>
    </w:p>
    <w:p w14:paraId="06FC8C9C" w14:textId="36A0AF7B" w:rsidR="006116C6" w:rsidRPr="00936882" w:rsidRDefault="006116C6" w:rsidP="006116C6">
      <w:pPr>
        <w:pStyle w:val="ListParagraph"/>
        <w:numPr>
          <w:ilvl w:val="1"/>
          <w:numId w:val="1"/>
        </w:numPr>
        <w:tabs>
          <w:tab w:val="left" w:pos="720"/>
        </w:tabs>
        <w:rPr>
          <w:rFonts w:cs="Arial"/>
          <w:szCs w:val="24"/>
        </w:rPr>
      </w:pPr>
      <w:r w:rsidRPr="00936882">
        <w:rPr>
          <w:rFonts w:cs="Arial"/>
          <w:szCs w:val="24"/>
        </w:rPr>
        <w:t>Both Parties</w:t>
      </w:r>
      <w:r w:rsidR="00BA4C02">
        <w:rPr>
          <w:rFonts w:cs="Arial"/>
          <w:szCs w:val="24"/>
        </w:rPr>
        <w:t>’</w:t>
      </w:r>
      <w:r w:rsidRPr="00936882">
        <w:rPr>
          <w:rFonts w:cs="Arial"/>
          <w:szCs w:val="24"/>
        </w:rPr>
        <w:t xml:space="preserve"> Responsibilities</w:t>
      </w:r>
    </w:p>
    <w:p w14:paraId="21AAF9BE" w14:textId="308BB3FB" w:rsidR="006116C6" w:rsidRPr="00936882" w:rsidRDefault="006116C6" w:rsidP="006116C6">
      <w:pPr>
        <w:pStyle w:val="ListParagraph"/>
        <w:numPr>
          <w:ilvl w:val="2"/>
          <w:numId w:val="1"/>
        </w:numPr>
        <w:tabs>
          <w:tab w:val="left" w:pos="720"/>
        </w:tabs>
        <w:rPr>
          <w:rFonts w:cs="Arial"/>
          <w:szCs w:val="24"/>
        </w:rPr>
      </w:pPr>
      <w:r w:rsidRPr="00936882">
        <w:rPr>
          <w:rFonts w:cs="Arial"/>
          <w:szCs w:val="24"/>
        </w:rPr>
        <w:lastRenderedPageBreak/>
        <w:t xml:space="preserve">Meet at least quarterly to reconcile the status of </w:t>
      </w:r>
      <w:r w:rsidR="0045520F" w:rsidRPr="00936882">
        <w:rPr>
          <w:rFonts w:cs="Arial"/>
          <w:szCs w:val="24"/>
        </w:rPr>
        <w:t>C</w:t>
      </w:r>
      <w:r w:rsidR="0045520F">
        <w:rPr>
          <w:rFonts w:cs="Arial"/>
          <w:szCs w:val="24"/>
        </w:rPr>
        <w:t>CM</w:t>
      </w:r>
      <w:r w:rsidR="0045520F" w:rsidRPr="00936882">
        <w:rPr>
          <w:rFonts w:cs="Arial"/>
          <w:szCs w:val="24"/>
        </w:rPr>
        <w:t xml:space="preserve"> </w:t>
      </w:r>
      <w:r w:rsidRPr="00936882">
        <w:rPr>
          <w:rFonts w:cs="Arial"/>
          <w:szCs w:val="24"/>
        </w:rPr>
        <w:t>vouchers, including those that are pending issuance, issued and unleased, leased, and turnovers.</w:t>
      </w:r>
    </w:p>
    <w:p w14:paraId="373BA2EC" w14:textId="77777777" w:rsidR="006116C6" w:rsidRPr="00936882" w:rsidRDefault="006116C6" w:rsidP="006116C6">
      <w:pPr>
        <w:pStyle w:val="ListParagraph"/>
        <w:tabs>
          <w:tab w:val="left" w:pos="720"/>
        </w:tabs>
        <w:ind w:left="1800"/>
        <w:rPr>
          <w:rFonts w:cs="Arial"/>
          <w:szCs w:val="24"/>
        </w:rPr>
      </w:pPr>
    </w:p>
    <w:p w14:paraId="5E851E42" w14:textId="4B808E98" w:rsidR="00BF0B91" w:rsidRPr="00936882" w:rsidRDefault="006116C6" w:rsidP="00BF0B91">
      <w:pPr>
        <w:pStyle w:val="ListParagraph"/>
        <w:numPr>
          <w:ilvl w:val="0"/>
          <w:numId w:val="1"/>
        </w:numPr>
        <w:tabs>
          <w:tab w:val="left" w:pos="720"/>
        </w:tabs>
      </w:pPr>
      <w:r w:rsidRPr="00936882">
        <w:rPr>
          <w:rFonts w:cs="Arial"/>
          <w:b/>
          <w:bCs/>
          <w:szCs w:val="24"/>
        </w:rPr>
        <w:t>Portability</w:t>
      </w:r>
      <w:r w:rsidR="00BF0B91">
        <w:rPr>
          <w:rFonts w:cs="Arial"/>
          <w:b/>
          <w:bCs/>
          <w:szCs w:val="24"/>
        </w:rPr>
        <w:t xml:space="preserve">: </w:t>
      </w:r>
      <w:r w:rsidRPr="00BF0B91">
        <w:rPr>
          <w:rFonts w:cs="Arial"/>
          <w:szCs w:val="24"/>
        </w:rPr>
        <w:t xml:space="preserve">Porting under </w:t>
      </w:r>
      <w:r w:rsidR="0045520F" w:rsidRPr="00BF0B91">
        <w:rPr>
          <w:rFonts w:cs="Arial"/>
          <w:szCs w:val="24"/>
        </w:rPr>
        <w:t xml:space="preserve">CCM </w:t>
      </w:r>
      <w:r w:rsidRPr="00BF0B91">
        <w:rPr>
          <w:rFonts w:cs="Arial"/>
          <w:szCs w:val="24"/>
        </w:rPr>
        <w:t xml:space="preserve">will operate as outlined in the </w:t>
      </w:r>
      <w:hyperlink r:id="rId9" w:history="1">
        <w:r w:rsidRPr="00BF0B91">
          <w:rPr>
            <w:rStyle w:val="Hyperlink"/>
            <w:rFonts w:cs="Arial"/>
            <w:szCs w:val="24"/>
          </w:rPr>
          <w:t>HUD-VASH Operating Requirements</w:t>
        </w:r>
      </w:hyperlink>
      <w:r w:rsidRPr="00BF0B91">
        <w:rPr>
          <w:rFonts w:cs="Arial"/>
          <w:szCs w:val="24"/>
        </w:rPr>
        <w:t>.</w:t>
      </w:r>
      <w:r w:rsidR="00724CF2" w:rsidRPr="00BF0B91">
        <w:rPr>
          <w:rFonts w:cs="Arial"/>
          <w:szCs w:val="24"/>
        </w:rPr>
        <w:t xml:space="preserve"> </w:t>
      </w:r>
      <w:r w:rsidR="00780B42">
        <w:t xml:space="preserve">HUD-VASH participant families, including those in CCM, may reside only in those jurisdictional areas that have HUD-VASH case management services available. </w:t>
      </w:r>
      <w:r w:rsidR="00780B42" w:rsidRPr="00936882">
        <w:t xml:space="preserve">If a participant would like to port to a jurisdiction </w:t>
      </w:r>
      <w:r w:rsidR="00780B42">
        <w:t xml:space="preserve">outside of that served by </w:t>
      </w:r>
      <w:r w:rsidR="00780B42" w:rsidRPr="00EC3DD1">
        <w:rPr>
          <w:color w:val="FF0000"/>
        </w:rPr>
        <w:t>[</w:t>
      </w:r>
      <w:r w:rsidR="00780B42">
        <w:rPr>
          <w:color w:val="FF0000"/>
        </w:rPr>
        <w:t>Public Housing Authority</w:t>
      </w:r>
      <w:r w:rsidR="00780B42" w:rsidRPr="00EC3DD1">
        <w:rPr>
          <w:color w:val="FF0000"/>
        </w:rPr>
        <w:t>]</w:t>
      </w:r>
      <w:r w:rsidR="00780B42" w:rsidRPr="00936882">
        <w:t xml:space="preserve">, the participant must port to a PHA that is participating in </w:t>
      </w:r>
      <w:r w:rsidR="00780B42">
        <w:t xml:space="preserve">HUD-VASH and has case management services available (as determined by the PHA’s partnering VAMC or DSP). </w:t>
      </w:r>
    </w:p>
    <w:p w14:paraId="6EC16FB9" w14:textId="77777777" w:rsidR="006116C6" w:rsidRPr="00936882" w:rsidRDefault="006116C6" w:rsidP="00BF0B91">
      <w:pPr>
        <w:pStyle w:val="ListParagraph"/>
        <w:tabs>
          <w:tab w:val="left" w:pos="720"/>
        </w:tabs>
        <w:ind w:left="1080"/>
        <w:rPr>
          <w:rFonts w:cs="Arial"/>
          <w:szCs w:val="24"/>
        </w:rPr>
      </w:pPr>
    </w:p>
    <w:p w14:paraId="1AD4C273" w14:textId="37BFAB7D" w:rsidR="006116C6" w:rsidRPr="0052117B" w:rsidRDefault="00366FF7" w:rsidP="00366FF7">
      <w:pPr>
        <w:pStyle w:val="ListParagraph"/>
        <w:numPr>
          <w:ilvl w:val="0"/>
          <w:numId w:val="1"/>
        </w:numPr>
        <w:tabs>
          <w:tab w:val="left" w:pos="720"/>
        </w:tabs>
        <w:rPr>
          <w:rFonts w:cs="Arial"/>
          <w:b/>
          <w:bCs/>
          <w:szCs w:val="24"/>
        </w:rPr>
      </w:pPr>
      <w:r w:rsidRPr="0052117B">
        <w:rPr>
          <w:rFonts w:cs="Arial"/>
          <w:b/>
          <w:bCs/>
          <w:szCs w:val="24"/>
        </w:rPr>
        <w:t xml:space="preserve">Confidentiality: </w:t>
      </w:r>
      <w:r w:rsidR="006116C6" w:rsidRPr="0052117B">
        <w:rPr>
          <w:rFonts w:cs="Arial"/>
          <w:szCs w:val="24"/>
        </w:rPr>
        <w:t xml:space="preserve">The parties are responsible for ensuring that any service provided pursuant to this MOA complies with all pertinent provisions of the </w:t>
      </w:r>
      <w:r w:rsidR="00702D2A" w:rsidRPr="0052117B">
        <w:rPr>
          <w:rFonts w:cs="Arial"/>
          <w:szCs w:val="24"/>
        </w:rPr>
        <w:t xml:space="preserve">HUD-VASH </w:t>
      </w:r>
      <w:r w:rsidR="00C964FD">
        <w:rPr>
          <w:rFonts w:cs="Arial"/>
          <w:szCs w:val="24"/>
        </w:rPr>
        <w:t>Operating R</w:t>
      </w:r>
      <w:r w:rsidR="006116C6" w:rsidRPr="0052117B">
        <w:rPr>
          <w:rFonts w:cs="Arial"/>
          <w:szCs w:val="24"/>
        </w:rPr>
        <w:t>equirements, and all federal, state, and local statutes, rules, and regulations, including confidentiality laws, and that all necessary approvals hereunder have been obtained.</w:t>
      </w:r>
    </w:p>
    <w:p w14:paraId="2D1032BD" w14:textId="77777777" w:rsidR="00366FF7" w:rsidRPr="0052117B" w:rsidRDefault="00366FF7" w:rsidP="00366FF7">
      <w:pPr>
        <w:pStyle w:val="ListParagraph"/>
        <w:tabs>
          <w:tab w:val="left" w:pos="720"/>
        </w:tabs>
        <w:rPr>
          <w:rFonts w:cs="Arial"/>
          <w:b/>
          <w:bCs/>
          <w:szCs w:val="24"/>
        </w:rPr>
      </w:pPr>
    </w:p>
    <w:p w14:paraId="3BE543BA" w14:textId="1DEB3AA8" w:rsidR="006116C6" w:rsidRPr="0052117B" w:rsidRDefault="00366FF7" w:rsidP="00366FF7">
      <w:pPr>
        <w:pStyle w:val="ListParagraph"/>
        <w:widowControl w:val="0"/>
        <w:numPr>
          <w:ilvl w:val="0"/>
          <w:numId w:val="1"/>
        </w:numPr>
        <w:tabs>
          <w:tab w:val="left" w:pos="720"/>
        </w:tabs>
        <w:autoSpaceDE w:val="0"/>
        <w:autoSpaceDN w:val="0"/>
        <w:rPr>
          <w:rFonts w:cs="Arial"/>
          <w:bCs/>
          <w:iCs/>
          <w:spacing w:val="-7"/>
          <w:szCs w:val="24"/>
        </w:rPr>
      </w:pPr>
      <w:r w:rsidRPr="0052117B">
        <w:rPr>
          <w:rFonts w:cs="Arial"/>
          <w:b/>
          <w:bCs/>
          <w:szCs w:val="24"/>
        </w:rPr>
        <w:t>Notices:</w:t>
      </w:r>
      <w:r w:rsidR="00702D2A" w:rsidRPr="0052117B">
        <w:rPr>
          <w:rFonts w:cs="Arial"/>
          <w:bCs/>
          <w:iCs/>
          <w:spacing w:val="-7"/>
          <w:szCs w:val="24"/>
        </w:rPr>
        <w:t xml:space="preserve"> Whenever notice is to be provided by one party to another, such notice shall be in writing directed to </w:t>
      </w:r>
      <w:r w:rsidR="0052117B">
        <w:rPr>
          <w:rFonts w:cs="Arial"/>
          <w:bCs/>
          <w:iCs/>
          <w:color w:val="FF0000"/>
          <w:spacing w:val="-7"/>
          <w:szCs w:val="24"/>
        </w:rPr>
        <w:t>[responsible party]</w:t>
      </w:r>
      <w:r w:rsidR="00702D2A" w:rsidRPr="0052117B">
        <w:rPr>
          <w:rFonts w:cs="Arial"/>
          <w:bCs/>
          <w:iCs/>
          <w:spacing w:val="-7"/>
          <w:szCs w:val="24"/>
        </w:rPr>
        <w:t xml:space="preserve"> or designee of the other parties to this MOU.  Notice shall be considered delivered within </w:t>
      </w:r>
      <w:r w:rsidR="0052117B" w:rsidRPr="00197E42">
        <w:rPr>
          <w:rFonts w:cs="Arial"/>
          <w:bCs/>
          <w:iCs/>
          <w:color w:val="FF0000"/>
          <w:spacing w:val="-7"/>
          <w:szCs w:val="24"/>
        </w:rPr>
        <w:t>[</w:t>
      </w:r>
      <w:r w:rsidR="00702D2A" w:rsidRPr="00197E42">
        <w:rPr>
          <w:rFonts w:cs="Arial"/>
          <w:bCs/>
          <w:iCs/>
          <w:color w:val="FF0000"/>
          <w:spacing w:val="-7"/>
          <w:szCs w:val="24"/>
        </w:rPr>
        <w:t>X</w:t>
      </w:r>
      <w:r w:rsidR="0052117B" w:rsidRPr="00197E42">
        <w:rPr>
          <w:rFonts w:cs="Arial"/>
          <w:bCs/>
          <w:iCs/>
          <w:color w:val="FF0000"/>
          <w:spacing w:val="-7"/>
          <w:szCs w:val="24"/>
        </w:rPr>
        <w:t>]</w:t>
      </w:r>
      <w:r w:rsidR="00702D2A" w:rsidRPr="00197E42">
        <w:rPr>
          <w:rFonts w:cs="Arial"/>
          <w:bCs/>
          <w:iCs/>
          <w:color w:val="FF0000"/>
          <w:spacing w:val="-7"/>
          <w:szCs w:val="24"/>
        </w:rPr>
        <w:t xml:space="preserve"> </w:t>
      </w:r>
      <w:r w:rsidR="00702D2A" w:rsidRPr="0052117B">
        <w:rPr>
          <w:rFonts w:cs="Arial"/>
          <w:bCs/>
          <w:iCs/>
          <w:spacing w:val="-7"/>
          <w:szCs w:val="24"/>
        </w:rPr>
        <w:t>working days after being posted in the U.S. mail.</w:t>
      </w:r>
    </w:p>
    <w:p w14:paraId="4C71E3B0" w14:textId="77777777" w:rsidR="00366FF7" w:rsidRPr="0052117B" w:rsidRDefault="00366FF7" w:rsidP="00366FF7">
      <w:pPr>
        <w:pStyle w:val="ListParagraph"/>
        <w:rPr>
          <w:rFonts w:cs="Arial"/>
          <w:bCs/>
          <w:iCs/>
          <w:spacing w:val="-7"/>
          <w:szCs w:val="24"/>
        </w:rPr>
      </w:pPr>
    </w:p>
    <w:p w14:paraId="1F59698E" w14:textId="77777777" w:rsidR="00366FF7" w:rsidRPr="0052117B" w:rsidRDefault="00366FF7" w:rsidP="00366FF7">
      <w:pPr>
        <w:pStyle w:val="ListParagraph"/>
        <w:widowControl w:val="0"/>
        <w:numPr>
          <w:ilvl w:val="0"/>
          <w:numId w:val="1"/>
        </w:numPr>
        <w:tabs>
          <w:tab w:val="left" w:pos="720"/>
        </w:tabs>
        <w:autoSpaceDE w:val="0"/>
        <w:autoSpaceDN w:val="0"/>
        <w:rPr>
          <w:rFonts w:cs="Arial"/>
          <w:bCs/>
          <w:iCs/>
          <w:spacing w:val="-7"/>
          <w:szCs w:val="24"/>
        </w:rPr>
      </w:pPr>
      <w:r w:rsidRPr="0052117B">
        <w:rPr>
          <w:rFonts w:cs="Arial"/>
          <w:b/>
          <w:iCs/>
          <w:spacing w:val="-7"/>
          <w:szCs w:val="24"/>
        </w:rPr>
        <w:t>Modification:</w:t>
      </w:r>
      <w:r w:rsidRPr="0052117B">
        <w:rPr>
          <w:rFonts w:cs="Arial"/>
          <w:bCs/>
          <w:iCs/>
          <w:spacing w:val="-7"/>
          <w:szCs w:val="24"/>
        </w:rPr>
        <w:t xml:space="preserve"> </w:t>
      </w:r>
      <w:r w:rsidR="00B431CA" w:rsidRPr="0052117B">
        <w:rPr>
          <w:rFonts w:cs="Arial"/>
          <w:bCs/>
          <w:iCs/>
          <w:spacing w:val="-9"/>
          <w:szCs w:val="24"/>
        </w:rPr>
        <w:t xml:space="preserve">The parties agree that this MOA is the complete expression of the understandings between the parties and any oral or written representations or understandings not incorporated herein are excluded.  </w:t>
      </w:r>
      <w:r w:rsidR="006116C6" w:rsidRPr="0052117B">
        <w:rPr>
          <w:rFonts w:cs="Arial"/>
          <w:szCs w:val="24"/>
        </w:rPr>
        <w:t>This MOA may only be modified through the mutual written agreement</w:t>
      </w:r>
      <w:r w:rsidR="006116C6" w:rsidRPr="0052117B">
        <w:rPr>
          <w:rFonts w:cs="Arial"/>
          <w:spacing w:val="-11"/>
          <w:szCs w:val="24"/>
        </w:rPr>
        <w:t xml:space="preserve"> </w:t>
      </w:r>
      <w:r w:rsidR="006116C6" w:rsidRPr="0052117B">
        <w:rPr>
          <w:rFonts w:cs="Arial"/>
          <w:szCs w:val="24"/>
        </w:rPr>
        <w:t>of</w:t>
      </w:r>
      <w:r w:rsidR="006116C6" w:rsidRPr="0052117B">
        <w:rPr>
          <w:rFonts w:cs="Arial"/>
          <w:spacing w:val="-15"/>
          <w:szCs w:val="24"/>
        </w:rPr>
        <w:t xml:space="preserve"> </w:t>
      </w:r>
      <w:r w:rsidR="006116C6" w:rsidRPr="0052117B">
        <w:rPr>
          <w:rFonts w:cs="Arial"/>
          <w:szCs w:val="24"/>
        </w:rPr>
        <w:t>the</w:t>
      </w:r>
      <w:r w:rsidR="006116C6" w:rsidRPr="0052117B">
        <w:rPr>
          <w:rFonts w:cs="Arial"/>
          <w:spacing w:val="-24"/>
          <w:szCs w:val="24"/>
        </w:rPr>
        <w:t xml:space="preserve"> </w:t>
      </w:r>
      <w:r w:rsidR="006116C6" w:rsidRPr="0052117B">
        <w:rPr>
          <w:rFonts w:cs="Arial"/>
          <w:szCs w:val="24"/>
        </w:rPr>
        <w:t>parties.</w:t>
      </w:r>
    </w:p>
    <w:p w14:paraId="4433339E" w14:textId="77777777" w:rsidR="00366FF7" w:rsidRPr="0052117B" w:rsidRDefault="00366FF7" w:rsidP="00366FF7">
      <w:pPr>
        <w:pStyle w:val="ListParagraph"/>
        <w:rPr>
          <w:rFonts w:cs="Arial"/>
          <w:bCs/>
          <w:iCs/>
          <w:szCs w:val="24"/>
        </w:rPr>
      </w:pPr>
    </w:p>
    <w:p w14:paraId="561C180E" w14:textId="68DE51A1" w:rsidR="00366FF7" w:rsidRPr="0052117B" w:rsidRDefault="006116C6" w:rsidP="00366FF7">
      <w:pPr>
        <w:pStyle w:val="ListParagraph"/>
        <w:widowControl w:val="0"/>
        <w:numPr>
          <w:ilvl w:val="0"/>
          <w:numId w:val="1"/>
        </w:numPr>
        <w:tabs>
          <w:tab w:val="left" w:pos="720"/>
        </w:tabs>
        <w:autoSpaceDE w:val="0"/>
        <w:autoSpaceDN w:val="0"/>
        <w:rPr>
          <w:rFonts w:cs="Arial"/>
          <w:bCs/>
          <w:iCs/>
          <w:spacing w:val="-7"/>
          <w:szCs w:val="24"/>
        </w:rPr>
      </w:pPr>
      <w:r w:rsidRPr="0052117B">
        <w:rPr>
          <w:rFonts w:cs="Arial"/>
          <w:b/>
          <w:iCs/>
          <w:szCs w:val="24"/>
        </w:rPr>
        <w:t>Entire Agreement</w:t>
      </w:r>
      <w:r w:rsidR="00366FF7" w:rsidRPr="0052117B">
        <w:rPr>
          <w:rFonts w:cs="Arial"/>
          <w:b/>
          <w:iCs/>
          <w:szCs w:val="24"/>
        </w:rPr>
        <w:t>:</w:t>
      </w:r>
      <w:r w:rsidR="00366FF7" w:rsidRPr="0052117B">
        <w:rPr>
          <w:rFonts w:cs="Arial"/>
          <w:bCs/>
          <w:iCs/>
          <w:szCs w:val="24"/>
        </w:rPr>
        <w:t xml:space="preserve"> </w:t>
      </w:r>
      <w:r w:rsidRPr="0052117B">
        <w:rPr>
          <w:rFonts w:cs="Arial"/>
          <w:szCs w:val="24"/>
        </w:rPr>
        <w:t>This</w:t>
      </w:r>
      <w:r w:rsidRPr="0052117B">
        <w:rPr>
          <w:rFonts w:cs="Arial"/>
          <w:spacing w:val="-22"/>
          <w:szCs w:val="24"/>
        </w:rPr>
        <w:t xml:space="preserve"> </w:t>
      </w:r>
      <w:r w:rsidRPr="0052117B">
        <w:rPr>
          <w:rFonts w:cs="Arial"/>
          <w:szCs w:val="24"/>
        </w:rPr>
        <w:t>MOA</w:t>
      </w:r>
      <w:r w:rsidRPr="0052117B">
        <w:rPr>
          <w:rFonts w:cs="Arial"/>
          <w:spacing w:val="-12"/>
          <w:szCs w:val="24"/>
        </w:rPr>
        <w:t xml:space="preserve"> </w:t>
      </w:r>
      <w:r w:rsidRPr="0052117B">
        <w:rPr>
          <w:rFonts w:cs="Arial"/>
          <w:szCs w:val="24"/>
        </w:rPr>
        <w:t>contains</w:t>
      </w:r>
      <w:r w:rsidRPr="0052117B">
        <w:rPr>
          <w:rFonts w:cs="Arial"/>
          <w:spacing w:val="-17"/>
          <w:szCs w:val="24"/>
        </w:rPr>
        <w:t xml:space="preserve"> </w:t>
      </w:r>
      <w:r w:rsidRPr="0052117B">
        <w:rPr>
          <w:rFonts w:cs="Arial"/>
          <w:szCs w:val="24"/>
        </w:rPr>
        <w:t>all</w:t>
      </w:r>
      <w:r w:rsidRPr="0052117B">
        <w:rPr>
          <w:rFonts w:cs="Arial"/>
          <w:spacing w:val="-22"/>
          <w:szCs w:val="24"/>
        </w:rPr>
        <w:t xml:space="preserve"> </w:t>
      </w:r>
      <w:r w:rsidRPr="0052117B">
        <w:rPr>
          <w:rFonts w:cs="Arial"/>
          <w:szCs w:val="24"/>
        </w:rPr>
        <w:t>the</w:t>
      </w:r>
      <w:r w:rsidRPr="0052117B">
        <w:rPr>
          <w:rFonts w:cs="Arial"/>
          <w:spacing w:val="-24"/>
          <w:szCs w:val="24"/>
        </w:rPr>
        <w:t xml:space="preserve"> </w:t>
      </w:r>
      <w:r w:rsidRPr="0052117B">
        <w:rPr>
          <w:rFonts w:cs="Arial"/>
          <w:szCs w:val="24"/>
        </w:rPr>
        <w:t>terms</w:t>
      </w:r>
      <w:r w:rsidRPr="0052117B">
        <w:rPr>
          <w:rFonts w:cs="Arial"/>
          <w:spacing w:val="-15"/>
          <w:szCs w:val="24"/>
        </w:rPr>
        <w:t xml:space="preserve"> </w:t>
      </w:r>
      <w:r w:rsidRPr="0052117B">
        <w:rPr>
          <w:rFonts w:cs="Arial"/>
          <w:szCs w:val="24"/>
        </w:rPr>
        <w:t>and</w:t>
      </w:r>
      <w:r w:rsidRPr="0052117B">
        <w:rPr>
          <w:rFonts w:cs="Arial"/>
          <w:spacing w:val="-20"/>
          <w:szCs w:val="24"/>
        </w:rPr>
        <w:t xml:space="preserve"> </w:t>
      </w:r>
      <w:r w:rsidRPr="0052117B">
        <w:rPr>
          <w:rFonts w:cs="Arial"/>
          <w:szCs w:val="24"/>
        </w:rPr>
        <w:t>conditions</w:t>
      </w:r>
      <w:r w:rsidRPr="0052117B">
        <w:rPr>
          <w:rFonts w:cs="Arial"/>
          <w:spacing w:val="-18"/>
          <w:szCs w:val="24"/>
        </w:rPr>
        <w:t xml:space="preserve"> </w:t>
      </w:r>
      <w:r w:rsidRPr="0052117B">
        <w:rPr>
          <w:rFonts w:cs="Arial"/>
          <w:szCs w:val="24"/>
        </w:rPr>
        <w:t>agreed</w:t>
      </w:r>
      <w:r w:rsidRPr="0052117B">
        <w:rPr>
          <w:rFonts w:cs="Arial"/>
          <w:spacing w:val="-11"/>
          <w:szCs w:val="24"/>
        </w:rPr>
        <w:t xml:space="preserve"> </w:t>
      </w:r>
      <w:r w:rsidRPr="0052117B">
        <w:rPr>
          <w:rFonts w:cs="Arial"/>
          <w:szCs w:val="24"/>
        </w:rPr>
        <w:t>upon</w:t>
      </w:r>
      <w:r w:rsidRPr="0052117B">
        <w:rPr>
          <w:rFonts w:cs="Arial"/>
          <w:spacing w:val="-19"/>
          <w:szCs w:val="24"/>
        </w:rPr>
        <w:t xml:space="preserve"> </w:t>
      </w:r>
      <w:r w:rsidRPr="0052117B">
        <w:rPr>
          <w:rFonts w:cs="Arial"/>
          <w:szCs w:val="24"/>
        </w:rPr>
        <w:t>by the parties hereto, and no other agreement, oral or otherwise, regarding the subject matter</w:t>
      </w:r>
      <w:r w:rsidRPr="0052117B">
        <w:rPr>
          <w:rFonts w:cs="Arial"/>
          <w:spacing w:val="-19"/>
          <w:szCs w:val="24"/>
        </w:rPr>
        <w:t xml:space="preserve"> </w:t>
      </w:r>
      <w:r w:rsidRPr="0052117B">
        <w:rPr>
          <w:rFonts w:cs="Arial"/>
          <w:szCs w:val="24"/>
        </w:rPr>
        <w:t>of</w:t>
      </w:r>
      <w:r w:rsidRPr="0052117B">
        <w:rPr>
          <w:rFonts w:cs="Arial"/>
          <w:spacing w:val="-23"/>
          <w:szCs w:val="24"/>
        </w:rPr>
        <w:t xml:space="preserve"> </w:t>
      </w:r>
      <w:r w:rsidRPr="0052117B">
        <w:rPr>
          <w:rFonts w:cs="Arial"/>
          <w:szCs w:val="24"/>
        </w:rPr>
        <w:t>this</w:t>
      </w:r>
      <w:r w:rsidRPr="0052117B">
        <w:rPr>
          <w:rFonts w:cs="Arial"/>
          <w:spacing w:val="-20"/>
          <w:szCs w:val="24"/>
        </w:rPr>
        <w:t xml:space="preserve"> </w:t>
      </w:r>
      <w:r w:rsidRPr="0052117B">
        <w:rPr>
          <w:rFonts w:cs="Arial"/>
          <w:szCs w:val="24"/>
        </w:rPr>
        <w:t>MOA</w:t>
      </w:r>
      <w:r w:rsidRPr="0052117B">
        <w:rPr>
          <w:rFonts w:cs="Arial"/>
          <w:spacing w:val="-17"/>
          <w:szCs w:val="24"/>
        </w:rPr>
        <w:t xml:space="preserve"> </w:t>
      </w:r>
      <w:r w:rsidRPr="0052117B">
        <w:rPr>
          <w:rFonts w:cs="Arial"/>
          <w:szCs w:val="24"/>
        </w:rPr>
        <w:t>shall</w:t>
      </w:r>
      <w:r w:rsidRPr="0052117B">
        <w:rPr>
          <w:rFonts w:cs="Arial"/>
          <w:spacing w:val="-8"/>
          <w:szCs w:val="24"/>
        </w:rPr>
        <w:t xml:space="preserve"> </w:t>
      </w:r>
      <w:r w:rsidRPr="0052117B">
        <w:rPr>
          <w:rFonts w:cs="Arial"/>
          <w:szCs w:val="24"/>
        </w:rPr>
        <w:t>be</w:t>
      </w:r>
      <w:r w:rsidRPr="0052117B">
        <w:rPr>
          <w:rFonts w:cs="Arial"/>
          <w:spacing w:val="-25"/>
          <w:szCs w:val="24"/>
        </w:rPr>
        <w:t xml:space="preserve"> </w:t>
      </w:r>
      <w:r w:rsidRPr="0052117B">
        <w:rPr>
          <w:rFonts w:cs="Arial"/>
          <w:szCs w:val="24"/>
        </w:rPr>
        <w:t>deemed</w:t>
      </w:r>
      <w:r w:rsidRPr="0052117B">
        <w:rPr>
          <w:rFonts w:cs="Arial"/>
          <w:spacing w:val="7"/>
          <w:szCs w:val="24"/>
        </w:rPr>
        <w:t xml:space="preserve"> </w:t>
      </w:r>
      <w:r w:rsidRPr="0052117B">
        <w:rPr>
          <w:rFonts w:cs="Arial"/>
          <w:szCs w:val="24"/>
        </w:rPr>
        <w:t>to</w:t>
      </w:r>
      <w:r w:rsidRPr="0052117B">
        <w:rPr>
          <w:rFonts w:cs="Arial"/>
          <w:spacing w:val="-27"/>
          <w:szCs w:val="24"/>
        </w:rPr>
        <w:t xml:space="preserve"> </w:t>
      </w:r>
      <w:r w:rsidRPr="0052117B">
        <w:rPr>
          <w:rFonts w:cs="Arial"/>
          <w:szCs w:val="24"/>
        </w:rPr>
        <w:t>exist</w:t>
      </w:r>
      <w:r w:rsidRPr="0052117B">
        <w:rPr>
          <w:rFonts w:cs="Arial"/>
          <w:spacing w:val="-15"/>
          <w:szCs w:val="24"/>
        </w:rPr>
        <w:t xml:space="preserve"> </w:t>
      </w:r>
      <w:r w:rsidRPr="0052117B">
        <w:rPr>
          <w:rFonts w:cs="Arial"/>
          <w:szCs w:val="24"/>
        </w:rPr>
        <w:t>or</w:t>
      </w:r>
      <w:r w:rsidRPr="0052117B">
        <w:rPr>
          <w:rFonts w:cs="Arial"/>
          <w:spacing w:val="-20"/>
          <w:szCs w:val="24"/>
        </w:rPr>
        <w:t xml:space="preserve"> </w:t>
      </w:r>
      <w:r w:rsidRPr="0052117B">
        <w:rPr>
          <w:rFonts w:cs="Arial"/>
          <w:szCs w:val="24"/>
        </w:rPr>
        <w:t>to</w:t>
      </w:r>
      <w:r w:rsidRPr="0052117B">
        <w:rPr>
          <w:rFonts w:cs="Arial"/>
          <w:spacing w:val="-26"/>
          <w:szCs w:val="24"/>
        </w:rPr>
        <w:t xml:space="preserve"> </w:t>
      </w:r>
      <w:r w:rsidRPr="0052117B">
        <w:rPr>
          <w:rFonts w:cs="Arial"/>
          <w:szCs w:val="24"/>
        </w:rPr>
        <w:t>bind</w:t>
      </w:r>
      <w:r w:rsidRPr="0052117B">
        <w:rPr>
          <w:rFonts w:cs="Arial"/>
          <w:spacing w:val="-5"/>
          <w:szCs w:val="24"/>
        </w:rPr>
        <w:t xml:space="preserve"> </w:t>
      </w:r>
      <w:r w:rsidRPr="0052117B">
        <w:rPr>
          <w:rFonts w:cs="Arial"/>
          <w:szCs w:val="24"/>
        </w:rPr>
        <w:t>any</w:t>
      </w:r>
      <w:r w:rsidRPr="0052117B">
        <w:rPr>
          <w:rFonts w:cs="Arial"/>
          <w:spacing w:val="-17"/>
          <w:szCs w:val="24"/>
        </w:rPr>
        <w:t xml:space="preserve"> </w:t>
      </w:r>
      <w:r w:rsidRPr="0052117B">
        <w:rPr>
          <w:rFonts w:cs="Arial"/>
          <w:szCs w:val="24"/>
        </w:rPr>
        <w:t>of</w:t>
      </w:r>
      <w:r w:rsidRPr="0052117B">
        <w:rPr>
          <w:rFonts w:cs="Arial"/>
          <w:spacing w:val="-16"/>
          <w:szCs w:val="24"/>
        </w:rPr>
        <w:t xml:space="preserve"> </w:t>
      </w:r>
      <w:r w:rsidRPr="0052117B">
        <w:rPr>
          <w:rFonts w:cs="Arial"/>
          <w:szCs w:val="24"/>
        </w:rPr>
        <w:t>the</w:t>
      </w:r>
      <w:r w:rsidRPr="0052117B">
        <w:rPr>
          <w:rFonts w:cs="Arial"/>
          <w:spacing w:val="-24"/>
          <w:szCs w:val="24"/>
        </w:rPr>
        <w:t xml:space="preserve"> </w:t>
      </w:r>
      <w:r w:rsidRPr="0052117B">
        <w:rPr>
          <w:rFonts w:cs="Arial"/>
          <w:szCs w:val="24"/>
        </w:rPr>
        <w:t>parties</w:t>
      </w:r>
      <w:r w:rsidRPr="0052117B">
        <w:rPr>
          <w:rFonts w:cs="Arial"/>
          <w:spacing w:val="-3"/>
          <w:szCs w:val="24"/>
        </w:rPr>
        <w:t xml:space="preserve"> hereto,</w:t>
      </w:r>
      <w:r w:rsidRPr="0052117B">
        <w:rPr>
          <w:rFonts w:cs="Arial"/>
          <w:spacing w:val="-4"/>
          <w:szCs w:val="24"/>
        </w:rPr>
        <w:t xml:space="preserve"> </w:t>
      </w:r>
      <w:r w:rsidRPr="0052117B">
        <w:rPr>
          <w:rFonts w:cs="Arial"/>
          <w:szCs w:val="24"/>
        </w:rPr>
        <w:t>or</w:t>
      </w:r>
      <w:r w:rsidRPr="0052117B">
        <w:rPr>
          <w:rFonts w:cs="Arial"/>
          <w:spacing w:val="-19"/>
          <w:szCs w:val="24"/>
        </w:rPr>
        <w:t xml:space="preserve"> </w:t>
      </w:r>
      <w:r w:rsidRPr="0052117B">
        <w:rPr>
          <w:rFonts w:cs="Arial"/>
          <w:szCs w:val="24"/>
        </w:rPr>
        <w:t>to vary</w:t>
      </w:r>
      <w:r w:rsidRPr="0052117B">
        <w:rPr>
          <w:rFonts w:cs="Arial"/>
          <w:spacing w:val="-25"/>
          <w:szCs w:val="24"/>
        </w:rPr>
        <w:t xml:space="preserve"> </w:t>
      </w:r>
      <w:r w:rsidRPr="0052117B">
        <w:rPr>
          <w:rFonts w:cs="Arial"/>
          <w:szCs w:val="24"/>
        </w:rPr>
        <w:t>any</w:t>
      </w:r>
      <w:r w:rsidRPr="0052117B">
        <w:rPr>
          <w:rFonts w:cs="Arial"/>
          <w:spacing w:val="-16"/>
          <w:szCs w:val="24"/>
        </w:rPr>
        <w:t xml:space="preserve"> </w:t>
      </w:r>
      <w:r w:rsidRPr="0052117B">
        <w:rPr>
          <w:rFonts w:cs="Arial"/>
          <w:szCs w:val="24"/>
        </w:rPr>
        <w:t>of</w:t>
      </w:r>
      <w:r w:rsidRPr="0052117B">
        <w:rPr>
          <w:rFonts w:cs="Arial"/>
          <w:spacing w:val="-24"/>
          <w:szCs w:val="24"/>
        </w:rPr>
        <w:t xml:space="preserve"> </w:t>
      </w:r>
      <w:r w:rsidRPr="0052117B">
        <w:rPr>
          <w:rFonts w:cs="Arial"/>
          <w:szCs w:val="24"/>
        </w:rPr>
        <w:t>the</w:t>
      </w:r>
      <w:r w:rsidRPr="0052117B">
        <w:rPr>
          <w:rFonts w:cs="Arial"/>
          <w:spacing w:val="-16"/>
          <w:szCs w:val="24"/>
        </w:rPr>
        <w:t xml:space="preserve"> </w:t>
      </w:r>
      <w:r w:rsidRPr="0052117B">
        <w:rPr>
          <w:rFonts w:cs="Arial"/>
          <w:szCs w:val="24"/>
        </w:rPr>
        <w:t>terms</w:t>
      </w:r>
      <w:r w:rsidRPr="0052117B">
        <w:rPr>
          <w:rFonts w:cs="Arial"/>
          <w:spacing w:val="-22"/>
          <w:szCs w:val="24"/>
        </w:rPr>
        <w:t xml:space="preserve"> </w:t>
      </w:r>
      <w:r w:rsidRPr="0052117B">
        <w:rPr>
          <w:rFonts w:cs="Arial"/>
          <w:szCs w:val="24"/>
        </w:rPr>
        <w:t>contained</w:t>
      </w:r>
      <w:r w:rsidRPr="0052117B">
        <w:rPr>
          <w:rFonts w:cs="Arial"/>
          <w:spacing w:val="-7"/>
          <w:szCs w:val="24"/>
        </w:rPr>
        <w:t xml:space="preserve"> </w:t>
      </w:r>
      <w:r w:rsidRPr="0052117B">
        <w:rPr>
          <w:rFonts w:cs="Arial"/>
          <w:szCs w:val="24"/>
        </w:rPr>
        <w:t>herein.</w:t>
      </w:r>
    </w:p>
    <w:p w14:paraId="0ED3ACE0" w14:textId="77777777" w:rsidR="00366FF7" w:rsidRPr="00366FF7" w:rsidRDefault="00366FF7" w:rsidP="00366FF7">
      <w:pPr>
        <w:pStyle w:val="ListParagraph"/>
        <w:rPr>
          <w:rFonts w:cs="Arial"/>
          <w:bCs/>
          <w:iCs/>
          <w:szCs w:val="24"/>
        </w:rPr>
      </w:pPr>
    </w:p>
    <w:p w14:paraId="56ACE012" w14:textId="52AB2F33" w:rsidR="00FF6428" w:rsidRPr="00FF6428" w:rsidRDefault="00FF6428" w:rsidP="00366FF7">
      <w:pPr>
        <w:pStyle w:val="ListParagraph"/>
        <w:widowControl w:val="0"/>
        <w:numPr>
          <w:ilvl w:val="0"/>
          <w:numId w:val="1"/>
        </w:numPr>
        <w:tabs>
          <w:tab w:val="left" w:pos="720"/>
        </w:tabs>
        <w:autoSpaceDE w:val="0"/>
        <w:autoSpaceDN w:val="0"/>
        <w:rPr>
          <w:rFonts w:cs="Arial"/>
          <w:bCs/>
          <w:iCs/>
          <w:spacing w:val="-7"/>
          <w:szCs w:val="24"/>
        </w:rPr>
      </w:pPr>
      <w:r>
        <w:rPr>
          <w:rFonts w:cs="Arial"/>
          <w:b/>
          <w:iCs/>
          <w:spacing w:val="-7"/>
          <w:szCs w:val="24"/>
        </w:rPr>
        <w:t>Assurances:</w:t>
      </w:r>
      <w:r w:rsidRPr="00FF6428">
        <w:rPr>
          <w:rFonts w:asciiTheme="minorHAnsi" w:eastAsiaTheme="minorEastAsia" w:hAnsiTheme="minorHAnsi" w:cs="Times New Roman"/>
          <w:sz w:val="22"/>
        </w:rPr>
        <w:t xml:space="preserve"> </w:t>
      </w:r>
      <w:r w:rsidRPr="00FF6428">
        <w:rPr>
          <w:rFonts w:cs="Arial"/>
          <w:bCs/>
          <w:iCs/>
          <w:spacing w:val="-7"/>
          <w:szCs w:val="24"/>
        </w:rPr>
        <w:t>The parties signing this MOU represent for themselves and for their respective organizations that they are duly authorized to sign this MOU, and that upon such signing their respective organizations intend to follow its provisions. Roles and responsibilities as noted above will remain in place for the duration of this MOU, including any extensions, unless changes are made by mutual consent.</w:t>
      </w:r>
    </w:p>
    <w:p w14:paraId="411CF392" w14:textId="77777777" w:rsidR="00FF6428" w:rsidRPr="00FF6428" w:rsidRDefault="00FF6428" w:rsidP="00FF6428">
      <w:pPr>
        <w:pStyle w:val="ListParagraph"/>
        <w:rPr>
          <w:rFonts w:cs="Arial"/>
          <w:b/>
          <w:iCs/>
          <w:szCs w:val="24"/>
        </w:rPr>
      </w:pPr>
    </w:p>
    <w:p w14:paraId="5023AB88" w14:textId="04D2A081" w:rsidR="00936882" w:rsidRPr="00366FF7" w:rsidRDefault="006116C6" w:rsidP="00366FF7">
      <w:pPr>
        <w:pStyle w:val="ListParagraph"/>
        <w:widowControl w:val="0"/>
        <w:numPr>
          <w:ilvl w:val="0"/>
          <w:numId w:val="1"/>
        </w:numPr>
        <w:tabs>
          <w:tab w:val="left" w:pos="720"/>
        </w:tabs>
        <w:autoSpaceDE w:val="0"/>
        <w:autoSpaceDN w:val="0"/>
        <w:rPr>
          <w:rFonts w:cs="Arial"/>
          <w:bCs/>
          <w:iCs/>
          <w:spacing w:val="-7"/>
          <w:szCs w:val="24"/>
        </w:rPr>
      </w:pPr>
      <w:r w:rsidRPr="00366FF7">
        <w:rPr>
          <w:rFonts w:cs="Arial"/>
          <w:b/>
          <w:iCs/>
          <w:szCs w:val="24"/>
        </w:rPr>
        <w:t>Termination</w:t>
      </w:r>
      <w:r w:rsidR="00366FF7" w:rsidRPr="00366FF7">
        <w:rPr>
          <w:rFonts w:cs="Arial"/>
          <w:b/>
          <w:iCs/>
          <w:szCs w:val="24"/>
        </w:rPr>
        <w:t>:</w:t>
      </w:r>
      <w:r w:rsidR="00366FF7">
        <w:rPr>
          <w:rFonts w:cs="Arial"/>
          <w:bCs/>
          <w:iCs/>
          <w:szCs w:val="24"/>
        </w:rPr>
        <w:t xml:space="preserve"> </w:t>
      </w:r>
      <w:r w:rsidRPr="00366FF7">
        <w:rPr>
          <w:rFonts w:cs="Arial"/>
          <w:szCs w:val="24"/>
        </w:rPr>
        <w:t>This</w:t>
      </w:r>
      <w:r w:rsidRPr="00366FF7">
        <w:rPr>
          <w:rFonts w:cs="Arial"/>
          <w:spacing w:val="-23"/>
          <w:szCs w:val="24"/>
        </w:rPr>
        <w:t xml:space="preserve"> </w:t>
      </w:r>
      <w:r w:rsidRPr="00366FF7">
        <w:rPr>
          <w:rFonts w:cs="Arial"/>
          <w:szCs w:val="24"/>
        </w:rPr>
        <w:t>MOA</w:t>
      </w:r>
      <w:r w:rsidRPr="00366FF7">
        <w:rPr>
          <w:rFonts w:cs="Arial"/>
          <w:spacing w:val="-10"/>
          <w:szCs w:val="24"/>
        </w:rPr>
        <w:t xml:space="preserve"> </w:t>
      </w:r>
      <w:r w:rsidRPr="00366FF7">
        <w:rPr>
          <w:rFonts w:cs="Arial"/>
          <w:szCs w:val="24"/>
        </w:rPr>
        <w:t>may</w:t>
      </w:r>
      <w:r w:rsidRPr="00366FF7">
        <w:rPr>
          <w:rFonts w:cs="Arial"/>
          <w:spacing w:val="-22"/>
          <w:szCs w:val="24"/>
        </w:rPr>
        <w:t xml:space="preserve"> </w:t>
      </w:r>
      <w:r w:rsidRPr="00366FF7">
        <w:rPr>
          <w:rFonts w:cs="Arial"/>
          <w:szCs w:val="24"/>
        </w:rPr>
        <w:t>be</w:t>
      </w:r>
      <w:r w:rsidRPr="00366FF7">
        <w:rPr>
          <w:rFonts w:cs="Arial"/>
          <w:spacing w:val="-24"/>
          <w:szCs w:val="24"/>
        </w:rPr>
        <w:t xml:space="preserve"> </w:t>
      </w:r>
      <w:r w:rsidRPr="00366FF7">
        <w:rPr>
          <w:rFonts w:cs="Arial"/>
          <w:szCs w:val="24"/>
        </w:rPr>
        <w:t>terminated</w:t>
      </w:r>
      <w:r w:rsidRPr="00366FF7">
        <w:rPr>
          <w:rFonts w:cs="Arial"/>
          <w:spacing w:val="-16"/>
          <w:szCs w:val="24"/>
        </w:rPr>
        <w:t xml:space="preserve"> </w:t>
      </w:r>
      <w:r w:rsidRPr="00366FF7">
        <w:rPr>
          <w:rFonts w:cs="Arial"/>
          <w:szCs w:val="24"/>
        </w:rPr>
        <w:t>by</w:t>
      </w:r>
      <w:r w:rsidRPr="00366FF7">
        <w:rPr>
          <w:rFonts w:cs="Arial"/>
          <w:spacing w:val="-29"/>
          <w:szCs w:val="24"/>
        </w:rPr>
        <w:t xml:space="preserve"> </w:t>
      </w:r>
      <w:r w:rsidRPr="00366FF7">
        <w:rPr>
          <w:rFonts w:cs="Arial"/>
          <w:szCs w:val="24"/>
        </w:rPr>
        <w:t>either</w:t>
      </w:r>
      <w:r w:rsidRPr="00366FF7">
        <w:rPr>
          <w:rFonts w:cs="Arial"/>
          <w:spacing w:val="-20"/>
          <w:szCs w:val="24"/>
        </w:rPr>
        <w:t xml:space="preserve"> </w:t>
      </w:r>
      <w:r w:rsidRPr="00366FF7">
        <w:rPr>
          <w:rFonts w:cs="Arial"/>
          <w:szCs w:val="24"/>
        </w:rPr>
        <w:t>party</w:t>
      </w:r>
      <w:r w:rsidRPr="00366FF7">
        <w:rPr>
          <w:rFonts w:cs="Arial"/>
          <w:spacing w:val="-15"/>
          <w:szCs w:val="24"/>
        </w:rPr>
        <w:t xml:space="preserve"> </w:t>
      </w:r>
      <w:r w:rsidRPr="00366FF7">
        <w:rPr>
          <w:rFonts w:cs="Arial"/>
          <w:szCs w:val="24"/>
        </w:rPr>
        <w:t>upon</w:t>
      </w:r>
      <w:r w:rsidRPr="00366FF7">
        <w:rPr>
          <w:rFonts w:cs="Arial"/>
          <w:spacing w:val="-20"/>
          <w:szCs w:val="24"/>
        </w:rPr>
        <w:t xml:space="preserve"> </w:t>
      </w:r>
      <w:r w:rsidR="0052117B" w:rsidRPr="00197E42">
        <w:rPr>
          <w:rFonts w:cs="Arial"/>
          <w:color w:val="FF0000"/>
          <w:szCs w:val="24"/>
        </w:rPr>
        <w:t>[x]</w:t>
      </w:r>
      <w:r w:rsidR="0052117B" w:rsidRPr="00197E42">
        <w:rPr>
          <w:rFonts w:cs="Arial"/>
          <w:color w:val="FF0000"/>
          <w:spacing w:val="-29"/>
          <w:szCs w:val="24"/>
        </w:rPr>
        <w:t xml:space="preserve"> </w:t>
      </w:r>
      <w:r w:rsidRPr="00366FF7">
        <w:rPr>
          <w:rFonts w:cs="Arial"/>
          <w:szCs w:val="24"/>
        </w:rPr>
        <w:t>days'</w:t>
      </w:r>
      <w:r w:rsidRPr="00366FF7">
        <w:rPr>
          <w:rFonts w:cs="Arial"/>
          <w:spacing w:val="-10"/>
          <w:szCs w:val="24"/>
        </w:rPr>
        <w:t xml:space="preserve"> </w:t>
      </w:r>
      <w:r w:rsidRPr="00366FF7">
        <w:rPr>
          <w:rFonts w:cs="Arial"/>
          <w:szCs w:val="24"/>
        </w:rPr>
        <w:t>written notice</w:t>
      </w:r>
      <w:r w:rsidRPr="00366FF7">
        <w:rPr>
          <w:rFonts w:cs="Arial"/>
          <w:spacing w:val="-14"/>
          <w:szCs w:val="24"/>
        </w:rPr>
        <w:t xml:space="preserve"> </w:t>
      </w:r>
      <w:r w:rsidRPr="00366FF7">
        <w:rPr>
          <w:rFonts w:cs="Arial"/>
          <w:szCs w:val="24"/>
        </w:rPr>
        <w:t>to</w:t>
      </w:r>
      <w:r w:rsidRPr="00366FF7">
        <w:rPr>
          <w:rFonts w:cs="Arial"/>
          <w:spacing w:val="-21"/>
          <w:szCs w:val="24"/>
        </w:rPr>
        <w:t xml:space="preserve"> </w:t>
      </w:r>
      <w:r w:rsidRPr="00366FF7">
        <w:rPr>
          <w:rFonts w:cs="Arial"/>
          <w:szCs w:val="24"/>
        </w:rPr>
        <w:t>the</w:t>
      </w:r>
      <w:r w:rsidRPr="00366FF7">
        <w:rPr>
          <w:rFonts w:cs="Arial"/>
          <w:spacing w:val="-30"/>
          <w:szCs w:val="24"/>
        </w:rPr>
        <w:t xml:space="preserve"> </w:t>
      </w:r>
      <w:r w:rsidRPr="00366FF7">
        <w:rPr>
          <w:rFonts w:cs="Arial"/>
          <w:szCs w:val="24"/>
        </w:rPr>
        <w:t>other</w:t>
      </w:r>
      <w:r w:rsidRPr="00366FF7">
        <w:rPr>
          <w:rFonts w:cs="Arial"/>
          <w:spacing w:val="-15"/>
          <w:szCs w:val="24"/>
        </w:rPr>
        <w:t xml:space="preserve"> </w:t>
      </w:r>
      <w:r w:rsidRPr="00366FF7">
        <w:rPr>
          <w:rFonts w:cs="Arial"/>
          <w:szCs w:val="24"/>
        </w:rPr>
        <w:t>party,</w:t>
      </w:r>
      <w:r w:rsidRPr="00366FF7">
        <w:rPr>
          <w:rFonts w:cs="Arial"/>
          <w:spacing w:val="-13"/>
          <w:szCs w:val="24"/>
        </w:rPr>
        <w:t xml:space="preserve"> </w:t>
      </w:r>
      <w:r w:rsidRPr="00366FF7">
        <w:rPr>
          <w:rFonts w:cs="Arial"/>
          <w:szCs w:val="24"/>
        </w:rPr>
        <w:t>or</w:t>
      </w:r>
      <w:r w:rsidRPr="00366FF7">
        <w:rPr>
          <w:rFonts w:cs="Arial"/>
          <w:spacing w:val="-16"/>
          <w:szCs w:val="24"/>
        </w:rPr>
        <w:t xml:space="preserve"> </w:t>
      </w:r>
      <w:r w:rsidRPr="00366FF7">
        <w:rPr>
          <w:rFonts w:cs="Arial"/>
          <w:szCs w:val="24"/>
        </w:rPr>
        <w:t>immediately</w:t>
      </w:r>
      <w:r w:rsidRPr="00366FF7">
        <w:rPr>
          <w:rFonts w:cs="Arial"/>
          <w:spacing w:val="-15"/>
          <w:szCs w:val="24"/>
        </w:rPr>
        <w:t xml:space="preserve"> </w:t>
      </w:r>
      <w:r w:rsidRPr="00366FF7">
        <w:rPr>
          <w:rFonts w:cs="Arial"/>
          <w:szCs w:val="24"/>
        </w:rPr>
        <w:t>for</w:t>
      </w:r>
      <w:r w:rsidRPr="00366FF7">
        <w:rPr>
          <w:rFonts w:cs="Arial"/>
          <w:spacing w:val="-17"/>
          <w:szCs w:val="24"/>
        </w:rPr>
        <w:t xml:space="preserve"> </w:t>
      </w:r>
      <w:r w:rsidRPr="00366FF7">
        <w:rPr>
          <w:rFonts w:cs="Arial"/>
          <w:szCs w:val="24"/>
        </w:rPr>
        <w:t>cause,</w:t>
      </w:r>
      <w:r w:rsidRPr="00366FF7">
        <w:rPr>
          <w:rFonts w:cs="Arial"/>
          <w:spacing w:val="-7"/>
          <w:szCs w:val="24"/>
        </w:rPr>
        <w:t xml:space="preserve"> </w:t>
      </w:r>
      <w:r w:rsidRPr="00366FF7">
        <w:rPr>
          <w:rFonts w:cs="Arial"/>
          <w:szCs w:val="24"/>
        </w:rPr>
        <w:t>by</w:t>
      </w:r>
      <w:r w:rsidRPr="00366FF7">
        <w:rPr>
          <w:rFonts w:cs="Arial"/>
          <w:spacing w:val="-22"/>
          <w:szCs w:val="24"/>
        </w:rPr>
        <w:t xml:space="preserve"> </w:t>
      </w:r>
      <w:r w:rsidRPr="00366FF7">
        <w:rPr>
          <w:rFonts w:cs="Arial"/>
          <w:szCs w:val="24"/>
        </w:rPr>
        <w:t>the</w:t>
      </w:r>
      <w:r w:rsidRPr="00366FF7">
        <w:rPr>
          <w:rFonts w:cs="Arial"/>
          <w:spacing w:val="-19"/>
          <w:szCs w:val="24"/>
        </w:rPr>
        <w:t xml:space="preserve"> </w:t>
      </w:r>
      <w:r w:rsidRPr="00366FF7">
        <w:rPr>
          <w:rFonts w:cs="Arial"/>
          <w:szCs w:val="24"/>
        </w:rPr>
        <w:t>non-breaching</w:t>
      </w:r>
      <w:r w:rsidRPr="00366FF7">
        <w:rPr>
          <w:rFonts w:cs="Arial"/>
          <w:spacing w:val="-7"/>
          <w:szCs w:val="24"/>
        </w:rPr>
        <w:t xml:space="preserve"> </w:t>
      </w:r>
      <w:r w:rsidRPr="00366FF7">
        <w:rPr>
          <w:rFonts w:cs="Arial"/>
          <w:szCs w:val="24"/>
        </w:rPr>
        <w:t>party,</w:t>
      </w:r>
      <w:r w:rsidRPr="00366FF7">
        <w:rPr>
          <w:rFonts w:cs="Arial"/>
          <w:spacing w:val="-8"/>
          <w:szCs w:val="24"/>
        </w:rPr>
        <w:t xml:space="preserve"> </w:t>
      </w:r>
      <w:r w:rsidRPr="00366FF7">
        <w:rPr>
          <w:rFonts w:cs="Arial"/>
          <w:szCs w:val="24"/>
        </w:rPr>
        <w:t>upon the breach of this MOA by the counterparty. Additionally, this MOA shall automatically</w:t>
      </w:r>
      <w:r w:rsidRPr="00366FF7">
        <w:rPr>
          <w:rFonts w:cs="Arial"/>
          <w:spacing w:val="-19"/>
          <w:szCs w:val="24"/>
        </w:rPr>
        <w:t xml:space="preserve"> </w:t>
      </w:r>
      <w:r w:rsidRPr="00366FF7">
        <w:rPr>
          <w:rFonts w:cs="Arial"/>
          <w:szCs w:val="24"/>
        </w:rPr>
        <w:t>terminate</w:t>
      </w:r>
      <w:r w:rsidRPr="00366FF7">
        <w:rPr>
          <w:rFonts w:cs="Arial"/>
          <w:spacing w:val="-27"/>
          <w:szCs w:val="24"/>
        </w:rPr>
        <w:t xml:space="preserve"> </w:t>
      </w:r>
      <w:r w:rsidRPr="00366FF7">
        <w:rPr>
          <w:rFonts w:cs="Arial"/>
          <w:szCs w:val="24"/>
        </w:rPr>
        <w:t>in</w:t>
      </w:r>
      <w:r w:rsidRPr="00366FF7">
        <w:rPr>
          <w:rFonts w:cs="Arial"/>
          <w:spacing w:val="-27"/>
          <w:szCs w:val="24"/>
        </w:rPr>
        <w:t xml:space="preserve"> </w:t>
      </w:r>
      <w:r w:rsidRPr="00366FF7">
        <w:rPr>
          <w:rFonts w:cs="Arial"/>
          <w:szCs w:val="24"/>
        </w:rPr>
        <w:t>the</w:t>
      </w:r>
      <w:r w:rsidRPr="00366FF7">
        <w:rPr>
          <w:rFonts w:cs="Arial"/>
          <w:spacing w:val="-41"/>
          <w:szCs w:val="24"/>
        </w:rPr>
        <w:t xml:space="preserve"> </w:t>
      </w:r>
      <w:r w:rsidRPr="00366FF7">
        <w:rPr>
          <w:rFonts w:cs="Arial"/>
          <w:szCs w:val="24"/>
        </w:rPr>
        <w:t>event</w:t>
      </w:r>
      <w:r w:rsidRPr="00366FF7">
        <w:rPr>
          <w:rFonts w:cs="Arial"/>
          <w:spacing w:val="-27"/>
          <w:szCs w:val="24"/>
        </w:rPr>
        <w:t xml:space="preserve"> </w:t>
      </w:r>
      <w:r w:rsidRPr="00366FF7">
        <w:rPr>
          <w:rFonts w:cs="Arial"/>
          <w:szCs w:val="24"/>
        </w:rPr>
        <w:t>approval</w:t>
      </w:r>
      <w:r w:rsidRPr="00366FF7">
        <w:rPr>
          <w:rFonts w:cs="Arial"/>
          <w:spacing w:val="-20"/>
          <w:szCs w:val="24"/>
        </w:rPr>
        <w:t xml:space="preserve"> </w:t>
      </w:r>
      <w:r w:rsidRPr="00366FF7">
        <w:rPr>
          <w:rFonts w:cs="Arial"/>
          <w:szCs w:val="24"/>
        </w:rPr>
        <w:t>for</w:t>
      </w:r>
      <w:r w:rsidRPr="00366FF7">
        <w:rPr>
          <w:rFonts w:cs="Arial"/>
          <w:spacing w:val="-38"/>
          <w:szCs w:val="24"/>
        </w:rPr>
        <w:t xml:space="preserve"> </w:t>
      </w:r>
      <w:r w:rsidRPr="00366FF7">
        <w:rPr>
          <w:rFonts w:cs="Arial"/>
          <w:szCs w:val="24"/>
        </w:rPr>
        <w:t>the</w:t>
      </w:r>
      <w:r w:rsidRPr="00366FF7">
        <w:rPr>
          <w:rFonts w:cs="Arial"/>
          <w:spacing w:val="-28"/>
          <w:szCs w:val="24"/>
        </w:rPr>
        <w:t xml:space="preserve"> </w:t>
      </w:r>
      <w:r w:rsidRPr="00366FF7">
        <w:rPr>
          <w:rFonts w:cs="Arial"/>
          <w:szCs w:val="24"/>
        </w:rPr>
        <w:t>parties'</w:t>
      </w:r>
      <w:r w:rsidRPr="00366FF7">
        <w:rPr>
          <w:rFonts w:cs="Arial"/>
          <w:spacing w:val="-23"/>
          <w:szCs w:val="24"/>
        </w:rPr>
        <w:t xml:space="preserve"> </w:t>
      </w:r>
      <w:r w:rsidRPr="00366FF7">
        <w:rPr>
          <w:rFonts w:cs="Arial"/>
          <w:szCs w:val="24"/>
        </w:rPr>
        <w:t>participation</w:t>
      </w:r>
      <w:r w:rsidRPr="00366FF7">
        <w:rPr>
          <w:rFonts w:cs="Arial"/>
          <w:spacing w:val="-22"/>
          <w:szCs w:val="24"/>
        </w:rPr>
        <w:t xml:space="preserve"> </w:t>
      </w:r>
      <w:r w:rsidRPr="00366FF7">
        <w:rPr>
          <w:rFonts w:cs="Arial"/>
          <w:szCs w:val="24"/>
        </w:rPr>
        <w:t>in</w:t>
      </w:r>
      <w:r w:rsidRPr="00366FF7">
        <w:rPr>
          <w:rFonts w:cs="Arial"/>
          <w:spacing w:val="-20"/>
          <w:szCs w:val="24"/>
        </w:rPr>
        <w:t xml:space="preserve"> </w:t>
      </w:r>
      <w:r w:rsidR="00936882" w:rsidRPr="00366FF7">
        <w:rPr>
          <w:rFonts w:cs="Arial"/>
          <w:spacing w:val="-20"/>
          <w:szCs w:val="24"/>
        </w:rPr>
        <w:t xml:space="preserve">HUD-VASH </w:t>
      </w:r>
      <w:r w:rsidR="00BF0B91">
        <w:rPr>
          <w:rFonts w:cs="Arial"/>
          <w:szCs w:val="24"/>
        </w:rPr>
        <w:t>CCM</w:t>
      </w:r>
      <w:r w:rsidR="00BF0B91" w:rsidRPr="00366FF7">
        <w:rPr>
          <w:rFonts w:cs="Arial"/>
          <w:spacing w:val="-7"/>
          <w:szCs w:val="24"/>
        </w:rPr>
        <w:t xml:space="preserve"> </w:t>
      </w:r>
      <w:r w:rsidRPr="00366FF7">
        <w:rPr>
          <w:rFonts w:cs="Arial"/>
          <w:szCs w:val="24"/>
        </w:rPr>
        <w:t>is</w:t>
      </w:r>
      <w:r w:rsidRPr="00366FF7">
        <w:rPr>
          <w:rFonts w:cs="Arial"/>
          <w:spacing w:val="-17"/>
          <w:szCs w:val="24"/>
        </w:rPr>
        <w:t xml:space="preserve"> </w:t>
      </w:r>
      <w:r w:rsidRPr="00366FF7">
        <w:rPr>
          <w:rFonts w:cs="Arial"/>
          <w:szCs w:val="24"/>
        </w:rPr>
        <w:t>denied,</w:t>
      </w:r>
      <w:r w:rsidRPr="00366FF7">
        <w:rPr>
          <w:rFonts w:cs="Arial"/>
          <w:spacing w:val="-17"/>
          <w:szCs w:val="24"/>
        </w:rPr>
        <w:t xml:space="preserve"> </w:t>
      </w:r>
      <w:r w:rsidRPr="00366FF7">
        <w:rPr>
          <w:rFonts w:cs="Arial"/>
          <w:szCs w:val="24"/>
        </w:rPr>
        <w:t>revoked,</w:t>
      </w:r>
      <w:r w:rsidRPr="00366FF7">
        <w:rPr>
          <w:rFonts w:cs="Arial"/>
          <w:spacing w:val="-19"/>
          <w:szCs w:val="24"/>
        </w:rPr>
        <w:t xml:space="preserve"> </w:t>
      </w:r>
      <w:r w:rsidRPr="00366FF7">
        <w:rPr>
          <w:rFonts w:cs="Arial"/>
          <w:szCs w:val="24"/>
        </w:rPr>
        <w:t>or</w:t>
      </w:r>
      <w:r w:rsidRPr="00366FF7">
        <w:rPr>
          <w:rFonts w:cs="Arial"/>
          <w:spacing w:val="-30"/>
          <w:szCs w:val="24"/>
        </w:rPr>
        <w:t xml:space="preserve"> </w:t>
      </w:r>
      <w:r w:rsidRPr="00366FF7">
        <w:rPr>
          <w:rFonts w:cs="Arial"/>
          <w:szCs w:val="24"/>
        </w:rPr>
        <w:t>otherwise</w:t>
      </w:r>
      <w:r w:rsidRPr="00366FF7">
        <w:rPr>
          <w:rFonts w:cs="Arial"/>
          <w:spacing w:val="-16"/>
          <w:szCs w:val="24"/>
        </w:rPr>
        <w:t xml:space="preserve"> </w:t>
      </w:r>
      <w:r w:rsidRPr="00366FF7">
        <w:rPr>
          <w:rFonts w:cs="Arial"/>
          <w:szCs w:val="24"/>
        </w:rPr>
        <w:t>terminated.</w:t>
      </w:r>
    </w:p>
    <w:p w14:paraId="03D4B6FC" w14:textId="77777777" w:rsidR="00992981" w:rsidRPr="00936882" w:rsidRDefault="00992981" w:rsidP="00992981">
      <w:pPr>
        <w:tabs>
          <w:tab w:val="left" w:pos="720"/>
        </w:tabs>
        <w:rPr>
          <w:rFonts w:cs="Arial"/>
          <w:szCs w:val="24"/>
        </w:rPr>
      </w:pPr>
    </w:p>
    <w:p w14:paraId="127C83CB" w14:textId="77777777" w:rsidR="00BF52A6" w:rsidRPr="00936882" w:rsidRDefault="00BF52A6" w:rsidP="00BF52A6">
      <w:pPr>
        <w:pStyle w:val="ListParagraph"/>
        <w:numPr>
          <w:ilvl w:val="0"/>
          <w:numId w:val="1"/>
        </w:numPr>
        <w:tabs>
          <w:tab w:val="left" w:pos="720"/>
        </w:tabs>
        <w:rPr>
          <w:rFonts w:cs="Arial"/>
          <w:b/>
          <w:bCs/>
          <w:szCs w:val="24"/>
        </w:rPr>
      </w:pPr>
      <w:r w:rsidRPr="00936882">
        <w:rPr>
          <w:rFonts w:cs="Arial"/>
          <w:b/>
          <w:bCs/>
          <w:szCs w:val="24"/>
        </w:rPr>
        <w:t>Points of Contact</w:t>
      </w:r>
    </w:p>
    <w:p w14:paraId="4DD8B699" w14:textId="77777777" w:rsidR="00BF52A6" w:rsidRPr="00936882" w:rsidRDefault="00BF52A6" w:rsidP="00BF52A6">
      <w:pPr>
        <w:pStyle w:val="ListParagraph"/>
        <w:tabs>
          <w:tab w:val="left" w:pos="720"/>
        </w:tabs>
        <w:rPr>
          <w:rFonts w:cs="Arial"/>
          <w:szCs w:val="24"/>
        </w:rPr>
      </w:pPr>
    </w:p>
    <w:p w14:paraId="0DE1D9BC" w14:textId="77777777" w:rsidR="00BF52A6" w:rsidRPr="00936882" w:rsidRDefault="00BF52A6" w:rsidP="00BF52A6">
      <w:pPr>
        <w:pStyle w:val="ListParagraph"/>
        <w:tabs>
          <w:tab w:val="left" w:pos="720"/>
        </w:tabs>
        <w:rPr>
          <w:rFonts w:cs="Arial"/>
          <w:szCs w:val="24"/>
        </w:rPr>
        <w:sectPr w:rsidR="00BF52A6" w:rsidRPr="0093688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2C6AC615"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Public Housing Agency</w:t>
      </w:r>
    </w:p>
    <w:p w14:paraId="173DE3BB"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Name</w:t>
      </w:r>
    </w:p>
    <w:p w14:paraId="3C563714"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Title</w:t>
      </w:r>
    </w:p>
    <w:p w14:paraId="528BD24E"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Phone Number</w:t>
      </w:r>
    </w:p>
    <w:p w14:paraId="590FE495"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Email Address</w:t>
      </w:r>
    </w:p>
    <w:p w14:paraId="51C117B2"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Designated Service Provider</w:t>
      </w:r>
    </w:p>
    <w:p w14:paraId="77B6F342"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Name</w:t>
      </w:r>
    </w:p>
    <w:p w14:paraId="409F24E3"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Title</w:t>
      </w:r>
    </w:p>
    <w:p w14:paraId="3456E052"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Phone Number</w:t>
      </w:r>
    </w:p>
    <w:p w14:paraId="03E88B0D"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Email Address</w:t>
      </w:r>
    </w:p>
    <w:p w14:paraId="0B2B1C5C" w14:textId="77777777" w:rsidR="00BF52A6" w:rsidRPr="00936882" w:rsidRDefault="00BF52A6" w:rsidP="00BF52A6">
      <w:pPr>
        <w:tabs>
          <w:tab w:val="left" w:pos="720"/>
        </w:tabs>
        <w:rPr>
          <w:rFonts w:cs="Arial"/>
          <w:b/>
          <w:bCs/>
          <w:szCs w:val="24"/>
        </w:rPr>
        <w:sectPr w:rsidR="00BF52A6" w:rsidRPr="00936882" w:rsidSect="00BF52A6">
          <w:type w:val="continuous"/>
          <w:pgSz w:w="12240" w:h="15840"/>
          <w:pgMar w:top="1440" w:right="1440" w:bottom="1440" w:left="1440" w:header="720" w:footer="720" w:gutter="0"/>
          <w:cols w:num="2" w:space="720"/>
          <w:docGrid w:linePitch="360"/>
        </w:sectPr>
      </w:pPr>
    </w:p>
    <w:p w14:paraId="0FEBB677" w14:textId="77777777" w:rsidR="00BF52A6" w:rsidRPr="00936882" w:rsidRDefault="00BF52A6" w:rsidP="00BF52A6">
      <w:pPr>
        <w:pStyle w:val="ListParagraph"/>
        <w:tabs>
          <w:tab w:val="left" w:pos="720"/>
        </w:tabs>
        <w:rPr>
          <w:rFonts w:cs="Arial"/>
          <w:b/>
          <w:bCs/>
          <w:szCs w:val="24"/>
        </w:rPr>
      </w:pPr>
    </w:p>
    <w:p w14:paraId="60C399D1" w14:textId="77777777" w:rsidR="00BF52A6" w:rsidRPr="00936882" w:rsidRDefault="00BF52A6" w:rsidP="00BF52A6">
      <w:pPr>
        <w:pStyle w:val="ListParagraph"/>
        <w:numPr>
          <w:ilvl w:val="0"/>
          <w:numId w:val="1"/>
        </w:numPr>
        <w:tabs>
          <w:tab w:val="left" w:pos="720"/>
        </w:tabs>
        <w:rPr>
          <w:rFonts w:cs="Arial"/>
          <w:b/>
          <w:bCs/>
          <w:szCs w:val="24"/>
        </w:rPr>
      </w:pPr>
      <w:r w:rsidRPr="00936882">
        <w:rPr>
          <w:rFonts w:cs="Arial"/>
          <w:b/>
          <w:bCs/>
          <w:szCs w:val="24"/>
        </w:rPr>
        <w:t>Amendment, Duration, Review, and Termination</w:t>
      </w:r>
    </w:p>
    <w:p w14:paraId="2D7D4FAE" w14:textId="627510A0" w:rsidR="0045520F" w:rsidRPr="00BF0B91" w:rsidRDefault="00BF52A6" w:rsidP="00BF0B91">
      <w:pPr>
        <w:pStyle w:val="ListParagraph"/>
        <w:tabs>
          <w:tab w:val="left" w:pos="720"/>
        </w:tabs>
      </w:pPr>
      <w:r w:rsidRPr="00936882">
        <w:rPr>
          <w:rFonts w:cs="Arial"/>
          <w:szCs w:val="24"/>
        </w:rPr>
        <w:t xml:space="preserve">This agreement is effective when signed by both parties and will remain in effect until terminated by either party or with </w:t>
      </w:r>
      <w:r w:rsidRPr="00936882">
        <w:rPr>
          <w:rFonts w:cs="Arial"/>
          <w:color w:val="FF0000"/>
          <w:szCs w:val="24"/>
        </w:rPr>
        <w:t>[set timeframe]</w:t>
      </w:r>
      <w:r w:rsidRPr="00936882">
        <w:rPr>
          <w:rFonts w:cs="Arial"/>
          <w:szCs w:val="24"/>
        </w:rPr>
        <w:t xml:space="preserve">, whichever comes first.  This agreement may be amended by written agreement of the </w:t>
      </w:r>
      <w:r w:rsidRPr="00936882">
        <w:rPr>
          <w:rFonts w:cs="Arial"/>
          <w:color w:val="FF0000"/>
          <w:szCs w:val="24"/>
        </w:rPr>
        <w:t>[Public Housing Agency]</w:t>
      </w:r>
      <w:r w:rsidRPr="00936882">
        <w:rPr>
          <w:rFonts w:cs="Arial"/>
          <w:szCs w:val="24"/>
        </w:rPr>
        <w:t xml:space="preserve"> and </w:t>
      </w:r>
      <w:r w:rsidRPr="00936882">
        <w:rPr>
          <w:rFonts w:cs="Arial"/>
          <w:color w:val="FF0000"/>
          <w:szCs w:val="24"/>
        </w:rPr>
        <w:t>[Designated Service Provider]</w:t>
      </w:r>
      <w:r w:rsidRPr="00936882">
        <w:rPr>
          <w:rFonts w:cs="Arial"/>
          <w:szCs w:val="24"/>
        </w:rPr>
        <w:t xml:space="preserve">. This agreement will be reviewed annually for compliance and effectiveness.  Either party may terminate this agreement upon written notice to the other party not less than </w:t>
      </w:r>
      <w:r w:rsidR="0052117B" w:rsidRPr="00936882">
        <w:rPr>
          <w:rFonts w:cs="Arial"/>
          <w:color w:val="FF0000"/>
          <w:szCs w:val="24"/>
        </w:rPr>
        <w:t>[set timeframe]</w:t>
      </w:r>
      <w:r w:rsidR="0045520F">
        <w:rPr>
          <w:rFonts w:cs="Arial"/>
          <w:color w:val="FF0000"/>
          <w:szCs w:val="24"/>
        </w:rPr>
        <w:t xml:space="preserve"> </w:t>
      </w:r>
      <w:r w:rsidRPr="00936882">
        <w:rPr>
          <w:rFonts w:cs="Arial"/>
          <w:szCs w:val="24"/>
        </w:rPr>
        <w:t xml:space="preserve">before the proposed termination date. The requirement or </w:t>
      </w:r>
      <w:r w:rsidR="0052117B" w:rsidRPr="00936882">
        <w:rPr>
          <w:rFonts w:cs="Arial"/>
          <w:color w:val="FF0000"/>
          <w:szCs w:val="24"/>
        </w:rPr>
        <w:t>[set timeframe]</w:t>
      </w:r>
      <w:r w:rsidR="0052117B">
        <w:rPr>
          <w:rFonts w:cs="Arial"/>
          <w:color w:val="FF0000"/>
          <w:szCs w:val="24"/>
        </w:rPr>
        <w:t xml:space="preserve"> </w:t>
      </w:r>
      <w:r w:rsidRPr="00936882">
        <w:rPr>
          <w:rFonts w:cs="Arial"/>
          <w:szCs w:val="24"/>
        </w:rPr>
        <w:t>notice may be waived by mutual consent of both parties.</w:t>
      </w:r>
    </w:p>
    <w:p w14:paraId="6A170FE7" w14:textId="77777777" w:rsidR="0045520F" w:rsidRPr="00936882" w:rsidRDefault="0045520F" w:rsidP="00BF52A6">
      <w:pPr>
        <w:pStyle w:val="ListParagraph"/>
        <w:tabs>
          <w:tab w:val="left" w:pos="720"/>
        </w:tabs>
        <w:rPr>
          <w:rFonts w:cs="Arial"/>
          <w:szCs w:val="24"/>
        </w:rPr>
      </w:pPr>
    </w:p>
    <w:p w14:paraId="40260243" w14:textId="77777777" w:rsidR="00BF52A6" w:rsidRPr="00936882" w:rsidRDefault="00BF52A6" w:rsidP="00BF52A6">
      <w:pPr>
        <w:pStyle w:val="ListParagraph"/>
        <w:numPr>
          <w:ilvl w:val="0"/>
          <w:numId w:val="1"/>
        </w:numPr>
        <w:tabs>
          <w:tab w:val="left" w:pos="720"/>
        </w:tabs>
        <w:rPr>
          <w:rFonts w:cs="Arial"/>
          <w:b/>
          <w:bCs/>
          <w:szCs w:val="24"/>
        </w:rPr>
      </w:pPr>
      <w:r w:rsidRPr="00936882">
        <w:rPr>
          <w:rFonts w:cs="Arial"/>
          <w:b/>
          <w:bCs/>
          <w:szCs w:val="24"/>
        </w:rPr>
        <w:t>Approvals</w:t>
      </w:r>
    </w:p>
    <w:p w14:paraId="0D318801" w14:textId="77777777" w:rsidR="00BF52A6" w:rsidRPr="00936882" w:rsidRDefault="00BF52A6" w:rsidP="00BF52A6">
      <w:pPr>
        <w:pStyle w:val="ListParagraph"/>
        <w:tabs>
          <w:tab w:val="left" w:pos="720"/>
        </w:tabs>
        <w:rPr>
          <w:rFonts w:cs="Arial"/>
          <w:szCs w:val="24"/>
        </w:rPr>
        <w:sectPr w:rsidR="00BF52A6" w:rsidRPr="00936882" w:rsidSect="00BF52A6">
          <w:type w:val="continuous"/>
          <w:pgSz w:w="12240" w:h="15840"/>
          <w:pgMar w:top="1440" w:right="1440" w:bottom="1440" w:left="1440" w:header="720" w:footer="720" w:gutter="0"/>
          <w:cols w:space="720"/>
          <w:docGrid w:linePitch="360"/>
        </w:sectPr>
      </w:pPr>
    </w:p>
    <w:p w14:paraId="403B42AA" w14:textId="77777777" w:rsidR="00BF52A6" w:rsidRPr="00936882" w:rsidRDefault="00BF52A6" w:rsidP="00BF52A6">
      <w:pPr>
        <w:pStyle w:val="ListParagraph"/>
        <w:tabs>
          <w:tab w:val="left" w:pos="720"/>
        </w:tabs>
        <w:rPr>
          <w:rFonts w:cs="Arial"/>
          <w:szCs w:val="24"/>
        </w:rPr>
      </w:pPr>
    </w:p>
    <w:p w14:paraId="3C79455B" w14:textId="77777777" w:rsidR="00BF52A6" w:rsidRPr="00936882" w:rsidRDefault="00BF52A6" w:rsidP="00BF52A6">
      <w:pPr>
        <w:pStyle w:val="ListParagraph"/>
        <w:tabs>
          <w:tab w:val="left" w:pos="720"/>
        </w:tabs>
        <w:rPr>
          <w:rFonts w:cs="Arial"/>
          <w:szCs w:val="24"/>
        </w:rPr>
      </w:pPr>
      <w:r w:rsidRPr="00936882">
        <w:rPr>
          <w:rFonts w:cs="Arial"/>
          <w:szCs w:val="24"/>
        </w:rPr>
        <w:t>Public Housing Agency</w:t>
      </w:r>
    </w:p>
    <w:p w14:paraId="1366867C" w14:textId="77777777" w:rsidR="00BF52A6" w:rsidRPr="00936882" w:rsidRDefault="00BF52A6" w:rsidP="00BF52A6">
      <w:pPr>
        <w:pStyle w:val="ListParagraph"/>
        <w:tabs>
          <w:tab w:val="left" w:pos="720"/>
        </w:tabs>
        <w:rPr>
          <w:rFonts w:cs="Arial"/>
          <w:szCs w:val="24"/>
        </w:rPr>
      </w:pPr>
    </w:p>
    <w:p w14:paraId="5F41EF07" w14:textId="77777777" w:rsidR="00BF52A6" w:rsidRPr="00936882" w:rsidRDefault="00BF52A6" w:rsidP="00BF52A6">
      <w:pPr>
        <w:pStyle w:val="ListParagraph"/>
        <w:tabs>
          <w:tab w:val="left" w:pos="720"/>
        </w:tabs>
        <w:rPr>
          <w:rFonts w:cs="Arial"/>
          <w:szCs w:val="24"/>
        </w:rPr>
      </w:pPr>
      <w:r w:rsidRPr="00936882">
        <w:rPr>
          <w:rFonts w:cs="Arial"/>
          <w:szCs w:val="24"/>
        </w:rPr>
        <w:t>By:</w:t>
      </w:r>
    </w:p>
    <w:p w14:paraId="7F7BD148" w14:textId="77777777" w:rsidR="00BF52A6" w:rsidRPr="00936882" w:rsidRDefault="00BF52A6" w:rsidP="00BF52A6">
      <w:pPr>
        <w:pStyle w:val="ListParagraph"/>
        <w:tabs>
          <w:tab w:val="left" w:pos="720"/>
        </w:tabs>
        <w:rPr>
          <w:rFonts w:cs="Arial"/>
          <w:szCs w:val="24"/>
        </w:rPr>
      </w:pPr>
    </w:p>
    <w:p w14:paraId="4C18AD05"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Name</w:t>
      </w:r>
    </w:p>
    <w:p w14:paraId="69B26803" w14:textId="77777777" w:rsidR="00BF52A6" w:rsidRPr="00936882" w:rsidRDefault="00BF52A6" w:rsidP="00BF52A6">
      <w:pPr>
        <w:pStyle w:val="ListParagraph"/>
        <w:tabs>
          <w:tab w:val="left" w:pos="720"/>
        </w:tabs>
        <w:rPr>
          <w:rFonts w:cs="Arial"/>
          <w:szCs w:val="24"/>
        </w:rPr>
      </w:pPr>
      <w:r w:rsidRPr="00936882">
        <w:rPr>
          <w:rFonts w:cs="Arial"/>
          <w:szCs w:val="24"/>
        </w:rPr>
        <w:t>Executive Director</w:t>
      </w:r>
    </w:p>
    <w:p w14:paraId="7C4D3B10"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Public Housing Agency Name</w:t>
      </w:r>
    </w:p>
    <w:p w14:paraId="39DFDE4E" w14:textId="77777777" w:rsidR="00BF52A6" w:rsidRPr="00936882" w:rsidRDefault="00BF52A6" w:rsidP="00BF52A6">
      <w:pPr>
        <w:pStyle w:val="ListParagraph"/>
        <w:tabs>
          <w:tab w:val="left" w:pos="720"/>
        </w:tabs>
        <w:rPr>
          <w:rFonts w:cs="Arial"/>
          <w:szCs w:val="24"/>
        </w:rPr>
      </w:pPr>
      <w:r w:rsidRPr="00936882">
        <w:rPr>
          <w:rFonts w:cs="Arial"/>
          <w:szCs w:val="24"/>
        </w:rPr>
        <w:t xml:space="preserve">Date: </w:t>
      </w:r>
      <w:r w:rsidRPr="00936882">
        <w:rPr>
          <w:rFonts w:cs="Arial"/>
          <w:szCs w:val="24"/>
        </w:rPr>
        <w:softHyphen/>
      </w:r>
      <w:r w:rsidRPr="00936882">
        <w:rPr>
          <w:rFonts w:cs="Arial"/>
          <w:szCs w:val="24"/>
        </w:rPr>
        <w:softHyphen/>
      </w:r>
      <w:r w:rsidRPr="00936882">
        <w:rPr>
          <w:rFonts w:cs="Arial"/>
          <w:szCs w:val="24"/>
        </w:rPr>
        <w:softHyphen/>
        <w:t>_______</w:t>
      </w:r>
    </w:p>
    <w:p w14:paraId="5C603C29" w14:textId="77777777" w:rsidR="00BF52A6" w:rsidRPr="00936882" w:rsidRDefault="00BF52A6" w:rsidP="00BF52A6">
      <w:pPr>
        <w:pStyle w:val="ListParagraph"/>
        <w:tabs>
          <w:tab w:val="left" w:pos="720"/>
        </w:tabs>
        <w:rPr>
          <w:rFonts w:cs="Arial"/>
          <w:szCs w:val="24"/>
        </w:rPr>
      </w:pPr>
    </w:p>
    <w:p w14:paraId="72F0EB53" w14:textId="77777777" w:rsidR="00BF52A6" w:rsidRPr="00936882" w:rsidRDefault="00BF52A6" w:rsidP="00BF52A6">
      <w:pPr>
        <w:pStyle w:val="ListParagraph"/>
        <w:tabs>
          <w:tab w:val="left" w:pos="720"/>
        </w:tabs>
        <w:rPr>
          <w:rFonts w:cs="Arial"/>
          <w:szCs w:val="24"/>
        </w:rPr>
      </w:pPr>
    </w:p>
    <w:p w14:paraId="1F80C7B7" w14:textId="77777777" w:rsidR="00BF52A6" w:rsidRPr="00936882" w:rsidRDefault="00BF52A6" w:rsidP="00BF52A6">
      <w:pPr>
        <w:pStyle w:val="ListParagraph"/>
        <w:tabs>
          <w:tab w:val="left" w:pos="720"/>
        </w:tabs>
        <w:rPr>
          <w:rFonts w:cs="Arial"/>
          <w:szCs w:val="24"/>
        </w:rPr>
      </w:pPr>
      <w:r w:rsidRPr="00936882">
        <w:rPr>
          <w:rFonts w:cs="Arial"/>
          <w:szCs w:val="24"/>
        </w:rPr>
        <w:t>Designated Service Provider</w:t>
      </w:r>
    </w:p>
    <w:p w14:paraId="2A7A7500" w14:textId="77777777" w:rsidR="00BF52A6" w:rsidRPr="00936882" w:rsidRDefault="00BF52A6" w:rsidP="00BF52A6">
      <w:pPr>
        <w:pStyle w:val="ListParagraph"/>
        <w:tabs>
          <w:tab w:val="left" w:pos="720"/>
        </w:tabs>
        <w:rPr>
          <w:rFonts w:cs="Arial"/>
          <w:szCs w:val="24"/>
        </w:rPr>
      </w:pPr>
    </w:p>
    <w:p w14:paraId="36E73959" w14:textId="77777777" w:rsidR="00BF52A6" w:rsidRPr="00936882" w:rsidRDefault="00BF52A6" w:rsidP="00BF52A6">
      <w:pPr>
        <w:pStyle w:val="ListParagraph"/>
        <w:tabs>
          <w:tab w:val="left" w:pos="720"/>
        </w:tabs>
        <w:rPr>
          <w:rFonts w:cs="Arial"/>
          <w:szCs w:val="24"/>
        </w:rPr>
      </w:pPr>
      <w:r w:rsidRPr="00936882">
        <w:rPr>
          <w:rFonts w:cs="Arial"/>
          <w:szCs w:val="24"/>
        </w:rPr>
        <w:t>By:</w:t>
      </w:r>
    </w:p>
    <w:p w14:paraId="5F8FD596" w14:textId="77777777" w:rsidR="00BF52A6" w:rsidRPr="00936882" w:rsidRDefault="00BF52A6" w:rsidP="00BF52A6">
      <w:pPr>
        <w:pStyle w:val="ListParagraph"/>
        <w:tabs>
          <w:tab w:val="left" w:pos="720"/>
        </w:tabs>
        <w:rPr>
          <w:rFonts w:cs="Arial"/>
          <w:szCs w:val="24"/>
        </w:rPr>
      </w:pPr>
    </w:p>
    <w:p w14:paraId="2C01B58F" w14:textId="77777777" w:rsidR="00BF52A6" w:rsidRPr="00936882" w:rsidRDefault="00BF52A6" w:rsidP="00BF52A6">
      <w:pPr>
        <w:pStyle w:val="ListParagraph"/>
        <w:tabs>
          <w:tab w:val="left" w:pos="720"/>
        </w:tabs>
        <w:rPr>
          <w:rFonts w:cs="Arial"/>
          <w:color w:val="FF0000"/>
          <w:szCs w:val="24"/>
        </w:rPr>
      </w:pPr>
      <w:r w:rsidRPr="00936882">
        <w:rPr>
          <w:rFonts w:cs="Arial"/>
          <w:color w:val="FF0000"/>
          <w:szCs w:val="24"/>
        </w:rPr>
        <w:t>Name</w:t>
      </w:r>
    </w:p>
    <w:p w14:paraId="589EEF29" w14:textId="77777777" w:rsidR="00BF52A6" w:rsidRPr="00936882" w:rsidRDefault="00BF52A6" w:rsidP="00BF52A6">
      <w:pPr>
        <w:pStyle w:val="ListParagraph"/>
        <w:tabs>
          <w:tab w:val="left" w:pos="720"/>
        </w:tabs>
        <w:rPr>
          <w:rFonts w:cs="Arial"/>
          <w:szCs w:val="24"/>
        </w:rPr>
      </w:pPr>
      <w:r w:rsidRPr="00936882">
        <w:rPr>
          <w:rFonts w:cs="Arial"/>
          <w:szCs w:val="24"/>
        </w:rPr>
        <w:t>Executive Director</w:t>
      </w:r>
    </w:p>
    <w:p w14:paraId="6449EB48" w14:textId="285B6605" w:rsidR="00BF52A6" w:rsidRPr="00936882" w:rsidRDefault="00BF52A6" w:rsidP="00BF52A6">
      <w:pPr>
        <w:pStyle w:val="ListParagraph"/>
        <w:tabs>
          <w:tab w:val="left" w:pos="720"/>
        </w:tabs>
        <w:rPr>
          <w:rFonts w:cs="Arial"/>
          <w:color w:val="FF0000"/>
          <w:szCs w:val="24"/>
        </w:rPr>
      </w:pPr>
      <w:r w:rsidRPr="00936882">
        <w:rPr>
          <w:rFonts w:cs="Arial"/>
          <w:color w:val="FF0000"/>
          <w:szCs w:val="24"/>
        </w:rPr>
        <w:t>Designated Service Provider</w:t>
      </w:r>
      <w:r w:rsidR="00813D3A">
        <w:rPr>
          <w:rFonts w:cs="Arial"/>
          <w:color w:val="FF0000"/>
          <w:szCs w:val="24"/>
        </w:rPr>
        <w:t xml:space="preserve"> </w:t>
      </w:r>
      <w:r w:rsidRPr="00936882">
        <w:rPr>
          <w:rFonts w:cs="Arial"/>
          <w:color w:val="FF0000"/>
          <w:szCs w:val="24"/>
        </w:rPr>
        <w:t>Name</w:t>
      </w:r>
    </w:p>
    <w:p w14:paraId="1EB11234" w14:textId="329F87AF" w:rsidR="00E76EAE" w:rsidRDefault="00BF52A6" w:rsidP="00AF5885">
      <w:pPr>
        <w:pStyle w:val="ListParagraph"/>
        <w:tabs>
          <w:tab w:val="left" w:pos="720"/>
        </w:tabs>
        <w:sectPr w:rsidR="00E76EAE" w:rsidSect="00BF52A6">
          <w:type w:val="continuous"/>
          <w:pgSz w:w="12240" w:h="15840"/>
          <w:pgMar w:top="1440" w:right="1440" w:bottom="1440" w:left="1440" w:header="720" w:footer="720" w:gutter="0"/>
          <w:cols w:num="2" w:space="720"/>
          <w:docGrid w:linePitch="360"/>
        </w:sectPr>
      </w:pPr>
      <w:r w:rsidRPr="00936882">
        <w:rPr>
          <w:rFonts w:cs="Arial"/>
          <w:szCs w:val="24"/>
        </w:rPr>
        <w:t xml:space="preserve">Date: </w:t>
      </w:r>
      <w:r w:rsidRPr="00936882">
        <w:rPr>
          <w:rFonts w:cs="Arial"/>
          <w:szCs w:val="24"/>
        </w:rPr>
        <w:softHyphen/>
      </w:r>
      <w:r w:rsidRPr="00936882">
        <w:rPr>
          <w:rFonts w:cs="Arial"/>
          <w:szCs w:val="24"/>
        </w:rPr>
        <w:softHyphen/>
      </w:r>
      <w:r w:rsidRPr="00936882">
        <w:rPr>
          <w:rFonts w:cs="Arial"/>
          <w:szCs w:val="24"/>
        </w:rPr>
        <w:softHyphen/>
        <w:t>______</w:t>
      </w:r>
    </w:p>
    <w:p w14:paraId="0A14096C" w14:textId="77777777" w:rsidR="00BF52A6" w:rsidRPr="00AF5885" w:rsidRDefault="00BF52A6" w:rsidP="005E1CAA">
      <w:pPr>
        <w:tabs>
          <w:tab w:val="left" w:pos="720"/>
        </w:tabs>
        <w:rPr>
          <w:rFonts w:cs="Arial"/>
          <w:sz w:val="2"/>
          <w:szCs w:val="2"/>
        </w:rPr>
      </w:pPr>
    </w:p>
    <w:sectPr w:rsidR="00BF52A6" w:rsidRPr="00AF5885" w:rsidSect="00BF52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A14DF" w14:textId="77777777" w:rsidR="00B520DF" w:rsidRDefault="00B520DF" w:rsidP="006116C6">
      <w:r>
        <w:separator/>
      </w:r>
    </w:p>
  </w:endnote>
  <w:endnote w:type="continuationSeparator" w:id="0">
    <w:p w14:paraId="5D64080B" w14:textId="77777777" w:rsidR="00B520DF" w:rsidRDefault="00B520DF" w:rsidP="0061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888F" w14:textId="77777777" w:rsidR="00F75053" w:rsidRDefault="00F75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278606"/>
      <w:docPartObj>
        <w:docPartGallery w:val="Page Numbers (Bottom of Page)"/>
        <w:docPartUnique/>
      </w:docPartObj>
    </w:sdtPr>
    <w:sdtEndPr>
      <w:rPr>
        <w:noProof/>
      </w:rPr>
    </w:sdtEndPr>
    <w:sdtContent>
      <w:p w14:paraId="5AB375BA" w14:textId="77777777" w:rsidR="006116C6" w:rsidRDefault="006116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854A3" w14:textId="6D09F14F" w:rsidR="006116C6" w:rsidRDefault="005E1CAA" w:rsidP="00AF5885">
    <w:pPr>
      <w:pStyle w:val="Footer"/>
      <w:ind w:left="1440"/>
    </w:pPr>
    <w:r>
      <w:tab/>
    </w:r>
    <w:r>
      <w:tab/>
    </w:r>
    <w:r w:rsidR="00F75053">
      <w:t xml:space="preserve">February </w:t>
    </w:r>
    <w:r w:rsidR="00F75053">
      <w:t>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E5F0" w14:textId="77777777" w:rsidR="00F75053" w:rsidRDefault="00F75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6CA20" w14:textId="77777777" w:rsidR="00B520DF" w:rsidRDefault="00B520DF" w:rsidP="006116C6">
      <w:r>
        <w:separator/>
      </w:r>
    </w:p>
  </w:footnote>
  <w:footnote w:type="continuationSeparator" w:id="0">
    <w:p w14:paraId="03C2B47E" w14:textId="77777777" w:rsidR="00B520DF" w:rsidRDefault="00B520DF" w:rsidP="0061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2285" w14:textId="77777777" w:rsidR="00F75053" w:rsidRDefault="00F75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102B" w14:textId="77777777" w:rsidR="00F75053" w:rsidRDefault="00F75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DFDB" w14:textId="77777777" w:rsidR="00F75053" w:rsidRDefault="00F75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1094B"/>
    <w:multiLevelType w:val="hybridMultilevel"/>
    <w:tmpl w:val="DD8032E8"/>
    <w:lvl w:ilvl="0" w:tplc="E73A1A3A">
      <w:start w:val="1"/>
      <w:numFmt w:val="upperRoman"/>
      <w:lvlText w:val="%1."/>
      <w:lvlJc w:val="left"/>
      <w:pPr>
        <w:ind w:left="720" w:hanging="720"/>
      </w:pPr>
      <w:rPr>
        <w:rFonts w:hint="default"/>
        <w:b/>
        <w:bCs w:val="0"/>
      </w:rPr>
    </w:lvl>
    <w:lvl w:ilvl="1" w:tplc="04090019">
      <w:start w:val="1"/>
      <w:numFmt w:val="lowerLetter"/>
      <w:lvlText w:val="%2."/>
      <w:lvlJc w:val="left"/>
      <w:pPr>
        <w:ind w:left="1080" w:hanging="360"/>
      </w:pPr>
    </w:lvl>
    <w:lvl w:ilvl="2" w:tplc="578879D4">
      <w:start w:val="1"/>
      <w:numFmt w:val="lowerRoman"/>
      <w:lvlText w:val="%3."/>
      <w:lvlJc w:val="right"/>
      <w:pPr>
        <w:ind w:left="1800" w:hanging="180"/>
      </w:pPr>
      <w:rPr>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D362C9"/>
    <w:multiLevelType w:val="hybridMultilevel"/>
    <w:tmpl w:val="D56ABEFE"/>
    <w:lvl w:ilvl="0" w:tplc="0409000F">
      <w:start w:val="1"/>
      <w:numFmt w:val="decimal"/>
      <w:lvlText w:val="%1."/>
      <w:lvlJc w:val="left"/>
      <w:pPr>
        <w:ind w:left="1080" w:hanging="720"/>
      </w:pPr>
      <w:rPr>
        <w:rFonts w:hint="default"/>
        <w:b/>
        <w:i/>
        <w:w w:val="10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860EE"/>
    <w:multiLevelType w:val="hybridMultilevel"/>
    <w:tmpl w:val="CF8001DA"/>
    <w:lvl w:ilvl="0" w:tplc="0409000F">
      <w:start w:val="1"/>
      <w:numFmt w:val="decimal"/>
      <w:lvlText w:val="%1."/>
      <w:lvlJc w:val="left"/>
      <w:pPr>
        <w:ind w:left="720" w:hanging="360"/>
      </w:pPr>
    </w:lvl>
    <w:lvl w:ilvl="1" w:tplc="81CCD00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601D5"/>
    <w:multiLevelType w:val="hybridMultilevel"/>
    <w:tmpl w:val="19BED3E6"/>
    <w:lvl w:ilvl="0" w:tplc="3DB245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A6"/>
    <w:rsid w:val="000A56B8"/>
    <w:rsid w:val="000C78E8"/>
    <w:rsid w:val="000F51E3"/>
    <w:rsid w:val="00197E42"/>
    <w:rsid w:val="001B389F"/>
    <w:rsid w:val="001C1820"/>
    <w:rsid w:val="002B5409"/>
    <w:rsid w:val="00340846"/>
    <w:rsid w:val="00366FF7"/>
    <w:rsid w:val="00410DB9"/>
    <w:rsid w:val="004507F6"/>
    <w:rsid w:val="0045520F"/>
    <w:rsid w:val="004C0DE3"/>
    <w:rsid w:val="0052117B"/>
    <w:rsid w:val="005E1CAA"/>
    <w:rsid w:val="006116C6"/>
    <w:rsid w:val="00655DC8"/>
    <w:rsid w:val="0068418C"/>
    <w:rsid w:val="006D76DC"/>
    <w:rsid w:val="006E4E85"/>
    <w:rsid w:val="00702D2A"/>
    <w:rsid w:val="00724700"/>
    <w:rsid w:val="00724CF2"/>
    <w:rsid w:val="0073041F"/>
    <w:rsid w:val="00731711"/>
    <w:rsid w:val="00780B42"/>
    <w:rsid w:val="00813D3A"/>
    <w:rsid w:val="008B7287"/>
    <w:rsid w:val="008C6353"/>
    <w:rsid w:val="00936882"/>
    <w:rsid w:val="0098337F"/>
    <w:rsid w:val="009905E3"/>
    <w:rsid w:val="00992981"/>
    <w:rsid w:val="00A616B6"/>
    <w:rsid w:val="00A83E65"/>
    <w:rsid w:val="00AE49E5"/>
    <w:rsid w:val="00AF5885"/>
    <w:rsid w:val="00B424CB"/>
    <w:rsid w:val="00B431CA"/>
    <w:rsid w:val="00B520DF"/>
    <w:rsid w:val="00B65CCE"/>
    <w:rsid w:val="00B91BD4"/>
    <w:rsid w:val="00BA4C02"/>
    <w:rsid w:val="00BC39A5"/>
    <w:rsid w:val="00BF0B91"/>
    <w:rsid w:val="00BF52A6"/>
    <w:rsid w:val="00C964FD"/>
    <w:rsid w:val="00D26065"/>
    <w:rsid w:val="00E33C35"/>
    <w:rsid w:val="00E37FF6"/>
    <w:rsid w:val="00E76EAE"/>
    <w:rsid w:val="00E81B28"/>
    <w:rsid w:val="00EA69BE"/>
    <w:rsid w:val="00ED15E4"/>
    <w:rsid w:val="00F15D83"/>
    <w:rsid w:val="00F75053"/>
    <w:rsid w:val="00FB79A6"/>
    <w:rsid w:val="00FD5D28"/>
    <w:rsid w:val="00FF6394"/>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C69117"/>
  <w15:chartTrackingRefBased/>
  <w15:docId w15:val="{427E5B87-3995-4EE8-AB14-30877177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F52A6"/>
    <w:pPr>
      <w:ind w:left="720"/>
      <w:contextualSpacing/>
    </w:pPr>
  </w:style>
  <w:style w:type="paragraph" w:styleId="BalloonText">
    <w:name w:val="Balloon Text"/>
    <w:basedOn w:val="Normal"/>
    <w:link w:val="BalloonTextChar"/>
    <w:uiPriority w:val="99"/>
    <w:semiHidden/>
    <w:unhideWhenUsed/>
    <w:rsid w:val="00BF5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2A6"/>
    <w:rPr>
      <w:rFonts w:ascii="Segoe UI" w:hAnsi="Segoe UI" w:cs="Segoe UI"/>
      <w:sz w:val="18"/>
      <w:szCs w:val="18"/>
    </w:rPr>
  </w:style>
  <w:style w:type="paragraph" w:customStyle="1" w:styleId="Default">
    <w:name w:val="Default"/>
    <w:rsid w:val="00BF52A6"/>
    <w:pPr>
      <w:autoSpaceDE w:val="0"/>
      <w:autoSpaceDN w:val="0"/>
      <w:adjustRightInd w:val="0"/>
    </w:pPr>
    <w:rPr>
      <w:rFonts w:cs="Arial"/>
      <w:color w:val="000000"/>
      <w:szCs w:val="24"/>
    </w:rPr>
  </w:style>
  <w:style w:type="character" w:styleId="Hyperlink">
    <w:name w:val="Hyperlink"/>
    <w:basedOn w:val="DefaultParagraphFont"/>
    <w:uiPriority w:val="99"/>
    <w:unhideWhenUsed/>
    <w:rsid w:val="008C6353"/>
    <w:rPr>
      <w:color w:val="0563C1" w:themeColor="hyperlink"/>
      <w:u w:val="single"/>
    </w:rPr>
  </w:style>
  <w:style w:type="character" w:styleId="UnresolvedMention">
    <w:name w:val="Unresolved Mention"/>
    <w:basedOn w:val="DefaultParagraphFont"/>
    <w:uiPriority w:val="99"/>
    <w:semiHidden/>
    <w:unhideWhenUsed/>
    <w:rsid w:val="008C6353"/>
    <w:rPr>
      <w:color w:val="605E5C"/>
      <w:shd w:val="clear" w:color="auto" w:fill="E1DFDD"/>
    </w:rPr>
  </w:style>
  <w:style w:type="character" w:styleId="CommentReference">
    <w:name w:val="annotation reference"/>
    <w:basedOn w:val="DefaultParagraphFont"/>
    <w:uiPriority w:val="99"/>
    <w:semiHidden/>
    <w:unhideWhenUsed/>
    <w:rsid w:val="00EA69BE"/>
    <w:rPr>
      <w:sz w:val="16"/>
      <w:szCs w:val="16"/>
    </w:rPr>
  </w:style>
  <w:style w:type="paragraph" w:styleId="CommentText">
    <w:name w:val="annotation text"/>
    <w:basedOn w:val="Normal"/>
    <w:link w:val="CommentTextChar"/>
    <w:uiPriority w:val="99"/>
    <w:semiHidden/>
    <w:unhideWhenUsed/>
    <w:rsid w:val="00EA69BE"/>
    <w:rPr>
      <w:sz w:val="20"/>
      <w:szCs w:val="20"/>
    </w:rPr>
  </w:style>
  <w:style w:type="character" w:customStyle="1" w:styleId="CommentTextChar">
    <w:name w:val="Comment Text Char"/>
    <w:basedOn w:val="DefaultParagraphFont"/>
    <w:link w:val="CommentText"/>
    <w:uiPriority w:val="99"/>
    <w:semiHidden/>
    <w:rsid w:val="00EA69BE"/>
    <w:rPr>
      <w:sz w:val="20"/>
      <w:szCs w:val="20"/>
    </w:rPr>
  </w:style>
  <w:style w:type="paragraph" w:styleId="CommentSubject">
    <w:name w:val="annotation subject"/>
    <w:basedOn w:val="CommentText"/>
    <w:next w:val="CommentText"/>
    <w:link w:val="CommentSubjectChar"/>
    <w:uiPriority w:val="99"/>
    <w:semiHidden/>
    <w:unhideWhenUsed/>
    <w:rsid w:val="00EA69BE"/>
    <w:rPr>
      <w:b/>
      <w:bCs/>
    </w:rPr>
  </w:style>
  <w:style w:type="character" w:customStyle="1" w:styleId="CommentSubjectChar">
    <w:name w:val="Comment Subject Char"/>
    <w:basedOn w:val="CommentTextChar"/>
    <w:link w:val="CommentSubject"/>
    <w:uiPriority w:val="99"/>
    <w:semiHidden/>
    <w:rsid w:val="00EA69BE"/>
    <w:rPr>
      <w:b/>
      <w:bCs/>
      <w:sz w:val="20"/>
      <w:szCs w:val="20"/>
    </w:rPr>
  </w:style>
  <w:style w:type="paragraph" w:styleId="Header">
    <w:name w:val="header"/>
    <w:basedOn w:val="Normal"/>
    <w:link w:val="HeaderChar"/>
    <w:uiPriority w:val="99"/>
    <w:unhideWhenUsed/>
    <w:rsid w:val="006116C6"/>
    <w:pPr>
      <w:tabs>
        <w:tab w:val="center" w:pos="4680"/>
        <w:tab w:val="right" w:pos="9360"/>
      </w:tabs>
    </w:pPr>
  </w:style>
  <w:style w:type="character" w:customStyle="1" w:styleId="HeaderChar">
    <w:name w:val="Header Char"/>
    <w:basedOn w:val="DefaultParagraphFont"/>
    <w:link w:val="Header"/>
    <w:uiPriority w:val="99"/>
    <w:rsid w:val="006116C6"/>
  </w:style>
  <w:style w:type="paragraph" w:styleId="Footer">
    <w:name w:val="footer"/>
    <w:basedOn w:val="Normal"/>
    <w:link w:val="FooterChar"/>
    <w:uiPriority w:val="99"/>
    <w:unhideWhenUsed/>
    <w:rsid w:val="006116C6"/>
    <w:pPr>
      <w:tabs>
        <w:tab w:val="center" w:pos="4680"/>
        <w:tab w:val="right" w:pos="9360"/>
      </w:tabs>
    </w:pPr>
  </w:style>
  <w:style w:type="character" w:customStyle="1" w:styleId="FooterChar">
    <w:name w:val="Footer Char"/>
    <w:basedOn w:val="DefaultParagraphFont"/>
    <w:link w:val="Footer"/>
    <w:uiPriority w:val="99"/>
    <w:rsid w:val="006116C6"/>
  </w:style>
  <w:style w:type="paragraph" w:styleId="BodyText">
    <w:name w:val="Body Text"/>
    <w:basedOn w:val="Normal"/>
    <w:link w:val="BodyTextChar"/>
    <w:uiPriority w:val="1"/>
    <w:qFormat/>
    <w:rsid w:val="006116C6"/>
    <w:pPr>
      <w:widowControl w:val="0"/>
      <w:autoSpaceDE w:val="0"/>
      <w:autoSpaceDN w:val="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6116C6"/>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D76DC"/>
    <w:rPr>
      <w:color w:val="0563C1" w:themeColor="followedHyperlink"/>
      <w:u w:val="single"/>
    </w:rPr>
  </w:style>
  <w:style w:type="character" w:styleId="PlaceholderText">
    <w:name w:val="Placeholder Text"/>
    <w:basedOn w:val="DefaultParagraphFont"/>
    <w:uiPriority w:val="99"/>
    <w:semiHidden/>
    <w:rsid w:val="00E33C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homeless/squares/index.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les.hudexchange.info/resources/documents/HUD-VASH-Operating-Requirement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iles.hudexchange.info/resources/documents/HUD-VASH-Operating-Requirement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Vazzano, Jesse K.</dc:creator>
  <cp:keywords/>
  <dc:description/>
  <cp:lastModifiedBy>Deal, Meghan C.</cp:lastModifiedBy>
  <cp:revision>2</cp:revision>
  <dcterms:created xsi:type="dcterms:W3CDTF">2021-02-12T04:38:00Z</dcterms:created>
  <dcterms:modified xsi:type="dcterms:W3CDTF">2021-02-12T04:38:00Z</dcterms:modified>
</cp:coreProperties>
</file>