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A8DE9" w14:textId="77777777" w:rsidR="00BD726C" w:rsidRDefault="009C56CF" w:rsidP="004E0DC2">
      <w:r w:rsidRPr="00950216">
        <w:t xml:space="preserve">AGREEMENT </w:t>
      </w:r>
      <w:r>
        <w:t>B</w:t>
      </w:r>
      <w:r w:rsidRPr="00950216">
        <w:t xml:space="preserve">ETWEEN THE DEPARTMENT OF VETERANS AFFAIRS AND </w:t>
      </w:r>
    </w:p>
    <w:p w14:paraId="23831F21" w14:textId="77777777" w:rsidR="00612EB4" w:rsidRPr="007E3B17" w:rsidRDefault="00934C51">
      <w:pPr>
        <w:jc w:val="center"/>
        <w:rPr>
          <w:b/>
          <w:bCs/>
          <w:szCs w:val="24"/>
        </w:rPr>
      </w:pPr>
      <w:r w:rsidRPr="006D63B0">
        <w:rPr>
          <w:b/>
          <w:color w:val="FF0000"/>
          <w:szCs w:val="24"/>
        </w:rPr>
        <w:t>[</w:t>
      </w:r>
      <w:r w:rsidR="00EF1DE2">
        <w:rPr>
          <w:b/>
          <w:color w:val="FF0000"/>
          <w:szCs w:val="24"/>
        </w:rPr>
        <w:t>PUBLIC HOUSING AGENCY</w:t>
      </w:r>
      <w:r w:rsidRPr="006D63B0">
        <w:rPr>
          <w:b/>
          <w:color w:val="FF0000"/>
          <w:szCs w:val="24"/>
        </w:rPr>
        <w:t>]</w:t>
      </w:r>
    </w:p>
    <w:p w14:paraId="784DF5A6" w14:textId="77777777" w:rsidR="00612EB4" w:rsidRPr="007E3B17" w:rsidRDefault="00612EB4"/>
    <w:p w14:paraId="61D5D824" w14:textId="77777777" w:rsidR="00612EB4" w:rsidRPr="007E3B17" w:rsidRDefault="00612EB4">
      <w:pPr>
        <w:jc w:val="center"/>
        <w:rPr>
          <w:b/>
        </w:rPr>
      </w:pPr>
      <w:r w:rsidRPr="007E3B17">
        <w:rPr>
          <w:b/>
        </w:rPr>
        <w:t>Article I: Introduction</w:t>
      </w:r>
    </w:p>
    <w:p w14:paraId="63D1BA36" w14:textId="77777777" w:rsidR="00612EB4" w:rsidRPr="007E3B17" w:rsidRDefault="00612EB4"/>
    <w:p w14:paraId="7FE1A159" w14:textId="77777777" w:rsidR="00612EB4" w:rsidRPr="007E3B17" w:rsidRDefault="00612EB4">
      <w:r w:rsidRPr="007E3B17">
        <w:rPr>
          <w:b/>
        </w:rPr>
        <w:t>1-1.  Purpose</w:t>
      </w:r>
      <w:r w:rsidRPr="007E3B17">
        <w:t xml:space="preserve">:  To establish </w:t>
      </w:r>
      <w:r w:rsidR="00333316" w:rsidRPr="007E3B17">
        <w:t>an agreement</w:t>
      </w:r>
      <w:r w:rsidRPr="007E3B17">
        <w:t xml:space="preserve"> </w:t>
      </w:r>
      <w:r w:rsidR="004329A7" w:rsidRPr="007E3B17">
        <w:t xml:space="preserve">setting forth the understanding of the parties regarding </w:t>
      </w:r>
      <w:r w:rsidR="00404128">
        <w:t xml:space="preserve">the provision of </w:t>
      </w:r>
      <w:r w:rsidR="009F0C42">
        <w:t>in-kind</w:t>
      </w:r>
      <w:r w:rsidR="00333316" w:rsidRPr="007E3B17">
        <w:t xml:space="preserve"> services </w:t>
      </w:r>
      <w:r w:rsidR="0019569A" w:rsidRPr="007E3B17">
        <w:t xml:space="preserve">by </w:t>
      </w:r>
      <w:r w:rsidR="00934C51" w:rsidRPr="006D63B0">
        <w:rPr>
          <w:color w:val="FF0000"/>
        </w:rPr>
        <w:t>[</w:t>
      </w:r>
      <w:r w:rsidR="00EF1DE2">
        <w:rPr>
          <w:color w:val="FF0000"/>
        </w:rPr>
        <w:t>Public Housing Agency</w:t>
      </w:r>
      <w:r w:rsidR="00934C51" w:rsidRPr="006D63B0">
        <w:rPr>
          <w:color w:val="FF0000"/>
        </w:rPr>
        <w:t>]</w:t>
      </w:r>
      <w:r w:rsidR="0019569A" w:rsidRPr="007E3B17">
        <w:t xml:space="preserve"> </w:t>
      </w:r>
      <w:r w:rsidRPr="007E3B17">
        <w:t>to the Department of Veterans Affairs</w:t>
      </w:r>
      <w:r w:rsidR="00F910D9">
        <w:t xml:space="preserve"> (VA)</w:t>
      </w:r>
      <w:r w:rsidR="00333316" w:rsidRPr="007E3B17">
        <w:t>.</w:t>
      </w:r>
      <w:r w:rsidRPr="007E3B17">
        <w:t xml:space="preserve"> </w:t>
      </w:r>
    </w:p>
    <w:p w14:paraId="0DF7DD94" w14:textId="77777777" w:rsidR="00612EB4" w:rsidRPr="007E3B17" w:rsidRDefault="00612EB4"/>
    <w:p w14:paraId="78FC2F2F" w14:textId="77777777" w:rsidR="00612EB4" w:rsidRPr="007E3B17" w:rsidRDefault="00612EB4">
      <w:r w:rsidRPr="007E3B17">
        <w:rPr>
          <w:b/>
        </w:rPr>
        <w:t>1-2.  Authority</w:t>
      </w:r>
      <w:r w:rsidRPr="007E3B17">
        <w:t xml:space="preserve">:  The Secretary of Veterans Affairs has delegated to </w:t>
      </w:r>
      <w:r w:rsidR="00B1196C" w:rsidRPr="007E3B17">
        <w:t xml:space="preserve">local VA Medical Center Directors the </w:t>
      </w:r>
      <w:r w:rsidRPr="007E3B17">
        <w:t>authority</w:t>
      </w:r>
      <w:r w:rsidR="00C63059">
        <w:t xml:space="preserve"> granted under 38 U.S.C. § 8301</w:t>
      </w:r>
      <w:r w:rsidRPr="007E3B17">
        <w:t xml:space="preserve"> to accept gifts for use in carrying out all laws, regulations, and VA policies administered by </w:t>
      </w:r>
      <w:r w:rsidR="00B1196C" w:rsidRPr="007E3B17">
        <w:t>the Veterans Health Administration</w:t>
      </w:r>
      <w:r w:rsidR="0071669C">
        <w:t>.</w:t>
      </w:r>
    </w:p>
    <w:p w14:paraId="7DAB15A8" w14:textId="77777777" w:rsidR="00612EB4" w:rsidRPr="007E3B17" w:rsidRDefault="00612EB4"/>
    <w:p w14:paraId="276ACA57" w14:textId="173B6847" w:rsidR="00612EB4" w:rsidRPr="007E3B17" w:rsidRDefault="00612EB4" w:rsidP="00333316">
      <w:r w:rsidRPr="007E3B17">
        <w:rPr>
          <w:b/>
        </w:rPr>
        <w:t>1-3.  The Parties</w:t>
      </w:r>
      <w:r w:rsidRPr="007E3B17">
        <w:t xml:space="preserve">: </w:t>
      </w:r>
      <w:r w:rsidR="00EF1DE2" w:rsidRPr="006D63B0">
        <w:rPr>
          <w:color w:val="FF0000"/>
        </w:rPr>
        <w:t>[</w:t>
      </w:r>
      <w:r w:rsidR="00EF1DE2">
        <w:rPr>
          <w:color w:val="FF0000"/>
        </w:rPr>
        <w:t>Public Housing Agency</w:t>
      </w:r>
      <w:r w:rsidR="00EF1DE2" w:rsidRPr="006D63B0">
        <w:rPr>
          <w:color w:val="FF0000"/>
        </w:rPr>
        <w:t>]</w:t>
      </w:r>
      <w:r w:rsidR="00EF1DE2" w:rsidRPr="007E3B17">
        <w:t xml:space="preserve"> </w:t>
      </w:r>
      <w:r w:rsidR="00CC1270" w:rsidRPr="007E3B17">
        <w:t xml:space="preserve">is a </w:t>
      </w:r>
      <w:r w:rsidR="00934C51" w:rsidRPr="006D63B0">
        <w:rPr>
          <w:color w:val="FF0000"/>
        </w:rPr>
        <w:t>[</w:t>
      </w:r>
      <w:r w:rsidR="00BD726C" w:rsidRPr="006D63B0">
        <w:rPr>
          <w:color w:val="FF0000"/>
        </w:rPr>
        <w:t>government</w:t>
      </w:r>
      <w:r w:rsidR="00950216" w:rsidRPr="006D63B0">
        <w:rPr>
          <w:color w:val="FF0000"/>
        </w:rPr>
        <w:t xml:space="preserve"> </w:t>
      </w:r>
      <w:r w:rsidR="00934C51" w:rsidRPr="006D63B0">
        <w:rPr>
          <w:color w:val="FF0000"/>
        </w:rPr>
        <w:t xml:space="preserve">or </w:t>
      </w:r>
      <w:r w:rsidR="00EF74CC" w:rsidRPr="006D63B0">
        <w:rPr>
          <w:color w:val="FF0000"/>
        </w:rPr>
        <w:t>not</w:t>
      </w:r>
      <w:r w:rsidR="00EF74CC">
        <w:rPr>
          <w:color w:val="FF0000"/>
        </w:rPr>
        <w:t>-</w:t>
      </w:r>
      <w:r w:rsidR="00EF74CC" w:rsidRPr="006D63B0">
        <w:rPr>
          <w:color w:val="FF0000"/>
        </w:rPr>
        <w:t>for</w:t>
      </w:r>
      <w:r w:rsidR="00EF74CC">
        <w:rPr>
          <w:color w:val="FF0000"/>
        </w:rPr>
        <w:t>-</w:t>
      </w:r>
      <w:r w:rsidR="00934C51" w:rsidRPr="006D63B0">
        <w:rPr>
          <w:color w:val="FF0000"/>
        </w:rPr>
        <w:t>profit]</w:t>
      </w:r>
      <w:r w:rsidR="00934C51">
        <w:t xml:space="preserve"> </w:t>
      </w:r>
      <w:r w:rsidR="00C869E0" w:rsidRPr="007E3B17">
        <w:t>organization</w:t>
      </w:r>
      <w:r w:rsidR="00CC1270" w:rsidRPr="007E3B17">
        <w:t xml:space="preserve"> with offices</w:t>
      </w:r>
      <w:r w:rsidR="00F66DC6">
        <w:t xml:space="preserve"> at</w:t>
      </w:r>
      <w:r w:rsidR="00CC1270" w:rsidRPr="007E3B17">
        <w:t xml:space="preserve"> </w:t>
      </w:r>
      <w:r w:rsidR="00934C51" w:rsidRPr="006D63B0">
        <w:rPr>
          <w:color w:val="FF0000"/>
        </w:rPr>
        <w:t>[address]</w:t>
      </w:r>
      <w:r w:rsidR="00C869E0" w:rsidRPr="007E3B17">
        <w:t>.</w:t>
      </w:r>
      <w:r w:rsidR="00333316" w:rsidRPr="007E3B17">
        <w:t xml:space="preserve"> </w:t>
      </w:r>
      <w:bookmarkStart w:id="0" w:name="_Hlk149576787"/>
      <w:r w:rsidRPr="007E3B17">
        <w:t xml:space="preserve">The </w:t>
      </w:r>
      <w:r w:rsidR="006F0A26" w:rsidRPr="006F0A26">
        <w:rPr>
          <w:color w:val="FF0000"/>
        </w:rPr>
        <w:t>[VA Medical Center]</w:t>
      </w:r>
      <w:r w:rsidR="006F0A26">
        <w:t xml:space="preserve"> is part</w:t>
      </w:r>
      <w:r w:rsidR="00476DE6" w:rsidRPr="007E3B17">
        <w:t xml:space="preserve"> of the </w:t>
      </w:r>
      <w:r w:rsidRPr="007E3B17">
        <w:t xml:space="preserve">United States Government with its </w:t>
      </w:r>
      <w:r w:rsidR="006F0A26">
        <w:t>offices</w:t>
      </w:r>
      <w:r w:rsidR="006F0A26" w:rsidRPr="007E3B17">
        <w:t xml:space="preserve"> </w:t>
      </w:r>
      <w:r w:rsidRPr="007E3B17">
        <w:t xml:space="preserve">at </w:t>
      </w:r>
      <w:r w:rsidR="006F0A26" w:rsidRPr="006F0A26">
        <w:rPr>
          <w:color w:val="FF0000"/>
        </w:rPr>
        <w:t>[VA Medical Center address]</w:t>
      </w:r>
      <w:r w:rsidRPr="007E3B17">
        <w:t xml:space="preserve">.    </w:t>
      </w:r>
      <w:bookmarkEnd w:id="0"/>
    </w:p>
    <w:p w14:paraId="46E12C45" w14:textId="77777777" w:rsidR="00612EB4" w:rsidRPr="007E3B17" w:rsidRDefault="00612EB4"/>
    <w:p w14:paraId="476C238A" w14:textId="77777777" w:rsidR="00612EB4" w:rsidRPr="007E3B17" w:rsidRDefault="00612EB4">
      <w:pPr>
        <w:jc w:val="center"/>
        <w:rPr>
          <w:b/>
        </w:rPr>
      </w:pPr>
      <w:r w:rsidRPr="007E3B17">
        <w:rPr>
          <w:b/>
        </w:rPr>
        <w:t>Article II: Mechanism for Accepting Gifts</w:t>
      </w:r>
    </w:p>
    <w:p w14:paraId="1A9C421F" w14:textId="77777777" w:rsidR="00612EB4" w:rsidRPr="007E3B17" w:rsidRDefault="00612EB4"/>
    <w:p w14:paraId="77A162B2" w14:textId="77777777" w:rsidR="00612EB4" w:rsidRPr="00EF1DE2" w:rsidRDefault="00612EB4" w:rsidP="00780CC8">
      <w:r w:rsidRPr="007E3B17">
        <w:rPr>
          <w:b/>
        </w:rPr>
        <w:t xml:space="preserve">2-1.  </w:t>
      </w:r>
      <w:r w:rsidR="009F0C42">
        <w:rPr>
          <w:b/>
        </w:rPr>
        <w:t>In-Kind</w:t>
      </w:r>
      <w:r w:rsidR="00476DE6" w:rsidRPr="007E3B17">
        <w:rPr>
          <w:b/>
        </w:rPr>
        <w:t xml:space="preserve"> Services</w:t>
      </w:r>
      <w:r w:rsidRPr="007E3B17">
        <w:t xml:space="preserve">. </w:t>
      </w:r>
      <w:r w:rsidR="00EF1DE2">
        <w:t xml:space="preserve"> </w:t>
      </w:r>
      <w:r w:rsidR="00EF1DE2" w:rsidRPr="006D63B0">
        <w:rPr>
          <w:color w:val="FF0000"/>
        </w:rPr>
        <w:t>[</w:t>
      </w:r>
      <w:r w:rsidR="00EF1DE2">
        <w:rPr>
          <w:color w:val="FF0000"/>
        </w:rPr>
        <w:t>Public Housing Agency</w:t>
      </w:r>
      <w:r w:rsidR="00EF1DE2" w:rsidRPr="006D63B0">
        <w:rPr>
          <w:color w:val="FF0000"/>
        </w:rPr>
        <w:t>]</w:t>
      </w:r>
      <w:r w:rsidR="00EF1DE2" w:rsidRPr="007E3B17">
        <w:t xml:space="preserve"> </w:t>
      </w:r>
      <w:r w:rsidR="0019569A" w:rsidRPr="007E3B17">
        <w:t>will</w:t>
      </w:r>
      <w:r w:rsidR="00476DE6" w:rsidRPr="007E3B17">
        <w:t xml:space="preserve"> </w:t>
      </w:r>
      <w:r w:rsidR="009F0C42">
        <w:t>provide</w:t>
      </w:r>
      <w:r w:rsidR="009F0C42" w:rsidRPr="007E3B17">
        <w:t xml:space="preserve"> </w:t>
      </w:r>
      <w:r w:rsidR="004329A7" w:rsidRPr="007E3B17">
        <w:t xml:space="preserve">the </w:t>
      </w:r>
      <w:r w:rsidR="00333316" w:rsidRPr="007E3B17">
        <w:t>following</w:t>
      </w:r>
      <w:r w:rsidRPr="007E3B17">
        <w:t xml:space="preserve"> </w:t>
      </w:r>
      <w:r w:rsidR="009F0C42">
        <w:t xml:space="preserve">in-kind </w:t>
      </w:r>
      <w:r w:rsidR="004329A7" w:rsidRPr="007E3B17">
        <w:t xml:space="preserve">services </w:t>
      </w:r>
      <w:r w:rsidRPr="007E3B17">
        <w:t xml:space="preserve">to the </w:t>
      </w:r>
      <w:r w:rsidR="00476DE6" w:rsidRPr="007E3B17">
        <w:t>Department of Veterans Affairs</w:t>
      </w:r>
      <w:r w:rsidR="00333316" w:rsidRPr="007E3B17">
        <w:t xml:space="preserve">: </w:t>
      </w:r>
      <w:r w:rsidR="00EF1DE2">
        <w:t>Veteran selection, intake, and temporary</w:t>
      </w:r>
      <w:r w:rsidR="00333316" w:rsidRPr="007E3B17">
        <w:t xml:space="preserve"> </w:t>
      </w:r>
      <w:r w:rsidR="00780CC8" w:rsidRPr="007E3B17">
        <w:rPr>
          <w:rFonts w:cs="Arial"/>
          <w:szCs w:val="24"/>
        </w:rPr>
        <w:t xml:space="preserve">case management services </w:t>
      </w:r>
      <w:r w:rsidR="00EF1DE2" w:rsidRPr="007E3B17">
        <w:rPr>
          <w:rFonts w:cs="Arial"/>
          <w:szCs w:val="24"/>
        </w:rPr>
        <w:t>for V</w:t>
      </w:r>
      <w:r w:rsidR="00EF1DE2" w:rsidRPr="007E3B17">
        <w:t xml:space="preserve">eterans </w:t>
      </w:r>
      <w:r w:rsidR="00EF1DE2">
        <w:t xml:space="preserve">seeking </w:t>
      </w:r>
      <w:r w:rsidR="00EF1DE2" w:rsidRPr="007E3B17">
        <w:t xml:space="preserve">a Department of Housing and Urban Development-VA Supportive Housing (HUD-VASH) voucher from </w:t>
      </w:r>
      <w:r w:rsidR="00EF1DE2" w:rsidRPr="00BC24A4">
        <w:rPr>
          <w:color w:val="FF0000"/>
        </w:rPr>
        <w:t>[Public Housing Agency]</w:t>
      </w:r>
      <w:r w:rsidR="00EF1DE2">
        <w:rPr>
          <w:color w:val="FF0000"/>
        </w:rPr>
        <w:t xml:space="preserve">. </w:t>
      </w:r>
      <w:r w:rsidR="004329A7" w:rsidRPr="007E3B17">
        <w:t>The</w:t>
      </w:r>
      <w:r w:rsidR="00CA310E" w:rsidRPr="007E3B17">
        <w:t>se services are described in</w:t>
      </w:r>
      <w:r w:rsidR="00A07C57" w:rsidRPr="007E3B17">
        <w:t xml:space="preserve"> additional</w:t>
      </w:r>
      <w:r w:rsidR="00CA310E" w:rsidRPr="007E3B17">
        <w:t xml:space="preserve"> detail in the </w:t>
      </w:r>
      <w:r w:rsidR="002627C7" w:rsidRPr="007E3B17">
        <w:t xml:space="preserve">enclosed </w:t>
      </w:r>
      <w:r w:rsidR="00CA310E" w:rsidRPr="007E3B17">
        <w:t>M</w:t>
      </w:r>
      <w:r w:rsidR="00780CC8" w:rsidRPr="007E3B17">
        <w:t xml:space="preserve">emorandum of </w:t>
      </w:r>
      <w:r w:rsidR="00CA310E" w:rsidRPr="007E3B17">
        <w:t>A</w:t>
      </w:r>
      <w:r w:rsidR="00780CC8" w:rsidRPr="007E3B17">
        <w:t>greement</w:t>
      </w:r>
      <w:r w:rsidR="00CA310E" w:rsidRPr="007E3B17">
        <w:t xml:space="preserve"> between </w:t>
      </w:r>
      <w:r w:rsidR="002F7C2B" w:rsidRPr="00322580">
        <w:rPr>
          <w:color w:val="FF0000"/>
        </w:rPr>
        <w:t>[Public Housing A</w:t>
      </w:r>
      <w:r w:rsidR="00EF1DE2">
        <w:rPr>
          <w:color w:val="FF0000"/>
        </w:rPr>
        <w:t xml:space="preserve">gency] </w:t>
      </w:r>
      <w:r w:rsidR="00EF1DE2">
        <w:t>and VA.</w:t>
      </w:r>
    </w:p>
    <w:p w14:paraId="055432CA" w14:textId="77777777" w:rsidR="00612EB4" w:rsidRPr="007E3B17" w:rsidRDefault="00612EB4">
      <w:pPr>
        <w:rPr>
          <w:b/>
        </w:rPr>
      </w:pPr>
    </w:p>
    <w:p w14:paraId="0A2D270F" w14:textId="77777777" w:rsidR="00612EB4" w:rsidRPr="007E3B17" w:rsidRDefault="00476DE6">
      <w:r w:rsidRPr="007E3B17">
        <w:rPr>
          <w:b/>
        </w:rPr>
        <w:t>2-2</w:t>
      </w:r>
      <w:r w:rsidR="00612EB4" w:rsidRPr="007E3B17">
        <w:rPr>
          <w:b/>
        </w:rPr>
        <w:t>.  Acknowledgement of Gifts</w:t>
      </w:r>
      <w:r w:rsidR="00612EB4" w:rsidRPr="007E3B17">
        <w:t xml:space="preserve">.  Although VA cannot endorse commercial enterprises or products, </w:t>
      </w:r>
      <w:r w:rsidR="00F910D9">
        <w:t>VA</w:t>
      </w:r>
      <w:r w:rsidRPr="007E3B17">
        <w:t xml:space="preserve"> may</w:t>
      </w:r>
      <w:r w:rsidR="00612EB4" w:rsidRPr="007E3B17">
        <w:t xml:space="preserve"> thank donors for gifts. </w:t>
      </w:r>
      <w:r w:rsidR="0019569A" w:rsidRPr="007E3B17">
        <w:t xml:space="preserve">If requested by </w:t>
      </w:r>
      <w:r w:rsidR="002F7C2B" w:rsidRPr="00322580">
        <w:rPr>
          <w:color w:val="FF0000"/>
        </w:rPr>
        <w:t>[</w:t>
      </w:r>
      <w:r w:rsidR="00EF1DE2">
        <w:rPr>
          <w:color w:val="FF0000"/>
        </w:rPr>
        <w:t>Public Housing Agency</w:t>
      </w:r>
      <w:r w:rsidR="002F7C2B" w:rsidRPr="00322580">
        <w:rPr>
          <w:color w:val="FF0000"/>
        </w:rPr>
        <w:t>]</w:t>
      </w:r>
      <w:r w:rsidR="0019569A" w:rsidRPr="007E3B17">
        <w:t>, t</w:t>
      </w:r>
      <w:r w:rsidR="00612EB4" w:rsidRPr="007E3B17">
        <w:t xml:space="preserve">he </w:t>
      </w:r>
      <w:r w:rsidRPr="007E3B17">
        <w:t xml:space="preserve">Assistant Secretary for Human Resources and Administration </w:t>
      </w:r>
      <w:r w:rsidR="00612EB4" w:rsidRPr="007E3B17">
        <w:t xml:space="preserve">agrees to provide verbal and written acknowledgments directly to </w:t>
      </w:r>
      <w:r w:rsidR="002F7C2B" w:rsidRPr="00322580">
        <w:rPr>
          <w:color w:val="FF0000"/>
        </w:rPr>
        <w:t>[</w:t>
      </w:r>
      <w:r w:rsidR="00EF1DE2">
        <w:rPr>
          <w:color w:val="FF0000"/>
        </w:rPr>
        <w:t>Public Housing Agency</w:t>
      </w:r>
      <w:r w:rsidR="002F7C2B" w:rsidRPr="00322580">
        <w:rPr>
          <w:color w:val="FF0000"/>
        </w:rPr>
        <w:t>]</w:t>
      </w:r>
      <w:r w:rsidR="00CA310E" w:rsidRPr="007E3B17">
        <w:t>.</w:t>
      </w:r>
    </w:p>
    <w:p w14:paraId="01401C5B" w14:textId="77777777" w:rsidR="007A2187" w:rsidRDefault="007A2187" w:rsidP="007A2187"/>
    <w:p w14:paraId="138C817D" w14:textId="77777777" w:rsidR="00612EB4" w:rsidRPr="007A2187" w:rsidRDefault="00612EB4" w:rsidP="007A2187">
      <w:pPr>
        <w:jc w:val="center"/>
      </w:pPr>
      <w:r w:rsidRPr="007E3B17">
        <w:rPr>
          <w:b/>
        </w:rPr>
        <w:t>Article III: General Provisions</w:t>
      </w:r>
    </w:p>
    <w:p w14:paraId="10505542" w14:textId="77777777" w:rsidR="00612EB4" w:rsidRPr="007E3B17" w:rsidRDefault="00612EB4"/>
    <w:p w14:paraId="74E37078" w14:textId="77777777" w:rsidR="001F75CF" w:rsidRPr="007E3B17" w:rsidRDefault="00612EB4">
      <w:r w:rsidRPr="007E3B17">
        <w:rPr>
          <w:b/>
        </w:rPr>
        <w:t>3-1.  Amendments</w:t>
      </w:r>
      <w:r w:rsidRPr="007E3B17">
        <w:t xml:space="preserve">.  </w:t>
      </w:r>
      <w:r w:rsidR="001F75CF">
        <w:t xml:space="preserve">This agreement may be amended. </w:t>
      </w:r>
      <w:r w:rsidR="001F75CF" w:rsidRPr="001F75CF">
        <w:t xml:space="preserve">Amendments must be bilaterally executed in writing, signed by authorized representatives of both Parties. No oral or unilateral amendments will be effective. </w:t>
      </w:r>
    </w:p>
    <w:p w14:paraId="545EA996" w14:textId="77777777" w:rsidR="00612EB4" w:rsidRPr="007E3B17" w:rsidRDefault="00612EB4"/>
    <w:p w14:paraId="4E9CB6A2" w14:textId="59B90CD7" w:rsidR="001F75CF" w:rsidRPr="006F0A26" w:rsidRDefault="00612EB4">
      <w:pPr>
        <w:rPr>
          <w:strike/>
        </w:rPr>
      </w:pPr>
      <w:r w:rsidRPr="007E3B17">
        <w:rPr>
          <w:b/>
        </w:rPr>
        <w:t>3-2.  Duration</w:t>
      </w:r>
      <w:r w:rsidRPr="007E3B17">
        <w:t xml:space="preserve">:  The agreement is effective when signed by the </w:t>
      </w:r>
      <w:r w:rsidR="008C6238">
        <w:t>P</w:t>
      </w:r>
      <w:r w:rsidRPr="007E3B17">
        <w:t xml:space="preserve">arties and will remain in effect until terminated by either </w:t>
      </w:r>
      <w:r w:rsidR="008C6238">
        <w:t>P</w:t>
      </w:r>
      <w:r w:rsidRPr="007E3B17">
        <w:t>arty</w:t>
      </w:r>
      <w:r w:rsidR="00DE23AD">
        <w:t xml:space="preserve"> or until the end of the agreement’s Period of Performance</w:t>
      </w:r>
      <w:r w:rsidRPr="007E3B17">
        <w:t xml:space="preserve">. </w:t>
      </w:r>
      <w:r w:rsidR="001F75CF" w:rsidRPr="001F75CF">
        <w:t xml:space="preserve">This </w:t>
      </w:r>
      <w:r w:rsidR="00F66DC6">
        <w:t>agreement</w:t>
      </w:r>
      <w:r w:rsidR="001F75CF" w:rsidRPr="001F75CF">
        <w:t xml:space="preserve"> will have a Period of Performance of one (</w:t>
      </w:r>
      <w:r w:rsidR="005F43B3">
        <w:t>1</w:t>
      </w:r>
      <w:r w:rsidR="001F75CF" w:rsidRPr="001F75CF">
        <w:t xml:space="preserve">) year, followed by </w:t>
      </w:r>
      <w:r w:rsidR="005E1288">
        <w:t xml:space="preserve">four </w:t>
      </w:r>
      <w:r w:rsidR="00DE23AD">
        <w:t>(</w:t>
      </w:r>
      <w:r w:rsidR="005F43B3">
        <w:t>4</w:t>
      </w:r>
      <w:r w:rsidR="00DE23AD">
        <w:t>)</w:t>
      </w:r>
      <w:r w:rsidR="001F75CF" w:rsidRPr="001F75CF">
        <w:t xml:space="preserve"> consecutive option years</w:t>
      </w:r>
      <w:r w:rsidR="005F43B3">
        <w:t>.</w:t>
      </w:r>
      <w:r w:rsidR="001F75CF" w:rsidRPr="001F75CF">
        <w:t xml:space="preserve"> </w:t>
      </w:r>
    </w:p>
    <w:p w14:paraId="6D174834" w14:textId="77777777" w:rsidR="00612EB4" w:rsidRPr="007E3B17" w:rsidRDefault="00612EB4"/>
    <w:p w14:paraId="3139ED8D" w14:textId="63B6C06C" w:rsidR="00612EB4" w:rsidRDefault="00612EB4">
      <w:r w:rsidRPr="007E3B17">
        <w:rPr>
          <w:b/>
        </w:rPr>
        <w:lastRenderedPageBreak/>
        <w:t>3-3.  Termination</w:t>
      </w:r>
      <w:r w:rsidRPr="007E3B17">
        <w:t xml:space="preserve">:  Either </w:t>
      </w:r>
      <w:r w:rsidR="008C6238">
        <w:t>P</w:t>
      </w:r>
      <w:r w:rsidR="008C6238" w:rsidRPr="007E3B17">
        <w:t xml:space="preserve">arty </w:t>
      </w:r>
      <w:r w:rsidRPr="007E3B17">
        <w:t xml:space="preserve">may terminate this agreement by providing the other </w:t>
      </w:r>
      <w:r w:rsidR="008C6238">
        <w:t>P</w:t>
      </w:r>
      <w:r w:rsidR="008C6238" w:rsidRPr="007E3B17">
        <w:t xml:space="preserve">arty </w:t>
      </w:r>
      <w:r w:rsidR="00EF74CC">
        <w:t xml:space="preserve">with </w:t>
      </w:r>
      <w:r w:rsidRPr="007E3B17">
        <w:t>at least 30 days written notice of its intent to terminate the agreement</w:t>
      </w:r>
      <w:r>
        <w:t xml:space="preserve">.  </w:t>
      </w:r>
    </w:p>
    <w:p w14:paraId="165AFB0A" w14:textId="77777777" w:rsidR="007E57B7" w:rsidRDefault="007E57B7"/>
    <w:p w14:paraId="3B5D66AE" w14:textId="77777777" w:rsidR="007E57B7" w:rsidRDefault="007E57B7" w:rsidP="007E57B7">
      <w:pPr>
        <w:jc w:val="center"/>
      </w:pPr>
      <w:r>
        <w:rPr>
          <w:b/>
          <w:bCs/>
        </w:rPr>
        <w:t>Article IV: Limitations</w:t>
      </w:r>
    </w:p>
    <w:p w14:paraId="0938F5F5" w14:textId="77777777" w:rsidR="007E57B7" w:rsidRDefault="007E57B7" w:rsidP="007E57B7"/>
    <w:p w14:paraId="69407C30" w14:textId="686329E5" w:rsidR="007E57B7" w:rsidRPr="009135E1" w:rsidRDefault="007E57B7" w:rsidP="007E57B7">
      <w:r>
        <w:rPr>
          <w:b/>
          <w:bCs/>
        </w:rPr>
        <w:t>4-1.</w:t>
      </w:r>
      <w:r w:rsidR="009135E1">
        <w:t xml:space="preserve"> </w:t>
      </w:r>
      <w:r w:rsidR="00EF1DE2">
        <w:t xml:space="preserve"> </w:t>
      </w:r>
      <w:r w:rsidR="009135E1">
        <w:t xml:space="preserve">For </w:t>
      </w:r>
      <w:r w:rsidR="009135E1" w:rsidRPr="008A5477">
        <w:t xml:space="preserve">the purposes of this </w:t>
      </w:r>
      <w:r w:rsidR="009135E1">
        <w:t>agreement</w:t>
      </w:r>
      <w:r w:rsidR="009135E1" w:rsidRPr="008A5477">
        <w:t xml:space="preserve">, a partnership is a voluntary, collaborative working relationship between VA and </w:t>
      </w:r>
      <w:r w:rsidR="00EF1DE2" w:rsidRPr="00322580">
        <w:rPr>
          <w:color w:val="FF0000"/>
        </w:rPr>
        <w:t>[</w:t>
      </w:r>
      <w:r w:rsidR="00EF1DE2">
        <w:rPr>
          <w:color w:val="FF0000"/>
        </w:rPr>
        <w:t>Public Housing Agency</w:t>
      </w:r>
      <w:r w:rsidR="00EF1DE2" w:rsidRPr="00322580">
        <w:rPr>
          <w:color w:val="FF0000"/>
        </w:rPr>
        <w:t>]</w:t>
      </w:r>
      <w:r w:rsidR="00EF1DE2" w:rsidRPr="007E3B17">
        <w:t>.</w:t>
      </w:r>
      <w:r w:rsidR="00EF1DE2">
        <w:t xml:space="preserve"> </w:t>
      </w:r>
      <w:r w:rsidR="009135E1" w:rsidRPr="008A5477">
        <w:t xml:space="preserve">The term partnership does not imply that VA and </w:t>
      </w:r>
      <w:r w:rsidR="00EF1DE2" w:rsidRPr="00322580">
        <w:rPr>
          <w:color w:val="FF0000"/>
        </w:rPr>
        <w:t>[</w:t>
      </w:r>
      <w:r w:rsidR="00EF1DE2">
        <w:rPr>
          <w:color w:val="FF0000"/>
        </w:rPr>
        <w:t>Public Housing Agency</w:t>
      </w:r>
      <w:r w:rsidR="00EF1DE2" w:rsidRPr="00322580">
        <w:rPr>
          <w:color w:val="FF0000"/>
        </w:rPr>
        <w:t>]</w:t>
      </w:r>
      <w:r w:rsidR="00EF1DE2">
        <w:t xml:space="preserve"> </w:t>
      </w:r>
      <w:r w:rsidR="009135E1" w:rsidRPr="008A5477">
        <w:t xml:space="preserve">are jointly liable for either </w:t>
      </w:r>
      <w:r w:rsidR="009135E1">
        <w:t>P</w:t>
      </w:r>
      <w:r w:rsidR="009135E1" w:rsidRPr="008A5477">
        <w:t xml:space="preserve">arty’s obligations. </w:t>
      </w:r>
      <w:r w:rsidR="009135E1">
        <w:t xml:space="preserve">This agreement shall not be construed to create a joint venture, agency, employment, or any other relationship between VA and </w:t>
      </w:r>
      <w:bookmarkStart w:id="1" w:name="_Hlk26269062"/>
      <w:r w:rsidR="00EF1DE2" w:rsidRPr="00322580">
        <w:rPr>
          <w:color w:val="FF0000"/>
        </w:rPr>
        <w:t>[</w:t>
      </w:r>
      <w:r w:rsidR="00EF1DE2">
        <w:rPr>
          <w:color w:val="FF0000"/>
        </w:rPr>
        <w:t>Public Housing Agency</w:t>
      </w:r>
      <w:r w:rsidR="00EF1DE2" w:rsidRPr="00322580">
        <w:rPr>
          <w:color w:val="FF0000"/>
        </w:rPr>
        <w:t>]</w:t>
      </w:r>
      <w:r w:rsidR="00EF1DE2" w:rsidRPr="007E3B17">
        <w:t>.</w:t>
      </w:r>
      <w:r w:rsidR="00EF1DE2">
        <w:t xml:space="preserve"> </w:t>
      </w:r>
      <w:r w:rsidR="009135E1">
        <w:t>This agreement does not authorize the expenditure or reimbursement of any funds. This agreement does not create a binding contractual obligation, obligate either Party to expend appropriations or other monies</w:t>
      </w:r>
      <w:r w:rsidR="00EF74CC">
        <w:t>,</w:t>
      </w:r>
      <w:r w:rsidR="009135E1">
        <w:t xml:space="preserve"> or </w:t>
      </w:r>
      <w:proofErr w:type="gramStart"/>
      <w:r w:rsidR="009135E1">
        <w:t>enter into</w:t>
      </w:r>
      <w:proofErr w:type="gramEnd"/>
      <w:r w:rsidR="009135E1">
        <w:t xml:space="preserve"> any contract or other obligation, or create any rights between the Parties. Should any exchange of funds or resources be necessary, the Parties will first </w:t>
      </w:r>
      <w:proofErr w:type="gramStart"/>
      <w:r w:rsidR="009135E1">
        <w:t>enter into</w:t>
      </w:r>
      <w:proofErr w:type="gramEnd"/>
      <w:r w:rsidR="009135E1">
        <w:t xml:space="preserve"> a supplemental binding instrument.</w:t>
      </w:r>
      <w:bookmarkEnd w:id="1"/>
    </w:p>
    <w:p w14:paraId="69E92283" w14:textId="77777777" w:rsidR="007E57B7" w:rsidRDefault="007E57B7" w:rsidP="007E57B7"/>
    <w:p w14:paraId="2FDDFD11" w14:textId="77777777" w:rsidR="007E57B7" w:rsidRDefault="007E57B7" w:rsidP="007E57B7">
      <w:r>
        <w:rPr>
          <w:b/>
          <w:bCs/>
        </w:rPr>
        <w:t>4-2.</w:t>
      </w:r>
      <w:r w:rsidR="00EF1DE2">
        <w:rPr>
          <w:b/>
          <w:bCs/>
        </w:rPr>
        <w:t xml:space="preserve"> </w:t>
      </w:r>
      <w:r>
        <w:t xml:space="preserve"> </w:t>
      </w:r>
      <w:r w:rsidR="00EF1DE2" w:rsidRPr="00322580">
        <w:rPr>
          <w:color w:val="FF0000"/>
        </w:rPr>
        <w:t>[</w:t>
      </w:r>
      <w:r w:rsidR="00EF1DE2">
        <w:rPr>
          <w:color w:val="FF0000"/>
        </w:rPr>
        <w:t>Public Housing Agency</w:t>
      </w:r>
      <w:r w:rsidR="00EF1DE2" w:rsidRPr="00322580">
        <w:rPr>
          <w:color w:val="FF0000"/>
        </w:rPr>
        <w:t>]</w:t>
      </w:r>
      <w:r w:rsidR="00EF1DE2">
        <w:t xml:space="preserve"> </w:t>
      </w:r>
      <w:r w:rsidR="009135E1" w:rsidRPr="003655E1">
        <w:t xml:space="preserve">will not use this </w:t>
      </w:r>
      <w:r w:rsidR="009135E1">
        <w:t>agreement</w:t>
      </w:r>
      <w:r w:rsidR="009135E1" w:rsidRPr="003655E1">
        <w:t xml:space="preserve"> to sell or promote any products or services.</w:t>
      </w:r>
    </w:p>
    <w:p w14:paraId="72424A37" w14:textId="77777777" w:rsidR="007E57B7" w:rsidRDefault="007E57B7" w:rsidP="007E57B7"/>
    <w:p w14:paraId="74262666" w14:textId="4749F573" w:rsidR="007E57B7" w:rsidRDefault="007E57B7" w:rsidP="001F75CF">
      <w:pPr>
        <w:autoSpaceDE w:val="0"/>
        <w:autoSpaceDN w:val="0"/>
        <w:adjustRightInd w:val="0"/>
      </w:pPr>
      <w:r>
        <w:rPr>
          <w:b/>
          <w:bCs/>
        </w:rPr>
        <w:t xml:space="preserve">4-3. </w:t>
      </w:r>
      <w:r w:rsidR="00EF1DE2">
        <w:rPr>
          <w:b/>
          <w:bCs/>
        </w:rPr>
        <w:t xml:space="preserve"> </w:t>
      </w:r>
      <w:r w:rsidR="00EF1DE2" w:rsidRPr="00322580">
        <w:rPr>
          <w:color w:val="FF0000"/>
        </w:rPr>
        <w:t>[</w:t>
      </w:r>
      <w:r w:rsidR="00EF1DE2">
        <w:rPr>
          <w:color w:val="FF0000"/>
        </w:rPr>
        <w:t>Public Housing Agency</w:t>
      </w:r>
      <w:r w:rsidR="00EF1DE2" w:rsidRPr="00322580">
        <w:rPr>
          <w:color w:val="FF0000"/>
        </w:rPr>
        <w:t>]</w:t>
      </w:r>
      <w:r w:rsidR="00EF1DE2">
        <w:t xml:space="preserve"> </w:t>
      </w:r>
      <w:r w:rsidR="009135E1" w:rsidRPr="003655E1">
        <w:t xml:space="preserve">will not use the name of </w:t>
      </w:r>
      <w:r w:rsidR="009135E1">
        <w:t>VA</w:t>
      </w:r>
      <w:r w:rsidR="009135E1" w:rsidRPr="003655E1">
        <w:t xml:space="preserve"> or any of its components, except in factual publicity and with prior </w:t>
      </w:r>
      <w:r w:rsidR="009135E1">
        <w:t xml:space="preserve">written </w:t>
      </w:r>
      <w:r w:rsidR="009135E1" w:rsidRPr="003655E1">
        <w:t>approval of</w:t>
      </w:r>
      <w:r w:rsidR="009135E1">
        <w:t xml:space="preserve"> VA</w:t>
      </w:r>
      <w:r w:rsidR="009135E1" w:rsidRPr="003655E1">
        <w:t>. Factual publicity includes announcements of dates, times, locations, purposes, agendas, speakers, and fees, if any, involved with activities or events. Such factual publicity shall not imply that the involvement of VA serves as an endorsement of the general policies, activities, or products of</w:t>
      </w:r>
      <w:r w:rsidR="009135E1">
        <w:t xml:space="preserve"> </w:t>
      </w:r>
      <w:r w:rsidR="00EF1DE2" w:rsidRPr="00322580">
        <w:rPr>
          <w:color w:val="FF0000"/>
        </w:rPr>
        <w:t>[</w:t>
      </w:r>
      <w:r w:rsidR="00EF1DE2">
        <w:rPr>
          <w:color w:val="FF0000"/>
        </w:rPr>
        <w:t>Public Housing Agency</w:t>
      </w:r>
      <w:r w:rsidR="00EF1DE2" w:rsidRPr="00322580">
        <w:rPr>
          <w:color w:val="FF0000"/>
        </w:rPr>
        <w:t>]</w:t>
      </w:r>
      <w:r w:rsidR="00EF1DE2" w:rsidRPr="007E3B17">
        <w:t>.</w:t>
      </w:r>
      <w:r w:rsidR="00EF1DE2">
        <w:t xml:space="preserve"> </w:t>
      </w:r>
      <w:r w:rsidR="009135E1" w:rsidRPr="003655E1">
        <w:t xml:space="preserve">Where </w:t>
      </w:r>
      <w:r w:rsidR="009135E1">
        <w:t>the publicity references VA</w:t>
      </w:r>
      <w:r w:rsidR="009135E1" w:rsidRPr="003655E1">
        <w:t xml:space="preserve">, publicity will be accompanied by a disclaimer to the effect that no VA endorsement is intended. </w:t>
      </w:r>
      <w:r w:rsidR="00EF1DE2" w:rsidRPr="00322580">
        <w:rPr>
          <w:color w:val="FF0000"/>
        </w:rPr>
        <w:t>[</w:t>
      </w:r>
      <w:r w:rsidR="00EF1DE2">
        <w:rPr>
          <w:color w:val="FF0000"/>
        </w:rPr>
        <w:t>Public Housing Agency</w:t>
      </w:r>
      <w:r w:rsidR="00EF1DE2" w:rsidRPr="00322580">
        <w:rPr>
          <w:color w:val="FF0000"/>
        </w:rPr>
        <w:t>]</w:t>
      </w:r>
      <w:r w:rsidR="00C74131">
        <w:t xml:space="preserve"> </w:t>
      </w:r>
      <w:r w:rsidR="009135E1">
        <w:t>may use VA’s</w:t>
      </w:r>
      <w:r w:rsidR="009135E1" w:rsidRPr="003655E1">
        <w:t xml:space="preserve"> logo, seals, flags, and other symbols</w:t>
      </w:r>
      <w:r w:rsidR="009135E1">
        <w:t xml:space="preserve"> only pursuant to a written determination by VA that the proposed use by </w:t>
      </w:r>
      <w:r w:rsidR="00C74131" w:rsidRPr="00322580">
        <w:rPr>
          <w:color w:val="FF0000"/>
        </w:rPr>
        <w:t>[</w:t>
      </w:r>
      <w:r w:rsidR="00C74131">
        <w:rPr>
          <w:color w:val="FF0000"/>
        </w:rPr>
        <w:t>Public Housing Agency]</w:t>
      </w:r>
      <w:r w:rsidR="006F0A26">
        <w:rPr>
          <w:color w:val="FF0000"/>
        </w:rPr>
        <w:t xml:space="preserve"> </w:t>
      </w:r>
      <w:r w:rsidR="009135E1">
        <w:t>advances the aims, purposes, and mission of the Department. VA approval is not guaranteed.</w:t>
      </w:r>
      <w:r w:rsidR="009135E1" w:rsidRPr="003655E1" w:rsidDel="004C09B1">
        <w:t xml:space="preserve"> </w:t>
      </w:r>
    </w:p>
    <w:p w14:paraId="769C1229" w14:textId="77777777" w:rsidR="007E57B7" w:rsidRDefault="007E57B7" w:rsidP="007E57B7"/>
    <w:p w14:paraId="5C719984" w14:textId="77777777" w:rsidR="007E57B7" w:rsidRDefault="007E57B7" w:rsidP="007E57B7">
      <w:r>
        <w:rPr>
          <w:b/>
          <w:bCs/>
        </w:rPr>
        <w:t>4-4.</w:t>
      </w:r>
      <w:r>
        <w:t xml:space="preserve"> </w:t>
      </w:r>
      <w:r w:rsidR="009135E1" w:rsidRPr="003655E1">
        <w:t xml:space="preserve">VA will not use and has obtained no ownership interests in </w:t>
      </w:r>
      <w:r w:rsidR="00C74131" w:rsidRPr="00322580">
        <w:rPr>
          <w:color w:val="FF0000"/>
        </w:rPr>
        <w:t>[</w:t>
      </w:r>
      <w:r w:rsidR="00C74131">
        <w:rPr>
          <w:color w:val="FF0000"/>
        </w:rPr>
        <w:t>Public Housing Agency’s</w:t>
      </w:r>
      <w:r w:rsidR="00C74131" w:rsidRPr="00322580">
        <w:rPr>
          <w:color w:val="FF0000"/>
        </w:rPr>
        <w:t>]</w:t>
      </w:r>
      <w:r w:rsidR="009135E1">
        <w:t xml:space="preserve"> </w:t>
      </w:r>
      <w:r w:rsidR="009135E1" w:rsidRPr="003655E1">
        <w:t>name</w:t>
      </w:r>
      <w:r w:rsidR="009135E1">
        <w:t>s</w:t>
      </w:r>
      <w:r w:rsidR="009135E1" w:rsidRPr="003655E1">
        <w:t>, logos, and/or trademarks (the Marks).</w:t>
      </w:r>
      <w:r w:rsidR="009135E1">
        <w:t xml:space="preserve"> </w:t>
      </w:r>
      <w:r w:rsidR="009135E1" w:rsidRPr="003655E1">
        <w:t xml:space="preserve">VA will obtain </w:t>
      </w:r>
      <w:r w:rsidR="00C74131" w:rsidRPr="00322580">
        <w:rPr>
          <w:color w:val="FF0000"/>
        </w:rPr>
        <w:t>[</w:t>
      </w:r>
      <w:r w:rsidR="00C74131">
        <w:rPr>
          <w:color w:val="FF0000"/>
        </w:rPr>
        <w:t>Public Housing Agency’s</w:t>
      </w:r>
      <w:r w:rsidR="00C74131" w:rsidRPr="00322580">
        <w:rPr>
          <w:color w:val="FF0000"/>
        </w:rPr>
        <w:t>]</w:t>
      </w:r>
      <w:r w:rsidR="009135E1">
        <w:t xml:space="preserve"> </w:t>
      </w:r>
      <w:r w:rsidR="009135E1" w:rsidRPr="003655E1">
        <w:t>prior written approval to use the Marks.</w:t>
      </w:r>
    </w:p>
    <w:p w14:paraId="0D1B4914" w14:textId="77777777" w:rsidR="007E57B7" w:rsidRDefault="007E57B7" w:rsidP="007E57B7"/>
    <w:p w14:paraId="6ACF3BDC" w14:textId="77777777" w:rsidR="007E57B7" w:rsidRDefault="007E57B7" w:rsidP="001F75CF">
      <w:r w:rsidRPr="007E57B7">
        <w:rPr>
          <w:b/>
          <w:bCs/>
        </w:rPr>
        <w:t>4-5.</w:t>
      </w:r>
      <w:r w:rsidR="009135E1">
        <w:rPr>
          <w:b/>
          <w:bCs/>
        </w:rPr>
        <w:t xml:space="preserve"> </w:t>
      </w:r>
      <w:r w:rsidR="009135E1" w:rsidRPr="001F75CF">
        <w:t>This Agreement is not intended to be an exclusive arrangement.</w:t>
      </w:r>
      <w:r w:rsidR="009135E1">
        <w:t xml:space="preserve"> </w:t>
      </w:r>
      <w:r w:rsidR="009135E1" w:rsidRPr="001F75CF">
        <w:t xml:space="preserve">The relationship established in this Agreement in no way limits VA or </w:t>
      </w:r>
      <w:r w:rsidR="00C74131" w:rsidRPr="00322580">
        <w:rPr>
          <w:color w:val="FF0000"/>
        </w:rPr>
        <w:t>[</w:t>
      </w:r>
      <w:r w:rsidR="00C74131">
        <w:rPr>
          <w:color w:val="FF0000"/>
        </w:rPr>
        <w:t>Public Housing Agency</w:t>
      </w:r>
      <w:r w:rsidR="00C74131" w:rsidRPr="00322580">
        <w:rPr>
          <w:color w:val="FF0000"/>
        </w:rPr>
        <w:t>]</w:t>
      </w:r>
      <w:r w:rsidR="009135E1">
        <w:t xml:space="preserve"> </w:t>
      </w:r>
      <w:r w:rsidR="009135E1" w:rsidRPr="001F75CF">
        <w:t>from establishing similar relationships with any other entity.</w:t>
      </w:r>
    </w:p>
    <w:p w14:paraId="2B385E95" w14:textId="77777777" w:rsidR="007E57B7" w:rsidRDefault="007E57B7" w:rsidP="007E57B7">
      <w:pPr>
        <w:jc w:val="both"/>
      </w:pPr>
    </w:p>
    <w:p w14:paraId="2C91571E" w14:textId="77777777" w:rsidR="007E57B7" w:rsidRPr="00C74131" w:rsidRDefault="007E57B7" w:rsidP="001F75CF">
      <w:r>
        <w:rPr>
          <w:b/>
          <w:bCs/>
        </w:rPr>
        <w:t>4-6.</w:t>
      </w:r>
      <w:r>
        <w:t xml:space="preserve"> </w:t>
      </w:r>
      <w:r w:rsidR="009135E1" w:rsidRPr="003655E1">
        <w:t xml:space="preserve">This Agreement does not represent any endorsement by VA of the general policies, activities, or products of </w:t>
      </w:r>
      <w:r w:rsidR="00C74131" w:rsidRPr="00322580">
        <w:rPr>
          <w:color w:val="FF0000"/>
        </w:rPr>
        <w:t>[</w:t>
      </w:r>
      <w:r w:rsidR="00C74131">
        <w:rPr>
          <w:color w:val="FF0000"/>
        </w:rPr>
        <w:t>Public Housing Agency]</w:t>
      </w:r>
      <w:r w:rsidR="00C74131">
        <w:t>.</w:t>
      </w:r>
    </w:p>
    <w:p w14:paraId="5EC7DD55" w14:textId="77777777" w:rsidR="007E57B7" w:rsidRDefault="007E57B7" w:rsidP="007E57B7">
      <w:pPr>
        <w:jc w:val="both"/>
      </w:pPr>
    </w:p>
    <w:p w14:paraId="3482F200" w14:textId="77777777" w:rsidR="007E57B7" w:rsidRDefault="007E57B7" w:rsidP="001F75CF">
      <w:r>
        <w:rPr>
          <w:b/>
          <w:bCs/>
        </w:rPr>
        <w:lastRenderedPageBreak/>
        <w:t>4-7.</w:t>
      </w:r>
      <w:r>
        <w:t xml:space="preserve"> </w:t>
      </w:r>
      <w:r w:rsidR="009135E1">
        <w:t>Any publicity released by either Party concerning this agreement, the services or supports provided within, or any resulting outcomes, will be subject to prior approval of the other Party.</w:t>
      </w:r>
    </w:p>
    <w:p w14:paraId="1E8AC7F6" w14:textId="77777777" w:rsidR="007E57B7" w:rsidRDefault="007E57B7" w:rsidP="007E57B7">
      <w:pPr>
        <w:jc w:val="both"/>
      </w:pPr>
    </w:p>
    <w:p w14:paraId="4D25F9AA" w14:textId="77777777" w:rsidR="007E57B7" w:rsidRDefault="007E57B7" w:rsidP="001F75CF">
      <w:r>
        <w:rPr>
          <w:b/>
          <w:bCs/>
        </w:rPr>
        <w:t>4-8.</w:t>
      </w:r>
      <w:r>
        <w:t xml:space="preserve"> </w:t>
      </w:r>
      <w:r w:rsidR="009135E1">
        <w:t xml:space="preserve">Each Party shall bear its own costs, risks, and liabilities incurred by it arising out of its obligations and efforts under this agreement. One Party cannot commit the other to any cost, expense, or obligation.  </w:t>
      </w:r>
    </w:p>
    <w:p w14:paraId="44E7CBAB" w14:textId="77777777" w:rsidR="007E57B7" w:rsidRDefault="007E57B7" w:rsidP="007E57B7">
      <w:pPr>
        <w:jc w:val="both"/>
      </w:pPr>
    </w:p>
    <w:p w14:paraId="0B7D41F4" w14:textId="22C7D34A" w:rsidR="007E57B7" w:rsidRDefault="007E57B7" w:rsidP="001F75CF">
      <w:r>
        <w:rPr>
          <w:b/>
          <w:bCs/>
        </w:rPr>
        <w:t>4-9.</w:t>
      </w:r>
      <w:r>
        <w:t xml:space="preserve"> </w:t>
      </w:r>
      <w:r w:rsidR="009135E1">
        <w:t xml:space="preserve">This </w:t>
      </w:r>
      <w:r w:rsidR="00EF74CC">
        <w:t xml:space="preserve">Agreement </w:t>
      </w:r>
      <w:r w:rsidR="009135E1">
        <w:t>may not be assigned or otherwise transferred by any Party, in whole or in part, without the prior written consent of the other Party, which shall not be unreasonably withheld.</w:t>
      </w:r>
    </w:p>
    <w:p w14:paraId="5F57F785" w14:textId="77777777" w:rsidR="007E57B7" w:rsidRDefault="007E57B7" w:rsidP="007E57B7">
      <w:pPr>
        <w:jc w:val="both"/>
      </w:pPr>
    </w:p>
    <w:p w14:paraId="4CBF86E7" w14:textId="77777777" w:rsidR="007E57B7" w:rsidRDefault="007E57B7" w:rsidP="001F75CF">
      <w:r>
        <w:rPr>
          <w:b/>
          <w:bCs/>
        </w:rPr>
        <w:t>4-10.</w:t>
      </w:r>
      <w:r>
        <w:t xml:space="preserve"> </w:t>
      </w:r>
      <w:r w:rsidR="009135E1">
        <w:t xml:space="preserve">VA and the </w:t>
      </w:r>
      <w:r w:rsidR="00C74131" w:rsidRPr="00322580">
        <w:rPr>
          <w:color w:val="FF0000"/>
        </w:rPr>
        <w:t>[</w:t>
      </w:r>
      <w:r w:rsidR="00C74131">
        <w:rPr>
          <w:color w:val="FF0000"/>
        </w:rPr>
        <w:t xml:space="preserve">Public Housing Agency] </w:t>
      </w:r>
      <w:r w:rsidR="009135E1">
        <w:t>will only disclose data to one another as permitted under applicable federal law.</w:t>
      </w:r>
    </w:p>
    <w:p w14:paraId="6AA720BC" w14:textId="77777777" w:rsidR="007E57B7" w:rsidRDefault="007E57B7" w:rsidP="007E57B7">
      <w:pPr>
        <w:jc w:val="both"/>
      </w:pPr>
    </w:p>
    <w:p w14:paraId="289FBDD1" w14:textId="75E4AA6B" w:rsidR="007E57B7" w:rsidRDefault="007E57B7" w:rsidP="001F75CF">
      <w:r>
        <w:rPr>
          <w:b/>
          <w:bCs/>
        </w:rPr>
        <w:t xml:space="preserve">4-11. </w:t>
      </w:r>
      <w:proofErr w:type="gramStart"/>
      <w:r w:rsidR="009135E1">
        <w:rPr>
          <w:color w:val="000000"/>
        </w:rPr>
        <w:t>With regard to</w:t>
      </w:r>
      <w:proofErr w:type="gramEnd"/>
      <w:r w:rsidR="009135E1">
        <w:rPr>
          <w:color w:val="000000"/>
        </w:rPr>
        <w:t xml:space="preserve"> any copyrighted materials created during the performance of this agreement, </w:t>
      </w:r>
      <w:r w:rsidR="006F0A26" w:rsidRPr="00006E6D">
        <w:rPr>
          <w:color w:val="FF0000"/>
        </w:rPr>
        <w:t>[Designated Service Provider]</w:t>
      </w:r>
      <w:r w:rsidR="006F0A26">
        <w:t xml:space="preserve"> </w:t>
      </w:r>
      <w:r w:rsidR="009135E1">
        <w:rPr>
          <w:color w:val="000000"/>
        </w:rPr>
        <w:t>will grant to VA (the Government), and others acting on its behalf, a paid-up, nonexclusive, irrevocable worldwide license in such copyrighted data to reproduce, prepare derivative works, distribute copies to the public, and perform publicly and display publicly by or on behalf of the Government.</w:t>
      </w:r>
    </w:p>
    <w:p w14:paraId="1341B586" w14:textId="77777777" w:rsidR="007E57B7" w:rsidRDefault="007E57B7" w:rsidP="007E57B7">
      <w:pPr>
        <w:jc w:val="both"/>
      </w:pPr>
    </w:p>
    <w:p w14:paraId="5ADD8ACD" w14:textId="77777777" w:rsidR="007E57B7" w:rsidRDefault="007E57B7" w:rsidP="001F75CF">
      <w:r>
        <w:rPr>
          <w:b/>
          <w:bCs/>
        </w:rPr>
        <w:t>4-12.</w:t>
      </w:r>
      <w:r>
        <w:t xml:space="preserve"> </w:t>
      </w:r>
      <w:r w:rsidR="009135E1">
        <w:t xml:space="preserve">The liability, if any, of the United States for injury or loss of property, or personal injury or death shall be governed exclusively by the provisions of the </w:t>
      </w:r>
      <w:r w:rsidR="001F75CF">
        <w:t>federal Tort Claims Act. This agreement is subject only to federal law.</w:t>
      </w:r>
    </w:p>
    <w:p w14:paraId="0022D25D" w14:textId="77777777" w:rsidR="007E57B7" w:rsidRPr="007E57B7" w:rsidRDefault="007E57B7" w:rsidP="001F75CF">
      <w:pPr>
        <w:jc w:val="both"/>
      </w:pPr>
    </w:p>
    <w:p w14:paraId="52ECDEE0" w14:textId="77777777" w:rsidR="00612EB4" w:rsidRDefault="00612EB4"/>
    <w:p w14:paraId="642F0DD8" w14:textId="77777777" w:rsidR="00612EB4" w:rsidRDefault="00612EB4"/>
    <w:p w14:paraId="7C32F0DB" w14:textId="77777777" w:rsidR="003762CA" w:rsidRPr="003762CA" w:rsidRDefault="003762CA">
      <w:pPr>
        <w:rPr>
          <w:b/>
          <w:bCs/>
        </w:rPr>
      </w:pPr>
      <w:r w:rsidRPr="003762CA">
        <w:rPr>
          <w:b/>
          <w:bCs/>
        </w:rPr>
        <w:t>SIGNATURES</w:t>
      </w:r>
    </w:p>
    <w:p w14:paraId="494EF626" w14:textId="77777777" w:rsidR="003762CA" w:rsidRDefault="003762CA"/>
    <w:p w14:paraId="7545DB8E" w14:textId="77777777" w:rsidR="00612EB4" w:rsidRDefault="00612EB4"/>
    <w:p w14:paraId="1404C8EE" w14:textId="77777777" w:rsidR="00612EB4" w:rsidRDefault="00612EB4">
      <w:r>
        <w:t xml:space="preserve">For the </w:t>
      </w:r>
      <w:r w:rsidR="00476DE6">
        <w:t>Department of Veterans Affairs</w:t>
      </w:r>
    </w:p>
    <w:p w14:paraId="169D0D22" w14:textId="77777777" w:rsidR="00612EB4" w:rsidRDefault="00612EB4"/>
    <w:p w14:paraId="220D8D72" w14:textId="77777777" w:rsidR="00612EB4" w:rsidRDefault="00612EB4"/>
    <w:p w14:paraId="7CF81BD0" w14:textId="77777777" w:rsidR="00612EB4" w:rsidRDefault="00612EB4">
      <w:r>
        <w:t>____________________________                                    Date:  _____________</w:t>
      </w:r>
    </w:p>
    <w:p w14:paraId="554FECC1" w14:textId="77777777" w:rsidR="00B1196C" w:rsidRDefault="00B1196C"/>
    <w:p w14:paraId="763A7B0E" w14:textId="77777777" w:rsidR="00612EB4" w:rsidRPr="007E3B17" w:rsidRDefault="007A2187">
      <w:r>
        <w:t>L</w:t>
      </w:r>
      <w:r w:rsidR="00B1196C" w:rsidRPr="007E3B17">
        <w:t>ocal VA Medical Center Director</w:t>
      </w:r>
    </w:p>
    <w:p w14:paraId="3C8FCB36" w14:textId="77777777" w:rsidR="00612EB4" w:rsidRDefault="00612EB4"/>
    <w:p w14:paraId="7373ABA8" w14:textId="77777777" w:rsidR="00612EB4" w:rsidRDefault="00612EB4"/>
    <w:p w14:paraId="378D5274" w14:textId="77777777" w:rsidR="00612EB4" w:rsidRDefault="00612EB4"/>
    <w:p w14:paraId="43A100E2" w14:textId="77777777" w:rsidR="00612EB4" w:rsidRDefault="00612EB4">
      <w:r>
        <w:t>For</w:t>
      </w:r>
      <w:r w:rsidRPr="007E3B17">
        <w:t xml:space="preserve"> </w:t>
      </w:r>
      <w:r w:rsidR="00F66DC6" w:rsidRPr="00322580">
        <w:rPr>
          <w:color w:val="FF0000"/>
        </w:rPr>
        <w:t>[</w:t>
      </w:r>
      <w:r w:rsidR="00C74131">
        <w:rPr>
          <w:color w:val="FF0000"/>
        </w:rPr>
        <w:t>Public Housing Agency</w:t>
      </w:r>
      <w:r w:rsidR="00F66DC6" w:rsidRPr="00322580">
        <w:rPr>
          <w:color w:val="FF0000"/>
        </w:rPr>
        <w:t>]</w:t>
      </w:r>
    </w:p>
    <w:p w14:paraId="12ABC8A7" w14:textId="77777777" w:rsidR="007A2187" w:rsidRDefault="007A2187"/>
    <w:p w14:paraId="633D6D62" w14:textId="77777777" w:rsidR="00612EB4" w:rsidRDefault="00612EB4"/>
    <w:p w14:paraId="469A23B7" w14:textId="77777777" w:rsidR="00612EB4" w:rsidRDefault="00612EB4">
      <w:r>
        <w:t>____________________________                                    Date:  _____________</w:t>
      </w:r>
    </w:p>
    <w:p w14:paraId="2258F887" w14:textId="77777777" w:rsidR="004C468B" w:rsidRDefault="004C468B"/>
    <w:p w14:paraId="4A430CBD" w14:textId="77777777" w:rsidR="00C74131" w:rsidRDefault="00C74131">
      <w:r>
        <w:t>Public Housing Agency Director</w:t>
      </w:r>
    </w:p>
    <w:p w14:paraId="094C8342" w14:textId="77777777" w:rsidR="008C6238" w:rsidRDefault="008C6238"/>
    <w:sectPr w:rsidR="008C6238">
      <w:footerReference w:type="defaul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F8D1" w14:textId="77777777" w:rsidR="00417088" w:rsidRDefault="00417088" w:rsidP="00612EB4">
      <w:r>
        <w:separator/>
      </w:r>
    </w:p>
  </w:endnote>
  <w:endnote w:type="continuationSeparator" w:id="0">
    <w:p w14:paraId="6ED25C6B" w14:textId="77777777" w:rsidR="00417088" w:rsidRDefault="00417088" w:rsidP="00612EB4">
      <w:r>
        <w:continuationSeparator/>
      </w:r>
    </w:p>
  </w:endnote>
  <w:endnote w:type="continuationNotice" w:id="1">
    <w:p w14:paraId="386CF2A2" w14:textId="77777777" w:rsidR="00417088" w:rsidRDefault="00417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DBEA" w14:textId="77777777" w:rsidR="00950216" w:rsidRDefault="004E0DC2" w:rsidP="00950216">
    <w:pPr>
      <w:pStyle w:val="Footer"/>
      <w:ind w:left="1440"/>
      <w:jc w:val="right"/>
    </w:pPr>
    <w:r>
      <w:t xml:space="preserve">February </w:t>
    </w:r>
    <w:r w:rsidR="00D35E52">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AB1E0" w14:textId="77777777" w:rsidR="00417088" w:rsidRDefault="00417088" w:rsidP="00612EB4">
      <w:r>
        <w:separator/>
      </w:r>
    </w:p>
  </w:footnote>
  <w:footnote w:type="continuationSeparator" w:id="0">
    <w:p w14:paraId="226BEDDD" w14:textId="77777777" w:rsidR="00417088" w:rsidRDefault="00417088" w:rsidP="00612EB4">
      <w:r>
        <w:continuationSeparator/>
      </w:r>
    </w:p>
  </w:footnote>
  <w:footnote w:type="continuationNotice" w:id="1">
    <w:p w14:paraId="506582AF" w14:textId="77777777" w:rsidR="00417088" w:rsidRDefault="004170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D0C"/>
    <w:multiLevelType w:val="multilevel"/>
    <w:tmpl w:val="6A64E926"/>
    <w:lvl w:ilvl="0">
      <w:start w:val="1"/>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85306B5"/>
    <w:multiLevelType w:val="multilevel"/>
    <w:tmpl w:val="95044D9E"/>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DE12F47"/>
    <w:multiLevelType w:val="multilevel"/>
    <w:tmpl w:val="95044D9E"/>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8AC393A"/>
    <w:multiLevelType w:val="multilevel"/>
    <w:tmpl w:val="56AC97A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AA67B6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D556DFA"/>
    <w:multiLevelType w:val="multilevel"/>
    <w:tmpl w:val="99A028A2"/>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1507853"/>
    <w:multiLevelType w:val="multilevel"/>
    <w:tmpl w:val="99A028A2"/>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B892BAE"/>
    <w:multiLevelType w:val="multilevel"/>
    <w:tmpl w:val="F356DEFE"/>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46ED227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9E92C2F"/>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EA854DF"/>
    <w:multiLevelType w:val="multilevel"/>
    <w:tmpl w:val="6EA0610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520C608D"/>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6CB4E16"/>
    <w:multiLevelType w:val="multilevel"/>
    <w:tmpl w:val="6A64E926"/>
    <w:lvl w:ilvl="0">
      <w:start w:val="1"/>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3" w15:restartNumberingAfterBreak="0">
    <w:nsid w:val="68A67E97"/>
    <w:multiLevelType w:val="multilevel"/>
    <w:tmpl w:val="6A64E926"/>
    <w:lvl w:ilvl="0">
      <w:start w:val="1"/>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15:restartNumberingAfterBreak="0">
    <w:nsid w:val="6A771D51"/>
    <w:multiLevelType w:val="multilevel"/>
    <w:tmpl w:val="95044D9E"/>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16cid:durableId="271867806">
    <w:abstractNumId w:val="7"/>
  </w:num>
  <w:num w:numId="2" w16cid:durableId="8146953">
    <w:abstractNumId w:val="3"/>
  </w:num>
  <w:num w:numId="3" w16cid:durableId="852764694">
    <w:abstractNumId w:val="6"/>
  </w:num>
  <w:num w:numId="4" w16cid:durableId="508180501">
    <w:abstractNumId w:val="5"/>
  </w:num>
  <w:num w:numId="5" w16cid:durableId="1059522733">
    <w:abstractNumId w:val="10"/>
  </w:num>
  <w:num w:numId="6" w16cid:durableId="61216970">
    <w:abstractNumId w:val="8"/>
  </w:num>
  <w:num w:numId="7" w16cid:durableId="1015500336">
    <w:abstractNumId w:val="4"/>
  </w:num>
  <w:num w:numId="8" w16cid:durableId="1500340655">
    <w:abstractNumId w:val="14"/>
  </w:num>
  <w:num w:numId="9" w16cid:durableId="1391810729">
    <w:abstractNumId w:val="11"/>
  </w:num>
  <w:num w:numId="10" w16cid:durableId="288441883">
    <w:abstractNumId w:val="9"/>
  </w:num>
  <w:num w:numId="11" w16cid:durableId="719981989">
    <w:abstractNumId w:val="1"/>
  </w:num>
  <w:num w:numId="12" w16cid:durableId="377778816">
    <w:abstractNumId w:val="2"/>
  </w:num>
  <w:num w:numId="13" w16cid:durableId="1800419862">
    <w:abstractNumId w:val="13"/>
  </w:num>
  <w:num w:numId="14" w16cid:durableId="215896086">
    <w:abstractNumId w:val="0"/>
  </w:num>
  <w:num w:numId="15" w16cid:durableId="3448646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4A"/>
    <w:rsid w:val="000043A3"/>
    <w:rsid w:val="000045F1"/>
    <w:rsid w:val="00006E6D"/>
    <w:rsid w:val="00010375"/>
    <w:rsid w:val="00017E1A"/>
    <w:rsid w:val="000C3405"/>
    <w:rsid w:val="000C45C8"/>
    <w:rsid w:val="000D4E13"/>
    <w:rsid w:val="0015044F"/>
    <w:rsid w:val="00161625"/>
    <w:rsid w:val="0019569A"/>
    <w:rsid w:val="001C69DF"/>
    <w:rsid w:val="001D167A"/>
    <w:rsid w:val="001F1A6A"/>
    <w:rsid w:val="001F75CF"/>
    <w:rsid w:val="0021385B"/>
    <w:rsid w:val="00245B2C"/>
    <w:rsid w:val="002569EE"/>
    <w:rsid w:val="002627C7"/>
    <w:rsid w:val="0027610C"/>
    <w:rsid w:val="00286075"/>
    <w:rsid w:val="002C7044"/>
    <w:rsid w:val="002D08E4"/>
    <w:rsid w:val="002D4C71"/>
    <w:rsid w:val="002F7C2B"/>
    <w:rsid w:val="00333316"/>
    <w:rsid w:val="00353D2B"/>
    <w:rsid w:val="003762CA"/>
    <w:rsid w:val="003B5205"/>
    <w:rsid w:val="003B77BE"/>
    <w:rsid w:val="003D42A7"/>
    <w:rsid w:val="003E31A8"/>
    <w:rsid w:val="00401BC9"/>
    <w:rsid w:val="00404128"/>
    <w:rsid w:val="00417088"/>
    <w:rsid w:val="004329A7"/>
    <w:rsid w:val="00456639"/>
    <w:rsid w:val="00476DE6"/>
    <w:rsid w:val="004A1F5B"/>
    <w:rsid w:val="004B083C"/>
    <w:rsid w:val="004C3696"/>
    <w:rsid w:val="004C468B"/>
    <w:rsid w:val="004E0DC2"/>
    <w:rsid w:val="004F120B"/>
    <w:rsid w:val="005223FA"/>
    <w:rsid w:val="00573EB3"/>
    <w:rsid w:val="00591F68"/>
    <w:rsid w:val="005D3B88"/>
    <w:rsid w:val="005E1288"/>
    <w:rsid w:val="005F43B3"/>
    <w:rsid w:val="00601BE6"/>
    <w:rsid w:val="0060597E"/>
    <w:rsid w:val="00612EB4"/>
    <w:rsid w:val="00641119"/>
    <w:rsid w:val="006520F9"/>
    <w:rsid w:val="00660DA8"/>
    <w:rsid w:val="0066345D"/>
    <w:rsid w:val="00691E79"/>
    <w:rsid w:val="006C288E"/>
    <w:rsid w:val="006C29FE"/>
    <w:rsid w:val="006D63B0"/>
    <w:rsid w:val="006F0A26"/>
    <w:rsid w:val="006F3678"/>
    <w:rsid w:val="006F6CE6"/>
    <w:rsid w:val="00714E6C"/>
    <w:rsid w:val="0071669C"/>
    <w:rsid w:val="00747FFE"/>
    <w:rsid w:val="00780CC8"/>
    <w:rsid w:val="007912DA"/>
    <w:rsid w:val="007A2187"/>
    <w:rsid w:val="007C28B4"/>
    <w:rsid w:val="007D2835"/>
    <w:rsid w:val="007E16F6"/>
    <w:rsid w:val="007E3B17"/>
    <w:rsid w:val="007E57B7"/>
    <w:rsid w:val="00800543"/>
    <w:rsid w:val="00811B32"/>
    <w:rsid w:val="00847CD3"/>
    <w:rsid w:val="008B274A"/>
    <w:rsid w:val="008C6238"/>
    <w:rsid w:val="008E1F56"/>
    <w:rsid w:val="00910C4A"/>
    <w:rsid w:val="009135E1"/>
    <w:rsid w:val="00915A23"/>
    <w:rsid w:val="00934C51"/>
    <w:rsid w:val="0094768E"/>
    <w:rsid w:val="00950216"/>
    <w:rsid w:val="00965E1C"/>
    <w:rsid w:val="009C56CF"/>
    <w:rsid w:val="009F06DE"/>
    <w:rsid w:val="009F0C42"/>
    <w:rsid w:val="00A07C57"/>
    <w:rsid w:val="00A266FB"/>
    <w:rsid w:val="00AE0256"/>
    <w:rsid w:val="00B03652"/>
    <w:rsid w:val="00B1196C"/>
    <w:rsid w:val="00B119D7"/>
    <w:rsid w:val="00B169A7"/>
    <w:rsid w:val="00B47CEF"/>
    <w:rsid w:val="00BD726C"/>
    <w:rsid w:val="00BF5290"/>
    <w:rsid w:val="00BF7A21"/>
    <w:rsid w:val="00C12C5A"/>
    <w:rsid w:val="00C25D73"/>
    <w:rsid w:val="00C45198"/>
    <w:rsid w:val="00C63059"/>
    <w:rsid w:val="00C74131"/>
    <w:rsid w:val="00C85AF8"/>
    <w:rsid w:val="00C869E0"/>
    <w:rsid w:val="00CA310E"/>
    <w:rsid w:val="00CC1270"/>
    <w:rsid w:val="00D24329"/>
    <w:rsid w:val="00D2547C"/>
    <w:rsid w:val="00D35E52"/>
    <w:rsid w:val="00D57B4A"/>
    <w:rsid w:val="00D62748"/>
    <w:rsid w:val="00DA6ACB"/>
    <w:rsid w:val="00DD70F6"/>
    <w:rsid w:val="00DD72C0"/>
    <w:rsid w:val="00DE23AD"/>
    <w:rsid w:val="00E1359E"/>
    <w:rsid w:val="00E2387F"/>
    <w:rsid w:val="00E42832"/>
    <w:rsid w:val="00E43913"/>
    <w:rsid w:val="00E43BF1"/>
    <w:rsid w:val="00E8052A"/>
    <w:rsid w:val="00E92282"/>
    <w:rsid w:val="00EC0F0F"/>
    <w:rsid w:val="00EF1DE2"/>
    <w:rsid w:val="00EF74CC"/>
    <w:rsid w:val="00F66DC6"/>
    <w:rsid w:val="00F910D9"/>
    <w:rsid w:val="00FA0BB3"/>
    <w:rsid w:val="00FE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50EB45"/>
  <w15:chartTrackingRefBased/>
  <w15:docId w15:val="{45AFC0C8-2584-480B-B7FA-271ACBFF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CC1270"/>
    <w:rPr>
      <w:rFonts w:ascii="Tahoma" w:hAnsi="Tahoma" w:cs="Tahoma"/>
      <w:sz w:val="16"/>
      <w:szCs w:val="16"/>
    </w:rPr>
  </w:style>
  <w:style w:type="character" w:customStyle="1" w:styleId="BalloonTextChar">
    <w:name w:val="Balloon Text Char"/>
    <w:link w:val="BalloonText"/>
    <w:uiPriority w:val="99"/>
    <w:semiHidden/>
    <w:rsid w:val="00CC1270"/>
    <w:rPr>
      <w:rFonts w:ascii="Tahoma" w:hAnsi="Tahoma" w:cs="Tahoma"/>
      <w:sz w:val="16"/>
      <w:szCs w:val="16"/>
    </w:rPr>
  </w:style>
  <w:style w:type="character" w:styleId="CommentReference">
    <w:name w:val="annotation reference"/>
    <w:uiPriority w:val="99"/>
    <w:semiHidden/>
    <w:unhideWhenUsed/>
    <w:rsid w:val="00A07C57"/>
    <w:rPr>
      <w:sz w:val="16"/>
      <w:szCs w:val="16"/>
    </w:rPr>
  </w:style>
  <w:style w:type="paragraph" w:styleId="CommentText">
    <w:name w:val="annotation text"/>
    <w:basedOn w:val="Normal"/>
    <w:link w:val="CommentTextChar"/>
    <w:uiPriority w:val="99"/>
    <w:unhideWhenUsed/>
    <w:rsid w:val="00A07C57"/>
    <w:rPr>
      <w:rFonts w:ascii="Calibri" w:eastAsia="Calibri" w:hAnsi="Calibri" w:cs="Calibri"/>
      <w:sz w:val="20"/>
    </w:rPr>
  </w:style>
  <w:style w:type="character" w:customStyle="1" w:styleId="CommentTextChar">
    <w:name w:val="Comment Text Char"/>
    <w:link w:val="CommentText"/>
    <w:uiPriority w:val="99"/>
    <w:rsid w:val="00A07C57"/>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C12C5A"/>
    <w:rPr>
      <w:rFonts w:ascii="Arial" w:eastAsia="Times New Roman" w:hAnsi="Arial" w:cs="Times New Roman"/>
      <w:b/>
      <w:bCs/>
    </w:rPr>
  </w:style>
  <w:style w:type="character" w:customStyle="1" w:styleId="CommentSubjectChar">
    <w:name w:val="Comment Subject Char"/>
    <w:link w:val="CommentSubject"/>
    <w:uiPriority w:val="99"/>
    <w:semiHidden/>
    <w:rsid w:val="00C12C5A"/>
    <w:rPr>
      <w:rFonts w:ascii="Arial" w:eastAsia="Calibri" w:hAnsi="Arial" w:cs="Calibri"/>
      <w:b/>
      <w:bCs/>
    </w:rPr>
  </w:style>
  <w:style w:type="paragraph" w:styleId="Revision">
    <w:name w:val="Revision"/>
    <w:hidden/>
    <w:uiPriority w:val="99"/>
    <w:semiHidden/>
    <w:rsid w:val="00B0365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9993F2C575F44EA7E3A0229D534E58" ma:contentTypeVersion="18" ma:contentTypeDescription="Create a new document." ma:contentTypeScope="" ma:versionID="81ed1c46c061fb6215065bab7fc81f2b">
  <xsd:schema xmlns:xsd="http://www.w3.org/2001/XMLSchema" xmlns:xs="http://www.w3.org/2001/XMLSchema" xmlns:p="http://schemas.microsoft.com/office/2006/metadata/properties" xmlns:ns1="http://schemas.microsoft.com/sharepoint/v3" xmlns:ns2="fbc2f3b8-e10b-4ea8-a954-a1dba3235640" xmlns:ns3="411a21b6-c0d5-48df-bcf5-19541349d80c" targetNamespace="http://schemas.microsoft.com/office/2006/metadata/properties" ma:root="true" ma:fieldsID="b8fdc95b2176ed655164086bbd54ea06" ns1:_="" ns2:_="" ns3:_="">
    <xsd:import namespace="http://schemas.microsoft.com/sharepoint/v3"/>
    <xsd:import namespace="fbc2f3b8-e10b-4ea8-a954-a1dba3235640"/>
    <xsd:import namespace="411a21b6-c0d5-48df-bcf5-19541349d8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c2f3b8-e10b-4ea8-a954-a1dba3235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1a21b6-c0d5-48df-bcf5-19541349d8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0ab8db5-da39-4a89-8aa4-650b4de70b23}" ma:internalName="TaxCatchAll" ma:showField="CatchAllData" ma:web="411a21b6-c0d5-48df-bcf5-19541349d8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bc2f3b8-e10b-4ea8-a954-a1dba3235640">
      <Terms xmlns="http://schemas.microsoft.com/office/infopath/2007/PartnerControls"/>
    </lcf76f155ced4ddcb4097134ff3c332f>
    <_ip_UnifiedCompliancePolicyProperties xmlns="http://schemas.microsoft.com/sharepoint/v3" xsi:nil="true"/>
    <TaxCatchAll xmlns="411a21b6-c0d5-48df-bcf5-19541349d80c" xsi:nil="true"/>
  </documentManagement>
</p:properties>
</file>

<file path=customXml/itemProps1.xml><?xml version="1.0" encoding="utf-8"?>
<ds:datastoreItem xmlns:ds="http://schemas.openxmlformats.org/officeDocument/2006/customXml" ds:itemID="{586DD934-4F48-4B5E-8369-BEF4067BD0FD}">
  <ds:schemaRefs>
    <ds:schemaRef ds:uri="http://schemas.openxmlformats.org/officeDocument/2006/bibliography"/>
  </ds:schemaRefs>
</ds:datastoreItem>
</file>

<file path=customXml/itemProps2.xml><?xml version="1.0" encoding="utf-8"?>
<ds:datastoreItem xmlns:ds="http://schemas.openxmlformats.org/officeDocument/2006/customXml" ds:itemID="{CED43B68-F141-43F9-AAEE-245804E66273}"/>
</file>

<file path=customXml/itemProps3.xml><?xml version="1.0" encoding="utf-8"?>
<ds:datastoreItem xmlns:ds="http://schemas.openxmlformats.org/officeDocument/2006/customXml" ds:itemID="{BA2728C9-A3A2-4278-8F72-BA3F533FED9B}">
  <ds:schemaRefs>
    <ds:schemaRef ds:uri="http://schemas.microsoft.com/sharepoint/v3/contenttype/forms"/>
  </ds:schemaRefs>
</ds:datastoreItem>
</file>

<file path=customXml/itemProps4.xml><?xml version="1.0" encoding="utf-8"?>
<ds:datastoreItem xmlns:ds="http://schemas.openxmlformats.org/officeDocument/2006/customXml" ds:itemID="{8C2042FC-ED22-4242-836F-084DC4ADF433}">
  <ds:schemaRefs>
    <ds:schemaRef ds:uri="http://schemas.microsoft.com/office/2006/metadata/longProperties"/>
  </ds:schemaRefs>
</ds:datastoreItem>
</file>

<file path=customXml/itemProps5.xml><?xml version="1.0" encoding="utf-8"?>
<ds:datastoreItem xmlns:ds="http://schemas.openxmlformats.org/officeDocument/2006/customXml" ds:itemID="{4D05FECE-C4AC-41BD-9E79-FF18444F68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986</Words>
  <Characters>5547</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Agreement Between the Veterans Health Administration and Jackson &amp; Perkins</vt:lpstr>
    </vt:vector>
  </TitlesOfParts>
  <Company>DEPT OF VA</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the Veterans Health Administration and Jackson &amp; Perkins</dc:title>
  <dc:subject/>
  <dc:creator>VACORaunE</dc:creator>
  <cp:keywords/>
  <cp:lastModifiedBy>Liu, Shawn A.</cp:lastModifiedBy>
  <cp:revision>2</cp:revision>
  <cp:lastPrinted>2012-06-08T19:18:00Z</cp:lastPrinted>
  <dcterms:created xsi:type="dcterms:W3CDTF">2024-02-21T13:19:00Z</dcterms:created>
  <dcterms:modified xsi:type="dcterms:W3CDTF">2024-02-21T13:19:00Z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Raun, Eric L. (OGC)</vt:lpwstr>
  </property>
  <property fmtid="{D5CDD505-2E9C-101B-9397-08002B2CF9AE}" pid="3" name="display_urn:schemas-microsoft-com:office:office#Author">
    <vt:lpwstr>Raun, Eric L. (OGC)</vt:lpwstr>
  </property>
  <property fmtid="{D5CDD505-2E9C-101B-9397-08002B2CF9AE}" pid="4" name="URL">
    <vt:lpwstr/>
  </property>
  <property fmtid="{D5CDD505-2E9C-101B-9397-08002B2CF9AE}" pid="5" name="GrammarlyDocumentId">
    <vt:lpwstr>9e74329a15a206492fadd904c2a144a773642c5b6b44e7437d07c9bf5ce5823f</vt:lpwstr>
  </property>
  <property fmtid="{D5CDD505-2E9C-101B-9397-08002B2CF9AE}" pid="6" name="ContentTypeId">
    <vt:lpwstr>0x010100059993F2C575F44EA7E3A0229D534E58</vt:lpwstr>
  </property>
</Properties>
</file>