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3D" w:rsidRPr="00894BB4" w:rsidRDefault="00DE0C3D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94BB4">
        <w:rPr>
          <w:rFonts w:ascii="Arial" w:hAnsi="Arial" w:cs="Arial"/>
          <w:b/>
          <w:bCs/>
          <w:color w:val="000000"/>
          <w:sz w:val="28"/>
          <w:szCs w:val="28"/>
        </w:rPr>
        <w:t>SSVF Cost Benefit Analysis Advertising/</w:t>
      </w:r>
      <w:r w:rsidR="005E7402" w:rsidRPr="00894BB4">
        <w:rPr>
          <w:rFonts w:ascii="Arial" w:hAnsi="Arial" w:cs="Arial"/>
          <w:b/>
          <w:bCs/>
          <w:color w:val="000000"/>
          <w:sz w:val="28"/>
          <w:szCs w:val="28"/>
        </w:rPr>
        <w:t>Marketing</w:t>
      </w:r>
      <w:r w:rsidRPr="00894BB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51444" w:rsidRPr="00894BB4">
        <w:rPr>
          <w:rFonts w:ascii="Arial" w:hAnsi="Arial" w:cs="Arial"/>
          <w:b/>
          <w:bCs/>
          <w:color w:val="000000"/>
          <w:sz w:val="28"/>
          <w:szCs w:val="28"/>
        </w:rPr>
        <w:t xml:space="preserve">- </w:t>
      </w:r>
      <w:r w:rsidRPr="00894BB4">
        <w:rPr>
          <w:rFonts w:ascii="Arial" w:hAnsi="Arial" w:cs="Arial"/>
          <w:b/>
          <w:bCs/>
          <w:color w:val="000000"/>
          <w:sz w:val="28"/>
          <w:szCs w:val="28"/>
        </w:rPr>
        <w:t>Template</w:t>
      </w:r>
    </w:p>
    <w:p w:rsidR="00DE0C3D" w:rsidRPr="00D06E22" w:rsidRDefault="00DE0C3D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E7402" w:rsidRPr="00894BB4" w:rsidRDefault="005E7402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94B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General Justification</w:t>
      </w:r>
    </w:p>
    <w:p w:rsidR="001036D2" w:rsidRPr="00D06E22" w:rsidRDefault="001036D2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46DE6" w:rsidRDefault="00946DE6" w:rsidP="00DC56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(example)</w:t>
      </w:r>
    </w:p>
    <w:p w:rsidR="005E7402" w:rsidRPr="00D06E22" w:rsidRDefault="005E7402" w:rsidP="00946D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6E22">
        <w:rPr>
          <w:rFonts w:ascii="Arial" w:hAnsi="Arial" w:cs="Arial"/>
          <w:color w:val="000000"/>
          <w:sz w:val="20"/>
          <w:szCs w:val="20"/>
        </w:rPr>
        <w:t xml:space="preserve">The VA released additional funds (CARES) and modified its regulatory and policy requirements to </w:t>
      </w:r>
      <w:r w:rsidR="00946DE6">
        <w:rPr>
          <w:rFonts w:ascii="Arial" w:hAnsi="Arial" w:cs="Arial"/>
          <w:color w:val="000000"/>
          <w:sz w:val="20"/>
          <w:szCs w:val="20"/>
        </w:rPr>
        <w:t>provide</w:t>
      </w:r>
      <w:r w:rsidRPr="00D06E22">
        <w:rPr>
          <w:rFonts w:ascii="Arial" w:hAnsi="Arial" w:cs="Arial"/>
          <w:color w:val="000000"/>
          <w:sz w:val="20"/>
          <w:szCs w:val="20"/>
        </w:rPr>
        <w:t xml:space="preserve"> SSVF grantees more resources and flexibility to deliver SSVF services to help with the urgent need</w:t>
      </w:r>
      <w:r w:rsidR="00946DE6">
        <w:rPr>
          <w:rFonts w:ascii="Arial" w:hAnsi="Arial" w:cs="Arial"/>
          <w:color w:val="000000"/>
          <w:sz w:val="20"/>
          <w:szCs w:val="20"/>
        </w:rPr>
        <w:t xml:space="preserve"> in the community</w:t>
      </w:r>
      <w:r w:rsidRPr="00D06E22">
        <w:rPr>
          <w:rFonts w:ascii="Arial" w:hAnsi="Arial" w:cs="Arial"/>
          <w:color w:val="000000"/>
          <w:sz w:val="20"/>
          <w:szCs w:val="20"/>
        </w:rPr>
        <w:t xml:space="preserve">. </w:t>
      </w:r>
      <w:r w:rsidR="00946DE6">
        <w:rPr>
          <w:rFonts w:ascii="Arial" w:hAnsi="Arial" w:cs="Arial"/>
          <w:color w:val="000000"/>
          <w:sz w:val="20"/>
          <w:szCs w:val="20"/>
        </w:rPr>
        <w:t xml:space="preserve">Due to these changes, SSVF grantees </w:t>
      </w:r>
      <w:r w:rsidRPr="00D06E22">
        <w:rPr>
          <w:rFonts w:ascii="Arial" w:hAnsi="Arial" w:cs="Arial"/>
          <w:color w:val="000000"/>
          <w:sz w:val="20"/>
          <w:szCs w:val="20"/>
        </w:rPr>
        <w:t xml:space="preserve">have the resources and flexibility to </w:t>
      </w:r>
      <w:r w:rsidR="00946DE6">
        <w:rPr>
          <w:rFonts w:ascii="Arial" w:hAnsi="Arial" w:cs="Arial"/>
          <w:color w:val="000000"/>
          <w:sz w:val="20"/>
          <w:szCs w:val="20"/>
        </w:rPr>
        <w:t>assist</w:t>
      </w:r>
      <w:r w:rsidRPr="00D06E22">
        <w:rPr>
          <w:rFonts w:ascii="Arial" w:hAnsi="Arial" w:cs="Arial"/>
          <w:color w:val="000000"/>
          <w:sz w:val="20"/>
          <w:szCs w:val="20"/>
        </w:rPr>
        <w:t xml:space="preserve"> a larger portion of our local Veteran population. However, we have limitations in reaching greater numbers of those local Veterans with our current no-cost marketing</w:t>
      </w:r>
      <w:r w:rsidR="00946DE6">
        <w:rPr>
          <w:rFonts w:ascii="Arial" w:hAnsi="Arial" w:cs="Arial"/>
          <w:color w:val="000000"/>
          <w:sz w:val="20"/>
          <w:szCs w:val="20"/>
        </w:rPr>
        <w:t xml:space="preserve"> guidance</w:t>
      </w:r>
      <w:r w:rsidRPr="00D06E22">
        <w:rPr>
          <w:rFonts w:ascii="Arial" w:hAnsi="Arial" w:cs="Arial"/>
          <w:color w:val="000000"/>
          <w:sz w:val="20"/>
          <w:szCs w:val="20"/>
        </w:rPr>
        <w:t>. After careful review of the current population reach with limited free resources, we hereby submit a cost-benefit analysis for the cost of marketing for your review and consideration.</w:t>
      </w:r>
    </w:p>
    <w:p w:rsidR="005E7402" w:rsidRPr="00D06E22" w:rsidRDefault="005E7402" w:rsidP="00DC565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7402" w:rsidRPr="00894BB4" w:rsidRDefault="005E7402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94B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Current Marketing/Advertising Strategy</w:t>
      </w:r>
    </w:p>
    <w:p w:rsidR="001036D2" w:rsidRPr="00D06E22" w:rsidRDefault="001036D2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7402" w:rsidRPr="00894BB4" w:rsidRDefault="005E7402" w:rsidP="00DC56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94BB4">
        <w:rPr>
          <w:rFonts w:ascii="Arial" w:hAnsi="Arial" w:cs="Arial"/>
          <w:color w:val="000000"/>
          <w:sz w:val="20"/>
          <w:szCs w:val="20"/>
        </w:rPr>
        <w:t>Describe current community needs and current marketing and advertising methods with costs</w:t>
      </w:r>
    </w:p>
    <w:p w:rsidR="00946DE6" w:rsidRDefault="00946DE6" w:rsidP="00946D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6DE6" w:rsidRDefault="00946DE6" w:rsidP="00DC56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(Example)</w:t>
      </w:r>
    </w:p>
    <w:p w:rsidR="00DA37B7" w:rsidRDefault="00DA37B7" w:rsidP="00946D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94BB4">
        <w:rPr>
          <w:rFonts w:ascii="Arial" w:hAnsi="Arial" w:cs="Arial"/>
          <w:color w:val="000000"/>
          <w:sz w:val="20"/>
          <w:szCs w:val="20"/>
        </w:rPr>
        <w:t>Current marketing strategy cost: $0</w:t>
      </w:r>
    </w:p>
    <w:p w:rsidR="00946DE6" w:rsidRPr="00894BB4" w:rsidRDefault="00946DE6" w:rsidP="00946D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37B7" w:rsidRPr="00894BB4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  <w:r w:rsidRPr="00894BB4">
        <w:rPr>
          <w:rFonts w:ascii="Arial" w:hAnsi="Arial" w:cs="Arial"/>
          <w:color w:val="000000"/>
          <w:sz w:val="20"/>
          <w:szCs w:val="20"/>
        </w:rPr>
        <w:t xml:space="preserve">Our current marketing strategy has consisted of </w:t>
      </w:r>
      <w:r w:rsidR="005E7402" w:rsidRPr="00894BB4">
        <w:rPr>
          <w:rFonts w:ascii="ArialMT" w:hAnsi="ArialMT" w:cs="ArialMT"/>
          <w:color w:val="000000"/>
          <w:sz w:val="20"/>
          <w:szCs w:val="20"/>
        </w:rPr>
        <w:t>an</w:t>
      </w:r>
      <w:r w:rsidRPr="00894BB4">
        <w:rPr>
          <w:rFonts w:ascii="ArialMT" w:hAnsi="ArialMT" w:cs="ArialMT"/>
          <w:color w:val="000000"/>
          <w:sz w:val="20"/>
          <w:szCs w:val="20"/>
        </w:rPr>
        <w:t xml:space="preserve"> overall flyer, word of mouth, and most</w:t>
      </w:r>
    </w:p>
    <w:p w:rsidR="00DA37B7" w:rsidRPr="00894BB4" w:rsidRDefault="00DA37B7" w:rsidP="00946D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894BB4">
        <w:rPr>
          <w:rFonts w:ascii="Arial" w:hAnsi="Arial" w:cs="Arial"/>
          <w:color w:val="000000"/>
          <w:sz w:val="20"/>
          <w:szCs w:val="20"/>
        </w:rPr>
        <w:t xml:space="preserve">recently </w:t>
      </w:r>
      <w:r w:rsidR="00946DE6">
        <w:rPr>
          <w:rFonts w:ascii="Arial" w:hAnsi="Arial" w:cs="Arial"/>
          <w:color w:val="000000"/>
          <w:sz w:val="20"/>
          <w:szCs w:val="20"/>
        </w:rPr>
        <w:t xml:space="preserve">coordination with </w:t>
      </w:r>
      <w:r w:rsidR="005E7402" w:rsidRPr="00894BB4">
        <w:rPr>
          <w:rFonts w:ascii="Arial" w:hAnsi="Arial" w:cs="Arial"/>
          <w:color w:val="000000"/>
          <w:sz w:val="20"/>
          <w:szCs w:val="20"/>
        </w:rPr>
        <w:t>local federal agencies</w:t>
      </w:r>
      <w:r w:rsidR="00F90A29" w:rsidRPr="00894BB4">
        <w:rPr>
          <w:rFonts w:ascii="Arial" w:hAnsi="Arial" w:cs="Arial"/>
          <w:color w:val="000000"/>
          <w:sz w:val="20"/>
          <w:szCs w:val="20"/>
        </w:rPr>
        <w:t>.</w:t>
      </w:r>
      <w:r w:rsidR="005E7402" w:rsidRPr="00894BB4">
        <w:rPr>
          <w:rFonts w:ascii="Arial" w:hAnsi="Arial" w:cs="Arial"/>
          <w:color w:val="000000"/>
          <w:sz w:val="20"/>
          <w:szCs w:val="20"/>
        </w:rPr>
        <w:t xml:space="preserve"> </w:t>
      </w:r>
      <w:r w:rsidR="00F90A29" w:rsidRPr="00894BB4">
        <w:rPr>
          <w:rFonts w:ascii="Arial" w:hAnsi="Arial" w:cs="Arial"/>
          <w:color w:val="000000"/>
          <w:sz w:val="20"/>
          <w:szCs w:val="20"/>
        </w:rPr>
        <w:t>The</w:t>
      </w:r>
      <w:r w:rsidRPr="00894BB4">
        <w:rPr>
          <w:rFonts w:ascii="Arial" w:hAnsi="Arial" w:cs="Arial"/>
          <w:color w:val="000000"/>
          <w:sz w:val="20"/>
          <w:szCs w:val="20"/>
        </w:rPr>
        <w:t xml:space="preserve"> overall flyer and word of</w:t>
      </w:r>
      <w:r w:rsidR="005E7402" w:rsidRPr="00894B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4BB4">
        <w:rPr>
          <w:rFonts w:ascii="Arial" w:hAnsi="Arial" w:cs="Arial"/>
          <w:color w:val="000000"/>
          <w:sz w:val="20"/>
          <w:szCs w:val="20"/>
        </w:rPr>
        <w:t>mouth has resulted in enrollment numbers that average about 7 per quarter. The most recent</w:t>
      </w:r>
      <w:r w:rsidR="00946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4BB4">
        <w:rPr>
          <w:rFonts w:ascii="Arial" w:hAnsi="Arial" w:cs="Arial"/>
          <w:color w:val="000000"/>
          <w:sz w:val="20"/>
          <w:szCs w:val="20"/>
        </w:rPr>
        <w:t xml:space="preserve">collaboration with </w:t>
      </w:r>
      <w:r w:rsidR="005E7402" w:rsidRPr="00894BB4">
        <w:rPr>
          <w:rFonts w:ascii="Arial" w:hAnsi="Arial" w:cs="Arial"/>
          <w:color w:val="000000"/>
          <w:sz w:val="20"/>
          <w:szCs w:val="20"/>
        </w:rPr>
        <w:t>federal and community agencies</w:t>
      </w:r>
      <w:r w:rsidRPr="00894BB4">
        <w:rPr>
          <w:rFonts w:ascii="Arial" w:hAnsi="Arial" w:cs="Arial"/>
          <w:color w:val="000000"/>
          <w:sz w:val="20"/>
          <w:szCs w:val="20"/>
        </w:rPr>
        <w:t>, due to the COVID-19 pandemic, helped us reach</w:t>
      </w:r>
      <w:r w:rsidR="005E7402" w:rsidRPr="00894B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4BB4">
        <w:rPr>
          <w:rFonts w:ascii="Arial" w:hAnsi="Arial" w:cs="Arial"/>
          <w:color w:val="000000"/>
          <w:sz w:val="20"/>
          <w:szCs w:val="20"/>
        </w:rPr>
        <w:t>a bigger portion of the population resulting in about 600 calls inquiring on services and ultimately</w:t>
      </w:r>
      <w:r w:rsidR="005E7402" w:rsidRPr="00894B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4BB4">
        <w:rPr>
          <w:rFonts w:ascii="Arial" w:hAnsi="Arial" w:cs="Arial"/>
          <w:color w:val="000000"/>
          <w:sz w:val="20"/>
          <w:szCs w:val="20"/>
        </w:rPr>
        <w:t>an enrollment of 8 new veterans just in the month of April. The enrollment was greater in that month</w:t>
      </w:r>
      <w:r w:rsidR="005E7402" w:rsidRPr="00894B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4BB4">
        <w:rPr>
          <w:rFonts w:ascii="Arial" w:hAnsi="Arial" w:cs="Arial"/>
          <w:color w:val="000000"/>
          <w:sz w:val="20"/>
          <w:szCs w:val="20"/>
        </w:rPr>
        <w:t>than our average quarterly enrollment. Unfortunately, the collaboration was a one-time PSA</w:t>
      </w:r>
      <w:r w:rsidR="005E7402" w:rsidRPr="00894B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4BB4">
        <w:rPr>
          <w:rFonts w:ascii="ArialMT" w:hAnsi="ArialMT" w:cs="ArialMT"/>
          <w:color w:val="000000"/>
          <w:sz w:val="20"/>
          <w:szCs w:val="20"/>
        </w:rPr>
        <w:t xml:space="preserve">provided to </w:t>
      </w:r>
      <w:r w:rsidR="005E7402" w:rsidRPr="00894BB4">
        <w:rPr>
          <w:rFonts w:ascii="ArialMT" w:hAnsi="ArialMT" w:cs="ArialMT"/>
          <w:color w:val="000000"/>
          <w:sz w:val="20"/>
          <w:szCs w:val="20"/>
        </w:rPr>
        <w:t xml:space="preserve">the </w:t>
      </w:r>
      <w:r w:rsidRPr="00894BB4">
        <w:rPr>
          <w:rFonts w:ascii="ArialMT" w:hAnsi="ArialMT" w:cs="ArialMT"/>
          <w:color w:val="000000"/>
          <w:sz w:val="20"/>
          <w:szCs w:val="20"/>
        </w:rPr>
        <w:t xml:space="preserve">SSVF program pro bono. </w:t>
      </w:r>
      <w:r w:rsidRPr="00894BB4">
        <w:rPr>
          <w:rFonts w:ascii="Arial" w:hAnsi="Arial" w:cs="Arial"/>
          <w:color w:val="000000"/>
          <w:sz w:val="20"/>
          <w:szCs w:val="20"/>
        </w:rPr>
        <w:t xml:space="preserve">Current reach is </w:t>
      </w:r>
      <w:r w:rsidR="005E7402" w:rsidRPr="00894BB4">
        <w:rPr>
          <w:rFonts w:ascii="Arial" w:hAnsi="Arial" w:cs="Arial"/>
          <w:color w:val="000000"/>
          <w:sz w:val="20"/>
          <w:szCs w:val="20"/>
        </w:rPr>
        <w:t>__</w:t>
      </w:r>
      <w:r w:rsidRPr="00894BB4">
        <w:rPr>
          <w:rFonts w:ascii="Arial" w:hAnsi="Arial" w:cs="Arial"/>
          <w:color w:val="000000"/>
          <w:sz w:val="20"/>
          <w:szCs w:val="20"/>
        </w:rPr>
        <w:t xml:space="preserve">% of the </w:t>
      </w:r>
      <w:r w:rsidR="005E7402" w:rsidRPr="00894BB4">
        <w:rPr>
          <w:rFonts w:ascii="Arial" w:hAnsi="Arial" w:cs="Arial"/>
          <w:color w:val="000000"/>
          <w:sz w:val="20"/>
          <w:szCs w:val="20"/>
        </w:rPr>
        <w:t>current service area</w:t>
      </w:r>
      <w:r w:rsidRPr="00894BB4">
        <w:rPr>
          <w:rFonts w:ascii="Arial" w:hAnsi="Arial" w:cs="Arial"/>
          <w:color w:val="000000"/>
          <w:sz w:val="20"/>
          <w:szCs w:val="20"/>
        </w:rPr>
        <w:t>.</w:t>
      </w:r>
    </w:p>
    <w:p w:rsidR="005E7402" w:rsidRPr="00D06E22" w:rsidRDefault="005E7402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5E7402" w:rsidRPr="00894BB4" w:rsidRDefault="005E7402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94B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Marketing and Advertising Proposal</w:t>
      </w:r>
    </w:p>
    <w:p w:rsidR="001036D2" w:rsidRPr="00D06E22" w:rsidRDefault="001036D2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7402" w:rsidRDefault="005E7402" w:rsidP="00DC56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Hlk49431893"/>
      <w:r w:rsidRPr="00894BB4">
        <w:rPr>
          <w:rFonts w:ascii="Arial" w:hAnsi="Arial" w:cs="Arial"/>
          <w:color w:val="000000"/>
          <w:sz w:val="20"/>
          <w:szCs w:val="20"/>
        </w:rPr>
        <w:t>Provide the costs and methods</w:t>
      </w:r>
      <w:r w:rsidR="001036D2" w:rsidRPr="00894BB4">
        <w:rPr>
          <w:rFonts w:ascii="Arial" w:hAnsi="Arial" w:cs="Arial"/>
          <w:color w:val="000000"/>
          <w:sz w:val="20"/>
          <w:szCs w:val="20"/>
        </w:rPr>
        <w:t xml:space="preserve"> used and the BID process</w:t>
      </w:r>
    </w:p>
    <w:p w:rsidR="003F3C34" w:rsidRPr="00894BB4" w:rsidRDefault="003F3C34" w:rsidP="00DC56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(Example)</w:t>
      </w:r>
    </w:p>
    <w:bookmarkEnd w:id="0"/>
    <w:p w:rsidR="00DA37B7" w:rsidRDefault="00DA37B7" w:rsidP="003F3C3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94BB4">
        <w:rPr>
          <w:rFonts w:ascii="Arial" w:hAnsi="Arial" w:cs="Arial"/>
          <w:color w:val="000000"/>
          <w:sz w:val="20"/>
          <w:szCs w:val="20"/>
        </w:rPr>
        <w:t>Proposed marketing strategy cost: $12,490</w:t>
      </w:r>
    </w:p>
    <w:p w:rsidR="003F3C34" w:rsidRPr="00894BB4" w:rsidRDefault="003F3C34" w:rsidP="003F3C3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37B7" w:rsidRPr="00894BB4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894BB4">
        <w:rPr>
          <w:rFonts w:ascii="Arial" w:hAnsi="Arial" w:cs="Arial"/>
          <w:color w:val="000000"/>
          <w:sz w:val="20"/>
          <w:szCs w:val="20"/>
        </w:rPr>
        <w:t xml:space="preserve">We propose to hire the services </w:t>
      </w:r>
      <w:r w:rsidR="001036D2" w:rsidRPr="00894BB4">
        <w:rPr>
          <w:rFonts w:ascii="Arial" w:hAnsi="Arial" w:cs="Arial"/>
          <w:color w:val="000000"/>
          <w:sz w:val="20"/>
          <w:szCs w:val="20"/>
        </w:rPr>
        <w:t>__________</w:t>
      </w:r>
      <w:r w:rsidRPr="00894BB4">
        <w:rPr>
          <w:rFonts w:ascii="Arial" w:hAnsi="Arial" w:cs="Arial"/>
          <w:color w:val="000000"/>
          <w:sz w:val="20"/>
          <w:szCs w:val="20"/>
        </w:rPr>
        <w:t xml:space="preserve"> advertising agency which will provide various</w:t>
      </w:r>
    </w:p>
    <w:p w:rsidR="00DA37B7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894BB4">
        <w:rPr>
          <w:rFonts w:ascii="Arial" w:hAnsi="Arial" w:cs="Arial"/>
          <w:color w:val="000000"/>
          <w:sz w:val="20"/>
          <w:szCs w:val="20"/>
        </w:rPr>
        <w:t>marketing strategies to increase the awareness and promotion of our SSVF program and services.</w:t>
      </w:r>
      <w:r w:rsidR="001036D2" w:rsidRPr="00894BB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94BB4">
        <w:rPr>
          <w:rFonts w:ascii="Arial" w:hAnsi="Arial" w:cs="Arial"/>
          <w:color w:val="000000"/>
          <w:sz w:val="20"/>
          <w:szCs w:val="20"/>
        </w:rPr>
        <w:t>These advertising strategies will include radio, video, social media, outdoor digital billboard and</w:t>
      </w:r>
      <w:r w:rsidR="001036D2" w:rsidRPr="00894B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4BB4">
        <w:rPr>
          <w:rFonts w:ascii="Arial" w:hAnsi="Arial" w:cs="Arial"/>
          <w:color w:val="000000"/>
          <w:sz w:val="20"/>
          <w:szCs w:val="20"/>
        </w:rPr>
        <w:t>PDN SMS promotion. The scope of work will also include third party services such as advertising</w:t>
      </w:r>
      <w:r w:rsidR="001036D2" w:rsidRPr="00894B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4BB4">
        <w:rPr>
          <w:rFonts w:ascii="Arial" w:hAnsi="Arial" w:cs="Arial"/>
          <w:color w:val="000000"/>
          <w:sz w:val="20"/>
          <w:szCs w:val="20"/>
        </w:rPr>
        <w:t>buys and photography. Using data from the census.gov, VA.gov, and SMG media, we estimate</w:t>
      </w:r>
      <w:r w:rsidR="001036D2" w:rsidRPr="00894BB4">
        <w:rPr>
          <w:rFonts w:ascii="Arial" w:hAnsi="Arial" w:cs="Arial"/>
          <w:color w:val="000000"/>
          <w:sz w:val="20"/>
          <w:szCs w:val="20"/>
        </w:rPr>
        <w:t xml:space="preserve"> t</w:t>
      </w:r>
      <w:r w:rsidRPr="00894BB4">
        <w:rPr>
          <w:rFonts w:ascii="Arial" w:hAnsi="Arial" w:cs="Arial"/>
          <w:color w:val="000000"/>
          <w:sz w:val="20"/>
          <w:szCs w:val="20"/>
        </w:rPr>
        <w:t xml:space="preserve">hese strategies could increase our reach to at least </w:t>
      </w:r>
      <w:r w:rsidR="001036D2" w:rsidRPr="00894BB4">
        <w:rPr>
          <w:rFonts w:ascii="Arial" w:hAnsi="Arial" w:cs="Arial"/>
          <w:color w:val="000000"/>
          <w:sz w:val="20"/>
          <w:szCs w:val="20"/>
        </w:rPr>
        <w:t>____</w:t>
      </w:r>
      <w:r w:rsidRPr="00894BB4">
        <w:rPr>
          <w:rFonts w:ascii="Arial" w:hAnsi="Arial" w:cs="Arial"/>
          <w:color w:val="000000"/>
          <w:sz w:val="20"/>
          <w:szCs w:val="20"/>
        </w:rPr>
        <w:t>% of the population.</w:t>
      </w:r>
    </w:p>
    <w:p w:rsidR="003F3C34" w:rsidRDefault="003F3C34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3F3C34" w:rsidRPr="00894BB4" w:rsidRDefault="003F3C34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BID process included a search of local advertising agencies and the review of 5 separate BIDS to determine the most cost effective proposal that would meet our needs outlined on the scope of work.</w:t>
      </w:r>
    </w:p>
    <w:p w:rsidR="001036D2" w:rsidRPr="00D06E22" w:rsidRDefault="001036D2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DA37B7" w:rsidRPr="00894BB4" w:rsidRDefault="001036D2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94B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Marketing and Advertising Analysis</w:t>
      </w:r>
    </w:p>
    <w:p w:rsidR="001036D2" w:rsidRPr="00D06E22" w:rsidRDefault="001036D2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</w:p>
    <w:p w:rsidR="004F7A28" w:rsidRPr="00894BB4" w:rsidRDefault="004F7A28" w:rsidP="00DC56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BB4">
        <w:rPr>
          <w:rFonts w:ascii="Arial" w:hAnsi="Arial" w:cs="Arial"/>
          <w:sz w:val="20"/>
          <w:szCs w:val="20"/>
        </w:rPr>
        <w:t>Provide Marketing and Advertising Analysis that will support this effort specific to your geographical area of responsibility</w:t>
      </w:r>
    </w:p>
    <w:p w:rsidR="004F7A28" w:rsidRPr="00894BB4" w:rsidRDefault="004F7A28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7A28" w:rsidRPr="00894BB4" w:rsidRDefault="00D06E22" w:rsidP="003F3C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94BB4">
        <w:rPr>
          <w:rFonts w:ascii="Arial" w:hAnsi="Arial" w:cs="Arial"/>
          <w:sz w:val="20"/>
          <w:szCs w:val="20"/>
        </w:rPr>
        <w:t>Analysis/</w:t>
      </w:r>
      <w:r w:rsidR="004F7A28" w:rsidRPr="00894BB4">
        <w:rPr>
          <w:rFonts w:ascii="Arial" w:hAnsi="Arial" w:cs="Arial"/>
          <w:sz w:val="20"/>
          <w:szCs w:val="20"/>
        </w:rPr>
        <w:t>D</w:t>
      </w:r>
      <w:r w:rsidRPr="00894BB4">
        <w:rPr>
          <w:rFonts w:ascii="Arial" w:hAnsi="Arial" w:cs="Arial"/>
          <w:sz w:val="20"/>
          <w:szCs w:val="20"/>
        </w:rPr>
        <w:t>ata (example)</w:t>
      </w:r>
      <w:r w:rsidR="004F7A28" w:rsidRPr="00894BB4">
        <w:rPr>
          <w:rFonts w:ascii="Arial" w:hAnsi="Arial" w:cs="Arial"/>
          <w:sz w:val="20"/>
          <w:szCs w:val="20"/>
        </w:rPr>
        <w:t>: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Population</w:t>
      </w:r>
    </w:p>
    <w:p w:rsidR="00DA37B7" w:rsidRPr="00D06E22" w:rsidRDefault="00DA37B7" w:rsidP="00DC5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 xml:space="preserve">Veteran population as of 2017 </w:t>
      </w:r>
      <w:r w:rsidRPr="00D06E22">
        <w:rPr>
          <w:rFonts w:ascii="ArialMT" w:hAnsi="ArialMT" w:cs="ArialMT"/>
          <w:i/>
          <w:iCs/>
          <w:color w:val="000000"/>
          <w:sz w:val="20"/>
          <w:szCs w:val="20"/>
        </w:rPr>
        <w:t xml:space="preserve">– </w:t>
      </w:r>
      <w:r w:rsidR="001036D2" w:rsidRPr="00D06E22">
        <w:rPr>
          <w:rFonts w:ascii="Arial" w:hAnsi="Arial" w:cs="Arial"/>
          <w:i/>
          <w:iCs/>
          <w:color w:val="000000"/>
          <w:sz w:val="20"/>
          <w:szCs w:val="20"/>
        </w:rPr>
        <w:t>_______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Current Local Reach</w:t>
      </w:r>
    </w:p>
    <w:p w:rsidR="00DA37B7" w:rsidRPr="00D06E22" w:rsidRDefault="00DA37B7" w:rsidP="00DC5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Estimated Veteran reach: 1.52% x 10,026 = 152 Veterans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Proposed Media Reach</w:t>
      </w:r>
    </w:p>
    <w:p w:rsidR="00DA37B7" w:rsidRPr="00D06E22" w:rsidRDefault="00DA37B7" w:rsidP="00DC5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MT" w:hAnsi="ArialMT" w:cs="ArialMT"/>
          <w:i/>
          <w:iCs/>
          <w:color w:val="000000"/>
          <w:sz w:val="20"/>
          <w:szCs w:val="20"/>
        </w:rPr>
        <w:t xml:space="preserve">86% subscribed to cable of which 64% watched TV “yesterday” – </w:t>
      </w: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137,048 people</w:t>
      </w:r>
    </w:p>
    <w:p w:rsidR="00DA37B7" w:rsidRPr="00D06E22" w:rsidRDefault="00DA37B7" w:rsidP="00DC5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 xml:space="preserve">53% listened </w:t>
      </w:r>
      <w:r w:rsidRPr="00D06E22">
        <w:rPr>
          <w:rFonts w:ascii="ArialMT" w:hAnsi="ArialMT" w:cs="ArialMT"/>
          <w:i/>
          <w:iCs/>
          <w:color w:val="000000"/>
          <w:sz w:val="20"/>
          <w:szCs w:val="20"/>
        </w:rPr>
        <w:t xml:space="preserve">to radio “yesterday” – </w:t>
      </w: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84,460 people</w:t>
      </w:r>
    </w:p>
    <w:p w:rsidR="00DA37B7" w:rsidRPr="00D06E22" w:rsidRDefault="00DA37B7" w:rsidP="00DC5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 xml:space="preserve">58% responded to a Facebook media post </w:t>
      </w:r>
      <w:r w:rsidRPr="00D06E22">
        <w:rPr>
          <w:rFonts w:ascii="ArialMT" w:hAnsi="ArialMT" w:cs="ArialMT"/>
          <w:i/>
          <w:iCs/>
          <w:color w:val="000000"/>
          <w:sz w:val="20"/>
          <w:szCs w:val="20"/>
        </w:rPr>
        <w:t xml:space="preserve">– </w:t>
      </w: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92,804 people</w:t>
      </w:r>
    </w:p>
    <w:p w:rsidR="00DA37B7" w:rsidRPr="00D06E22" w:rsidRDefault="00DA37B7" w:rsidP="00DC5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Average of 137,048 + 84,460 + 92,804 = 104,771 people or 66% of island</w:t>
      </w:r>
    </w:p>
    <w:p w:rsidR="00DA37B7" w:rsidRPr="00D06E22" w:rsidRDefault="00DA37B7" w:rsidP="00DC5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Estimated Veteran reach: 66% x 10,026 = 6,617 Veterans</w:t>
      </w:r>
    </w:p>
    <w:p w:rsidR="001036D2" w:rsidRPr="00D06E22" w:rsidRDefault="001036D2" w:rsidP="00DC565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036D2" w:rsidRPr="00D06E22" w:rsidRDefault="001036D2" w:rsidP="00DC565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Impact</w:t>
      </w:r>
    </w:p>
    <w:p w:rsidR="00DA37B7" w:rsidRPr="00D06E22" w:rsidRDefault="00DA37B7" w:rsidP="00DC56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 xml:space="preserve">Reaching 66% of the </w:t>
      </w:r>
      <w:r w:rsidR="001036D2" w:rsidRPr="00D06E22">
        <w:rPr>
          <w:rFonts w:ascii="Arial" w:hAnsi="Arial" w:cs="Arial"/>
          <w:i/>
          <w:iCs/>
          <w:color w:val="000000"/>
          <w:sz w:val="20"/>
          <w:szCs w:val="20"/>
        </w:rPr>
        <w:t>service area</w:t>
      </w: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, as opposed to only 1.52%, will allow us to increase assistance to an</w:t>
      </w:r>
      <w:r w:rsidR="001036D2" w:rsidRPr="00D06E2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 xml:space="preserve">estimated 6,465 more Veterans throughout the </w:t>
      </w:r>
      <w:r w:rsidR="001036D2" w:rsidRPr="00D06E22">
        <w:rPr>
          <w:rFonts w:ascii="Arial" w:hAnsi="Arial" w:cs="Arial"/>
          <w:i/>
          <w:iCs/>
          <w:color w:val="000000"/>
          <w:sz w:val="20"/>
          <w:szCs w:val="20"/>
        </w:rPr>
        <w:t>service area</w:t>
      </w: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 xml:space="preserve"> who may be homeless or at risk of being homeless.</w:t>
      </w:r>
    </w:p>
    <w:p w:rsidR="001036D2" w:rsidRPr="00D06E22" w:rsidRDefault="001036D2" w:rsidP="00DC565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6E22">
        <w:rPr>
          <w:rFonts w:ascii="Arial" w:hAnsi="Arial" w:cs="Arial"/>
          <w:color w:val="000000"/>
          <w:sz w:val="20"/>
          <w:szCs w:val="20"/>
        </w:rPr>
        <w:t>Enclosure: marketing cost proposal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6E22">
        <w:rPr>
          <w:rFonts w:ascii="Arial" w:hAnsi="Arial" w:cs="Arial"/>
          <w:color w:val="000000"/>
          <w:sz w:val="20"/>
          <w:szCs w:val="20"/>
        </w:rPr>
        <w:t>References:</w:t>
      </w:r>
    </w:p>
    <w:p w:rsidR="001036D2" w:rsidRPr="00D06E22" w:rsidRDefault="001036D2" w:rsidP="00DC56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A37B7" w:rsidRPr="003F3C34" w:rsidRDefault="001036D2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F3C3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Marketing and Advertising </w:t>
      </w:r>
      <w:r w:rsidR="00DA37B7" w:rsidRPr="003F3C3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Services Cost Proposal</w:t>
      </w:r>
    </w:p>
    <w:p w:rsidR="00D06E22" w:rsidRPr="00D06E22" w:rsidRDefault="00D06E22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D06E22">
        <w:rPr>
          <w:rFonts w:ascii="Arial" w:hAnsi="Arial" w:cs="Arial"/>
          <w:b/>
          <w:bCs/>
          <w:color w:val="000000"/>
          <w:sz w:val="20"/>
          <w:szCs w:val="20"/>
        </w:rPr>
        <w:t>Summary</w:t>
      </w:r>
    </w:p>
    <w:p w:rsidR="00DA37B7" w:rsidRPr="00D06E22" w:rsidRDefault="001036D2" w:rsidP="00DC5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D06E22">
        <w:rPr>
          <w:rFonts w:ascii="Arial" w:hAnsi="Arial" w:cs="Arial"/>
          <w:color w:val="000000"/>
          <w:sz w:val="20"/>
          <w:szCs w:val="20"/>
        </w:rPr>
        <w:t>Include a general description of the proposal, type of firm used, BID process</w:t>
      </w:r>
    </w:p>
    <w:p w:rsidR="00D06E22" w:rsidRPr="00D06E22" w:rsidRDefault="00D06E22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D06E22">
        <w:rPr>
          <w:rFonts w:ascii="Arial" w:hAnsi="Arial" w:cs="Arial"/>
          <w:b/>
          <w:bCs/>
          <w:color w:val="000000"/>
          <w:sz w:val="20"/>
          <w:szCs w:val="20"/>
        </w:rPr>
        <w:t>Scope of Work</w:t>
      </w:r>
      <w:r w:rsidR="001036D2" w:rsidRPr="00D06E22">
        <w:rPr>
          <w:rFonts w:ascii="Arial" w:hAnsi="Arial" w:cs="Arial"/>
          <w:b/>
          <w:bCs/>
          <w:color w:val="000000"/>
          <w:sz w:val="20"/>
          <w:szCs w:val="20"/>
        </w:rPr>
        <w:t xml:space="preserve"> (example)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Advertising Creative Services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- Program and Media Planning /Coordination $2,000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- 2 x digital display ads (social media) $1,000</w:t>
      </w:r>
      <w:bookmarkStart w:id="1" w:name="_GoBack"/>
      <w:bookmarkEnd w:id="1"/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- 2 x :30 radio spots $800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- 1 x :15 graphic composite video $2,000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Advertising Third Party Services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- Advertising Buys (See breakdown below) $6,100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o Radio buy $2,000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o Facebook / Instagram Ads $950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o Outdoor Digital Display Ads $1,500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o PDN SMS Promotion (x 3 blasts) $1,650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- 30,000 PDN mobile subscribers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- 120 characters limit (includes spaces)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- Stock Photography (3 photos x $100 ea.) $300</w:t>
      </w:r>
    </w:p>
    <w:p w:rsidR="00D06E22" w:rsidRPr="00D06E22" w:rsidRDefault="00D06E22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 xml:space="preserve">SUBTOTAL </w:t>
      </w:r>
      <w:r w:rsidR="00D06E22" w:rsidRPr="00D06E22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06E22" w:rsidRPr="00D06E22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06E22" w:rsidRPr="00D06E22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$12,200</w:t>
      </w: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 xml:space="preserve">5% GRT </w:t>
      </w:r>
      <w:r w:rsidR="00D06E22" w:rsidRPr="00D06E22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06E22" w:rsidRPr="00D06E22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06E22" w:rsidRPr="00D06E22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06E22">
        <w:rPr>
          <w:rFonts w:ascii="Arial" w:hAnsi="Arial" w:cs="Arial"/>
          <w:i/>
          <w:iCs/>
          <w:color w:val="000000"/>
          <w:sz w:val="20"/>
          <w:szCs w:val="20"/>
        </w:rPr>
        <w:t>$290</w:t>
      </w:r>
    </w:p>
    <w:p w:rsidR="00D06E22" w:rsidRPr="00D06E22" w:rsidRDefault="00D06E22" w:rsidP="00DC56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DA37B7" w:rsidRPr="00D06E22" w:rsidRDefault="00DA37B7" w:rsidP="00DC565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06E2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TOTAL COST </w:t>
      </w:r>
      <w:r w:rsidR="00F90A29" w:rsidRPr="00D06E2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F90A29" w:rsidRPr="00D06E2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06E22" w:rsidRPr="00D06E2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D06E22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$12,490</w:t>
      </w:r>
    </w:p>
    <w:p w:rsidR="00DA37B7" w:rsidRPr="00D06E22" w:rsidRDefault="00F90A29" w:rsidP="00DC565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D06E2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TOTAL % of SSVF funds </w:t>
      </w:r>
      <w:r w:rsidRPr="00D06E2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06E22" w:rsidRPr="00D06E22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X%</w:t>
      </w:r>
      <w:r w:rsidRPr="00D06E22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     </w:t>
      </w:r>
    </w:p>
    <w:p w:rsidR="00F90A29" w:rsidRDefault="00F90A29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6E22" w:rsidRDefault="00D06E22" w:rsidP="00DC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06E22" w:rsidRDefault="00D06E22" w:rsidP="00DC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06E22" w:rsidRDefault="00D06E22" w:rsidP="00DC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06E22" w:rsidRPr="00894BB4" w:rsidRDefault="00D06E22" w:rsidP="00DC565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color w:val="000000"/>
          <w:sz w:val="20"/>
          <w:szCs w:val="20"/>
        </w:rPr>
      </w:pPr>
    </w:p>
    <w:p w:rsidR="00DA37B7" w:rsidRPr="00894BB4" w:rsidRDefault="00F90A29" w:rsidP="00DC56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94BB4">
        <w:rPr>
          <w:rFonts w:ascii="Arial" w:hAnsi="Arial" w:cs="Arial"/>
          <w:color w:val="000000"/>
          <w:sz w:val="20"/>
          <w:szCs w:val="20"/>
        </w:rPr>
        <w:t>Include Marketing and Advertising Service Agreement</w:t>
      </w:r>
    </w:p>
    <w:p w:rsidR="00F90A29" w:rsidRPr="00D06E22" w:rsidRDefault="00F90A29" w:rsidP="00DC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A29" w:rsidRPr="00894BB4" w:rsidRDefault="00F90A29" w:rsidP="00DC56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94BB4">
        <w:rPr>
          <w:rFonts w:ascii="Arial" w:hAnsi="Arial" w:cs="Arial"/>
          <w:color w:val="000000"/>
          <w:sz w:val="20"/>
          <w:szCs w:val="20"/>
        </w:rPr>
        <w:t>Include quarterly review process to determine if impact is achieved and meeting primary goals and objectives</w:t>
      </w:r>
    </w:p>
    <w:p w:rsidR="0051549F" w:rsidRDefault="003F3C34" w:rsidP="00DC565F"/>
    <w:sectPr w:rsidR="0051549F" w:rsidSect="00BD2A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3BB7"/>
    <w:multiLevelType w:val="hybridMultilevel"/>
    <w:tmpl w:val="CD74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5516"/>
    <w:multiLevelType w:val="hybridMultilevel"/>
    <w:tmpl w:val="CAB8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1031"/>
    <w:multiLevelType w:val="hybridMultilevel"/>
    <w:tmpl w:val="A4E2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33F0"/>
    <w:multiLevelType w:val="hybridMultilevel"/>
    <w:tmpl w:val="BA74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B7"/>
    <w:rsid w:val="001036D2"/>
    <w:rsid w:val="003F3C34"/>
    <w:rsid w:val="004F7A28"/>
    <w:rsid w:val="005E7402"/>
    <w:rsid w:val="00894BB4"/>
    <w:rsid w:val="00946DE6"/>
    <w:rsid w:val="00A34E1F"/>
    <w:rsid w:val="00AC03B0"/>
    <w:rsid w:val="00B51444"/>
    <w:rsid w:val="00D06E22"/>
    <w:rsid w:val="00DA37B7"/>
    <w:rsid w:val="00DC565F"/>
    <w:rsid w:val="00DE0C3D"/>
    <w:rsid w:val="00F672E6"/>
    <w:rsid w:val="00F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03F4"/>
  <w15:chartTrackingRefBased/>
  <w15:docId w15:val="{F0238C4A-8756-4764-AB6F-A99E2DF7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Houser, Jeffrey</dc:creator>
  <cp:keywords/>
  <dc:description/>
  <cp:lastModifiedBy>Aiello, Riccardo</cp:lastModifiedBy>
  <cp:revision>2</cp:revision>
  <dcterms:created xsi:type="dcterms:W3CDTF">2020-08-28T15:06:00Z</dcterms:created>
  <dcterms:modified xsi:type="dcterms:W3CDTF">2020-08-28T15:06:00Z</dcterms:modified>
</cp:coreProperties>
</file>