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642E3" w14:textId="77777777" w:rsidR="00D82AD7" w:rsidRPr="0046525A" w:rsidRDefault="003E455B" w:rsidP="00D7021C">
      <w:pPr>
        <w:outlineLvl w:val="0"/>
        <w:rPr>
          <w:rFonts w:cs="Arial"/>
        </w:rPr>
      </w:pPr>
      <w:r w:rsidRPr="0046525A">
        <w:rPr>
          <w:rFonts w:cs="Arial"/>
          <w:b/>
          <w:sz w:val="28"/>
          <w:szCs w:val="28"/>
        </w:rPr>
        <w:t>Supportive Services for Veteran Families (SSVF) Program</w:t>
      </w:r>
    </w:p>
    <w:p w14:paraId="5A025D6F" w14:textId="36A3385F" w:rsidR="007B0836" w:rsidRPr="0046525A" w:rsidRDefault="007B0836" w:rsidP="00D7021C">
      <w:pPr>
        <w:spacing w:before="120"/>
        <w:outlineLvl w:val="0"/>
        <w:rPr>
          <w:rFonts w:cs="Arial"/>
          <w:b/>
          <w:sz w:val="36"/>
          <w:szCs w:val="28"/>
        </w:rPr>
      </w:pPr>
      <w:r w:rsidRPr="0046525A">
        <w:rPr>
          <w:rFonts w:cs="Arial"/>
          <w:b/>
          <w:sz w:val="36"/>
          <w:szCs w:val="28"/>
        </w:rPr>
        <w:t>Case File Tool</w:t>
      </w:r>
    </w:p>
    <w:p w14:paraId="1177887C" w14:textId="48457504" w:rsidR="00D8630A" w:rsidRDefault="007B0836" w:rsidP="00D8630A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  <w:r w:rsidRPr="0046525A">
        <w:rPr>
          <w:rFonts w:eastAsiaTheme="minorHAnsi" w:cs="Arial"/>
          <w:sz w:val="22"/>
          <w:szCs w:val="22"/>
          <w:lang w:eastAsia="en-US"/>
        </w:rPr>
        <w:t>Organization is key to ensuring that all client files contain the required elements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 needed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 to </w:t>
      </w:r>
      <w:r w:rsidR="00660C2B">
        <w:rPr>
          <w:rFonts w:eastAsiaTheme="minorHAnsi" w:cs="Arial"/>
          <w:sz w:val="22"/>
          <w:szCs w:val="22"/>
          <w:lang w:eastAsia="en-US"/>
        </w:rPr>
        <w:t>document</w:t>
      </w:r>
      <w:r w:rsidR="00660C2B" w:rsidRPr="0046525A">
        <w:rPr>
          <w:rFonts w:eastAsiaTheme="minorHAnsi" w:cs="Arial"/>
          <w:sz w:val="22"/>
          <w:szCs w:val="22"/>
          <w:lang w:eastAsia="en-US"/>
        </w:rPr>
        <w:t xml:space="preserve"> 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not only SSVF </w:t>
      </w:r>
      <w:r w:rsidRPr="0046525A">
        <w:rPr>
          <w:rFonts w:eastAsiaTheme="minorHAnsi" w:cs="Arial"/>
          <w:sz w:val="22"/>
          <w:szCs w:val="22"/>
          <w:lang w:eastAsia="en-US"/>
        </w:rPr>
        <w:t>eligibility criteria</w:t>
      </w:r>
      <w:r w:rsidR="000B02FA">
        <w:rPr>
          <w:rFonts w:eastAsiaTheme="minorHAnsi" w:cs="Arial"/>
          <w:sz w:val="22"/>
          <w:szCs w:val="22"/>
          <w:lang w:eastAsia="en-US"/>
        </w:rPr>
        <w:t>,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 </w:t>
      </w:r>
      <w:r w:rsidR="00660C2B">
        <w:rPr>
          <w:rFonts w:eastAsiaTheme="minorHAnsi" w:cs="Arial"/>
          <w:sz w:val="22"/>
          <w:szCs w:val="22"/>
          <w:lang w:eastAsia="en-US"/>
        </w:rPr>
        <w:t>but also t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o </w:t>
      </w:r>
      <w:r w:rsidR="00660C2B">
        <w:rPr>
          <w:rFonts w:eastAsiaTheme="minorHAnsi" w:cs="Arial"/>
          <w:sz w:val="22"/>
          <w:szCs w:val="22"/>
          <w:lang w:eastAsia="en-US"/>
        </w:rPr>
        <w:t>demonstrate that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 your team is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assessing </w:t>
      </w:r>
      <w:r w:rsidR="00660C2B">
        <w:rPr>
          <w:rFonts w:eastAsiaTheme="minorHAnsi" w:cs="Arial"/>
          <w:sz w:val="22"/>
          <w:szCs w:val="22"/>
          <w:lang w:eastAsia="en-US"/>
        </w:rPr>
        <w:t>all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 client needs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 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and 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providing the appropriate links 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to </w:t>
      </w:r>
      <w:r w:rsidR="00660C2B">
        <w:rPr>
          <w:rFonts w:eastAsiaTheme="minorHAnsi" w:cs="Arial"/>
          <w:sz w:val="22"/>
          <w:szCs w:val="22"/>
          <w:lang w:eastAsia="en-US"/>
        </w:rPr>
        <w:t>fulfill those needs</w:t>
      </w:r>
      <w:r w:rsidR="004C694F">
        <w:rPr>
          <w:rFonts w:eastAsiaTheme="minorHAnsi" w:cs="Arial"/>
          <w:sz w:val="22"/>
          <w:szCs w:val="22"/>
          <w:lang w:eastAsia="en-US"/>
        </w:rPr>
        <w:t>. This Case File Tool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 is a suggested approach to organizing your client files</w:t>
      </w:r>
      <w:r w:rsidR="0046525A" w:rsidRPr="0046525A">
        <w:rPr>
          <w:rFonts w:eastAsiaTheme="minorHAnsi" w:cs="Arial"/>
          <w:sz w:val="22"/>
          <w:szCs w:val="22"/>
          <w:lang w:eastAsia="en-US"/>
        </w:rPr>
        <w:t>,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 and can be used as an </w:t>
      </w:r>
      <w:r w:rsidR="0046525A" w:rsidRPr="0046525A">
        <w:rPr>
          <w:rFonts w:eastAsiaTheme="minorHAnsi" w:cs="Arial"/>
          <w:sz w:val="22"/>
          <w:szCs w:val="22"/>
          <w:lang w:eastAsia="en-US"/>
        </w:rPr>
        <w:t>internal file audit</w:t>
      </w:r>
      <w:r w:rsidR="00660C2B">
        <w:rPr>
          <w:rFonts w:eastAsiaTheme="minorHAnsi" w:cs="Arial"/>
          <w:sz w:val="22"/>
          <w:szCs w:val="22"/>
          <w:lang w:eastAsia="en-US"/>
        </w:rPr>
        <w:t xml:space="preserve"> tool or when preparing for your annual SSVF Monitoring Visit</w:t>
      </w:r>
      <w:r w:rsidRPr="0046525A">
        <w:rPr>
          <w:rFonts w:eastAsiaTheme="minorHAnsi" w:cs="Arial"/>
          <w:sz w:val="22"/>
          <w:szCs w:val="22"/>
          <w:lang w:eastAsia="en-US"/>
        </w:rPr>
        <w:t xml:space="preserve">. </w:t>
      </w:r>
      <w:r w:rsidR="00660C2B">
        <w:rPr>
          <w:rFonts w:eastAsiaTheme="minorHAnsi" w:cs="Arial"/>
          <w:sz w:val="22"/>
          <w:szCs w:val="22"/>
          <w:lang w:eastAsia="en-US"/>
        </w:rPr>
        <w:t>Please utilize this checklist when reviewing both electronic and hard copy files.</w:t>
      </w:r>
      <w:r w:rsidR="002F0816">
        <w:rPr>
          <w:rFonts w:eastAsiaTheme="minorHAnsi" w:cs="Arial"/>
          <w:sz w:val="22"/>
          <w:szCs w:val="22"/>
          <w:lang w:eastAsia="en-US"/>
        </w:rPr>
        <w:t xml:space="preserve"> The hyperlinks to the SSVF Forms are included for your reference. </w:t>
      </w:r>
    </w:p>
    <w:p w14:paraId="35750D0F" w14:textId="6682D8BB" w:rsidR="007850EF" w:rsidRDefault="007850EF" w:rsidP="00D8630A">
      <w:pPr>
        <w:autoSpaceDE w:val="0"/>
        <w:autoSpaceDN w:val="0"/>
        <w:adjustRightInd w:val="0"/>
        <w:rPr>
          <w:rFonts w:eastAsiaTheme="minorHAnsi" w:cs="Arial"/>
          <w:sz w:val="22"/>
          <w:szCs w:val="22"/>
          <w:lang w:eastAsia="en-US"/>
        </w:rPr>
      </w:pPr>
    </w:p>
    <w:p w14:paraId="0F23BBA3" w14:textId="55DB75AA" w:rsidR="004C694F" w:rsidRDefault="004C694F" w:rsidP="00D7021C">
      <w:pPr>
        <w:jc w:val="left"/>
        <w:outlineLvl w:val="0"/>
        <w:rPr>
          <w:b/>
          <w:sz w:val="24"/>
        </w:rPr>
      </w:pPr>
      <w:r>
        <w:rPr>
          <w:b/>
          <w:sz w:val="24"/>
        </w:rPr>
        <w:t xml:space="preserve">Veteran Identifier: </w:t>
      </w:r>
      <w:r w:rsidR="00724A18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724A18">
        <w:rPr>
          <w:b/>
          <w:sz w:val="24"/>
        </w:rPr>
        <w:instrText xml:space="preserve"> FORMTEXT </w:instrText>
      </w:r>
      <w:r w:rsidR="00724A18">
        <w:rPr>
          <w:b/>
          <w:sz w:val="24"/>
        </w:rPr>
      </w:r>
      <w:r w:rsidR="00724A18">
        <w:rPr>
          <w:b/>
          <w:sz w:val="24"/>
        </w:rPr>
        <w:fldChar w:fldCharType="separate"/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sz w:val="24"/>
        </w:rPr>
        <w:fldChar w:fldCharType="end"/>
      </w:r>
      <w:bookmarkEnd w:id="0"/>
      <w:r>
        <w:rPr>
          <w:b/>
          <w:sz w:val="24"/>
        </w:rPr>
        <w:t xml:space="preserve"> Case Manager</w:t>
      </w:r>
      <w:r w:rsidRPr="004572DE">
        <w:rPr>
          <w:b/>
          <w:sz w:val="24"/>
        </w:rPr>
        <w:t xml:space="preserve">: </w:t>
      </w:r>
      <w:r w:rsidR="00724A18">
        <w:rPr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24A18">
        <w:rPr>
          <w:b/>
          <w:sz w:val="24"/>
        </w:rPr>
        <w:instrText xml:space="preserve"> FORMTEXT </w:instrText>
      </w:r>
      <w:r w:rsidR="00724A18">
        <w:rPr>
          <w:b/>
          <w:sz w:val="24"/>
        </w:rPr>
      </w:r>
      <w:r w:rsidR="00724A18">
        <w:rPr>
          <w:b/>
          <w:sz w:val="24"/>
        </w:rPr>
        <w:fldChar w:fldCharType="separate"/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sz w:val="24"/>
        </w:rPr>
        <w:fldChar w:fldCharType="end"/>
      </w:r>
      <w:bookmarkEnd w:id="1"/>
    </w:p>
    <w:p w14:paraId="4718A197" w14:textId="77777777" w:rsidR="004C694F" w:rsidRDefault="004C694F" w:rsidP="004C694F">
      <w:pPr>
        <w:jc w:val="left"/>
        <w:rPr>
          <w:b/>
          <w:sz w:val="24"/>
        </w:rPr>
      </w:pPr>
    </w:p>
    <w:p w14:paraId="25773328" w14:textId="2447BCE6" w:rsidR="00C043C2" w:rsidRPr="00274254" w:rsidRDefault="004C694F" w:rsidP="00D7021C">
      <w:pPr>
        <w:tabs>
          <w:tab w:val="left" w:pos="10800"/>
        </w:tabs>
        <w:jc w:val="left"/>
        <w:outlineLvl w:val="0"/>
        <w:rPr>
          <w:b/>
          <w:sz w:val="24"/>
          <w:u w:val="single"/>
        </w:rPr>
      </w:pPr>
      <w:r>
        <w:rPr>
          <w:b/>
          <w:sz w:val="24"/>
        </w:rPr>
        <w:t xml:space="preserve">Date of Admission: </w:t>
      </w:r>
      <w:r w:rsidR="00724A18">
        <w:rPr>
          <w:b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="00724A18">
        <w:rPr>
          <w:b/>
          <w:sz w:val="24"/>
        </w:rPr>
        <w:instrText xml:space="preserve"> FORMTEXT </w:instrText>
      </w:r>
      <w:r w:rsidR="00724A18">
        <w:rPr>
          <w:b/>
          <w:sz w:val="24"/>
        </w:rPr>
      </w:r>
      <w:r w:rsidR="00724A18">
        <w:rPr>
          <w:b/>
          <w:sz w:val="24"/>
        </w:rPr>
        <w:fldChar w:fldCharType="separate"/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sz w:val="24"/>
        </w:rPr>
        <w:fldChar w:fldCharType="end"/>
      </w:r>
      <w:bookmarkEnd w:id="2"/>
      <w:r>
        <w:rPr>
          <w:b/>
          <w:sz w:val="24"/>
        </w:rPr>
        <w:t xml:space="preserve"> File </w:t>
      </w:r>
      <w:r w:rsidR="007850EF">
        <w:rPr>
          <w:b/>
          <w:sz w:val="24"/>
        </w:rPr>
        <w:t xml:space="preserve">Reviewed </w:t>
      </w:r>
      <w:r w:rsidR="007850EF" w:rsidRPr="004572DE">
        <w:rPr>
          <w:b/>
          <w:sz w:val="24"/>
        </w:rPr>
        <w:t>on:</w:t>
      </w:r>
      <w:r w:rsidR="00724A18">
        <w:rPr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="00724A18">
        <w:rPr>
          <w:b/>
          <w:sz w:val="24"/>
        </w:rPr>
        <w:instrText xml:space="preserve"> FORMTEXT </w:instrText>
      </w:r>
      <w:r w:rsidR="00724A18">
        <w:rPr>
          <w:b/>
          <w:sz w:val="24"/>
        </w:rPr>
      </w:r>
      <w:r w:rsidR="00724A18">
        <w:rPr>
          <w:b/>
          <w:sz w:val="24"/>
        </w:rPr>
        <w:fldChar w:fldCharType="separate"/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sz w:val="24"/>
        </w:rPr>
        <w:fldChar w:fldCharType="end"/>
      </w:r>
      <w:bookmarkEnd w:id="3"/>
      <w:r w:rsidR="00724A18">
        <w:rPr>
          <w:b/>
          <w:sz w:val="24"/>
        </w:rPr>
        <w:t xml:space="preserve"> </w:t>
      </w:r>
      <w:r w:rsidR="007850EF">
        <w:rPr>
          <w:b/>
          <w:sz w:val="24"/>
        </w:rPr>
        <w:t>B</w:t>
      </w:r>
      <w:r w:rsidR="007850EF" w:rsidRPr="004572DE">
        <w:rPr>
          <w:b/>
          <w:sz w:val="24"/>
        </w:rPr>
        <w:t xml:space="preserve">y: </w:t>
      </w:r>
      <w:r w:rsidR="00724A18">
        <w:rPr>
          <w:b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724A18">
        <w:rPr>
          <w:b/>
          <w:sz w:val="24"/>
          <w:u w:val="single"/>
        </w:rPr>
        <w:instrText xml:space="preserve"> FORMTEXT </w:instrText>
      </w:r>
      <w:r w:rsidR="00724A18">
        <w:rPr>
          <w:b/>
          <w:sz w:val="24"/>
          <w:u w:val="single"/>
        </w:rPr>
      </w:r>
      <w:r w:rsidR="00724A18">
        <w:rPr>
          <w:b/>
          <w:sz w:val="24"/>
          <w:u w:val="single"/>
        </w:rPr>
        <w:fldChar w:fldCharType="separate"/>
      </w:r>
      <w:r w:rsidR="00724A18">
        <w:rPr>
          <w:b/>
          <w:noProof/>
          <w:sz w:val="24"/>
          <w:u w:val="single"/>
        </w:rPr>
        <w:t> </w:t>
      </w:r>
      <w:r w:rsidR="00724A18">
        <w:rPr>
          <w:b/>
          <w:noProof/>
          <w:sz w:val="24"/>
          <w:u w:val="single"/>
        </w:rPr>
        <w:t> </w:t>
      </w:r>
      <w:r w:rsidR="00724A18">
        <w:rPr>
          <w:b/>
          <w:noProof/>
          <w:sz w:val="24"/>
          <w:u w:val="single"/>
        </w:rPr>
        <w:t> </w:t>
      </w:r>
      <w:r w:rsidR="00724A18">
        <w:rPr>
          <w:b/>
          <w:noProof/>
          <w:sz w:val="24"/>
          <w:u w:val="single"/>
        </w:rPr>
        <w:t> </w:t>
      </w:r>
      <w:r w:rsidR="00724A18">
        <w:rPr>
          <w:b/>
          <w:noProof/>
          <w:sz w:val="24"/>
          <w:u w:val="single"/>
        </w:rPr>
        <w:t> </w:t>
      </w:r>
      <w:r w:rsidR="00724A18">
        <w:rPr>
          <w:b/>
          <w:sz w:val="24"/>
          <w:u w:val="single"/>
        </w:rPr>
        <w:fldChar w:fldCharType="end"/>
      </w:r>
      <w:bookmarkEnd w:id="4"/>
    </w:p>
    <w:p w14:paraId="33058AEC" w14:textId="77777777" w:rsidR="00C043C2" w:rsidRDefault="00C043C2" w:rsidP="007850EF">
      <w:pPr>
        <w:jc w:val="left"/>
        <w:rPr>
          <w:b/>
          <w:sz w:val="24"/>
        </w:rPr>
      </w:pPr>
    </w:p>
    <w:p w14:paraId="760A263E" w14:textId="4269DEF4" w:rsidR="00DF0E0A" w:rsidRDefault="00C043C2" w:rsidP="00724A18">
      <w:pPr>
        <w:jc w:val="left"/>
        <w:outlineLvl w:val="0"/>
        <w:rPr>
          <w:b/>
          <w:sz w:val="24"/>
        </w:rPr>
      </w:pPr>
      <w:r w:rsidRPr="004572DE">
        <w:rPr>
          <w:b/>
          <w:sz w:val="24"/>
        </w:rPr>
        <w:t>Next Steps for Case Manager</w:t>
      </w:r>
      <w:r w:rsidR="00724A18">
        <w:rPr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="00724A18">
        <w:rPr>
          <w:b/>
          <w:sz w:val="24"/>
        </w:rPr>
        <w:instrText xml:space="preserve"> FORMTEXT </w:instrText>
      </w:r>
      <w:r w:rsidR="00724A18">
        <w:rPr>
          <w:b/>
          <w:sz w:val="24"/>
        </w:rPr>
      </w:r>
      <w:r w:rsidR="00724A18">
        <w:rPr>
          <w:b/>
          <w:sz w:val="24"/>
        </w:rPr>
        <w:fldChar w:fldCharType="separate"/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noProof/>
          <w:sz w:val="24"/>
        </w:rPr>
        <w:t> </w:t>
      </w:r>
      <w:r w:rsidR="00724A18">
        <w:rPr>
          <w:b/>
          <w:sz w:val="24"/>
        </w:rPr>
        <w:fldChar w:fldCharType="end"/>
      </w:r>
      <w:bookmarkEnd w:id="5"/>
    </w:p>
    <w:p w14:paraId="729B175F" w14:textId="77777777" w:rsidR="00724A18" w:rsidRDefault="00724A18" w:rsidP="00724A18">
      <w:pPr>
        <w:jc w:val="left"/>
        <w:outlineLvl w:val="0"/>
        <w:rPr>
          <w:rFonts w:eastAsiaTheme="minorHAnsi" w:cs="Arial"/>
          <w:b/>
          <w:sz w:val="22"/>
          <w:szCs w:val="22"/>
          <w:lang w:eastAsia="en-US"/>
        </w:rPr>
      </w:pPr>
    </w:p>
    <w:p w14:paraId="6F2691A1" w14:textId="77777777" w:rsidR="00724A18" w:rsidRDefault="00724A18" w:rsidP="00724A18">
      <w:pPr>
        <w:jc w:val="left"/>
        <w:outlineLvl w:val="0"/>
        <w:rPr>
          <w:rFonts w:eastAsiaTheme="minorHAnsi" w:cs="Arial"/>
          <w:b/>
          <w:sz w:val="22"/>
          <w:szCs w:val="22"/>
          <w:lang w:eastAsia="en-US"/>
        </w:rPr>
      </w:pPr>
    </w:p>
    <w:p w14:paraId="35ADBD2B" w14:textId="77777777" w:rsidR="00724A18" w:rsidRDefault="00724A18" w:rsidP="00724A18">
      <w:pPr>
        <w:jc w:val="left"/>
        <w:outlineLvl w:val="0"/>
        <w:rPr>
          <w:rFonts w:eastAsia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966"/>
      </w:tblGrid>
      <w:tr w:rsidR="00DF0E0A" w14:paraId="7AAC0384" w14:textId="77777777" w:rsidTr="00584192">
        <w:trPr>
          <w:cantSplit/>
          <w:trHeight w:val="432"/>
        </w:trPr>
        <w:tc>
          <w:tcPr>
            <w:tcW w:w="8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7FF906ED" w14:textId="7E68A79C" w:rsidR="00DF0E0A" w:rsidRPr="004572DE" w:rsidRDefault="002F0816" w:rsidP="002F0816">
            <w:pPr>
              <w:ind w:left="113" w:right="-72"/>
              <w:contextualSpacing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>
              <w:rPr>
                <w:rFonts w:eastAsiaTheme="minorHAnsi" w:cs="Arial"/>
                <w:b/>
                <w:sz w:val="26"/>
                <w:szCs w:val="26"/>
                <w:lang w:eastAsia="en-US"/>
              </w:rPr>
              <w:t xml:space="preserve">  </w:t>
            </w:r>
            <w:r w:rsidR="00DF0E0A"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t>New Client</w:t>
            </w:r>
            <w:r>
              <w:rPr>
                <w:rFonts w:eastAsiaTheme="minorHAnsi" w:cs="Arial"/>
                <w:b/>
                <w:sz w:val="26"/>
                <w:szCs w:val="26"/>
                <w:lang w:eastAsia="en-US"/>
              </w:rPr>
              <w:t xml:space="preserve"> </w:t>
            </w:r>
            <w:r w:rsidR="0001280E">
              <w:rPr>
                <w:rFonts w:eastAsiaTheme="minorHAnsi" w:cs="Arial"/>
                <w:b/>
                <w:sz w:val="26"/>
                <w:szCs w:val="26"/>
                <w:lang w:eastAsia="en-US"/>
              </w:rPr>
              <w:t>Entry</w:t>
            </w:r>
          </w:p>
        </w:tc>
        <w:bookmarkStart w:id="6" w:name="_GoBack"/>
        <w:tc>
          <w:tcPr>
            <w:tcW w:w="9966" w:type="dxa"/>
            <w:vAlign w:val="center"/>
          </w:tcPr>
          <w:p w14:paraId="0F8BA0FF" w14:textId="69E153AF" w:rsidR="00DF0E0A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1"/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453C4C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bookmarkEnd w:id="7"/>
            <w:bookmarkEnd w:id="6"/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46525A">
              <w:rPr>
                <w:rFonts w:eastAsiaTheme="minorHAnsi" w:cs="Arial"/>
                <w:sz w:val="22"/>
                <w:szCs w:val="22"/>
                <w:lang w:eastAsia="en-US"/>
              </w:rPr>
              <w:t>New Client Assessment/Intake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/HMIS Data</w:t>
            </w:r>
          </w:p>
        </w:tc>
      </w:tr>
      <w:tr w:rsidR="00437100" w14:paraId="0A08363A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1E3D06B0" w14:textId="77777777" w:rsidR="00437100" w:rsidRPr="004572DE" w:rsidRDefault="00437100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vAlign w:val="center"/>
          </w:tcPr>
          <w:p w14:paraId="26363E7E" w14:textId="37E0A36A" w:rsidR="00437100" w:rsidRDefault="00D7021C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37100" w:rsidRPr="00976005">
              <w:rPr>
                <w:rFonts w:eastAsiaTheme="minorHAnsi" w:cs="Arial"/>
                <w:sz w:val="22"/>
                <w:szCs w:val="22"/>
                <w:lang w:eastAsia="en-US"/>
              </w:rPr>
              <w:t>Releases of Information - Signed (individualized for each party releasing information to)</w:t>
            </w:r>
          </w:p>
        </w:tc>
      </w:tr>
      <w:tr w:rsidR="00437100" w14:paraId="0C099EDF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105A7DC0" w14:textId="77777777" w:rsidR="00437100" w:rsidRPr="004572DE" w:rsidRDefault="00437100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vAlign w:val="center"/>
          </w:tcPr>
          <w:p w14:paraId="7A96F388" w14:textId="1C945FAC" w:rsidR="00437100" w:rsidRDefault="00D7021C" w:rsidP="00437100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37100" w:rsidRPr="00976005">
              <w:rPr>
                <w:rFonts w:eastAsiaTheme="minorHAnsi" w:cs="Arial"/>
                <w:sz w:val="22"/>
                <w:szCs w:val="22"/>
                <w:lang w:eastAsia="en-US"/>
              </w:rPr>
              <w:t>HMIS Release of Information</w:t>
            </w:r>
            <w:r w:rsidR="00437100">
              <w:rPr>
                <w:rFonts w:eastAsiaTheme="minorHAnsi" w:cs="Arial"/>
                <w:sz w:val="22"/>
                <w:szCs w:val="22"/>
                <w:lang w:eastAsia="en-US"/>
              </w:rPr>
              <w:t xml:space="preserve"> – </w:t>
            </w:r>
            <w:r w:rsidR="00437100" w:rsidRPr="00976005">
              <w:rPr>
                <w:rFonts w:eastAsiaTheme="minorHAnsi" w:cs="Arial"/>
                <w:sz w:val="22"/>
                <w:szCs w:val="22"/>
                <w:lang w:eastAsia="en-US"/>
              </w:rPr>
              <w:t>Signed</w:t>
            </w:r>
          </w:p>
        </w:tc>
      </w:tr>
      <w:tr w:rsidR="00437100" w14:paraId="76B08CEB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7815095D" w14:textId="77777777" w:rsidR="00437100" w:rsidRPr="004572DE" w:rsidRDefault="00437100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vAlign w:val="center"/>
          </w:tcPr>
          <w:p w14:paraId="5A151AC3" w14:textId="0326FD6A" w:rsidR="00437100" w:rsidRDefault="00D7021C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437100" w:rsidRPr="00976005">
              <w:rPr>
                <w:rFonts w:eastAsiaTheme="minorHAnsi" w:cs="Arial"/>
                <w:sz w:val="22"/>
                <w:szCs w:val="22"/>
                <w:lang w:eastAsia="en-US"/>
              </w:rPr>
              <w:t>Grievance Procedure</w:t>
            </w:r>
            <w:r w:rsidR="00437100">
              <w:rPr>
                <w:rFonts w:eastAsiaTheme="minorHAnsi" w:cs="Arial"/>
                <w:sz w:val="22"/>
                <w:szCs w:val="22"/>
                <w:lang w:eastAsia="en-US"/>
              </w:rPr>
              <w:t xml:space="preserve"> – </w:t>
            </w:r>
            <w:r w:rsidR="00437100" w:rsidRPr="00976005">
              <w:rPr>
                <w:rFonts w:eastAsiaTheme="minorHAnsi" w:cs="Arial"/>
                <w:sz w:val="22"/>
                <w:szCs w:val="22"/>
                <w:lang w:eastAsia="en-US"/>
              </w:rPr>
              <w:t>Signed</w:t>
            </w:r>
          </w:p>
        </w:tc>
      </w:tr>
      <w:tr w:rsidR="000B02FA" w14:paraId="7E03B332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2D9A1B83" w14:textId="77777777" w:rsidR="000B02FA" w:rsidRPr="004572DE" w:rsidRDefault="000B02FA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vAlign w:val="center"/>
          </w:tcPr>
          <w:p w14:paraId="0C1E35D4" w14:textId="09D47A44" w:rsidR="000B02FA" w:rsidRDefault="00D7021C" w:rsidP="00437100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976005">
              <w:rPr>
                <w:rFonts w:eastAsiaTheme="minorHAnsi" w:cs="Arial"/>
                <w:sz w:val="22"/>
                <w:szCs w:val="22"/>
                <w:lang w:eastAsia="en-US"/>
              </w:rPr>
              <w:t xml:space="preserve">Program Agreement 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–</w:t>
            </w:r>
            <w:r w:rsidR="000B02FA" w:rsidRPr="00976005">
              <w:rPr>
                <w:rFonts w:eastAsiaTheme="minorHAnsi" w:cs="Arial"/>
                <w:sz w:val="22"/>
                <w:szCs w:val="22"/>
                <w:lang w:eastAsia="en-US"/>
              </w:rPr>
              <w:t xml:space="preserve"> Signed</w:t>
            </w:r>
          </w:p>
        </w:tc>
      </w:tr>
      <w:tr w:rsidR="00437100" w14:paraId="7D7C3960" w14:textId="77777777" w:rsidTr="00584192">
        <w:trPr>
          <w:cantSplit/>
          <w:trHeight w:val="432"/>
        </w:trPr>
        <w:tc>
          <w:tcPr>
            <w:tcW w:w="80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14:paraId="6E1B0AA8" w14:textId="77777777" w:rsidR="00437100" w:rsidRPr="004572DE" w:rsidRDefault="00437100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tcBorders>
              <w:bottom w:val="single" w:sz="12" w:space="0" w:color="auto"/>
            </w:tcBorders>
            <w:vAlign w:val="center"/>
          </w:tcPr>
          <w:p w14:paraId="1E74AF77" w14:textId="3763435F" w:rsidR="00437100" w:rsidRDefault="00D7021C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>Evidence client was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 xml:space="preserve"> entered into HMIS at entry </w:t>
            </w:r>
          </w:p>
        </w:tc>
      </w:tr>
      <w:tr w:rsidR="00437100" w14:paraId="1371184A" w14:textId="77777777" w:rsidTr="00584192">
        <w:trPr>
          <w:cantSplit/>
          <w:trHeight w:val="720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7B059C9" w14:textId="7B2EC979" w:rsidR="00437100" w:rsidRPr="00584192" w:rsidRDefault="00437100" w:rsidP="00437100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8"/>
          </w:p>
        </w:tc>
      </w:tr>
    </w:tbl>
    <w:p w14:paraId="564E88F8" w14:textId="1DE97916" w:rsidR="004C694F" w:rsidRDefault="004C694F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16"/>
        <w:gridCol w:w="9950"/>
      </w:tblGrid>
      <w:tr w:rsidR="00B24D92" w14:paraId="7149AB94" w14:textId="77777777" w:rsidTr="00584192">
        <w:trPr>
          <w:cantSplit/>
          <w:trHeight w:val="432"/>
        </w:trPr>
        <w:tc>
          <w:tcPr>
            <w:tcW w:w="8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FEF78AD" w14:textId="570AA642" w:rsidR="00B24D92" w:rsidRPr="004572DE" w:rsidRDefault="00B24D92" w:rsidP="0001280E">
            <w:pPr>
              <w:ind w:left="113"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t>Eligibility Documents</w:t>
            </w:r>
          </w:p>
        </w:tc>
        <w:tc>
          <w:tcPr>
            <w:tcW w:w="9966" w:type="dxa"/>
            <w:gridSpan w:val="2"/>
            <w:vAlign w:val="center"/>
          </w:tcPr>
          <w:p w14:paraId="50F565A8" w14:textId="761C549D" w:rsidR="00B24D92" w:rsidRPr="00D04DA3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24D92" w:rsidRPr="0046525A">
              <w:rPr>
                <w:rFonts w:eastAsiaTheme="minorHAnsi" w:cs="Arial"/>
                <w:sz w:val="22"/>
                <w:szCs w:val="22"/>
                <w:lang w:eastAsia="en-US"/>
              </w:rPr>
              <w:t>Veteran Status (DD214, HINQ, VA ID, etc.)</w:t>
            </w:r>
            <w:r w:rsidR="007850EF">
              <w:rPr>
                <w:rFonts w:eastAsiaTheme="minorHAnsi" w:cs="Arial"/>
                <w:sz w:val="22"/>
                <w:szCs w:val="22"/>
                <w:lang w:eastAsia="en-US"/>
              </w:rPr>
              <w:t xml:space="preserve"> or </w:t>
            </w:r>
            <w:hyperlink r:id="rId8" w:history="1">
              <w:r w:rsidR="007850E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Pending Verification of Veteran Status</w:t>
              </w:r>
            </w:hyperlink>
            <w:r w:rsidR="007850E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D92" w14:paraId="08336972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vAlign w:val="center"/>
          </w:tcPr>
          <w:p w14:paraId="32484CE5" w14:textId="77777777" w:rsidR="00B24D92" w:rsidRPr="004572DE" w:rsidRDefault="00B24D9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vAlign w:val="center"/>
          </w:tcPr>
          <w:p w14:paraId="18E25082" w14:textId="37E6F609" w:rsidR="00B24D92" w:rsidRDefault="00D7021C" w:rsidP="0001280E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24D92" w:rsidRPr="0046525A">
              <w:rPr>
                <w:rFonts w:eastAsiaTheme="minorHAnsi" w:cs="Arial"/>
                <w:sz w:val="22"/>
                <w:szCs w:val="22"/>
                <w:lang w:eastAsia="en-US"/>
              </w:rPr>
              <w:t>Housing Status (Rapid Rehousing or Homeless Prevention Documentation)</w:t>
            </w:r>
          </w:p>
          <w:p w14:paraId="5C2BFA28" w14:textId="77351655" w:rsidR="00557EAF" w:rsidRPr="00557EAF" w:rsidRDefault="003D15F1" w:rsidP="00E84897">
            <w:pPr>
              <w:pStyle w:val="ListParagraph"/>
              <w:tabs>
                <w:tab w:val="left" w:pos="820"/>
              </w:tabs>
              <w:ind w:right="-72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9" w:history="1">
              <w:r w:rsidR="00B24D92" w:rsidRPr="00557EA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Third Party Documentation is best</w:t>
              </w:r>
            </w:hyperlink>
            <w:r w:rsidR="00B24D92" w:rsidRPr="00557EAF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14:paraId="1ABAB80C" w14:textId="7AAB97A1" w:rsidR="00B24D92" w:rsidRPr="00557EAF" w:rsidRDefault="003D15F1" w:rsidP="00E84897">
            <w:pPr>
              <w:pStyle w:val="ListParagraph"/>
              <w:tabs>
                <w:tab w:val="left" w:pos="820"/>
              </w:tabs>
              <w:ind w:right="-72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B24D92" w:rsidRPr="00557EA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Self-certifications</w:t>
              </w:r>
            </w:hyperlink>
            <w:r w:rsidR="00B24D92" w:rsidRPr="00557EAF">
              <w:rPr>
                <w:rFonts w:eastAsiaTheme="minorHAnsi" w:cs="Arial"/>
                <w:sz w:val="22"/>
                <w:szCs w:val="22"/>
                <w:lang w:eastAsia="en-US"/>
              </w:rPr>
              <w:t xml:space="preserve"> must be accompanied with </w:t>
            </w:r>
            <w:hyperlink r:id="rId11" w:history="1">
              <w:r w:rsidR="00557EAF" w:rsidRPr="00557EA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Self-Declaration and statement about attempts to gather third party documentation.</w:t>
              </w:r>
            </w:hyperlink>
            <w:r w:rsidR="00557EAF" w:rsidRPr="00557EA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D92" w14:paraId="103CC26F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vAlign w:val="center"/>
          </w:tcPr>
          <w:p w14:paraId="37610006" w14:textId="77777777" w:rsidR="00B24D92" w:rsidRPr="004572DE" w:rsidRDefault="00B24D9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vAlign w:val="center"/>
          </w:tcPr>
          <w:p w14:paraId="08897D84" w14:textId="28D41360" w:rsidR="00B24D92" w:rsidRDefault="00D7021C" w:rsidP="0001280E">
            <w:pPr>
              <w:tabs>
                <w:tab w:val="left" w:pos="820"/>
              </w:tabs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24D92" w:rsidRPr="0046525A">
              <w:rPr>
                <w:rFonts w:eastAsiaTheme="minorHAnsi" w:cs="Arial"/>
                <w:sz w:val="22"/>
                <w:szCs w:val="22"/>
                <w:lang w:eastAsia="en-US"/>
              </w:rPr>
              <w:t xml:space="preserve">Income Documentation including proof under 50% AMI for </w:t>
            </w:r>
            <w:r w:rsidR="00B24D92" w:rsidRPr="00C043C2">
              <w:rPr>
                <w:rFonts w:eastAsiaTheme="minorHAnsi" w:cs="Arial"/>
                <w:sz w:val="22"/>
                <w:szCs w:val="22"/>
                <w:u w:val="single"/>
                <w:lang w:eastAsia="en-US"/>
              </w:rPr>
              <w:t>all adult members</w:t>
            </w:r>
          </w:p>
          <w:p w14:paraId="1A259D56" w14:textId="22286C05" w:rsidR="00557EAF" w:rsidRDefault="003D15F1" w:rsidP="00E84897">
            <w:pPr>
              <w:pStyle w:val="ListParagraph"/>
              <w:tabs>
                <w:tab w:val="left" w:pos="820"/>
              </w:tabs>
              <w:ind w:right="-72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2" w:history="1">
              <w:r w:rsidR="00B24D92" w:rsidRPr="00557EA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Third Party Documentation is best</w:t>
              </w:r>
            </w:hyperlink>
            <w:r w:rsidR="00B24D92">
              <w:rPr>
                <w:rFonts w:eastAsiaTheme="minorHAnsi" w:cs="Arial"/>
                <w:sz w:val="22"/>
                <w:szCs w:val="22"/>
                <w:lang w:eastAsia="en-US"/>
              </w:rPr>
              <w:t xml:space="preserve">. </w:t>
            </w:r>
          </w:p>
          <w:p w14:paraId="1F4AB635" w14:textId="2C8B3627" w:rsidR="00B24D92" w:rsidRPr="00B24D92" w:rsidRDefault="003D15F1" w:rsidP="00E84897">
            <w:pPr>
              <w:pStyle w:val="ListParagraph"/>
              <w:tabs>
                <w:tab w:val="left" w:pos="820"/>
              </w:tabs>
              <w:ind w:right="-72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3" w:history="1">
              <w:r w:rsidR="00557EA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Self-declarations must be accompanied with written statements about attempts to gather third party documentation</w:t>
              </w:r>
            </w:hyperlink>
            <w:r w:rsidR="00557EA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D92" w14:paraId="566EE071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vAlign w:val="center"/>
          </w:tcPr>
          <w:p w14:paraId="05FBD220" w14:textId="77777777" w:rsidR="00B24D92" w:rsidRPr="004572DE" w:rsidRDefault="00B24D9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vAlign w:val="center"/>
          </w:tcPr>
          <w:p w14:paraId="28B8D923" w14:textId="7849A587" w:rsidR="00B24D92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4" w:history="1">
              <w:r w:rsidR="004652E2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Asset Income Calculation Worksheet</w:t>
              </w:r>
            </w:hyperlink>
            <w:r w:rsidR="004652E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5464A">
              <w:rPr>
                <w:rFonts w:eastAsiaTheme="minorHAnsi" w:cs="Arial"/>
                <w:sz w:val="22"/>
                <w:szCs w:val="22"/>
                <w:lang w:eastAsia="en-US"/>
              </w:rPr>
              <w:t>(If there are assets)</w:t>
            </w:r>
          </w:p>
        </w:tc>
      </w:tr>
      <w:tr w:rsidR="004652E2" w14:paraId="13C5B9E8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vAlign w:val="center"/>
          </w:tcPr>
          <w:p w14:paraId="2E27DB61" w14:textId="77777777" w:rsidR="004652E2" w:rsidRPr="004572DE" w:rsidRDefault="004652E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vAlign w:val="center"/>
          </w:tcPr>
          <w:p w14:paraId="4A17F2AD" w14:textId="3238EF05" w:rsidR="004652E2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5" w:history="1">
              <w:r w:rsidR="004652E2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Income Calculation Worksheet</w:t>
              </w:r>
            </w:hyperlink>
            <w:r w:rsidR="004652E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D92" w14:paraId="5D28432B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vAlign w:val="center"/>
          </w:tcPr>
          <w:p w14:paraId="5CD80060" w14:textId="77777777" w:rsidR="00B24D92" w:rsidRPr="004572DE" w:rsidRDefault="00B24D9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vAlign w:val="center"/>
          </w:tcPr>
          <w:p w14:paraId="659340C2" w14:textId="1A6705B9" w:rsidR="00B24D92" w:rsidRPr="00976005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 w:rsidR="004652E2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Homelessness Prevention Screening Form</w:t>
              </w:r>
            </w:hyperlink>
            <w:r w:rsidR="004652E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30E34">
              <w:rPr>
                <w:rFonts w:eastAsiaTheme="minorHAnsi" w:cs="Arial"/>
                <w:sz w:val="22"/>
                <w:szCs w:val="22"/>
                <w:lang w:eastAsia="en-US"/>
              </w:rPr>
              <w:t xml:space="preserve">(Required </w:t>
            </w:r>
            <w:r w:rsidR="001B33EC">
              <w:rPr>
                <w:rFonts w:eastAsiaTheme="minorHAnsi" w:cs="Arial"/>
                <w:sz w:val="22"/>
                <w:szCs w:val="22"/>
                <w:lang w:eastAsia="en-US"/>
              </w:rPr>
              <w:t xml:space="preserve">SSVF </w:t>
            </w:r>
            <w:r w:rsidR="00530E34">
              <w:rPr>
                <w:rFonts w:eastAsiaTheme="minorHAnsi" w:cs="Arial"/>
                <w:sz w:val="22"/>
                <w:szCs w:val="22"/>
                <w:lang w:eastAsia="en-US"/>
              </w:rPr>
              <w:t>Form, if HP Client)</w:t>
            </w:r>
          </w:p>
        </w:tc>
      </w:tr>
      <w:tr w:rsidR="00B24D92" w14:paraId="62CDFC0A" w14:textId="77777777" w:rsidTr="004C694F">
        <w:trPr>
          <w:cantSplit/>
          <w:trHeight w:val="432"/>
        </w:trPr>
        <w:tc>
          <w:tcPr>
            <w:tcW w:w="804" w:type="dxa"/>
            <w:vMerge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76A528E3" w14:textId="77777777" w:rsidR="00B24D92" w:rsidRPr="004572DE" w:rsidRDefault="00B24D92" w:rsidP="00B24D92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  <w:gridSpan w:val="2"/>
            <w:tcBorders>
              <w:bottom w:val="single" w:sz="12" w:space="0" w:color="auto"/>
            </w:tcBorders>
            <w:vAlign w:val="center"/>
          </w:tcPr>
          <w:p w14:paraId="391E8480" w14:textId="36349F5B" w:rsidR="00B24D92" w:rsidRDefault="00D7021C" w:rsidP="0001280E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7" w:history="1">
              <w:r w:rsidR="004652E2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Staff Certification of Eligibility for SSVF Assistance</w:t>
              </w:r>
            </w:hyperlink>
            <w:r w:rsidR="004652E2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530E34">
              <w:rPr>
                <w:rFonts w:eastAsiaTheme="minorHAnsi" w:cs="Arial"/>
                <w:sz w:val="22"/>
                <w:szCs w:val="22"/>
                <w:lang w:eastAsia="en-US"/>
              </w:rPr>
              <w:t xml:space="preserve">(Required </w:t>
            </w:r>
            <w:r w:rsidR="001B33EC">
              <w:rPr>
                <w:rFonts w:eastAsiaTheme="minorHAnsi" w:cs="Arial"/>
                <w:sz w:val="22"/>
                <w:szCs w:val="22"/>
                <w:lang w:eastAsia="en-US"/>
              </w:rPr>
              <w:t xml:space="preserve">SSVF </w:t>
            </w:r>
            <w:r w:rsidR="00530E34">
              <w:rPr>
                <w:rFonts w:eastAsiaTheme="minorHAnsi" w:cs="Arial"/>
                <w:sz w:val="22"/>
                <w:szCs w:val="22"/>
                <w:lang w:eastAsia="en-US"/>
              </w:rPr>
              <w:t>Form)</w:t>
            </w:r>
          </w:p>
        </w:tc>
      </w:tr>
      <w:tr w:rsidR="00584192" w14:paraId="5BA4380C" w14:textId="77777777" w:rsidTr="004C694F">
        <w:trPr>
          <w:cantSplit/>
          <w:trHeight w:val="720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AAAF5CC" w14:textId="3DFB3850" w:rsidR="00584192" w:rsidRPr="00584192" w:rsidRDefault="00584192" w:rsidP="007E0758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9"/>
          </w:p>
        </w:tc>
      </w:tr>
      <w:tr w:rsidR="00D5464A" w14:paraId="2680476A" w14:textId="77777777" w:rsidTr="00D5464A">
        <w:trPr>
          <w:cantSplit/>
          <w:trHeight w:val="432"/>
        </w:trPr>
        <w:tc>
          <w:tcPr>
            <w:tcW w:w="820" w:type="dxa"/>
            <w:gridSpan w:val="2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637306E" w14:textId="77777777" w:rsidR="00D5464A" w:rsidRDefault="00D5464A" w:rsidP="00D5464A">
            <w:pPr>
              <w:ind w:left="113"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lastRenderedPageBreak/>
              <w:t>Case Management</w:t>
            </w:r>
          </w:p>
          <w:p w14:paraId="6E49E531" w14:textId="77777777" w:rsidR="00D5464A" w:rsidRPr="004572DE" w:rsidRDefault="00D5464A" w:rsidP="00D5464A">
            <w:pPr>
              <w:ind w:left="113"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t>Services</w:t>
            </w:r>
          </w:p>
          <w:p w14:paraId="23F3C812" w14:textId="127D2668" w:rsidR="00D5464A" w:rsidRPr="004572DE" w:rsidRDefault="00D5464A" w:rsidP="00D5464A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5A4F125C" w14:textId="33AF8AD5" w:rsidR="00D5464A" w:rsidRDefault="00A438E5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5464A" w:rsidRPr="00694C2A">
              <w:rPr>
                <w:rFonts w:eastAsiaTheme="minorHAnsi" w:cs="Arial"/>
                <w:sz w:val="22"/>
                <w:szCs w:val="22"/>
                <w:lang w:eastAsia="en-US"/>
              </w:rPr>
              <w:t>Detailed case notes describing client’s situation and needs</w:t>
            </w:r>
          </w:p>
        </w:tc>
      </w:tr>
      <w:tr w:rsidR="00D5464A" w14:paraId="2B4CCCAD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224067E1" w14:textId="77777777" w:rsidR="00D5464A" w:rsidRPr="004572DE" w:rsidRDefault="00D5464A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1BDDE953" w14:textId="40C27E3E" w:rsidR="00D5464A" w:rsidRDefault="00A438E5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8" w:history="1">
              <w:r w:rsidR="00DA19EC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Referral to VA resources</w:t>
              </w:r>
            </w:hyperlink>
            <w:r w:rsidR="00D5464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5464A" w:rsidRPr="00694C2A">
              <w:rPr>
                <w:rFonts w:eastAsiaTheme="minorHAnsi" w:cs="Arial"/>
                <w:sz w:val="22"/>
                <w:szCs w:val="22"/>
                <w:lang w:eastAsia="en-US"/>
              </w:rPr>
              <w:t>or clearly assessing client for va</w:t>
            </w:r>
            <w:r w:rsidR="00D5464A">
              <w:rPr>
                <w:rFonts w:eastAsiaTheme="minorHAnsi" w:cs="Arial"/>
                <w:sz w:val="22"/>
                <w:szCs w:val="22"/>
                <w:lang w:eastAsia="en-US"/>
              </w:rPr>
              <w:t>riety of VA service needs</w:t>
            </w:r>
          </w:p>
        </w:tc>
      </w:tr>
      <w:tr w:rsidR="00D5464A" w14:paraId="4636D9B2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3C54D32D" w14:textId="77777777" w:rsidR="00D5464A" w:rsidRPr="004572DE" w:rsidRDefault="00D5464A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1D364662" w14:textId="2EBFB1DF" w:rsidR="00D5464A" w:rsidRDefault="00A438E5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19" w:history="1">
              <w:r w:rsidR="00DA19EC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Referral to mainstream resources</w:t>
              </w:r>
            </w:hyperlink>
            <w:r w:rsidR="00D5464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D5464A" w:rsidRPr="00694C2A">
              <w:rPr>
                <w:rFonts w:eastAsiaTheme="minorHAnsi" w:cs="Arial"/>
                <w:sz w:val="22"/>
                <w:szCs w:val="22"/>
                <w:lang w:eastAsia="en-US"/>
              </w:rPr>
              <w:t>or clearly assessing client for mainstream resource needs</w:t>
            </w:r>
          </w:p>
        </w:tc>
      </w:tr>
      <w:tr w:rsidR="00D5464A" w14:paraId="30096E6F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61F4851E" w14:textId="77777777" w:rsidR="00D5464A" w:rsidRPr="004572DE" w:rsidRDefault="00D5464A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7CA3B952" w14:textId="1EB11E7F" w:rsidR="00D5464A" w:rsidRDefault="00A438E5" w:rsidP="00D5464A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0" w:history="1">
              <w:r w:rsidR="00D5464A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Clear follow up on all referrals</w:t>
              </w:r>
            </w:hyperlink>
            <w:r w:rsidR="00763986">
              <w:rPr>
                <w:rStyle w:val="Hyperlink"/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1A1C38" w14:paraId="313EC9FA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1568107D" w14:textId="77777777" w:rsidR="001A1C38" w:rsidRPr="004572DE" w:rsidRDefault="001A1C38" w:rsidP="001A1C38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2FAA4670" w14:textId="6CB04298" w:rsidR="00763986" w:rsidRDefault="00A438E5" w:rsidP="00763986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1" w:history="1">
              <w:r w:rsidR="00763986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Housing Stability Plan</w:t>
              </w:r>
            </w:hyperlink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 w:rsidRPr="00694C2A">
              <w:rPr>
                <w:rFonts w:eastAsiaTheme="minorHAnsi" w:cs="Arial"/>
                <w:sz w:val="22"/>
                <w:szCs w:val="22"/>
                <w:lang w:eastAsia="en-US"/>
              </w:rPr>
              <w:t xml:space="preserve">with goals, action steps, person responsible, and clear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on-going </w:t>
            </w:r>
          </w:p>
          <w:p w14:paraId="544D36DE" w14:textId="5FFAB1A7" w:rsidR="001A1C38" w:rsidRDefault="00763986" w:rsidP="001A1C38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assessment and updates of goals and action steps. </w:t>
            </w:r>
          </w:p>
        </w:tc>
      </w:tr>
      <w:tr w:rsidR="001A1C38" w14:paraId="0793CE5A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4898BDAE" w14:textId="77777777" w:rsidR="001A1C38" w:rsidRPr="004572DE" w:rsidRDefault="001A1C38" w:rsidP="001A1C38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57415562" w14:textId="77E01AD4" w:rsidR="00763986" w:rsidRDefault="00A438E5" w:rsidP="00763986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 w:rsidRPr="00694C2A">
              <w:rPr>
                <w:rFonts w:eastAsiaTheme="minorHAnsi" w:cs="Arial"/>
                <w:sz w:val="22"/>
                <w:szCs w:val="22"/>
                <w:lang w:eastAsia="en-US"/>
              </w:rPr>
              <w:t xml:space="preserve">Evidence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of assessing client need </w:t>
            </w:r>
            <w:r w:rsidR="00763986" w:rsidRPr="006E3E35">
              <w:rPr>
                <w:rFonts w:eastAsiaTheme="minorHAnsi" w:cs="Arial"/>
                <w:sz w:val="22"/>
                <w:szCs w:val="22"/>
                <w:lang w:eastAsia="en-US"/>
              </w:rPr>
              <w:t xml:space="preserve">to assist in securing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Veteran’s preference of </w:t>
            </w:r>
            <w:r w:rsidR="00763986" w:rsidRPr="006E3E35">
              <w:rPr>
                <w:rFonts w:eastAsiaTheme="minorHAnsi" w:cs="Arial"/>
                <w:sz w:val="22"/>
                <w:szCs w:val="22"/>
                <w:lang w:eastAsia="en-US"/>
              </w:rPr>
              <w:t xml:space="preserve">housing that is </w:t>
            </w:r>
          </w:p>
          <w:p w14:paraId="26B1A1AA" w14:textId="2F7E341A" w:rsidR="001A1C38" w:rsidRDefault="00763986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Pr="006E3E35">
              <w:rPr>
                <w:rFonts w:eastAsiaTheme="minorHAnsi" w:cs="Arial"/>
                <w:sz w:val="22"/>
                <w:szCs w:val="22"/>
                <w:lang w:eastAsia="en-US"/>
              </w:rPr>
              <w:t>safe, affordabl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e, accessible, </w:t>
            </w:r>
            <w:r w:rsidRPr="006E3E35">
              <w:rPr>
                <w:rFonts w:eastAsiaTheme="minorHAnsi" w:cs="Arial"/>
                <w:sz w:val="22"/>
                <w:szCs w:val="22"/>
                <w:lang w:eastAsia="en-US"/>
              </w:rPr>
              <w:t>and acceptable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, through comprehensive housing needs assessment.</w:t>
            </w:r>
          </w:p>
        </w:tc>
      </w:tr>
      <w:tr w:rsidR="00763986" w14:paraId="475AF84F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414A4F11" w14:textId="77777777" w:rsidR="00763986" w:rsidRPr="004572DE" w:rsidRDefault="00763986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5AC80B00" w14:textId="14C37371" w:rsidR="00763986" w:rsidRDefault="00A438E5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Clear e</w:t>
            </w:r>
            <w:r w:rsidR="00763986" w:rsidRPr="00694C2A">
              <w:rPr>
                <w:rFonts w:eastAsiaTheme="minorHAnsi" w:cs="Arial"/>
                <w:sz w:val="22"/>
                <w:szCs w:val="22"/>
                <w:lang w:eastAsia="en-US"/>
              </w:rPr>
              <w:t>vidence of housing search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 through apartment listings, logs, etc.</w:t>
            </w:r>
          </w:p>
        </w:tc>
      </w:tr>
      <w:tr w:rsidR="00763986" w14:paraId="6AC404F5" w14:textId="77777777" w:rsidTr="00D5464A">
        <w:trPr>
          <w:cantSplit/>
          <w:trHeight w:val="432"/>
        </w:trPr>
        <w:tc>
          <w:tcPr>
            <w:tcW w:w="820" w:type="dxa"/>
            <w:gridSpan w:val="2"/>
            <w:vMerge/>
            <w:shd w:val="clear" w:color="auto" w:fill="BFBFBF" w:themeFill="background1" w:themeFillShade="BF"/>
            <w:vAlign w:val="center"/>
          </w:tcPr>
          <w:p w14:paraId="07F4CB77" w14:textId="77777777" w:rsidR="00763986" w:rsidRPr="004572DE" w:rsidRDefault="00763986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552E42C3" w14:textId="4044BD9D" w:rsidR="00763986" w:rsidRDefault="00A438E5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 w:rsidRPr="00694C2A">
              <w:rPr>
                <w:rFonts w:eastAsiaTheme="minorHAnsi" w:cs="Arial"/>
                <w:sz w:val="22"/>
                <w:szCs w:val="22"/>
                <w:lang w:eastAsia="en-US"/>
              </w:rPr>
              <w:t xml:space="preserve">Evidence of </w:t>
            </w:r>
            <w:hyperlink r:id="rId22" w:anchor="page=44" w:history="1">
              <w:r w:rsidR="00763986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housing counseling elements</w:t>
              </w:r>
            </w:hyperlink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763986" w:rsidRPr="00694C2A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tenant education, budgeting, lease review, etc.</w:t>
            </w:r>
          </w:p>
        </w:tc>
      </w:tr>
      <w:tr w:rsidR="00763986" w14:paraId="649C5CC0" w14:textId="77777777" w:rsidTr="00FA702F">
        <w:trPr>
          <w:cantSplit/>
          <w:trHeight w:val="720"/>
        </w:trPr>
        <w:tc>
          <w:tcPr>
            <w:tcW w:w="10770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FF2E33" w14:textId="3B5F6790" w:rsidR="00763986" w:rsidRPr="00584192" w:rsidRDefault="00763986" w:rsidP="00763986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0"/>
          </w:p>
        </w:tc>
      </w:tr>
    </w:tbl>
    <w:p w14:paraId="45FBB644" w14:textId="77777777" w:rsidR="004C694F" w:rsidRDefault="004C694F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14:paraId="432847C8" w14:textId="77777777" w:rsidR="004C694F" w:rsidRDefault="004C694F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966"/>
      </w:tblGrid>
      <w:tr w:rsidR="00B24D92" w14:paraId="4C4BD9E5" w14:textId="77777777" w:rsidTr="00584192">
        <w:trPr>
          <w:cantSplit/>
          <w:trHeight w:val="432"/>
        </w:trPr>
        <w:tc>
          <w:tcPr>
            <w:tcW w:w="8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510118E5" w14:textId="1E5447EE" w:rsidR="00B24D92" w:rsidRPr="004572DE" w:rsidRDefault="00B24D92" w:rsidP="008F501C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t>Housing Documents</w:t>
            </w:r>
          </w:p>
        </w:tc>
        <w:tc>
          <w:tcPr>
            <w:tcW w:w="9966" w:type="dxa"/>
          </w:tcPr>
          <w:p w14:paraId="3224E401" w14:textId="1568F096" w:rsidR="00B24D92" w:rsidRDefault="00A438E5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B24D92" w:rsidRPr="00C204CB">
              <w:rPr>
                <w:rFonts w:eastAsiaTheme="minorHAnsi" w:cs="Arial"/>
                <w:sz w:val="22"/>
                <w:szCs w:val="22"/>
                <w:lang w:eastAsia="en-US"/>
              </w:rPr>
              <w:t xml:space="preserve">Lease for permanent housing placement </w:t>
            </w:r>
          </w:p>
        </w:tc>
      </w:tr>
      <w:tr w:rsidR="00B24D92" w14:paraId="62F4D006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14F316BD" w14:textId="77777777" w:rsidR="00B24D92" w:rsidRPr="004572DE" w:rsidRDefault="00B24D92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4CBBFD64" w14:textId="08AEBF99" w:rsidR="00B24D92" w:rsidRDefault="00A438E5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3" w:history="1">
              <w:r w:rsidR="007850E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Rent Reasonableness Checklist</w:t>
              </w:r>
            </w:hyperlink>
            <w:r w:rsidR="007850E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24D92" w14:paraId="74D20D0F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64DD6931" w14:textId="77777777" w:rsidR="00B24D92" w:rsidRPr="004572DE" w:rsidRDefault="00B24D92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1D19760A" w14:textId="145D194D" w:rsidR="00B24D92" w:rsidRDefault="00A438E5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4" w:history="1">
              <w:r w:rsidR="007850EF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Housing Habitability Standards Inspections Checklist</w:t>
              </w:r>
            </w:hyperlink>
            <w:r w:rsidR="007850EF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(for new of different unit)</w:t>
            </w:r>
          </w:p>
        </w:tc>
      </w:tr>
      <w:tr w:rsidR="00B24D92" w14:paraId="73A08632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394BF7D4" w14:textId="77777777" w:rsidR="00B24D92" w:rsidRPr="004572DE" w:rsidRDefault="00B24D92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326F51C3" w14:textId="6A122842" w:rsidR="00B24D92" w:rsidRPr="001A1C38" w:rsidRDefault="00A438E5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5" w:history="1">
              <w:r w:rsidR="007850EF" w:rsidRPr="001A1C38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W-9</w:t>
              </w:r>
            </w:hyperlink>
            <w:r w:rsidR="007D5521" w:rsidRPr="001A1C38">
              <w:rPr>
                <w:rFonts w:eastAsiaTheme="minorHAnsi" w:cs="Arial"/>
                <w:sz w:val="22"/>
                <w:szCs w:val="22"/>
                <w:lang w:eastAsia="en-US"/>
              </w:rPr>
              <w:t xml:space="preserve"> (in case file or with finance department)</w:t>
            </w:r>
          </w:p>
        </w:tc>
      </w:tr>
      <w:tr w:rsidR="00B24D92" w14:paraId="7F6BCB95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70491CA1" w14:textId="77777777" w:rsidR="00B24D92" w:rsidRPr="004572DE" w:rsidRDefault="00B24D92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3FDC3F0E" w14:textId="5FC0F57C" w:rsidR="00B24D92" w:rsidRPr="001A1C38" w:rsidRDefault="00A438E5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D5521" w:rsidRPr="001A1C38">
              <w:rPr>
                <w:rFonts w:eastAsiaTheme="minorHAnsi" w:cs="Arial"/>
                <w:sz w:val="22"/>
                <w:szCs w:val="22"/>
                <w:lang w:eastAsia="en-US"/>
              </w:rPr>
              <w:t xml:space="preserve">Evidence of Fraud Prevention – City Assessor’s Record </w:t>
            </w:r>
            <w:r w:rsidR="00B24D92" w:rsidRPr="001A1C38">
              <w:rPr>
                <w:rFonts w:eastAsiaTheme="minorHAnsi" w:cs="Arial"/>
                <w:sz w:val="22"/>
                <w:szCs w:val="22"/>
                <w:lang w:eastAsia="en-US"/>
              </w:rPr>
              <w:t>to show owner of property matches W-9</w:t>
            </w:r>
          </w:p>
        </w:tc>
      </w:tr>
      <w:tr w:rsidR="00584192" w14:paraId="37C95991" w14:textId="77777777" w:rsidTr="007E0758">
        <w:trPr>
          <w:cantSplit/>
          <w:trHeight w:val="720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6EFC14" w14:textId="2A510060" w:rsidR="00584192" w:rsidRPr="00584192" w:rsidRDefault="00584192" w:rsidP="007E0758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1"/>
          </w:p>
        </w:tc>
      </w:tr>
    </w:tbl>
    <w:p w14:paraId="11B71360" w14:textId="3F91C99A" w:rsidR="00584192" w:rsidRDefault="00584192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p w14:paraId="56EFF10F" w14:textId="77777777" w:rsidR="00584192" w:rsidRDefault="00584192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4"/>
        <w:gridCol w:w="9966"/>
      </w:tblGrid>
      <w:tr w:rsidR="008F501C" w14:paraId="7531DCD2" w14:textId="77777777" w:rsidTr="00584192">
        <w:trPr>
          <w:cantSplit/>
          <w:trHeight w:val="432"/>
        </w:trPr>
        <w:tc>
          <w:tcPr>
            <w:tcW w:w="804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45D938E4" w14:textId="78547E33" w:rsidR="008F501C" w:rsidRPr="004572DE" w:rsidRDefault="008F501C" w:rsidP="008F501C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t>TFA Spending</w:t>
            </w:r>
          </w:p>
        </w:tc>
        <w:tc>
          <w:tcPr>
            <w:tcW w:w="9966" w:type="dxa"/>
          </w:tcPr>
          <w:p w14:paraId="39686685" w14:textId="2F4EC83B" w:rsidR="008F501C" w:rsidRDefault="00B13758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TFA Coversheet to totaling</w:t>
            </w:r>
            <w:r w:rsidR="008F501C" w:rsidRPr="00564B75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all funds</w:t>
            </w:r>
            <w:r w:rsidR="008F501C" w:rsidRPr="00564B75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>and category types</w:t>
            </w:r>
          </w:p>
        </w:tc>
      </w:tr>
      <w:tr w:rsidR="00351AE2" w14:paraId="084AFE64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  <w:textDirection w:val="btLr"/>
            <w:vAlign w:val="center"/>
          </w:tcPr>
          <w:p w14:paraId="0C98ACA8" w14:textId="77777777" w:rsidR="00351AE2" w:rsidRPr="004572DE" w:rsidRDefault="00351AE2" w:rsidP="008F501C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58246BDE" w14:textId="5171E12F" w:rsidR="00351AE2" w:rsidRDefault="00B13758" w:rsidP="00B24D92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351AE2">
              <w:rPr>
                <w:rFonts w:eastAsiaTheme="minorHAnsi" w:cs="Arial"/>
                <w:sz w:val="22"/>
                <w:szCs w:val="22"/>
                <w:lang w:eastAsia="en-US"/>
              </w:rPr>
              <w:t xml:space="preserve">Evidence TFA </w:t>
            </w:r>
            <w:r w:rsidR="00D950C3" w:rsidRPr="00DD0D19">
              <w:rPr>
                <w:rFonts w:eastAsiaTheme="minorHAnsi" w:cs="Arial"/>
                <w:sz w:val="22"/>
                <w:szCs w:val="22"/>
                <w:lang w:eastAsia="en-US"/>
              </w:rPr>
              <w:t>payments were necessary for maintaining permanent housing and housing stability</w:t>
            </w:r>
          </w:p>
        </w:tc>
      </w:tr>
      <w:tr w:rsidR="008F501C" w14:paraId="17F86C4D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14F162B2" w14:textId="77777777" w:rsidR="008F501C" w:rsidRPr="004572DE" w:rsidRDefault="008F501C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7018B4DA" w14:textId="4CE49BDB" w:rsidR="008F501C" w:rsidRDefault="00B13758" w:rsidP="00B24D92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F501C" w:rsidRPr="00564B75">
              <w:rPr>
                <w:rFonts w:eastAsiaTheme="minorHAnsi" w:cs="Arial"/>
                <w:sz w:val="22"/>
                <w:szCs w:val="22"/>
                <w:lang w:eastAsia="en-US"/>
              </w:rPr>
              <w:t>TFA Request Documents for each request made</w:t>
            </w:r>
            <w:r w:rsidR="008F501C">
              <w:rPr>
                <w:rFonts w:eastAsiaTheme="minorHAnsi" w:cs="Arial"/>
                <w:sz w:val="22"/>
                <w:szCs w:val="22"/>
                <w:lang w:eastAsia="en-US"/>
              </w:rPr>
              <w:t>: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091B12F0" w14:textId="4286F798" w:rsidR="008F501C" w:rsidRPr="0046525A" w:rsidRDefault="008F501C" w:rsidP="00B24D92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>Check Request including statement about how funds are needed for client stability</w:t>
            </w:r>
          </w:p>
          <w:p w14:paraId="6EB234A9" w14:textId="67EF1780" w:rsidR="008F501C" w:rsidRPr="0046525A" w:rsidRDefault="008F501C" w:rsidP="00B24D92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>Invoice/Proof of cost</w:t>
            </w:r>
          </w:p>
          <w:p w14:paraId="0B640AA1" w14:textId="03D0D688" w:rsidR="008F501C" w:rsidRPr="00B24D92" w:rsidRDefault="008F501C" w:rsidP="00B24D92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>Copy of check/Proof payment was made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</w:t>
            </w:r>
            <w:r w:rsidR="00763986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8F501C" w14:paraId="14AB1090" w14:textId="77777777" w:rsidTr="00584192">
        <w:trPr>
          <w:cantSplit/>
          <w:trHeight w:val="432"/>
        </w:trPr>
        <w:tc>
          <w:tcPr>
            <w:tcW w:w="804" w:type="dxa"/>
            <w:vMerge/>
            <w:shd w:val="clear" w:color="auto" w:fill="BFBFBF" w:themeFill="background1" w:themeFillShade="BF"/>
          </w:tcPr>
          <w:p w14:paraId="16E3F9D1" w14:textId="77777777" w:rsidR="008F501C" w:rsidRPr="004572DE" w:rsidRDefault="008F501C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66" w:type="dxa"/>
          </w:tcPr>
          <w:p w14:paraId="4A310C54" w14:textId="0E57FD57" w:rsidR="008F501C" w:rsidRDefault="00B13758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8F501C">
              <w:rPr>
                <w:rFonts w:eastAsiaTheme="minorHAnsi" w:cs="Arial"/>
                <w:sz w:val="22"/>
                <w:szCs w:val="22"/>
                <w:lang w:eastAsia="en-US"/>
              </w:rPr>
              <w:t>Specific SSVF documents required depending on type of TFA payment:</w:t>
            </w:r>
          </w:p>
          <w:p w14:paraId="56B2DDF6" w14:textId="3831E1FA" w:rsidR="008F501C" w:rsidRPr="0046525A" w:rsidRDefault="00B13758" w:rsidP="008F501C">
            <w:pPr>
              <w:ind w:left="720"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6" w:history="1">
              <w:r w:rsidR="00D04DA3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General Housing Stability Assistance Tracking Form</w:t>
              </w:r>
            </w:hyperlink>
            <w:r w:rsidR="00D04DA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0687FFEB" w14:textId="46E14F11" w:rsidR="00D04DA3" w:rsidRDefault="008F501C" w:rsidP="00B24D92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B13758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7" w:history="1">
              <w:r w:rsidR="00D04DA3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Emergency Housing Assistance Verification for Families</w:t>
              </w:r>
            </w:hyperlink>
            <w:r w:rsidR="00D04DA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  <w:p w14:paraId="42F38E68" w14:textId="25519F2A" w:rsidR="008F501C" w:rsidRDefault="00B13758" w:rsidP="00D04DA3">
            <w:pPr>
              <w:ind w:left="720"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8" w:history="1">
              <w:r w:rsidR="00D04DA3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Emergency Housing Assistance Verification for Single Veterans</w:t>
              </w:r>
            </w:hyperlink>
            <w:r w:rsidR="00D04DA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84192" w14:paraId="6F8C2810" w14:textId="77777777" w:rsidTr="007E0758">
        <w:trPr>
          <w:cantSplit/>
          <w:trHeight w:val="720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1720DE6" w14:textId="73634912" w:rsidR="00584192" w:rsidRPr="00584192" w:rsidRDefault="00584192" w:rsidP="007E0758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2"/>
          </w:p>
        </w:tc>
      </w:tr>
    </w:tbl>
    <w:p w14:paraId="72632AE8" w14:textId="4AC9A196" w:rsidR="00584192" w:rsidRDefault="00584192" w:rsidP="00DF1199">
      <w:pPr>
        <w:ind w:right="-72"/>
        <w:contextualSpacing/>
        <w:jc w:val="left"/>
        <w:rPr>
          <w:rFonts w:eastAsiaTheme="minorHAnsi" w:cs="Arial"/>
          <w:b/>
          <w:sz w:val="22"/>
          <w:szCs w:val="22"/>
          <w:lang w:eastAsia="en-US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20"/>
        <w:gridCol w:w="9950"/>
      </w:tblGrid>
      <w:tr w:rsidR="000B02FA" w14:paraId="035F0942" w14:textId="77777777" w:rsidTr="00584192">
        <w:trPr>
          <w:cantSplit/>
          <w:trHeight w:val="432"/>
        </w:trPr>
        <w:tc>
          <w:tcPr>
            <w:tcW w:w="820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14:paraId="61A1B7F9" w14:textId="61FD1E00" w:rsidR="000B02FA" w:rsidRPr="004572DE" w:rsidRDefault="000B02FA" w:rsidP="000B02FA">
            <w:pPr>
              <w:ind w:right="-72"/>
              <w:contextualSpacing/>
              <w:jc w:val="center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  <w:r w:rsidRPr="004572DE">
              <w:rPr>
                <w:rFonts w:eastAsiaTheme="minorHAnsi" w:cs="Arial"/>
                <w:b/>
                <w:sz w:val="26"/>
                <w:szCs w:val="26"/>
                <w:lang w:eastAsia="en-US"/>
              </w:rPr>
              <w:lastRenderedPageBreak/>
              <w:t>Continued Service</w:t>
            </w:r>
            <w:r>
              <w:rPr>
                <w:rFonts w:eastAsiaTheme="minorHAnsi" w:cs="Arial"/>
                <w:b/>
                <w:sz w:val="26"/>
                <w:szCs w:val="26"/>
                <w:lang w:eastAsia="en-US"/>
              </w:rPr>
              <w:t>s and Program Exit</w:t>
            </w:r>
          </w:p>
        </w:tc>
        <w:tc>
          <w:tcPr>
            <w:tcW w:w="9950" w:type="dxa"/>
            <w:vAlign w:val="center"/>
          </w:tcPr>
          <w:p w14:paraId="2DC4E46B" w14:textId="3BDD5646" w:rsidR="000B02FA" w:rsidRDefault="001344F3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29" w:history="1">
              <w:r w:rsidR="000B02FA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Staff Recertification of Eligibility for SSVF Continued Assistance</w:t>
              </w:r>
            </w:hyperlink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,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 xml:space="preserve"> including evidence eligibility was </w:t>
            </w:r>
          </w:p>
          <w:p w14:paraId="22CE6A84" w14:textId="43C6C458" w:rsidR="000B02FA" w:rsidRDefault="000B02FA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   </w:t>
            </w:r>
            <w:r w:rsidRPr="005951A9">
              <w:rPr>
                <w:rFonts w:eastAsiaTheme="minorHAnsi" w:cs="Arial"/>
                <w:sz w:val="22"/>
                <w:szCs w:val="22"/>
                <w:lang w:eastAsia="en-US"/>
              </w:rPr>
              <w:t>reassessed across all eligibility requirements</w:t>
            </w:r>
          </w:p>
          <w:p w14:paraId="43A44620" w14:textId="7DDEDCEE" w:rsidR="000B02FA" w:rsidRPr="0046525A" w:rsidRDefault="000B02FA" w:rsidP="008F501C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Income Eligibility</w:t>
            </w:r>
          </w:p>
          <w:p w14:paraId="2827B65C" w14:textId="377F1206" w:rsidR="000B02FA" w:rsidRDefault="000B02FA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Housing Status</w:t>
            </w:r>
          </w:p>
          <w:p w14:paraId="4E604D88" w14:textId="47FDB19F" w:rsidR="000B02FA" w:rsidRDefault="000B02FA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Assessing Continuing Need for Services</w:t>
            </w:r>
          </w:p>
          <w:p w14:paraId="141BA393" w14:textId="4A1B9674" w:rsidR="000B02FA" w:rsidRPr="004572DE" w:rsidRDefault="000B02FA" w:rsidP="008F501C">
            <w:pPr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 w:rsidRPr="0046525A">
              <w:rPr>
                <w:rFonts w:eastAsiaTheme="minorHAnsi" w:cs="Arial"/>
                <w:sz w:val="22"/>
                <w:szCs w:val="22"/>
                <w:lang w:eastAsia="en-US"/>
              </w:rPr>
              <w:tab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 w:rsidR="001344F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>Confirmation of Veteran Family Status</w:t>
            </w:r>
          </w:p>
        </w:tc>
      </w:tr>
      <w:tr w:rsidR="000B02FA" w14:paraId="0F2D3D61" w14:textId="77777777" w:rsidTr="00584192">
        <w:trPr>
          <w:cantSplit/>
          <w:trHeight w:val="432"/>
        </w:trPr>
        <w:tc>
          <w:tcPr>
            <w:tcW w:w="820" w:type="dxa"/>
            <w:vMerge/>
            <w:shd w:val="clear" w:color="auto" w:fill="BFBFBF" w:themeFill="background1" w:themeFillShade="BF"/>
          </w:tcPr>
          <w:p w14:paraId="65AEA525" w14:textId="77777777" w:rsidR="000B02FA" w:rsidRPr="004572DE" w:rsidRDefault="000B02FA" w:rsidP="008F501C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780266C3" w14:textId="6976426E" w:rsidR="000B02FA" w:rsidRDefault="001344F3" w:rsidP="008F501C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hyperlink r:id="rId30" w:history="1">
              <w:r w:rsidR="000B02FA" w:rsidRPr="008F501C">
                <w:rPr>
                  <w:rStyle w:val="Hyperlink"/>
                  <w:rFonts w:eastAsiaTheme="minorHAnsi" w:cs="Arial"/>
                  <w:sz w:val="22"/>
                  <w:szCs w:val="22"/>
                  <w:lang w:eastAsia="en-US"/>
                </w:rPr>
                <w:t>Critical Incident Report</w:t>
              </w:r>
            </w:hyperlink>
            <w:r w:rsidR="000B02FA" w:rsidRPr="00563593"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(Required SSVF Form, if needed)</w:t>
            </w:r>
          </w:p>
        </w:tc>
      </w:tr>
      <w:tr w:rsidR="000B02FA" w14:paraId="01747C56" w14:textId="77777777" w:rsidTr="00584192">
        <w:trPr>
          <w:cantSplit/>
          <w:trHeight w:val="432"/>
        </w:trPr>
        <w:tc>
          <w:tcPr>
            <w:tcW w:w="820" w:type="dxa"/>
            <w:vMerge/>
            <w:shd w:val="clear" w:color="auto" w:fill="BFBFBF" w:themeFill="background1" w:themeFillShade="BF"/>
          </w:tcPr>
          <w:p w14:paraId="6FF2EE0F" w14:textId="77777777" w:rsidR="000B02FA" w:rsidRPr="004572DE" w:rsidRDefault="000B02FA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55A3A16B" w14:textId="5D4FA25A" w:rsidR="000B02FA" w:rsidRDefault="001344F3" w:rsidP="008F501C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>Exit Assessment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/HMIS Data</w:t>
            </w:r>
          </w:p>
        </w:tc>
      </w:tr>
      <w:tr w:rsidR="000B02FA" w14:paraId="1F1B033A" w14:textId="77777777" w:rsidTr="00584192">
        <w:trPr>
          <w:cantSplit/>
          <w:trHeight w:val="432"/>
        </w:trPr>
        <w:tc>
          <w:tcPr>
            <w:tcW w:w="820" w:type="dxa"/>
            <w:vMerge/>
            <w:shd w:val="clear" w:color="auto" w:fill="BFBFBF" w:themeFill="background1" w:themeFillShade="BF"/>
          </w:tcPr>
          <w:p w14:paraId="6CD2A962" w14:textId="77777777" w:rsidR="000B02FA" w:rsidRPr="004572DE" w:rsidRDefault="000B02FA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68B91301" w14:textId="4A12385F" w:rsidR="000B02FA" w:rsidRDefault="001344F3" w:rsidP="008F501C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>Exit letter/Evidence client was informed of exit and reason</w:t>
            </w:r>
          </w:p>
        </w:tc>
      </w:tr>
      <w:tr w:rsidR="000B02FA" w14:paraId="47AD8B73" w14:textId="77777777" w:rsidTr="00584192">
        <w:trPr>
          <w:cantSplit/>
          <w:trHeight w:val="432"/>
        </w:trPr>
        <w:tc>
          <w:tcPr>
            <w:tcW w:w="820" w:type="dxa"/>
            <w:vMerge/>
            <w:shd w:val="clear" w:color="auto" w:fill="BFBFBF" w:themeFill="background1" w:themeFillShade="BF"/>
          </w:tcPr>
          <w:p w14:paraId="6A579731" w14:textId="77777777" w:rsidR="000B02FA" w:rsidRPr="004572DE" w:rsidRDefault="000B02FA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3D502BCF" w14:textId="5BC1910A" w:rsidR="000B02FA" w:rsidRPr="000B02FA" w:rsidRDefault="001344F3" w:rsidP="00C27EA1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 xml:space="preserve">Evidence client was registered for the VA 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>Consumer Survey</w:t>
            </w:r>
          </w:p>
        </w:tc>
      </w:tr>
      <w:tr w:rsidR="000B02FA" w14:paraId="277196C7" w14:textId="77777777" w:rsidTr="00584192">
        <w:trPr>
          <w:cantSplit/>
          <w:trHeight w:val="432"/>
        </w:trPr>
        <w:tc>
          <w:tcPr>
            <w:tcW w:w="820" w:type="dxa"/>
            <w:vMerge/>
            <w:shd w:val="clear" w:color="auto" w:fill="BFBFBF" w:themeFill="background1" w:themeFillShade="BF"/>
          </w:tcPr>
          <w:p w14:paraId="196DE205" w14:textId="77777777" w:rsidR="000B02FA" w:rsidRPr="004572DE" w:rsidRDefault="000B02FA" w:rsidP="00B24D92">
            <w:pPr>
              <w:ind w:right="-72"/>
              <w:contextualSpacing/>
              <w:jc w:val="left"/>
              <w:rPr>
                <w:rFonts w:eastAsiaTheme="minorHAnsi" w:cs="Arial"/>
                <w:b/>
                <w:sz w:val="26"/>
                <w:szCs w:val="26"/>
                <w:lang w:eastAsia="en-US"/>
              </w:rPr>
            </w:pPr>
          </w:p>
        </w:tc>
        <w:tc>
          <w:tcPr>
            <w:tcW w:w="9950" w:type="dxa"/>
            <w:vAlign w:val="center"/>
          </w:tcPr>
          <w:p w14:paraId="2784A9C4" w14:textId="3589FF7D" w:rsidR="000B02FA" w:rsidRDefault="001344F3" w:rsidP="00C27EA1">
            <w:pPr>
              <w:ind w:right="-72"/>
              <w:contextualSpacing/>
              <w:jc w:val="left"/>
              <w:rPr>
                <w:rFonts w:eastAsiaTheme="minorHAnsi" w:cs="Arial"/>
                <w:sz w:val="22"/>
                <w:szCs w:val="22"/>
                <w:lang w:eastAsia="en-US"/>
              </w:rPr>
            </w:pP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</w:r>
            <w:r w:rsidR="00770469">
              <w:rPr>
                <w:rFonts w:eastAsiaTheme="minorHAnsi" w:cs="Arial"/>
                <w:sz w:val="22"/>
                <w:szCs w:val="22"/>
                <w:lang w:eastAsia="en-US"/>
              </w:rPr>
              <w:fldChar w:fldCharType="separate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fldChar w:fldCharType="end"/>
            </w:r>
            <w:r>
              <w:rPr>
                <w:rFonts w:eastAsiaTheme="minorHAnsi" w:cs="Arial"/>
                <w:sz w:val="22"/>
                <w:szCs w:val="22"/>
                <w:lang w:eastAsia="en-US"/>
              </w:rPr>
              <w:t xml:space="preserve"> </w:t>
            </w:r>
            <w:r w:rsidR="000B02FA" w:rsidRPr="005951A9">
              <w:rPr>
                <w:rFonts w:eastAsiaTheme="minorHAnsi" w:cs="Arial"/>
                <w:sz w:val="22"/>
                <w:szCs w:val="22"/>
                <w:lang w:eastAsia="en-US"/>
              </w:rPr>
              <w:t>Evidence client was</w:t>
            </w:r>
            <w:r w:rsidR="000B02FA">
              <w:rPr>
                <w:rFonts w:eastAsiaTheme="minorHAnsi" w:cs="Arial"/>
                <w:sz w:val="22"/>
                <w:szCs w:val="22"/>
                <w:lang w:eastAsia="en-US"/>
              </w:rPr>
              <w:t xml:space="preserve"> exited from HMIS</w:t>
            </w:r>
          </w:p>
        </w:tc>
      </w:tr>
      <w:tr w:rsidR="00584192" w14:paraId="1DBC1408" w14:textId="77777777" w:rsidTr="007E0758">
        <w:trPr>
          <w:cantSplit/>
          <w:trHeight w:val="720"/>
        </w:trPr>
        <w:tc>
          <w:tcPr>
            <w:tcW w:w="10770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EE9E326" w14:textId="38EC2967" w:rsidR="00584192" w:rsidRPr="00584192" w:rsidRDefault="00584192" w:rsidP="007E0758">
            <w:pPr>
              <w:ind w:right="-72"/>
              <w:contextualSpacing/>
              <w:jc w:val="left"/>
              <w:rPr>
                <w:rFonts w:eastAsiaTheme="minorHAnsi" w:cs="Arial"/>
                <w:b/>
                <w:sz w:val="22"/>
                <w:szCs w:val="22"/>
                <w:lang w:eastAsia="en-US"/>
              </w:rPr>
            </w:pPr>
            <w:r w:rsidRPr="00584192">
              <w:rPr>
                <w:rFonts w:eastAsiaTheme="minorHAnsi" w:cs="Arial"/>
                <w:b/>
                <w:sz w:val="22"/>
                <w:szCs w:val="22"/>
                <w:lang w:eastAsia="en-US"/>
              </w:rPr>
              <w:t>NOTES: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t xml:space="preserve"> 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instrText xml:space="preserve"> FORMTEXT </w:instrTex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separate"/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noProof/>
                <w:sz w:val="22"/>
                <w:szCs w:val="22"/>
                <w:lang w:eastAsia="en-US"/>
              </w:rPr>
              <w:t> </w:t>
            </w:r>
            <w:r w:rsidR="009369A5">
              <w:rPr>
                <w:rFonts w:eastAsiaTheme="minorHAnsi" w:cs="Arial"/>
                <w:b/>
                <w:sz w:val="22"/>
                <w:szCs w:val="22"/>
                <w:lang w:eastAsia="en-US"/>
              </w:rPr>
              <w:fldChar w:fldCharType="end"/>
            </w:r>
            <w:bookmarkEnd w:id="13"/>
          </w:p>
        </w:tc>
      </w:tr>
    </w:tbl>
    <w:p w14:paraId="2492DE72" w14:textId="77777777" w:rsidR="004572DE" w:rsidRDefault="004572DE" w:rsidP="004572DE">
      <w:pPr>
        <w:spacing w:line="276" w:lineRule="auto"/>
        <w:rPr>
          <w:sz w:val="24"/>
        </w:rPr>
      </w:pPr>
    </w:p>
    <w:p w14:paraId="44F65A38" w14:textId="5ACC1073" w:rsidR="004572DE" w:rsidRPr="004572DE" w:rsidRDefault="004572DE" w:rsidP="004572DE">
      <w:pPr>
        <w:spacing w:line="276" w:lineRule="auto"/>
        <w:rPr>
          <w:b/>
          <w:sz w:val="24"/>
        </w:rPr>
      </w:pPr>
    </w:p>
    <w:sectPr w:rsidR="004572DE" w:rsidRPr="004572DE" w:rsidSect="008A256D">
      <w:footerReference w:type="default" r:id="rId3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73BD" w14:textId="77777777" w:rsidR="00770469" w:rsidRDefault="00770469" w:rsidP="00FD782D">
      <w:r>
        <w:separator/>
      </w:r>
    </w:p>
  </w:endnote>
  <w:endnote w:type="continuationSeparator" w:id="0">
    <w:p w14:paraId="4E4F4B4F" w14:textId="77777777" w:rsidR="00770469" w:rsidRDefault="00770469" w:rsidP="00F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81C07" w14:textId="643ABDE0" w:rsidR="000B02FA" w:rsidRDefault="000B02FA" w:rsidP="000B02FA">
    <w:pPr>
      <w:pStyle w:val="Footer"/>
      <w:jc w:val="center"/>
    </w:pPr>
    <w:r>
      <w:t xml:space="preserve">Page </w:t>
    </w:r>
    <w:sdt>
      <w:sdtPr>
        <w:id w:val="16881747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C4C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sdtContent>
    </w:sdt>
  </w:p>
  <w:p w14:paraId="6783AC19" w14:textId="77777777" w:rsidR="000B02FA" w:rsidRDefault="000B0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BBEAD" w14:textId="77777777" w:rsidR="00770469" w:rsidRDefault="00770469" w:rsidP="00FD782D">
      <w:r>
        <w:separator/>
      </w:r>
    </w:p>
  </w:footnote>
  <w:footnote w:type="continuationSeparator" w:id="0">
    <w:p w14:paraId="1717D245" w14:textId="77777777" w:rsidR="00770469" w:rsidRDefault="00770469" w:rsidP="00FD7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472"/>
    <w:multiLevelType w:val="hybridMultilevel"/>
    <w:tmpl w:val="B4105744"/>
    <w:lvl w:ilvl="0" w:tplc="7BC0D36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BE23E8"/>
    <w:multiLevelType w:val="hybridMultilevel"/>
    <w:tmpl w:val="7786C1AA"/>
    <w:lvl w:ilvl="0" w:tplc="41F82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774ACA"/>
    <w:multiLevelType w:val="hybridMultilevel"/>
    <w:tmpl w:val="F68E6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05C8C"/>
    <w:multiLevelType w:val="hybridMultilevel"/>
    <w:tmpl w:val="528425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97763"/>
    <w:multiLevelType w:val="hybridMultilevel"/>
    <w:tmpl w:val="BBDC7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82E33"/>
    <w:multiLevelType w:val="hybridMultilevel"/>
    <w:tmpl w:val="4A9CC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F80182"/>
    <w:multiLevelType w:val="hybridMultilevel"/>
    <w:tmpl w:val="FB580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E5AB1"/>
    <w:multiLevelType w:val="hybridMultilevel"/>
    <w:tmpl w:val="FDB47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5752A6"/>
    <w:multiLevelType w:val="hybridMultilevel"/>
    <w:tmpl w:val="9A52B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Formatting/>
  <w:documentProtection w:edit="forms" w:enforcement="1"/>
  <w:defaultTabStop w:val="720"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5B"/>
    <w:rsid w:val="0001280E"/>
    <w:rsid w:val="00016F35"/>
    <w:rsid w:val="0002258D"/>
    <w:rsid w:val="00024934"/>
    <w:rsid w:val="00025427"/>
    <w:rsid w:val="00025AAB"/>
    <w:rsid w:val="00040C29"/>
    <w:rsid w:val="00041924"/>
    <w:rsid w:val="00041F4D"/>
    <w:rsid w:val="00044077"/>
    <w:rsid w:val="0005277A"/>
    <w:rsid w:val="00057110"/>
    <w:rsid w:val="000665AC"/>
    <w:rsid w:val="0007077B"/>
    <w:rsid w:val="0007116A"/>
    <w:rsid w:val="00096BCA"/>
    <w:rsid w:val="00097EB8"/>
    <w:rsid w:val="000A3FF8"/>
    <w:rsid w:val="000A4116"/>
    <w:rsid w:val="000B02FA"/>
    <w:rsid w:val="000B1E75"/>
    <w:rsid w:val="000B4DA3"/>
    <w:rsid w:val="000C3C81"/>
    <w:rsid w:val="000C40CC"/>
    <w:rsid w:val="000E292C"/>
    <w:rsid w:val="000F265C"/>
    <w:rsid w:val="000F6EF7"/>
    <w:rsid w:val="00102C12"/>
    <w:rsid w:val="0010766E"/>
    <w:rsid w:val="00115C13"/>
    <w:rsid w:val="00117DA5"/>
    <w:rsid w:val="00120D62"/>
    <w:rsid w:val="001344F3"/>
    <w:rsid w:val="00136AEE"/>
    <w:rsid w:val="0014198C"/>
    <w:rsid w:val="001456F4"/>
    <w:rsid w:val="00156DA3"/>
    <w:rsid w:val="00157E93"/>
    <w:rsid w:val="00160ED8"/>
    <w:rsid w:val="00163C39"/>
    <w:rsid w:val="00171BEE"/>
    <w:rsid w:val="0017595C"/>
    <w:rsid w:val="00186CBA"/>
    <w:rsid w:val="00193CEA"/>
    <w:rsid w:val="00195824"/>
    <w:rsid w:val="001A1C38"/>
    <w:rsid w:val="001B33EC"/>
    <w:rsid w:val="001D7614"/>
    <w:rsid w:val="001E556A"/>
    <w:rsid w:val="00202BEE"/>
    <w:rsid w:val="0020346E"/>
    <w:rsid w:val="0020647D"/>
    <w:rsid w:val="00217AAF"/>
    <w:rsid w:val="002240C1"/>
    <w:rsid w:val="002528C0"/>
    <w:rsid w:val="00265987"/>
    <w:rsid w:val="00267317"/>
    <w:rsid w:val="00272F52"/>
    <w:rsid w:val="00274254"/>
    <w:rsid w:val="0028194C"/>
    <w:rsid w:val="002A0D38"/>
    <w:rsid w:val="002B1EB3"/>
    <w:rsid w:val="002B47AF"/>
    <w:rsid w:val="002C6660"/>
    <w:rsid w:val="002F0816"/>
    <w:rsid w:val="002F6AAA"/>
    <w:rsid w:val="002F7CFA"/>
    <w:rsid w:val="00300F66"/>
    <w:rsid w:val="003114AA"/>
    <w:rsid w:val="00324D23"/>
    <w:rsid w:val="003275E3"/>
    <w:rsid w:val="0033492E"/>
    <w:rsid w:val="00336749"/>
    <w:rsid w:val="00340A3C"/>
    <w:rsid w:val="0034233A"/>
    <w:rsid w:val="00347C7A"/>
    <w:rsid w:val="00351AE2"/>
    <w:rsid w:val="00353AFE"/>
    <w:rsid w:val="003716D2"/>
    <w:rsid w:val="003752EE"/>
    <w:rsid w:val="00382A44"/>
    <w:rsid w:val="00387AE6"/>
    <w:rsid w:val="00395E14"/>
    <w:rsid w:val="00397994"/>
    <w:rsid w:val="00397EF2"/>
    <w:rsid w:val="003A6081"/>
    <w:rsid w:val="003B3CB2"/>
    <w:rsid w:val="003C353D"/>
    <w:rsid w:val="003D15F1"/>
    <w:rsid w:val="003E455B"/>
    <w:rsid w:val="003F2D43"/>
    <w:rsid w:val="003F5EF3"/>
    <w:rsid w:val="003F7C6B"/>
    <w:rsid w:val="00405518"/>
    <w:rsid w:val="00405C35"/>
    <w:rsid w:val="00410EE8"/>
    <w:rsid w:val="004139E1"/>
    <w:rsid w:val="00413B8B"/>
    <w:rsid w:val="00424720"/>
    <w:rsid w:val="00425DEB"/>
    <w:rsid w:val="004271BC"/>
    <w:rsid w:val="00437100"/>
    <w:rsid w:val="00453C4C"/>
    <w:rsid w:val="004541A0"/>
    <w:rsid w:val="004572DE"/>
    <w:rsid w:val="0046525A"/>
    <w:rsid w:val="004652E2"/>
    <w:rsid w:val="0046617A"/>
    <w:rsid w:val="00466602"/>
    <w:rsid w:val="00471E02"/>
    <w:rsid w:val="00480003"/>
    <w:rsid w:val="004851B1"/>
    <w:rsid w:val="004A6C19"/>
    <w:rsid w:val="004C1BFE"/>
    <w:rsid w:val="004C3E57"/>
    <w:rsid w:val="004C694F"/>
    <w:rsid w:val="004D509C"/>
    <w:rsid w:val="0051758B"/>
    <w:rsid w:val="005264D3"/>
    <w:rsid w:val="00530E34"/>
    <w:rsid w:val="005350CB"/>
    <w:rsid w:val="00557EAF"/>
    <w:rsid w:val="005629F9"/>
    <w:rsid w:val="005701B1"/>
    <w:rsid w:val="00571E2E"/>
    <w:rsid w:val="005806FF"/>
    <w:rsid w:val="00584168"/>
    <w:rsid w:val="00584192"/>
    <w:rsid w:val="00595EF3"/>
    <w:rsid w:val="005A0441"/>
    <w:rsid w:val="005B500C"/>
    <w:rsid w:val="005C637C"/>
    <w:rsid w:val="005D1965"/>
    <w:rsid w:val="005D68F3"/>
    <w:rsid w:val="005E1B54"/>
    <w:rsid w:val="005E4894"/>
    <w:rsid w:val="005E6BE5"/>
    <w:rsid w:val="005F5D7A"/>
    <w:rsid w:val="005F6322"/>
    <w:rsid w:val="00605231"/>
    <w:rsid w:val="006204ED"/>
    <w:rsid w:val="00633BF9"/>
    <w:rsid w:val="00640805"/>
    <w:rsid w:val="0064391A"/>
    <w:rsid w:val="00647B7F"/>
    <w:rsid w:val="00660C2B"/>
    <w:rsid w:val="00667880"/>
    <w:rsid w:val="00667E38"/>
    <w:rsid w:val="00670D27"/>
    <w:rsid w:val="00685C12"/>
    <w:rsid w:val="00695713"/>
    <w:rsid w:val="006A07F6"/>
    <w:rsid w:val="006B0353"/>
    <w:rsid w:val="006B15C2"/>
    <w:rsid w:val="006B1859"/>
    <w:rsid w:val="006C0243"/>
    <w:rsid w:val="006E4619"/>
    <w:rsid w:val="006F0CD6"/>
    <w:rsid w:val="006F785E"/>
    <w:rsid w:val="00706AA7"/>
    <w:rsid w:val="0071421E"/>
    <w:rsid w:val="007248ED"/>
    <w:rsid w:val="00724A18"/>
    <w:rsid w:val="00726616"/>
    <w:rsid w:val="00727F31"/>
    <w:rsid w:val="0073084E"/>
    <w:rsid w:val="00733D49"/>
    <w:rsid w:val="007377F9"/>
    <w:rsid w:val="0075398C"/>
    <w:rsid w:val="00763986"/>
    <w:rsid w:val="007648DA"/>
    <w:rsid w:val="00770469"/>
    <w:rsid w:val="007850EF"/>
    <w:rsid w:val="00793FBB"/>
    <w:rsid w:val="00797085"/>
    <w:rsid w:val="007B0836"/>
    <w:rsid w:val="007B1794"/>
    <w:rsid w:val="007C25DB"/>
    <w:rsid w:val="007C3206"/>
    <w:rsid w:val="007D2A11"/>
    <w:rsid w:val="007D5521"/>
    <w:rsid w:val="007E2FB7"/>
    <w:rsid w:val="007E705E"/>
    <w:rsid w:val="007E75A4"/>
    <w:rsid w:val="00814D64"/>
    <w:rsid w:val="00824DFD"/>
    <w:rsid w:val="00841E85"/>
    <w:rsid w:val="008433E8"/>
    <w:rsid w:val="0084388C"/>
    <w:rsid w:val="00847B1F"/>
    <w:rsid w:val="00863E05"/>
    <w:rsid w:val="00865864"/>
    <w:rsid w:val="00877562"/>
    <w:rsid w:val="008A034C"/>
    <w:rsid w:val="008A18BF"/>
    <w:rsid w:val="008A256D"/>
    <w:rsid w:val="008A6E5E"/>
    <w:rsid w:val="008B5723"/>
    <w:rsid w:val="008C1613"/>
    <w:rsid w:val="008C6273"/>
    <w:rsid w:val="008D306C"/>
    <w:rsid w:val="008D7B0C"/>
    <w:rsid w:val="008E2AAC"/>
    <w:rsid w:val="008F1341"/>
    <w:rsid w:val="008F4658"/>
    <w:rsid w:val="008F501C"/>
    <w:rsid w:val="008F63CE"/>
    <w:rsid w:val="00905AEC"/>
    <w:rsid w:val="00912FA2"/>
    <w:rsid w:val="00922044"/>
    <w:rsid w:val="00926DCA"/>
    <w:rsid w:val="00927DFD"/>
    <w:rsid w:val="00932C35"/>
    <w:rsid w:val="009369A5"/>
    <w:rsid w:val="00946C3C"/>
    <w:rsid w:val="00950A7E"/>
    <w:rsid w:val="009643B3"/>
    <w:rsid w:val="00966DFE"/>
    <w:rsid w:val="009678D0"/>
    <w:rsid w:val="00990B05"/>
    <w:rsid w:val="00997A41"/>
    <w:rsid w:val="009B5E9D"/>
    <w:rsid w:val="009C4A8A"/>
    <w:rsid w:val="009D3C7D"/>
    <w:rsid w:val="009E5C75"/>
    <w:rsid w:val="009E6D4C"/>
    <w:rsid w:val="009E7E84"/>
    <w:rsid w:val="009F7070"/>
    <w:rsid w:val="009F7805"/>
    <w:rsid w:val="00A03B5A"/>
    <w:rsid w:val="00A058E1"/>
    <w:rsid w:val="00A23248"/>
    <w:rsid w:val="00A25D61"/>
    <w:rsid w:val="00A27F7C"/>
    <w:rsid w:val="00A425D1"/>
    <w:rsid w:val="00A438E5"/>
    <w:rsid w:val="00A471B2"/>
    <w:rsid w:val="00A63857"/>
    <w:rsid w:val="00A94405"/>
    <w:rsid w:val="00AA36C0"/>
    <w:rsid w:val="00AA743E"/>
    <w:rsid w:val="00AB3263"/>
    <w:rsid w:val="00AC3EA1"/>
    <w:rsid w:val="00AD7344"/>
    <w:rsid w:val="00AE0BB4"/>
    <w:rsid w:val="00AE3B46"/>
    <w:rsid w:val="00AF1115"/>
    <w:rsid w:val="00AF3580"/>
    <w:rsid w:val="00B13758"/>
    <w:rsid w:val="00B13F2D"/>
    <w:rsid w:val="00B24D92"/>
    <w:rsid w:val="00B379EA"/>
    <w:rsid w:val="00B42D5A"/>
    <w:rsid w:val="00B5560F"/>
    <w:rsid w:val="00B5759E"/>
    <w:rsid w:val="00B634C2"/>
    <w:rsid w:val="00B6746E"/>
    <w:rsid w:val="00B97197"/>
    <w:rsid w:val="00BA2BED"/>
    <w:rsid w:val="00BC468E"/>
    <w:rsid w:val="00BC5CF0"/>
    <w:rsid w:val="00BD22E9"/>
    <w:rsid w:val="00C043C2"/>
    <w:rsid w:val="00C21363"/>
    <w:rsid w:val="00C2414D"/>
    <w:rsid w:val="00C27EA1"/>
    <w:rsid w:val="00C361B9"/>
    <w:rsid w:val="00C36BA9"/>
    <w:rsid w:val="00C37312"/>
    <w:rsid w:val="00C42F95"/>
    <w:rsid w:val="00C43333"/>
    <w:rsid w:val="00C47C3B"/>
    <w:rsid w:val="00C60BFD"/>
    <w:rsid w:val="00C73FDE"/>
    <w:rsid w:val="00C92547"/>
    <w:rsid w:val="00CA0E4D"/>
    <w:rsid w:val="00CA2AE4"/>
    <w:rsid w:val="00CB0E9A"/>
    <w:rsid w:val="00CB7977"/>
    <w:rsid w:val="00CD6735"/>
    <w:rsid w:val="00CD67E7"/>
    <w:rsid w:val="00CE1DE0"/>
    <w:rsid w:val="00CE660B"/>
    <w:rsid w:val="00D04DA3"/>
    <w:rsid w:val="00D122A6"/>
    <w:rsid w:val="00D31000"/>
    <w:rsid w:val="00D35BC8"/>
    <w:rsid w:val="00D44528"/>
    <w:rsid w:val="00D47E62"/>
    <w:rsid w:val="00D512AA"/>
    <w:rsid w:val="00D52524"/>
    <w:rsid w:val="00D5464A"/>
    <w:rsid w:val="00D56052"/>
    <w:rsid w:val="00D611FD"/>
    <w:rsid w:val="00D7021C"/>
    <w:rsid w:val="00D70A8F"/>
    <w:rsid w:val="00D72866"/>
    <w:rsid w:val="00D767A3"/>
    <w:rsid w:val="00D77E0D"/>
    <w:rsid w:val="00D82AD7"/>
    <w:rsid w:val="00D8630A"/>
    <w:rsid w:val="00D950C3"/>
    <w:rsid w:val="00DA19EC"/>
    <w:rsid w:val="00DA7350"/>
    <w:rsid w:val="00DB1EEB"/>
    <w:rsid w:val="00DB3DC4"/>
    <w:rsid w:val="00DC4A2F"/>
    <w:rsid w:val="00DD5BBD"/>
    <w:rsid w:val="00DD6388"/>
    <w:rsid w:val="00DF0E0A"/>
    <w:rsid w:val="00DF1199"/>
    <w:rsid w:val="00DF2FC2"/>
    <w:rsid w:val="00E07E41"/>
    <w:rsid w:val="00E16ADC"/>
    <w:rsid w:val="00E204F0"/>
    <w:rsid w:val="00E218A8"/>
    <w:rsid w:val="00E21C83"/>
    <w:rsid w:val="00E26E14"/>
    <w:rsid w:val="00E42870"/>
    <w:rsid w:val="00E43087"/>
    <w:rsid w:val="00E47A4E"/>
    <w:rsid w:val="00E74755"/>
    <w:rsid w:val="00E7585B"/>
    <w:rsid w:val="00E75AF6"/>
    <w:rsid w:val="00E802E8"/>
    <w:rsid w:val="00E825FA"/>
    <w:rsid w:val="00E84897"/>
    <w:rsid w:val="00E90158"/>
    <w:rsid w:val="00E9108E"/>
    <w:rsid w:val="00EA2321"/>
    <w:rsid w:val="00EC77EF"/>
    <w:rsid w:val="00ED3661"/>
    <w:rsid w:val="00ED58EC"/>
    <w:rsid w:val="00ED5C1A"/>
    <w:rsid w:val="00EE57D5"/>
    <w:rsid w:val="00EF5765"/>
    <w:rsid w:val="00EF5A8D"/>
    <w:rsid w:val="00EF6574"/>
    <w:rsid w:val="00F11461"/>
    <w:rsid w:val="00F334B3"/>
    <w:rsid w:val="00F60FE7"/>
    <w:rsid w:val="00F66C62"/>
    <w:rsid w:val="00F6788F"/>
    <w:rsid w:val="00F75013"/>
    <w:rsid w:val="00FB277F"/>
    <w:rsid w:val="00FB291D"/>
    <w:rsid w:val="00FC5E21"/>
    <w:rsid w:val="00FD75E8"/>
    <w:rsid w:val="00FD782D"/>
    <w:rsid w:val="00FE3663"/>
    <w:rsid w:val="00FE7B22"/>
    <w:rsid w:val="00FF1716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01E548"/>
  <w15:docId w15:val="{EF5D5B0C-F957-432D-B57C-0C12894E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83"/>
    <w:pPr>
      <w:spacing w:after="0" w:line="240" w:lineRule="auto"/>
      <w:jc w:val="both"/>
    </w:pPr>
    <w:rPr>
      <w:rFonts w:ascii="Arial" w:eastAsia="Batang" w:hAnsi="Arial" w:cs="Times New Roman"/>
      <w:sz w:val="23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C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FD78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82D"/>
    <w:rPr>
      <w:rFonts w:ascii="Arial" w:eastAsia="Batang" w:hAnsi="Arial" w:cs="Times New Roman"/>
      <w:sz w:val="23"/>
      <w:szCs w:val="24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8E2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E2A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2AAC"/>
    <w:rPr>
      <w:rFonts w:ascii="Arial" w:eastAsia="Batang" w:hAnsi="Arial" w:cs="Times New Roman"/>
      <w:sz w:val="20"/>
      <w:szCs w:val="20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2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2AAC"/>
    <w:rPr>
      <w:rFonts w:ascii="Arial" w:eastAsia="Batang" w:hAnsi="Arial" w:cs="Times New Roman"/>
      <w:b/>
      <w:bCs/>
      <w:sz w:val="20"/>
      <w:szCs w:val="20"/>
      <w:lang w:eastAsia="ko-KR"/>
    </w:rPr>
  </w:style>
  <w:style w:type="paragraph" w:styleId="Revision">
    <w:name w:val="Revision"/>
    <w:hidden/>
    <w:uiPriority w:val="99"/>
    <w:semiHidden/>
    <w:rsid w:val="008E2AAC"/>
    <w:pPr>
      <w:spacing w:after="0" w:line="240" w:lineRule="auto"/>
    </w:pPr>
    <w:rPr>
      <w:rFonts w:ascii="Arial" w:eastAsia="Batang" w:hAnsi="Arial" w:cs="Times New Roman"/>
      <w:sz w:val="23"/>
      <w:szCs w:val="24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2A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AAC"/>
    <w:rPr>
      <w:rFonts w:ascii="Tahoma" w:eastAsia="Batang" w:hAnsi="Tahoma" w:cs="Tahoma"/>
      <w:sz w:val="16"/>
      <w:szCs w:val="16"/>
      <w:lang w:eastAsia="ko-KR"/>
    </w:rPr>
  </w:style>
  <w:style w:type="table" w:styleId="TableGrid">
    <w:name w:val="Table Grid"/>
    <w:basedOn w:val="TableNormal"/>
    <w:uiPriority w:val="59"/>
    <w:rsid w:val="00D56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652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52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.gov/HOMELESS/ssvf/docs/SSVFUniversity/Pending_Verification_of_Veteran_Status_Form_March31_2014.pdf" TargetMode="External"/><Relationship Id="rId13" Type="http://schemas.openxmlformats.org/officeDocument/2006/relationships/hyperlink" Target="http://www.va.gov/HOMELESS/ssvf/docs/SSVFUniversity/SSVF_Self_Declaration_of_Income_Template.docx" TargetMode="External"/><Relationship Id="rId18" Type="http://schemas.openxmlformats.org/officeDocument/2006/relationships/hyperlink" Target="http://www.va.gov/HOMELESS/ssvf/docs/SSVFUniversity/Supportive_Services_Referrals_Tracking_Tool.xlsx" TargetMode="External"/><Relationship Id="rId26" Type="http://schemas.openxmlformats.org/officeDocument/2006/relationships/hyperlink" Target="https://www.va.gov/HOMELESS/ssvf/docs/SSVF_General_Housing_Stability_Assistance_Form.doc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va.gov/HOMELESS/ssvf/docs/SSVFUniversity/SSVF_Housing_Stability_Plan_Template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va.gov/HOMELESS/ssvf/docs/SSVFUniversity/SSVF_Income_Verification_Certification_Template.docx" TargetMode="External"/><Relationship Id="rId17" Type="http://schemas.openxmlformats.org/officeDocument/2006/relationships/hyperlink" Target="http://www.va.gov/HOMELESS/ssvf/docs/SSVFUniversity/Staff_Certification_of_Eligibility_for_SSVF_Assistance.pdf" TargetMode="External"/><Relationship Id="rId25" Type="http://schemas.openxmlformats.org/officeDocument/2006/relationships/hyperlink" Target="https://www.irs.gov/pub/irs-pdf/fw9.pdf?portlet=103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va.gov/HOMELESS/ssvf/docs/SSVF_HP_Screening_Form_v2_July_2016_Fillable.pdf" TargetMode="External"/><Relationship Id="rId20" Type="http://schemas.openxmlformats.org/officeDocument/2006/relationships/hyperlink" Target="http://www.va.gov/HOMELESS/ssvf/docs/SSVFUniversity/Supportive_Services_Referrals_Tracking_Tool.xlsx" TargetMode="External"/><Relationship Id="rId29" Type="http://schemas.openxmlformats.org/officeDocument/2006/relationships/hyperlink" Target="http://www.va.gov/HOMELESS/ssvf/docs/SSVFUniversity/Staff_Recertification_of_Eligibility_for_Continued_SSVF_Assistance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.gov/HOMELESS/ssvf/docs/SSVFUniversity/SSVF_Self_Declaration_of_Housing_Status_Template.docx" TargetMode="External"/><Relationship Id="rId24" Type="http://schemas.openxmlformats.org/officeDocument/2006/relationships/hyperlink" Target="http://www.va.gov/HOMELESS/ssvf/docs/Habitability_Standards_Checklist_April2016.docx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va.gov/HOMELESS/ssvf/docs/SSVFUniversity/SSVF_Income_Calculation_Worksheet.docx" TargetMode="External"/><Relationship Id="rId23" Type="http://schemas.openxmlformats.org/officeDocument/2006/relationships/hyperlink" Target="http://www.va.gov/HOMELESS/ssvf/docs/Rent_Reasonableness_Checklist.docx" TargetMode="External"/><Relationship Id="rId28" Type="http://schemas.openxmlformats.org/officeDocument/2006/relationships/hyperlink" Target="https://www.va.gov/HOMELESS/ssvf/docs/Emergency_Housing_Assistance_Form_For_Single_Veterans.docx" TargetMode="External"/><Relationship Id="rId10" Type="http://schemas.openxmlformats.org/officeDocument/2006/relationships/hyperlink" Target="https://www.va.gov/HOMELESS/ssvf/docs/SSVF_Literally_Homeless_Self_Certification_Template.docx" TargetMode="External"/><Relationship Id="rId19" Type="http://schemas.openxmlformats.org/officeDocument/2006/relationships/hyperlink" Target="http://www.va.gov/HOMELESS/ssvf/docs/SSVFUniversity/Supportive_Services_Referrals_Tracking_Tool.xlsx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va.gov/HOMELESS/ssvf/docs/SSVF_Literally_Homeless_Certification_Template.docx" TargetMode="External"/><Relationship Id="rId14" Type="http://schemas.openxmlformats.org/officeDocument/2006/relationships/hyperlink" Target="http://www.va.gov/HOMELESS/ssvf/docs/SSVFUniversity/SSVF_Asset_Income_Calculation_Worksheet.docx" TargetMode="External"/><Relationship Id="rId22" Type="http://schemas.openxmlformats.org/officeDocument/2006/relationships/hyperlink" Target="https://www.va.gov/HOMELESS/ssvf/docs/SSVF_ProgramGuideOctober2016_Final.pdf" TargetMode="External"/><Relationship Id="rId27" Type="http://schemas.openxmlformats.org/officeDocument/2006/relationships/hyperlink" Target="https://www.va.gov/HOMELESS/ssvf/docs/Emergency_Housing_Assistance_Households_with_Dependents.docx" TargetMode="External"/><Relationship Id="rId30" Type="http://schemas.openxmlformats.org/officeDocument/2006/relationships/hyperlink" Target="https://www.va.gov/HOMELESS/ssvf/docs/SSVF_Critical_Incidents_Instructional_Guide_FY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EF93F0-C165-4C36-9F16-C82DE908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1190</Words>
  <Characters>6788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Wong</dc:creator>
  <cp:lastModifiedBy>Douglas Tetrault</cp:lastModifiedBy>
  <cp:revision>3</cp:revision>
  <cp:lastPrinted>2014-12-22T16:20:00Z</cp:lastPrinted>
  <dcterms:created xsi:type="dcterms:W3CDTF">2017-03-16T14:11:00Z</dcterms:created>
  <dcterms:modified xsi:type="dcterms:W3CDTF">2017-03-16T14:11:00Z</dcterms:modified>
</cp:coreProperties>
</file>