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42E3" w14:textId="77777777" w:rsidR="00D82AD7" w:rsidRPr="00FB277F" w:rsidRDefault="003E455B" w:rsidP="00194229">
      <w:pPr>
        <w:jc w:val="left"/>
        <w:outlineLvl w:val="0"/>
      </w:pPr>
      <w:r>
        <w:rPr>
          <w:b/>
          <w:sz w:val="28"/>
          <w:szCs w:val="28"/>
        </w:rPr>
        <w:t>Supportive Services for Veteran Families (SSVF) Program</w:t>
      </w:r>
    </w:p>
    <w:p w14:paraId="5080C220" w14:textId="77777777" w:rsidR="003E455B" w:rsidRDefault="00D8630A" w:rsidP="00194229">
      <w:pPr>
        <w:jc w:val="left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Self-</w:t>
      </w:r>
      <w:r w:rsidR="009678D0">
        <w:rPr>
          <w:b/>
          <w:sz w:val="36"/>
          <w:szCs w:val="28"/>
        </w:rPr>
        <w:t>Monitoring Tool</w:t>
      </w:r>
    </w:p>
    <w:p w14:paraId="07DACF54" w14:textId="18194E15" w:rsidR="00EE0FF2" w:rsidRDefault="00D8630A" w:rsidP="00194229">
      <w:pPr>
        <w:autoSpaceDE w:val="0"/>
        <w:autoSpaceDN w:val="0"/>
        <w:adjustRightInd w:val="0"/>
        <w:spacing w:after="24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Grantees should </w:t>
      </w:r>
      <w:r w:rsidR="00B722FE">
        <w:rPr>
          <w:rFonts w:eastAsiaTheme="minorHAnsi" w:cs="Arial"/>
          <w:sz w:val="22"/>
          <w:szCs w:val="22"/>
          <w:lang w:eastAsia="en-US"/>
        </w:rPr>
        <w:t>confirm</w:t>
      </w:r>
      <w:r>
        <w:rPr>
          <w:rFonts w:eastAsiaTheme="minorHAnsi" w:cs="Arial"/>
          <w:sz w:val="22"/>
          <w:szCs w:val="22"/>
          <w:lang w:eastAsia="en-US"/>
        </w:rPr>
        <w:t xml:space="preserve"> they can </w:t>
      </w:r>
      <w:r w:rsidR="00FF1716">
        <w:rPr>
          <w:rFonts w:eastAsiaTheme="minorHAnsi" w:cs="Arial"/>
          <w:sz w:val="22"/>
          <w:szCs w:val="22"/>
          <w:lang w:eastAsia="en-US"/>
        </w:rPr>
        <w:t>check off</w:t>
      </w:r>
      <w:r>
        <w:rPr>
          <w:rFonts w:eastAsiaTheme="minorHAnsi" w:cs="Arial"/>
          <w:sz w:val="22"/>
          <w:szCs w:val="22"/>
          <w:lang w:eastAsia="en-US"/>
        </w:rPr>
        <w:t xml:space="preserve"> all </w:t>
      </w:r>
      <w:r w:rsidR="00FF1716">
        <w:rPr>
          <w:rFonts w:eastAsiaTheme="minorHAnsi" w:cs="Arial"/>
          <w:sz w:val="22"/>
          <w:szCs w:val="22"/>
          <w:lang w:eastAsia="en-US"/>
        </w:rPr>
        <w:t>statements</w:t>
      </w:r>
      <w:r>
        <w:rPr>
          <w:rFonts w:eastAsiaTheme="minorHAnsi" w:cs="Arial"/>
          <w:sz w:val="22"/>
          <w:szCs w:val="22"/>
          <w:lang w:eastAsia="en-US"/>
        </w:rPr>
        <w:t xml:space="preserve"> below</w:t>
      </w:r>
      <w:r w:rsidR="00F11F9E">
        <w:rPr>
          <w:rFonts w:eastAsiaTheme="minorHAnsi" w:cs="Arial"/>
          <w:sz w:val="22"/>
          <w:szCs w:val="22"/>
          <w:lang w:eastAsia="en-US"/>
        </w:rPr>
        <w:t>,</w:t>
      </w:r>
      <w:r w:rsidR="00D72866">
        <w:rPr>
          <w:rFonts w:eastAsiaTheme="minorHAnsi" w:cs="Arial"/>
          <w:sz w:val="22"/>
          <w:szCs w:val="22"/>
          <w:lang w:eastAsia="en-US"/>
        </w:rPr>
        <w:t xml:space="preserve"> and verify that their programs meet all requirements outlined,</w:t>
      </w:r>
      <w:r w:rsidR="004654B2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to be prepared for their</w:t>
      </w:r>
      <w:r w:rsidR="00D72866">
        <w:rPr>
          <w:rFonts w:eastAsiaTheme="minorHAnsi" w:cs="Arial"/>
          <w:sz w:val="22"/>
          <w:szCs w:val="22"/>
          <w:lang w:eastAsia="en-US"/>
        </w:rPr>
        <w:t xml:space="preserve"> onsite</w:t>
      </w:r>
      <w:r>
        <w:rPr>
          <w:rFonts w:eastAsiaTheme="minorHAnsi" w:cs="Arial"/>
          <w:sz w:val="22"/>
          <w:szCs w:val="22"/>
          <w:lang w:eastAsia="en-US"/>
        </w:rPr>
        <w:t xml:space="preserve"> monitoring visit.</w:t>
      </w:r>
      <w:r w:rsidR="004654B2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5EFC0D" w14:textId="3A9A31FD" w:rsidR="00EE0FF2" w:rsidRDefault="00EE0FF2" w:rsidP="00194229">
      <w:pPr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If a program can check off every item below, they will be well on the way to a successful monitoring visit. </w:t>
      </w:r>
      <w:r>
        <w:rPr>
          <w:rFonts w:eastAsiaTheme="minorHAnsi" w:cs="Arial"/>
          <w:sz w:val="22"/>
          <w:szCs w:val="22"/>
          <w:lang w:eastAsia="en-US"/>
        </w:rPr>
        <w:t xml:space="preserve">The (*) items </w:t>
      </w:r>
      <w:r w:rsidR="00B15755">
        <w:rPr>
          <w:rFonts w:eastAsiaTheme="minorHAnsi" w:cs="Arial"/>
          <w:sz w:val="22"/>
          <w:szCs w:val="22"/>
          <w:lang w:eastAsia="en-US"/>
        </w:rPr>
        <w:t xml:space="preserve">were </w:t>
      </w:r>
      <w:r>
        <w:rPr>
          <w:rFonts w:eastAsiaTheme="minorHAnsi" w:cs="Arial"/>
          <w:sz w:val="22"/>
          <w:szCs w:val="22"/>
          <w:lang w:eastAsia="en-US"/>
        </w:rPr>
        <w:t>the most common</w:t>
      </w:r>
      <w:r w:rsidR="00B15755">
        <w:rPr>
          <w:rFonts w:eastAsiaTheme="minorHAnsi" w:cs="Arial"/>
          <w:sz w:val="22"/>
          <w:szCs w:val="22"/>
          <w:lang w:eastAsia="en-US"/>
        </w:rPr>
        <w:t>ly missed during FY16 that resulted in a finding or concern for grantees</w:t>
      </w:r>
      <w:r w:rsidR="00F11F9E">
        <w:rPr>
          <w:rFonts w:eastAsiaTheme="minorHAnsi" w:cs="Arial"/>
          <w:sz w:val="22"/>
          <w:szCs w:val="22"/>
          <w:lang w:eastAsia="en-US"/>
        </w:rPr>
        <w:t xml:space="preserve">. To </w:t>
      </w:r>
      <w:r>
        <w:rPr>
          <w:rFonts w:eastAsiaTheme="minorHAnsi" w:cs="Arial"/>
          <w:sz w:val="22"/>
          <w:szCs w:val="22"/>
          <w:lang w:eastAsia="en-US"/>
        </w:rPr>
        <w:t>ensure full compliance with the</w:t>
      </w:r>
      <w:r w:rsidR="000A25BB">
        <w:rPr>
          <w:rFonts w:eastAsiaTheme="minorHAnsi" w:cs="Arial"/>
          <w:sz w:val="22"/>
          <w:szCs w:val="22"/>
          <w:lang w:eastAsia="en-US"/>
        </w:rPr>
        <w:t>se</w:t>
      </w:r>
      <w:r>
        <w:rPr>
          <w:rFonts w:eastAsiaTheme="minorHAnsi" w:cs="Arial"/>
          <w:sz w:val="22"/>
          <w:szCs w:val="22"/>
          <w:lang w:eastAsia="en-US"/>
        </w:rPr>
        <w:t xml:space="preserve"> items, download the Uniform Monitoring Package (UMP) and evaluate programs on all questions.</w:t>
      </w:r>
    </w:p>
    <w:p w14:paraId="3B3D1E6D" w14:textId="0257F567" w:rsidR="00FF66C2" w:rsidRPr="00FF66C2" w:rsidRDefault="00FF66C2" w:rsidP="00194229">
      <w:pPr>
        <w:jc w:val="left"/>
        <w:rPr>
          <w:rFonts w:eastAsiaTheme="minorHAnsi" w:cs="Arial"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17D19484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7762793A" w14:textId="3EAFF218" w:rsidR="003D50A3" w:rsidRPr="00AC24C9" w:rsidRDefault="003D50A3" w:rsidP="002757B1">
            <w:pPr>
              <w:ind w:right="-72"/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Program Goals and Progress</w:t>
            </w:r>
          </w:p>
        </w:tc>
      </w:tr>
      <w:tr w:rsidR="003D50A3" w:rsidRPr="00FF66C2" w14:paraId="26417F7E" w14:textId="77777777" w:rsidTr="003D50A3">
        <w:tc>
          <w:tcPr>
            <w:tcW w:w="10790" w:type="dxa"/>
          </w:tcPr>
          <w:p w14:paraId="5E3B5BE6" w14:textId="7DD4B8D4" w:rsidR="003D50A3" w:rsidRPr="00FF66C2" w:rsidRDefault="0047488A" w:rsidP="003235A3">
            <w:pPr>
              <w:ind w:left="288" w:right="-72" w:hanging="288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>program is on track with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annual households served goal, </w:t>
            </w:r>
            <w:r w:rsidR="0031579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prorated based on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month</w:t>
            </w:r>
            <w:r w:rsidR="0031579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monitoring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.*</w:t>
            </w:r>
          </w:p>
        </w:tc>
      </w:tr>
      <w:tr w:rsidR="003D50A3" w:rsidRPr="00FF66C2" w14:paraId="4BD475CD" w14:textId="77777777" w:rsidTr="003D50A3">
        <w:tc>
          <w:tcPr>
            <w:tcW w:w="10790" w:type="dxa"/>
          </w:tcPr>
          <w:p w14:paraId="39C4BEB2" w14:textId="6C1913AA" w:rsidR="003D50A3" w:rsidRPr="00FF66C2" w:rsidRDefault="0047488A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program is spending within 10% of projected quarterly spending per approved budget.*</w:t>
            </w:r>
          </w:p>
        </w:tc>
      </w:tr>
      <w:bookmarkStart w:id="0" w:name="_GoBack"/>
      <w:tr w:rsidR="003D50A3" w:rsidRPr="00FF66C2" w14:paraId="1F59C64A" w14:textId="77777777" w:rsidTr="003D50A3">
        <w:tc>
          <w:tcPr>
            <w:tcW w:w="10790" w:type="dxa"/>
          </w:tcPr>
          <w:p w14:paraId="30B809B9" w14:textId="770735E3" w:rsidR="003D50A3" w:rsidRPr="003A7C76" w:rsidRDefault="0047488A" w:rsidP="00DB6529">
            <w:pPr>
              <w:ind w:left="330" w:right="-72" w:hanging="33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bookmarkEnd w:id="0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B1575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grantee is spending a minimum of 60% of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TFA </w:t>
            </w:r>
            <w:r w:rsidR="00597BD9" w:rsidRPr="00FF66C2">
              <w:rPr>
                <w:rFonts w:eastAsiaTheme="minorHAnsi" w:cs="Arial"/>
                <w:sz w:val="22"/>
                <w:szCs w:val="22"/>
                <w:lang w:eastAsia="en-US"/>
              </w:rPr>
              <w:t>on Rapid Reh</w:t>
            </w:r>
            <w:r w:rsidR="00B1575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ousing </w:t>
            </w:r>
            <w:r w:rsidR="008C2887" w:rsidRPr="00FF66C2">
              <w:rPr>
                <w:rFonts w:eastAsiaTheme="minorHAnsi" w:cs="Arial"/>
                <w:sz w:val="22"/>
                <w:szCs w:val="22"/>
                <w:lang w:eastAsia="en-US"/>
              </w:rPr>
              <w:t>households 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grantee has a waiver and meets the </w:t>
            </w:r>
            <w:r w:rsidR="008C2887" w:rsidRPr="00FF66C2">
              <w:rPr>
                <w:rFonts w:eastAsiaTheme="minorHAnsi" w:cs="Arial"/>
                <w:sz w:val="22"/>
                <w:szCs w:val="22"/>
                <w:lang w:eastAsia="en-US"/>
              </w:rPr>
              <w:t>requirements outlined in the waiver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.*</w:t>
            </w:r>
          </w:p>
        </w:tc>
      </w:tr>
      <w:tr w:rsidR="003D50A3" w:rsidRPr="00FF66C2" w14:paraId="1DA40236" w14:textId="77777777" w:rsidTr="003D50A3">
        <w:tc>
          <w:tcPr>
            <w:tcW w:w="10790" w:type="dxa"/>
          </w:tcPr>
          <w:p w14:paraId="00C2B1EB" w14:textId="0F03A23A" w:rsidR="00971C1A" w:rsidRPr="00FF66C2" w:rsidRDefault="0047488A" w:rsidP="00194229">
            <w:pPr>
              <w:ind w:left="330" w:right="-72" w:hanging="33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urrent SSVF staff match exactly to the approved budget staffing plan </w:t>
            </w:r>
            <w:r w:rsidR="003D50A3" w:rsidRPr="00FF66C2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is budget </w:t>
            </w:r>
            <w:r w:rsidR="00AC24C9" w:rsidRPr="00FF66C2">
              <w:rPr>
                <w:rFonts w:eastAsiaTheme="minorHAnsi" w:cs="Arial"/>
                <w:sz w:val="22"/>
                <w:szCs w:val="22"/>
                <w:lang w:eastAsia="en-US"/>
              </w:rPr>
              <w:t>amendment or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5218D4AE" w14:textId="18C60E51" w:rsidR="003D50A3" w:rsidRPr="00FF66C2" w:rsidRDefault="00971C1A" w:rsidP="00DB6529">
            <w:pPr>
              <w:tabs>
                <w:tab w:val="left" w:pos="330"/>
              </w:tabs>
              <w:ind w:left="420" w:right="-72" w:hanging="420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written communication with Regional Coordinator about why t</w:t>
            </w:r>
            <w:r w:rsidR="00D41AD0" w:rsidRPr="00FF66C2">
              <w:rPr>
                <w:rFonts w:eastAsiaTheme="minorHAnsi" w:cs="Arial"/>
                <w:sz w:val="22"/>
                <w:szCs w:val="22"/>
                <w:lang w:eastAsia="en-US"/>
              </w:rPr>
              <w:t>he current staffing and budget 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o not match.</w:t>
            </w:r>
          </w:p>
        </w:tc>
      </w:tr>
    </w:tbl>
    <w:p w14:paraId="13606B97" w14:textId="77777777" w:rsidR="00FF66C2" w:rsidRPr="00FF66C2" w:rsidRDefault="00FF66C2" w:rsidP="00194229">
      <w:pPr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0FD9DDEE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69FFA7EB" w14:textId="5D29AD7F" w:rsidR="003D50A3" w:rsidRPr="00AC24C9" w:rsidRDefault="003D50A3" w:rsidP="002757B1">
            <w:pPr>
              <w:ind w:right="-72"/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Policies and Procedures (P&amp;P)</w:t>
            </w:r>
          </w:p>
        </w:tc>
      </w:tr>
      <w:tr w:rsidR="003D50A3" w:rsidRPr="00FF66C2" w14:paraId="59CD5412" w14:textId="77777777" w:rsidTr="003D50A3">
        <w:tc>
          <w:tcPr>
            <w:tcW w:w="10790" w:type="dxa"/>
          </w:tcPr>
          <w:p w14:paraId="3423BB18" w14:textId="74C33792" w:rsidR="003D50A3" w:rsidRPr="00FF66C2" w:rsidRDefault="0047488A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are clearly written and detailed screening P&amp;Ps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specific to the program.</w:t>
            </w:r>
          </w:p>
        </w:tc>
      </w:tr>
      <w:tr w:rsidR="003D50A3" w:rsidRPr="00FF66C2" w14:paraId="044B44D6" w14:textId="77777777" w:rsidTr="003D50A3">
        <w:tc>
          <w:tcPr>
            <w:tcW w:w="10790" w:type="dxa"/>
          </w:tcPr>
          <w:p w14:paraId="351F13E7" w14:textId="6FA63F91" w:rsidR="003D50A3" w:rsidRPr="00FF66C2" w:rsidRDefault="0047488A" w:rsidP="003235A3">
            <w:pPr>
              <w:ind w:left="288" w:right="-72" w:hanging="288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clearly written and detailed P&amp;Ps 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 xml:space="preserve">for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how eligibility is determined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specific to the program. </w:t>
            </w:r>
          </w:p>
        </w:tc>
      </w:tr>
      <w:tr w:rsidR="003D50A3" w:rsidRPr="00FF66C2" w14:paraId="4B8A0F06" w14:textId="77777777" w:rsidTr="003D50A3">
        <w:tc>
          <w:tcPr>
            <w:tcW w:w="10790" w:type="dxa"/>
          </w:tcPr>
          <w:p w14:paraId="569C76E5" w14:textId="731C5D6D" w:rsidR="003D50A3" w:rsidRPr="00FF66C2" w:rsidRDefault="0047488A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There are clearly written P&amp;Ps for prioritizing admissions and who is responsible for admission decisions.*</w:t>
            </w:r>
          </w:p>
        </w:tc>
      </w:tr>
      <w:tr w:rsidR="003D50A3" w:rsidRPr="00FF66C2" w14:paraId="68D9A368" w14:textId="77777777" w:rsidTr="003D50A3">
        <w:tc>
          <w:tcPr>
            <w:tcW w:w="10790" w:type="dxa"/>
          </w:tcPr>
          <w:p w14:paraId="0A6F3F3C" w14:textId="02BB1D8B" w:rsidR="003D50A3" w:rsidRPr="0047488A" w:rsidRDefault="0047488A" w:rsidP="00194229">
            <w:pPr>
              <w:ind w:left="340" w:right="-72" w:hanging="34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is a clearly written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Critical I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ncident</w:t>
            </w:r>
            <w:r w:rsidR="003531B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(CI)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olicy </w:t>
            </w:r>
            <w:r w:rsidR="003531B3" w:rsidRPr="00FF66C2">
              <w:rPr>
                <w:rFonts w:cs="Arial"/>
                <w:sz w:val="22"/>
                <w:szCs w:val="22"/>
              </w:rPr>
              <w:t>which includes</w:t>
            </w:r>
            <w:r w:rsidR="00971C1A" w:rsidRPr="00FF66C2">
              <w:rPr>
                <w:rFonts w:cs="Arial"/>
                <w:sz w:val="22"/>
                <w:szCs w:val="22"/>
              </w:rPr>
              <w:t xml:space="preserve"> program specific policy for</w:t>
            </w:r>
            <w:r w:rsidR="003531B3" w:rsidRPr="00FF66C2">
              <w:rPr>
                <w:rFonts w:cs="Arial"/>
                <w:sz w:val="22"/>
                <w:szCs w:val="22"/>
              </w:rPr>
              <w:t xml:space="preserve"> reporting </w:t>
            </w:r>
            <w:r w:rsidR="00971C1A" w:rsidRPr="00FF66C2">
              <w:rPr>
                <w:rFonts w:cs="Arial"/>
                <w:sz w:val="22"/>
                <w:szCs w:val="22"/>
              </w:rPr>
              <w:t>CI to the SSVF Program office</w:t>
            </w:r>
            <w:r w:rsidR="003531B3" w:rsidRPr="00FF66C2">
              <w:rPr>
                <w:rFonts w:cs="Arial"/>
                <w:sz w:val="22"/>
                <w:szCs w:val="22"/>
              </w:rPr>
              <w:t xml:space="preserve"> and following up on incidents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4CEB33C0" w14:textId="77777777" w:rsidTr="003D50A3">
        <w:tc>
          <w:tcPr>
            <w:tcW w:w="10790" w:type="dxa"/>
          </w:tcPr>
          <w:p w14:paraId="005EB8FB" w14:textId="376C99BF" w:rsidR="003D50A3" w:rsidRPr="00FF66C2" w:rsidRDefault="0047488A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is a clearly written policy on practice of handling ineligible applicants.*</w:t>
            </w:r>
          </w:p>
        </w:tc>
      </w:tr>
      <w:tr w:rsidR="003D50A3" w:rsidRPr="00FF66C2" w14:paraId="3B4884C5" w14:textId="77777777" w:rsidTr="003D50A3">
        <w:tc>
          <w:tcPr>
            <w:tcW w:w="10790" w:type="dxa"/>
          </w:tcPr>
          <w:p w14:paraId="498C7249" w14:textId="77777777" w:rsidR="00DB6529" w:rsidRDefault="0047488A" w:rsidP="00DB6529">
            <w:pPr>
              <w:ind w:left="240" w:right="-72" w:hanging="24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is a clearly written policy on protecting client information and requiring signed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eleases of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</w:p>
          <w:p w14:paraId="762D19ED" w14:textId="5DCCF106" w:rsidR="003D50A3" w:rsidRPr="00292959" w:rsidRDefault="00DB6529" w:rsidP="00DB6529">
            <w:pPr>
              <w:ind w:left="240" w:right="-72" w:hanging="24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 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nformation</w:t>
            </w:r>
            <w:r w:rsidR="000A25BB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each third party the staff communicates with about the client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551B4D29" w14:textId="77777777" w:rsidTr="003D50A3">
        <w:tc>
          <w:tcPr>
            <w:tcW w:w="10790" w:type="dxa"/>
          </w:tcPr>
          <w:p w14:paraId="681A5427" w14:textId="623A0A78" w:rsidR="003D50A3" w:rsidRPr="00FF66C2" w:rsidRDefault="0047488A" w:rsidP="003235A3">
            <w:pPr>
              <w:ind w:left="288" w:right="-72" w:hanging="288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is a clearly written policy on safe driving, including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 xml:space="preserve"> drivers’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licenses and insurance on file, if needed.</w:t>
            </w:r>
          </w:p>
        </w:tc>
      </w:tr>
    </w:tbl>
    <w:p w14:paraId="0E4C8DDE" w14:textId="77777777" w:rsidR="00FF66C2" w:rsidRPr="00FF66C2" w:rsidRDefault="00FF66C2" w:rsidP="00194229">
      <w:pPr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6DE26023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2E682F11" w14:textId="4E45A36A" w:rsidR="003D50A3" w:rsidRPr="00AC24C9" w:rsidRDefault="003D50A3" w:rsidP="002757B1">
            <w:pPr>
              <w:ind w:right="-72"/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Program Management</w:t>
            </w:r>
          </w:p>
        </w:tc>
      </w:tr>
      <w:tr w:rsidR="003D50A3" w:rsidRPr="00FF66C2" w14:paraId="2AA83177" w14:textId="77777777" w:rsidTr="008C2887">
        <w:tc>
          <w:tcPr>
            <w:tcW w:w="10790" w:type="dxa"/>
          </w:tcPr>
          <w:p w14:paraId="208F0B10" w14:textId="4C944F6E" w:rsidR="003D50A3" w:rsidRPr="00FF66C2" w:rsidRDefault="009A5AB9" w:rsidP="003235A3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job descriptions for every staff person on the grant which match titles on the approved budget. </w:t>
            </w:r>
          </w:p>
        </w:tc>
      </w:tr>
      <w:tr w:rsidR="003D50A3" w:rsidRPr="00FF66C2" w14:paraId="3B5F3C3D" w14:textId="77777777" w:rsidTr="003D50A3">
        <w:trPr>
          <w:trHeight w:val="278"/>
        </w:trPr>
        <w:tc>
          <w:tcPr>
            <w:tcW w:w="10790" w:type="dxa"/>
          </w:tcPr>
          <w:p w14:paraId="2E70E09F" w14:textId="78171792" w:rsidR="003D50A3" w:rsidRPr="00FF66C2" w:rsidRDefault="009A5AB9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documentation of staff supervision through agendas and notes; including supervision of </w:t>
            </w:r>
          </w:p>
          <w:p w14:paraId="117E751B" w14:textId="6B4FB279" w:rsidR="003D50A3" w:rsidRPr="00FF66C2" w:rsidRDefault="00971C1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management level staff.</w:t>
            </w:r>
          </w:p>
        </w:tc>
      </w:tr>
      <w:tr w:rsidR="003D50A3" w:rsidRPr="00FF66C2" w14:paraId="66B09518" w14:textId="77777777" w:rsidTr="008C2887">
        <w:tc>
          <w:tcPr>
            <w:tcW w:w="10790" w:type="dxa"/>
          </w:tcPr>
          <w:p w14:paraId="4F96C92D" w14:textId="224413DB" w:rsidR="003D50A3" w:rsidRPr="00FF66C2" w:rsidRDefault="009A5AB9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signed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onflict of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nterest statements for every member of the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grantee’s B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oard of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irectors.</w:t>
            </w:r>
          </w:p>
        </w:tc>
      </w:tr>
      <w:tr w:rsidR="003D50A3" w:rsidRPr="00FF66C2" w14:paraId="0BA7BB60" w14:textId="77777777" w:rsidTr="008C2887">
        <w:tc>
          <w:tcPr>
            <w:tcW w:w="10790" w:type="dxa"/>
          </w:tcPr>
          <w:p w14:paraId="69048FB9" w14:textId="180DCA8D" w:rsidR="00971C1A" w:rsidRPr="00FF66C2" w:rsidRDefault="009A5AB9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 is participating in the local Continuum of Care (CoC)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coordinated entry (CE) process as   </w:t>
            </w:r>
          </w:p>
          <w:p w14:paraId="24D3E3D3" w14:textId="77777777" w:rsidR="00DB6529" w:rsidRDefault="00971C1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demonstrated through written policy, meeting minutes, or clear evidence of receiving referrals through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1F549A14" w14:textId="2B32637D" w:rsidR="003D50A3" w:rsidRPr="00FF66C2" w:rsidRDefault="00DB6529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CE.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C2887" w:rsidRPr="00FF66C2">
              <w:rPr>
                <w:rFonts w:eastAsiaTheme="minorHAnsi" w:cs="Arial"/>
                <w:sz w:val="22"/>
                <w:szCs w:val="22"/>
                <w:lang w:eastAsia="en-US"/>
              </w:rPr>
              <w:t>If CE is not in place, grantee has written P&amp;Ps for prioritizing admissions.</w:t>
            </w:r>
          </w:p>
        </w:tc>
      </w:tr>
      <w:tr w:rsidR="003D50A3" w:rsidRPr="00FF66C2" w14:paraId="77E81708" w14:textId="77777777" w:rsidTr="008C2887">
        <w:tc>
          <w:tcPr>
            <w:tcW w:w="10790" w:type="dxa"/>
          </w:tcPr>
          <w:p w14:paraId="3CCBF7A4" w14:textId="41D9AE78" w:rsidR="003D50A3" w:rsidRPr="00FF66C2" w:rsidRDefault="009A5AB9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evidence the program is participating in all CoCs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on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resolution, through CoC meeting minutes.</w:t>
            </w:r>
          </w:p>
        </w:tc>
      </w:tr>
      <w:tr w:rsidR="003D50A3" w:rsidRPr="00FF66C2" w14:paraId="2FF85167" w14:textId="77777777" w:rsidTr="008C2887">
        <w:tc>
          <w:tcPr>
            <w:tcW w:w="10790" w:type="dxa"/>
          </w:tcPr>
          <w:p w14:paraId="1DC8808D" w14:textId="42F2A2A5" w:rsidR="003D50A3" w:rsidRPr="00FF66C2" w:rsidRDefault="009A5AB9" w:rsidP="0019422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All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Veterans are registered for the Consumer Survey at exit: # of registrants matches # exited from HMIS.</w:t>
            </w:r>
          </w:p>
        </w:tc>
      </w:tr>
      <w:tr w:rsidR="003D50A3" w:rsidRPr="00FF66C2" w14:paraId="12CA013B" w14:textId="77777777" w:rsidTr="008C2887">
        <w:tc>
          <w:tcPr>
            <w:tcW w:w="10790" w:type="dxa"/>
          </w:tcPr>
          <w:p w14:paraId="6457AE63" w14:textId="6F405265" w:rsidR="003D50A3" w:rsidRPr="00FF66C2" w:rsidRDefault="009A5AB9" w:rsidP="003235A3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program has received Veteran responses from either the Consumer Survey or an internal survey.</w:t>
            </w:r>
          </w:p>
        </w:tc>
      </w:tr>
    </w:tbl>
    <w:p w14:paraId="09AE0A76" w14:textId="77777777" w:rsidR="002A7DF9" w:rsidRPr="00FF66C2" w:rsidRDefault="002A7DF9" w:rsidP="00194229">
      <w:pPr>
        <w:jc w:val="left"/>
        <w:rPr>
          <w:rFonts w:eastAsiaTheme="minorHAnsi" w:cs="Arial"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41E3D8EE" w14:textId="77777777" w:rsidTr="002757B1">
        <w:trPr>
          <w:trHeight w:val="360"/>
          <w:tblHeader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6581DC0D" w14:textId="178DA807" w:rsidR="003D50A3" w:rsidRPr="00AC24C9" w:rsidRDefault="003D50A3" w:rsidP="002757B1">
            <w:pPr>
              <w:tabs>
                <w:tab w:val="left" w:pos="820"/>
              </w:tabs>
              <w:ind w:right="-72"/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Subcontractor Management</w:t>
            </w:r>
          </w:p>
        </w:tc>
      </w:tr>
      <w:tr w:rsidR="003D50A3" w:rsidRPr="00FF66C2" w14:paraId="4B2576B4" w14:textId="77777777" w:rsidTr="006E04A8">
        <w:tc>
          <w:tcPr>
            <w:tcW w:w="10790" w:type="dxa"/>
          </w:tcPr>
          <w:p w14:paraId="5D06061D" w14:textId="57664EF5" w:rsidR="003D50A3" w:rsidRPr="00FF66C2" w:rsidRDefault="009A5AB9" w:rsidP="0019422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are signed and current agreements between the grantee and each subcontractor paid on SSVF.</w:t>
            </w:r>
          </w:p>
        </w:tc>
      </w:tr>
      <w:tr w:rsidR="003D50A3" w:rsidRPr="00FF66C2" w14:paraId="13EB5BAB" w14:textId="77777777" w:rsidTr="006E04A8">
        <w:tc>
          <w:tcPr>
            <w:tcW w:w="10790" w:type="dxa"/>
          </w:tcPr>
          <w:p w14:paraId="7747AE01" w14:textId="3174B2C3" w:rsidR="003D50A3" w:rsidRPr="00FF66C2" w:rsidRDefault="009A5AB9" w:rsidP="0019422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is a clear written plan for monitoring and managing the work of the subcontractor.</w:t>
            </w:r>
          </w:p>
        </w:tc>
      </w:tr>
      <w:tr w:rsidR="003D50A3" w:rsidRPr="00FF66C2" w14:paraId="76DC30E7" w14:textId="77777777" w:rsidTr="006E04A8">
        <w:tc>
          <w:tcPr>
            <w:tcW w:w="10790" w:type="dxa"/>
          </w:tcPr>
          <w:p w14:paraId="472879F9" w14:textId="1E169B74" w:rsidR="003D50A3" w:rsidRPr="00FF66C2" w:rsidRDefault="006E04A8" w:rsidP="0019422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agreements describe in detail the services and duties to be performed by the subcontractor.</w:t>
            </w:r>
          </w:p>
        </w:tc>
      </w:tr>
      <w:tr w:rsidR="003D50A3" w:rsidRPr="00FF66C2" w14:paraId="3C1B6FED" w14:textId="77777777" w:rsidTr="006E04A8">
        <w:tc>
          <w:tcPr>
            <w:tcW w:w="10790" w:type="dxa"/>
          </w:tcPr>
          <w:p w14:paraId="784CF9E3" w14:textId="10D54995" w:rsidR="003D50A3" w:rsidRPr="00FF66C2" w:rsidRDefault="006E04A8" w:rsidP="0019422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Grantee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has a copy of the subcontractor’s SSVF P&amp;Ps, or indicates why these are not maintained.* </w:t>
            </w:r>
          </w:p>
        </w:tc>
      </w:tr>
      <w:tr w:rsidR="003D50A3" w:rsidRPr="00FF66C2" w14:paraId="6E106D38" w14:textId="77777777" w:rsidTr="006E04A8">
        <w:tc>
          <w:tcPr>
            <w:tcW w:w="10790" w:type="dxa"/>
          </w:tcPr>
          <w:p w14:paraId="03A1B7AF" w14:textId="532827C0" w:rsidR="003D50A3" w:rsidRPr="00FF66C2" w:rsidRDefault="006E04A8" w:rsidP="0019422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subcontractor agreement has a clear statement for how the contract can be amended.*</w:t>
            </w:r>
          </w:p>
        </w:tc>
      </w:tr>
    </w:tbl>
    <w:p w14:paraId="37368D14" w14:textId="77777777" w:rsidR="00FF66C2" w:rsidRPr="00FF66C2" w:rsidRDefault="00FF66C2" w:rsidP="00194229">
      <w:pPr>
        <w:tabs>
          <w:tab w:val="left" w:pos="820"/>
        </w:tabs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124C" w:rsidRPr="00AC24C9" w14:paraId="192D29C5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1ACBD814" w14:textId="77777777" w:rsidR="0064124C" w:rsidRPr="00AC24C9" w:rsidRDefault="0064124C" w:rsidP="002757B1">
            <w:pPr>
              <w:ind w:right="-72"/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lastRenderedPageBreak/>
              <w:t>Outreach</w:t>
            </w:r>
          </w:p>
        </w:tc>
      </w:tr>
      <w:tr w:rsidR="0064124C" w:rsidRPr="00FF66C2" w14:paraId="0EC384DF" w14:textId="77777777" w:rsidTr="00C75B96">
        <w:tc>
          <w:tcPr>
            <w:tcW w:w="10790" w:type="dxa"/>
          </w:tcPr>
          <w:p w14:paraId="21D9429F" w14:textId="32866DFD" w:rsidR="00971C1A" w:rsidRPr="00FF66C2" w:rsidRDefault="006E04A8" w:rsidP="00194229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Outreach logs show consistent, r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egular outreach to include when, where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who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staff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met with, and what </w:t>
            </w:r>
          </w:p>
          <w:p w14:paraId="19B37656" w14:textId="663D211D" w:rsidR="00971C1A" w:rsidRPr="00FF66C2" w:rsidRDefault="00971C1A" w:rsidP="00194229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was done.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or programs where 100% of the outreach and referrals are done through the community’s </w:t>
            </w:r>
          </w:p>
          <w:p w14:paraId="22B82DD8" w14:textId="124E08ED" w:rsidR="0064124C" w:rsidRPr="00FF66C2" w:rsidRDefault="00971C1A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coordinated entry system, there must be a written policy on this practice.</w:t>
            </w:r>
          </w:p>
        </w:tc>
      </w:tr>
      <w:tr w:rsidR="0064124C" w:rsidRPr="00FF66C2" w14:paraId="42F14D0D" w14:textId="77777777" w:rsidTr="00C75B96">
        <w:tc>
          <w:tcPr>
            <w:tcW w:w="10790" w:type="dxa"/>
          </w:tcPr>
          <w:p w14:paraId="7DCD2AD6" w14:textId="426E84F9" w:rsidR="0064124C" w:rsidRPr="00FF66C2" w:rsidRDefault="006E04A8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Logs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include documentation of outreach to all CoCs and all counties and communities in service area.</w:t>
            </w:r>
          </w:p>
        </w:tc>
      </w:tr>
      <w:tr w:rsidR="0064124C" w:rsidRPr="00FF66C2" w14:paraId="4A8BF1D0" w14:textId="77777777" w:rsidTr="00C75B96">
        <w:tc>
          <w:tcPr>
            <w:tcW w:w="10790" w:type="dxa"/>
          </w:tcPr>
          <w:p w14:paraId="3E25C88F" w14:textId="2C5F48EB" w:rsidR="0064124C" w:rsidRPr="00FF66C2" w:rsidRDefault="006E04A8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Outreach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logs include outreach to hard-to-reach populations and targeting of homeless Veterans. </w:t>
            </w:r>
          </w:p>
        </w:tc>
      </w:tr>
      <w:tr w:rsidR="0064124C" w:rsidRPr="00FF66C2" w14:paraId="28DF1F86" w14:textId="77777777" w:rsidTr="00C75B96">
        <w:tc>
          <w:tcPr>
            <w:tcW w:w="10790" w:type="dxa"/>
          </w:tcPr>
          <w:p w14:paraId="58D11D4C" w14:textId="0381AFE2" w:rsidR="00AE37AF" w:rsidRPr="00FF66C2" w:rsidRDefault="006E04A8" w:rsidP="00194229">
            <w:pPr>
              <w:ind w:left="340" w:right="-72" w:hanging="34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program is a part of each CoC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’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s coordinated entry (CE) process and take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refer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rals directly from the </w:t>
            </w:r>
          </w:p>
          <w:p w14:paraId="57EFA1B1" w14:textId="7D95A196" w:rsidR="00AE37AF" w:rsidRPr="00FF66C2" w:rsidRDefault="00AE37AF" w:rsidP="00194229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system. If CE is not in place, logs should include outreach to private organizations, state and local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75C8868F" w14:textId="411A9E82" w:rsidR="0064124C" w:rsidRPr="00FF66C2" w:rsidRDefault="00AE37AF" w:rsidP="00194229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government agencies, and other community providers.</w:t>
            </w:r>
          </w:p>
        </w:tc>
      </w:tr>
    </w:tbl>
    <w:p w14:paraId="381792F9" w14:textId="77777777" w:rsidR="00FF66C2" w:rsidRPr="00FF66C2" w:rsidRDefault="00FF66C2" w:rsidP="00194229">
      <w:pPr>
        <w:tabs>
          <w:tab w:val="left" w:pos="820"/>
        </w:tabs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468516DD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2AD24566" w14:textId="77777777" w:rsidR="003D50A3" w:rsidRDefault="003D50A3" w:rsidP="002757B1">
            <w:pPr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Eligibility</w:t>
            </w:r>
          </w:p>
          <w:p w14:paraId="49AB2A5D" w14:textId="0C9A925B" w:rsidR="004654B2" w:rsidRPr="00AE37AF" w:rsidRDefault="004654B2" w:rsidP="002757B1">
            <w:pPr>
              <w:jc w:val="center"/>
              <w:rPr>
                <w:rFonts w:eastAsiaTheme="minorHAnsi" w:cs="Arial"/>
                <w:b/>
                <w:i/>
                <w:sz w:val="24"/>
                <w:lang w:eastAsia="en-US"/>
              </w:rPr>
            </w:pPr>
            <w:r w:rsidRPr="00AE37AF">
              <w:rPr>
                <w:rFonts w:eastAsiaTheme="minorHAnsi" w:cs="Arial"/>
                <w:i/>
                <w:sz w:val="22"/>
                <w:szCs w:val="22"/>
                <w:lang w:eastAsia="en-US"/>
              </w:rPr>
              <w:t>For documentation standards and suggestions for meeting each requirement, see the SSVF Case File Tool.</w:t>
            </w:r>
          </w:p>
        </w:tc>
      </w:tr>
      <w:tr w:rsidR="003D50A3" w:rsidRPr="00FF66C2" w14:paraId="5781D919" w14:textId="77777777" w:rsidTr="003D50A3">
        <w:tc>
          <w:tcPr>
            <w:tcW w:w="10790" w:type="dxa"/>
          </w:tcPr>
          <w:p w14:paraId="7ACAF765" w14:textId="54328691" w:rsidR="003D50A3" w:rsidRPr="00FF66C2" w:rsidRDefault="00C0446A" w:rsidP="0044511E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“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screened but not enrolled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”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logs</w:t>
            </w:r>
            <w:r w:rsidR="00597BD9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 xml:space="preserve"> including reason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denial and where Veterans 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>are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referred. </w:t>
            </w:r>
          </w:p>
        </w:tc>
      </w:tr>
      <w:tr w:rsidR="003D50A3" w:rsidRPr="00FF66C2" w14:paraId="60E13D8B" w14:textId="77777777" w:rsidTr="003D50A3">
        <w:tc>
          <w:tcPr>
            <w:tcW w:w="10790" w:type="dxa"/>
          </w:tcPr>
          <w:p w14:paraId="2B727437" w14:textId="6D4E3EE3" w:rsidR="003D50A3" w:rsidRPr="00FF66C2" w:rsidRDefault="00C0446A" w:rsidP="00194229">
            <w:pPr>
              <w:tabs>
                <w:tab w:val="left" w:pos="820"/>
              </w:tabs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ve clear evidence of eligible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Veteran status.</w:t>
            </w:r>
          </w:p>
        </w:tc>
      </w:tr>
      <w:tr w:rsidR="003D50A3" w:rsidRPr="00FF66C2" w14:paraId="53D8123E" w14:textId="77777777" w:rsidTr="003D50A3">
        <w:tc>
          <w:tcPr>
            <w:tcW w:w="10790" w:type="dxa"/>
          </w:tcPr>
          <w:p w14:paraId="3C02D5FD" w14:textId="689693C7" w:rsidR="003D50A3" w:rsidRPr="00FF66C2" w:rsidRDefault="00C0446A" w:rsidP="0044511E">
            <w:pPr>
              <w:ind w:left="288" w:hanging="288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>documentation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housing status: Homeless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ness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Prevention</w:t>
            </w:r>
            <w:r w:rsidR="000E68C0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(HP) or </w:t>
            </w:r>
            <w:r w:rsidR="0044511E">
              <w:rPr>
                <w:rFonts w:eastAsiaTheme="minorHAnsi" w:cs="Arial"/>
                <w:sz w:val="22"/>
                <w:szCs w:val="22"/>
                <w:lang w:eastAsia="en-US"/>
              </w:rPr>
              <w:t xml:space="preserve">Rapid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Rehousing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(RRH).*</w:t>
            </w:r>
          </w:p>
        </w:tc>
      </w:tr>
      <w:tr w:rsidR="003D50A3" w:rsidRPr="00FF66C2" w14:paraId="02FAFCA2" w14:textId="77777777" w:rsidTr="003D50A3">
        <w:tc>
          <w:tcPr>
            <w:tcW w:w="10790" w:type="dxa"/>
          </w:tcPr>
          <w:p w14:paraId="2340AB5E" w14:textId="7F614097" w:rsidR="003D50A3" w:rsidRPr="00FF66C2" w:rsidRDefault="00C0446A" w:rsidP="00194229">
            <w:pPr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HP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files have comple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ted screening tool and meet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threshold score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597BD9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if receiving TFA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1D63C350" w14:textId="77777777" w:rsidTr="003D50A3">
        <w:tc>
          <w:tcPr>
            <w:tcW w:w="10790" w:type="dxa"/>
          </w:tcPr>
          <w:p w14:paraId="71BA9144" w14:textId="4D6E31A1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clear income and asset documentation to show client is under 30% or 50% AMI.</w:t>
            </w:r>
          </w:p>
        </w:tc>
      </w:tr>
      <w:tr w:rsidR="003D50A3" w:rsidRPr="00FF66C2" w14:paraId="53FA9103" w14:textId="77777777" w:rsidTr="003D50A3">
        <w:tc>
          <w:tcPr>
            <w:tcW w:w="10790" w:type="dxa"/>
          </w:tcPr>
          <w:p w14:paraId="174883F2" w14:textId="4C806D2F" w:rsidR="003D50A3" w:rsidRPr="00FF66C2" w:rsidRDefault="00C0446A" w:rsidP="00DB6529">
            <w:pPr>
              <w:ind w:left="288" w:right="-29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Clients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>enrolled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over 90 days are </w:t>
            </w:r>
            <w:r w:rsidR="00D41AD0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recertified,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including updated housing and income</w:t>
            </w:r>
            <w:r w:rsidR="003A7C7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41AD0" w:rsidRPr="00FF66C2">
              <w:rPr>
                <w:rFonts w:eastAsiaTheme="minorHAnsi" w:cs="Arial"/>
                <w:sz w:val="22"/>
                <w:szCs w:val="22"/>
                <w:lang w:eastAsia="en-US"/>
              </w:rPr>
              <w:t>documentation</w:t>
            </w:r>
            <w:r w:rsidR="00F939C3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04EAA791" w14:textId="77777777" w:rsidTr="003D50A3">
        <w:tc>
          <w:tcPr>
            <w:tcW w:w="10790" w:type="dxa"/>
          </w:tcPr>
          <w:p w14:paraId="4E99FF79" w14:textId="2C7D8EE6" w:rsidR="003D50A3" w:rsidRPr="00FF66C2" w:rsidRDefault="00C0446A" w:rsidP="00194229">
            <w:pPr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Exited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files have clear documentation of the exit and the reason.*</w:t>
            </w:r>
          </w:p>
        </w:tc>
      </w:tr>
      <w:tr w:rsidR="003D50A3" w:rsidRPr="00FF66C2" w14:paraId="45AA3C41" w14:textId="77777777" w:rsidTr="003D50A3">
        <w:tc>
          <w:tcPr>
            <w:tcW w:w="10790" w:type="dxa"/>
          </w:tcPr>
          <w:p w14:paraId="392B1AA7" w14:textId="0F89CFBC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self-certifying housing status or income, there are written attempts at getting third party documentation.</w:t>
            </w:r>
          </w:p>
        </w:tc>
      </w:tr>
      <w:tr w:rsidR="003D50A3" w:rsidRPr="00FF66C2" w14:paraId="70C6756A" w14:textId="77777777" w:rsidTr="003D50A3">
        <w:tc>
          <w:tcPr>
            <w:tcW w:w="10790" w:type="dxa"/>
          </w:tcPr>
          <w:p w14:paraId="2ED65D4F" w14:textId="6D157CBC" w:rsidR="003D50A3" w:rsidRPr="00FF66C2" w:rsidRDefault="00C0446A" w:rsidP="0044511E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All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client files have signed HMIS releases and signed releases of information for each third party addressed.</w:t>
            </w:r>
          </w:p>
        </w:tc>
      </w:tr>
      <w:tr w:rsidR="00D41AD0" w:rsidRPr="00FF66C2" w14:paraId="22CA7F22" w14:textId="77777777" w:rsidTr="003D50A3">
        <w:tc>
          <w:tcPr>
            <w:tcW w:w="10790" w:type="dxa"/>
          </w:tcPr>
          <w:p w14:paraId="247E77E6" w14:textId="78BDB6C2" w:rsidR="00D41AD0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All files </w:t>
            </w:r>
            <w:r w:rsidR="00D41AD0" w:rsidRPr="00FF66C2">
              <w:rPr>
                <w:rFonts w:eastAsiaTheme="minorHAnsi" w:cs="Arial"/>
                <w:sz w:val="22"/>
                <w:lang w:eastAsia="en-US"/>
              </w:rPr>
              <w:t>have a staff certification of eligibility and a staff re-certification of eligibility (if necessary).</w:t>
            </w:r>
          </w:p>
        </w:tc>
      </w:tr>
    </w:tbl>
    <w:p w14:paraId="7485DBC0" w14:textId="77777777" w:rsidR="00FF66C2" w:rsidRPr="00FF66C2" w:rsidRDefault="00FF66C2" w:rsidP="00194229">
      <w:pPr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79DB69F8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055EE850" w14:textId="77777777" w:rsidR="003D50A3" w:rsidRDefault="003D50A3" w:rsidP="002757B1">
            <w:pPr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Services</w:t>
            </w:r>
          </w:p>
          <w:p w14:paraId="7FA50C72" w14:textId="206095DB" w:rsidR="004654B2" w:rsidRPr="00AE37AF" w:rsidRDefault="004654B2" w:rsidP="002757B1">
            <w:pPr>
              <w:contextualSpacing/>
              <w:jc w:val="center"/>
              <w:rPr>
                <w:rFonts w:eastAsiaTheme="minorHAnsi" w:cs="Arial"/>
                <w:b/>
                <w:i/>
                <w:sz w:val="24"/>
                <w:lang w:eastAsia="en-US"/>
              </w:rPr>
            </w:pPr>
            <w:r w:rsidRPr="00AE37AF">
              <w:rPr>
                <w:rFonts w:eastAsiaTheme="minorHAnsi" w:cs="Arial"/>
                <w:i/>
                <w:sz w:val="22"/>
                <w:szCs w:val="22"/>
                <w:lang w:eastAsia="en-US"/>
              </w:rPr>
              <w:t>For documentation standards and suggestions for meeting each requirement, see the SSVF Case File Tool.</w:t>
            </w:r>
          </w:p>
        </w:tc>
      </w:tr>
      <w:tr w:rsidR="003D50A3" w:rsidRPr="00FF66C2" w14:paraId="70D91706" w14:textId="77777777" w:rsidTr="003D50A3">
        <w:tc>
          <w:tcPr>
            <w:tcW w:w="10790" w:type="dxa"/>
          </w:tcPr>
          <w:p w14:paraId="717D5955" w14:textId="5C902A6D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Staff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understand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H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ousing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irst and how to implement and house Veterans stably using the approach.</w:t>
            </w:r>
          </w:p>
        </w:tc>
      </w:tr>
      <w:tr w:rsidR="003D50A3" w:rsidRPr="00FF66C2" w14:paraId="07726D18" w14:textId="77777777" w:rsidTr="003D50A3">
        <w:tc>
          <w:tcPr>
            <w:tcW w:w="10790" w:type="dxa"/>
          </w:tcPr>
          <w:p w14:paraId="535538D7" w14:textId="3BE7873B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clear referrals to VA programs and follow up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for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those referrals documented in the files.*</w:t>
            </w:r>
          </w:p>
        </w:tc>
      </w:tr>
      <w:tr w:rsidR="003D50A3" w:rsidRPr="00FF66C2" w14:paraId="03FCC54B" w14:textId="77777777" w:rsidTr="003D50A3">
        <w:tc>
          <w:tcPr>
            <w:tcW w:w="10790" w:type="dxa"/>
          </w:tcPr>
          <w:p w14:paraId="4BCFF527" w14:textId="38C236C0" w:rsidR="003D50A3" w:rsidRPr="00FF66C2" w:rsidRDefault="00C0446A" w:rsidP="0044511E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clear referrals to mainstream programs and follow up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for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referrals documented in the files.*</w:t>
            </w:r>
          </w:p>
        </w:tc>
      </w:tr>
      <w:tr w:rsidR="003D50A3" w:rsidRPr="00FF66C2" w14:paraId="3B0080C4" w14:textId="77777777" w:rsidTr="003D50A3">
        <w:tc>
          <w:tcPr>
            <w:tcW w:w="10790" w:type="dxa"/>
          </w:tcPr>
          <w:p w14:paraId="4D67ED36" w14:textId="5AF17C99" w:rsidR="00AE37AF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individualized plans with goals, action steps, person responsible, and ongoing assessments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 </w:t>
            </w:r>
          </w:p>
          <w:p w14:paraId="132985D9" w14:textId="5BD229B9" w:rsidR="003D50A3" w:rsidRPr="00FF66C2" w:rsidRDefault="00AE37AF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A25BB" w:rsidRPr="00FF66C2">
              <w:rPr>
                <w:rFonts w:eastAsiaTheme="minorHAnsi" w:cs="Arial"/>
                <w:sz w:val="22"/>
                <w:szCs w:val="22"/>
                <w:lang w:eastAsia="en-US"/>
              </w:rPr>
              <w:t>plans with updated goals and actions steps as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steps and goals are accomplished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.* </w:t>
            </w:r>
          </w:p>
        </w:tc>
      </w:tr>
      <w:tr w:rsidR="003D50A3" w:rsidRPr="00FF66C2" w14:paraId="7035875D" w14:textId="77777777" w:rsidTr="003D50A3">
        <w:tc>
          <w:tcPr>
            <w:tcW w:w="10790" w:type="dxa"/>
          </w:tcPr>
          <w:p w14:paraId="1D58BC1E" w14:textId="7C22B883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clear evidence of housing counseling, including assistance with housing search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if needed.*</w:t>
            </w:r>
          </w:p>
        </w:tc>
      </w:tr>
      <w:tr w:rsidR="003D50A3" w:rsidRPr="00FF66C2" w14:paraId="48C34947" w14:textId="77777777" w:rsidTr="003D50A3">
        <w:tc>
          <w:tcPr>
            <w:tcW w:w="10790" w:type="dxa"/>
          </w:tcPr>
          <w:p w14:paraId="5096EB07" w14:textId="3036E4C9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clear ev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idence of assessing client need and offering services/referrals based on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those needs.</w:t>
            </w:r>
          </w:p>
        </w:tc>
      </w:tr>
      <w:tr w:rsidR="003D50A3" w:rsidRPr="00FF66C2" w14:paraId="35CAE322" w14:textId="77777777" w:rsidTr="003D50A3">
        <w:tc>
          <w:tcPr>
            <w:tcW w:w="10790" w:type="dxa"/>
          </w:tcPr>
          <w:p w14:paraId="06DF0B8D" w14:textId="56C7D3F3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ent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easonableness assessments if paying housing costs.*</w:t>
            </w:r>
          </w:p>
        </w:tc>
      </w:tr>
      <w:tr w:rsidR="003D50A3" w:rsidRPr="00FF66C2" w14:paraId="7E9620E4" w14:textId="77777777" w:rsidTr="003D50A3">
        <w:tc>
          <w:tcPr>
            <w:tcW w:w="10790" w:type="dxa"/>
          </w:tcPr>
          <w:p w14:paraId="4378710F" w14:textId="66C1E40D" w:rsidR="003D50A3" w:rsidRPr="00FF66C2" w:rsidRDefault="00C0446A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proof of </w:t>
            </w:r>
            <w:r w:rsidR="00CE5417">
              <w:rPr>
                <w:rFonts w:eastAsiaTheme="minorHAnsi" w:cs="Arial"/>
                <w:sz w:val="22"/>
                <w:szCs w:val="22"/>
                <w:lang w:eastAsia="en-US"/>
              </w:rPr>
              <w:t>housing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inspection for Veterans moving into new or different units.</w:t>
            </w:r>
          </w:p>
        </w:tc>
      </w:tr>
      <w:tr w:rsidR="003D50A3" w:rsidRPr="00FF66C2" w14:paraId="13657700" w14:textId="77777777" w:rsidTr="003D50A3">
        <w:tc>
          <w:tcPr>
            <w:tcW w:w="10790" w:type="dxa"/>
          </w:tcPr>
          <w:p w14:paraId="6078BFDD" w14:textId="34876958" w:rsidR="003D50A3" w:rsidRPr="00FF66C2" w:rsidRDefault="00C0446A" w:rsidP="0044511E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with TFA payments have statements regarding</w:t>
            </w:r>
            <w:r w:rsidR="000A25BB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“but for” and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necessity of the payment for stability.</w:t>
            </w:r>
          </w:p>
        </w:tc>
      </w:tr>
      <w:tr w:rsidR="003D50A3" w:rsidRPr="00FF66C2" w14:paraId="3FE19853" w14:textId="77777777" w:rsidTr="003D50A3">
        <w:tc>
          <w:tcPr>
            <w:tcW w:w="10790" w:type="dxa"/>
          </w:tcPr>
          <w:p w14:paraId="5D359A99" w14:textId="77777777" w:rsidR="00DB6529" w:rsidRDefault="00C0446A" w:rsidP="00DB6529">
            <w:pPr>
              <w:ind w:left="240" w:hanging="24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proper backup documentation and invoices for all costs paid on beha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lf of a client, including   </w:t>
            </w:r>
          </w:p>
          <w:p w14:paraId="3692FC30" w14:textId="48585AE7" w:rsidR="003D50A3" w:rsidRPr="00FF66C2" w:rsidRDefault="00DB6529" w:rsidP="00DB6529">
            <w:pPr>
              <w:ind w:left="240" w:hanging="24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proof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check went out to the appropriate third party,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and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taking clear steps to prevent fraud. </w:t>
            </w:r>
          </w:p>
        </w:tc>
      </w:tr>
    </w:tbl>
    <w:p w14:paraId="3AD1609F" w14:textId="77777777" w:rsidR="002B47AF" w:rsidRPr="00DB6529" w:rsidRDefault="002B47AF" w:rsidP="00194229">
      <w:pPr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7C72F9E1" w14:textId="77777777" w:rsidTr="002757B1">
        <w:trPr>
          <w:trHeight w:val="360"/>
          <w:tblHeader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481583ED" w14:textId="77777777" w:rsidR="003D50A3" w:rsidRPr="00AC24C9" w:rsidRDefault="003D50A3" w:rsidP="002757B1">
            <w:pPr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Financials</w:t>
            </w:r>
          </w:p>
        </w:tc>
      </w:tr>
      <w:tr w:rsidR="003D50A3" w:rsidRPr="00FF66C2" w14:paraId="48235A18" w14:textId="77777777" w:rsidTr="003D50A3">
        <w:tc>
          <w:tcPr>
            <w:tcW w:w="10790" w:type="dxa"/>
          </w:tcPr>
          <w:p w14:paraId="619F6658" w14:textId="11A8286F" w:rsidR="00B76F05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Accounting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manual</w:t>
            </w:r>
            <w:r w:rsidR="004654B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and/or Accounting Policies and Procedures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chart of accounts, and procedure for </w:t>
            </w:r>
          </w:p>
          <w:p w14:paraId="61E92452" w14:textId="52856321" w:rsidR="003D50A3" w:rsidRPr="00FF66C2" w:rsidRDefault="00AE37AF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recording financial transactions </w:t>
            </w:r>
            <w:r w:rsidR="00F6360F" w:rsidRPr="00FF66C2">
              <w:rPr>
                <w:rFonts w:eastAsiaTheme="minorHAnsi" w:cs="Arial"/>
                <w:sz w:val="22"/>
                <w:szCs w:val="22"/>
                <w:lang w:eastAsia="en-US"/>
              </w:rPr>
              <w:t>are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in place. </w:t>
            </w:r>
          </w:p>
        </w:tc>
      </w:tr>
      <w:tr w:rsidR="003D50A3" w:rsidRPr="00FF66C2" w14:paraId="46325CFD" w14:textId="77777777" w:rsidTr="003D50A3">
        <w:tc>
          <w:tcPr>
            <w:tcW w:w="10790" w:type="dxa"/>
          </w:tcPr>
          <w:p w14:paraId="0F4431AC" w14:textId="293A7C12" w:rsidR="003D50A3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It </w:t>
            </w:r>
            <w:r w:rsidR="000A25BB" w:rsidRPr="00FF66C2">
              <w:rPr>
                <w:rFonts w:eastAsiaTheme="minorHAnsi" w:cs="Arial"/>
                <w:sz w:val="22"/>
                <w:szCs w:val="22"/>
                <w:lang w:eastAsia="en-US"/>
              </w:rPr>
              <w:t>is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clear staff duties are separated and there is a written policy for approving financial transactions.</w:t>
            </w:r>
          </w:p>
        </w:tc>
      </w:tr>
      <w:tr w:rsidR="003D50A3" w:rsidRPr="00FF66C2" w14:paraId="76197DE0" w14:textId="77777777" w:rsidTr="003D50A3">
        <w:tc>
          <w:tcPr>
            <w:tcW w:w="10790" w:type="dxa"/>
          </w:tcPr>
          <w:p w14:paraId="15263705" w14:textId="4B90FA7C" w:rsidR="003D50A3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Records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and valuables are securely stored and there is a written policy on maintaining files and records.</w:t>
            </w:r>
          </w:p>
        </w:tc>
      </w:tr>
      <w:tr w:rsidR="003D50A3" w:rsidRPr="00FF66C2" w14:paraId="30648E2B" w14:textId="77777777" w:rsidTr="003D50A3">
        <w:tc>
          <w:tcPr>
            <w:tcW w:w="10790" w:type="dxa"/>
          </w:tcPr>
          <w:p w14:paraId="04548CC1" w14:textId="02851F74" w:rsidR="00AE37AF" w:rsidRPr="00FF66C2" w:rsidRDefault="007F73F4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a clear way that finance identifies, tracks, and accounts for all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SSVF costs and matches them to</w:t>
            </w:r>
          </w:p>
          <w:p w14:paraId="4AFEEA05" w14:textId="5C240B04" w:rsidR="003D50A3" w:rsidRPr="00FF66C2" w:rsidRDefault="00AE37AF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approved</w:t>
            </w:r>
            <w:r w:rsidR="007E36F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line items in the SSVF budget.       </w:t>
            </w:r>
          </w:p>
        </w:tc>
      </w:tr>
      <w:tr w:rsidR="003D50A3" w:rsidRPr="00FF66C2" w14:paraId="7D008C6E" w14:textId="77777777" w:rsidTr="003D50A3">
        <w:tc>
          <w:tcPr>
            <w:tcW w:w="10790" w:type="dxa"/>
          </w:tcPr>
          <w:p w14:paraId="66A76B29" w14:textId="4E004970" w:rsidR="00AE37AF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Finance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keeps detailed records to account for every dollar drawn down from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Payment Management </w:t>
            </w:r>
          </w:p>
          <w:p w14:paraId="3B8F2162" w14:textId="5CF327F6" w:rsidR="003D50A3" w:rsidRPr="00FF66C2" w:rsidRDefault="00AE37AF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System (PMS)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.*</w:t>
            </w:r>
          </w:p>
        </w:tc>
      </w:tr>
      <w:tr w:rsidR="00E366A3" w:rsidRPr="00FF66C2" w14:paraId="1A574C73" w14:textId="77777777" w:rsidTr="003D50A3">
        <w:tc>
          <w:tcPr>
            <w:tcW w:w="10790" w:type="dxa"/>
          </w:tcPr>
          <w:p w14:paraId="409B213F" w14:textId="45266231" w:rsidR="00E366A3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Finance </w:t>
            </w:r>
            <w:r w:rsidR="00E366A3" w:rsidRPr="00FF66C2">
              <w:rPr>
                <w:rFonts w:cs="Arial"/>
                <w:sz w:val="22"/>
                <w:szCs w:val="22"/>
              </w:rPr>
              <w:t>draws downs funds on a reimbursement basis, or fully expends drawn down funds within 3 days.</w:t>
            </w:r>
          </w:p>
        </w:tc>
      </w:tr>
      <w:tr w:rsidR="00B76F05" w:rsidRPr="00FF66C2" w14:paraId="49A70CD8" w14:textId="77777777" w:rsidTr="003D50A3">
        <w:tc>
          <w:tcPr>
            <w:tcW w:w="10790" w:type="dxa"/>
          </w:tcPr>
          <w:p w14:paraId="2E7B4231" w14:textId="2E77F8AF" w:rsidR="00B76F05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Finance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does not charge SSVF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for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admin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istrative costs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based on an indirect cost rate.*</w:t>
            </w:r>
          </w:p>
        </w:tc>
      </w:tr>
      <w:tr w:rsidR="003D50A3" w:rsidRPr="00FF66C2" w14:paraId="57CFA000" w14:textId="77777777" w:rsidTr="003D50A3">
        <w:tc>
          <w:tcPr>
            <w:tcW w:w="10790" w:type="dxa"/>
          </w:tcPr>
          <w:p w14:paraId="19186461" w14:textId="26C57B1D" w:rsidR="003D50A3" w:rsidRPr="00FF66C2" w:rsidRDefault="007F73F4" w:rsidP="00D256A0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Finance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breaks down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administrative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charges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only bills those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administrative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expenses that are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722F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reasonable, allowable, and allocable, and maintains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can provide documentation o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all charge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50A3" w:rsidRPr="00FF66C2" w14:paraId="7149A940" w14:textId="77777777" w:rsidTr="003D50A3">
        <w:tc>
          <w:tcPr>
            <w:tcW w:w="10790" w:type="dxa"/>
          </w:tcPr>
          <w:p w14:paraId="2812A091" w14:textId="77777777" w:rsidR="00DB6529" w:rsidRDefault="007F73F4" w:rsidP="0044511E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Timesheets </w:t>
            </w:r>
            <w:r w:rsidR="00EE0FF2" w:rsidRPr="00FF66C2">
              <w:rPr>
                <w:rFonts w:eastAsiaTheme="minorHAnsi" w:cs="Arial"/>
                <w:sz w:val="22"/>
                <w:szCs w:val="22"/>
                <w:lang w:eastAsia="en-US"/>
              </w:rPr>
              <w:t>record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actual hours worked on various projects and are approved by employee and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14:paraId="5339F3C5" w14:textId="37414B87" w:rsidR="003D50A3" w:rsidRPr="00FF66C2" w:rsidRDefault="00DB6529" w:rsidP="0044511E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supervisor.*</w:t>
            </w:r>
          </w:p>
        </w:tc>
      </w:tr>
      <w:tr w:rsidR="003D50A3" w:rsidRPr="00FF66C2" w14:paraId="368EB460" w14:textId="77777777" w:rsidTr="003D50A3">
        <w:tc>
          <w:tcPr>
            <w:tcW w:w="10790" w:type="dxa"/>
          </w:tcPr>
          <w:p w14:paraId="31EEF08A" w14:textId="0210C403" w:rsidR="003D50A3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Timesheets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directly link to payroll so that funds drawn down are based on actual hours worked on SSVF.</w:t>
            </w:r>
          </w:p>
        </w:tc>
      </w:tr>
      <w:tr w:rsidR="003D50A3" w:rsidRPr="00FF66C2" w14:paraId="7C48F99F" w14:textId="77777777" w:rsidTr="003D50A3">
        <w:tc>
          <w:tcPr>
            <w:tcW w:w="10790" w:type="dxa"/>
          </w:tcPr>
          <w:p w14:paraId="6C4CB43E" w14:textId="1F9BF0A5" w:rsidR="00FF66C2" w:rsidRPr="00FF66C2" w:rsidRDefault="007F73F4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For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staff paid under the a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dministrative section of the budget, if there are no timesheet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indica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ting actual </w:t>
            </w:r>
          </w:p>
          <w:p w14:paraId="6CDDCBE8" w14:textId="20C1ED14" w:rsidR="00FF66C2" w:rsidRPr="00FF66C2" w:rsidRDefault="00FF66C2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time worked on SSVF, there are activity logs demonstrating work charged specifically to SSVF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a</w:t>
            </w:r>
          </w:p>
          <w:p w14:paraId="1BAAA357" w14:textId="35D47CC2" w:rsidR="003D50A3" w:rsidRPr="00FF66C2" w:rsidRDefault="00FF66C2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reasonable allocation plan for charging these staff to the grant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D50A3" w:rsidRPr="00FF66C2" w14:paraId="61B64825" w14:textId="77777777" w:rsidTr="003D50A3">
        <w:tc>
          <w:tcPr>
            <w:tcW w:w="10790" w:type="dxa"/>
          </w:tcPr>
          <w:p w14:paraId="5FA89703" w14:textId="08AAF63A" w:rsidR="003D50A3" w:rsidRPr="00FF66C2" w:rsidRDefault="007F73F4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No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ineligible costs </w:t>
            </w:r>
            <w:r w:rsidR="002A25CB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charged to the grant.* </w:t>
            </w:r>
          </w:p>
        </w:tc>
      </w:tr>
    </w:tbl>
    <w:p w14:paraId="6130B500" w14:textId="77777777" w:rsidR="002B47AF" w:rsidRPr="00FF66C2" w:rsidRDefault="002B47AF" w:rsidP="00194229">
      <w:pPr>
        <w:ind w:right="-72"/>
        <w:contextualSpacing/>
        <w:jc w:val="left"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64964A66" w14:textId="77777777" w:rsidTr="002757B1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18FAB249" w14:textId="12987862" w:rsidR="003D50A3" w:rsidRPr="00AC24C9" w:rsidRDefault="003D50A3" w:rsidP="002757B1">
            <w:pPr>
              <w:contextualSpacing/>
              <w:jc w:val="center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Data</w:t>
            </w:r>
            <w:r w:rsidR="00FF66C2">
              <w:rPr>
                <w:rFonts w:eastAsiaTheme="minorHAnsi" w:cs="Arial"/>
                <w:b/>
                <w:sz w:val="24"/>
                <w:lang w:eastAsia="en-US"/>
              </w:rPr>
              <w:t xml:space="preserve"> Management and Quality Assurance</w:t>
            </w:r>
          </w:p>
        </w:tc>
      </w:tr>
      <w:tr w:rsidR="003D50A3" w:rsidRPr="00FF66C2" w14:paraId="467A3256" w14:textId="77777777" w:rsidTr="003D50A3">
        <w:tc>
          <w:tcPr>
            <w:tcW w:w="10790" w:type="dxa"/>
          </w:tcPr>
          <w:p w14:paraId="74B10783" w14:textId="2E282B94" w:rsidR="003D50A3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is a written data quality plan covering completeness, timeliness, and accuracy.</w:t>
            </w:r>
          </w:p>
        </w:tc>
      </w:tr>
      <w:tr w:rsidR="003D50A3" w:rsidRPr="00FF66C2" w14:paraId="21A6130B" w14:textId="77777777" w:rsidTr="003D50A3">
        <w:tc>
          <w:tcPr>
            <w:tcW w:w="10790" w:type="dxa"/>
          </w:tcPr>
          <w:p w14:paraId="0F6F062F" w14:textId="77777777" w:rsidR="00DB6529" w:rsidRDefault="007F73F4" w:rsidP="00BB4929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written procedure outlines staff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responsibility for timely entry,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quality assurance practices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and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58E9EFEC" w14:textId="7FB68ADE" w:rsidR="003D50A3" w:rsidRPr="00FF66C2" w:rsidRDefault="00DB6529" w:rsidP="00BB4929">
            <w:pPr>
              <w:ind w:left="288" w:hanging="288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internal process for uploading data into the VA Repository System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46C31EF0" w14:textId="77777777" w:rsidTr="003D50A3">
        <w:tc>
          <w:tcPr>
            <w:tcW w:w="10790" w:type="dxa"/>
          </w:tcPr>
          <w:p w14:paraId="7B354C75" w14:textId="1026AF44" w:rsidR="003D50A3" w:rsidRPr="00FF66C2" w:rsidRDefault="007F73F4" w:rsidP="00194229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grantee has evidence of successful monthly uploads into VA system and into all CoCs they serve.</w:t>
            </w:r>
          </w:p>
        </w:tc>
      </w:tr>
      <w:tr w:rsidR="003D50A3" w:rsidRPr="00FF66C2" w14:paraId="3808E626" w14:textId="77777777" w:rsidTr="003D50A3">
        <w:tc>
          <w:tcPr>
            <w:tcW w:w="10790" w:type="dxa"/>
          </w:tcPr>
          <w:p w14:paraId="6F58E207" w14:textId="2869FEE4" w:rsidR="00FF66C2" w:rsidRPr="00FF66C2" w:rsidRDefault="007F73F4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1B5E44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Client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data in HMIS matches client files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for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VAMC code, CoC code, program entry and exit,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Veteran SSN, </w:t>
            </w:r>
          </w:p>
          <w:p w14:paraId="4686AF89" w14:textId="5BBCEA36" w:rsidR="003D50A3" w:rsidRPr="00FF66C2" w:rsidRDefault="00FF66C2" w:rsidP="00194229">
            <w:pPr>
              <w:ind w:left="330" w:hanging="33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  <w:r w:rsidR="00DB652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move-in date, prevention threshold score, HoH designation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, services provided and TFA payments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14:paraId="3D3C3E09" w14:textId="4CBF00F9" w:rsidR="0007077B" w:rsidRPr="0007077B" w:rsidRDefault="0007077B" w:rsidP="0019422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sectPr w:rsidR="0007077B" w:rsidRPr="0007077B" w:rsidSect="008A25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4D4B" w14:textId="77777777" w:rsidR="001B5E44" w:rsidRDefault="001B5E44" w:rsidP="00FD782D">
      <w:r>
        <w:separator/>
      </w:r>
    </w:p>
  </w:endnote>
  <w:endnote w:type="continuationSeparator" w:id="0">
    <w:p w14:paraId="2B0343A7" w14:textId="77777777" w:rsidR="001B5E44" w:rsidRDefault="001B5E44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6648"/>
      <w:docPartObj>
        <w:docPartGallery w:val="Page Numbers (Bottom of Page)"/>
        <w:docPartUnique/>
      </w:docPartObj>
    </w:sdtPr>
    <w:sdtEndPr/>
    <w:sdtContent>
      <w:p w14:paraId="7C57F9BF" w14:textId="52F3AB55" w:rsidR="008C2887" w:rsidRDefault="008C288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44">
          <w:rPr>
            <w:noProof/>
          </w:rPr>
          <w:t>1</w:t>
        </w:r>
        <w:r>
          <w:fldChar w:fldCharType="end"/>
        </w:r>
        <w:r>
          <w:t xml:space="preserve"> of </w:t>
        </w:r>
        <w:r w:rsidR="003531B3">
          <w:t>3</w:t>
        </w:r>
      </w:p>
    </w:sdtContent>
  </w:sdt>
  <w:p w14:paraId="561501EE" w14:textId="77777777" w:rsidR="008C2887" w:rsidRDefault="008C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6BF9" w14:textId="77777777" w:rsidR="001B5E44" w:rsidRDefault="001B5E44" w:rsidP="00FD782D">
      <w:r>
        <w:separator/>
      </w:r>
    </w:p>
  </w:footnote>
  <w:footnote w:type="continuationSeparator" w:id="0">
    <w:p w14:paraId="61F54CA5" w14:textId="77777777" w:rsidR="001B5E44" w:rsidRDefault="001B5E44" w:rsidP="00FD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B"/>
    <w:rsid w:val="0002258D"/>
    <w:rsid w:val="00024934"/>
    <w:rsid w:val="00025AAB"/>
    <w:rsid w:val="00040C29"/>
    <w:rsid w:val="00041F4D"/>
    <w:rsid w:val="00044077"/>
    <w:rsid w:val="0005277A"/>
    <w:rsid w:val="00056B67"/>
    <w:rsid w:val="000663FC"/>
    <w:rsid w:val="000665AC"/>
    <w:rsid w:val="0007077B"/>
    <w:rsid w:val="0007116A"/>
    <w:rsid w:val="00084C7A"/>
    <w:rsid w:val="00094836"/>
    <w:rsid w:val="00096BCA"/>
    <w:rsid w:val="00097EB8"/>
    <w:rsid w:val="000A25BB"/>
    <w:rsid w:val="000A3FF8"/>
    <w:rsid w:val="000A4116"/>
    <w:rsid w:val="000B1E75"/>
    <w:rsid w:val="000B4DA3"/>
    <w:rsid w:val="000C3C81"/>
    <w:rsid w:val="000C40CC"/>
    <w:rsid w:val="000E68C0"/>
    <w:rsid w:val="000F265C"/>
    <w:rsid w:val="000F6EF7"/>
    <w:rsid w:val="00102C12"/>
    <w:rsid w:val="0010766E"/>
    <w:rsid w:val="00115C13"/>
    <w:rsid w:val="00117DA5"/>
    <w:rsid w:val="00120D62"/>
    <w:rsid w:val="00136AEE"/>
    <w:rsid w:val="0014198C"/>
    <w:rsid w:val="001456F4"/>
    <w:rsid w:val="00156DA3"/>
    <w:rsid w:val="00157E93"/>
    <w:rsid w:val="00160ED8"/>
    <w:rsid w:val="00163C39"/>
    <w:rsid w:val="00171BEE"/>
    <w:rsid w:val="0017595C"/>
    <w:rsid w:val="00186CBA"/>
    <w:rsid w:val="00193CEA"/>
    <w:rsid w:val="00194229"/>
    <w:rsid w:val="00195824"/>
    <w:rsid w:val="001B5E44"/>
    <w:rsid w:val="001C1D27"/>
    <w:rsid w:val="001D4917"/>
    <w:rsid w:val="001D7614"/>
    <w:rsid w:val="001E531A"/>
    <w:rsid w:val="001F2133"/>
    <w:rsid w:val="001F21E1"/>
    <w:rsid w:val="001F40DB"/>
    <w:rsid w:val="001F4AFE"/>
    <w:rsid w:val="0020346E"/>
    <w:rsid w:val="0020647D"/>
    <w:rsid w:val="00217AAF"/>
    <w:rsid w:val="002240C1"/>
    <w:rsid w:val="002337A7"/>
    <w:rsid w:val="00247FE7"/>
    <w:rsid w:val="002528C0"/>
    <w:rsid w:val="00265987"/>
    <w:rsid w:val="00267317"/>
    <w:rsid w:val="00272F52"/>
    <w:rsid w:val="002757B1"/>
    <w:rsid w:val="0028194C"/>
    <w:rsid w:val="00292959"/>
    <w:rsid w:val="002A0D38"/>
    <w:rsid w:val="002A25CB"/>
    <w:rsid w:val="002A7DF9"/>
    <w:rsid w:val="002B1EB3"/>
    <w:rsid w:val="002B47AF"/>
    <w:rsid w:val="002C6660"/>
    <w:rsid w:val="002F6AAA"/>
    <w:rsid w:val="002F7CFA"/>
    <w:rsid w:val="00300F66"/>
    <w:rsid w:val="003114AA"/>
    <w:rsid w:val="00315792"/>
    <w:rsid w:val="003235A3"/>
    <w:rsid w:val="00324D23"/>
    <w:rsid w:val="003275E3"/>
    <w:rsid w:val="00327842"/>
    <w:rsid w:val="0033492E"/>
    <w:rsid w:val="00336749"/>
    <w:rsid w:val="00340A3C"/>
    <w:rsid w:val="0034233A"/>
    <w:rsid w:val="00347C7A"/>
    <w:rsid w:val="003531B3"/>
    <w:rsid w:val="00353AFE"/>
    <w:rsid w:val="003716D2"/>
    <w:rsid w:val="003752EE"/>
    <w:rsid w:val="00382A44"/>
    <w:rsid w:val="00387AE6"/>
    <w:rsid w:val="00397994"/>
    <w:rsid w:val="00397EF2"/>
    <w:rsid w:val="003A6081"/>
    <w:rsid w:val="003A7C76"/>
    <w:rsid w:val="003B3CB2"/>
    <w:rsid w:val="003C353D"/>
    <w:rsid w:val="003D50A3"/>
    <w:rsid w:val="003E455B"/>
    <w:rsid w:val="003F2D43"/>
    <w:rsid w:val="003F5EF3"/>
    <w:rsid w:val="003F7C6B"/>
    <w:rsid w:val="00404094"/>
    <w:rsid w:val="00405518"/>
    <w:rsid w:val="00405C35"/>
    <w:rsid w:val="00410EE8"/>
    <w:rsid w:val="00413B8B"/>
    <w:rsid w:val="00424720"/>
    <w:rsid w:val="00425DEB"/>
    <w:rsid w:val="004271BC"/>
    <w:rsid w:val="004372DC"/>
    <w:rsid w:val="0044511E"/>
    <w:rsid w:val="004541A0"/>
    <w:rsid w:val="004654B2"/>
    <w:rsid w:val="0046617A"/>
    <w:rsid w:val="00471E02"/>
    <w:rsid w:val="0047488A"/>
    <w:rsid w:val="00474D17"/>
    <w:rsid w:val="00480003"/>
    <w:rsid w:val="004851B1"/>
    <w:rsid w:val="004A6C19"/>
    <w:rsid w:val="004C1B62"/>
    <w:rsid w:val="004C1BFE"/>
    <w:rsid w:val="004C3E57"/>
    <w:rsid w:val="004C3F90"/>
    <w:rsid w:val="004F24F4"/>
    <w:rsid w:val="0051758B"/>
    <w:rsid w:val="005264D3"/>
    <w:rsid w:val="005350CB"/>
    <w:rsid w:val="00563CFA"/>
    <w:rsid w:val="00571E2E"/>
    <w:rsid w:val="00584168"/>
    <w:rsid w:val="00595EF3"/>
    <w:rsid w:val="00597BD9"/>
    <w:rsid w:val="005A0441"/>
    <w:rsid w:val="005A17D4"/>
    <w:rsid w:val="005B500C"/>
    <w:rsid w:val="005C637C"/>
    <w:rsid w:val="005D1965"/>
    <w:rsid w:val="005D68F3"/>
    <w:rsid w:val="005E1B54"/>
    <w:rsid w:val="005E4894"/>
    <w:rsid w:val="005E6BE5"/>
    <w:rsid w:val="005F5D7A"/>
    <w:rsid w:val="005F6322"/>
    <w:rsid w:val="00605231"/>
    <w:rsid w:val="006204ED"/>
    <w:rsid w:val="00633BF9"/>
    <w:rsid w:val="00640805"/>
    <w:rsid w:val="0064124C"/>
    <w:rsid w:val="0064391A"/>
    <w:rsid w:val="00667880"/>
    <w:rsid w:val="00667E38"/>
    <w:rsid w:val="00670D27"/>
    <w:rsid w:val="00695713"/>
    <w:rsid w:val="006A07F6"/>
    <w:rsid w:val="006B0353"/>
    <w:rsid w:val="006B15C2"/>
    <w:rsid w:val="006C0243"/>
    <w:rsid w:val="006E04A8"/>
    <w:rsid w:val="006F0CD6"/>
    <w:rsid w:val="00706AA7"/>
    <w:rsid w:val="0071421E"/>
    <w:rsid w:val="007248ED"/>
    <w:rsid w:val="00726616"/>
    <w:rsid w:val="00727F31"/>
    <w:rsid w:val="00733D49"/>
    <w:rsid w:val="007377F9"/>
    <w:rsid w:val="007648DA"/>
    <w:rsid w:val="00780E90"/>
    <w:rsid w:val="00793CCD"/>
    <w:rsid w:val="00793FBB"/>
    <w:rsid w:val="00797085"/>
    <w:rsid w:val="007B1794"/>
    <w:rsid w:val="007B36F7"/>
    <w:rsid w:val="007C25DB"/>
    <w:rsid w:val="007C3206"/>
    <w:rsid w:val="007C475C"/>
    <w:rsid w:val="007D2A11"/>
    <w:rsid w:val="007E2FB7"/>
    <w:rsid w:val="007E36F6"/>
    <w:rsid w:val="007E705E"/>
    <w:rsid w:val="007E75A4"/>
    <w:rsid w:val="007F73F4"/>
    <w:rsid w:val="00814D64"/>
    <w:rsid w:val="00824DFD"/>
    <w:rsid w:val="00841E85"/>
    <w:rsid w:val="008433E8"/>
    <w:rsid w:val="0084388C"/>
    <w:rsid w:val="00847B1F"/>
    <w:rsid w:val="00863E05"/>
    <w:rsid w:val="00865864"/>
    <w:rsid w:val="00877562"/>
    <w:rsid w:val="00883958"/>
    <w:rsid w:val="008A034C"/>
    <w:rsid w:val="008A18BF"/>
    <w:rsid w:val="008A256D"/>
    <w:rsid w:val="008B5723"/>
    <w:rsid w:val="008C1613"/>
    <w:rsid w:val="008C2887"/>
    <w:rsid w:val="008C6273"/>
    <w:rsid w:val="008D306C"/>
    <w:rsid w:val="008D68DF"/>
    <w:rsid w:val="008D7B0C"/>
    <w:rsid w:val="008E2AAC"/>
    <w:rsid w:val="008F4658"/>
    <w:rsid w:val="008F63CE"/>
    <w:rsid w:val="00905AEC"/>
    <w:rsid w:val="0091038A"/>
    <w:rsid w:val="00912FA2"/>
    <w:rsid w:val="00922044"/>
    <w:rsid w:val="00926DCA"/>
    <w:rsid w:val="00927DFD"/>
    <w:rsid w:val="00946C3C"/>
    <w:rsid w:val="00950A7E"/>
    <w:rsid w:val="00966DFE"/>
    <w:rsid w:val="009678D0"/>
    <w:rsid w:val="00971C1A"/>
    <w:rsid w:val="00972C36"/>
    <w:rsid w:val="00990B05"/>
    <w:rsid w:val="009961DD"/>
    <w:rsid w:val="00997A41"/>
    <w:rsid w:val="009A5AB9"/>
    <w:rsid w:val="009B5E9D"/>
    <w:rsid w:val="009D3C7D"/>
    <w:rsid w:val="009E5C75"/>
    <w:rsid w:val="009E6D4C"/>
    <w:rsid w:val="009F7070"/>
    <w:rsid w:val="009F7805"/>
    <w:rsid w:val="00A03B5A"/>
    <w:rsid w:val="00A058E1"/>
    <w:rsid w:val="00A23248"/>
    <w:rsid w:val="00A25D61"/>
    <w:rsid w:val="00A425D1"/>
    <w:rsid w:val="00A471B2"/>
    <w:rsid w:val="00A63857"/>
    <w:rsid w:val="00A94405"/>
    <w:rsid w:val="00AA36C0"/>
    <w:rsid w:val="00AA743E"/>
    <w:rsid w:val="00AB3263"/>
    <w:rsid w:val="00AC24C9"/>
    <w:rsid w:val="00AC3EA1"/>
    <w:rsid w:val="00AD7344"/>
    <w:rsid w:val="00AE37AF"/>
    <w:rsid w:val="00AF1115"/>
    <w:rsid w:val="00AF3580"/>
    <w:rsid w:val="00B13F2D"/>
    <w:rsid w:val="00B15755"/>
    <w:rsid w:val="00B379EA"/>
    <w:rsid w:val="00B42D5A"/>
    <w:rsid w:val="00B5560F"/>
    <w:rsid w:val="00B55DE0"/>
    <w:rsid w:val="00B5759E"/>
    <w:rsid w:val="00B634C2"/>
    <w:rsid w:val="00B6746E"/>
    <w:rsid w:val="00B722FE"/>
    <w:rsid w:val="00B76F05"/>
    <w:rsid w:val="00B97197"/>
    <w:rsid w:val="00BA114D"/>
    <w:rsid w:val="00BA2BED"/>
    <w:rsid w:val="00BB4929"/>
    <w:rsid w:val="00BC468E"/>
    <w:rsid w:val="00BC5CF0"/>
    <w:rsid w:val="00BD22E9"/>
    <w:rsid w:val="00BE176C"/>
    <w:rsid w:val="00C0446A"/>
    <w:rsid w:val="00C21363"/>
    <w:rsid w:val="00C2414D"/>
    <w:rsid w:val="00C30B9E"/>
    <w:rsid w:val="00C361B9"/>
    <w:rsid w:val="00C37312"/>
    <w:rsid w:val="00C40CC6"/>
    <w:rsid w:val="00C42F95"/>
    <w:rsid w:val="00C43333"/>
    <w:rsid w:val="00C47C3B"/>
    <w:rsid w:val="00C60BFD"/>
    <w:rsid w:val="00C73FDE"/>
    <w:rsid w:val="00C92547"/>
    <w:rsid w:val="00CA0E4D"/>
    <w:rsid w:val="00CA2AE4"/>
    <w:rsid w:val="00CB0E9A"/>
    <w:rsid w:val="00CB7977"/>
    <w:rsid w:val="00CD6735"/>
    <w:rsid w:val="00CD67E7"/>
    <w:rsid w:val="00CE1DE0"/>
    <w:rsid w:val="00CE5417"/>
    <w:rsid w:val="00CE660B"/>
    <w:rsid w:val="00D122A6"/>
    <w:rsid w:val="00D256A0"/>
    <w:rsid w:val="00D31000"/>
    <w:rsid w:val="00D31B31"/>
    <w:rsid w:val="00D35BC8"/>
    <w:rsid w:val="00D41AD0"/>
    <w:rsid w:val="00D44528"/>
    <w:rsid w:val="00D47E62"/>
    <w:rsid w:val="00D512AA"/>
    <w:rsid w:val="00D52524"/>
    <w:rsid w:val="00D56052"/>
    <w:rsid w:val="00D611FD"/>
    <w:rsid w:val="00D6785D"/>
    <w:rsid w:val="00D70A8F"/>
    <w:rsid w:val="00D70E07"/>
    <w:rsid w:val="00D72866"/>
    <w:rsid w:val="00D767A3"/>
    <w:rsid w:val="00D77E0D"/>
    <w:rsid w:val="00D82AD7"/>
    <w:rsid w:val="00D8630A"/>
    <w:rsid w:val="00DA7350"/>
    <w:rsid w:val="00DB1EEB"/>
    <w:rsid w:val="00DB3DC4"/>
    <w:rsid w:val="00DB6529"/>
    <w:rsid w:val="00DB6A03"/>
    <w:rsid w:val="00DC4A2F"/>
    <w:rsid w:val="00DD5BBD"/>
    <w:rsid w:val="00DD6388"/>
    <w:rsid w:val="00DF2FC2"/>
    <w:rsid w:val="00E07E41"/>
    <w:rsid w:val="00E16ADC"/>
    <w:rsid w:val="00E204F0"/>
    <w:rsid w:val="00E218A8"/>
    <w:rsid w:val="00E21C83"/>
    <w:rsid w:val="00E26E14"/>
    <w:rsid w:val="00E366A3"/>
    <w:rsid w:val="00E42870"/>
    <w:rsid w:val="00E43087"/>
    <w:rsid w:val="00E47A4E"/>
    <w:rsid w:val="00E7585B"/>
    <w:rsid w:val="00E75AF6"/>
    <w:rsid w:val="00E802E8"/>
    <w:rsid w:val="00E825FA"/>
    <w:rsid w:val="00E877CD"/>
    <w:rsid w:val="00E90158"/>
    <w:rsid w:val="00E9108E"/>
    <w:rsid w:val="00EA2321"/>
    <w:rsid w:val="00EC0015"/>
    <w:rsid w:val="00EC77EF"/>
    <w:rsid w:val="00ED3661"/>
    <w:rsid w:val="00ED58EC"/>
    <w:rsid w:val="00ED5C1A"/>
    <w:rsid w:val="00EE0FF2"/>
    <w:rsid w:val="00EE57D5"/>
    <w:rsid w:val="00EF5765"/>
    <w:rsid w:val="00EF5A8D"/>
    <w:rsid w:val="00EF6574"/>
    <w:rsid w:val="00F000A7"/>
    <w:rsid w:val="00F11F9E"/>
    <w:rsid w:val="00F21A8B"/>
    <w:rsid w:val="00F334B3"/>
    <w:rsid w:val="00F60FE7"/>
    <w:rsid w:val="00F6360F"/>
    <w:rsid w:val="00F66C62"/>
    <w:rsid w:val="00F6788F"/>
    <w:rsid w:val="00F75013"/>
    <w:rsid w:val="00F939C3"/>
    <w:rsid w:val="00FB277F"/>
    <w:rsid w:val="00FB291D"/>
    <w:rsid w:val="00FC5E21"/>
    <w:rsid w:val="00FD75E8"/>
    <w:rsid w:val="00FD782D"/>
    <w:rsid w:val="00FE3663"/>
    <w:rsid w:val="00FE7B22"/>
    <w:rsid w:val="00FF1716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E548"/>
  <w15:docId w15:val="{815BEBD2-BD3D-4EC8-A658-74A1B2C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C83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7A4A-7172-4082-8D2D-01DE0698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Supportive Services for Veteran Families (SSVF) Program</vt:lpstr>
      <vt:lpstr>Self-Monitoring Tool</vt:lpstr>
    </vt:vector>
  </TitlesOfParts>
  <Company>Microsoft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Wong</dc:creator>
  <cp:lastModifiedBy>Sami Rudnick</cp:lastModifiedBy>
  <cp:revision>5</cp:revision>
  <cp:lastPrinted>2014-12-22T16:20:00Z</cp:lastPrinted>
  <dcterms:created xsi:type="dcterms:W3CDTF">2017-03-24T19:30:00Z</dcterms:created>
  <dcterms:modified xsi:type="dcterms:W3CDTF">2017-03-27T15:30:00Z</dcterms:modified>
</cp:coreProperties>
</file>