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8B" w:rsidRPr="003A220B" w:rsidRDefault="0079588B" w:rsidP="0079588B">
      <w:pPr>
        <w:pStyle w:val="Title"/>
        <w:pBdr>
          <w:bottom w:val="single" w:sz="4" w:space="1" w:color="auto"/>
        </w:pBdr>
        <w:spacing w:after="100"/>
        <w:rPr>
          <w:sz w:val="36"/>
          <w:szCs w:val="36"/>
        </w:rPr>
      </w:pPr>
      <w:r w:rsidRPr="003A220B">
        <w:rPr>
          <w:sz w:val="36"/>
          <w:szCs w:val="36"/>
        </w:rPr>
        <w:t>Formalize &amp; Monitor for Continuous Improvement</w:t>
      </w:r>
    </w:p>
    <w:p w:rsidR="0079588B" w:rsidRPr="008E71B6" w:rsidRDefault="0079588B" w:rsidP="0079588B">
      <w:pPr>
        <w:pStyle w:val="Title"/>
        <w:pBdr>
          <w:bottom w:val="single" w:sz="4" w:space="1" w:color="auto"/>
        </w:pBdr>
        <w:rPr>
          <w:color w:val="548DD4" w:themeColor="text2" w:themeTint="99"/>
          <w:sz w:val="32"/>
          <w:szCs w:val="32"/>
        </w:rPr>
      </w:pPr>
      <w:r w:rsidRPr="008E71B6">
        <w:rPr>
          <w:color w:val="548DD4" w:themeColor="text2" w:themeTint="99"/>
          <w:sz w:val="32"/>
          <w:szCs w:val="32"/>
        </w:rPr>
        <w:t>customizable templates</w:t>
      </w:r>
    </w:p>
    <w:p w:rsidR="0079588B" w:rsidRPr="000F52DC" w:rsidRDefault="0079588B" w:rsidP="0079588B">
      <w:pPr>
        <w:pStyle w:val="ListBullet"/>
        <w:spacing w:after="100"/>
        <w:contextualSpacing/>
        <w:rPr>
          <w:sz w:val="32"/>
          <w:szCs w:val="32"/>
        </w:rPr>
      </w:pPr>
      <w:hyperlink w:anchor="_Sample_Assessment_Report" w:history="1">
        <w:r w:rsidRPr="000F52DC">
          <w:rPr>
            <w:rStyle w:val="Hyperlink"/>
            <w:sz w:val="32"/>
            <w:szCs w:val="32"/>
          </w:rPr>
          <w:t>Assessme</w:t>
        </w:r>
        <w:r w:rsidRPr="000F52DC">
          <w:rPr>
            <w:rStyle w:val="Hyperlink"/>
            <w:sz w:val="32"/>
            <w:szCs w:val="32"/>
          </w:rPr>
          <w:t>n</w:t>
        </w:r>
        <w:r w:rsidRPr="000F52DC">
          <w:rPr>
            <w:rStyle w:val="Hyperlink"/>
            <w:sz w:val="32"/>
            <w:szCs w:val="32"/>
          </w:rPr>
          <w:t>t Report</w:t>
        </w:r>
      </w:hyperlink>
      <w:r w:rsidRPr="000F52DC">
        <w:rPr>
          <w:sz w:val="32"/>
          <w:szCs w:val="32"/>
        </w:rPr>
        <w:t xml:space="preserve"> </w:t>
      </w:r>
    </w:p>
    <w:p w:rsidR="0079588B" w:rsidRPr="000F52DC" w:rsidRDefault="0079588B" w:rsidP="0079588B">
      <w:pPr>
        <w:pStyle w:val="ListBullet"/>
        <w:numPr>
          <w:ilvl w:val="0"/>
          <w:numId w:val="0"/>
        </w:numPr>
        <w:spacing w:after="100"/>
        <w:ind w:left="720"/>
        <w:contextualSpacing/>
        <w:rPr>
          <w:sz w:val="32"/>
          <w:szCs w:val="32"/>
        </w:rPr>
      </w:pPr>
    </w:p>
    <w:p w:rsidR="0079588B" w:rsidRPr="000F52DC" w:rsidRDefault="0079588B" w:rsidP="0079588B">
      <w:pPr>
        <w:pStyle w:val="ListBullet"/>
        <w:spacing w:after="100"/>
        <w:contextualSpacing/>
        <w:rPr>
          <w:sz w:val="32"/>
          <w:szCs w:val="32"/>
        </w:rPr>
      </w:pPr>
      <w:hyperlink w:anchor="_Sample_system_diagram" w:history="1">
        <w:r w:rsidRPr="000F52DC">
          <w:rPr>
            <w:rStyle w:val="Hyperlink"/>
            <w:sz w:val="32"/>
            <w:szCs w:val="32"/>
          </w:rPr>
          <w:t>Sampl</w:t>
        </w:r>
        <w:r w:rsidRPr="000F52DC">
          <w:rPr>
            <w:rStyle w:val="Hyperlink"/>
            <w:sz w:val="32"/>
            <w:szCs w:val="32"/>
          </w:rPr>
          <w:t>e</w:t>
        </w:r>
        <w:r w:rsidRPr="000F52DC">
          <w:rPr>
            <w:rStyle w:val="Hyperlink"/>
            <w:sz w:val="32"/>
            <w:szCs w:val="32"/>
          </w:rPr>
          <w:t xml:space="preserve"> System Diagram</w:t>
        </w:r>
      </w:hyperlink>
    </w:p>
    <w:p w:rsidR="0079588B" w:rsidRPr="000F52DC" w:rsidRDefault="0079588B" w:rsidP="0079588B">
      <w:pPr>
        <w:pStyle w:val="ListBullet"/>
        <w:numPr>
          <w:ilvl w:val="0"/>
          <w:numId w:val="0"/>
        </w:numPr>
        <w:spacing w:after="100"/>
        <w:ind w:left="720"/>
        <w:contextualSpacing/>
        <w:rPr>
          <w:sz w:val="32"/>
          <w:szCs w:val="32"/>
        </w:rPr>
      </w:pPr>
    </w:p>
    <w:p w:rsidR="0079588B" w:rsidRPr="000F52DC" w:rsidRDefault="0079588B" w:rsidP="0079588B">
      <w:pPr>
        <w:pStyle w:val="ListBullet"/>
        <w:spacing w:after="100"/>
        <w:contextualSpacing/>
        <w:rPr>
          <w:sz w:val="32"/>
          <w:szCs w:val="32"/>
        </w:rPr>
      </w:pPr>
      <w:hyperlink w:anchor="_BLANK_sample_action" w:history="1">
        <w:r w:rsidRPr="000F52DC">
          <w:rPr>
            <w:rStyle w:val="Hyperlink"/>
            <w:sz w:val="32"/>
            <w:szCs w:val="32"/>
          </w:rPr>
          <w:t>Actio</w:t>
        </w:r>
        <w:r w:rsidRPr="000F52DC">
          <w:rPr>
            <w:rStyle w:val="Hyperlink"/>
            <w:sz w:val="32"/>
            <w:szCs w:val="32"/>
          </w:rPr>
          <w:t>n</w:t>
        </w:r>
        <w:r w:rsidRPr="000F52DC">
          <w:rPr>
            <w:rStyle w:val="Hyperlink"/>
            <w:sz w:val="32"/>
            <w:szCs w:val="32"/>
          </w:rPr>
          <w:t xml:space="preserve"> Step Tracker</w:t>
        </w:r>
      </w:hyperlink>
      <w:r w:rsidRPr="000F52DC">
        <w:rPr>
          <w:sz w:val="32"/>
          <w:szCs w:val="32"/>
        </w:rPr>
        <w:t xml:space="preserve"> </w:t>
      </w:r>
    </w:p>
    <w:p w:rsidR="0079588B" w:rsidRPr="000F52DC" w:rsidRDefault="0079588B" w:rsidP="0079588B">
      <w:pPr>
        <w:pStyle w:val="ListBullet"/>
        <w:numPr>
          <w:ilvl w:val="0"/>
          <w:numId w:val="0"/>
        </w:numPr>
        <w:spacing w:after="100"/>
        <w:ind w:left="720"/>
        <w:contextualSpacing/>
        <w:rPr>
          <w:sz w:val="32"/>
          <w:szCs w:val="32"/>
        </w:rPr>
      </w:pPr>
    </w:p>
    <w:p w:rsidR="0079588B" w:rsidRPr="000F52DC" w:rsidRDefault="0079588B" w:rsidP="0079588B">
      <w:pPr>
        <w:pStyle w:val="ListBullet"/>
        <w:rPr>
          <w:sz w:val="32"/>
          <w:szCs w:val="32"/>
        </w:rPr>
      </w:pPr>
      <w:hyperlink w:anchor="_Sample_Policies_&amp;" w:history="1">
        <w:r w:rsidRPr="000F52DC">
          <w:rPr>
            <w:rStyle w:val="Hyperlink"/>
            <w:sz w:val="32"/>
            <w:szCs w:val="32"/>
          </w:rPr>
          <w:t>Written Policies and</w:t>
        </w:r>
        <w:r w:rsidRPr="000F52DC">
          <w:rPr>
            <w:rStyle w:val="Hyperlink"/>
            <w:sz w:val="32"/>
            <w:szCs w:val="32"/>
          </w:rPr>
          <w:t xml:space="preserve"> </w:t>
        </w:r>
        <w:r w:rsidRPr="000F52DC">
          <w:rPr>
            <w:rStyle w:val="Hyperlink"/>
            <w:sz w:val="32"/>
            <w:szCs w:val="32"/>
          </w:rPr>
          <w:t>Procedures Template</w:t>
        </w:r>
      </w:hyperlink>
      <w:r w:rsidRPr="000F52DC">
        <w:rPr>
          <w:sz w:val="32"/>
          <w:szCs w:val="32"/>
        </w:rPr>
        <w:t xml:space="preserve"> </w:t>
      </w:r>
    </w:p>
    <w:p w:rsidR="0079588B" w:rsidRDefault="0079588B" w:rsidP="0079588B">
      <w:pPr>
        <w:spacing w:after="200" w:afterAutospacing="0" w:line="312" w:lineRule="auto"/>
        <w:rPr>
          <w:szCs w:val="20"/>
        </w:rPr>
      </w:pPr>
      <w:r>
        <w:br w:type="page"/>
      </w:r>
    </w:p>
    <w:p w:rsidR="0079588B" w:rsidRDefault="0079588B" w:rsidP="0079588B">
      <w:pPr>
        <w:pStyle w:val="ListBullet"/>
        <w:numPr>
          <w:ilvl w:val="0"/>
          <w:numId w:val="0"/>
        </w:numPr>
        <w:ind w:left="720" w:hanging="360"/>
        <w:sectPr w:rsidR="0079588B" w:rsidSect="00060F36">
          <w:footerReference w:type="first" r:id="rId5"/>
          <w:pgSz w:w="12240" w:h="15840" w:code="1"/>
          <w:pgMar w:top="1440" w:right="1440" w:bottom="1440" w:left="1440" w:header="720" w:footer="720" w:gutter="0"/>
          <w:cols w:space="720"/>
          <w:titlePg/>
          <w:docGrid w:linePitch="360"/>
        </w:sectPr>
      </w:pPr>
    </w:p>
    <w:p w:rsidR="0079588B" w:rsidRPr="00396A56" w:rsidRDefault="0079588B" w:rsidP="0079588B">
      <w:pPr>
        <w:pStyle w:val="Heading1"/>
      </w:pPr>
      <w:bookmarkStart w:id="0" w:name="_Sample_Assessment_Report"/>
      <w:bookmarkStart w:id="1" w:name="_Toc476647649"/>
      <w:bookmarkEnd w:id="0"/>
      <w:r w:rsidRPr="00396A56">
        <w:lastRenderedPageBreak/>
        <w:t>Blank Assessment Report</w:t>
      </w:r>
      <w:bookmarkEnd w:id="1"/>
    </w:p>
    <w:tbl>
      <w:tblPr>
        <w:tblStyle w:val="GridTable5Dark-Accent41"/>
        <w:tblW w:w="0" w:type="auto"/>
        <w:tblLook w:val="04A0"/>
      </w:tblPr>
      <w:tblGrid>
        <w:gridCol w:w="6408"/>
        <w:gridCol w:w="6542"/>
      </w:tblGrid>
      <w:tr w:rsidR="0079588B" w:rsidTr="0033000C">
        <w:trPr>
          <w:cnfStyle w:val="100000000000"/>
          <w:trHeight w:val="20"/>
          <w:tblHeader/>
        </w:trPr>
        <w:tc>
          <w:tcPr>
            <w:cnfStyle w:val="001000000000"/>
            <w:tcW w:w="6408" w:type="dxa"/>
            <w:shd w:val="clear" w:color="auto" w:fill="9BBB59" w:themeFill="accent3"/>
          </w:tcPr>
          <w:p w:rsidR="0079588B" w:rsidRPr="009320CE" w:rsidRDefault="0079588B" w:rsidP="0033000C">
            <w:pPr>
              <w:rPr>
                <w:color w:val="FFFFFF" w:themeColor="background1"/>
                <w:sz w:val="22"/>
              </w:rPr>
            </w:pPr>
            <w:r>
              <w:rPr>
                <w:color w:val="FFFFFF" w:themeColor="background1"/>
                <w:sz w:val="22"/>
              </w:rPr>
              <w:t>Federal Criteria and Benchmarks</w:t>
            </w:r>
          </w:p>
        </w:tc>
        <w:tc>
          <w:tcPr>
            <w:tcW w:w="6542" w:type="dxa"/>
            <w:shd w:val="clear" w:color="auto" w:fill="9BBB59" w:themeFill="accent3"/>
          </w:tcPr>
          <w:p w:rsidR="0079588B" w:rsidRPr="009320CE" w:rsidRDefault="0079588B" w:rsidP="0033000C">
            <w:pPr>
              <w:cnfStyle w:val="100000000000"/>
              <w:rPr>
                <w:color w:val="FFFFFF" w:themeColor="background1"/>
                <w:sz w:val="22"/>
              </w:rPr>
            </w:pPr>
            <w:r>
              <w:rPr>
                <w:color w:val="FFFFFF" w:themeColor="background1"/>
                <w:sz w:val="22"/>
              </w:rPr>
              <w:t>Assessment Findings</w:t>
            </w:r>
          </w:p>
        </w:tc>
      </w:tr>
      <w:tr w:rsidR="0079588B" w:rsidTr="0033000C">
        <w:trPr>
          <w:cnfStyle w:val="000000100000"/>
          <w:trHeight w:val="20"/>
        </w:trPr>
        <w:tc>
          <w:tcPr>
            <w:cnfStyle w:val="001000000000"/>
            <w:tcW w:w="6408" w:type="dxa"/>
            <w:shd w:val="clear" w:color="auto" w:fill="C2D69B" w:themeFill="accent3" w:themeFillTint="99"/>
          </w:tcPr>
          <w:p w:rsidR="0079588B" w:rsidRDefault="0079588B" w:rsidP="0033000C">
            <w:r>
              <w:t>Criteria 1: Has community identified all Veterans experiencing homelessness?</w:t>
            </w:r>
          </w:p>
          <w:p w:rsidR="0079588B" w:rsidRPr="007C1F4B" w:rsidRDefault="0079588B" w:rsidP="0079588B">
            <w:pPr>
              <w:pStyle w:val="ListParagraph"/>
              <w:numPr>
                <w:ilvl w:val="0"/>
                <w:numId w:val="4"/>
              </w:numPr>
              <w:spacing w:after="0" w:afterAutospacing="0"/>
              <w:rPr>
                <w:b w:val="0"/>
                <w:i w:val="0"/>
              </w:rPr>
            </w:pPr>
            <w:r w:rsidRPr="00885FCB">
              <w:rPr>
                <w:b w:val="0"/>
                <w:i w:val="0"/>
              </w:rPr>
              <w:t>Does the community have a</w:t>
            </w:r>
            <w:r w:rsidRPr="007C1F4B">
              <w:rPr>
                <w:b w:val="0"/>
                <w:i w:val="0"/>
              </w:rPr>
              <w:t xml:space="preserve"> </w:t>
            </w:r>
            <w:r w:rsidRPr="00997056">
              <w:rPr>
                <w:b w:val="0"/>
                <w:i w:val="0"/>
                <w:sz w:val="22"/>
                <w:szCs w:val="22"/>
              </w:rPr>
              <w:t>By Name/Master List</w:t>
            </w:r>
            <w:r w:rsidRPr="00997056">
              <w:rPr>
                <w:b w:val="0"/>
                <w:i w:val="0"/>
              </w:rPr>
              <w:t xml:space="preserve"> </w:t>
            </w:r>
            <w:r w:rsidRPr="007C1F4B">
              <w:rPr>
                <w:b w:val="0"/>
                <w:i w:val="0"/>
              </w:rPr>
              <w:t>?</w:t>
            </w:r>
          </w:p>
          <w:p w:rsidR="0079588B" w:rsidRPr="007C1F4B" w:rsidRDefault="0079588B" w:rsidP="0079588B">
            <w:pPr>
              <w:pStyle w:val="ListParagraph"/>
              <w:numPr>
                <w:ilvl w:val="0"/>
                <w:numId w:val="4"/>
              </w:numPr>
              <w:spacing w:after="0" w:afterAutospacing="0"/>
              <w:rPr>
                <w:b w:val="0"/>
                <w:i w:val="0"/>
              </w:rPr>
            </w:pPr>
            <w:r w:rsidRPr="007C1F4B">
              <w:rPr>
                <w:b w:val="0"/>
                <w:i w:val="0"/>
              </w:rPr>
              <w:t>Is the list updated at least monthly?</w:t>
            </w:r>
          </w:p>
          <w:p w:rsidR="0079588B" w:rsidRPr="007C1F4B" w:rsidRDefault="0079588B" w:rsidP="0079588B">
            <w:pPr>
              <w:pStyle w:val="ListParagraph"/>
              <w:numPr>
                <w:ilvl w:val="0"/>
                <w:numId w:val="4"/>
              </w:numPr>
              <w:spacing w:after="0" w:afterAutospacing="0"/>
              <w:rPr>
                <w:b w:val="0"/>
                <w:i w:val="0"/>
              </w:rPr>
            </w:pPr>
            <w:r w:rsidRPr="007C1F4B">
              <w:rPr>
                <w:b w:val="0"/>
                <w:i w:val="0"/>
              </w:rPr>
              <w:t>Does the community conduct comprehensive and coordinated outreach?</w:t>
            </w:r>
          </w:p>
          <w:p w:rsidR="0079588B" w:rsidRPr="007C1F4B" w:rsidRDefault="0079588B" w:rsidP="0079588B">
            <w:pPr>
              <w:pStyle w:val="ListParagraph"/>
              <w:numPr>
                <w:ilvl w:val="0"/>
                <w:numId w:val="4"/>
              </w:numPr>
              <w:spacing w:after="0" w:afterAutospacing="0"/>
              <w:rPr>
                <w:b w:val="0"/>
                <w:i w:val="0"/>
              </w:rPr>
            </w:pPr>
            <w:r w:rsidRPr="007C1F4B">
              <w:rPr>
                <w:b w:val="0"/>
                <w:i w:val="0"/>
              </w:rPr>
              <w:t xml:space="preserve">Are </w:t>
            </w:r>
            <w:r>
              <w:rPr>
                <w:b w:val="0"/>
                <w:i w:val="0"/>
              </w:rPr>
              <w:t>Veteran</w:t>
            </w:r>
            <w:r w:rsidRPr="007C1F4B">
              <w:rPr>
                <w:b w:val="0"/>
                <w:i w:val="0"/>
              </w:rPr>
              <w:t>s in TH (GPD and other TH) included on the list?</w:t>
            </w:r>
          </w:p>
          <w:p w:rsidR="0079588B" w:rsidRPr="007C1F4B" w:rsidRDefault="0079588B" w:rsidP="0079588B">
            <w:pPr>
              <w:pStyle w:val="ListParagraph"/>
              <w:numPr>
                <w:ilvl w:val="0"/>
                <w:numId w:val="4"/>
              </w:numPr>
              <w:spacing w:after="0" w:afterAutospacing="0"/>
              <w:rPr>
                <w:b w:val="0"/>
                <w:i w:val="0"/>
              </w:rPr>
            </w:pPr>
            <w:r w:rsidRPr="007C1F4B">
              <w:rPr>
                <w:b w:val="0"/>
                <w:i w:val="0"/>
              </w:rPr>
              <w:t xml:space="preserve">Does the list include chronically homeless, long-term homeless and non-chronically homeless </w:t>
            </w:r>
            <w:r>
              <w:rPr>
                <w:b w:val="0"/>
                <w:i w:val="0"/>
              </w:rPr>
              <w:t>Veteran</w:t>
            </w:r>
            <w:r w:rsidRPr="007C1F4B">
              <w:rPr>
                <w:b w:val="0"/>
                <w:i w:val="0"/>
              </w:rPr>
              <w:t>s?</w:t>
            </w:r>
          </w:p>
          <w:p w:rsidR="0079588B" w:rsidRPr="007C1F4B" w:rsidRDefault="0079588B" w:rsidP="0079588B">
            <w:pPr>
              <w:pStyle w:val="ListParagraph"/>
              <w:numPr>
                <w:ilvl w:val="0"/>
                <w:numId w:val="4"/>
              </w:numPr>
              <w:spacing w:after="0" w:afterAutospacing="0"/>
              <w:rPr>
                <w:b w:val="0"/>
                <w:i w:val="0"/>
              </w:rPr>
            </w:pPr>
            <w:r w:rsidRPr="007C1F4B">
              <w:rPr>
                <w:b w:val="0"/>
                <w:i w:val="0"/>
              </w:rPr>
              <w:t xml:space="preserve">Does the list include all </w:t>
            </w:r>
            <w:r>
              <w:rPr>
                <w:b w:val="0"/>
                <w:i w:val="0"/>
              </w:rPr>
              <w:t>Veteran</w:t>
            </w:r>
            <w:r w:rsidRPr="007C1F4B">
              <w:rPr>
                <w:b w:val="0"/>
                <w:i w:val="0"/>
              </w:rPr>
              <w:t>s who served in the armed forces regardless of how long they served or the type of discharge they received?</w:t>
            </w:r>
          </w:p>
          <w:p w:rsidR="0079588B" w:rsidRDefault="0079588B" w:rsidP="0033000C"/>
        </w:tc>
        <w:tc>
          <w:tcPr>
            <w:tcW w:w="6542" w:type="dxa"/>
            <w:shd w:val="clear" w:color="auto" w:fill="F2F2F2" w:themeFill="background1" w:themeFillShade="F2"/>
          </w:tcPr>
          <w:p w:rsidR="0079588B" w:rsidRPr="00394C56" w:rsidRDefault="0079588B" w:rsidP="0033000C">
            <w:pPr>
              <w:cnfStyle w:val="000000100000"/>
              <w:rPr>
                <w:color w:val="F2F2F2" w:themeColor="background1" w:themeShade="F2"/>
              </w:rPr>
            </w:pPr>
          </w:p>
        </w:tc>
      </w:tr>
      <w:tr w:rsidR="0079588B" w:rsidTr="0033000C">
        <w:trPr>
          <w:trHeight w:val="20"/>
        </w:trPr>
        <w:tc>
          <w:tcPr>
            <w:cnfStyle w:val="001000000000"/>
            <w:tcW w:w="6408" w:type="dxa"/>
            <w:shd w:val="clear" w:color="auto" w:fill="C2D69B" w:themeFill="accent3" w:themeFillTint="99"/>
          </w:tcPr>
          <w:p w:rsidR="0079588B" w:rsidRDefault="0079588B" w:rsidP="0033000C">
            <w:r>
              <w:t xml:space="preserve">Criteria 2: Does your community provide shelter immediately to any Veteran experiencing unsheltered homelessness who wants it?   </w:t>
            </w:r>
          </w:p>
          <w:p w:rsidR="0079588B" w:rsidRPr="00857C22" w:rsidRDefault="0079588B" w:rsidP="0079588B">
            <w:pPr>
              <w:pStyle w:val="ListParagraph"/>
              <w:numPr>
                <w:ilvl w:val="0"/>
                <w:numId w:val="5"/>
              </w:numPr>
              <w:rPr>
                <w:b w:val="0"/>
                <w:i w:val="0"/>
              </w:rPr>
            </w:pPr>
            <w:r w:rsidRPr="00857C22">
              <w:rPr>
                <w:b w:val="0"/>
                <w:i w:val="0"/>
              </w:rPr>
              <w:t xml:space="preserve">How are unsheltered </w:t>
            </w:r>
            <w:r>
              <w:rPr>
                <w:b w:val="0"/>
                <w:i w:val="0"/>
              </w:rPr>
              <w:t>Veteran</w:t>
            </w:r>
            <w:r w:rsidRPr="00857C22">
              <w:rPr>
                <w:b w:val="0"/>
                <w:i w:val="0"/>
              </w:rPr>
              <w:t>s engaged and offered immediate shelter while also being assisted to swiftly achieve permanent housing?</w:t>
            </w:r>
          </w:p>
          <w:p w:rsidR="0079588B" w:rsidRPr="00857C22" w:rsidRDefault="0079588B" w:rsidP="0079588B">
            <w:pPr>
              <w:pStyle w:val="ListParagraph"/>
              <w:numPr>
                <w:ilvl w:val="0"/>
                <w:numId w:val="5"/>
              </w:numPr>
              <w:rPr>
                <w:b w:val="0"/>
                <w:i w:val="0"/>
              </w:rPr>
            </w:pPr>
            <w:r w:rsidRPr="00857C22">
              <w:rPr>
                <w:b w:val="0"/>
                <w:i w:val="0"/>
              </w:rPr>
              <w:t>Is access to shelter is contingent on sobriety, minimum income, criminal records, or other unnecessary conditions?</w:t>
            </w:r>
          </w:p>
          <w:p w:rsidR="0079588B" w:rsidRDefault="0079588B" w:rsidP="0033000C"/>
        </w:tc>
        <w:tc>
          <w:tcPr>
            <w:tcW w:w="6542" w:type="dxa"/>
            <w:shd w:val="clear" w:color="auto" w:fill="D9D9D9" w:themeFill="background1" w:themeFillShade="D9"/>
          </w:tcPr>
          <w:p w:rsidR="0079588B" w:rsidRDefault="0079588B" w:rsidP="0033000C">
            <w:pPr>
              <w:cnfStyle w:val="000000000000"/>
            </w:pPr>
          </w:p>
        </w:tc>
      </w:tr>
      <w:tr w:rsidR="0079588B" w:rsidTr="0033000C">
        <w:trPr>
          <w:cnfStyle w:val="000000100000"/>
          <w:trHeight w:val="20"/>
        </w:trPr>
        <w:tc>
          <w:tcPr>
            <w:cnfStyle w:val="001000000000"/>
            <w:tcW w:w="6408" w:type="dxa"/>
            <w:shd w:val="clear" w:color="auto" w:fill="C2D69B" w:themeFill="accent3" w:themeFillTint="99"/>
          </w:tcPr>
          <w:p w:rsidR="0079588B" w:rsidRDefault="0079588B" w:rsidP="0033000C"/>
          <w:p w:rsidR="0079588B" w:rsidRDefault="0079588B" w:rsidP="0033000C"/>
          <w:p w:rsidR="0079588B" w:rsidRDefault="0079588B" w:rsidP="0033000C"/>
          <w:p w:rsidR="0079588B" w:rsidRDefault="0079588B" w:rsidP="0033000C">
            <w:r>
              <w:lastRenderedPageBreak/>
              <w:t>Criteria 3: Does your community only provide service-intensive transitional housing in limited instances?</w:t>
            </w:r>
          </w:p>
          <w:p w:rsidR="0079588B" w:rsidRPr="004320E3" w:rsidRDefault="0079588B" w:rsidP="0079588B">
            <w:pPr>
              <w:pStyle w:val="ListParagraph"/>
              <w:numPr>
                <w:ilvl w:val="0"/>
                <w:numId w:val="6"/>
              </w:numPr>
              <w:rPr>
                <w:b w:val="0"/>
                <w:i w:val="0"/>
              </w:rPr>
            </w:pPr>
            <w:r>
              <w:rPr>
                <w:b w:val="0"/>
                <w:i w:val="0"/>
              </w:rPr>
              <w:t xml:space="preserve">Is priority </w:t>
            </w:r>
            <w:r w:rsidRPr="004320E3">
              <w:rPr>
                <w:b w:val="0"/>
                <w:i w:val="0"/>
              </w:rPr>
              <w:t>placed on using TH as a short-term bridge to permanent housing?</w:t>
            </w:r>
          </w:p>
          <w:p w:rsidR="0079588B" w:rsidRPr="004320E3" w:rsidRDefault="0079588B" w:rsidP="0033000C">
            <w:pPr>
              <w:rPr>
                <w:b w:val="0"/>
              </w:rPr>
            </w:pPr>
            <w:r w:rsidRPr="004320E3">
              <w:rPr>
                <w:b w:val="0"/>
              </w:rPr>
              <w:t xml:space="preserve">Is service intensive TH only provided to those </w:t>
            </w:r>
            <w:r>
              <w:rPr>
                <w:b w:val="0"/>
              </w:rPr>
              <w:t>Veteran</w:t>
            </w:r>
            <w:r w:rsidRPr="004320E3">
              <w:rPr>
                <w:b w:val="0"/>
              </w:rPr>
              <w:t xml:space="preserve">s who have been offered and declined permanent housing before they were offered service intensive TH? </w:t>
            </w:r>
          </w:p>
        </w:tc>
        <w:tc>
          <w:tcPr>
            <w:tcW w:w="6542" w:type="dxa"/>
            <w:shd w:val="clear" w:color="auto" w:fill="F2F2F2" w:themeFill="background1" w:themeFillShade="F2"/>
          </w:tcPr>
          <w:p w:rsidR="0079588B" w:rsidRDefault="0079588B" w:rsidP="0033000C">
            <w:pPr>
              <w:spacing w:after="0" w:afterAutospacing="0"/>
              <w:cnfStyle w:val="000000100000"/>
            </w:pPr>
          </w:p>
        </w:tc>
      </w:tr>
      <w:tr w:rsidR="0079588B" w:rsidTr="0033000C">
        <w:trPr>
          <w:trHeight w:val="20"/>
        </w:trPr>
        <w:tc>
          <w:tcPr>
            <w:cnfStyle w:val="001000000000"/>
            <w:tcW w:w="6408" w:type="dxa"/>
            <w:shd w:val="clear" w:color="auto" w:fill="C2D69B" w:themeFill="accent3" w:themeFillTint="99"/>
          </w:tcPr>
          <w:p w:rsidR="0079588B" w:rsidRDefault="0079588B" w:rsidP="0033000C">
            <w:r>
              <w:lastRenderedPageBreak/>
              <w:t>Criteria 4: Does your community have the capacity to assist Veterans to swiftly move into permanent housing?</w:t>
            </w:r>
          </w:p>
          <w:p w:rsidR="0079588B" w:rsidRDefault="0079588B" w:rsidP="0079588B">
            <w:pPr>
              <w:pStyle w:val="ListParagraph"/>
              <w:numPr>
                <w:ilvl w:val="0"/>
                <w:numId w:val="7"/>
              </w:numPr>
              <w:rPr>
                <w:b w:val="0"/>
                <w:i w:val="0"/>
              </w:rPr>
            </w:pPr>
            <w:r w:rsidRPr="00AB584C">
              <w:rPr>
                <w:b w:val="0"/>
                <w:i w:val="0"/>
              </w:rPr>
              <w:t xml:space="preserve">Has </w:t>
            </w:r>
            <w:r>
              <w:rPr>
                <w:b w:val="0"/>
                <w:i w:val="0"/>
              </w:rPr>
              <w:t xml:space="preserve">the </w:t>
            </w:r>
            <w:r w:rsidRPr="00AB584C">
              <w:rPr>
                <w:b w:val="0"/>
                <w:i w:val="0"/>
              </w:rPr>
              <w:t xml:space="preserve">community identified permanent housing so all </w:t>
            </w:r>
            <w:r>
              <w:rPr>
                <w:b w:val="0"/>
                <w:i w:val="0"/>
              </w:rPr>
              <w:t>Veteran</w:t>
            </w:r>
            <w:r w:rsidRPr="00AB584C">
              <w:rPr>
                <w:b w:val="0"/>
                <w:i w:val="0"/>
              </w:rPr>
              <w:t>s on the list, including those in TH, can move into PH quickly?</w:t>
            </w:r>
          </w:p>
          <w:p w:rsidR="0079588B" w:rsidRPr="00520653" w:rsidRDefault="0079588B" w:rsidP="0079588B">
            <w:pPr>
              <w:pStyle w:val="ListParagraph"/>
              <w:numPr>
                <w:ilvl w:val="0"/>
                <w:numId w:val="7"/>
              </w:numPr>
              <w:rPr>
                <w:b w:val="0"/>
                <w:i w:val="0"/>
              </w:rPr>
            </w:pPr>
            <w:r w:rsidRPr="00520653">
              <w:rPr>
                <w:b w:val="0"/>
                <w:i w:val="0"/>
              </w:rPr>
              <w:t>Is PH assistance is available without entry barriers using Housing First principles and practices?</w:t>
            </w:r>
          </w:p>
        </w:tc>
        <w:tc>
          <w:tcPr>
            <w:tcW w:w="6542" w:type="dxa"/>
            <w:shd w:val="clear" w:color="auto" w:fill="D9D9D9" w:themeFill="background1" w:themeFillShade="D9"/>
          </w:tcPr>
          <w:p w:rsidR="0079588B" w:rsidRDefault="0079588B" w:rsidP="0033000C">
            <w:pPr>
              <w:spacing w:after="0" w:afterAutospacing="0"/>
              <w:cnfStyle w:val="000000000000"/>
            </w:pPr>
          </w:p>
        </w:tc>
      </w:tr>
      <w:tr w:rsidR="0079588B" w:rsidTr="0033000C">
        <w:trPr>
          <w:cnfStyle w:val="000000100000"/>
          <w:trHeight w:val="20"/>
        </w:trPr>
        <w:tc>
          <w:tcPr>
            <w:cnfStyle w:val="001000000000"/>
            <w:tcW w:w="6408" w:type="dxa"/>
            <w:shd w:val="clear" w:color="auto" w:fill="C2D69B" w:themeFill="accent3" w:themeFillTint="99"/>
          </w:tcPr>
          <w:p w:rsidR="0079588B" w:rsidRDefault="0079588B" w:rsidP="0033000C">
            <w:r>
              <w:t>Criteria 5: Does the community have the resources, plans and system capacity in place should any Veteran become homeless or at risk of homelessness in the future?</w:t>
            </w:r>
          </w:p>
          <w:p w:rsidR="0079588B" w:rsidRPr="00104936" w:rsidRDefault="0079588B" w:rsidP="0079588B">
            <w:pPr>
              <w:pStyle w:val="ListParagraph"/>
              <w:numPr>
                <w:ilvl w:val="0"/>
                <w:numId w:val="8"/>
              </w:numPr>
              <w:rPr>
                <w:b w:val="0"/>
                <w:i w:val="0"/>
              </w:rPr>
            </w:pPr>
            <w:r w:rsidRPr="00104936">
              <w:rPr>
                <w:b w:val="0"/>
                <w:i w:val="0"/>
              </w:rPr>
              <w:t xml:space="preserve">Is the community routinely using multiple data sources and conducting comprehensive outreach to identify all such </w:t>
            </w:r>
            <w:r>
              <w:rPr>
                <w:b w:val="0"/>
                <w:i w:val="0"/>
              </w:rPr>
              <w:t>Veteran</w:t>
            </w:r>
            <w:r w:rsidRPr="00104936">
              <w:rPr>
                <w:b w:val="0"/>
                <w:i w:val="0"/>
              </w:rPr>
              <w:t>s?</w:t>
            </w:r>
          </w:p>
          <w:p w:rsidR="0079588B" w:rsidRDefault="0079588B" w:rsidP="0079588B">
            <w:pPr>
              <w:pStyle w:val="ListParagraph"/>
              <w:numPr>
                <w:ilvl w:val="0"/>
                <w:numId w:val="8"/>
              </w:numPr>
              <w:rPr>
                <w:b w:val="0"/>
                <w:i w:val="0"/>
              </w:rPr>
            </w:pPr>
            <w:r w:rsidRPr="00104936">
              <w:rPr>
                <w:b w:val="0"/>
                <w:i w:val="0"/>
              </w:rPr>
              <w:t xml:space="preserve">Does the community have an adequate level of resources and the capacity to provide appropriate services to prevent homelessness for at-risk </w:t>
            </w:r>
            <w:r>
              <w:rPr>
                <w:b w:val="0"/>
                <w:i w:val="0"/>
              </w:rPr>
              <w:t>Veteran</w:t>
            </w:r>
            <w:r w:rsidRPr="00104936">
              <w:rPr>
                <w:b w:val="0"/>
                <w:i w:val="0"/>
              </w:rPr>
              <w:t>s?</w:t>
            </w:r>
          </w:p>
          <w:p w:rsidR="0079588B" w:rsidRPr="00520653" w:rsidRDefault="0079588B" w:rsidP="0079588B">
            <w:pPr>
              <w:pStyle w:val="ListParagraph"/>
              <w:numPr>
                <w:ilvl w:val="0"/>
                <w:numId w:val="8"/>
              </w:numPr>
              <w:rPr>
                <w:b w:val="0"/>
                <w:i w:val="0"/>
              </w:rPr>
            </w:pPr>
            <w:r w:rsidRPr="00520653">
              <w:rPr>
                <w:b w:val="0"/>
                <w:i w:val="0"/>
              </w:rPr>
              <w:t xml:space="preserve">Does the community have an adequate level of resources and appropriate plans and services in place to promote the long-term housing stability of all </w:t>
            </w:r>
            <w:r>
              <w:rPr>
                <w:b w:val="0"/>
                <w:i w:val="0"/>
              </w:rPr>
              <w:t>Veteran</w:t>
            </w:r>
            <w:r w:rsidRPr="00520653">
              <w:rPr>
                <w:b w:val="0"/>
                <w:i w:val="0"/>
              </w:rPr>
              <w:t>s who have entered PH?</w:t>
            </w:r>
          </w:p>
          <w:p w:rsidR="0079588B" w:rsidRDefault="0079588B" w:rsidP="0033000C"/>
        </w:tc>
        <w:tc>
          <w:tcPr>
            <w:tcW w:w="6542" w:type="dxa"/>
            <w:shd w:val="clear" w:color="auto" w:fill="F2F2F2" w:themeFill="background1" w:themeFillShade="F2"/>
          </w:tcPr>
          <w:p w:rsidR="0079588B" w:rsidRPr="003F7271" w:rsidRDefault="0079588B" w:rsidP="0033000C">
            <w:pPr>
              <w:spacing w:after="0" w:afterAutospacing="0"/>
              <w:cnfStyle w:val="000000100000"/>
            </w:pPr>
          </w:p>
        </w:tc>
      </w:tr>
    </w:tbl>
    <w:p w:rsidR="0079588B" w:rsidRDefault="0079588B" w:rsidP="0079588B">
      <w:pPr>
        <w:spacing w:after="200" w:afterAutospacing="0" w:line="312" w:lineRule="auto"/>
        <w:rPr>
          <w:rFonts w:asciiTheme="majorHAnsi" w:eastAsiaTheme="majorEastAsia" w:hAnsiTheme="majorHAnsi" w:cstheme="majorBidi"/>
          <w:b/>
          <w:caps/>
          <w:color w:val="000000" w:themeColor="text1"/>
          <w:sz w:val="32"/>
          <w:szCs w:val="32"/>
        </w:rPr>
      </w:pPr>
      <w:r>
        <w:rPr>
          <w:color w:val="000000" w:themeColor="text1"/>
        </w:rPr>
        <w:br w:type="page"/>
      </w:r>
    </w:p>
    <w:p w:rsidR="0079588B" w:rsidRPr="00396A56" w:rsidRDefault="0079588B" w:rsidP="0079588B">
      <w:pPr>
        <w:pStyle w:val="Heading1"/>
      </w:pPr>
      <w:bookmarkStart w:id="2" w:name="_Sample_system_diagram"/>
      <w:bookmarkStart w:id="3" w:name="_Toc476647650"/>
      <w:bookmarkEnd w:id="2"/>
      <w:r w:rsidRPr="00396A56">
        <w:lastRenderedPageBreak/>
        <w:t>Sample system diagram</w:t>
      </w:r>
      <w:bookmarkEnd w:id="3"/>
    </w:p>
    <w:p w:rsidR="0079588B" w:rsidRPr="008C32BD" w:rsidRDefault="0079588B" w:rsidP="0079588B">
      <w:r w:rsidRPr="00813317">
        <w:object w:dxaOrig="7198" w:dyaOrig="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pt;height:353.6pt" o:ole="">
            <v:imagedata r:id="rId6" o:title=""/>
          </v:shape>
          <o:OLEObject Type="Embed" ProgID="PowerPoint.Slide.12" ShapeID="_x0000_i1025" DrawAspect="Content" ObjectID="_1550662584" r:id="rId7"/>
        </w:object>
      </w:r>
    </w:p>
    <w:p w:rsidR="0079588B" w:rsidRDefault="0079588B" w:rsidP="0079588B">
      <w:pPr>
        <w:spacing w:after="200" w:afterAutospacing="0" w:line="312" w:lineRule="auto"/>
        <w:rPr>
          <w:b/>
          <w:color w:val="1F497D" w:themeColor="text2"/>
          <w:sz w:val="30"/>
        </w:rPr>
      </w:pPr>
      <w:r>
        <w:br w:type="page"/>
      </w:r>
    </w:p>
    <w:p w:rsidR="0079588B" w:rsidRPr="00396A56" w:rsidRDefault="0079588B" w:rsidP="0079588B">
      <w:pPr>
        <w:pStyle w:val="Heading1"/>
      </w:pPr>
      <w:bookmarkStart w:id="4" w:name="_BLANK_sample_action"/>
      <w:bookmarkStart w:id="5" w:name="_Toc476647651"/>
      <w:bookmarkEnd w:id="4"/>
      <w:r w:rsidRPr="00396A56">
        <w:lastRenderedPageBreak/>
        <w:t>action step tracking tool (BLANK)</w:t>
      </w:r>
      <w:bookmarkEnd w:id="5"/>
    </w:p>
    <w:tbl>
      <w:tblPr>
        <w:tblStyle w:val="GridTable4-Accent51"/>
        <w:tblW w:w="13158" w:type="dxa"/>
        <w:tblLayout w:type="fixed"/>
        <w:tblLook w:val="04A0"/>
      </w:tblPr>
      <w:tblGrid>
        <w:gridCol w:w="2988"/>
        <w:gridCol w:w="1080"/>
        <w:gridCol w:w="990"/>
        <w:gridCol w:w="1530"/>
        <w:gridCol w:w="4392"/>
        <w:gridCol w:w="2178"/>
      </w:tblGrid>
      <w:tr w:rsidR="0079588B" w:rsidTr="0033000C">
        <w:trPr>
          <w:cnfStyle w:val="100000000000"/>
        </w:trPr>
        <w:tc>
          <w:tcPr>
            <w:cnfStyle w:val="001000000000"/>
            <w:tcW w:w="13158" w:type="dxa"/>
            <w:gridSpan w:val="6"/>
          </w:tcPr>
          <w:p w:rsidR="0079588B" w:rsidRPr="00520653" w:rsidRDefault="0079588B" w:rsidP="0033000C">
            <w:pPr>
              <w:rPr>
                <w:color w:val="FFFFFF" w:themeColor="background1"/>
                <w:sz w:val="28"/>
                <w:szCs w:val="28"/>
              </w:rPr>
            </w:pPr>
            <w:r w:rsidRPr="00520653">
              <w:rPr>
                <w:color w:val="FFFFFF" w:themeColor="background1"/>
                <w:sz w:val="28"/>
                <w:szCs w:val="28"/>
              </w:rPr>
              <w:t xml:space="preserve">Goal: Criteria #1 The community has identified all </w:t>
            </w:r>
            <w:r>
              <w:rPr>
                <w:color w:val="FFFFFF" w:themeColor="background1"/>
                <w:sz w:val="28"/>
                <w:szCs w:val="28"/>
              </w:rPr>
              <w:t>Veteran</w:t>
            </w:r>
            <w:r w:rsidRPr="00520653">
              <w:rPr>
                <w:color w:val="FFFFFF" w:themeColor="background1"/>
                <w:sz w:val="28"/>
                <w:szCs w:val="28"/>
              </w:rPr>
              <w:t>s experiencing homelessness.</w:t>
            </w:r>
          </w:p>
        </w:tc>
      </w:tr>
      <w:tr w:rsidR="0079588B" w:rsidTr="0033000C">
        <w:trPr>
          <w:cnfStyle w:val="000000100000"/>
        </w:trPr>
        <w:tc>
          <w:tcPr>
            <w:cnfStyle w:val="001000000000"/>
            <w:tcW w:w="13158" w:type="dxa"/>
            <w:gridSpan w:val="6"/>
          </w:tcPr>
          <w:p w:rsidR="0079588B" w:rsidRPr="00520653" w:rsidRDefault="0079588B" w:rsidP="0033000C">
            <w:pPr>
              <w:rPr>
                <w:b w:val="0"/>
              </w:rPr>
            </w:pPr>
            <w:r w:rsidRPr="00520653">
              <w:rPr>
                <w:b w:val="0"/>
              </w:rPr>
              <w:t xml:space="preserve">This includes the use of outreach, multiple data sources and the use of a by name </w:t>
            </w:r>
            <w:r>
              <w:rPr>
                <w:b w:val="0"/>
              </w:rPr>
              <w:t>/master</w:t>
            </w:r>
            <w:r w:rsidRPr="00520653">
              <w:rPr>
                <w:b w:val="0"/>
              </w:rPr>
              <w:t xml:space="preserve"> to identify and enumerate all homeless </w:t>
            </w:r>
            <w:r>
              <w:rPr>
                <w:b w:val="0"/>
              </w:rPr>
              <w:t>Veteran</w:t>
            </w:r>
            <w:r w:rsidRPr="00520653">
              <w:rPr>
                <w:b w:val="0"/>
              </w:rPr>
              <w:t>s, including those who are chronic, and all who served in the armed forces, regardless of how long they served or the type of discharge they received.</w:t>
            </w:r>
          </w:p>
        </w:tc>
      </w:tr>
      <w:tr w:rsidR="0079588B" w:rsidTr="0033000C">
        <w:tc>
          <w:tcPr>
            <w:cnfStyle w:val="001000000000"/>
            <w:tcW w:w="2988" w:type="dxa"/>
          </w:tcPr>
          <w:p w:rsidR="0079588B" w:rsidRPr="00520653" w:rsidRDefault="0079588B" w:rsidP="0033000C">
            <w:pPr>
              <w:rPr>
                <w:sz w:val="22"/>
                <w:szCs w:val="22"/>
              </w:rPr>
            </w:pPr>
            <w:r w:rsidRPr="00520653">
              <w:rPr>
                <w:sz w:val="22"/>
                <w:szCs w:val="22"/>
              </w:rPr>
              <w:t>Action Step</w:t>
            </w:r>
          </w:p>
        </w:tc>
        <w:tc>
          <w:tcPr>
            <w:tcW w:w="1080" w:type="dxa"/>
          </w:tcPr>
          <w:p w:rsidR="0079588B" w:rsidRPr="00520653" w:rsidRDefault="0079588B" w:rsidP="0033000C">
            <w:pPr>
              <w:cnfStyle w:val="000000000000"/>
              <w:rPr>
                <w:b/>
                <w:sz w:val="22"/>
                <w:szCs w:val="22"/>
              </w:rPr>
            </w:pPr>
            <w:r w:rsidRPr="00520653">
              <w:rPr>
                <w:b/>
                <w:sz w:val="22"/>
                <w:szCs w:val="22"/>
              </w:rPr>
              <w:t>Start Date</w:t>
            </w:r>
          </w:p>
        </w:tc>
        <w:tc>
          <w:tcPr>
            <w:tcW w:w="990" w:type="dxa"/>
          </w:tcPr>
          <w:p w:rsidR="0079588B" w:rsidRPr="00520653" w:rsidRDefault="0079588B" w:rsidP="0033000C">
            <w:pPr>
              <w:cnfStyle w:val="000000000000"/>
              <w:rPr>
                <w:b/>
                <w:sz w:val="22"/>
                <w:szCs w:val="22"/>
              </w:rPr>
            </w:pPr>
            <w:r w:rsidRPr="00520653">
              <w:rPr>
                <w:b/>
                <w:sz w:val="22"/>
                <w:szCs w:val="22"/>
              </w:rPr>
              <w:t xml:space="preserve">End Date </w:t>
            </w:r>
          </w:p>
        </w:tc>
        <w:tc>
          <w:tcPr>
            <w:tcW w:w="1530" w:type="dxa"/>
          </w:tcPr>
          <w:p w:rsidR="0079588B" w:rsidRPr="00520653" w:rsidRDefault="0079588B" w:rsidP="0033000C">
            <w:pPr>
              <w:cnfStyle w:val="000000000000"/>
              <w:rPr>
                <w:b/>
                <w:sz w:val="22"/>
                <w:szCs w:val="22"/>
              </w:rPr>
            </w:pPr>
            <w:r w:rsidRPr="00520653">
              <w:rPr>
                <w:b/>
                <w:sz w:val="22"/>
                <w:szCs w:val="22"/>
              </w:rPr>
              <w:t>Person(s) Responsible</w:t>
            </w:r>
          </w:p>
        </w:tc>
        <w:tc>
          <w:tcPr>
            <w:tcW w:w="4392" w:type="dxa"/>
          </w:tcPr>
          <w:p w:rsidR="0079588B" w:rsidRPr="00520653" w:rsidRDefault="0079588B" w:rsidP="0033000C">
            <w:pPr>
              <w:cnfStyle w:val="000000000000"/>
              <w:rPr>
                <w:b/>
                <w:sz w:val="22"/>
                <w:szCs w:val="22"/>
              </w:rPr>
            </w:pPr>
            <w:r w:rsidRPr="00520653">
              <w:rPr>
                <w:b/>
                <w:sz w:val="22"/>
                <w:szCs w:val="22"/>
              </w:rPr>
              <w:t>Measure that Action is Complete</w:t>
            </w:r>
          </w:p>
        </w:tc>
        <w:tc>
          <w:tcPr>
            <w:tcW w:w="2178" w:type="dxa"/>
          </w:tcPr>
          <w:p w:rsidR="0079588B" w:rsidRPr="00520653" w:rsidRDefault="0079588B" w:rsidP="0033000C">
            <w:pPr>
              <w:cnfStyle w:val="000000000000"/>
              <w:rPr>
                <w:b/>
                <w:sz w:val="22"/>
                <w:szCs w:val="22"/>
              </w:rPr>
            </w:pPr>
            <w:r w:rsidRPr="00520653">
              <w:rPr>
                <w:b/>
                <w:sz w:val="22"/>
                <w:szCs w:val="22"/>
              </w:rPr>
              <w:t>Notes &amp; Status Updates</w:t>
            </w:r>
          </w:p>
        </w:tc>
      </w:tr>
      <w:tr w:rsidR="0079588B" w:rsidTr="0033000C">
        <w:trPr>
          <w:cnfStyle w:val="000000100000"/>
        </w:trPr>
        <w:tc>
          <w:tcPr>
            <w:cnfStyle w:val="001000000000"/>
            <w:tcW w:w="2988" w:type="dxa"/>
          </w:tcPr>
          <w:p w:rsidR="0079588B" w:rsidRDefault="0079588B" w:rsidP="0033000C"/>
        </w:tc>
        <w:tc>
          <w:tcPr>
            <w:tcW w:w="1080" w:type="dxa"/>
          </w:tcPr>
          <w:p w:rsidR="0079588B" w:rsidRDefault="0079588B" w:rsidP="0033000C">
            <w:pPr>
              <w:cnfStyle w:val="000000100000"/>
            </w:pPr>
          </w:p>
        </w:tc>
        <w:tc>
          <w:tcPr>
            <w:tcW w:w="990" w:type="dxa"/>
          </w:tcPr>
          <w:p w:rsidR="0079588B" w:rsidRDefault="0079588B" w:rsidP="0033000C">
            <w:pPr>
              <w:cnfStyle w:val="000000100000"/>
            </w:pPr>
          </w:p>
        </w:tc>
        <w:tc>
          <w:tcPr>
            <w:tcW w:w="1530" w:type="dxa"/>
          </w:tcPr>
          <w:p w:rsidR="0079588B" w:rsidRDefault="0079588B" w:rsidP="0033000C">
            <w:pPr>
              <w:pStyle w:val="ListParagraph"/>
              <w:cnfStyle w:val="000000100000"/>
            </w:pPr>
          </w:p>
        </w:tc>
        <w:tc>
          <w:tcPr>
            <w:tcW w:w="4392" w:type="dxa"/>
          </w:tcPr>
          <w:p w:rsidR="0079588B" w:rsidRDefault="0079588B" w:rsidP="0033000C">
            <w:pPr>
              <w:cnfStyle w:val="000000100000"/>
            </w:pPr>
          </w:p>
        </w:tc>
        <w:tc>
          <w:tcPr>
            <w:tcW w:w="2178" w:type="dxa"/>
          </w:tcPr>
          <w:p w:rsidR="0079588B" w:rsidRDefault="0079588B" w:rsidP="0033000C">
            <w:pPr>
              <w:cnfStyle w:val="000000100000"/>
            </w:pPr>
          </w:p>
        </w:tc>
      </w:tr>
      <w:tr w:rsidR="0079588B" w:rsidTr="0033000C">
        <w:tc>
          <w:tcPr>
            <w:cnfStyle w:val="001000000000"/>
            <w:tcW w:w="2988" w:type="dxa"/>
          </w:tcPr>
          <w:p w:rsidR="0079588B" w:rsidRPr="00D26732" w:rsidRDefault="0079588B" w:rsidP="0033000C"/>
        </w:tc>
        <w:tc>
          <w:tcPr>
            <w:tcW w:w="1080" w:type="dxa"/>
          </w:tcPr>
          <w:p w:rsidR="0079588B" w:rsidRDefault="0079588B" w:rsidP="0033000C">
            <w:pPr>
              <w:cnfStyle w:val="000000000000"/>
            </w:pPr>
          </w:p>
        </w:tc>
        <w:tc>
          <w:tcPr>
            <w:tcW w:w="990" w:type="dxa"/>
          </w:tcPr>
          <w:p w:rsidR="0079588B" w:rsidRDefault="0079588B" w:rsidP="0033000C">
            <w:pPr>
              <w:cnfStyle w:val="000000000000"/>
            </w:pPr>
          </w:p>
        </w:tc>
        <w:tc>
          <w:tcPr>
            <w:tcW w:w="1530" w:type="dxa"/>
          </w:tcPr>
          <w:p w:rsidR="0079588B" w:rsidRDefault="0079588B" w:rsidP="0033000C">
            <w:pPr>
              <w:jc w:val="center"/>
              <w:cnfStyle w:val="000000000000"/>
            </w:pPr>
          </w:p>
        </w:tc>
        <w:tc>
          <w:tcPr>
            <w:tcW w:w="4392" w:type="dxa"/>
          </w:tcPr>
          <w:p w:rsidR="0079588B" w:rsidRDefault="0079588B" w:rsidP="0033000C">
            <w:pPr>
              <w:cnfStyle w:val="000000000000"/>
            </w:pPr>
          </w:p>
        </w:tc>
        <w:tc>
          <w:tcPr>
            <w:tcW w:w="2178" w:type="dxa"/>
          </w:tcPr>
          <w:p w:rsidR="0079588B" w:rsidRDefault="0079588B" w:rsidP="0033000C">
            <w:pPr>
              <w:cnfStyle w:val="000000000000"/>
            </w:pPr>
          </w:p>
        </w:tc>
      </w:tr>
    </w:tbl>
    <w:p w:rsidR="0079588B" w:rsidRDefault="0079588B" w:rsidP="0079588B">
      <w:pPr>
        <w:spacing w:after="0" w:afterAutospacing="0"/>
      </w:pPr>
    </w:p>
    <w:tbl>
      <w:tblPr>
        <w:tblStyle w:val="GridTable4-Accent51"/>
        <w:tblW w:w="13276" w:type="dxa"/>
        <w:tblInd w:w="-5" w:type="dxa"/>
        <w:tblLayout w:type="fixed"/>
        <w:tblLook w:val="04A0"/>
      </w:tblPr>
      <w:tblGrid>
        <w:gridCol w:w="2926"/>
        <w:gridCol w:w="67"/>
        <w:gridCol w:w="923"/>
        <w:gridCol w:w="270"/>
        <w:gridCol w:w="720"/>
        <w:gridCol w:w="270"/>
        <w:gridCol w:w="1327"/>
        <w:gridCol w:w="180"/>
        <w:gridCol w:w="4140"/>
        <w:gridCol w:w="275"/>
        <w:gridCol w:w="2178"/>
      </w:tblGrid>
      <w:tr w:rsidR="0079588B" w:rsidRPr="00DD7564" w:rsidTr="0033000C">
        <w:trPr>
          <w:cnfStyle w:val="100000000000"/>
        </w:trPr>
        <w:tc>
          <w:tcPr>
            <w:cnfStyle w:val="001000000000"/>
            <w:tcW w:w="13276" w:type="dxa"/>
            <w:gridSpan w:val="11"/>
          </w:tcPr>
          <w:p w:rsidR="0079588B" w:rsidRPr="00520653" w:rsidRDefault="0079588B" w:rsidP="0033000C">
            <w:pPr>
              <w:rPr>
                <w:color w:val="FFFFFF" w:themeColor="background1"/>
                <w:sz w:val="28"/>
                <w:szCs w:val="28"/>
              </w:rPr>
            </w:pPr>
            <w:r w:rsidRPr="00520653">
              <w:rPr>
                <w:color w:val="FFFFFF" w:themeColor="background1"/>
                <w:sz w:val="28"/>
                <w:szCs w:val="28"/>
              </w:rPr>
              <w:t xml:space="preserve">Goal: Criteria #2 The community provides shelter immediately to any </w:t>
            </w:r>
            <w:r>
              <w:rPr>
                <w:color w:val="FFFFFF" w:themeColor="background1"/>
                <w:sz w:val="28"/>
                <w:szCs w:val="28"/>
              </w:rPr>
              <w:t>Veteran</w:t>
            </w:r>
            <w:r w:rsidRPr="00520653">
              <w:rPr>
                <w:color w:val="FFFFFF" w:themeColor="background1"/>
                <w:sz w:val="28"/>
                <w:szCs w:val="28"/>
              </w:rPr>
              <w:t xml:space="preserve"> experiencing unsheltered homelessness who wants it.</w:t>
            </w:r>
          </w:p>
        </w:tc>
      </w:tr>
      <w:tr w:rsidR="0079588B" w:rsidTr="0033000C">
        <w:trPr>
          <w:cnfStyle w:val="000000100000"/>
        </w:trPr>
        <w:tc>
          <w:tcPr>
            <w:cnfStyle w:val="001000000000"/>
            <w:tcW w:w="13276" w:type="dxa"/>
            <w:gridSpan w:val="11"/>
          </w:tcPr>
          <w:p w:rsidR="0079588B" w:rsidRPr="00520653" w:rsidRDefault="0079588B" w:rsidP="0033000C">
            <w:pPr>
              <w:rPr>
                <w:b w:val="0"/>
              </w:rPr>
            </w:pPr>
            <w:r w:rsidRPr="00520653">
              <w:rPr>
                <w:b w:val="0"/>
              </w:rPr>
              <w:t xml:space="preserve">This includes having the capacity to immediately offer a form of shelter to any unsheltered </w:t>
            </w:r>
            <w:r>
              <w:rPr>
                <w:b w:val="0"/>
              </w:rPr>
              <w:t>Veteran</w:t>
            </w:r>
            <w:r w:rsidRPr="00520653">
              <w:rPr>
                <w:b w:val="0"/>
              </w:rPr>
              <w:t xml:space="preserve"> who wants it, while swiftly assisting the </w:t>
            </w:r>
            <w:r>
              <w:rPr>
                <w:b w:val="0"/>
              </w:rPr>
              <w:t>Veteran</w:t>
            </w:r>
            <w:r w:rsidRPr="00520653">
              <w:rPr>
                <w:b w:val="0"/>
              </w:rPr>
              <w:t xml:space="preserve"> to also access permanent housing. Access to shelter is not contingent on sobriety, minimum income requirements, criminal records, etc.</w:t>
            </w:r>
          </w:p>
        </w:tc>
      </w:tr>
      <w:tr w:rsidR="0079588B" w:rsidRPr="00DD7564" w:rsidTr="0033000C">
        <w:tc>
          <w:tcPr>
            <w:cnfStyle w:val="001000000000"/>
            <w:tcW w:w="2926" w:type="dxa"/>
          </w:tcPr>
          <w:p w:rsidR="0079588B" w:rsidRPr="00520653" w:rsidRDefault="0079588B" w:rsidP="0033000C">
            <w:pPr>
              <w:rPr>
                <w:sz w:val="22"/>
                <w:szCs w:val="22"/>
              </w:rPr>
            </w:pPr>
            <w:r w:rsidRPr="00520653">
              <w:rPr>
                <w:sz w:val="22"/>
                <w:szCs w:val="22"/>
              </w:rPr>
              <w:t>Action Step</w:t>
            </w:r>
          </w:p>
        </w:tc>
        <w:tc>
          <w:tcPr>
            <w:tcW w:w="990" w:type="dxa"/>
            <w:gridSpan w:val="2"/>
          </w:tcPr>
          <w:p w:rsidR="0079588B" w:rsidRPr="00520653" w:rsidRDefault="0079588B" w:rsidP="0033000C">
            <w:pPr>
              <w:cnfStyle w:val="000000000000"/>
              <w:rPr>
                <w:b/>
                <w:sz w:val="22"/>
                <w:szCs w:val="22"/>
              </w:rPr>
            </w:pPr>
            <w:r w:rsidRPr="00520653">
              <w:rPr>
                <w:b/>
                <w:sz w:val="22"/>
                <w:szCs w:val="22"/>
              </w:rPr>
              <w:t>Start Date</w:t>
            </w:r>
          </w:p>
        </w:tc>
        <w:tc>
          <w:tcPr>
            <w:tcW w:w="990" w:type="dxa"/>
            <w:gridSpan w:val="2"/>
          </w:tcPr>
          <w:p w:rsidR="0079588B" w:rsidRPr="00520653" w:rsidRDefault="0079588B" w:rsidP="0033000C">
            <w:pPr>
              <w:cnfStyle w:val="000000000000"/>
              <w:rPr>
                <w:b/>
                <w:sz w:val="22"/>
                <w:szCs w:val="22"/>
              </w:rPr>
            </w:pPr>
            <w:r w:rsidRPr="00520653">
              <w:rPr>
                <w:b/>
                <w:sz w:val="22"/>
                <w:szCs w:val="22"/>
              </w:rPr>
              <w:t xml:space="preserve">End Date </w:t>
            </w:r>
          </w:p>
        </w:tc>
        <w:tc>
          <w:tcPr>
            <w:tcW w:w="1597" w:type="dxa"/>
            <w:gridSpan w:val="2"/>
          </w:tcPr>
          <w:p w:rsidR="0079588B" w:rsidRPr="00520653" w:rsidRDefault="0079588B" w:rsidP="0033000C">
            <w:pPr>
              <w:cnfStyle w:val="000000000000"/>
              <w:rPr>
                <w:b/>
                <w:sz w:val="22"/>
                <w:szCs w:val="22"/>
              </w:rPr>
            </w:pPr>
            <w:r w:rsidRPr="00520653">
              <w:rPr>
                <w:b/>
                <w:sz w:val="22"/>
                <w:szCs w:val="22"/>
              </w:rPr>
              <w:t>Person(s) Responsible</w:t>
            </w:r>
          </w:p>
        </w:tc>
        <w:tc>
          <w:tcPr>
            <w:tcW w:w="4595" w:type="dxa"/>
            <w:gridSpan w:val="3"/>
          </w:tcPr>
          <w:p w:rsidR="0079588B" w:rsidRPr="00520653" w:rsidRDefault="0079588B" w:rsidP="0033000C">
            <w:pPr>
              <w:cnfStyle w:val="000000000000"/>
              <w:rPr>
                <w:b/>
                <w:sz w:val="22"/>
                <w:szCs w:val="22"/>
              </w:rPr>
            </w:pPr>
            <w:r w:rsidRPr="00520653">
              <w:rPr>
                <w:b/>
                <w:sz w:val="22"/>
                <w:szCs w:val="22"/>
              </w:rPr>
              <w:t>Measure that Action is Complete</w:t>
            </w:r>
          </w:p>
        </w:tc>
        <w:tc>
          <w:tcPr>
            <w:tcW w:w="2178" w:type="dxa"/>
          </w:tcPr>
          <w:p w:rsidR="0079588B" w:rsidRPr="00520653" w:rsidRDefault="0079588B" w:rsidP="0033000C">
            <w:pPr>
              <w:cnfStyle w:val="000000000000"/>
              <w:rPr>
                <w:b/>
                <w:sz w:val="22"/>
                <w:szCs w:val="22"/>
              </w:rPr>
            </w:pPr>
            <w:r w:rsidRPr="00520653">
              <w:rPr>
                <w:b/>
                <w:sz w:val="22"/>
                <w:szCs w:val="22"/>
              </w:rPr>
              <w:t>Notes &amp; Status Updates</w:t>
            </w:r>
          </w:p>
        </w:tc>
      </w:tr>
      <w:tr w:rsidR="0079588B" w:rsidTr="0033000C">
        <w:trPr>
          <w:cnfStyle w:val="000000100000"/>
        </w:trPr>
        <w:tc>
          <w:tcPr>
            <w:cnfStyle w:val="001000000000"/>
            <w:tcW w:w="2926" w:type="dxa"/>
            <w:tcBorders>
              <w:bottom w:val="single" w:sz="4" w:space="0" w:color="92CDDC" w:themeColor="accent5" w:themeTint="99"/>
            </w:tcBorders>
          </w:tcPr>
          <w:p w:rsidR="0079588B" w:rsidRDefault="0079588B" w:rsidP="0033000C"/>
        </w:tc>
        <w:tc>
          <w:tcPr>
            <w:tcW w:w="990" w:type="dxa"/>
            <w:gridSpan w:val="2"/>
            <w:tcBorders>
              <w:bottom w:val="single" w:sz="4" w:space="0" w:color="92CDDC" w:themeColor="accent5" w:themeTint="99"/>
            </w:tcBorders>
          </w:tcPr>
          <w:p w:rsidR="0079588B" w:rsidRDefault="0079588B" w:rsidP="0033000C">
            <w:pPr>
              <w:cnfStyle w:val="000000100000"/>
            </w:pPr>
          </w:p>
        </w:tc>
        <w:tc>
          <w:tcPr>
            <w:tcW w:w="990" w:type="dxa"/>
            <w:gridSpan w:val="2"/>
            <w:tcBorders>
              <w:bottom w:val="single" w:sz="4" w:space="0" w:color="92CDDC" w:themeColor="accent5" w:themeTint="99"/>
            </w:tcBorders>
          </w:tcPr>
          <w:p w:rsidR="0079588B" w:rsidRDefault="0079588B" w:rsidP="0033000C">
            <w:pPr>
              <w:cnfStyle w:val="000000100000"/>
            </w:pPr>
          </w:p>
        </w:tc>
        <w:tc>
          <w:tcPr>
            <w:tcW w:w="1597" w:type="dxa"/>
            <w:gridSpan w:val="2"/>
            <w:tcBorders>
              <w:bottom w:val="single" w:sz="4" w:space="0" w:color="92CDDC" w:themeColor="accent5" w:themeTint="99"/>
            </w:tcBorders>
          </w:tcPr>
          <w:p w:rsidR="0079588B" w:rsidRDefault="0079588B" w:rsidP="0033000C">
            <w:pPr>
              <w:pStyle w:val="ListParagraph"/>
              <w:cnfStyle w:val="000000100000"/>
            </w:pPr>
          </w:p>
        </w:tc>
        <w:tc>
          <w:tcPr>
            <w:tcW w:w="4595" w:type="dxa"/>
            <w:gridSpan w:val="3"/>
            <w:tcBorders>
              <w:bottom w:val="single" w:sz="4" w:space="0" w:color="92CDDC" w:themeColor="accent5" w:themeTint="99"/>
            </w:tcBorders>
          </w:tcPr>
          <w:p w:rsidR="0079588B" w:rsidRDefault="0079588B" w:rsidP="0033000C">
            <w:pPr>
              <w:cnfStyle w:val="000000100000"/>
            </w:pPr>
          </w:p>
        </w:tc>
        <w:tc>
          <w:tcPr>
            <w:tcW w:w="2178" w:type="dxa"/>
            <w:tcBorders>
              <w:bottom w:val="single" w:sz="4" w:space="0" w:color="92CDDC" w:themeColor="accent5" w:themeTint="99"/>
            </w:tcBorders>
          </w:tcPr>
          <w:p w:rsidR="0079588B" w:rsidRDefault="0079588B" w:rsidP="0033000C">
            <w:pPr>
              <w:cnfStyle w:val="000000100000"/>
            </w:pPr>
          </w:p>
        </w:tc>
      </w:tr>
      <w:tr w:rsidR="0079588B" w:rsidTr="0033000C">
        <w:tc>
          <w:tcPr>
            <w:cnfStyle w:val="001000000000"/>
            <w:tcW w:w="2926" w:type="dxa"/>
            <w:tcBorders>
              <w:bottom w:val="single" w:sz="4" w:space="0" w:color="92CDDC" w:themeColor="accent5" w:themeTint="99"/>
            </w:tcBorders>
          </w:tcPr>
          <w:p w:rsidR="0079588B" w:rsidRDefault="0079588B" w:rsidP="0033000C"/>
        </w:tc>
        <w:tc>
          <w:tcPr>
            <w:tcW w:w="990" w:type="dxa"/>
            <w:gridSpan w:val="2"/>
            <w:tcBorders>
              <w:bottom w:val="single" w:sz="4" w:space="0" w:color="92CDDC" w:themeColor="accent5" w:themeTint="99"/>
            </w:tcBorders>
          </w:tcPr>
          <w:p w:rsidR="0079588B" w:rsidRDefault="0079588B" w:rsidP="0033000C">
            <w:pPr>
              <w:cnfStyle w:val="000000000000"/>
            </w:pPr>
          </w:p>
        </w:tc>
        <w:tc>
          <w:tcPr>
            <w:tcW w:w="990" w:type="dxa"/>
            <w:gridSpan w:val="2"/>
            <w:tcBorders>
              <w:bottom w:val="single" w:sz="4" w:space="0" w:color="92CDDC" w:themeColor="accent5" w:themeTint="99"/>
            </w:tcBorders>
          </w:tcPr>
          <w:p w:rsidR="0079588B" w:rsidRDefault="0079588B" w:rsidP="0033000C">
            <w:pPr>
              <w:cnfStyle w:val="000000000000"/>
            </w:pPr>
          </w:p>
        </w:tc>
        <w:tc>
          <w:tcPr>
            <w:tcW w:w="1597" w:type="dxa"/>
            <w:gridSpan w:val="2"/>
            <w:tcBorders>
              <w:bottom w:val="single" w:sz="4" w:space="0" w:color="92CDDC" w:themeColor="accent5" w:themeTint="99"/>
            </w:tcBorders>
          </w:tcPr>
          <w:p w:rsidR="0079588B" w:rsidRDefault="0079588B" w:rsidP="0033000C">
            <w:pPr>
              <w:pStyle w:val="ListParagraph"/>
              <w:cnfStyle w:val="000000000000"/>
            </w:pPr>
          </w:p>
        </w:tc>
        <w:tc>
          <w:tcPr>
            <w:tcW w:w="4595" w:type="dxa"/>
            <w:gridSpan w:val="3"/>
            <w:tcBorders>
              <w:bottom w:val="single" w:sz="4" w:space="0" w:color="92CDDC" w:themeColor="accent5" w:themeTint="99"/>
            </w:tcBorders>
          </w:tcPr>
          <w:p w:rsidR="0079588B" w:rsidRDefault="0079588B" w:rsidP="0033000C">
            <w:pPr>
              <w:cnfStyle w:val="000000000000"/>
            </w:pPr>
          </w:p>
        </w:tc>
        <w:tc>
          <w:tcPr>
            <w:tcW w:w="2178" w:type="dxa"/>
            <w:tcBorders>
              <w:bottom w:val="single" w:sz="4" w:space="0" w:color="92CDDC" w:themeColor="accent5" w:themeTint="99"/>
            </w:tcBorders>
          </w:tcPr>
          <w:p w:rsidR="0079588B" w:rsidRDefault="0079588B" w:rsidP="0033000C">
            <w:pPr>
              <w:cnfStyle w:val="000000000000"/>
            </w:pPr>
          </w:p>
        </w:tc>
      </w:tr>
      <w:tr w:rsidR="0079588B" w:rsidTr="0033000C">
        <w:trPr>
          <w:cnfStyle w:val="000000100000"/>
          <w:trHeight w:val="458"/>
        </w:trPr>
        <w:tc>
          <w:tcPr>
            <w:cnfStyle w:val="001000000000"/>
            <w:tcW w:w="13276" w:type="dxa"/>
            <w:gridSpan w:val="11"/>
            <w:tcBorders>
              <w:left w:val="nil"/>
              <w:right w:val="nil"/>
            </w:tcBorders>
            <w:shd w:val="clear" w:color="auto" w:fill="auto"/>
          </w:tcPr>
          <w:p w:rsidR="0079588B" w:rsidRDefault="0079588B" w:rsidP="0033000C">
            <w:pPr>
              <w:spacing w:after="0" w:afterAutospacing="0"/>
            </w:pPr>
          </w:p>
        </w:tc>
      </w:tr>
      <w:tr w:rsidR="0079588B" w:rsidTr="0033000C">
        <w:tc>
          <w:tcPr>
            <w:cnfStyle w:val="001000000000"/>
            <w:tcW w:w="13276" w:type="dxa"/>
            <w:gridSpan w:val="11"/>
            <w:tcBorders>
              <w:left w:val="nil"/>
              <w:right w:val="nil"/>
            </w:tcBorders>
            <w:shd w:val="clear" w:color="auto" w:fill="4BACC6" w:themeFill="accent5"/>
          </w:tcPr>
          <w:p w:rsidR="0079588B" w:rsidRPr="00520653" w:rsidRDefault="0079588B" w:rsidP="0033000C">
            <w:pPr>
              <w:spacing w:after="0" w:afterAutospacing="0"/>
              <w:rPr>
                <w:color w:val="FFFFFF" w:themeColor="background1"/>
                <w:sz w:val="28"/>
                <w:szCs w:val="28"/>
              </w:rPr>
            </w:pPr>
            <w:r w:rsidRPr="00520653">
              <w:rPr>
                <w:b w:val="0"/>
                <w:color w:val="FFFFFF" w:themeColor="background1"/>
                <w:sz w:val="28"/>
                <w:szCs w:val="28"/>
              </w:rPr>
              <w:t xml:space="preserve">Goal: Criteria #3 </w:t>
            </w:r>
            <w:r w:rsidRPr="00520653">
              <w:rPr>
                <w:color w:val="FFFFFF" w:themeColor="background1"/>
                <w:sz w:val="28"/>
                <w:szCs w:val="28"/>
              </w:rPr>
              <w:t>The community only provides service-intensive transitional housing in limited instances</w:t>
            </w:r>
          </w:p>
        </w:tc>
      </w:tr>
      <w:tr w:rsidR="0079588B" w:rsidTr="0033000C">
        <w:trPr>
          <w:cnfStyle w:val="000000100000"/>
        </w:trPr>
        <w:tc>
          <w:tcPr>
            <w:cnfStyle w:val="001000000000"/>
            <w:tcW w:w="13276" w:type="dxa"/>
            <w:gridSpan w:val="11"/>
          </w:tcPr>
          <w:p w:rsidR="0079588B" w:rsidRPr="00520653" w:rsidRDefault="0079588B" w:rsidP="0033000C">
            <w:pPr>
              <w:rPr>
                <w:b w:val="0"/>
              </w:rPr>
            </w:pPr>
            <w:r w:rsidRPr="00520653">
              <w:rPr>
                <w:b w:val="0"/>
              </w:rPr>
              <w:t xml:space="preserve">Priority is placed on the use of </w:t>
            </w:r>
            <w:r>
              <w:rPr>
                <w:b w:val="0"/>
              </w:rPr>
              <w:t>transitional housing (</w:t>
            </w:r>
            <w:r w:rsidRPr="00520653">
              <w:rPr>
                <w:b w:val="0"/>
              </w:rPr>
              <w:t>TH</w:t>
            </w:r>
            <w:r>
              <w:rPr>
                <w:b w:val="0"/>
              </w:rPr>
              <w:t>)</w:t>
            </w:r>
            <w:r w:rsidRPr="00520653">
              <w:rPr>
                <w:b w:val="0"/>
              </w:rPr>
              <w:t>/</w:t>
            </w:r>
            <w:r>
              <w:rPr>
                <w:b w:val="0"/>
              </w:rPr>
              <w:t>Grant and Per Diem (</w:t>
            </w:r>
            <w:r w:rsidRPr="00520653">
              <w:rPr>
                <w:b w:val="0"/>
              </w:rPr>
              <w:t>GPD</w:t>
            </w:r>
            <w:r>
              <w:rPr>
                <w:b w:val="0"/>
              </w:rPr>
              <w:t>)</w:t>
            </w:r>
            <w:r w:rsidRPr="00520653">
              <w:rPr>
                <w:b w:val="0"/>
              </w:rPr>
              <w:t xml:space="preserve"> as a short term bridge to permanent housing. Service-intensive TH/GPD is only provided those </w:t>
            </w:r>
            <w:r>
              <w:rPr>
                <w:b w:val="0"/>
              </w:rPr>
              <w:t>Veteran</w:t>
            </w:r>
            <w:r w:rsidRPr="00520653">
              <w:rPr>
                <w:b w:val="0"/>
              </w:rPr>
              <w:t>s who have indicated a preference prior to entering the TH/GPD program.</w:t>
            </w:r>
          </w:p>
          <w:p w:rsidR="0079588B" w:rsidRPr="009F51FE" w:rsidRDefault="0079588B" w:rsidP="0079588B">
            <w:pPr>
              <w:pStyle w:val="ListParagraph"/>
              <w:numPr>
                <w:ilvl w:val="0"/>
                <w:numId w:val="9"/>
              </w:numPr>
              <w:spacing w:after="0" w:afterAutospacing="0"/>
              <w:rPr>
                <w:i w:val="0"/>
              </w:rPr>
            </w:pPr>
            <w:r w:rsidRPr="009F51FE">
              <w:rPr>
                <w:i w:val="0"/>
              </w:rPr>
              <w:t xml:space="preserve">Benchmark D: # of </w:t>
            </w:r>
            <w:r>
              <w:rPr>
                <w:i w:val="0"/>
              </w:rPr>
              <w:t>Veteran</w:t>
            </w:r>
            <w:r w:rsidRPr="009F51FE">
              <w:rPr>
                <w:i w:val="0"/>
              </w:rPr>
              <w:t xml:space="preserve">s experiencing homeless who enter service-intensive TH is less than # of </w:t>
            </w:r>
            <w:r>
              <w:rPr>
                <w:i w:val="0"/>
              </w:rPr>
              <w:t>Veteran</w:t>
            </w:r>
            <w:r w:rsidRPr="009F51FE">
              <w:rPr>
                <w:i w:val="0"/>
              </w:rPr>
              <w:t>s entering homelessness</w:t>
            </w:r>
          </w:p>
        </w:tc>
      </w:tr>
      <w:tr w:rsidR="0079588B" w:rsidTr="0033000C">
        <w:tc>
          <w:tcPr>
            <w:cnfStyle w:val="001000000000"/>
            <w:tcW w:w="2926" w:type="dxa"/>
          </w:tcPr>
          <w:p w:rsidR="0079588B" w:rsidRPr="00520653" w:rsidRDefault="0079588B" w:rsidP="0033000C">
            <w:pPr>
              <w:rPr>
                <w:sz w:val="22"/>
                <w:szCs w:val="22"/>
              </w:rPr>
            </w:pPr>
            <w:r w:rsidRPr="00520653">
              <w:rPr>
                <w:sz w:val="22"/>
                <w:szCs w:val="22"/>
              </w:rPr>
              <w:t>Action Step</w:t>
            </w:r>
          </w:p>
        </w:tc>
        <w:tc>
          <w:tcPr>
            <w:tcW w:w="990" w:type="dxa"/>
            <w:gridSpan w:val="2"/>
          </w:tcPr>
          <w:p w:rsidR="0079588B" w:rsidRPr="00520653" w:rsidRDefault="0079588B" w:rsidP="0033000C">
            <w:pPr>
              <w:cnfStyle w:val="000000000000"/>
              <w:rPr>
                <w:b/>
                <w:sz w:val="22"/>
                <w:szCs w:val="22"/>
              </w:rPr>
            </w:pPr>
            <w:r w:rsidRPr="00520653">
              <w:rPr>
                <w:b/>
                <w:sz w:val="22"/>
                <w:szCs w:val="22"/>
              </w:rPr>
              <w:t>Start Date</w:t>
            </w:r>
          </w:p>
        </w:tc>
        <w:tc>
          <w:tcPr>
            <w:tcW w:w="990" w:type="dxa"/>
            <w:gridSpan w:val="2"/>
          </w:tcPr>
          <w:p w:rsidR="0079588B" w:rsidRPr="00520653" w:rsidRDefault="0079588B" w:rsidP="0033000C">
            <w:pPr>
              <w:cnfStyle w:val="000000000000"/>
              <w:rPr>
                <w:b/>
                <w:sz w:val="22"/>
                <w:szCs w:val="22"/>
              </w:rPr>
            </w:pPr>
            <w:r w:rsidRPr="00520653">
              <w:rPr>
                <w:b/>
                <w:sz w:val="22"/>
                <w:szCs w:val="22"/>
              </w:rPr>
              <w:t xml:space="preserve">End Date </w:t>
            </w:r>
          </w:p>
        </w:tc>
        <w:tc>
          <w:tcPr>
            <w:tcW w:w="1597" w:type="dxa"/>
            <w:gridSpan w:val="2"/>
          </w:tcPr>
          <w:p w:rsidR="0079588B" w:rsidRPr="00520653" w:rsidRDefault="0079588B" w:rsidP="0033000C">
            <w:pPr>
              <w:pStyle w:val="ListParagraph"/>
              <w:cnfStyle w:val="000000000000"/>
              <w:rPr>
                <w:b/>
                <w:i w:val="0"/>
                <w:sz w:val="22"/>
                <w:szCs w:val="22"/>
              </w:rPr>
            </w:pPr>
            <w:r w:rsidRPr="00520653">
              <w:rPr>
                <w:b/>
                <w:i w:val="0"/>
                <w:sz w:val="22"/>
                <w:szCs w:val="22"/>
              </w:rPr>
              <w:t>Person(s) Responsible</w:t>
            </w:r>
          </w:p>
        </w:tc>
        <w:tc>
          <w:tcPr>
            <w:tcW w:w="4595" w:type="dxa"/>
            <w:gridSpan w:val="3"/>
          </w:tcPr>
          <w:p w:rsidR="0079588B" w:rsidRPr="00520653" w:rsidRDefault="0079588B" w:rsidP="0033000C">
            <w:pPr>
              <w:cnfStyle w:val="000000000000"/>
              <w:rPr>
                <w:b/>
                <w:sz w:val="22"/>
                <w:szCs w:val="22"/>
              </w:rPr>
            </w:pPr>
            <w:r w:rsidRPr="00520653">
              <w:rPr>
                <w:b/>
                <w:sz w:val="22"/>
                <w:szCs w:val="22"/>
              </w:rPr>
              <w:t>Measure that Action is Complete</w:t>
            </w:r>
          </w:p>
        </w:tc>
        <w:tc>
          <w:tcPr>
            <w:tcW w:w="2178" w:type="dxa"/>
          </w:tcPr>
          <w:p w:rsidR="0079588B" w:rsidRPr="00520653" w:rsidRDefault="0079588B" w:rsidP="0033000C">
            <w:pPr>
              <w:cnfStyle w:val="000000000000"/>
              <w:rPr>
                <w:b/>
                <w:sz w:val="22"/>
                <w:szCs w:val="22"/>
              </w:rPr>
            </w:pPr>
            <w:r w:rsidRPr="00520653">
              <w:rPr>
                <w:b/>
                <w:sz w:val="22"/>
                <w:szCs w:val="22"/>
              </w:rPr>
              <w:t>Notes &amp; Status Updates</w:t>
            </w:r>
          </w:p>
        </w:tc>
      </w:tr>
      <w:tr w:rsidR="0079588B" w:rsidTr="0033000C">
        <w:trPr>
          <w:cnfStyle w:val="000000100000"/>
        </w:trPr>
        <w:tc>
          <w:tcPr>
            <w:cnfStyle w:val="001000000000"/>
            <w:tcW w:w="2926" w:type="dxa"/>
          </w:tcPr>
          <w:p w:rsidR="0079588B" w:rsidRDefault="0079588B" w:rsidP="0033000C">
            <w:pPr>
              <w:rPr>
                <w:b w:val="0"/>
              </w:rPr>
            </w:pPr>
          </w:p>
        </w:tc>
        <w:tc>
          <w:tcPr>
            <w:tcW w:w="990" w:type="dxa"/>
            <w:gridSpan w:val="2"/>
          </w:tcPr>
          <w:p w:rsidR="0079588B" w:rsidRDefault="0079588B" w:rsidP="0033000C">
            <w:pPr>
              <w:cnfStyle w:val="000000100000"/>
            </w:pPr>
          </w:p>
        </w:tc>
        <w:tc>
          <w:tcPr>
            <w:tcW w:w="990" w:type="dxa"/>
            <w:gridSpan w:val="2"/>
          </w:tcPr>
          <w:p w:rsidR="0079588B" w:rsidRDefault="0079588B" w:rsidP="0033000C">
            <w:pPr>
              <w:cnfStyle w:val="000000100000"/>
            </w:pPr>
          </w:p>
        </w:tc>
        <w:tc>
          <w:tcPr>
            <w:tcW w:w="1597" w:type="dxa"/>
            <w:gridSpan w:val="2"/>
          </w:tcPr>
          <w:p w:rsidR="0079588B" w:rsidRDefault="0079588B" w:rsidP="0033000C">
            <w:pPr>
              <w:pStyle w:val="ListParagraph"/>
              <w:cnfStyle w:val="000000100000"/>
            </w:pPr>
          </w:p>
        </w:tc>
        <w:tc>
          <w:tcPr>
            <w:tcW w:w="4595" w:type="dxa"/>
            <w:gridSpan w:val="3"/>
          </w:tcPr>
          <w:p w:rsidR="0079588B" w:rsidRDefault="0079588B" w:rsidP="0033000C">
            <w:pPr>
              <w:cnfStyle w:val="000000100000"/>
            </w:pPr>
          </w:p>
        </w:tc>
        <w:tc>
          <w:tcPr>
            <w:tcW w:w="2178" w:type="dxa"/>
          </w:tcPr>
          <w:p w:rsidR="0079588B" w:rsidRDefault="0079588B" w:rsidP="0033000C">
            <w:pPr>
              <w:cnfStyle w:val="000000100000"/>
            </w:pPr>
          </w:p>
        </w:tc>
      </w:tr>
      <w:tr w:rsidR="0079588B" w:rsidTr="0033000C">
        <w:tc>
          <w:tcPr>
            <w:cnfStyle w:val="001000000000"/>
            <w:tcW w:w="2926" w:type="dxa"/>
          </w:tcPr>
          <w:p w:rsidR="0079588B" w:rsidRDefault="0079588B" w:rsidP="0033000C">
            <w:pPr>
              <w:rPr>
                <w:b w:val="0"/>
              </w:rPr>
            </w:pPr>
          </w:p>
        </w:tc>
        <w:tc>
          <w:tcPr>
            <w:tcW w:w="990" w:type="dxa"/>
            <w:gridSpan w:val="2"/>
          </w:tcPr>
          <w:p w:rsidR="0079588B" w:rsidRDefault="0079588B" w:rsidP="0033000C">
            <w:pPr>
              <w:cnfStyle w:val="000000000000"/>
            </w:pPr>
          </w:p>
        </w:tc>
        <w:tc>
          <w:tcPr>
            <w:tcW w:w="990" w:type="dxa"/>
            <w:gridSpan w:val="2"/>
          </w:tcPr>
          <w:p w:rsidR="0079588B" w:rsidRDefault="0079588B" w:rsidP="0033000C">
            <w:pPr>
              <w:cnfStyle w:val="000000000000"/>
            </w:pPr>
          </w:p>
        </w:tc>
        <w:tc>
          <w:tcPr>
            <w:tcW w:w="1597" w:type="dxa"/>
            <w:gridSpan w:val="2"/>
          </w:tcPr>
          <w:p w:rsidR="0079588B" w:rsidRDefault="0079588B" w:rsidP="0033000C">
            <w:pPr>
              <w:pStyle w:val="ListParagraph"/>
              <w:cnfStyle w:val="000000000000"/>
            </w:pPr>
          </w:p>
        </w:tc>
        <w:tc>
          <w:tcPr>
            <w:tcW w:w="4595" w:type="dxa"/>
            <w:gridSpan w:val="3"/>
          </w:tcPr>
          <w:p w:rsidR="0079588B" w:rsidRDefault="0079588B" w:rsidP="0033000C">
            <w:pPr>
              <w:cnfStyle w:val="000000000000"/>
            </w:pPr>
          </w:p>
        </w:tc>
        <w:tc>
          <w:tcPr>
            <w:tcW w:w="2178" w:type="dxa"/>
          </w:tcPr>
          <w:p w:rsidR="0079588B" w:rsidRDefault="0079588B" w:rsidP="0033000C">
            <w:pPr>
              <w:cnfStyle w:val="000000000000"/>
            </w:pPr>
          </w:p>
        </w:tc>
      </w:tr>
      <w:tr w:rsidR="0079588B" w:rsidTr="0033000C">
        <w:trPr>
          <w:cnfStyle w:val="000000100000"/>
        </w:trPr>
        <w:tc>
          <w:tcPr>
            <w:cnfStyle w:val="001000000000"/>
            <w:tcW w:w="13276" w:type="dxa"/>
            <w:gridSpan w:val="11"/>
            <w:shd w:val="clear" w:color="auto" w:fill="4BACC6" w:themeFill="accent5"/>
          </w:tcPr>
          <w:p w:rsidR="0079588B" w:rsidRPr="00520653" w:rsidRDefault="0079588B" w:rsidP="0033000C">
            <w:pPr>
              <w:rPr>
                <w:b w:val="0"/>
                <w:sz w:val="28"/>
                <w:szCs w:val="28"/>
              </w:rPr>
            </w:pPr>
            <w:r w:rsidRPr="00F37481">
              <w:rPr>
                <w:b w:val="0"/>
                <w:color w:val="FFFFFF" w:themeColor="background1"/>
                <w:sz w:val="28"/>
                <w:szCs w:val="28"/>
              </w:rPr>
              <w:lastRenderedPageBreak/>
              <w:t xml:space="preserve">Goal: Criteria #4 </w:t>
            </w:r>
            <w:r w:rsidRPr="00F37481">
              <w:rPr>
                <w:color w:val="FFFFFF" w:themeColor="background1"/>
                <w:sz w:val="28"/>
                <w:szCs w:val="28"/>
              </w:rPr>
              <w:t xml:space="preserve">The community has the capacity to assist </w:t>
            </w:r>
            <w:r>
              <w:rPr>
                <w:color w:val="FFFFFF" w:themeColor="background1"/>
                <w:sz w:val="28"/>
                <w:szCs w:val="28"/>
              </w:rPr>
              <w:t>Veteran</w:t>
            </w:r>
            <w:r w:rsidRPr="00F37481">
              <w:rPr>
                <w:color w:val="FFFFFF" w:themeColor="background1"/>
                <w:sz w:val="28"/>
                <w:szCs w:val="28"/>
              </w:rPr>
              <w:t>s to swiftly move into permanent housing.</w:t>
            </w:r>
          </w:p>
        </w:tc>
      </w:tr>
      <w:tr w:rsidR="0079588B" w:rsidTr="0033000C">
        <w:tc>
          <w:tcPr>
            <w:cnfStyle w:val="001000000000"/>
            <w:tcW w:w="13276" w:type="dxa"/>
            <w:gridSpan w:val="11"/>
            <w:shd w:val="clear" w:color="auto" w:fill="DAEEF3" w:themeFill="accent5" w:themeFillTint="33"/>
          </w:tcPr>
          <w:p w:rsidR="0079588B" w:rsidRPr="00520653" w:rsidRDefault="0079588B" w:rsidP="0033000C">
            <w:pPr>
              <w:rPr>
                <w:b w:val="0"/>
              </w:rPr>
            </w:pPr>
            <w:r w:rsidRPr="00520653">
              <w:rPr>
                <w:b w:val="0"/>
              </w:rPr>
              <w:t xml:space="preserve">The community has identified permanent housing for all </w:t>
            </w:r>
            <w:r>
              <w:rPr>
                <w:b w:val="0"/>
              </w:rPr>
              <w:t>Veteran</w:t>
            </w:r>
            <w:r w:rsidRPr="00520653">
              <w:rPr>
                <w:b w:val="0"/>
              </w:rPr>
              <w:t xml:space="preserve">s know to be experiencing homelessness, including those </w:t>
            </w:r>
            <w:r>
              <w:rPr>
                <w:b w:val="0"/>
              </w:rPr>
              <w:t>Veteran</w:t>
            </w:r>
            <w:r w:rsidRPr="00520653">
              <w:rPr>
                <w:b w:val="0"/>
              </w:rPr>
              <w:t xml:space="preserve">s who have to enter TH.  The community can assist </w:t>
            </w:r>
            <w:r>
              <w:rPr>
                <w:b w:val="0"/>
              </w:rPr>
              <w:t>Veteran</w:t>
            </w:r>
            <w:r w:rsidRPr="00520653">
              <w:rPr>
                <w:b w:val="0"/>
              </w:rPr>
              <w:t>s to move into their housing quickly and without barriers to entry, using Housing First practices.</w:t>
            </w:r>
          </w:p>
          <w:p w:rsidR="0079588B" w:rsidRDefault="0079588B" w:rsidP="0033000C">
            <w:pPr>
              <w:pStyle w:val="ListBullet"/>
            </w:pPr>
            <w:r>
              <w:t xml:space="preserve">Benchmark A: </w:t>
            </w:r>
            <w:r w:rsidRPr="00520653">
              <w:rPr>
                <w:b w:val="0"/>
              </w:rPr>
              <w:t>Chronic</w:t>
            </w:r>
            <w:r>
              <w:rPr>
                <w:b w:val="0"/>
              </w:rPr>
              <w:t xml:space="preserve"> and long term</w:t>
            </w:r>
            <w:r w:rsidRPr="00520653">
              <w:rPr>
                <w:b w:val="0"/>
              </w:rPr>
              <w:t xml:space="preserve"> homelessness among </w:t>
            </w:r>
            <w:r>
              <w:rPr>
                <w:b w:val="0"/>
              </w:rPr>
              <w:t>Veteran</w:t>
            </w:r>
            <w:r w:rsidRPr="00520653">
              <w:rPr>
                <w:b w:val="0"/>
              </w:rPr>
              <w:t>s has ended.</w:t>
            </w:r>
          </w:p>
          <w:p w:rsidR="0079588B" w:rsidRDefault="0079588B" w:rsidP="0033000C">
            <w:pPr>
              <w:pStyle w:val="ListBullet"/>
            </w:pPr>
            <w:r>
              <w:t xml:space="preserve">Benchmark B: </w:t>
            </w:r>
            <w:r w:rsidRPr="00520653">
              <w:rPr>
                <w:b w:val="0"/>
              </w:rPr>
              <w:t xml:space="preserve">Average time from the identification of </w:t>
            </w:r>
            <w:r>
              <w:rPr>
                <w:b w:val="0"/>
              </w:rPr>
              <w:t>Veteran</w:t>
            </w:r>
            <w:r w:rsidRPr="00520653">
              <w:rPr>
                <w:b w:val="0"/>
              </w:rPr>
              <w:t>s’ homelessness to permanent housing entry is 90 days or less</w:t>
            </w:r>
          </w:p>
          <w:p w:rsidR="0079588B" w:rsidRDefault="0079588B" w:rsidP="0033000C">
            <w:pPr>
              <w:pStyle w:val="ListBullet"/>
            </w:pPr>
            <w:r>
              <w:t xml:space="preserve">Benchmark C: </w:t>
            </w:r>
            <w:r w:rsidRPr="00520653">
              <w:rPr>
                <w:b w:val="0"/>
              </w:rPr>
              <w:t xml:space="preserve">The #of </w:t>
            </w:r>
            <w:r>
              <w:rPr>
                <w:b w:val="0"/>
              </w:rPr>
              <w:t>Veteran</w:t>
            </w:r>
            <w:r w:rsidRPr="00520653">
              <w:rPr>
                <w:b w:val="0"/>
              </w:rPr>
              <w:t xml:space="preserve">s exiting homelessness to permanent housing is greater than or equal to # of </w:t>
            </w:r>
            <w:r>
              <w:rPr>
                <w:b w:val="0"/>
              </w:rPr>
              <w:t>Veteran</w:t>
            </w:r>
            <w:r w:rsidRPr="00520653">
              <w:rPr>
                <w:b w:val="0"/>
              </w:rPr>
              <w:t>s entering homelessness</w:t>
            </w:r>
          </w:p>
        </w:tc>
      </w:tr>
      <w:tr w:rsidR="0079588B" w:rsidTr="0033000C">
        <w:trPr>
          <w:cnfStyle w:val="000000100000"/>
        </w:trPr>
        <w:tc>
          <w:tcPr>
            <w:cnfStyle w:val="001000000000"/>
            <w:tcW w:w="2993" w:type="dxa"/>
            <w:gridSpan w:val="2"/>
            <w:shd w:val="clear" w:color="auto" w:fill="FFFFFF" w:themeFill="background1"/>
          </w:tcPr>
          <w:p w:rsidR="0079588B" w:rsidRPr="00520653" w:rsidRDefault="0079588B" w:rsidP="0033000C">
            <w:pPr>
              <w:rPr>
                <w:sz w:val="22"/>
                <w:szCs w:val="22"/>
              </w:rPr>
            </w:pPr>
            <w:r w:rsidRPr="00520653">
              <w:rPr>
                <w:sz w:val="22"/>
                <w:szCs w:val="22"/>
              </w:rPr>
              <w:t>Action Step</w:t>
            </w:r>
          </w:p>
        </w:tc>
        <w:tc>
          <w:tcPr>
            <w:tcW w:w="1193" w:type="dxa"/>
            <w:gridSpan w:val="2"/>
            <w:shd w:val="clear" w:color="auto" w:fill="FFFFFF" w:themeFill="background1"/>
          </w:tcPr>
          <w:p w:rsidR="0079588B" w:rsidRPr="00520653" w:rsidRDefault="0079588B" w:rsidP="0033000C">
            <w:pPr>
              <w:cnfStyle w:val="000000100000"/>
              <w:rPr>
                <w:b/>
                <w:sz w:val="22"/>
                <w:szCs w:val="22"/>
              </w:rPr>
            </w:pPr>
            <w:r w:rsidRPr="00520653">
              <w:rPr>
                <w:b/>
                <w:sz w:val="22"/>
                <w:szCs w:val="22"/>
              </w:rPr>
              <w:t>Start Date</w:t>
            </w:r>
          </w:p>
        </w:tc>
        <w:tc>
          <w:tcPr>
            <w:tcW w:w="990" w:type="dxa"/>
            <w:gridSpan w:val="2"/>
            <w:shd w:val="clear" w:color="auto" w:fill="FFFFFF" w:themeFill="background1"/>
          </w:tcPr>
          <w:p w:rsidR="0079588B" w:rsidRPr="00520653" w:rsidRDefault="0079588B" w:rsidP="0033000C">
            <w:pPr>
              <w:cnfStyle w:val="000000100000"/>
              <w:rPr>
                <w:b/>
                <w:sz w:val="22"/>
                <w:szCs w:val="22"/>
              </w:rPr>
            </w:pPr>
            <w:r w:rsidRPr="00520653">
              <w:rPr>
                <w:b/>
                <w:sz w:val="22"/>
                <w:szCs w:val="22"/>
              </w:rPr>
              <w:t xml:space="preserve">End Date </w:t>
            </w:r>
          </w:p>
        </w:tc>
        <w:tc>
          <w:tcPr>
            <w:tcW w:w="1507" w:type="dxa"/>
            <w:gridSpan w:val="2"/>
            <w:shd w:val="clear" w:color="auto" w:fill="FFFFFF" w:themeFill="background1"/>
          </w:tcPr>
          <w:p w:rsidR="0079588B" w:rsidRPr="00520653" w:rsidRDefault="0079588B" w:rsidP="0033000C">
            <w:pPr>
              <w:cnfStyle w:val="000000100000"/>
              <w:rPr>
                <w:b/>
                <w:sz w:val="22"/>
                <w:szCs w:val="22"/>
              </w:rPr>
            </w:pPr>
            <w:r w:rsidRPr="00520653">
              <w:rPr>
                <w:b/>
                <w:sz w:val="22"/>
                <w:szCs w:val="22"/>
              </w:rPr>
              <w:t>Person(s) Responsible</w:t>
            </w:r>
          </w:p>
        </w:tc>
        <w:tc>
          <w:tcPr>
            <w:tcW w:w="4140" w:type="dxa"/>
            <w:shd w:val="clear" w:color="auto" w:fill="FFFFFF" w:themeFill="background1"/>
          </w:tcPr>
          <w:p w:rsidR="0079588B" w:rsidRPr="00520653" w:rsidRDefault="0079588B" w:rsidP="0033000C">
            <w:pPr>
              <w:cnfStyle w:val="000000100000"/>
              <w:rPr>
                <w:b/>
                <w:sz w:val="22"/>
                <w:szCs w:val="22"/>
              </w:rPr>
            </w:pPr>
            <w:r w:rsidRPr="00520653">
              <w:rPr>
                <w:b/>
                <w:sz w:val="22"/>
                <w:szCs w:val="22"/>
              </w:rPr>
              <w:t>Measure that Action is Complete</w:t>
            </w:r>
          </w:p>
        </w:tc>
        <w:tc>
          <w:tcPr>
            <w:tcW w:w="2453" w:type="dxa"/>
            <w:gridSpan w:val="2"/>
            <w:shd w:val="clear" w:color="auto" w:fill="FFFFFF" w:themeFill="background1"/>
          </w:tcPr>
          <w:p w:rsidR="0079588B" w:rsidRPr="00520653" w:rsidRDefault="0079588B" w:rsidP="0033000C">
            <w:pPr>
              <w:cnfStyle w:val="000000100000"/>
              <w:rPr>
                <w:b/>
                <w:sz w:val="22"/>
                <w:szCs w:val="22"/>
              </w:rPr>
            </w:pPr>
            <w:r w:rsidRPr="00520653">
              <w:rPr>
                <w:b/>
                <w:sz w:val="22"/>
                <w:szCs w:val="22"/>
              </w:rPr>
              <w:t>Notes &amp; Status Updates</w:t>
            </w:r>
          </w:p>
        </w:tc>
      </w:tr>
      <w:tr w:rsidR="0079588B" w:rsidTr="0033000C">
        <w:tc>
          <w:tcPr>
            <w:cnfStyle w:val="001000000000"/>
            <w:tcW w:w="2993" w:type="dxa"/>
            <w:gridSpan w:val="2"/>
            <w:shd w:val="clear" w:color="auto" w:fill="DAEEF3" w:themeFill="accent5" w:themeFillTint="33"/>
          </w:tcPr>
          <w:p w:rsidR="0079588B" w:rsidRDefault="0079588B" w:rsidP="0033000C"/>
        </w:tc>
        <w:tc>
          <w:tcPr>
            <w:tcW w:w="1193" w:type="dxa"/>
            <w:gridSpan w:val="2"/>
            <w:shd w:val="clear" w:color="auto" w:fill="DAEEF3" w:themeFill="accent5" w:themeFillTint="33"/>
          </w:tcPr>
          <w:p w:rsidR="0079588B" w:rsidRDefault="0079588B" w:rsidP="0033000C">
            <w:pPr>
              <w:cnfStyle w:val="000000000000"/>
            </w:pPr>
          </w:p>
        </w:tc>
        <w:tc>
          <w:tcPr>
            <w:tcW w:w="990" w:type="dxa"/>
            <w:gridSpan w:val="2"/>
            <w:shd w:val="clear" w:color="auto" w:fill="DAEEF3" w:themeFill="accent5" w:themeFillTint="33"/>
          </w:tcPr>
          <w:p w:rsidR="0079588B" w:rsidRDefault="0079588B" w:rsidP="0033000C">
            <w:pPr>
              <w:cnfStyle w:val="000000000000"/>
            </w:pPr>
          </w:p>
        </w:tc>
        <w:tc>
          <w:tcPr>
            <w:tcW w:w="1507" w:type="dxa"/>
            <w:gridSpan w:val="2"/>
            <w:shd w:val="clear" w:color="auto" w:fill="DAEEF3" w:themeFill="accent5" w:themeFillTint="33"/>
          </w:tcPr>
          <w:p w:rsidR="0079588B" w:rsidRDefault="0079588B" w:rsidP="0033000C">
            <w:pPr>
              <w:pStyle w:val="ListParagraph"/>
              <w:cnfStyle w:val="000000000000"/>
            </w:pPr>
          </w:p>
        </w:tc>
        <w:tc>
          <w:tcPr>
            <w:tcW w:w="4140" w:type="dxa"/>
            <w:shd w:val="clear" w:color="auto" w:fill="DAEEF3" w:themeFill="accent5" w:themeFillTint="33"/>
          </w:tcPr>
          <w:p w:rsidR="0079588B" w:rsidRDefault="0079588B" w:rsidP="0033000C">
            <w:pPr>
              <w:cnfStyle w:val="000000000000"/>
            </w:pPr>
          </w:p>
        </w:tc>
        <w:tc>
          <w:tcPr>
            <w:tcW w:w="2453" w:type="dxa"/>
            <w:gridSpan w:val="2"/>
            <w:shd w:val="clear" w:color="auto" w:fill="DAEEF3" w:themeFill="accent5" w:themeFillTint="33"/>
          </w:tcPr>
          <w:p w:rsidR="0079588B" w:rsidRDefault="0079588B" w:rsidP="0033000C">
            <w:pPr>
              <w:cnfStyle w:val="000000000000"/>
            </w:pPr>
          </w:p>
        </w:tc>
      </w:tr>
      <w:tr w:rsidR="0079588B" w:rsidTr="0033000C">
        <w:trPr>
          <w:cnfStyle w:val="000000100000"/>
        </w:trPr>
        <w:tc>
          <w:tcPr>
            <w:cnfStyle w:val="001000000000"/>
            <w:tcW w:w="2993" w:type="dxa"/>
            <w:gridSpan w:val="2"/>
            <w:shd w:val="clear" w:color="auto" w:fill="FFFFFF" w:themeFill="background1"/>
          </w:tcPr>
          <w:p w:rsidR="0079588B" w:rsidRDefault="0079588B" w:rsidP="0033000C"/>
        </w:tc>
        <w:tc>
          <w:tcPr>
            <w:tcW w:w="1193" w:type="dxa"/>
            <w:gridSpan w:val="2"/>
            <w:shd w:val="clear" w:color="auto" w:fill="FFFFFF" w:themeFill="background1"/>
          </w:tcPr>
          <w:p w:rsidR="0079588B" w:rsidRDefault="0079588B" w:rsidP="0033000C">
            <w:pPr>
              <w:cnfStyle w:val="000000100000"/>
            </w:pPr>
          </w:p>
        </w:tc>
        <w:tc>
          <w:tcPr>
            <w:tcW w:w="990" w:type="dxa"/>
            <w:gridSpan w:val="2"/>
            <w:shd w:val="clear" w:color="auto" w:fill="FFFFFF" w:themeFill="background1"/>
          </w:tcPr>
          <w:p w:rsidR="0079588B" w:rsidRDefault="0079588B" w:rsidP="0033000C">
            <w:pPr>
              <w:cnfStyle w:val="000000100000"/>
            </w:pPr>
          </w:p>
        </w:tc>
        <w:tc>
          <w:tcPr>
            <w:tcW w:w="1507" w:type="dxa"/>
            <w:gridSpan w:val="2"/>
            <w:shd w:val="clear" w:color="auto" w:fill="FFFFFF" w:themeFill="background1"/>
          </w:tcPr>
          <w:p w:rsidR="0079588B" w:rsidRDefault="0079588B" w:rsidP="0033000C">
            <w:pPr>
              <w:pStyle w:val="ListParagraph"/>
              <w:cnfStyle w:val="000000100000"/>
            </w:pPr>
          </w:p>
        </w:tc>
        <w:tc>
          <w:tcPr>
            <w:tcW w:w="4140" w:type="dxa"/>
            <w:shd w:val="clear" w:color="auto" w:fill="FFFFFF" w:themeFill="background1"/>
          </w:tcPr>
          <w:p w:rsidR="0079588B" w:rsidRDefault="0079588B" w:rsidP="0033000C">
            <w:pPr>
              <w:cnfStyle w:val="000000100000"/>
            </w:pPr>
          </w:p>
        </w:tc>
        <w:tc>
          <w:tcPr>
            <w:tcW w:w="2453" w:type="dxa"/>
            <w:gridSpan w:val="2"/>
            <w:shd w:val="clear" w:color="auto" w:fill="FFFFFF" w:themeFill="background1"/>
          </w:tcPr>
          <w:p w:rsidR="0079588B" w:rsidRDefault="0079588B" w:rsidP="0033000C">
            <w:pPr>
              <w:cnfStyle w:val="000000100000"/>
            </w:pPr>
          </w:p>
        </w:tc>
      </w:tr>
    </w:tbl>
    <w:p w:rsidR="0079588B" w:rsidRDefault="0079588B" w:rsidP="0079588B"/>
    <w:tbl>
      <w:tblPr>
        <w:tblStyle w:val="GridTable4-Accent51"/>
        <w:tblW w:w="13158" w:type="dxa"/>
        <w:tblLayout w:type="fixed"/>
        <w:tblLook w:val="04A0"/>
      </w:tblPr>
      <w:tblGrid>
        <w:gridCol w:w="2988"/>
        <w:gridCol w:w="1260"/>
        <w:gridCol w:w="900"/>
        <w:gridCol w:w="1530"/>
        <w:gridCol w:w="4148"/>
        <w:gridCol w:w="2332"/>
      </w:tblGrid>
      <w:tr w:rsidR="0079588B" w:rsidTr="0033000C">
        <w:trPr>
          <w:cnfStyle w:val="100000000000"/>
        </w:trPr>
        <w:tc>
          <w:tcPr>
            <w:cnfStyle w:val="001000000000"/>
            <w:tcW w:w="13158" w:type="dxa"/>
            <w:gridSpan w:val="6"/>
          </w:tcPr>
          <w:p w:rsidR="0079588B" w:rsidRPr="00520653" w:rsidRDefault="0079588B" w:rsidP="0033000C">
            <w:pPr>
              <w:rPr>
                <w:b w:val="0"/>
                <w:color w:val="FFFFFF" w:themeColor="background1"/>
                <w:sz w:val="28"/>
                <w:szCs w:val="28"/>
              </w:rPr>
            </w:pPr>
            <w:r w:rsidRPr="00520653">
              <w:rPr>
                <w:b w:val="0"/>
                <w:color w:val="FFFFFF" w:themeColor="background1"/>
                <w:sz w:val="28"/>
                <w:szCs w:val="28"/>
              </w:rPr>
              <w:t xml:space="preserve">Goal: Criteria #5 </w:t>
            </w:r>
            <w:r w:rsidRPr="00520653">
              <w:rPr>
                <w:color w:val="FFFFFF" w:themeColor="background1"/>
                <w:sz w:val="28"/>
                <w:szCs w:val="28"/>
              </w:rPr>
              <w:t xml:space="preserve">The community has resources, plans and system capacity in place should any </w:t>
            </w:r>
            <w:r>
              <w:rPr>
                <w:color w:val="FFFFFF" w:themeColor="background1"/>
                <w:sz w:val="28"/>
                <w:szCs w:val="28"/>
              </w:rPr>
              <w:t>Veteran</w:t>
            </w:r>
            <w:r w:rsidRPr="00520653">
              <w:rPr>
                <w:color w:val="FFFFFF" w:themeColor="background1"/>
                <w:sz w:val="28"/>
                <w:szCs w:val="28"/>
              </w:rPr>
              <w:t xml:space="preserve"> become homeless or be at risk of homelessness in the future.</w:t>
            </w:r>
          </w:p>
        </w:tc>
      </w:tr>
      <w:tr w:rsidR="0079588B" w:rsidTr="0033000C">
        <w:trPr>
          <w:cnfStyle w:val="000000100000"/>
        </w:trPr>
        <w:tc>
          <w:tcPr>
            <w:cnfStyle w:val="001000000000"/>
            <w:tcW w:w="13158" w:type="dxa"/>
            <w:gridSpan w:val="6"/>
          </w:tcPr>
          <w:p w:rsidR="0079588B" w:rsidRPr="00520653" w:rsidRDefault="0079588B" w:rsidP="0033000C">
            <w:pPr>
              <w:pStyle w:val="ListBullet"/>
              <w:numPr>
                <w:ilvl w:val="0"/>
                <w:numId w:val="0"/>
              </w:numPr>
              <w:rPr>
                <w:b w:val="0"/>
              </w:rPr>
            </w:pPr>
            <w:r w:rsidRPr="00520653">
              <w:rPr>
                <w:b w:val="0"/>
              </w:rPr>
              <w:t xml:space="preserve">The community can identify </w:t>
            </w:r>
            <w:r>
              <w:rPr>
                <w:b w:val="0"/>
              </w:rPr>
              <w:t>Veteran</w:t>
            </w:r>
            <w:r w:rsidRPr="00520653">
              <w:rPr>
                <w:b w:val="0"/>
              </w:rPr>
              <w:t xml:space="preserve">s entering or returning to homelessness and those at risk of homelessness using multiple data sources, outreach and engagement.  The community also has adequate resources to prevent homelessness for at-risk </w:t>
            </w:r>
            <w:r>
              <w:rPr>
                <w:b w:val="0"/>
              </w:rPr>
              <w:t>Veteran</w:t>
            </w:r>
            <w:r w:rsidRPr="00520653">
              <w:rPr>
                <w:b w:val="0"/>
              </w:rPr>
              <w:t xml:space="preserve">s and promote the long-term housing stability of all </w:t>
            </w:r>
            <w:r>
              <w:rPr>
                <w:b w:val="0"/>
              </w:rPr>
              <w:t>Veteran</w:t>
            </w:r>
            <w:r w:rsidRPr="00520653">
              <w:rPr>
                <w:b w:val="0"/>
              </w:rPr>
              <w:t>s who have entered permanent housing.</w:t>
            </w:r>
          </w:p>
        </w:tc>
      </w:tr>
      <w:tr w:rsidR="0079588B" w:rsidTr="0033000C">
        <w:tc>
          <w:tcPr>
            <w:cnfStyle w:val="001000000000"/>
            <w:tcW w:w="2988" w:type="dxa"/>
          </w:tcPr>
          <w:p w:rsidR="0079588B" w:rsidRPr="00394C56" w:rsidRDefault="0079588B" w:rsidP="0033000C">
            <w:pPr>
              <w:rPr>
                <w:sz w:val="22"/>
                <w:szCs w:val="22"/>
              </w:rPr>
            </w:pPr>
            <w:r w:rsidRPr="00394C56">
              <w:rPr>
                <w:sz w:val="22"/>
                <w:szCs w:val="22"/>
              </w:rPr>
              <w:t>Action Step</w:t>
            </w:r>
          </w:p>
        </w:tc>
        <w:tc>
          <w:tcPr>
            <w:tcW w:w="1260" w:type="dxa"/>
          </w:tcPr>
          <w:p w:rsidR="0079588B" w:rsidRPr="009A4E1C" w:rsidRDefault="0079588B" w:rsidP="0033000C">
            <w:pPr>
              <w:cnfStyle w:val="000000000000"/>
              <w:rPr>
                <w:b/>
                <w:sz w:val="22"/>
                <w:szCs w:val="22"/>
              </w:rPr>
            </w:pPr>
            <w:r w:rsidRPr="009A4E1C">
              <w:rPr>
                <w:b/>
                <w:sz w:val="22"/>
                <w:szCs w:val="22"/>
              </w:rPr>
              <w:t>Start Date</w:t>
            </w:r>
          </w:p>
        </w:tc>
        <w:tc>
          <w:tcPr>
            <w:tcW w:w="900" w:type="dxa"/>
          </w:tcPr>
          <w:p w:rsidR="0079588B" w:rsidRPr="009A4E1C" w:rsidRDefault="0079588B" w:rsidP="0033000C">
            <w:pPr>
              <w:cnfStyle w:val="000000000000"/>
              <w:rPr>
                <w:b/>
                <w:sz w:val="22"/>
                <w:szCs w:val="22"/>
              </w:rPr>
            </w:pPr>
            <w:r w:rsidRPr="009A4E1C">
              <w:rPr>
                <w:b/>
                <w:sz w:val="22"/>
                <w:szCs w:val="22"/>
              </w:rPr>
              <w:t xml:space="preserve">End Date </w:t>
            </w:r>
          </w:p>
        </w:tc>
        <w:tc>
          <w:tcPr>
            <w:tcW w:w="1530" w:type="dxa"/>
          </w:tcPr>
          <w:p w:rsidR="0079588B" w:rsidRPr="009A4E1C" w:rsidRDefault="0079588B" w:rsidP="0033000C">
            <w:pPr>
              <w:cnfStyle w:val="000000000000"/>
              <w:rPr>
                <w:b/>
                <w:sz w:val="22"/>
                <w:szCs w:val="22"/>
              </w:rPr>
            </w:pPr>
            <w:r w:rsidRPr="009A4E1C">
              <w:rPr>
                <w:b/>
                <w:sz w:val="22"/>
                <w:szCs w:val="22"/>
              </w:rPr>
              <w:t>Person(s) Responsible</w:t>
            </w:r>
          </w:p>
        </w:tc>
        <w:tc>
          <w:tcPr>
            <w:tcW w:w="4148" w:type="dxa"/>
          </w:tcPr>
          <w:p w:rsidR="0079588B" w:rsidRPr="009A4E1C" w:rsidRDefault="0079588B" w:rsidP="0033000C">
            <w:pPr>
              <w:cnfStyle w:val="000000000000"/>
              <w:rPr>
                <w:b/>
                <w:sz w:val="22"/>
                <w:szCs w:val="22"/>
              </w:rPr>
            </w:pPr>
            <w:r w:rsidRPr="009A4E1C">
              <w:rPr>
                <w:b/>
                <w:sz w:val="22"/>
                <w:szCs w:val="22"/>
              </w:rPr>
              <w:t>Measure that Action is Complete</w:t>
            </w:r>
          </w:p>
        </w:tc>
        <w:tc>
          <w:tcPr>
            <w:tcW w:w="2332" w:type="dxa"/>
          </w:tcPr>
          <w:p w:rsidR="0079588B" w:rsidRPr="009A4E1C" w:rsidRDefault="0079588B" w:rsidP="0033000C">
            <w:pPr>
              <w:cnfStyle w:val="000000000000"/>
              <w:rPr>
                <w:b/>
                <w:sz w:val="22"/>
                <w:szCs w:val="22"/>
              </w:rPr>
            </w:pPr>
            <w:r w:rsidRPr="009A4E1C">
              <w:rPr>
                <w:b/>
                <w:sz w:val="22"/>
                <w:szCs w:val="22"/>
              </w:rPr>
              <w:t>Notes &amp; Status Updates</w:t>
            </w:r>
          </w:p>
        </w:tc>
      </w:tr>
      <w:tr w:rsidR="0079588B" w:rsidTr="0033000C">
        <w:trPr>
          <w:cnfStyle w:val="000000100000"/>
          <w:trHeight w:val="206"/>
        </w:trPr>
        <w:tc>
          <w:tcPr>
            <w:cnfStyle w:val="001000000000"/>
            <w:tcW w:w="2988" w:type="dxa"/>
          </w:tcPr>
          <w:p w:rsidR="0079588B" w:rsidRDefault="0079588B" w:rsidP="0033000C"/>
        </w:tc>
        <w:tc>
          <w:tcPr>
            <w:tcW w:w="1260" w:type="dxa"/>
          </w:tcPr>
          <w:p w:rsidR="0079588B" w:rsidRDefault="0079588B" w:rsidP="0033000C">
            <w:pPr>
              <w:cnfStyle w:val="000000100000"/>
            </w:pPr>
          </w:p>
        </w:tc>
        <w:tc>
          <w:tcPr>
            <w:tcW w:w="900" w:type="dxa"/>
          </w:tcPr>
          <w:p w:rsidR="0079588B" w:rsidRDefault="0079588B" w:rsidP="0033000C">
            <w:pPr>
              <w:cnfStyle w:val="000000100000"/>
            </w:pPr>
          </w:p>
        </w:tc>
        <w:tc>
          <w:tcPr>
            <w:tcW w:w="1530" w:type="dxa"/>
          </w:tcPr>
          <w:p w:rsidR="0079588B" w:rsidRDefault="0079588B" w:rsidP="0033000C">
            <w:pPr>
              <w:pStyle w:val="ListParagraph"/>
              <w:cnfStyle w:val="000000100000"/>
            </w:pPr>
          </w:p>
        </w:tc>
        <w:tc>
          <w:tcPr>
            <w:tcW w:w="4148" w:type="dxa"/>
          </w:tcPr>
          <w:p w:rsidR="0079588B" w:rsidRDefault="0079588B" w:rsidP="0033000C">
            <w:pPr>
              <w:cnfStyle w:val="000000100000"/>
            </w:pPr>
          </w:p>
        </w:tc>
        <w:tc>
          <w:tcPr>
            <w:tcW w:w="2332" w:type="dxa"/>
          </w:tcPr>
          <w:p w:rsidR="0079588B" w:rsidRDefault="0079588B" w:rsidP="0033000C">
            <w:pPr>
              <w:cnfStyle w:val="000000100000"/>
            </w:pPr>
          </w:p>
        </w:tc>
      </w:tr>
      <w:tr w:rsidR="0079588B" w:rsidTr="0033000C">
        <w:trPr>
          <w:trHeight w:val="206"/>
        </w:trPr>
        <w:tc>
          <w:tcPr>
            <w:cnfStyle w:val="001000000000"/>
            <w:tcW w:w="2988" w:type="dxa"/>
            <w:shd w:val="clear" w:color="auto" w:fill="auto"/>
          </w:tcPr>
          <w:p w:rsidR="0079588B" w:rsidRDefault="0079588B" w:rsidP="0033000C"/>
        </w:tc>
        <w:tc>
          <w:tcPr>
            <w:tcW w:w="1260" w:type="dxa"/>
            <w:shd w:val="clear" w:color="auto" w:fill="auto"/>
          </w:tcPr>
          <w:p w:rsidR="0079588B" w:rsidRDefault="0079588B" w:rsidP="0033000C">
            <w:pPr>
              <w:cnfStyle w:val="000000000000"/>
            </w:pPr>
          </w:p>
        </w:tc>
        <w:tc>
          <w:tcPr>
            <w:tcW w:w="900" w:type="dxa"/>
            <w:shd w:val="clear" w:color="auto" w:fill="auto"/>
          </w:tcPr>
          <w:p w:rsidR="0079588B" w:rsidRDefault="0079588B" w:rsidP="0033000C">
            <w:pPr>
              <w:cnfStyle w:val="000000000000"/>
            </w:pPr>
          </w:p>
        </w:tc>
        <w:tc>
          <w:tcPr>
            <w:tcW w:w="1530" w:type="dxa"/>
            <w:shd w:val="clear" w:color="auto" w:fill="auto"/>
          </w:tcPr>
          <w:p w:rsidR="0079588B" w:rsidRDefault="0079588B" w:rsidP="0033000C">
            <w:pPr>
              <w:pStyle w:val="ListParagraph"/>
              <w:cnfStyle w:val="000000000000"/>
            </w:pPr>
          </w:p>
        </w:tc>
        <w:tc>
          <w:tcPr>
            <w:tcW w:w="4148" w:type="dxa"/>
            <w:shd w:val="clear" w:color="auto" w:fill="auto"/>
          </w:tcPr>
          <w:p w:rsidR="0079588B" w:rsidRDefault="0079588B" w:rsidP="0033000C">
            <w:pPr>
              <w:cnfStyle w:val="000000000000"/>
            </w:pPr>
          </w:p>
        </w:tc>
        <w:tc>
          <w:tcPr>
            <w:tcW w:w="2332" w:type="dxa"/>
            <w:shd w:val="clear" w:color="auto" w:fill="auto"/>
          </w:tcPr>
          <w:p w:rsidR="0079588B" w:rsidRDefault="0079588B" w:rsidP="0033000C">
            <w:pPr>
              <w:cnfStyle w:val="000000000000"/>
            </w:pPr>
          </w:p>
        </w:tc>
      </w:tr>
    </w:tbl>
    <w:p w:rsidR="0079588B" w:rsidRPr="008B6D6B" w:rsidRDefault="0079588B" w:rsidP="0079588B">
      <w:pPr>
        <w:rPr>
          <w:sz w:val="2"/>
        </w:rPr>
      </w:pPr>
    </w:p>
    <w:tbl>
      <w:tblPr>
        <w:tblStyle w:val="GridTable4-Accent51"/>
        <w:tblW w:w="13214" w:type="dxa"/>
        <w:tblLayout w:type="fixed"/>
        <w:tblLook w:val="04A0"/>
      </w:tblPr>
      <w:tblGrid>
        <w:gridCol w:w="2988"/>
        <w:gridCol w:w="1260"/>
        <w:gridCol w:w="900"/>
        <w:gridCol w:w="1530"/>
        <w:gridCol w:w="4196"/>
        <w:gridCol w:w="2284"/>
        <w:gridCol w:w="56"/>
      </w:tblGrid>
      <w:tr w:rsidR="0079588B" w:rsidRPr="00DD7564" w:rsidTr="0033000C">
        <w:trPr>
          <w:gridAfter w:val="1"/>
          <w:cnfStyle w:val="100000000000"/>
          <w:wAfter w:w="56" w:type="dxa"/>
        </w:trPr>
        <w:tc>
          <w:tcPr>
            <w:cnfStyle w:val="001000000000"/>
            <w:tcW w:w="13158" w:type="dxa"/>
            <w:gridSpan w:val="6"/>
          </w:tcPr>
          <w:p w:rsidR="0079588B" w:rsidRPr="00520653" w:rsidRDefault="0079588B" w:rsidP="0033000C">
            <w:pPr>
              <w:rPr>
                <w:color w:val="FFFFFF" w:themeColor="background1"/>
                <w:sz w:val="28"/>
                <w:szCs w:val="28"/>
              </w:rPr>
            </w:pPr>
            <w:r w:rsidRPr="00520653">
              <w:rPr>
                <w:color w:val="FFFFFF" w:themeColor="background1"/>
                <w:sz w:val="28"/>
                <w:szCs w:val="28"/>
              </w:rPr>
              <w:t>Goal, Sustainability:  Build Infrastructure to Promote the Sustainability of The System</w:t>
            </w:r>
          </w:p>
        </w:tc>
      </w:tr>
      <w:tr w:rsidR="0079588B" w:rsidTr="0033000C">
        <w:trPr>
          <w:gridAfter w:val="1"/>
          <w:cnfStyle w:val="000000100000"/>
          <w:wAfter w:w="56" w:type="dxa"/>
        </w:trPr>
        <w:tc>
          <w:tcPr>
            <w:cnfStyle w:val="001000000000"/>
            <w:tcW w:w="13158" w:type="dxa"/>
            <w:gridSpan w:val="6"/>
          </w:tcPr>
          <w:p w:rsidR="0079588B" w:rsidRPr="00520653" w:rsidRDefault="0079588B" w:rsidP="0033000C">
            <w:pPr>
              <w:rPr>
                <w:b w:val="0"/>
              </w:rPr>
            </w:pPr>
            <w:r w:rsidRPr="00520653">
              <w:rPr>
                <w:b w:val="0"/>
              </w:rPr>
              <w:t xml:space="preserve">The community has built a sustainable system by creating infrastructure such as dependable staffing patterns, written policies and procedures, and a system evaluation mechanism.  </w:t>
            </w:r>
          </w:p>
        </w:tc>
      </w:tr>
      <w:tr w:rsidR="0079588B" w:rsidRPr="00DD7564" w:rsidTr="0033000C">
        <w:tc>
          <w:tcPr>
            <w:cnfStyle w:val="001000000000"/>
            <w:tcW w:w="2988" w:type="dxa"/>
          </w:tcPr>
          <w:p w:rsidR="0079588B" w:rsidRPr="009A4E1C" w:rsidRDefault="0079588B" w:rsidP="0033000C">
            <w:pPr>
              <w:rPr>
                <w:sz w:val="22"/>
                <w:szCs w:val="22"/>
              </w:rPr>
            </w:pPr>
            <w:r w:rsidRPr="009A4E1C">
              <w:rPr>
                <w:sz w:val="22"/>
                <w:szCs w:val="22"/>
              </w:rPr>
              <w:t>Action Step</w:t>
            </w:r>
          </w:p>
        </w:tc>
        <w:tc>
          <w:tcPr>
            <w:tcW w:w="1260" w:type="dxa"/>
          </w:tcPr>
          <w:p w:rsidR="0079588B" w:rsidRPr="009A4E1C" w:rsidRDefault="0079588B" w:rsidP="0033000C">
            <w:pPr>
              <w:cnfStyle w:val="000000000000"/>
              <w:rPr>
                <w:b/>
                <w:sz w:val="22"/>
                <w:szCs w:val="22"/>
              </w:rPr>
            </w:pPr>
            <w:r w:rsidRPr="009A4E1C">
              <w:rPr>
                <w:b/>
                <w:sz w:val="22"/>
                <w:szCs w:val="22"/>
              </w:rPr>
              <w:t>Start Date</w:t>
            </w:r>
          </w:p>
        </w:tc>
        <w:tc>
          <w:tcPr>
            <w:tcW w:w="900" w:type="dxa"/>
          </w:tcPr>
          <w:p w:rsidR="0079588B" w:rsidRPr="009A4E1C" w:rsidRDefault="0079588B" w:rsidP="0033000C">
            <w:pPr>
              <w:cnfStyle w:val="000000000000"/>
              <w:rPr>
                <w:b/>
                <w:sz w:val="22"/>
                <w:szCs w:val="22"/>
              </w:rPr>
            </w:pPr>
            <w:r w:rsidRPr="009A4E1C">
              <w:rPr>
                <w:b/>
                <w:sz w:val="22"/>
                <w:szCs w:val="22"/>
              </w:rPr>
              <w:t xml:space="preserve">End Date </w:t>
            </w:r>
          </w:p>
        </w:tc>
        <w:tc>
          <w:tcPr>
            <w:tcW w:w="1530" w:type="dxa"/>
          </w:tcPr>
          <w:p w:rsidR="0079588B" w:rsidRPr="009A4E1C" w:rsidRDefault="0079588B" w:rsidP="0033000C">
            <w:pPr>
              <w:cnfStyle w:val="000000000000"/>
              <w:rPr>
                <w:b/>
                <w:sz w:val="22"/>
                <w:szCs w:val="22"/>
              </w:rPr>
            </w:pPr>
            <w:r w:rsidRPr="009A4E1C">
              <w:rPr>
                <w:b/>
                <w:sz w:val="22"/>
                <w:szCs w:val="22"/>
              </w:rPr>
              <w:t>Person(s) Responsible</w:t>
            </w:r>
          </w:p>
        </w:tc>
        <w:tc>
          <w:tcPr>
            <w:tcW w:w="4196" w:type="dxa"/>
          </w:tcPr>
          <w:p w:rsidR="0079588B" w:rsidRPr="009A4E1C" w:rsidRDefault="0079588B" w:rsidP="0033000C">
            <w:pPr>
              <w:cnfStyle w:val="000000000000"/>
              <w:rPr>
                <w:b/>
                <w:sz w:val="22"/>
                <w:szCs w:val="22"/>
              </w:rPr>
            </w:pPr>
            <w:r w:rsidRPr="009A4E1C">
              <w:rPr>
                <w:b/>
                <w:sz w:val="22"/>
                <w:szCs w:val="22"/>
              </w:rPr>
              <w:t>Measure that Action is Complete</w:t>
            </w:r>
          </w:p>
        </w:tc>
        <w:tc>
          <w:tcPr>
            <w:tcW w:w="2340" w:type="dxa"/>
            <w:gridSpan w:val="2"/>
          </w:tcPr>
          <w:p w:rsidR="0079588B" w:rsidRPr="009A4E1C" w:rsidRDefault="0079588B" w:rsidP="0033000C">
            <w:pPr>
              <w:cnfStyle w:val="000000000000"/>
              <w:rPr>
                <w:b/>
                <w:sz w:val="22"/>
                <w:szCs w:val="22"/>
              </w:rPr>
            </w:pPr>
            <w:r w:rsidRPr="009A4E1C">
              <w:rPr>
                <w:b/>
                <w:sz w:val="22"/>
                <w:szCs w:val="22"/>
              </w:rPr>
              <w:t>Notes &amp; Status Updates</w:t>
            </w:r>
          </w:p>
        </w:tc>
      </w:tr>
      <w:tr w:rsidR="0079588B" w:rsidTr="0033000C">
        <w:trPr>
          <w:cnfStyle w:val="000000100000"/>
        </w:trPr>
        <w:tc>
          <w:tcPr>
            <w:cnfStyle w:val="001000000000"/>
            <w:tcW w:w="2988" w:type="dxa"/>
          </w:tcPr>
          <w:p w:rsidR="0079588B" w:rsidRPr="00AD758A" w:rsidRDefault="0079588B" w:rsidP="0033000C"/>
        </w:tc>
        <w:tc>
          <w:tcPr>
            <w:tcW w:w="1260" w:type="dxa"/>
          </w:tcPr>
          <w:p w:rsidR="0079588B" w:rsidRDefault="0079588B" w:rsidP="0033000C">
            <w:pPr>
              <w:cnfStyle w:val="000000100000"/>
            </w:pPr>
          </w:p>
        </w:tc>
        <w:tc>
          <w:tcPr>
            <w:tcW w:w="900" w:type="dxa"/>
          </w:tcPr>
          <w:p w:rsidR="0079588B" w:rsidRDefault="0079588B" w:rsidP="0033000C">
            <w:pPr>
              <w:cnfStyle w:val="000000100000"/>
            </w:pPr>
          </w:p>
        </w:tc>
        <w:tc>
          <w:tcPr>
            <w:tcW w:w="1530" w:type="dxa"/>
          </w:tcPr>
          <w:p w:rsidR="0079588B" w:rsidRDefault="0079588B" w:rsidP="0033000C">
            <w:pPr>
              <w:pStyle w:val="ListParagraph"/>
              <w:cnfStyle w:val="000000100000"/>
            </w:pPr>
          </w:p>
        </w:tc>
        <w:tc>
          <w:tcPr>
            <w:tcW w:w="4196" w:type="dxa"/>
          </w:tcPr>
          <w:p w:rsidR="0079588B" w:rsidRDefault="0079588B" w:rsidP="0033000C">
            <w:pPr>
              <w:cnfStyle w:val="000000100000"/>
            </w:pPr>
          </w:p>
        </w:tc>
        <w:tc>
          <w:tcPr>
            <w:tcW w:w="2340" w:type="dxa"/>
            <w:gridSpan w:val="2"/>
          </w:tcPr>
          <w:p w:rsidR="0079588B" w:rsidRDefault="0079588B" w:rsidP="0033000C">
            <w:pPr>
              <w:cnfStyle w:val="000000100000"/>
            </w:pPr>
          </w:p>
        </w:tc>
      </w:tr>
      <w:tr w:rsidR="0079588B" w:rsidTr="0033000C">
        <w:tc>
          <w:tcPr>
            <w:cnfStyle w:val="001000000000"/>
            <w:tcW w:w="2988" w:type="dxa"/>
          </w:tcPr>
          <w:p w:rsidR="0079588B" w:rsidRPr="00AD758A" w:rsidRDefault="0079588B" w:rsidP="0033000C"/>
        </w:tc>
        <w:tc>
          <w:tcPr>
            <w:tcW w:w="1260" w:type="dxa"/>
          </w:tcPr>
          <w:p w:rsidR="0079588B" w:rsidRDefault="0079588B" w:rsidP="0033000C">
            <w:pPr>
              <w:cnfStyle w:val="000000000000"/>
            </w:pPr>
          </w:p>
        </w:tc>
        <w:tc>
          <w:tcPr>
            <w:tcW w:w="900" w:type="dxa"/>
          </w:tcPr>
          <w:p w:rsidR="0079588B" w:rsidRDefault="0079588B" w:rsidP="0033000C">
            <w:pPr>
              <w:cnfStyle w:val="000000000000"/>
            </w:pPr>
          </w:p>
        </w:tc>
        <w:tc>
          <w:tcPr>
            <w:tcW w:w="1530" w:type="dxa"/>
          </w:tcPr>
          <w:p w:rsidR="0079588B" w:rsidRDefault="0079588B" w:rsidP="0033000C">
            <w:pPr>
              <w:pStyle w:val="ListParagraph"/>
              <w:cnfStyle w:val="000000000000"/>
            </w:pPr>
          </w:p>
        </w:tc>
        <w:tc>
          <w:tcPr>
            <w:tcW w:w="4196" w:type="dxa"/>
          </w:tcPr>
          <w:p w:rsidR="0079588B" w:rsidRDefault="0079588B" w:rsidP="0033000C">
            <w:pPr>
              <w:cnfStyle w:val="000000000000"/>
            </w:pPr>
          </w:p>
        </w:tc>
        <w:tc>
          <w:tcPr>
            <w:tcW w:w="2340" w:type="dxa"/>
            <w:gridSpan w:val="2"/>
          </w:tcPr>
          <w:p w:rsidR="0079588B" w:rsidRDefault="0079588B" w:rsidP="0033000C">
            <w:pPr>
              <w:cnfStyle w:val="000000000000"/>
            </w:pPr>
          </w:p>
        </w:tc>
      </w:tr>
    </w:tbl>
    <w:p w:rsidR="0079588B" w:rsidRDefault="0079588B" w:rsidP="0079588B">
      <w:pPr>
        <w:rPr>
          <w:b/>
          <w:color w:val="1F497D" w:themeColor="text2"/>
        </w:rPr>
        <w:sectPr w:rsidR="0079588B" w:rsidSect="00C920C5">
          <w:footerReference w:type="default" r:id="rId8"/>
          <w:pgSz w:w="15840" w:h="12240" w:orient="landscape" w:code="1"/>
          <w:pgMar w:top="1440" w:right="1440" w:bottom="1440" w:left="1440" w:header="720" w:footer="720" w:gutter="0"/>
          <w:cols w:space="720"/>
          <w:titlePg/>
          <w:docGrid w:linePitch="360"/>
        </w:sectPr>
      </w:pPr>
    </w:p>
    <w:p w:rsidR="0079588B" w:rsidRDefault="0079588B" w:rsidP="0079588B">
      <w:pPr>
        <w:pStyle w:val="Heading1"/>
      </w:pPr>
      <w:bookmarkStart w:id="6" w:name="_Sample_Policies_&amp;"/>
      <w:bookmarkStart w:id="7" w:name="_Toc475440044"/>
      <w:bookmarkStart w:id="8" w:name="_Toc476647652"/>
      <w:bookmarkEnd w:id="6"/>
      <w:r>
        <w:lastRenderedPageBreak/>
        <w:t>Sample Policies &amp; Procedures Template</w:t>
      </w:r>
      <w:bookmarkStart w:id="9" w:name="_Toc474223775"/>
      <w:bookmarkStart w:id="10" w:name="_Toc475440045"/>
      <w:bookmarkEnd w:id="7"/>
      <w:bookmarkEnd w:id="8"/>
    </w:p>
    <w:p w:rsidR="0079588B" w:rsidRPr="003A220B" w:rsidRDefault="0079588B" w:rsidP="0079588B">
      <w:pPr>
        <w:pStyle w:val="Heading3"/>
        <w:rPr>
          <w:sz w:val="22"/>
          <w:szCs w:val="22"/>
        </w:rPr>
      </w:pPr>
      <w:bookmarkStart w:id="11" w:name="_Toc476647653"/>
      <w:r w:rsidRPr="003A220B">
        <w:rPr>
          <w:sz w:val="22"/>
          <w:szCs w:val="22"/>
        </w:rPr>
        <w:t xml:space="preserve">ENDING </w:t>
      </w:r>
      <w:r>
        <w:rPr>
          <w:sz w:val="22"/>
          <w:szCs w:val="22"/>
        </w:rPr>
        <w:t>VETERAN</w:t>
      </w:r>
      <w:r w:rsidRPr="003A220B">
        <w:rPr>
          <w:sz w:val="22"/>
          <w:szCs w:val="22"/>
        </w:rPr>
        <w:t xml:space="preserve"> HOMELESSNESS IN </w:t>
      </w:r>
      <w:r w:rsidRPr="00BC6557">
        <w:rPr>
          <w:sz w:val="22"/>
          <w:szCs w:val="22"/>
          <w:highlight w:val="cyan"/>
        </w:rPr>
        <w:t>[COC NAME]:</w:t>
      </w:r>
      <w:bookmarkEnd w:id="9"/>
      <w:bookmarkEnd w:id="10"/>
      <w:bookmarkEnd w:id="11"/>
      <w:r w:rsidRPr="003A220B">
        <w:rPr>
          <w:sz w:val="22"/>
          <w:szCs w:val="22"/>
        </w:rPr>
        <w:t xml:space="preserve"> </w:t>
      </w:r>
      <w:bookmarkStart w:id="12" w:name="_Toc474223776"/>
      <w:bookmarkStart w:id="13" w:name="_Toc475440046"/>
    </w:p>
    <w:p w:rsidR="0079588B" w:rsidRPr="003A220B" w:rsidRDefault="0079588B" w:rsidP="0079588B">
      <w:pPr>
        <w:pStyle w:val="Heading3"/>
        <w:rPr>
          <w:sz w:val="22"/>
          <w:szCs w:val="22"/>
        </w:rPr>
      </w:pPr>
      <w:bookmarkStart w:id="14" w:name="_Toc476647654"/>
      <w:r w:rsidRPr="003A220B">
        <w:rPr>
          <w:sz w:val="22"/>
          <w:szCs w:val="22"/>
        </w:rPr>
        <w:t>POLICIES AND PROCEDURES FOR A COMPREHENSIVE SYSTEM RESPONSE</w:t>
      </w:r>
      <w:bookmarkEnd w:id="12"/>
      <w:bookmarkEnd w:id="13"/>
      <w:bookmarkEnd w:id="14"/>
    </w:p>
    <w:p w:rsidR="0079588B" w:rsidRPr="003A220B" w:rsidRDefault="0079588B" w:rsidP="0079588B">
      <w:pPr>
        <w:rPr>
          <w:b/>
          <w:sz w:val="22"/>
          <w:szCs w:val="22"/>
        </w:rPr>
      </w:pPr>
      <w:r w:rsidRPr="003A220B">
        <w:rPr>
          <w:b/>
          <w:sz w:val="22"/>
          <w:szCs w:val="22"/>
        </w:rPr>
        <w:t>Introduction and Background</w:t>
      </w:r>
    </w:p>
    <w:p w:rsidR="0079588B" w:rsidRPr="003A220B" w:rsidRDefault="0079588B" w:rsidP="0079588B">
      <w:pPr>
        <w:rPr>
          <w:sz w:val="22"/>
          <w:szCs w:val="22"/>
        </w:rPr>
      </w:pPr>
      <w:r w:rsidRPr="003A220B">
        <w:rPr>
          <w:sz w:val="22"/>
          <w:szCs w:val="22"/>
        </w:rPr>
        <w:t xml:space="preserve">In 2010, the U.S. Interagency Council on Homelessness (USICH) introduced the first comprehensive federal strategy to prevent and end homelessness. This plan, called Opening Doors, outlined a number of goals related to ending homelessness in the U.S. – the first of these committed to ending </w:t>
      </w:r>
      <w:r>
        <w:rPr>
          <w:sz w:val="22"/>
          <w:szCs w:val="22"/>
        </w:rPr>
        <w:t>Veteran</w:t>
      </w:r>
      <w:r w:rsidRPr="003A220B">
        <w:rPr>
          <w:sz w:val="22"/>
          <w:szCs w:val="22"/>
        </w:rPr>
        <w:t xml:space="preserve"> homelessness by 2016.  </w:t>
      </w:r>
    </w:p>
    <w:p w:rsidR="0079588B" w:rsidRPr="003A220B" w:rsidRDefault="0079588B" w:rsidP="0079588B">
      <w:pPr>
        <w:rPr>
          <w:sz w:val="22"/>
          <w:szCs w:val="22"/>
        </w:rPr>
      </w:pPr>
      <w:r w:rsidRPr="003A220B">
        <w:rPr>
          <w:sz w:val="22"/>
          <w:szCs w:val="22"/>
        </w:rPr>
        <w:t xml:space="preserve">In 2015, the USICH, along with the Department of Housing and Urban Development (HUD) and the Department of </w:t>
      </w:r>
      <w:r>
        <w:rPr>
          <w:sz w:val="22"/>
          <w:szCs w:val="22"/>
        </w:rPr>
        <w:t>Veteran</w:t>
      </w:r>
      <w:r w:rsidRPr="003A220B">
        <w:rPr>
          <w:sz w:val="22"/>
          <w:szCs w:val="22"/>
        </w:rPr>
        <w:t xml:space="preserve"> Affairs (VA), adopted a vision of what it means to end homelessness and shared specific criteria and benchmarks for ending </w:t>
      </w:r>
      <w:r>
        <w:rPr>
          <w:sz w:val="22"/>
          <w:szCs w:val="22"/>
        </w:rPr>
        <w:t>Veteran</w:t>
      </w:r>
      <w:r w:rsidRPr="003A220B">
        <w:rPr>
          <w:sz w:val="22"/>
          <w:szCs w:val="22"/>
        </w:rPr>
        <w:t xml:space="preserve"> homelessness in order to help guide communities as they take action to achieve the goal, with a focus on long-term, lasting solutions. </w:t>
      </w:r>
    </w:p>
    <w:p w:rsidR="0079588B" w:rsidRPr="003A220B" w:rsidRDefault="0079588B" w:rsidP="0079588B">
      <w:pPr>
        <w:rPr>
          <w:sz w:val="22"/>
          <w:szCs w:val="22"/>
        </w:rPr>
      </w:pPr>
      <w:r w:rsidRPr="003A220B">
        <w:rPr>
          <w:sz w:val="22"/>
          <w:szCs w:val="22"/>
        </w:rPr>
        <w:t xml:space="preserve">In line with the federal goals outlined in Opening Doors, the </w:t>
      </w:r>
      <w:r w:rsidRPr="00BC6557">
        <w:rPr>
          <w:sz w:val="22"/>
          <w:szCs w:val="22"/>
          <w:highlight w:val="cyan"/>
        </w:rPr>
        <w:t>[CoC name]</w:t>
      </w:r>
      <w:r w:rsidRPr="003A220B">
        <w:rPr>
          <w:sz w:val="22"/>
          <w:szCs w:val="22"/>
        </w:rPr>
        <w:t xml:space="preserve"> Continuum of Care has committed to a goal of effectively ending </w:t>
      </w:r>
      <w:r>
        <w:rPr>
          <w:sz w:val="22"/>
          <w:szCs w:val="22"/>
        </w:rPr>
        <w:t>Veteran</w:t>
      </w:r>
      <w:r w:rsidRPr="003A220B">
        <w:rPr>
          <w:sz w:val="22"/>
          <w:szCs w:val="22"/>
        </w:rPr>
        <w:t xml:space="preserve"> homelessness in the CoC by 2017. To that end, the </w:t>
      </w:r>
      <w:r w:rsidRPr="00BC6557">
        <w:rPr>
          <w:sz w:val="22"/>
          <w:szCs w:val="22"/>
          <w:highlight w:val="cyan"/>
        </w:rPr>
        <w:t>[CoC name]</w:t>
      </w:r>
      <w:r w:rsidRPr="003A220B">
        <w:rPr>
          <w:sz w:val="22"/>
          <w:szCs w:val="22"/>
        </w:rPr>
        <w:t xml:space="preserve"> has focused recent efforts on...[additional local context/priorities] </w:t>
      </w:r>
    </w:p>
    <w:p w:rsidR="0079588B" w:rsidRPr="003A220B" w:rsidRDefault="0079588B" w:rsidP="0079588B">
      <w:pPr>
        <w:rPr>
          <w:sz w:val="22"/>
          <w:szCs w:val="22"/>
        </w:rPr>
      </w:pPr>
      <w:r w:rsidRPr="003A220B">
        <w:rPr>
          <w:sz w:val="22"/>
          <w:szCs w:val="22"/>
        </w:rPr>
        <w:t xml:space="preserve">The </w:t>
      </w:r>
      <w:r w:rsidRPr="00BC6557">
        <w:rPr>
          <w:sz w:val="22"/>
          <w:szCs w:val="22"/>
          <w:highlight w:val="cyan"/>
        </w:rPr>
        <w:t>[CoC name]</w:t>
      </w:r>
      <w:r w:rsidRPr="003A220B">
        <w:rPr>
          <w:sz w:val="22"/>
          <w:szCs w:val="22"/>
        </w:rPr>
        <w:t xml:space="preserve"> has determined that ending </w:t>
      </w:r>
      <w:r>
        <w:rPr>
          <w:sz w:val="22"/>
          <w:szCs w:val="22"/>
        </w:rPr>
        <w:t>Veteran</w:t>
      </w:r>
      <w:r w:rsidRPr="003A220B">
        <w:rPr>
          <w:sz w:val="22"/>
          <w:szCs w:val="22"/>
        </w:rPr>
        <w:t xml:space="preserve"> homelessness in our CoC means the following:</w:t>
      </w:r>
    </w:p>
    <w:p w:rsidR="0079588B" w:rsidRPr="00BC6557" w:rsidRDefault="0079588B" w:rsidP="0079588B">
      <w:pPr>
        <w:ind w:left="720"/>
        <w:rPr>
          <w:i/>
          <w:sz w:val="22"/>
          <w:szCs w:val="22"/>
          <w:highlight w:val="cyan"/>
        </w:rPr>
      </w:pPr>
      <w:r w:rsidRPr="00BC6557">
        <w:rPr>
          <w:i/>
          <w:sz w:val="22"/>
          <w:szCs w:val="22"/>
          <w:highlight w:val="cyan"/>
        </w:rPr>
        <w:t>[SAMPLE LANGUAGE]</w:t>
      </w:r>
    </w:p>
    <w:p w:rsidR="0079588B" w:rsidRPr="003A220B" w:rsidRDefault="0079588B" w:rsidP="0079588B">
      <w:pPr>
        <w:ind w:left="720"/>
        <w:rPr>
          <w:i/>
          <w:color w:val="31849B" w:themeColor="accent5" w:themeShade="BF"/>
          <w:sz w:val="22"/>
          <w:szCs w:val="22"/>
        </w:rPr>
      </w:pPr>
      <w:r w:rsidRPr="003A220B">
        <w:rPr>
          <w:i/>
          <w:color w:val="31849B" w:themeColor="accent5" w:themeShade="BF"/>
          <w:sz w:val="22"/>
          <w:szCs w:val="22"/>
        </w:rPr>
        <w:t xml:space="preserve">Where </w:t>
      </w:r>
      <w:r>
        <w:rPr>
          <w:i/>
          <w:color w:val="31849B" w:themeColor="accent5" w:themeShade="BF"/>
          <w:sz w:val="22"/>
          <w:szCs w:val="22"/>
        </w:rPr>
        <w:t>Veteran</w:t>
      </w:r>
      <w:r w:rsidRPr="003A220B">
        <w:rPr>
          <w:i/>
          <w:color w:val="31849B" w:themeColor="accent5" w:themeShade="BF"/>
          <w:sz w:val="22"/>
          <w:szCs w:val="22"/>
        </w:rPr>
        <w:t xml:space="preserve"> homelessness does occur, it is rare, brief, and non-recurring. More specifically, every identified homeless </w:t>
      </w:r>
      <w:r>
        <w:rPr>
          <w:i/>
          <w:color w:val="31849B" w:themeColor="accent5" w:themeShade="BF"/>
          <w:sz w:val="22"/>
          <w:szCs w:val="22"/>
        </w:rPr>
        <w:t>Veteran</w:t>
      </w:r>
      <w:r w:rsidRPr="003A220B">
        <w:rPr>
          <w:i/>
          <w:color w:val="31849B" w:themeColor="accent5" w:themeShade="BF"/>
          <w:sz w:val="22"/>
          <w:szCs w:val="22"/>
        </w:rPr>
        <w:t xml:space="preserve"> who is unsheltered is immediately offered access to low-barrier shelter, and every </w:t>
      </w:r>
      <w:r>
        <w:rPr>
          <w:i/>
          <w:color w:val="31849B" w:themeColor="accent5" w:themeShade="BF"/>
          <w:sz w:val="22"/>
          <w:szCs w:val="22"/>
        </w:rPr>
        <w:t>Veteran</w:t>
      </w:r>
      <w:r w:rsidRPr="003A220B">
        <w:rPr>
          <w:i/>
          <w:color w:val="31849B" w:themeColor="accent5" w:themeShade="BF"/>
          <w:sz w:val="22"/>
          <w:szCs w:val="22"/>
        </w:rPr>
        <w:t xml:space="preserve"> who is unsheltered or in emergency shelter, Safe Havens, or Transitional Housing in the [CoC name] is immediately offered access to low-barrier permanent housing placement and stabilization assistance. </w:t>
      </w:r>
      <w:r>
        <w:rPr>
          <w:i/>
          <w:color w:val="31849B" w:themeColor="accent5" w:themeShade="BF"/>
          <w:sz w:val="22"/>
          <w:szCs w:val="22"/>
        </w:rPr>
        <w:t>Veteran</w:t>
      </w:r>
      <w:r w:rsidRPr="003A220B">
        <w:rPr>
          <w:i/>
          <w:color w:val="31849B" w:themeColor="accent5" w:themeShade="BF"/>
          <w:sz w:val="22"/>
          <w:szCs w:val="22"/>
        </w:rPr>
        <w:t xml:space="preserve">s who accept assistance will be re-housed within an average of [90 days or other CoC goal]. To achieve this, the [CoC name] is committed to the principles of Housing First, which means our system is primarily focused on quick placement into permanent housing, respecting </w:t>
      </w:r>
      <w:r>
        <w:rPr>
          <w:i/>
          <w:color w:val="31849B" w:themeColor="accent5" w:themeShade="BF"/>
          <w:sz w:val="22"/>
          <w:szCs w:val="22"/>
        </w:rPr>
        <w:t>Veteran</w:t>
      </w:r>
      <w:r w:rsidRPr="003A220B">
        <w:rPr>
          <w:i/>
          <w:color w:val="31849B" w:themeColor="accent5" w:themeShade="BF"/>
          <w:sz w:val="22"/>
          <w:szCs w:val="22"/>
        </w:rPr>
        <w:t xml:space="preserve"> choice, and targeting our resources to those with greatest needs.</w:t>
      </w:r>
    </w:p>
    <w:p w:rsidR="0079588B" w:rsidRPr="003A220B" w:rsidRDefault="0079588B" w:rsidP="0079588B">
      <w:pPr>
        <w:rPr>
          <w:sz w:val="22"/>
          <w:szCs w:val="22"/>
        </w:rPr>
      </w:pPr>
      <w:r w:rsidRPr="003A220B">
        <w:rPr>
          <w:sz w:val="22"/>
          <w:szCs w:val="22"/>
        </w:rPr>
        <w:t xml:space="preserve">Using the federal criteria and benchmarks as our guide, this document includes policies and procedures for a coordinated and standardized response to </w:t>
      </w:r>
      <w:r>
        <w:rPr>
          <w:sz w:val="22"/>
          <w:szCs w:val="22"/>
        </w:rPr>
        <w:t>Veteran</w:t>
      </w:r>
      <w:r w:rsidRPr="003A220B">
        <w:rPr>
          <w:sz w:val="22"/>
          <w:szCs w:val="22"/>
        </w:rPr>
        <w:t xml:space="preserve"> homelessness across our entire community. </w:t>
      </w:r>
    </w:p>
    <w:p w:rsidR="0079588B" w:rsidRDefault="0079588B" w:rsidP="0079588B">
      <w:pPr>
        <w:rPr>
          <w:b/>
          <w:sz w:val="22"/>
          <w:szCs w:val="22"/>
        </w:rPr>
        <w:sectPr w:rsidR="0079588B" w:rsidSect="00131DEB">
          <w:pgSz w:w="12240" w:h="15840" w:code="1"/>
          <w:pgMar w:top="1440" w:right="1440" w:bottom="1440" w:left="1440" w:header="720" w:footer="720" w:gutter="0"/>
          <w:cols w:space="720"/>
          <w:titlePg/>
          <w:docGrid w:linePitch="360"/>
        </w:sectPr>
      </w:pPr>
    </w:p>
    <w:p w:rsidR="0079588B" w:rsidRPr="003A220B" w:rsidRDefault="0079588B" w:rsidP="0079588B">
      <w:pPr>
        <w:pStyle w:val="Heading1"/>
      </w:pPr>
      <w:bookmarkStart w:id="15" w:name="_Toc476647655"/>
      <w:r>
        <w:lastRenderedPageBreak/>
        <w:t xml:space="preserve">Sample Policies &amp; Procedures Template </w:t>
      </w:r>
      <w:r w:rsidRPr="003A220B">
        <w:rPr>
          <w:b w:val="0"/>
          <w:i/>
          <w:sz w:val="22"/>
          <w:szCs w:val="22"/>
        </w:rPr>
        <w:t>(continued)</w:t>
      </w:r>
      <w:bookmarkEnd w:id="15"/>
    </w:p>
    <w:p w:rsidR="0079588B" w:rsidRPr="003A220B" w:rsidRDefault="0079588B" w:rsidP="0079588B">
      <w:pPr>
        <w:rPr>
          <w:b/>
          <w:sz w:val="22"/>
          <w:szCs w:val="22"/>
        </w:rPr>
      </w:pPr>
      <w:r w:rsidRPr="003A220B">
        <w:rPr>
          <w:b/>
          <w:sz w:val="22"/>
          <w:szCs w:val="22"/>
        </w:rPr>
        <w:t>Applicability</w:t>
      </w:r>
    </w:p>
    <w:p w:rsidR="0079588B" w:rsidRDefault="0079588B" w:rsidP="0079588B">
      <w:pPr>
        <w:rPr>
          <w:sz w:val="22"/>
          <w:szCs w:val="22"/>
        </w:rPr>
      </w:pPr>
      <w:r w:rsidRPr="003A220B">
        <w:rPr>
          <w:sz w:val="22"/>
          <w:szCs w:val="22"/>
        </w:rPr>
        <w:t xml:space="preserve">All homeless assistance projects in the </w:t>
      </w:r>
      <w:r w:rsidRPr="00BC6557">
        <w:rPr>
          <w:sz w:val="22"/>
          <w:szCs w:val="22"/>
          <w:highlight w:val="cyan"/>
        </w:rPr>
        <w:t>[CoC name]</w:t>
      </w:r>
      <w:r w:rsidRPr="003A220B">
        <w:rPr>
          <w:sz w:val="22"/>
          <w:szCs w:val="22"/>
        </w:rPr>
        <w:t xml:space="preserve">, regardless of funding source, are expected to adhere to the policies and procedures outlined here. </w:t>
      </w:r>
    </w:p>
    <w:p w:rsidR="0079588B" w:rsidRPr="00BC6557" w:rsidRDefault="0079588B" w:rsidP="0079588B">
      <w:pPr>
        <w:rPr>
          <w:i/>
          <w:color w:val="31849B" w:themeColor="accent5" w:themeShade="BF"/>
          <w:sz w:val="24"/>
        </w:rPr>
      </w:pPr>
      <w:r w:rsidRPr="00BC6557">
        <w:rPr>
          <w:i/>
          <w:color w:val="31849B" w:themeColor="accent5" w:themeShade="BF"/>
          <w:sz w:val="24"/>
        </w:rPr>
        <w:t>[Option: include list of providers by system component: outreach, coordinated entry point(s), emergency shelter/Safe Havens, transitional housing, rapid re-housing/navigation, permanent supportive housing, homelessness prevention]</w:t>
      </w:r>
    </w:p>
    <w:p w:rsidR="0079588B" w:rsidRPr="003A220B" w:rsidRDefault="0079588B" w:rsidP="0079588B">
      <w:pPr>
        <w:rPr>
          <w:b/>
          <w:sz w:val="22"/>
          <w:szCs w:val="22"/>
        </w:rPr>
      </w:pPr>
      <w:r w:rsidRPr="003A220B">
        <w:rPr>
          <w:b/>
          <w:sz w:val="22"/>
          <w:szCs w:val="22"/>
        </w:rPr>
        <w:t>Responsibility for Oversight</w:t>
      </w:r>
    </w:p>
    <w:p w:rsidR="0079588B" w:rsidRPr="003A220B" w:rsidRDefault="0079588B" w:rsidP="0079588B">
      <w:pPr>
        <w:rPr>
          <w:sz w:val="22"/>
          <w:szCs w:val="22"/>
        </w:rPr>
      </w:pPr>
      <w:r w:rsidRPr="00BC6557">
        <w:rPr>
          <w:sz w:val="22"/>
          <w:szCs w:val="22"/>
        </w:rPr>
        <w:t xml:space="preserve">The </w:t>
      </w:r>
      <w:r w:rsidRPr="00BC6557">
        <w:rPr>
          <w:sz w:val="22"/>
          <w:szCs w:val="22"/>
          <w:highlight w:val="cyan"/>
        </w:rPr>
        <w:t xml:space="preserve">[CoC name] [CoC </w:t>
      </w:r>
      <w:r>
        <w:rPr>
          <w:sz w:val="22"/>
          <w:szCs w:val="22"/>
          <w:highlight w:val="cyan"/>
        </w:rPr>
        <w:t>Veteran</w:t>
      </w:r>
      <w:r w:rsidRPr="00BC6557">
        <w:rPr>
          <w:sz w:val="22"/>
          <w:szCs w:val="22"/>
          <w:highlight w:val="cyan"/>
        </w:rPr>
        <w:t>s leadership group name],</w:t>
      </w:r>
      <w:r w:rsidRPr="003A220B">
        <w:rPr>
          <w:sz w:val="22"/>
          <w:szCs w:val="22"/>
        </w:rPr>
        <w:t xml:space="preserve"> with support </w:t>
      </w:r>
      <w:r w:rsidRPr="00BC6557">
        <w:rPr>
          <w:sz w:val="22"/>
          <w:szCs w:val="22"/>
        </w:rPr>
        <w:t>from</w:t>
      </w:r>
      <w:r w:rsidRPr="0081654E">
        <w:rPr>
          <w:sz w:val="22"/>
          <w:szCs w:val="22"/>
        </w:rPr>
        <w:t xml:space="preserve"> </w:t>
      </w:r>
      <w:r w:rsidRPr="00BC6557">
        <w:rPr>
          <w:sz w:val="22"/>
          <w:szCs w:val="22"/>
          <w:highlight w:val="cyan"/>
        </w:rPr>
        <w:t>[e.g., CoC staff],</w:t>
      </w:r>
      <w:r w:rsidRPr="003A220B">
        <w:rPr>
          <w:sz w:val="22"/>
          <w:szCs w:val="22"/>
        </w:rPr>
        <w:t xml:space="preserve"> is charged with managing </w:t>
      </w:r>
      <w:r w:rsidRPr="00BC6557">
        <w:rPr>
          <w:sz w:val="22"/>
          <w:szCs w:val="22"/>
        </w:rPr>
        <w:t xml:space="preserve">the </w:t>
      </w:r>
      <w:r w:rsidRPr="00BC6557">
        <w:rPr>
          <w:sz w:val="22"/>
          <w:szCs w:val="22"/>
          <w:highlight w:val="cyan"/>
        </w:rPr>
        <w:t xml:space="preserve">[CoC name] [local name for </w:t>
      </w:r>
      <w:r w:rsidRPr="00997056">
        <w:rPr>
          <w:sz w:val="22"/>
          <w:szCs w:val="22"/>
          <w:highlight w:val="cyan"/>
        </w:rPr>
        <w:t>By Name/Master List</w:t>
      </w:r>
      <w:r w:rsidRPr="00BC6557">
        <w:rPr>
          <w:sz w:val="22"/>
          <w:szCs w:val="22"/>
          <w:highlight w:val="cyan"/>
        </w:rPr>
        <w:t>]</w:t>
      </w:r>
      <w:r w:rsidRPr="003A220B">
        <w:rPr>
          <w:sz w:val="22"/>
          <w:szCs w:val="22"/>
        </w:rPr>
        <w:t xml:space="preserve"> (described below), ensuring that the policies and procedures outlined in this document are implemented appropriately at the system, provider, and client level, and regularly monitoring progress towards the ending </w:t>
      </w:r>
      <w:r>
        <w:rPr>
          <w:sz w:val="22"/>
          <w:szCs w:val="22"/>
        </w:rPr>
        <w:t>Veteran</w:t>
      </w:r>
      <w:r w:rsidRPr="003A220B">
        <w:rPr>
          <w:sz w:val="22"/>
          <w:szCs w:val="22"/>
        </w:rPr>
        <w:t xml:space="preserve"> homelessness goal. </w:t>
      </w:r>
    </w:p>
    <w:p w:rsidR="0079588B" w:rsidRPr="003A220B" w:rsidRDefault="0079588B" w:rsidP="0079588B">
      <w:pPr>
        <w:rPr>
          <w:sz w:val="22"/>
          <w:szCs w:val="22"/>
        </w:rPr>
      </w:pPr>
      <w:r w:rsidRPr="00BC6557">
        <w:rPr>
          <w:sz w:val="22"/>
          <w:szCs w:val="22"/>
          <w:highlight w:val="cyan"/>
        </w:rPr>
        <w:t xml:space="preserve">[CoC name] [CoC </w:t>
      </w:r>
      <w:r>
        <w:rPr>
          <w:sz w:val="22"/>
          <w:szCs w:val="22"/>
          <w:highlight w:val="cyan"/>
        </w:rPr>
        <w:t>Veteran</w:t>
      </w:r>
      <w:r w:rsidRPr="00BC6557">
        <w:rPr>
          <w:sz w:val="22"/>
          <w:szCs w:val="22"/>
          <w:highlight w:val="cyan"/>
        </w:rPr>
        <w:t>s leadership group name]</w:t>
      </w:r>
      <w:r w:rsidRPr="003A220B">
        <w:rPr>
          <w:sz w:val="22"/>
          <w:szCs w:val="22"/>
        </w:rPr>
        <w:t xml:space="preserve"> membership includes:</w:t>
      </w:r>
    </w:p>
    <w:p w:rsidR="0079588B" w:rsidRPr="00BC6557" w:rsidRDefault="0079588B" w:rsidP="0079588B">
      <w:pPr>
        <w:pStyle w:val="ListBullet"/>
        <w:rPr>
          <w:i/>
          <w:color w:val="31849B" w:themeColor="accent5" w:themeShade="BF"/>
          <w:sz w:val="24"/>
          <w:szCs w:val="24"/>
        </w:rPr>
      </w:pPr>
      <w:r w:rsidRPr="00BC6557">
        <w:rPr>
          <w:i/>
          <w:color w:val="31849B" w:themeColor="accent5" w:themeShade="BF"/>
          <w:sz w:val="24"/>
          <w:szCs w:val="24"/>
        </w:rPr>
        <w:t>[</w:t>
      </w:r>
      <w:r>
        <w:rPr>
          <w:i/>
          <w:color w:val="31849B" w:themeColor="accent5" w:themeShade="BF"/>
          <w:sz w:val="24"/>
          <w:szCs w:val="24"/>
        </w:rPr>
        <w:t>L</w:t>
      </w:r>
      <w:r w:rsidRPr="00BC6557">
        <w:rPr>
          <w:i/>
          <w:color w:val="31849B" w:themeColor="accent5" w:themeShade="BF"/>
          <w:sz w:val="24"/>
          <w:szCs w:val="24"/>
        </w:rPr>
        <w:t>ist members]</w:t>
      </w:r>
    </w:p>
    <w:p w:rsidR="0079588B" w:rsidRPr="00BC6557" w:rsidRDefault="0079588B" w:rsidP="0079588B">
      <w:pPr>
        <w:pStyle w:val="ListBullet"/>
        <w:rPr>
          <w:i/>
          <w:color w:val="31849B" w:themeColor="accent5" w:themeShade="BF"/>
          <w:sz w:val="24"/>
          <w:szCs w:val="24"/>
        </w:rPr>
      </w:pPr>
      <w:r w:rsidRPr="00BC6557">
        <w:rPr>
          <w:i/>
          <w:color w:val="31849B" w:themeColor="accent5" w:themeShade="BF"/>
          <w:sz w:val="24"/>
          <w:szCs w:val="24"/>
        </w:rPr>
        <w:t>[Describe how often group meets and basic oversight responsibilities]</w:t>
      </w:r>
    </w:p>
    <w:p w:rsidR="0079588B" w:rsidRPr="003A220B" w:rsidRDefault="0079588B" w:rsidP="0079588B">
      <w:pPr>
        <w:rPr>
          <w:b/>
          <w:sz w:val="22"/>
          <w:szCs w:val="22"/>
        </w:rPr>
      </w:pPr>
      <w:r w:rsidRPr="003A220B">
        <w:rPr>
          <w:b/>
          <w:sz w:val="22"/>
          <w:szCs w:val="22"/>
        </w:rPr>
        <w:t>Common Terms</w:t>
      </w:r>
    </w:p>
    <w:p w:rsidR="0079588B" w:rsidRPr="003A220B" w:rsidRDefault="0079588B" w:rsidP="0079588B">
      <w:pPr>
        <w:rPr>
          <w:iCs/>
          <w:color w:val="4F81BD" w:themeColor="accent1"/>
          <w:sz w:val="22"/>
          <w:szCs w:val="22"/>
        </w:rPr>
      </w:pPr>
      <w:r>
        <w:rPr>
          <w:rStyle w:val="Emphasis"/>
          <w:sz w:val="22"/>
          <w:szCs w:val="22"/>
        </w:rPr>
        <w:t>Veteran</w:t>
      </w:r>
      <w:r w:rsidRPr="003A220B">
        <w:rPr>
          <w:rStyle w:val="Emphasis"/>
          <w:sz w:val="22"/>
          <w:szCs w:val="22"/>
        </w:rPr>
        <w:br/>
      </w:r>
      <w:r w:rsidRPr="003A220B">
        <w:rPr>
          <w:sz w:val="22"/>
          <w:szCs w:val="22"/>
        </w:rPr>
        <w:t xml:space="preserve">A </w:t>
      </w:r>
      <w:r>
        <w:rPr>
          <w:sz w:val="22"/>
          <w:szCs w:val="22"/>
        </w:rPr>
        <w:t>Veteran</w:t>
      </w:r>
      <w:r w:rsidRPr="003A220B">
        <w:rPr>
          <w:sz w:val="22"/>
          <w:szCs w:val="22"/>
        </w:rPr>
        <w:t xml:space="preserve"> is someone who, regardless of discharge status, has served on active duty in the Armed Forces of the United States. This does not include inactive military reserves or the National Guard unless the person was called up to active duty. </w:t>
      </w:r>
    </w:p>
    <w:p w:rsidR="0079588B" w:rsidRPr="003A220B" w:rsidRDefault="0079588B" w:rsidP="0079588B">
      <w:pPr>
        <w:rPr>
          <w:iCs/>
          <w:color w:val="4F81BD" w:themeColor="accent1"/>
          <w:sz w:val="22"/>
          <w:szCs w:val="22"/>
        </w:rPr>
      </w:pPr>
      <w:r w:rsidRPr="003A220B">
        <w:rPr>
          <w:rStyle w:val="Emphasis"/>
          <w:sz w:val="22"/>
          <w:szCs w:val="22"/>
        </w:rPr>
        <w:t>Permanent Housing Assistance (i.e., “permanent housing intervention”)</w:t>
      </w:r>
      <w:r w:rsidRPr="003A220B">
        <w:rPr>
          <w:rStyle w:val="Emphasis"/>
          <w:sz w:val="22"/>
          <w:szCs w:val="22"/>
        </w:rPr>
        <w:br/>
      </w:r>
      <w:r w:rsidRPr="003A220B">
        <w:rPr>
          <w:sz w:val="22"/>
          <w:szCs w:val="22"/>
        </w:rPr>
        <w:t>A subsidy or other form of rental assistance, with appropriate services and supports. Interventions can include HUD-VASH, SSVF, and CoC Program-funded rapid re-housing (where rental assistance is included), CoC Program-funded permanent supportive housing, Housing Choice voucher (HCV), or other form of permanent housing subsidy or rental assistance.</w:t>
      </w:r>
    </w:p>
    <w:p w:rsidR="0079588B" w:rsidRDefault="0079588B" w:rsidP="0079588B">
      <w:pPr>
        <w:rPr>
          <w:b/>
          <w:sz w:val="22"/>
          <w:szCs w:val="22"/>
          <w:highlight w:val="cyan"/>
        </w:rPr>
        <w:sectPr w:rsidR="0079588B" w:rsidSect="00131DEB">
          <w:pgSz w:w="12240" w:h="15840" w:code="1"/>
          <w:pgMar w:top="1440" w:right="1440" w:bottom="1440" w:left="1440" w:header="720" w:footer="720" w:gutter="0"/>
          <w:cols w:space="720"/>
          <w:titlePg/>
          <w:docGrid w:linePitch="360"/>
        </w:sectPr>
      </w:pPr>
    </w:p>
    <w:p w:rsidR="0079588B" w:rsidRPr="00BC6557" w:rsidRDefault="0079588B" w:rsidP="0079588B">
      <w:pPr>
        <w:pStyle w:val="Heading1"/>
      </w:pPr>
      <w:bookmarkStart w:id="16" w:name="_Toc476647656"/>
      <w:r>
        <w:lastRenderedPageBreak/>
        <w:t xml:space="preserve">Sample Policies &amp; Procedures Template </w:t>
      </w:r>
      <w:r w:rsidRPr="003A220B">
        <w:rPr>
          <w:b w:val="0"/>
          <w:i/>
          <w:sz w:val="22"/>
          <w:szCs w:val="22"/>
        </w:rPr>
        <w:t>(continued)</w:t>
      </w:r>
      <w:bookmarkEnd w:id="16"/>
    </w:p>
    <w:p w:rsidR="0079588B" w:rsidRPr="003A220B" w:rsidRDefault="0079588B" w:rsidP="0079588B">
      <w:pPr>
        <w:rPr>
          <w:b/>
          <w:sz w:val="22"/>
          <w:szCs w:val="22"/>
        </w:rPr>
      </w:pPr>
      <w:r w:rsidRPr="00BC6557">
        <w:rPr>
          <w:b/>
          <w:sz w:val="22"/>
          <w:szCs w:val="22"/>
          <w:highlight w:val="cyan"/>
        </w:rPr>
        <w:t xml:space="preserve">[CoC name] Homeless </w:t>
      </w:r>
      <w:r>
        <w:rPr>
          <w:b/>
          <w:sz w:val="22"/>
          <w:szCs w:val="22"/>
          <w:highlight w:val="cyan"/>
        </w:rPr>
        <w:t>Veteran</w:t>
      </w:r>
      <w:r w:rsidRPr="00BC6557">
        <w:rPr>
          <w:b/>
          <w:sz w:val="22"/>
          <w:szCs w:val="22"/>
          <w:highlight w:val="cyan"/>
        </w:rPr>
        <w:t>s [list name – e.g., ‘Active List’, ‘By-Name List’, or other term used by CoC]</w:t>
      </w:r>
    </w:p>
    <w:p w:rsidR="0079588B" w:rsidRPr="003A220B" w:rsidRDefault="0079588B" w:rsidP="0079588B">
      <w:pPr>
        <w:rPr>
          <w:sz w:val="22"/>
          <w:szCs w:val="22"/>
        </w:rPr>
      </w:pPr>
      <w:r w:rsidRPr="003A220B">
        <w:rPr>
          <w:sz w:val="22"/>
          <w:szCs w:val="22"/>
        </w:rPr>
        <w:t xml:space="preserve">The </w:t>
      </w:r>
      <w:r w:rsidRPr="00BC6557">
        <w:rPr>
          <w:sz w:val="22"/>
          <w:szCs w:val="22"/>
          <w:highlight w:val="cyan"/>
        </w:rPr>
        <w:t xml:space="preserve">[CoC name] Homeless </w:t>
      </w:r>
      <w:r>
        <w:rPr>
          <w:sz w:val="22"/>
          <w:szCs w:val="22"/>
          <w:highlight w:val="cyan"/>
        </w:rPr>
        <w:t>Veteran</w:t>
      </w:r>
      <w:r w:rsidRPr="00BC6557">
        <w:rPr>
          <w:sz w:val="22"/>
          <w:szCs w:val="22"/>
          <w:highlight w:val="cyan"/>
        </w:rPr>
        <w:t>s [list name]</w:t>
      </w:r>
      <w:r w:rsidRPr="003A220B">
        <w:rPr>
          <w:sz w:val="22"/>
          <w:szCs w:val="22"/>
        </w:rPr>
        <w:t xml:space="preserve"> is the primary means used to identify and track all currently homeless </w:t>
      </w:r>
      <w:r>
        <w:rPr>
          <w:sz w:val="22"/>
          <w:szCs w:val="22"/>
        </w:rPr>
        <w:t>Veteran</w:t>
      </w:r>
      <w:r w:rsidRPr="003A220B">
        <w:rPr>
          <w:sz w:val="22"/>
          <w:szCs w:val="22"/>
        </w:rPr>
        <w:t xml:space="preserve">s (in shelters, Safe Havens, transitional housing, or unsheltered) in the CoC’s area and to report on current housing plans and movement towards permanent housing. The </w:t>
      </w:r>
      <w:r w:rsidRPr="00BC6557">
        <w:rPr>
          <w:sz w:val="22"/>
          <w:szCs w:val="22"/>
          <w:highlight w:val="cyan"/>
        </w:rPr>
        <w:t>[CoC name]</w:t>
      </w:r>
      <w:r w:rsidRPr="003A220B">
        <w:rPr>
          <w:sz w:val="22"/>
          <w:szCs w:val="22"/>
        </w:rPr>
        <w:t xml:space="preserve"> HMIS is the primary data source for the [list name] and includes multiple data fields necessary to identify and track assistance and outcomes for individual </w:t>
      </w:r>
      <w:r>
        <w:rPr>
          <w:sz w:val="22"/>
          <w:szCs w:val="22"/>
        </w:rPr>
        <w:t>Veteran</w:t>
      </w:r>
      <w:r w:rsidRPr="003A220B">
        <w:rPr>
          <w:sz w:val="22"/>
          <w:szCs w:val="22"/>
        </w:rPr>
        <w:t xml:space="preserve">s. </w:t>
      </w:r>
    </w:p>
    <w:p w:rsidR="0079588B" w:rsidRPr="00BC6557" w:rsidRDefault="0079588B" w:rsidP="0079588B">
      <w:pPr>
        <w:rPr>
          <w:i/>
          <w:color w:val="31849B" w:themeColor="accent5" w:themeShade="BF"/>
          <w:sz w:val="24"/>
        </w:rPr>
      </w:pPr>
      <w:r w:rsidRPr="00BC6557">
        <w:rPr>
          <w:i/>
          <w:color w:val="31849B" w:themeColor="accent5" w:themeShade="BF"/>
          <w:sz w:val="24"/>
        </w:rPr>
        <w:t>[Option: describe how list is used, how personally identifying information is protected, etc.]</w:t>
      </w:r>
    </w:p>
    <w:p w:rsidR="0079588B" w:rsidRPr="00107550" w:rsidRDefault="0079588B" w:rsidP="0079588B">
      <w:pPr>
        <w:pStyle w:val="Subtitle"/>
        <w:rPr>
          <w:sz w:val="36"/>
          <w:szCs w:val="36"/>
        </w:rPr>
      </w:pPr>
      <w:r w:rsidRPr="00107550">
        <w:rPr>
          <w:sz w:val="36"/>
          <w:szCs w:val="36"/>
        </w:rPr>
        <w:t xml:space="preserve">Identifying Homeless </w:t>
      </w:r>
      <w:r>
        <w:rPr>
          <w:sz w:val="36"/>
          <w:szCs w:val="36"/>
        </w:rPr>
        <w:t>Veteran</w:t>
      </w:r>
      <w:r w:rsidRPr="00107550">
        <w:rPr>
          <w:sz w:val="36"/>
          <w:szCs w:val="36"/>
        </w:rPr>
        <w:t>s</w:t>
      </w:r>
      <w:r w:rsidRPr="00107550">
        <w:rPr>
          <w:sz w:val="36"/>
          <w:szCs w:val="36"/>
        </w:rPr>
        <w:tab/>
      </w:r>
      <w:r w:rsidRPr="00107550">
        <w:rPr>
          <w:sz w:val="36"/>
          <w:szCs w:val="36"/>
        </w:rPr>
        <w:tab/>
      </w:r>
      <w:r w:rsidRPr="00107550">
        <w:rPr>
          <w:sz w:val="36"/>
          <w:szCs w:val="36"/>
        </w:rPr>
        <w:tab/>
      </w:r>
      <w:r w:rsidRPr="00107550">
        <w:rPr>
          <w:sz w:val="36"/>
          <w:szCs w:val="36"/>
        </w:rPr>
        <w:tab/>
      </w:r>
      <w:r w:rsidRPr="00107550">
        <w:rPr>
          <w:sz w:val="36"/>
          <w:szCs w:val="36"/>
        </w:rPr>
        <w:tab/>
      </w:r>
      <w:r w:rsidRPr="00107550">
        <w:rPr>
          <w:sz w:val="36"/>
          <w:szCs w:val="36"/>
        </w:rPr>
        <w:tab/>
      </w:r>
      <w:r w:rsidRPr="00107550">
        <w:rPr>
          <w:sz w:val="36"/>
          <w:szCs w:val="36"/>
        </w:rPr>
        <w:tab/>
      </w:r>
    </w:p>
    <w:p w:rsidR="0079588B" w:rsidRPr="003A220B" w:rsidRDefault="0079588B" w:rsidP="0079588B">
      <w:pPr>
        <w:pStyle w:val="ListNumber"/>
        <w:numPr>
          <w:ilvl w:val="0"/>
          <w:numId w:val="3"/>
        </w:numPr>
        <w:rPr>
          <w:sz w:val="22"/>
          <w:szCs w:val="22"/>
        </w:rPr>
      </w:pPr>
      <w:r w:rsidRPr="00107550">
        <w:rPr>
          <w:b/>
          <w:color w:val="31849B" w:themeColor="accent5" w:themeShade="BF"/>
          <w:sz w:val="28"/>
          <w:szCs w:val="28"/>
        </w:rPr>
        <w:t>Policy</w:t>
      </w:r>
      <w:r w:rsidRPr="00107550">
        <w:rPr>
          <w:color w:val="31849B" w:themeColor="accent5" w:themeShade="BF"/>
          <w:sz w:val="28"/>
          <w:szCs w:val="28"/>
        </w:rPr>
        <w:t xml:space="preserve"> –</w:t>
      </w:r>
      <w:r w:rsidRPr="003A220B">
        <w:rPr>
          <w:sz w:val="22"/>
          <w:szCs w:val="22"/>
        </w:rPr>
        <w:t xml:space="preserve"> All literally homeless </w:t>
      </w:r>
      <w:r>
        <w:rPr>
          <w:sz w:val="22"/>
          <w:szCs w:val="22"/>
        </w:rPr>
        <w:t>Veteran</w:t>
      </w:r>
      <w:r w:rsidRPr="003A220B">
        <w:rPr>
          <w:sz w:val="22"/>
          <w:szCs w:val="22"/>
        </w:rPr>
        <w:t xml:space="preserve">s in the </w:t>
      </w:r>
      <w:r w:rsidRPr="00BC6557">
        <w:rPr>
          <w:sz w:val="22"/>
          <w:szCs w:val="22"/>
          <w:highlight w:val="cyan"/>
        </w:rPr>
        <w:t>[CoC name]</w:t>
      </w:r>
      <w:r w:rsidRPr="003A220B">
        <w:rPr>
          <w:sz w:val="22"/>
          <w:szCs w:val="22"/>
        </w:rPr>
        <w:t xml:space="preserve"> geographic area are immediately identified </w:t>
      </w:r>
    </w:p>
    <w:p w:rsidR="0079588B" w:rsidRPr="00BC6557" w:rsidRDefault="0079588B" w:rsidP="0079588B">
      <w:pPr>
        <w:ind w:left="360"/>
        <w:rPr>
          <w:i/>
          <w:color w:val="31849B" w:themeColor="accent5" w:themeShade="BF"/>
          <w:sz w:val="24"/>
        </w:rPr>
      </w:pPr>
      <w:r w:rsidRPr="00BC6557">
        <w:rPr>
          <w:i/>
          <w:color w:val="31849B" w:themeColor="accent5" w:themeShade="BF"/>
          <w:sz w:val="24"/>
        </w:rPr>
        <w:t>[Sample Language]</w:t>
      </w:r>
    </w:p>
    <w:p w:rsidR="0079588B" w:rsidRPr="003A220B" w:rsidRDefault="0079588B" w:rsidP="0079588B">
      <w:pPr>
        <w:rPr>
          <w:sz w:val="22"/>
          <w:szCs w:val="22"/>
        </w:rPr>
      </w:pPr>
      <w:r w:rsidRPr="003A220B">
        <w:rPr>
          <w:b/>
          <w:sz w:val="22"/>
          <w:szCs w:val="22"/>
        </w:rPr>
        <w:t xml:space="preserve">Procedure </w:t>
      </w:r>
      <w:r w:rsidRPr="003A220B">
        <w:rPr>
          <w:sz w:val="22"/>
          <w:szCs w:val="22"/>
        </w:rPr>
        <w:t xml:space="preserve">– </w:t>
      </w:r>
      <w:r w:rsidRPr="00BC6557">
        <w:rPr>
          <w:sz w:val="22"/>
          <w:szCs w:val="22"/>
          <w:highlight w:val="cyan"/>
        </w:rPr>
        <w:t>[provider(s)]</w:t>
      </w:r>
      <w:r w:rsidRPr="003A220B">
        <w:rPr>
          <w:sz w:val="22"/>
          <w:szCs w:val="22"/>
        </w:rPr>
        <w:t xml:space="preserve"> engage in street outreach in the communities within their service areas on a weekly basis, as appropriate, for purposes of identifying all unsheltered homeless </w:t>
      </w:r>
      <w:r>
        <w:rPr>
          <w:sz w:val="22"/>
          <w:szCs w:val="22"/>
        </w:rPr>
        <w:t>Veteran</w:t>
      </w:r>
      <w:r w:rsidRPr="003A220B">
        <w:rPr>
          <w:sz w:val="22"/>
          <w:szCs w:val="22"/>
        </w:rPr>
        <w:t>s.</w:t>
      </w:r>
    </w:p>
    <w:p w:rsidR="0079588B" w:rsidRPr="003A220B" w:rsidRDefault="0079588B" w:rsidP="0079588B">
      <w:pPr>
        <w:pStyle w:val="ListBullet"/>
        <w:rPr>
          <w:sz w:val="22"/>
          <w:szCs w:val="22"/>
        </w:rPr>
      </w:pPr>
      <w:r w:rsidRPr="003A220B">
        <w:rPr>
          <w:sz w:val="22"/>
          <w:szCs w:val="22"/>
        </w:rPr>
        <w:t>In communities where there are dedicated street outreach teams, SSVF staff coordinate with the local street outreach teams to ensure comprehensive coverage and efficient provision of services</w:t>
      </w:r>
    </w:p>
    <w:p w:rsidR="0079588B" w:rsidRPr="003A220B" w:rsidRDefault="0079588B" w:rsidP="0079588B">
      <w:pPr>
        <w:pStyle w:val="ListBullet"/>
        <w:numPr>
          <w:ilvl w:val="1"/>
          <w:numId w:val="1"/>
        </w:numPr>
        <w:rPr>
          <w:sz w:val="22"/>
          <w:szCs w:val="22"/>
        </w:rPr>
      </w:pPr>
      <w:r w:rsidRPr="003A220B">
        <w:rPr>
          <w:sz w:val="22"/>
          <w:szCs w:val="22"/>
        </w:rPr>
        <w:t xml:space="preserve">SSVF and street outreach must put into place an agreement wherein the street outreach team immediately refers all homeless </w:t>
      </w:r>
      <w:r>
        <w:rPr>
          <w:sz w:val="22"/>
          <w:szCs w:val="22"/>
        </w:rPr>
        <w:t>Veteran</w:t>
      </w:r>
      <w:r w:rsidRPr="003A220B">
        <w:rPr>
          <w:sz w:val="22"/>
          <w:szCs w:val="22"/>
        </w:rPr>
        <w:t>s to SSVF for housing assistance</w:t>
      </w:r>
    </w:p>
    <w:p w:rsidR="0079588B" w:rsidRPr="003A220B" w:rsidRDefault="0079588B" w:rsidP="0079588B">
      <w:pPr>
        <w:pStyle w:val="ListBullet"/>
        <w:numPr>
          <w:ilvl w:val="2"/>
          <w:numId w:val="1"/>
        </w:numPr>
        <w:rPr>
          <w:sz w:val="22"/>
          <w:szCs w:val="22"/>
        </w:rPr>
      </w:pPr>
      <w:r w:rsidRPr="003A220B">
        <w:rPr>
          <w:sz w:val="22"/>
          <w:szCs w:val="22"/>
        </w:rPr>
        <w:t xml:space="preserve">All identified unsheltered homeless </w:t>
      </w:r>
      <w:r>
        <w:rPr>
          <w:sz w:val="22"/>
          <w:szCs w:val="22"/>
        </w:rPr>
        <w:t>Veteran</w:t>
      </w:r>
      <w:r w:rsidRPr="003A220B">
        <w:rPr>
          <w:sz w:val="22"/>
          <w:szCs w:val="22"/>
        </w:rPr>
        <w:t>s are either entered into HMIS once they become SSVF clients, or are added to the Homeless Vets Report by the SSVF provider using a unique identifier, if they are not yet a client</w:t>
      </w:r>
    </w:p>
    <w:p w:rsidR="0079588B" w:rsidRDefault="0079588B" w:rsidP="0079588B">
      <w:pPr>
        <w:pStyle w:val="Heading1"/>
      </w:pPr>
    </w:p>
    <w:p w:rsidR="0079588B" w:rsidRDefault="0079588B" w:rsidP="0079588B">
      <w:pPr>
        <w:pStyle w:val="Heading1"/>
        <w:sectPr w:rsidR="0079588B" w:rsidSect="00131DEB">
          <w:pgSz w:w="12240" w:h="15840" w:code="1"/>
          <w:pgMar w:top="1440" w:right="1440" w:bottom="1440" w:left="1440" w:header="720" w:footer="720" w:gutter="0"/>
          <w:cols w:space="720"/>
          <w:titlePg/>
          <w:docGrid w:linePitch="360"/>
        </w:sectPr>
      </w:pPr>
    </w:p>
    <w:p w:rsidR="0079588B" w:rsidRPr="00BC6557" w:rsidRDefault="0079588B" w:rsidP="0079588B">
      <w:pPr>
        <w:pStyle w:val="Heading1"/>
      </w:pPr>
      <w:bookmarkStart w:id="17" w:name="_Toc476647657"/>
      <w:r>
        <w:lastRenderedPageBreak/>
        <w:t xml:space="preserve">Sample Policies &amp; Procedures Template </w:t>
      </w:r>
      <w:r w:rsidRPr="003A220B">
        <w:rPr>
          <w:b w:val="0"/>
          <w:i/>
          <w:sz w:val="22"/>
          <w:szCs w:val="22"/>
        </w:rPr>
        <w:t>(continued)</w:t>
      </w:r>
      <w:bookmarkEnd w:id="17"/>
    </w:p>
    <w:p w:rsidR="0079588B" w:rsidRPr="00107550" w:rsidRDefault="0079588B" w:rsidP="0079588B">
      <w:pPr>
        <w:pStyle w:val="Subtitle"/>
        <w:rPr>
          <w:sz w:val="36"/>
          <w:szCs w:val="36"/>
        </w:rPr>
      </w:pPr>
      <w:r w:rsidRPr="00107550">
        <w:rPr>
          <w:sz w:val="36"/>
          <w:szCs w:val="36"/>
        </w:rPr>
        <w:t xml:space="preserve">Identifying Homeless </w:t>
      </w:r>
      <w:r>
        <w:rPr>
          <w:sz w:val="36"/>
          <w:szCs w:val="36"/>
        </w:rPr>
        <w:t>Veteran</w:t>
      </w:r>
      <w:r w:rsidRPr="00107550">
        <w:rPr>
          <w:sz w:val="36"/>
          <w:szCs w:val="36"/>
        </w:rPr>
        <w:t>s</w:t>
      </w:r>
      <w:r>
        <w:rPr>
          <w:sz w:val="36"/>
          <w:szCs w:val="36"/>
        </w:rPr>
        <w:t xml:space="preserve"> </w:t>
      </w:r>
      <w:r w:rsidRPr="00107550">
        <w:rPr>
          <w:i/>
          <w:sz w:val="20"/>
          <w:szCs w:val="20"/>
        </w:rPr>
        <w:t>(continued)</w:t>
      </w:r>
      <w:r w:rsidRPr="00107550">
        <w:rPr>
          <w:i/>
          <w:sz w:val="20"/>
          <w:szCs w:val="20"/>
        </w:rPr>
        <w:tab/>
      </w:r>
    </w:p>
    <w:p w:rsidR="0079588B" w:rsidRDefault="0079588B" w:rsidP="0079588B">
      <w:pPr>
        <w:rPr>
          <w:sz w:val="22"/>
          <w:szCs w:val="22"/>
        </w:rPr>
      </w:pPr>
      <w:r w:rsidRPr="003A220B">
        <w:rPr>
          <w:b/>
          <w:sz w:val="22"/>
          <w:szCs w:val="22"/>
        </w:rPr>
        <w:t>Procedure</w:t>
      </w:r>
      <w:r w:rsidRPr="003A220B">
        <w:rPr>
          <w:sz w:val="22"/>
          <w:szCs w:val="22"/>
        </w:rPr>
        <w:t xml:space="preserve"> – </w:t>
      </w:r>
      <w:r w:rsidRPr="00BC6557">
        <w:rPr>
          <w:sz w:val="22"/>
          <w:szCs w:val="22"/>
          <w:highlight w:val="cyan"/>
        </w:rPr>
        <w:t>[provider(s)]</w:t>
      </w:r>
      <w:r w:rsidRPr="003A220B">
        <w:rPr>
          <w:sz w:val="22"/>
          <w:szCs w:val="22"/>
        </w:rPr>
        <w:t xml:space="preserve"> identify all homeless </w:t>
      </w:r>
      <w:r>
        <w:rPr>
          <w:sz w:val="22"/>
          <w:szCs w:val="22"/>
        </w:rPr>
        <w:t>Veteran</w:t>
      </w:r>
      <w:r w:rsidRPr="003A220B">
        <w:rPr>
          <w:sz w:val="22"/>
          <w:szCs w:val="22"/>
        </w:rPr>
        <w:t xml:space="preserve">s residing in local non-HMIS participating ES and TH projects, including victim services provider agencies </w:t>
      </w:r>
    </w:p>
    <w:p w:rsidR="0079588B" w:rsidRPr="00BC6557" w:rsidRDefault="0079588B" w:rsidP="0079588B">
      <w:pPr>
        <w:pStyle w:val="ListBullet"/>
        <w:rPr>
          <w:sz w:val="22"/>
          <w:szCs w:val="22"/>
        </w:rPr>
      </w:pPr>
      <w:r w:rsidRPr="00BC6557">
        <w:rPr>
          <w:sz w:val="22"/>
          <w:szCs w:val="22"/>
        </w:rPr>
        <w:t xml:space="preserve">SSVF grantees engage in weekly in-reach to non-HMIS participating ES and TH projects in their service area for purposes of identifying homeless </w:t>
      </w:r>
      <w:r>
        <w:rPr>
          <w:sz w:val="22"/>
          <w:szCs w:val="22"/>
        </w:rPr>
        <w:t>Veteran</w:t>
      </w:r>
      <w:r w:rsidRPr="00BC6557">
        <w:rPr>
          <w:sz w:val="22"/>
          <w:szCs w:val="22"/>
        </w:rPr>
        <w:t>s</w:t>
      </w:r>
    </w:p>
    <w:p w:rsidR="0079588B" w:rsidRPr="00BC6557" w:rsidRDefault="0079588B" w:rsidP="0079588B">
      <w:pPr>
        <w:pStyle w:val="ListBullet"/>
        <w:numPr>
          <w:ilvl w:val="1"/>
          <w:numId w:val="1"/>
        </w:numPr>
        <w:rPr>
          <w:sz w:val="22"/>
          <w:szCs w:val="22"/>
        </w:rPr>
      </w:pPr>
      <w:r w:rsidRPr="003A220B">
        <w:rPr>
          <w:sz w:val="22"/>
          <w:szCs w:val="22"/>
        </w:rPr>
        <w:t xml:space="preserve">SSVF grantees may develop formal referral relationships and protocol with local non-HMIS participating ES and TH providers. But if local ES/TH providers cannot maintain regular referrals, weekly in-reach to those projects should happen. </w:t>
      </w:r>
    </w:p>
    <w:p w:rsidR="0079588B" w:rsidRPr="003A220B" w:rsidRDefault="0079588B" w:rsidP="0079588B">
      <w:pPr>
        <w:pStyle w:val="ListBullet"/>
        <w:numPr>
          <w:ilvl w:val="1"/>
          <w:numId w:val="1"/>
        </w:numPr>
        <w:rPr>
          <w:sz w:val="22"/>
          <w:szCs w:val="22"/>
        </w:rPr>
      </w:pPr>
      <w:r w:rsidRPr="003A220B">
        <w:rPr>
          <w:sz w:val="22"/>
          <w:szCs w:val="22"/>
        </w:rPr>
        <w:t xml:space="preserve">All identified sheltered homeless </w:t>
      </w:r>
      <w:r>
        <w:rPr>
          <w:sz w:val="22"/>
          <w:szCs w:val="22"/>
        </w:rPr>
        <w:t>Veteran</w:t>
      </w:r>
      <w:r w:rsidRPr="003A220B">
        <w:rPr>
          <w:sz w:val="22"/>
          <w:szCs w:val="22"/>
        </w:rPr>
        <w:t>s are either entered into HMIS once they become SSVF clients, or are added to the Homeless Vets Report by the SSVF provider using a unique identifier, if they are not yet a client</w:t>
      </w:r>
    </w:p>
    <w:p w:rsidR="0079588B" w:rsidRPr="003A220B" w:rsidRDefault="0079588B" w:rsidP="0079588B">
      <w:pPr>
        <w:rPr>
          <w:sz w:val="22"/>
          <w:szCs w:val="22"/>
        </w:rPr>
      </w:pPr>
      <w:r w:rsidRPr="003A220B">
        <w:rPr>
          <w:b/>
          <w:sz w:val="22"/>
          <w:szCs w:val="22"/>
        </w:rPr>
        <w:t xml:space="preserve">Procedure </w:t>
      </w:r>
      <w:r w:rsidRPr="003A220B">
        <w:rPr>
          <w:sz w:val="22"/>
          <w:szCs w:val="22"/>
        </w:rPr>
        <w:t xml:space="preserve">– CoC staff will run the </w:t>
      </w:r>
      <w:r w:rsidRPr="00BC6557">
        <w:rPr>
          <w:sz w:val="22"/>
          <w:szCs w:val="22"/>
          <w:highlight w:val="cyan"/>
        </w:rPr>
        <w:t>[CoC name]</w:t>
      </w:r>
      <w:r w:rsidRPr="003A220B">
        <w:rPr>
          <w:sz w:val="22"/>
          <w:szCs w:val="22"/>
        </w:rPr>
        <w:t xml:space="preserve"> Homeless </w:t>
      </w:r>
      <w:r>
        <w:rPr>
          <w:sz w:val="22"/>
          <w:szCs w:val="22"/>
        </w:rPr>
        <w:t>Veteran</w:t>
      </w:r>
      <w:r w:rsidRPr="003A220B">
        <w:rPr>
          <w:sz w:val="22"/>
          <w:szCs w:val="22"/>
        </w:rPr>
        <w:t xml:space="preserve">s Report on a bi-weekly basis and share the report, with newly homeless </w:t>
      </w:r>
      <w:r>
        <w:rPr>
          <w:sz w:val="22"/>
          <w:szCs w:val="22"/>
        </w:rPr>
        <w:t>Veteran</w:t>
      </w:r>
      <w:r w:rsidRPr="003A220B">
        <w:rPr>
          <w:sz w:val="22"/>
          <w:szCs w:val="22"/>
        </w:rPr>
        <w:t xml:space="preserve">s clearly identified, with SSVF grantees for purposes of identifying any newly homeless </w:t>
      </w:r>
      <w:r>
        <w:rPr>
          <w:sz w:val="22"/>
          <w:szCs w:val="22"/>
        </w:rPr>
        <w:t>Veteran</w:t>
      </w:r>
      <w:r w:rsidRPr="003A220B">
        <w:rPr>
          <w:sz w:val="22"/>
          <w:szCs w:val="22"/>
        </w:rPr>
        <w:t>s</w:t>
      </w:r>
    </w:p>
    <w:p w:rsidR="0079588B" w:rsidRPr="003A220B" w:rsidRDefault="0079588B" w:rsidP="0079588B">
      <w:pPr>
        <w:pStyle w:val="ListBullet"/>
        <w:rPr>
          <w:sz w:val="22"/>
          <w:szCs w:val="22"/>
        </w:rPr>
      </w:pPr>
      <w:r w:rsidRPr="003A220B">
        <w:rPr>
          <w:sz w:val="22"/>
          <w:szCs w:val="22"/>
        </w:rPr>
        <w:t xml:space="preserve">SSVF grantees conduct outreach to the newly homeless </w:t>
      </w:r>
      <w:r>
        <w:rPr>
          <w:sz w:val="22"/>
          <w:szCs w:val="22"/>
        </w:rPr>
        <w:t>Veteran</w:t>
      </w:r>
      <w:r w:rsidRPr="003A220B">
        <w:rPr>
          <w:sz w:val="22"/>
          <w:szCs w:val="22"/>
        </w:rPr>
        <w:t>s appearing on the Homeless Vets Report as appropriate</w:t>
      </w:r>
    </w:p>
    <w:p w:rsidR="0079588B" w:rsidRPr="003A220B" w:rsidRDefault="0079588B" w:rsidP="0079588B">
      <w:pPr>
        <w:ind w:left="72" w:hanging="72"/>
        <w:rPr>
          <w:sz w:val="22"/>
          <w:szCs w:val="22"/>
        </w:rPr>
      </w:pPr>
      <w:r w:rsidRPr="003A220B">
        <w:rPr>
          <w:b/>
          <w:sz w:val="22"/>
          <w:szCs w:val="22"/>
        </w:rPr>
        <w:t xml:space="preserve"> Procedure</w:t>
      </w:r>
      <w:r w:rsidRPr="003A220B">
        <w:rPr>
          <w:sz w:val="22"/>
          <w:szCs w:val="22"/>
        </w:rPr>
        <w:t xml:space="preserve"> – VA staff identifying and/or assisting literally homeless </w:t>
      </w:r>
      <w:r>
        <w:rPr>
          <w:sz w:val="22"/>
          <w:szCs w:val="22"/>
        </w:rPr>
        <w:t>Veteran</w:t>
      </w:r>
      <w:r w:rsidRPr="003A220B">
        <w:rPr>
          <w:sz w:val="22"/>
          <w:szCs w:val="22"/>
        </w:rPr>
        <w:t xml:space="preserve">s may ensure those </w:t>
      </w:r>
      <w:r>
        <w:rPr>
          <w:sz w:val="22"/>
          <w:szCs w:val="22"/>
        </w:rPr>
        <w:t>Veteran</w:t>
      </w:r>
      <w:r w:rsidRPr="003A220B">
        <w:rPr>
          <w:sz w:val="22"/>
          <w:szCs w:val="22"/>
        </w:rPr>
        <w:t xml:space="preserve">s get added to the Homeless Vets Report in one of the following ways:  </w:t>
      </w:r>
    </w:p>
    <w:p w:rsidR="0079588B" w:rsidRPr="003A220B" w:rsidRDefault="0079588B" w:rsidP="0079588B">
      <w:pPr>
        <w:pStyle w:val="ListBullet"/>
        <w:rPr>
          <w:sz w:val="22"/>
          <w:szCs w:val="22"/>
        </w:rPr>
      </w:pPr>
      <w:r w:rsidRPr="003A220B">
        <w:rPr>
          <w:sz w:val="22"/>
          <w:szCs w:val="22"/>
        </w:rPr>
        <w:t xml:space="preserve">VA staff refer the homeless </w:t>
      </w:r>
      <w:r>
        <w:rPr>
          <w:sz w:val="22"/>
          <w:szCs w:val="22"/>
        </w:rPr>
        <w:t>Veteran</w:t>
      </w:r>
      <w:r w:rsidRPr="003A220B">
        <w:rPr>
          <w:sz w:val="22"/>
          <w:szCs w:val="22"/>
        </w:rPr>
        <w:t xml:space="preserve"> to the local SSVF provider who, in turn, enters the client data into HMIS (that client-level data is then pulled into the Homeless Vets Report), in cases where the </w:t>
      </w:r>
      <w:r>
        <w:rPr>
          <w:sz w:val="22"/>
          <w:szCs w:val="22"/>
        </w:rPr>
        <w:t>Veteran</w:t>
      </w:r>
      <w:r w:rsidRPr="003A220B">
        <w:rPr>
          <w:sz w:val="22"/>
          <w:szCs w:val="22"/>
        </w:rPr>
        <w:t xml:space="preserve"> becomes an SSVF client</w:t>
      </w:r>
    </w:p>
    <w:p w:rsidR="0079588B" w:rsidRPr="003A220B" w:rsidRDefault="0079588B" w:rsidP="0079588B">
      <w:pPr>
        <w:pStyle w:val="ListBullet"/>
        <w:rPr>
          <w:sz w:val="22"/>
          <w:szCs w:val="22"/>
        </w:rPr>
      </w:pPr>
      <w:r w:rsidRPr="003A220B">
        <w:rPr>
          <w:sz w:val="22"/>
          <w:szCs w:val="22"/>
        </w:rPr>
        <w:t xml:space="preserve">VA staff with </w:t>
      </w:r>
      <w:r w:rsidRPr="002F5FD9">
        <w:rPr>
          <w:sz w:val="22"/>
          <w:szCs w:val="22"/>
          <w:highlight w:val="cyan"/>
        </w:rPr>
        <w:t>[CoC name]</w:t>
      </w:r>
      <w:r w:rsidRPr="003A220B">
        <w:rPr>
          <w:sz w:val="22"/>
          <w:szCs w:val="22"/>
        </w:rPr>
        <w:t xml:space="preserve"> HMIS licenses may check HMIS to see if the homeless </w:t>
      </w:r>
      <w:r>
        <w:rPr>
          <w:sz w:val="22"/>
          <w:szCs w:val="22"/>
        </w:rPr>
        <w:t>Veteran</w:t>
      </w:r>
      <w:r w:rsidRPr="003A220B">
        <w:rPr>
          <w:sz w:val="22"/>
          <w:szCs w:val="22"/>
        </w:rPr>
        <w:t xml:space="preserve"> is already in HMIS</w:t>
      </w:r>
    </w:p>
    <w:p w:rsidR="0079588B" w:rsidRPr="003A220B" w:rsidRDefault="0079588B" w:rsidP="0079588B">
      <w:pPr>
        <w:pStyle w:val="ListBullet"/>
        <w:numPr>
          <w:ilvl w:val="1"/>
          <w:numId w:val="1"/>
        </w:numPr>
        <w:rPr>
          <w:sz w:val="22"/>
          <w:szCs w:val="22"/>
        </w:rPr>
      </w:pPr>
      <w:r w:rsidRPr="003A220B">
        <w:rPr>
          <w:sz w:val="22"/>
          <w:szCs w:val="22"/>
        </w:rPr>
        <w:t xml:space="preserve">If so, the </w:t>
      </w:r>
      <w:r>
        <w:rPr>
          <w:sz w:val="22"/>
          <w:szCs w:val="22"/>
        </w:rPr>
        <w:t>Veteran</w:t>
      </w:r>
      <w:r w:rsidRPr="003A220B">
        <w:rPr>
          <w:sz w:val="22"/>
          <w:szCs w:val="22"/>
        </w:rPr>
        <w:t xml:space="preserve"> is already on the Homeless Vets Report</w:t>
      </w:r>
    </w:p>
    <w:p w:rsidR="0079588B" w:rsidRPr="003A220B" w:rsidRDefault="0079588B" w:rsidP="0079588B">
      <w:pPr>
        <w:pStyle w:val="ListBullet"/>
        <w:numPr>
          <w:ilvl w:val="1"/>
          <w:numId w:val="1"/>
        </w:numPr>
        <w:rPr>
          <w:sz w:val="22"/>
          <w:szCs w:val="22"/>
        </w:rPr>
      </w:pPr>
      <w:r w:rsidRPr="003A220B">
        <w:rPr>
          <w:sz w:val="22"/>
          <w:szCs w:val="22"/>
        </w:rPr>
        <w:t>If not, VA staff may follow steps outlined above to make a referral to the local SSVF provider.</w:t>
      </w:r>
    </w:p>
    <w:p w:rsidR="0079588B" w:rsidRDefault="0079588B" w:rsidP="0079588B">
      <w:pPr>
        <w:pStyle w:val="ListBullet"/>
        <w:numPr>
          <w:ilvl w:val="1"/>
          <w:numId w:val="1"/>
        </w:numPr>
        <w:rPr>
          <w:sz w:val="22"/>
          <w:szCs w:val="22"/>
        </w:rPr>
        <w:sectPr w:rsidR="0079588B" w:rsidSect="00131DEB">
          <w:pgSz w:w="12240" w:h="15840" w:code="1"/>
          <w:pgMar w:top="1440" w:right="1440" w:bottom="1440" w:left="1440" w:header="720" w:footer="720" w:gutter="0"/>
          <w:cols w:space="720"/>
          <w:titlePg/>
          <w:docGrid w:linePitch="360"/>
        </w:sectPr>
      </w:pPr>
      <w:r w:rsidRPr="003A220B">
        <w:rPr>
          <w:sz w:val="22"/>
          <w:szCs w:val="22"/>
        </w:rPr>
        <w:t xml:space="preserve">If the </w:t>
      </w:r>
      <w:r>
        <w:rPr>
          <w:sz w:val="22"/>
          <w:szCs w:val="22"/>
        </w:rPr>
        <w:t>Veteran</w:t>
      </w:r>
      <w:r w:rsidRPr="003A220B">
        <w:rPr>
          <w:sz w:val="22"/>
          <w:szCs w:val="22"/>
        </w:rPr>
        <w:t xml:space="preserve"> declines SSVF assistance or cannot be located, VA staff add the </w:t>
      </w:r>
      <w:r>
        <w:rPr>
          <w:sz w:val="22"/>
          <w:szCs w:val="22"/>
        </w:rPr>
        <w:t>Veteran</w:t>
      </w:r>
      <w:r w:rsidRPr="003A220B">
        <w:rPr>
          <w:sz w:val="22"/>
          <w:szCs w:val="22"/>
        </w:rPr>
        <w:t xml:space="preserve"> to the Homeless Vets Report using a unique identifier</w:t>
      </w:r>
    </w:p>
    <w:p w:rsidR="0079588B" w:rsidRPr="002F5FD9" w:rsidRDefault="0079588B" w:rsidP="0079588B">
      <w:pPr>
        <w:pStyle w:val="Heading1"/>
      </w:pPr>
      <w:bookmarkStart w:id="18" w:name="_Toc476647658"/>
      <w:r>
        <w:lastRenderedPageBreak/>
        <w:t xml:space="preserve">Sample Policies &amp; Procedures Template </w:t>
      </w:r>
      <w:r w:rsidRPr="003A220B">
        <w:rPr>
          <w:b w:val="0"/>
          <w:i/>
          <w:sz w:val="22"/>
          <w:szCs w:val="22"/>
        </w:rPr>
        <w:t>(continued)</w:t>
      </w:r>
      <w:bookmarkEnd w:id="18"/>
    </w:p>
    <w:p w:rsidR="0079588B" w:rsidRPr="00107550" w:rsidRDefault="0079588B" w:rsidP="0079588B">
      <w:pPr>
        <w:pStyle w:val="Subtitle"/>
        <w:rPr>
          <w:sz w:val="36"/>
          <w:szCs w:val="36"/>
        </w:rPr>
      </w:pPr>
      <w:r w:rsidRPr="00107550">
        <w:rPr>
          <w:sz w:val="36"/>
          <w:szCs w:val="36"/>
        </w:rPr>
        <w:t xml:space="preserve">Identifying Homeless </w:t>
      </w:r>
      <w:r>
        <w:rPr>
          <w:sz w:val="36"/>
          <w:szCs w:val="36"/>
        </w:rPr>
        <w:t>Veteran</w:t>
      </w:r>
      <w:r w:rsidRPr="00107550">
        <w:rPr>
          <w:sz w:val="36"/>
          <w:szCs w:val="36"/>
        </w:rPr>
        <w:t>s</w:t>
      </w:r>
      <w:r>
        <w:rPr>
          <w:sz w:val="36"/>
          <w:szCs w:val="36"/>
        </w:rPr>
        <w:t xml:space="preserve"> </w:t>
      </w:r>
      <w:r w:rsidRPr="00107550">
        <w:rPr>
          <w:i/>
          <w:sz w:val="20"/>
          <w:szCs w:val="20"/>
        </w:rPr>
        <w:t>(continued)</w:t>
      </w:r>
      <w:r w:rsidRPr="00107550">
        <w:rPr>
          <w:i/>
          <w:sz w:val="20"/>
          <w:szCs w:val="20"/>
        </w:rPr>
        <w:tab/>
      </w:r>
    </w:p>
    <w:p w:rsidR="0079588B" w:rsidRPr="003A220B" w:rsidRDefault="0079588B" w:rsidP="0079588B">
      <w:pPr>
        <w:pStyle w:val="ListNumber"/>
        <w:rPr>
          <w:sz w:val="22"/>
          <w:szCs w:val="22"/>
        </w:rPr>
      </w:pPr>
      <w:r w:rsidRPr="00107550">
        <w:rPr>
          <w:b/>
          <w:color w:val="31849B" w:themeColor="accent5" w:themeShade="BF"/>
          <w:sz w:val="28"/>
          <w:szCs w:val="28"/>
        </w:rPr>
        <w:t>Policy</w:t>
      </w:r>
      <w:r w:rsidRPr="00107550">
        <w:rPr>
          <w:color w:val="31849B" w:themeColor="accent5" w:themeShade="BF"/>
          <w:sz w:val="28"/>
          <w:szCs w:val="28"/>
        </w:rPr>
        <w:t xml:space="preserve"> –</w:t>
      </w:r>
      <w:r w:rsidRPr="003A220B">
        <w:rPr>
          <w:sz w:val="22"/>
          <w:szCs w:val="22"/>
        </w:rPr>
        <w:t xml:space="preserve"> All literally homeless </w:t>
      </w:r>
      <w:r>
        <w:rPr>
          <w:sz w:val="22"/>
          <w:szCs w:val="22"/>
        </w:rPr>
        <w:t>Veteran</w:t>
      </w:r>
      <w:r w:rsidRPr="003A220B">
        <w:rPr>
          <w:sz w:val="22"/>
          <w:szCs w:val="22"/>
        </w:rPr>
        <w:t xml:space="preserve">s identified in the </w:t>
      </w:r>
      <w:r w:rsidRPr="002F5FD9">
        <w:rPr>
          <w:sz w:val="22"/>
          <w:szCs w:val="22"/>
          <w:highlight w:val="cyan"/>
        </w:rPr>
        <w:t>[CoC name]</w:t>
      </w:r>
      <w:r w:rsidRPr="003A220B">
        <w:rPr>
          <w:sz w:val="22"/>
          <w:szCs w:val="22"/>
        </w:rPr>
        <w:t xml:space="preserve"> are tracked on the </w:t>
      </w:r>
      <w:r w:rsidRPr="002F5FD9">
        <w:rPr>
          <w:sz w:val="22"/>
          <w:szCs w:val="22"/>
          <w:highlight w:val="cyan"/>
        </w:rPr>
        <w:t>[CoC name] [list name]</w:t>
      </w:r>
    </w:p>
    <w:p w:rsidR="0079588B" w:rsidRPr="002F5FD9" w:rsidRDefault="0079588B" w:rsidP="0079588B">
      <w:pPr>
        <w:ind w:left="360"/>
        <w:rPr>
          <w:i/>
          <w:color w:val="31849B" w:themeColor="accent5" w:themeShade="BF"/>
          <w:sz w:val="24"/>
        </w:rPr>
      </w:pPr>
      <w:r w:rsidRPr="002F5FD9">
        <w:rPr>
          <w:i/>
          <w:color w:val="31849B" w:themeColor="accent5" w:themeShade="BF"/>
          <w:sz w:val="24"/>
        </w:rPr>
        <w:t>[Sample Language]</w:t>
      </w:r>
    </w:p>
    <w:p w:rsidR="0079588B" w:rsidRPr="003A220B" w:rsidRDefault="0079588B" w:rsidP="0079588B">
      <w:pPr>
        <w:rPr>
          <w:sz w:val="22"/>
          <w:szCs w:val="22"/>
        </w:rPr>
      </w:pPr>
      <w:r w:rsidRPr="003A220B">
        <w:rPr>
          <w:b/>
          <w:sz w:val="22"/>
          <w:szCs w:val="22"/>
        </w:rPr>
        <w:t>Procedure</w:t>
      </w:r>
      <w:r w:rsidRPr="003A220B">
        <w:rPr>
          <w:sz w:val="22"/>
          <w:szCs w:val="22"/>
        </w:rPr>
        <w:t xml:space="preserve"> – </w:t>
      </w:r>
      <w:r w:rsidRPr="002F5FD9">
        <w:rPr>
          <w:sz w:val="22"/>
          <w:szCs w:val="22"/>
          <w:highlight w:val="cyan"/>
        </w:rPr>
        <w:t>[CoC name]</w:t>
      </w:r>
      <w:r w:rsidRPr="003A220B">
        <w:rPr>
          <w:sz w:val="22"/>
          <w:szCs w:val="22"/>
        </w:rPr>
        <w:t xml:space="preserve"> staff maintain and populate the </w:t>
      </w:r>
      <w:r w:rsidRPr="002F5FD9">
        <w:rPr>
          <w:sz w:val="22"/>
          <w:szCs w:val="22"/>
          <w:highlight w:val="cyan"/>
        </w:rPr>
        <w:t>[CoC name]</w:t>
      </w:r>
      <w:r w:rsidRPr="003A220B">
        <w:rPr>
          <w:sz w:val="22"/>
          <w:szCs w:val="22"/>
        </w:rPr>
        <w:t xml:space="preserve"> Homeless Vets Report</w:t>
      </w:r>
    </w:p>
    <w:p w:rsidR="0079588B" w:rsidRPr="003A220B" w:rsidRDefault="0079588B" w:rsidP="0079588B">
      <w:pPr>
        <w:pStyle w:val="ListBullet"/>
        <w:rPr>
          <w:sz w:val="22"/>
          <w:szCs w:val="22"/>
        </w:rPr>
      </w:pPr>
      <w:r w:rsidRPr="002F5FD9">
        <w:rPr>
          <w:sz w:val="22"/>
          <w:szCs w:val="22"/>
          <w:highlight w:val="cyan"/>
        </w:rPr>
        <w:t>[CoC name]</w:t>
      </w:r>
      <w:r w:rsidRPr="003A220B">
        <w:rPr>
          <w:sz w:val="22"/>
          <w:szCs w:val="22"/>
        </w:rPr>
        <w:t xml:space="preserve"> staff run the Homeless Vets Report out of HMIS on a bi-weekly basis, update the Homeless Vets Report accordingly, and inform all identified </w:t>
      </w:r>
      <w:r w:rsidRPr="002F5FD9">
        <w:rPr>
          <w:sz w:val="22"/>
          <w:szCs w:val="22"/>
          <w:highlight w:val="cyan"/>
        </w:rPr>
        <w:t>[CoC name]</w:t>
      </w:r>
      <w:r w:rsidRPr="003A220B">
        <w:rPr>
          <w:sz w:val="22"/>
          <w:szCs w:val="22"/>
        </w:rPr>
        <w:t xml:space="preserve"> Providers when it’s available</w:t>
      </w:r>
    </w:p>
    <w:p w:rsidR="0079588B" w:rsidRPr="003A220B" w:rsidRDefault="0079588B" w:rsidP="0079588B">
      <w:pPr>
        <w:pStyle w:val="ListBullet"/>
        <w:numPr>
          <w:ilvl w:val="1"/>
          <w:numId w:val="1"/>
        </w:numPr>
        <w:rPr>
          <w:sz w:val="22"/>
          <w:szCs w:val="22"/>
        </w:rPr>
      </w:pPr>
      <w:r w:rsidRPr="003A220B">
        <w:rPr>
          <w:sz w:val="22"/>
          <w:szCs w:val="22"/>
        </w:rPr>
        <w:t xml:space="preserve">The report includes data on all literally homeless </w:t>
      </w:r>
      <w:r>
        <w:rPr>
          <w:sz w:val="22"/>
          <w:szCs w:val="22"/>
        </w:rPr>
        <w:t>Veteran</w:t>
      </w:r>
      <w:r w:rsidRPr="003A220B">
        <w:rPr>
          <w:sz w:val="22"/>
          <w:szCs w:val="22"/>
        </w:rPr>
        <w:t xml:space="preserve">s in the CoC </w:t>
      </w:r>
    </w:p>
    <w:p w:rsidR="0079588B" w:rsidRPr="00107550" w:rsidRDefault="0079588B" w:rsidP="0079588B">
      <w:pPr>
        <w:pStyle w:val="ListBullet"/>
        <w:numPr>
          <w:ilvl w:val="1"/>
          <w:numId w:val="1"/>
        </w:numPr>
        <w:rPr>
          <w:sz w:val="22"/>
          <w:szCs w:val="22"/>
        </w:rPr>
      </w:pPr>
      <w:r w:rsidRPr="00107550">
        <w:rPr>
          <w:sz w:val="22"/>
          <w:szCs w:val="22"/>
        </w:rPr>
        <w:t xml:space="preserve">HMIS serves as the primary data source for the Homeless Vets Report, although Homeless Vets Workgroup members may add by hand identified </w:t>
      </w:r>
      <w:r>
        <w:rPr>
          <w:sz w:val="22"/>
          <w:szCs w:val="22"/>
        </w:rPr>
        <w:t>Veteran</w:t>
      </w:r>
      <w:r w:rsidRPr="00107550">
        <w:rPr>
          <w:sz w:val="22"/>
          <w:szCs w:val="22"/>
        </w:rPr>
        <w:t xml:space="preserve">s who may not be residing in an HMIS participating shelter </w:t>
      </w:r>
    </w:p>
    <w:p w:rsidR="0079588B" w:rsidRPr="00107550" w:rsidRDefault="0079588B" w:rsidP="0079588B">
      <w:pPr>
        <w:pStyle w:val="ListBullet"/>
        <w:numPr>
          <w:ilvl w:val="1"/>
          <w:numId w:val="1"/>
        </w:numPr>
        <w:rPr>
          <w:sz w:val="22"/>
          <w:szCs w:val="22"/>
        </w:rPr>
      </w:pPr>
      <w:r w:rsidRPr="00107550">
        <w:rPr>
          <w:sz w:val="22"/>
          <w:szCs w:val="22"/>
        </w:rPr>
        <w:t>VA staff with</w:t>
      </w:r>
      <w:r w:rsidRPr="00107550">
        <w:rPr>
          <w:sz w:val="22"/>
          <w:szCs w:val="22"/>
          <w:highlight w:val="cyan"/>
        </w:rPr>
        <w:t xml:space="preserve"> [CoC name]</w:t>
      </w:r>
      <w:r w:rsidRPr="00107550">
        <w:rPr>
          <w:sz w:val="22"/>
          <w:szCs w:val="22"/>
        </w:rPr>
        <w:t xml:space="preserve"> HMIS licenses will work with local SSVF providers to add literally homeless </w:t>
      </w:r>
      <w:r>
        <w:rPr>
          <w:sz w:val="22"/>
          <w:szCs w:val="22"/>
        </w:rPr>
        <w:t>Veteran</w:t>
      </w:r>
      <w:r w:rsidRPr="00107550">
        <w:rPr>
          <w:sz w:val="22"/>
          <w:szCs w:val="22"/>
        </w:rPr>
        <w:t xml:space="preserve">s they have identified to the Homeless Vets Report </w:t>
      </w:r>
    </w:p>
    <w:p w:rsidR="0079588B" w:rsidRPr="003A220B" w:rsidRDefault="0079588B" w:rsidP="0079588B">
      <w:pPr>
        <w:pStyle w:val="ListBullet"/>
        <w:rPr>
          <w:sz w:val="22"/>
          <w:szCs w:val="22"/>
        </w:rPr>
      </w:pPr>
      <w:r w:rsidRPr="00107550">
        <w:rPr>
          <w:sz w:val="22"/>
          <w:szCs w:val="22"/>
        </w:rPr>
        <w:t>CoC staff identify on the Homeless Vets Report an</w:t>
      </w:r>
      <w:r w:rsidRPr="00107550">
        <w:rPr>
          <w:sz w:val="22"/>
          <w:szCs w:val="22"/>
          <w:highlight w:val="cyan"/>
        </w:rPr>
        <w:t xml:space="preserve"> [CoC name]</w:t>
      </w:r>
      <w:r w:rsidRPr="00107550">
        <w:rPr>
          <w:sz w:val="22"/>
          <w:szCs w:val="22"/>
        </w:rPr>
        <w:t xml:space="preserve"> Provider Responsible for assisting the homeless </w:t>
      </w:r>
      <w:r>
        <w:rPr>
          <w:sz w:val="22"/>
          <w:szCs w:val="22"/>
        </w:rPr>
        <w:t>Veteran</w:t>
      </w:r>
      <w:r w:rsidRPr="00107550">
        <w:rPr>
          <w:sz w:val="22"/>
          <w:szCs w:val="22"/>
        </w:rPr>
        <w:t xml:space="preserve"> to move into permanent housing and reporting on required Data Fields on the Homeless Vets Report</w:t>
      </w:r>
    </w:p>
    <w:p w:rsidR="0079588B" w:rsidRPr="003A220B" w:rsidRDefault="0079588B" w:rsidP="0079588B">
      <w:pPr>
        <w:pStyle w:val="ListBullet"/>
        <w:numPr>
          <w:ilvl w:val="1"/>
          <w:numId w:val="1"/>
        </w:numPr>
        <w:rPr>
          <w:sz w:val="22"/>
          <w:szCs w:val="22"/>
        </w:rPr>
      </w:pPr>
      <w:r w:rsidRPr="003A220B">
        <w:rPr>
          <w:sz w:val="22"/>
          <w:szCs w:val="22"/>
        </w:rPr>
        <w:t xml:space="preserve">In most cases, the identified responsible provider is the SSVF grantee serving the county in which the </w:t>
      </w:r>
      <w:r>
        <w:rPr>
          <w:sz w:val="22"/>
          <w:szCs w:val="22"/>
        </w:rPr>
        <w:t>Veteran</w:t>
      </w:r>
      <w:r w:rsidRPr="003A220B">
        <w:rPr>
          <w:sz w:val="22"/>
          <w:szCs w:val="22"/>
        </w:rPr>
        <w:t xml:space="preserve"> is identified. </w:t>
      </w:r>
    </w:p>
    <w:p w:rsidR="0079588B" w:rsidRPr="003A220B" w:rsidRDefault="0079588B" w:rsidP="0079588B">
      <w:pPr>
        <w:pStyle w:val="ListBullet"/>
        <w:numPr>
          <w:ilvl w:val="1"/>
          <w:numId w:val="1"/>
        </w:numPr>
        <w:rPr>
          <w:sz w:val="22"/>
          <w:szCs w:val="22"/>
        </w:rPr>
      </w:pPr>
      <w:r w:rsidRPr="003A220B">
        <w:rPr>
          <w:sz w:val="22"/>
          <w:szCs w:val="22"/>
        </w:rPr>
        <w:t xml:space="preserve">In cases where the homeless </w:t>
      </w:r>
      <w:r>
        <w:rPr>
          <w:sz w:val="22"/>
          <w:szCs w:val="22"/>
        </w:rPr>
        <w:t>Veteran</w:t>
      </w:r>
      <w:r w:rsidRPr="003A220B">
        <w:rPr>
          <w:sz w:val="22"/>
          <w:szCs w:val="22"/>
        </w:rPr>
        <w:t xml:space="preserve"> is residing in an ES or TH project and not dually enrolled in SSVF (or declined SSVF assistance), the provider primarily assisting the homeless </w:t>
      </w:r>
      <w:r>
        <w:rPr>
          <w:sz w:val="22"/>
          <w:szCs w:val="22"/>
        </w:rPr>
        <w:t>Veteran</w:t>
      </w:r>
      <w:r w:rsidRPr="003A220B">
        <w:rPr>
          <w:sz w:val="22"/>
          <w:szCs w:val="22"/>
        </w:rPr>
        <w:t xml:space="preserve"> must report out all required data on a bi-weekly basis</w:t>
      </w:r>
    </w:p>
    <w:p w:rsidR="0079588B" w:rsidRPr="003A220B" w:rsidRDefault="0079588B" w:rsidP="0079588B">
      <w:pPr>
        <w:rPr>
          <w:sz w:val="22"/>
          <w:szCs w:val="22"/>
        </w:rPr>
      </w:pPr>
      <w:r w:rsidRPr="003A220B">
        <w:rPr>
          <w:b/>
          <w:sz w:val="22"/>
          <w:szCs w:val="22"/>
        </w:rPr>
        <w:t xml:space="preserve">Procedure </w:t>
      </w:r>
      <w:r w:rsidRPr="003A220B">
        <w:rPr>
          <w:sz w:val="22"/>
          <w:szCs w:val="22"/>
        </w:rPr>
        <w:t xml:space="preserve">– </w:t>
      </w:r>
      <w:r w:rsidRPr="002F5FD9">
        <w:rPr>
          <w:sz w:val="22"/>
          <w:szCs w:val="22"/>
          <w:highlight w:val="cyan"/>
        </w:rPr>
        <w:t>[CoC name]</w:t>
      </w:r>
      <w:r w:rsidRPr="003A220B">
        <w:rPr>
          <w:sz w:val="22"/>
          <w:szCs w:val="22"/>
        </w:rPr>
        <w:t xml:space="preserve"> Responsible Providers assigned to a homeless </w:t>
      </w:r>
      <w:r>
        <w:rPr>
          <w:sz w:val="22"/>
          <w:szCs w:val="22"/>
        </w:rPr>
        <w:t>Veteran</w:t>
      </w:r>
      <w:r w:rsidRPr="003A220B">
        <w:rPr>
          <w:sz w:val="22"/>
          <w:szCs w:val="22"/>
        </w:rPr>
        <w:t xml:space="preserve"> on the Homeless Vets Report provide updates on housing plans, offers of permanent housing, etc. on a bi-weekly basis</w:t>
      </w:r>
    </w:p>
    <w:p w:rsidR="0079588B" w:rsidRPr="003A220B" w:rsidRDefault="0079588B" w:rsidP="0079588B">
      <w:pPr>
        <w:pStyle w:val="ListBullet"/>
        <w:rPr>
          <w:sz w:val="22"/>
          <w:szCs w:val="22"/>
        </w:rPr>
      </w:pPr>
      <w:r w:rsidRPr="003A220B">
        <w:rPr>
          <w:sz w:val="22"/>
          <w:szCs w:val="22"/>
        </w:rPr>
        <w:t xml:space="preserve">Updates are made to the Homeless Vets Report </w:t>
      </w:r>
    </w:p>
    <w:p w:rsidR="0079588B" w:rsidRPr="003A220B" w:rsidRDefault="0079588B" w:rsidP="0079588B">
      <w:pPr>
        <w:rPr>
          <w:sz w:val="22"/>
          <w:szCs w:val="22"/>
        </w:rPr>
      </w:pPr>
      <w:r w:rsidRPr="003A220B">
        <w:rPr>
          <w:b/>
          <w:sz w:val="22"/>
          <w:szCs w:val="22"/>
        </w:rPr>
        <w:t xml:space="preserve">Procedure </w:t>
      </w:r>
      <w:r w:rsidRPr="003A220B">
        <w:rPr>
          <w:sz w:val="22"/>
          <w:szCs w:val="22"/>
        </w:rPr>
        <w:t xml:space="preserve">– The Homeless Vets Workgroup reviews the Homeless Vets Report on a monthly basis </w:t>
      </w:r>
    </w:p>
    <w:p w:rsidR="0079588B" w:rsidRPr="003A220B" w:rsidRDefault="0079588B" w:rsidP="0079588B">
      <w:pPr>
        <w:pStyle w:val="ListBullet"/>
        <w:rPr>
          <w:sz w:val="22"/>
          <w:szCs w:val="22"/>
        </w:rPr>
      </w:pPr>
      <w:r w:rsidRPr="003A220B">
        <w:rPr>
          <w:sz w:val="22"/>
          <w:szCs w:val="22"/>
        </w:rPr>
        <w:t xml:space="preserve">If CoC staff and/or the Homeless Vets Workgroup observe decreases in the performance of the </w:t>
      </w:r>
      <w:r w:rsidRPr="002F5FD9">
        <w:rPr>
          <w:sz w:val="22"/>
          <w:szCs w:val="22"/>
          <w:highlight w:val="cyan"/>
        </w:rPr>
        <w:t>[CoC name]</w:t>
      </w:r>
      <w:r w:rsidRPr="003A220B">
        <w:rPr>
          <w:sz w:val="22"/>
          <w:szCs w:val="22"/>
        </w:rPr>
        <w:t xml:space="preserve"> system response to </w:t>
      </w:r>
      <w:r>
        <w:rPr>
          <w:sz w:val="22"/>
          <w:szCs w:val="22"/>
        </w:rPr>
        <w:t>Veteran</w:t>
      </w:r>
      <w:r w:rsidRPr="003A220B">
        <w:rPr>
          <w:sz w:val="22"/>
          <w:szCs w:val="22"/>
        </w:rPr>
        <w:t xml:space="preserve"> homelessness, such as increasing lengths of time to house, the workgroup may decide to increase the frequency of the provision of updates to the Homeless Vets Report</w:t>
      </w:r>
    </w:p>
    <w:p w:rsidR="0079588B" w:rsidRPr="002F5FD9" w:rsidRDefault="0079588B" w:rsidP="0079588B">
      <w:pPr>
        <w:pStyle w:val="Heading1"/>
      </w:pPr>
      <w:bookmarkStart w:id="19" w:name="_Toc476647659"/>
      <w:r>
        <w:lastRenderedPageBreak/>
        <w:t xml:space="preserve">Sample Policies &amp; Procedures Template </w:t>
      </w:r>
      <w:r w:rsidRPr="003A220B">
        <w:rPr>
          <w:b w:val="0"/>
          <w:i/>
          <w:sz w:val="22"/>
          <w:szCs w:val="22"/>
        </w:rPr>
        <w:t>(continued)</w:t>
      </w:r>
      <w:bookmarkEnd w:id="19"/>
    </w:p>
    <w:p w:rsidR="0079588B" w:rsidRPr="00107550" w:rsidRDefault="0079588B" w:rsidP="0079588B">
      <w:pPr>
        <w:pStyle w:val="Subtitle"/>
        <w:rPr>
          <w:sz w:val="36"/>
          <w:szCs w:val="36"/>
        </w:rPr>
      </w:pPr>
      <w:r w:rsidRPr="00107550">
        <w:rPr>
          <w:sz w:val="36"/>
          <w:szCs w:val="36"/>
        </w:rPr>
        <w:t xml:space="preserve">Providing Immediate Shelter to Unsheltered Homeless </w:t>
      </w:r>
      <w:r>
        <w:rPr>
          <w:sz w:val="36"/>
          <w:szCs w:val="36"/>
        </w:rPr>
        <w:t>Veteran</w:t>
      </w:r>
      <w:r w:rsidRPr="00107550">
        <w:rPr>
          <w:sz w:val="36"/>
          <w:szCs w:val="36"/>
        </w:rPr>
        <w:t>s</w:t>
      </w:r>
    </w:p>
    <w:p w:rsidR="0079588B" w:rsidRPr="003A220B" w:rsidRDefault="0079588B" w:rsidP="0079588B">
      <w:pPr>
        <w:pStyle w:val="ListNumber"/>
        <w:rPr>
          <w:sz w:val="22"/>
          <w:szCs w:val="22"/>
        </w:rPr>
      </w:pPr>
      <w:r w:rsidRPr="00107550">
        <w:rPr>
          <w:b/>
          <w:color w:val="31849B" w:themeColor="accent5" w:themeShade="BF"/>
          <w:sz w:val="28"/>
          <w:szCs w:val="28"/>
        </w:rPr>
        <w:t>Policy</w:t>
      </w:r>
      <w:r w:rsidRPr="00107550">
        <w:rPr>
          <w:color w:val="31849B" w:themeColor="accent5" w:themeShade="BF"/>
          <w:sz w:val="28"/>
          <w:szCs w:val="28"/>
        </w:rPr>
        <w:t xml:space="preserve"> –</w:t>
      </w:r>
      <w:r w:rsidRPr="003A220B">
        <w:rPr>
          <w:sz w:val="22"/>
          <w:szCs w:val="22"/>
        </w:rPr>
        <w:t xml:space="preserve"> The [CoC name] provides shelter immediately to any </w:t>
      </w:r>
      <w:r>
        <w:rPr>
          <w:sz w:val="22"/>
          <w:szCs w:val="22"/>
        </w:rPr>
        <w:t>Veteran</w:t>
      </w:r>
      <w:r w:rsidRPr="003A220B">
        <w:rPr>
          <w:sz w:val="22"/>
          <w:szCs w:val="22"/>
        </w:rPr>
        <w:t xml:space="preserve"> experiencing unsheltered homelessness who wants it.</w:t>
      </w:r>
    </w:p>
    <w:p w:rsidR="0079588B" w:rsidRPr="002F5FD9" w:rsidRDefault="0079588B" w:rsidP="0079588B">
      <w:pPr>
        <w:ind w:left="360"/>
        <w:rPr>
          <w:i/>
          <w:color w:val="31849B" w:themeColor="accent5" w:themeShade="BF"/>
          <w:sz w:val="24"/>
        </w:rPr>
      </w:pPr>
      <w:r w:rsidRPr="002F5FD9">
        <w:rPr>
          <w:i/>
          <w:color w:val="31849B" w:themeColor="accent5" w:themeShade="BF"/>
          <w:sz w:val="24"/>
        </w:rPr>
        <w:t>[Sample Language]</w:t>
      </w:r>
    </w:p>
    <w:p w:rsidR="0079588B" w:rsidRPr="003A220B" w:rsidRDefault="0079588B" w:rsidP="0079588B">
      <w:pPr>
        <w:rPr>
          <w:sz w:val="22"/>
          <w:szCs w:val="22"/>
        </w:rPr>
      </w:pPr>
      <w:r w:rsidRPr="003A220B">
        <w:rPr>
          <w:b/>
          <w:sz w:val="22"/>
          <w:szCs w:val="22"/>
        </w:rPr>
        <w:t>Procedure</w:t>
      </w:r>
      <w:r w:rsidRPr="003A220B">
        <w:rPr>
          <w:sz w:val="22"/>
          <w:szCs w:val="22"/>
        </w:rPr>
        <w:t xml:space="preserve"> – All state and federally funded </w:t>
      </w:r>
      <w:r w:rsidRPr="002F5FD9">
        <w:rPr>
          <w:sz w:val="22"/>
          <w:szCs w:val="22"/>
          <w:highlight w:val="cyan"/>
        </w:rPr>
        <w:t>[CoC name</w:t>
      </w:r>
      <w:r w:rsidRPr="003A220B">
        <w:rPr>
          <w:sz w:val="22"/>
          <w:szCs w:val="22"/>
        </w:rPr>
        <w:t xml:space="preserve">] ES projects must comply with the </w:t>
      </w:r>
      <w:r w:rsidRPr="002F5FD9">
        <w:rPr>
          <w:sz w:val="22"/>
          <w:szCs w:val="22"/>
          <w:highlight w:val="cyan"/>
        </w:rPr>
        <w:t>[CoC name]</w:t>
      </w:r>
      <w:r w:rsidRPr="003A220B">
        <w:rPr>
          <w:sz w:val="22"/>
          <w:szCs w:val="22"/>
        </w:rPr>
        <w:t xml:space="preserve"> Homeless Program Standards, which require system-wide housing first orientation, by January 2017</w:t>
      </w:r>
    </w:p>
    <w:p w:rsidR="0079588B" w:rsidRPr="003A220B" w:rsidRDefault="0079588B" w:rsidP="0079588B">
      <w:pPr>
        <w:rPr>
          <w:sz w:val="22"/>
          <w:szCs w:val="22"/>
        </w:rPr>
      </w:pPr>
      <w:r w:rsidRPr="003A220B">
        <w:rPr>
          <w:b/>
          <w:sz w:val="22"/>
          <w:szCs w:val="22"/>
        </w:rPr>
        <w:t>Procedure</w:t>
      </w:r>
      <w:r w:rsidRPr="003A220B">
        <w:rPr>
          <w:sz w:val="22"/>
          <w:szCs w:val="22"/>
        </w:rPr>
        <w:t xml:space="preserve"> – SSVF grantees and, where applicable, local dedicated street outreach teams assist in moving unsheltered homeless </w:t>
      </w:r>
      <w:r>
        <w:rPr>
          <w:sz w:val="22"/>
          <w:szCs w:val="22"/>
        </w:rPr>
        <w:t>Veteran</w:t>
      </w:r>
      <w:r w:rsidRPr="003A220B">
        <w:rPr>
          <w:sz w:val="22"/>
          <w:szCs w:val="22"/>
        </w:rPr>
        <w:t>s into local emergency shelters</w:t>
      </w:r>
    </w:p>
    <w:p w:rsidR="0079588B" w:rsidRPr="003A220B" w:rsidRDefault="0079588B" w:rsidP="0079588B">
      <w:pPr>
        <w:pStyle w:val="ListBullet"/>
        <w:rPr>
          <w:sz w:val="22"/>
          <w:szCs w:val="22"/>
        </w:rPr>
      </w:pPr>
      <w:r w:rsidRPr="003A220B">
        <w:rPr>
          <w:sz w:val="22"/>
          <w:szCs w:val="22"/>
        </w:rPr>
        <w:t xml:space="preserve">If local shelters are full, SSVF providers may pay for a temporary stay in a local hotel/motel for the unsheltered homeless </w:t>
      </w:r>
      <w:r>
        <w:rPr>
          <w:sz w:val="22"/>
          <w:szCs w:val="22"/>
        </w:rPr>
        <w:t>Veteran</w:t>
      </w:r>
      <w:r w:rsidRPr="003A220B">
        <w:rPr>
          <w:sz w:val="22"/>
          <w:szCs w:val="22"/>
        </w:rPr>
        <w:t xml:space="preserve">, where the </w:t>
      </w:r>
      <w:r>
        <w:rPr>
          <w:sz w:val="22"/>
          <w:szCs w:val="22"/>
        </w:rPr>
        <w:t>Veteran</w:t>
      </w:r>
      <w:r w:rsidRPr="003A220B">
        <w:rPr>
          <w:sz w:val="22"/>
          <w:szCs w:val="22"/>
        </w:rPr>
        <w:t xml:space="preserve"> is eligible and following SSVF requirements,</w:t>
      </w:r>
    </w:p>
    <w:p w:rsidR="0079588B" w:rsidRPr="003A220B" w:rsidRDefault="0079588B" w:rsidP="0079588B">
      <w:pPr>
        <w:pStyle w:val="ListBullet"/>
        <w:rPr>
          <w:sz w:val="22"/>
          <w:szCs w:val="22"/>
        </w:rPr>
      </w:pPr>
      <w:r w:rsidRPr="003A220B">
        <w:rPr>
          <w:sz w:val="22"/>
          <w:szCs w:val="22"/>
        </w:rPr>
        <w:t xml:space="preserve">If unsheltered </w:t>
      </w:r>
      <w:r>
        <w:rPr>
          <w:sz w:val="22"/>
          <w:szCs w:val="22"/>
        </w:rPr>
        <w:t>Veteran</w:t>
      </w:r>
      <w:r w:rsidRPr="003A220B">
        <w:rPr>
          <w:sz w:val="22"/>
          <w:szCs w:val="22"/>
        </w:rPr>
        <w:t xml:space="preserve">s decline the shelter offer because of excessive barriers to entry (i.e., barriers that do not comply with the </w:t>
      </w:r>
      <w:r w:rsidRPr="002F5FD9">
        <w:rPr>
          <w:sz w:val="22"/>
          <w:szCs w:val="22"/>
          <w:highlight w:val="cyan"/>
        </w:rPr>
        <w:t>[CoC name]</w:t>
      </w:r>
      <w:r w:rsidRPr="003A220B">
        <w:rPr>
          <w:sz w:val="22"/>
          <w:szCs w:val="22"/>
        </w:rPr>
        <w:t xml:space="preserve"> Homeless Program Standards), SSVF or other program staff working with the </w:t>
      </w:r>
      <w:r>
        <w:rPr>
          <w:sz w:val="22"/>
          <w:szCs w:val="22"/>
        </w:rPr>
        <w:t>Veteran</w:t>
      </w:r>
      <w:r w:rsidRPr="003A220B">
        <w:rPr>
          <w:sz w:val="22"/>
          <w:szCs w:val="22"/>
        </w:rPr>
        <w:t xml:space="preserve"> will contact CoC staff to report the issue and CoC and SSVF/other staff will advocate on behalf of the unsheltered homeless </w:t>
      </w:r>
      <w:r>
        <w:rPr>
          <w:sz w:val="22"/>
          <w:szCs w:val="22"/>
        </w:rPr>
        <w:t>Veteran</w:t>
      </w:r>
    </w:p>
    <w:p w:rsidR="0079588B" w:rsidRPr="003A220B" w:rsidRDefault="0079588B" w:rsidP="0079588B">
      <w:pPr>
        <w:pStyle w:val="ListBullet"/>
        <w:numPr>
          <w:ilvl w:val="1"/>
          <w:numId w:val="1"/>
        </w:numPr>
        <w:rPr>
          <w:sz w:val="22"/>
          <w:szCs w:val="22"/>
        </w:rPr>
      </w:pPr>
      <w:r w:rsidRPr="003A220B">
        <w:rPr>
          <w:sz w:val="22"/>
          <w:szCs w:val="22"/>
        </w:rPr>
        <w:t xml:space="preserve">If the issues with local shelter barriers to entry cannot be immediately resolved, SSVF grantees may pay for a temporary stay in a local hotel/motel for the unsheltered homeless </w:t>
      </w:r>
      <w:r>
        <w:rPr>
          <w:sz w:val="22"/>
          <w:szCs w:val="22"/>
        </w:rPr>
        <w:t>Veteran</w:t>
      </w:r>
      <w:r w:rsidRPr="003A220B">
        <w:rPr>
          <w:sz w:val="22"/>
          <w:szCs w:val="22"/>
        </w:rPr>
        <w:t xml:space="preserve">, where the </w:t>
      </w:r>
      <w:r>
        <w:rPr>
          <w:sz w:val="22"/>
          <w:szCs w:val="22"/>
        </w:rPr>
        <w:t>Veteran</w:t>
      </w:r>
      <w:r w:rsidRPr="003A220B">
        <w:rPr>
          <w:sz w:val="22"/>
          <w:szCs w:val="22"/>
        </w:rPr>
        <w:t xml:space="preserve"> is eligible and following SSVF requirements</w:t>
      </w:r>
    </w:p>
    <w:p w:rsidR="0079588B" w:rsidRPr="003A220B" w:rsidRDefault="0079588B" w:rsidP="0079588B">
      <w:pPr>
        <w:rPr>
          <w:sz w:val="22"/>
          <w:szCs w:val="22"/>
        </w:rPr>
      </w:pPr>
      <w:r w:rsidRPr="003A220B">
        <w:rPr>
          <w:b/>
          <w:sz w:val="22"/>
          <w:szCs w:val="22"/>
        </w:rPr>
        <w:t xml:space="preserve">Procedure </w:t>
      </w:r>
      <w:r w:rsidRPr="003A220B">
        <w:rPr>
          <w:sz w:val="22"/>
          <w:szCs w:val="22"/>
        </w:rPr>
        <w:t xml:space="preserve">– If an unsheltered homeless </w:t>
      </w:r>
      <w:r>
        <w:rPr>
          <w:sz w:val="22"/>
          <w:szCs w:val="22"/>
        </w:rPr>
        <w:t>Veteran</w:t>
      </w:r>
      <w:r w:rsidRPr="003A220B">
        <w:rPr>
          <w:sz w:val="22"/>
          <w:szCs w:val="22"/>
        </w:rPr>
        <w:t xml:space="preserve"> declines a shelter offer for reasons other than excessive barriers to entry, SSVF grantees and, where applicable, local dedicated street outreach teams will make offers of shelter to the unsheltered homeless </w:t>
      </w:r>
      <w:r>
        <w:rPr>
          <w:sz w:val="22"/>
          <w:szCs w:val="22"/>
        </w:rPr>
        <w:t>Veteran</w:t>
      </w:r>
      <w:r w:rsidRPr="003A220B">
        <w:rPr>
          <w:sz w:val="22"/>
          <w:szCs w:val="22"/>
        </w:rPr>
        <w:t xml:space="preserve"> on a bi-weekly basis, at minimum.</w:t>
      </w:r>
    </w:p>
    <w:p w:rsidR="0079588B" w:rsidRDefault="0079588B" w:rsidP="0079588B">
      <w:pPr>
        <w:pStyle w:val="ListBullet"/>
        <w:rPr>
          <w:sz w:val="22"/>
          <w:szCs w:val="22"/>
        </w:rPr>
        <w:sectPr w:rsidR="0079588B" w:rsidSect="00131DEB">
          <w:pgSz w:w="12240" w:h="15840" w:code="1"/>
          <w:pgMar w:top="1440" w:right="1440" w:bottom="1440" w:left="1440" w:header="720" w:footer="720" w:gutter="0"/>
          <w:cols w:space="720"/>
          <w:titlePg/>
          <w:docGrid w:linePitch="360"/>
        </w:sectPr>
      </w:pPr>
      <w:r w:rsidRPr="003A220B">
        <w:rPr>
          <w:sz w:val="22"/>
          <w:szCs w:val="22"/>
        </w:rPr>
        <w:t xml:space="preserve">In extreme weather situations, shelter offers must be made on an every three-day basis, at minimum.   </w:t>
      </w:r>
    </w:p>
    <w:p w:rsidR="0079588B" w:rsidRPr="002F5FD9" w:rsidRDefault="0079588B" w:rsidP="0079588B">
      <w:pPr>
        <w:pStyle w:val="Heading1"/>
      </w:pPr>
      <w:bookmarkStart w:id="20" w:name="_Toc476647660"/>
      <w:r>
        <w:lastRenderedPageBreak/>
        <w:t xml:space="preserve">Sample Policies &amp; Procedures Template </w:t>
      </w:r>
      <w:r w:rsidRPr="003A220B">
        <w:rPr>
          <w:b w:val="0"/>
          <w:i/>
          <w:sz w:val="22"/>
          <w:szCs w:val="22"/>
        </w:rPr>
        <w:t>(continued)</w:t>
      </w:r>
      <w:bookmarkEnd w:id="20"/>
    </w:p>
    <w:p w:rsidR="0079588B" w:rsidRPr="003A220B" w:rsidRDefault="0079588B" w:rsidP="0079588B">
      <w:pPr>
        <w:pStyle w:val="ListNumber"/>
        <w:rPr>
          <w:sz w:val="22"/>
          <w:szCs w:val="22"/>
        </w:rPr>
      </w:pPr>
      <w:r w:rsidRPr="00107550">
        <w:rPr>
          <w:b/>
          <w:color w:val="31849B" w:themeColor="accent5" w:themeShade="BF"/>
          <w:sz w:val="28"/>
          <w:szCs w:val="28"/>
        </w:rPr>
        <w:t>Policy</w:t>
      </w:r>
      <w:r w:rsidRPr="00107550">
        <w:rPr>
          <w:color w:val="31849B" w:themeColor="accent5" w:themeShade="BF"/>
          <w:sz w:val="28"/>
          <w:szCs w:val="28"/>
        </w:rPr>
        <w:t xml:space="preserve"> –</w:t>
      </w:r>
      <w:r w:rsidRPr="003A220B">
        <w:rPr>
          <w:sz w:val="22"/>
          <w:szCs w:val="22"/>
        </w:rPr>
        <w:t xml:space="preserve"> </w:t>
      </w:r>
      <w:r w:rsidRPr="002F5FD9">
        <w:rPr>
          <w:sz w:val="22"/>
          <w:szCs w:val="22"/>
          <w:highlight w:val="cyan"/>
        </w:rPr>
        <w:t>[CoC name]</w:t>
      </w:r>
      <w:r w:rsidRPr="003A220B">
        <w:rPr>
          <w:sz w:val="22"/>
          <w:szCs w:val="22"/>
        </w:rPr>
        <w:t xml:space="preserve"> homeless services providers assisting unsheltered homeless </w:t>
      </w:r>
      <w:r>
        <w:rPr>
          <w:sz w:val="22"/>
          <w:szCs w:val="22"/>
        </w:rPr>
        <w:t>Veteran</w:t>
      </w:r>
      <w:r w:rsidRPr="003A220B">
        <w:rPr>
          <w:sz w:val="22"/>
          <w:szCs w:val="22"/>
        </w:rPr>
        <w:t>s will document offers of shelter</w:t>
      </w:r>
    </w:p>
    <w:p w:rsidR="0079588B" w:rsidRPr="003A220B" w:rsidRDefault="0079588B" w:rsidP="0079588B">
      <w:pPr>
        <w:rPr>
          <w:sz w:val="22"/>
          <w:szCs w:val="22"/>
        </w:rPr>
      </w:pPr>
      <w:r w:rsidRPr="003A220B">
        <w:rPr>
          <w:b/>
          <w:sz w:val="22"/>
          <w:szCs w:val="22"/>
        </w:rPr>
        <w:t>Procedure</w:t>
      </w:r>
      <w:r w:rsidRPr="003A220B">
        <w:rPr>
          <w:sz w:val="22"/>
          <w:szCs w:val="22"/>
        </w:rPr>
        <w:t xml:space="preserve"> - SSVF grantees and, where applicable, local dedicated street outreach teams or other providers assisting unsheltered homeless </w:t>
      </w:r>
      <w:r>
        <w:rPr>
          <w:sz w:val="22"/>
          <w:szCs w:val="22"/>
        </w:rPr>
        <w:t>Veteran</w:t>
      </w:r>
      <w:r w:rsidRPr="003A220B">
        <w:rPr>
          <w:sz w:val="22"/>
          <w:szCs w:val="22"/>
        </w:rPr>
        <w:t xml:space="preserve">s, document the offers of shelter they make to </w:t>
      </w:r>
      <w:r>
        <w:rPr>
          <w:sz w:val="22"/>
          <w:szCs w:val="22"/>
        </w:rPr>
        <w:t>Veteran</w:t>
      </w:r>
      <w:r w:rsidRPr="003A220B">
        <w:rPr>
          <w:sz w:val="22"/>
          <w:szCs w:val="22"/>
        </w:rPr>
        <w:t>s</w:t>
      </w:r>
    </w:p>
    <w:p w:rsidR="0079588B" w:rsidRPr="003A220B" w:rsidRDefault="0079588B" w:rsidP="0079588B">
      <w:pPr>
        <w:pStyle w:val="ListBullet"/>
        <w:rPr>
          <w:sz w:val="22"/>
          <w:szCs w:val="22"/>
        </w:rPr>
      </w:pPr>
      <w:r w:rsidRPr="003A220B">
        <w:rPr>
          <w:sz w:val="22"/>
          <w:szCs w:val="22"/>
        </w:rPr>
        <w:t xml:space="preserve">Documentation is made on the Homeless Vets Report and includes identifying the date of the shelter offer, whether the </w:t>
      </w:r>
      <w:r>
        <w:rPr>
          <w:sz w:val="22"/>
          <w:szCs w:val="22"/>
        </w:rPr>
        <w:t>Veteran</w:t>
      </w:r>
      <w:r w:rsidRPr="003A220B">
        <w:rPr>
          <w:sz w:val="22"/>
          <w:szCs w:val="22"/>
        </w:rPr>
        <w:t xml:space="preserve"> accepted or declined, and reasons for a decline</w:t>
      </w:r>
    </w:p>
    <w:p w:rsidR="0079588B" w:rsidRPr="00107550" w:rsidRDefault="0079588B" w:rsidP="0079588B">
      <w:pPr>
        <w:pStyle w:val="Subtitle"/>
        <w:rPr>
          <w:sz w:val="36"/>
          <w:szCs w:val="36"/>
        </w:rPr>
      </w:pPr>
      <w:r w:rsidRPr="00107550">
        <w:rPr>
          <w:sz w:val="36"/>
          <w:szCs w:val="36"/>
        </w:rPr>
        <w:t>Housing Focused System and Providers</w:t>
      </w:r>
    </w:p>
    <w:p w:rsidR="0079588B" w:rsidRPr="003A220B" w:rsidRDefault="0079588B" w:rsidP="0079588B">
      <w:pPr>
        <w:pStyle w:val="ListNumber"/>
        <w:rPr>
          <w:sz w:val="22"/>
          <w:szCs w:val="22"/>
        </w:rPr>
      </w:pPr>
      <w:r w:rsidRPr="00107550">
        <w:rPr>
          <w:b/>
          <w:color w:val="31849B" w:themeColor="accent5" w:themeShade="BF"/>
          <w:sz w:val="28"/>
          <w:szCs w:val="28"/>
        </w:rPr>
        <w:t>Policy</w:t>
      </w:r>
      <w:r w:rsidRPr="00107550">
        <w:rPr>
          <w:color w:val="31849B" w:themeColor="accent5" w:themeShade="BF"/>
          <w:sz w:val="28"/>
          <w:szCs w:val="28"/>
        </w:rPr>
        <w:t xml:space="preserve"> –</w:t>
      </w:r>
      <w:r w:rsidRPr="003A220B">
        <w:rPr>
          <w:sz w:val="22"/>
          <w:szCs w:val="22"/>
        </w:rPr>
        <w:t xml:space="preserve"> The </w:t>
      </w:r>
      <w:r w:rsidRPr="002F5FD9">
        <w:rPr>
          <w:sz w:val="22"/>
          <w:szCs w:val="22"/>
          <w:highlight w:val="cyan"/>
        </w:rPr>
        <w:t>[CoC name]</w:t>
      </w:r>
      <w:r w:rsidRPr="003A220B">
        <w:rPr>
          <w:sz w:val="22"/>
          <w:szCs w:val="22"/>
        </w:rPr>
        <w:t xml:space="preserve"> is committed to immediately providing permanent housing (PH) to all homeless </w:t>
      </w:r>
      <w:r>
        <w:rPr>
          <w:sz w:val="22"/>
          <w:szCs w:val="22"/>
        </w:rPr>
        <w:t>Veteran</w:t>
      </w:r>
      <w:r w:rsidRPr="003A220B">
        <w:rPr>
          <w:sz w:val="22"/>
          <w:szCs w:val="22"/>
        </w:rPr>
        <w:t>s who desire it, regardless of perceived needs or issues</w:t>
      </w:r>
    </w:p>
    <w:p w:rsidR="0079588B" w:rsidRPr="003A220B" w:rsidRDefault="0079588B" w:rsidP="0079588B">
      <w:pPr>
        <w:rPr>
          <w:sz w:val="22"/>
          <w:szCs w:val="22"/>
        </w:rPr>
      </w:pPr>
      <w:r w:rsidRPr="003A220B">
        <w:rPr>
          <w:b/>
          <w:sz w:val="22"/>
          <w:szCs w:val="22"/>
        </w:rPr>
        <w:t>Procedure</w:t>
      </w:r>
      <w:r w:rsidRPr="003A220B">
        <w:rPr>
          <w:sz w:val="22"/>
          <w:szCs w:val="22"/>
        </w:rPr>
        <w:t xml:space="preserve"> – </w:t>
      </w:r>
      <w:r w:rsidRPr="002F5FD9">
        <w:rPr>
          <w:sz w:val="22"/>
          <w:szCs w:val="22"/>
          <w:highlight w:val="cyan"/>
        </w:rPr>
        <w:t>[CoC name]</w:t>
      </w:r>
      <w:r w:rsidRPr="003A220B">
        <w:rPr>
          <w:sz w:val="22"/>
          <w:szCs w:val="22"/>
        </w:rPr>
        <w:t xml:space="preserve"> emergency shelter providers immediately, meaning within 2 business days, refer any presenting homeless </w:t>
      </w:r>
      <w:r>
        <w:rPr>
          <w:sz w:val="22"/>
          <w:szCs w:val="22"/>
        </w:rPr>
        <w:t>Veteran</w:t>
      </w:r>
      <w:r w:rsidRPr="003A220B">
        <w:rPr>
          <w:sz w:val="22"/>
          <w:szCs w:val="22"/>
        </w:rPr>
        <w:t xml:space="preserve"> to their local SSVF provider for assistance obtaining permanent housing</w:t>
      </w:r>
    </w:p>
    <w:p w:rsidR="0079588B" w:rsidRPr="003A220B" w:rsidRDefault="0079588B" w:rsidP="0079588B">
      <w:pPr>
        <w:pStyle w:val="ListBullet"/>
        <w:rPr>
          <w:sz w:val="22"/>
          <w:szCs w:val="22"/>
        </w:rPr>
      </w:pPr>
      <w:r w:rsidRPr="003A220B">
        <w:rPr>
          <w:sz w:val="22"/>
          <w:szCs w:val="22"/>
        </w:rPr>
        <w:t xml:space="preserve">Referral to SSVF does not necessarily mean that a </w:t>
      </w:r>
      <w:r>
        <w:rPr>
          <w:sz w:val="22"/>
          <w:szCs w:val="22"/>
        </w:rPr>
        <w:t>Veteran</w:t>
      </w:r>
      <w:r w:rsidRPr="003A220B">
        <w:rPr>
          <w:sz w:val="22"/>
          <w:szCs w:val="22"/>
        </w:rPr>
        <w:t xml:space="preserve"> will be assisted with SSVF resources. SSVF grantees must determine if the </w:t>
      </w:r>
      <w:r>
        <w:rPr>
          <w:sz w:val="22"/>
          <w:szCs w:val="22"/>
        </w:rPr>
        <w:t>Veteran</w:t>
      </w:r>
      <w:r w:rsidRPr="003A220B">
        <w:rPr>
          <w:sz w:val="22"/>
          <w:szCs w:val="22"/>
        </w:rPr>
        <w:t xml:space="preserve"> is eligible and if the </w:t>
      </w:r>
      <w:r>
        <w:rPr>
          <w:sz w:val="22"/>
          <w:szCs w:val="22"/>
        </w:rPr>
        <w:t>Veteran</w:t>
      </w:r>
      <w:r w:rsidRPr="003A220B">
        <w:rPr>
          <w:sz w:val="22"/>
          <w:szCs w:val="22"/>
        </w:rPr>
        <w:t xml:space="preserve"> desires to accept an offer of assistance.</w:t>
      </w:r>
    </w:p>
    <w:p w:rsidR="0079588B" w:rsidRPr="003A220B" w:rsidRDefault="0079588B" w:rsidP="0079588B">
      <w:pPr>
        <w:pStyle w:val="ListBullet"/>
        <w:numPr>
          <w:ilvl w:val="1"/>
          <w:numId w:val="1"/>
        </w:numPr>
        <w:rPr>
          <w:sz w:val="22"/>
          <w:szCs w:val="22"/>
        </w:rPr>
      </w:pPr>
      <w:r w:rsidRPr="003A220B">
        <w:rPr>
          <w:sz w:val="22"/>
          <w:szCs w:val="22"/>
        </w:rPr>
        <w:t xml:space="preserve">SSVF providers will only decline to provide RRH assistance to homeless </w:t>
      </w:r>
      <w:r>
        <w:rPr>
          <w:sz w:val="22"/>
          <w:szCs w:val="22"/>
        </w:rPr>
        <w:t>Veteran</w:t>
      </w:r>
      <w:r w:rsidRPr="003A220B">
        <w:rPr>
          <w:sz w:val="22"/>
          <w:szCs w:val="22"/>
        </w:rPr>
        <w:t xml:space="preserve">s if they are not eligible per SSVF program requirements or if the </w:t>
      </w:r>
      <w:r>
        <w:rPr>
          <w:sz w:val="22"/>
          <w:szCs w:val="22"/>
        </w:rPr>
        <w:t>Veteran</w:t>
      </w:r>
      <w:r w:rsidRPr="003A220B">
        <w:rPr>
          <w:sz w:val="22"/>
          <w:szCs w:val="22"/>
        </w:rPr>
        <w:t>s decline SSVF-RRH assistance</w:t>
      </w:r>
    </w:p>
    <w:p w:rsidR="0079588B" w:rsidRDefault="0079588B" w:rsidP="0079588B">
      <w:pPr>
        <w:pStyle w:val="ListBullet"/>
        <w:numPr>
          <w:ilvl w:val="2"/>
          <w:numId w:val="1"/>
        </w:numPr>
        <w:rPr>
          <w:sz w:val="22"/>
          <w:szCs w:val="22"/>
        </w:rPr>
        <w:sectPr w:rsidR="0079588B" w:rsidSect="00131DEB">
          <w:pgSz w:w="12240" w:h="15840" w:code="1"/>
          <w:pgMar w:top="1440" w:right="1440" w:bottom="1440" w:left="1440" w:header="720" w:footer="720" w:gutter="0"/>
          <w:cols w:space="720"/>
          <w:titlePg/>
          <w:docGrid w:linePitch="360"/>
        </w:sectPr>
      </w:pPr>
      <w:r w:rsidRPr="003A220B">
        <w:rPr>
          <w:sz w:val="22"/>
          <w:szCs w:val="22"/>
        </w:rPr>
        <w:t xml:space="preserve">For those </w:t>
      </w:r>
      <w:r>
        <w:rPr>
          <w:sz w:val="22"/>
          <w:szCs w:val="22"/>
        </w:rPr>
        <w:t>Veteran</w:t>
      </w:r>
      <w:r w:rsidRPr="003A220B">
        <w:rPr>
          <w:sz w:val="22"/>
          <w:szCs w:val="22"/>
        </w:rPr>
        <w:t>s who have higher housing barriers and may require, and choose Permanent Supportive Housing, providers (SSVF or the current shelter provider) will coordinate with PSH providers as soon as possible and potentially provide bridge housing in the short term</w:t>
      </w:r>
    </w:p>
    <w:p w:rsidR="0079588B" w:rsidRPr="002F5FD9" w:rsidRDefault="0079588B" w:rsidP="0079588B">
      <w:pPr>
        <w:pStyle w:val="Heading1"/>
      </w:pPr>
      <w:bookmarkStart w:id="21" w:name="_Toc476647661"/>
      <w:r>
        <w:lastRenderedPageBreak/>
        <w:t xml:space="preserve">Sample Policies &amp; Procedures Template </w:t>
      </w:r>
      <w:r w:rsidRPr="003A220B">
        <w:rPr>
          <w:b w:val="0"/>
          <w:i/>
          <w:sz w:val="22"/>
          <w:szCs w:val="22"/>
        </w:rPr>
        <w:t>(continued)</w:t>
      </w:r>
      <w:bookmarkEnd w:id="21"/>
    </w:p>
    <w:p w:rsidR="0079588B" w:rsidRPr="00107550" w:rsidRDefault="0079588B" w:rsidP="0079588B">
      <w:pPr>
        <w:pStyle w:val="Subtitle"/>
        <w:rPr>
          <w:sz w:val="36"/>
          <w:szCs w:val="36"/>
        </w:rPr>
      </w:pPr>
      <w:r w:rsidRPr="00107550">
        <w:rPr>
          <w:sz w:val="36"/>
          <w:szCs w:val="36"/>
        </w:rPr>
        <w:t>Housing Focused System and Providers</w:t>
      </w:r>
      <w:r>
        <w:rPr>
          <w:sz w:val="36"/>
          <w:szCs w:val="36"/>
        </w:rPr>
        <w:t xml:space="preserve"> </w:t>
      </w:r>
      <w:r w:rsidRPr="00107550">
        <w:rPr>
          <w:i/>
          <w:sz w:val="20"/>
          <w:szCs w:val="20"/>
        </w:rPr>
        <w:t>(continued)</w:t>
      </w:r>
    </w:p>
    <w:p w:rsidR="0079588B" w:rsidRPr="003A220B" w:rsidRDefault="0079588B" w:rsidP="0079588B">
      <w:pPr>
        <w:pStyle w:val="ListNumber"/>
        <w:rPr>
          <w:sz w:val="22"/>
          <w:szCs w:val="22"/>
        </w:rPr>
      </w:pPr>
      <w:r w:rsidRPr="00107550">
        <w:rPr>
          <w:b/>
          <w:color w:val="31849B" w:themeColor="accent5" w:themeShade="BF"/>
          <w:sz w:val="28"/>
          <w:szCs w:val="28"/>
        </w:rPr>
        <w:t>Policy</w:t>
      </w:r>
      <w:r w:rsidRPr="00107550">
        <w:rPr>
          <w:color w:val="31849B" w:themeColor="accent5" w:themeShade="BF"/>
          <w:sz w:val="28"/>
          <w:szCs w:val="28"/>
        </w:rPr>
        <w:t xml:space="preserve"> –</w:t>
      </w:r>
      <w:r w:rsidRPr="003A220B">
        <w:rPr>
          <w:sz w:val="22"/>
          <w:szCs w:val="22"/>
        </w:rPr>
        <w:t xml:space="preserve"> The </w:t>
      </w:r>
      <w:r w:rsidRPr="002F5FD9">
        <w:rPr>
          <w:sz w:val="22"/>
          <w:szCs w:val="22"/>
          <w:highlight w:val="cyan"/>
        </w:rPr>
        <w:t>[CoC name]</w:t>
      </w:r>
      <w:r w:rsidRPr="003A220B">
        <w:rPr>
          <w:sz w:val="22"/>
          <w:szCs w:val="22"/>
        </w:rPr>
        <w:t xml:space="preserve"> prioritizes the use of Transitional Housing (TH), including VA Grant and Per Diem (GPD), as a short-term bridge to PH</w:t>
      </w:r>
    </w:p>
    <w:p w:rsidR="0079588B" w:rsidRPr="003A220B" w:rsidRDefault="0079588B" w:rsidP="0079588B">
      <w:pPr>
        <w:rPr>
          <w:sz w:val="22"/>
          <w:szCs w:val="22"/>
        </w:rPr>
      </w:pPr>
      <w:r w:rsidRPr="003A220B">
        <w:rPr>
          <w:b/>
          <w:sz w:val="22"/>
          <w:szCs w:val="22"/>
        </w:rPr>
        <w:t>Procedure</w:t>
      </w:r>
      <w:r w:rsidRPr="003A220B">
        <w:rPr>
          <w:sz w:val="22"/>
          <w:szCs w:val="22"/>
        </w:rPr>
        <w:t xml:space="preserve"> – Homeless </w:t>
      </w:r>
      <w:r>
        <w:rPr>
          <w:sz w:val="22"/>
          <w:szCs w:val="22"/>
        </w:rPr>
        <w:t>Veteran</w:t>
      </w:r>
      <w:r w:rsidRPr="003A220B">
        <w:rPr>
          <w:sz w:val="22"/>
          <w:szCs w:val="22"/>
        </w:rPr>
        <w:t>s residing in emergency shelters are immediately offered assistance to move into permanent housing (PH)</w:t>
      </w:r>
    </w:p>
    <w:p w:rsidR="0079588B" w:rsidRPr="003A220B" w:rsidRDefault="0079588B" w:rsidP="0079588B">
      <w:pPr>
        <w:pStyle w:val="ListBullet"/>
        <w:rPr>
          <w:sz w:val="22"/>
          <w:szCs w:val="22"/>
        </w:rPr>
      </w:pPr>
      <w:r w:rsidRPr="003A220B">
        <w:rPr>
          <w:sz w:val="22"/>
          <w:szCs w:val="22"/>
        </w:rPr>
        <w:t xml:space="preserve">In accordance with Policy 4 above, all homeless </w:t>
      </w:r>
      <w:r>
        <w:rPr>
          <w:sz w:val="22"/>
          <w:szCs w:val="22"/>
        </w:rPr>
        <w:t>Veteran</w:t>
      </w:r>
      <w:r w:rsidRPr="003A220B">
        <w:rPr>
          <w:sz w:val="22"/>
          <w:szCs w:val="22"/>
        </w:rPr>
        <w:t>s are immediately, within two business days, referred to SSVF for eligibility determination, assessment, review of available housing options, and possible Rapid Re-housing (RRH) assistance</w:t>
      </w:r>
    </w:p>
    <w:p w:rsidR="0079588B" w:rsidRPr="003A220B" w:rsidRDefault="0079588B" w:rsidP="0079588B">
      <w:pPr>
        <w:rPr>
          <w:sz w:val="22"/>
          <w:szCs w:val="22"/>
        </w:rPr>
      </w:pPr>
      <w:r w:rsidRPr="003A220B">
        <w:rPr>
          <w:b/>
          <w:sz w:val="22"/>
          <w:szCs w:val="22"/>
        </w:rPr>
        <w:t>Procedure</w:t>
      </w:r>
      <w:r w:rsidRPr="003A220B">
        <w:rPr>
          <w:sz w:val="22"/>
          <w:szCs w:val="22"/>
        </w:rPr>
        <w:t xml:space="preserve"> - Homeless </w:t>
      </w:r>
      <w:r>
        <w:rPr>
          <w:sz w:val="22"/>
          <w:szCs w:val="22"/>
        </w:rPr>
        <w:t>Veteran</w:t>
      </w:r>
      <w:r w:rsidRPr="003A220B">
        <w:rPr>
          <w:sz w:val="22"/>
          <w:szCs w:val="22"/>
        </w:rPr>
        <w:t xml:space="preserve">s are only assisted with TH in the following situations: </w:t>
      </w:r>
    </w:p>
    <w:p w:rsidR="0079588B" w:rsidRPr="003A220B" w:rsidRDefault="0079588B" w:rsidP="0079588B">
      <w:pPr>
        <w:pStyle w:val="ListBullet"/>
        <w:rPr>
          <w:sz w:val="22"/>
          <w:szCs w:val="22"/>
        </w:rPr>
      </w:pPr>
      <w:r w:rsidRPr="003A220B">
        <w:rPr>
          <w:sz w:val="22"/>
          <w:szCs w:val="22"/>
        </w:rPr>
        <w:t xml:space="preserve">The </w:t>
      </w:r>
      <w:r>
        <w:rPr>
          <w:sz w:val="22"/>
          <w:szCs w:val="22"/>
        </w:rPr>
        <w:t>Veteran</w:t>
      </w:r>
      <w:r w:rsidRPr="003A220B">
        <w:rPr>
          <w:sz w:val="22"/>
          <w:szCs w:val="22"/>
        </w:rPr>
        <w:t xml:space="preserve"> has explicitly declined an offer of RRH assistance because of a self-identified need for intensive services that the </w:t>
      </w:r>
      <w:r>
        <w:rPr>
          <w:sz w:val="22"/>
          <w:szCs w:val="22"/>
        </w:rPr>
        <w:t>Veteran</w:t>
      </w:r>
      <w:r w:rsidRPr="003A220B">
        <w:rPr>
          <w:sz w:val="22"/>
          <w:szCs w:val="22"/>
        </w:rPr>
        <w:t xml:space="preserve"> believes can be provided by a particular TH project</w:t>
      </w:r>
    </w:p>
    <w:p w:rsidR="0079588B" w:rsidRPr="003A220B" w:rsidRDefault="0079588B" w:rsidP="0079588B">
      <w:pPr>
        <w:pStyle w:val="ListBullet"/>
        <w:numPr>
          <w:ilvl w:val="1"/>
          <w:numId w:val="1"/>
        </w:numPr>
        <w:rPr>
          <w:sz w:val="22"/>
          <w:szCs w:val="22"/>
        </w:rPr>
      </w:pPr>
      <w:r w:rsidRPr="003A220B">
        <w:rPr>
          <w:sz w:val="22"/>
          <w:szCs w:val="22"/>
        </w:rPr>
        <w:t xml:space="preserve">If a homeless </w:t>
      </w:r>
      <w:r>
        <w:rPr>
          <w:sz w:val="22"/>
          <w:szCs w:val="22"/>
        </w:rPr>
        <w:t>Veteran</w:t>
      </w:r>
      <w:r w:rsidRPr="003A220B">
        <w:rPr>
          <w:sz w:val="22"/>
          <w:szCs w:val="22"/>
        </w:rPr>
        <w:t xml:space="preserve"> requests to move into a TH bed provided by an </w:t>
      </w:r>
      <w:r w:rsidRPr="002F5FD9">
        <w:rPr>
          <w:sz w:val="22"/>
          <w:szCs w:val="22"/>
          <w:highlight w:val="cyan"/>
        </w:rPr>
        <w:t>[CoC name]</w:t>
      </w:r>
      <w:r w:rsidRPr="003A220B">
        <w:rPr>
          <w:sz w:val="22"/>
          <w:szCs w:val="22"/>
        </w:rPr>
        <w:t xml:space="preserve"> GPD provider, and has declined SSVF RRH assistance, the emergency shelter provider may contact GPD providers directly for possible referral. Detailed GPD provider information can be found in the appendix of this document</w:t>
      </w:r>
    </w:p>
    <w:p w:rsidR="0079588B" w:rsidRPr="003A220B" w:rsidRDefault="0079588B" w:rsidP="0079588B">
      <w:pPr>
        <w:pStyle w:val="ListBullet"/>
        <w:rPr>
          <w:sz w:val="22"/>
          <w:szCs w:val="22"/>
        </w:rPr>
      </w:pPr>
      <w:r w:rsidRPr="003A220B">
        <w:rPr>
          <w:sz w:val="22"/>
          <w:szCs w:val="22"/>
        </w:rPr>
        <w:t xml:space="preserve">The </w:t>
      </w:r>
      <w:r>
        <w:rPr>
          <w:sz w:val="22"/>
          <w:szCs w:val="22"/>
        </w:rPr>
        <w:t>Veteran</w:t>
      </w:r>
      <w:r w:rsidRPr="003A220B">
        <w:rPr>
          <w:sz w:val="22"/>
          <w:szCs w:val="22"/>
        </w:rPr>
        <w:t xml:space="preserve"> accepted an offer of PH, either Permanent Supportive Housing or RRH, but the PH unit is not immediately available. </w:t>
      </w:r>
    </w:p>
    <w:p w:rsidR="0079588B" w:rsidRPr="003A220B" w:rsidRDefault="0079588B" w:rsidP="0079588B">
      <w:pPr>
        <w:pStyle w:val="ListBullet"/>
        <w:numPr>
          <w:ilvl w:val="1"/>
          <w:numId w:val="1"/>
        </w:numPr>
        <w:rPr>
          <w:sz w:val="22"/>
          <w:szCs w:val="22"/>
        </w:rPr>
      </w:pPr>
      <w:r w:rsidRPr="003A220B">
        <w:rPr>
          <w:sz w:val="22"/>
          <w:szCs w:val="22"/>
        </w:rPr>
        <w:t xml:space="preserve">In this situation, a </w:t>
      </w:r>
      <w:r>
        <w:rPr>
          <w:sz w:val="22"/>
          <w:szCs w:val="22"/>
        </w:rPr>
        <w:t>Veteran</w:t>
      </w:r>
      <w:r w:rsidRPr="003A220B">
        <w:rPr>
          <w:sz w:val="22"/>
          <w:szCs w:val="22"/>
        </w:rPr>
        <w:t xml:space="preserve"> may be moved into a TH unit while waiting for the PH unit to become available, rather than remaining in the emergency shelter or in an unsheltered location</w:t>
      </w:r>
    </w:p>
    <w:p w:rsidR="0079588B" w:rsidRPr="003A220B" w:rsidRDefault="0079588B" w:rsidP="0079588B">
      <w:pPr>
        <w:pStyle w:val="ListBullet"/>
        <w:numPr>
          <w:ilvl w:val="2"/>
          <w:numId w:val="1"/>
        </w:numPr>
        <w:rPr>
          <w:sz w:val="22"/>
          <w:szCs w:val="22"/>
        </w:rPr>
      </w:pPr>
      <w:r w:rsidRPr="003A220B">
        <w:rPr>
          <w:sz w:val="22"/>
          <w:szCs w:val="22"/>
        </w:rPr>
        <w:t xml:space="preserve">Once a PH offer has been made, accepted, and documented in the Homeless Vets Report by the appropriate </w:t>
      </w:r>
      <w:r w:rsidRPr="002F5FD9">
        <w:rPr>
          <w:sz w:val="22"/>
          <w:szCs w:val="22"/>
          <w:highlight w:val="cyan"/>
        </w:rPr>
        <w:t>[CoC name]</w:t>
      </w:r>
      <w:r w:rsidRPr="003A220B">
        <w:rPr>
          <w:sz w:val="22"/>
          <w:szCs w:val="22"/>
        </w:rPr>
        <w:t xml:space="preserve"> Provider Responsible, additional offers of PH do not need to made or documented</w:t>
      </w:r>
    </w:p>
    <w:p w:rsidR="0079588B" w:rsidRPr="003A220B" w:rsidRDefault="0079588B" w:rsidP="0079588B">
      <w:pPr>
        <w:rPr>
          <w:sz w:val="22"/>
          <w:szCs w:val="22"/>
        </w:rPr>
      </w:pPr>
      <w:r w:rsidRPr="003A220B">
        <w:rPr>
          <w:b/>
          <w:sz w:val="22"/>
          <w:szCs w:val="22"/>
        </w:rPr>
        <w:t>Procedure</w:t>
      </w:r>
      <w:r w:rsidRPr="003A220B">
        <w:rPr>
          <w:sz w:val="22"/>
          <w:szCs w:val="22"/>
        </w:rPr>
        <w:t xml:space="preserve"> – Where a homeless </w:t>
      </w:r>
      <w:r>
        <w:rPr>
          <w:sz w:val="22"/>
          <w:szCs w:val="22"/>
        </w:rPr>
        <w:t>Veteran</w:t>
      </w:r>
      <w:r w:rsidRPr="003A220B">
        <w:rPr>
          <w:sz w:val="22"/>
          <w:szCs w:val="22"/>
        </w:rPr>
        <w:t xml:space="preserve"> has chosen to move into a TH project because of the desire for intensive services, as described in procedure 2b above, the TH provider must make new offers of assisted PH to the </w:t>
      </w:r>
      <w:r>
        <w:rPr>
          <w:sz w:val="22"/>
          <w:szCs w:val="22"/>
        </w:rPr>
        <w:t>Veteran</w:t>
      </w:r>
      <w:r w:rsidRPr="003A220B">
        <w:rPr>
          <w:sz w:val="22"/>
          <w:szCs w:val="22"/>
        </w:rPr>
        <w:t xml:space="preserve"> on a bi-weekly basis. The dates of the PH offer and the </w:t>
      </w:r>
      <w:r>
        <w:rPr>
          <w:sz w:val="22"/>
          <w:szCs w:val="22"/>
        </w:rPr>
        <w:t>Veteran</w:t>
      </w:r>
      <w:r w:rsidRPr="003A220B">
        <w:rPr>
          <w:sz w:val="22"/>
          <w:szCs w:val="22"/>
        </w:rPr>
        <w:t>s’ acceptance or decline of that offer must be reported in the Homeless Vets Report</w:t>
      </w:r>
    </w:p>
    <w:p w:rsidR="0079588B" w:rsidRDefault="0079588B" w:rsidP="0079588B">
      <w:pPr>
        <w:pStyle w:val="ListBullet"/>
        <w:rPr>
          <w:sz w:val="22"/>
          <w:szCs w:val="22"/>
        </w:rPr>
        <w:sectPr w:rsidR="0079588B" w:rsidSect="00131DEB">
          <w:pgSz w:w="12240" w:h="15840" w:code="1"/>
          <w:pgMar w:top="1440" w:right="1440" w:bottom="1440" w:left="1440" w:header="720" w:footer="720" w:gutter="0"/>
          <w:cols w:space="720"/>
          <w:titlePg/>
          <w:docGrid w:linePitch="360"/>
        </w:sectPr>
      </w:pPr>
      <w:r w:rsidRPr="003A220B">
        <w:rPr>
          <w:sz w:val="22"/>
          <w:szCs w:val="22"/>
        </w:rPr>
        <w:t xml:space="preserve">The </w:t>
      </w:r>
      <w:r w:rsidRPr="002F5FD9">
        <w:rPr>
          <w:sz w:val="22"/>
          <w:szCs w:val="22"/>
          <w:highlight w:val="cyan"/>
        </w:rPr>
        <w:t>[CoC name]</w:t>
      </w:r>
      <w:r w:rsidRPr="003A220B">
        <w:rPr>
          <w:sz w:val="22"/>
          <w:szCs w:val="22"/>
        </w:rPr>
        <w:t xml:space="preserve"> TH provider responsible for assisting the homeless </w:t>
      </w:r>
      <w:r>
        <w:rPr>
          <w:sz w:val="22"/>
          <w:szCs w:val="22"/>
        </w:rPr>
        <w:t>Veteran</w:t>
      </w:r>
      <w:r w:rsidRPr="003A220B">
        <w:rPr>
          <w:sz w:val="22"/>
          <w:szCs w:val="22"/>
        </w:rPr>
        <w:t xml:space="preserve"> will report on the status of the housing plan in the Homeless Vets Report</w:t>
      </w:r>
    </w:p>
    <w:p w:rsidR="0079588B" w:rsidRPr="002F5FD9" w:rsidRDefault="0079588B" w:rsidP="0079588B">
      <w:pPr>
        <w:pStyle w:val="Heading1"/>
      </w:pPr>
      <w:bookmarkStart w:id="22" w:name="_Toc476647662"/>
      <w:r>
        <w:lastRenderedPageBreak/>
        <w:t xml:space="preserve">Sample Policies &amp; Procedures Template </w:t>
      </w:r>
      <w:r w:rsidRPr="003A220B">
        <w:rPr>
          <w:b w:val="0"/>
          <w:i/>
          <w:sz w:val="22"/>
          <w:szCs w:val="22"/>
        </w:rPr>
        <w:t>(continued)</w:t>
      </w:r>
      <w:bookmarkEnd w:id="22"/>
    </w:p>
    <w:p w:rsidR="0079588B" w:rsidRPr="00107550" w:rsidRDefault="0079588B" w:rsidP="0079588B">
      <w:pPr>
        <w:pStyle w:val="Subtitle"/>
        <w:rPr>
          <w:sz w:val="36"/>
          <w:szCs w:val="36"/>
        </w:rPr>
      </w:pPr>
      <w:r w:rsidRPr="00107550">
        <w:rPr>
          <w:sz w:val="36"/>
          <w:szCs w:val="36"/>
        </w:rPr>
        <w:t>Housing Focused System and Providers</w:t>
      </w:r>
      <w:r>
        <w:rPr>
          <w:sz w:val="36"/>
          <w:szCs w:val="36"/>
        </w:rPr>
        <w:t xml:space="preserve"> </w:t>
      </w:r>
      <w:r w:rsidRPr="00107550">
        <w:rPr>
          <w:i/>
          <w:sz w:val="20"/>
          <w:szCs w:val="20"/>
        </w:rPr>
        <w:t>(continued)</w:t>
      </w:r>
    </w:p>
    <w:p w:rsidR="0079588B" w:rsidRPr="003A220B" w:rsidRDefault="0079588B" w:rsidP="0079588B">
      <w:pPr>
        <w:pStyle w:val="ListNumber"/>
        <w:rPr>
          <w:sz w:val="22"/>
          <w:szCs w:val="22"/>
        </w:rPr>
      </w:pPr>
      <w:r w:rsidRPr="00107550">
        <w:rPr>
          <w:b/>
          <w:color w:val="31849B" w:themeColor="accent5" w:themeShade="BF"/>
          <w:sz w:val="28"/>
          <w:szCs w:val="28"/>
        </w:rPr>
        <w:t>Policy</w:t>
      </w:r>
      <w:r w:rsidRPr="00107550">
        <w:rPr>
          <w:color w:val="31849B" w:themeColor="accent5" w:themeShade="BF"/>
          <w:sz w:val="28"/>
          <w:szCs w:val="28"/>
        </w:rPr>
        <w:t xml:space="preserve"> –</w:t>
      </w:r>
      <w:r w:rsidRPr="003A220B">
        <w:rPr>
          <w:sz w:val="22"/>
          <w:szCs w:val="22"/>
        </w:rPr>
        <w:t xml:space="preserve"> </w:t>
      </w:r>
      <w:r w:rsidRPr="00BB5450">
        <w:rPr>
          <w:sz w:val="22"/>
          <w:szCs w:val="22"/>
          <w:highlight w:val="cyan"/>
        </w:rPr>
        <w:t>[CoC name]</w:t>
      </w:r>
      <w:r w:rsidRPr="003A220B">
        <w:rPr>
          <w:sz w:val="22"/>
          <w:szCs w:val="22"/>
        </w:rPr>
        <w:t xml:space="preserve"> providers provide support, information, and targeted assistance to previously assisted </w:t>
      </w:r>
      <w:r>
        <w:rPr>
          <w:sz w:val="22"/>
          <w:szCs w:val="22"/>
        </w:rPr>
        <w:t>Veteran</w:t>
      </w:r>
      <w:r w:rsidRPr="003A220B">
        <w:rPr>
          <w:sz w:val="22"/>
          <w:szCs w:val="22"/>
        </w:rPr>
        <w:t>s to help minimize returns to homelessness</w:t>
      </w:r>
    </w:p>
    <w:p w:rsidR="0079588B" w:rsidRPr="003A220B" w:rsidRDefault="0079588B" w:rsidP="0079588B">
      <w:pPr>
        <w:rPr>
          <w:sz w:val="22"/>
          <w:szCs w:val="22"/>
        </w:rPr>
      </w:pPr>
      <w:r w:rsidRPr="003A220B">
        <w:rPr>
          <w:b/>
          <w:sz w:val="22"/>
          <w:szCs w:val="22"/>
        </w:rPr>
        <w:t>Procedure</w:t>
      </w:r>
      <w:r w:rsidRPr="003A220B">
        <w:rPr>
          <w:sz w:val="22"/>
          <w:szCs w:val="22"/>
        </w:rPr>
        <w:t xml:space="preserve"> – </w:t>
      </w:r>
      <w:r w:rsidRPr="00BB5450">
        <w:rPr>
          <w:sz w:val="22"/>
          <w:szCs w:val="22"/>
          <w:highlight w:val="cyan"/>
        </w:rPr>
        <w:t>[CoC name]</w:t>
      </w:r>
      <w:r w:rsidRPr="003A220B">
        <w:rPr>
          <w:sz w:val="22"/>
          <w:szCs w:val="22"/>
        </w:rPr>
        <w:t xml:space="preserve"> housing providers, including SSVF and other RRH grantees, will provide information, including contact information, to assisted homeless </w:t>
      </w:r>
      <w:r>
        <w:rPr>
          <w:sz w:val="22"/>
          <w:szCs w:val="22"/>
        </w:rPr>
        <w:t>Veteran</w:t>
      </w:r>
      <w:r w:rsidRPr="003A220B">
        <w:rPr>
          <w:sz w:val="22"/>
          <w:szCs w:val="22"/>
        </w:rPr>
        <w:t>s to ensure they know whom to contact if they become at risk of homelessness after housing assistance ends</w:t>
      </w:r>
    </w:p>
    <w:p w:rsidR="0079588B" w:rsidRPr="003A220B" w:rsidRDefault="0079588B" w:rsidP="0079588B">
      <w:pPr>
        <w:rPr>
          <w:sz w:val="22"/>
          <w:szCs w:val="22"/>
        </w:rPr>
      </w:pPr>
      <w:r w:rsidRPr="003A220B">
        <w:rPr>
          <w:b/>
          <w:sz w:val="22"/>
          <w:szCs w:val="22"/>
        </w:rPr>
        <w:t>Procedure</w:t>
      </w:r>
      <w:r w:rsidRPr="003A220B">
        <w:rPr>
          <w:sz w:val="22"/>
          <w:szCs w:val="22"/>
        </w:rPr>
        <w:t xml:space="preserve"> – </w:t>
      </w:r>
      <w:r w:rsidRPr="00BB5450">
        <w:rPr>
          <w:sz w:val="22"/>
          <w:szCs w:val="22"/>
          <w:highlight w:val="cyan"/>
        </w:rPr>
        <w:t>[CoC name]</w:t>
      </w:r>
      <w:r w:rsidRPr="003A220B">
        <w:rPr>
          <w:sz w:val="22"/>
          <w:szCs w:val="22"/>
        </w:rPr>
        <w:t xml:space="preserve"> providers make follow-up contact with all clients at least once after the client’s exit from the program and into housing</w:t>
      </w:r>
    </w:p>
    <w:p w:rsidR="0079588B" w:rsidRPr="003A220B" w:rsidRDefault="0079588B" w:rsidP="0079588B">
      <w:pPr>
        <w:pStyle w:val="ListBullet"/>
        <w:rPr>
          <w:sz w:val="22"/>
          <w:szCs w:val="22"/>
        </w:rPr>
      </w:pPr>
      <w:r w:rsidRPr="003A220B">
        <w:rPr>
          <w:sz w:val="22"/>
          <w:szCs w:val="22"/>
        </w:rPr>
        <w:t>Follow-up contact occurs between one and six months after the termination of financial assistance</w:t>
      </w:r>
    </w:p>
    <w:p w:rsidR="0079588B" w:rsidRPr="003A220B" w:rsidRDefault="0079588B" w:rsidP="0079588B">
      <w:pPr>
        <w:pStyle w:val="ListBullet"/>
        <w:rPr>
          <w:sz w:val="22"/>
          <w:szCs w:val="22"/>
        </w:rPr>
      </w:pPr>
      <w:r w:rsidRPr="003A220B">
        <w:rPr>
          <w:sz w:val="22"/>
          <w:szCs w:val="22"/>
        </w:rPr>
        <w:t xml:space="preserve">If initial attempts at contact are unsuccessful, </w:t>
      </w:r>
      <w:r w:rsidRPr="00BB5450">
        <w:rPr>
          <w:sz w:val="22"/>
          <w:szCs w:val="22"/>
          <w:highlight w:val="cyan"/>
        </w:rPr>
        <w:t>[CoC name]</w:t>
      </w:r>
      <w:r w:rsidRPr="003A220B">
        <w:rPr>
          <w:sz w:val="22"/>
          <w:szCs w:val="22"/>
        </w:rPr>
        <w:t xml:space="preserve"> providers make multiple attempts at contact, using multiple methods (e.g., phone, email, letter, in-person visits)</w:t>
      </w:r>
    </w:p>
    <w:p w:rsidR="0079588B" w:rsidRPr="003A220B" w:rsidRDefault="0079588B" w:rsidP="0079588B">
      <w:pPr>
        <w:rPr>
          <w:sz w:val="22"/>
          <w:szCs w:val="22"/>
        </w:rPr>
      </w:pPr>
      <w:r w:rsidRPr="003A220B">
        <w:rPr>
          <w:b/>
          <w:sz w:val="22"/>
          <w:szCs w:val="22"/>
        </w:rPr>
        <w:t>Procedure</w:t>
      </w:r>
      <w:r w:rsidRPr="003A220B">
        <w:rPr>
          <w:sz w:val="22"/>
          <w:szCs w:val="22"/>
        </w:rPr>
        <w:t xml:space="preserve"> – </w:t>
      </w:r>
      <w:r w:rsidRPr="00BB5450">
        <w:rPr>
          <w:sz w:val="22"/>
          <w:szCs w:val="22"/>
          <w:highlight w:val="cyan"/>
        </w:rPr>
        <w:t>[CoC name]</w:t>
      </w:r>
      <w:r w:rsidRPr="003A220B">
        <w:rPr>
          <w:sz w:val="22"/>
          <w:szCs w:val="22"/>
        </w:rPr>
        <w:t xml:space="preserve"> providers will prioritize for assistance those homeless </w:t>
      </w:r>
      <w:r>
        <w:rPr>
          <w:sz w:val="22"/>
          <w:szCs w:val="22"/>
        </w:rPr>
        <w:t>Veteran</w:t>
      </w:r>
      <w:r w:rsidRPr="003A220B">
        <w:rPr>
          <w:sz w:val="22"/>
          <w:szCs w:val="22"/>
        </w:rPr>
        <w:t>s who have been assisted in the past and are eligible for assistance again.</w:t>
      </w:r>
    </w:p>
    <w:p w:rsidR="0079588B" w:rsidRPr="003A220B" w:rsidRDefault="0079588B" w:rsidP="0079588B">
      <w:pPr>
        <w:pStyle w:val="ListBullet"/>
        <w:rPr>
          <w:sz w:val="22"/>
          <w:szCs w:val="22"/>
        </w:rPr>
      </w:pPr>
      <w:r w:rsidRPr="003A220B">
        <w:rPr>
          <w:sz w:val="22"/>
          <w:szCs w:val="22"/>
        </w:rPr>
        <w:t>Coordination between the CoC and the VA at the System and Project Level</w:t>
      </w:r>
    </w:p>
    <w:p w:rsidR="0079588B" w:rsidRPr="003A220B" w:rsidRDefault="0079588B" w:rsidP="0079588B">
      <w:pPr>
        <w:pStyle w:val="ListNumber"/>
        <w:rPr>
          <w:sz w:val="22"/>
          <w:szCs w:val="22"/>
        </w:rPr>
      </w:pPr>
      <w:r w:rsidRPr="00BB5450">
        <w:rPr>
          <w:b/>
          <w:color w:val="31849B" w:themeColor="accent5" w:themeShade="BF"/>
          <w:sz w:val="28"/>
          <w:szCs w:val="28"/>
        </w:rPr>
        <w:t>Policy</w:t>
      </w:r>
      <w:r w:rsidRPr="00BB5450">
        <w:rPr>
          <w:color w:val="31849B" w:themeColor="accent5" w:themeShade="BF"/>
          <w:sz w:val="28"/>
          <w:szCs w:val="28"/>
        </w:rPr>
        <w:t xml:space="preserve"> –</w:t>
      </w:r>
      <w:r w:rsidRPr="003A220B">
        <w:rPr>
          <w:sz w:val="22"/>
          <w:szCs w:val="22"/>
        </w:rPr>
        <w:t xml:space="preserve"> VA-funded SSVF and VASH projects and providers coordinate with non VA-funded RRH and PSH providers to ensure homeless </w:t>
      </w:r>
      <w:r>
        <w:rPr>
          <w:sz w:val="22"/>
          <w:szCs w:val="22"/>
        </w:rPr>
        <w:t>Veteran</w:t>
      </w:r>
      <w:r w:rsidRPr="003A220B">
        <w:rPr>
          <w:sz w:val="22"/>
          <w:szCs w:val="22"/>
        </w:rPr>
        <w:t>s enter permanent housing swiftly and in a way that most efficiently uses community resources</w:t>
      </w:r>
    </w:p>
    <w:p w:rsidR="0079588B" w:rsidRPr="003A220B" w:rsidRDefault="0079588B" w:rsidP="0079588B">
      <w:pPr>
        <w:pStyle w:val="ListNumber"/>
        <w:numPr>
          <w:ilvl w:val="0"/>
          <w:numId w:val="0"/>
        </w:numPr>
        <w:spacing w:after="40"/>
        <w:rPr>
          <w:sz w:val="22"/>
          <w:szCs w:val="22"/>
        </w:rPr>
      </w:pPr>
      <w:r w:rsidRPr="003A220B">
        <w:rPr>
          <w:b/>
          <w:sz w:val="22"/>
          <w:szCs w:val="22"/>
        </w:rPr>
        <w:t>Procedure</w:t>
      </w:r>
      <w:r w:rsidRPr="003A220B">
        <w:rPr>
          <w:sz w:val="22"/>
          <w:szCs w:val="22"/>
        </w:rPr>
        <w:t xml:space="preserve"> - When literally homeless </w:t>
      </w:r>
      <w:r>
        <w:rPr>
          <w:sz w:val="22"/>
          <w:szCs w:val="22"/>
        </w:rPr>
        <w:t>Veteran</w:t>
      </w:r>
      <w:r w:rsidRPr="003A220B">
        <w:rPr>
          <w:sz w:val="22"/>
          <w:szCs w:val="22"/>
        </w:rPr>
        <w:t xml:space="preserve">s are identified by an </w:t>
      </w:r>
      <w:r w:rsidRPr="00BB5450">
        <w:rPr>
          <w:sz w:val="22"/>
          <w:szCs w:val="22"/>
          <w:highlight w:val="cyan"/>
        </w:rPr>
        <w:t>[CoC name]</w:t>
      </w:r>
      <w:r w:rsidRPr="003A220B">
        <w:rPr>
          <w:sz w:val="22"/>
          <w:szCs w:val="22"/>
        </w:rPr>
        <w:t xml:space="preserve"> homeless assistance provider, the provider immediately, within two business days, refers to the local SSVF provider</w:t>
      </w:r>
    </w:p>
    <w:p w:rsidR="0079588B" w:rsidRPr="003A220B" w:rsidRDefault="0079588B" w:rsidP="0079588B">
      <w:pPr>
        <w:pStyle w:val="ListBullet"/>
        <w:rPr>
          <w:sz w:val="22"/>
          <w:szCs w:val="22"/>
        </w:rPr>
      </w:pPr>
      <w:r w:rsidRPr="003A220B">
        <w:rPr>
          <w:sz w:val="22"/>
          <w:szCs w:val="22"/>
        </w:rPr>
        <w:t xml:space="preserve">Local HCRP-RRH providers, in particular, only provide assistance to homeless </w:t>
      </w:r>
      <w:r>
        <w:rPr>
          <w:sz w:val="22"/>
          <w:szCs w:val="22"/>
        </w:rPr>
        <w:t>Veteran</w:t>
      </w:r>
      <w:r w:rsidRPr="003A220B">
        <w:rPr>
          <w:sz w:val="22"/>
          <w:szCs w:val="22"/>
        </w:rPr>
        <w:t>s when they are not eligible for VA-funded programs, such as SSVF</w:t>
      </w:r>
    </w:p>
    <w:p w:rsidR="0079588B" w:rsidRDefault="0079588B" w:rsidP="0079588B">
      <w:pPr>
        <w:pStyle w:val="ListNumber"/>
        <w:numPr>
          <w:ilvl w:val="0"/>
          <w:numId w:val="0"/>
        </w:numPr>
        <w:rPr>
          <w:sz w:val="22"/>
          <w:szCs w:val="22"/>
        </w:rPr>
        <w:sectPr w:rsidR="0079588B" w:rsidSect="00131DEB">
          <w:pgSz w:w="12240" w:h="15840" w:code="1"/>
          <w:pgMar w:top="1440" w:right="1440" w:bottom="1440" w:left="1440" w:header="720" w:footer="720" w:gutter="0"/>
          <w:cols w:space="720"/>
          <w:titlePg/>
          <w:docGrid w:linePitch="360"/>
        </w:sectPr>
      </w:pPr>
      <w:r w:rsidRPr="003A220B">
        <w:rPr>
          <w:b/>
          <w:sz w:val="22"/>
          <w:szCs w:val="22"/>
        </w:rPr>
        <w:t>Procedure</w:t>
      </w:r>
      <w:r w:rsidRPr="003A220B">
        <w:rPr>
          <w:sz w:val="22"/>
          <w:szCs w:val="22"/>
        </w:rPr>
        <w:t xml:space="preserve"> - In line with the [CoC name] Homeless Program Standards, </w:t>
      </w:r>
      <w:r w:rsidRPr="00BB5450">
        <w:rPr>
          <w:sz w:val="22"/>
          <w:szCs w:val="22"/>
          <w:highlight w:val="cyan"/>
        </w:rPr>
        <w:t>[CoC name]</w:t>
      </w:r>
      <w:r w:rsidRPr="003A220B">
        <w:rPr>
          <w:sz w:val="22"/>
          <w:szCs w:val="22"/>
        </w:rPr>
        <w:t xml:space="preserve"> RRH and PSH providers will prioritize for their services eligible, literally homeless </w:t>
      </w:r>
      <w:r>
        <w:rPr>
          <w:sz w:val="22"/>
          <w:szCs w:val="22"/>
        </w:rPr>
        <w:t>Veteran</w:t>
      </w:r>
      <w:r w:rsidRPr="003A220B">
        <w:rPr>
          <w:sz w:val="22"/>
          <w:szCs w:val="22"/>
        </w:rPr>
        <w:t>s who are not eligible for VA-funded assistance, such as that provided by SSVF or VASH</w:t>
      </w:r>
    </w:p>
    <w:p w:rsidR="0079588B" w:rsidRPr="002F5FD9" w:rsidRDefault="0079588B" w:rsidP="0079588B">
      <w:pPr>
        <w:pStyle w:val="Heading1"/>
      </w:pPr>
      <w:bookmarkStart w:id="23" w:name="_Toc476647663"/>
      <w:r>
        <w:lastRenderedPageBreak/>
        <w:t xml:space="preserve">Sample Policies &amp; Procedures Template </w:t>
      </w:r>
      <w:r w:rsidRPr="003A220B">
        <w:rPr>
          <w:b w:val="0"/>
          <w:i/>
          <w:sz w:val="22"/>
          <w:szCs w:val="22"/>
        </w:rPr>
        <w:t>(continued)</w:t>
      </w:r>
      <w:bookmarkEnd w:id="23"/>
    </w:p>
    <w:p w:rsidR="0079588B" w:rsidRPr="00BB5450" w:rsidRDefault="0079588B" w:rsidP="0079588B">
      <w:pPr>
        <w:pStyle w:val="Subtitle"/>
        <w:rPr>
          <w:sz w:val="36"/>
          <w:szCs w:val="36"/>
        </w:rPr>
      </w:pPr>
      <w:r w:rsidRPr="00107550">
        <w:rPr>
          <w:sz w:val="36"/>
          <w:szCs w:val="36"/>
        </w:rPr>
        <w:t>Housing Focused System and Providers</w:t>
      </w:r>
      <w:r>
        <w:rPr>
          <w:sz w:val="36"/>
          <w:szCs w:val="36"/>
        </w:rPr>
        <w:t xml:space="preserve"> </w:t>
      </w:r>
      <w:r w:rsidRPr="00107550">
        <w:rPr>
          <w:i/>
          <w:sz w:val="20"/>
          <w:szCs w:val="20"/>
        </w:rPr>
        <w:t>(continued)</w:t>
      </w:r>
    </w:p>
    <w:p w:rsidR="0079588B" w:rsidRPr="003A220B" w:rsidRDefault="0079588B" w:rsidP="0079588B">
      <w:pPr>
        <w:pStyle w:val="ListNumber"/>
        <w:rPr>
          <w:sz w:val="22"/>
          <w:szCs w:val="22"/>
        </w:rPr>
      </w:pPr>
      <w:r w:rsidRPr="00BB5450">
        <w:rPr>
          <w:b/>
          <w:color w:val="31849B" w:themeColor="accent5" w:themeShade="BF"/>
          <w:sz w:val="28"/>
          <w:szCs w:val="28"/>
        </w:rPr>
        <w:t>Policy</w:t>
      </w:r>
      <w:r w:rsidRPr="00BB5450">
        <w:rPr>
          <w:color w:val="31849B" w:themeColor="accent5" w:themeShade="BF"/>
          <w:sz w:val="28"/>
          <w:szCs w:val="28"/>
        </w:rPr>
        <w:t xml:space="preserve"> –</w:t>
      </w:r>
      <w:r w:rsidRPr="003A220B">
        <w:rPr>
          <w:sz w:val="22"/>
          <w:szCs w:val="22"/>
        </w:rPr>
        <w:t xml:space="preserve">SSVF, GPD, and other homeless assistance providers regularly identifying and assisting homeless </w:t>
      </w:r>
      <w:r>
        <w:rPr>
          <w:sz w:val="22"/>
          <w:szCs w:val="22"/>
        </w:rPr>
        <w:t>Veteran</w:t>
      </w:r>
      <w:r w:rsidRPr="003A220B">
        <w:rPr>
          <w:sz w:val="22"/>
          <w:szCs w:val="22"/>
        </w:rPr>
        <w:t xml:space="preserve">s engage in regular community meetings with local VA and VSO staff for purposes of identifying and providing assistance to local homeless </w:t>
      </w:r>
      <w:r>
        <w:rPr>
          <w:sz w:val="22"/>
          <w:szCs w:val="22"/>
        </w:rPr>
        <w:t>Veteran</w:t>
      </w:r>
      <w:r w:rsidRPr="003A220B">
        <w:rPr>
          <w:sz w:val="22"/>
          <w:szCs w:val="22"/>
        </w:rPr>
        <w:t>s</w:t>
      </w:r>
    </w:p>
    <w:p w:rsidR="0079588B" w:rsidRPr="00BB5450" w:rsidRDefault="0079588B" w:rsidP="0079588B">
      <w:pPr>
        <w:pStyle w:val="Subtitle"/>
        <w:rPr>
          <w:sz w:val="36"/>
          <w:szCs w:val="36"/>
        </w:rPr>
      </w:pPr>
      <w:r w:rsidRPr="00BB5450">
        <w:rPr>
          <w:sz w:val="36"/>
          <w:szCs w:val="36"/>
        </w:rPr>
        <w:t xml:space="preserve">Monitoring System and Provider Capacity to End </w:t>
      </w:r>
      <w:r>
        <w:rPr>
          <w:sz w:val="36"/>
          <w:szCs w:val="36"/>
        </w:rPr>
        <w:t>Veteran</w:t>
      </w:r>
      <w:r w:rsidRPr="00BB5450">
        <w:rPr>
          <w:sz w:val="36"/>
          <w:szCs w:val="36"/>
        </w:rPr>
        <w:t xml:space="preserve"> Homelessness</w:t>
      </w:r>
    </w:p>
    <w:p w:rsidR="0079588B" w:rsidRPr="003A220B" w:rsidRDefault="0079588B" w:rsidP="0079588B">
      <w:pPr>
        <w:pStyle w:val="ListNumber"/>
        <w:rPr>
          <w:sz w:val="22"/>
          <w:szCs w:val="22"/>
        </w:rPr>
      </w:pPr>
      <w:r w:rsidRPr="003A220B">
        <w:rPr>
          <w:sz w:val="22"/>
          <w:szCs w:val="22"/>
        </w:rPr>
        <w:t xml:space="preserve"> </w:t>
      </w:r>
      <w:r w:rsidRPr="00BB5450">
        <w:rPr>
          <w:b/>
          <w:color w:val="31849B" w:themeColor="accent5" w:themeShade="BF"/>
          <w:sz w:val="28"/>
          <w:szCs w:val="28"/>
        </w:rPr>
        <w:t>Policy</w:t>
      </w:r>
      <w:r w:rsidRPr="00BB5450">
        <w:rPr>
          <w:color w:val="31849B" w:themeColor="accent5" w:themeShade="BF"/>
          <w:sz w:val="28"/>
          <w:szCs w:val="28"/>
        </w:rPr>
        <w:t xml:space="preserve"> –</w:t>
      </w:r>
      <w:r w:rsidRPr="003A220B">
        <w:rPr>
          <w:sz w:val="22"/>
          <w:szCs w:val="22"/>
        </w:rPr>
        <w:t xml:space="preserve"> The </w:t>
      </w:r>
      <w:r w:rsidRPr="00BB5450">
        <w:rPr>
          <w:sz w:val="22"/>
          <w:szCs w:val="22"/>
          <w:highlight w:val="cyan"/>
        </w:rPr>
        <w:t>[CoC name]</w:t>
      </w:r>
      <w:r w:rsidRPr="003A220B">
        <w:rPr>
          <w:sz w:val="22"/>
          <w:szCs w:val="22"/>
        </w:rPr>
        <w:t xml:space="preserve"> monitors provider and system capacity to ensure the  CoC maintains resources to move homeless </w:t>
      </w:r>
      <w:r>
        <w:rPr>
          <w:sz w:val="22"/>
          <w:szCs w:val="22"/>
        </w:rPr>
        <w:t>Veteran</w:t>
      </w:r>
      <w:r w:rsidRPr="003A220B">
        <w:rPr>
          <w:sz w:val="22"/>
          <w:szCs w:val="22"/>
        </w:rPr>
        <w:t>s into PH quickly</w:t>
      </w:r>
    </w:p>
    <w:p w:rsidR="0079588B" w:rsidRPr="003A220B" w:rsidRDefault="0079588B" w:rsidP="0079588B">
      <w:pPr>
        <w:rPr>
          <w:sz w:val="22"/>
          <w:szCs w:val="22"/>
        </w:rPr>
      </w:pPr>
      <w:r w:rsidRPr="003A220B">
        <w:rPr>
          <w:b/>
          <w:sz w:val="22"/>
          <w:szCs w:val="22"/>
        </w:rPr>
        <w:t xml:space="preserve">Procedure </w:t>
      </w:r>
      <w:r w:rsidRPr="003A220B">
        <w:rPr>
          <w:sz w:val="22"/>
          <w:szCs w:val="22"/>
        </w:rPr>
        <w:t xml:space="preserve">- On a quarterly basis at minimum, CoC staff will survey SSVF grantees to ensure ongoing ability and capacity to serve all eligible, literally homeless </w:t>
      </w:r>
      <w:r>
        <w:rPr>
          <w:sz w:val="22"/>
          <w:szCs w:val="22"/>
        </w:rPr>
        <w:t>Veteran</w:t>
      </w:r>
      <w:r w:rsidRPr="003A220B">
        <w:rPr>
          <w:sz w:val="22"/>
          <w:szCs w:val="22"/>
        </w:rPr>
        <w:t>s</w:t>
      </w:r>
    </w:p>
    <w:p w:rsidR="0079588B" w:rsidRPr="003A220B" w:rsidRDefault="0079588B" w:rsidP="0079588B">
      <w:pPr>
        <w:rPr>
          <w:sz w:val="22"/>
          <w:szCs w:val="22"/>
        </w:rPr>
      </w:pPr>
      <w:r w:rsidRPr="003A220B">
        <w:rPr>
          <w:b/>
          <w:sz w:val="22"/>
          <w:szCs w:val="22"/>
        </w:rPr>
        <w:t>Procedure</w:t>
      </w:r>
      <w:r w:rsidRPr="003A220B">
        <w:rPr>
          <w:sz w:val="22"/>
          <w:szCs w:val="22"/>
        </w:rPr>
        <w:t xml:space="preserve"> - On a monthly basis at minimum, CoC staff will review and share data about the CoC’s progress on the federal benchmarks demonstrating ending </w:t>
      </w:r>
      <w:r>
        <w:rPr>
          <w:sz w:val="22"/>
          <w:szCs w:val="22"/>
        </w:rPr>
        <w:t>Veteran</w:t>
      </w:r>
      <w:r w:rsidRPr="003A220B">
        <w:rPr>
          <w:sz w:val="22"/>
          <w:szCs w:val="22"/>
        </w:rPr>
        <w:t xml:space="preserve"> homelessness</w:t>
      </w:r>
    </w:p>
    <w:p w:rsidR="0079588B" w:rsidRPr="003A220B" w:rsidRDefault="0079588B" w:rsidP="0079588B">
      <w:pPr>
        <w:pStyle w:val="ListNumber"/>
        <w:rPr>
          <w:sz w:val="22"/>
          <w:szCs w:val="22"/>
        </w:rPr>
      </w:pPr>
      <w:r w:rsidRPr="003A220B">
        <w:rPr>
          <w:b/>
          <w:sz w:val="22"/>
          <w:szCs w:val="22"/>
        </w:rPr>
        <w:t>Policy</w:t>
      </w:r>
      <w:r w:rsidRPr="003A220B">
        <w:rPr>
          <w:sz w:val="22"/>
          <w:szCs w:val="22"/>
        </w:rPr>
        <w:t xml:space="preserve"> – The </w:t>
      </w:r>
      <w:r w:rsidRPr="00BB5450">
        <w:rPr>
          <w:sz w:val="22"/>
          <w:szCs w:val="22"/>
          <w:highlight w:val="cyan"/>
        </w:rPr>
        <w:t>[CoC name]</w:t>
      </w:r>
      <w:r w:rsidRPr="003A220B">
        <w:rPr>
          <w:sz w:val="22"/>
          <w:szCs w:val="22"/>
        </w:rPr>
        <w:t xml:space="preserve"> monitors progress on the federal benchmarks for ending </w:t>
      </w:r>
      <w:r>
        <w:rPr>
          <w:sz w:val="22"/>
          <w:szCs w:val="22"/>
        </w:rPr>
        <w:t>Veteran</w:t>
      </w:r>
      <w:r w:rsidRPr="003A220B">
        <w:rPr>
          <w:sz w:val="22"/>
          <w:szCs w:val="22"/>
        </w:rPr>
        <w:t xml:space="preserve"> homelessness to ensure the sustainability of the CoC’s system response and identify any problems or issue areas</w:t>
      </w:r>
    </w:p>
    <w:p w:rsidR="0079588B" w:rsidRPr="003A220B" w:rsidRDefault="0079588B" w:rsidP="0079588B">
      <w:pPr>
        <w:pStyle w:val="ListNumber"/>
        <w:numPr>
          <w:ilvl w:val="0"/>
          <w:numId w:val="0"/>
        </w:numPr>
        <w:rPr>
          <w:sz w:val="22"/>
          <w:szCs w:val="22"/>
        </w:rPr>
      </w:pPr>
      <w:r w:rsidRPr="003A220B">
        <w:rPr>
          <w:b/>
          <w:sz w:val="22"/>
          <w:szCs w:val="22"/>
        </w:rPr>
        <w:t>Procedure</w:t>
      </w:r>
      <w:r w:rsidRPr="003A220B">
        <w:rPr>
          <w:sz w:val="22"/>
          <w:szCs w:val="22"/>
        </w:rPr>
        <w:t xml:space="preserve"> – On a monthly basis at minimum, CoC staff will monitor and report on the following data:</w:t>
      </w:r>
    </w:p>
    <w:p w:rsidR="0079588B" w:rsidRPr="003A220B" w:rsidRDefault="0079588B" w:rsidP="0079588B">
      <w:pPr>
        <w:pStyle w:val="ListBullet"/>
        <w:rPr>
          <w:sz w:val="22"/>
          <w:szCs w:val="22"/>
        </w:rPr>
      </w:pPr>
      <w:r w:rsidRPr="003A220B">
        <w:rPr>
          <w:sz w:val="22"/>
          <w:szCs w:val="22"/>
        </w:rPr>
        <w:t>Federal Benchmarks (per the federal specifications)</w:t>
      </w:r>
    </w:p>
    <w:p w:rsidR="0079588B" w:rsidRPr="003A220B" w:rsidRDefault="0079588B" w:rsidP="0079588B">
      <w:pPr>
        <w:pStyle w:val="ListBullet"/>
        <w:numPr>
          <w:ilvl w:val="1"/>
          <w:numId w:val="1"/>
        </w:numPr>
      </w:pPr>
      <w:r w:rsidRPr="003A220B">
        <w:t xml:space="preserve">Number of Actively Homeless </w:t>
      </w:r>
      <w:r>
        <w:t>Veteran</w:t>
      </w:r>
      <w:r w:rsidRPr="003A220B">
        <w:t>s (not having declined PH)</w:t>
      </w:r>
    </w:p>
    <w:p w:rsidR="0079588B" w:rsidRPr="003A220B" w:rsidRDefault="0079588B" w:rsidP="0079588B">
      <w:pPr>
        <w:pStyle w:val="ListBullet"/>
        <w:numPr>
          <w:ilvl w:val="1"/>
          <w:numId w:val="1"/>
        </w:numPr>
      </w:pPr>
      <w:r w:rsidRPr="003A220B">
        <w:t xml:space="preserve">Number of Chronically Homeless </w:t>
      </w:r>
      <w:r>
        <w:t>Veteran</w:t>
      </w:r>
      <w:r w:rsidRPr="003A220B">
        <w:t>s</w:t>
      </w:r>
    </w:p>
    <w:p w:rsidR="0079588B" w:rsidRPr="003A220B" w:rsidRDefault="0079588B" w:rsidP="0079588B">
      <w:pPr>
        <w:pStyle w:val="ListBullet"/>
        <w:numPr>
          <w:ilvl w:val="1"/>
          <w:numId w:val="1"/>
        </w:numPr>
      </w:pPr>
      <w:r w:rsidRPr="003A220B">
        <w:t xml:space="preserve">Average length of time to house </w:t>
      </w:r>
      <w:r>
        <w:t>Veteran</w:t>
      </w:r>
      <w:r w:rsidRPr="003A220B">
        <w:t>s</w:t>
      </w:r>
    </w:p>
    <w:p w:rsidR="0079588B" w:rsidRPr="003A220B" w:rsidRDefault="0079588B" w:rsidP="0079588B">
      <w:pPr>
        <w:pStyle w:val="ListBullet"/>
        <w:numPr>
          <w:ilvl w:val="1"/>
          <w:numId w:val="1"/>
        </w:numPr>
      </w:pPr>
      <w:r w:rsidRPr="003A220B">
        <w:t xml:space="preserve">Number of </w:t>
      </w:r>
      <w:r>
        <w:t>Veteran</w:t>
      </w:r>
      <w:r w:rsidRPr="003A220B">
        <w:t xml:space="preserve">s exiting to PH vs. number of </w:t>
      </w:r>
      <w:r>
        <w:t>Veteran</w:t>
      </w:r>
      <w:r w:rsidRPr="003A220B">
        <w:t>s entering homelessness</w:t>
      </w:r>
    </w:p>
    <w:p w:rsidR="0079588B" w:rsidRPr="003A220B" w:rsidRDefault="0079588B" w:rsidP="0079588B">
      <w:pPr>
        <w:pStyle w:val="ListBullet"/>
        <w:numPr>
          <w:ilvl w:val="1"/>
          <w:numId w:val="1"/>
        </w:numPr>
      </w:pPr>
      <w:r w:rsidRPr="003A220B">
        <w:t xml:space="preserve">Number of </w:t>
      </w:r>
      <w:r>
        <w:t>Veteran</w:t>
      </w:r>
      <w:r w:rsidRPr="003A220B">
        <w:t xml:space="preserve">s entering TH (having declined PH offers) vs. number of </w:t>
      </w:r>
      <w:r>
        <w:t>Veteran</w:t>
      </w:r>
      <w:r w:rsidRPr="003A220B">
        <w:t>s entering homelessness</w:t>
      </w:r>
    </w:p>
    <w:p w:rsidR="0079588B" w:rsidRPr="003A220B" w:rsidRDefault="0079588B" w:rsidP="0079588B">
      <w:pPr>
        <w:pStyle w:val="ListBullet"/>
        <w:rPr>
          <w:sz w:val="22"/>
          <w:szCs w:val="22"/>
        </w:rPr>
      </w:pPr>
      <w:r>
        <w:rPr>
          <w:sz w:val="22"/>
          <w:szCs w:val="22"/>
        </w:rPr>
        <w:t>HUD-</w:t>
      </w:r>
      <w:r w:rsidRPr="003A220B">
        <w:rPr>
          <w:sz w:val="22"/>
          <w:szCs w:val="22"/>
        </w:rPr>
        <w:t>VASH utilization rates</w:t>
      </w:r>
    </w:p>
    <w:p w:rsidR="0079588B" w:rsidRPr="003A220B" w:rsidRDefault="0079588B" w:rsidP="0079588B">
      <w:pPr>
        <w:pStyle w:val="ListBullet"/>
        <w:rPr>
          <w:sz w:val="22"/>
          <w:szCs w:val="22"/>
        </w:rPr>
      </w:pPr>
      <w:r>
        <w:rPr>
          <w:sz w:val="22"/>
          <w:szCs w:val="22"/>
        </w:rPr>
        <w:t>HUD-</w:t>
      </w:r>
      <w:r w:rsidRPr="003A220B">
        <w:rPr>
          <w:sz w:val="22"/>
          <w:szCs w:val="22"/>
        </w:rPr>
        <w:t xml:space="preserve">VASH time to house homeless </w:t>
      </w:r>
      <w:r>
        <w:rPr>
          <w:sz w:val="22"/>
          <w:szCs w:val="22"/>
        </w:rPr>
        <w:t>Veteran</w:t>
      </w:r>
      <w:r w:rsidRPr="003A220B">
        <w:rPr>
          <w:sz w:val="22"/>
          <w:szCs w:val="22"/>
        </w:rPr>
        <w:t>s (average days)</w:t>
      </w:r>
    </w:p>
    <w:p w:rsidR="0079588B" w:rsidRPr="003A220B" w:rsidRDefault="0079588B" w:rsidP="0079588B">
      <w:pPr>
        <w:pStyle w:val="ListBullet"/>
        <w:rPr>
          <w:sz w:val="22"/>
          <w:szCs w:val="22"/>
        </w:rPr>
      </w:pPr>
      <w:r w:rsidRPr="003A220B">
        <w:rPr>
          <w:sz w:val="22"/>
          <w:szCs w:val="22"/>
        </w:rPr>
        <w:t xml:space="preserve">Number of homeless </w:t>
      </w:r>
      <w:r>
        <w:rPr>
          <w:sz w:val="22"/>
          <w:szCs w:val="22"/>
        </w:rPr>
        <w:t>Veteran</w:t>
      </w:r>
      <w:r w:rsidRPr="003A220B">
        <w:rPr>
          <w:sz w:val="22"/>
          <w:szCs w:val="22"/>
        </w:rPr>
        <w:t>s entering our system (per month)</w:t>
      </w:r>
    </w:p>
    <w:p w:rsidR="0079588B" w:rsidRPr="003A220B" w:rsidRDefault="0079588B" w:rsidP="0079588B">
      <w:pPr>
        <w:pStyle w:val="ListBullet"/>
        <w:rPr>
          <w:sz w:val="22"/>
          <w:szCs w:val="22"/>
        </w:rPr>
      </w:pPr>
      <w:r w:rsidRPr="003A220B">
        <w:rPr>
          <w:sz w:val="22"/>
          <w:szCs w:val="22"/>
        </w:rPr>
        <w:t xml:space="preserve">Number of homeless </w:t>
      </w:r>
      <w:r>
        <w:rPr>
          <w:sz w:val="22"/>
          <w:szCs w:val="22"/>
        </w:rPr>
        <w:t>Veteran</w:t>
      </w:r>
      <w:r w:rsidRPr="003A220B">
        <w:rPr>
          <w:sz w:val="22"/>
          <w:szCs w:val="22"/>
        </w:rPr>
        <w:t xml:space="preserve">s exiting to PH (per month) </w:t>
      </w:r>
    </w:p>
    <w:p w:rsidR="0079588B" w:rsidRPr="003A220B" w:rsidRDefault="0079588B" w:rsidP="0079588B">
      <w:pPr>
        <w:pStyle w:val="ListBullet"/>
        <w:rPr>
          <w:sz w:val="22"/>
          <w:szCs w:val="22"/>
        </w:rPr>
      </w:pPr>
      <w:r w:rsidRPr="003A220B">
        <w:rPr>
          <w:sz w:val="22"/>
          <w:szCs w:val="22"/>
        </w:rPr>
        <w:t>P</w:t>
      </w:r>
      <w:r>
        <w:rPr>
          <w:sz w:val="22"/>
          <w:szCs w:val="22"/>
        </w:rPr>
        <w:t>ermanent Supportive Housing</w:t>
      </w:r>
      <w:r w:rsidRPr="003A220B">
        <w:rPr>
          <w:sz w:val="22"/>
          <w:szCs w:val="22"/>
        </w:rPr>
        <w:t xml:space="preserve"> and </w:t>
      </w:r>
      <w:r>
        <w:rPr>
          <w:sz w:val="22"/>
          <w:szCs w:val="22"/>
        </w:rPr>
        <w:t>HUD-</w:t>
      </w:r>
      <w:r w:rsidRPr="003A220B">
        <w:rPr>
          <w:sz w:val="22"/>
          <w:szCs w:val="22"/>
        </w:rPr>
        <w:t>VASH turnover rates</w:t>
      </w:r>
    </w:p>
    <w:p w:rsidR="0079588B" w:rsidRPr="003A220B" w:rsidRDefault="0079588B" w:rsidP="0079588B">
      <w:pPr>
        <w:pStyle w:val="ListBullet"/>
        <w:rPr>
          <w:sz w:val="22"/>
          <w:szCs w:val="22"/>
        </w:rPr>
      </w:pPr>
      <w:r w:rsidRPr="003A220B">
        <w:rPr>
          <w:sz w:val="22"/>
          <w:szCs w:val="22"/>
        </w:rPr>
        <w:t>Returns to homelessness across all project types</w:t>
      </w:r>
    </w:p>
    <w:p w:rsidR="0079588B" w:rsidRPr="003A220B" w:rsidRDefault="0079588B" w:rsidP="0079588B">
      <w:pPr>
        <w:pStyle w:val="ListBullet"/>
        <w:rPr>
          <w:sz w:val="22"/>
          <w:szCs w:val="22"/>
        </w:rPr>
      </w:pPr>
      <w:r w:rsidRPr="003A220B">
        <w:rPr>
          <w:sz w:val="22"/>
          <w:szCs w:val="22"/>
        </w:rPr>
        <w:t xml:space="preserve">Number/rate of homeless </w:t>
      </w:r>
      <w:r>
        <w:rPr>
          <w:sz w:val="22"/>
          <w:szCs w:val="22"/>
        </w:rPr>
        <w:t>Veteran</w:t>
      </w:r>
      <w:r w:rsidRPr="003A220B">
        <w:rPr>
          <w:sz w:val="22"/>
          <w:szCs w:val="22"/>
        </w:rPr>
        <w:t xml:space="preserve">s served by non-VA funded programs </w:t>
      </w:r>
    </w:p>
    <w:p w:rsidR="0079588B" w:rsidRPr="00BB5450" w:rsidRDefault="0079588B" w:rsidP="0079588B">
      <w:pPr>
        <w:pStyle w:val="Heading1"/>
      </w:pPr>
      <w:bookmarkStart w:id="24" w:name="_Toc476647664"/>
      <w:r>
        <w:lastRenderedPageBreak/>
        <w:t xml:space="preserve">Sample Policies &amp; Procedures Template </w:t>
      </w:r>
      <w:r w:rsidRPr="003A220B">
        <w:rPr>
          <w:b w:val="0"/>
          <w:i/>
          <w:sz w:val="22"/>
          <w:szCs w:val="22"/>
        </w:rPr>
        <w:t>(continued)</w:t>
      </w:r>
      <w:bookmarkEnd w:id="24"/>
    </w:p>
    <w:p w:rsidR="0079588B" w:rsidRPr="00BB5450" w:rsidRDefault="0079588B" w:rsidP="0079588B">
      <w:pPr>
        <w:pStyle w:val="Subtitle"/>
        <w:rPr>
          <w:sz w:val="36"/>
          <w:szCs w:val="36"/>
        </w:rPr>
      </w:pPr>
      <w:r w:rsidRPr="00BB5450">
        <w:rPr>
          <w:sz w:val="36"/>
          <w:szCs w:val="36"/>
        </w:rPr>
        <w:t xml:space="preserve">IMPLEMENTATION OF AND COMPLIANCE WITH POLICIES </w:t>
      </w:r>
      <w:r>
        <w:rPr>
          <w:sz w:val="36"/>
          <w:szCs w:val="36"/>
        </w:rPr>
        <w:t xml:space="preserve">&amp; </w:t>
      </w:r>
      <w:r w:rsidRPr="00BB5450">
        <w:rPr>
          <w:sz w:val="36"/>
          <w:szCs w:val="36"/>
        </w:rPr>
        <w:t>PROCEDURES</w:t>
      </w:r>
    </w:p>
    <w:p w:rsidR="0079588B" w:rsidRPr="003A220B" w:rsidRDefault="0079588B" w:rsidP="0079588B">
      <w:pPr>
        <w:rPr>
          <w:sz w:val="22"/>
          <w:szCs w:val="22"/>
        </w:rPr>
      </w:pPr>
      <w:r w:rsidRPr="003A220B">
        <w:rPr>
          <w:sz w:val="22"/>
          <w:szCs w:val="22"/>
        </w:rPr>
        <w:t xml:space="preserve">Upon adoption by the </w:t>
      </w:r>
      <w:r w:rsidRPr="00BB5450">
        <w:rPr>
          <w:sz w:val="22"/>
          <w:szCs w:val="22"/>
          <w:highlight w:val="cyan"/>
        </w:rPr>
        <w:t>[CoC name]</w:t>
      </w:r>
      <w:r w:rsidRPr="003A220B">
        <w:rPr>
          <w:sz w:val="22"/>
          <w:szCs w:val="22"/>
        </w:rPr>
        <w:t xml:space="preserve"> Board, CoC staff will distribute these policies and procedures to the full CoC membership (via email listserv and posting on </w:t>
      </w:r>
      <w:r w:rsidRPr="00BB5450">
        <w:rPr>
          <w:sz w:val="22"/>
          <w:szCs w:val="22"/>
          <w:highlight w:val="cyan"/>
        </w:rPr>
        <w:t>XXXX</w:t>
      </w:r>
      <w:r w:rsidRPr="003A220B">
        <w:rPr>
          <w:sz w:val="22"/>
          <w:szCs w:val="22"/>
        </w:rPr>
        <w:t xml:space="preserve"> website) and host a webinar to introduce and explain them. CoC staff will also work with regional representatives to the CoC Board, SSVF providers, and others as appropriate to develop plans for facilitating ongoing local conversations and provision of technical assistance to CoC providers related to implementation of and compliance with these policies and procedures. </w:t>
      </w:r>
    </w:p>
    <w:p w:rsidR="0079588B" w:rsidRPr="003A220B" w:rsidRDefault="0079588B" w:rsidP="0079588B">
      <w:pPr>
        <w:rPr>
          <w:sz w:val="22"/>
          <w:szCs w:val="22"/>
        </w:rPr>
      </w:pPr>
      <w:r w:rsidRPr="00BB5450">
        <w:rPr>
          <w:sz w:val="22"/>
          <w:szCs w:val="22"/>
          <w:highlight w:val="cyan"/>
        </w:rPr>
        <w:t>[CoC name]</w:t>
      </w:r>
      <w:r w:rsidRPr="003A220B">
        <w:rPr>
          <w:sz w:val="22"/>
          <w:szCs w:val="22"/>
        </w:rPr>
        <w:t xml:space="preserve"> homeless assistance providers must comply with these policies and procedures within 60 days of their release. The only exception is for the policies and procedures that ….. </w:t>
      </w:r>
    </w:p>
    <w:p w:rsidR="0079588B" w:rsidRPr="003A220B" w:rsidRDefault="0079588B" w:rsidP="0079588B">
      <w:pPr>
        <w:rPr>
          <w:sz w:val="22"/>
          <w:szCs w:val="22"/>
        </w:rPr>
      </w:pPr>
      <w:r w:rsidRPr="003A220B">
        <w:rPr>
          <w:sz w:val="22"/>
          <w:szCs w:val="22"/>
        </w:rPr>
        <w:t xml:space="preserve">Initially, monitoring for provider compliance with these policies and procedures will be done primarily via check-ins and reporting in the monthly </w:t>
      </w:r>
      <w:r w:rsidRPr="00BB5450">
        <w:rPr>
          <w:sz w:val="22"/>
          <w:szCs w:val="22"/>
          <w:highlight w:val="cyan"/>
        </w:rPr>
        <w:t>XXXXX</w:t>
      </w:r>
      <w:r w:rsidRPr="003A220B">
        <w:rPr>
          <w:sz w:val="22"/>
          <w:szCs w:val="22"/>
        </w:rPr>
        <w:t xml:space="preserve"> meetings, and through informal surveys of providers across the </w:t>
      </w:r>
      <w:r w:rsidRPr="00BB5450">
        <w:rPr>
          <w:sz w:val="22"/>
          <w:szCs w:val="22"/>
          <w:highlight w:val="cyan"/>
        </w:rPr>
        <w:t>[CoC name].</w:t>
      </w:r>
      <w:r w:rsidRPr="003A220B">
        <w:rPr>
          <w:sz w:val="22"/>
          <w:szCs w:val="22"/>
        </w:rPr>
        <w:t xml:space="preserve"> Over time, monitoring for compliance with these policies and procedures will be incorporated into a standard tool and process. Lastly, lack of compliance may be identified in the data monitoring/analysis processes outlined in the Monitoring Provider and System Capacity section above.</w:t>
      </w:r>
    </w:p>
    <w:p w:rsidR="0079588B" w:rsidRPr="003A220B" w:rsidRDefault="0079588B" w:rsidP="0079588B">
      <w:pPr>
        <w:spacing w:after="200" w:afterAutospacing="0" w:line="312" w:lineRule="auto"/>
        <w:rPr>
          <w:b/>
          <w:sz w:val="22"/>
          <w:szCs w:val="22"/>
        </w:rPr>
      </w:pPr>
      <w:r w:rsidRPr="003A220B">
        <w:rPr>
          <w:b/>
          <w:sz w:val="22"/>
          <w:szCs w:val="22"/>
        </w:rPr>
        <w:br w:type="page"/>
      </w:r>
    </w:p>
    <w:p w:rsidR="0079588B" w:rsidRPr="003A220B" w:rsidRDefault="0079588B" w:rsidP="0079588B">
      <w:pPr>
        <w:rPr>
          <w:b/>
          <w:sz w:val="22"/>
          <w:szCs w:val="22"/>
        </w:rPr>
      </w:pPr>
      <w:r w:rsidRPr="003A220B">
        <w:rPr>
          <w:b/>
          <w:sz w:val="22"/>
          <w:szCs w:val="22"/>
        </w:rPr>
        <w:lastRenderedPageBreak/>
        <w:t>Common Terminology and Definitions</w:t>
      </w:r>
    </w:p>
    <w:tbl>
      <w:tblPr>
        <w:tblStyle w:val="TableGrid"/>
        <w:tblW w:w="9504" w:type="dxa"/>
        <w:tblInd w:w="360" w:type="dxa"/>
        <w:tblBorders>
          <w:top w:val="none" w:sz="0" w:space="0" w:color="auto"/>
          <w:left w:val="none" w:sz="0" w:space="0" w:color="auto"/>
          <w:bottom w:val="none" w:sz="0" w:space="0" w:color="auto"/>
          <w:right w:val="none" w:sz="0" w:space="0" w:color="auto"/>
          <w:insideH w:val="single" w:sz="4" w:space="0" w:color="C4BC96" w:themeColor="background2" w:themeShade="BF"/>
          <w:insideV w:val="single" w:sz="4" w:space="0" w:color="C4BC96" w:themeColor="background2" w:themeShade="BF"/>
        </w:tblBorders>
        <w:tblCellMar>
          <w:top w:w="115" w:type="dxa"/>
          <w:left w:w="115" w:type="dxa"/>
          <w:right w:w="115" w:type="dxa"/>
        </w:tblCellMar>
        <w:tblLook w:val="04A0"/>
      </w:tblPr>
      <w:tblGrid>
        <w:gridCol w:w="4752"/>
        <w:gridCol w:w="4752"/>
      </w:tblGrid>
      <w:tr w:rsidR="0079588B" w:rsidRPr="003A220B" w:rsidTr="0033000C">
        <w:trPr>
          <w:trHeight w:val="2826"/>
        </w:trPr>
        <w:tc>
          <w:tcPr>
            <w:tcW w:w="4752" w:type="dxa"/>
          </w:tcPr>
          <w:p w:rsidR="0079588B" w:rsidRPr="003A220B" w:rsidRDefault="0079588B" w:rsidP="0033000C">
            <w:pPr>
              <w:pStyle w:val="ListBullet"/>
              <w:numPr>
                <w:ilvl w:val="0"/>
                <w:numId w:val="0"/>
              </w:numPr>
              <w:ind w:left="360"/>
              <w:rPr>
                <w:sz w:val="22"/>
                <w:szCs w:val="22"/>
              </w:rPr>
            </w:pPr>
            <w:r w:rsidRPr="003A220B">
              <w:rPr>
                <w:rStyle w:val="Emphasis"/>
                <w:b/>
                <w:sz w:val="22"/>
                <w:szCs w:val="22"/>
              </w:rPr>
              <w:t>Continuum of Care (CoC)</w:t>
            </w:r>
            <w:r w:rsidRPr="003A220B">
              <w:rPr>
                <w:rStyle w:val="Emphasis"/>
                <w:sz w:val="22"/>
                <w:szCs w:val="22"/>
              </w:rPr>
              <w:br/>
            </w:r>
            <w:r w:rsidRPr="003A220B">
              <w:rPr>
                <w:sz w:val="22"/>
                <w:szCs w:val="22"/>
              </w:rPr>
              <w:t xml:space="preserve">CoC refers to the both planning body that coordinates the provision of housing and services for homeless families and individuals in a defined geographic area, as well as the geographic area itself. </w:t>
            </w:r>
          </w:p>
          <w:p w:rsidR="0079588B" w:rsidRPr="003A220B" w:rsidRDefault="0079588B" w:rsidP="0033000C">
            <w:pPr>
              <w:pStyle w:val="ListBullet"/>
              <w:numPr>
                <w:ilvl w:val="1"/>
                <w:numId w:val="1"/>
              </w:numPr>
              <w:ind w:left="720"/>
              <w:rPr>
                <w:rStyle w:val="Emphasis"/>
                <w:sz w:val="22"/>
                <w:szCs w:val="22"/>
              </w:rPr>
            </w:pPr>
            <w:r w:rsidRPr="003A220B">
              <w:rPr>
                <w:sz w:val="22"/>
                <w:szCs w:val="22"/>
              </w:rPr>
              <w:t xml:space="preserve">The </w:t>
            </w:r>
            <w:r w:rsidRPr="00BB5450">
              <w:rPr>
                <w:sz w:val="22"/>
                <w:szCs w:val="22"/>
                <w:highlight w:val="cyan"/>
              </w:rPr>
              <w:t>XXXXX</w:t>
            </w:r>
            <w:r w:rsidRPr="003A220B">
              <w:rPr>
                <w:sz w:val="22"/>
                <w:szCs w:val="22"/>
              </w:rPr>
              <w:t xml:space="preserve"> Continuum of Care is comprised of …. </w:t>
            </w:r>
          </w:p>
        </w:tc>
        <w:tc>
          <w:tcPr>
            <w:tcW w:w="4752" w:type="dxa"/>
          </w:tcPr>
          <w:p w:rsidR="0079588B" w:rsidRPr="003A220B" w:rsidRDefault="0079588B" w:rsidP="0033000C">
            <w:pPr>
              <w:pStyle w:val="ListBullet"/>
              <w:numPr>
                <w:ilvl w:val="0"/>
                <w:numId w:val="0"/>
              </w:numPr>
              <w:ind w:left="388" w:hanging="28"/>
              <w:rPr>
                <w:rStyle w:val="Emphasis"/>
                <w:sz w:val="22"/>
                <w:szCs w:val="22"/>
              </w:rPr>
            </w:pPr>
            <w:r w:rsidRPr="003A220B">
              <w:rPr>
                <w:rStyle w:val="Emphasis"/>
                <w:b/>
                <w:sz w:val="22"/>
                <w:szCs w:val="22"/>
              </w:rPr>
              <w:t>Rapid Re-Housing</w:t>
            </w:r>
            <w:r w:rsidRPr="003A220B">
              <w:rPr>
                <w:rStyle w:val="Emphasis"/>
                <w:sz w:val="22"/>
                <w:szCs w:val="22"/>
              </w:rPr>
              <w:br/>
            </w:r>
            <w:r w:rsidRPr="003A220B">
              <w:rPr>
                <w:sz w:val="22"/>
                <w:szCs w:val="22"/>
              </w:rPr>
              <w:t>A homeless assistance project type that quickly moves households out of homelessness and into permanent housing through the provision of case management services and limited financial assistance as needed. Homeless status is an eligibility requirement and homelessness is documented.</w:t>
            </w:r>
          </w:p>
        </w:tc>
      </w:tr>
      <w:tr w:rsidR="0079588B" w:rsidRPr="003A220B" w:rsidTr="0033000C">
        <w:trPr>
          <w:trHeight w:val="2033"/>
        </w:trPr>
        <w:tc>
          <w:tcPr>
            <w:tcW w:w="4752" w:type="dxa"/>
          </w:tcPr>
          <w:p w:rsidR="0079588B" w:rsidRPr="003A220B" w:rsidRDefault="0079588B" w:rsidP="0033000C">
            <w:pPr>
              <w:pStyle w:val="ListBullet"/>
              <w:numPr>
                <w:ilvl w:val="0"/>
                <w:numId w:val="0"/>
              </w:numPr>
              <w:ind w:left="360"/>
              <w:rPr>
                <w:rStyle w:val="Emphasis"/>
                <w:sz w:val="22"/>
                <w:szCs w:val="22"/>
              </w:rPr>
            </w:pPr>
            <w:r w:rsidRPr="003A220B">
              <w:rPr>
                <w:rStyle w:val="Emphasis"/>
                <w:b/>
                <w:color w:val="548DD4" w:themeColor="text2" w:themeTint="99"/>
                <w:sz w:val="22"/>
                <w:szCs w:val="22"/>
              </w:rPr>
              <w:t>HMIS</w:t>
            </w:r>
            <w:r w:rsidRPr="003A220B">
              <w:rPr>
                <w:b/>
                <w:color w:val="548DD4" w:themeColor="text2" w:themeTint="99"/>
                <w:sz w:val="22"/>
                <w:szCs w:val="22"/>
              </w:rPr>
              <w:t xml:space="preserve"> = Homeless Management Information Systems</w:t>
            </w:r>
            <w:r w:rsidRPr="003A220B">
              <w:rPr>
                <w:sz w:val="22"/>
                <w:szCs w:val="22"/>
              </w:rPr>
              <w:t xml:space="preserve"> </w:t>
            </w:r>
            <w:r w:rsidRPr="003A220B">
              <w:rPr>
                <w:sz w:val="22"/>
                <w:szCs w:val="22"/>
              </w:rPr>
              <w:br/>
              <w:t>The CoC’s data system that houses client-level data on all persons assisted by HMIS participating homeless assistance providers in the CoC</w:t>
            </w:r>
          </w:p>
        </w:tc>
        <w:tc>
          <w:tcPr>
            <w:tcW w:w="4752" w:type="dxa"/>
          </w:tcPr>
          <w:p w:rsidR="0079588B" w:rsidRPr="003A220B" w:rsidRDefault="0079588B" w:rsidP="0033000C">
            <w:pPr>
              <w:pStyle w:val="ListBullet"/>
              <w:numPr>
                <w:ilvl w:val="0"/>
                <w:numId w:val="0"/>
              </w:numPr>
              <w:ind w:left="360"/>
              <w:rPr>
                <w:rStyle w:val="Emphasis"/>
                <w:sz w:val="22"/>
                <w:szCs w:val="22"/>
              </w:rPr>
            </w:pPr>
            <w:r w:rsidRPr="003A220B">
              <w:rPr>
                <w:rStyle w:val="Emphasis"/>
                <w:b/>
                <w:sz w:val="22"/>
                <w:szCs w:val="22"/>
              </w:rPr>
              <w:t>Transitional Housing</w:t>
            </w:r>
            <w:r w:rsidRPr="003A220B">
              <w:rPr>
                <w:rStyle w:val="Emphasis"/>
                <w:sz w:val="22"/>
                <w:szCs w:val="22"/>
              </w:rPr>
              <w:br/>
            </w:r>
            <w:r w:rsidRPr="003A220B">
              <w:rPr>
                <w:sz w:val="22"/>
                <w:szCs w:val="22"/>
              </w:rPr>
              <w:t>A homeless assistance project type that provides households with up to 24 months of housing and services assistance. Homeless status is an eligibility requirement and homelessness is documented.</w:t>
            </w:r>
          </w:p>
        </w:tc>
      </w:tr>
      <w:tr w:rsidR="0079588B" w:rsidRPr="003A220B" w:rsidTr="0033000C">
        <w:trPr>
          <w:trHeight w:val="3068"/>
        </w:trPr>
        <w:tc>
          <w:tcPr>
            <w:tcW w:w="4752" w:type="dxa"/>
          </w:tcPr>
          <w:p w:rsidR="0079588B" w:rsidRPr="003A220B" w:rsidRDefault="0079588B" w:rsidP="0033000C">
            <w:pPr>
              <w:pStyle w:val="ListBullet"/>
              <w:numPr>
                <w:ilvl w:val="0"/>
                <w:numId w:val="0"/>
              </w:numPr>
              <w:ind w:left="360"/>
              <w:rPr>
                <w:rStyle w:val="Emphasis"/>
                <w:iCs w:val="0"/>
                <w:sz w:val="22"/>
                <w:szCs w:val="22"/>
              </w:rPr>
            </w:pPr>
            <w:r w:rsidRPr="003A220B">
              <w:rPr>
                <w:rStyle w:val="Emphasis"/>
                <w:b/>
                <w:sz w:val="22"/>
                <w:szCs w:val="22"/>
              </w:rPr>
              <w:t>Emergency Shelter</w:t>
            </w:r>
            <w:r w:rsidRPr="003A220B">
              <w:rPr>
                <w:sz w:val="22"/>
                <w:szCs w:val="22"/>
              </w:rPr>
              <w:br/>
              <w:t>Any facility for which the primary purpose is to provide a temporary shelter for the homeless in general or for specific populations of the homeless and which does not require occupants to sign leases or occupancy agreements. Homeless status is an eligibility requirement and homelessness is documented.</w:t>
            </w:r>
          </w:p>
        </w:tc>
        <w:tc>
          <w:tcPr>
            <w:tcW w:w="4752" w:type="dxa"/>
          </w:tcPr>
          <w:p w:rsidR="0079588B" w:rsidRPr="003A220B" w:rsidRDefault="0079588B" w:rsidP="0033000C">
            <w:pPr>
              <w:pStyle w:val="ListBullet"/>
              <w:numPr>
                <w:ilvl w:val="0"/>
                <w:numId w:val="0"/>
              </w:numPr>
              <w:spacing w:after="100"/>
              <w:ind w:left="360"/>
              <w:rPr>
                <w:rStyle w:val="Emphasis"/>
                <w:sz w:val="22"/>
                <w:szCs w:val="22"/>
              </w:rPr>
            </w:pPr>
            <w:r w:rsidRPr="003A220B">
              <w:rPr>
                <w:rStyle w:val="Emphasis"/>
                <w:b/>
                <w:sz w:val="22"/>
                <w:szCs w:val="22"/>
              </w:rPr>
              <w:t>Permanent Supportive Housing</w:t>
            </w:r>
            <w:r w:rsidRPr="003A220B">
              <w:rPr>
                <w:rStyle w:val="Emphasis"/>
                <w:sz w:val="22"/>
                <w:szCs w:val="22"/>
              </w:rPr>
              <w:br/>
            </w:r>
            <w:r w:rsidRPr="003A220B">
              <w:rPr>
                <w:sz w:val="22"/>
                <w:szCs w:val="22"/>
              </w:rPr>
              <w:t>Permanent supportive housing is permanent housing with indefinite leasing or rental assistance paired with supportive services to assist homeless persons with a disability or families with an adult or child member with a disability achieve housing stability. Homeless status is an eligibility requirement and homelessness is documented.</w:t>
            </w:r>
          </w:p>
        </w:tc>
      </w:tr>
      <w:tr w:rsidR="0079588B" w:rsidRPr="003A220B" w:rsidTr="0033000C">
        <w:trPr>
          <w:trHeight w:val="3468"/>
        </w:trPr>
        <w:tc>
          <w:tcPr>
            <w:tcW w:w="4752" w:type="dxa"/>
            <w:shd w:val="clear" w:color="auto" w:fill="auto"/>
          </w:tcPr>
          <w:p w:rsidR="0079588B" w:rsidRPr="009F51FE" w:rsidRDefault="0079588B" w:rsidP="0033000C">
            <w:pPr>
              <w:pStyle w:val="ListBullet"/>
              <w:numPr>
                <w:ilvl w:val="0"/>
                <w:numId w:val="0"/>
              </w:numPr>
              <w:spacing w:after="0" w:afterAutospacing="0"/>
              <w:ind w:left="360"/>
              <w:rPr>
                <w:rStyle w:val="Emphasis"/>
                <w:b/>
                <w:sz w:val="22"/>
                <w:szCs w:val="22"/>
              </w:rPr>
            </w:pPr>
            <w:r>
              <w:rPr>
                <w:rStyle w:val="Emphasis"/>
                <w:b/>
                <w:sz w:val="22"/>
                <w:szCs w:val="22"/>
              </w:rPr>
              <w:t>Veteran</w:t>
            </w:r>
          </w:p>
          <w:p w:rsidR="0079588B" w:rsidRPr="003A220B" w:rsidRDefault="0079588B" w:rsidP="0033000C">
            <w:pPr>
              <w:pStyle w:val="ListBullet"/>
              <w:numPr>
                <w:ilvl w:val="0"/>
                <w:numId w:val="0"/>
              </w:numPr>
              <w:ind w:left="360"/>
              <w:rPr>
                <w:rStyle w:val="Emphasis"/>
                <w:b/>
                <w:sz w:val="22"/>
                <w:szCs w:val="22"/>
              </w:rPr>
            </w:pPr>
            <w:r w:rsidRPr="009F51FE">
              <w:rPr>
                <w:sz w:val="22"/>
                <w:szCs w:val="22"/>
              </w:rPr>
              <w:t xml:space="preserve">An adult who served on active duty in the armed forces of the United States, including persons who served on active duty from the military reserves or the National Guard. For the purposes of these criteria, a </w:t>
            </w:r>
            <w:r>
              <w:rPr>
                <w:sz w:val="22"/>
                <w:szCs w:val="22"/>
              </w:rPr>
              <w:t>Veteran</w:t>
            </w:r>
            <w:r w:rsidRPr="009F51FE">
              <w:rPr>
                <w:sz w:val="22"/>
                <w:szCs w:val="22"/>
              </w:rPr>
              <w:t xml:space="preserve"> is any person who served in the armed forces, regardless of how long they served or the type of discharge they received.</w:t>
            </w:r>
          </w:p>
        </w:tc>
        <w:tc>
          <w:tcPr>
            <w:tcW w:w="4752" w:type="dxa"/>
            <w:shd w:val="clear" w:color="auto" w:fill="auto"/>
          </w:tcPr>
          <w:p w:rsidR="0079588B" w:rsidRPr="003A220B" w:rsidRDefault="0079588B" w:rsidP="0033000C">
            <w:pPr>
              <w:pStyle w:val="ListBullet"/>
              <w:numPr>
                <w:ilvl w:val="0"/>
                <w:numId w:val="0"/>
              </w:numPr>
              <w:spacing w:after="100"/>
              <w:ind w:left="360"/>
              <w:rPr>
                <w:rStyle w:val="Emphasis"/>
                <w:b/>
                <w:sz w:val="22"/>
                <w:szCs w:val="22"/>
              </w:rPr>
            </w:pPr>
          </w:p>
        </w:tc>
      </w:tr>
    </w:tbl>
    <w:p w:rsidR="00DF773F" w:rsidRDefault="00DF773F"/>
    <w:sectPr w:rsidR="00DF773F" w:rsidSect="00131DEB">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64" w:rsidRDefault="0079588B" w:rsidP="00776D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7464" w:rsidRPr="00262E3C" w:rsidRDefault="0079588B" w:rsidP="00262E3C">
    <w:pPr>
      <w:rPr>
        <w:b/>
        <w:color w:val="A6A6A6" w:themeColor="background1" w:themeShade="A6"/>
      </w:rPr>
    </w:pPr>
    <w:r>
      <w:rPr>
        <w:b/>
        <w:color w:val="A6A6A6" w:themeColor="background1" w:themeShade="A6"/>
      </w:rPr>
      <w:t xml:space="preserve">BLANK TEMPLATES | </w:t>
    </w:r>
    <w:r w:rsidRPr="00262E3C">
      <w:rPr>
        <w:b/>
        <w:color w:val="A6A6A6" w:themeColor="background1" w:themeShade="A6"/>
      </w:rPr>
      <w:t>SYSTEM ASSESSMENT AND IMPROVEMENT TOOLKIT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64" w:rsidRDefault="0079588B" w:rsidP="004410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E7464" w:rsidRPr="00262E3C" w:rsidRDefault="0079588B" w:rsidP="00934E95">
    <w:pPr>
      <w:ind w:right="360"/>
      <w:rPr>
        <w:b/>
        <w:color w:val="A6A6A6" w:themeColor="background1" w:themeShade="A6"/>
      </w:rPr>
    </w:pPr>
    <w:r>
      <w:rPr>
        <w:b/>
        <w:color w:val="A6A6A6" w:themeColor="background1" w:themeShade="A6"/>
      </w:rPr>
      <w:t xml:space="preserve">BLANK TEMPLATES | </w:t>
    </w:r>
    <w:r w:rsidRPr="00262E3C">
      <w:rPr>
        <w:b/>
        <w:color w:val="A6A6A6" w:themeColor="background1" w:themeShade="A6"/>
      </w:rPr>
      <w:t>SYSTEM ASSESSMENT AND IMPROVEMENT TOOLKIT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1F9E"/>
    <w:multiLevelType w:val="hybridMultilevel"/>
    <w:tmpl w:val="27E036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632D0"/>
    <w:multiLevelType w:val="hybridMultilevel"/>
    <w:tmpl w:val="A54005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C5277"/>
    <w:multiLevelType w:val="hybridMultilevel"/>
    <w:tmpl w:val="5202A9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732D3F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D2E59"/>
    <w:multiLevelType w:val="hybridMultilevel"/>
    <w:tmpl w:val="2742885E"/>
    <w:lvl w:ilvl="0" w:tplc="F4E46796">
      <w:start w:val="1"/>
      <w:numFmt w:val="bullet"/>
      <w:lvlText w:val=""/>
      <w:lvlJc w:val="left"/>
      <w:pPr>
        <w:ind w:left="720" w:hanging="360"/>
      </w:pPr>
      <w:rPr>
        <w:rFonts w:ascii="Symbol" w:hAnsi="Symbol" w:hint="default"/>
        <w:color w:val="4BACC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F3BC3"/>
    <w:multiLevelType w:val="hybridMultilevel"/>
    <w:tmpl w:val="2834BC80"/>
    <w:lvl w:ilvl="0" w:tplc="D29C2E86">
      <w:start w:val="1"/>
      <w:numFmt w:val="decimal"/>
      <w:pStyle w:val="ListNumber"/>
      <w:lvlText w:val="%1."/>
      <w:lvlJc w:val="left"/>
      <w:pPr>
        <w:ind w:left="360" w:hanging="360"/>
      </w:pPr>
      <w:rPr>
        <w:rFonts w:hint="default"/>
        <w:b/>
        <w:i w:val="0"/>
        <w:color w:val="4F81BD" w:themeColor="accent1"/>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E60A1B"/>
    <w:multiLevelType w:val="hybridMultilevel"/>
    <w:tmpl w:val="8BE44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D82ABF"/>
    <w:multiLevelType w:val="hybridMultilevel"/>
    <w:tmpl w:val="7FC87E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34274"/>
    <w:multiLevelType w:val="hybridMultilevel"/>
    <w:tmpl w:val="C25827DA"/>
    <w:lvl w:ilvl="0" w:tplc="533A3A12">
      <w:start w:val="1"/>
      <w:numFmt w:val="bullet"/>
      <w:pStyle w:val="List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4"/>
    <w:lvlOverride w:ilvl="0">
      <w:startOverride w:val="1"/>
    </w:lvlOverride>
  </w:num>
  <w:num w:numId="4">
    <w:abstractNumId w:val="2"/>
  </w:num>
  <w:num w:numId="5">
    <w:abstractNumId w:val="5"/>
  </w:num>
  <w:num w:numId="6">
    <w:abstractNumId w:val="6"/>
  </w:num>
  <w:num w:numId="7">
    <w:abstractNumId w:val="0"/>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9588B"/>
    <w:rsid w:val="0079588B"/>
    <w:rsid w:val="00DF7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2" w:qFormat="1"/>
    <w:lsdException w:name="List Number" w:uiPriority="13"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88B"/>
    <w:pPr>
      <w:spacing w:after="100" w:afterAutospacing="1" w:line="240" w:lineRule="auto"/>
    </w:pPr>
    <w:rPr>
      <w:rFonts w:ascii="Century Gothic" w:hAnsi="Century Gothic"/>
      <w:color w:val="262626" w:themeColor="text1" w:themeTint="D9"/>
      <w:sz w:val="20"/>
      <w:szCs w:val="24"/>
      <w:lang w:eastAsia="ja-JP"/>
    </w:rPr>
  </w:style>
  <w:style w:type="paragraph" w:styleId="Heading1">
    <w:name w:val="heading 1"/>
    <w:basedOn w:val="Normal"/>
    <w:next w:val="Normal"/>
    <w:link w:val="Heading1Char"/>
    <w:uiPriority w:val="9"/>
    <w:qFormat/>
    <w:rsid w:val="0079588B"/>
    <w:pPr>
      <w:keepNext/>
      <w:keepLines/>
      <w:pBdr>
        <w:bottom w:val="single" w:sz="4" w:space="1" w:color="auto"/>
      </w:pBdr>
      <w:contextualSpacing/>
      <w:outlineLvl w:val="0"/>
    </w:pPr>
    <w:rPr>
      <w:rFonts w:asciiTheme="majorHAnsi" w:eastAsiaTheme="majorEastAsia" w:hAnsiTheme="majorHAnsi" w:cstheme="majorBidi"/>
      <w:b/>
      <w:caps/>
      <w:color w:val="1F497D" w:themeColor="text2"/>
      <w:sz w:val="32"/>
      <w:szCs w:val="32"/>
    </w:rPr>
  </w:style>
  <w:style w:type="paragraph" w:styleId="Heading3">
    <w:name w:val="heading 3"/>
    <w:basedOn w:val="Normal"/>
    <w:next w:val="Normal"/>
    <w:link w:val="Heading3Char"/>
    <w:uiPriority w:val="9"/>
    <w:unhideWhenUsed/>
    <w:qFormat/>
    <w:rsid w:val="0079588B"/>
    <w:pPr>
      <w:keepNext/>
      <w:keepLines/>
      <w:contextualSpacing/>
      <w:outlineLvl w:val="2"/>
    </w:pPr>
    <w:rPr>
      <w:rFonts w:asciiTheme="majorHAnsi" w:eastAsiaTheme="majorEastAsia" w:hAnsiTheme="majorHAnsi" w:cstheme="majorBidi"/>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88B"/>
    <w:rPr>
      <w:rFonts w:asciiTheme="majorHAnsi" w:eastAsiaTheme="majorEastAsia" w:hAnsiTheme="majorHAnsi" w:cstheme="majorBidi"/>
      <w:b/>
      <w:caps/>
      <w:color w:val="1F497D" w:themeColor="text2"/>
      <w:sz w:val="32"/>
      <w:szCs w:val="32"/>
      <w:lang w:eastAsia="ja-JP"/>
    </w:rPr>
  </w:style>
  <w:style w:type="character" w:customStyle="1" w:styleId="Heading3Char">
    <w:name w:val="Heading 3 Char"/>
    <w:basedOn w:val="DefaultParagraphFont"/>
    <w:link w:val="Heading3"/>
    <w:uiPriority w:val="9"/>
    <w:rsid w:val="0079588B"/>
    <w:rPr>
      <w:rFonts w:asciiTheme="majorHAnsi" w:eastAsiaTheme="majorEastAsia" w:hAnsiTheme="majorHAnsi" w:cstheme="majorBidi"/>
      <w:b/>
      <w:color w:val="4F81BD" w:themeColor="accent1"/>
      <w:sz w:val="20"/>
      <w:szCs w:val="24"/>
      <w:lang w:eastAsia="ja-JP"/>
    </w:rPr>
  </w:style>
  <w:style w:type="paragraph" w:styleId="ListBullet">
    <w:name w:val="List Bullet"/>
    <w:basedOn w:val="Normal"/>
    <w:uiPriority w:val="12"/>
    <w:qFormat/>
    <w:rsid w:val="0079588B"/>
    <w:pPr>
      <w:numPr>
        <w:numId w:val="1"/>
      </w:numPr>
      <w:spacing w:after="160"/>
    </w:pPr>
    <w:rPr>
      <w:szCs w:val="20"/>
    </w:rPr>
  </w:style>
  <w:style w:type="table" w:styleId="TableGrid">
    <w:name w:val="Table Grid"/>
    <w:basedOn w:val="TableNormal"/>
    <w:uiPriority w:val="59"/>
    <w:rsid w:val="0079588B"/>
    <w:pPr>
      <w:spacing w:after="0" w:line="240" w:lineRule="auto"/>
    </w:pPr>
    <w:rPr>
      <w:color w:val="3071C3" w:themeColor="text2" w:themeTint="BF"/>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10"/>
    <w:qFormat/>
    <w:rsid w:val="0079588B"/>
    <w:rPr>
      <w:b w:val="0"/>
      <w:i w:val="0"/>
      <w:iCs/>
      <w:color w:val="4F81BD" w:themeColor="accent1"/>
    </w:rPr>
  </w:style>
  <w:style w:type="paragraph" w:styleId="ListParagraph">
    <w:name w:val="List Paragraph"/>
    <w:basedOn w:val="Normal"/>
    <w:uiPriority w:val="34"/>
    <w:unhideWhenUsed/>
    <w:qFormat/>
    <w:rsid w:val="0079588B"/>
    <w:pPr>
      <w:contextualSpacing/>
    </w:pPr>
    <w:rPr>
      <w:i/>
    </w:rPr>
  </w:style>
  <w:style w:type="paragraph" w:styleId="Footer">
    <w:name w:val="footer"/>
    <w:basedOn w:val="Normal"/>
    <w:link w:val="FooterChar"/>
    <w:uiPriority w:val="99"/>
    <w:unhideWhenUsed/>
    <w:qFormat/>
    <w:rsid w:val="0079588B"/>
    <w:pPr>
      <w:spacing w:after="0"/>
    </w:pPr>
    <w:rPr>
      <w:color w:val="000000" w:themeColor="text1"/>
      <w:szCs w:val="38"/>
    </w:rPr>
  </w:style>
  <w:style w:type="character" w:customStyle="1" w:styleId="FooterChar">
    <w:name w:val="Footer Char"/>
    <w:basedOn w:val="DefaultParagraphFont"/>
    <w:link w:val="Footer"/>
    <w:uiPriority w:val="99"/>
    <w:rsid w:val="0079588B"/>
    <w:rPr>
      <w:rFonts w:ascii="Century Gothic" w:hAnsi="Century Gothic"/>
      <w:color w:val="000000" w:themeColor="text1"/>
      <w:sz w:val="20"/>
      <w:szCs w:val="38"/>
      <w:lang w:eastAsia="ja-JP"/>
    </w:rPr>
  </w:style>
  <w:style w:type="paragraph" w:styleId="Title">
    <w:name w:val="Title"/>
    <w:basedOn w:val="Normal"/>
    <w:next w:val="Subtitle"/>
    <w:link w:val="TitleChar"/>
    <w:uiPriority w:val="1"/>
    <w:qFormat/>
    <w:rsid w:val="0079588B"/>
    <w:pPr>
      <w:spacing w:after="280"/>
      <w:contextualSpacing/>
    </w:pPr>
    <w:rPr>
      <w:rFonts w:asciiTheme="majorHAnsi" w:eastAsiaTheme="majorEastAsia" w:hAnsiTheme="majorHAnsi" w:cstheme="majorBidi"/>
      <w:b/>
      <w:caps/>
      <w:color w:val="1F497D" w:themeColor="text2"/>
      <w:kern w:val="28"/>
      <w:sz w:val="72"/>
      <w:szCs w:val="56"/>
    </w:rPr>
  </w:style>
  <w:style w:type="character" w:customStyle="1" w:styleId="TitleChar">
    <w:name w:val="Title Char"/>
    <w:basedOn w:val="DefaultParagraphFont"/>
    <w:link w:val="Title"/>
    <w:uiPriority w:val="1"/>
    <w:rsid w:val="0079588B"/>
    <w:rPr>
      <w:rFonts w:asciiTheme="majorHAnsi" w:eastAsiaTheme="majorEastAsia" w:hAnsiTheme="majorHAnsi" w:cstheme="majorBidi"/>
      <w:b/>
      <w:caps/>
      <w:color w:val="1F497D" w:themeColor="text2"/>
      <w:kern w:val="28"/>
      <w:sz w:val="72"/>
      <w:szCs w:val="56"/>
      <w:lang w:eastAsia="ja-JP"/>
    </w:rPr>
  </w:style>
  <w:style w:type="paragraph" w:styleId="Subtitle">
    <w:name w:val="Subtitle"/>
    <w:basedOn w:val="Normal"/>
    <w:next w:val="Normal"/>
    <w:link w:val="SubtitleChar"/>
    <w:uiPriority w:val="2"/>
    <w:qFormat/>
    <w:rsid w:val="0079588B"/>
    <w:pPr>
      <w:numPr>
        <w:ilvl w:val="1"/>
      </w:numPr>
      <w:spacing w:after="160"/>
    </w:pPr>
    <w:rPr>
      <w:rFonts w:asciiTheme="majorHAnsi" w:eastAsiaTheme="minorEastAsia" w:hAnsiTheme="majorHAnsi"/>
      <w:b/>
      <w:color w:val="4F81BD" w:themeColor="accent1"/>
      <w:sz w:val="50"/>
      <w:szCs w:val="22"/>
    </w:rPr>
  </w:style>
  <w:style w:type="character" w:customStyle="1" w:styleId="SubtitleChar">
    <w:name w:val="Subtitle Char"/>
    <w:basedOn w:val="DefaultParagraphFont"/>
    <w:link w:val="Subtitle"/>
    <w:uiPriority w:val="2"/>
    <w:rsid w:val="0079588B"/>
    <w:rPr>
      <w:rFonts w:asciiTheme="majorHAnsi" w:eastAsiaTheme="minorEastAsia" w:hAnsiTheme="majorHAnsi"/>
      <w:b/>
      <w:color w:val="4F81BD" w:themeColor="accent1"/>
      <w:sz w:val="50"/>
      <w:lang w:eastAsia="ja-JP"/>
    </w:rPr>
  </w:style>
  <w:style w:type="paragraph" w:styleId="ListNumber">
    <w:name w:val="List Number"/>
    <w:basedOn w:val="Normal"/>
    <w:uiPriority w:val="13"/>
    <w:qFormat/>
    <w:rsid w:val="0079588B"/>
    <w:pPr>
      <w:numPr>
        <w:numId w:val="2"/>
      </w:numPr>
    </w:pPr>
  </w:style>
  <w:style w:type="character" w:styleId="Hyperlink">
    <w:name w:val="Hyperlink"/>
    <w:basedOn w:val="DefaultParagraphFont"/>
    <w:uiPriority w:val="99"/>
    <w:unhideWhenUsed/>
    <w:rsid w:val="0079588B"/>
    <w:rPr>
      <w:color w:val="0000FF" w:themeColor="hyperlink"/>
      <w:u w:val="single"/>
    </w:rPr>
  </w:style>
  <w:style w:type="character" w:styleId="PageNumber">
    <w:name w:val="page number"/>
    <w:basedOn w:val="DefaultParagraphFont"/>
    <w:uiPriority w:val="99"/>
    <w:semiHidden/>
    <w:unhideWhenUsed/>
    <w:rsid w:val="0079588B"/>
  </w:style>
  <w:style w:type="table" w:customStyle="1" w:styleId="GridTable4-Accent51">
    <w:name w:val="Grid Table 4 - Accent 51"/>
    <w:basedOn w:val="TableNormal"/>
    <w:uiPriority w:val="49"/>
    <w:rsid w:val="0079588B"/>
    <w:pPr>
      <w:spacing w:after="0" w:line="240" w:lineRule="auto"/>
    </w:pPr>
    <w:rPr>
      <w:color w:val="3071C3" w:themeColor="text2" w:themeTint="BF"/>
      <w:sz w:val="24"/>
      <w:szCs w:val="24"/>
      <w:lang w:eastAsia="ja-JP"/>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41">
    <w:name w:val="Grid Table 5 Dark - Accent 41"/>
    <w:basedOn w:val="TableNormal"/>
    <w:uiPriority w:val="50"/>
    <w:rsid w:val="0079588B"/>
    <w:pPr>
      <w:spacing w:after="0" w:line="240" w:lineRule="auto"/>
    </w:pPr>
    <w:rPr>
      <w:color w:val="3071C3" w:themeColor="text2" w:themeTint="BF"/>
      <w:sz w:val="24"/>
      <w:szCs w:val="24"/>
      <w:lang w:eastAsia="ja-JP"/>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character" w:styleId="FollowedHyperlink">
    <w:name w:val="FollowedHyperlink"/>
    <w:basedOn w:val="DefaultParagraphFont"/>
    <w:uiPriority w:val="99"/>
    <w:semiHidden/>
    <w:unhideWhenUsed/>
    <w:rsid w:val="007958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package" Target="embeddings/Microsoft_Office_PowerPoint_Slide1.sl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4339</Words>
  <Characters>24735</Characters>
  <Application>Microsoft Office Word</Application>
  <DocSecurity>0</DocSecurity>
  <Lines>206</Lines>
  <Paragraphs>58</Paragraphs>
  <ScaleCrop>false</ScaleCrop>
  <Company>TAC</Company>
  <LinksUpToDate>false</LinksUpToDate>
  <CharactersWithSpaces>29016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Mann-McLellan</dc:creator>
  <cp:lastModifiedBy>Ashley Mann-McLellan</cp:lastModifiedBy>
  <cp:revision>1</cp:revision>
  <dcterms:created xsi:type="dcterms:W3CDTF">2017-03-10T19:47:00Z</dcterms:created>
  <dcterms:modified xsi:type="dcterms:W3CDTF">2017-03-10T19:49:00Z</dcterms:modified>
</cp:coreProperties>
</file>