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DA" w:rsidRPr="00674C9C" w:rsidRDefault="00EA2FDA" w:rsidP="00EA2FDA">
      <w:pPr>
        <w:pStyle w:val="Title"/>
        <w:jc w:val="left"/>
        <w:rPr>
          <w:rFonts w:ascii="Arial" w:hAnsi="Arial" w:cs="Arial"/>
          <w:b w:val="0"/>
          <w:sz w:val="28"/>
          <w:szCs w:val="28"/>
          <w:u w:val="none"/>
        </w:rPr>
      </w:pPr>
      <w:r w:rsidRPr="00674C9C">
        <w:rPr>
          <w:rFonts w:ascii="Arial" w:hAnsi="Arial" w:cs="Arial"/>
          <w:b w:val="0"/>
          <w:sz w:val="28"/>
          <w:szCs w:val="28"/>
          <w:u w:val="none"/>
        </w:rPr>
        <w:t xml:space="preserve">Below you will find </w:t>
      </w:r>
      <w:r w:rsidR="0081712E" w:rsidRPr="00674C9C">
        <w:rPr>
          <w:rFonts w:ascii="Arial" w:hAnsi="Arial" w:cs="Arial"/>
          <w:b w:val="0"/>
          <w:sz w:val="28"/>
          <w:szCs w:val="28"/>
          <w:u w:val="none"/>
        </w:rPr>
        <w:t>the necessary requirements when</w:t>
      </w:r>
      <w:r w:rsidRPr="00674C9C">
        <w:rPr>
          <w:rFonts w:ascii="Arial" w:hAnsi="Arial" w:cs="Arial"/>
          <w:b w:val="0"/>
          <w:sz w:val="28"/>
          <w:szCs w:val="28"/>
          <w:u w:val="none"/>
        </w:rPr>
        <w:t xml:space="preserve"> requesting a 7422 determination from the Secretary. A sample Memorandum</w:t>
      </w:r>
      <w:r w:rsidR="0081712E" w:rsidRPr="00674C9C">
        <w:rPr>
          <w:rFonts w:ascii="Arial" w:hAnsi="Arial" w:cs="Arial"/>
          <w:b w:val="0"/>
          <w:sz w:val="28"/>
          <w:szCs w:val="28"/>
          <w:u w:val="none"/>
        </w:rPr>
        <w:t xml:space="preserve"> with each step</w:t>
      </w:r>
      <w:r w:rsidRPr="00674C9C">
        <w:rPr>
          <w:rFonts w:ascii="Arial" w:hAnsi="Arial" w:cs="Arial"/>
          <w:b w:val="0"/>
          <w:sz w:val="28"/>
          <w:szCs w:val="28"/>
          <w:u w:val="none"/>
        </w:rPr>
        <w:t xml:space="preserve"> has been included to help guide you through these requirements.</w:t>
      </w:r>
      <w:r w:rsidR="005250AB" w:rsidRPr="00674C9C">
        <w:rPr>
          <w:rFonts w:ascii="Arial" w:hAnsi="Arial" w:cs="Arial"/>
          <w:b w:val="0"/>
          <w:sz w:val="28"/>
          <w:szCs w:val="28"/>
          <w:u w:val="none"/>
        </w:rPr>
        <w:t xml:space="preserve"> Please ensure that you cite and attach all pertinent documentation. </w:t>
      </w:r>
    </w:p>
    <w:p w:rsidR="00EA2FDA" w:rsidRPr="00674C9C" w:rsidRDefault="00EA2FDA" w:rsidP="00EA2FDA">
      <w:pPr>
        <w:pStyle w:val="Header"/>
        <w:tabs>
          <w:tab w:val="clear" w:pos="4320"/>
          <w:tab w:val="clear" w:pos="8640"/>
        </w:tabs>
        <w:jc w:val="both"/>
        <w:rPr>
          <w:rFonts w:ascii="Arial" w:hAnsi="Arial"/>
          <w:b/>
          <w:bCs/>
          <w:i/>
          <w:iCs/>
        </w:rPr>
      </w:pPr>
    </w:p>
    <w:p w:rsidR="0081712E" w:rsidRPr="00674C9C" w:rsidRDefault="0081712E" w:rsidP="00EA2FDA">
      <w:pPr>
        <w:pStyle w:val="Header"/>
        <w:tabs>
          <w:tab w:val="clear" w:pos="4320"/>
          <w:tab w:val="clear" w:pos="8640"/>
        </w:tabs>
        <w:jc w:val="both"/>
        <w:rPr>
          <w:rFonts w:ascii="Arial" w:hAnsi="Arial"/>
          <w:b/>
          <w:bCs/>
          <w:i/>
          <w:iCs/>
        </w:rPr>
      </w:pPr>
    </w:p>
    <w:p w:rsidR="0081712E" w:rsidRPr="00674C9C" w:rsidRDefault="0081712E" w:rsidP="00EA2FDA">
      <w:pPr>
        <w:pStyle w:val="Header"/>
        <w:tabs>
          <w:tab w:val="clear" w:pos="4320"/>
          <w:tab w:val="clear" w:pos="8640"/>
        </w:tabs>
        <w:jc w:val="both"/>
        <w:rPr>
          <w:rFonts w:ascii="Arial" w:hAnsi="Arial"/>
          <w:b/>
          <w:bCs/>
          <w:i/>
          <w:iCs/>
        </w:rPr>
      </w:pPr>
    </w:p>
    <w:p w:rsidR="00EA2FDA" w:rsidRPr="00674C9C" w:rsidRDefault="00EA2FDA" w:rsidP="00EA2FDA">
      <w:pPr>
        <w:pStyle w:val="Header"/>
        <w:numPr>
          <w:ilvl w:val="0"/>
          <w:numId w:val="1"/>
        </w:numPr>
        <w:tabs>
          <w:tab w:val="clear" w:pos="4320"/>
          <w:tab w:val="clear" w:pos="8640"/>
        </w:tabs>
        <w:jc w:val="both"/>
        <w:rPr>
          <w:rFonts w:ascii="Arial" w:hAnsi="Arial"/>
        </w:rPr>
      </w:pPr>
      <w:r w:rsidRPr="00674C9C">
        <w:rPr>
          <w:rFonts w:ascii="Arial" w:hAnsi="Arial"/>
        </w:rPr>
        <w:t xml:space="preserve">State </w:t>
      </w:r>
      <w:r w:rsidR="005250AB" w:rsidRPr="00674C9C">
        <w:rPr>
          <w:rFonts w:ascii="Arial" w:hAnsi="Arial"/>
        </w:rPr>
        <w:t>your</w:t>
      </w:r>
      <w:r w:rsidRPr="00674C9C">
        <w:rPr>
          <w:rFonts w:ascii="Arial" w:hAnsi="Arial"/>
        </w:rPr>
        <w:t xml:space="preserve"> request for a determination at the top of the Memorandum.</w:t>
      </w:r>
    </w:p>
    <w:p w:rsidR="00EA2FDA" w:rsidRPr="00674C9C" w:rsidRDefault="00EA2FDA" w:rsidP="00EA2FDA">
      <w:pPr>
        <w:pStyle w:val="Header"/>
        <w:tabs>
          <w:tab w:val="clear" w:pos="4320"/>
          <w:tab w:val="clear" w:pos="8640"/>
        </w:tabs>
        <w:ind w:left="720"/>
        <w:jc w:val="both"/>
        <w:rPr>
          <w:rFonts w:ascii="Arial" w:hAnsi="Arial"/>
        </w:rPr>
      </w:pPr>
    </w:p>
    <w:p w:rsidR="00EA2FDA" w:rsidRPr="00674C9C" w:rsidRDefault="00EA2FDA" w:rsidP="00EA2FDA">
      <w:pPr>
        <w:pStyle w:val="Header"/>
        <w:numPr>
          <w:ilvl w:val="0"/>
          <w:numId w:val="1"/>
        </w:numPr>
        <w:tabs>
          <w:tab w:val="clear" w:pos="4320"/>
          <w:tab w:val="clear" w:pos="8640"/>
        </w:tabs>
        <w:jc w:val="both"/>
        <w:rPr>
          <w:rFonts w:ascii="Arial" w:hAnsi="Arial"/>
        </w:rPr>
      </w:pPr>
      <w:r w:rsidRPr="00674C9C">
        <w:rPr>
          <w:rFonts w:ascii="Arial" w:hAnsi="Arial"/>
          <w:bCs/>
          <w:iCs/>
        </w:rPr>
        <w:t xml:space="preserve">Provide a </w:t>
      </w:r>
      <w:r w:rsidR="002B36E6" w:rsidRPr="00674C9C">
        <w:rPr>
          <w:rFonts w:ascii="Arial" w:hAnsi="Arial"/>
          <w:bCs/>
          <w:iCs/>
        </w:rPr>
        <w:t>brief</w:t>
      </w:r>
      <w:r w:rsidRPr="00674C9C">
        <w:rPr>
          <w:rFonts w:ascii="Arial" w:hAnsi="Arial"/>
          <w:bCs/>
          <w:iCs/>
        </w:rPr>
        <w:t xml:space="preserve"> factual background of the issue to be determined</w:t>
      </w:r>
      <w:r w:rsidR="00674C9C" w:rsidRPr="00674C9C">
        <w:rPr>
          <w:rFonts w:ascii="Arial" w:hAnsi="Arial"/>
          <w:bCs/>
          <w:iCs/>
          <w:szCs w:val="24"/>
        </w:rPr>
        <w:t>.</w:t>
      </w:r>
    </w:p>
    <w:p w:rsidR="00EA2FDA" w:rsidRPr="00674C9C" w:rsidRDefault="00EA2FDA">
      <w:pPr>
        <w:rPr>
          <w:rFonts w:ascii="Arial" w:hAnsi="Arial" w:cs="Arial"/>
        </w:rPr>
      </w:pPr>
    </w:p>
    <w:p w:rsidR="00EA2FDA" w:rsidRPr="00674C9C" w:rsidRDefault="00EA2FDA" w:rsidP="00EA2FDA">
      <w:pPr>
        <w:pStyle w:val="Header"/>
        <w:numPr>
          <w:ilvl w:val="0"/>
          <w:numId w:val="1"/>
        </w:numPr>
        <w:tabs>
          <w:tab w:val="clear" w:pos="4320"/>
          <w:tab w:val="clear" w:pos="8640"/>
        </w:tabs>
        <w:jc w:val="both"/>
        <w:rPr>
          <w:rFonts w:ascii="Arial" w:hAnsi="Arial"/>
          <w:bCs/>
          <w:iCs/>
        </w:rPr>
      </w:pPr>
      <w:r w:rsidRPr="00674C9C">
        <w:rPr>
          <w:rFonts w:ascii="Arial" w:hAnsi="Arial"/>
          <w:bCs/>
          <w:iCs/>
        </w:rPr>
        <w:t xml:space="preserve">Explain </w:t>
      </w:r>
      <w:r w:rsidR="005250AB" w:rsidRPr="00674C9C">
        <w:rPr>
          <w:rFonts w:ascii="Arial" w:hAnsi="Arial"/>
          <w:bCs/>
          <w:iCs/>
        </w:rPr>
        <w:t>the clinical basis</w:t>
      </w:r>
      <w:r w:rsidR="00F5152D">
        <w:rPr>
          <w:rFonts w:ascii="Arial" w:hAnsi="Arial"/>
          <w:bCs/>
          <w:iCs/>
        </w:rPr>
        <w:t xml:space="preserve"> (if claiming a PCC exclusion)</w:t>
      </w:r>
      <w:r w:rsidR="005250AB" w:rsidRPr="00674C9C">
        <w:rPr>
          <w:rFonts w:ascii="Arial" w:hAnsi="Arial"/>
          <w:bCs/>
          <w:iCs/>
        </w:rPr>
        <w:t xml:space="preserve"> for the specific </w:t>
      </w:r>
      <w:r w:rsidRPr="00674C9C">
        <w:rPr>
          <w:rFonts w:ascii="Arial" w:hAnsi="Arial"/>
          <w:bCs/>
          <w:iCs/>
        </w:rPr>
        <w:t>management decision(s)</w:t>
      </w:r>
      <w:r w:rsidR="00674C9C" w:rsidRPr="00674C9C">
        <w:rPr>
          <w:rFonts w:ascii="Arial" w:hAnsi="Arial"/>
          <w:bCs/>
          <w:iCs/>
        </w:rPr>
        <w:t>.</w:t>
      </w:r>
    </w:p>
    <w:p w:rsidR="00EA2FDA" w:rsidRPr="00674C9C" w:rsidRDefault="00EA2FDA">
      <w:pPr>
        <w:rPr>
          <w:rFonts w:ascii="Arial" w:hAnsi="Arial" w:cs="Arial"/>
        </w:rPr>
      </w:pPr>
    </w:p>
    <w:p w:rsidR="00EA2FDA" w:rsidRPr="00674C9C" w:rsidRDefault="00FF5CCC" w:rsidP="00EA2FDA">
      <w:pPr>
        <w:pStyle w:val="Header"/>
        <w:numPr>
          <w:ilvl w:val="0"/>
          <w:numId w:val="1"/>
        </w:numPr>
        <w:tabs>
          <w:tab w:val="clear" w:pos="4320"/>
          <w:tab w:val="clear" w:pos="8640"/>
        </w:tabs>
        <w:jc w:val="both"/>
        <w:rPr>
          <w:rFonts w:ascii="Arial" w:hAnsi="Arial"/>
          <w:bCs/>
          <w:iCs/>
        </w:rPr>
      </w:pPr>
      <w:r w:rsidRPr="00674C9C">
        <w:rPr>
          <w:rFonts w:ascii="Arial" w:hAnsi="Arial"/>
          <w:bCs/>
          <w:iCs/>
          <w:u w:val="single"/>
        </w:rPr>
        <w:t>Chronologically</w:t>
      </w:r>
      <w:r w:rsidRPr="00674C9C">
        <w:rPr>
          <w:rFonts w:ascii="Arial" w:hAnsi="Arial"/>
          <w:bCs/>
          <w:iCs/>
        </w:rPr>
        <w:t xml:space="preserve"> </w:t>
      </w:r>
      <w:r w:rsidR="0081712E" w:rsidRPr="00674C9C">
        <w:rPr>
          <w:rFonts w:ascii="Arial" w:hAnsi="Arial"/>
          <w:bCs/>
          <w:iCs/>
        </w:rPr>
        <w:t xml:space="preserve">provide a detailed account of </w:t>
      </w:r>
      <w:r w:rsidR="002B36E6" w:rsidRPr="00674C9C">
        <w:rPr>
          <w:rFonts w:ascii="Arial" w:hAnsi="Arial"/>
          <w:bCs/>
          <w:iCs/>
        </w:rPr>
        <w:t xml:space="preserve">all </w:t>
      </w:r>
      <w:r w:rsidR="00EA2FDA" w:rsidRPr="00674C9C">
        <w:rPr>
          <w:rFonts w:ascii="Arial" w:hAnsi="Arial"/>
          <w:bCs/>
          <w:iCs/>
        </w:rPr>
        <w:t xml:space="preserve">management and/or union actions taken before submitting the issue for a determination </w:t>
      </w:r>
    </w:p>
    <w:p w:rsidR="00EA2FDA" w:rsidRPr="00674C9C" w:rsidRDefault="00EA2FDA">
      <w:pPr>
        <w:rPr>
          <w:rFonts w:ascii="Arial" w:hAnsi="Arial" w:cs="Arial"/>
        </w:rPr>
      </w:pPr>
    </w:p>
    <w:p w:rsidR="00EA2FDA" w:rsidRPr="00674C9C" w:rsidRDefault="00EA2FDA" w:rsidP="00EA2FDA">
      <w:pPr>
        <w:pStyle w:val="Header"/>
        <w:numPr>
          <w:ilvl w:val="0"/>
          <w:numId w:val="1"/>
        </w:numPr>
        <w:tabs>
          <w:tab w:val="clear" w:pos="4320"/>
          <w:tab w:val="clear" w:pos="8640"/>
        </w:tabs>
        <w:jc w:val="both"/>
        <w:rPr>
          <w:rFonts w:ascii="Arial" w:hAnsi="Arial"/>
          <w:bCs/>
          <w:iCs/>
        </w:rPr>
      </w:pPr>
      <w:r w:rsidRPr="00674C9C">
        <w:rPr>
          <w:rFonts w:ascii="Arial" w:hAnsi="Arial"/>
          <w:bCs/>
          <w:iCs/>
        </w:rPr>
        <w:t xml:space="preserve">Provide dates of scheduled events that impact the timeliness of the Secretary ‘s determination </w:t>
      </w:r>
    </w:p>
    <w:p w:rsidR="00EA2FDA" w:rsidRPr="00674C9C" w:rsidRDefault="00EA2FDA">
      <w:pPr>
        <w:rPr>
          <w:rFonts w:ascii="Arial" w:hAnsi="Arial" w:cs="Arial"/>
        </w:rPr>
      </w:pPr>
    </w:p>
    <w:p w:rsidR="00EA2FDA" w:rsidRPr="00674C9C" w:rsidRDefault="00EA2FDA" w:rsidP="00EA2FDA">
      <w:pPr>
        <w:pStyle w:val="Header"/>
        <w:numPr>
          <w:ilvl w:val="0"/>
          <w:numId w:val="1"/>
        </w:numPr>
        <w:tabs>
          <w:tab w:val="clear" w:pos="4320"/>
          <w:tab w:val="clear" w:pos="8640"/>
        </w:tabs>
        <w:jc w:val="both"/>
        <w:rPr>
          <w:rFonts w:ascii="Arial" w:hAnsi="Arial"/>
        </w:rPr>
      </w:pPr>
      <w:r w:rsidRPr="00674C9C">
        <w:rPr>
          <w:rFonts w:ascii="Arial" w:hAnsi="Arial"/>
        </w:rPr>
        <w:t>Provide details about when the parties (management or the union) entered information about the potential 7422 issue into the 7422 tracking system</w:t>
      </w:r>
      <w:r w:rsidR="00674C9C" w:rsidRPr="00674C9C">
        <w:rPr>
          <w:rFonts w:ascii="Arial" w:hAnsi="Arial"/>
          <w:bCs/>
          <w:iCs/>
        </w:rPr>
        <w:t>.</w:t>
      </w:r>
    </w:p>
    <w:p w:rsidR="00EA2FDA" w:rsidRPr="00674C9C" w:rsidRDefault="00EA2FDA">
      <w:pPr>
        <w:rPr>
          <w:rFonts w:ascii="Arial" w:hAnsi="Arial" w:cs="Arial"/>
        </w:rPr>
      </w:pPr>
    </w:p>
    <w:p w:rsidR="00EA2FDA" w:rsidRPr="00674C9C" w:rsidRDefault="00EA2FDA" w:rsidP="00EA2FDA">
      <w:pPr>
        <w:pStyle w:val="Header"/>
        <w:numPr>
          <w:ilvl w:val="0"/>
          <w:numId w:val="1"/>
        </w:numPr>
        <w:tabs>
          <w:tab w:val="clear" w:pos="4320"/>
          <w:tab w:val="clear" w:pos="8640"/>
        </w:tabs>
        <w:jc w:val="both"/>
        <w:rPr>
          <w:rFonts w:ascii="Arial" w:hAnsi="Arial"/>
        </w:rPr>
      </w:pPr>
      <w:r w:rsidRPr="00674C9C">
        <w:rPr>
          <w:rFonts w:ascii="Arial" w:hAnsi="Arial"/>
        </w:rPr>
        <w:t>Provide information on the steps followed from the 7422 checklist and flow chart</w:t>
      </w:r>
      <w:r w:rsidR="002B36E6" w:rsidRPr="00674C9C">
        <w:rPr>
          <w:rFonts w:ascii="Arial" w:hAnsi="Arial"/>
        </w:rPr>
        <w:t xml:space="preserve">. </w:t>
      </w:r>
      <w:r w:rsidR="008C618F" w:rsidRPr="00674C9C">
        <w:rPr>
          <w:rFonts w:ascii="Arial" w:hAnsi="Arial"/>
        </w:rPr>
        <w:t>You must</w:t>
      </w:r>
      <w:r w:rsidR="002B36E6" w:rsidRPr="00674C9C">
        <w:rPr>
          <w:rFonts w:ascii="Arial" w:hAnsi="Arial"/>
        </w:rPr>
        <w:t xml:space="preserve"> cite </w:t>
      </w:r>
      <w:r w:rsidR="008C618F" w:rsidRPr="00674C9C">
        <w:rPr>
          <w:rFonts w:ascii="Arial" w:hAnsi="Arial"/>
        </w:rPr>
        <w:t xml:space="preserve">the relevant </w:t>
      </w:r>
      <w:r w:rsidR="002B36E6" w:rsidRPr="00674C9C">
        <w:rPr>
          <w:rFonts w:ascii="Arial" w:hAnsi="Arial"/>
        </w:rPr>
        <w:t xml:space="preserve">actions </w:t>
      </w:r>
      <w:r w:rsidR="0081712E" w:rsidRPr="00674C9C">
        <w:rPr>
          <w:rFonts w:ascii="Arial" w:hAnsi="Arial"/>
        </w:rPr>
        <w:t>you have described in the e</w:t>
      </w:r>
      <w:r w:rsidR="002B36E6" w:rsidRPr="00674C9C">
        <w:rPr>
          <w:rFonts w:ascii="Arial" w:hAnsi="Arial"/>
        </w:rPr>
        <w:t>vent chronology in Section 4.</w:t>
      </w:r>
      <w:r w:rsidRPr="00674C9C">
        <w:rPr>
          <w:rFonts w:ascii="Arial" w:hAnsi="Arial"/>
        </w:rPr>
        <w:t xml:space="preserve"> </w:t>
      </w:r>
    </w:p>
    <w:p w:rsidR="00EA2FDA" w:rsidRPr="00674C9C" w:rsidRDefault="00EA2FDA">
      <w:pPr>
        <w:rPr>
          <w:rFonts w:ascii="Arial" w:hAnsi="Arial" w:cs="Arial"/>
        </w:rPr>
      </w:pPr>
    </w:p>
    <w:p w:rsidR="00EA2FDA" w:rsidRPr="00674C9C" w:rsidRDefault="00EA2FDA" w:rsidP="00EA2FDA">
      <w:pPr>
        <w:pStyle w:val="Header"/>
        <w:numPr>
          <w:ilvl w:val="0"/>
          <w:numId w:val="1"/>
        </w:numPr>
        <w:tabs>
          <w:tab w:val="clear" w:pos="4320"/>
          <w:tab w:val="clear" w:pos="8640"/>
        </w:tabs>
        <w:jc w:val="both"/>
        <w:rPr>
          <w:rFonts w:ascii="Arial" w:hAnsi="Arial"/>
          <w:bCs/>
          <w:iCs/>
        </w:rPr>
      </w:pPr>
      <w:r w:rsidRPr="00674C9C">
        <w:rPr>
          <w:rFonts w:ascii="Arial" w:hAnsi="Arial"/>
          <w:bCs/>
          <w:iCs/>
        </w:rPr>
        <w:t>Cite VA regulations, if any, pertinent to the issue:</w:t>
      </w:r>
    </w:p>
    <w:p w:rsidR="00EA2FDA" w:rsidRPr="00674C9C" w:rsidRDefault="00EA2FDA">
      <w:pPr>
        <w:rPr>
          <w:rFonts w:ascii="Arial" w:hAnsi="Arial" w:cs="Arial"/>
        </w:rPr>
      </w:pPr>
    </w:p>
    <w:p w:rsidR="00FF5CCC" w:rsidRPr="00674C9C" w:rsidRDefault="00EA2FDA" w:rsidP="00FF5CCC">
      <w:pPr>
        <w:pStyle w:val="Header"/>
        <w:numPr>
          <w:ilvl w:val="0"/>
          <w:numId w:val="1"/>
        </w:numPr>
        <w:tabs>
          <w:tab w:val="clear" w:pos="4320"/>
          <w:tab w:val="clear" w:pos="8640"/>
        </w:tabs>
        <w:jc w:val="both"/>
        <w:rPr>
          <w:rFonts w:ascii="Arial" w:hAnsi="Arial"/>
          <w:bCs/>
          <w:iCs/>
        </w:rPr>
      </w:pPr>
      <w:r w:rsidRPr="00674C9C">
        <w:rPr>
          <w:rFonts w:ascii="Arial" w:hAnsi="Arial"/>
          <w:bCs/>
          <w:iCs/>
        </w:rPr>
        <w:t>Cite any prior USH</w:t>
      </w:r>
      <w:r w:rsidR="00F5152D">
        <w:rPr>
          <w:rFonts w:ascii="Arial" w:hAnsi="Arial"/>
          <w:bCs/>
          <w:iCs/>
        </w:rPr>
        <w:t>/Secretary</w:t>
      </w:r>
      <w:r w:rsidRPr="00674C9C">
        <w:rPr>
          <w:rFonts w:ascii="Arial" w:hAnsi="Arial"/>
          <w:bCs/>
          <w:iCs/>
        </w:rPr>
        <w:t xml:space="preserve"> decisions of which you are aware that govern the same subject matter:</w:t>
      </w:r>
    </w:p>
    <w:p w:rsidR="00FF5CCC" w:rsidRPr="00674C9C" w:rsidRDefault="00FF5CCC" w:rsidP="00FF5CCC">
      <w:pPr>
        <w:pStyle w:val="ListParagraph"/>
        <w:rPr>
          <w:rFonts w:ascii="Arial" w:hAnsi="Arial"/>
          <w:bCs/>
          <w:iCs/>
        </w:rPr>
      </w:pPr>
    </w:p>
    <w:p w:rsidR="00EA2FDA" w:rsidRPr="00674C9C" w:rsidRDefault="00FF5CCC" w:rsidP="00FF5CCC">
      <w:pPr>
        <w:pStyle w:val="Header"/>
        <w:numPr>
          <w:ilvl w:val="0"/>
          <w:numId w:val="1"/>
        </w:numPr>
        <w:tabs>
          <w:tab w:val="clear" w:pos="4320"/>
          <w:tab w:val="clear" w:pos="8640"/>
        </w:tabs>
        <w:jc w:val="both"/>
        <w:rPr>
          <w:rFonts w:ascii="Arial" w:hAnsi="Arial"/>
          <w:bCs/>
          <w:iCs/>
        </w:rPr>
      </w:pPr>
      <w:r w:rsidRPr="00674C9C">
        <w:rPr>
          <w:rFonts w:ascii="Arial" w:hAnsi="Arial"/>
          <w:bCs/>
          <w:iCs/>
        </w:rPr>
        <w:t xml:space="preserve"> </w:t>
      </w:r>
      <w:r w:rsidR="0081712E" w:rsidRPr="00674C9C">
        <w:rPr>
          <w:rFonts w:ascii="Arial" w:hAnsi="Arial"/>
          <w:bCs/>
          <w:iCs/>
        </w:rPr>
        <w:t xml:space="preserve">Clearly state </w:t>
      </w:r>
      <w:r w:rsidR="00EA2FDA" w:rsidRPr="00674C9C">
        <w:rPr>
          <w:rFonts w:ascii="Arial" w:hAnsi="Arial"/>
          <w:bCs/>
          <w:iCs/>
        </w:rPr>
        <w:t>the issue you would like the Secretary</w:t>
      </w:r>
      <w:r w:rsidR="0081712E" w:rsidRPr="00674C9C">
        <w:rPr>
          <w:rFonts w:ascii="Arial" w:hAnsi="Arial"/>
          <w:bCs/>
          <w:iCs/>
        </w:rPr>
        <w:t xml:space="preserve"> </w:t>
      </w:r>
      <w:r w:rsidR="00EA2FDA" w:rsidRPr="00674C9C">
        <w:rPr>
          <w:rFonts w:ascii="Arial" w:hAnsi="Arial"/>
          <w:bCs/>
          <w:iCs/>
        </w:rPr>
        <w:t>to decide</w:t>
      </w:r>
      <w:r w:rsidR="00EA2FDA" w:rsidRPr="00674C9C">
        <w:rPr>
          <w:rFonts w:ascii="Arial" w:hAnsi="Arial"/>
        </w:rPr>
        <w:t xml:space="preserve"> and the exclusion under section 7422 which is being claimed (i.e. professional conduct or competence (direct patient care and</w:t>
      </w:r>
      <w:r w:rsidR="00F5152D">
        <w:rPr>
          <w:rFonts w:ascii="Arial" w:hAnsi="Arial"/>
        </w:rPr>
        <w:t>/or</w:t>
      </w:r>
      <w:r w:rsidR="00EA2FDA" w:rsidRPr="00674C9C">
        <w:rPr>
          <w:rFonts w:ascii="Arial" w:hAnsi="Arial"/>
        </w:rPr>
        <w:t xml:space="preserve"> clinical competence), compensation or peer review)</w:t>
      </w:r>
    </w:p>
    <w:p w:rsidR="00EA2FDA" w:rsidRPr="00674C9C" w:rsidRDefault="00EA2FDA">
      <w:pPr>
        <w:rPr>
          <w:rFonts w:ascii="Arial" w:hAnsi="Arial" w:cs="Arial"/>
        </w:rPr>
      </w:pPr>
    </w:p>
    <w:p w:rsidR="00EA2FDA" w:rsidRPr="00674C9C" w:rsidRDefault="00FF5CCC" w:rsidP="00EA2FDA">
      <w:pPr>
        <w:pStyle w:val="Header"/>
        <w:numPr>
          <w:ilvl w:val="0"/>
          <w:numId w:val="1"/>
        </w:numPr>
        <w:tabs>
          <w:tab w:val="clear" w:pos="4320"/>
          <w:tab w:val="clear" w:pos="8640"/>
        </w:tabs>
        <w:rPr>
          <w:rFonts w:ascii="Arial" w:hAnsi="Arial"/>
          <w:bCs/>
          <w:iCs/>
        </w:rPr>
      </w:pPr>
      <w:r w:rsidRPr="00674C9C">
        <w:rPr>
          <w:rFonts w:ascii="Arial" w:hAnsi="Arial"/>
          <w:bCs/>
          <w:iCs/>
        </w:rPr>
        <w:t xml:space="preserve"> </w:t>
      </w:r>
      <w:r w:rsidR="00EA2FDA" w:rsidRPr="00674C9C">
        <w:rPr>
          <w:rFonts w:ascii="Arial" w:hAnsi="Arial"/>
          <w:bCs/>
          <w:iCs/>
        </w:rPr>
        <w:t xml:space="preserve">Provide </w:t>
      </w:r>
      <w:r w:rsidR="0081712E" w:rsidRPr="00674C9C">
        <w:rPr>
          <w:rFonts w:ascii="Arial" w:hAnsi="Arial"/>
          <w:bCs/>
          <w:iCs/>
        </w:rPr>
        <w:t xml:space="preserve">your </w:t>
      </w:r>
      <w:r w:rsidR="00674C9C" w:rsidRPr="00674C9C">
        <w:rPr>
          <w:rFonts w:ascii="Arial" w:hAnsi="Arial"/>
          <w:bCs/>
          <w:iCs/>
        </w:rPr>
        <w:t xml:space="preserve">full </w:t>
      </w:r>
      <w:r w:rsidR="00EA2FDA" w:rsidRPr="00674C9C">
        <w:rPr>
          <w:rFonts w:ascii="Arial" w:hAnsi="Arial"/>
          <w:bCs/>
          <w:iCs/>
        </w:rPr>
        <w:t>contact information:</w:t>
      </w:r>
    </w:p>
    <w:p w:rsidR="00EA2FDA" w:rsidRPr="00674C9C" w:rsidRDefault="00EA2FDA">
      <w:pPr>
        <w:rPr>
          <w:rFonts w:ascii="Arial" w:hAnsi="Arial" w:cs="Arial"/>
        </w:rPr>
      </w:pPr>
    </w:p>
    <w:p w:rsidR="00EA2FDA" w:rsidRPr="00674C9C" w:rsidRDefault="00FF5CCC" w:rsidP="00EA2FDA">
      <w:pPr>
        <w:pStyle w:val="Header"/>
        <w:numPr>
          <w:ilvl w:val="0"/>
          <w:numId w:val="1"/>
        </w:numPr>
        <w:tabs>
          <w:tab w:val="clear" w:pos="4320"/>
          <w:tab w:val="clear" w:pos="8640"/>
        </w:tabs>
        <w:rPr>
          <w:rFonts w:ascii="Arial" w:hAnsi="Arial"/>
          <w:bCs/>
          <w:iCs/>
        </w:rPr>
      </w:pPr>
      <w:r w:rsidRPr="00674C9C">
        <w:rPr>
          <w:rFonts w:ascii="Arial" w:hAnsi="Arial"/>
          <w:bCs/>
          <w:iCs/>
        </w:rPr>
        <w:t xml:space="preserve"> </w:t>
      </w:r>
      <w:r w:rsidR="00EA2FDA" w:rsidRPr="00674C9C">
        <w:rPr>
          <w:rFonts w:ascii="Arial" w:hAnsi="Arial"/>
          <w:bCs/>
          <w:iCs/>
        </w:rPr>
        <w:t xml:space="preserve">Have the </w:t>
      </w:r>
      <w:r w:rsidR="00F5152D">
        <w:rPr>
          <w:rFonts w:ascii="Arial" w:hAnsi="Arial"/>
          <w:bCs/>
          <w:iCs/>
        </w:rPr>
        <w:t>M</w:t>
      </w:r>
      <w:r w:rsidR="005250AB" w:rsidRPr="00674C9C">
        <w:rPr>
          <w:rFonts w:ascii="Arial" w:hAnsi="Arial"/>
          <w:bCs/>
          <w:iCs/>
        </w:rPr>
        <w:t>ed</w:t>
      </w:r>
      <w:r w:rsidR="00F5152D">
        <w:rPr>
          <w:rFonts w:ascii="Arial" w:hAnsi="Arial"/>
          <w:bCs/>
          <w:iCs/>
        </w:rPr>
        <w:t>ical C</w:t>
      </w:r>
      <w:r w:rsidR="005250AB" w:rsidRPr="00674C9C">
        <w:rPr>
          <w:rFonts w:ascii="Arial" w:hAnsi="Arial"/>
          <w:bCs/>
          <w:iCs/>
        </w:rPr>
        <w:t>enter</w:t>
      </w:r>
      <w:r w:rsidR="00EA2FDA" w:rsidRPr="00674C9C">
        <w:rPr>
          <w:rFonts w:ascii="Arial" w:hAnsi="Arial"/>
          <w:bCs/>
          <w:iCs/>
        </w:rPr>
        <w:t xml:space="preserve"> </w:t>
      </w:r>
      <w:r w:rsidR="00674C9C" w:rsidRPr="00674C9C">
        <w:rPr>
          <w:rFonts w:ascii="Arial" w:hAnsi="Arial"/>
          <w:bCs/>
          <w:iCs/>
        </w:rPr>
        <w:t>D</w:t>
      </w:r>
      <w:r w:rsidR="00EA2FDA" w:rsidRPr="00674C9C">
        <w:rPr>
          <w:rFonts w:ascii="Arial" w:hAnsi="Arial"/>
          <w:bCs/>
          <w:iCs/>
        </w:rPr>
        <w:t>irector sign the request:</w:t>
      </w:r>
    </w:p>
    <w:p w:rsidR="00EA2FDA" w:rsidRPr="00674C9C" w:rsidRDefault="00EA2FDA">
      <w:pPr>
        <w:rPr>
          <w:rFonts w:ascii="Arial" w:hAnsi="Arial" w:cs="Arial"/>
          <w:b/>
          <w:bCs/>
          <w:u w:val="single"/>
        </w:rPr>
      </w:pPr>
      <w:r w:rsidRPr="00674C9C">
        <w:rPr>
          <w:rFonts w:ascii="Arial" w:hAnsi="Arial" w:cs="Arial"/>
        </w:rPr>
        <w:br w:type="page"/>
      </w:r>
    </w:p>
    <w:p w:rsidR="00EA2FDA" w:rsidRPr="00674C9C" w:rsidRDefault="00EA2FDA" w:rsidP="00EA2FDA">
      <w:pPr>
        <w:pStyle w:val="Title"/>
        <w:jc w:val="left"/>
        <w:rPr>
          <w:rFonts w:ascii="Arial" w:hAnsi="Arial" w:cs="Arial"/>
        </w:rPr>
      </w:pPr>
      <w:r w:rsidRPr="00674C9C">
        <w:rPr>
          <w:rFonts w:ascii="Arial" w:hAnsi="Arial" w:cs="Arial"/>
        </w:rPr>
        <w:lastRenderedPageBreak/>
        <w:t>SAMPLE</w:t>
      </w:r>
    </w:p>
    <w:p w:rsidR="00EA2FDA" w:rsidRPr="00674C9C" w:rsidRDefault="00EA2FDA" w:rsidP="00EA2FDA">
      <w:pPr>
        <w:tabs>
          <w:tab w:val="right" w:pos="9270"/>
        </w:tabs>
        <w:rPr>
          <w:rFonts w:ascii="Arial" w:hAnsi="Arial"/>
          <w:b/>
          <w:sz w:val="34"/>
        </w:rPr>
      </w:pPr>
    </w:p>
    <w:p w:rsidR="00EA2FDA" w:rsidRPr="00674C9C" w:rsidRDefault="00EA2FDA" w:rsidP="00EA2FDA">
      <w:pPr>
        <w:tabs>
          <w:tab w:val="right" w:pos="9270"/>
        </w:tabs>
        <w:rPr>
          <w:rFonts w:ascii="Arial" w:hAnsi="Arial"/>
          <w:b/>
          <w:sz w:val="60"/>
        </w:rPr>
      </w:pPr>
      <w:r w:rsidRPr="00674C9C">
        <w:rPr>
          <w:rFonts w:ascii="Arial" w:hAnsi="Arial"/>
          <w:b/>
          <w:sz w:val="34"/>
        </w:rPr>
        <w:t xml:space="preserve">Department of </w:t>
      </w:r>
      <w:r w:rsidRPr="00674C9C">
        <w:rPr>
          <w:rFonts w:ascii="Arial" w:hAnsi="Arial"/>
          <w:b/>
          <w:sz w:val="28"/>
        </w:rPr>
        <w:tab/>
      </w:r>
      <w:r w:rsidRPr="00674C9C">
        <w:rPr>
          <w:rFonts w:ascii="Arial" w:hAnsi="Arial"/>
          <w:b/>
          <w:sz w:val="60"/>
        </w:rPr>
        <w:t>Memorandum</w:t>
      </w:r>
    </w:p>
    <w:p w:rsidR="00EA2FDA" w:rsidRPr="00674C9C" w:rsidRDefault="00EA2FDA" w:rsidP="00EA2FDA">
      <w:pPr>
        <w:tabs>
          <w:tab w:val="right" w:pos="9270"/>
        </w:tabs>
        <w:spacing w:line="300" w:lineRule="exact"/>
        <w:rPr>
          <w:rFonts w:ascii="Arial" w:hAnsi="Arial"/>
          <w:b/>
          <w:sz w:val="34"/>
        </w:rPr>
      </w:pPr>
      <w:r w:rsidRPr="00674C9C">
        <w:rPr>
          <w:rFonts w:ascii="Arial" w:hAnsi="Arial"/>
          <w:b/>
          <w:sz w:val="34"/>
        </w:rPr>
        <w:t>Veterans Affairs</w:t>
      </w:r>
    </w:p>
    <w:p w:rsidR="00EA2FDA" w:rsidRPr="00674C9C" w:rsidRDefault="00EA2FDA" w:rsidP="00EA2FDA">
      <w:pPr>
        <w:tabs>
          <w:tab w:val="right" w:pos="9270"/>
        </w:tabs>
        <w:spacing w:line="300" w:lineRule="exact"/>
        <w:rPr>
          <w:rFonts w:ascii="Arial" w:hAnsi="Arial"/>
          <w:b/>
        </w:rPr>
      </w:pPr>
    </w:p>
    <w:p w:rsidR="00EA2FDA" w:rsidRPr="00674C9C" w:rsidRDefault="00EA2FDA" w:rsidP="00EA2FDA">
      <w:pPr>
        <w:tabs>
          <w:tab w:val="right" w:pos="9270"/>
        </w:tabs>
        <w:spacing w:line="240" w:lineRule="atLeast"/>
        <w:rPr>
          <w:rFonts w:ascii="Arial" w:hAnsi="Arial"/>
        </w:rPr>
      </w:pPr>
    </w:p>
    <w:p w:rsidR="00EA2FDA" w:rsidRPr="00674C9C" w:rsidRDefault="00EA2FDA" w:rsidP="00EA2FDA">
      <w:pPr>
        <w:tabs>
          <w:tab w:val="right" w:pos="-180"/>
          <w:tab w:val="right" w:pos="9270"/>
        </w:tabs>
        <w:spacing w:line="240" w:lineRule="atLeast"/>
        <w:ind w:hanging="810"/>
        <w:rPr>
          <w:rFonts w:ascii="Arial" w:hAnsi="Arial"/>
        </w:rPr>
      </w:pPr>
      <w:r w:rsidRPr="00674C9C">
        <w:rPr>
          <w:rFonts w:ascii="Arial" w:hAnsi="Arial"/>
          <w:sz w:val="18"/>
        </w:rPr>
        <w:t xml:space="preserve"> Date:</w:t>
      </w:r>
      <w:r w:rsidRPr="00674C9C">
        <w:rPr>
          <w:rFonts w:ascii="Arial" w:hAnsi="Arial"/>
          <w:sz w:val="18"/>
        </w:rPr>
        <w:tab/>
      </w:r>
      <w:r w:rsidRPr="00674C9C">
        <w:rPr>
          <w:rFonts w:ascii="Arial" w:hAnsi="Arial"/>
          <w:sz w:val="18"/>
        </w:rPr>
        <w:tab/>
      </w:r>
      <w:r w:rsidR="008B3ED4" w:rsidRPr="00674C9C">
        <w:rPr>
          <w:rFonts w:ascii="Arial" w:hAnsi="Arial"/>
        </w:rPr>
        <w:fldChar w:fldCharType="begin"/>
      </w:r>
      <w:r w:rsidRPr="00674C9C">
        <w:rPr>
          <w:rFonts w:ascii="Arial" w:hAnsi="Arial"/>
        </w:rPr>
        <w:instrText>fillin "Please type the 'Date' line information."</w:instrText>
      </w:r>
      <w:r w:rsidR="008B3ED4" w:rsidRPr="00674C9C">
        <w:rPr>
          <w:rFonts w:ascii="Arial" w:hAnsi="Arial"/>
        </w:rPr>
        <w:fldChar w:fldCharType="end"/>
      </w:r>
    </w:p>
    <w:p w:rsidR="00EA2FDA" w:rsidRPr="00674C9C" w:rsidRDefault="00EA2FDA" w:rsidP="00EA2FDA">
      <w:pPr>
        <w:tabs>
          <w:tab w:val="right" w:pos="-180"/>
          <w:tab w:val="right" w:pos="9270"/>
        </w:tabs>
        <w:spacing w:line="240" w:lineRule="atLeast"/>
        <w:ind w:hanging="810"/>
        <w:rPr>
          <w:rFonts w:ascii="Arial" w:hAnsi="Arial"/>
        </w:rPr>
      </w:pPr>
    </w:p>
    <w:p w:rsidR="00EA2FDA" w:rsidRPr="00674C9C" w:rsidRDefault="00EA2FDA" w:rsidP="00EA2FDA">
      <w:pPr>
        <w:ind w:left="-720"/>
        <w:rPr>
          <w:rFonts w:ascii="Arial" w:hAnsi="Arial"/>
        </w:rPr>
      </w:pPr>
      <w:r w:rsidRPr="00674C9C">
        <w:rPr>
          <w:rFonts w:ascii="Arial" w:hAnsi="Arial"/>
          <w:sz w:val="18"/>
        </w:rPr>
        <w:t>From:</w:t>
      </w:r>
      <w:r w:rsidRPr="00674C9C">
        <w:rPr>
          <w:rFonts w:ascii="Arial" w:hAnsi="Arial"/>
          <w:sz w:val="18"/>
        </w:rPr>
        <w:tab/>
      </w:r>
      <w:r w:rsidRPr="00674C9C">
        <w:rPr>
          <w:rFonts w:ascii="Arial" w:hAnsi="Arial"/>
        </w:rPr>
        <w:t xml:space="preserve">Medical Center Director, VAMC, </w:t>
      </w:r>
      <w:proofErr w:type="spellStart"/>
      <w:r w:rsidRPr="00674C9C">
        <w:rPr>
          <w:rFonts w:ascii="Arial" w:hAnsi="Arial"/>
        </w:rPr>
        <w:t>Anytown</w:t>
      </w:r>
      <w:proofErr w:type="spellEnd"/>
      <w:r w:rsidRPr="00674C9C">
        <w:rPr>
          <w:rFonts w:ascii="Arial" w:hAnsi="Arial"/>
        </w:rPr>
        <w:t>, USA</w:t>
      </w:r>
    </w:p>
    <w:p w:rsidR="00EA2FDA" w:rsidRPr="00674C9C" w:rsidRDefault="00EA2FDA" w:rsidP="00EA2FDA">
      <w:pPr>
        <w:pStyle w:val="Heading1"/>
        <w:ind w:left="-900" w:firstLine="90"/>
        <w:rPr>
          <w:rFonts w:ascii="Arial" w:hAnsi="Arial" w:cs="Arial"/>
          <w:b w:val="0"/>
          <w:bCs w:val="0"/>
          <w:sz w:val="18"/>
        </w:rPr>
      </w:pPr>
    </w:p>
    <w:p w:rsidR="00EA2FDA" w:rsidRPr="00674C9C" w:rsidRDefault="00EA2FDA" w:rsidP="00EA2FDA">
      <w:pPr>
        <w:pStyle w:val="Heading1"/>
        <w:ind w:left="-900" w:firstLine="90"/>
        <w:rPr>
          <w:rFonts w:ascii="Arial" w:hAnsi="Arial" w:cs="Arial"/>
          <w:b w:val="0"/>
          <w:bCs w:val="0"/>
        </w:rPr>
      </w:pPr>
      <w:proofErr w:type="spellStart"/>
      <w:r w:rsidRPr="00674C9C">
        <w:rPr>
          <w:rFonts w:ascii="Arial" w:hAnsi="Arial" w:cs="Arial"/>
          <w:b w:val="0"/>
          <w:bCs w:val="0"/>
          <w:sz w:val="18"/>
        </w:rPr>
        <w:t>Subj</w:t>
      </w:r>
      <w:proofErr w:type="spellEnd"/>
      <w:r w:rsidRPr="00674C9C">
        <w:rPr>
          <w:rFonts w:ascii="Arial" w:hAnsi="Arial" w:cs="Arial"/>
          <w:b w:val="0"/>
          <w:bCs w:val="0"/>
          <w:sz w:val="18"/>
        </w:rPr>
        <w:t>:</w:t>
      </w:r>
      <w:r w:rsidRPr="00674C9C">
        <w:rPr>
          <w:rFonts w:ascii="Arial" w:hAnsi="Arial" w:cs="Arial"/>
          <w:b w:val="0"/>
          <w:bCs w:val="0"/>
          <w:sz w:val="18"/>
        </w:rPr>
        <w:tab/>
      </w:r>
      <w:r w:rsidRPr="00674C9C">
        <w:rPr>
          <w:rFonts w:ascii="Arial" w:hAnsi="Arial" w:cs="Arial"/>
          <w:b w:val="0"/>
          <w:bCs w:val="0"/>
        </w:rPr>
        <w:t>Request for 38 U.S.C. § 7422(b) Determination</w:t>
      </w:r>
    </w:p>
    <w:p w:rsidR="00EA2FDA" w:rsidRPr="00674C9C" w:rsidRDefault="00EA2FDA" w:rsidP="00EA2FDA">
      <w:pPr>
        <w:tabs>
          <w:tab w:val="right" w:pos="-180"/>
        </w:tabs>
        <w:spacing w:line="240" w:lineRule="atLeast"/>
        <w:ind w:hanging="810"/>
        <w:rPr>
          <w:rFonts w:ascii="Arial" w:hAnsi="Arial"/>
        </w:rPr>
      </w:pPr>
    </w:p>
    <w:p w:rsidR="00EA2FDA" w:rsidRPr="00674C9C" w:rsidRDefault="00EA2FDA" w:rsidP="00EA2FDA">
      <w:pPr>
        <w:ind w:left="-810"/>
        <w:rPr>
          <w:rFonts w:ascii="Arial" w:hAnsi="Arial"/>
        </w:rPr>
      </w:pPr>
      <w:r w:rsidRPr="00674C9C">
        <w:rPr>
          <w:rFonts w:ascii="Arial" w:hAnsi="Arial"/>
          <w:sz w:val="18"/>
        </w:rPr>
        <w:t xml:space="preserve">    To:</w:t>
      </w:r>
      <w:r w:rsidRPr="00674C9C">
        <w:rPr>
          <w:rFonts w:ascii="Arial" w:hAnsi="Arial"/>
          <w:sz w:val="18"/>
        </w:rPr>
        <w:tab/>
      </w:r>
      <w:r w:rsidRPr="00674C9C">
        <w:rPr>
          <w:rFonts w:ascii="Arial" w:hAnsi="Arial"/>
        </w:rPr>
        <w:t>Secretary, Washington, DC (10)</w:t>
      </w:r>
    </w:p>
    <w:p w:rsidR="00EA2FDA" w:rsidRPr="00674C9C" w:rsidRDefault="00EA2FDA" w:rsidP="00EA2FDA">
      <w:pPr>
        <w:ind w:left="-810"/>
        <w:rPr>
          <w:rFonts w:ascii="Arial" w:hAnsi="Arial"/>
        </w:rPr>
      </w:pPr>
    </w:p>
    <w:p w:rsidR="00EA2FDA" w:rsidRPr="00674C9C" w:rsidRDefault="00EA2FDA" w:rsidP="00EA2FDA">
      <w:pPr>
        <w:ind w:left="-810"/>
        <w:rPr>
          <w:rFonts w:ascii="Arial" w:hAnsi="Arial"/>
        </w:rPr>
      </w:pPr>
      <w:r w:rsidRPr="00674C9C">
        <w:rPr>
          <w:rFonts w:ascii="Arial" w:hAnsi="Arial"/>
          <w:sz w:val="18"/>
        </w:rPr>
        <w:t xml:space="preserve">   Thru:</w:t>
      </w:r>
      <w:r w:rsidRPr="00674C9C">
        <w:rPr>
          <w:rFonts w:ascii="Arial" w:hAnsi="Arial"/>
          <w:sz w:val="18"/>
        </w:rPr>
        <w:tab/>
      </w:r>
      <w:r w:rsidRPr="00674C9C">
        <w:rPr>
          <w:rFonts w:ascii="Arial" w:hAnsi="Arial"/>
        </w:rPr>
        <w:t>Office of Labor Management Relations, VACO (LMR)</w:t>
      </w:r>
    </w:p>
    <w:p w:rsidR="00EA2FDA" w:rsidRPr="00674C9C" w:rsidRDefault="00EA2FDA" w:rsidP="00EA2FDA">
      <w:pPr>
        <w:ind w:left="-810"/>
        <w:rPr>
          <w:rFonts w:ascii="Arial" w:hAnsi="Arial"/>
        </w:rPr>
      </w:pPr>
    </w:p>
    <w:p w:rsidR="00EA2FDA" w:rsidRPr="00674C9C" w:rsidRDefault="00EA2FDA" w:rsidP="00EA2FDA">
      <w:pPr>
        <w:pStyle w:val="Header"/>
        <w:tabs>
          <w:tab w:val="clear" w:pos="4320"/>
          <w:tab w:val="clear" w:pos="8640"/>
        </w:tabs>
        <w:jc w:val="both"/>
        <w:rPr>
          <w:rFonts w:ascii="Arial" w:hAnsi="Arial"/>
        </w:rPr>
      </w:pPr>
      <w:r w:rsidRPr="00674C9C">
        <w:rPr>
          <w:rFonts w:ascii="Arial" w:hAnsi="Arial"/>
        </w:rPr>
        <w:tab/>
      </w:r>
    </w:p>
    <w:p w:rsidR="00EA2FDA" w:rsidRPr="00674C9C" w:rsidRDefault="00EA2FDA" w:rsidP="00EA2FDA">
      <w:pPr>
        <w:pStyle w:val="Header"/>
        <w:tabs>
          <w:tab w:val="clear" w:pos="4320"/>
          <w:tab w:val="clear" w:pos="8640"/>
        </w:tabs>
        <w:jc w:val="both"/>
        <w:rPr>
          <w:rFonts w:ascii="Arial" w:hAnsi="Arial"/>
        </w:rPr>
      </w:pPr>
    </w:p>
    <w:p w:rsidR="00EA2FDA" w:rsidRPr="00674C9C" w:rsidRDefault="00EA2FDA" w:rsidP="00C47CDC">
      <w:pPr>
        <w:pStyle w:val="Header"/>
        <w:tabs>
          <w:tab w:val="clear" w:pos="4320"/>
          <w:tab w:val="clear" w:pos="8640"/>
        </w:tabs>
        <w:ind w:left="720" w:hanging="720"/>
        <w:jc w:val="both"/>
        <w:rPr>
          <w:rFonts w:ascii="Arial" w:hAnsi="Arial"/>
        </w:rPr>
      </w:pPr>
      <w:r w:rsidRPr="00674C9C">
        <w:rPr>
          <w:rFonts w:ascii="Arial" w:hAnsi="Arial"/>
          <w:b/>
        </w:rPr>
        <w:t>1.</w:t>
      </w:r>
      <w:r w:rsidRPr="00674C9C">
        <w:rPr>
          <w:rFonts w:ascii="Arial" w:hAnsi="Arial"/>
        </w:rPr>
        <w:tab/>
        <w:t>I am writing to request a determination by the</w:t>
      </w:r>
      <w:r w:rsidR="005250AB" w:rsidRPr="00674C9C">
        <w:rPr>
          <w:rFonts w:ascii="Arial" w:hAnsi="Arial"/>
        </w:rPr>
        <w:t xml:space="preserve"> </w:t>
      </w:r>
      <w:r w:rsidRPr="00674C9C">
        <w:rPr>
          <w:rFonts w:ascii="Arial" w:hAnsi="Arial"/>
        </w:rPr>
        <w:t xml:space="preserve">Secretary that the actions and issues described below are excluded from collective bargaining or the grievance process under 38 U.S.C. </w:t>
      </w:r>
      <w:r w:rsidRPr="00674C9C">
        <w:rPr>
          <w:rFonts w:ascii="Arial" w:hAnsi="Arial" w:cs="Arial"/>
        </w:rPr>
        <w:t>§</w:t>
      </w:r>
      <w:r w:rsidRPr="00674C9C">
        <w:rPr>
          <w:rFonts w:ascii="Arial" w:hAnsi="Arial"/>
        </w:rPr>
        <w:t xml:space="preserve"> 7422(b).</w:t>
      </w:r>
    </w:p>
    <w:p w:rsidR="0081712E" w:rsidRPr="00674C9C" w:rsidRDefault="0081712E"/>
    <w:p w:rsidR="00EA2FDA" w:rsidRPr="00674C9C" w:rsidRDefault="00EA2FDA" w:rsidP="00C47CDC">
      <w:pPr>
        <w:pStyle w:val="Header"/>
        <w:tabs>
          <w:tab w:val="clear" w:pos="4320"/>
          <w:tab w:val="clear" w:pos="8640"/>
        </w:tabs>
        <w:ind w:left="720" w:hanging="720"/>
        <w:jc w:val="both"/>
        <w:rPr>
          <w:rFonts w:ascii="Arial" w:hAnsi="Arial"/>
        </w:rPr>
      </w:pPr>
      <w:r w:rsidRPr="00674C9C">
        <w:rPr>
          <w:rFonts w:ascii="Arial" w:hAnsi="Arial"/>
          <w:b/>
        </w:rPr>
        <w:t>2.</w:t>
      </w:r>
      <w:r w:rsidRPr="00674C9C">
        <w:rPr>
          <w:rFonts w:ascii="Arial" w:hAnsi="Arial"/>
        </w:rPr>
        <w:tab/>
        <w:t xml:space="preserve">On January 3, 2011, at a Strategic Planning Meeting, management of VAMC </w:t>
      </w:r>
      <w:proofErr w:type="spellStart"/>
      <w:r w:rsidRPr="00674C9C">
        <w:rPr>
          <w:rFonts w:ascii="Arial" w:hAnsi="Arial"/>
        </w:rPr>
        <w:t>Anytown</w:t>
      </w:r>
      <w:proofErr w:type="spellEnd"/>
      <w:r w:rsidRPr="00674C9C">
        <w:rPr>
          <w:rFonts w:ascii="Arial" w:hAnsi="Arial"/>
        </w:rPr>
        <w:t xml:space="preserve"> determined that a change in the staff mix of the Primary Care Clinic and the Urgent Care unit was required to improve patient care.  More specifically, management determined that the Primary Care Clinic was overstaffed with Registered Nurses (RNs), while RN staffing at the Urgent Care unit was inadequate.   (Attachment A)  As a result, management reassigned three (3) RNs from the Primary Care Clinic to the Urgent Care unit.  </w:t>
      </w:r>
    </w:p>
    <w:p w:rsidR="00EA2FDA" w:rsidRPr="00674C9C" w:rsidRDefault="00EA2FDA"/>
    <w:p w:rsidR="002B1A98" w:rsidRPr="00674C9C" w:rsidRDefault="002B1A98" w:rsidP="00C47CDC">
      <w:pPr>
        <w:pStyle w:val="Header"/>
        <w:tabs>
          <w:tab w:val="clear" w:pos="4320"/>
          <w:tab w:val="clear" w:pos="8640"/>
        </w:tabs>
        <w:ind w:left="720" w:hanging="720"/>
        <w:jc w:val="both"/>
        <w:rPr>
          <w:rFonts w:ascii="Arial" w:hAnsi="Arial"/>
        </w:rPr>
      </w:pPr>
      <w:r w:rsidRPr="00674C9C">
        <w:rPr>
          <w:rFonts w:ascii="Arial" w:hAnsi="Arial"/>
          <w:b/>
        </w:rPr>
        <w:t>3.</w:t>
      </w:r>
      <w:r w:rsidRPr="00674C9C">
        <w:rPr>
          <w:rFonts w:ascii="Arial" w:hAnsi="Arial"/>
        </w:rPr>
        <w:tab/>
        <w:t xml:space="preserve">The RNs who were reassigned -- Alice Apple, RN, Betty Ball, RN, and Candace Cook, RN – were chosen for their experience in Urgent Care, which was more recent and more substantial than the Urgent Care experience of the other RNs assigned to the Primary Care Clinic.  Ms. Apple worked in the Urgent Care unit at VAMC </w:t>
      </w:r>
      <w:proofErr w:type="spellStart"/>
      <w:r w:rsidRPr="00674C9C">
        <w:rPr>
          <w:rFonts w:ascii="Arial" w:hAnsi="Arial"/>
        </w:rPr>
        <w:t>Smallsville</w:t>
      </w:r>
      <w:proofErr w:type="spellEnd"/>
      <w:r w:rsidRPr="00674C9C">
        <w:rPr>
          <w:rFonts w:ascii="Arial" w:hAnsi="Arial"/>
        </w:rPr>
        <w:t xml:space="preserve"> from January 2006 through November 2009, when she relocated to </w:t>
      </w:r>
      <w:proofErr w:type="spellStart"/>
      <w:r w:rsidRPr="00674C9C">
        <w:rPr>
          <w:rFonts w:ascii="Arial" w:hAnsi="Arial"/>
        </w:rPr>
        <w:t>Anytown</w:t>
      </w:r>
      <w:proofErr w:type="spellEnd"/>
      <w:r w:rsidR="005250AB" w:rsidRPr="00674C9C">
        <w:rPr>
          <w:rFonts w:ascii="Arial" w:hAnsi="Arial"/>
        </w:rPr>
        <w:t xml:space="preserve"> VAMC</w:t>
      </w:r>
      <w:r w:rsidRPr="00674C9C">
        <w:rPr>
          <w:rFonts w:ascii="Arial" w:hAnsi="Arial"/>
        </w:rPr>
        <w:t xml:space="preserve">.  Ms. Ball was detailed to the </w:t>
      </w:r>
      <w:proofErr w:type="spellStart"/>
      <w:r w:rsidRPr="00674C9C">
        <w:rPr>
          <w:rFonts w:ascii="Arial" w:hAnsi="Arial"/>
        </w:rPr>
        <w:t>Anytown</w:t>
      </w:r>
      <w:proofErr w:type="spellEnd"/>
      <w:r w:rsidRPr="00674C9C">
        <w:rPr>
          <w:rFonts w:ascii="Arial" w:hAnsi="Arial"/>
        </w:rPr>
        <w:t xml:space="preserve"> Urgent Care unit for six (6) months in 2010.  Ms. Cook is an experienced Urgent Care and Acute Care nurse whose most recent Urgent Care assignment ended in June 2009.  </w:t>
      </w:r>
    </w:p>
    <w:p w:rsidR="002B1A98" w:rsidRPr="00674C9C" w:rsidRDefault="002B1A98"/>
    <w:p w:rsidR="002B1A98" w:rsidRPr="00674C9C" w:rsidRDefault="002B1A98" w:rsidP="00C47CDC">
      <w:pPr>
        <w:pStyle w:val="Header"/>
        <w:tabs>
          <w:tab w:val="clear" w:pos="4320"/>
          <w:tab w:val="clear" w:pos="8640"/>
        </w:tabs>
        <w:ind w:left="720" w:hanging="720"/>
        <w:jc w:val="both"/>
        <w:rPr>
          <w:rFonts w:ascii="Arial" w:hAnsi="Arial"/>
        </w:rPr>
      </w:pPr>
      <w:r w:rsidRPr="00674C9C">
        <w:rPr>
          <w:rFonts w:ascii="Arial" w:hAnsi="Arial"/>
          <w:b/>
        </w:rPr>
        <w:t>4.</w:t>
      </w:r>
      <w:r w:rsidRPr="00674C9C">
        <w:rPr>
          <w:rFonts w:ascii="Arial" w:hAnsi="Arial"/>
        </w:rPr>
        <w:tab/>
      </w:r>
      <w:r w:rsidR="008C618F" w:rsidRPr="00674C9C">
        <w:rPr>
          <w:rFonts w:ascii="Arial" w:hAnsi="Arial"/>
        </w:rPr>
        <w:t xml:space="preserve">A. </w:t>
      </w:r>
      <w:r w:rsidRPr="00674C9C">
        <w:rPr>
          <w:rFonts w:ascii="Arial" w:hAnsi="Arial"/>
        </w:rPr>
        <w:t>On January 10, 2011, management gave Ms. Apple, Ms. Ball, and Ms. Cook written notice of their reassignments to the Urgent Care unit, with such reassignments to take effect on January 30, 2011.  (Attachment B)</w:t>
      </w:r>
    </w:p>
    <w:p w:rsidR="002B1A98" w:rsidRPr="00674C9C" w:rsidRDefault="002B1A98" w:rsidP="002B1A98">
      <w:pPr>
        <w:pStyle w:val="Header"/>
        <w:tabs>
          <w:tab w:val="clear" w:pos="4320"/>
          <w:tab w:val="clear" w:pos="8640"/>
        </w:tabs>
        <w:jc w:val="both"/>
        <w:rPr>
          <w:rFonts w:ascii="Arial" w:hAnsi="Arial"/>
        </w:rPr>
      </w:pPr>
    </w:p>
    <w:p w:rsidR="00C47CDC" w:rsidRPr="00674C9C" w:rsidRDefault="008C618F" w:rsidP="00C47CDC">
      <w:pPr>
        <w:pStyle w:val="Header"/>
        <w:tabs>
          <w:tab w:val="clear" w:pos="4320"/>
          <w:tab w:val="clear" w:pos="8640"/>
        </w:tabs>
        <w:ind w:left="720"/>
        <w:jc w:val="both"/>
        <w:rPr>
          <w:rFonts w:ascii="Arial" w:hAnsi="Arial"/>
        </w:rPr>
      </w:pPr>
      <w:r w:rsidRPr="00674C9C">
        <w:rPr>
          <w:rFonts w:ascii="Arial" w:hAnsi="Arial"/>
        </w:rPr>
        <w:lastRenderedPageBreak/>
        <w:t xml:space="preserve">B. </w:t>
      </w:r>
      <w:r w:rsidR="002B1A98" w:rsidRPr="00674C9C">
        <w:rPr>
          <w:rFonts w:ascii="Arial" w:hAnsi="Arial"/>
        </w:rPr>
        <w:t xml:space="preserve">On January 10, 2011, management informed and offered to discuss with the ABC union, Local 1234, which represents registered nurses at the </w:t>
      </w:r>
      <w:proofErr w:type="spellStart"/>
      <w:r w:rsidR="002B1A98" w:rsidRPr="00674C9C">
        <w:rPr>
          <w:rFonts w:ascii="Arial" w:hAnsi="Arial"/>
        </w:rPr>
        <w:t>Anytown</w:t>
      </w:r>
      <w:proofErr w:type="spellEnd"/>
      <w:r w:rsidR="002B1A98" w:rsidRPr="00674C9C">
        <w:rPr>
          <w:rFonts w:ascii="Arial" w:hAnsi="Arial"/>
        </w:rPr>
        <w:t xml:space="preserve"> VAMC of the intent to reassign the nurses effective January 30, 2011.  (Attachment C)</w:t>
      </w:r>
    </w:p>
    <w:p w:rsidR="00C47CDC" w:rsidRPr="00674C9C" w:rsidRDefault="00C47CDC" w:rsidP="00C47CDC">
      <w:pPr>
        <w:pStyle w:val="Header"/>
        <w:tabs>
          <w:tab w:val="clear" w:pos="4320"/>
          <w:tab w:val="clear" w:pos="8640"/>
        </w:tabs>
        <w:ind w:left="720"/>
        <w:jc w:val="both"/>
        <w:rPr>
          <w:rFonts w:ascii="Arial" w:hAnsi="Arial"/>
        </w:rPr>
      </w:pPr>
    </w:p>
    <w:p w:rsidR="00C47CDC" w:rsidRPr="00674C9C" w:rsidRDefault="008C618F" w:rsidP="00C47CDC">
      <w:pPr>
        <w:pStyle w:val="Header"/>
        <w:tabs>
          <w:tab w:val="clear" w:pos="4320"/>
          <w:tab w:val="clear" w:pos="8640"/>
        </w:tabs>
        <w:ind w:left="720"/>
        <w:jc w:val="both"/>
        <w:rPr>
          <w:rFonts w:ascii="Arial" w:hAnsi="Arial"/>
        </w:rPr>
      </w:pPr>
      <w:r w:rsidRPr="00674C9C">
        <w:rPr>
          <w:rFonts w:ascii="Arial" w:hAnsi="Arial"/>
        </w:rPr>
        <w:t xml:space="preserve">C. On </w:t>
      </w:r>
      <w:r w:rsidR="002B1A98" w:rsidRPr="00674C9C">
        <w:rPr>
          <w:rFonts w:ascii="Arial" w:hAnsi="Arial"/>
        </w:rPr>
        <w:t>January 11, 2011, the union requested to bargain over the RN reassignments. (Attachment D)  More specifically, the union proposed that management first solicit volunteers to be reassigned from the Primary Care Clinic to the Urgent Care unit, and if there were not enough volunteers to fill the three (3) slots, that the least senior nurses from the Primary Care Clinic be chosen for the reassignment.</w:t>
      </w:r>
    </w:p>
    <w:p w:rsidR="00C47CDC" w:rsidRPr="00674C9C" w:rsidRDefault="002B1A98" w:rsidP="00C47CDC">
      <w:pPr>
        <w:pStyle w:val="Header"/>
        <w:tabs>
          <w:tab w:val="clear" w:pos="4320"/>
          <w:tab w:val="clear" w:pos="8640"/>
        </w:tabs>
        <w:jc w:val="both"/>
        <w:rPr>
          <w:rFonts w:ascii="Arial" w:hAnsi="Arial"/>
        </w:rPr>
      </w:pPr>
      <w:r w:rsidRPr="00674C9C">
        <w:rPr>
          <w:rFonts w:ascii="Arial" w:hAnsi="Arial"/>
        </w:rPr>
        <w:t xml:space="preserve">  </w:t>
      </w:r>
    </w:p>
    <w:p w:rsidR="00C47CDC" w:rsidRPr="00674C9C" w:rsidRDefault="008C618F" w:rsidP="00C47CDC">
      <w:pPr>
        <w:pStyle w:val="Header"/>
        <w:tabs>
          <w:tab w:val="clear" w:pos="4320"/>
          <w:tab w:val="clear" w:pos="8640"/>
        </w:tabs>
        <w:ind w:left="720"/>
        <w:jc w:val="both"/>
        <w:rPr>
          <w:rFonts w:ascii="Arial" w:hAnsi="Arial"/>
        </w:rPr>
      </w:pPr>
      <w:r w:rsidRPr="00674C9C">
        <w:rPr>
          <w:rFonts w:ascii="Arial" w:hAnsi="Arial"/>
        </w:rPr>
        <w:t xml:space="preserve">D. </w:t>
      </w:r>
      <w:r w:rsidR="002B1A98" w:rsidRPr="00674C9C">
        <w:rPr>
          <w:rFonts w:ascii="Arial" w:hAnsi="Arial"/>
        </w:rPr>
        <w:t>On January 14, 2011, management met with the ABC union and explained the underlying reasons for the need to reassign the three particular RNs. The union insisted on negotiating the proposals and the meeting ended without reaching agreement. (Attachment E)</w:t>
      </w:r>
    </w:p>
    <w:p w:rsidR="002B36E6" w:rsidRPr="00674C9C" w:rsidRDefault="002B36E6" w:rsidP="00C47CDC">
      <w:pPr>
        <w:pStyle w:val="Header"/>
        <w:tabs>
          <w:tab w:val="clear" w:pos="4320"/>
          <w:tab w:val="clear" w:pos="8640"/>
        </w:tabs>
        <w:ind w:left="720"/>
        <w:jc w:val="both"/>
        <w:rPr>
          <w:rFonts w:ascii="Arial" w:hAnsi="Arial"/>
        </w:rPr>
      </w:pPr>
    </w:p>
    <w:p w:rsidR="002B36E6" w:rsidRPr="00674C9C" w:rsidRDefault="008C618F" w:rsidP="00C47CDC">
      <w:pPr>
        <w:pStyle w:val="Header"/>
        <w:tabs>
          <w:tab w:val="clear" w:pos="4320"/>
          <w:tab w:val="clear" w:pos="8640"/>
        </w:tabs>
        <w:ind w:left="720"/>
        <w:jc w:val="both"/>
        <w:rPr>
          <w:rFonts w:ascii="Arial" w:hAnsi="Arial"/>
        </w:rPr>
      </w:pPr>
      <w:r w:rsidRPr="00674C9C">
        <w:rPr>
          <w:rFonts w:ascii="Arial" w:hAnsi="Arial"/>
        </w:rPr>
        <w:t xml:space="preserve">E. </w:t>
      </w:r>
      <w:r w:rsidR="002B36E6" w:rsidRPr="00674C9C">
        <w:rPr>
          <w:rFonts w:ascii="Arial" w:hAnsi="Arial"/>
        </w:rPr>
        <w:t>On January 18, 2011 management contacted (</w:t>
      </w:r>
      <w:r w:rsidR="002B36E6" w:rsidRPr="00674C9C">
        <w:rPr>
          <w:rFonts w:ascii="Arial" w:hAnsi="Arial"/>
          <w:bCs/>
        </w:rPr>
        <w:t>regional counsel, the VA Central Office (VACO) Office of Labor Management Relations (LMR), or the Office of General Counsel (OGC)</w:t>
      </w:r>
      <w:r w:rsidR="00092BF9">
        <w:rPr>
          <w:rFonts w:ascii="Arial" w:hAnsi="Arial"/>
          <w:bCs/>
        </w:rPr>
        <w:t>)</w:t>
      </w:r>
      <w:r w:rsidR="002B36E6" w:rsidRPr="00674C9C">
        <w:rPr>
          <w:rFonts w:ascii="Arial" w:hAnsi="Arial"/>
          <w:bCs/>
        </w:rPr>
        <w:t xml:space="preserve">. </w:t>
      </w:r>
      <w:r w:rsidR="00092BF9">
        <w:rPr>
          <w:rFonts w:ascii="Arial" w:hAnsi="Arial"/>
          <w:bCs/>
        </w:rPr>
        <w:t xml:space="preserve">Don Manager, LR Specialist at the VAMC, </w:t>
      </w:r>
      <w:r w:rsidR="002B36E6" w:rsidRPr="00674C9C">
        <w:rPr>
          <w:rFonts w:ascii="Arial" w:hAnsi="Arial"/>
          <w:bCs/>
        </w:rPr>
        <w:t>talked to James Helper from LMR to discuss the issue and confirm that the  RN reassignments could be covered by the PCC 7422 exclusion.  Mr. Helper informed us he believed the issue would be covered by the exclusions.</w:t>
      </w:r>
    </w:p>
    <w:p w:rsidR="00C47CDC" w:rsidRPr="00674C9C" w:rsidRDefault="002B1A98" w:rsidP="00C47CDC">
      <w:pPr>
        <w:pStyle w:val="Header"/>
        <w:tabs>
          <w:tab w:val="clear" w:pos="4320"/>
          <w:tab w:val="clear" w:pos="8640"/>
        </w:tabs>
        <w:jc w:val="both"/>
        <w:rPr>
          <w:rFonts w:ascii="Arial" w:hAnsi="Arial"/>
        </w:rPr>
      </w:pPr>
      <w:r w:rsidRPr="00674C9C">
        <w:rPr>
          <w:rFonts w:ascii="Arial" w:hAnsi="Arial"/>
        </w:rPr>
        <w:t xml:space="preserve">    </w:t>
      </w:r>
    </w:p>
    <w:p w:rsidR="00C47CDC" w:rsidRPr="00674C9C" w:rsidRDefault="008C618F" w:rsidP="00C47CDC">
      <w:pPr>
        <w:pStyle w:val="Header"/>
        <w:tabs>
          <w:tab w:val="clear" w:pos="4320"/>
          <w:tab w:val="clear" w:pos="8640"/>
        </w:tabs>
        <w:ind w:left="720"/>
        <w:jc w:val="both"/>
        <w:rPr>
          <w:rFonts w:ascii="Arial" w:hAnsi="Arial"/>
        </w:rPr>
      </w:pPr>
      <w:r w:rsidRPr="00674C9C">
        <w:rPr>
          <w:rFonts w:ascii="Arial" w:hAnsi="Arial"/>
        </w:rPr>
        <w:t xml:space="preserve">F. </w:t>
      </w:r>
      <w:r w:rsidR="002B1A98" w:rsidRPr="00674C9C">
        <w:rPr>
          <w:rFonts w:ascii="Arial" w:hAnsi="Arial"/>
        </w:rPr>
        <w:t>On January 20, 2011, management notified the union in writing that it considered its January 11, 2011 proposals to be non-negotiable and would implement as proposed.(Attachment F)</w:t>
      </w:r>
    </w:p>
    <w:p w:rsidR="00652494" w:rsidRPr="00674C9C" w:rsidRDefault="00652494" w:rsidP="00C47CDC">
      <w:pPr>
        <w:pStyle w:val="Header"/>
        <w:tabs>
          <w:tab w:val="clear" w:pos="4320"/>
          <w:tab w:val="clear" w:pos="8640"/>
        </w:tabs>
        <w:ind w:left="720"/>
        <w:jc w:val="both"/>
        <w:rPr>
          <w:rFonts w:ascii="Arial" w:hAnsi="Arial"/>
        </w:rPr>
      </w:pPr>
    </w:p>
    <w:p w:rsidR="00652494" w:rsidRPr="00674C9C" w:rsidRDefault="008C618F" w:rsidP="00C47CDC">
      <w:pPr>
        <w:pStyle w:val="Header"/>
        <w:tabs>
          <w:tab w:val="clear" w:pos="4320"/>
          <w:tab w:val="clear" w:pos="8640"/>
        </w:tabs>
        <w:ind w:left="720"/>
        <w:jc w:val="both"/>
        <w:rPr>
          <w:rFonts w:ascii="Arial" w:hAnsi="Arial"/>
        </w:rPr>
      </w:pPr>
      <w:r w:rsidRPr="00674C9C">
        <w:rPr>
          <w:rFonts w:ascii="Arial" w:hAnsi="Arial"/>
          <w:bCs/>
        </w:rPr>
        <w:t xml:space="preserve">G. </w:t>
      </w:r>
      <w:r w:rsidR="00652494" w:rsidRPr="00674C9C">
        <w:rPr>
          <w:rFonts w:ascii="Arial" w:hAnsi="Arial"/>
          <w:bCs/>
        </w:rPr>
        <w:t>On January 21, 2011, the parties met and discussed the issues, tried to find a resolution, but could not reach agreement.</w:t>
      </w:r>
    </w:p>
    <w:p w:rsidR="00FF5CCC" w:rsidRPr="00674C9C" w:rsidRDefault="00FF5CCC" w:rsidP="00C47CDC">
      <w:pPr>
        <w:pStyle w:val="Header"/>
        <w:tabs>
          <w:tab w:val="clear" w:pos="4320"/>
          <w:tab w:val="clear" w:pos="8640"/>
        </w:tabs>
        <w:ind w:left="720"/>
        <w:jc w:val="both"/>
        <w:rPr>
          <w:rFonts w:ascii="Arial" w:hAnsi="Arial"/>
        </w:rPr>
      </w:pPr>
    </w:p>
    <w:p w:rsidR="00FF5CCC" w:rsidRPr="00674C9C" w:rsidRDefault="008C618F" w:rsidP="00C47CDC">
      <w:pPr>
        <w:pStyle w:val="Header"/>
        <w:tabs>
          <w:tab w:val="clear" w:pos="4320"/>
          <w:tab w:val="clear" w:pos="8640"/>
        </w:tabs>
        <w:ind w:left="720"/>
        <w:jc w:val="both"/>
        <w:rPr>
          <w:rFonts w:ascii="Arial" w:hAnsi="Arial"/>
        </w:rPr>
      </w:pPr>
      <w:r w:rsidRPr="00674C9C">
        <w:rPr>
          <w:rFonts w:ascii="Arial" w:hAnsi="Arial"/>
          <w:bCs/>
        </w:rPr>
        <w:t xml:space="preserve">H. </w:t>
      </w:r>
      <w:r w:rsidR="00FF5CCC" w:rsidRPr="00674C9C">
        <w:rPr>
          <w:rFonts w:ascii="Arial" w:hAnsi="Arial"/>
          <w:bCs/>
        </w:rPr>
        <w:t>On January 22, 2011, management provided a formal written notice to the union that the reassignments would continue as scheduled and that the issue was covered by the PCC 7422 exclusion. (Attachment J)  The notice was forwarded to the VISN Director with a request for assistance in resolving the issue informally.</w:t>
      </w:r>
    </w:p>
    <w:p w:rsidR="00C47CDC" w:rsidRPr="00674C9C" w:rsidRDefault="00C47CDC" w:rsidP="00C47CDC">
      <w:pPr>
        <w:pStyle w:val="Header"/>
        <w:tabs>
          <w:tab w:val="clear" w:pos="4320"/>
          <w:tab w:val="clear" w:pos="8640"/>
        </w:tabs>
        <w:jc w:val="both"/>
        <w:rPr>
          <w:rFonts w:ascii="Arial" w:hAnsi="Arial"/>
        </w:rPr>
      </w:pPr>
    </w:p>
    <w:p w:rsidR="00C47CDC" w:rsidRPr="00674C9C" w:rsidRDefault="008C618F" w:rsidP="00C47CDC">
      <w:pPr>
        <w:pStyle w:val="Header"/>
        <w:tabs>
          <w:tab w:val="clear" w:pos="4320"/>
          <w:tab w:val="clear" w:pos="8640"/>
        </w:tabs>
        <w:ind w:left="720"/>
        <w:jc w:val="both"/>
        <w:rPr>
          <w:rFonts w:ascii="Arial" w:hAnsi="Arial"/>
        </w:rPr>
      </w:pPr>
      <w:r w:rsidRPr="00674C9C">
        <w:rPr>
          <w:rFonts w:ascii="Arial" w:hAnsi="Arial"/>
        </w:rPr>
        <w:t xml:space="preserve">I. </w:t>
      </w:r>
      <w:r w:rsidR="002B1A98" w:rsidRPr="00674C9C">
        <w:rPr>
          <w:rFonts w:ascii="Arial" w:hAnsi="Arial"/>
        </w:rPr>
        <w:t>On January 28, 2011, the union filed an Unfair Labor Practice (ULP) complaint with the Federal Labor Relations Authority (FLRA), charging that management had failed to negotiate in good faith over the RN reassignments.  (Attachment G)</w:t>
      </w:r>
    </w:p>
    <w:p w:rsidR="00C47CDC" w:rsidRPr="00674C9C" w:rsidRDefault="00C47CDC" w:rsidP="00C47CDC">
      <w:pPr>
        <w:pStyle w:val="Header"/>
        <w:tabs>
          <w:tab w:val="clear" w:pos="4320"/>
          <w:tab w:val="clear" w:pos="8640"/>
        </w:tabs>
        <w:jc w:val="both"/>
        <w:rPr>
          <w:rFonts w:ascii="Arial" w:hAnsi="Arial"/>
        </w:rPr>
      </w:pPr>
    </w:p>
    <w:p w:rsidR="002B1A98" w:rsidRDefault="008C618F" w:rsidP="00C47CDC">
      <w:pPr>
        <w:pStyle w:val="Header"/>
        <w:tabs>
          <w:tab w:val="clear" w:pos="4320"/>
          <w:tab w:val="clear" w:pos="8640"/>
        </w:tabs>
        <w:ind w:left="720"/>
        <w:jc w:val="both"/>
        <w:rPr>
          <w:rFonts w:ascii="Arial" w:hAnsi="Arial"/>
        </w:rPr>
      </w:pPr>
      <w:r w:rsidRPr="00674C9C">
        <w:rPr>
          <w:rFonts w:ascii="Arial" w:hAnsi="Arial"/>
        </w:rPr>
        <w:t xml:space="preserve">J. </w:t>
      </w:r>
      <w:r w:rsidR="002B1A98" w:rsidRPr="00674C9C">
        <w:rPr>
          <w:rFonts w:ascii="Arial" w:hAnsi="Arial"/>
        </w:rPr>
        <w:t>On March 3, 2011, VAMC management submitted its position statement to the FLRA, stating that the issues raised in the ULP  was a matter of professional conduct or competence (PCC).  (Attachment H).</w:t>
      </w:r>
    </w:p>
    <w:p w:rsidR="00092BF9" w:rsidRDefault="00092BF9" w:rsidP="00C47CDC">
      <w:pPr>
        <w:pStyle w:val="Header"/>
        <w:tabs>
          <w:tab w:val="clear" w:pos="4320"/>
          <w:tab w:val="clear" w:pos="8640"/>
        </w:tabs>
        <w:ind w:left="720"/>
        <w:jc w:val="both"/>
        <w:rPr>
          <w:rFonts w:ascii="Arial" w:hAnsi="Arial"/>
        </w:rPr>
      </w:pPr>
    </w:p>
    <w:p w:rsidR="00092BF9" w:rsidRPr="00674C9C" w:rsidRDefault="00092BF9" w:rsidP="00C47CDC">
      <w:pPr>
        <w:pStyle w:val="Header"/>
        <w:tabs>
          <w:tab w:val="clear" w:pos="4320"/>
          <w:tab w:val="clear" w:pos="8640"/>
        </w:tabs>
        <w:ind w:left="720"/>
        <w:jc w:val="both"/>
        <w:rPr>
          <w:rFonts w:ascii="Arial" w:hAnsi="Arial"/>
        </w:rPr>
      </w:pPr>
      <w:r>
        <w:rPr>
          <w:rFonts w:ascii="Arial" w:hAnsi="Arial"/>
        </w:rPr>
        <w:lastRenderedPageBreak/>
        <w:t xml:space="preserve">K.  On March 27, 2011, management sent the union a copy of its request to the Secretary for a 7422 determination on the above referenced case.  (Attachment I)  </w:t>
      </w:r>
    </w:p>
    <w:p w:rsidR="00C47CDC" w:rsidRPr="00674C9C" w:rsidRDefault="00C47CDC" w:rsidP="00C47CDC">
      <w:pPr>
        <w:pStyle w:val="ListParagraph"/>
        <w:rPr>
          <w:rFonts w:ascii="Arial" w:hAnsi="Arial"/>
        </w:rPr>
      </w:pPr>
    </w:p>
    <w:p w:rsidR="00C47CDC" w:rsidRPr="00674C9C" w:rsidRDefault="00C47CDC" w:rsidP="00C47CDC">
      <w:pPr>
        <w:pStyle w:val="Header"/>
        <w:tabs>
          <w:tab w:val="clear" w:pos="4320"/>
          <w:tab w:val="clear" w:pos="8640"/>
        </w:tabs>
        <w:ind w:left="705" w:hanging="705"/>
        <w:jc w:val="both"/>
        <w:rPr>
          <w:rFonts w:ascii="Arial" w:hAnsi="Arial"/>
        </w:rPr>
      </w:pPr>
      <w:r w:rsidRPr="00674C9C">
        <w:rPr>
          <w:rFonts w:ascii="Arial" w:hAnsi="Arial"/>
          <w:b/>
        </w:rPr>
        <w:t>5.</w:t>
      </w:r>
      <w:r w:rsidR="00092BF9">
        <w:rPr>
          <w:rFonts w:ascii="Arial" w:hAnsi="Arial"/>
        </w:rPr>
        <w:tab/>
        <w:t>On March 3</w:t>
      </w:r>
      <w:r w:rsidRPr="00674C9C">
        <w:rPr>
          <w:rFonts w:ascii="Arial" w:hAnsi="Arial"/>
        </w:rPr>
        <w:t xml:space="preserve">0, 2011, FLRA stated the case was in abeyance until a decision is made by the Secretary on the </w:t>
      </w:r>
      <w:r w:rsidR="00092BF9">
        <w:rPr>
          <w:rFonts w:ascii="Arial" w:hAnsi="Arial"/>
        </w:rPr>
        <w:t>7422 allegations.  (Attachment J</w:t>
      </w:r>
      <w:r w:rsidRPr="00674C9C">
        <w:rPr>
          <w:rFonts w:ascii="Arial" w:hAnsi="Arial"/>
        </w:rPr>
        <w:t>)</w:t>
      </w:r>
    </w:p>
    <w:p w:rsidR="00C47CDC" w:rsidRPr="00674C9C" w:rsidRDefault="00C47CDC" w:rsidP="00C47CDC">
      <w:pPr>
        <w:pStyle w:val="Header"/>
        <w:tabs>
          <w:tab w:val="clear" w:pos="4320"/>
          <w:tab w:val="clear" w:pos="8640"/>
        </w:tabs>
        <w:jc w:val="both"/>
        <w:rPr>
          <w:rFonts w:ascii="Arial" w:hAnsi="Arial"/>
        </w:rPr>
      </w:pPr>
    </w:p>
    <w:p w:rsidR="00C47CDC" w:rsidRPr="00674C9C" w:rsidRDefault="00C47CDC" w:rsidP="00C47CDC">
      <w:pPr>
        <w:pStyle w:val="Header"/>
        <w:tabs>
          <w:tab w:val="clear" w:pos="4320"/>
          <w:tab w:val="clear" w:pos="8640"/>
        </w:tabs>
        <w:ind w:left="705" w:hanging="705"/>
        <w:jc w:val="both"/>
        <w:rPr>
          <w:rFonts w:ascii="Arial" w:hAnsi="Arial"/>
        </w:rPr>
      </w:pPr>
      <w:r w:rsidRPr="00674C9C">
        <w:rPr>
          <w:rFonts w:ascii="Arial" w:hAnsi="Arial"/>
          <w:b/>
        </w:rPr>
        <w:t>6.</w:t>
      </w:r>
      <w:r w:rsidRPr="00674C9C">
        <w:rPr>
          <w:rFonts w:ascii="Arial" w:hAnsi="Arial"/>
        </w:rPr>
        <w:t xml:space="preserve">  </w:t>
      </w:r>
      <w:r w:rsidRPr="00674C9C">
        <w:rPr>
          <w:rFonts w:ascii="Arial" w:hAnsi="Arial"/>
        </w:rPr>
        <w:tab/>
      </w:r>
      <w:r w:rsidR="008C618F" w:rsidRPr="00674C9C">
        <w:rPr>
          <w:rFonts w:ascii="Arial" w:hAnsi="Arial"/>
        </w:rPr>
        <w:t>M</w:t>
      </w:r>
      <w:r w:rsidRPr="00674C9C">
        <w:rPr>
          <w:rFonts w:ascii="Arial" w:hAnsi="Arial"/>
        </w:rPr>
        <w:t>anagement entered information about the above-referenced case into the LMR 7422 tracking system</w:t>
      </w:r>
      <w:r w:rsidR="008C618F" w:rsidRPr="00674C9C">
        <w:rPr>
          <w:rFonts w:ascii="Arial" w:hAnsi="Arial"/>
        </w:rPr>
        <w:t xml:space="preserve"> on January 20, 2011</w:t>
      </w:r>
      <w:r w:rsidRPr="00674C9C">
        <w:rPr>
          <w:rFonts w:ascii="Arial" w:hAnsi="Arial"/>
        </w:rPr>
        <w:t xml:space="preserve">.  As the case </w:t>
      </w:r>
      <w:r w:rsidR="008C618F" w:rsidRPr="00674C9C">
        <w:rPr>
          <w:rFonts w:ascii="Arial" w:hAnsi="Arial"/>
        </w:rPr>
        <w:t xml:space="preserve">has </w:t>
      </w:r>
      <w:r w:rsidRPr="00674C9C">
        <w:rPr>
          <w:rFonts w:ascii="Arial" w:hAnsi="Arial"/>
        </w:rPr>
        <w:t>progressed, management has updated the tracking system to include new developments.</w:t>
      </w:r>
    </w:p>
    <w:p w:rsidR="00C47CDC" w:rsidRPr="00674C9C" w:rsidRDefault="00C47CDC" w:rsidP="00C47CDC">
      <w:pPr>
        <w:pStyle w:val="Header"/>
        <w:tabs>
          <w:tab w:val="clear" w:pos="4320"/>
          <w:tab w:val="clear" w:pos="8640"/>
        </w:tabs>
        <w:jc w:val="both"/>
        <w:rPr>
          <w:rFonts w:ascii="Arial" w:hAnsi="Arial"/>
        </w:rPr>
      </w:pPr>
    </w:p>
    <w:p w:rsidR="00C47CDC" w:rsidRPr="00674C9C" w:rsidRDefault="00C47CDC" w:rsidP="00C47CDC">
      <w:pPr>
        <w:pStyle w:val="Header"/>
        <w:ind w:left="705" w:hanging="705"/>
        <w:jc w:val="both"/>
        <w:rPr>
          <w:rFonts w:ascii="Arial" w:hAnsi="Arial"/>
          <w:bCs/>
        </w:rPr>
      </w:pPr>
      <w:r w:rsidRPr="00674C9C">
        <w:rPr>
          <w:rFonts w:ascii="Arial" w:hAnsi="Arial"/>
          <w:b/>
        </w:rPr>
        <w:t>7.</w:t>
      </w:r>
      <w:r w:rsidRPr="00674C9C">
        <w:rPr>
          <w:rFonts w:ascii="Arial" w:hAnsi="Arial"/>
        </w:rPr>
        <w:t xml:space="preserve">   </w:t>
      </w:r>
      <w:r w:rsidRPr="00674C9C">
        <w:rPr>
          <w:rFonts w:ascii="Arial" w:hAnsi="Arial"/>
        </w:rPr>
        <w:tab/>
      </w:r>
      <w:r w:rsidR="002B36E6" w:rsidRPr="00674C9C">
        <w:rPr>
          <w:rFonts w:ascii="Arial" w:hAnsi="Arial"/>
        </w:rPr>
        <w:t>As referred to in Section 4</w:t>
      </w:r>
      <w:r w:rsidR="008C618F" w:rsidRPr="00674C9C">
        <w:rPr>
          <w:rFonts w:ascii="Arial" w:hAnsi="Arial"/>
        </w:rPr>
        <w:t>E</w:t>
      </w:r>
      <w:r w:rsidR="002B36E6" w:rsidRPr="00674C9C">
        <w:rPr>
          <w:rFonts w:ascii="Arial" w:hAnsi="Arial"/>
        </w:rPr>
        <w:t>, o</w:t>
      </w:r>
      <w:r w:rsidRPr="00674C9C">
        <w:rPr>
          <w:rFonts w:ascii="Arial" w:hAnsi="Arial"/>
        </w:rPr>
        <w:t>n January 18, 2011 management contacted (</w:t>
      </w:r>
      <w:r w:rsidRPr="00674C9C">
        <w:rPr>
          <w:rFonts w:ascii="Arial" w:hAnsi="Arial"/>
          <w:bCs/>
        </w:rPr>
        <w:t>regional counsel, the VA Central Office (VACO) Office of Labor Management Relations (LMR), or the Office of General Counsel (OGC). We talked to James Helper from LMR to discuss the i</w:t>
      </w:r>
      <w:r w:rsidR="008C618F" w:rsidRPr="00674C9C">
        <w:rPr>
          <w:rFonts w:ascii="Arial" w:hAnsi="Arial"/>
          <w:bCs/>
        </w:rPr>
        <w:t>ssue and confirm that the</w:t>
      </w:r>
      <w:r w:rsidRPr="00674C9C">
        <w:rPr>
          <w:rFonts w:ascii="Arial" w:hAnsi="Arial"/>
          <w:bCs/>
        </w:rPr>
        <w:t xml:space="preserve"> RN reassignments could be covered by the PCC 7422 exclusion.  Mr. Helper informed us he believed the issue would be covered by the exclusions.</w:t>
      </w:r>
      <w:r w:rsidR="00092BF9">
        <w:rPr>
          <w:rFonts w:ascii="Arial" w:hAnsi="Arial"/>
          <w:bCs/>
        </w:rPr>
        <w:t xml:space="preserve">  (See Attachment K for Checklist)</w:t>
      </w:r>
    </w:p>
    <w:p w:rsidR="00C47CDC" w:rsidRPr="00674C9C" w:rsidRDefault="00C47CDC" w:rsidP="00C47CDC">
      <w:pPr>
        <w:pStyle w:val="Header"/>
        <w:ind w:left="705" w:hanging="705"/>
        <w:jc w:val="both"/>
        <w:rPr>
          <w:rFonts w:ascii="Arial" w:hAnsi="Arial"/>
          <w:bCs/>
        </w:rPr>
      </w:pPr>
    </w:p>
    <w:p w:rsidR="002B36E6" w:rsidRPr="00674C9C" w:rsidRDefault="00C47CDC" w:rsidP="00C47CDC">
      <w:pPr>
        <w:pStyle w:val="Header"/>
        <w:ind w:left="705" w:hanging="705"/>
        <w:jc w:val="both"/>
        <w:rPr>
          <w:rFonts w:ascii="Arial" w:hAnsi="Arial"/>
          <w:bCs/>
        </w:rPr>
      </w:pPr>
      <w:r w:rsidRPr="00674C9C">
        <w:rPr>
          <w:rFonts w:ascii="Arial" w:hAnsi="Arial"/>
          <w:bCs/>
        </w:rPr>
        <w:tab/>
        <w:t xml:space="preserve">As referred to </w:t>
      </w:r>
      <w:r w:rsidR="00FF5CCC" w:rsidRPr="00674C9C">
        <w:rPr>
          <w:rFonts w:ascii="Arial" w:hAnsi="Arial"/>
          <w:bCs/>
        </w:rPr>
        <w:t>in Section 4</w:t>
      </w:r>
      <w:r w:rsidR="008C618F" w:rsidRPr="00674C9C">
        <w:rPr>
          <w:rFonts w:ascii="Arial" w:hAnsi="Arial"/>
          <w:bCs/>
        </w:rPr>
        <w:t>F</w:t>
      </w:r>
      <w:r w:rsidRPr="00674C9C">
        <w:rPr>
          <w:rFonts w:ascii="Arial" w:hAnsi="Arial"/>
          <w:bCs/>
        </w:rPr>
        <w:t xml:space="preserve">, on January 20, 2011, Don Manager, LR Specialist for the VAMC, </w:t>
      </w:r>
      <w:r w:rsidR="00FF5CCC" w:rsidRPr="00674C9C">
        <w:rPr>
          <w:rFonts w:ascii="Arial" w:hAnsi="Arial"/>
          <w:bCs/>
        </w:rPr>
        <w:t xml:space="preserve">sent </w:t>
      </w:r>
      <w:r w:rsidR="00674C9C" w:rsidRPr="00674C9C">
        <w:rPr>
          <w:rFonts w:ascii="Arial" w:hAnsi="Arial"/>
          <w:bCs/>
        </w:rPr>
        <w:t xml:space="preserve">an </w:t>
      </w:r>
      <w:r w:rsidR="00FF5CCC" w:rsidRPr="00674C9C">
        <w:rPr>
          <w:rFonts w:ascii="Arial" w:hAnsi="Arial"/>
          <w:bCs/>
        </w:rPr>
        <w:t xml:space="preserve">email to </w:t>
      </w:r>
      <w:r w:rsidRPr="00674C9C">
        <w:rPr>
          <w:rFonts w:ascii="Arial" w:hAnsi="Arial"/>
          <w:bCs/>
        </w:rPr>
        <w:t xml:space="preserve">Bill Union, union President, that it was the VAMC’s belief that the issue is covered by one of the 7422 exclusions and is therefore non-negotiable.  Mr. Manager provided Mr. Union a copy of the statute, previous similar 7422 decisions, and invited the union to a meeting to discuss the issue and the union’s concerns.  </w:t>
      </w:r>
    </w:p>
    <w:p w:rsidR="002B36E6" w:rsidRPr="00674C9C" w:rsidRDefault="002B36E6" w:rsidP="00C47CDC">
      <w:pPr>
        <w:pStyle w:val="Header"/>
        <w:ind w:left="705" w:hanging="705"/>
        <w:jc w:val="both"/>
        <w:rPr>
          <w:rFonts w:ascii="Arial" w:hAnsi="Arial"/>
          <w:bCs/>
        </w:rPr>
      </w:pPr>
    </w:p>
    <w:p w:rsidR="00C47CDC" w:rsidRPr="00674C9C" w:rsidRDefault="002B36E6" w:rsidP="00C47CDC">
      <w:pPr>
        <w:pStyle w:val="Header"/>
        <w:ind w:left="705" w:hanging="705"/>
        <w:jc w:val="both"/>
        <w:rPr>
          <w:rFonts w:ascii="Arial" w:hAnsi="Arial"/>
          <w:bCs/>
        </w:rPr>
      </w:pPr>
      <w:r w:rsidRPr="00674C9C">
        <w:rPr>
          <w:rFonts w:ascii="Arial" w:hAnsi="Arial"/>
          <w:bCs/>
        </w:rPr>
        <w:tab/>
        <w:t>As referred to in Section 4</w:t>
      </w:r>
      <w:r w:rsidR="008C618F" w:rsidRPr="00674C9C">
        <w:rPr>
          <w:rFonts w:ascii="Arial" w:hAnsi="Arial"/>
          <w:bCs/>
        </w:rPr>
        <w:t>G</w:t>
      </w:r>
      <w:r w:rsidRPr="00674C9C">
        <w:rPr>
          <w:rFonts w:ascii="Arial" w:hAnsi="Arial"/>
          <w:bCs/>
        </w:rPr>
        <w:t>, on January 2</w:t>
      </w:r>
      <w:r w:rsidR="008C618F" w:rsidRPr="00674C9C">
        <w:rPr>
          <w:rFonts w:ascii="Arial" w:hAnsi="Arial"/>
          <w:bCs/>
        </w:rPr>
        <w:t>1, 2011,</w:t>
      </w:r>
      <w:r w:rsidRPr="00674C9C">
        <w:rPr>
          <w:rFonts w:ascii="Arial" w:hAnsi="Arial"/>
          <w:bCs/>
        </w:rPr>
        <w:t xml:space="preserve"> the parties met and discussed the issues, tried to meet find a resolution, but could not reach agreement. </w:t>
      </w:r>
    </w:p>
    <w:p w:rsidR="00C47CDC" w:rsidRPr="00674C9C" w:rsidRDefault="00C47CDC" w:rsidP="00C47CDC">
      <w:pPr>
        <w:pStyle w:val="Header"/>
        <w:ind w:left="705" w:hanging="705"/>
        <w:jc w:val="both"/>
        <w:rPr>
          <w:rFonts w:ascii="Arial" w:hAnsi="Arial"/>
          <w:bCs/>
        </w:rPr>
      </w:pPr>
      <w:r w:rsidRPr="00674C9C">
        <w:rPr>
          <w:rFonts w:ascii="Arial" w:hAnsi="Arial"/>
          <w:bCs/>
        </w:rPr>
        <w:tab/>
      </w:r>
    </w:p>
    <w:p w:rsidR="00C47CDC" w:rsidRPr="00674C9C" w:rsidRDefault="00C47CDC" w:rsidP="00C47CDC">
      <w:pPr>
        <w:pStyle w:val="Header"/>
        <w:ind w:left="705" w:hanging="705"/>
        <w:jc w:val="both"/>
        <w:rPr>
          <w:rFonts w:ascii="Arial" w:hAnsi="Arial"/>
          <w:bCs/>
        </w:rPr>
      </w:pPr>
      <w:r w:rsidRPr="00674C9C">
        <w:rPr>
          <w:rFonts w:ascii="Arial" w:hAnsi="Arial"/>
          <w:bCs/>
        </w:rPr>
        <w:tab/>
      </w:r>
      <w:r w:rsidR="00FF5CCC" w:rsidRPr="00674C9C">
        <w:rPr>
          <w:rFonts w:ascii="Arial" w:hAnsi="Arial"/>
          <w:bCs/>
        </w:rPr>
        <w:t>As referred to in Section 4</w:t>
      </w:r>
      <w:r w:rsidR="008C618F" w:rsidRPr="00674C9C">
        <w:rPr>
          <w:rFonts w:ascii="Arial" w:hAnsi="Arial"/>
          <w:bCs/>
        </w:rPr>
        <w:t>H</w:t>
      </w:r>
      <w:r w:rsidR="00FF5CCC" w:rsidRPr="00674C9C">
        <w:rPr>
          <w:rFonts w:ascii="Arial" w:hAnsi="Arial"/>
          <w:bCs/>
        </w:rPr>
        <w:t>, o</w:t>
      </w:r>
      <w:r w:rsidRPr="00674C9C">
        <w:rPr>
          <w:rFonts w:ascii="Arial" w:hAnsi="Arial"/>
          <w:bCs/>
        </w:rPr>
        <w:t>n January 22, 2011, management provided a formal written notice to the union that the reassignments would continue as scheduled and that the issue was covered by the PCC 7422 exclusion. (Attachment J)  The notice was forwarded to the VISN Director with a request for assistance in resolving the issue informally.</w:t>
      </w:r>
    </w:p>
    <w:p w:rsidR="00C47CDC" w:rsidRPr="00674C9C" w:rsidRDefault="00C47CDC" w:rsidP="00C47CDC">
      <w:pPr>
        <w:pStyle w:val="Header"/>
        <w:tabs>
          <w:tab w:val="clear" w:pos="4320"/>
          <w:tab w:val="clear" w:pos="8640"/>
        </w:tabs>
        <w:jc w:val="both"/>
        <w:rPr>
          <w:rFonts w:ascii="Arial" w:hAnsi="Arial"/>
        </w:rPr>
      </w:pPr>
    </w:p>
    <w:p w:rsidR="00C47CDC" w:rsidRPr="00674C9C" w:rsidRDefault="00C47CDC" w:rsidP="00C47CDC">
      <w:pPr>
        <w:pStyle w:val="Header"/>
        <w:tabs>
          <w:tab w:val="clear" w:pos="4320"/>
          <w:tab w:val="clear" w:pos="8640"/>
        </w:tabs>
        <w:ind w:left="705" w:hanging="705"/>
        <w:jc w:val="both"/>
        <w:rPr>
          <w:rFonts w:ascii="Arial" w:hAnsi="Arial"/>
        </w:rPr>
      </w:pPr>
      <w:r w:rsidRPr="00674C9C">
        <w:rPr>
          <w:rFonts w:ascii="Arial" w:hAnsi="Arial"/>
          <w:b/>
        </w:rPr>
        <w:t>8.</w:t>
      </w:r>
      <w:r w:rsidRPr="00674C9C">
        <w:rPr>
          <w:rFonts w:ascii="Arial" w:hAnsi="Arial"/>
        </w:rPr>
        <w:tab/>
        <w:t xml:space="preserve">VA has promulgated regulations relating to the assignment and reassignment of RNs.  These regulations are set forth in VA Directive and Handbook 5005, Part IV, Ch. 3, </w:t>
      </w:r>
      <w:r w:rsidRPr="00674C9C">
        <w:rPr>
          <w:rFonts w:ascii="Arial" w:hAnsi="Arial" w:cs="Arial"/>
        </w:rPr>
        <w:t>§</w:t>
      </w:r>
      <w:r w:rsidRPr="00674C9C">
        <w:rPr>
          <w:rFonts w:ascii="Arial" w:hAnsi="Arial"/>
        </w:rPr>
        <w:t xml:space="preserve"> B.</w:t>
      </w:r>
    </w:p>
    <w:p w:rsidR="002B1A98" w:rsidRPr="00674C9C" w:rsidRDefault="002B1A98"/>
    <w:p w:rsidR="00C47CDC" w:rsidRPr="00674C9C" w:rsidRDefault="00FF5CCC" w:rsidP="00FF5CCC">
      <w:pPr>
        <w:ind w:left="705" w:hanging="705"/>
        <w:jc w:val="both"/>
        <w:rPr>
          <w:rFonts w:ascii="Arial" w:hAnsi="Arial" w:cs="Arial"/>
        </w:rPr>
      </w:pPr>
      <w:r w:rsidRPr="00674C9C">
        <w:rPr>
          <w:rFonts w:ascii="Arial" w:hAnsi="Arial"/>
          <w:b/>
        </w:rPr>
        <w:t>9</w:t>
      </w:r>
      <w:r w:rsidR="00C47CDC" w:rsidRPr="00674C9C">
        <w:rPr>
          <w:rFonts w:ascii="Arial" w:hAnsi="Arial"/>
          <w:b/>
        </w:rPr>
        <w:t>.</w:t>
      </w:r>
      <w:r w:rsidR="00C47CDC" w:rsidRPr="00674C9C">
        <w:rPr>
          <w:rFonts w:ascii="Arial" w:hAnsi="Arial"/>
        </w:rPr>
        <w:tab/>
        <w:t>I</w:t>
      </w:r>
      <w:r w:rsidR="00C47CDC" w:rsidRPr="00674C9C">
        <w:rPr>
          <w:rFonts w:ascii="Arial" w:hAnsi="Arial" w:cs="Arial"/>
        </w:rPr>
        <w:t>n several prior cases involving involuntary or directed reassignments of  RNs, the Under Secretary for Health (or Secretary) has determined that such assignments involve professional competence and conduct within the meaning of 38 U.S.C. § 7422(b).  These include:  West Haven VAMC on October 24, 2002, Milwaukee VAMC on February 22, 2008 and VA Connecticut HCS on October 9, 2008.</w:t>
      </w:r>
    </w:p>
    <w:p w:rsidR="00FF5CCC" w:rsidRPr="00674C9C" w:rsidRDefault="00FF5CCC" w:rsidP="00FF5CCC">
      <w:pPr>
        <w:ind w:left="705" w:hanging="705"/>
        <w:jc w:val="both"/>
        <w:rPr>
          <w:rFonts w:ascii="Arial" w:hAnsi="Arial" w:cs="Arial"/>
        </w:rPr>
      </w:pPr>
    </w:p>
    <w:p w:rsidR="00FF5CCC" w:rsidRPr="00674C9C" w:rsidRDefault="00FF5CCC" w:rsidP="00FF5CCC">
      <w:pPr>
        <w:pStyle w:val="Header"/>
        <w:tabs>
          <w:tab w:val="clear" w:pos="4320"/>
          <w:tab w:val="clear" w:pos="8640"/>
        </w:tabs>
        <w:ind w:left="705" w:hanging="705"/>
        <w:jc w:val="both"/>
        <w:rPr>
          <w:rFonts w:ascii="Arial" w:hAnsi="Arial"/>
          <w:i/>
        </w:rPr>
      </w:pPr>
      <w:r w:rsidRPr="00674C9C">
        <w:rPr>
          <w:rFonts w:ascii="Arial" w:hAnsi="Arial"/>
          <w:b/>
        </w:rPr>
        <w:lastRenderedPageBreak/>
        <w:t>10.</w:t>
      </w:r>
      <w:r w:rsidRPr="00674C9C">
        <w:rPr>
          <w:rFonts w:ascii="Arial" w:hAnsi="Arial"/>
        </w:rPr>
        <w:tab/>
        <w:t xml:space="preserve">We believe that the issue related to the ULP, including the union’s requested relief, is outside the scope of collective bargaining under Section 7422.  </w:t>
      </w:r>
    </w:p>
    <w:p w:rsidR="00FF5CCC" w:rsidRPr="00674C9C" w:rsidRDefault="00FF5CCC" w:rsidP="00FF5CCC">
      <w:pPr>
        <w:pStyle w:val="Header"/>
        <w:tabs>
          <w:tab w:val="clear" w:pos="4320"/>
          <w:tab w:val="clear" w:pos="8640"/>
        </w:tabs>
        <w:ind w:left="705"/>
        <w:jc w:val="both"/>
        <w:rPr>
          <w:rFonts w:ascii="Arial" w:hAnsi="Arial"/>
        </w:rPr>
      </w:pPr>
    </w:p>
    <w:p w:rsidR="00FF5CCC" w:rsidRPr="00674C9C" w:rsidRDefault="00FF5CCC" w:rsidP="00FF5CCC">
      <w:pPr>
        <w:pStyle w:val="Header"/>
        <w:tabs>
          <w:tab w:val="clear" w:pos="4320"/>
          <w:tab w:val="clear" w:pos="8640"/>
        </w:tabs>
        <w:ind w:left="705"/>
        <w:jc w:val="both"/>
        <w:rPr>
          <w:rFonts w:ascii="Arial" w:hAnsi="Arial"/>
        </w:rPr>
      </w:pPr>
      <w:r w:rsidRPr="00674C9C">
        <w:rPr>
          <w:rFonts w:ascii="Arial" w:hAnsi="Arial"/>
        </w:rPr>
        <w:t>As stated above, Alice Apple, RN, Betty Ball, RN, and Candace Cook, RN were reassigned to cover patient care needs. The reassignment is excluded from collective bargaining because it is an issue of professional conduct or competence, specifically addressing direct patient care needs.</w:t>
      </w:r>
    </w:p>
    <w:p w:rsidR="00FF5CCC" w:rsidRPr="00674C9C" w:rsidRDefault="00FF5CCC" w:rsidP="00FF5CCC">
      <w:pPr>
        <w:ind w:left="705" w:hanging="705"/>
        <w:jc w:val="both"/>
        <w:rPr>
          <w:rFonts w:ascii="Arial" w:hAnsi="Arial" w:cs="Arial"/>
        </w:rPr>
      </w:pPr>
    </w:p>
    <w:p w:rsidR="00FF5CCC" w:rsidRPr="00674C9C" w:rsidRDefault="00FF5CCC" w:rsidP="00FF5CCC">
      <w:pPr>
        <w:pStyle w:val="Header"/>
        <w:tabs>
          <w:tab w:val="clear" w:pos="4320"/>
          <w:tab w:val="clear" w:pos="8640"/>
        </w:tabs>
        <w:ind w:left="705" w:hanging="705"/>
        <w:rPr>
          <w:rFonts w:ascii="Arial" w:hAnsi="Arial"/>
        </w:rPr>
      </w:pPr>
      <w:r w:rsidRPr="00674C9C">
        <w:rPr>
          <w:rFonts w:ascii="Arial" w:hAnsi="Arial"/>
          <w:b/>
        </w:rPr>
        <w:t>11.</w:t>
      </w:r>
      <w:r w:rsidRPr="00674C9C">
        <w:rPr>
          <w:rFonts w:ascii="Arial" w:hAnsi="Arial"/>
        </w:rPr>
        <w:tab/>
        <w:t>If I can provide additional assistance, please contact me at 123-456-7890</w:t>
      </w:r>
      <w:r w:rsidR="008C618F" w:rsidRPr="00674C9C">
        <w:rPr>
          <w:rFonts w:ascii="Arial" w:hAnsi="Arial"/>
        </w:rPr>
        <w:t xml:space="preserve"> or </w:t>
      </w:r>
      <w:r w:rsidR="008C618F" w:rsidRPr="00674C9C">
        <w:rPr>
          <w:rFonts w:ascii="Arial" w:hAnsi="Arial"/>
          <w:color w:val="548DD4" w:themeColor="text2" w:themeTint="99"/>
          <w:u w:val="single"/>
        </w:rPr>
        <w:t>your.email@va.gov</w:t>
      </w:r>
      <w:r w:rsidRPr="00674C9C">
        <w:rPr>
          <w:rFonts w:ascii="Arial" w:hAnsi="Arial"/>
          <w:u w:val="single"/>
        </w:rPr>
        <w:t>,</w:t>
      </w:r>
      <w:r w:rsidRPr="00674C9C">
        <w:rPr>
          <w:rFonts w:ascii="Arial" w:hAnsi="Arial"/>
        </w:rPr>
        <w:t xml:space="preserve"> or the HR Manager, Peter Persons, at 123-456-7899</w:t>
      </w:r>
      <w:r w:rsidR="008C618F" w:rsidRPr="00674C9C">
        <w:rPr>
          <w:rFonts w:ascii="Arial" w:hAnsi="Arial"/>
        </w:rPr>
        <w:t xml:space="preserve"> or </w:t>
      </w:r>
      <w:r w:rsidR="008C618F" w:rsidRPr="00674C9C">
        <w:rPr>
          <w:rFonts w:ascii="Arial" w:hAnsi="Arial"/>
          <w:color w:val="548DD4" w:themeColor="text2" w:themeTint="99"/>
          <w:u w:val="single"/>
        </w:rPr>
        <w:t>peter.person@va.gov</w:t>
      </w:r>
      <w:r w:rsidRPr="00674C9C">
        <w:rPr>
          <w:rFonts w:ascii="Arial" w:hAnsi="Arial"/>
        </w:rPr>
        <w:t>.</w:t>
      </w:r>
    </w:p>
    <w:p w:rsidR="00FF5CCC" w:rsidRPr="00674C9C" w:rsidRDefault="00FF5CCC" w:rsidP="00FF5CCC">
      <w:pPr>
        <w:pStyle w:val="Header"/>
        <w:tabs>
          <w:tab w:val="clear" w:pos="4320"/>
          <w:tab w:val="clear" w:pos="8640"/>
        </w:tabs>
        <w:ind w:left="705" w:hanging="705"/>
        <w:rPr>
          <w:rFonts w:ascii="Arial" w:hAnsi="Arial"/>
        </w:rPr>
      </w:pPr>
    </w:p>
    <w:p w:rsidR="00FF5CCC" w:rsidRPr="00674C9C" w:rsidRDefault="00FF5CCC" w:rsidP="008C618F">
      <w:pPr>
        <w:pStyle w:val="Header"/>
        <w:tabs>
          <w:tab w:val="clear" w:pos="4320"/>
          <w:tab w:val="clear" w:pos="8640"/>
        </w:tabs>
        <w:ind w:left="705" w:hanging="705"/>
        <w:rPr>
          <w:rFonts w:ascii="Monotype Corsiva" w:hAnsi="Monotype Corsiva"/>
          <w:i/>
          <w:sz w:val="32"/>
          <w:lang w:val="pt-BR"/>
        </w:rPr>
      </w:pPr>
      <w:r w:rsidRPr="00674C9C">
        <w:rPr>
          <w:rFonts w:ascii="Arial" w:hAnsi="Arial"/>
          <w:b/>
          <w:szCs w:val="24"/>
          <w:lang w:val="pt-BR"/>
        </w:rPr>
        <w:t>12</w:t>
      </w:r>
      <w:r w:rsidRPr="00674C9C">
        <w:rPr>
          <w:rFonts w:ascii="Arial" w:hAnsi="Arial"/>
          <w:i/>
          <w:sz w:val="32"/>
          <w:lang w:val="pt-BR"/>
        </w:rPr>
        <w:t>.</w:t>
      </w:r>
      <w:r w:rsidRPr="00674C9C">
        <w:rPr>
          <w:rFonts w:ascii="Monotype Corsiva" w:hAnsi="Monotype Corsiva"/>
          <w:i/>
          <w:sz w:val="32"/>
          <w:lang w:val="pt-BR"/>
        </w:rPr>
        <w:tab/>
      </w:r>
      <w:r w:rsidR="008C618F" w:rsidRPr="00674C9C">
        <w:rPr>
          <w:rFonts w:ascii="Monotype Corsiva" w:hAnsi="Monotype Corsiva"/>
          <w:i/>
          <w:sz w:val="32"/>
          <w:lang w:val="pt-BR"/>
        </w:rPr>
        <w:tab/>
      </w:r>
      <w:r w:rsidRPr="00674C9C">
        <w:rPr>
          <w:rFonts w:ascii="Monotype Corsiva" w:hAnsi="Monotype Corsiva"/>
          <w:i/>
          <w:sz w:val="32"/>
          <w:u w:val="single"/>
          <w:lang w:val="pt-BR"/>
        </w:rPr>
        <w:t>Donna D. Director</w:t>
      </w:r>
    </w:p>
    <w:p w:rsidR="00FF5CCC" w:rsidRPr="00674C9C" w:rsidRDefault="00FF5CCC" w:rsidP="008C618F">
      <w:pPr>
        <w:pStyle w:val="Header"/>
        <w:tabs>
          <w:tab w:val="clear" w:pos="4320"/>
          <w:tab w:val="clear" w:pos="8640"/>
        </w:tabs>
        <w:ind w:firstLine="705"/>
        <w:rPr>
          <w:rFonts w:ascii="Arial" w:hAnsi="Arial"/>
          <w:lang w:val="pt-BR"/>
        </w:rPr>
      </w:pPr>
      <w:r w:rsidRPr="00674C9C">
        <w:rPr>
          <w:rFonts w:ascii="Arial" w:hAnsi="Arial"/>
          <w:lang w:val="pt-BR"/>
        </w:rPr>
        <w:t>Donna D. Director, MA, ACHE</w:t>
      </w:r>
    </w:p>
    <w:p w:rsidR="00FF5CCC" w:rsidRPr="00674C9C" w:rsidRDefault="00FF5CCC" w:rsidP="008C618F">
      <w:pPr>
        <w:pStyle w:val="Header"/>
        <w:tabs>
          <w:tab w:val="clear" w:pos="4320"/>
          <w:tab w:val="clear" w:pos="8640"/>
        </w:tabs>
        <w:ind w:firstLine="705"/>
        <w:rPr>
          <w:rFonts w:ascii="Arial" w:hAnsi="Arial"/>
        </w:rPr>
      </w:pPr>
      <w:r w:rsidRPr="00674C9C">
        <w:rPr>
          <w:rFonts w:ascii="Arial" w:hAnsi="Arial"/>
        </w:rPr>
        <w:t xml:space="preserve">Director, VAMC </w:t>
      </w:r>
      <w:proofErr w:type="spellStart"/>
      <w:r w:rsidRPr="00674C9C">
        <w:rPr>
          <w:rFonts w:ascii="Arial" w:hAnsi="Arial"/>
        </w:rPr>
        <w:t>Anytown</w:t>
      </w:r>
      <w:proofErr w:type="spellEnd"/>
    </w:p>
    <w:p w:rsidR="00FF5CCC" w:rsidRPr="00674C9C" w:rsidRDefault="00FF5CCC" w:rsidP="00FF5CCC">
      <w:pPr>
        <w:pStyle w:val="Header"/>
        <w:tabs>
          <w:tab w:val="clear" w:pos="4320"/>
          <w:tab w:val="clear" w:pos="8640"/>
        </w:tabs>
        <w:rPr>
          <w:rFonts w:ascii="Arial" w:hAnsi="Arial"/>
        </w:rPr>
      </w:pPr>
      <w:r w:rsidRPr="00674C9C">
        <w:rPr>
          <w:rFonts w:ascii="Arial" w:hAnsi="Arial"/>
        </w:rPr>
        <w:t xml:space="preserve"> </w:t>
      </w:r>
    </w:p>
    <w:p w:rsidR="00C47CDC" w:rsidRPr="00674C9C" w:rsidRDefault="00C47CDC"/>
    <w:sectPr w:rsidR="00C47CDC" w:rsidRPr="00674C9C" w:rsidSect="003C32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6A50"/>
    <w:multiLevelType w:val="hybridMultilevel"/>
    <w:tmpl w:val="961AE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440AB"/>
    <w:multiLevelType w:val="hybridMultilevel"/>
    <w:tmpl w:val="EE20FC9A"/>
    <w:lvl w:ilvl="0" w:tplc="5194F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2FDA"/>
    <w:rsid w:val="00011E53"/>
    <w:rsid w:val="00092BF9"/>
    <w:rsid w:val="001B5655"/>
    <w:rsid w:val="001F3EC4"/>
    <w:rsid w:val="00296E1D"/>
    <w:rsid w:val="002B1A98"/>
    <w:rsid w:val="002B36E6"/>
    <w:rsid w:val="002D2DC7"/>
    <w:rsid w:val="00306DAC"/>
    <w:rsid w:val="00317E8E"/>
    <w:rsid w:val="00360663"/>
    <w:rsid w:val="003B24D6"/>
    <w:rsid w:val="003C3297"/>
    <w:rsid w:val="004C1187"/>
    <w:rsid w:val="005250AB"/>
    <w:rsid w:val="00592F8E"/>
    <w:rsid w:val="006402E1"/>
    <w:rsid w:val="00652494"/>
    <w:rsid w:val="00674C9C"/>
    <w:rsid w:val="006A6EBB"/>
    <w:rsid w:val="006F5A71"/>
    <w:rsid w:val="00732048"/>
    <w:rsid w:val="0081712E"/>
    <w:rsid w:val="008421E0"/>
    <w:rsid w:val="0086720D"/>
    <w:rsid w:val="0089405D"/>
    <w:rsid w:val="008B0E2A"/>
    <w:rsid w:val="008B3ED4"/>
    <w:rsid w:val="008C618F"/>
    <w:rsid w:val="00937F0D"/>
    <w:rsid w:val="009655F8"/>
    <w:rsid w:val="00987FF4"/>
    <w:rsid w:val="009D179E"/>
    <w:rsid w:val="009F121E"/>
    <w:rsid w:val="009F262A"/>
    <w:rsid w:val="00A70948"/>
    <w:rsid w:val="00AA2A67"/>
    <w:rsid w:val="00AA7597"/>
    <w:rsid w:val="00B3004A"/>
    <w:rsid w:val="00C14412"/>
    <w:rsid w:val="00C4792D"/>
    <w:rsid w:val="00C47CDC"/>
    <w:rsid w:val="00D6535D"/>
    <w:rsid w:val="00D92E05"/>
    <w:rsid w:val="00D92E4E"/>
    <w:rsid w:val="00DC1704"/>
    <w:rsid w:val="00DF5131"/>
    <w:rsid w:val="00DF6E21"/>
    <w:rsid w:val="00E73EC5"/>
    <w:rsid w:val="00E901DA"/>
    <w:rsid w:val="00E91007"/>
    <w:rsid w:val="00EA2FDA"/>
    <w:rsid w:val="00F01920"/>
    <w:rsid w:val="00F5152D"/>
    <w:rsid w:val="00F55189"/>
    <w:rsid w:val="00FA38FD"/>
    <w:rsid w:val="00FC6C3C"/>
    <w:rsid w:val="00FF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DA"/>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2FDA"/>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FDA"/>
    <w:rPr>
      <w:rFonts w:ascii="Times New Roman" w:eastAsia="Times New Roman" w:hAnsi="Times New Roman" w:cs="Times New Roman"/>
      <w:b/>
      <w:bCs/>
      <w:sz w:val="24"/>
      <w:szCs w:val="24"/>
    </w:rPr>
  </w:style>
  <w:style w:type="paragraph" w:styleId="Title">
    <w:name w:val="Title"/>
    <w:basedOn w:val="Normal"/>
    <w:link w:val="TitleChar"/>
    <w:qFormat/>
    <w:rsid w:val="00EA2FDA"/>
    <w:pPr>
      <w:jc w:val="center"/>
    </w:pPr>
    <w:rPr>
      <w:b/>
      <w:bCs/>
      <w:u w:val="single"/>
    </w:rPr>
  </w:style>
  <w:style w:type="character" w:customStyle="1" w:styleId="TitleChar">
    <w:name w:val="Title Char"/>
    <w:basedOn w:val="DefaultParagraphFont"/>
    <w:link w:val="Title"/>
    <w:rsid w:val="00EA2FDA"/>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EA2FDA"/>
    <w:pPr>
      <w:tabs>
        <w:tab w:val="center" w:pos="4320"/>
        <w:tab w:val="right" w:pos="8640"/>
      </w:tabs>
    </w:pPr>
    <w:rPr>
      <w:rFonts w:ascii="Courier New" w:hAnsi="Courier New"/>
      <w:szCs w:val="20"/>
    </w:rPr>
  </w:style>
  <w:style w:type="character" w:customStyle="1" w:styleId="HeaderChar">
    <w:name w:val="Header Char"/>
    <w:basedOn w:val="DefaultParagraphFont"/>
    <w:link w:val="Header"/>
    <w:uiPriority w:val="99"/>
    <w:rsid w:val="00EA2FD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EA2FDA"/>
    <w:rPr>
      <w:rFonts w:ascii="Tahoma" w:hAnsi="Tahoma" w:cs="Tahoma"/>
      <w:sz w:val="16"/>
      <w:szCs w:val="16"/>
    </w:rPr>
  </w:style>
  <w:style w:type="character" w:customStyle="1" w:styleId="BalloonTextChar">
    <w:name w:val="Balloon Text Char"/>
    <w:basedOn w:val="DefaultParagraphFont"/>
    <w:link w:val="BalloonText"/>
    <w:uiPriority w:val="99"/>
    <w:semiHidden/>
    <w:rsid w:val="00EA2FDA"/>
    <w:rPr>
      <w:rFonts w:ascii="Tahoma" w:eastAsia="Times New Roman" w:hAnsi="Tahoma" w:cs="Tahoma"/>
      <w:sz w:val="16"/>
      <w:szCs w:val="16"/>
    </w:rPr>
  </w:style>
  <w:style w:type="paragraph" w:styleId="ListParagraph">
    <w:name w:val="List Paragraph"/>
    <w:basedOn w:val="Normal"/>
    <w:uiPriority w:val="34"/>
    <w:qFormat/>
    <w:rsid w:val="00C47C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vacofulchr</dc:creator>
  <cp:lastModifiedBy>Department of Veterans Affairs</cp:lastModifiedBy>
  <cp:revision>2</cp:revision>
  <cp:lastPrinted>2011-12-19T20:30:00Z</cp:lastPrinted>
  <dcterms:created xsi:type="dcterms:W3CDTF">2013-02-08T15:35:00Z</dcterms:created>
  <dcterms:modified xsi:type="dcterms:W3CDTF">2013-02-08T15:35:00Z</dcterms:modified>
</cp:coreProperties>
</file>