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57D" w:rsidRPr="004F37DA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21"/>
        <w:rPr>
          <w:color w:val="400040"/>
          <w:sz w:val="36"/>
          <w:szCs w:val="36"/>
        </w:rPr>
      </w:pPr>
    </w:p>
    <w:p w:rsidR="004E457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Times" w:hAnsi="Times" w:cs="Times"/>
          <w:b/>
          <w:bCs/>
          <w:color w:val="000000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0"/>
          <w:szCs w:val="20"/>
        </w:rPr>
        <w:t>4-2019</w:t>
      </w:r>
    </w:p>
    <w:p w:rsidR="004E457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b/>
          <w:bCs/>
          <w:color w:val="800000"/>
          <w:sz w:val="40"/>
          <w:szCs w:val="40"/>
        </w:rPr>
      </w:pPr>
    </w:p>
    <w:p w:rsidR="004E457D" w:rsidRPr="0072593A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800000"/>
          <w:sz w:val="40"/>
          <w:szCs w:val="40"/>
        </w:rPr>
        <w:t>VA Optometric Research Fellowship Program</w:t>
      </w:r>
    </w:p>
    <w:p w:rsidR="004E457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21"/>
        <w:rPr>
          <w:color w:val="400040"/>
          <w:sz w:val="36"/>
          <w:szCs w:val="36"/>
        </w:rPr>
      </w:pPr>
    </w:p>
    <w:p w:rsidR="004E457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21"/>
        <w:rPr>
          <w:color w:val="400040"/>
          <w:sz w:val="36"/>
          <w:szCs w:val="36"/>
        </w:rPr>
      </w:pPr>
    </w:p>
    <w:p w:rsidR="004E457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21"/>
        <w:rPr>
          <w:color w:val="000000"/>
        </w:rPr>
      </w:pPr>
      <w:r>
        <w:rPr>
          <w:color w:val="400040"/>
          <w:sz w:val="36"/>
          <w:szCs w:val="36"/>
        </w:rPr>
        <w:t>Massachusetts</w:t>
      </w:r>
    </w:p>
    <w:p w:rsidR="004E457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2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 Boston Healthcare System</w:t>
      </w:r>
    </w:p>
    <w:p w:rsidR="004E457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spacing w:before="9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</w:rPr>
        <w:t>Jamaica Plain Division</w:t>
      </w:r>
    </w:p>
    <w:p w:rsidR="004E457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Optometry Clinic (112B)</w:t>
      </w:r>
    </w:p>
    <w:p w:rsidR="004E457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150 S. Huntington Ave.</w:t>
      </w:r>
    </w:p>
    <w:p w:rsidR="004E457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18"/>
          <w:szCs w:val="18"/>
        </w:rPr>
        <w:t>Boston, MA 02130</w:t>
      </w:r>
    </w:p>
    <w:p w:rsidR="004E457D" w:rsidRDefault="004E457D" w:rsidP="004E457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(857) 364-6669</w:t>
      </w:r>
    </w:p>
    <w:p w:rsidR="004E457D" w:rsidRDefault="004E457D" w:rsidP="004E457D">
      <w:pPr>
        <w:widowControl w:val="0"/>
        <w:tabs>
          <w:tab w:val="left" w:pos="120"/>
          <w:tab w:val="left" w:pos="2100"/>
        </w:tabs>
        <w:autoSpaceDE w:val="0"/>
        <w:autoSpaceDN w:val="0"/>
        <w:adjustRightInd w:val="0"/>
        <w:spacing w:before="96"/>
        <w:rPr>
          <w:color w:val="000000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97540E">
        <w:rPr>
          <w:rFonts w:ascii="Arial" w:hAnsi="Arial" w:cs="Arial"/>
          <w:b/>
          <w:bCs/>
          <w:color w:val="800000"/>
          <w:sz w:val="18"/>
          <w:szCs w:val="18"/>
        </w:rPr>
        <w:t>Fellowship Areas:</w:t>
      </w:r>
      <w:r w:rsidRPr="0097540E">
        <w:rPr>
          <w:rFonts w:ascii="Arial" w:hAnsi="Arial" w:cs="Arial"/>
          <w:sz w:val="20"/>
          <w:szCs w:val="20"/>
        </w:rPr>
        <w:t xml:space="preserve">  </w:t>
      </w:r>
      <w:r w:rsidRPr="0097540E">
        <w:rPr>
          <w:color w:val="000000"/>
          <w:sz w:val="18"/>
          <w:szCs w:val="18"/>
        </w:rPr>
        <w:t>Ocular Disease, Geriatrics, Ocular Imaging, Telemedicine, Vision Rehabilitation, Low Vision, Epidemiology, Clinical Trials</w:t>
      </w:r>
    </w:p>
    <w:p w:rsidR="004E457D" w:rsidRDefault="004E457D" w:rsidP="004E457D">
      <w:pPr>
        <w:widowControl w:val="0"/>
        <w:tabs>
          <w:tab w:val="left" w:pos="12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b/>
          <w:color w:val="000000"/>
          <w:sz w:val="18"/>
          <w:szCs w:val="18"/>
        </w:rPr>
        <w:t>Fellowship Coordinator:</w:t>
      </w:r>
      <w:r>
        <w:rPr>
          <w:color w:val="000000"/>
          <w:sz w:val="18"/>
          <w:szCs w:val="18"/>
        </w:rPr>
        <w:t xml:space="preserve">   Rachel C. Druckenbrod, OD, </w:t>
      </w:r>
      <w:hyperlink r:id="rId4" w:history="1">
        <w:r w:rsidRPr="006B4E16">
          <w:rPr>
            <w:rStyle w:val="Hyperlink"/>
            <w:sz w:val="18"/>
            <w:szCs w:val="18"/>
          </w:rPr>
          <w:t>Rachel.Druckenbrod@va.gov</w:t>
        </w:r>
      </w:hyperlink>
      <w:r>
        <w:rPr>
          <w:color w:val="000000"/>
          <w:sz w:val="18"/>
          <w:szCs w:val="18"/>
        </w:rPr>
        <w:t xml:space="preserve"> </w:t>
      </w:r>
    </w:p>
    <w:p w:rsidR="004E457D" w:rsidRDefault="004E457D" w:rsidP="004E457D">
      <w:pPr>
        <w:widowControl w:val="0"/>
        <w:tabs>
          <w:tab w:val="left" w:pos="120"/>
          <w:tab w:val="left" w:pos="4560"/>
        </w:tabs>
        <w:autoSpaceDE w:val="0"/>
        <w:autoSpaceDN w:val="0"/>
        <w:adjustRightInd w:val="0"/>
        <w:spacing w:before="36"/>
        <w:rPr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800000"/>
          <w:sz w:val="20"/>
          <w:szCs w:val="20"/>
        </w:rPr>
        <w:t>Affiliated School/College(s) of Optometry: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NECO (</w:t>
      </w:r>
      <w:r>
        <w:rPr>
          <w:sz w:val="20"/>
          <w:szCs w:val="20"/>
        </w:rPr>
        <w:t>New England College of Optometry)</w:t>
      </w:r>
    </w:p>
    <w:p w:rsidR="004E457D" w:rsidRDefault="004E457D" w:rsidP="004E457D">
      <w:pPr>
        <w:widowControl w:val="0"/>
        <w:tabs>
          <w:tab w:val="left" w:pos="480"/>
          <w:tab w:val="left" w:pos="1965"/>
        </w:tabs>
        <w:autoSpaceDE w:val="0"/>
        <w:autoSpaceDN w:val="0"/>
        <w:adjustRightInd w:val="0"/>
        <w:spacing w:before="30"/>
        <w:rPr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800000"/>
          <w:sz w:val="18"/>
          <w:szCs w:val="18"/>
        </w:rPr>
        <w:t># of Fellows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color w:val="000000"/>
          <w:sz w:val="18"/>
          <w:szCs w:val="18"/>
        </w:rPr>
        <w:t>1 – 1</w:t>
      </w:r>
      <w:r>
        <w:rPr>
          <w:color w:val="000000"/>
          <w:sz w:val="18"/>
          <w:szCs w:val="18"/>
          <w:vertAlign w:val="superscript"/>
        </w:rPr>
        <w:t>st</w:t>
      </w:r>
      <w:r>
        <w:rPr>
          <w:color w:val="000000"/>
          <w:sz w:val="18"/>
          <w:szCs w:val="18"/>
        </w:rPr>
        <w:t xml:space="preserve"> Year</w:t>
      </w:r>
    </w:p>
    <w:p w:rsidR="004E457D" w:rsidRDefault="004E457D" w:rsidP="004E457D">
      <w:pPr>
        <w:widowControl w:val="0"/>
        <w:tabs>
          <w:tab w:val="left" w:pos="480"/>
          <w:tab w:val="left" w:pos="1965"/>
        </w:tabs>
        <w:autoSpaceDE w:val="0"/>
        <w:autoSpaceDN w:val="0"/>
        <w:adjustRightInd w:val="0"/>
        <w:spacing w:before="30"/>
        <w:rPr>
          <w:color w:val="000000"/>
          <w:sz w:val="25"/>
          <w:szCs w:val="25"/>
        </w:rPr>
      </w:pPr>
      <w:r>
        <w:rPr>
          <w:color w:val="000000"/>
          <w:sz w:val="18"/>
          <w:szCs w:val="18"/>
        </w:rPr>
        <w:t xml:space="preserve">                                       1 – 2</w:t>
      </w:r>
      <w:r>
        <w:rPr>
          <w:color w:val="000000"/>
          <w:sz w:val="18"/>
          <w:szCs w:val="18"/>
          <w:vertAlign w:val="superscript"/>
        </w:rPr>
        <w:t>nd</w:t>
      </w:r>
      <w:r>
        <w:rPr>
          <w:color w:val="000000"/>
          <w:sz w:val="18"/>
          <w:szCs w:val="18"/>
        </w:rPr>
        <w:t xml:space="preserve"> Year</w:t>
      </w:r>
    </w:p>
    <w:p w:rsidR="004E457D" w:rsidRDefault="004E457D" w:rsidP="004E457D">
      <w:pPr>
        <w:widowControl w:val="0"/>
        <w:tabs>
          <w:tab w:val="left" w:pos="480"/>
          <w:tab w:val="left" w:pos="1965"/>
        </w:tabs>
        <w:autoSpaceDE w:val="0"/>
        <w:autoSpaceDN w:val="0"/>
        <w:adjustRightInd w:val="0"/>
        <w:spacing w:before="30"/>
        <w:rPr>
          <w:color w:val="000000"/>
        </w:rPr>
      </w:pPr>
    </w:p>
    <w:p w:rsidR="009572AA" w:rsidRDefault="0097540E"/>
    <w:sectPr w:rsidR="0095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7D"/>
    <w:rsid w:val="004E457D"/>
    <w:rsid w:val="008039DC"/>
    <w:rsid w:val="0097540E"/>
    <w:rsid w:val="00A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44CA"/>
  <w15:chartTrackingRefBased/>
  <w15:docId w15:val="{9F50B566-B6F6-4554-A0E3-7C740509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457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hel.Druckenbrod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Gernhart, Kathleen</dc:creator>
  <cp:keywords/>
  <dc:description/>
  <cp:lastModifiedBy>Gernhart, Kathleen</cp:lastModifiedBy>
  <cp:revision>2</cp:revision>
  <dcterms:created xsi:type="dcterms:W3CDTF">2019-04-23T19:11:00Z</dcterms:created>
  <dcterms:modified xsi:type="dcterms:W3CDTF">2019-04-23T19:14:00Z</dcterms:modified>
</cp:coreProperties>
</file>