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C6DC" w14:textId="53FE511C" w:rsidR="00D75464" w:rsidRPr="00994C7A" w:rsidRDefault="00D75464" w:rsidP="00A920F0">
      <w:pPr>
        <w:pStyle w:val="Heading1"/>
        <w:tabs>
          <w:tab w:val="center" w:pos="4680"/>
        </w:tabs>
        <w:spacing w:line="240" w:lineRule="auto"/>
        <w:rPr>
          <w:sz w:val="22"/>
          <w:szCs w:val="22"/>
        </w:rPr>
      </w:pPr>
      <w:r w:rsidRPr="00994C7A">
        <w:rPr>
          <w:sz w:val="22"/>
          <w:szCs w:val="22"/>
        </w:rPr>
        <w:t>Why we met:</w:t>
      </w:r>
    </w:p>
    <w:p w14:paraId="1A36EE5E" w14:textId="04F68C47" w:rsidR="00D75464" w:rsidRPr="00994C7A" w:rsidRDefault="00E446F1" w:rsidP="00A920F0">
      <w:pPr>
        <w:pStyle w:val="ListParagraph"/>
        <w:numPr>
          <w:ilvl w:val="0"/>
          <w:numId w:val="1"/>
        </w:numPr>
        <w:spacing w:line="240" w:lineRule="auto"/>
      </w:pPr>
      <w:r>
        <w:t>Fourth</w:t>
      </w:r>
      <w:r w:rsidR="00D75464" w:rsidRPr="00994C7A">
        <w:t xml:space="preserve"> quarterly Diversity and Inclusion in VA Council (DIVAC) meeting of Fiscal Year</w:t>
      </w:r>
      <w:r w:rsidR="0003070A">
        <w:t xml:space="preserve"> </w:t>
      </w:r>
      <w:r w:rsidR="00D75464" w:rsidRPr="00994C7A">
        <w:t>202</w:t>
      </w:r>
      <w:r w:rsidR="004E2B97">
        <w:t>3</w:t>
      </w:r>
      <w:r w:rsidR="00D75464" w:rsidRPr="00994C7A">
        <w:t>.</w:t>
      </w:r>
    </w:p>
    <w:p w14:paraId="48635D25" w14:textId="77777777" w:rsidR="00D75464" w:rsidRPr="00994C7A" w:rsidRDefault="00D75464" w:rsidP="00A920F0">
      <w:pPr>
        <w:pStyle w:val="Heading1"/>
        <w:spacing w:line="240" w:lineRule="auto"/>
        <w:rPr>
          <w:sz w:val="22"/>
          <w:szCs w:val="22"/>
        </w:rPr>
      </w:pPr>
      <w:r w:rsidRPr="00994C7A">
        <w:rPr>
          <w:sz w:val="22"/>
          <w:szCs w:val="22"/>
        </w:rPr>
        <w:t>What we shared with our stakeholders:</w:t>
      </w:r>
    </w:p>
    <w:p w14:paraId="7AAF51B7" w14:textId="717BAE01" w:rsidR="002A55BD" w:rsidRDefault="00834001" w:rsidP="002A55BD">
      <w:pPr>
        <w:pStyle w:val="ListParagraph"/>
        <w:numPr>
          <w:ilvl w:val="0"/>
          <w:numId w:val="3"/>
        </w:numPr>
        <w:spacing w:after="0" w:line="240" w:lineRule="auto"/>
        <w:contextualSpacing w:val="0"/>
      </w:pPr>
      <w:r>
        <w:t xml:space="preserve">DIVAC </w:t>
      </w:r>
      <w:r w:rsidR="00AA6AE5">
        <w:t>Co-Chair</w:t>
      </w:r>
      <w:r w:rsidR="00F211DB">
        <w:t>s</w:t>
      </w:r>
      <w:r w:rsidR="002A55BD">
        <w:t xml:space="preserve"> Ms. Gina Grosso, Assistant Secretary for Human Resources and Administration/Operations, Security and Preparedness, and</w:t>
      </w:r>
      <w:r w:rsidR="00AA6AE5">
        <w:t xml:space="preserve"> </w:t>
      </w:r>
      <w:r w:rsidR="00F211DB">
        <w:t>Mr. Harvey Johnson</w:t>
      </w:r>
      <w:r w:rsidR="004A6F84" w:rsidRPr="004A6F84">
        <w:t xml:space="preserve">, Deputy Assistant Secretary for the Office of Resolution Management, </w:t>
      </w:r>
      <w:proofErr w:type="gramStart"/>
      <w:r w:rsidR="004A6F84" w:rsidRPr="004A6F84">
        <w:t>Diversity</w:t>
      </w:r>
      <w:proofErr w:type="gramEnd"/>
      <w:r w:rsidR="004A6F84" w:rsidRPr="004A6F84">
        <w:t xml:space="preserve"> and Inclusion </w:t>
      </w:r>
      <w:r w:rsidR="004A6F84">
        <w:t xml:space="preserve">(ORMDI), </w:t>
      </w:r>
      <w:r w:rsidR="009D4A9B">
        <w:t>provided opening remark</w:t>
      </w:r>
      <w:r w:rsidR="007C5218">
        <w:t>s</w:t>
      </w:r>
      <w:r w:rsidR="00176893">
        <w:t>.</w:t>
      </w:r>
    </w:p>
    <w:p w14:paraId="73A21B38" w14:textId="08B00255" w:rsidR="00122AC0" w:rsidRDefault="00F211DB" w:rsidP="00122AC0">
      <w:pPr>
        <w:pStyle w:val="ListParagraph"/>
        <w:numPr>
          <w:ilvl w:val="0"/>
          <w:numId w:val="3"/>
        </w:numPr>
        <w:spacing w:after="0" w:line="240" w:lineRule="auto"/>
      </w:pPr>
      <w:r>
        <w:t xml:space="preserve">The MITRE team </w:t>
      </w:r>
      <w:r w:rsidR="00D55EF6">
        <w:t>p</w:t>
      </w:r>
      <w:r>
        <w:t xml:space="preserve">resented on </w:t>
      </w:r>
      <w:r w:rsidRPr="00F211DB">
        <w:t>a barrier analysis to identify barriers to equal employment for People with Disabilities (PWD) and People with Targeted Disabilities (PWTD) in General Schedule (GS)-11 through Senior Executive Service (SES) (positions) and provide recommendations to eliminate the identified barriers</w:t>
      </w:r>
      <w:r>
        <w:t xml:space="preserve">. </w:t>
      </w:r>
      <w:r w:rsidRPr="00F211DB">
        <w:t>Th</w:t>
      </w:r>
      <w:r>
        <w:t>e</w:t>
      </w:r>
      <w:r w:rsidRPr="00F211DB">
        <w:t xml:space="preserve"> presentation focuse</w:t>
      </w:r>
      <w:r>
        <w:t>d</w:t>
      </w:r>
      <w:r w:rsidRPr="00F211DB">
        <w:t xml:space="preserve"> on the qualitative analysis through survey, interviews and focus groups, policy review, and benchmarking to identify potential barriers to equal employment for PWD and PWTD and recommendations to eliminate the identified barriers to equal employment opportunity for PWD and PWTD in GS-11 through SES positions.</w:t>
      </w:r>
    </w:p>
    <w:p w14:paraId="0F542DCF" w14:textId="60DDA2C8" w:rsidR="00D43A2D" w:rsidRDefault="00D43A2D" w:rsidP="00D66F20">
      <w:pPr>
        <w:pStyle w:val="ListParagraph"/>
        <w:numPr>
          <w:ilvl w:val="0"/>
          <w:numId w:val="3"/>
        </w:numPr>
        <w:spacing w:after="0" w:line="240" w:lineRule="auto"/>
      </w:pPr>
      <w:r>
        <w:t>Mr. Corey McCahill, Program Analyst, Employee Experience and Organizational Management, Veterans Experience Office</w:t>
      </w:r>
      <w:r w:rsidR="00D7257E">
        <w:t>, and Ms. Emma Hersh, Technical Lead,</w:t>
      </w:r>
      <w:r>
        <w:t xml:space="preserve"> presented on the Identity Insights: Phase II Cumulative Report. </w:t>
      </w:r>
      <w:r w:rsidR="00DD0730">
        <w:t>P</w:t>
      </w:r>
      <w:r w:rsidR="009E07D0" w:rsidRPr="009E07D0">
        <w:t xml:space="preserve">hase I and II of the project engaged individuals from 18 identity groups. </w:t>
      </w:r>
      <w:r w:rsidR="009E07D0">
        <w:t>The Phase II Cumulative Report</w:t>
      </w:r>
      <w:r w:rsidR="009E07D0" w:rsidRPr="009E07D0">
        <w:t xml:space="preserve"> focus</w:t>
      </w:r>
      <w:r w:rsidR="009E07D0">
        <w:t>ed</w:t>
      </w:r>
      <w:r w:rsidR="009E07D0" w:rsidRPr="009E07D0">
        <w:t xml:space="preserve"> on the</w:t>
      </w:r>
      <w:r w:rsidR="009E07D0">
        <w:t xml:space="preserve"> following </w:t>
      </w:r>
      <w:r w:rsidR="009E07D0" w:rsidRPr="009E07D0">
        <w:t>identity gro</w:t>
      </w:r>
      <w:r w:rsidR="009E07D0">
        <w:t>ups:  Gender Non-Conforming, Generation Z (</w:t>
      </w:r>
      <w:r w:rsidR="00D7257E">
        <w:t>b</w:t>
      </w:r>
      <w:r w:rsidR="009E07D0">
        <w:t xml:space="preserve">orn </w:t>
      </w:r>
      <w:r w:rsidR="00D7257E">
        <w:t>b</w:t>
      </w:r>
      <w:r w:rsidR="009E07D0">
        <w:t>etween 1997 and 2005), Jewish, Middle Eastern and North African, and</w:t>
      </w:r>
      <w:r w:rsidR="00D7257E">
        <w:t xml:space="preserve"> </w:t>
      </w:r>
      <w:r w:rsidR="009E07D0">
        <w:t>White</w:t>
      </w:r>
      <w:r w:rsidR="009E07D0" w:rsidRPr="009E07D0">
        <w:t>.</w:t>
      </w:r>
    </w:p>
    <w:p w14:paraId="6874610C" w14:textId="4D3F7DCE" w:rsidR="00DD0730" w:rsidRDefault="00DD0730" w:rsidP="00874EFD">
      <w:pPr>
        <w:pStyle w:val="ListParagraph"/>
        <w:numPr>
          <w:ilvl w:val="0"/>
          <w:numId w:val="3"/>
        </w:numPr>
        <w:spacing w:after="0" w:line="240" w:lineRule="auto"/>
      </w:pPr>
      <w:r>
        <w:t>DAS Johnson and Dr. Jenna Moffit, Program Manager, I*DEA, presented an overview of the I*DEA Council. The I*DEA Council was established in accordance with Executive Order 14091 and is the VA governance body for enterprise-wide coordination, collaborative analysis, and I*DEA oversight and accountability for internal (employees) and external (Veterans, their families, caregivers, and survivors) stakeholders. The I*DEA Council’s purview shall include all enterprise and interagency inclusion, diversity, equity, and access strategies and goals to ensure they are consistent with the Secretary’s strategic goals, objectives, and strategies.</w:t>
      </w:r>
    </w:p>
    <w:p w14:paraId="2FBE7465" w14:textId="5E7A781C" w:rsidR="00D75464" w:rsidRPr="00994C7A" w:rsidRDefault="00D75464" w:rsidP="00A920F0">
      <w:pPr>
        <w:pStyle w:val="Heading1"/>
        <w:tabs>
          <w:tab w:val="center" w:pos="4680"/>
        </w:tabs>
        <w:spacing w:line="240" w:lineRule="auto"/>
        <w:rPr>
          <w:sz w:val="22"/>
          <w:szCs w:val="22"/>
        </w:rPr>
      </w:pPr>
      <w:r w:rsidRPr="00ED13D6">
        <w:rPr>
          <w:sz w:val="22"/>
          <w:szCs w:val="22"/>
        </w:rPr>
        <w:t>W</w:t>
      </w:r>
      <w:r w:rsidRPr="00994C7A">
        <w:rPr>
          <w:sz w:val="22"/>
          <w:szCs w:val="22"/>
        </w:rPr>
        <w:t xml:space="preserve">hat we </w:t>
      </w:r>
      <w:r>
        <w:rPr>
          <w:sz w:val="22"/>
          <w:szCs w:val="22"/>
        </w:rPr>
        <w:t>accomplished</w:t>
      </w:r>
      <w:r w:rsidRPr="00994C7A">
        <w:rPr>
          <w:sz w:val="22"/>
          <w:szCs w:val="22"/>
        </w:rPr>
        <w:t>:</w:t>
      </w:r>
    </w:p>
    <w:p w14:paraId="0ECABACD" w14:textId="22DD07D4" w:rsidR="00200247" w:rsidRDefault="00D75464" w:rsidP="00A920F0">
      <w:pPr>
        <w:pStyle w:val="ListParagraph"/>
        <w:numPr>
          <w:ilvl w:val="0"/>
          <w:numId w:val="4"/>
        </w:numPr>
        <w:spacing w:after="0" w:line="240" w:lineRule="auto"/>
        <w:contextualSpacing w:val="0"/>
      </w:pPr>
      <w:r w:rsidRPr="00994C7A">
        <w:t>Robust discussions and idea exchanges on how to enhance the available programs and mitigate risk</w:t>
      </w:r>
      <w:r w:rsidRPr="00AF2CE1">
        <w:t>.</w:t>
      </w:r>
    </w:p>
    <w:p w14:paraId="69575727" w14:textId="5CFAA528" w:rsidR="00530BAA" w:rsidRPr="00994C7A" w:rsidRDefault="00D75464" w:rsidP="00F211DB">
      <w:pPr>
        <w:pStyle w:val="ListParagraph"/>
        <w:numPr>
          <w:ilvl w:val="0"/>
          <w:numId w:val="4"/>
        </w:numPr>
        <w:spacing w:after="0" w:line="240" w:lineRule="auto"/>
        <w:contextualSpacing w:val="0"/>
      </w:pPr>
      <w:r w:rsidRPr="00994C7A">
        <w:t>Networking and alignment across organizations</w:t>
      </w:r>
      <w:r w:rsidR="004D5E42">
        <w:t>.</w:t>
      </w:r>
    </w:p>
    <w:p w14:paraId="09D38C7C" w14:textId="77777777" w:rsidR="00D75464" w:rsidRPr="00994C7A" w:rsidRDefault="00D75464" w:rsidP="00A920F0">
      <w:pPr>
        <w:pStyle w:val="Heading1"/>
        <w:spacing w:line="240" w:lineRule="auto"/>
        <w:rPr>
          <w:sz w:val="22"/>
          <w:szCs w:val="22"/>
        </w:rPr>
      </w:pPr>
      <w:r w:rsidRPr="00994C7A">
        <w:rPr>
          <w:sz w:val="22"/>
          <w:szCs w:val="22"/>
        </w:rPr>
        <w:t>What the action items are:</w:t>
      </w:r>
    </w:p>
    <w:p w14:paraId="65C65164" w14:textId="778E22E1" w:rsidR="00503943" w:rsidRPr="00D54C23" w:rsidRDefault="00874EFD" w:rsidP="00874EFD">
      <w:pPr>
        <w:pStyle w:val="ListParagraph"/>
        <w:numPr>
          <w:ilvl w:val="0"/>
          <w:numId w:val="9"/>
        </w:numPr>
      </w:pPr>
      <w:r>
        <w:t xml:space="preserve">Identity Insights </w:t>
      </w:r>
      <w:r w:rsidRPr="00874EFD">
        <w:t>Phase I and II reports</w:t>
      </w:r>
      <w:r>
        <w:t xml:space="preserve"> </w:t>
      </w:r>
      <w:r w:rsidRPr="00874EFD">
        <w:t xml:space="preserve">are now available on the ORMDI website at </w:t>
      </w:r>
      <w:hyperlink r:id="rId8" w:history="1">
        <w:r w:rsidRPr="00F61FC6">
          <w:rPr>
            <w:rStyle w:val="Hyperlink"/>
          </w:rPr>
          <w:t>https://www.va.gov/ormdi</w:t>
        </w:r>
      </w:hyperlink>
      <w:r w:rsidR="00503943">
        <w:t>.</w:t>
      </w:r>
    </w:p>
    <w:p w14:paraId="5C76132C" w14:textId="77777777" w:rsidR="00D75464" w:rsidRPr="00994C7A" w:rsidRDefault="00D75464" w:rsidP="00A920F0">
      <w:pPr>
        <w:pStyle w:val="Heading1"/>
        <w:spacing w:before="230" w:line="240" w:lineRule="auto"/>
        <w:rPr>
          <w:sz w:val="22"/>
          <w:szCs w:val="22"/>
        </w:rPr>
      </w:pPr>
      <w:r w:rsidRPr="00994C7A">
        <w:rPr>
          <w:sz w:val="22"/>
          <w:szCs w:val="22"/>
        </w:rPr>
        <w:t>What we voted on:</w:t>
      </w:r>
    </w:p>
    <w:p w14:paraId="38CA6650" w14:textId="51928824" w:rsidR="00D75464" w:rsidRDefault="00D75464" w:rsidP="00A920F0">
      <w:pPr>
        <w:pStyle w:val="ListParagraph"/>
        <w:numPr>
          <w:ilvl w:val="0"/>
          <w:numId w:val="7"/>
        </w:numPr>
        <w:spacing w:after="0" w:line="240" w:lineRule="auto"/>
        <w:contextualSpacing w:val="0"/>
      </w:pPr>
      <w:r w:rsidRPr="00994C7A">
        <w:t>Approved summary notes from previous DIVAC</w:t>
      </w:r>
      <w:r w:rsidR="002A1C7D">
        <w:t>.</w:t>
      </w:r>
    </w:p>
    <w:sectPr w:rsidR="00D75464" w:rsidSect="0087297B">
      <w:head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EFAE" w14:textId="77777777" w:rsidR="00F4268A" w:rsidRDefault="00F4268A" w:rsidP="00DA6CB3">
      <w:pPr>
        <w:spacing w:after="0" w:line="240" w:lineRule="auto"/>
      </w:pPr>
      <w:r>
        <w:separator/>
      </w:r>
    </w:p>
  </w:endnote>
  <w:endnote w:type="continuationSeparator" w:id="0">
    <w:p w14:paraId="5FAE3FF0" w14:textId="77777777" w:rsidR="00F4268A" w:rsidRDefault="00F4268A" w:rsidP="00DA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0C9A" w14:textId="77777777" w:rsidR="00F4268A" w:rsidRDefault="00F4268A" w:rsidP="00DA6CB3">
      <w:pPr>
        <w:spacing w:after="0" w:line="240" w:lineRule="auto"/>
      </w:pPr>
      <w:r>
        <w:separator/>
      </w:r>
    </w:p>
  </w:footnote>
  <w:footnote w:type="continuationSeparator" w:id="0">
    <w:p w14:paraId="2A818E95" w14:textId="77777777" w:rsidR="00F4268A" w:rsidRDefault="00F4268A" w:rsidP="00DA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0378" w14:textId="77777777" w:rsidR="00CB60EB" w:rsidRDefault="00CB60EB" w:rsidP="00CB60EB">
    <w:pPr>
      <w:pStyle w:val="Title"/>
      <w:jc w:val="center"/>
      <w:rPr>
        <w:color w:val="8496B0" w:themeColor="text2" w:themeTint="99"/>
        <w:sz w:val="32"/>
        <w:szCs w:val="32"/>
      </w:rPr>
    </w:pPr>
    <w:r>
      <w:rPr>
        <w:color w:val="8496B0" w:themeColor="text2" w:themeTint="99"/>
        <w:sz w:val="32"/>
        <w:szCs w:val="32"/>
      </w:rPr>
      <w:t xml:space="preserve">DIVAC </w:t>
    </w:r>
  </w:p>
  <w:p w14:paraId="6C9CC94A" w14:textId="77777777" w:rsidR="00CB60EB" w:rsidRDefault="00CB60EB" w:rsidP="00CB60EB">
    <w:pPr>
      <w:pStyle w:val="Title"/>
      <w:jc w:val="center"/>
      <w:rPr>
        <w:color w:val="8496B0" w:themeColor="text2" w:themeTint="99"/>
        <w:sz w:val="32"/>
        <w:szCs w:val="32"/>
      </w:rPr>
    </w:pPr>
    <w:r>
      <w:rPr>
        <w:color w:val="8496B0" w:themeColor="text2" w:themeTint="99"/>
        <w:sz w:val="32"/>
        <w:szCs w:val="32"/>
      </w:rPr>
      <w:t xml:space="preserve">Summary Notes </w:t>
    </w:r>
  </w:p>
  <w:p w14:paraId="4EC88A6C" w14:textId="3A9FD8E5" w:rsidR="00CB60EB" w:rsidRPr="00CB60EB" w:rsidRDefault="00E446F1" w:rsidP="00CB60EB">
    <w:pPr>
      <w:pStyle w:val="Title"/>
      <w:jc w:val="center"/>
      <w:rPr>
        <w:color w:val="8496B0" w:themeColor="text2" w:themeTint="99"/>
        <w:sz w:val="32"/>
        <w:szCs w:val="32"/>
      </w:rPr>
    </w:pPr>
    <w:r>
      <w:rPr>
        <w:color w:val="8496B0" w:themeColor="text2" w:themeTint="99"/>
        <w:sz w:val="32"/>
        <w:szCs w:val="32"/>
      </w:rPr>
      <w:t>7</w:t>
    </w:r>
    <w:r w:rsidR="00CB016E">
      <w:rPr>
        <w:color w:val="8496B0" w:themeColor="text2" w:themeTint="99"/>
        <w:sz w:val="32"/>
        <w:szCs w:val="32"/>
      </w:rPr>
      <w:t>/1</w:t>
    </w:r>
    <w:r w:rsidR="00082DB5">
      <w:rPr>
        <w:color w:val="8496B0" w:themeColor="text2" w:themeTint="99"/>
        <w:sz w:val="32"/>
        <w:szCs w:val="32"/>
      </w:rPr>
      <w:t>9</w:t>
    </w:r>
    <w:r w:rsidR="00CB016E">
      <w:rPr>
        <w:color w:val="8496B0" w:themeColor="text2" w:themeTint="99"/>
        <w:sz w:val="32"/>
        <w:szCs w:val="32"/>
      </w:rPr>
      <w:t>/</w:t>
    </w:r>
    <w:r w:rsidR="00CB60EB">
      <w:rPr>
        <w:color w:val="8496B0" w:themeColor="text2" w:themeTint="99"/>
        <w:sz w:val="32"/>
        <w:szCs w:val="32"/>
      </w:rPr>
      <w:t>202</w:t>
    </w:r>
    <w:r w:rsidR="00CB016E">
      <w:rPr>
        <w:color w:val="8496B0" w:themeColor="text2" w:themeTint="99"/>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02B"/>
    <w:multiLevelType w:val="hybridMultilevel"/>
    <w:tmpl w:val="7DA47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80348E"/>
    <w:multiLevelType w:val="hybridMultilevel"/>
    <w:tmpl w:val="483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5743F"/>
    <w:multiLevelType w:val="hybridMultilevel"/>
    <w:tmpl w:val="A7CE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1296B"/>
    <w:multiLevelType w:val="hybridMultilevel"/>
    <w:tmpl w:val="61BA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F7611"/>
    <w:multiLevelType w:val="hybridMultilevel"/>
    <w:tmpl w:val="6C06A564"/>
    <w:lvl w:ilvl="0" w:tplc="F2BCBAB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22F74"/>
    <w:multiLevelType w:val="hybridMultilevel"/>
    <w:tmpl w:val="7DA4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0426A"/>
    <w:multiLevelType w:val="hybridMultilevel"/>
    <w:tmpl w:val="F0FA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9654D"/>
    <w:multiLevelType w:val="hybridMultilevel"/>
    <w:tmpl w:val="A7CE2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438805">
    <w:abstractNumId w:val="3"/>
  </w:num>
  <w:num w:numId="2" w16cid:durableId="1958831026">
    <w:abstractNumId w:val="6"/>
  </w:num>
  <w:num w:numId="3" w16cid:durableId="208422897">
    <w:abstractNumId w:val="4"/>
  </w:num>
  <w:num w:numId="4" w16cid:durableId="1724870769">
    <w:abstractNumId w:val="1"/>
  </w:num>
  <w:num w:numId="5" w16cid:durableId="1765373192">
    <w:abstractNumId w:val="7"/>
  </w:num>
  <w:num w:numId="6" w16cid:durableId="1342510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9787994">
    <w:abstractNumId w:val="2"/>
  </w:num>
  <w:num w:numId="8" w16cid:durableId="1302614465">
    <w:abstractNumId w:val="5"/>
  </w:num>
  <w:num w:numId="9" w16cid:durableId="49199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64"/>
    <w:rsid w:val="00023168"/>
    <w:rsid w:val="0003070A"/>
    <w:rsid w:val="000419A9"/>
    <w:rsid w:val="00067722"/>
    <w:rsid w:val="00082DB5"/>
    <w:rsid w:val="00086F86"/>
    <w:rsid w:val="000959AC"/>
    <w:rsid w:val="000A6F61"/>
    <w:rsid w:val="000B1227"/>
    <w:rsid w:val="000C1F33"/>
    <w:rsid w:val="000C3838"/>
    <w:rsid w:val="000E30AB"/>
    <w:rsid w:val="000F04FB"/>
    <w:rsid w:val="000F245E"/>
    <w:rsid w:val="000F4BA5"/>
    <w:rsid w:val="00106ED9"/>
    <w:rsid w:val="0011511C"/>
    <w:rsid w:val="00121C2D"/>
    <w:rsid w:val="00122AC0"/>
    <w:rsid w:val="001431B6"/>
    <w:rsid w:val="00175906"/>
    <w:rsid w:val="00176893"/>
    <w:rsid w:val="00191E3B"/>
    <w:rsid w:val="001924F5"/>
    <w:rsid w:val="001D5F5E"/>
    <w:rsid w:val="00200247"/>
    <w:rsid w:val="002044B7"/>
    <w:rsid w:val="00234B0F"/>
    <w:rsid w:val="0024262F"/>
    <w:rsid w:val="0026613C"/>
    <w:rsid w:val="002A1C7D"/>
    <w:rsid w:val="002A55BD"/>
    <w:rsid w:val="002E0D0E"/>
    <w:rsid w:val="002E1623"/>
    <w:rsid w:val="002F1788"/>
    <w:rsid w:val="00304F83"/>
    <w:rsid w:val="00305078"/>
    <w:rsid w:val="00326FB9"/>
    <w:rsid w:val="003328B0"/>
    <w:rsid w:val="0033375B"/>
    <w:rsid w:val="00335955"/>
    <w:rsid w:val="00355CB8"/>
    <w:rsid w:val="00377E54"/>
    <w:rsid w:val="00394E86"/>
    <w:rsid w:val="003A346B"/>
    <w:rsid w:val="003C774D"/>
    <w:rsid w:val="00415E81"/>
    <w:rsid w:val="00416A85"/>
    <w:rsid w:val="004335BF"/>
    <w:rsid w:val="004401A9"/>
    <w:rsid w:val="004415B5"/>
    <w:rsid w:val="004731D5"/>
    <w:rsid w:val="00476FE1"/>
    <w:rsid w:val="00487F36"/>
    <w:rsid w:val="00490399"/>
    <w:rsid w:val="004A393B"/>
    <w:rsid w:val="004A6F84"/>
    <w:rsid w:val="004B72EC"/>
    <w:rsid w:val="004D5E42"/>
    <w:rsid w:val="004E2B97"/>
    <w:rsid w:val="004E796F"/>
    <w:rsid w:val="004F46C1"/>
    <w:rsid w:val="00503943"/>
    <w:rsid w:val="0052013C"/>
    <w:rsid w:val="00530BAA"/>
    <w:rsid w:val="005366A1"/>
    <w:rsid w:val="00543A22"/>
    <w:rsid w:val="005529E5"/>
    <w:rsid w:val="00552D3F"/>
    <w:rsid w:val="00571103"/>
    <w:rsid w:val="0059502A"/>
    <w:rsid w:val="005A3C83"/>
    <w:rsid w:val="005E5F3B"/>
    <w:rsid w:val="006164FB"/>
    <w:rsid w:val="006220FA"/>
    <w:rsid w:val="00627998"/>
    <w:rsid w:val="00631AC7"/>
    <w:rsid w:val="00633C67"/>
    <w:rsid w:val="00640B56"/>
    <w:rsid w:val="006433C7"/>
    <w:rsid w:val="00654213"/>
    <w:rsid w:val="006637CB"/>
    <w:rsid w:val="00695318"/>
    <w:rsid w:val="006A543C"/>
    <w:rsid w:val="006B6FF7"/>
    <w:rsid w:val="006C4F35"/>
    <w:rsid w:val="006F0219"/>
    <w:rsid w:val="006F1A76"/>
    <w:rsid w:val="00702388"/>
    <w:rsid w:val="007243E3"/>
    <w:rsid w:val="00737AD0"/>
    <w:rsid w:val="00741638"/>
    <w:rsid w:val="0074250A"/>
    <w:rsid w:val="00763882"/>
    <w:rsid w:val="007652BF"/>
    <w:rsid w:val="00765DB5"/>
    <w:rsid w:val="007A6295"/>
    <w:rsid w:val="007B06D1"/>
    <w:rsid w:val="007C5218"/>
    <w:rsid w:val="007E5127"/>
    <w:rsid w:val="007F66D1"/>
    <w:rsid w:val="00801AAA"/>
    <w:rsid w:val="00830008"/>
    <w:rsid w:val="00834001"/>
    <w:rsid w:val="00861E58"/>
    <w:rsid w:val="0087297B"/>
    <w:rsid w:val="00874EFD"/>
    <w:rsid w:val="0088118A"/>
    <w:rsid w:val="00884891"/>
    <w:rsid w:val="0089366F"/>
    <w:rsid w:val="008A4032"/>
    <w:rsid w:val="008A44C5"/>
    <w:rsid w:val="008A6993"/>
    <w:rsid w:val="008C608C"/>
    <w:rsid w:val="008D1621"/>
    <w:rsid w:val="00904821"/>
    <w:rsid w:val="009156AD"/>
    <w:rsid w:val="00925B5F"/>
    <w:rsid w:val="00940575"/>
    <w:rsid w:val="00974C7A"/>
    <w:rsid w:val="009827BE"/>
    <w:rsid w:val="009868C8"/>
    <w:rsid w:val="009876DB"/>
    <w:rsid w:val="00993235"/>
    <w:rsid w:val="009C0D1E"/>
    <w:rsid w:val="009D4A9B"/>
    <w:rsid w:val="009E07D0"/>
    <w:rsid w:val="009F3483"/>
    <w:rsid w:val="00A34FC0"/>
    <w:rsid w:val="00A46A1A"/>
    <w:rsid w:val="00A920F0"/>
    <w:rsid w:val="00AA6AE5"/>
    <w:rsid w:val="00AB0616"/>
    <w:rsid w:val="00AC48B8"/>
    <w:rsid w:val="00AD2204"/>
    <w:rsid w:val="00AE1152"/>
    <w:rsid w:val="00AF2CE1"/>
    <w:rsid w:val="00AF450A"/>
    <w:rsid w:val="00B02183"/>
    <w:rsid w:val="00B26956"/>
    <w:rsid w:val="00B82301"/>
    <w:rsid w:val="00B84621"/>
    <w:rsid w:val="00B964FC"/>
    <w:rsid w:val="00BB0A9A"/>
    <w:rsid w:val="00BE6388"/>
    <w:rsid w:val="00BE74AA"/>
    <w:rsid w:val="00C37884"/>
    <w:rsid w:val="00C7635F"/>
    <w:rsid w:val="00C96A47"/>
    <w:rsid w:val="00CB016E"/>
    <w:rsid w:val="00CB0681"/>
    <w:rsid w:val="00CB60EB"/>
    <w:rsid w:val="00CC494A"/>
    <w:rsid w:val="00CE6684"/>
    <w:rsid w:val="00CF7795"/>
    <w:rsid w:val="00D063D6"/>
    <w:rsid w:val="00D1367C"/>
    <w:rsid w:val="00D14E80"/>
    <w:rsid w:val="00D24F2A"/>
    <w:rsid w:val="00D43A2D"/>
    <w:rsid w:val="00D50924"/>
    <w:rsid w:val="00D54C23"/>
    <w:rsid w:val="00D55EF6"/>
    <w:rsid w:val="00D7257E"/>
    <w:rsid w:val="00D75464"/>
    <w:rsid w:val="00DA559E"/>
    <w:rsid w:val="00DA6CB3"/>
    <w:rsid w:val="00DB0588"/>
    <w:rsid w:val="00DD0730"/>
    <w:rsid w:val="00E21C72"/>
    <w:rsid w:val="00E446F1"/>
    <w:rsid w:val="00E63363"/>
    <w:rsid w:val="00E91E76"/>
    <w:rsid w:val="00ED13D6"/>
    <w:rsid w:val="00EE7A3E"/>
    <w:rsid w:val="00EF1B30"/>
    <w:rsid w:val="00F003AE"/>
    <w:rsid w:val="00F14499"/>
    <w:rsid w:val="00F211DB"/>
    <w:rsid w:val="00F3469C"/>
    <w:rsid w:val="00F4268A"/>
    <w:rsid w:val="00F445FE"/>
    <w:rsid w:val="00F4607F"/>
    <w:rsid w:val="00F63DD8"/>
    <w:rsid w:val="00F66A23"/>
    <w:rsid w:val="00F74877"/>
    <w:rsid w:val="00F87417"/>
    <w:rsid w:val="00F92D4E"/>
    <w:rsid w:val="00FA08A7"/>
    <w:rsid w:val="00FA2D7A"/>
    <w:rsid w:val="00FD0E66"/>
    <w:rsid w:val="00FE5266"/>
    <w:rsid w:val="00FF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6050"/>
  <w15:chartTrackingRefBased/>
  <w15:docId w15:val="{475E60CE-7277-47D9-8B73-5A00ED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64"/>
  </w:style>
  <w:style w:type="paragraph" w:styleId="Heading1">
    <w:name w:val="heading 1"/>
    <w:basedOn w:val="Normal"/>
    <w:next w:val="Normal"/>
    <w:link w:val="Heading1Char"/>
    <w:uiPriority w:val="9"/>
    <w:qFormat/>
    <w:rsid w:val="00D7546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4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5464"/>
    <w:rPr>
      <w:color w:val="0563C1" w:themeColor="hyperlink"/>
      <w:u w:val="single"/>
    </w:rPr>
  </w:style>
  <w:style w:type="paragraph" w:styleId="ListParagraph">
    <w:name w:val="List Paragraph"/>
    <w:basedOn w:val="Normal"/>
    <w:uiPriority w:val="34"/>
    <w:qFormat/>
    <w:rsid w:val="00D75464"/>
    <w:pPr>
      <w:spacing w:after="200" w:line="276" w:lineRule="auto"/>
      <w:ind w:left="720"/>
      <w:contextualSpacing/>
    </w:pPr>
  </w:style>
  <w:style w:type="paragraph" w:styleId="Title">
    <w:name w:val="Title"/>
    <w:basedOn w:val="Normal"/>
    <w:next w:val="Normal"/>
    <w:link w:val="TitleChar"/>
    <w:uiPriority w:val="10"/>
    <w:qFormat/>
    <w:rsid w:val="00D75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46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C7"/>
    <w:rPr>
      <w:rFonts w:ascii="Segoe UI" w:hAnsi="Segoe UI" w:cs="Segoe UI"/>
      <w:sz w:val="18"/>
      <w:szCs w:val="18"/>
    </w:rPr>
  </w:style>
  <w:style w:type="character" w:styleId="UnresolvedMention">
    <w:name w:val="Unresolved Mention"/>
    <w:basedOn w:val="DefaultParagraphFont"/>
    <w:uiPriority w:val="99"/>
    <w:semiHidden/>
    <w:unhideWhenUsed/>
    <w:rsid w:val="004B72EC"/>
    <w:rPr>
      <w:color w:val="605E5C"/>
      <w:shd w:val="clear" w:color="auto" w:fill="E1DFDD"/>
    </w:rPr>
  </w:style>
  <w:style w:type="paragraph" w:styleId="Header">
    <w:name w:val="header"/>
    <w:basedOn w:val="Normal"/>
    <w:link w:val="HeaderChar"/>
    <w:uiPriority w:val="99"/>
    <w:unhideWhenUsed/>
    <w:rsid w:val="00DA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B3"/>
  </w:style>
  <w:style w:type="paragraph" w:styleId="Footer">
    <w:name w:val="footer"/>
    <w:basedOn w:val="Normal"/>
    <w:link w:val="FooterChar"/>
    <w:uiPriority w:val="99"/>
    <w:unhideWhenUsed/>
    <w:rsid w:val="00DA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B3"/>
  </w:style>
  <w:style w:type="character" w:styleId="FollowedHyperlink">
    <w:name w:val="FollowedHyperlink"/>
    <w:basedOn w:val="DefaultParagraphFont"/>
    <w:uiPriority w:val="99"/>
    <w:semiHidden/>
    <w:unhideWhenUsed/>
    <w:rsid w:val="00B96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48774">
      <w:bodyDiv w:val="1"/>
      <w:marLeft w:val="0"/>
      <w:marRight w:val="0"/>
      <w:marTop w:val="0"/>
      <w:marBottom w:val="0"/>
      <w:divBdr>
        <w:top w:val="none" w:sz="0" w:space="0" w:color="auto"/>
        <w:left w:val="none" w:sz="0" w:space="0" w:color="auto"/>
        <w:bottom w:val="none" w:sz="0" w:space="0" w:color="auto"/>
        <w:right w:val="none" w:sz="0" w:space="0" w:color="auto"/>
      </w:divBdr>
    </w:div>
    <w:div w:id="1427849354">
      <w:bodyDiv w:val="1"/>
      <w:marLeft w:val="0"/>
      <w:marRight w:val="0"/>
      <w:marTop w:val="0"/>
      <w:marBottom w:val="0"/>
      <w:divBdr>
        <w:top w:val="none" w:sz="0" w:space="0" w:color="auto"/>
        <w:left w:val="none" w:sz="0" w:space="0" w:color="auto"/>
        <w:bottom w:val="none" w:sz="0" w:space="0" w:color="auto"/>
        <w:right w:val="none" w:sz="0" w:space="0" w:color="auto"/>
      </w:divBdr>
    </w:div>
    <w:div w:id="15456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orm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D40C-F5E2-438A-9FA7-7379A902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Rannels, Yvonne (ORMDI)</dc:creator>
  <cp:keywords/>
  <dc:description/>
  <cp:lastModifiedBy>Johnson, Lisea (ORMDI)</cp:lastModifiedBy>
  <cp:revision>2</cp:revision>
  <dcterms:created xsi:type="dcterms:W3CDTF">2023-10-13T23:52:00Z</dcterms:created>
  <dcterms:modified xsi:type="dcterms:W3CDTF">2023-10-13T23:52:00Z</dcterms:modified>
</cp:coreProperties>
</file>