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F355" w14:textId="77777777" w:rsidR="00CC70FC" w:rsidRPr="00B9213A" w:rsidRDefault="00687D47" w:rsidP="00BC7A7A">
      <w:pPr>
        <w:pStyle w:val="Title"/>
        <w:jc w:val="center"/>
        <w:rPr>
          <w:color w:val="548DD4" w:themeColor="text2" w:themeTint="99"/>
          <w:sz w:val="36"/>
          <w:szCs w:val="36"/>
        </w:rPr>
      </w:pPr>
      <w:bookmarkStart w:id="0" w:name="_GoBack"/>
      <w:bookmarkEnd w:id="0"/>
      <w:r w:rsidRPr="00B9213A">
        <w:rPr>
          <w:color w:val="548DD4" w:themeColor="text2" w:themeTint="99"/>
          <w:sz w:val="36"/>
          <w:szCs w:val="36"/>
        </w:rPr>
        <w:t xml:space="preserve">DIVAC </w:t>
      </w:r>
    </w:p>
    <w:p w14:paraId="7C49D2DA" w14:textId="77777777" w:rsidR="00C55DA5" w:rsidRDefault="00CC70FC" w:rsidP="00BC7A7A">
      <w:pPr>
        <w:pStyle w:val="Title"/>
        <w:jc w:val="center"/>
        <w:rPr>
          <w:color w:val="548DD4" w:themeColor="text2" w:themeTint="99"/>
          <w:sz w:val="36"/>
          <w:szCs w:val="36"/>
        </w:rPr>
      </w:pPr>
      <w:r w:rsidRPr="00B9213A">
        <w:rPr>
          <w:color w:val="548DD4" w:themeColor="text2" w:themeTint="99"/>
          <w:sz w:val="36"/>
          <w:szCs w:val="36"/>
        </w:rPr>
        <w:t xml:space="preserve">Summary </w:t>
      </w:r>
      <w:r w:rsidR="00687D47" w:rsidRPr="00B9213A">
        <w:rPr>
          <w:color w:val="548DD4" w:themeColor="text2" w:themeTint="99"/>
          <w:sz w:val="36"/>
          <w:szCs w:val="36"/>
        </w:rPr>
        <w:t>Notes</w:t>
      </w:r>
    </w:p>
    <w:p w14:paraId="372AE045" w14:textId="77777777" w:rsidR="00D136B3" w:rsidRPr="00B9213A" w:rsidRDefault="00C55DA5" w:rsidP="00BC7A7A">
      <w:pPr>
        <w:pStyle w:val="Title"/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October 17, 2018</w:t>
      </w:r>
      <w:r w:rsidR="00687D47" w:rsidRPr="00B9213A">
        <w:rPr>
          <w:color w:val="548DD4" w:themeColor="text2" w:themeTint="99"/>
          <w:sz w:val="36"/>
          <w:szCs w:val="36"/>
        </w:rPr>
        <w:t xml:space="preserve"> </w:t>
      </w:r>
    </w:p>
    <w:p w14:paraId="02EA8047" w14:textId="77777777" w:rsidR="00C55DA5" w:rsidRDefault="00C55DA5" w:rsidP="008F749D">
      <w:pPr>
        <w:pStyle w:val="Heading1"/>
      </w:pPr>
    </w:p>
    <w:p w14:paraId="7947C2A9" w14:textId="77777777" w:rsidR="008F749D" w:rsidRDefault="00A47CF2" w:rsidP="008F749D">
      <w:pPr>
        <w:pStyle w:val="Heading1"/>
      </w:pPr>
      <w:r>
        <w:t>Why did we meet</w:t>
      </w:r>
      <w:r w:rsidR="00D136B3">
        <w:t>:</w:t>
      </w:r>
    </w:p>
    <w:p w14:paraId="5103C74E" w14:textId="77777777" w:rsidR="008F749D" w:rsidRPr="008F749D" w:rsidRDefault="008F749D" w:rsidP="008F749D">
      <w:pPr>
        <w:pStyle w:val="ListParagraph"/>
        <w:numPr>
          <w:ilvl w:val="0"/>
          <w:numId w:val="2"/>
        </w:numPr>
      </w:pPr>
      <w:r>
        <w:t>First quarte</w:t>
      </w:r>
      <w:r w:rsidR="00941827">
        <w:t>rly DIVAC meeting of FY19.</w:t>
      </w:r>
    </w:p>
    <w:p w14:paraId="1901DA1F" w14:textId="77777777" w:rsidR="00993769" w:rsidRDefault="00941827" w:rsidP="008F749D">
      <w:pPr>
        <w:pStyle w:val="Heading1"/>
      </w:pPr>
      <w:r>
        <w:t>W</w:t>
      </w:r>
      <w:r w:rsidR="00A47CF2">
        <w:t>hat did we share with our stakeholders</w:t>
      </w:r>
      <w:r w:rsidR="00D136B3">
        <w:t>:</w:t>
      </w:r>
    </w:p>
    <w:p w14:paraId="7719A87B" w14:textId="77777777" w:rsidR="00941827" w:rsidRDefault="00941827" w:rsidP="00941827">
      <w:pPr>
        <w:pStyle w:val="ListParagraph"/>
        <w:numPr>
          <w:ilvl w:val="0"/>
          <w:numId w:val="3"/>
        </w:numPr>
      </w:pPr>
      <w:r>
        <w:t>Three</w:t>
      </w:r>
      <w:r w:rsidR="00BA194A">
        <w:t>-</w:t>
      </w:r>
      <w:r>
        <w:t>year</w:t>
      </w:r>
      <w:r w:rsidR="00A47CF2">
        <w:t xml:space="preserve"> trend analysis </w:t>
      </w:r>
      <w:r>
        <w:t>on VA workforce, VA Complaints, and Employment Trends.</w:t>
      </w:r>
    </w:p>
    <w:p w14:paraId="2E6172FE" w14:textId="77777777" w:rsidR="00A47CF2" w:rsidRDefault="00941827" w:rsidP="00941827">
      <w:pPr>
        <w:pStyle w:val="ListParagraph"/>
        <w:numPr>
          <w:ilvl w:val="0"/>
          <w:numId w:val="3"/>
        </w:numPr>
      </w:pPr>
      <w:r>
        <w:t>N</w:t>
      </w:r>
      <w:r w:rsidR="00A47CF2">
        <w:t>ew work products in the form of too</w:t>
      </w:r>
      <w:r w:rsidR="008F749D">
        <w:t xml:space="preserve">lkits </w:t>
      </w:r>
      <w:r>
        <w:t>for enterprise wide distribution.</w:t>
      </w:r>
    </w:p>
    <w:p w14:paraId="6B853AEF" w14:textId="77777777" w:rsidR="00941827" w:rsidRDefault="00941827" w:rsidP="00941827">
      <w:pPr>
        <w:pStyle w:val="ListParagraph"/>
        <w:numPr>
          <w:ilvl w:val="1"/>
          <w:numId w:val="3"/>
        </w:numPr>
      </w:pPr>
      <w:r>
        <w:t>Reasonable Accommod</w:t>
      </w:r>
      <w:r w:rsidR="003C4172">
        <w:t xml:space="preserve">ation – RA </w:t>
      </w:r>
    </w:p>
    <w:p w14:paraId="7132D9A8" w14:textId="77777777" w:rsidR="00941827" w:rsidRDefault="00941827" w:rsidP="00941827">
      <w:pPr>
        <w:pStyle w:val="ListParagraph"/>
        <w:numPr>
          <w:ilvl w:val="1"/>
          <w:numId w:val="3"/>
        </w:numPr>
      </w:pPr>
      <w:r>
        <w:t xml:space="preserve">Harassment Prevention </w:t>
      </w:r>
      <w:r w:rsidR="003C4172">
        <w:t xml:space="preserve">Program – HPP </w:t>
      </w:r>
    </w:p>
    <w:p w14:paraId="46D50588" w14:textId="77777777" w:rsidR="00941827" w:rsidRDefault="003C4172" w:rsidP="00941827">
      <w:pPr>
        <w:pStyle w:val="ListParagraph"/>
        <w:numPr>
          <w:ilvl w:val="1"/>
          <w:numId w:val="3"/>
        </w:numPr>
      </w:pPr>
      <w:r>
        <w:t>Centralized Alternate Dispute Resolution – CADR</w:t>
      </w:r>
    </w:p>
    <w:p w14:paraId="754203DA" w14:textId="77777777" w:rsidR="003C4172" w:rsidRDefault="003C4172" w:rsidP="00941827">
      <w:pPr>
        <w:pStyle w:val="ListParagraph"/>
        <w:numPr>
          <w:ilvl w:val="1"/>
          <w:numId w:val="3"/>
        </w:numPr>
      </w:pPr>
      <w:r>
        <w:t>Selective Placement Program – SPP (coming soon)</w:t>
      </w:r>
    </w:p>
    <w:p w14:paraId="009AAD0C" w14:textId="77777777" w:rsidR="003C4172" w:rsidRDefault="003C4172" w:rsidP="003C4172">
      <w:pPr>
        <w:pStyle w:val="ListParagraph"/>
        <w:numPr>
          <w:ilvl w:val="0"/>
          <w:numId w:val="3"/>
        </w:numPr>
      </w:pPr>
      <w:r>
        <w:t>Updates on relevant topics.</w:t>
      </w:r>
    </w:p>
    <w:p w14:paraId="48ED59BC" w14:textId="77777777" w:rsidR="003C4172" w:rsidRDefault="003C4172" w:rsidP="003C4172">
      <w:pPr>
        <w:pStyle w:val="ListParagraph"/>
        <w:numPr>
          <w:ilvl w:val="1"/>
          <w:numId w:val="3"/>
        </w:numPr>
      </w:pPr>
      <w:r>
        <w:t xml:space="preserve">Federal Interagency Reentry Council – FIRC </w:t>
      </w:r>
    </w:p>
    <w:p w14:paraId="549859DD" w14:textId="77777777" w:rsidR="003371BB" w:rsidRDefault="003C4172" w:rsidP="003371BB">
      <w:pPr>
        <w:pStyle w:val="ListParagraph"/>
        <w:numPr>
          <w:ilvl w:val="1"/>
          <w:numId w:val="3"/>
        </w:numPr>
      </w:pPr>
      <w:r>
        <w:t>Rehabilitation Act Section 504</w:t>
      </w:r>
      <w:r w:rsidR="006A1CC8">
        <w:t xml:space="preserve"> - Establishing a Program Manager to be filled with a FTE; Section 504 Accessibility coordinators; Establish an advisory committee – looking to have affinity organizations to be a part of it. Additional guidance on how the policy will be implemented and accommodated is forthcoming. </w:t>
      </w:r>
    </w:p>
    <w:p w14:paraId="73BC4D0C" w14:textId="77777777" w:rsidR="003C4172" w:rsidRDefault="003C4172" w:rsidP="003371BB">
      <w:pPr>
        <w:pStyle w:val="ListParagraph"/>
        <w:numPr>
          <w:ilvl w:val="1"/>
          <w:numId w:val="3"/>
        </w:numPr>
      </w:pPr>
      <w:r>
        <w:t>R</w:t>
      </w:r>
      <w:r w:rsidR="003371BB">
        <w:t xml:space="preserve">eprisal Per Se - relatively new – discourages employees from engaging in the complaint process/EEO process.  Prevention tools – HPP training, civility training, promoting inclusion, push ADR, civil treatment training is new – prevention is the key. </w:t>
      </w:r>
    </w:p>
    <w:p w14:paraId="19E4B66E" w14:textId="77777777" w:rsidR="003C4172" w:rsidRDefault="003C4172" w:rsidP="003C4172">
      <w:pPr>
        <w:pStyle w:val="Heading1"/>
      </w:pPr>
      <w:r>
        <w:t>What did we accomplish</w:t>
      </w:r>
      <w:r w:rsidR="00D136B3">
        <w:t>:</w:t>
      </w:r>
    </w:p>
    <w:p w14:paraId="7637512E" w14:textId="77777777" w:rsidR="006A1CC8" w:rsidRDefault="003C4172" w:rsidP="006A1CC8">
      <w:pPr>
        <w:pStyle w:val="ListParagraph"/>
        <w:numPr>
          <w:ilvl w:val="0"/>
          <w:numId w:val="4"/>
        </w:numPr>
      </w:pPr>
      <w:r>
        <w:t>Relevant and engaging di</w:t>
      </w:r>
      <w:r w:rsidR="00A65968">
        <w:t>scussion</w:t>
      </w:r>
      <w:r>
        <w:t xml:space="preserve"> on:</w:t>
      </w:r>
    </w:p>
    <w:p w14:paraId="43324CE5" w14:textId="77777777" w:rsidR="003C4172" w:rsidRDefault="00A65968" w:rsidP="006A1CC8">
      <w:pPr>
        <w:pStyle w:val="ListParagraph"/>
        <w:numPr>
          <w:ilvl w:val="1"/>
          <w:numId w:val="4"/>
        </w:numPr>
      </w:pPr>
      <w:r>
        <w:t xml:space="preserve">How can we improve the retention of Veterans and non-Veterans that are PWD and PWTD as the analysis shows a disproportionate </w:t>
      </w:r>
      <w:r w:rsidR="00D136B3">
        <w:t>percentage of separation</w:t>
      </w:r>
      <w:r w:rsidR="008136D7">
        <w:t>s?</w:t>
      </w:r>
      <w:r>
        <w:t xml:space="preserve"> Develop</w:t>
      </w:r>
      <w:r w:rsidR="003C4172">
        <w:t>ment</w:t>
      </w:r>
      <w:r>
        <w:t xml:space="preserve"> </w:t>
      </w:r>
      <w:r w:rsidR="003C4172">
        <w:t xml:space="preserve">of </w:t>
      </w:r>
      <w:r>
        <w:t>an action plan to increase hiring and retention</w:t>
      </w:r>
      <w:r w:rsidR="003C4172">
        <w:t>.</w:t>
      </w:r>
      <w:r w:rsidR="006A1CC8">
        <w:t xml:space="preserve"> Have we conducted a barrier analysis in this area? Develop a method to </w:t>
      </w:r>
      <w:r w:rsidR="00D136B3">
        <w:t>standardize</w:t>
      </w:r>
      <w:r w:rsidR="006A1CC8">
        <w:t xml:space="preserve"> a way to hire PWD and</w:t>
      </w:r>
      <w:r w:rsidR="00D136B3">
        <w:t xml:space="preserve"> PTWD.</w:t>
      </w:r>
    </w:p>
    <w:p w14:paraId="7BBCB857" w14:textId="77777777" w:rsidR="003C4172" w:rsidRDefault="001A3923" w:rsidP="003C4172">
      <w:pPr>
        <w:pStyle w:val="ListParagraph"/>
        <w:numPr>
          <w:ilvl w:val="1"/>
          <w:numId w:val="4"/>
        </w:numPr>
      </w:pPr>
      <w:r>
        <w:t>H</w:t>
      </w:r>
      <w:r w:rsidR="00A65968">
        <w:t xml:space="preserve">ow to track separation for PWD and PWTD, </w:t>
      </w:r>
      <w:r w:rsidR="003F6CCC">
        <w:t xml:space="preserve">consider developing a yearly survey to analyze the perception of PWD/PWTD as it relates to their needs and why they are departing VA. </w:t>
      </w:r>
    </w:p>
    <w:p w14:paraId="11F8E8EE" w14:textId="77777777" w:rsidR="001A3923" w:rsidRDefault="003C4172" w:rsidP="003C4172">
      <w:pPr>
        <w:pStyle w:val="ListParagraph"/>
        <w:numPr>
          <w:ilvl w:val="1"/>
          <w:numId w:val="4"/>
        </w:numPr>
      </w:pPr>
      <w:r>
        <w:t xml:space="preserve">Why are our veterans being separated </w:t>
      </w:r>
      <w:r w:rsidR="001A3923">
        <w:t xml:space="preserve">disproportionately during the probationary period as brought up by the Disabled VA Action Programs – DVAAP director. However, trend analysis presented does not support disproportionate separations of veterans. </w:t>
      </w:r>
      <w:r w:rsidR="003F6CCC">
        <w:t xml:space="preserve">We need to ensure that we do not fail to </w:t>
      </w:r>
      <w:r w:rsidR="001A3923">
        <w:t>care for PW</w:t>
      </w:r>
      <w:r w:rsidR="004F5AA9">
        <w:t>D</w:t>
      </w:r>
      <w:r w:rsidR="001A3923">
        <w:t xml:space="preserve">/PWTD and disabled Veterans. </w:t>
      </w:r>
    </w:p>
    <w:p w14:paraId="150CA7BD" w14:textId="77777777" w:rsidR="004F5AA9" w:rsidRDefault="001A3923" w:rsidP="003C4172">
      <w:pPr>
        <w:pStyle w:val="ListParagraph"/>
        <w:numPr>
          <w:ilvl w:val="1"/>
          <w:numId w:val="4"/>
        </w:numPr>
      </w:pPr>
      <w:r>
        <w:lastRenderedPageBreak/>
        <w:t xml:space="preserve">Exit Survey - </w:t>
      </w:r>
      <w:r w:rsidR="004F5AA9">
        <w:t xml:space="preserve"> </w:t>
      </w:r>
      <w:r w:rsidR="003F6CCC">
        <w:t>V</w:t>
      </w:r>
      <w:r w:rsidR="004F5AA9">
        <w:t xml:space="preserve">HA is working on an exit survey – Bob </w:t>
      </w:r>
      <w:proofErr w:type="spellStart"/>
      <w:r w:rsidR="003F6CCC">
        <w:t>Waltmeyer</w:t>
      </w:r>
      <w:proofErr w:type="spellEnd"/>
      <w:r w:rsidR="003F6CCC">
        <w:t xml:space="preserve"> – POC.</w:t>
      </w:r>
    </w:p>
    <w:p w14:paraId="218BB6C2" w14:textId="77777777" w:rsidR="001A3923" w:rsidRDefault="001A3923" w:rsidP="001A3923">
      <w:pPr>
        <w:pStyle w:val="ListParagraph"/>
        <w:numPr>
          <w:ilvl w:val="1"/>
          <w:numId w:val="4"/>
        </w:numPr>
      </w:pPr>
      <w:r>
        <w:t xml:space="preserve">Circulating news pertaining to the federal government and the VA and its struggle with comparative salaries as it relates to hiring millennials. </w:t>
      </w:r>
    </w:p>
    <w:p w14:paraId="07EEF3B1" w14:textId="77777777" w:rsidR="004874B3" w:rsidRDefault="00D5195A" w:rsidP="001A3923">
      <w:pPr>
        <w:pStyle w:val="ListParagraph"/>
        <w:numPr>
          <w:ilvl w:val="1"/>
          <w:numId w:val="4"/>
        </w:numPr>
      </w:pPr>
      <w:r>
        <w:t>EEOC says we should</w:t>
      </w:r>
      <w:r w:rsidR="004874B3">
        <w:t xml:space="preserve"> us</w:t>
      </w:r>
      <w:r w:rsidR="001A3923">
        <w:t>e the upward mobility benchmark</w:t>
      </w:r>
      <w:r w:rsidR="004874B3">
        <w:t xml:space="preserve"> </w:t>
      </w:r>
      <w:r w:rsidR="00993CE5">
        <w:t xml:space="preserve">that shows </w:t>
      </w:r>
      <w:r w:rsidR="001A3923">
        <w:t xml:space="preserve">progression to the GS-15. </w:t>
      </w:r>
      <w:r w:rsidR="00C0472A">
        <w:t>We need t</w:t>
      </w:r>
      <w:r w:rsidR="001A3923">
        <w:t xml:space="preserve">o show upward mobility to GS15 since 65-70% of </w:t>
      </w:r>
      <w:r w:rsidR="00D136B3">
        <w:t xml:space="preserve">the </w:t>
      </w:r>
      <w:r w:rsidR="001A3923">
        <w:t>SES pool are internal</w:t>
      </w:r>
      <w:r w:rsidR="00D136B3">
        <w:t xml:space="preserve"> hires</w:t>
      </w:r>
      <w:r w:rsidR="001A3923">
        <w:t xml:space="preserve">. </w:t>
      </w:r>
    </w:p>
    <w:p w14:paraId="75077E27" w14:textId="77777777" w:rsidR="002C6DFA" w:rsidRDefault="002C6DFA" w:rsidP="001A3923">
      <w:pPr>
        <w:pStyle w:val="ListParagraph"/>
        <w:numPr>
          <w:ilvl w:val="1"/>
          <w:numId w:val="4"/>
        </w:numPr>
      </w:pPr>
      <w:r>
        <w:t>Trends appear to be the same – what are we doing about it? Thought DIVAC was about impacting change</w:t>
      </w:r>
      <w:r w:rsidR="00D136B3">
        <w:t>.</w:t>
      </w:r>
    </w:p>
    <w:p w14:paraId="3B7F887E" w14:textId="77777777" w:rsidR="00B42277" w:rsidRDefault="00B42277" w:rsidP="00BC7A7A">
      <w:pPr>
        <w:pStyle w:val="ListParagraph"/>
        <w:numPr>
          <w:ilvl w:val="1"/>
          <w:numId w:val="4"/>
        </w:numPr>
      </w:pPr>
      <w:r>
        <w:t>Conflict management Day should be extended similar</w:t>
      </w:r>
      <w:r w:rsidR="00D136B3">
        <w:t>ly</w:t>
      </w:r>
      <w:r>
        <w:t xml:space="preserve"> to PSRW to a week and or a month</w:t>
      </w:r>
      <w:r w:rsidR="00BC7A7A">
        <w:t xml:space="preserve"> for 2019.</w:t>
      </w:r>
    </w:p>
    <w:p w14:paraId="26A41A06" w14:textId="77777777" w:rsidR="002C6DFA" w:rsidRDefault="002C6DFA" w:rsidP="002C6DFA">
      <w:pPr>
        <w:pStyle w:val="Heading1"/>
      </w:pPr>
      <w:r>
        <w:t>What ar</w:t>
      </w:r>
      <w:r w:rsidR="00D136B3">
        <w:t xml:space="preserve">e the action </w:t>
      </w:r>
      <w:proofErr w:type="gramStart"/>
      <w:r w:rsidR="00D136B3">
        <w:t>items:</w:t>
      </w:r>
      <w:proofErr w:type="gramEnd"/>
    </w:p>
    <w:p w14:paraId="00872044" w14:textId="77777777" w:rsidR="00EF6EAE" w:rsidRDefault="002C6DFA" w:rsidP="002C6DFA">
      <w:pPr>
        <w:pStyle w:val="ListParagraph"/>
        <w:numPr>
          <w:ilvl w:val="0"/>
          <w:numId w:val="6"/>
        </w:numPr>
      </w:pPr>
      <w:r>
        <w:t xml:space="preserve">Chair discussed the </w:t>
      </w:r>
      <w:r w:rsidR="00EF6EAE">
        <w:t xml:space="preserve">focus is on force multiplying to </w:t>
      </w:r>
      <w:r>
        <w:t xml:space="preserve">ensure we coordinate with </w:t>
      </w:r>
      <w:r w:rsidR="00EF6EAE">
        <w:t>schools and affinity groups so that we can maximize</w:t>
      </w:r>
      <w:r>
        <w:t xml:space="preserve"> outreach</w:t>
      </w:r>
      <w:r w:rsidR="00EF6EAE">
        <w:t xml:space="preserve"> event</w:t>
      </w:r>
      <w:r>
        <w:t>s a</w:t>
      </w:r>
      <w:r w:rsidR="00EF6EAE">
        <w:t>nd attract students with our SWAG</w:t>
      </w:r>
      <w:r>
        <w:t>/display to</w:t>
      </w:r>
      <w:r w:rsidR="00EF6EAE">
        <w:t xml:space="preserve"> improv</w:t>
      </w:r>
      <w:r>
        <w:t>e</w:t>
      </w:r>
      <w:r w:rsidR="00EF6EAE">
        <w:t xml:space="preserve"> hiring.</w:t>
      </w:r>
    </w:p>
    <w:p w14:paraId="5AED7A23" w14:textId="77777777" w:rsidR="00F02303" w:rsidRDefault="00F02303" w:rsidP="00F02303">
      <w:pPr>
        <w:pStyle w:val="ListParagraph"/>
        <w:numPr>
          <w:ilvl w:val="0"/>
          <w:numId w:val="6"/>
        </w:numPr>
      </w:pPr>
      <w:r>
        <w:t>Next DIVAC discussions will center around:</w:t>
      </w:r>
    </w:p>
    <w:p w14:paraId="63737BB6" w14:textId="77777777" w:rsidR="002C6DFA" w:rsidRDefault="00F02303" w:rsidP="00F02303">
      <w:pPr>
        <w:pStyle w:val="ListParagraph"/>
        <w:numPr>
          <w:ilvl w:val="1"/>
          <w:numId w:val="6"/>
        </w:numPr>
      </w:pPr>
      <w:r>
        <w:t xml:space="preserve">improving our trends. </w:t>
      </w:r>
    </w:p>
    <w:p w14:paraId="605DE91B" w14:textId="77777777" w:rsidR="00F02303" w:rsidRDefault="00F02303" w:rsidP="00F02303">
      <w:pPr>
        <w:pStyle w:val="ListParagraph"/>
        <w:numPr>
          <w:ilvl w:val="1"/>
          <w:numId w:val="6"/>
        </w:numPr>
      </w:pPr>
      <w:r>
        <w:t>Upward mobility</w:t>
      </w:r>
    </w:p>
    <w:p w14:paraId="0DC4918B" w14:textId="77777777" w:rsidR="00F02303" w:rsidRDefault="00F02303" w:rsidP="00F02303">
      <w:pPr>
        <w:pStyle w:val="ListParagraph"/>
        <w:numPr>
          <w:ilvl w:val="1"/>
          <w:numId w:val="6"/>
        </w:numPr>
      </w:pPr>
      <w:r>
        <w:t>Blind auditions – conducting to reduce barriers.</w:t>
      </w:r>
    </w:p>
    <w:p w14:paraId="49104814" w14:textId="77777777" w:rsidR="00F02303" w:rsidRDefault="00F02303" w:rsidP="00F02303">
      <w:pPr>
        <w:pStyle w:val="ListParagraph"/>
        <w:numPr>
          <w:ilvl w:val="0"/>
          <w:numId w:val="6"/>
        </w:numPr>
      </w:pPr>
      <w:r>
        <w:t xml:space="preserve">Chair called </w:t>
      </w:r>
      <w:r w:rsidR="00BC3749">
        <w:t xml:space="preserve">out to the administrations </w:t>
      </w:r>
      <w:r>
        <w:t xml:space="preserve">for listing and information on existing programs that we can collaborate on to be sent via emails to </w:t>
      </w:r>
      <w:hyperlink r:id="rId7" w:history="1">
        <w:r w:rsidR="00CC70FC" w:rsidRPr="00296079">
          <w:rPr>
            <w:rStyle w:val="Hyperlink"/>
          </w:rPr>
          <w:t>odi@va.gov</w:t>
        </w:r>
      </w:hyperlink>
      <w:r>
        <w:t>.</w:t>
      </w:r>
    </w:p>
    <w:p w14:paraId="10AA0527" w14:textId="77777777" w:rsidR="00CC70FC" w:rsidRDefault="00CC70FC" w:rsidP="00CC70FC">
      <w:pPr>
        <w:pStyle w:val="Heading1"/>
      </w:pPr>
      <w:r>
        <w:t>What did we vote on:</w:t>
      </w:r>
    </w:p>
    <w:p w14:paraId="6594737F" w14:textId="77777777" w:rsidR="00F02303" w:rsidRDefault="00DC2F38" w:rsidP="00CC70FC">
      <w:pPr>
        <w:pStyle w:val="ListParagraph"/>
        <w:numPr>
          <w:ilvl w:val="0"/>
          <w:numId w:val="7"/>
        </w:numPr>
      </w:pPr>
      <w:r>
        <w:t>N/A</w:t>
      </w:r>
    </w:p>
    <w:p w14:paraId="0B1FB02C" w14:textId="77777777" w:rsidR="00DF6D79" w:rsidRDefault="00DF6D79"/>
    <w:p w14:paraId="59B64413" w14:textId="77777777" w:rsidR="00BA194A" w:rsidRDefault="00BA194A"/>
    <w:p w14:paraId="405E80AB" w14:textId="77777777" w:rsidR="00BA194A" w:rsidRDefault="00BA194A"/>
    <w:p w14:paraId="047AEBF4" w14:textId="77777777" w:rsidR="00BA194A" w:rsidRDefault="00BA194A"/>
    <w:p w14:paraId="7ABA9C38" w14:textId="77777777" w:rsidR="00BA194A" w:rsidRDefault="00BA194A"/>
    <w:p w14:paraId="64081377" w14:textId="77777777" w:rsidR="00DF6D79" w:rsidRDefault="00DF6D79"/>
    <w:p w14:paraId="24DFB7A4" w14:textId="77777777" w:rsidR="00DF6D79" w:rsidRDefault="00DF6D79"/>
    <w:sectPr w:rsidR="00DF6D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8C7A" w14:textId="77777777" w:rsidR="00CC04A0" w:rsidRDefault="00CC04A0" w:rsidP="00AB002C">
      <w:pPr>
        <w:spacing w:after="0" w:line="240" w:lineRule="auto"/>
      </w:pPr>
      <w:r>
        <w:separator/>
      </w:r>
    </w:p>
  </w:endnote>
  <w:endnote w:type="continuationSeparator" w:id="0">
    <w:p w14:paraId="0644FF87" w14:textId="77777777" w:rsidR="00CC04A0" w:rsidRDefault="00CC04A0" w:rsidP="00A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8A57" w14:textId="77777777" w:rsidR="00AB002C" w:rsidRDefault="00AB002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A7EC8BED3EFF44A0B83E7A03EA434F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ADDUNN – DIVAC 10/17/18</w:t>
        </w:r>
      </w:sdtContent>
    </w:sdt>
  </w:p>
  <w:p w14:paraId="4DA3012C" w14:textId="77777777" w:rsidR="00AB002C" w:rsidRDefault="00AB0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C85A" w14:textId="77777777" w:rsidR="00CC04A0" w:rsidRDefault="00CC04A0" w:rsidP="00AB002C">
      <w:pPr>
        <w:spacing w:after="0" w:line="240" w:lineRule="auto"/>
      </w:pPr>
      <w:r>
        <w:separator/>
      </w:r>
    </w:p>
  </w:footnote>
  <w:footnote w:type="continuationSeparator" w:id="0">
    <w:p w14:paraId="7BEDD10B" w14:textId="77777777" w:rsidR="00CC04A0" w:rsidRDefault="00CC04A0" w:rsidP="00AB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948"/>
    <w:multiLevelType w:val="hybridMultilevel"/>
    <w:tmpl w:val="6ECC051E"/>
    <w:lvl w:ilvl="0" w:tplc="A216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027F8"/>
    <w:multiLevelType w:val="hybridMultilevel"/>
    <w:tmpl w:val="F04C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96B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7A11"/>
    <w:multiLevelType w:val="hybridMultilevel"/>
    <w:tmpl w:val="3324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7B63"/>
    <w:multiLevelType w:val="hybridMultilevel"/>
    <w:tmpl w:val="C3D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04B7"/>
    <w:multiLevelType w:val="hybridMultilevel"/>
    <w:tmpl w:val="7700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47"/>
    <w:rsid w:val="000108BF"/>
    <w:rsid w:val="000673EC"/>
    <w:rsid w:val="000756F6"/>
    <w:rsid w:val="00082240"/>
    <w:rsid w:val="000847B9"/>
    <w:rsid w:val="00176930"/>
    <w:rsid w:val="001A3923"/>
    <w:rsid w:val="00222236"/>
    <w:rsid w:val="002C6DFA"/>
    <w:rsid w:val="002C7E51"/>
    <w:rsid w:val="003371BB"/>
    <w:rsid w:val="0036177F"/>
    <w:rsid w:val="003C4172"/>
    <w:rsid w:val="003F6CCC"/>
    <w:rsid w:val="004471DF"/>
    <w:rsid w:val="00476D79"/>
    <w:rsid w:val="004874B3"/>
    <w:rsid w:val="004F5AA9"/>
    <w:rsid w:val="00506477"/>
    <w:rsid w:val="00524FF4"/>
    <w:rsid w:val="0057307E"/>
    <w:rsid w:val="005965FD"/>
    <w:rsid w:val="005C3094"/>
    <w:rsid w:val="005F7167"/>
    <w:rsid w:val="00637B9B"/>
    <w:rsid w:val="00643557"/>
    <w:rsid w:val="006515E3"/>
    <w:rsid w:val="00687D47"/>
    <w:rsid w:val="006A1CC8"/>
    <w:rsid w:val="006D47EB"/>
    <w:rsid w:val="0070240C"/>
    <w:rsid w:val="00710274"/>
    <w:rsid w:val="00781E13"/>
    <w:rsid w:val="007935A0"/>
    <w:rsid w:val="008136D7"/>
    <w:rsid w:val="00824FEA"/>
    <w:rsid w:val="008F749D"/>
    <w:rsid w:val="00913415"/>
    <w:rsid w:val="00941827"/>
    <w:rsid w:val="00993769"/>
    <w:rsid w:val="00993CE5"/>
    <w:rsid w:val="00A24F4F"/>
    <w:rsid w:val="00A47CF2"/>
    <w:rsid w:val="00A63728"/>
    <w:rsid w:val="00A65968"/>
    <w:rsid w:val="00AB002C"/>
    <w:rsid w:val="00B42277"/>
    <w:rsid w:val="00B56047"/>
    <w:rsid w:val="00B70C73"/>
    <w:rsid w:val="00B9213A"/>
    <w:rsid w:val="00BA194A"/>
    <w:rsid w:val="00BB45D5"/>
    <w:rsid w:val="00BC3749"/>
    <w:rsid w:val="00BC7A7A"/>
    <w:rsid w:val="00BD4ECD"/>
    <w:rsid w:val="00C013F1"/>
    <w:rsid w:val="00C0472A"/>
    <w:rsid w:val="00C13B8A"/>
    <w:rsid w:val="00C14650"/>
    <w:rsid w:val="00C17A34"/>
    <w:rsid w:val="00C21CD1"/>
    <w:rsid w:val="00C2690B"/>
    <w:rsid w:val="00C55DA5"/>
    <w:rsid w:val="00CB064A"/>
    <w:rsid w:val="00CC04A0"/>
    <w:rsid w:val="00CC70FC"/>
    <w:rsid w:val="00D136B3"/>
    <w:rsid w:val="00D37F8B"/>
    <w:rsid w:val="00D5195A"/>
    <w:rsid w:val="00DC2F38"/>
    <w:rsid w:val="00DF6D79"/>
    <w:rsid w:val="00E0538B"/>
    <w:rsid w:val="00E12B17"/>
    <w:rsid w:val="00E6139E"/>
    <w:rsid w:val="00EF6EAE"/>
    <w:rsid w:val="00F02303"/>
    <w:rsid w:val="00F62427"/>
    <w:rsid w:val="00F809F4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B633"/>
  <w15:chartTrackingRefBased/>
  <w15:docId w15:val="{2272D98F-F3AF-4D02-A4AA-593FB62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F4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F7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74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2C"/>
  </w:style>
  <w:style w:type="paragraph" w:styleId="Footer">
    <w:name w:val="footer"/>
    <w:basedOn w:val="Normal"/>
    <w:link w:val="Foot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i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EC8BED3EFF44A0B83E7A03EA43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121E-6936-4A21-B1CF-F3F9EDB6965F}"/>
      </w:docPartPr>
      <w:docPartBody>
        <w:p w:rsidR="00320A0B" w:rsidRDefault="001B023E" w:rsidP="001B023E">
          <w:pPr>
            <w:pStyle w:val="A7EC8BED3EFF44A0B83E7A03EA434F9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3E"/>
    <w:rsid w:val="000B7882"/>
    <w:rsid w:val="001B023E"/>
    <w:rsid w:val="00320A0B"/>
    <w:rsid w:val="00624923"/>
    <w:rsid w:val="00B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23E"/>
    <w:rPr>
      <w:color w:val="808080"/>
    </w:rPr>
  </w:style>
  <w:style w:type="paragraph" w:customStyle="1" w:styleId="A7EC8BED3EFF44A0B83E7A03EA434F99">
    <w:name w:val="A7EC8BED3EFF44A0B83E7A03EA434F99"/>
    <w:rsid w:val="001B0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ADDUNN – DIVAC 10/17/18</dc:creator>
  <cp:keywords/>
  <dc:description/>
  <cp:lastModifiedBy>Johnson, Lindsay (ORMDI)</cp:lastModifiedBy>
  <cp:revision>2</cp:revision>
  <dcterms:created xsi:type="dcterms:W3CDTF">2020-10-20T17:18:00Z</dcterms:created>
  <dcterms:modified xsi:type="dcterms:W3CDTF">2020-10-20T17:18:00Z</dcterms:modified>
</cp:coreProperties>
</file>