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6A420" w14:textId="77777777" w:rsidR="006F1556" w:rsidRDefault="008937BD" w:rsidP="008937BD">
      <w:pPr>
        <w:pStyle w:val="Heading1"/>
        <w:rPr>
          <w:rFonts w:ascii="Arial" w:hAnsi="Arial" w:cs="Arial"/>
          <w:b w:val="0"/>
          <w:sz w:val="24"/>
        </w:rPr>
      </w:pPr>
      <w:r w:rsidRPr="00C26FBE">
        <w:rPr>
          <w:rFonts w:ascii="Arial" w:hAnsi="Arial" w:cs="Arial"/>
          <w:b w:val="0"/>
          <w:sz w:val="24"/>
        </w:rPr>
        <w:t xml:space="preserve">VA Portland Health Care System (VAPORHCS) </w:t>
      </w:r>
      <w:r w:rsidR="006F1556">
        <w:rPr>
          <w:rFonts w:ascii="Arial" w:hAnsi="Arial" w:cs="Arial"/>
          <w:b w:val="0"/>
          <w:sz w:val="24"/>
        </w:rPr>
        <w:t>–</w:t>
      </w:r>
      <w:r w:rsidRPr="00C26FBE">
        <w:rPr>
          <w:rFonts w:ascii="Arial" w:hAnsi="Arial" w:cs="Arial"/>
          <w:b w:val="0"/>
          <w:sz w:val="24"/>
        </w:rPr>
        <w:t xml:space="preserve"> </w:t>
      </w:r>
    </w:p>
    <w:p w14:paraId="2863321F" w14:textId="77777777" w:rsidR="008937BD" w:rsidRPr="00544C69" w:rsidRDefault="006F1556" w:rsidP="008937BD">
      <w:pPr>
        <w:pStyle w:val="Heading1"/>
        <w:rPr>
          <w:b w:val="0"/>
          <w:sz w:val="24"/>
        </w:rPr>
      </w:pPr>
      <w:r>
        <w:rPr>
          <w:rFonts w:ascii="Arial" w:hAnsi="Arial" w:cs="Arial"/>
          <w:b w:val="0"/>
          <w:sz w:val="24"/>
        </w:rPr>
        <w:t xml:space="preserve">Research &amp; Development Committee &amp; </w:t>
      </w:r>
      <w:r w:rsidR="008937BD" w:rsidRPr="00C26FBE">
        <w:rPr>
          <w:rFonts w:ascii="Arial" w:hAnsi="Arial" w:cs="Arial"/>
          <w:b w:val="0"/>
          <w:sz w:val="24"/>
        </w:rPr>
        <w:t>Institutional Review</w:t>
      </w:r>
      <w:r w:rsidR="008937BD" w:rsidRPr="00544C69">
        <w:rPr>
          <w:b w:val="0"/>
          <w:sz w:val="24"/>
        </w:rPr>
        <w:t xml:space="preserve"> </w:t>
      </w:r>
      <w:r w:rsidR="008937BD" w:rsidRPr="00C26FBE">
        <w:rPr>
          <w:rFonts w:ascii="Arial" w:hAnsi="Arial" w:cs="Arial"/>
          <w:b w:val="0"/>
          <w:sz w:val="24"/>
        </w:rPr>
        <w:t>Board</w:t>
      </w:r>
    </w:p>
    <w:p w14:paraId="0086A895" w14:textId="77777777" w:rsidR="00D35458" w:rsidRPr="00D35458" w:rsidRDefault="00D35458" w:rsidP="00D35458">
      <w:pPr>
        <w:pStyle w:val="Heading1"/>
        <w:widowControl/>
        <w:rPr>
          <w:rFonts w:ascii="Arial" w:hAnsi="Arial" w:cs="Arial"/>
        </w:rPr>
      </w:pPr>
      <w:r w:rsidRPr="00D35458">
        <w:rPr>
          <w:rFonts w:ascii="Arial" w:hAnsi="Arial" w:cs="Arial"/>
        </w:rPr>
        <w:t xml:space="preserve">IRQ Appendix J – </w:t>
      </w:r>
      <w:r w:rsidRPr="00D35458">
        <w:rPr>
          <w:rFonts w:ascii="Arial" w:hAnsi="Arial" w:cs="Arial"/>
          <w:snapToGrid/>
        </w:rPr>
        <w:t xml:space="preserve">HIPAA:  STATISTICAL ANALYSIS DE-IDENTIFICATION </w:t>
      </w:r>
      <w:r w:rsidRPr="00D35458">
        <w:rPr>
          <w:rFonts w:ascii="Arial" w:hAnsi="Arial" w:cs="Arial"/>
        </w:rPr>
        <w:t>CERTIFICATION FORM</w:t>
      </w:r>
    </w:p>
    <w:p w14:paraId="48FDFD06" w14:textId="77777777" w:rsidR="00D35458" w:rsidRDefault="00D35458" w:rsidP="00B22F6F">
      <w:pPr>
        <w:jc w:val="center"/>
        <w:rPr>
          <w:rFonts w:ascii="Arial" w:hAnsi="Arial" w:cs="Arial"/>
          <w:b/>
          <w:sz w:val="22"/>
          <w:szCs w:val="22"/>
        </w:rPr>
      </w:pPr>
    </w:p>
    <w:p w14:paraId="52E09F0E" w14:textId="77777777" w:rsidR="00B22F6F" w:rsidRPr="00B22F6F" w:rsidRDefault="00B22F6F" w:rsidP="00B22F6F">
      <w:pPr>
        <w:jc w:val="center"/>
        <w:rPr>
          <w:rFonts w:ascii="Arial" w:hAnsi="Arial" w:cs="Arial"/>
          <w:b/>
          <w:sz w:val="22"/>
          <w:szCs w:val="22"/>
        </w:rPr>
      </w:pPr>
      <w:r w:rsidRPr="0043235B">
        <w:rPr>
          <w:rFonts w:ascii="Arial" w:hAnsi="Arial" w:cs="Arial"/>
          <w:sz w:val="20"/>
        </w:rPr>
        <w:pict w14:anchorId="229E5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35pt;height:6.25pt" o:hrpct="0" o:hr="t">
            <v:imagedata r:id="rId7" o:title="BD14845_"/>
          </v:shape>
        </w:pict>
      </w:r>
    </w:p>
    <w:p w14:paraId="053EA9CE" w14:textId="77777777" w:rsidR="00DF6BA0" w:rsidRPr="00236CA0" w:rsidRDefault="00DF6BA0" w:rsidP="00DF6BA0">
      <w:pPr>
        <w:spacing w:after="160" w:line="259" w:lineRule="auto"/>
        <w:rPr>
          <w:rFonts w:ascii="Arial" w:hAnsi="Arial" w:cs="Arial"/>
          <w:b/>
          <w:u w:val="single"/>
          <w:lang w:val="fr-FR"/>
        </w:rPr>
      </w:pPr>
      <w:bookmarkStart w:id="0" w:name="_Hlk74743102"/>
      <w:r w:rsidRPr="00236CA0">
        <w:rPr>
          <w:rFonts w:ascii="Arial" w:hAnsi="Arial" w:cs="Arial"/>
          <w:b/>
        </w:rPr>
        <w:t xml:space="preserve">VAPORHCS PI Name: </w:t>
      </w:r>
      <w:r w:rsidRPr="00236CA0">
        <w:rPr>
          <w:rFonts w:ascii="Arial" w:hAnsi="Arial" w:cs="Arial"/>
          <w:b/>
        </w:rPr>
        <w:fldChar w:fldCharType="begin">
          <w:ffData>
            <w:name w:val="Text126"/>
            <w:enabled/>
            <w:calcOnExit w:val="0"/>
            <w:textInput/>
          </w:ffData>
        </w:fldChar>
      </w:r>
      <w:r w:rsidRPr="00236CA0">
        <w:rPr>
          <w:rFonts w:ascii="Arial" w:hAnsi="Arial" w:cs="Arial"/>
          <w:b/>
        </w:rPr>
        <w:instrText xml:space="preserve"> FORMTEXT </w:instrText>
      </w:r>
      <w:r w:rsidRPr="00236CA0">
        <w:rPr>
          <w:rFonts w:ascii="Arial" w:hAnsi="Arial" w:cs="Arial"/>
          <w:b/>
        </w:rPr>
      </w:r>
      <w:r w:rsidRPr="00236CA0">
        <w:rPr>
          <w:rFonts w:ascii="Arial" w:hAnsi="Arial" w:cs="Arial"/>
          <w:b/>
        </w:rPr>
        <w:fldChar w:fldCharType="separate"/>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rPr>
        <w:fldChar w:fldCharType="end"/>
      </w:r>
      <w:r w:rsidRPr="00236CA0">
        <w:rPr>
          <w:rFonts w:ascii="Arial" w:hAnsi="Arial" w:cs="Arial"/>
          <w:b/>
        </w:rPr>
        <w:tab/>
      </w:r>
      <w:r w:rsidRPr="00236CA0">
        <w:rPr>
          <w:rFonts w:ascii="Arial" w:hAnsi="Arial" w:cs="Arial"/>
          <w:b/>
          <w:lang w:val="fr-FR"/>
        </w:rPr>
        <w:t xml:space="preserve">                                                                Date: </w:t>
      </w:r>
      <w:r w:rsidRPr="00236CA0">
        <w:rPr>
          <w:rFonts w:ascii="Arial" w:hAnsi="Arial" w:cs="Arial"/>
          <w:b/>
        </w:rPr>
        <w:fldChar w:fldCharType="begin">
          <w:ffData>
            <w:name w:val="Text125"/>
            <w:enabled/>
            <w:calcOnExit w:val="0"/>
            <w:textInput/>
          </w:ffData>
        </w:fldChar>
      </w:r>
      <w:r w:rsidRPr="00236CA0">
        <w:rPr>
          <w:rFonts w:ascii="Arial" w:hAnsi="Arial" w:cs="Arial"/>
          <w:b/>
        </w:rPr>
        <w:instrText xml:space="preserve"> FORMTEXT </w:instrText>
      </w:r>
      <w:r w:rsidRPr="00236CA0">
        <w:rPr>
          <w:rFonts w:ascii="Arial" w:hAnsi="Arial" w:cs="Arial"/>
          <w:b/>
        </w:rPr>
      </w:r>
      <w:r w:rsidRPr="00236CA0">
        <w:rPr>
          <w:rFonts w:ascii="Arial" w:hAnsi="Arial" w:cs="Arial"/>
          <w:b/>
        </w:rPr>
        <w:fldChar w:fldCharType="separate"/>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rPr>
        <w:fldChar w:fldCharType="end"/>
      </w:r>
      <w:r w:rsidRPr="00236CA0">
        <w:rPr>
          <w:rFonts w:ascii="Arial" w:hAnsi="Arial" w:cs="Arial"/>
          <w:b/>
        </w:rPr>
        <w:tab/>
        <w:t xml:space="preserve"> </w:t>
      </w:r>
    </w:p>
    <w:p w14:paraId="4FEB59BA" w14:textId="78E9E58F" w:rsidR="00D35458" w:rsidRDefault="00DF6BA0" w:rsidP="00550D59">
      <w:pPr>
        <w:spacing w:after="160" w:line="259" w:lineRule="auto"/>
        <w:rPr>
          <w:rFonts w:ascii="Arial" w:hAnsi="Arial" w:cs="Arial"/>
          <w:b/>
          <w:sz w:val="28"/>
        </w:rPr>
      </w:pPr>
      <w:r w:rsidRPr="00236CA0">
        <w:rPr>
          <w:rFonts w:ascii="Arial" w:hAnsi="Arial" w:cs="Arial"/>
          <w:b/>
          <w:bCs/>
        </w:rPr>
        <w:t>Study/Project ID#</w:t>
      </w:r>
      <w:r w:rsidRPr="00236CA0">
        <w:rPr>
          <w:rFonts w:ascii="Arial" w:hAnsi="Arial" w:cs="Arial"/>
          <w:b/>
        </w:rPr>
        <w:t xml:space="preserve">: </w:t>
      </w:r>
      <w:r w:rsidRPr="00236CA0">
        <w:rPr>
          <w:rFonts w:ascii="Arial" w:hAnsi="Arial" w:cs="Arial"/>
          <w:b/>
        </w:rPr>
        <w:fldChar w:fldCharType="begin">
          <w:ffData>
            <w:name w:val="Text126"/>
            <w:enabled/>
            <w:calcOnExit w:val="0"/>
            <w:textInput/>
          </w:ffData>
        </w:fldChar>
      </w:r>
      <w:r w:rsidRPr="00236CA0">
        <w:rPr>
          <w:rFonts w:ascii="Arial" w:hAnsi="Arial" w:cs="Arial"/>
          <w:b/>
        </w:rPr>
        <w:instrText xml:space="preserve"> FORMTEXT </w:instrText>
      </w:r>
      <w:r w:rsidRPr="00236CA0">
        <w:rPr>
          <w:rFonts w:ascii="Arial" w:hAnsi="Arial" w:cs="Arial"/>
          <w:b/>
        </w:rPr>
      </w:r>
      <w:r w:rsidRPr="00236CA0">
        <w:rPr>
          <w:rFonts w:ascii="Arial" w:hAnsi="Arial" w:cs="Arial"/>
          <w:b/>
        </w:rPr>
        <w:fldChar w:fldCharType="separate"/>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b/>
        </w:rPr>
        <w:t> </w:t>
      </w:r>
      <w:r w:rsidRPr="00236CA0">
        <w:rPr>
          <w:rFonts w:ascii="Arial" w:hAnsi="Arial" w:cs="Arial"/>
        </w:rPr>
        <w:fldChar w:fldCharType="end"/>
      </w:r>
      <w:bookmarkStart w:id="1" w:name="_Hlk33619653"/>
      <w:bookmarkEnd w:id="0"/>
      <w:r w:rsidR="001147D1" w:rsidRPr="0043235B">
        <w:rPr>
          <w:rFonts w:ascii="Arial" w:hAnsi="Arial" w:cs="Arial"/>
          <w:sz w:val="20"/>
        </w:rPr>
        <w:pict w14:anchorId="2F66E639">
          <v:shape id="_x0000_i1039" type="#_x0000_t75" style="width:535pt;height:6.25pt" o:hrpct="0" o:hr="t">
            <v:imagedata r:id="rId7" o:title="BD14845_"/>
          </v:shape>
        </w:pict>
      </w:r>
      <w:bookmarkEnd w:id="1"/>
    </w:p>
    <w:p w14:paraId="12DE0F89" w14:textId="77777777" w:rsidR="003072BD" w:rsidRDefault="00BF6374">
      <w:pPr>
        <w:rPr>
          <w:rFonts w:ascii="Arial" w:hAnsi="Arial" w:cs="Arial"/>
          <w:b/>
          <w:bCs/>
          <w:i/>
          <w:color w:val="C00000"/>
          <w:sz w:val="22"/>
        </w:rPr>
      </w:pPr>
      <w:r w:rsidRPr="00C26FBE">
        <w:rPr>
          <w:rFonts w:ascii="Arial" w:hAnsi="Arial" w:cs="Arial"/>
          <w:b/>
          <w:bCs/>
          <w:sz w:val="22"/>
        </w:rPr>
        <w:t>This appendix should be completed if this study requires Expert Determination for the statistical analysis of de-identified data/information.</w:t>
      </w:r>
      <w:r>
        <w:rPr>
          <w:rFonts w:ascii="Arial" w:hAnsi="Arial" w:cs="Arial"/>
          <w:b/>
          <w:bCs/>
          <w:i/>
          <w:color w:val="C00000"/>
          <w:sz w:val="22"/>
        </w:rPr>
        <w:t xml:space="preserve"> </w:t>
      </w:r>
    </w:p>
    <w:p w14:paraId="6C06C1E0" w14:textId="77777777" w:rsidR="003072BD" w:rsidRDefault="003072BD">
      <w:pPr>
        <w:rPr>
          <w:rFonts w:ascii="Arial" w:hAnsi="Arial" w:cs="Arial"/>
          <w:b/>
          <w:bCs/>
          <w:i/>
          <w:color w:val="C00000"/>
          <w:sz w:val="22"/>
        </w:rPr>
      </w:pPr>
    </w:p>
    <w:p w14:paraId="5A4896AD" w14:textId="77777777" w:rsidR="003072BD" w:rsidRDefault="003072BD" w:rsidP="003072BD">
      <w:pPr>
        <w:rPr>
          <w:rFonts w:ascii="Arial" w:hAnsi="Arial" w:cs="Arial"/>
          <w:i/>
          <w:color w:val="C00000"/>
          <w:sz w:val="22"/>
        </w:rPr>
      </w:pPr>
      <w:r>
        <w:rPr>
          <w:rFonts w:ascii="Arial" w:hAnsi="Arial" w:cs="Arial"/>
          <w:i/>
          <w:color w:val="C00000"/>
          <w:sz w:val="22"/>
        </w:rPr>
        <w:t xml:space="preserve">Requirements of the HIPAA Privacy Rule for de-identification using Expert Determination are outlined in VHA Directive 1605.01 located at: </w:t>
      </w:r>
      <w:hyperlink r:id="rId8" w:history="1">
        <w:r w:rsidRPr="002E4329">
          <w:rPr>
            <w:rStyle w:val="Hyperlink"/>
            <w:rFonts w:ascii="Arial" w:hAnsi="Arial" w:cs="Arial"/>
            <w:i/>
            <w:sz w:val="22"/>
          </w:rPr>
          <w:t>https://www.va.gov/vhapublications/publications.cfm?pub=1&amp;ord</w:t>
        </w:r>
        <w:r w:rsidRPr="002E4329">
          <w:rPr>
            <w:rStyle w:val="Hyperlink"/>
            <w:rFonts w:ascii="Arial" w:hAnsi="Arial" w:cs="Arial"/>
            <w:i/>
            <w:sz w:val="22"/>
          </w:rPr>
          <w:t>e</w:t>
        </w:r>
        <w:r w:rsidRPr="002E4329">
          <w:rPr>
            <w:rStyle w:val="Hyperlink"/>
            <w:rFonts w:ascii="Arial" w:hAnsi="Arial" w:cs="Arial"/>
            <w:i/>
            <w:sz w:val="22"/>
          </w:rPr>
          <w:t>r=asc&amp;orderby=pub_Number</w:t>
        </w:r>
      </w:hyperlink>
      <w:r>
        <w:rPr>
          <w:rFonts w:ascii="Arial" w:hAnsi="Arial" w:cs="Arial"/>
          <w:i/>
          <w:color w:val="C00000"/>
          <w:sz w:val="22"/>
        </w:rPr>
        <w:t xml:space="preserve"> </w:t>
      </w:r>
    </w:p>
    <w:p w14:paraId="2DC93EB2" w14:textId="77777777" w:rsidR="003072BD" w:rsidRDefault="003072BD" w:rsidP="003072BD">
      <w:pPr>
        <w:rPr>
          <w:rFonts w:ascii="Arial" w:hAnsi="Arial" w:cs="Arial"/>
          <w:i/>
          <w:color w:val="C00000"/>
          <w:sz w:val="22"/>
        </w:rPr>
      </w:pPr>
    </w:p>
    <w:p w14:paraId="1C76EFF5" w14:textId="77777777" w:rsidR="003072BD" w:rsidRPr="00FD64CC" w:rsidRDefault="003072BD" w:rsidP="003072BD">
      <w:pPr>
        <w:rPr>
          <w:rFonts w:ascii="Arial" w:hAnsi="Arial" w:cs="Arial"/>
          <w:i/>
          <w:color w:val="C00000"/>
          <w:sz w:val="22"/>
        </w:rPr>
      </w:pPr>
      <w:r>
        <w:rPr>
          <w:rFonts w:ascii="Arial" w:hAnsi="Arial" w:cs="Arial"/>
          <w:i/>
          <w:color w:val="C00000"/>
          <w:sz w:val="22"/>
        </w:rPr>
        <w:t xml:space="preserve">For questions, please contact a VAPORHCS Privacy Officer. </w:t>
      </w:r>
    </w:p>
    <w:p w14:paraId="19E053D0" w14:textId="77777777" w:rsidR="000C1D52" w:rsidRDefault="000C1D52">
      <w:pPr>
        <w:rPr>
          <w:rFonts w:ascii="Arial" w:hAnsi="Arial" w:cs="Arial"/>
          <w:i/>
          <w:color w:val="C00000"/>
          <w:sz w:val="22"/>
        </w:rPr>
      </w:pPr>
    </w:p>
    <w:p w14:paraId="4DFC02D1" w14:textId="77777777" w:rsidR="003072BD" w:rsidRPr="003072BD" w:rsidRDefault="003072BD" w:rsidP="003072BD">
      <w:pPr>
        <w:rPr>
          <w:rFonts w:ascii="Arial" w:hAnsi="Arial" w:cs="Arial"/>
          <w:i/>
          <w:color w:val="C00000"/>
          <w:sz w:val="22"/>
        </w:rPr>
      </w:pPr>
      <w:r w:rsidRPr="00C26FBE">
        <w:rPr>
          <w:rFonts w:ascii="Arial" w:hAnsi="Arial" w:cs="Arial"/>
          <w:b/>
          <w:i/>
          <w:color w:val="C00000"/>
          <w:sz w:val="22"/>
        </w:rPr>
        <w:t>NOTE:</w:t>
      </w:r>
      <w:r w:rsidRPr="003072BD">
        <w:rPr>
          <w:rFonts w:ascii="Arial" w:hAnsi="Arial" w:cs="Arial"/>
          <w:i/>
          <w:color w:val="C00000"/>
          <w:sz w:val="22"/>
        </w:rPr>
        <w:t xml:space="preserve"> Analysis of de-identified genetic information must follow the requirements of the HIPAA Privacy Rule for de-identification using Expert Determination as outlined in VHA Directive 1605.01 Appendix A.  The Expert Determination must be documented in writing and contain </w:t>
      </w:r>
      <w:proofErr w:type="gramStart"/>
      <w:r w:rsidRPr="003072BD">
        <w:rPr>
          <w:rFonts w:ascii="Arial" w:hAnsi="Arial" w:cs="Arial"/>
          <w:i/>
          <w:color w:val="C00000"/>
          <w:sz w:val="22"/>
        </w:rPr>
        <w:t>all of</w:t>
      </w:r>
      <w:proofErr w:type="gramEnd"/>
      <w:r w:rsidRPr="003072BD">
        <w:rPr>
          <w:rFonts w:ascii="Arial" w:hAnsi="Arial" w:cs="Arial"/>
          <w:i/>
          <w:color w:val="C00000"/>
          <w:sz w:val="22"/>
        </w:rPr>
        <w:t xml:space="preserve"> the elements required HIPAA Privacy Rule.  The definitions for genetic information, genetic testing and genetic services are below.  Genetic information cannot be de-identification under Safe Harbor (removing 18 identifiers).     </w:t>
      </w:r>
    </w:p>
    <w:p w14:paraId="5804E4DD" w14:textId="77777777" w:rsidR="003072BD" w:rsidRPr="003072BD" w:rsidRDefault="003072BD" w:rsidP="003072BD">
      <w:pPr>
        <w:rPr>
          <w:rFonts w:ascii="Arial" w:hAnsi="Arial" w:cs="Arial"/>
          <w:i/>
          <w:color w:val="C00000"/>
          <w:sz w:val="22"/>
        </w:rPr>
      </w:pPr>
      <w:r w:rsidRPr="003072BD">
        <w:rPr>
          <w:rFonts w:ascii="Arial" w:hAnsi="Arial" w:cs="Arial"/>
          <w:i/>
          <w:color w:val="C00000"/>
          <w:sz w:val="22"/>
        </w:rPr>
        <w:t xml:space="preserve">  </w:t>
      </w:r>
    </w:p>
    <w:p w14:paraId="4ECCE36D" w14:textId="77777777" w:rsidR="003072BD" w:rsidRPr="003072BD" w:rsidRDefault="003072BD" w:rsidP="003072BD">
      <w:pPr>
        <w:rPr>
          <w:rFonts w:ascii="Arial" w:hAnsi="Arial" w:cs="Arial"/>
          <w:i/>
          <w:color w:val="C00000"/>
          <w:sz w:val="22"/>
        </w:rPr>
      </w:pPr>
      <w:r w:rsidRPr="00C26FBE">
        <w:rPr>
          <w:rFonts w:ascii="Arial" w:hAnsi="Arial" w:cs="Arial"/>
          <w:b/>
          <w:i/>
          <w:color w:val="C00000"/>
          <w:sz w:val="22"/>
        </w:rPr>
        <w:t>Genetic Information:</w:t>
      </w:r>
      <w:r w:rsidRPr="003072BD">
        <w:rPr>
          <w:rFonts w:ascii="Arial" w:hAnsi="Arial" w:cs="Arial"/>
          <w:i/>
          <w:color w:val="C00000"/>
          <w:sz w:val="22"/>
        </w:rPr>
        <w:t xml:space="preserve">  Genetic information, with respect to an individual, means information about: (1) the individual’s genetic tests, (2) the genetic tests of the individual’s family members, (3) the manifestation of a disease or disorder in the individual’s family members, or (4) any request for, or receipt of, genetic services, or participation in clinical research which includes genetic services, by the individual or any of the individual’s family members. Genetic information is health information.</w:t>
      </w:r>
    </w:p>
    <w:p w14:paraId="253DB114" w14:textId="77777777" w:rsidR="003072BD" w:rsidRPr="003072BD" w:rsidRDefault="003072BD" w:rsidP="003072BD">
      <w:pPr>
        <w:rPr>
          <w:rFonts w:ascii="Arial" w:hAnsi="Arial" w:cs="Arial"/>
          <w:i/>
          <w:color w:val="C00000"/>
          <w:sz w:val="22"/>
        </w:rPr>
      </w:pPr>
      <w:r w:rsidRPr="003072BD">
        <w:rPr>
          <w:rFonts w:ascii="Arial" w:hAnsi="Arial" w:cs="Arial"/>
          <w:i/>
          <w:color w:val="C00000"/>
          <w:sz w:val="22"/>
        </w:rPr>
        <w:t xml:space="preserve">  </w:t>
      </w:r>
    </w:p>
    <w:p w14:paraId="4ABF15FF" w14:textId="77777777" w:rsidR="003072BD" w:rsidRPr="003072BD" w:rsidRDefault="003072BD" w:rsidP="003072BD">
      <w:pPr>
        <w:rPr>
          <w:rFonts w:ascii="Arial" w:hAnsi="Arial" w:cs="Arial"/>
          <w:i/>
          <w:color w:val="C00000"/>
          <w:sz w:val="22"/>
        </w:rPr>
      </w:pPr>
      <w:r w:rsidRPr="00C26FBE">
        <w:rPr>
          <w:rFonts w:ascii="Arial" w:hAnsi="Arial" w:cs="Arial"/>
          <w:b/>
          <w:i/>
          <w:color w:val="C00000"/>
          <w:sz w:val="22"/>
        </w:rPr>
        <w:t>Genetic Service:</w:t>
      </w:r>
      <w:r w:rsidRPr="003072BD">
        <w:rPr>
          <w:rFonts w:ascii="Arial" w:hAnsi="Arial" w:cs="Arial"/>
          <w:i/>
          <w:color w:val="C00000"/>
          <w:sz w:val="22"/>
        </w:rPr>
        <w:t xml:space="preserve">  Genetic services means: (1) A genetic test; (2) Genetic counseling (including obtaining, interpreting, or assessing genetic information); or (3) Genetic education.</w:t>
      </w:r>
    </w:p>
    <w:p w14:paraId="1FBBA74A" w14:textId="77777777" w:rsidR="003072BD" w:rsidRPr="003072BD" w:rsidRDefault="003072BD" w:rsidP="003072BD">
      <w:pPr>
        <w:rPr>
          <w:rFonts w:ascii="Arial" w:hAnsi="Arial" w:cs="Arial"/>
          <w:i/>
          <w:color w:val="C00000"/>
          <w:sz w:val="22"/>
        </w:rPr>
      </w:pPr>
      <w:r w:rsidRPr="003072BD">
        <w:rPr>
          <w:rFonts w:ascii="Arial" w:hAnsi="Arial" w:cs="Arial"/>
          <w:i/>
          <w:color w:val="C00000"/>
          <w:sz w:val="22"/>
        </w:rPr>
        <w:t xml:space="preserve">  </w:t>
      </w:r>
    </w:p>
    <w:p w14:paraId="7D0D7894" w14:textId="77777777" w:rsidR="003072BD" w:rsidRPr="003072BD" w:rsidRDefault="003072BD" w:rsidP="003072BD">
      <w:pPr>
        <w:rPr>
          <w:rFonts w:ascii="Arial" w:hAnsi="Arial" w:cs="Arial"/>
          <w:i/>
          <w:color w:val="C00000"/>
          <w:sz w:val="22"/>
        </w:rPr>
      </w:pPr>
      <w:r w:rsidRPr="00C26FBE">
        <w:rPr>
          <w:rFonts w:ascii="Arial" w:hAnsi="Arial" w:cs="Arial"/>
          <w:b/>
          <w:i/>
          <w:color w:val="C00000"/>
          <w:sz w:val="22"/>
        </w:rPr>
        <w:t>Genetic Test:</w:t>
      </w:r>
      <w:r w:rsidRPr="003072BD">
        <w:rPr>
          <w:rFonts w:ascii="Arial" w:hAnsi="Arial" w:cs="Arial"/>
          <w:i/>
          <w:color w:val="C00000"/>
          <w:sz w:val="22"/>
        </w:rPr>
        <w:t xml:space="preserve"> Genetic test means an analysis of human DNA, RNA, chromosomes, proteins, or metabolites, if the analysis detects genotypes, mutations, or chromosomal changes. Genetic test does not include an analysis of proteins or metabolites that is directly related to a manifested disease, disorder, or pathological condition.</w:t>
      </w:r>
    </w:p>
    <w:p w14:paraId="08D7B689" w14:textId="77777777" w:rsidR="003072BD" w:rsidRPr="003072BD" w:rsidRDefault="003072BD" w:rsidP="003072BD">
      <w:pPr>
        <w:rPr>
          <w:rFonts w:ascii="Arial" w:hAnsi="Arial" w:cs="Arial"/>
          <w:i/>
          <w:color w:val="C00000"/>
          <w:sz w:val="22"/>
        </w:rPr>
      </w:pPr>
    </w:p>
    <w:p w14:paraId="5682677B" w14:textId="77777777" w:rsidR="003072BD" w:rsidRDefault="003072BD" w:rsidP="003072BD">
      <w:pPr>
        <w:rPr>
          <w:rFonts w:ascii="Arial" w:hAnsi="Arial" w:cs="Arial"/>
          <w:i/>
          <w:color w:val="C00000"/>
          <w:sz w:val="22"/>
        </w:rPr>
      </w:pPr>
      <w:r w:rsidRPr="003072BD">
        <w:rPr>
          <w:rFonts w:ascii="Arial" w:hAnsi="Arial" w:cs="Arial"/>
          <w:i/>
          <w:color w:val="C00000"/>
          <w:sz w:val="22"/>
        </w:rPr>
        <w:t xml:space="preserve">In addition, genetic sequencing fits into the definitions provided by the HIPAA Privacy Rule around genetic information, genetic </w:t>
      </w:r>
      <w:proofErr w:type="gramStart"/>
      <w:r w:rsidRPr="003072BD">
        <w:rPr>
          <w:rFonts w:ascii="Arial" w:hAnsi="Arial" w:cs="Arial"/>
          <w:i/>
          <w:color w:val="C00000"/>
          <w:sz w:val="22"/>
        </w:rPr>
        <w:t>testing</w:t>
      </w:r>
      <w:proofErr w:type="gramEnd"/>
      <w:r w:rsidRPr="003072BD">
        <w:rPr>
          <w:rFonts w:ascii="Arial" w:hAnsi="Arial" w:cs="Arial"/>
          <w:i/>
          <w:color w:val="C00000"/>
          <w:sz w:val="22"/>
        </w:rPr>
        <w:t xml:space="preserve"> and genetic services (see above definitions). Genetic sequences, as genetic </w:t>
      </w:r>
      <w:r w:rsidR="00C26FBE">
        <w:rPr>
          <w:rFonts w:ascii="Arial" w:hAnsi="Arial" w:cs="Arial"/>
          <w:i/>
          <w:color w:val="C00000"/>
          <w:sz w:val="22"/>
        </w:rPr>
        <w:t>i</w:t>
      </w:r>
      <w:r w:rsidRPr="003072BD">
        <w:rPr>
          <w:rFonts w:ascii="Arial" w:hAnsi="Arial" w:cs="Arial"/>
          <w:i/>
          <w:color w:val="C00000"/>
          <w:sz w:val="22"/>
        </w:rPr>
        <w:t xml:space="preserve">nformation, cannot be of de-identified under Safe Harbor as well.     </w:t>
      </w:r>
    </w:p>
    <w:p w14:paraId="63C8BEFC" w14:textId="77777777" w:rsidR="002D2B23" w:rsidRDefault="001147D1">
      <w:pPr>
        <w:pStyle w:val="BodyTextIndent2"/>
        <w:ind w:left="-180"/>
      </w:pPr>
      <w:r w:rsidRPr="0043235B">
        <w:rPr>
          <w:sz w:val="20"/>
        </w:rPr>
        <w:pict w14:anchorId="199AE2E4">
          <v:shape id="_x0000_i1027" type="#_x0000_t75" style="width:535pt;height:6.25pt" o:hrpct="0" o:hr="t">
            <v:imagedata r:id="rId7" o:title="BD14845_"/>
          </v:shape>
        </w:pict>
      </w:r>
    </w:p>
    <w:p w14:paraId="2753B991" w14:textId="77777777" w:rsidR="007E2414" w:rsidRDefault="002D2B23" w:rsidP="00C26FBE">
      <w:pPr>
        <w:numPr>
          <w:ilvl w:val="0"/>
          <w:numId w:val="16"/>
        </w:numPr>
        <w:ind w:left="360"/>
        <w:rPr>
          <w:rFonts w:ascii="Arial" w:hAnsi="Arial" w:cs="Arial"/>
          <w:b/>
          <w:sz w:val="22"/>
          <w:szCs w:val="24"/>
        </w:rPr>
      </w:pPr>
      <w:r w:rsidRPr="00FF17A0">
        <w:rPr>
          <w:rFonts w:ascii="Arial" w:hAnsi="Arial" w:cs="Arial"/>
          <w:bCs/>
          <w:sz w:val="22"/>
          <w:szCs w:val="24"/>
        </w:rPr>
        <w:t>This certification ap</w:t>
      </w:r>
      <w:r w:rsidR="00162293">
        <w:rPr>
          <w:rFonts w:ascii="Arial" w:hAnsi="Arial" w:cs="Arial"/>
          <w:bCs/>
          <w:sz w:val="22"/>
          <w:szCs w:val="24"/>
        </w:rPr>
        <w:t>plies to the</w:t>
      </w:r>
      <w:r>
        <w:rPr>
          <w:rFonts w:ascii="Arial" w:hAnsi="Arial" w:cs="Arial"/>
          <w:sz w:val="22"/>
          <w:szCs w:val="24"/>
        </w:rPr>
        <w:t xml:space="preserve"> information </w:t>
      </w:r>
      <w:r w:rsidR="00B11F68">
        <w:rPr>
          <w:rFonts w:ascii="Arial" w:hAnsi="Arial" w:cs="Arial"/>
          <w:sz w:val="22"/>
          <w:szCs w:val="24"/>
        </w:rPr>
        <w:t xml:space="preserve">used by, </w:t>
      </w:r>
      <w:r>
        <w:rPr>
          <w:rFonts w:ascii="Arial" w:hAnsi="Arial" w:cs="Arial"/>
          <w:sz w:val="22"/>
          <w:szCs w:val="24"/>
        </w:rPr>
        <w:t xml:space="preserve">shared </w:t>
      </w:r>
      <w:proofErr w:type="gramStart"/>
      <w:r>
        <w:rPr>
          <w:rFonts w:ascii="Arial" w:hAnsi="Arial" w:cs="Arial"/>
          <w:sz w:val="22"/>
          <w:szCs w:val="24"/>
        </w:rPr>
        <w:t>with</w:t>
      </w:r>
      <w:proofErr w:type="gramEnd"/>
      <w:r>
        <w:rPr>
          <w:rFonts w:ascii="Arial" w:hAnsi="Arial" w:cs="Arial"/>
          <w:sz w:val="22"/>
          <w:szCs w:val="24"/>
        </w:rPr>
        <w:t xml:space="preserve"> or disclosed to the following: </w:t>
      </w:r>
      <w:r w:rsidRPr="00DC2C74">
        <w:rPr>
          <w:rFonts w:ascii="Arial" w:hAnsi="Arial" w:cs="Arial"/>
          <w:b/>
          <w:sz w:val="22"/>
          <w:szCs w:val="24"/>
        </w:rPr>
        <w:fldChar w:fldCharType="begin">
          <w:ffData>
            <w:name w:val="Text67"/>
            <w:enabled/>
            <w:calcOnExit w:val="0"/>
            <w:textInput/>
          </w:ffData>
        </w:fldChar>
      </w:r>
      <w:bookmarkStart w:id="2" w:name="Text67"/>
      <w:r w:rsidRPr="00DC2C74">
        <w:rPr>
          <w:rFonts w:ascii="Arial" w:hAnsi="Arial" w:cs="Arial"/>
          <w:b/>
          <w:sz w:val="22"/>
          <w:szCs w:val="24"/>
        </w:rPr>
        <w:instrText xml:space="preserve"> FORMTEXT </w:instrText>
      </w:r>
      <w:r w:rsidRPr="00DC2C74">
        <w:rPr>
          <w:rFonts w:ascii="Arial" w:hAnsi="Arial" w:cs="Arial"/>
          <w:b/>
          <w:sz w:val="22"/>
          <w:szCs w:val="24"/>
        </w:rPr>
      </w:r>
      <w:r w:rsidRPr="00DC2C74">
        <w:rPr>
          <w:rFonts w:ascii="Arial" w:hAnsi="Arial" w:cs="Arial"/>
          <w:b/>
          <w:sz w:val="22"/>
          <w:szCs w:val="24"/>
        </w:rPr>
        <w:fldChar w:fldCharType="separate"/>
      </w:r>
      <w:r w:rsidRPr="00DC2C74">
        <w:rPr>
          <w:rFonts w:ascii="Arial" w:hAnsi="Arial" w:cs="Arial"/>
          <w:b/>
          <w:noProof/>
          <w:sz w:val="22"/>
          <w:szCs w:val="24"/>
        </w:rPr>
        <w:t> </w:t>
      </w:r>
      <w:r w:rsidRPr="00DC2C74">
        <w:rPr>
          <w:rFonts w:ascii="Arial" w:hAnsi="Arial" w:cs="Arial"/>
          <w:b/>
          <w:noProof/>
          <w:sz w:val="22"/>
          <w:szCs w:val="24"/>
        </w:rPr>
        <w:t> </w:t>
      </w:r>
      <w:r w:rsidRPr="00DC2C74">
        <w:rPr>
          <w:rFonts w:ascii="Arial" w:hAnsi="Arial" w:cs="Arial"/>
          <w:b/>
          <w:noProof/>
          <w:sz w:val="22"/>
          <w:szCs w:val="24"/>
        </w:rPr>
        <w:t> </w:t>
      </w:r>
      <w:r w:rsidRPr="00DC2C74">
        <w:rPr>
          <w:rFonts w:ascii="Arial" w:hAnsi="Arial" w:cs="Arial"/>
          <w:b/>
          <w:noProof/>
          <w:sz w:val="22"/>
          <w:szCs w:val="24"/>
        </w:rPr>
        <w:t> </w:t>
      </w:r>
      <w:r w:rsidRPr="00DC2C74">
        <w:rPr>
          <w:rFonts w:ascii="Arial" w:hAnsi="Arial" w:cs="Arial"/>
          <w:b/>
          <w:noProof/>
          <w:sz w:val="22"/>
          <w:szCs w:val="24"/>
        </w:rPr>
        <w:t> </w:t>
      </w:r>
      <w:r w:rsidRPr="00DC2C74">
        <w:rPr>
          <w:rFonts w:ascii="Arial" w:hAnsi="Arial" w:cs="Arial"/>
          <w:b/>
          <w:sz w:val="22"/>
          <w:szCs w:val="24"/>
        </w:rPr>
        <w:fldChar w:fldCharType="end"/>
      </w:r>
      <w:bookmarkEnd w:id="2"/>
      <w:r w:rsidR="0032491B">
        <w:rPr>
          <w:rFonts w:ascii="Arial" w:hAnsi="Arial" w:cs="Arial"/>
          <w:b/>
          <w:sz w:val="22"/>
          <w:szCs w:val="24"/>
        </w:rPr>
        <w:t xml:space="preserve"> </w:t>
      </w:r>
    </w:p>
    <w:p w14:paraId="5202B85B" w14:textId="00723512" w:rsidR="002D2B23" w:rsidRPr="00C26FBE" w:rsidRDefault="0032491B" w:rsidP="00C26FBE">
      <w:pPr>
        <w:ind w:left="360"/>
        <w:rPr>
          <w:rFonts w:ascii="Arial" w:hAnsi="Arial" w:cs="Arial"/>
          <w:i/>
          <w:color w:val="C00000"/>
          <w:sz w:val="22"/>
          <w:szCs w:val="24"/>
        </w:rPr>
      </w:pPr>
      <w:r w:rsidRPr="00C26FBE">
        <w:rPr>
          <w:rFonts w:ascii="Arial" w:hAnsi="Arial" w:cs="Arial"/>
          <w:b/>
          <w:i/>
          <w:color w:val="C00000"/>
          <w:sz w:val="22"/>
          <w:szCs w:val="24"/>
        </w:rPr>
        <w:t xml:space="preserve">NOTE: </w:t>
      </w:r>
      <w:r w:rsidRPr="00C26FBE">
        <w:rPr>
          <w:rFonts w:ascii="Arial" w:hAnsi="Arial" w:cs="Arial"/>
          <w:i/>
          <w:color w:val="C00000"/>
          <w:sz w:val="22"/>
          <w:szCs w:val="24"/>
        </w:rPr>
        <w:t xml:space="preserve">If this certification is for this study to continue with de-identified data analysis of genetic information </w:t>
      </w:r>
      <w:r w:rsidR="008236D4" w:rsidRPr="00C26FBE">
        <w:rPr>
          <w:rFonts w:ascii="Arial" w:hAnsi="Arial" w:cs="Arial"/>
          <w:b/>
          <w:i/>
          <w:color w:val="C00000"/>
          <w:sz w:val="22"/>
          <w:szCs w:val="24"/>
        </w:rPr>
        <w:t>AFTER</w:t>
      </w:r>
      <w:r w:rsidRPr="00C26FBE">
        <w:rPr>
          <w:rFonts w:ascii="Arial" w:hAnsi="Arial" w:cs="Arial"/>
          <w:i/>
          <w:color w:val="C00000"/>
          <w:sz w:val="22"/>
          <w:szCs w:val="24"/>
        </w:rPr>
        <w:t xml:space="preserve"> IRB finalization</w:t>
      </w:r>
      <w:r w:rsidR="00E436E6">
        <w:rPr>
          <w:rFonts w:ascii="Arial" w:hAnsi="Arial" w:cs="Arial"/>
          <w:i/>
          <w:color w:val="C00000"/>
          <w:sz w:val="22"/>
          <w:szCs w:val="24"/>
        </w:rPr>
        <w:t>/closure</w:t>
      </w:r>
      <w:r w:rsidRPr="00C26FBE">
        <w:rPr>
          <w:rFonts w:ascii="Arial" w:hAnsi="Arial" w:cs="Arial"/>
          <w:i/>
          <w:color w:val="C00000"/>
          <w:sz w:val="22"/>
          <w:szCs w:val="24"/>
        </w:rPr>
        <w:t>, please</w:t>
      </w:r>
      <w:r w:rsidRPr="00C26FBE">
        <w:rPr>
          <w:rFonts w:ascii="Arial" w:hAnsi="Arial" w:cs="Arial"/>
          <w:b/>
          <w:color w:val="C00000"/>
          <w:sz w:val="22"/>
          <w:szCs w:val="24"/>
        </w:rPr>
        <w:t xml:space="preserve"> </w:t>
      </w:r>
      <w:r w:rsidR="008236D4" w:rsidRPr="00C26FBE">
        <w:rPr>
          <w:rFonts w:ascii="Arial" w:hAnsi="Arial" w:cs="Arial"/>
          <w:i/>
          <w:color w:val="C00000"/>
          <w:sz w:val="22"/>
          <w:szCs w:val="24"/>
        </w:rPr>
        <w:t>describe the genetic information to be analyzed</w:t>
      </w:r>
      <w:r w:rsidR="0014286D" w:rsidRPr="00C26FBE">
        <w:rPr>
          <w:rFonts w:ascii="Arial" w:hAnsi="Arial" w:cs="Arial"/>
          <w:i/>
          <w:color w:val="C00000"/>
          <w:sz w:val="22"/>
          <w:szCs w:val="24"/>
        </w:rPr>
        <w:t xml:space="preserve"> and include who will conduct the analysis</w:t>
      </w:r>
      <w:r w:rsidR="008236D4" w:rsidRPr="00C26FBE">
        <w:rPr>
          <w:rFonts w:ascii="Arial" w:hAnsi="Arial" w:cs="Arial"/>
          <w:i/>
          <w:color w:val="C00000"/>
          <w:sz w:val="22"/>
          <w:szCs w:val="24"/>
        </w:rPr>
        <w:t>.</w:t>
      </w:r>
    </w:p>
    <w:p w14:paraId="4D675C3D" w14:textId="77777777" w:rsidR="002D2B23" w:rsidRDefault="002D2B23">
      <w:pPr>
        <w:ind w:left="288" w:firstLine="360"/>
        <w:rPr>
          <w:rFonts w:ascii="Arial" w:hAnsi="Arial" w:cs="Arial"/>
          <w:sz w:val="22"/>
        </w:rPr>
      </w:pPr>
    </w:p>
    <w:p w14:paraId="114A808E" w14:textId="77777777" w:rsidR="002D2B23" w:rsidRDefault="002D2B23">
      <w:pPr>
        <w:tabs>
          <w:tab w:val="left" w:pos="360"/>
          <w:tab w:val="left" w:pos="720"/>
        </w:tabs>
        <w:spacing w:after="120"/>
        <w:rPr>
          <w:rFonts w:ascii="Arial" w:hAnsi="Arial" w:cs="Arial"/>
          <w:b/>
          <w:bCs/>
          <w:sz w:val="22"/>
          <w:szCs w:val="24"/>
        </w:rPr>
      </w:pPr>
      <w:r>
        <w:rPr>
          <w:rFonts w:ascii="Arial" w:hAnsi="Arial" w:cs="Arial"/>
          <w:b/>
          <w:bCs/>
          <w:sz w:val="22"/>
        </w:rPr>
        <w:t>B.</w:t>
      </w:r>
      <w:r>
        <w:rPr>
          <w:rFonts w:ascii="Arial" w:hAnsi="Arial" w:cs="Arial"/>
          <w:b/>
          <w:bCs/>
          <w:sz w:val="20"/>
        </w:rPr>
        <w:t xml:space="preserve">  </w:t>
      </w:r>
      <w:r>
        <w:rPr>
          <w:rFonts w:ascii="Arial" w:hAnsi="Arial" w:cs="Arial"/>
          <w:b/>
          <w:bCs/>
          <w:sz w:val="22"/>
          <w:szCs w:val="24"/>
        </w:rPr>
        <w:t xml:space="preserve">As the principal investigator for this study, I certify the following: </w:t>
      </w:r>
    </w:p>
    <w:p w14:paraId="72328CBE" w14:textId="77777777" w:rsidR="002D2B23" w:rsidRDefault="002D2B23" w:rsidP="00D35458">
      <w:pPr>
        <w:numPr>
          <w:ilvl w:val="0"/>
          <w:numId w:val="13"/>
        </w:numPr>
        <w:rPr>
          <w:rFonts w:ascii="Arial" w:hAnsi="Arial" w:cs="Arial"/>
          <w:sz w:val="22"/>
          <w:szCs w:val="24"/>
        </w:rPr>
      </w:pPr>
      <w:r w:rsidRPr="00D35458">
        <w:rPr>
          <w:rFonts w:ascii="Arial" w:hAnsi="Arial" w:cs="Arial"/>
          <w:sz w:val="22"/>
        </w:rPr>
        <w:t>The</w:t>
      </w:r>
      <w:r>
        <w:rPr>
          <w:rFonts w:ascii="Arial" w:hAnsi="Arial" w:cs="Arial"/>
          <w:b/>
          <w:sz w:val="22"/>
        </w:rPr>
        <w:t xml:space="preserve"> statistical expert</w:t>
      </w:r>
      <w:r>
        <w:rPr>
          <w:rFonts w:ascii="Arial" w:hAnsi="Arial" w:cs="Arial"/>
          <w:bCs/>
          <w:sz w:val="22"/>
        </w:rPr>
        <w:t xml:space="preserve"> </w:t>
      </w:r>
      <w:r w:rsidR="00D35458">
        <w:rPr>
          <w:rFonts w:ascii="Arial" w:hAnsi="Arial" w:cs="Arial"/>
          <w:bCs/>
          <w:sz w:val="22"/>
        </w:rPr>
        <w:t>(insert name),</w:t>
      </w:r>
      <w:r>
        <w:rPr>
          <w:rFonts w:ascii="Arial" w:hAnsi="Arial" w:cs="Arial"/>
          <w:b/>
          <w:sz w:val="22"/>
        </w:rPr>
        <w:t xml:space="preserve"> </w:t>
      </w:r>
      <w:r w:rsidRPr="00DC2C74">
        <w:rPr>
          <w:rFonts w:ascii="Arial" w:hAnsi="Arial" w:cs="Arial"/>
          <w:b/>
          <w:sz w:val="22"/>
          <w:szCs w:val="24"/>
          <w:u w:val="single"/>
        </w:rPr>
        <w:fldChar w:fldCharType="begin">
          <w:ffData>
            <w:name w:val="Statistician"/>
            <w:enabled/>
            <w:calcOnExit w:val="0"/>
            <w:textInput>
              <w:maxLength w:val="200"/>
            </w:textInput>
          </w:ffData>
        </w:fldChar>
      </w:r>
      <w:bookmarkStart w:id="3" w:name="Statistician"/>
      <w:r w:rsidRPr="00DC2C74">
        <w:rPr>
          <w:rFonts w:ascii="Arial" w:hAnsi="Arial" w:cs="Arial"/>
          <w:b/>
          <w:sz w:val="22"/>
          <w:szCs w:val="24"/>
          <w:u w:val="single"/>
        </w:rPr>
        <w:instrText xml:space="preserve"> FORMTEXT </w:instrText>
      </w:r>
      <w:r w:rsidRPr="00DC2C74">
        <w:rPr>
          <w:rFonts w:ascii="Arial" w:hAnsi="Arial" w:cs="Arial"/>
          <w:b/>
          <w:sz w:val="22"/>
          <w:szCs w:val="24"/>
          <w:u w:val="single"/>
        </w:rPr>
      </w:r>
      <w:r w:rsidRPr="00DC2C74">
        <w:rPr>
          <w:rFonts w:ascii="Arial" w:hAnsi="Arial" w:cs="Arial"/>
          <w:b/>
          <w:sz w:val="22"/>
          <w:szCs w:val="24"/>
          <w:u w:val="single"/>
        </w:rPr>
        <w:fldChar w:fldCharType="separate"/>
      </w:r>
      <w:r w:rsidRPr="00DC2C74">
        <w:rPr>
          <w:rFonts w:ascii="Arial" w:hAnsi="Arial" w:cs="Arial"/>
          <w:b/>
          <w:noProof/>
          <w:sz w:val="22"/>
          <w:szCs w:val="24"/>
          <w:u w:val="single"/>
        </w:rPr>
        <w:t> </w:t>
      </w:r>
      <w:r w:rsidRPr="00DC2C74">
        <w:rPr>
          <w:rFonts w:ascii="Arial" w:hAnsi="Arial" w:cs="Arial"/>
          <w:b/>
          <w:noProof/>
          <w:sz w:val="22"/>
          <w:szCs w:val="24"/>
          <w:u w:val="single"/>
        </w:rPr>
        <w:t> </w:t>
      </w:r>
      <w:r w:rsidRPr="00DC2C74">
        <w:rPr>
          <w:rFonts w:ascii="Arial" w:hAnsi="Arial" w:cs="Arial"/>
          <w:b/>
          <w:noProof/>
          <w:sz w:val="22"/>
          <w:szCs w:val="24"/>
          <w:u w:val="single"/>
        </w:rPr>
        <w:t> </w:t>
      </w:r>
      <w:r w:rsidRPr="00DC2C74">
        <w:rPr>
          <w:rFonts w:ascii="Arial" w:hAnsi="Arial" w:cs="Arial"/>
          <w:b/>
          <w:noProof/>
          <w:sz w:val="22"/>
          <w:szCs w:val="24"/>
          <w:u w:val="single"/>
        </w:rPr>
        <w:t> </w:t>
      </w:r>
      <w:r w:rsidRPr="00DC2C74">
        <w:rPr>
          <w:rFonts w:ascii="Arial" w:hAnsi="Arial" w:cs="Arial"/>
          <w:b/>
          <w:noProof/>
          <w:sz w:val="22"/>
          <w:szCs w:val="24"/>
          <w:u w:val="single"/>
        </w:rPr>
        <w:t> </w:t>
      </w:r>
      <w:r w:rsidRPr="00DC2C74">
        <w:rPr>
          <w:rFonts w:ascii="Arial" w:hAnsi="Arial" w:cs="Arial"/>
          <w:b/>
          <w:sz w:val="22"/>
          <w:szCs w:val="24"/>
          <w:u w:val="single"/>
        </w:rPr>
        <w:fldChar w:fldCharType="end"/>
      </w:r>
      <w:bookmarkEnd w:id="3"/>
      <w:r w:rsidR="00D35458">
        <w:rPr>
          <w:rFonts w:ascii="Arial" w:hAnsi="Arial" w:cs="Arial"/>
          <w:sz w:val="22"/>
          <w:szCs w:val="24"/>
        </w:rPr>
        <w:t xml:space="preserve">, </w:t>
      </w:r>
      <w:r>
        <w:rPr>
          <w:rFonts w:ascii="Arial" w:hAnsi="Arial" w:cs="Arial"/>
          <w:sz w:val="22"/>
          <w:szCs w:val="24"/>
        </w:rPr>
        <w:t>is a person with appropriate knowledge of and experience with generally accepted statistical and scientific principles and methods for rendering information not individually identifiable and he/she has completed the following:</w:t>
      </w:r>
    </w:p>
    <w:p w14:paraId="184E47F7" w14:textId="77777777" w:rsidR="002D2B23" w:rsidRDefault="002D2B23">
      <w:pPr>
        <w:pStyle w:val="BodyTextIndent3"/>
        <w:ind w:left="1350" w:hanging="763"/>
      </w:pPr>
      <w:r w:rsidRPr="00843A2A">
        <w:rPr>
          <w:b/>
        </w:rPr>
        <w:lastRenderedPageBreak/>
        <w:t>a.</w:t>
      </w:r>
      <w:r>
        <w:t xml:space="preserve">   </w:t>
      </w:r>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t xml:space="preserve">   Determined that the risk that the information could be used, alone or in combination with other reasonably available information, by an anticipated recipient to identify an individual who is a subject of the information is very small; </w:t>
      </w:r>
      <w:r w:rsidR="00843A2A">
        <w:rPr>
          <w:b/>
          <w:bCs/>
        </w:rPr>
        <w:t>AND</w:t>
      </w:r>
      <w:r>
        <w:rPr>
          <w:b/>
          <w:bCs/>
        </w:rPr>
        <w:t xml:space="preserve"> </w:t>
      </w:r>
    </w:p>
    <w:p w14:paraId="0E2B9AC9" w14:textId="77777777" w:rsidR="002D2B23" w:rsidRDefault="002D2B23" w:rsidP="00D35458">
      <w:pPr>
        <w:spacing w:after="120"/>
        <w:ind w:left="1350" w:hanging="774"/>
        <w:rPr>
          <w:rFonts w:ascii="Arial" w:hAnsi="Arial" w:cs="Arial"/>
          <w:sz w:val="22"/>
          <w:szCs w:val="24"/>
        </w:rPr>
      </w:pPr>
      <w:r w:rsidRPr="00843A2A">
        <w:rPr>
          <w:rFonts w:ascii="Arial" w:hAnsi="Arial" w:cs="Arial"/>
          <w:b/>
          <w:sz w:val="22"/>
          <w:szCs w:val="24"/>
        </w:rPr>
        <w:t>b</w:t>
      </w:r>
      <w:r w:rsidR="007E2414" w:rsidRPr="00843A2A">
        <w:rPr>
          <w:rFonts w:ascii="Arial" w:hAnsi="Arial" w:cs="Arial"/>
          <w:b/>
          <w:sz w:val="22"/>
          <w:szCs w:val="24"/>
        </w:rPr>
        <w:t>.</w:t>
      </w:r>
      <w:r>
        <w:rPr>
          <w:rFonts w:ascii="Arial" w:hAnsi="Arial" w:cs="Arial"/>
          <w:sz w:val="22"/>
          <w:szCs w:val="24"/>
        </w:rPr>
        <w:t xml:space="preserve">   </w:t>
      </w:r>
      <w:r>
        <w:rPr>
          <w:rFonts w:ascii="Arial" w:hAnsi="Arial" w:cs="Arial"/>
          <w:sz w:val="22"/>
          <w:szCs w:val="24"/>
        </w:rPr>
        <w:fldChar w:fldCharType="begin">
          <w:ffData>
            <w:name w:val="Check5"/>
            <w:enabled/>
            <w:calcOnExit w:val="0"/>
            <w:checkBox>
              <w:sizeAuto/>
              <w:default w:val="0"/>
            </w:checkBox>
          </w:ffData>
        </w:fldChar>
      </w:r>
      <w:bookmarkStart w:id="5" w:name="Check5"/>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bookmarkEnd w:id="5"/>
      <w:r>
        <w:rPr>
          <w:rFonts w:ascii="Arial" w:hAnsi="Arial" w:cs="Arial"/>
          <w:sz w:val="22"/>
          <w:szCs w:val="24"/>
        </w:rPr>
        <w:t xml:space="preserve">   Documented the methods and results of the analysis that justify such determination.</w:t>
      </w:r>
    </w:p>
    <w:p w14:paraId="39DDD282" w14:textId="77777777" w:rsidR="002D2B23" w:rsidRDefault="002D2B23">
      <w:pPr>
        <w:numPr>
          <w:ilvl w:val="0"/>
          <w:numId w:val="13"/>
        </w:numPr>
        <w:spacing w:after="120" w:line="360" w:lineRule="auto"/>
        <w:rPr>
          <w:rFonts w:ascii="Arial" w:hAnsi="Arial" w:cs="Arial"/>
          <w:sz w:val="22"/>
          <w:szCs w:val="24"/>
        </w:rPr>
      </w:pPr>
      <w:r>
        <w:rPr>
          <w:rFonts w:ascii="Arial" w:hAnsi="Arial" w:cs="Arial"/>
          <w:sz w:val="22"/>
          <w:szCs w:val="24"/>
        </w:rPr>
        <w:t>The following documentation must be submitted with this form:</w:t>
      </w:r>
    </w:p>
    <w:p w14:paraId="0DE195A1" w14:textId="77777777" w:rsidR="002D2B23" w:rsidRDefault="002D2B23" w:rsidP="00D35458">
      <w:pPr>
        <w:numPr>
          <w:ilvl w:val="2"/>
          <w:numId w:val="10"/>
        </w:numPr>
        <w:tabs>
          <w:tab w:val="clear" w:pos="1224"/>
        </w:tabs>
        <w:spacing w:after="120"/>
        <w:ind w:left="900" w:hanging="313"/>
        <w:rPr>
          <w:rFonts w:ascii="Arial" w:hAnsi="Arial" w:cs="Arial"/>
          <w:sz w:val="22"/>
          <w:szCs w:val="24"/>
        </w:rPr>
      </w:pPr>
      <w:r>
        <w:rPr>
          <w:rFonts w:ascii="Arial" w:hAnsi="Arial" w:cs="Arial"/>
          <w:sz w:val="22"/>
          <w:szCs w:val="24"/>
        </w:rPr>
        <w:t>Documentation, e.g.</w:t>
      </w:r>
      <w:r w:rsidR="00423636">
        <w:rPr>
          <w:rFonts w:ascii="Arial" w:hAnsi="Arial" w:cs="Arial"/>
          <w:sz w:val="22"/>
          <w:szCs w:val="24"/>
        </w:rPr>
        <w:t>,</w:t>
      </w:r>
      <w:r>
        <w:rPr>
          <w:rFonts w:ascii="Arial" w:hAnsi="Arial" w:cs="Arial"/>
          <w:sz w:val="22"/>
          <w:szCs w:val="24"/>
        </w:rPr>
        <w:t xml:space="preserve"> curriculum vitae or other professional credentials, that demonstrates that the person listed in B.1. has the requisite knowledge and experience</w:t>
      </w:r>
      <w:r w:rsidR="00843A2A">
        <w:rPr>
          <w:rFonts w:ascii="Arial" w:hAnsi="Arial" w:cs="Arial"/>
          <w:sz w:val="22"/>
          <w:szCs w:val="24"/>
        </w:rPr>
        <w:t>;</w:t>
      </w:r>
      <w:r>
        <w:rPr>
          <w:rFonts w:ascii="Arial" w:hAnsi="Arial" w:cs="Arial"/>
          <w:sz w:val="22"/>
          <w:szCs w:val="24"/>
        </w:rPr>
        <w:t xml:space="preserve"> </w:t>
      </w:r>
      <w:r w:rsidR="00843A2A" w:rsidRPr="00843A2A">
        <w:rPr>
          <w:rFonts w:ascii="Arial" w:hAnsi="Arial" w:cs="Arial"/>
          <w:b/>
          <w:sz w:val="22"/>
          <w:szCs w:val="24"/>
        </w:rPr>
        <w:t>AND</w:t>
      </w:r>
      <w:r>
        <w:rPr>
          <w:rFonts w:ascii="Arial" w:hAnsi="Arial" w:cs="Arial"/>
          <w:sz w:val="22"/>
          <w:szCs w:val="24"/>
        </w:rPr>
        <w:t xml:space="preserve"> </w:t>
      </w:r>
    </w:p>
    <w:p w14:paraId="2235F125" w14:textId="77777777" w:rsidR="002D2B23" w:rsidRDefault="002D2B23">
      <w:pPr>
        <w:numPr>
          <w:ilvl w:val="2"/>
          <w:numId w:val="10"/>
        </w:numPr>
        <w:tabs>
          <w:tab w:val="clear" w:pos="1224"/>
          <w:tab w:val="num" w:pos="947"/>
        </w:tabs>
        <w:spacing w:after="120"/>
        <w:ind w:hanging="637"/>
        <w:rPr>
          <w:rFonts w:ascii="Arial" w:hAnsi="Arial" w:cs="Arial"/>
          <w:sz w:val="22"/>
          <w:szCs w:val="24"/>
        </w:rPr>
      </w:pPr>
      <w:r>
        <w:rPr>
          <w:rFonts w:ascii="Arial" w:hAnsi="Arial" w:cs="Arial"/>
          <w:sz w:val="22"/>
          <w:szCs w:val="24"/>
        </w:rPr>
        <w:t>Documentation that justifies the determination, as required by B.1.b.</w:t>
      </w:r>
    </w:p>
    <w:p w14:paraId="0A70E000" w14:textId="77777777" w:rsidR="002D2B23" w:rsidRDefault="002D2B23" w:rsidP="00D35458">
      <w:pPr>
        <w:ind w:left="900" w:hanging="630"/>
        <w:rPr>
          <w:rFonts w:ascii="Arial" w:hAnsi="Arial" w:cs="Arial"/>
          <w:sz w:val="22"/>
          <w:szCs w:val="24"/>
        </w:rPr>
      </w:pPr>
      <w:r>
        <w:rPr>
          <w:rFonts w:ascii="Arial" w:hAnsi="Arial" w:cs="Arial"/>
          <w:sz w:val="22"/>
          <w:szCs w:val="24"/>
        </w:rPr>
        <w:t xml:space="preserve">     </w:t>
      </w:r>
      <w:r w:rsidRPr="00843A2A">
        <w:rPr>
          <w:rFonts w:ascii="Arial" w:hAnsi="Arial" w:cs="Arial"/>
          <w:b/>
          <w:sz w:val="22"/>
          <w:szCs w:val="24"/>
        </w:rPr>
        <w:t>c.</w:t>
      </w:r>
      <w:r>
        <w:rPr>
          <w:rFonts w:ascii="Arial" w:hAnsi="Arial" w:cs="Arial"/>
          <w:sz w:val="22"/>
          <w:szCs w:val="24"/>
        </w:rPr>
        <w:t xml:space="preserve">  Data use agreement </w:t>
      </w:r>
      <w:proofErr w:type="gramStart"/>
      <w:r>
        <w:rPr>
          <w:rFonts w:ascii="Arial" w:hAnsi="Arial" w:cs="Arial"/>
          <w:sz w:val="22"/>
          <w:szCs w:val="24"/>
        </w:rPr>
        <w:t>entered into</w:t>
      </w:r>
      <w:proofErr w:type="gramEnd"/>
      <w:r>
        <w:rPr>
          <w:rFonts w:ascii="Arial" w:hAnsi="Arial" w:cs="Arial"/>
          <w:sz w:val="22"/>
          <w:szCs w:val="24"/>
        </w:rPr>
        <w:t xml:space="preserve"> with any individual(s) and/or sponsor(s) outside the VHA covered entity to which this statistically de-identified information will be used and/or disclosed.  </w:t>
      </w:r>
    </w:p>
    <w:p w14:paraId="274E2563" w14:textId="77777777" w:rsidR="002D2B23" w:rsidRDefault="002D2B23">
      <w:pPr>
        <w:spacing w:after="120"/>
        <w:rPr>
          <w:rFonts w:ascii="Arial" w:hAnsi="Arial" w:cs="Arial"/>
          <w:sz w:val="22"/>
          <w:szCs w:val="24"/>
        </w:rPr>
      </w:pPr>
    </w:p>
    <w:p w14:paraId="7BFD0214" w14:textId="77777777" w:rsidR="002D2B23" w:rsidRDefault="002D2B23">
      <w:pPr>
        <w:spacing w:after="120"/>
        <w:jc w:val="center"/>
        <w:rPr>
          <w:rFonts w:ascii="Arial" w:hAnsi="Arial" w:cs="Arial"/>
          <w:b/>
          <w:bCs/>
          <w:szCs w:val="24"/>
        </w:rPr>
      </w:pPr>
      <w:r>
        <w:rPr>
          <w:rFonts w:ascii="Arial" w:hAnsi="Arial" w:cs="Arial"/>
          <w:b/>
          <w:bCs/>
          <w:szCs w:val="24"/>
        </w:rPr>
        <w:t>Investigator’s Assurances</w:t>
      </w:r>
    </w:p>
    <w:p w14:paraId="3445C588" w14:textId="77777777" w:rsidR="002D2B23" w:rsidRDefault="002D2B23">
      <w:pPr>
        <w:numPr>
          <w:ilvl w:val="0"/>
          <w:numId w:val="15"/>
        </w:numPr>
        <w:rPr>
          <w:rFonts w:ascii="Arial" w:hAnsi="Arial" w:cs="Arial"/>
          <w:sz w:val="22"/>
          <w:szCs w:val="24"/>
        </w:rPr>
      </w:pPr>
      <w:r>
        <w:rPr>
          <w:rFonts w:ascii="Arial" w:hAnsi="Arial" w:cs="Arial"/>
          <w:sz w:val="22"/>
          <w:szCs w:val="24"/>
        </w:rPr>
        <w:t xml:space="preserve">If I assign a code or other means of record identification, </w:t>
      </w:r>
      <w:proofErr w:type="gramStart"/>
      <w:r>
        <w:rPr>
          <w:rFonts w:ascii="Arial" w:hAnsi="Arial" w:cs="Arial"/>
          <w:sz w:val="22"/>
          <w:szCs w:val="24"/>
        </w:rPr>
        <w:t>in order to</w:t>
      </w:r>
      <w:proofErr w:type="gramEnd"/>
      <w:r>
        <w:rPr>
          <w:rFonts w:ascii="Arial" w:hAnsi="Arial" w:cs="Arial"/>
          <w:sz w:val="22"/>
          <w:szCs w:val="24"/>
        </w:rPr>
        <w:t xml:space="preserve"> allow information de-identified to be re-identified,</w:t>
      </w:r>
    </w:p>
    <w:p w14:paraId="73B7CD71" w14:textId="77777777" w:rsidR="002D2B23" w:rsidRDefault="002D2B23">
      <w:pPr>
        <w:ind w:left="900" w:hanging="270"/>
        <w:rPr>
          <w:rFonts w:ascii="Arial" w:hAnsi="Arial" w:cs="Arial"/>
          <w:sz w:val="22"/>
          <w:szCs w:val="24"/>
        </w:rPr>
      </w:pPr>
      <w:r>
        <w:rPr>
          <w:rFonts w:ascii="Arial" w:hAnsi="Arial" w:cs="Arial"/>
          <w:sz w:val="22"/>
          <w:szCs w:val="24"/>
        </w:rPr>
        <w:t xml:space="preserve">a.  The code or other means of record identification is not derived from or related to   information about the individual and is not otherwise capable of being translated </w:t>
      </w:r>
      <w:proofErr w:type="gramStart"/>
      <w:r>
        <w:rPr>
          <w:rFonts w:ascii="Arial" w:hAnsi="Arial" w:cs="Arial"/>
          <w:sz w:val="22"/>
          <w:szCs w:val="24"/>
        </w:rPr>
        <w:t>so as to</w:t>
      </w:r>
      <w:proofErr w:type="gramEnd"/>
      <w:r>
        <w:rPr>
          <w:rFonts w:ascii="Arial" w:hAnsi="Arial" w:cs="Arial"/>
          <w:sz w:val="22"/>
          <w:szCs w:val="24"/>
        </w:rPr>
        <w:t xml:space="preserve"> identify the individual, and</w:t>
      </w:r>
    </w:p>
    <w:p w14:paraId="6D515C7D" w14:textId="77777777" w:rsidR="002D2B23" w:rsidRDefault="002D2B23">
      <w:pPr>
        <w:ind w:left="857" w:hanging="270"/>
        <w:rPr>
          <w:rFonts w:ascii="Arial" w:hAnsi="Arial" w:cs="Arial"/>
          <w:sz w:val="22"/>
          <w:szCs w:val="24"/>
        </w:rPr>
      </w:pPr>
      <w:r>
        <w:rPr>
          <w:rFonts w:ascii="Arial" w:hAnsi="Arial" w:cs="Arial"/>
          <w:sz w:val="22"/>
          <w:szCs w:val="24"/>
        </w:rPr>
        <w:t xml:space="preserve"> b.  I will not use or disclose the code or other means of record identification for any purpose other than re-identification, and </w:t>
      </w:r>
    </w:p>
    <w:p w14:paraId="65560BBD" w14:textId="77777777" w:rsidR="002D2B23" w:rsidRDefault="002D2B23">
      <w:pPr>
        <w:ind w:left="857" w:hanging="270"/>
        <w:rPr>
          <w:rFonts w:ascii="Arial" w:hAnsi="Arial" w:cs="Arial"/>
          <w:sz w:val="22"/>
          <w:szCs w:val="24"/>
        </w:rPr>
      </w:pPr>
      <w:r>
        <w:rPr>
          <w:rFonts w:ascii="Arial" w:hAnsi="Arial" w:cs="Arial"/>
          <w:sz w:val="22"/>
          <w:szCs w:val="24"/>
        </w:rPr>
        <w:t xml:space="preserve"> c.  I will not disclose the mechanism (algorithm or other tool) for re-identification.</w:t>
      </w:r>
    </w:p>
    <w:p w14:paraId="310D33E4" w14:textId="77777777" w:rsidR="002D2B23" w:rsidRDefault="002D2B23">
      <w:pPr>
        <w:ind w:left="857" w:hanging="270"/>
        <w:rPr>
          <w:rFonts w:ascii="Arial" w:hAnsi="Arial" w:cs="Arial"/>
          <w:sz w:val="22"/>
          <w:szCs w:val="24"/>
        </w:rPr>
      </w:pPr>
    </w:p>
    <w:p w14:paraId="628C90B0" w14:textId="77777777" w:rsidR="002D2B23" w:rsidRDefault="002D2B23">
      <w:pPr>
        <w:numPr>
          <w:ilvl w:val="0"/>
          <w:numId w:val="15"/>
        </w:numPr>
        <w:rPr>
          <w:rFonts w:ascii="Arial" w:hAnsi="Arial" w:cs="Arial"/>
          <w:sz w:val="22"/>
          <w:szCs w:val="24"/>
        </w:rPr>
      </w:pPr>
      <w:r>
        <w:rPr>
          <w:rFonts w:ascii="Arial" w:hAnsi="Arial" w:cs="Arial"/>
          <w:sz w:val="22"/>
          <w:szCs w:val="24"/>
        </w:rPr>
        <w:t xml:space="preserve">Before I allow a code to be used to re-identify this information, </w:t>
      </w:r>
    </w:p>
    <w:p w14:paraId="45978821" w14:textId="77777777" w:rsidR="002D2B23" w:rsidRDefault="002D2B23">
      <w:pPr>
        <w:ind w:left="900" w:hanging="324"/>
        <w:rPr>
          <w:rFonts w:ascii="Arial" w:hAnsi="Arial" w:cs="Arial"/>
          <w:sz w:val="22"/>
          <w:szCs w:val="24"/>
        </w:rPr>
      </w:pPr>
      <w:r>
        <w:rPr>
          <w:rFonts w:ascii="Arial" w:hAnsi="Arial" w:cs="Arial"/>
          <w:sz w:val="22"/>
          <w:szCs w:val="24"/>
        </w:rPr>
        <w:t xml:space="preserve"> a.  If the purpose of the re-identification is within the scope of the original research protocol, I will obtain approval of an amendment from the IRB and comply with the requirements of HIPAA; or</w:t>
      </w:r>
    </w:p>
    <w:p w14:paraId="614E2BCF" w14:textId="77777777" w:rsidR="002D2B23" w:rsidRDefault="002D2B23">
      <w:pPr>
        <w:ind w:left="900" w:hanging="313"/>
        <w:rPr>
          <w:rFonts w:ascii="Arial" w:hAnsi="Arial" w:cs="Arial"/>
          <w:sz w:val="22"/>
          <w:szCs w:val="24"/>
        </w:rPr>
      </w:pPr>
      <w:r>
        <w:rPr>
          <w:rFonts w:ascii="Arial" w:hAnsi="Arial" w:cs="Arial"/>
          <w:sz w:val="22"/>
          <w:szCs w:val="24"/>
        </w:rPr>
        <w:t xml:space="preserve"> b.  If the purpose of the re-identification is outside the scope of the original protocol, I will submit a full New Study Application, obtain IRB approval, and comply with the requirements of HIPAA.</w:t>
      </w:r>
    </w:p>
    <w:p w14:paraId="0EF38B87" w14:textId="77777777" w:rsidR="002D2B23" w:rsidRDefault="002D2B23">
      <w:pPr>
        <w:ind w:left="900" w:hanging="313"/>
        <w:rPr>
          <w:rFonts w:ascii="Arial" w:hAnsi="Arial" w:cs="Arial"/>
          <w:sz w:val="22"/>
          <w:szCs w:val="24"/>
        </w:rPr>
      </w:pPr>
    </w:p>
    <w:p w14:paraId="303C8007" w14:textId="77777777" w:rsidR="002D2B23" w:rsidRDefault="002D2B23">
      <w:pPr>
        <w:numPr>
          <w:ilvl w:val="0"/>
          <w:numId w:val="15"/>
        </w:numPr>
        <w:rPr>
          <w:rFonts w:ascii="Arial" w:hAnsi="Arial" w:cs="Arial"/>
          <w:sz w:val="22"/>
          <w:szCs w:val="24"/>
        </w:rPr>
      </w:pPr>
      <w:r>
        <w:rPr>
          <w:rFonts w:ascii="Arial" w:hAnsi="Arial" w:cs="Arial"/>
          <w:sz w:val="22"/>
          <w:szCs w:val="24"/>
        </w:rPr>
        <w:t xml:space="preserve">I have completed and attached a data use agreement </w:t>
      </w:r>
      <w:proofErr w:type="gramStart"/>
      <w:r>
        <w:rPr>
          <w:rFonts w:ascii="Arial" w:hAnsi="Arial" w:cs="Arial"/>
          <w:sz w:val="22"/>
          <w:szCs w:val="24"/>
        </w:rPr>
        <w:t>entered into</w:t>
      </w:r>
      <w:proofErr w:type="gramEnd"/>
      <w:r>
        <w:rPr>
          <w:rFonts w:ascii="Arial" w:hAnsi="Arial" w:cs="Arial"/>
          <w:sz w:val="22"/>
          <w:szCs w:val="24"/>
        </w:rPr>
        <w:t xml:space="preserve"> with any individual(s) and/or sponsor(s) outside the VHA covered entity to which this statistically de-identified information will be used and/or disclosed.  </w:t>
      </w:r>
    </w:p>
    <w:p w14:paraId="1C08590C" w14:textId="77777777" w:rsidR="002D2B23" w:rsidRDefault="002D2B23">
      <w:pPr>
        <w:ind w:left="288"/>
        <w:rPr>
          <w:rFonts w:ascii="Arial" w:hAnsi="Arial" w:cs="Arial"/>
          <w:sz w:val="22"/>
          <w:szCs w:val="24"/>
        </w:rPr>
      </w:pPr>
    </w:p>
    <w:p w14:paraId="074CE64C" w14:textId="77777777" w:rsidR="002D2B23" w:rsidRDefault="002D2B23">
      <w:pPr>
        <w:numPr>
          <w:ilvl w:val="0"/>
          <w:numId w:val="15"/>
        </w:numPr>
        <w:rPr>
          <w:rFonts w:ascii="Arial" w:hAnsi="Arial" w:cs="Arial"/>
          <w:sz w:val="22"/>
          <w:szCs w:val="24"/>
        </w:rPr>
      </w:pPr>
      <w:r>
        <w:rPr>
          <w:rFonts w:ascii="Arial" w:hAnsi="Arial" w:cs="Arial"/>
          <w:sz w:val="22"/>
          <w:szCs w:val="24"/>
        </w:rPr>
        <w:t xml:space="preserve">I understand that the code or other means of record identification must not be disclosed to non-VHA entities.  </w:t>
      </w:r>
    </w:p>
    <w:p w14:paraId="2C2BA948" w14:textId="77777777" w:rsidR="002D2B23" w:rsidRDefault="002D2B23">
      <w:pPr>
        <w:rPr>
          <w:rFonts w:ascii="Arial" w:hAnsi="Arial" w:cs="Arial"/>
          <w:sz w:val="20"/>
        </w:rPr>
      </w:pPr>
      <w:bookmarkStart w:id="6" w:name="end"/>
      <w:bookmarkEnd w:id="6"/>
    </w:p>
    <w:p w14:paraId="220A076D" w14:textId="77777777" w:rsidR="002D2B23" w:rsidRDefault="002D2B23">
      <w:pPr>
        <w:pStyle w:val="FootnoteText"/>
        <w:rPr>
          <w:rFonts w:ascii="Arial" w:hAnsi="Arial" w:cs="Arial"/>
        </w:rPr>
      </w:pPr>
    </w:p>
    <w:p w14:paraId="75CB9305" w14:textId="77777777" w:rsidR="002D2B23" w:rsidRDefault="002D2B23">
      <w:pPr>
        <w:tabs>
          <w:tab w:val="num" w:pos="360"/>
        </w:tabs>
        <w:ind w:left="360" w:hanging="450"/>
        <w:rPr>
          <w:rFonts w:ascii="Arial" w:hAnsi="Arial" w:cs="Arial"/>
          <w:sz w:val="22"/>
          <w:u w:val="single"/>
        </w:rPr>
      </w:pPr>
    </w:p>
    <w:p w14:paraId="1DD43063" w14:textId="77777777" w:rsidR="002D2B23" w:rsidRPr="00D35458" w:rsidRDefault="002D2B23">
      <w:pPr>
        <w:rPr>
          <w:rFonts w:ascii="Arial" w:hAnsi="Arial" w:cs="Arial"/>
          <w:bCs/>
          <w:sz w:val="22"/>
        </w:rPr>
      </w:pP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r w:rsidRPr="00D35458">
        <w:rPr>
          <w:rFonts w:ascii="Arial" w:hAnsi="Arial" w:cs="Arial"/>
          <w:bCs/>
          <w:sz w:val="22"/>
          <w:u w:val="single"/>
        </w:rPr>
        <w:tab/>
      </w:r>
    </w:p>
    <w:p w14:paraId="70510C52" w14:textId="77777777" w:rsidR="002D2B23" w:rsidRPr="00D35458" w:rsidRDefault="00D35458">
      <w:pPr>
        <w:rPr>
          <w:rFonts w:ascii="Arial" w:hAnsi="Arial" w:cs="Arial"/>
          <w:bCs/>
          <w:sz w:val="22"/>
        </w:rPr>
      </w:pPr>
      <w:r>
        <w:rPr>
          <w:rFonts w:ascii="Arial" w:hAnsi="Arial" w:cs="Arial"/>
          <w:bCs/>
          <w:sz w:val="22"/>
        </w:rPr>
        <w:t>Principal Investigator/Responsible Investigator (if applicable)</w:t>
      </w:r>
      <w:r w:rsidR="002D2B23" w:rsidRPr="00D35458">
        <w:rPr>
          <w:rFonts w:ascii="Arial" w:hAnsi="Arial" w:cs="Arial"/>
          <w:bCs/>
          <w:sz w:val="22"/>
        </w:rPr>
        <w:tab/>
      </w:r>
      <w:r w:rsidR="002D2B23" w:rsidRPr="00D35458">
        <w:rPr>
          <w:rFonts w:ascii="Arial" w:hAnsi="Arial" w:cs="Arial"/>
          <w:bCs/>
          <w:sz w:val="22"/>
        </w:rPr>
        <w:tab/>
      </w:r>
      <w:r w:rsidR="002D2B23" w:rsidRPr="00D35458">
        <w:rPr>
          <w:rFonts w:ascii="Arial" w:hAnsi="Arial" w:cs="Arial"/>
          <w:bCs/>
          <w:sz w:val="22"/>
        </w:rPr>
        <w:tab/>
      </w:r>
      <w:r w:rsidR="002D2B23" w:rsidRPr="00D35458">
        <w:rPr>
          <w:rFonts w:ascii="Arial" w:hAnsi="Arial" w:cs="Arial"/>
          <w:bCs/>
          <w:sz w:val="22"/>
        </w:rPr>
        <w:tab/>
        <w:t>Date</w:t>
      </w:r>
    </w:p>
    <w:p w14:paraId="70529521" w14:textId="77777777" w:rsidR="002D2B23" w:rsidRDefault="002D2B23">
      <w:pPr>
        <w:rPr>
          <w:rFonts w:ascii="Arial" w:hAnsi="Arial" w:cs="Arial"/>
          <w:sz w:val="20"/>
        </w:rPr>
      </w:pPr>
    </w:p>
    <w:p w14:paraId="2B301032" w14:textId="77777777" w:rsidR="002D2B23" w:rsidRDefault="002D2B23">
      <w:pPr>
        <w:pStyle w:val="FootnoteText"/>
        <w:rPr>
          <w:rFonts w:ascii="Arial" w:hAnsi="Arial" w:cs="Arial"/>
        </w:rPr>
      </w:pPr>
    </w:p>
    <w:p w14:paraId="6DEA15B8" w14:textId="77777777" w:rsidR="005F136A" w:rsidRDefault="005F136A">
      <w:pPr>
        <w:pStyle w:val="FootnoteText"/>
        <w:rPr>
          <w:rFonts w:ascii="Arial" w:hAnsi="Arial" w:cs="Arial"/>
        </w:rPr>
      </w:pPr>
    </w:p>
    <w:p w14:paraId="48501F97" w14:textId="77777777" w:rsidR="005F136A" w:rsidRDefault="005F136A">
      <w:pPr>
        <w:pStyle w:val="FootnoteText"/>
        <w:rPr>
          <w:rFonts w:ascii="Arial" w:hAnsi="Arial" w:cs="Arial"/>
        </w:rPr>
      </w:pPr>
    </w:p>
    <w:p w14:paraId="44D8C57D" w14:textId="77777777" w:rsidR="005F136A" w:rsidRDefault="005F136A">
      <w:pPr>
        <w:pStyle w:val="FootnoteText"/>
        <w:rPr>
          <w:rFonts w:ascii="Arial" w:hAnsi="Arial" w:cs="Arial"/>
        </w:rPr>
      </w:pPr>
    </w:p>
    <w:p w14:paraId="4B1D19E3" w14:textId="77777777" w:rsidR="005F136A" w:rsidRDefault="005F136A">
      <w:pPr>
        <w:pStyle w:val="FootnoteText"/>
        <w:rPr>
          <w:rFonts w:ascii="Arial" w:hAnsi="Arial" w:cs="Arial"/>
        </w:rPr>
      </w:pPr>
    </w:p>
    <w:p w14:paraId="3676EC43" w14:textId="77777777" w:rsidR="005F136A" w:rsidRDefault="005F136A">
      <w:pPr>
        <w:pStyle w:val="FootnoteText"/>
        <w:rPr>
          <w:rFonts w:ascii="Arial" w:hAnsi="Arial" w:cs="Arial"/>
        </w:rPr>
      </w:pPr>
    </w:p>
    <w:p w14:paraId="0B52952B" w14:textId="77777777" w:rsidR="005F136A" w:rsidRDefault="005F136A">
      <w:pPr>
        <w:pStyle w:val="FootnoteText"/>
        <w:rPr>
          <w:rFonts w:ascii="Arial" w:hAnsi="Arial" w:cs="Arial"/>
        </w:rPr>
      </w:pPr>
    </w:p>
    <w:p w14:paraId="7A314964" w14:textId="77777777" w:rsidR="005F136A" w:rsidRDefault="005F136A">
      <w:pPr>
        <w:pStyle w:val="FootnoteText"/>
        <w:rPr>
          <w:rFonts w:ascii="Arial" w:hAnsi="Arial" w:cs="Arial"/>
        </w:rPr>
      </w:pPr>
    </w:p>
    <w:p w14:paraId="4FD97910" w14:textId="77777777" w:rsidR="005F136A" w:rsidRDefault="005F136A">
      <w:pPr>
        <w:pStyle w:val="FootnoteText"/>
        <w:rPr>
          <w:rFonts w:ascii="Arial" w:hAnsi="Arial" w:cs="Arial"/>
        </w:rPr>
      </w:pPr>
    </w:p>
    <w:p w14:paraId="65063ED7" w14:textId="77777777" w:rsidR="005F136A" w:rsidRDefault="005F136A">
      <w:pPr>
        <w:pStyle w:val="FootnoteText"/>
        <w:rPr>
          <w:rFonts w:ascii="Arial" w:hAnsi="Arial" w:cs="Arial"/>
        </w:rPr>
      </w:pPr>
    </w:p>
    <w:p w14:paraId="3BA5AAC1" w14:textId="77777777" w:rsidR="005F136A" w:rsidRDefault="005F136A">
      <w:pPr>
        <w:pStyle w:val="FootnoteText"/>
        <w:rPr>
          <w:rFonts w:ascii="Arial" w:hAnsi="Arial" w:cs="Arial"/>
        </w:rPr>
      </w:pPr>
    </w:p>
    <w:p w14:paraId="5D947020" w14:textId="77777777" w:rsidR="005F136A" w:rsidRDefault="005F136A">
      <w:pPr>
        <w:pStyle w:val="FootnoteText"/>
        <w:rPr>
          <w:rFonts w:ascii="Arial" w:hAnsi="Arial" w:cs="Arial"/>
        </w:rPr>
      </w:pPr>
    </w:p>
    <w:sectPr w:rsidR="005F136A" w:rsidSect="00C26FBE">
      <w:footerReference w:type="default" r:id="rId9"/>
      <w:pgSz w:w="12240" w:h="15840" w:code="1"/>
      <w:pgMar w:top="864" w:right="864" w:bottom="864" w:left="864" w:header="576" w:footer="288"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BCAC" w14:textId="77777777" w:rsidR="00512847" w:rsidRDefault="00512847">
      <w:r>
        <w:separator/>
      </w:r>
    </w:p>
  </w:endnote>
  <w:endnote w:type="continuationSeparator" w:id="0">
    <w:p w14:paraId="4DEB982E" w14:textId="77777777" w:rsidR="00512847" w:rsidRDefault="005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16C7" w14:textId="743D90D3" w:rsidR="007B532E" w:rsidRDefault="007B532E">
    <w:pPr>
      <w:pStyle w:val="Footer"/>
      <w:tabs>
        <w:tab w:val="left" w:pos="7200"/>
      </w:tabs>
      <w:jc w:val="center"/>
      <w:rPr>
        <w:rFonts w:ascii="Arial" w:hAnsi="Arial" w:cs="Arial"/>
        <w:snapToGrid w:val="0"/>
        <w:sz w:val="20"/>
      </w:rPr>
    </w:pPr>
    <w:r>
      <w:rPr>
        <w:rFonts w:ascii="Arial" w:hAnsi="Arial" w:cs="Arial"/>
        <w:snapToGrid w:val="0"/>
        <w:sz w:val="20"/>
      </w:rPr>
      <w:tab/>
      <w:t xml:space="preserve">Page </w:t>
    </w:r>
    <w:r>
      <w:rPr>
        <w:rFonts w:ascii="Arial" w:hAnsi="Arial" w:cs="Arial"/>
        <w:snapToGrid w:val="0"/>
        <w:sz w:val="20"/>
      </w:rPr>
      <w:fldChar w:fldCharType="begin"/>
    </w:r>
    <w:r>
      <w:rPr>
        <w:rFonts w:ascii="Arial" w:hAnsi="Arial" w:cs="Arial"/>
        <w:snapToGrid w:val="0"/>
        <w:sz w:val="20"/>
      </w:rPr>
      <w:instrText xml:space="preserve"> PAGE </w:instrText>
    </w:r>
    <w:r>
      <w:rPr>
        <w:rFonts w:ascii="Arial" w:hAnsi="Arial" w:cs="Arial"/>
        <w:snapToGrid w:val="0"/>
        <w:sz w:val="20"/>
      </w:rPr>
      <w:fldChar w:fldCharType="separate"/>
    </w:r>
    <w:r w:rsidR="00626D50">
      <w:rPr>
        <w:rFonts w:ascii="Arial" w:hAnsi="Arial" w:cs="Arial"/>
        <w:noProof/>
        <w:snapToGrid w:val="0"/>
        <w:sz w:val="20"/>
      </w:rPr>
      <w:t>1</w:t>
    </w:r>
    <w:r>
      <w:rPr>
        <w:rFonts w:ascii="Arial" w:hAnsi="Arial" w:cs="Arial"/>
        <w:snapToGrid w:val="0"/>
        <w:sz w:val="20"/>
      </w:rPr>
      <w:fldChar w:fldCharType="end"/>
    </w:r>
    <w:r>
      <w:rPr>
        <w:rFonts w:ascii="Arial" w:hAnsi="Arial" w:cs="Arial"/>
        <w:snapToGrid w:val="0"/>
        <w:sz w:val="20"/>
      </w:rPr>
      <w:tab/>
    </w:r>
    <w:r>
      <w:rPr>
        <w:rFonts w:ascii="Arial" w:hAnsi="Arial" w:cs="Arial"/>
        <w:snapToGrid w:val="0"/>
        <w:sz w:val="20"/>
      </w:rPr>
      <w:tab/>
    </w:r>
    <w:r w:rsidR="00E436E6">
      <w:rPr>
        <w:rFonts w:ascii="Arial" w:hAnsi="Arial" w:cs="Arial"/>
        <w:snapToGrid w:val="0"/>
        <w:sz w:val="20"/>
      </w:rPr>
      <w:t>Version: 6/30/2021</w:t>
    </w:r>
  </w:p>
  <w:p w14:paraId="70EFAE2D" w14:textId="77777777" w:rsidR="007B532E" w:rsidRDefault="007B532E">
    <w:pPr>
      <w:pStyle w:val="Footer"/>
      <w:jc w:val="right"/>
      <w:rPr>
        <w:rFonts w:ascii="Arial" w:hAnsi="Arial" w:cs="Arial"/>
        <w:sz w:val="16"/>
      </w:rPr>
    </w:pPr>
  </w:p>
  <w:p w14:paraId="35F9E50A" w14:textId="77777777" w:rsidR="007B532E" w:rsidRDefault="007B532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F18F" w14:textId="77777777" w:rsidR="00512847" w:rsidRDefault="00512847">
      <w:r>
        <w:separator/>
      </w:r>
    </w:p>
  </w:footnote>
  <w:footnote w:type="continuationSeparator" w:id="0">
    <w:p w14:paraId="2BC7DDF5" w14:textId="77777777" w:rsidR="00512847" w:rsidRDefault="0051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5FC"/>
    <w:multiLevelType w:val="hybridMultilevel"/>
    <w:tmpl w:val="8E98DB2E"/>
    <w:lvl w:ilvl="0" w:tplc="AD925CCC">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F3065BA"/>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 w15:restartNumberingAfterBreak="0">
    <w:nsid w:val="13D745D9"/>
    <w:multiLevelType w:val="hybridMultilevel"/>
    <w:tmpl w:val="CD7A63A6"/>
    <w:lvl w:ilvl="0" w:tplc="869ED7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
        </w:tabs>
        <w:ind w:left="225" w:hanging="360"/>
      </w:pPr>
      <w:rPr>
        <w:rFonts w:ascii="Courier New" w:hAnsi="Courier New" w:hint="default"/>
      </w:rPr>
    </w:lvl>
    <w:lvl w:ilvl="2" w:tplc="04090005">
      <w:start w:val="1"/>
      <w:numFmt w:val="bullet"/>
      <w:lvlText w:val=""/>
      <w:lvlJc w:val="left"/>
      <w:pPr>
        <w:tabs>
          <w:tab w:val="num" w:pos="945"/>
        </w:tabs>
        <w:ind w:left="945" w:hanging="360"/>
      </w:pPr>
      <w:rPr>
        <w:rFonts w:ascii="Wingdings" w:hAnsi="Wingdings" w:hint="default"/>
      </w:rPr>
    </w:lvl>
    <w:lvl w:ilvl="3" w:tplc="04090001" w:tentative="1">
      <w:start w:val="1"/>
      <w:numFmt w:val="bullet"/>
      <w:lvlText w:val=""/>
      <w:lvlJc w:val="left"/>
      <w:pPr>
        <w:tabs>
          <w:tab w:val="num" w:pos="1665"/>
        </w:tabs>
        <w:ind w:left="1665" w:hanging="360"/>
      </w:pPr>
      <w:rPr>
        <w:rFonts w:ascii="Symbol" w:hAnsi="Symbol" w:hint="default"/>
      </w:rPr>
    </w:lvl>
    <w:lvl w:ilvl="4" w:tplc="04090003" w:tentative="1">
      <w:start w:val="1"/>
      <w:numFmt w:val="bullet"/>
      <w:lvlText w:val="o"/>
      <w:lvlJc w:val="left"/>
      <w:pPr>
        <w:tabs>
          <w:tab w:val="num" w:pos="2385"/>
        </w:tabs>
        <w:ind w:left="2385" w:hanging="360"/>
      </w:pPr>
      <w:rPr>
        <w:rFonts w:ascii="Courier New" w:hAnsi="Courier New" w:hint="default"/>
      </w:rPr>
    </w:lvl>
    <w:lvl w:ilvl="5" w:tplc="04090005" w:tentative="1">
      <w:start w:val="1"/>
      <w:numFmt w:val="bullet"/>
      <w:lvlText w:val=""/>
      <w:lvlJc w:val="left"/>
      <w:pPr>
        <w:tabs>
          <w:tab w:val="num" w:pos="3105"/>
        </w:tabs>
        <w:ind w:left="3105" w:hanging="360"/>
      </w:pPr>
      <w:rPr>
        <w:rFonts w:ascii="Wingdings" w:hAnsi="Wingdings" w:hint="default"/>
      </w:rPr>
    </w:lvl>
    <w:lvl w:ilvl="6" w:tplc="04090001" w:tentative="1">
      <w:start w:val="1"/>
      <w:numFmt w:val="bullet"/>
      <w:lvlText w:val=""/>
      <w:lvlJc w:val="left"/>
      <w:pPr>
        <w:tabs>
          <w:tab w:val="num" w:pos="3825"/>
        </w:tabs>
        <w:ind w:left="3825" w:hanging="360"/>
      </w:pPr>
      <w:rPr>
        <w:rFonts w:ascii="Symbol" w:hAnsi="Symbol" w:hint="default"/>
      </w:rPr>
    </w:lvl>
    <w:lvl w:ilvl="7" w:tplc="04090003" w:tentative="1">
      <w:start w:val="1"/>
      <w:numFmt w:val="bullet"/>
      <w:lvlText w:val="o"/>
      <w:lvlJc w:val="left"/>
      <w:pPr>
        <w:tabs>
          <w:tab w:val="num" w:pos="4545"/>
        </w:tabs>
        <w:ind w:left="4545" w:hanging="360"/>
      </w:pPr>
      <w:rPr>
        <w:rFonts w:ascii="Courier New" w:hAnsi="Courier New" w:hint="default"/>
      </w:rPr>
    </w:lvl>
    <w:lvl w:ilvl="8" w:tplc="04090005" w:tentative="1">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1B7A3AD9"/>
    <w:multiLevelType w:val="hybridMultilevel"/>
    <w:tmpl w:val="29AE6460"/>
    <w:lvl w:ilvl="0" w:tplc="37EA8842">
      <w:start w:val="1"/>
      <w:numFmt w:val="decimal"/>
      <w:lvlText w:val="%1."/>
      <w:lvlJc w:val="left"/>
      <w:pPr>
        <w:tabs>
          <w:tab w:val="num" w:pos="648"/>
        </w:tabs>
        <w:ind w:left="648" w:hanging="360"/>
      </w:pPr>
      <w:rPr>
        <w:rFonts w:hint="default"/>
        <w:b/>
        <w:i w:val="0"/>
      </w:rPr>
    </w:lvl>
    <w:lvl w:ilvl="1" w:tplc="72688FDE">
      <w:start w:val="2"/>
      <w:numFmt w:val="lowerLetter"/>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15:restartNumberingAfterBreak="0">
    <w:nsid w:val="1F386E0E"/>
    <w:multiLevelType w:val="hybridMultilevel"/>
    <w:tmpl w:val="D84C9D32"/>
    <w:lvl w:ilvl="0" w:tplc="EDB83A1A">
      <w:start w:val="1"/>
      <w:numFmt w:val="upperLetter"/>
      <w:lvlText w:val="%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3B1CEC"/>
    <w:multiLevelType w:val="multilevel"/>
    <w:tmpl w:val="E4DC660A"/>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b/>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6" w15:restartNumberingAfterBreak="0">
    <w:nsid w:val="2378772A"/>
    <w:multiLevelType w:val="hybridMultilevel"/>
    <w:tmpl w:val="846A351A"/>
    <w:lvl w:ilvl="0" w:tplc="EDB83A1A">
      <w:start w:val="1"/>
      <w:numFmt w:val="upperLetter"/>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7BC0B39"/>
    <w:multiLevelType w:val="hybridMultilevel"/>
    <w:tmpl w:val="9C32A14C"/>
    <w:lvl w:ilvl="0" w:tplc="72A00292">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1350B6"/>
    <w:multiLevelType w:val="hybridMultilevel"/>
    <w:tmpl w:val="CD7A63A6"/>
    <w:lvl w:ilvl="0" w:tplc="869ED78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25"/>
        </w:tabs>
        <w:ind w:left="225" w:hanging="360"/>
      </w:pPr>
      <w:rPr>
        <w:rFonts w:ascii="Courier New" w:hAnsi="Courier New" w:hint="default"/>
      </w:rPr>
    </w:lvl>
    <w:lvl w:ilvl="2" w:tplc="F54AA9B2">
      <w:start w:val="1"/>
      <w:numFmt w:val="bullet"/>
      <w:lvlText w:val="-"/>
      <w:lvlJc w:val="left"/>
      <w:pPr>
        <w:tabs>
          <w:tab w:val="num" w:pos="945"/>
        </w:tabs>
        <w:ind w:left="945" w:hanging="360"/>
      </w:pPr>
      <w:rPr>
        <w:rFonts w:hAnsi="Courier New" w:hint="default"/>
      </w:rPr>
    </w:lvl>
    <w:lvl w:ilvl="3" w:tplc="04090001" w:tentative="1">
      <w:start w:val="1"/>
      <w:numFmt w:val="bullet"/>
      <w:lvlText w:val=""/>
      <w:lvlJc w:val="left"/>
      <w:pPr>
        <w:tabs>
          <w:tab w:val="num" w:pos="1665"/>
        </w:tabs>
        <w:ind w:left="1665" w:hanging="360"/>
      </w:pPr>
      <w:rPr>
        <w:rFonts w:ascii="Symbol" w:hAnsi="Symbol" w:hint="default"/>
      </w:rPr>
    </w:lvl>
    <w:lvl w:ilvl="4" w:tplc="04090003" w:tentative="1">
      <w:start w:val="1"/>
      <w:numFmt w:val="bullet"/>
      <w:lvlText w:val="o"/>
      <w:lvlJc w:val="left"/>
      <w:pPr>
        <w:tabs>
          <w:tab w:val="num" w:pos="2385"/>
        </w:tabs>
        <w:ind w:left="2385" w:hanging="360"/>
      </w:pPr>
      <w:rPr>
        <w:rFonts w:ascii="Courier New" w:hAnsi="Courier New" w:hint="default"/>
      </w:rPr>
    </w:lvl>
    <w:lvl w:ilvl="5" w:tplc="04090005" w:tentative="1">
      <w:start w:val="1"/>
      <w:numFmt w:val="bullet"/>
      <w:lvlText w:val=""/>
      <w:lvlJc w:val="left"/>
      <w:pPr>
        <w:tabs>
          <w:tab w:val="num" w:pos="3105"/>
        </w:tabs>
        <w:ind w:left="3105" w:hanging="360"/>
      </w:pPr>
      <w:rPr>
        <w:rFonts w:ascii="Wingdings" w:hAnsi="Wingdings" w:hint="default"/>
      </w:rPr>
    </w:lvl>
    <w:lvl w:ilvl="6" w:tplc="04090001" w:tentative="1">
      <w:start w:val="1"/>
      <w:numFmt w:val="bullet"/>
      <w:lvlText w:val=""/>
      <w:lvlJc w:val="left"/>
      <w:pPr>
        <w:tabs>
          <w:tab w:val="num" w:pos="3825"/>
        </w:tabs>
        <w:ind w:left="3825" w:hanging="360"/>
      </w:pPr>
      <w:rPr>
        <w:rFonts w:ascii="Symbol" w:hAnsi="Symbol" w:hint="default"/>
      </w:rPr>
    </w:lvl>
    <w:lvl w:ilvl="7" w:tplc="04090003" w:tentative="1">
      <w:start w:val="1"/>
      <w:numFmt w:val="bullet"/>
      <w:lvlText w:val="o"/>
      <w:lvlJc w:val="left"/>
      <w:pPr>
        <w:tabs>
          <w:tab w:val="num" w:pos="4545"/>
        </w:tabs>
        <w:ind w:left="4545" w:hanging="360"/>
      </w:pPr>
      <w:rPr>
        <w:rFonts w:ascii="Courier New" w:hAnsi="Courier New" w:hint="default"/>
      </w:rPr>
    </w:lvl>
    <w:lvl w:ilvl="8" w:tplc="04090005" w:tentative="1">
      <w:start w:val="1"/>
      <w:numFmt w:val="bullet"/>
      <w:lvlText w:val=""/>
      <w:lvlJc w:val="left"/>
      <w:pPr>
        <w:tabs>
          <w:tab w:val="num" w:pos="5265"/>
        </w:tabs>
        <w:ind w:left="5265" w:hanging="360"/>
      </w:pPr>
      <w:rPr>
        <w:rFonts w:ascii="Wingdings" w:hAnsi="Wingdings" w:hint="default"/>
      </w:rPr>
    </w:lvl>
  </w:abstractNum>
  <w:abstractNum w:abstractNumId="9" w15:restartNumberingAfterBreak="0">
    <w:nsid w:val="3ABF6320"/>
    <w:multiLevelType w:val="hybridMultilevel"/>
    <w:tmpl w:val="AB5C9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05338"/>
    <w:multiLevelType w:val="hybridMultilevel"/>
    <w:tmpl w:val="C82A7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0D1294"/>
    <w:multiLevelType w:val="hybridMultilevel"/>
    <w:tmpl w:val="FAAEA726"/>
    <w:lvl w:ilvl="0" w:tplc="BCE6426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50D36971"/>
    <w:multiLevelType w:val="hybridMultilevel"/>
    <w:tmpl w:val="2BE0AB60"/>
    <w:lvl w:ilvl="0" w:tplc="007852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E6CD9"/>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14" w15:restartNumberingAfterBreak="0">
    <w:nsid w:val="616A6336"/>
    <w:multiLevelType w:val="hybridMultilevel"/>
    <w:tmpl w:val="2564CFC8"/>
    <w:lvl w:ilvl="0" w:tplc="8D8A8384">
      <w:start w:val="1"/>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76D06BC2"/>
    <w:multiLevelType w:val="multilevel"/>
    <w:tmpl w:val="E15E4E96"/>
    <w:lvl w:ilvl="0">
      <w:start w:val="1"/>
      <w:numFmt w:val="upperRoman"/>
      <w:lvlText w:val="%1."/>
      <w:lvlJc w:val="center"/>
      <w:pPr>
        <w:tabs>
          <w:tab w:val="num" w:pos="645"/>
        </w:tabs>
        <w:ind w:left="645" w:hanging="357"/>
      </w:pPr>
      <w:rPr>
        <w:rFonts w:ascii="Times New Roman" w:eastAsia="Times New Roman" w:hAnsi="Times New Roman" w:cs="Times New Roman"/>
      </w:rPr>
    </w:lvl>
    <w:lvl w:ilvl="1">
      <w:start w:val="1"/>
      <w:numFmt w:val="decimal"/>
      <w:lvlText w:val="%2."/>
      <w:lvlJc w:val="left"/>
      <w:pPr>
        <w:tabs>
          <w:tab w:val="num" w:pos="936"/>
        </w:tabs>
        <w:ind w:left="936" w:hanging="360"/>
      </w:pPr>
      <w:rPr>
        <w:rFonts w:hint="default"/>
      </w:rPr>
    </w:lvl>
    <w:lvl w:ilvl="2">
      <w:start w:val="1"/>
      <w:numFmt w:val="lowerLetter"/>
      <w:lvlText w:val="%3."/>
      <w:lvlJc w:val="left"/>
      <w:pPr>
        <w:tabs>
          <w:tab w:val="num" w:pos="1224"/>
        </w:tabs>
        <w:ind w:left="1224" w:hanging="360"/>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088"/>
        </w:tabs>
        <w:ind w:left="2088" w:hanging="360"/>
      </w:pPr>
      <w:rPr>
        <w:rFonts w:hint="default"/>
      </w:rPr>
    </w:lvl>
    <w:lvl w:ilvl="6">
      <w:start w:val="1"/>
      <w:numFmt w:val="lowerRoman"/>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num w:numId="1">
    <w:abstractNumId w:val="2"/>
  </w:num>
  <w:num w:numId="2">
    <w:abstractNumId w:val="8"/>
  </w:num>
  <w:num w:numId="3">
    <w:abstractNumId w:val="9"/>
  </w:num>
  <w:num w:numId="4">
    <w:abstractNumId w:val="10"/>
  </w:num>
  <w:num w:numId="5">
    <w:abstractNumId w:val="6"/>
  </w:num>
  <w:num w:numId="6">
    <w:abstractNumId w:val="4"/>
  </w:num>
  <w:num w:numId="7">
    <w:abstractNumId w:val="15"/>
  </w:num>
  <w:num w:numId="8">
    <w:abstractNumId w:val="1"/>
  </w:num>
  <w:num w:numId="9">
    <w:abstractNumId w:val="13"/>
  </w:num>
  <w:num w:numId="10">
    <w:abstractNumId w:val="5"/>
  </w:num>
  <w:num w:numId="11">
    <w:abstractNumId w:val="7"/>
  </w:num>
  <w:num w:numId="12">
    <w:abstractNumId w:val="0"/>
  </w:num>
  <w:num w:numId="13">
    <w:abstractNumId w:val="3"/>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YtPloK+qrQMrU6RClEDbAAfHzXkmQxsCvbjhDmFzwkghrrSpNi4loBF2r1lF1FBTPJzZHylx7SBoxvEXsNUig==" w:salt="DH/PXpFSGAZPoDk6AJO2q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B23"/>
    <w:rsid w:val="00004D7A"/>
    <w:rsid w:val="0007363B"/>
    <w:rsid w:val="000A2903"/>
    <w:rsid w:val="000C1D52"/>
    <w:rsid w:val="001147D1"/>
    <w:rsid w:val="0014286D"/>
    <w:rsid w:val="00150815"/>
    <w:rsid w:val="00162293"/>
    <w:rsid w:val="001660B5"/>
    <w:rsid w:val="002473C3"/>
    <w:rsid w:val="002D2B23"/>
    <w:rsid w:val="002F7049"/>
    <w:rsid w:val="003072BD"/>
    <w:rsid w:val="0032491B"/>
    <w:rsid w:val="00385E5C"/>
    <w:rsid w:val="00423636"/>
    <w:rsid w:val="005112A1"/>
    <w:rsid w:val="00512847"/>
    <w:rsid w:val="00520011"/>
    <w:rsid w:val="005259FB"/>
    <w:rsid w:val="005445E5"/>
    <w:rsid w:val="00547288"/>
    <w:rsid w:val="00550D59"/>
    <w:rsid w:val="005875C6"/>
    <w:rsid w:val="005D5A17"/>
    <w:rsid w:val="005F136A"/>
    <w:rsid w:val="005F7FC2"/>
    <w:rsid w:val="00626D50"/>
    <w:rsid w:val="006356FD"/>
    <w:rsid w:val="006A50BC"/>
    <w:rsid w:val="006B32AF"/>
    <w:rsid w:val="006B7FD0"/>
    <w:rsid w:val="006F1556"/>
    <w:rsid w:val="007447A5"/>
    <w:rsid w:val="0079577F"/>
    <w:rsid w:val="007B532E"/>
    <w:rsid w:val="007E2414"/>
    <w:rsid w:val="008064CA"/>
    <w:rsid w:val="00810A7C"/>
    <w:rsid w:val="008236D4"/>
    <w:rsid w:val="00843A2A"/>
    <w:rsid w:val="008472D1"/>
    <w:rsid w:val="008937BD"/>
    <w:rsid w:val="009171C4"/>
    <w:rsid w:val="0093119B"/>
    <w:rsid w:val="009424F5"/>
    <w:rsid w:val="00986B59"/>
    <w:rsid w:val="00A15273"/>
    <w:rsid w:val="00A2692E"/>
    <w:rsid w:val="00AD24E4"/>
    <w:rsid w:val="00AE240B"/>
    <w:rsid w:val="00AE2FE3"/>
    <w:rsid w:val="00B11F68"/>
    <w:rsid w:val="00B15D25"/>
    <w:rsid w:val="00B22F6F"/>
    <w:rsid w:val="00B539B3"/>
    <w:rsid w:val="00B5551F"/>
    <w:rsid w:val="00BC0DAD"/>
    <w:rsid w:val="00BF6374"/>
    <w:rsid w:val="00C26FBE"/>
    <w:rsid w:val="00CB5CB8"/>
    <w:rsid w:val="00CD15B9"/>
    <w:rsid w:val="00CE4DC6"/>
    <w:rsid w:val="00D31DC3"/>
    <w:rsid w:val="00D35458"/>
    <w:rsid w:val="00D83448"/>
    <w:rsid w:val="00D9144D"/>
    <w:rsid w:val="00DA4ADA"/>
    <w:rsid w:val="00DC2C74"/>
    <w:rsid w:val="00DF6BA0"/>
    <w:rsid w:val="00E436E6"/>
    <w:rsid w:val="00EF29A4"/>
    <w:rsid w:val="00EF7888"/>
    <w:rsid w:val="00F41342"/>
    <w:rsid w:val="00FA744F"/>
    <w:rsid w:val="00FD30AF"/>
    <w:rsid w:val="00FE15C4"/>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DB8B6D"/>
  <w15:chartTrackingRefBased/>
  <w15:docId w15:val="{71A097B7-3B08-44DC-BB58-74CE0BF5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b/>
      <w:snapToGrid w:val="0"/>
      <w:sz w:val="28"/>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keepLines/>
      <w:ind w:left="432"/>
      <w:outlineLvl w:val="2"/>
    </w:pPr>
    <w:rPr>
      <w:b/>
      <w:bCs/>
    </w:rPr>
  </w:style>
  <w:style w:type="paragraph" w:styleId="Heading4">
    <w:name w:val="heading 4"/>
    <w:basedOn w:val="Normal"/>
    <w:next w:val="Normal"/>
    <w:qFormat/>
    <w:pPr>
      <w:keepNext/>
      <w:widowControl w:val="0"/>
      <w:outlineLvl w:val="3"/>
    </w:pPr>
    <w:rPr>
      <w:rFonts w:ascii="Arial" w:hAnsi="Arial" w:cs="Arial"/>
      <w:b/>
      <w:bCs/>
      <w:snapToGrid w:val="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center"/>
    </w:pPr>
    <w:rPr>
      <w:rFonts w:ascii="Arial" w:hAnsi="Arial" w:cs="Arial"/>
    </w:rPr>
  </w:style>
  <w:style w:type="paragraph" w:styleId="PlainText">
    <w:name w:val="Plain Text"/>
    <w:basedOn w:val="Normal"/>
    <w:rPr>
      <w:rFonts w:ascii="Courier New" w:hAnsi="Courier New" w:cs="Courier New"/>
      <w:sz w:val="20"/>
    </w:rPr>
  </w:style>
  <w:style w:type="paragraph" w:styleId="BodyTextIndent2">
    <w:name w:val="Body Text Indent 2"/>
    <w:basedOn w:val="Normal"/>
    <w:pPr>
      <w:ind w:left="-630"/>
    </w:pPr>
    <w:rPr>
      <w:rFonts w:ascii="Arial" w:hAnsi="Arial" w:cs="Arial"/>
      <w:sz w:val="22"/>
    </w:rPr>
  </w:style>
  <w:style w:type="paragraph" w:styleId="BodyTextIndent3">
    <w:name w:val="Body Text Indent 3"/>
    <w:basedOn w:val="Normal"/>
    <w:pPr>
      <w:spacing w:after="120"/>
      <w:ind w:left="947" w:hanging="360"/>
    </w:pPr>
    <w:rPr>
      <w:rFonts w:ascii="Arial" w:hAnsi="Arial" w:cs="Arial"/>
      <w:sz w:val="22"/>
      <w:szCs w:val="24"/>
    </w:rPr>
  </w:style>
  <w:style w:type="paragraph" w:styleId="BalloonText">
    <w:name w:val="Balloon Text"/>
    <w:basedOn w:val="Normal"/>
    <w:link w:val="BalloonTextChar"/>
    <w:rsid w:val="00FF17A0"/>
    <w:rPr>
      <w:rFonts w:ascii="Tahoma" w:hAnsi="Tahoma" w:cs="Tahoma"/>
      <w:sz w:val="16"/>
      <w:szCs w:val="16"/>
    </w:rPr>
  </w:style>
  <w:style w:type="character" w:customStyle="1" w:styleId="BalloonTextChar">
    <w:name w:val="Balloon Text Char"/>
    <w:link w:val="BalloonText"/>
    <w:rsid w:val="00FF17A0"/>
    <w:rPr>
      <w:rFonts w:ascii="Tahoma" w:hAnsi="Tahoma" w:cs="Tahoma"/>
      <w:sz w:val="16"/>
      <w:szCs w:val="16"/>
    </w:rPr>
  </w:style>
  <w:style w:type="character" w:styleId="Hyperlink">
    <w:name w:val="Hyperlink"/>
    <w:rsid w:val="006356FD"/>
    <w:rPr>
      <w:color w:val="0563C1"/>
      <w:u w:val="single"/>
    </w:rPr>
  </w:style>
  <w:style w:type="character" w:styleId="UnresolvedMention">
    <w:name w:val="Unresolved Mention"/>
    <w:uiPriority w:val="99"/>
    <w:semiHidden/>
    <w:unhideWhenUsed/>
    <w:rsid w:val="006356FD"/>
    <w:rPr>
      <w:color w:val="605E5C"/>
      <w:shd w:val="clear" w:color="auto" w:fill="E1DFDD"/>
    </w:rPr>
  </w:style>
  <w:style w:type="character" w:styleId="FollowedHyperlink">
    <w:name w:val="FollowedHyperlink"/>
    <w:rsid w:val="006B32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gov/vhapublications/publications.cfm?pub=1&amp;order=asc&amp;orderby=pub_Numb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HIPAA%20Statistical%20De-identification%20Certification%20Form%2003.19.20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HIPAA Statistical De-identification Certification Form 03.19.20031</Template>
  <TotalTime>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IRQ Appendix J (Portland VA Medical Center)</vt:lpstr>
    </vt:vector>
  </TitlesOfParts>
  <Company/>
  <LinksUpToDate>false</LinksUpToDate>
  <CharactersWithSpaces>5802</CharactersWithSpaces>
  <SharedDoc>false</SharedDoc>
  <HLinks>
    <vt:vector size="6" baseType="variant">
      <vt:variant>
        <vt:i4>4259890</vt:i4>
      </vt:variant>
      <vt:variant>
        <vt:i4>9</vt:i4>
      </vt:variant>
      <vt:variant>
        <vt:i4>0</vt:i4>
      </vt:variant>
      <vt:variant>
        <vt:i4>5</vt:i4>
      </vt:variant>
      <vt:variant>
        <vt:lpwstr>https://www.va.gov/vhapublications/publications.cfm?pub=1&amp;order=asc&amp;orderby=pub_Number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IRQ Appendix J (Portland VA Medical Center)</dc:title>
  <dc:subject>IRQ Appendix J</dc:subject>
  <dc:creator>vhaporwhites</dc:creator>
  <cp:keywords>IRQ, initial review questionnaire, appendix, statistics, statistical analysis</cp:keywords>
  <dc:description>Appendix J of Initial Review Questionnaire, certifying de-identification of personal information from research subjects</dc:description>
  <cp:lastModifiedBy>Mosley, Kathrynn K (Portland)</cp:lastModifiedBy>
  <cp:revision>3</cp:revision>
  <cp:lastPrinted>2003-03-19T19:22:00Z</cp:lastPrinted>
  <dcterms:created xsi:type="dcterms:W3CDTF">2021-06-16T21:03:00Z</dcterms:created>
  <dcterms:modified xsi:type="dcterms:W3CDTF">2021-06-16T21:04:00Z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20060516</vt:lpwstr>
  </property>
  <property fmtid="{D5CDD505-2E9C-101B-9397-08002B2CF9AE}" pid="4" name="DateReviewed">
    <vt:lpwstr>20060516</vt:lpwstr>
  </property>
  <property fmtid="{D5CDD505-2E9C-101B-9397-08002B2CF9AE}" pid="5" name="Language">
    <vt:lpwstr>en</vt:lpwstr>
  </property>
  <property fmtid="{D5CDD505-2E9C-101B-9397-08002B2CF9AE}" pid="6" name="Type">
    <vt:lpwstr>Form</vt:lpwstr>
  </property>
</Properties>
</file>