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7920" w14:textId="77777777" w:rsidR="007E5EBB" w:rsidRPr="00C327C9" w:rsidRDefault="00B92EFB" w:rsidP="00B57AB3">
      <w:pPr>
        <w:spacing w:after="60" w:line="240" w:lineRule="auto"/>
        <w:ind w:right="-720"/>
        <w:rPr>
          <w:rFonts w:ascii="Arial" w:hAnsi="Arial" w:cs="Arial"/>
          <w:sz w:val="20"/>
          <w:szCs w:val="20"/>
        </w:rPr>
      </w:pPr>
      <w:r w:rsidRPr="00C327C9">
        <w:rPr>
          <w:rFonts w:ascii="Arial" w:hAnsi="Arial" w:cs="Arial"/>
          <w:sz w:val="20"/>
          <w:szCs w:val="20"/>
        </w:rPr>
        <w:t>VA Portland Health Care System (VAPORHCS)</w:t>
      </w:r>
      <w:r w:rsidR="003B0D84" w:rsidRPr="00C327C9">
        <w:rPr>
          <w:rFonts w:ascii="Arial" w:hAnsi="Arial" w:cs="Arial"/>
          <w:sz w:val="20"/>
          <w:szCs w:val="20"/>
        </w:rPr>
        <w:t xml:space="preserve"> Institutional Review Board</w:t>
      </w:r>
    </w:p>
    <w:p w14:paraId="6E85A194" w14:textId="77777777" w:rsidR="004967ED" w:rsidRPr="00AA4A8B" w:rsidRDefault="000F716A" w:rsidP="00F25C47">
      <w:pPr>
        <w:spacing w:after="120" w:line="240" w:lineRule="auto"/>
        <w:rPr>
          <w:rFonts w:ascii="Arial" w:hAnsi="Arial" w:cs="Arial"/>
          <w:b/>
          <w:bCs/>
          <w:sz w:val="28"/>
          <w:szCs w:val="28"/>
        </w:rPr>
      </w:pPr>
      <w:r w:rsidRPr="00AA4A8B">
        <w:rPr>
          <w:rFonts w:ascii="Arial" w:hAnsi="Arial" w:cs="Arial"/>
          <w:b/>
          <w:bCs/>
          <w:sz w:val="28"/>
          <w:szCs w:val="28"/>
          <w:u w:val="double"/>
        </w:rPr>
        <w:t>Reportable</w:t>
      </w:r>
      <w:r w:rsidR="003B0D84" w:rsidRPr="00AA4A8B">
        <w:rPr>
          <w:rFonts w:ascii="Arial" w:hAnsi="Arial" w:cs="Arial"/>
          <w:b/>
          <w:bCs/>
          <w:sz w:val="28"/>
          <w:szCs w:val="28"/>
          <w:u w:val="double"/>
        </w:rPr>
        <w:t xml:space="preserve"> Event</w:t>
      </w:r>
      <w:r w:rsidRPr="00AA4A8B">
        <w:rPr>
          <w:rFonts w:ascii="Arial" w:hAnsi="Arial" w:cs="Arial"/>
          <w:b/>
          <w:bCs/>
          <w:sz w:val="28"/>
          <w:szCs w:val="28"/>
          <w:u w:val="double"/>
        </w:rPr>
        <w:t>s</w:t>
      </w:r>
      <w:r w:rsidR="003B0D84" w:rsidRPr="00AA4A8B">
        <w:rPr>
          <w:rFonts w:ascii="Arial" w:hAnsi="Arial" w:cs="Arial"/>
          <w:b/>
          <w:bCs/>
          <w:sz w:val="28"/>
          <w:szCs w:val="28"/>
          <w:u w:val="double"/>
        </w:rPr>
        <w:t xml:space="preserve"> Form</w:t>
      </w:r>
      <w:r w:rsidR="00E04360" w:rsidRPr="00AA4A8B">
        <w:rPr>
          <w:rFonts w:ascii="Arial" w:hAnsi="Arial" w:cs="Arial"/>
          <w:b/>
          <w:bCs/>
          <w:sz w:val="28"/>
          <w:szCs w:val="28"/>
          <w:u w:val="double"/>
        </w:rPr>
        <w:t xml:space="preserve"> (REF)</w:t>
      </w:r>
    </w:p>
    <w:p w14:paraId="1794AC9F" w14:textId="77777777" w:rsidR="00430DDD" w:rsidRDefault="005A75E4" w:rsidP="00AA4A8B">
      <w:pPr>
        <w:spacing w:after="0" w:line="240" w:lineRule="auto"/>
        <w:rPr>
          <w:rFonts w:ascii="Arial" w:hAnsi="Arial" w:cs="Arial"/>
          <w:b/>
          <w:smallCaps/>
        </w:rPr>
      </w:pPr>
      <w:r w:rsidRPr="00846915">
        <w:rPr>
          <w:rFonts w:ascii="Arial" w:hAnsi="Arial" w:cs="Arial"/>
          <w:b/>
          <w:smallCaps/>
          <w:u w:val="single"/>
        </w:rPr>
        <w:t xml:space="preserve">Report </w:t>
      </w:r>
      <w:r>
        <w:rPr>
          <w:rFonts w:ascii="Arial" w:hAnsi="Arial" w:cs="Arial"/>
          <w:b/>
          <w:smallCaps/>
          <w:u w:val="single"/>
        </w:rPr>
        <w:t>timelines</w:t>
      </w:r>
      <w:r w:rsidRPr="00AA4A8B">
        <w:rPr>
          <w:rFonts w:ascii="Arial" w:hAnsi="Arial" w:cs="Arial"/>
          <w:b/>
          <w:smallCaps/>
        </w:rPr>
        <w:t xml:space="preserve">: </w:t>
      </w:r>
    </w:p>
    <w:p w14:paraId="3DAEFAFF" w14:textId="2AF55772" w:rsidR="00430DDD" w:rsidRDefault="007F238E" w:rsidP="00430DDD">
      <w:pPr>
        <w:numPr>
          <w:ilvl w:val="0"/>
          <w:numId w:val="7"/>
        </w:numPr>
        <w:spacing w:after="0" w:line="240" w:lineRule="auto"/>
        <w:rPr>
          <w:rFonts w:ascii="Arial" w:hAnsi="Arial" w:cs="Arial"/>
        </w:rPr>
      </w:pPr>
      <w:r w:rsidRPr="00AA4A8B">
        <w:rPr>
          <w:rFonts w:ascii="Arial" w:hAnsi="Arial" w:cs="Arial"/>
          <w:b/>
          <w:bCs/>
          <w:u w:val="single"/>
        </w:rPr>
        <w:t>For category 1</w:t>
      </w:r>
      <w:r w:rsidR="00827732" w:rsidRPr="00AA4A8B">
        <w:rPr>
          <w:rFonts w:ascii="Arial" w:hAnsi="Arial" w:cs="Arial"/>
          <w:b/>
          <w:bCs/>
          <w:u w:val="single"/>
        </w:rPr>
        <w:t xml:space="preserve"> (i.e. </w:t>
      </w:r>
      <w:r w:rsidR="00430DDD" w:rsidRPr="00AA4A8B">
        <w:rPr>
          <w:rFonts w:ascii="Arial" w:hAnsi="Arial" w:cs="Arial"/>
          <w:b/>
          <w:bCs/>
          <w:u w:val="single"/>
        </w:rPr>
        <w:t>local d</w:t>
      </w:r>
      <w:r w:rsidR="00827732" w:rsidRPr="00AA4A8B">
        <w:rPr>
          <w:rFonts w:ascii="Arial" w:hAnsi="Arial" w:cs="Arial"/>
          <w:b/>
          <w:bCs/>
          <w:u w:val="single"/>
        </w:rPr>
        <w:t>eath)</w:t>
      </w:r>
      <w:r w:rsidRPr="00AA4A8B">
        <w:rPr>
          <w:rFonts w:ascii="Arial" w:hAnsi="Arial" w:cs="Arial"/>
          <w:b/>
          <w:bCs/>
          <w:u w:val="single"/>
        </w:rPr>
        <w:t>,</w:t>
      </w:r>
      <w:r>
        <w:rPr>
          <w:rFonts w:ascii="Arial" w:hAnsi="Arial" w:cs="Arial"/>
        </w:rPr>
        <w:t xml:space="preserve"> </w:t>
      </w:r>
      <w:bookmarkStart w:id="0" w:name="_Hlk61365215"/>
      <w:r w:rsidR="008B647D">
        <w:rPr>
          <w:rFonts w:ascii="Arial" w:hAnsi="Arial" w:cs="Arial"/>
        </w:rPr>
        <w:t xml:space="preserve">must be reported </w:t>
      </w:r>
      <w:r w:rsidR="008B647D" w:rsidRPr="001A7B38">
        <w:rPr>
          <w:rFonts w:ascii="Arial" w:hAnsi="Arial" w:cs="Arial"/>
          <w:b/>
          <w:bCs/>
          <w:color w:val="FF0000"/>
        </w:rPr>
        <w:t>orally to the IRB</w:t>
      </w:r>
      <w:r w:rsidR="001A7B38" w:rsidRPr="001A7B38">
        <w:rPr>
          <w:rFonts w:ascii="Arial" w:hAnsi="Arial" w:cs="Arial"/>
          <w:b/>
          <w:bCs/>
          <w:color w:val="FF0000"/>
        </w:rPr>
        <w:t xml:space="preserve"> and Associate Chief of Staff for Research (ACOS/R)</w:t>
      </w:r>
      <w:r w:rsidR="008B647D" w:rsidRPr="001A7B38">
        <w:rPr>
          <w:rFonts w:ascii="Arial" w:hAnsi="Arial" w:cs="Arial"/>
          <w:b/>
          <w:bCs/>
          <w:color w:val="FF0000"/>
        </w:rPr>
        <w:t xml:space="preserve"> </w:t>
      </w:r>
      <w:r w:rsidR="008B647D" w:rsidRPr="00AA4A8B">
        <w:rPr>
          <w:rFonts w:ascii="Arial" w:hAnsi="Arial" w:cs="Arial"/>
          <w:b/>
          <w:bCs/>
          <w:color w:val="FF0000"/>
          <w:u w:val="single"/>
        </w:rPr>
        <w:t>immediately, within one (1) hour</w:t>
      </w:r>
      <w:r w:rsidR="008B647D">
        <w:rPr>
          <w:rFonts w:ascii="Arial" w:hAnsi="Arial" w:cs="Arial"/>
        </w:rPr>
        <w:t xml:space="preserve">, upon awareness by the discovering individual. </w:t>
      </w:r>
      <w:r w:rsidR="00430DDD">
        <w:rPr>
          <w:rFonts w:ascii="Arial" w:hAnsi="Arial" w:cs="Arial"/>
        </w:rPr>
        <w:t>The death must then be</w:t>
      </w:r>
      <w:r w:rsidR="004E5086">
        <w:rPr>
          <w:rFonts w:ascii="Arial" w:hAnsi="Arial" w:cs="Arial"/>
        </w:rPr>
        <w:t xml:space="preserve"> </w:t>
      </w:r>
      <w:r w:rsidR="004E5086" w:rsidRPr="001A7B38">
        <w:rPr>
          <w:rFonts w:ascii="Arial" w:hAnsi="Arial" w:cs="Arial"/>
          <w:b/>
          <w:bCs/>
          <w:color w:val="FF0000"/>
        </w:rPr>
        <w:t xml:space="preserve">reported </w:t>
      </w:r>
      <w:r w:rsidRPr="001A7B38">
        <w:rPr>
          <w:rFonts w:ascii="Arial" w:hAnsi="Arial" w:cs="Arial"/>
          <w:b/>
          <w:bCs/>
          <w:color w:val="FF0000"/>
        </w:rPr>
        <w:t xml:space="preserve">on this form </w:t>
      </w:r>
      <w:r w:rsidRPr="001A7B38">
        <w:rPr>
          <w:rFonts w:ascii="Arial" w:hAnsi="Arial" w:cs="Arial"/>
          <w:b/>
          <w:bCs/>
          <w:color w:val="FF0000"/>
          <w:u w:val="single"/>
        </w:rPr>
        <w:t>w</w:t>
      </w:r>
      <w:r w:rsidRPr="00AA4A8B">
        <w:rPr>
          <w:rFonts w:ascii="Arial" w:hAnsi="Arial" w:cs="Arial"/>
          <w:b/>
          <w:bCs/>
          <w:color w:val="FF0000"/>
          <w:u w:val="single"/>
        </w:rPr>
        <w:t>ithin</w:t>
      </w:r>
      <w:r w:rsidR="00E01EAB" w:rsidRPr="00AA4A8B">
        <w:rPr>
          <w:rFonts w:ascii="Arial" w:hAnsi="Arial" w:cs="Arial"/>
          <w:b/>
          <w:bCs/>
          <w:color w:val="FF0000"/>
          <w:u w:val="single"/>
        </w:rPr>
        <w:t xml:space="preserve"> one</w:t>
      </w:r>
      <w:r w:rsidRPr="00AA4A8B">
        <w:rPr>
          <w:rFonts w:ascii="Arial" w:hAnsi="Arial" w:cs="Arial"/>
          <w:b/>
          <w:bCs/>
          <w:color w:val="FF0000"/>
          <w:u w:val="single"/>
        </w:rPr>
        <w:t xml:space="preserve"> </w:t>
      </w:r>
      <w:r w:rsidR="00E01EAB" w:rsidRPr="00AA4A8B">
        <w:rPr>
          <w:rFonts w:ascii="Arial" w:hAnsi="Arial" w:cs="Arial"/>
          <w:b/>
          <w:bCs/>
          <w:color w:val="FF0000"/>
          <w:u w:val="single"/>
        </w:rPr>
        <w:t>(</w:t>
      </w:r>
      <w:r w:rsidRPr="00697A25">
        <w:rPr>
          <w:rFonts w:ascii="Arial" w:hAnsi="Arial" w:cs="Arial"/>
          <w:b/>
          <w:bCs/>
          <w:color w:val="FF0000"/>
          <w:u w:val="single"/>
        </w:rPr>
        <w:t>1</w:t>
      </w:r>
      <w:r w:rsidR="00E01EAB" w:rsidRPr="00697A25">
        <w:rPr>
          <w:rFonts w:ascii="Arial" w:hAnsi="Arial" w:cs="Arial"/>
          <w:b/>
          <w:bCs/>
          <w:color w:val="FF0000"/>
          <w:u w:val="single"/>
        </w:rPr>
        <w:t>)</w:t>
      </w:r>
      <w:r w:rsidRPr="00AA4A8B">
        <w:rPr>
          <w:rFonts w:ascii="Arial" w:hAnsi="Arial" w:cs="Arial"/>
          <w:b/>
          <w:bCs/>
          <w:color w:val="FF0000"/>
          <w:u w:val="single"/>
        </w:rPr>
        <w:t xml:space="preserve"> business day of awareness.</w:t>
      </w:r>
      <w:r w:rsidRPr="00AA4A8B">
        <w:rPr>
          <w:rFonts w:ascii="Arial" w:hAnsi="Arial" w:cs="Arial"/>
          <w:b/>
          <w:bCs/>
          <w:color w:val="FF0000"/>
        </w:rPr>
        <w:t xml:space="preserve"> </w:t>
      </w:r>
    </w:p>
    <w:p w14:paraId="7CDFDB0E" w14:textId="367B20E0" w:rsidR="00430DDD" w:rsidRDefault="00430DDD" w:rsidP="00430DDD">
      <w:pPr>
        <w:numPr>
          <w:ilvl w:val="0"/>
          <w:numId w:val="7"/>
        </w:numPr>
        <w:spacing w:after="0" w:line="240" w:lineRule="auto"/>
        <w:rPr>
          <w:rFonts w:ascii="Arial" w:hAnsi="Arial" w:cs="Arial"/>
        </w:rPr>
      </w:pPr>
      <w:r w:rsidRPr="00AA4A8B">
        <w:rPr>
          <w:rFonts w:ascii="Arial" w:hAnsi="Arial" w:cs="Arial"/>
          <w:b/>
          <w:bCs/>
          <w:u w:val="single"/>
        </w:rPr>
        <w:t xml:space="preserve">For category 4 </w:t>
      </w:r>
      <w:r w:rsidR="004023FD">
        <w:rPr>
          <w:rFonts w:ascii="Arial" w:hAnsi="Arial" w:cs="Arial"/>
          <w:b/>
          <w:bCs/>
          <w:u w:val="single"/>
        </w:rPr>
        <w:t>(RISPI)</w:t>
      </w:r>
      <w:r w:rsidRPr="00AA4A8B">
        <w:rPr>
          <w:rFonts w:ascii="Arial" w:hAnsi="Arial" w:cs="Arial"/>
          <w:b/>
          <w:bCs/>
          <w:u w:val="single"/>
        </w:rPr>
        <w:t>,</w:t>
      </w:r>
      <w:r>
        <w:rPr>
          <w:rFonts w:ascii="Arial" w:hAnsi="Arial" w:cs="Arial"/>
        </w:rPr>
        <w:t xml:space="preserve"> </w:t>
      </w:r>
      <w:r w:rsidR="004023FD" w:rsidRPr="004023FD">
        <w:rPr>
          <w:rFonts w:ascii="Arial" w:hAnsi="Arial" w:cs="Arial"/>
        </w:rPr>
        <w:t xml:space="preserve">VA policy requires an individual's </w:t>
      </w:r>
      <w:r w:rsidR="004023FD" w:rsidRPr="00AA4A8B">
        <w:rPr>
          <w:rFonts w:ascii="Arial" w:hAnsi="Arial" w:cs="Arial"/>
          <w:b/>
          <w:bCs/>
          <w:color w:val="FF0000"/>
          <w:u w:val="single"/>
        </w:rPr>
        <w:t>immediate reporting</w:t>
      </w:r>
      <w:r w:rsidR="001A7B38" w:rsidRPr="00AA4A8B">
        <w:rPr>
          <w:rFonts w:ascii="Arial" w:hAnsi="Arial" w:cs="Arial"/>
          <w:b/>
          <w:bCs/>
          <w:color w:val="FF0000"/>
          <w:u w:val="single"/>
        </w:rPr>
        <w:t xml:space="preserve">, </w:t>
      </w:r>
      <w:r w:rsidR="00581DD8">
        <w:rPr>
          <w:rFonts w:ascii="Arial" w:hAnsi="Arial" w:cs="Arial"/>
          <w:b/>
          <w:bCs/>
          <w:color w:val="FF0000"/>
          <w:u w:val="single"/>
        </w:rPr>
        <w:t>preferabl</w:t>
      </w:r>
      <w:r w:rsidR="00AF2256">
        <w:rPr>
          <w:rFonts w:ascii="Arial" w:hAnsi="Arial" w:cs="Arial"/>
          <w:b/>
          <w:bCs/>
          <w:color w:val="FF0000"/>
          <w:u w:val="single"/>
        </w:rPr>
        <w:t>y</w:t>
      </w:r>
      <w:r w:rsidR="00581DD8">
        <w:rPr>
          <w:rFonts w:ascii="Arial" w:hAnsi="Arial" w:cs="Arial"/>
          <w:b/>
          <w:bCs/>
          <w:color w:val="FF0000"/>
          <w:u w:val="single"/>
        </w:rPr>
        <w:t xml:space="preserve"> </w:t>
      </w:r>
      <w:r w:rsidR="001A7B38" w:rsidRPr="00AA4A8B">
        <w:rPr>
          <w:rFonts w:ascii="Arial" w:hAnsi="Arial" w:cs="Arial"/>
          <w:b/>
          <w:bCs/>
          <w:color w:val="FF0000"/>
          <w:u w:val="single"/>
        </w:rPr>
        <w:t>within one (1) hour</w:t>
      </w:r>
      <w:r w:rsidR="008C4DE2">
        <w:rPr>
          <w:rFonts w:ascii="Arial" w:hAnsi="Arial" w:cs="Arial"/>
          <w:b/>
          <w:bCs/>
          <w:color w:val="FF0000"/>
          <w:u w:val="single"/>
        </w:rPr>
        <w:t xml:space="preserve">, </w:t>
      </w:r>
      <w:r w:rsidR="004023FD" w:rsidRPr="004023FD">
        <w:rPr>
          <w:rFonts w:ascii="Arial" w:hAnsi="Arial" w:cs="Arial"/>
        </w:rPr>
        <w:t xml:space="preserve">of any suspected or actual information security or privacy incidents to their </w:t>
      </w:r>
      <w:r w:rsidR="004023FD" w:rsidRPr="001A7B38">
        <w:rPr>
          <w:rFonts w:ascii="Arial" w:hAnsi="Arial" w:cs="Arial"/>
          <w:b/>
          <w:bCs/>
          <w:color w:val="FF0000"/>
        </w:rPr>
        <w:t>supervisor and local Information Security Officer (ISSO), Privacy Officer (PO) and/or Records Management official, as applicable</w:t>
      </w:r>
      <w:r w:rsidR="004023FD" w:rsidRPr="004023FD">
        <w:rPr>
          <w:rFonts w:ascii="Arial" w:hAnsi="Arial" w:cs="Arial"/>
        </w:rPr>
        <w:t>, upon discovery. (See Guidance Documents below: “VA National Rules of Behavior and VA Handbook 6500, Risk Management Framework for VA Information Systems—Tier 3: VA Information Security Program.”)</w:t>
      </w:r>
    </w:p>
    <w:p w14:paraId="32E3A0CC" w14:textId="77777777" w:rsidR="003B0D84" w:rsidRDefault="007F238E" w:rsidP="00430DDD">
      <w:pPr>
        <w:numPr>
          <w:ilvl w:val="0"/>
          <w:numId w:val="7"/>
        </w:numPr>
        <w:spacing w:after="0" w:line="240" w:lineRule="auto"/>
        <w:rPr>
          <w:rFonts w:ascii="Arial" w:hAnsi="Arial" w:cs="Arial"/>
        </w:rPr>
      </w:pPr>
      <w:r w:rsidRPr="00AA4A8B">
        <w:rPr>
          <w:rFonts w:ascii="Arial" w:hAnsi="Arial" w:cs="Arial"/>
          <w:b/>
          <w:bCs/>
          <w:u w:val="single"/>
        </w:rPr>
        <w:t>For categories</w:t>
      </w:r>
      <w:r w:rsidR="004023FD" w:rsidRPr="00AA4A8B">
        <w:rPr>
          <w:rFonts w:ascii="Arial" w:hAnsi="Arial" w:cs="Arial"/>
          <w:b/>
          <w:bCs/>
          <w:u w:val="single"/>
        </w:rPr>
        <w:t xml:space="preserve"> </w:t>
      </w:r>
      <w:r w:rsidR="001458A1">
        <w:rPr>
          <w:rFonts w:ascii="Arial" w:hAnsi="Arial" w:cs="Arial"/>
          <w:b/>
          <w:bCs/>
          <w:u w:val="single"/>
        </w:rPr>
        <w:t>2</w:t>
      </w:r>
      <w:r w:rsidR="000806C3">
        <w:rPr>
          <w:rFonts w:ascii="Arial" w:hAnsi="Arial" w:cs="Arial"/>
          <w:b/>
          <w:bCs/>
          <w:u w:val="single"/>
        </w:rPr>
        <w:t xml:space="preserve">, 3, 4 and </w:t>
      </w:r>
      <w:r w:rsidR="004023FD">
        <w:rPr>
          <w:rFonts w:ascii="Arial" w:hAnsi="Arial" w:cs="Arial"/>
          <w:b/>
          <w:bCs/>
          <w:u w:val="single"/>
        </w:rPr>
        <w:t>5</w:t>
      </w:r>
      <w:r>
        <w:rPr>
          <w:rFonts w:ascii="Arial" w:hAnsi="Arial" w:cs="Arial"/>
        </w:rPr>
        <w:t xml:space="preserve">, </w:t>
      </w:r>
      <w:r w:rsidRPr="001A7B38">
        <w:rPr>
          <w:rFonts w:ascii="Arial" w:hAnsi="Arial" w:cs="Arial"/>
          <w:b/>
          <w:bCs/>
          <w:color w:val="FF0000"/>
        </w:rPr>
        <w:t>r</w:t>
      </w:r>
      <w:r w:rsidR="003B0D84" w:rsidRPr="001A7B38">
        <w:rPr>
          <w:rFonts w:ascii="Arial" w:hAnsi="Arial" w:cs="Arial"/>
          <w:b/>
          <w:bCs/>
          <w:color w:val="FF0000"/>
        </w:rPr>
        <w:t xml:space="preserve">eport the </w:t>
      </w:r>
      <w:r w:rsidRPr="001A7B38">
        <w:rPr>
          <w:rFonts w:ascii="Arial" w:hAnsi="Arial" w:cs="Arial"/>
          <w:b/>
          <w:bCs/>
          <w:color w:val="FF0000"/>
        </w:rPr>
        <w:t>event</w:t>
      </w:r>
      <w:r w:rsidR="003B0D84" w:rsidRPr="001A7B38">
        <w:rPr>
          <w:rFonts w:ascii="Arial" w:hAnsi="Arial" w:cs="Arial"/>
          <w:b/>
          <w:bCs/>
          <w:color w:val="FF0000"/>
        </w:rPr>
        <w:t xml:space="preserve"> </w:t>
      </w:r>
      <w:r w:rsidR="00EC0BC1" w:rsidRPr="001A7B38">
        <w:rPr>
          <w:rFonts w:ascii="Arial" w:hAnsi="Arial" w:cs="Arial"/>
          <w:b/>
          <w:bCs/>
          <w:color w:val="FF0000"/>
        </w:rPr>
        <w:t xml:space="preserve">on this form </w:t>
      </w:r>
      <w:r w:rsidR="003B0D84" w:rsidRPr="00AA4A8B">
        <w:rPr>
          <w:rFonts w:ascii="Arial" w:hAnsi="Arial" w:cs="Arial"/>
          <w:b/>
          <w:bCs/>
          <w:color w:val="FF0000"/>
          <w:u w:val="single"/>
        </w:rPr>
        <w:t>with</w:t>
      </w:r>
      <w:r w:rsidR="004967ED" w:rsidRPr="00AA4A8B">
        <w:rPr>
          <w:rFonts w:ascii="Arial" w:hAnsi="Arial" w:cs="Arial"/>
          <w:b/>
          <w:bCs/>
          <w:color w:val="FF0000"/>
          <w:u w:val="single"/>
        </w:rPr>
        <w:t xml:space="preserve">in </w:t>
      </w:r>
      <w:r w:rsidR="00E01EAB" w:rsidRPr="00AA4A8B">
        <w:rPr>
          <w:rFonts w:ascii="Arial" w:hAnsi="Arial" w:cs="Arial"/>
          <w:b/>
          <w:bCs/>
          <w:color w:val="FF0000"/>
          <w:u w:val="single"/>
        </w:rPr>
        <w:t>five (</w:t>
      </w:r>
      <w:r w:rsidR="004967ED" w:rsidRPr="00AA4A8B">
        <w:rPr>
          <w:rFonts w:ascii="Arial" w:hAnsi="Arial" w:cs="Arial"/>
          <w:b/>
          <w:bCs/>
          <w:color w:val="FF0000"/>
          <w:u w:val="single"/>
        </w:rPr>
        <w:t>5</w:t>
      </w:r>
      <w:r w:rsidR="00E01EAB" w:rsidRPr="00AA4A8B">
        <w:rPr>
          <w:rFonts w:ascii="Arial" w:hAnsi="Arial" w:cs="Arial"/>
          <w:b/>
          <w:bCs/>
          <w:color w:val="FF0000"/>
          <w:u w:val="single"/>
        </w:rPr>
        <w:t>)</w:t>
      </w:r>
      <w:r w:rsidR="004967ED" w:rsidRPr="00AA4A8B">
        <w:rPr>
          <w:rFonts w:ascii="Arial" w:hAnsi="Arial" w:cs="Arial"/>
          <w:b/>
          <w:bCs/>
          <w:color w:val="FF0000"/>
          <w:u w:val="single"/>
        </w:rPr>
        <w:t xml:space="preserve"> business days of awareness</w:t>
      </w:r>
      <w:bookmarkEnd w:id="0"/>
      <w:r w:rsidR="00275AFE" w:rsidRPr="00AA4A8B">
        <w:rPr>
          <w:rFonts w:ascii="Arial" w:hAnsi="Arial" w:cs="Arial"/>
          <w:b/>
          <w:bCs/>
          <w:color w:val="FF0000"/>
        </w:rPr>
        <w:t>.</w:t>
      </w:r>
      <w:r w:rsidR="00275AFE" w:rsidRPr="00CF51A2">
        <w:rPr>
          <w:rFonts w:ascii="Arial" w:hAnsi="Arial" w:cs="Arial"/>
        </w:rPr>
        <w:t xml:space="preserve"> </w:t>
      </w:r>
    </w:p>
    <w:p w14:paraId="619C7D8F" w14:textId="77777777" w:rsidR="004023FD" w:rsidRPr="00CF51A2" w:rsidRDefault="004023FD" w:rsidP="00AA4A8B">
      <w:pPr>
        <w:spacing w:after="0" w:line="240" w:lineRule="auto"/>
        <w:ind w:left="720"/>
        <w:rPr>
          <w:rFonts w:ascii="Arial" w:hAnsi="Arial" w:cs="Arial"/>
        </w:rPr>
      </w:pPr>
    </w:p>
    <w:p w14:paraId="4B89D3C8" w14:textId="77777777" w:rsidR="003B0D84" w:rsidRPr="00AA4A8B" w:rsidRDefault="003B0D84" w:rsidP="00F25C47">
      <w:pPr>
        <w:spacing w:after="60" w:line="240" w:lineRule="auto"/>
        <w:rPr>
          <w:rFonts w:ascii="Arial" w:hAnsi="Arial" w:cs="Arial"/>
          <w:b/>
          <w:smallCaps/>
          <w:color w:val="0070C0"/>
        </w:rPr>
      </w:pPr>
      <w:r w:rsidRPr="00AA4A8B">
        <w:rPr>
          <w:rFonts w:ascii="Arial" w:hAnsi="Arial" w:cs="Arial"/>
          <w:b/>
          <w:smallCaps/>
          <w:u w:val="single"/>
        </w:rPr>
        <w:t>Report categories</w:t>
      </w:r>
      <w:r w:rsidRPr="00697A25">
        <w:rPr>
          <w:rFonts w:ascii="Arial" w:hAnsi="Arial" w:cs="Arial"/>
          <w:b/>
          <w:smallCaps/>
        </w:rPr>
        <w:t>:</w:t>
      </w:r>
      <w:r w:rsidR="00E15926" w:rsidRPr="00697A25">
        <w:rPr>
          <w:rFonts w:ascii="Arial" w:hAnsi="Arial" w:cs="Arial"/>
          <w:b/>
          <w:smallCaps/>
        </w:rPr>
        <w:t xml:space="preserve"> </w:t>
      </w:r>
      <w:r w:rsidR="00E15926" w:rsidRPr="00697A25">
        <w:rPr>
          <w:rFonts w:ascii="Arial" w:hAnsi="Arial" w:cs="Arial"/>
          <w:b/>
          <w:bCs/>
          <w:i/>
          <w:iCs/>
          <w:color w:val="C00000"/>
        </w:rPr>
        <w:t xml:space="preserve">NOTE: </w:t>
      </w:r>
      <w:r w:rsidR="00E1286B">
        <w:rPr>
          <w:rFonts w:ascii="Arial" w:hAnsi="Arial" w:cs="Arial"/>
          <w:i/>
          <w:iCs/>
          <w:color w:val="C00000"/>
        </w:rPr>
        <w:t>See</w:t>
      </w:r>
      <w:r w:rsidR="00E15926" w:rsidRPr="00697A25">
        <w:rPr>
          <w:rFonts w:ascii="Arial" w:hAnsi="Arial" w:cs="Arial"/>
          <w:i/>
          <w:iCs/>
          <w:color w:val="C00000"/>
          <w:sz w:val="20"/>
        </w:rPr>
        <w:t xml:space="preserve"> “</w:t>
      </w:r>
      <w:r w:rsidR="00E15926" w:rsidRPr="00AA4A8B">
        <w:rPr>
          <w:rFonts w:ascii="Arial" w:hAnsi="Arial" w:cs="Arial"/>
          <w:b/>
          <w:bCs/>
          <w:i/>
          <w:iCs/>
          <w:sz w:val="20"/>
        </w:rPr>
        <w:t>Guidance Documents</w:t>
      </w:r>
      <w:r w:rsidR="00E15926" w:rsidRPr="00697A25">
        <w:rPr>
          <w:rFonts w:ascii="Arial" w:hAnsi="Arial" w:cs="Arial"/>
          <w:i/>
          <w:iCs/>
          <w:color w:val="C00000"/>
          <w:sz w:val="20"/>
        </w:rPr>
        <w:t>” for further reporting guidance and “</w:t>
      </w:r>
      <w:r w:rsidR="00E15926" w:rsidRPr="00AA4A8B">
        <w:rPr>
          <w:rFonts w:ascii="Arial" w:hAnsi="Arial" w:cs="Arial"/>
          <w:b/>
          <w:bCs/>
          <w:i/>
          <w:iCs/>
          <w:sz w:val="20"/>
        </w:rPr>
        <w:t>Definitions</w:t>
      </w:r>
      <w:r w:rsidR="00E15926" w:rsidRPr="00697A25">
        <w:rPr>
          <w:rFonts w:ascii="Arial" w:hAnsi="Arial" w:cs="Arial"/>
          <w:i/>
          <w:iCs/>
          <w:color w:val="C00000"/>
          <w:sz w:val="20"/>
        </w:rPr>
        <w:t>” section for bolded terms</w:t>
      </w:r>
      <w:r w:rsidR="00E1286B">
        <w:rPr>
          <w:rFonts w:ascii="Arial" w:hAnsi="Arial" w:cs="Arial"/>
          <w:i/>
          <w:iCs/>
          <w:color w:val="C00000"/>
          <w:sz w:val="20"/>
        </w:rPr>
        <w:t xml:space="preserve"> located below</w:t>
      </w:r>
      <w:r w:rsidR="00E15926" w:rsidRPr="00697A25">
        <w:rPr>
          <w:rFonts w:ascii="Arial" w:hAnsi="Arial" w:cs="Arial"/>
          <w:i/>
          <w:iCs/>
          <w:color w:val="C00000"/>
          <w:sz w:val="20"/>
        </w:rPr>
        <w:t>.</w:t>
      </w:r>
    </w:p>
    <w:p w14:paraId="018E6AAA" w14:textId="094E8A34" w:rsidR="00EC0BC1" w:rsidRPr="00AA4A8B" w:rsidRDefault="00F65F99" w:rsidP="00F25C47">
      <w:pPr>
        <w:pStyle w:val="ListParagraph"/>
        <w:numPr>
          <w:ilvl w:val="0"/>
          <w:numId w:val="1"/>
        </w:numPr>
        <w:spacing w:after="60" w:line="240" w:lineRule="auto"/>
        <w:ind w:left="360"/>
        <w:contextualSpacing w:val="0"/>
        <w:rPr>
          <w:rFonts w:ascii="Arial" w:hAnsi="Arial" w:cs="Arial"/>
        </w:rPr>
      </w:pPr>
      <w:r w:rsidRPr="007F238E">
        <w:rPr>
          <w:rFonts w:ascii="Arial" w:hAnsi="Arial" w:cs="Arial"/>
          <w:b/>
          <w:bCs/>
        </w:rPr>
        <w:t>D</w:t>
      </w:r>
      <w:r w:rsidR="00EC0BC1" w:rsidRPr="007F238E">
        <w:rPr>
          <w:rFonts w:ascii="Arial" w:hAnsi="Arial" w:cs="Arial"/>
          <w:b/>
          <w:bCs/>
        </w:rPr>
        <w:t>eath</w:t>
      </w:r>
      <w:r w:rsidR="00EC0BC1" w:rsidRPr="00CF51A2">
        <w:rPr>
          <w:rFonts w:ascii="Arial" w:hAnsi="Arial" w:cs="Arial"/>
        </w:rPr>
        <w:t xml:space="preserve"> that </w:t>
      </w:r>
      <w:r w:rsidR="002C00FE" w:rsidRPr="00CF51A2">
        <w:rPr>
          <w:rFonts w:ascii="Arial" w:hAnsi="Arial" w:cs="Arial"/>
        </w:rPr>
        <w:t>is</w:t>
      </w:r>
      <w:r w:rsidR="00EC0BC1" w:rsidRPr="00CF51A2">
        <w:rPr>
          <w:rFonts w:ascii="Arial" w:hAnsi="Arial" w:cs="Arial"/>
        </w:rPr>
        <w:t xml:space="preserve"> </w:t>
      </w:r>
      <w:r w:rsidR="00EC0BC1" w:rsidRPr="00F25C47">
        <w:rPr>
          <w:rFonts w:ascii="Arial" w:hAnsi="Arial" w:cs="Arial"/>
          <w:b/>
        </w:rPr>
        <w:t xml:space="preserve">local, </w:t>
      </w:r>
      <w:r w:rsidR="003B0D84" w:rsidRPr="00F25C47">
        <w:rPr>
          <w:rFonts w:ascii="Arial" w:hAnsi="Arial" w:cs="Arial"/>
          <w:b/>
        </w:rPr>
        <w:t>un</w:t>
      </w:r>
      <w:r w:rsidR="00DC5734">
        <w:rPr>
          <w:rFonts w:ascii="Arial" w:hAnsi="Arial" w:cs="Arial"/>
          <w:b/>
        </w:rPr>
        <w:t>ex</w:t>
      </w:r>
      <w:r w:rsidR="003B0D84" w:rsidRPr="00F25C47">
        <w:rPr>
          <w:rFonts w:ascii="Arial" w:hAnsi="Arial" w:cs="Arial"/>
          <w:b/>
        </w:rPr>
        <w:t>p</w:t>
      </w:r>
      <w:r w:rsidR="00DC5734">
        <w:rPr>
          <w:rFonts w:ascii="Arial" w:hAnsi="Arial" w:cs="Arial"/>
          <w:b/>
        </w:rPr>
        <w:t>ec</w:t>
      </w:r>
      <w:r w:rsidR="003B0D84" w:rsidRPr="00F25C47">
        <w:rPr>
          <w:rFonts w:ascii="Arial" w:hAnsi="Arial" w:cs="Arial"/>
          <w:b/>
        </w:rPr>
        <w:t>ted</w:t>
      </w:r>
      <w:r w:rsidR="006A0572">
        <w:rPr>
          <w:rFonts w:ascii="Arial" w:hAnsi="Arial" w:cs="Arial"/>
          <w:b/>
        </w:rPr>
        <w:t>,</w:t>
      </w:r>
      <w:r w:rsidR="00EC0BC1" w:rsidRPr="00CF51A2">
        <w:rPr>
          <w:rFonts w:ascii="Arial" w:hAnsi="Arial" w:cs="Arial"/>
        </w:rPr>
        <w:t xml:space="preserve"> and </w:t>
      </w:r>
      <w:r w:rsidR="00EC0BC1" w:rsidRPr="00F25C47">
        <w:rPr>
          <w:rFonts w:ascii="Arial" w:hAnsi="Arial" w:cs="Arial"/>
          <w:b/>
        </w:rPr>
        <w:t>related</w:t>
      </w:r>
      <w:r w:rsidR="004964E5">
        <w:rPr>
          <w:rFonts w:ascii="Arial" w:hAnsi="Arial" w:cs="Arial"/>
          <w:b/>
        </w:rPr>
        <w:t xml:space="preserve"> </w:t>
      </w:r>
      <w:r w:rsidR="004964E5" w:rsidRPr="004964E5">
        <w:rPr>
          <w:rFonts w:ascii="Arial" w:hAnsi="Arial" w:cs="Arial"/>
          <w:bCs/>
        </w:rPr>
        <w:t>or</w:t>
      </w:r>
      <w:r w:rsidR="004964E5">
        <w:rPr>
          <w:rFonts w:ascii="Arial" w:hAnsi="Arial" w:cs="Arial"/>
          <w:b/>
        </w:rPr>
        <w:t xml:space="preserve"> possibly related</w:t>
      </w:r>
      <w:r w:rsidR="00EC0BC1" w:rsidRPr="00CF51A2">
        <w:rPr>
          <w:rFonts w:ascii="Arial" w:hAnsi="Arial" w:cs="Arial"/>
        </w:rPr>
        <w:t xml:space="preserve"> –</w:t>
      </w:r>
      <w:r w:rsidR="006A0572" w:rsidRPr="00AA4A8B">
        <w:rPr>
          <w:rFonts w:ascii="Arial" w:hAnsi="Arial" w:cs="Arial"/>
          <w:i/>
          <w:color w:val="C00000"/>
        </w:rPr>
        <w:t>I</w:t>
      </w:r>
      <w:r w:rsidR="00802F40" w:rsidRPr="00AA4A8B">
        <w:rPr>
          <w:rFonts w:ascii="Arial" w:hAnsi="Arial" w:cs="Arial"/>
          <w:i/>
          <w:color w:val="C00000"/>
        </w:rPr>
        <w:t xml:space="preserve">nclude </w:t>
      </w:r>
      <w:r w:rsidR="00802F40" w:rsidRPr="00AA4A8B">
        <w:rPr>
          <w:rFonts w:ascii="Arial" w:hAnsi="Arial" w:cs="Arial"/>
          <w:b/>
          <w:bCs/>
          <w:i/>
          <w:color w:val="C00000"/>
          <w:u w:val="single"/>
        </w:rPr>
        <w:t>redacted</w:t>
      </w:r>
      <w:r w:rsidR="00802F40" w:rsidRPr="00AA4A8B">
        <w:rPr>
          <w:rFonts w:ascii="Arial" w:hAnsi="Arial" w:cs="Arial"/>
          <w:b/>
          <w:bCs/>
          <w:i/>
          <w:color w:val="C00000"/>
        </w:rPr>
        <w:t xml:space="preserve"> </w:t>
      </w:r>
      <w:r w:rsidR="00802F40" w:rsidRPr="00AA4A8B">
        <w:rPr>
          <w:rFonts w:ascii="Arial" w:hAnsi="Arial" w:cs="Arial"/>
          <w:i/>
          <w:color w:val="C00000"/>
        </w:rPr>
        <w:t xml:space="preserve">copies of all medical records relevant to the event. </w:t>
      </w:r>
      <w:r w:rsidR="00E844C0">
        <w:rPr>
          <w:rFonts w:ascii="Arial" w:hAnsi="Arial" w:cs="Arial"/>
          <w:i/>
          <w:color w:val="C00000"/>
        </w:rPr>
        <w:t xml:space="preserve"> </w:t>
      </w:r>
      <w:r w:rsidR="004023FD" w:rsidRPr="00AA4A8B">
        <w:rPr>
          <w:rFonts w:ascii="Arial" w:hAnsi="Arial" w:cs="Arial"/>
          <w:b/>
          <w:bCs/>
          <w:i/>
          <w:iCs/>
          <w:color w:val="C00000"/>
          <w:u w:val="single"/>
        </w:rPr>
        <w:t>NOTE: See report timelines above.</w:t>
      </w:r>
    </w:p>
    <w:p w14:paraId="4F9EA86A" w14:textId="4CEE7767" w:rsidR="0004103B" w:rsidRPr="00697A25" w:rsidRDefault="0004103B" w:rsidP="00AA4A8B">
      <w:pPr>
        <w:pStyle w:val="ListParagraph"/>
        <w:spacing w:after="60" w:line="240" w:lineRule="auto"/>
        <w:ind w:left="360"/>
        <w:contextualSpacing w:val="0"/>
        <w:rPr>
          <w:rFonts w:ascii="Arial" w:hAnsi="Arial" w:cs="Arial"/>
        </w:rPr>
      </w:pPr>
      <w:r w:rsidRPr="00AA4A8B">
        <w:rPr>
          <w:rFonts w:ascii="Arial" w:hAnsi="Arial" w:cs="Arial"/>
          <w:b/>
          <w:bCs/>
          <w:i/>
          <w:iCs/>
          <w:color w:val="C00000"/>
        </w:rPr>
        <w:t>NOTE:</w:t>
      </w:r>
      <w:r w:rsidRPr="00AA4A8B">
        <w:rPr>
          <w:rFonts w:ascii="Arial" w:hAnsi="Arial" w:cs="Arial"/>
          <w:i/>
          <w:iCs/>
          <w:color w:val="C00000"/>
        </w:rPr>
        <w:t xml:space="preserve"> If event is for death that is local, unexpected and related or possibly related, also </w:t>
      </w:r>
      <w:r w:rsidR="00C0598F">
        <w:rPr>
          <w:rFonts w:ascii="Arial" w:hAnsi="Arial" w:cs="Arial"/>
          <w:i/>
          <w:iCs/>
          <w:color w:val="C00000"/>
        </w:rPr>
        <w:t xml:space="preserve">indicate if it </w:t>
      </w:r>
      <w:r w:rsidRPr="00AA4A8B">
        <w:rPr>
          <w:rFonts w:ascii="Arial" w:hAnsi="Arial" w:cs="Arial"/>
          <w:i/>
          <w:iCs/>
          <w:color w:val="C00000"/>
        </w:rPr>
        <w:t>constitutes an apparent UPIRTSO.</w:t>
      </w:r>
    </w:p>
    <w:p w14:paraId="14AFCE3E" w14:textId="4A6A7FBA" w:rsidR="003B0D84" w:rsidRPr="00CF51A2" w:rsidRDefault="00487156" w:rsidP="00F25C47">
      <w:pPr>
        <w:pStyle w:val="ListParagraph"/>
        <w:numPr>
          <w:ilvl w:val="0"/>
          <w:numId w:val="1"/>
        </w:numPr>
        <w:spacing w:after="60" w:line="240" w:lineRule="auto"/>
        <w:ind w:left="360"/>
        <w:contextualSpacing w:val="0"/>
        <w:rPr>
          <w:rFonts w:ascii="Arial" w:hAnsi="Arial" w:cs="Arial"/>
        </w:rPr>
      </w:pPr>
      <w:r w:rsidRPr="00AA4A8B">
        <w:rPr>
          <w:rFonts w:ascii="Arial" w:hAnsi="Arial" w:cs="Arial"/>
          <w:bCs/>
        </w:rPr>
        <w:t>Apparent</w:t>
      </w:r>
      <w:r>
        <w:rPr>
          <w:rFonts w:ascii="Arial" w:hAnsi="Arial" w:cs="Arial"/>
          <w:b/>
        </w:rPr>
        <w:t xml:space="preserve"> </w:t>
      </w:r>
      <w:r w:rsidR="007F238E">
        <w:rPr>
          <w:rFonts w:ascii="Arial" w:hAnsi="Arial" w:cs="Arial"/>
          <w:b/>
        </w:rPr>
        <w:t xml:space="preserve">UPIRTSO </w:t>
      </w:r>
      <w:r w:rsidR="007F238E" w:rsidRPr="007F238E">
        <w:rPr>
          <w:rFonts w:ascii="Arial" w:hAnsi="Arial" w:cs="Arial"/>
          <w:b/>
          <w:sz w:val="20"/>
          <w:szCs w:val="20"/>
        </w:rPr>
        <w:t>(Unanticipated Problem in Human Subjects Research Involving Risks to Subjects or Others)</w:t>
      </w:r>
      <w:r w:rsidR="007F238E">
        <w:rPr>
          <w:rFonts w:ascii="Arial" w:hAnsi="Arial" w:cs="Arial"/>
          <w:b/>
        </w:rPr>
        <w:t xml:space="preserve"> </w:t>
      </w:r>
      <w:r w:rsidR="00C76D91" w:rsidRPr="00460828">
        <w:rPr>
          <w:rFonts w:ascii="Arial" w:hAnsi="Arial" w:cs="Arial"/>
        </w:rPr>
        <w:t>–</w:t>
      </w:r>
      <w:r w:rsidR="00AA60C4">
        <w:rPr>
          <w:rFonts w:ascii="Arial" w:hAnsi="Arial" w:cs="Arial"/>
          <w:b/>
        </w:rPr>
        <w:t xml:space="preserve"> </w:t>
      </w:r>
      <w:r w:rsidR="00DB5B25" w:rsidRPr="00AA4A8B">
        <w:rPr>
          <w:rFonts w:ascii="Arial" w:hAnsi="Arial" w:cs="Arial"/>
          <w:i/>
          <w:iCs/>
          <w:color w:val="C00000"/>
        </w:rPr>
        <w:t>For local AEs</w:t>
      </w:r>
      <w:r w:rsidR="007F238E" w:rsidRPr="00AA4A8B">
        <w:rPr>
          <w:rFonts w:ascii="Arial" w:hAnsi="Arial" w:cs="Arial"/>
          <w:i/>
          <w:iCs/>
          <w:color w:val="C00000"/>
        </w:rPr>
        <w:t xml:space="preserve"> meeting this definition</w:t>
      </w:r>
      <w:r w:rsidR="00DB5B25" w:rsidRPr="00AA4A8B">
        <w:rPr>
          <w:rFonts w:ascii="Arial" w:hAnsi="Arial" w:cs="Arial"/>
          <w:i/>
          <w:iCs/>
          <w:color w:val="C00000"/>
        </w:rPr>
        <w:t xml:space="preserve">, include </w:t>
      </w:r>
      <w:r w:rsidR="00DB5B25" w:rsidRPr="00AA4A8B">
        <w:rPr>
          <w:rFonts w:ascii="Arial" w:hAnsi="Arial" w:cs="Arial"/>
          <w:b/>
          <w:bCs/>
          <w:i/>
          <w:iCs/>
          <w:color w:val="C00000"/>
          <w:u w:val="single"/>
        </w:rPr>
        <w:t>redacted</w:t>
      </w:r>
      <w:r w:rsidR="00DB5B25" w:rsidRPr="00AA4A8B">
        <w:rPr>
          <w:rFonts w:ascii="Arial" w:hAnsi="Arial" w:cs="Arial"/>
          <w:b/>
          <w:bCs/>
          <w:i/>
          <w:iCs/>
          <w:color w:val="C00000"/>
        </w:rPr>
        <w:t xml:space="preserve"> </w:t>
      </w:r>
      <w:r w:rsidR="00DB5B25" w:rsidRPr="00AA4A8B">
        <w:rPr>
          <w:rFonts w:ascii="Arial" w:hAnsi="Arial" w:cs="Arial"/>
          <w:i/>
          <w:iCs/>
          <w:color w:val="C00000"/>
        </w:rPr>
        <w:t xml:space="preserve">copies of all medical records relevant to the event. </w:t>
      </w:r>
      <w:r w:rsidR="004023FD" w:rsidRPr="004023FD">
        <w:rPr>
          <w:rFonts w:ascii="Arial" w:hAnsi="Arial" w:cs="Arial"/>
          <w:i/>
          <w:iCs/>
          <w:color w:val="C00000"/>
        </w:rPr>
        <w:t>If the event is an outside report of an offsite AE</w:t>
      </w:r>
      <w:r w:rsidR="004023FD">
        <w:rPr>
          <w:rFonts w:ascii="Arial" w:hAnsi="Arial" w:cs="Arial"/>
          <w:i/>
          <w:iCs/>
          <w:color w:val="C00000"/>
        </w:rPr>
        <w:t xml:space="preserve"> meeting this definition, </w:t>
      </w:r>
      <w:r w:rsidR="004023FD" w:rsidRPr="004023FD">
        <w:rPr>
          <w:rFonts w:ascii="Arial" w:hAnsi="Arial" w:cs="Arial"/>
          <w:i/>
          <w:iCs/>
          <w:color w:val="C00000"/>
        </w:rPr>
        <w:t xml:space="preserve">submit documentation received from the sponsor, etc. </w:t>
      </w:r>
      <w:r w:rsidR="00DB5B25" w:rsidRPr="00AA4A8B">
        <w:rPr>
          <w:rFonts w:ascii="Arial" w:hAnsi="Arial" w:cs="Arial"/>
          <w:i/>
          <w:iCs/>
          <w:color w:val="C00000"/>
        </w:rPr>
        <w:t xml:space="preserve"> </w:t>
      </w:r>
    </w:p>
    <w:p w14:paraId="3787D666" w14:textId="77777777" w:rsidR="00F032D8" w:rsidRPr="00697A25" w:rsidRDefault="008E06A7" w:rsidP="00F25C47">
      <w:pPr>
        <w:pStyle w:val="ListParagraph"/>
        <w:numPr>
          <w:ilvl w:val="0"/>
          <w:numId w:val="1"/>
        </w:numPr>
        <w:spacing w:after="60" w:line="240" w:lineRule="auto"/>
        <w:ind w:left="360"/>
        <w:contextualSpacing w:val="0"/>
        <w:rPr>
          <w:rFonts w:ascii="Arial" w:hAnsi="Arial" w:cs="Arial"/>
          <w:bCs/>
        </w:rPr>
      </w:pPr>
      <w:r w:rsidRPr="00CF51A2">
        <w:rPr>
          <w:rFonts w:ascii="Arial" w:hAnsi="Arial" w:cs="Arial"/>
        </w:rPr>
        <w:t>A</w:t>
      </w:r>
      <w:r w:rsidR="00F032D8" w:rsidRPr="00CF51A2">
        <w:rPr>
          <w:rFonts w:ascii="Arial" w:hAnsi="Arial" w:cs="Arial"/>
        </w:rPr>
        <w:t xml:space="preserve">pparent </w:t>
      </w:r>
      <w:r w:rsidR="006A0572">
        <w:rPr>
          <w:rFonts w:ascii="Arial" w:hAnsi="Arial" w:cs="Arial"/>
          <w:b/>
        </w:rPr>
        <w:t>S</w:t>
      </w:r>
      <w:r w:rsidR="00F032D8" w:rsidRPr="00F25C47">
        <w:rPr>
          <w:rFonts w:ascii="Arial" w:hAnsi="Arial" w:cs="Arial"/>
          <w:b/>
        </w:rPr>
        <w:t>erious</w:t>
      </w:r>
      <w:r w:rsidR="00F032D8" w:rsidRPr="00CF51A2">
        <w:rPr>
          <w:rFonts w:ascii="Arial" w:hAnsi="Arial" w:cs="Arial"/>
        </w:rPr>
        <w:t xml:space="preserve"> </w:t>
      </w:r>
      <w:r w:rsidRPr="00CF51A2">
        <w:rPr>
          <w:rFonts w:ascii="Arial" w:hAnsi="Arial" w:cs="Arial"/>
        </w:rPr>
        <w:t>and/</w:t>
      </w:r>
      <w:r w:rsidR="00F032D8" w:rsidRPr="00CF51A2">
        <w:rPr>
          <w:rFonts w:ascii="Arial" w:hAnsi="Arial" w:cs="Arial"/>
        </w:rPr>
        <w:t xml:space="preserve">or </w:t>
      </w:r>
      <w:r w:rsidR="006A0572">
        <w:rPr>
          <w:rFonts w:ascii="Arial" w:hAnsi="Arial" w:cs="Arial"/>
          <w:b/>
        </w:rPr>
        <w:t>C</w:t>
      </w:r>
      <w:r w:rsidR="00F032D8" w:rsidRPr="00F25C47">
        <w:rPr>
          <w:rFonts w:ascii="Arial" w:hAnsi="Arial" w:cs="Arial"/>
          <w:b/>
        </w:rPr>
        <w:t xml:space="preserve">ontinuing </w:t>
      </w:r>
      <w:r w:rsidR="006A0572">
        <w:rPr>
          <w:rFonts w:ascii="Arial" w:hAnsi="Arial" w:cs="Arial"/>
          <w:b/>
        </w:rPr>
        <w:t>N</w:t>
      </w:r>
      <w:r w:rsidR="00F032D8" w:rsidRPr="00F25C47">
        <w:rPr>
          <w:rFonts w:ascii="Arial" w:hAnsi="Arial" w:cs="Arial"/>
          <w:b/>
        </w:rPr>
        <w:t>oncompliance</w:t>
      </w:r>
      <w:r w:rsidR="00222B8B">
        <w:rPr>
          <w:rFonts w:ascii="Arial" w:hAnsi="Arial" w:cs="Arial"/>
          <w:b/>
        </w:rPr>
        <w:t xml:space="preserve"> </w:t>
      </w:r>
      <w:r w:rsidR="00222B8B" w:rsidRPr="00AA4A8B">
        <w:rPr>
          <w:rFonts w:ascii="Arial" w:hAnsi="Arial" w:cs="Arial"/>
          <w:bCs/>
        </w:rPr>
        <w:t xml:space="preserve">– </w:t>
      </w:r>
      <w:r w:rsidR="00222B8B" w:rsidRPr="00AA4A8B">
        <w:rPr>
          <w:rFonts w:ascii="Arial" w:hAnsi="Arial" w:cs="Arial"/>
          <w:bCs/>
          <w:i/>
          <w:iCs/>
          <w:color w:val="C00000"/>
        </w:rPr>
        <w:t>This includes protocol deviations that meet criteria for reporting</w:t>
      </w:r>
      <w:r w:rsidR="003A3540">
        <w:rPr>
          <w:rFonts w:ascii="Arial" w:hAnsi="Arial" w:cs="Arial"/>
          <w:bCs/>
          <w:i/>
          <w:iCs/>
          <w:color w:val="C00000"/>
        </w:rPr>
        <w:t xml:space="preserve"> (e.g. Apparent Serious Noncompliance)</w:t>
      </w:r>
      <w:r w:rsidR="00222B8B" w:rsidRPr="00AA4A8B">
        <w:rPr>
          <w:rFonts w:ascii="Arial" w:hAnsi="Arial" w:cs="Arial"/>
          <w:bCs/>
          <w:i/>
          <w:iCs/>
          <w:color w:val="C00000"/>
        </w:rPr>
        <w:t>.</w:t>
      </w:r>
      <w:r w:rsidR="00C65E38">
        <w:rPr>
          <w:rFonts w:ascii="Arial" w:hAnsi="Arial" w:cs="Arial"/>
          <w:bCs/>
          <w:i/>
          <w:iCs/>
          <w:color w:val="C00000"/>
        </w:rPr>
        <w:t xml:space="preserve"> Protocol deviations that do not meet criteria for reporting on this form must be summarized and submitted at continuing review/annual review/annual check-in.</w:t>
      </w:r>
    </w:p>
    <w:p w14:paraId="7138D188" w14:textId="77777777" w:rsidR="00E56AE6" w:rsidRPr="00697A25" w:rsidRDefault="008E06A7" w:rsidP="00460828">
      <w:pPr>
        <w:pStyle w:val="ListParagraph"/>
        <w:numPr>
          <w:ilvl w:val="0"/>
          <w:numId w:val="1"/>
        </w:numPr>
        <w:spacing w:after="60" w:line="240" w:lineRule="auto"/>
        <w:ind w:left="360"/>
        <w:rPr>
          <w:rFonts w:ascii="Arial" w:hAnsi="Arial" w:cs="Arial"/>
          <w:i/>
        </w:rPr>
      </w:pPr>
      <w:r w:rsidRPr="00CF51A2">
        <w:rPr>
          <w:rFonts w:ascii="Arial" w:hAnsi="Arial" w:cs="Arial"/>
          <w:b/>
          <w:bCs/>
        </w:rPr>
        <w:t xml:space="preserve">Research Information Security </w:t>
      </w:r>
      <w:r w:rsidR="00460828" w:rsidRPr="00460828">
        <w:rPr>
          <w:rFonts w:ascii="Arial" w:hAnsi="Arial" w:cs="Arial"/>
          <w:b/>
          <w:bCs/>
        </w:rPr>
        <w:t>and Privacy Incident (RISPI)</w:t>
      </w:r>
      <w:r w:rsidR="00460828">
        <w:rPr>
          <w:rFonts w:ascii="Arial" w:hAnsi="Arial" w:cs="Arial"/>
          <w:b/>
          <w:bCs/>
        </w:rPr>
        <w:t xml:space="preserve"> </w:t>
      </w:r>
      <w:r w:rsidRPr="00460828">
        <w:rPr>
          <w:rFonts w:ascii="Arial" w:hAnsi="Arial" w:cs="Arial"/>
        </w:rPr>
        <w:t xml:space="preserve">– </w:t>
      </w:r>
      <w:r w:rsidR="004023FD" w:rsidRPr="00AA4A8B">
        <w:rPr>
          <w:rFonts w:ascii="Arial" w:hAnsi="Arial" w:cs="Arial"/>
          <w:b/>
          <w:bCs/>
          <w:i/>
          <w:iCs/>
          <w:color w:val="C00000"/>
          <w:u w:val="single"/>
        </w:rPr>
        <w:t>NOTE:</w:t>
      </w:r>
      <w:r w:rsidR="004023FD" w:rsidRPr="00AA4A8B">
        <w:rPr>
          <w:rFonts w:ascii="Arial" w:hAnsi="Arial" w:cs="Arial"/>
          <w:i/>
          <w:iCs/>
          <w:color w:val="C00000"/>
          <w:u w:val="single"/>
        </w:rPr>
        <w:t xml:space="preserve"> </w:t>
      </w:r>
      <w:r w:rsidR="004023FD" w:rsidRPr="00AA4A8B">
        <w:rPr>
          <w:rFonts w:ascii="Arial" w:hAnsi="Arial" w:cs="Arial"/>
          <w:b/>
          <w:bCs/>
          <w:i/>
          <w:iCs/>
          <w:color w:val="C00000"/>
          <w:u w:val="single"/>
        </w:rPr>
        <w:t xml:space="preserve">See report timelines above. </w:t>
      </w:r>
    </w:p>
    <w:p w14:paraId="2BCB3D60" w14:textId="77777777" w:rsidR="00460828" w:rsidRPr="00460828" w:rsidRDefault="00DB4C57" w:rsidP="00460828">
      <w:pPr>
        <w:pStyle w:val="ListParagraph"/>
        <w:numPr>
          <w:ilvl w:val="0"/>
          <w:numId w:val="1"/>
        </w:numPr>
        <w:spacing w:after="60" w:line="240" w:lineRule="auto"/>
        <w:ind w:left="360"/>
        <w:rPr>
          <w:rFonts w:ascii="Arial" w:hAnsi="Arial" w:cs="Arial"/>
          <w:i/>
        </w:rPr>
      </w:pPr>
      <w:r w:rsidRPr="00AA4A8B">
        <w:rPr>
          <w:rFonts w:ascii="Arial" w:hAnsi="Arial" w:cs="Arial"/>
          <w:bCs/>
        </w:rPr>
        <w:t>Apparent</w:t>
      </w:r>
      <w:r>
        <w:rPr>
          <w:rFonts w:ascii="Arial" w:hAnsi="Arial" w:cs="Arial"/>
          <w:b/>
        </w:rPr>
        <w:t xml:space="preserve"> </w:t>
      </w:r>
      <w:r w:rsidR="00E56AE6">
        <w:rPr>
          <w:rFonts w:ascii="Arial" w:hAnsi="Arial" w:cs="Arial"/>
          <w:b/>
        </w:rPr>
        <w:t xml:space="preserve">Systemic Deficiency </w:t>
      </w:r>
      <w:r w:rsidR="00E56AE6" w:rsidRPr="00AA4A8B">
        <w:rPr>
          <w:rFonts w:ascii="Arial" w:hAnsi="Arial" w:cs="Arial"/>
          <w:i/>
          <w:iCs/>
        </w:rPr>
        <w:t>-</w:t>
      </w:r>
      <w:r w:rsidR="00E56AE6">
        <w:rPr>
          <w:rFonts w:ascii="Arial" w:hAnsi="Arial" w:cs="Arial"/>
          <w:i/>
          <w:iCs/>
        </w:rPr>
        <w:t xml:space="preserve"> </w:t>
      </w:r>
      <w:r w:rsidR="00721C4F" w:rsidRPr="00AA4A8B">
        <w:rPr>
          <w:rFonts w:ascii="Arial" w:hAnsi="Arial" w:cs="Arial"/>
          <w:b/>
          <w:bCs/>
          <w:i/>
          <w:iCs/>
          <w:color w:val="C00000"/>
        </w:rPr>
        <w:t>NOTE</w:t>
      </w:r>
      <w:r w:rsidR="00721C4F" w:rsidRPr="00AA4A8B">
        <w:rPr>
          <w:rFonts w:ascii="Arial" w:hAnsi="Arial" w:cs="Arial"/>
          <w:i/>
          <w:iCs/>
          <w:color w:val="C00000"/>
        </w:rPr>
        <w:t xml:space="preserve">: </w:t>
      </w:r>
      <w:r w:rsidR="00721C4F">
        <w:rPr>
          <w:rFonts w:ascii="Arial" w:hAnsi="Arial" w:cs="Arial"/>
          <w:i/>
          <w:iCs/>
          <w:color w:val="C00000"/>
        </w:rPr>
        <w:t>An e</w:t>
      </w:r>
      <w:r w:rsidR="00721C4F" w:rsidRPr="00AA4A8B">
        <w:rPr>
          <w:rFonts w:ascii="Arial" w:hAnsi="Arial" w:cs="Arial"/>
          <w:i/>
          <w:iCs/>
          <w:color w:val="C00000"/>
        </w:rPr>
        <w:t>vent that meet</w:t>
      </w:r>
      <w:r w:rsidR="00BE2936">
        <w:rPr>
          <w:rFonts w:ascii="Arial" w:hAnsi="Arial" w:cs="Arial"/>
          <w:i/>
          <w:iCs/>
          <w:color w:val="C00000"/>
        </w:rPr>
        <w:t>s</w:t>
      </w:r>
      <w:r w:rsidR="00721C4F" w:rsidRPr="00AA4A8B">
        <w:rPr>
          <w:rFonts w:ascii="Arial" w:hAnsi="Arial" w:cs="Arial"/>
          <w:i/>
          <w:iCs/>
          <w:color w:val="C00000"/>
        </w:rPr>
        <w:t xml:space="preserve"> </w:t>
      </w:r>
      <w:r w:rsidR="00BE2936" w:rsidRPr="00697A25">
        <w:rPr>
          <w:rFonts w:ascii="Arial" w:hAnsi="Arial" w:cs="Arial"/>
          <w:i/>
          <w:iCs/>
          <w:color w:val="C00000"/>
        </w:rPr>
        <w:t>this criterion</w:t>
      </w:r>
      <w:r w:rsidR="00721C4F" w:rsidRPr="00AA4A8B">
        <w:rPr>
          <w:rFonts w:ascii="Arial" w:hAnsi="Arial" w:cs="Arial"/>
          <w:i/>
          <w:iCs/>
          <w:color w:val="C00000"/>
        </w:rPr>
        <w:t xml:space="preserve"> for reporting do</w:t>
      </w:r>
      <w:r w:rsidR="00721C4F">
        <w:rPr>
          <w:rFonts w:ascii="Arial" w:hAnsi="Arial" w:cs="Arial"/>
          <w:i/>
          <w:iCs/>
          <w:color w:val="C00000"/>
        </w:rPr>
        <w:t>es</w:t>
      </w:r>
      <w:r w:rsidR="00721C4F" w:rsidRPr="00AA4A8B">
        <w:rPr>
          <w:rFonts w:ascii="Arial" w:hAnsi="Arial" w:cs="Arial"/>
          <w:i/>
          <w:iCs/>
          <w:color w:val="C00000"/>
        </w:rPr>
        <w:t xml:space="preserve"> not necessarily need to be study-specific and may be submitted by any VA personnel who becomes aware of any apparent systemic deficiency (see definition below).</w:t>
      </w:r>
    </w:p>
    <w:p w14:paraId="2EFE662A" w14:textId="77777777" w:rsidR="005B0F91" w:rsidRPr="00AA4A8B" w:rsidRDefault="005B0F91" w:rsidP="00F25C47">
      <w:pPr>
        <w:spacing w:after="0" w:line="240" w:lineRule="auto"/>
        <w:rPr>
          <w:rFonts w:ascii="Arial" w:hAnsi="Arial" w:cs="Arial"/>
          <w:b/>
          <w:sz w:val="18"/>
          <w:szCs w:val="18"/>
        </w:rPr>
      </w:pPr>
    </w:p>
    <w:p w14:paraId="70A22E60" w14:textId="12C3406A" w:rsidR="00802F40" w:rsidRDefault="00015EEA" w:rsidP="005F6E72">
      <w:pPr>
        <w:spacing w:after="0" w:line="240" w:lineRule="auto"/>
        <w:rPr>
          <w:rFonts w:ascii="Arial" w:hAnsi="Arial" w:cs="Arial"/>
          <w:b/>
        </w:rPr>
      </w:pPr>
      <w:r w:rsidRPr="000D4771">
        <w:rPr>
          <w:rFonts w:ascii="Arial" w:hAnsi="Arial" w:cs="Arial"/>
          <w:b/>
          <w:color w:val="3E28E0"/>
        </w:rPr>
        <w:t>FOR VA</w:t>
      </w:r>
      <w:r w:rsidR="0074368A" w:rsidRPr="000D4771">
        <w:rPr>
          <w:rFonts w:ascii="Arial" w:hAnsi="Arial" w:cs="Arial"/>
          <w:b/>
          <w:color w:val="3E28E0"/>
        </w:rPr>
        <w:t xml:space="preserve"> IRB</w:t>
      </w:r>
      <w:r w:rsidRPr="000D4771">
        <w:rPr>
          <w:rFonts w:ascii="Arial" w:hAnsi="Arial" w:cs="Arial"/>
          <w:b/>
          <w:color w:val="3E28E0"/>
        </w:rPr>
        <w:t xml:space="preserve"> STUDIES:</w:t>
      </w:r>
      <w:r>
        <w:rPr>
          <w:rFonts w:ascii="Arial" w:hAnsi="Arial" w:cs="Arial"/>
          <w:b/>
        </w:rPr>
        <w:t xml:space="preserve"> </w:t>
      </w:r>
      <w:r w:rsidR="005F6E72" w:rsidRPr="00802F40">
        <w:rPr>
          <w:rFonts w:ascii="Arial" w:hAnsi="Arial" w:cs="Arial"/>
          <w:b/>
        </w:rPr>
        <w:t xml:space="preserve">Submit this completed form and any attachments to </w:t>
      </w:r>
      <w:hyperlink r:id="rId7" w:history="1">
        <w:r w:rsidR="005F6E72" w:rsidRPr="00DB5B25">
          <w:rPr>
            <w:rStyle w:val="Hyperlink"/>
            <w:rFonts w:ascii="Arial" w:hAnsi="Arial" w:cs="Arial"/>
            <w:b/>
            <w:color w:val="auto"/>
          </w:rPr>
          <w:t>pvamc-irb@va.gov</w:t>
        </w:r>
      </w:hyperlink>
      <w:r w:rsidR="005F6E72" w:rsidRPr="00802F40">
        <w:rPr>
          <w:rFonts w:ascii="Arial" w:hAnsi="Arial" w:cs="Arial"/>
          <w:b/>
        </w:rPr>
        <w:t xml:space="preserve"> or via the IRB Secure Fax Line #503-273-5152.</w:t>
      </w:r>
      <w:r w:rsidR="00A108F9">
        <w:rPr>
          <w:rFonts w:ascii="Arial" w:hAnsi="Arial" w:cs="Arial"/>
          <w:b/>
        </w:rPr>
        <w:t xml:space="preserve"> </w:t>
      </w:r>
      <w:r w:rsidR="006C26BD" w:rsidRPr="006C26BD">
        <w:rPr>
          <w:rFonts w:ascii="Arial" w:hAnsi="Arial" w:cs="Arial"/>
          <w:b/>
          <w:color w:val="C00000"/>
        </w:rPr>
        <w:t>NOTE:</w:t>
      </w:r>
      <w:r w:rsidR="006C26BD">
        <w:rPr>
          <w:rFonts w:ascii="Arial" w:hAnsi="Arial" w:cs="Arial"/>
          <w:b/>
        </w:rPr>
        <w:t xml:space="preserve"> If the REF does NOT include Social Security Number(s) it may be submitted via VAIRRS. </w:t>
      </w:r>
    </w:p>
    <w:p w14:paraId="1FEF0C1A" w14:textId="77777777" w:rsidR="006C26BD" w:rsidRPr="00DB5B25" w:rsidRDefault="006C26BD" w:rsidP="005F6E72">
      <w:pPr>
        <w:spacing w:after="0" w:line="240" w:lineRule="auto"/>
        <w:rPr>
          <w:rFonts w:ascii="Arial" w:hAnsi="Arial" w:cs="Arial"/>
          <w:b/>
        </w:rPr>
      </w:pPr>
    </w:p>
    <w:p w14:paraId="688BC1F2" w14:textId="663D42B3" w:rsidR="00015EEA" w:rsidRDefault="00015EEA" w:rsidP="005F6E72">
      <w:pPr>
        <w:spacing w:after="0" w:line="240" w:lineRule="auto"/>
        <w:rPr>
          <w:rFonts w:ascii="Arial" w:hAnsi="Arial" w:cs="Arial"/>
          <w:b/>
          <w:iCs/>
        </w:rPr>
      </w:pPr>
      <w:r w:rsidRPr="000D4771">
        <w:rPr>
          <w:rFonts w:ascii="Arial" w:hAnsi="Arial" w:cs="Arial"/>
          <w:b/>
          <w:iCs/>
          <w:color w:val="3E28E0"/>
        </w:rPr>
        <w:t>FOR OHSU/VA Joint IRB STUDIES:</w:t>
      </w:r>
      <w:r w:rsidRPr="000D4771">
        <w:rPr>
          <w:rFonts w:ascii="Arial" w:hAnsi="Arial" w:cs="Arial"/>
          <w:bCs/>
          <w:iCs/>
          <w:color w:val="3333FF"/>
        </w:rPr>
        <w:t xml:space="preserve"> </w:t>
      </w:r>
      <w:r w:rsidRPr="000D4771">
        <w:rPr>
          <w:rFonts w:ascii="Arial" w:hAnsi="Arial" w:cs="Arial"/>
          <w:b/>
          <w:iCs/>
        </w:rPr>
        <w:t>Submit this completed form in an eIRB Reportable New Information (RNI) submission.</w:t>
      </w:r>
    </w:p>
    <w:p w14:paraId="5734B7E0" w14:textId="6D26393B" w:rsidR="0075480E" w:rsidRPr="0075480E" w:rsidRDefault="0075480E" w:rsidP="0075480E">
      <w:pPr>
        <w:pStyle w:val="ListParagraph"/>
        <w:numPr>
          <w:ilvl w:val="0"/>
          <w:numId w:val="11"/>
        </w:numPr>
        <w:spacing w:after="0" w:line="240" w:lineRule="auto"/>
        <w:rPr>
          <w:rFonts w:ascii="Arial" w:hAnsi="Arial" w:cs="Arial"/>
          <w:b/>
          <w:i/>
          <w:color w:val="C00000"/>
        </w:rPr>
      </w:pPr>
      <w:r w:rsidRPr="0075480E">
        <w:rPr>
          <w:rFonts w:ascii="Arial" w:hAnsi="Arial" w:cs="Arial"/>
          <w:b/>
          <w:i/>
          <w:color w:val="C00000"/>
        </w:rPr>
        <w:t xml:space="preserve">NOTE: Do </w:t>
      </w:r>
      <w:r w:rsidR="0087761B">
        <w:rPr>
          <w:rFonts w:ascii="Arial" w:hAnsi="Arial" w:cs="Arial"/>
          <w:b/>
          <w:i/>
          <w:color w:val="C00000"/>
        </w:rPr>
        <w:t>NOT</w:t>
      </w:r>
      <w:r w:rsidRPr="0075480E">
        <w:rPr>
          <w:rFonts w:ascii="Arial" w:hAnsi="Arial" w:cs="Arial"/>
          <w:b/>
          <w:i/>
          <w:color w:val="C00000"/>
        </w:rPr>
        <w:t xml:space="preserve"> include any PHI in this form or in the eIRB </w:t>
      </w:r>
      <w:r w:rsidR="001101D6">
        <w:rPr>
          <w:rFonts w:ascii="Arial" w:hAnsi="Arial" w:cs="Arial"/>
          <w:b/>
          <w:i/>
          <w:color w:val="C00000"/>
        </w:rPr>
        <w:t xml:space="preserve">RNI </w:t>
      </w:r>
      <w:r w:rsidRPr="0075480E">
        <w:rPr>
          <w:rFonts w:ascii="Arial" w:hAnsi="Arial" w:cs="Arial"/>
          <w:b/>
          <w:i/>
          <w:color w:val="C00000"/>
        </w:rPr>
        <w:t>submission.</w:t>
      </w:r>
    </w:p>
    <w:p w14:paraId="3B19E62F" w14:textId="77777777" w:rsidR="00B86324" w:rsidRPr="00AA4A8B" w:rsidRDefault="00B86324" w:rsidP="00F25C47">
      <w:pPr>
        <w:spacing w:after="0" w:line="240" w:lineRule="auto"/>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2557"/>
        <w:gridCol w:w="2306"/>
        <w:gridCol w:w="1065"/>
        <w:gridCol w:w="4518"/>
      </w:tblGrid>
      <w:tr w:rsidR="009A088E" w:rsidRPr="00805277" w14:paraId="063DB743" w14:textId="77777777" w:rsidTr="00AA4A8B">
        <w:trPr>
          <w:trHeight w:val="468"/>
        </w:trPr>
        <w:tc>
          <w:tcPr>
            <w:tcW w:w="6858" w:type="dxa"/>
            <w:gridSpan w:val="2"/>
            <w:tcBorders>
              <w:top w:val="single" w:sz="18" w:space="0" w:color="auto"/>
              <w:left w:val="single" w:sz="18" w:space="0" w:color="auto"/>
              <w:bottom w:val="dotted" w:sz="4" w:space="0" w:color="auto"/>
              <w:right w:val="dotted" w:sz="4" w:space="0" w:color="auto"/>
            </w:tcBorders>
          </w:tcPr>
          <w:p w14:paraId="6BA07EE6" w14:textId="3D0BBADA" w:rsidR="009A088E" w:rsidRPr="00805277" w:rsidRDefault="009A088E" w:rsidP="005B0F91">
            <w:pPr>
              <w:spacing w:after="0" w:line="240" w:lineRule="auto"/>
              <w:rPr>
                <w:rFonts w:ascii="Arial" w:hAnsi="Arial" w:cs="Arial"/>
              </w:rPr>
            </w:pPr>
            <w:r w:rsidRPr="00805277">
              <w:rPr>
                <w:rFonts w:ascii="Arial" w:hAnsi="Arial" w:cs="Arial"/>
              </w:rPr>
              <w:t>Report Date:</w:t>
            </w:r>
            <w:r>
              <w:rPr>
                <w:rFonts w:ascii="Arial" w:hAnsi="Arial" w:cs="Arial"/>
              </w:rPr>
              <w:t xml:space="preserve"> </w:t>
            </w:r>
            <w:r w:rsidR="00944CD4">
              <w:rPr>
                <w:rFonts w:ascii="Arial" w:hAnsi="Arial" w:cs="Arial"/>
              </w:rPr>
              <w:t xml:space="preserve"> </w:t>
            </w:r>
            <w:r w:rsidRPr="00805277">
              <w:rPr>
                <w:rFonts w:ascii="Arial" w:hAnsi="Arial" w:cs="Arial"/>
              </w:rPr>
              <w:fldChar w:fldCharType="begin">
                <w:ffData>
                  <w:name w:val="Text1"/>
                  <w:enabled/>
                  <w:calcOnExit w:val="0"/>
                  <w:textInput/>
                </w:ffData>
              </w:fldChar>
            </w:r>
            <w:r w:rsidRPr="00805277">
              <w:rPr>
                <w:rFonts w:ascii="Arial" w:hAnsi="Arial" w:cs="Arial"/>
              </w:rPr>
              <w:instrText xml:space="preserve"> FORMTEXT </w:instrText>
            </w:r>
            <w:r w:rsidRPr="00805277">
              <w:rPr>
                <w:rFonts w:ascii="Arial" w:hAnsi="Arial" w:cs="Arial"/>
              </w:rPr>
            </w:r>
            <w:r w:rsidRPr="00805277">
              <w:rPr>
                <w:rFonts w:ascii="Arial" w:hAnsi="Arial" w:cs="Arial"/>
              </w:rPr>
              <w:fldChar w:fldCharType="separate"/>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sidRPr="00805277">
              <w:rPr>
                <w:rFonts w:ascii="Arial" w:hAnsi="Arial" w:cs="Arial"/>
              </w:rPr>
              <w:fldChar w:fldCharType="end"/>
            </w:r>
            <w:r>
              <w:rPr>
                <w:rFonts w:ascii="Arial" w:hAnsi="Arial" w:cs="Arial"/>
              </w:rPr>
              <w:t xml:space="preserve"> </w:t>
            </w:r>
            <w:r w:rsidRPr="00805277">
              <w:rPr>
                <w:rFonts w:ascii="Arial" w:hAnsi="Arial" w:cs="Arial"/>
              </w:rPr>
              <w:t xml:space="preserve"> </w:t>
            </w:r>
          </w:p>
        </w:tc>
        <w:tc>
          <w:tcPr>
            <w:tcW w:w="8010" w:type="dxa"/>
            <w:gridSpan w:val="3"/>
            <w:tcBorders>
              <w:top w:val="single" w:sz="18" w:space="0" w:color="auto"/>
              <w:left w:val="dotted" w:sz="4" w:space="0" w:color="auto"/>
              <w:bottom w:val="dotted" w:sz="4" w:space="0" w:color="auto"/>
              <w:right w:val="single" w:sz="18" w:space="0" w:color="auto"/>
            </w:tcBorders>
          </w:tcPr>
          <w:p w14:paraId="073137FE" w14:textId="1971FF38" w:rsidR="009A088E" w:rsidRPr="00805277" w:rsidRDefault="009A088E" w:rsidP="00805277">
            <w:pPr>
              <w:spacing w:after="0" w:line="240" w:lineRule="auto"/>
              <w:rPr>
                <w:rFonts w:ascii="Arial" w:hAnsi="Arial" w:cs="Arial"/>
              </w:rPr>
            </w:pPr>
            <w:r w:rsidRPr="00AF6DB7">
              <w:rPr>
                <w:rFonts w:ascii="Arial" w:hAnsi="Arial" w:cs="Arial"/>
                <w:b/>
                <w:bCs/>
              </w:rPr>
              <w:t>New</w:t>
            </w:r>
            <w:r>
              <w:rPr>
                <w:rFonts w:ascii="Arial" w:hAnsi="Arial" w:cs="Arial"/>
              </w:rPr>
              <w:t xml:space="preserve"> e</w:t>
            </w:r>
            <w:r w:rsidRPr="00805277">
              <w:rPr>
                <w:rFonts w:ascii="Arial" w:hAnsi="Arial" w:cs="Arial"/>
              </w:rPr>
              <w:t>vent #</w:t>
            </w:r>
            <w:r>
              <w:rPr>
                <w:rFonts w:ascii="Arial" w:hAnsi="Arial" w:cs="Arial"/>
              </w:rPr>
              <w:t>(</w:t>
            </w:r>
            <w:r w:rsidRPr="00805277">
              <w:rPr>
                <w:rFonts w:ascii="Arial" w:hAnsi="Arial" w:cs="Arial"/>
              </w:rPr>
              <w:t>s</w:t>
            </w:r>
            <w:r>
              <w:rPr>
                <w:rFonts w:ascii="Arial" w:hAnsi="Arial" w:cs="Arial"/>
              </w:rPr>
              <w:t>)</w:t>
            </w:r>
            <w:r w:rsidRPr="00805277">
              <w:rPr>
                <w:rFonts w:ascii="Arial" w:hAnsi="Arial" w:cs="Arial"/>
              </w:rPr>
              <w:t xml:space="preserve"> </w:t>
            </w:r>
            <w:r w:rsidR="00AF6DB7">
              <w:rPr>
                <w:rFonts w:ascii="Arial" w:hAnsi="Arial" w:cs="Arial"/>
              </w:rPr>
              <w:t>being</w:t>
            </w:r>
            <w:r>
              <w:rPr>
                <w:rFonts w:ascii="Arial" w:hAnsi="Arial" w:cs="Arial"/>
              </w:rPr>
              <w:t xml:space="preserve"> report</w:t>
            </w:r>
            <w:r w:rsidR="00AF6DB7">
              <w:rPr>
                <w:rFonts w:ascii="Arial" w:hAnsi="Arial" w:cs="Arial"/>
              </w:rPr>
              <w:t>ed</w:t>
            </w:r>
            <w:r w:rsidRPr="00805277">
              <w:rPr>
                <w:rFonts w:ascii="Arial" w:hAnsi="Arial" w:cs="Arial"/>
              </w:rPr>
              <w:t>:</w:t>
            </w:r>
            <w:r>
              <w:rPr>
                <w:rFonts w:ascii="Arial" w:hAnsi="Arial" w:cs="Arial"/>
              </w:rPr>
              <w:t xml:space="preserve">  </w:t>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Pr>
                <w:rFonts w:ascii="Arial" w:hAnsi="Arial" w:cs="Arial"/>
              </w:rPr>
              <w:fldChar w:fldCharType="end"/>
            </w:r>
            <w:bookmarkEnd w:id="1"/>
          </w:p>
        </w:tc>
      </w:tr>
      <w:tr w:rsidR="00944CD4" w:rsidRPr="00805277" w14:paraId="31A8288D" w14:textId="77777777" w:rsidTr="00AA4A8B">
        <w:trPr>
          <w:trHeight w:val="432"/>
        </w:trPr>
        <w:tc>
          <w:tcPr>
            <w:tcW w:w="6858" w:type="dxa"/>
            <w:gridSpan w:val="2"/>
            <w:tcBorders>
              <w:top w:val="dotted" w:sz="4" w:space="0" w:color="auto"/>
              <w:left w:val="single" w:sz="18" w:space="0" w:color="auto"/>
              <w:bottom w:val="dotted" w:sz="4" w:space="0" w:color="auto"/>
              <w:right w:val="dotted" w:sz="4" w:space="0" w:color="auto"/>
            </w:tcBorders>
          </w:tcPr>
          <w:p w14:paraId="08AC2A5C" w14:textId="36FF6230" w:rsidR="00944CD4" w:rsidRPr="00805277" w:rsidRDefault="00944CD4" w:rsidP="00F25C47">
            <w:pPr>
              <w:spacing w:after="0" w:line="240" w:lineRule="auto"/>
              <w:rPr>
                <w:rFonts w:ascii="Arial" w:hAnsi="Arial" w:cs="Arial"/>
              </w:rPr>
            </w:pPr>
            <w:r w:rsidRPr="00805277">
              <w:rPr>
                <w:rFonts w:ascii="Arial" w:hAnsi="Arial" w:cs="Arial"/>
              </w:rPr>
              <w:t>Principal Investigator:</w:t>
            </w:r>
            <w:r>
              <w:rPr>
                <w:rFonts w:ascii="Arial" w:hAnsi="Arial" w:cs="Arial"/>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Pr>
                <w:rFonts w:ascii="Arial" w:hAnsi="Arial" w:cs="Arial"/>
              </w:rPr>
              <w:fldChar w:fldCharType="end"/>
            </w:r>
          </w:p>
          <w:p w14:paraId="4FE1B48F" w14:textId="77777777" w:rsidR="00944CD4" w:rsidRPr="00805277" w:rsidRDefault="00944CD4" w:rsidP="005B0F91">
            <w:pPr>
              <w:spacing w:after="0" w:line="240" w:lineRule="auto"/>
              <w:rPr>
                <w:rFonts w:ascii="Arial" w:hAnsi="Arial" w:cs="Arial"/>
              </w:rPr>
            </w:pPr>
            <w:bookmarkStart w:id="2" w:name="Text5"/>
          </w:p>
        </w:tc>
        <w:bookmarkEnd w:id="2"/>
        <w:tc>
          <w:tcPr>
            <w:tcW w:w="8010" w:type="dxa"/>
            <w:gridSpan w:val="3"/>
            <w:tcBorders>
              <w:top w:val="nil"/>
              <w:left w:val="nil"/>
              <w:bottom w:val="nil"/>
              <w:right w:val="single" w:sz="18" w:space="0" w:color="auto"/>
            </w:tcBorders>
          </w:tcPr>
          <w:p w14:paraId="20D8A113" w14:textId="40A91FF1" w:rsidR="00944CD4" w:rsidRPr="00805277" w:rsidRDefault="00944CD4" w:rsidP="00805277">
            <w:pPr>
              <w:spacing w:after="0" w:line="240" w:lineRule="auto"/>
              <w:rPr>
                <w:rFonts w:ascii="Arial" w:hAnsi="Arial" w:cs="Arial"/>
              </w:rPr>
            </w:pPr>
            <w:r w:rsidRPr="00805277">
              <w:rPr>
                <w:rFonts w:ascii="Arial" w:hAnsi="Arial" w:cs="Arial"/>
              </w:rPr>
              <w:t>IRB Study ID #:</w:t>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Pr>
                <w:rFonts w:ascii="Arial" w:hAnsi="Arial" w:cs="Arial"/>
              </w:rPr>
              <w:fldChar w:fldCharType="end"/>
            </w:r>
          </w:p>
        </w:tc>
      </w:tr>
      <w:tr w:rsidR="00944CD4" w:rsidRPr="00805277" w14:paraId="38BE86D9" w14:textId="77777777" w:rsidTr="00AA4A8B">
        <w:trPr>
          <w:trHeight w:val="432"/>
        </w:trPr>
        <w:tc>
          <w:tcPr>
            <w:tcW w:w="14868" w:type="dxa"/>
            <w:gridSpan w:val="5"/>
            <w:tcBorders>
              <w:top w:val="dotted" w:sz="4" w:space="0" w:color="auto"/>
              <w:left w:val="single" w:sz="18" w:space="0" w:color="auto"/>
              <w:bottom w:val="dotted" w:sz="4" w:space="0" w:color="auto"/>
              <w:right w:val="single" w:sz="18" w:space="0" w:color="auto"/>
            </w:tcBorders>
          </w:tcPr>
          <w:p w14:paraId="1B286A1D" w14:textId="031C15EB" w:rsidR="00944CD4" w:rsidRPr="00805277" w:rsidRDefault="00944CD4" w:rsidP="008A49B6">
            <w:pPr>
              <w:spacing w:after="0" w:line="240" w:lineRule="auto"/>
              <w:rPr>
                <w:rFonts w:ascii="Arial" w:hAnsi="Arial" w:cs="Arial"/>
              </w:rPr>
            </w:pPr>
            <w:r w:rsidRPr="00805277">
              <w:rPr>
                <w:rFonts w:ascii="Arial" w:hAnsi="Arial" w:cs="Arial"/>
              </w:rPr>
              <w:t>Title of Study:</w:t>
            </w:r>
            <w:r>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Pr>
                <w:rFonts w:ascii="Arial" w:hAnsi="Arial" w:cs="Arial"/>
              </w:rPr>
              <w:fldChar w:fldCharType="end"/>
            </w:r>
            <w:r>
              <w:rPr>
                <w:rFonts w:ascii="Arial" w:hAnsi="Arial" w:cs="Arial"/>
              </w:rPr>
              <w:t xml:space="preserve"> </w:t>
            </w:r>
          </w:p>
          <w:p w14:paraId="787B998C" w14:textId="77777777" w:rsidR="00944CD4" w:rsidRPr="00805277" w:rsidRDefault="00944CD4" w:rsidP="008A49B6">
            <w:pPr>
              <w:spacing w:after="0" w:line="240" w:lineRule="auto"/>
              <w:rPr>
                <w:rFonts w:ascii="Arial" w:hAnsi="Arial" w:cs="Arial"/>
              </w:rPr>
            </w:pPr>
          </w:p>
        </w:tc>
      </w:tr>
      <w:tr w:rsidR="00944CD4" w:rsidRPr="00805277" w14:paraId="7A96EFC2" w14:textId="77777777" w:rsidTr="00AA4A8B">
        <w:trPr>
          <w:trHeight w:val="432"/>
        </w:trPr>
        <w:tc>
          <w:tcPr>
            <w:tcW w:w="6858" w:type="dxa"/>
            <w:gridSpan w:val="2"/>
            <w:tcBorders>
              <w:top w:val="dotted" w:sz="4" w:space="0" w:color="auto"/>
              <w:left w:val="single" w:sz="18" w:space="0" w:color="auto"/>
              <w:bottom w:val="dotted" w:sz="4" w:space="0" w:color="auto"/>
              <w:right w:val="dotted" w:sz="4" w:space="0" w:color="auto"/>
            </w:tcBorders>
          </w:tcPr>
          <w:p w14:paraId="0047F765" w14:textId="6D9FEF5E" w:rsidR="00944CD4" w:rsidRPr="00805277" w:rsidRDefault="00944CD4" w:rsidP="005B0F91">
            <w:pPr>
              <w:spacing w:after="0" w:line="240" w:lineRule="auto"/>
              <w:rPr>
                <w:rFonts w:ascii="Arial" w:hAnsi="Arial" w:cs="Arial"/>
              </w:rPr>
            </w:pPr>
            <w:r w:rsidRPr="00805277">
              <w:rPr>
                <w:rFonts w:ascii="Arial" w:hAnsi="Arial" w:cs="Arial"/>
              </w:rPr>
              <w:t>Study Contact</w:t>
            </w:r>
            <w:r>
              <w:rPr>
                <w:rFonts w:ascii="Arial" w:hAnsi="Arial" w:cs="Arial"/>
              </w:rPr>
              <w:t xml:space="preserve">:  </w:t>
            </w:r>
            <w:r>
              <w:rPr>
                <w:rFonts w:ascii="Arial" w:hAnsi="Arial" w:cs="Arial"/>
              </w:rPr>
              <w:fldChar w:fldCharType="begin">
                <w:ffData>
                  <w:name w:val="Text6"/>
                  <w:enabled/>
                  <w:calcOnExit w:val="0"/>
                  <w:textInput/>
                </w:ffData>
              </w:fldChar>
            </w:r>
            <w:bookmarkStart w:id="3" w:name="Text6"/>
            <w:r>
              <w:rPr>
                <w:rFonts w:ascii="Arial" w:hAnsi="Arial" w:cs="Arial"/>
              </w:rPr>
              <w:instrText xml:space="preserve"> FORMTEXT </w:instrText>
            </w:r>
            <w:r>
              <w:rPr>
                <w:rFonts w:ascii="Arial" w:hAnsi="Arial" w:cs="Arial"/>
              </w:rPr>
            </w:r>
            <w:r>
              <w:rPr>
                <w:rFonts w:ascii="Arial" w:hAnsi="Arial" w:cs="Arial"/>
              </w:rPr>
              <w:fldChar w:fldCharType="separate"/>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Pr>
                <w:rFonts w:ascii="Arial" w:hAnsi="Arial" w:cs="Arial"/>
              </w:rPr>
              <w:fldChar w:fldCharType="end"/>
            </w:r>
            <w:bookmarkEnd w:id="3"/>
          </w:p>
        </w:tc>
        <w:tc>
          <w:tcPr>
            <w:tcW w:w="3420" w:type="dxa"/>
            <w:gridSpan w:val="2"/>
            <w:tcBorders>
              <w:top w:val="dotted" w:sz="4" w:space="0" w:color="auto"/>
              <w:left w:val="dotted" w:sz="4" w:space="0" w:color="auto"/>
              <w:bottom w:val="dotted" w:sz="4" w:space="0" w:color="auto"/>
              <w:right w:val="dotted" w:sz="4" w:space="0" w:color="auto"/>
            </w:tcBorders>
          </w:tcPr>
          <w:p w14:paraId="63EA98E2" w14:textId="0A2894A6" w:rsidR="00944CD4" w:rsidRPr="00805277" w:rsidRDefault="00944CD4" w:rsidP="005B0F91">
            <w:pPr>
              <w:spacing w:after="0" w:line="240" w:lineRule="auto"/>
              <w:rPr>
                <w:rFonts w:ascii="Arial" w:hAnsi="Arial" w:cs="Arial"/>
              </w:rPr>
            </w:pPr>
            <w:r>
              <w:rPr>
                <w:rFonts w:ascii="Arial" w:hAnsi="Arial" w:cs="Arial"/>
              </w:rPr>
              <w:t xml:space="preserve">Mail Code </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Pr>
                <w:rFonts w:ascii="Arial" w:hAnsi="Arial" w:cs="Arial"/>
              </w:rPr>
              <w:fldChar w:fldCharType="end"/>
            </w:r>
          </w:p>
        </w:tc>
        <w:tc>
          <w:tcPr>
            <w:tcW w:w="4590" w:type="dxa"/>
            <w:tcBorders>
              <w:top w:val="dotted" w:sz="4" w:space="0" w:color="auto"/>
              <w:left w:val="dotted" w:sz="4" w:space="0" w:color="auto"/>
              <w:bottom w:val="dotted" w:sz="4" w:space="0" w:color="auto"/>
              <w:right w:val="single" w:sz="18" w:space="0" w:color="auto"/>
            </w:tcBorders>
          </w:tcPr>
          <w:p w14:paraId="39F802F9" w14:textId="66D1C4AE" w:rsidR="00944CD4" w:rsidRPr="00805277" w:rsidRDefault="00944CD4" w:rsidP="005B0F91">
            <w:pPr>
              <w:spacing w:after="0" w:line="240" w:lineRule="auto"/>
              <w:rPr>
                <w:rFonts w:ascii="Arial" w:hAnsi="Arial" w:cs="Arial"/>
              </w:rPr>
            </w:pPr>
            <w:r>
              <w:rPr>
                <w:rFonts w:ascii="Arial" w:hAnsi="Arial" w:cs="Arial"/>
              </w:rPr>
              <w:t xml:space="preserve">Ext. </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Pr>
                <w:rFonts w:ascii="Arial" w:hAnsi="Arial" w:cs="Arial"/>
              </w:rPr>
              <w:fldChar w:fldCharType="end"/>
            </w:r>
          </w:p>
        </w:tc>
      </w:tr>
      <w:tr w:rsidR="00944CD4" w:rsidRPr="00805277" w14:paraId="35A331E5" w14:textId="77777777" w:rsidTr="00AA4A8B">
        <w:trPr>
          <w:trHeight w:val="432"/>
        </w:trPr>
        <w:tc>
          <w:tcPr>
            <w:tcW w:w="14868" w:type="dxa"/>
            <w:gridSpan w:val="5"/>
            <w:tcBorders>
              <w:top w:val="dotted" w:sz="4" w:space="0" w:color="auto"/>
              <w:left w:val="single" w:sz="18" w:space="0" w:color="auto"/>
              <w:bottom w:val="dotted" w:sz="4" w:space="0" w:color="auto"/>
              <w:right w:val="single" w:sz="18" w:space="0" w:color="auto"/>
            </w:tcBorders>
          </w:tcPr>
          <w:p w14:paraId="0B78D57F" w14:textId="548B6BCA" w:rsidR="00944CD4" w:rsidRPr="00805277" w:rsidRDefault="00944CD4" w:rsidP="005B0F91">
            <w:pPr>
              <w:spacing w:after="0" w:line="240" w:lineRule="auto"/>
              <w:rPr>
                <w:rFonts w:ascii="Arial" w:hAnsi="Arial" w:cs="Arial"/>
              </w:rPr>
            </w:pPr>
            <w:r w:rsidRPr="00805277">
              <w:rPr>
                <w:rFonts w:ascii="Arial" w:hAnsi="Arial" w:cs="Arial"/>
              </w:rPr>
              <w:lastRenderedPageBreak/>
              <w:t>Study Status:</w:t>
            </w:r>
            <w:r>
              <w:rPr>
                <w:rFonts w:ascii="Arial" w:hAnsi="Arial" w:cs="Arial"/>
              </w:rPr>
              <w:t xml:space="preserve">  </w:t>
            </w:r>
            <w:r w:rsidRPr="00805277">
              <w:rPr>
                <w:rFonts w:ascii="Arial" w:hAnsi="Arial" w:cs="Arial"/>
              </w:rPr>
              <w:fldChar w:fldCharType="begin">
                <w:ffData>
                  <w:name w:val="Check1"/>
                  <w:enabled/>
                  <w:calcOnExit w:val="0"/>
                  <w:checkBox>
                    <w:sizeAuto/>
                    <w:default w:val="0"/>
                  </w:checkBox>
                </w:ffData>
              </w:fldChar>
            </w:r>
            <w:bookmarkStart w:id="4" w:name="Check1"/>
            <w:r w:rsidRPr="00805277">
              <w:rPr>
                <w:rFonts w:ascii="Arial" w:hAnsi="Arial" w:cs="Arial"/>
              </w:rPr>
              <w:instrText xml:space="preserve"> FORMCHECKBOX </w:instrText>
            </w:r>
            <w:r w:rsidR="0051386A">
              <w:rPr>
                <w:rFonts w:ascii="Arial" w:hAnsi="Arial" w:cs="Arial"/>
              </w:rPr>
            </w:r>
            <w:r w:rsidR="0051386A">
              <w:rPr>
                <w:rFonts w:ascii="Arial" w:hAnsi="Arial" w:cs="Arial"/>
              </w:rPr>
              <w:fldChar w:fldCharType="separate"/>
            </w:r>
            <w:r w:rsidRPr="00805277">
              <w:rPr>
                <w:rFonts w:ascii="Arial" w:hAnsi="Arial" w:cs="Arial"/>
              </w:rPr>
              <w:fldChar w:fldCharType="end"/>
            </w:r>
            <w:bookmarkEnd w:id="4"/>
            <w:r w:rsidRPr="00805277">
              <w:rPr>
                <w:rFonts w:ascii="Arial" w:hAnsi="Arial" w:cs="Arial"/>
              </w:rPr>
              <w:t xml:space="preserve"> Not Yet Started              </w:t>
            </w:r>
            <w:r w:rsidRPr="00805277">
              <w:rPr>
                <w:rFonts w:ascii="Arial" w:hAnsi="Arial" w:cs="Arial"/>
              </w:rPr>
              <w:fldChar w:fldCharType="begin">
                <w:ffData>
                  <w:name w:val="Check2"/>
                  <w:enabled/>
                  <w:calcOnExit w:val="0"/>
                  <w:checkBox>
                    <w:sizeAuto/>
                    <w:default w:val="0"/>
                    <w:checked w:val="0"/>
                  </w:checkBox>
                </w:ffData>
              </w:fldChar>
            </w:r>
            <w:bookmarkStart w:id="5" w:name="Check2"/>
            <w:r w:rsidRPr="00805277">
              <w:rPr>
                <w:rFonts w:ascii="Arial" w:hAnsi="Arial" w:cs="Arial"/>
              </w:rPr>
              <w:instrText xml:space="preserve"> FORMCHECKBOX </w:instrText>
            </w:r>
            <w:r w:rsidR="0051386A" w:rsidRPr="00805277">
              <w:rPr>
                <w:rFonts w:ascii="Arial" w:hAnsi="Arial" w:cs="Arial"/>
              </w:rPr>
            </w:r>
            <w:r w:rsidR="0051386A">
              <w:rPr>
                <w:rFonts w:ascii="Arial" w:hAnsi="Arial" w:cs="Arial"/>
              </w:rPr>
              <w:fldChar w:fldCharType="separate"/>
            </w:r>
            <w:r w:rsidRPr="00805277">
              <w:rPr>
                <w:rFonts w:ascii="Arial" w:hAnsi="Arial" w:cs="Arial"/>
              </w:rPr>
              <w:fldChar w:fldCharType="end"/>
            </w:r>
            <w:bookmarkEnd w:id="5"/>
            <w:r w:rsidRPr="00805277">
              <w:rPr>
                <w:rFonts w:ascii="Arial" w:hAnsi="Arial" w:cs="Arial"/>
              </w:rPr>
              <w:t xml:space="preserve"> Active              </w:t>
            </w:r>
            <w:r w:rsidRPr="00805277">
              <w:rPr>
                <w:rFonts w:ascii="Arial" w:hAnsi="Arial" w:cs="Arial"/>
              </w:rPr>
              <w:fldChar w:fldCharType="begin">
                <w:ffData>
                  <w:name w:val="Check3"/>
                  <w:enabled/>
                  <w:calcOnExit w:val="0"/>
                  <w:checkBox>
                    <w:sizeAuto/>
                    <w:default w:val="0"/>
                  </w:checkBox>
                </w:ffData>
              </w:fldChar>
            </w:r>
            <w:bookmarkStart w:id="6" w:name="Check3"/>
            <w:r w:rsidRPr="00805277">
              <w:rPr>
                <w:rFonts w:ascii="Arial" w:hAnsi="Arial" w:cs="Arial"/>
              </w:rPr>
              <w:instrText xml:space="preserve"> FORMCHECKBOX </w:instrText>
            </w:r>
            <w:r w:rsidR="0051386A">
              <w:rPr>
                <w:rFonts w:ascii="Arial" w:hAnsi="Arial" w:cs="Arial"/>
              </w:rPr>
            </w:r>
            <w:r w:rsidR="0051386A">
              <w:rPr>
                <w:rFonts w:ascii="Arial" w:hAnsi="Arial" w:cs="Arial"/>
              </w:rPr>
              <w:fldChar w:fldCharType="separate"/>
            </w:r>
            <w:r w:rsidRPr="00805277">
              <w:rPr>
                <w:rFonts w:ascii="Arial" w:hAnsi="Arial" w:cs="Arial"/>
              </w:rPr>
              <w:fldChar w:fldCharType="end"/>
            </w:r>
            <w:bookmarkEnd w:id="6"/>
            <w:r w:rsidRPr="00805277">
              <w:rPr>
                <w:rFonts w:ascii="Arial" w:hAnsi="Arial" w:cs="Arial"/>
              </w:rPr>
              <w:t xml:space="preserve"> Closed to enrollment                </w:t>
            </w:r>
            <w:r w:rsidRPr="00805277">
              <w:rPr>
                <w:rFonts w:ascii="Arial" w:hAnsi="Arial" w:cs="Arial"/>
              </w:rPr>
              <w:fldChar w:fldCharType="begin">
                <w:ffData>
                  <w:name w:val="Check4"/>
                  <w:enabled/>
                  <w:calcOnExit w:val="0"/>
                  <w:checkBox>
                    <w:sizeAuto/>
                    <w:default w:val="0"/>
                  </w:checkBox>
                </w:ffData>
              </w:fldChar>
            </w:r>
            <w:bookmarkStart w:id="7" w:name="Check4"/>
            <w:r w:rsidRPr="00805277">
              <w:rPr>
                <w:rFonts w:ascii="Arial" w:hAnsi="Arial" w:cs="Arial"/>
              </w:rPr>
              <w:instrText xml:space="preserve"> FORMCHECKBOX </w:instrText>
            </w:r>
            <w:r w:rsidR="0051386A">
              <w:rPr>
                <w:rFonts w:ascii="Arial" w:hAnsi="Arial" w:cs="Arial"/>
              </w:rPr>
            </w:r>
            <w:r w:rsidR="0051386A">
              <w:rPr>
                <w:rFonts w:ascii="Arial" w:hAnsi="Arial" w:cs="Arial"/>
              </w:rPr>
              <w:fldChar w:fldCharType="separate"/>
            </w:r>
            <w:r w:rsidRPr="00805277">
              <w:rPr>
                <w:rFonts w:ascii="Arial" w:hAnsi="Arial" w:cs="Arial"/>
              </w:rPr>
              <w:fldChar w:fldCharType="end"/>
            </w:r>
            <w:bookmarkEnd w:id="7"/>
            <w:r w:rsidRPr="00805277">
              <w:rPr>
                <w:rFonts w:ascii="Arial" w:hAnsi="Arial" w:cs="Arial"/>
              </w:rPr>
              <w:t xml:space="preserve"> </w:t>
            </w:r>
            <w:r>
              <w:rPr>
                <w:rFonts w:ascii="Arial" w:hAnsi="Arial" w:cs="Arial"/>
              </w:rPr>
              <w:t>Finaliz</w:t>
            </w:r>
            <w:r w:rsidRPr="00805277">
              <w:rPr>
                <w:rFonts w:ascii="Arial" w:hAnsi="Arial" w:cs="Arial"/>
              </w:rPr>
              <w:t>ed</w:t>
            </w:r>
            <w:r>
              <w:rPr>
                <w:rFonts w:ascii="Arial" w:hAnsi="Arial" w:cs="Arial"/>
              </w:rPr>
              <w:t xml:space="preserve"> (e.g. not active with the IRB)</w:t>
            </w:r>
          </w:p>
        </w:tc>
      </w:tr>
      <w:tr w:rsidR="00944CD4" w:rsidRPr="00805277" w14:paraId="7F90C2AA" w14:textId="77777777" w:rsidTr="00AA4A8B">
        <w:trPr>
          <w:trHeight w:val="432"/>
        </w:trPr>
        <w:tc>
          <w:tcPr>
            <w:tcW w:w="4248" w:type="dxa"/>
            <w:tcBorders>
              <w:top w:val="dotted" w:sz="4" w:space="0" w:color="auto"/>
              <w:left w:val="single" w:sz="18" w:space="0" w:color="auto"/>
              <w:bottom w:val="single" w:sz="18" w:space="0" w:color="auto"/>
              <w:right w:val="dotted" w:sz="4" w:space="0" w:color="auto"/>
            </w:tcBorders>
          </w:tcPr>
          <w:p w14:paraId="50BDDFFA" w14:textId="165FC386" w:rsidR="009A088E" w:rsidRPr="00805277" w:rsidRDefault="009A088E" w:rsidP="005B0F91">
            <w:pPr>
              <w:spacing w:after="0" w:line="240" w:lineRule="auto"/>
              <w:rPr>
                <w:rFonts w:ascii="Arial" w:hAnsi="Arial" w:cs="Arial"/>
              </w:rPr>
            </w:pPr>
            <w:r w:rsidRPr="00805277">
              <w:rPr>
                <w:rFonts w:ascii="Arial" w:hAnsi="Arial" w:cs="Arial"/>
              </w:rPr>
              <w:t xml:space="preserve"># </w:t>
            </w:r>
            <w:r w:rsidR="00944CD4">
              <w:rPr>
                <w:rFonts w:ascii="Arial" w:hAnsi="Arial" w:cs="Arial"/>
              </w:rPr>
              <w:t xml:space="preserve">of </w:t>
            </w:r>
            <w:r w:rsidR="00944CD4" w:rsidRPr="00944CD4">
              <w:rPr>
                <w:rFonts w:ascii="Arial" w:hAnsi="Arial" w:cs="Arial"/>
              </w:rPr>
              <w:t>VAPORHCS</w:t>
            </w:r>
            <w:r w:rsidR="00944CD4">
              <w:rPr>
                <w:rFonts w:ascii="Arial" w:hAnsi="Arial" w:cs="Arial"/>
              </w:rPr>
              <w:t xml:space="preserve"> </w:t>
            </w:r>
            <w:r w:rsidR="00060DEB">
              <w:rPr>
                <w:rFonts w:ascii="Arial" w:hAnsi="Arial" w:cs="Arial"/>
              </w:rPr>
              <w:t>participants/records</w:t>
            </w:r>
            <w:r w:rsidR="00944CD4" w:rsidRPr="00944CD4" w:rsidDel="00944CD4">
              <w:rPr>
                <w:rFonts w:ascii="Arial" w:hAnsi="Arial" w:cs="Arial"/>
              </w:rPr>
              <w:t xml:space="preserve"> </w:t>
            </w:r>
            <w:r w:rsidR="00944CD4">
              <w:rPr>
                <w:rFonts w:ascii="Arial" w:hAnsi="Arial" w:cs="Arial"/>
              </w:rPr>
              <w:t>e</w:t>
            </w:r>
            <w:r w:rsidRPr="00805277">
              <w:rPr>
                <w:rFonts w:ascii="Arial" w:hAnsi="Arial" w:cs="Arial"/>
              </w:rPr>
              <w:t>nrolled</w:t>
            </w:r>
            <w:r w:rsidR="00060DEB">
              <w:rPr>
                <w:rFonts w:ascii="Arial" w:hAnsi="Arial" w:cs="Arial"/>
              </w:rPr>
              <w:t>/reviewed</w:t>
            </w:r>
            <w:r w:rsidRPr="00805277">
              <w:rPr>
                <w:rFonts w:ascii="Arial" w:hAnsi="Arial" w:cs="Arial"/>
              </w:rPr>
              <w:t>:</w:t>
            </w:r>
            <w:r>
              <w:rPr>
                <w:rFonts w:ascii="Arial" w:hAnsi="Arial" w:cs="Arial"/>
              </w:rPr>
              <w:t xml:space="preserve"> </w:t>
            </w: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Pr>
                <w:rFonts w:ascii="Arial" w:hAnsi="Arial" w:cs="Arial"/>
              </w:rPr>
              <w:fldChar w:fldCharType="end"/>
            </w:r>
            <w:bookmarkEnd w:id="8"/>
          </w:p>
        </w:tc>
        <w:tc>
          <w:tcPr>
            <w:tcW w:w="4950" w:type="dxa"/>
            <w:gridSpan w:val="2"/>
            <w:tcBorders>
              <w:top w:val="dotted" w:sz="4" w:space="0" w:color="auto"/>
              <w:left w:val="dotted" w:sz="4" w:space="0" w:color="auto"/>
              <w:bottom w:val="single" w:sz="18" w:space="0" w:color="auto"/>
              <w:right w:val="dotted" w:sz="4" w:space="0" w:color="auto"/>
            </w:tcBorders>
          </w:tcPr>
          <w:p w14:paraId="1F466618" w14:textId="3C863FEA" w:rsidR="009A088E" w:rsidRPr="00805277" w:rsidRDefault="009A088E" w:rsidP="005B0F91">
            <w:pPr>
              <w:spacing w:after="0" w:line="240" w:lineRule="auto"/>
              <w:rPr>
                <w:rFonts w:ascii="Arial" w:hAnsi="Arial" w:cs="Arial"/>
              </w:rPr>
            </w:pPr>
            <w:r>
              <w:rPr>
                <w:rFonts w:ascii="Arial" w:hAnsi="Arial" w:cs="Arial"/>
              </w:rPr>
              <w:t xml:space="preserve"># </w:t>
            </w:r>
            <w:r w:rsidR="00944CD4">
              <w:rPr>
                <w:rFonts w:ascii="Arial" w:hAnsi="Arial" w:cs="Arial"/>
              </w:rPr>
              <w:t xml:space="preserve">of </w:t>
            </w:r>
            <w:r w:rsidR="00944CD4" w:rsidRPr="00944CD4">
              <w:rPr>
                <w:rFonts w:ascii="Arial" w:hAnsi="Arial" w:cs="Arial"/>
              </w:rPr>
              <w:t>VAPORHCS</w:t>
            </w:r>
            <w:r w:rsidR="00944CD4">
              <w:rPr>
                <w:rFonts w:ascii="Arial" w:hAnsi="Arial" w:cs="Arial"/>
              </w:rPr>
              <w:t xml:space="preserve"> </w:t>
            </w:r>
            <w:r w:rsidR="00060DEB">
              <w:rPr>
                <w:rFonts w:ascii="Arial" w:hAnsi="Arial" w:cs="Arial"/>
              </w:rPr>
              <w:t>participants</w:t>
            </w:r>
            <w:r w:rsidR="00944CD4" w:rsidRPr="00944CD4">
              <w:rPr>
                <w:rFonts w:ascii="Arial" w:hAnsi="Arial" w:cs="Arial"/>
              </w:rPr>
              <w:t xml:space="preserve"> </w:t>
            </w:r>
            <w:r w:rsidR="00944CD4">
              <w:rPr>
                <w:rFonts w:ascii="Arial" w:hAnsi="Arial" w:cs="Arial"/>
              </w:rPr>
              <w:t>s</w:t>
            </w:r>
            <w:r>
              <w:rPr>
                <w:rFonts w:ascii="Arial" w:hAnsi="Arial" w:cs="Arial"/>
              </w:rPr>
              <w:t xml:space="preserve">till in treatment: </w:t>
            </w: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Pr>
                <w:rFonts w:ascii="Arial" w:hAnsi="Arial" w:cs="Arial"/>
              </w:rPr>
              <w:fldChar w:fldCharType="end"/>
            </w:r>
            <w:bookmarkEnd w:id="9"/>
          </w:p>
        </w:tc>
        <w:tc>
          <w:tcPr>
            <w:tcW w:w="5670" w:type="dxa"/>
            <w:gridSpan w:val="2"/>
            <w:tcBorders>
              <w:top w:val="dotted" w:sz="4" w:space="0" w:color="auto"/>
              <w:left w:val="dotted" w:sz="4" w:space="0" w:color="auto"/>
              <w:bottom w:val="single" w:sz="18" w:space="0" w:color="auto"/>
              <w:right w:val="single" w:sz="18" w:space="0" w:color="auto"/>
            </w:tcBorders>
          </w:tcPr>
          <w:p w14:paraId="6AC76C40" w14:textId="35EE9DD8" w:rsidR="009A088E" w:rsidRPr="00805277" w:rsidRDefault="009A088E" w:rsidP="005B0F91">
            <w:pPr>
              <w:spacing w:after="0" w:line="240" w:lineRule="auto"/>
              <w:rPr>
                <w:rFonts w:ascii="Arial" w:hAnsi="Arial" w:cs="Arial"/>
              </w:rPr>
            </w:pPr>
            <w:r>
              <w:rPr>
                <w:rFonts w:ascii="Arial" w:hAnsi="Arial" w:cs="Arial"/>
              </w:rPr>
              <w:t xml:space="preserve">Total # </w:t>
            </w:r>
            <w:r w:rsidR="00944CD4">
              <w:rPr>
                <w:rFonts w:ascii="Arial" w:hAnsi="Arial" w:cs="Arial"/>
              </w:rPr>
              <w:t xml:space="preserve">of </w:t>
            </w:r>
            <w:r w:rsidR="00060DEB">
              <w:rPr>
                <w:rFonts w:ascii="Arial" w:hAnsi="Arial" w:cs="Arial"/>
              </w:rPr>
              <w:t>participants/records</w:t>
            </w:r>
            <w:r w:rsidR="00944CD4">
              <w:rPr>
                <w:rFonts w:ascii="Arial" w:hAnsi="Arial" w:cs="Arial"/>
              </w:rPr>
              <w:t xml:space="preserve"> </w:t>
            </w:r>
            <w:r>
              <w:rPr>
                <w:rFonts w:ascii="Arial" w:hAnsi="Arial" w:cs="Arial"/>
              </w:rPr>
              <w:t>enrolled</w:t>
            </w:r>
            <w:r w:rsidR="00060DEB">
              <w:rPr>
                <w:rFonts w:ascii="Arial" w:hAnsi="Arial" w:cs="Arial"/>
              </w:rPr>
              <w:t>/reviewed</w:t>
            </w:r>
            <w:r>
              <w:rPr>
                <w:rFonts w:ascii="Arial" w:hAnsi="Arial" w:cs="Arial"/>
              </w:rPr>
              <w:t xml:space="preserve"> at all sites: </w:t>
            </w: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sidR="00510B68">
              <w:rPr>
                <w:rFonts w:ascii="Arial" w:hAnsi="Arial" w:cs="Arial"/>
                <w:noProof/>
              </w:rPr>
              <w:t> </w:t>
            </w:r>
            <w:r>
              <w:rPr>
                <w:rFonts w:ascii="Arial" w:hAnsi="Arial" w:cs="Arial"/>
              </w:rPr>
              <w:fldChar w:fldCharType="end"/>
            </w:r>
            <w:bookmarkEnd w:id="10"/>
          </w:p>
        </w:tc>
      </w:tr>
    </w:tbl>
    <w:p w14:paraId="6F88F7DB" w14:textId="77777777" w:rsidR="00D93D02" w:rsidRPr="00AA4A8B" w:rsidRDefault="00D93D02" w:rsidP="00AA4A8B">
      <w:pPr>
        <w:spacing w:after="0" w:line="240" w:lineRule="auto"/>
        <w:ind w:left="360" w:right="-630"/>
        <w:rPr>
          <w:rFonts w:ascii="Arial" w:hAnsi="Arial" w:cs="Arial"/>
          <w:i/>
          <w:color w:val="C00000"/>
        </w:rPr>
      </w:pPr>
      <w:r w:rsidRPr="00AA4A8B">
        <w:rPr>
          <w:rFonts w:ascii="Arial" w:hAnsi="Arial" w:cs="Arial"/>
          <w:i/>
          <w:color w:val="C00000"/>
        </w:rPr>
        <w:t xml:space="preserve">This is a </w:t>
      </w:r>
      <w:r w:rsidRPr="00AA4A8B">
        <w:rPr>
          <w:rFonts w:ascii="Arial" w:hAnsi="Arial" w:cs="Arial"/>
          <w:i/>
          <w:color w:val="C00000"/>
          <w:u w:val="single"/>
        </w:rPr>
        <w:t>cumulative</w:t>
      </w:r>
      <w:r w:rsidRPr="00AA4A8B">
        <w:rPr>
          <w:rFonts w:ascii="Arial" w:hAnsi="Arial" w:cs="Arial"/>
          <w:i/>
          <w:color w:val="C00000"/>
        </w:rPr>
        <w:t xml:space="preserve"> log of all events</w:t>
      </w:r>
      <w:r w:rsidR="00B711DF" w:rsidRPr="00AA4A8B">
        <w:rPr>
          <w:rFonts w:ascii="Arial" w:hAnsi="Arial" w:cs="Arial"/>
          <w:i/>
          <w:color w:val="C00000"/>
        </w:rPr>
        <w:t xml:space="preserve"> for the study</w:t>
      </w:r>
      <w:r w:rsidRPr="00AA4A8B">
        <w:rPr>
          <w:rFonts w:ascii="Arial" w:hAnsi="Arial" w:cs="Arial"/>
          <w:i/>
          <w:color w:val="C00000"/>
        </w:rPr>
        <w:t>. To add an event, place the cursor in the</w:t>
      </w:r>
      <w:r w:rsidR="00D1200C" w:rsidRPr="00AA4A8B">
        <w:rPr>
          <w:rFonts w:ascii="Arial" w:hAnsi="Arial" w:cs="Arial"/>
          <w:i/>
          <w:color w:val="C00000"/>
        </w:rPr>
        <w:t xml:space="preserve"> first blank</w:t>
      </w:r>
      <w:r w:rsidRPr="00AA4A8B">
        <w:rPr>
          <w:rFonts w:ascii="Arial" w:hAnsi="Arial" w:cs="Arial"/>
          <w:i/>
          <w:color w:val="C00000"/>
        </w:rPr>
        <w:t xml:space="preserve"> cell and start typing – the cell will expand to accommodate your information. To add a new row, place the cursor to in the last cell (bottom right cell) and press the Tab key.</w:t>
      </w:r>
    </w:p>
    <w:p w14:paraId="74996F63" w14:textId="77777777" w:rsidR="00EE58C0" w:rsidRDefault="00EE58C0" w:rsidP="00D93D02">
      <w:pPr>
        <w:spacing w:after="0" w:line="240" w:lineRule="auto"/>
        <w:ind w:left="-540" w:right="-630"/>
        <w:rPr>
          <w:rFonts w:ascii="Arial" w:hAnsi="Arial" w:cs="Arial"/>
        </w:rPr>
        <w:sectPr w:rsidR="00EE58C0" w:rsidSect="00AA4A8B">
          <w:footerReference w:type="default" r:id="rId8"/>
          <w:footerReference w:type="first" r:id="rId9"/>
          <w:type w:val="continuous"/>
          <w:pgSz w:w="15840" w:h="12240" w:orient="landscape"/>
          <w:pgMar w:top="576" w:right="576" w:bottom="576" w:left="576" w:header="0" w:footer="288" w:gutter="0"/>
          <w:cols w:space="720"/>
          <w:docGrid w:linePitch="360"/>
        </w:sectPr>
      </w:pPr>
    </w:p>
    <w:p w14:paraId="3D531948" w14:textId="77777777" w:rsidR="00B711DF" w:rsidRPr="0030567D" w:rsidRDefault="00B711DF" w:rsidP="00D93D02">
      <w:pPr>
        <w:spacing w:after="0" w:line="240" w:lineRule="auto"/>
        <w:ind w:left="-540" w:right="-630"/>
        <w:rPr>
          <w:rFonts w:ascii="Arial" w:hAnsi="Arial" w:cs="Arial"/>
        </w:rPr>
      </w:pPr>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170"/>
        <w:gridCol w:w="1260"/>
        <w:gridCol w:w="1440"/>
        <w:gridCol w:w="1440"/>
        <w:gridCol w:w="6030"/>
        <w:gridCol w:w="1710"/>
        <w:gridCol w:w="1440"/>
      </w:tblGrid>
      <w:tr w:rsidR="00D30115" w:rsidRPr="003A0924" w14:paraId="225BEA2F" w14:textId="77777777" w:rsidTr="00B57AB3">
        <w:trPr>
          <w:trHeight w:val="4742"/>
          <w:tblHeader/>
        </w:trPr>
        <w:tc>
          <w:tcPr>
            <w:tcW w:w="810" w:type="dxa"/>
            <w:vAlign w:val="center"/>
          </w:tcPr>
          <w:p w14:paraId="37FDC3C9" w14:textId="77777777" w:rsidR="00D30115" w:rsidRPr="00B57AB3" w:rsidRDefault="00D30115" w:rsidP="00D93D02">
            <w:pPr>
              <w:spacing w:after="0" w:line="240" w:lineRule="auto"/>
              <w:jc w:val="center"/>
              <w:rPr>
                <w:rFonts w:ascii="Arial" w:hAnsi="Arial" w:cs="Arial"/>
                <w:b/>
                <w:sz w:val="18"/>
                <w:szCs w:val="18"/>
              </w:rPr>
            </w:pPr>
            <w:r w:rsidRPr="00B57AB3">
              <w:rPr>
                <w:rFonts w:ascii="Arial" w:hAnsi="Arial" w:cs="Arial"/>
                <w:b/>
                <w:sz w:val="18"/>
                <w:szCs w:val="18"/>
              </w:rPr>
              <w:t>Event #</w:t>
            </w:r>
          </w:p>
        </w:tc>
        <w:tc>
          <w:tcPr>
            <w:tcW w:w="1170" w:type="dxa"/>
            <w:vAlign w:val="center"/>
          </w:tcPr>
          <w:p w14:paraId="1D4CCDB0" w14:textId="77777777" w:rsidR="00D30115" w:rsidRPr="00B57AB3" w:rsidRDefault="00D30115" w:rsidP="00D93D02">
            <w:pPr>
              <w:spacing w:after="0" w:line="240" w:lineRule="auto"/>
              <w:jc w:val="center"/>
              <w:rPr>
                <w:rFonts w:ascii="Arial" w:hAnsi="Arial" w:cs="Arial"/>
                <w:b/>
                <w:sz w:val="18"/>
                <w:szCs w:val="18"/>
              </w:rPr>
            </w:pPr>
            <w:r w:rsidRPr="00B57AB3">
              <w:rPr>
                <w:rFonts w:ascii="Arial" w:hAnsi="Arial" w:cs="Arial"/>
                <w:b/>
                <w:sz w:val="18"/>
                <w:szCs w:val="18"/>
              </w:rPr>
              <w:t>Date (or Date Range) Event Occurred</w:t>
            </w:r>
          </w:p>
        </w:tc>
        <w:tc>
          <w:tcPr>
            <w:tcW w:w="1260" w:type="dxa"/>
            <w:vAlign w:val="center"/>
          </w:tcPr>
          <w:p w14:paraId="267BA059" w14:textId="77777777" w:rsidR="00D30115" w:rsidRPr="00B57AB3" w:rsidRDefault="00D30115" w:rsidP="00D93D02">
            <w:pPr>
              <w:spacing w:after="0" w:line="240" w:lineRule="auto"/>
              <w:jc w:val="center"/>
              <w:rPr>
                <w:rFonts w:ascii="Arial" w:hAnsi="Arial" w:cs="Arial"/>
                <w:b/>
                <w:sz w:val="18"/>
                <w:szCs w:val="18"/>
              </w:rPr>
            </w:pPr>
            <w:r w:rsidRPr="00B57AB3">
              <w:rPr>
                <w:rFonts w:ascii="Arial" w:hAnsi="Arial" w:cs="Arial"/>
                <w:b/>
                <w:sz w:val="18"/>
                <w:szCs w:val="18"/>
              </w:rPr>
              <w:t>Date Team First Became Aware of Event</w:t>
            </w:r>
          </w:p>
        </w:tc>
        <w:tc>
          <w:tcPr>
            <w:tcW w:w="1440" w:type="dxa"/>
            <w:vAlign w:val="center"/>
          </w:tcPr>
          <w:p w14:paraId="6FC32DC7" w14:textId="77777777" w:rsidR="00D30115" w:rsidRPr="00B57AB3" w:rsidRDefault="00D30115" w:rsidP="00F25C47">
            <w:pPr>
              <w:spacing w:after="40" w:line="240" w:lineRule="auto"/>
              <w:jc w:val="center"/>
              <w:rPr>
                <w:rFonts w:ascii="Arial" w:hAnsi="Arial" w:cs="Arial"/>
                <w:b/>
                <w:sz w:val="18"/>
                <w:szCs w:val="18"/>
                <w:u w:val="single"/>
              </w:rPr>
            </w:pPr>
            <w:r w:rsidRPr="00B57AB3">
              <w:rPr>
                <w:rFonts w:ascii="Arial" w:hAnsi="Arial" w:cs="Arial"/>
                <w:b/>
                <w:sz w:val="18"/>
                <w:szCs w:val="18"/>
                <w:u w:val="single"/>
              </w:rPr>
              <w:t>Report Category:</w:t>
            </w:r>
          </w:p>
          <w:p w14:paraId="2DC01505" w14:textId="528918D4" w:rsidR="00D30115" w:rsidRPr="00AA4A8B" w:rsidRDefault="00D30115" w:rsidP="005B0F91">
            <w:pPr>
              <w:spacing w:after="0" w:line="240" w:lineRule="auto"/>
              <w:jc w:val="center"/>
              <w:rPr>
                <w:rFonts w:ascii="Arial" w:hAnsi="Arial" w:cs="Arial"/>
                <w:b/>
                <w:color w:val="C00000"/>
                <w:sz w:val="18"/>
                <w:szCs w:val="18"/>
              </w:rPr>
            </w:pPr>
            <w:r w:rsidRPr="00AA4A8B">
              <w:rPr>
                <w:rFonts w:ascii="Arial" w:hAnsi="Arial" w:cs="Arial"/>
                <w:b/>
                <w:color w:val="C00000"/>
                <w:sz w:val="18"/>
                <w:szCs w:val="18"/>
              </w:rPr>
              <w:t>Indicate all applicable category #s (1-</w:t>
            </w:r>
            <w:r w:rsidR="00AF6DB7" w:rsidRPr="00AA4A8B">
              <w:rPr>
                <w:rFonts w:ascii="Arial" w:hAnsi="Arial" w:cs="Arial"/>
                <w:b/>
                <w:color w:val="C00000"/>
                <w:sz w:val="18"/>
                <w:szCs w:val="18"/>
              </w:rPr>
              <w:t>5</w:t>
            </w:r>
            <w:r w:rsidRPr="00AA4A8B">
              <w:rPr>
                <w:rFonts w:ascii="Arial" w:hAnsi="Arial" w:cs="Arial"/>
                <w:b/>
                <w:color w:val="C00000"/>
                <w:sz w:val="18"/>
                <w:szCs w:val="18"/>
              </w:rPr>
              <w:t xml:space="preserve">) from page 1. </w:t>
            </w:r>
            <w:r w:rsidR="00AF4394" w:rsidRPr="00AA4A8B">
              <w:rPr>
                <w:rFonts w:ascii="Arial" w:hAnsi="Arial" w:cs="Arial"/>
                <w:b/>
                <w:color w:val="C00000"/>
                <w:sz w:val="18"/>
                <w:szCs w:val="18"/>
              </w:rPr>
              <w:t xml:space="preserve">(e.g. death/ category 1, </w:t>
            </w:r>
            <w:r w:rsidR="00C0598F">
              <w:rPr>
                <w:rFonts w:ascii="Arial" w:hAnsi="Arial" w:cs="Arial"/>
                <w:b/>
                <w:color w:val="C00000"/>
                <w:sz w:val="18"/>
                <w:szCs w:val="18"/>
              </w:rPr>
              <w:t xml:space="preserve">that </w:t>
            </w:r>
            <w:r w:rsidR="00AF4394" w:rsidRPr="00AA4A8B">
              <w:rPr>
                <w:rFonts w:ascii="Arial" w:hAnsi="Arial" w:cs="Arial"/>
                <w:b/>
                <w:color w:val="C00000"/>
                <w:sz w:val="18"/>
                <w:szCs w:val="18"/>
              </w:rPr>
              <w:t>also constitutes an apparent UPIRTSO/ category 2)</w:t>
            </w:r>
          </w:p>
        </w:tc>
        <w:tc>
          <w:tcPr>
            <w:tcW w:w="1440" w:type="dxa"/>
            <w:vAlign w:val="center"/>
          </w:tcPr>
          <w:p w14:paraId="3CF31FAF" w14:textId="77777777" w:rsidR="00D30115" w:rsidRPr="00B57AB3" w:rsidRDefault="00D30115" w:rsidP="00F25C47">
            <w:pPr>
              <w:spacing w:after="40" w:line="240" w:lineRule="auto"/>
              <w:jc w:val="center"/>
              <w:rPr>
                <w:rFonts w:ascii="Arial" w:hAnsi="Arial" w:cs="Arial"/>
                <w:b/>
                <w:sz w:val="18"/>
                <w:szCs w:val="18"/>
              </w:rPr>
            </w:pPr>
            <w:r w:rsidRPr="00B57AB3">
              <w:rPr>
                <w:rFonts w:ascii="Arial" w:hAnsi="Arial" w:cs="Arial"/>
                <w:b/>
                <w:sz w:val="18"/>
                <w:szCs w:val="18"/>
                <w:u w:val="single"/>
              </w:rPr>
              <w:t xml:space="preserve">For category 1 or </w:t>
            </w:r>
            <w:r w:rsidR="00836100">
              <w:rPr>
                <w:rFonts w:ascii="Arial" w:hAnsi="Arial" w:cs="Arial"/>
                <w:b/>
                <w:sz w:val="18"/>
                <w:szCs w:val="18"/>
                <w:u w:val="single"/>
              </w:rPr>
              <w:t>4</w:t>
            </w:r>
            <w:r w:rsidRPr="00B57AB3">
              <w:rPr>
                <w:rFonts w:ascii="Arial" w:hAnsi="Arial" w:cs="Arial"/>
                <w:b/>
                <w:sz w:val="18"/>
                <w:szCs w:val="18"/>
              </w:rPr>
              <w:t xml:space="preserve">:  </w:t>
            </w:r>
          </w:p>
          <w:p w14:paraId="56133F42" w14:textId="77777777" w:rsidR="00D30115" w:rsidRPr="00AA4A8B" w:rsidRDefault="00D30115" w:rsidP="00DF50A9">
            <w:pPr>
              <w:spacing w:after="0" w:line="240" w:lineRule="auto"/>
              <w:jc w:val="center"/>
              <w:rPr>
                <w:rFonts w:ascii="Arial" w:hAnsi="Arial" w:cs="Arial"/>
                <w:b/>
                <w:color w:val="C00000"/>
                <w:sz w:val="18"/>
                <w:szCs w:val="18"/>
              </w:rPr>
            </w:pPr>
            <w:r w:rsidRPr="00AA4A8B">
              <w:rPr>
                <w:rFonts w:ascii="Arial" w:hAnsi="Arial" w:cs="Arial"/>
                <w:b/>
                <w:color w:val="C00000"/>
                <w:sz w:val="18"/>
                <w:szCs w:val="18"/>
              </w:rPr>
              <w:t xml:space="preserve">Date of Immediate Reporting by Discovering Individual (as indicated above). </w:t>
            </w:r>
            <w:r w:rsidRPr="00AA4A8B">
              <w:rPr>
                <w:rFonts w:ascii="Arial" w:hAnsi="Arial" w:cs="Arial"/>
                <w:bCs/>
                <w:i/>
                <w:color w:val="C00000"/>
                <w:sz w:val="18"/>
                <w:szCs w:val="18"/>
              </w:rPr>
              <w:t>If date unknown, explain.</w:t>
            </w:r>
            <w:r w:rsidRPr="00AA4A8B">
              <w:rPr>
                <w:rFonts w:ascii="Arial" w:hAnsi="Arial" w:cs="Arial"/>
                <w:bCs/>
                <w:color w:val="C00000"/>
                <w:sz w:val="18"/>
                <w:szCs w:val="18"/>
              </w:rPr>
              <w:t xml:space="preserve"> </w:t>
            </w:r>
            <w:r w:rsidRPr="00AA4A8B">
              <w:rPr>
                <w:rFonts w:ascii="Arial" w:hAnsi="Arial" w:cs="Arial"/>
                <w:b/>
                <w:i/>
                <w:color w:val="C00000"/>
                <w:sz w:val="18"/>
                <w:szCs w:val="18"/>
              </w:rPr>
              <w:t xml:space="preserve">If neither category 1 nor </w:t>
            </w:r>
            <w:r w:rsidR="00836100" w:rsidRPr="00AA4A8B">
              <w:rPr>
                <w:rFonts w:ascii="Arial" w:hAnsi="Arial" w:cs="Arial"/>
                <w:b/>
                <w:i/>
                <w:color w:val="C00000"/>
                <w:sz w:val="18"/>
                <w:szCs w:val="18"/>
              </w:rPr>
              <w:t>4</w:t>
            </w:r>
            <w:r w:rsidRPr="00AA4A8B">
              <w:rPr>
                <w:rFonts w:ascii="Arial" w:hAnsi="Arial" w:cs="Arial"/>
                <w:b/>
                <w:i/>
                <w:color w:val="C00000"/>
                <w:sz w:val="18"/>
                <w:szCs w:val="18"/>
              </w:rPr>
              <w:t xml:space="preserve"> applies, enter “n/a.”</w:t>
            </w:r>
          </w:p>
          <w:p w14:paraId="3B6EBA24" w14:textId="77777777" w:rsidR="00D30115" w:rsidRPr="00B57AB3" w:rsidRDefault="00D30115" w:rsidP="00D93D02">
            <w:pPr>
              <w:spacing w:after="0" w:line="240" w:lineRule="auto"/>
              <w:jc w:val="center"/>
              <w:rPr>
                <w:rFonts w:ascii="Arial" w:hAnsi="Arial" w:cs="Arial"/>
                <w:b/>
                <w:sz w:val="18"/>
                <w:szCs w:val="18"/>
              </w:rPr>
            </w:pPr>
          </w:p>
        </w:tc>
        <w:tc>
          <w:tcPr>
            <w:tcW w:w="6030" w:type="dxa"/>
          </w:tcPr>
          <w:p w14:paraId="21E7D7E3" w14:textId="77777777" w:rsidR="00D30115" w:rsidRPr="00B57AB3" w:rsidRDefault="00D30115" w:rsidP="00F25C47">
            <w:pPr>
              <w:spacing w:after="40" w:line="240" w:lineRule="auto"/>
              <w:jc w:val="center"/>
              <w:rPr>
                <w:rFonts w:ascii="Arial" w:hAnsi="Arial" w:cs="Arial"/>
                <w:b/>
                <w:sz w:val="18"/>
                <w:szCs w:val="18"/>
              </w:rPr>
            </w:pPr>
            <w:r w:rsidRPr="00B57AB3">
              <w:rPr>
                <w:rFonts w:ascii="Arial" w:hAnsi="Arial" w:cs="Arial"/>
                <w:b/>
                <w:sz w:val="18"/>
                <w:szCs w:val="18"/>
              </w:rPr>
              <w:t xml:space="preserve">Concise Description of Event and Related Information </w:t>
            </w:r>
            <w:r w:rsidRPr="00B57AB3">
              <w:rPr>
                <w:rFonts w:ascii="Arial" w:hAnsi="Arial" w:cs="Arial"/>
                <w:b/>
                <w:i/>
                <w:sz w:val="18"/>
                <w:szCs w:val="18"/>
              </w:rPr>
              <w:t>(attach separate pages with additional details, if needed)</w:t>
            </w:r>
            <w:r w:rsidRPr="00B57AB3">
              <w:rPr>
                <w:rFonts w:ascii="Arial" w:hAnsi="Arial" w:cs="Arial"/>
                <w:b/>
                <w:sz w:val="18"/>
                <w:szCs w:val="18"/>
              </w:rPr>
              <w:t>:</w:t>
            </w:r>
          </w:p>
          <w:p w14:paraId="5651ED04" w14:textId="77777777" w:rsidR="00D30115" w:rsidRPr="00AA4A8B" w:rsidRDefault="00D30115" w:rsidP="00F25C47">
            <w:pPr>
              <w:numPr>
                <w:ilvl w:val="0"/>
                <w:numId w:val="2"/>
              </w:numPr>
              <w:spacing w:after="40" w:line="240" w:lineRule="auto"/>
              <w:ind w:left="252" w:hanging="252"/>
              <w:rPr>
                <w:rFonts w:ascii="Arial" w:hAnsi="Arial" w:cs="Arial"/>
                <w:b/>
                <w:color w:val="C00000"/>
                <w:sz w:val="18"/>
                <w:szCs w:val="18"/>
              </w:rPr>
            </w:pPr>
            <w:r w:rsidRPr="00AA4A8B">
              <w:rPr>
                <w:rFonts w:ascii="Arial" w:hAnsi="Arial" w:cs="Arial"/>
                <w:b/>
                <w:color w:val="C00000"/>
                <w:sz w:val="18"/>
                <w:szCs w:val="18"/>
              </w:rPr>
              <w:t>Describe the event that prompted the report.</w:t>
            </w:r>
          </w:p>
          <w:p w14:paraId="1FFE8C38" w14:textId="77777777" w:rsidR="003766A6" w:rsidRPr="00AA4A8B" w:rsidRDefault="003766A6" w:rsidP="00F25C47">
            <w:pPr>
              <w:numPr>
                <w:ilvl w:val="0"/>
                <w:numId w:val="2"/>
              </w:numPr>
              <w:spacing w:after="40" w:line="240" w:lineRule="auto"/>
              <w:ind w:left="252" w:hanging="252"/>
              <w:rPr>
                <w:rFonts w:ascii="Arial" w:hAnsi="Arial" w:cs="Arial"/>
                <w:b/>
                <w:color w:val="C00000"/>
                <w:sz w:val="18"/>
                <w:szCs w:val="18"/>
              </w:rPr>
            </w:pPr>
            <w:r w:rsidRPr="00AA4A8B">
              <w:rPr>
                <w:rFonts w:ascii="Arial" w:hAnsi="Arial" w:cs="Arial"/>
                <w:b/>
                <w:color w:val="C00000"/>
                <w:sz w:val="18"/>
                <w:szCs w:val="18"/>
              </w:rPr>
              <w:t>As applicable, explain why the event fits criteria for the report category(s) indicated on the form.</w:t>
            </w:r>
          </w:p>
          <w:p w14:paraId="03560B0D" w14:textId="77777777" w:rsidR="00D30115" w:rsidRPr="00AA4A8B" w:rsidRDefault="00D30115" w:rsidP="00F25C47">
            <w:pPr>
              <w:numPr>
                <w:ilvl w:val="0"/>
                <w:numId w:val="2"/>
              </w:numPr>
              <w:spacing w:after="40" w:line="240" w:lineRule="auto"/>
              <w:ind w:left="252" w:hanging="252"/>
              <w:rPr>
                <w:rFonts w:ascii="Arial" w:hAnsi="Arial" w:cs="Arial"/>
                <w:b/>
                <w:color w:val="C00000"/>
                <w:sz w:val="18"/>
                <w:szCs w:val="18"/>
              </w:rPr>
            </w:pPr>
            <w:r w:rsidRPr="00AA4A8B">
              <w:rPr>
                <w:rFonts w:ascii="Arial" w:hAnsi="Arial" w:cs="Arial"/>
                <w:b/>
                <w:color w:val="C00000"/>
                <w:sz w:val="18"/>
                <w:szCs w:val="18"/>
              </w:rPr>
              <w:t>As applicable, explain how the event has been and/or will be addressed/resolved.</w:t>
            </w:r>
          </w:p>
          <w:p w14:paraId="16F2A8DF" w14:textId="77777777" w:rsidR="00D30115" w:rsidRPr="00AA4A8B" w:rsidRDefault="00D30115" w:rsidP="00F25C47">
            <w:pPr>
              <w:numPr>
                <w:ilvl w:val="0"/>
                <w:numId w:val="2"/>
              </w:numPr>
              <w:spacing w:after="40" w:line="240" w:lineRule="auto"/>
              <w:ind w:left="252" w:hanging="252"/>
              <w:rPr>
                <w:rFonts w:ascii="Arial" w:hAnsi="Arial" w:cs="Arial"/>
                <w:b/>
                <w:color w:val="C00000"/>
                <w:sz w:val="18"/>
                <w:szCs w:val="18"/>
              </w:rPr>
            </w:pPr>
            <w:r w:rsidRPr="00AA4A8B">
              <w:rPr>
                <w:rFonts w:ascii="Arial" w:hAnsi="Arial" w:cs="Arial"/>
                <w:b/>
                <w:color w:val="C00000"/>
                <w:sz w:val="18"/>
                <w:szCs w:val="18"/>
              </w:rPr>
              <w:t>As applicable, explain how such occurrences will be avoided in the future.</w:t>
            </w:r>
          </w:p>
          <w:p w14:paraId="764540DC" w14:textId="77777777" w:rsidR="00D30115" w:rsidRPr="00AA4A8B" w:rsidRDefault="00D30115" w:rsidP="00F25C47">
            <w:pPr>
              <w:numPr>
                <w:ilvl w:val="0"/>
                <w:numId w:val="2"/>
              </w:numPr>
              <w:spacing w:after="20" w:line="240" w:lineRule="auto"/>
              <w:ind w:left="252" w:hanging="252"/>
              <w:rPr>
                <w:rFonts w:ascii="Arial" w:hAnsi="Arial" w:cs="Arial"/>
                <w:b/>
                <w:color w:val="C00000"/>
                <w:sz w:val="18"/>
                <w:szCs w:val="18"/>
              </w:rPr>
            </w:pPr>
            <w:r w:rsidRPr="00AA4A8B">
              <w:rPr>
                <w:rFonts w:ascii="Arial" w:hAnsi="Arial" w:cs="Arial"/>
                <w:b/>
                <w:color w:val="C00000"/>
                <w:sz w:val="18"/>
                <w:szCs w:val="18"/>
              </w:rPr>
              <w:t>If the event is a</w:t>
            </w:r>
            <w:r w:rsidR="00836100" w:rsidRPr="00AA4A8B">
              <w:rPr>
                <w:rFonts w:ascii="Arial" w:hAnsi="Arial" w:cs="Arial"/>
                <w:b/>
                <w:color w:val="C00000"/>
                <w:sz w:val="18"/>
                <w:szCs w:val="18"/>
              </w:rPr>
              <w:t>n UPIRTSO or</w:t>
            </w:r>
            <w:r w:rsidRPr="00AA4A8B">
              <w:rPr>
                <w:rFonts w:ascii="Arial" w:hAnsi="Arial" w:cs="Arial"/>
                <w:b/>
                <w:color w:val="C00000"/>
                <w:sz w:val="18"/>
                <w:szCs w:val="18"/>
              </w:rPr>
              <w:t xml:space="preserve"> local  death:</w:t>
            </w:r>
          </w:p>
          <w:p w14:paraId="59D62D8F" w14:textId="77777777" w:rsidR="00D30115" w:rsidRPr="00AA4A8B" w:rsidRDefault="00D30115" w:rsidP="00F25C47">
            <w:pPr>
              <w:numPr>
                <w:ilvl w:val="1"/>
                <w:numId w:val="3"/>
              </w:numPr>
              <w:spacing w:after="20" w:line="240" w:lineRule="auto"/>
              <w:ind w:left="612"/>
              <w:rPr>
                <w:rFonts w:ascii="Arial" w:hAnsi="Arial" w:cs="Arial"/>
                <w:b/>
                <w:color w:val="C00000"/>
                <w:sz w:val="18"/>
                <w:szCs w:val="18"/>
              </w:rPr>
            </w:pPr>
            <w:r w:rsidRPr="00AA4A8B">
              <w:rPr>
                <w:rFonts w:ascii="Arial" w:hAnsi="Arial" w:cs="Arial"/>
                <w:b/>
                <w:color w:val="C00000"/>
                <w:sz w:val="18"/>
                <w:szCs w:val="18"/>
              </w:rPr>
              <w:t>Indicate the related participant #;</w:t>
            </w:r>
          </w:p>
          <w:p w14:paraId="089EA7AF" w14:textId="77777777" w:rsidR="00D30115" w:rsidRPr="00AA4A8B" w:rsidRDefault="00D30115" w:rsidP="00F25C47">
            <w:pPr>
              <w:numPr>
                <w:ilvl w:val="1"/>
                <w:numId w:val="3"/>
              </w:numPr>
              <w:spacing w:after="20" w:line="240" w:lineRule="auto"/>
              <w:ind w:left="612"/>
              <w:rPr>
                <w:rFonts w:ascii="Arial" w:hAnsi="Arial" w:cs="Arial"/>
                <w:b/>
                <w:color w:val="C00000"/>
                <w:sz w:val="18"/>
                <w:szCs w:val="18"/>
              </w:rPr>
            </w:pPr>
            <w:r w:rsidRPr="00AA4A8B">
              <w:rPr>
                <w:rFonts w:ascii="Arial" w:hAnsi="Arial" w:cs="Arial"/>
                <w:b/>
                <w:color w:val="C00000"/>
                <w:sz w:val="18"/>
                <w:szCs w:val="18"/>
              </w:rPr>
              <w:t>If it is a follow-up for the same participant in a previously reported event, note that event #(s); and</w:t>
            </w:r>
          </w:p>
          <w:p w14:paraId="4993AB28" w14:textId="77777777" w:rsidR="00D30115" w:rsidRPr="00AA4A8B" w:rsidRDefault="00D30115" w:rsidP="00F25C47">
            <w:pPr>
              <w:numPr>
                <w:ilvl w:val="1"/>
                <w:numId w:val="3"/>
              </w:numPr>
              <w:spacing w:after="40" w:line="240" w:lineRule="auto"/>
              <w:ind w:left="612"/>
              <w:rPr>
                <w:rFonts w:ascii="Arial" w:hAnsi="Arial" w:cs="Arial"/>
                <w:b/>
                <w:color w:val="C00000"/>
                <w:sz w:val="18"/>
                <w:szCs w:val="18"/>
              </w:rPr>
            </w:pPr>
            <w:r w:rsidRPr="00AA4A8B">
              <w:rPr>
                <w:rFonts w:ascii="Arial" w:hAnsi="Arial" w:cs="Arial"/>
                <w:b/>
                <w:color w:val="C00000"/>
                <w:sz w:val="18"/>
                <w:szCs w:val="18"/>
              </w:rPr>
              <w:t>Note the event #s of similar events that have occurred previously with other participants.</w:t>
            </w:r>
          </w:p>
          <w:p w14:paraId="4119FB6B" w14:textId="77777777" w:rsidR="00D30115" w:rsidRPr="00B57AB3" w:rsidRDefault="00D30115" w:rsidP="00F25C47">
            <w:pPr>
              <w:numPr>
                <w:ilvl w:val="0"/>
                <w:numId w:val="2"/>
              </w:numPr>
              <w:spacing w:after="40" w:line="240" w:lineRule="auto"/>
              <w:ind w:left="252" w:hanging="252"/>
              <w:rPr>
                <w:rFonts w:ascii="Arial" w:hAnsi="Arial" w:cs="Arial"/>
                <w:b/>
                <w:sz w:val="18"/>
                <w:szCs w:val="18"/>
              </w:rPr>
            </w:pPr>
            <w:r w:rsidRPr="00AA4A8B">
              <w:rPr>
                <w:rFonts w:ascii="Arial" w:hAnsi="Arial" w:cs="Arial"/>
                <w:b/>
                <w:color w:val="C00000"/>
                <w:sz w:val="18"/>
                <w:szCs w:val="18"/>
              </w:rPr>
              <w:t xml:space="preserve">If the event is an outside report of an </w:t>
            </w:r>
            <w:r w:rsidRPr="00AA4A8B">
              <w:rPr>
                <w:rFonts w:ascii="Arial" w:hAnsi="Arial" w:cs="Arial"/>
                <w:b/>
                <w:i/>
                <w:color w:val="C00000"/>
                <w:sz w:val="18"/>
                <w:szCs w:val="18"/>
              </w:rPr>
              <w:t>offsite</w:t>
            </w:r>
            <w:r w:rsidRPr="00AA4A8B">
              <w:rPr>
                <w:rFonts w:ascii="Arial" w:hAnsi="Arial" w:cs="Arial"/>
                <w:b/>
                <w:color w:val="C00000"/>
                <w:sz w:val="18"/>
                <w:szCs w:val="18"/>
              </w:rPr>
              <w:t xml:space="preserve"> AE note the related participant # here</w:t>
            </w:r>
            <w:r w:rsidR="004023FD" w:rsidRPr="00AA4A8B">
              <w:rPr>
                <w:rFonts w:ascii="Arial" w:hAnsi="Arial" w:cs="Arial"/>
                <w:b/>
                <w:color w:val="C00000"/>
                <w:sz w:val="18"/>
                <w:szCs w:val="18"/>
              </w:rPr>
              <w:t>.</w:t>
            </w:r>
          </w:p>
        </w:tc>
        <w:tc>
          <w:tcPr>
            <w:tcW w:w="1710" w:type="dxa"/>
            <w:vAlign w:val="center"/>
          </w:tcPr>
          <w:p w14:paraId="1CCF0234" w14:textId="77777777" w:rsidR="00D30115" w:rsidRPr="00B57AB3" w:rsidRDefault="00D30115" w:rsidP="00D93D02">
            <w:pPr>
              <w:spacing w:after="0" w:line="240" w:lineRule="auto"/>
              <w:jc w:val="center"/>
              <w:rPr>
                <w:rFonts w:ascii="Arial" w:hAnsi="Arial" w:cs="Arial"/>
                <w:b/>
                <w:sz w:val="18"/>
                <w:szCs w:val="18"/>
              </w:rPr>
            </w:pPr>
            <w:r w:rsidRPr="00B57AB3">
              <w:rPr>
                <w:rFonts w:ascii="Arial" w:hAnsi="Arial" w:cs="Arial"/>
                <w:b/>
                <w:sz w:val="18"/>
                <w:szCs w:val="18"/>
              </w:rPr>
              <w:t>How many times has this event occurred to date</w:t>
            </w:r>
            <w:r w:rsidR="000237AB" w:rsidRPr="00B57AB3">
              <w:rPr>
                <w:rFonts w:ascii="Arial" w:hAnsi="Arial" w:cs="Arial"/>
                <w:b/>
                <w:sz w:val="18"/>
                <w:szCs w:val="18"/>
              </w:rPr>
              <w:t>, including current event</w:t>
            </w:r>
            <w:r w:rsidR="00D4283F" w:rsidRPr="00B57AB3">
              <w:rPr>
                <w:rFonts w:ascii="Arial" w:hAnsi="Arial" w:cs="Arial"/>
                <w:b/>
                <w:sz w:val="18"/>
                <w:szCs w:val="18"/>
              </w:rPr>
              <w:t xml:space="preserve"> being submitted</w:t>
            </w:r>
            <w:r w:rsidRPr="00B57AB3">
              <w:rPr>
                <w:rFonts w:ascii="Arial" w:hAnsi="Arial" w:cs="Arial"/>
                <w:b/>
                <w:sz w:val="18"/>
                <w:szCs w:val="18"/>
              </w:rPr>
              <w:t xml:space="preserve">? </w:t>
            </w:r>
            <w:r w:rsidRPr="00AA4A8B">
              <w:rPr>
                <w:rFonts w:ascii="Arial" w:hAnsi="Arial" w:cs="Arial"/>
                <w:bCs/>
                <w:color w:val="C00000"/>
                <w:sz w:val="18"/>
                <w:szCs w:val="18"/>
              </w:rPr>
              <w:t>(</w:t>
            </w:r>
            <w:r w:rsidRPr="00AA4A8B">
              <w:rPr>
                <w:rFonts w:ascii="Arial" w:hAnsi="Arial" w:cs="Arial"/>
                <w:bCs/>
                <w:i/>
                <w:iCs/>
                <w:color w:val="C00000"/>
                <w:sz w:val="18"/>
                <w:szCs w:val="18"/>
              </w:rPr>
              <w:t xml:space="preserve">e.g. </w:t>
            </w:r>
            <w:r w:rsidR="000237AB" w:rsidRPr="00AA4A8B">
              <w:rPr>
                <w:rFonts w:ascii="Arial" w:hAnsi="Arial" w:cs="Arial"/>
                <w:bCs/>
                <w:i/>
                <w:iCs/>
                <w:color w:val="C00000"/>
                <w:sz w:val="18"/>
                <w:szCs w:val="18"/>
              </w:rPr>
              <w:t xml:space="preserve">if </w:t>
            </w:r>
            <w:r w:rsidRPr="00AA4A8B">
              <w:rPr>
                <w:rFonts w:ascii="Arial" w:hAnsi="Arial" w:cs="Arial"/>
                <w:bCs/>
                <w:i/>
                <w:iCs/>
                <w:color w:val="C00000"/>
                <w:sz w:val="18"/>
                <w:szCs w:val="18"/>
              </w:rPr>
              <w:t>two previous subjects didn’t sign the HIPAA authorization</w:t>
            </w:r>
            <w:r w:rsidR="00AF6DB7" w:rsidRPr="00AA4A8B">
              <w:rPr>
                <w:rFonts w:ascii="Arial" w:hAnsi="Arial" w:cs="Arial"/>
                <w:bCs/>
                <w:i/>
                <w:iCs/>
                <w:color w:val="C00000"/>
                <w:sz w:val="18"/>
                <w:szCs w:val="18"/>
              </w:rPr>
              <w:t xml:space="preserve"> and this event is reporting a third subject not signing an authorization, enter “3” here</w:t>
            </w:r>
            <w:r w:rsidR="00D4283F" w:rsidRPr="00AA4A8B">
              <w:rPr>
                <w:rFonts w:ascii="Arial" w:hAnsi="Arial" w:cs="Arial"/>
                <w:bCs/>
                <w:i/>
                <w:iCs/>
                <w:color w:val="C00000"/>
                <w:sz w:val="18"/>
                <w:szCs w:val="18"/>
              </w:rPr>
              <w:t>)</w:t>
            </w:r>
            <w:r w:rsidRPr="00AF6DB7">
              <w:rPr>
                <w:rFonts w:ascii="Arial" w:hAnsi="Arial" w:cs="Arial"/>
                <w:b/>
                <w:i/>
                <w:iCs/>
                <w:sz w:val="18"/>
                <w:szCs w:val="18"/>
              </w:rPr>
              <w:t xml:space="preserve"> </w:t>
            </w:r>
          </w:p>
        </w:tc>
        <w:tc>
          <w:tcPr>
            <w:tcW w:w="1440" w:type="dxa"/>
            <w:vAlign w:val="center"/>
          </w:tcPr>
          <w:p w14:paraId="4C943F8F" w14:textId="77777777" w:rsidR="00D30115" w:rsidRPr="00B57AB3" w:rsidRDefault="00D30115" w:rsidP="00D93D02">
            <w:pPr>
              <w:spacing w:after="0" w:line="240" w:lineRule="auto"/>
              <w:jc w:val="center"/>
              <w:rPr>
                <w:rFonts w:ascii="Arial" w:hAnsi="Arial" w:cs="Arial"/>
                <w:b/>
                <w:sz w:val="18"/>
                <w:szCs w:val="18"/>
              </w:rPr>
            </w:pPr>
            <w:r w:rsidRPr="00B57AB3">
              <w:rPr>
                <w:rFonts w:ascii="Arial" w:hAnsi="Arial" w:cs="Arial"/>
                <w:b/>
                <w:sz w:val="18"/>
                <w:szCs w:val="18"/>
              </w:rPr>
              <w:t xml:space="preserve">Are any related modifications to protocol and/or other study documents planned? </w:t>
            </w:r>
          </w:p>
          <w:p w14:paraId="6E573367" w14:textId="77777777" w:rsidR="00D30115" w:rsidRPr="00AA4A8B" w:rsidRDefault="00D30115" w:rsidP="005B0F91">
            <w:pPr>
              <w:spacing w:after="0" w:line="240" w:lineRule="auto"/>
              <w:jc w:val="center"/>
              <w:rPr>
                <w:rFonts w:ascii="Arial" w:hAnsi="Arial" w:cs="Arial"/>
                <w:bCs/>
                <w:i/>
                <w:color w:val="C00000"/>
                <w:sz w:val="18"/>
                <w:szCs w:val="18"/>
              </w:rPr>
            </w:pPr>
            <w:r w:rsidRPr="00AA4A8B">
              <w:rPr>
                <w:rFonts w:ascii="Arial" w:hAnsi="Arial" w:cs="Arial"/>
                <w:bCs/>
                <w:i/>
                <w:color w:val="C00000"/>
                <w:sz w:val="18"/>
                <w:szCs w:val="18"/>
              </w:rPr>
              <w:t xml:space="preserve">(If Yes, indicate when </w:t>
            </w:r>
            <w:r w:rsidR="00AF6DB7" w:rsidRPr="00AA4A8B">
              <w:rPr>
                <w:rFonts w:ascii="Arial" w:hAnsi="Arial" w:cs="Arial"/>
                <w:bCs/>
                <w:i/>
                <w:color w:val="C00000"/>
                <w:sz w:val="18"/>
                <w:szCs w:val="18"/>
              </w:rPr>
              <w:t xml:space="preserve">the related </w:t>
            </w:r>
            <w:r w:rsidRPr="00AA4A8B">
              <w:rPr>
                <w:rFonts w:ascii="Arial" w:hAnsi="Arial" w:cs="Arial"/>
                <w:bCs/>
                <w:i/>
                <w:color w:val="C00000"/>
                <w:sz w:val="18"/>
                <w:szCs w:val="18"/>
              </w:rPr>
              <w:t>request and revised documents will be submitted.)</w:t>
            </w:r>
            <w:r w:rsidR="006A2C95" w:rsidRPr="00AA4A8B">
              <w:rPr>
                <w:rFonts w:ascii="Arial" w:hAnsi="Arial" w:cs="Arial"/>
                <w:bCs/>
                <w:i/>
                <w:color w:val="C00000"/>
                <w:sz w:val="18"/>
                <w:szCs w:val="18"/>
              </w:rPr>
              <w:t xml:space="preserve"> </w:t>
            </w:r>
          </w:p>
        </w:tc>
      </w:tr>
      <w:tr w:rsidR="00D30115" w:rsidRPr="003A0924" w14:paraId="61ABC765" w14:textId="77777777" w:rsidTr="00AF6DB7">
        <w:trPr>
          <w:trHeight w:val="233"/>
        </w:trPr>
        <w:tc>
          <w:tcPr>
            <w:tcW w:w="810" w:type="dxa"/>
          </w:tcPr>
          <w:p w14:paraId="3B33D8FA" w14:textId="59DACB1E" w:rsidR="00D30115" w:rsidRPr="003A0924" w:rsidRDefault="00D30115" w:rsidP="003A0924">
            <w:pPr>
              <w:spacing w:after="0" w:line="240" w:lineRule="auto"/>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Pr>
                <w:rFonts w:ascii="Arial" w:hAnsi="Arial" w:cs="Arial"/>
                <w:sz w:val="20"/>
                <w:szCs w:val="20"/>
              </w:rPr>
              <w:fldChar w:fldCharType="end"/>
            </w:r>
            <w:bookmarkEnd w:id="11"/>
          </w:p>
        </w:tc>
        <w:tc>
          <w:tcPr>
            <w:tcW w:w="1170" w:type="dxa"/>
          </w:tcPr>
          <w:p w14:paraId="4F17C8BC" w14:textId="34738849" w:rsidR="00D30115" w:rsidRPr="003A0924" w:rsidRDefault="00D30115" w:rsidP="003A0924">
            <w:pPr>
              <w:spacing w:after="0" w:line="240" w:lineRule="auto"/>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Pr>
                <w:rFonts w:ascii="Arial" w:hAnsi="Arial" w:cs="Arial"/>
                <w:sz w:val="20"/>
                <w:szCs w:val="20"/>
              </w:rPr>
              <w:fldChar w:fldCharType="end"/>
            </w:r>
            <w:bookmarkEnd w:id="12"/>
          </w:p>
        </w:tc>
        <w:tc>
          <w:tcPr>
            <w:tcW w:w="1260" w:type="dxa"/>
          </w:tcPr>
          <w:p w14:paraId="5E7CACEF" w14:textId="36750233" w:rsidR="00D30115" w:rsidRPr="003A0924" w:rsidRDefault="00D30115" w:rsidP="003A0924">
            <w:pPr>
              <w:spacing w:after="0" w:line="240" w:lineRule="auto"/>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Pr>
                <w:rFonts w:ascii="Arial" w:hAnsi="Arial" w:cs="Arial"/>
                <w:sz w:val="20"/>
                <w:szCs w:val="20"/>
              </w:rPr>
              <w:fldChar w:fldCharType="end"/>
            </w:r>
            <w:bookmarkEnd w:id="13"/>
          </w:p>
        </w:tc>
        <w:tc>
          <w:tcPr>
            <w:tcW w:w="1440" w:type="dxa"/>
          </w:tcPr>
          <w:p w14:paraId="70034874" w14:textId="185E3D41" w:rsidR="00D30115" w:rsidRPr="00C00CDA" w:rsidRDefault="00D30115" w:rsidP="003A0924">
            <w:pPr>
              <w:spacing w:after="0" w:line="240" w:lineRule="auto"/>
              <w:jc w:val="center"/>
              <w:rPr>
                <w:rFonts w:ascii="Arial" w:hAnsi="Arial" w:cs="Arial"/>
                <w:sz w:val="20"/>
                <w:szCs w:val="20"/>
              </w:rPr>
            </w:pPr>
            <w:r w:rsidRPr="00C00CDA">
              <w:rPr>
                <w:rFonts w:ascii="Arial" w:hAnsi="Arial" w:cs="Arial"/>
                <w:sz w:val="20"/>
                <w:szCs w:val="20"/>
              </w:rPr>
              <w:fldChar w:fldCharType="begin">
                <w:ffData>
                  <w:name w:val="Text15"/>
                  <w:enabled/>
                  <w:calcOnExit w:val="0"/>
                  <w:textInput/>
                </w:ffData>
              </w:fldChar>
            </w:r>
            <w:bookmarkStart w:id="14" w:name="Text15"/>
            <w:r w:rsidRPr="00C00CDA">
              <w:rPr>
                <w:rFonts w:ascii="Arial" w:hAnsi="Arial" w:cs="Arial"/>
                <w:sz w:val="20"/>
                <w:szCs w:val="20"/>
              </w:rPr>
              <w:instrText xml:space="preserve"> FORMTEXT </w:instrText>
            </w:r>
            <w:r w:rsidRPr="00C00CDA">
              <w:rPr>
                <w:rFonts w:ascii="Arial" w:hAnsi="Arial" w:cs="Arial"/>
                <w:sz w:val="20"/>
                <w:szCs w:val="20"/>
              </w:rPr>
            </w:r>
            <w:r w:rsidRPr="00C00CDA">
              <w:rPr>
                <w:rFonts w:ascii="Arial" w:hAnsi="Arial" w:cs="Arial"/>
                <w:sz w:val="20"/>
                <w:szCs w:val="20"/>
              </w:rPr>
              <w:fldChar w:fldCharType="separate"/>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Pr="00C00CDA">
              <w:rPr>
                <w:rFonts w:ascii="Arial" w:hAnsi="Arial" w:cs="Arial"/>
                <w:sz w:val="20"/>
                <w:szCs w:val="20"/>
              </w:rPr>
              <w:fldChar w:fldCharType="end"/>
            </w:r>
            <w:bookmarkEnd w:id="14"/>
          </w:p>
        </w:tc>
        <w:tc>
          <w:tcPr>
            <w:tcW w:w="1440" w:type="dxa"/>
          </w:tcPr>
          <w:p w14:paraId="48FF7F1A" w14:textId="76C3367C" w:rsidR="00D30115" w:rsidRPr="003A0924" w:rsidRDefault="00D30115" w:rsidP="005B0F91">
            <w:pPr>
              <w:spacing w:after="0" w:line="240" w:lineRule="auto"/>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Pr>
                <w:rFonts w:ascii="Arial" w:hAnsi="Arial" w:cs="Arial"/>
                <w:sz w:val="20"/>
                <w:szCs w:val="20"/>
              </w:rPr>
              <w:fldChar w:fldCharType="end"/>
            </w:r>
            <w:bookmarkEnd w:id="15"/>
          </w:p>
        </w:tc>
        <w:tc>
          <w:tcPr>
            <w:tcW w:w="6030" w:type="dxa"/>
          </w:tcPr>
          <w:p w14:paraId="0CBBF71E" w14:textId="64E0B496" w:rsidR="00D30115" w:rsidRPr="003A0924" w:rsidRDefault="00D30115" w:rsidP="004964E5">
            <w:pPr>
              <w:spacing w:after="0" w:line="240" w:lineRule="auto"/>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6"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Pr>
                <w:rFonts w:ascii="Arial" w:hAnsi="Arial" w:cs="Arial"/>
                <w:sz w:val="20"/>
                <w:szCs w:val="20"/>
              </w:rPr>
              <w:fldChar w:fldCharType="end"/>
            </w:r>
            <w:bookmarkEnd w:id="16"/>
          </w:p>
        </w:tc>
        <w:tc>
          <w:tcPr>
            <w:tcW w:w="1710" w:type="dxa"/>
          </w:tcPr>
          <w:p w14:paraId="2203F83E" w14:textId="1E02B547" w:rsidR="00D30115" w:rsidRDefault="00D30115" w:rsidP="003A0924">
            <w:pPr>
              <w:spacing w:after="0" w:line="240" w:lineRule="auto"/>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Pr>
                <w:rFonts w:ascii="Arial" w:hAnsi="Arial" w:cs="Arial"/>
                <w:sz w:val="20"/>
                <w:szCs w:val="20"/>
              </w:rPr>
              <w:fldChar w:fldCharType="end"/>
            </w:r>
          </w:p>
        </w:tc>
        <w:tc>
          <w:tcPr>
            <w:tcW w:w="1440" w:type="dxa"/>
          </w:tcPr>
          <w:p w14:paraId="0D571ACC" w14:textId="070E6048" w:rsidR="00D30115" w:rsidRPr="003A0924" w:rsidRDefault="00D30115" w:rsidP="003A0924">
            <w:pPr>
              <w:spacing w:after="0" w:line="240" w:lineRule="auto"/>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7"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sidR="00510B68">
              <w:rPr>
                <w:rFonts w:ascii="Arial" w:hAnsi="Arial" w:cs="Arial"/>
                <w:noProof/>
                <w:sz w:val="20"/>
                <w:szCs w:val="20"/>
              </w:rPr>
              <w:t> </w:t>
            </w:r>
            <w:r>
              <w:rPr>
                <w:rFonts w:ascii="Arial" w:hAnsi="Arial" w:cs="Arial"/>
                <w:sz w:val="20"/>
                <w:szCs w:val="20"/>
              </w:rPr>
              <w:fldChar w:fldCharType="end"/>
            </w:r>
            <w:bookmarkEnd w:id="17"/>
          </w:p>
        </w:tc>
      </w:tr>
    </w:tbl>
    <w:p w14:paraId="160D4BE1" w14:textId="77777777" w:rsidR="00EE58C0" w:rsidRDefault="00EE58C0" w:rsidP="00D93D02">
      <w:pPr>
        <w:spacing w:after="0" w:line="240" w:lineRule="auto"/>
        <w:rPr>
          <w:rFonts w:ascii="Arial" w:hAnsi="Arial" w:cs="Arial"/>
        </w:rPr>
        <w:sectPr w:rsidR="00EE58C0" w:rsidSect="009122DC">
          <w:type w:val="continuous"/>
          <w:pgSz w:w="15840" w:h="12240" w:orient="landscape"/>
          <w:pgMar w:top="720" w:right="1152" w:bottom="720" w:left="1152" w:header="720" w:footer="720" w:gutter="0"/>
          <w:cols w:space="720"/>
          <w:formProt w:val="0"/>
          <w:docGrid w:linePitch="360"/>
        </w:sectPr>
      </w:pPr>
    </w:p>
    <w:p w14:paraId="767D1C4F" w14:textId="77777777" w:rsidR="00D93D02" w:rsidRPr="00AA4A8B" w:rsidRDefault="00D93D02" w:rsidP="00F25C47">
      <w:pPr>
        <w:spacing w:after="0" w:line="240" w:lineRule="auto"/>
        <w:rPr>
          <w:rFonts w:ascii="Arial" w:hAnsi="Arial" w:cs="Arial"/>
          <w:b/>
          <w:i/>
          <w:color w:val="C00000"/>
        </w:rPr>
      </w:pPr>
      <w:r w:rsidRPr="00AA4A8B">
        <w:rPr>
          <w:rFonts w:ascii="Arial" w:hAnsi="Arial" w:cs="Arial"/>
          <w:b/>
          <w:i/>
          <w:color w:val="C00000"/>
        </w:rPr>
        <w:t>Submission of this form by a member of the research team indicates that the PI is aware of the event and concurs with the content of the report.</w:t>
      </w:r>
    </w:p>
    <w:p w14:paraId="38B40D05" w14:textId="77777777" w:rsidR="00644AA2" w:rsidRDefault="00644AA2" w:rsidP="00D93D02">
      <w:pPr>
        <w:spacing w:after="0" w:line="240" w:lineRule="auto"/>
        <w:ind w:left="-540" w:right="-630"/>
        <w:rPr>
          <w:rFonts w:ascii="Arial" w:hAnsi="Arial" w:cs="Arial"/>
          <w:b/>
          <w:i/>
        </w:rPr>
      </w:pPr>
    </w:p>
    <w:p w14:paraId="752DC58E" w14:textId="2415E1A3" w:rsidR="00612CD8" w:rsidRPr="00AA4A8B" w:rsidRDefault="00612CD8" w:rsidP="00612CD8">
      <w:pPr>
        <w:spacing w:after="60" w:line="240" w:lineRule="auto"/>
        <w:rPr>
          <w:rFonts w:ascii="Franklin Gothic Heavy" w:eastAsia="Times New Roman" w:hAnsi="Franklin Gothic Heavy" w:cs="Arial"/>
          <w:sz w:val="24"/>
          <w:u w:val="single"/>
        </w:rPr>
      </w:pPr>
      <w:r>
        <w:rPr>
          <w:rFonts w:ascii="Franklin Gothic Heavy" w:eastAsia="Times New Roman" w:hAnsi="Franklin Gothic Heavy" w:cs="Arial"/>
          <w:bCs/>
          <w:sz w:val="24"/>
          <w:u w:val="single"/>
        </w:rPr>
        <w:t xml:space="preserve">General Link to ORO Publications and Guidance: </w:t>
      </w:r>
      <w:hyperlink r:id="rId10" w:history="1">
        <w:r w:rsidRPr="00A72B2C">
          <w:rPr>
            <w:rStyle w:val="Hyperlink"/>
            <w:rFonts w:ascii="Franklin Gothic Heavy" w:eastAsia="Times New Roman" w:hAnsi="Franklin Gothic Heavy" w:cs="Arial"/>
            <w:bCs/>
            <w:sz w:val="24"/>
          </w:rPr>
          <w:t>https://www.va.gov/ORO/oropubs.asp</w:t>
        </w:r>
      </w:hyperlink>
      <w:r w:rsidRPr="00612CD8">
        <w:rPr>
          <w:rFonts w:ascii="Franklin Gothic Heavy" w:eastAsia="Times New Roman" w:hAnsi="Franklin Gothic Heavy" w:cs="Arial"/>
          <w:bCs/>
          <w:sz w:val="24"/>
          <w:u w:val="single"/>
        </w:rPr>
        <w:t xml:space="preserve"> </w:t>
      </w:r>
    </w:p>
    <w:p w14:paraId="19ABF6F5" w14:textId="77777777" w:rsidR="00612CD8" w:rsidRPr="00612CD8" w:rsidRDefault="00612CD8" w:rsidP="00A21852">
      <w:pPr>
        <w:spacing w:after="60" w:line="240" w:lineRule="auto"/>
        <w:rPr>
          <w:rFonts w:ascii="Franklin Gothic Heavy" w:eastAsia="Times New Roman" w:hAnsi="Franklin Gothic Heavy" w:cs="Arial"/>
          <w:bCs/>
          <w:sz w:val="16"/>
          <w:szCs w:val="16"/>
          <w:u w:val="single"/>
        </w:rPr>
      </w:pPr>
    </w:p>
    <w:p w14:paraId="6E643847" w14:textId="255DC71A" w:rsidR="00A21852" w:rsidRDefault="00A21852" w:rsidP="00A21852">
      <w:pPr>
        <w:spacing w:after="60" w:line="240" w:lineRule="auto"/>
        <w:rPr>
          <w:rFonts w:ascii="Franklin Gothic Heavy" w:eastAsia="Times New Roman" w:hAnsi="Franklin Gothic Heavy" w:cs="Arial"/>
          <w:bCs/>
          <w:sz w:val="24"/>
          <w:u w:val="single"/>
        </w:rPr>
      </w:pPr>
      <w:r w:rsidRPr="00AA4A8B">
        <w:rPr>
          <w:rFonts w:ascii="Franklin Gothic Heavy" w:eastAsia="Times New Roman" w:hAnsi="Franklin Gothic Heavy" w:cs="Arial"/>
          <w:bCs/>
          <w:sz w:val="24"/>
          <w:u w:val="single"/>
        </w:rPr>
        <w:t>Guidance Documents</w:t>
      </w:r>
      <w:r w:rsidR="00E4418D" w:rsidRPr="00AA4A8B">
        <w:rPr>
          <w:rFonts w:ascii="Franklin Gothic Heavy" w:eastAsia="Times New Roman" w:hAnsi="Franklin Gothic Heavy" w:cs="Arial"/>
          <w:bCs/>
          <w:sz w:val="24"/>
          <w:u w:val="single"/>
        </w:rPr>
        <w:t>:</w:t>
      </w:r>
    </w:p>
    <w:p w14:paraId="6625E16A" w14:textId="767DF8F6" w:rsidR="00A21852" w:rsidRDefault="0051386A" w:rsidP="00A21852">
      <w:pPr>
        <w:spacing w:after="0" w:line="240" w:lineRule="auto"/>
        <w:rPr>
          <w:rFonts w:ascii="Arial" w:eastAsia="Times New Roman" w:hAnsi="Arial" w:cs="Arial"/>
          <w:color w:val="0000FF"/>
          <w:u w:val="single"/>
          <w:lang w:eastAsia="x-none"/>
        </w:rPr>
      </w:pPr>
      <w:hyperlink r:id="rId11" w:history="1">
        <w:r w:rsidR="00A21852" w:rsidRPr="00AF6DB7">
          <w:rPr>
            <w:rFonts w:ascii="Arial" w:eastAsia="Times New Roman" w:hAnsi="Arial" w:cs="Arial"/>
            <w:color w:val="0000FF"/>
            <w:u w:val="single"/>
            <w:lang w:eastAsia="x-none"/>
          </w:rPr>
          <w:t>VHA Directive 1058.01 – Research Compliance Reporting Requirements</w:t>
        </w:r>
      </w:hyperlink>
    </w:p>
    <w:p w14:paraId="63CBC6DE" w14:textId="59C4F1E6" w:rsidR="00612CD8" w:rsidRPr="00612CD8" w:rsidRDefault="0051386A" w:rsidP="00612CD8">
      <w:pPr>
        <w:spacing w:after="0" w:line="240" w:lineRule="auto"/>
        <w:rPr>
          <w:rFonts w:ascii="Arial" w:eastAsia="Times New Roman" w:hAnsi="Arial" w:cs="Arial"/>
          <w:lang w:eastAsia="x-none"/>
        </w:rPr>
      </w:pPr>
      <w:hyperlink r:id="rId12" w:history="1">
        <w:r w:rsidR="00612CD8" w:rsidRPr="00612CD8">
          <w:rPr>
            <w:rStyle w:val="Hyperlink"/>
            <w:rFonts w:ascii="Arial" w:eastAsia="Times New Roman" w:hAnsi="Arial" w:cs="Arial"/>
            <w:lang w:eastAsia="x-none"/>
          </w:rPr>
          <w:t>Examples of Events in VA Human Subjects Research that Constitute Serious or Continuing Noncompliance</w:t>
        </w:r>
      </w:hyperlink>
      <w:r w:rsidR="00612CD8" w:rsidRPr="00612CD8">
        <w:rPr>
          <w:rFonts w:ascii="Arial" w:eastAsia="Times New Roman" w:hAnsi="Arial" w:cs="Arial"/>
          <w:lang w:eastAsia="x-none"/>
        </w:rPr>
        <w:t xml:space="preserve"> </w:t>
      </w:r>
    </w:p>
    <w:p w14:paraId="1B990ED0" w14:textId="7380DA32" w:rsidR="00612CD8" w:rsidRPr="00612CD8" w:rsidRDefault="0051386A" w:rsidP="00612CD8">
      <w:pPr>
        <w:spacing w:after="0" w:line="240" w:lineRule="auto"/>
        <w:rPr>
          <w:rFonts w:ascii="Arial" w:eastAsia="Times New Roman" w:hAnsi="Arial" w:cs="Arial"/>
          <w:lang w:eastAsia="x-none"/>
        </w:rPr>
      </w:pPr>
      <w:hyperlink r:id="rId13" w:history="1">
        <w:r w:rsidR="00612CD8" w:rsidRPr="00612CD8">
          <w:rPr>
            <w:rStyle w:val="Hyperlink"/>
            <w:rFonts w:ascii="Arial" w:eastAsia="Times New Roman" w:hAnsi="Arial" w:cs="Arial"/>
            <w:lang w:eastAsia="x-none"/>
          </w:rPr>
          <w:t>Decision Chart: Reporting of Systematic Deficiencies and Noncompliance in VA Research</w:t>
        </w:r>
      </w:hyperlink>
    </w:p>
    <w:p w14:paraId="59DA0512" w14:textId="313FA19B" w:rsidR="00612CD8" w:rsidRPr="00612CD8" w:rsidRDefault="0051386A" w:rsidP="00612CD8">
      <w:pPr>
        <w:spacing w:after="0" w:line="240" w:lineRule="auto"/>
        <w:rPr>
          <w:rFonts w:ascii="Arial" w:eastAsia="Times New Roman" w:hAnsi="Arial" w:cs="Arial"/>
          <w:lang w:eastAsia="x-none"/>
        </w:rPr>
      </w:pPr>
      <w:hyperlink r:id="rId14" w:history="1">
        <w:r w:rsidR="00612CD8" w:rsidRPr="00612CD8">
          <w:rPr>
            <w:rStyle w:val="Hyperlink"/>
            <w:rFonts w:ascii="Arial" w:eastAsia="Times New Roman" w:hAnsi="Arial" w:cs="Arial"/>
            <w:lang w:eastAsia="x-none"/>
          </w:rPr>
          <w:t xml:space="preserve">Decision Chart: Reporting Human Deaths, Unanticipated Problems and Accident, Injury, Illness and Exposure in VA Research </w:t>
        </w:r>
      </w:hyperlink>
    </w:p>
    <w:p w14:paraId="1C0176A2" w14:textId="71279172" w:rsidR="00612CD8" w:rsidRPr="00612CD8" w:rsidRDefault="0051386A" w:rsidP="00612CD8">
      <w:pPr>
        <w:spacing w:after="0" w:line="240" w:lineRule="auto"/>
        <w:rPr>
          <w:rFonts w:ascii="Arial" w:eastAsia="Times New Roman" w:hAnsi="Arial" w:cs="Arial"/>
          <w:lang w:eastAsia="x-none"/>
        </w:rPr>
      </w:pPr>
      <w:hyperlink r:id="rId15" w:history="1">
        <w:r w:rsidR="00612CD8" w:rsidRPr="00612CD8">
          <w:rPr>
            <w:rStyle w:val="Hyperlink"/>
            <w:rFonts w:ascii="Arial" w:eastAsia="Times New Roman" w:hAnsi="Arial" w:cs="Arial"/>
            <w:lang w:eastAsia="x-none"/>
          </w:rPr>
          <w:t>Guidance on Reporting Deficient HIPAA Authorizations</w:t>
        </w:r>
      </w:hyperlink>
    </w:p>
    <w:p w14:paraId="771CA6ED" w14:textId="1603AFF6" w:rsidR="00612CD8" w:rsidRDefault="0051386A" w:rsidP="00612CD8">
      <w:pPr>
        <w:spacing w:after="0" w:line="240" w:lineRule="auto"/>
        <w:rPr>
          <w:rFonts w:ascii="Arial" w:eastAsia="Times New Roman" w:hAnsi="Arial" w:cs="Arial"/>
          <w:lang w:eastAsia="x-none"/>
        </w:rPr>
      </w:pPr>
      <w:hyperlink r:id="rId16" w:history="1">
        <w:r w:rsidR="00612CD8" w:rsidRPr="00F35998">
          <w:rPr>
            <w:rStyle w:val="Hyperlink"/>
            <w:rFonts w:ascii="Arial" w:eastAsia="Times New Roman" w:hAnsi="Arial" w:cs="Arial"/>
            <w:lang w:eastAsia="x-none"/>
          </w:rPr>
          <w:t>VA National Rules of Behavior and VA Handbook 6500 – Risk Management Frame for VA Information Systems – Tier 3: VA Information Security Program</w:t>
        </w:r>
      </w:hyperlink>
    </w:p>
    <w:p w14:paraId="78FD2C36" w14:textId="2682396D" w:rsidR="00612CD8" w:rsidRDefault="0051386A" w:rsidP="00612CD8">
      <w:pPr>
        <w:spacing w:after="0" w:line="240" w:lineRule="auto"/>
        <w:rPr>
          <w:rFonts w:ascii="Arial" w:eastAsia="Times New Roman" w:hAnsi="Arial" w:cs="Arial"/>
          <w:lang w:eastAsia="x-none"/>
        </w:rPr>
      </w:pPr>
      <w:hyperlink r:id="rId17" w:history="1">
        <w:r w:rsidR="00612CD8" w:rsidRPr="00612CD8">
          <w:rPr>
            <w:rStyle w:val="Hyperlink"/>
            <w:rFonts w:ascii="Arial" w:eastAsia="Times New Roman" w:hAnsi="Arial" w:cs="Arial"/>
            <w:lang w:eastAsia="x-none"/>
          </w:rPr>
          <w:t>IRB Policies and Procedures (P&amp;P)</w:t>
        </w:r>
      </w:hyperlink>
      <w:r w:rsidR="00612CD8" w:rsidRPr="00612CD8">
        <w:rPr>
          <w:rFonts w:ascii="Arial" w:eastAsia="Times New Roman" w:hAnsi="Arial" w:cs="Arial"/>
          <w:lang w:eastAsia="x-none"/>
        </w:rPr>
        <w:t xml:space="preserve"> </w:t>
      </w:r>
      <w:r w:rsidR="00612CD8">
        <w:rPr>
          <w:rFonts w:ascii="Arial" w:eastAsia="Times New Roman" w:hAnsi="Arial" w:cs="Arial"/>
          <w:lang w:eastAsia="x-none"/>
        </w:rPr>
        <w:t xml:space="preserve">- </w:t>
      </w:r>
      <w:r w:rsidR="00612CD8" w:rsidRPr="00612CD8">
        <w:rPr>
          <w:rFonts w:ascii="Arial" w:eastAsia="Times New Roman" w:hAnsi="Arial" w:cs="Arial"/>
          <w:i/>
          <w:iCs/>
          <w:color w:val="C00000"/>
          <w:lang w:eastAsia="x-none"/>
        </w:rPr>
        <w:t>see “Reportable Events in Research” section</w:t>
      </w:r>
    </w:p>
    <w:p w14:paraId="331F4429" w14:textId="77777777" w:rsidR="00612CD8" w:rsidRDefault="00612CD8" w:rsidP="005B0F91">
      <w:pPr>
        <w:spacing w:after="60" w:line="240" w:lineRule="auto"/>
        <w:rPr>
          <w:rFonts w:ascii="Franklin Gothic Heavy" w:eastAsia="Times New Roman" w:hAnsi="Franklin Gothic Heavy" w:cs="Arial"/>
          <w:sz w:val="24"/>
          <w:u w:val="single"/>
          <w:lang w:eastAsia="x-none"/>
        </w:rPr>
      </w:pPr>
    </w:p>
    <w:p w14:paraId="0D1C7BE1" w14:textId="13DD7D5E" w:rsidR="00644AA2" w:rsidRPr="00AA4A8B" w:rsidRDefault="00644AA2" w:rsidP="005B0F91">
      <w:pPr>
        <w:spacing w:after="60" w:line="240" w:lineRule="auto"/>
        <w:rPr>
          <w:rFonts w:ascii="Franklin Gothic Heavy" w:eastAsia="Times New Roman" w:hAnsi="Franklin Gothic Heavy" w:cs="Arial"/>
          <w:sz w:val="24"/>
          <w:u w:val="single"/>
          <w:lang w:eastAsia="x-none"/>
        </w:rPr>
      </w:pPr>
      <w:r w:rsidRPr="00AA4A8B">
        <w:rPr>
          <w:rFonts w:ascii="Franklin Gothic Heavy" w:eastAsia="Times New Roman" w:hAnsi="Franklin Gothic Heavy" w:cs="Arial"/>
          <w:sz w:val="24"/>
          <w:u w:val="single"/>
          <w:lang w:eastAsia="x-none"/>
        </w:rPr>
        <w:t>Definitions</w:t>
      </w:r>
      <w:r w:rsidR="00E4418D" w:rsidRPr="00AA4A8B">
        <w:rPr>
          <w:rFonts w:ascii="Franklin Gothic Heavy" w:eastAsia="Times New Roman" w:hAnsi="Franklin Gothic Heavy" w:cs="Arial"/>
          <w:sz w:val="24"/>
          <w:u w:val="single"/>
          <w:lang w:eastAsia="x-none"/>
        </w:rPr>
        <w:t>:</w:t>
      </w:r>
      <w:r w:rsidR="001D037C" w:rsidRPr="00AA4A8B">
        <w:rPr>
          <w:rFonts w:ascii="Franklin Gothic Heavy" w:eastAsia="Times New Roman" w:hAnsi="Franklin Gothic Heavy" w:cs="Arial"/>
          <w:sz w:val="24"/>
          <w:u w:val="single"/>
          <w:lang w:eastAsia="x-none"/>
        </w:rPr>
        <w:t xml:space="preserve"> </w:t>
      </w:r>
    </w:p>
    <w:p w14:paraId="18C91306" w14:textId="77777777" w:rsidR="00AA60C4" w:rsidRPr="00AA60C4" w:rsidRDefault="00AA60C4" w:rsidP="00AA60C4">
      <w:pPr>
        <w:spacing w:after="60" w:line="240" w:lineRule="auto"/>
        <w:rPr>
          <w:rFonts w:ascii="Arial" w:eastAsia="Times New Roman" w:hAnsi="Arial" w:cs="Arial"/>
          <w:sz w:val="20"/>
        </w:rPr>
      </w:pPr>
      <w:r w:rsidRPr="00AA60C4">
        <w:rPr>
          <w:rFonts w:ascii="Arial" w:eastAsia="Times New Roman" w:hAnsi="Arial" w:cs="Arial"/>
          <w:b/>
          <w:sz w:val="20"/>
          <w:u w:val="single"/>
        </w:rPr>
        <w:t>Adverse event (AE)</w:t>
      </w:r>
      <w:r w:rsidRPr="00AA60C4">
        <w:rPr>
          <w:rFonts w:ascii="Arial" w:eastAsia="Times New Roman" w:hAnsi="Arial" w:cs="Arial"/>
          <w:b/>
          <w:sz w:val="20"/>
        </w:rPr>
        <w:t>:</w:t>
      </w:r>
      <w:r w:rsidRPr="00AA60C4">
        <w:rPr>
          <w:rFonts w:ascii="Arial" w:eastAsia="Times New Roman" w:hAnsi="Arial" w:cs="Arial"/>
          <w:sz w:val="20"/>
        </w:rPr>
        <w:t xml:space="preserve"> any untoward physical or psychological occurrence in a human subject participating in research, whether or not considered related to the subject’s participation in research.</w:t>
      </w:r>
    </w:p>
    <w:p w14:paraId="74EB8E11" w14:textId="77777777" w:rsidR="00AA60C4" w:rsidRDefault="00AA60C4" w:rsidP="00AA60C4">
      <w:pPr>
        <w:autoSpaceDE w:val="0"/>
        <w:autoSpaceDN w:val="0"/>
        <w:adjustRightInd w:val="0"/>
        <w:spacing w:after="60" w:line="240" w:lineRule="auto"/>
        <w:rPr>
          <w:rFonts w:ascii="Arial" w:eastAsia="Times New Roman" w:hAnsi="Arial" w:cs="Arial"/>
          <w:sz w:val="20"/>
        </w:rPr>
      </w:pPr>
      <w:r w:rsidRPr="00AA60C4">
        <w:rPr>
          <w:rFonts w:ascii="Arial" w:eastAsia="Times New Roman" w:hAnsi="Arial" w:cs="Arial"/>
          <w:b/>
          <w:sz w:val="20"/>
          <w:u w:val="single"/>
        </w:rPr>
        <w:t>Continuing Noncompliance</w:t>
      </w:r>
      <w:r w:rsidRPr="00AA60C4">
        <w:rPr>
          <w:rFonts w:ascii="Arial" w:eastAsia="Times New Roman" w:hAnsi="Arial" w:cs="Arial"/>
          <w:sz w:val="20"/>
        </w:rPr>
        <w:t>: repeated instances of noncompliance with applicable laws, regulations, policies, agreements, or determinations of a research review committee or the prolonged persistence of noncompliance occurring after its identification, awareness, or implementation of a corrective action intended to effectively resolve the noncompliance.</w:t>
      </w:r>
    </w:p>
    <w:p w14:paraId="0BB6078F" w14:textId="77777777" w:rsidR="00F21ED8" w:rsidRPr="00F21ED8" w:rsidRDefault="00F21ED8" w:rsidP="00AA60C4">
      <w:pPr>
        <w:autoSpaceDE w:val="0"/>
        <w:autoSpaceDN w:val="0"/>
        <w:adjustRightInd w:val="0"/>
        <w:spacing w:after="60" w:line="240" w:lineRule="auto"/>
        <w:rPr>
          <w:rFonts w:ascii="Arial" w:eastAsia="Times New Roman" w:hAnsi="Arial" w:cs="Arial"/>
          <w:sz w:val="20"/>
        </w:rPr>
      </w:pPr>
      <w:bookmarkStart w:id="18" w:name="_Hlk63930216"/>
      <w:r w:rsidRPr="00AA4A8B">
        <w:rPr>
          <w:rFonts w:ascii="Arial" w:eastAsia="Times New Roman" w:hAnsi="Arial" w:cs="Arial"/>
          <w:b/>
          <w:bCs/>
          <w:sz w:val="20"/>
          <w:u w:val="single"/>
        </w:rPr>
        <w:t>Identifiable Private Information</w:t>
      </w:r>
      <w:r w:rsidRPr="00AA4A8B">
        <w:rPr>
          <w:rFonts w:ascii="Arial" w:eastAsia="Times New Roman" w:hAnsi="Arial" w:cs="Arial"/>
          <w:b/>
          <w:bCs/>
          <w:sz w:val="20"/>
        </w:rPr>
        <w:t xml:space="preserve">: </w:t>
      </w:r>
      <w:r w:rsidRPr="00AA4A8B">
        <w:rPr>
          <w:rFonts w:ascii="Arial" w:eastAsia="Times New Roman" w:hAnsi="Arial" w:cs="Arial"/>
          <w:sz w:val="20"/>
        </w:rPr>
        <w:t>Identifiable private information is information for which the identity of the subject is or may readily be ascertained by the investigator or associated with the private information.</w:t>
      </w:r>
    </w:p>
    <w:bookmarkEnd w:id="18"/>
    <w:p w14:paraId="614CA348" w14:textId="77777777" w:rsidR="00AA60C4" w:rsidRPr="00AA60C4" w:rsidRDefault="00AA60C4" w:rsidP="00AA60C4">
      <w:pPr>
        <w:spacing w:after="60" w:line="240" w:lineRule="auto"/>
        <w:rPr>
          <w:rFonts w:ascii="Arial" w:eastAsia="Times New Roman" w:hAnsi="Arial" w:cs="Arial"/>
          <w:bCs/>
          <w:iCs/>
          <w:sz w:val="20"/>
        </w:rPr>
      </w:pPr>
      <w:r w:rsidRPr="00AA60C4">
        <w:rPr>
          <w:rFonts w:ascii="Arial" w:eastAsia="Times New Roman" w:hAnsi="Arial" w:cs="Arial"/>
          <w:b/>
          <w:iCs/>
          <w:sz w:val="20"/>
          <w:u w:val="single"/>
        </w:rPr>
        <w:t>Local Research</w:t>
      </w:r>
      <w:r w:rsidRPr="00AA60C4">
        <w:rPr>
          <w:rFonts w:ascii="Arial" w:eastAsia="Times New Roman" w:hAnsi="Arial" w:cs="Arial"/>
          <w:b/>
          <w:iCs/>
          <w:sz w:val="20"/>
        </w:rPr>
        <w:t xml:space="preserve">:  </w:t>
      </w:r>
      <w:r w:rsidRPr="00AA60C4">
        <w:rPr>
          <w:rFonts w:ascii="Arial" w:eastAsia="Times New Roman" w:hAnsi="Arial" w:cs="Arial"/>
          <w:bCs/>
          <w:iCs/>
          <w:sz w:val="20"/>
        </w:rPr>
        <w:t>Local research is research approved by the reporting VA medical facility regardless of whether it is conducted on-site or at another institution such as the VA medical facility’s academic affiliate.</w:t>
      </w:r>
    </w:p>
    <w:p w14:paraId="5420F30C" w14:textId="77777777" w:rsidR="003A3540" w:rsidRDefault="003A3540" w:rsidP="00AA60C4">
      <w:pPr>
        <w:spacing w:after="60" w:line="240" w:lineRule="auto"/>
        <w:rPr>
          <w:rFonts w:ascii="Arial" w:eastAsia="Times New Roman" w:hAnsi="Arial" w:cs="Arial"/>
          <w:b/>
          <w:bCs/>
          <w:iCs/>
          <w:sz w:val="20"/>
          <w:u w:val="single"/>
        </w:rPr>
      </w:pPr>
      <w:r>
        <w:rPr>
          <w:rFonts w:ascii="Arial" w:eastAsia="Times New Roman" w:hAnsi="Arial" w:cs="Arial"/>
          <w:b/>
          <w:bCs/>
          <w:iCs/>
          <w:sz w:val="20"/>
          <w:u w:val="single"/>
        </w:rPr>
        <w:t xml:space="preserve">Noncompliance: </w:t>
      </w:r>
      <w:r w:rsidRPr="00DF0BC8">
        <w:rPr>
          <w:rFonts w:ascii="Arial" w:eastAsia="Times New Roman" w:hAnsi="Arial" w:cs="Arial"/>
          <w:iCs/>
          <w:sz w:val="20"/>
        </w:rPr>
        <w:t>Noncompliance is any failure to adhere to applicable requirements for overseeing, reviewing, approving, or conducting VA research set forth in law, regulation, policy, or study agreements (such as reliance agreements, memoranda of understanding, data use agreements), including any failure to conduct research in accordance with a VA study protocol approved by a research review committee.</w:t>
      </w:r>
    </w:p>
    <w:p w14:paraId="0F18F0CC" w14:textId="77777777" w:rsidR="00E2640A" w:rsidRDefault="007F13F5" w:rsidP="00AA60C4">
      <w:pPr>
        <w:spacing w:after="60" w:line="240" w:lineRule="auto"/>
        <w:rPr>
          <w:rFonts w:ascii="Arial" w:eastAsia="Times New Roman" w:hAnsi="Arial" w:cs="Arial"/>
          <w:i/>
          <w:color w:val="C00000"/>
          <w:sz w:val="20"/>
        </w:rPr>
      </w:pPr>
      <w:bookmarkStart w:id="19" w:name="_Hlk63930236"/>
      <w:r>
        <w:rPr>
          <w:rFonts w:ascii="Arial" w:eastAsia="Times New Roman" w:hAnsi="Arial" w:cs="Arial"/>
          <w:b/>
          <w:bCs/>
          <w:iCs/>
          <w:sz w:val="20"/>
          <w:u w:val="single"/>
        </w:rPr>
        <w:t>P</w:t>
      </w:r>
      <w:r w:rsidR="00EA58B7">
        <w:rPr>
          <w:rFonts w:ascii="Arial" w:eastAsia="Times New Roman" w:hAnsi="Arial" w:cs="Arial"/>
          <w:b/>
          <w:bCs/>
          <w:iCs/>
          <w:sz w:val="20"/>
          <w:u w:val="single"/>
        </w:rPr>
        <w:t>rotected Heath Information (P</w:t>
      </w:r>
      <w:r>
        <w:rPr>
          <w:rFonts w:ascii="Arial" w:eastAsia="Times New Roman" w:hAnsi="Arial" w:cs="Arial"/>
          <w:b/>
          <w:bCs/>
          <w:iCs/>
          <w:sz w:val="20"/>
          <w:u w:val="single"/>
        </w:rPr>
        <w:t>HI</w:t>
      </w:r>
      <w:r w:rsidR="00EA58B7">
        <w:rPr>
          <w:rFonts w:ascii="Arial" w:eastAsia="Times New Roman" w:hAnsi="Arial" w:cs="Arial"/>
          <w:b/>
          <w:bCs/>
          <w:iCs/>
          <w:sz w:val="20"/>
          <w:u w:val="single"/>
        </w:rPr>
        <w:t>)</w:t>
      </w:r>
      <w:r w:rsidRPr="00AA4A8B">
        <w:rPr>
          <w:rFonts w:ascii="Arial" w:eastAsia="Times New Roman" w:hAnsi="Arial" w:cs="Arial"/>
          <w:b/>
          <w:bCs/>
          <w:iCs/>
          <w:sz w:val="20"/>
        </w:rPr>
        <w:t xml:space="preserve">: </w:t>
      </w:r>
      <w:r w:rsidR="00E86E68" w:rsidRPr="00AA4A8B">
        <w:rPr>
          <w:rFonts w:ascii="Arial" w:eastAsia="Times New Roman" w:hAnsi="Arial" w:cs="Arial"/>
          <w:iCs/>
          <w:sz w:val="20"/>
        </w:rPr>
        <w:t xml:space="preserve">Protected health information (PHI), as defined by the Health Insurance Portability and Accountability Act (HIPAA), is individually identifiable </w:t>
      </w:r>
      <w:r w:rsidR="00E86E68" w:rsidRPr="00AA4A8B">
        <w:rPr>
          <w:rFonts w:ascii="Arial" w:eastAsia="Times New Roman" w:hAnsi="Arial" w:cs="Arial"/>
          <w:b/>
          <w:bCs/>
          <w:i/>
          <w:sz w:val="20"/>
          <w:u w:val="single"/>
        </w:rPr>
        <w:t>health</w:t>
      </w:r>
      <w:r w:rsidR="00E86E68" w:rsidRPr="00AA4A8B">
        <w:rPr>
          <w:rFonts w:ascii="Arial" w:eastAsia="Times New Roman" w:hAnsi="Arial" w:cs="Arial"/>
          <w:iCs/>
          <w:sz w:val="20"/>
        </w:rPr>
        <w:t xml:space="preserve"> information transmitted or maintained in any form or medium by a covered entity, such as VHA. NOTE: For more information, see VHA Directive 1605.01, Privacy and Release of Information.</w:t>
      </w:r>
      <w:r w:rsidR="00E86E68">
        <w:rPr>
          <w:rFonts w:ascii="Arial" w:eastAsia="Times New Roman" w:hAnsi="Arial" w:cs="Arial"/>
          <w:iCs/>
          <w:sz w:val="20"/>
        </w:rPr>
        <w:t xml:space="preserve"> </w:t>
      </w:r>
      <w:r w:rsidR="00E86E68" w:rsidRPr="00AA4A8B">
        <w:rPr>
          <w:rFonts w:ascii="Arial" w:eastAsia="Times New Roman" w:hAnsi="Arial" w:cs="Arial"/>
          <w:b/>
          <w:bCs/>
          <w:i/>
          <w:color w:val="C00000"/>
          <w:sz w:val="20"/>
        </w:rPr>
        <w:t>NOTE:</w:t>
      </w:r>
      <w:r w:rsidR="00E86E68" w:rsidRPr="00AA4A8B">
        <w:rPr>
          <w:rFonts w:ascii="Arial" w:eastAsia="Times New Roman" w:hAnsi="Arial" w:cs="Arial"/>
          <w:i/>
          <w:color w:val="C00000"/>
          <w:sz w:val="20"/>
        </w:rPr>
        <w:t xml:space="preserve"> </w:t>
      </w:r>
      <w:r w:rsidR="00E86E68">
        <w:rPr>
          <w:rFonts w:ascii="Arial" w:eastAsia="Times New Roman" w:hAnsi="Arial" w:cs="Arial"/>
          <w:i/>
          <w:color w:val="C00000"/>
          <w:sz w:val="20"/>
        </w:rPr>
        <w:t xml:space="preserve">HIPAA </w:t>
      </w:r>
      <w:r w:rsidR="00E86E68" w:rsidRPr="00AA4A8B">
        <w:rPr>
          <w:rFonts w:ascii="Arial" w:eastAsia="Times New Roman" w:hAnsi="Arial" w:cs="Arial"/>
          <w:i/>
          <w:color w:val="C00000"/>
          <w:sz w:val="20"/>
        </w:rPr>
        <w:t>Identifiers + Heath Information = PHI</w:t>
      </w:r>
      <w:r w:rsidR="00E2640A">
        <w:rPr>
          <w:rFonts w:ascii="Arial" w:eastAsia="Times New Roman" w:hAnsi="Arial" w:cs="Arial"/>
          <w:i/>
          <w:color w:val="C00000"/>
          <w:sz w:val="20"/>
        </w:rPr>
        <w:t xml:space="preserve">. </w:t>
      </w:r>
    </w:p>
    <w:p w14:paraId="4ADA88FE" w14:textId="6CE1C1E4" w:rsidR="007F13F5" w:rsidRDefault="00E2640A" w:rsidP="00AA60C4">
      <w:pPr>
        <w:spacing w:after="60" w:line="240" w:lineRule="auto"/>
        <w:rPr>
          <w:rFonts w:ascii="Arial" w:eastAsia="Times New Roman" w:hAnsi="Arial" w:cs="Arial"/>
          <w:b/>
          <w:bCs/>
          <w:iCs/>
          <w:sz w:val="20"/>
          <w:u w:val="single"/>
        </w:rPr>
      </w:pPr>
      <w:r>
        <w:rPr>
          <w:rFonts w:ascii="Arial" w:eastAsia="Times New Roman" w:hAnsi="Arial" w:cs="Arial"/>
          <w:i/>
          <w:color w:val="C00000"/>
          <w:sz w:val="20"/>
        </w:rPr>
        <w:t xml:space="preserve">List of HIPAA Identifiers located : </w:t>
      </w:r>
      <w:hyperlink r:id="rId18" w:history="1">
        <w:r w:rsidRPr="00A22497">
          <w:rPr>
            <w:rStyle w:val="Hyperlink"/>
            <w:rFonts w:ascii="Arial" w:eastAsia="Times New Roman" w:hAnsi="Arial" w:cs="Arial"/>
            <w:i/>
            <w:sz w:val="20"/>
          </w:rPr>
          <w:t>https://</w:t>
        </w:r>
        <w:r w:rsidR="00510B68">
          <w:rPr>
            <w:rStyle w:val="Hyperlink"/>
            <w:rFonts w:ascii="Arial" w:eastAsia="Times New Roman" w:hAnsi="Arial" w:cs="Arial"/>
            <w:i/>
            <w:sz w:val="20"/>
          </w:rPr>
          <w:t>www.va.gov/portlandresearch/</w:t>
        </w:r>
        <w:r w:rsidRPr="00A22497">
          <w:rPr>
            <w:rStyle w:val="Hyperlink"/>
            <w:rFonts w:ascii="Arial" w:eastAsia="Times New Roman" w:hAnsi="Arial" w:cs="Arial"/>
            <w:i/>
            <w:sz w:val="20"/>
          </w:rPr>
          <w:t>documents/hrpp/18-HIPAA-identifiers.doc</w:t>
        </w:r>
      </w:hyperlink>
      <w:r>
        <w:rPr>
          <w:rFonts w:ascii="Arial" w:eastAsia="Times New Roman" w:hAnsi="Arial" w:cs="Arial"/>
          <w:i/>
          <w:color w:val="C00000"/>
          <w:sz w:val="20"/>
        </w:rPr>
        <w:t xml:space="preserve"> </w:t>
      </w:r>
    </w:p>
    <w:bookmarkEnd w:id="19"/>
    <w:p w14:paraId="3CC64BAB" w14:textId="77777777" w:rsidR="00AA60C4" w:rsidRPr="00AA60C4" w:rsidRDefault="00AA60C4" w:rsidP="00AA60C4">
      <w:pPr>
        <w:spacing w:after="60" w:line="240" w:lineRule="auto"/>
        <w:rPr>
          <w:rFonts w:ascii="Arial" w:eastAsia="Times New Roman" w:hAnsi="Arial" w:cs="Arial"/>
          <w:iCs/>
          <w:sz w:val="20"/>
        </w:rPr>
      </w:pPr>
      <w:r w:rsidRPr="00AA60C4">
        <w:rPr>
          <w:rFonts w:ascii="Arial" w:eastAsia="Times New Roman" w:hAnsi="Arial" w:cs="Arial"/>
          <w:b/>
          <w:bCs/>
          <w:iCs/>
          <w:sz w:val="20"/>
          <w:u w:val="single"/>
        </w:rPr>
        <w:t>Research Information Security and Privacy Incidents (RISPIs)</w:t>
      </w:r>
      <w:r w:rsidRPr="00AA60C4">
        <w:rPr>
          <w:rFonts w:ascii="Arial" w:eastAsia="Times New Roman" w:hAnsi="Arial" w:cs="Arial"/>
          <w:b/>
          <w:bCs/>
          <w:iCs/>
          <w:sz w:val="20"/>
        </w:rPr>
        <w:t>:</w:t>
      </w:r>
      <w:r w:rsidRPr="00AA60C4">
        <w:rPr>
          <w:rFonts w:ascii="Arial" w:eastAsia="Times New Roman" w:hAnsi="Arial" w:cs="Arial"/>
          <w:iCs/>
          <w:sz w:val="20"/>
        </w:rPr>
        <w:t xml:space="preserve">  include:  </w:t>
      </w:r>
      <w:r w:rsidRPr="00AA60C4">
        <w:rPr>
          <w:rFonts w:ascii="Arial" w:eastAsia="Times New Roman" w:hAnsi="Arial" w:cs="Arial"/>
          <w:i/>
          <w:sz w:val="20"/>
        </w:rPr>
        <w:t>1)</w:t>
      </w:r>
      <w:r w:rsidRPr="00AA60C4">
        <w:rPr>
          <w:rFonts w:ascii="Arial" w:eastAsia="Times New Roman" w:hAnsi="Arial" w:cs="Arial"/>
          <w:iCs/>
          <w:sz w:val="20"/>
        </w:rPr>
        <w:t xml:space="preserve"> any inappropriate access, loss, theft, noncompliant storage, transmission, removal or destruction of PHI or other VA research information deemed to be sensitive;  </w:t>
      </w:r>
      <w:r w:rsidRPr="00AA60C4">
        <w:rPr>
          <w:rFonts w:ascii="Arial" w:eastAsia="Times New Roman" w:hAnsi="Arial" w:cs="Arial"/>
          <w:i/>
          <w:sz w:val="20"/>
        </w:rPr>
        <w:t>2)</w:t>
      </w:r>
      <w:r w:rsidRPr="00AA60C4">
        <w:rPr>
          <w:rFonts w:ascii="Arial" w:eastAsia="Times New Roman" w:hAnsi="Arial" w:cs="Arial"/>
          <w:iCs/>
          <w:sz w:val="20"/>
        </w:rPr>
        <w:t xml:space="preserve"> theft, loss or noncompliant destruction of equipment containing PHI or other VA research information deemed to be sensitive; or  </w:t>
      </w:r>
      <w:r w:rsidRPr="00AA60C4">
        <w:rPr>
          <w:rFonts w:ascii="Arial" w:eastAsia="Times New Roman" w:hAnsi="Arial" w:cs="Arial"/>
          <w:i/>
          <w:sz w:val="20"/>
        </w:rPr>
        <w:t>3)</w:t>
      </w:r>
      <w:r w:rsidRPr="00AA60C4">
        <w:rPr>
          <w:rFonts w:ascii="Arial" w:eastAsia="Times New Roman" w:hAnsi="Arial" w:cs="Arial"/>
          <w:iCs/>
          <w:sz w:val="20"/>
        </w:rPr>
        <w:t xml:space="preserve"> uses and disclosures of PHI for research without legal authority (e.g., without a valid authorization or waiver of authorization).</w:t>
      </w:r>
      <w:r w:rsidR="00785F80">
        <w:rPr>
          <w:rFonts w:ascii="Arial" w:eastAsia="Times New Roman" w:hAnsi="Arial" w:cs="Arial"/>
          <w:iCs/>
          <w:sz w:val="20"/>
        </w:rPr>
        <w:t xml:space="preserve"> </w:t>
      </w:r>
      <w:r w:rsidR="00550561" w:rsidRPr="00AA4A8B">
        <w:rPr>
          <w:rFonts w:ascii="Arial" w:eastAsia="Times New Roman" w:hAnsi="Arial" w:cs="Arial"/>
          <w:b/>
          <w:bCs/>
          <w:i/>
          <w:color w:val="C00000"/>
          <w:sz w:val="20"/>
        </w:rPr>
        <w:t>NOTE:</w:t>
      </w:r>
      <w:r w:rsidR="00550561" w:rsidRPr="00AA4A8B">
        <w:rPr>
          <w:rFonts w:ascii="Arial" w:eastAsia="Times New Roman" w:hAnsi="Arial" w:cs="Arial"/>
          <w:i/>
          <w:color w:val="C00000"/>
          <w:sz w:val="20"/>
        </w:rPr>
        <w:t xml:space="preserve"> See definition of PHI above. </w:t>
      </w:r>
    </w:p>
    <w:p w14:paraId="1E51BF55" w14:textId="77777777" w:rsidR="00AA60C4" w:rsidRPr="00AA60C4" w:rsidRDefault="00AA60C4" w:rsidP="00AA60C4">
      <w:pPr>
        <w:spacing w:after="60" w:line="240" w:lineRule="auto"/>
        <w:rPr>
          <w:rFonts w:ascii="Arial" w:eastAsia="Times New Roman" w:hAnsi="Arial" w:cs="Arial"/>
          <w:bCs/>
          <w:sz w:val="20"/>
        </w:rPr>
      </w:pPr>
      <w:r w:rsidRPr="00AA60C4">
        <w:rPr>
          <w:rFonts w:ascii="Arial" w:eastAsia="Times New Roman" w:hAnsi="Arial" w:cs="Arial"/>
          <w:b/>
          <w:bCs/>
          <w:sz w:val="20"/>
          <w:u w:val="single"/>
        </w:rPr>
        <w:t>Serious Adverse Event (SAE)</w:t>
      </w:r>
      <w:r w:rsidRPr="00AA60C4">
        <w:rPr>
          <w:rFonts w:ascii="Arial" w:eastAsia="Times New Roman" w:hAnsi="Arial" w:cs="Arial"/>
          <w:b/>
          <w:bCs/>
          <w:sz w:val="20"/>
        </w:rPr>
        <w:t>:</w:t>
      </w:r>
      <w:r w:rsidRPr="00AA60C4">
        <w:rPr>
          <w:rFonts w:ascii="Arial" w:eastAsia="Times New Roman" w:hAnsi="Arial" w:cs="Arial"/>
          <w:sz w:val="20"/>
        </w:rPr>
        <w:t xml:space="preserve"> an untoward occurrence, whether or not considered related to a subject’s participation in research, that results in death, a life-threatening experience, inpatient hospitalization, prolongation of hospitalization, persistent or significant disability or incapacity, congenital anomaly or birth defect, or that requires medical, surgical, behavioral, social or other intervention to prevent such an outcome</w:t>
      </w:r>
      <w:r w:rsidRPr="00AA60C4">
        <w:rPr>
          <w:rFonts w:ascii="Arial" w:eastAsia="Times New Roman" w:hAnsi="Arial" w:cs="Arial"/>
          <w:bCs/>
          <w:sz w:val="20"/>
        </w:rPr>
        <w:t>.</w:t>
      </w:r>
    </w:p>
    <w:p w14:paraId="4125DC0C" w14:textId="77777777" w:rsidR="00AA60C4" w:rsidRDefault="00AA60C4" w:rsidP="00AA60C4">
      <w:pPr>
        <w:autoSpaceDE w:val="0"/>
        <w:autoSpaceDN w:val="0"/>
        <w:adjustRightInd w:val="0"/>
        <w:spacing w:after="60" w:line="240" w:lineRule="auto"/>
        <w:rPr>
          <w:rFonts w:ascii="Arial" w:eastAsia="Times New Roman" w:hAnsi="Arial" w:cs="Arial"/>
          <w:sz w:val="20"/>
          <w:szCs w:val="20"/>
        </w:rPr>
      </w:pPr>
      <w:r w:rsidRPr="00AA60C4">
        <w:rPr>
          <w:rFonts w:ascii="Arial" w:eastAsia="Times New Roman" w:hAnsi="Arial" w:cs="Arial"/>
          <w:b/>
          <w:sz w:val="20"/>
          <w:szCs w:val="20"/>
          <w:u w:val="single"/>
        </w:rPr>
        <w:t>Serious Noncompliance</w:t>
      </w:r>
      <w:r w:rsidRPr="00AA60C4">
        <w:rPr>
          <w:rFonts w:ascii="Arial" w:eastAsia="Times New Roman" w:hAnsi="Arial" w:cs="Arial"/>
          <w:sz w:val="20"/>
          <w:szCs w:val="20"/>
        </w:rPr>
        <w:t xml:space="preserve">: </w:t>
      </w:r>
      <w:r w:rsidRPr="00AA60C4">
        <w:rPr>
          <w:rFonts w:ascii="Arial" w:eastAsia="Times New Roman" w:hAnsi="Arial" w:cs="Arial"/>
          <w:snapToGrid w:val="0"/>
          <w:sz w:val="20"/>
        </w:rPr>
        <w:t xml:space="preserve">any failure to adhere to requirements for conducting research that may reasonably be regarded as:  </w:t>
      </w:r>
      <w:r w:rsidRPr="00AA60C4">
        <w:rPr>
          <w:rFonts w:ascii="Arial" w:eastAsia="Times New Roman" w:hAnsi="Arial" w:cs="Arial"/>
          <w:i/>
          <w:iCs/>
          <w:snapToGrid w:val="0"/>
          <w:sz w:val="20"/>
        </w:rPr>
        <w:t>1)</w:t>
      </w:r>
      <w:r w:rsidRPr="00AA60C4">
        <w:rPr>
          <w:rFonts w:ascii="Arial" w:eastAsia="Times New Roman" w:hAnsi="Arial" w:cs="Arial"/>
          <w:snapToGrid w:val="0"/>
          <w:sz w:val="20"/>
        </w:rPr>
        <w:t xml:space="preserve"> Presenting a genuine risk of substantive harm to the safety, rights, or welfare of human research subjects or others, including their rights to privacy and confidentiality of identifiable private information</w:t>
      </w:r>
      <w:r w:rsidR="00F21ED8">
        <w:rPr>
          <w:rFonts w:ascii="Arial" w:eastAsia="Times New Roman" w:hAnsi="Arial" w:cs="Arial"/>
          <w:snapToGrid w:val="0"/>
          <w:sz w:val="20"/>
        </w:rPr>
        <w:t xml:space="preserve"> (</w:t>
      </w:r>
      <w:r w:rsidR="00F21ED8" w:rsidRPr="00AA4A8B">
        <w:rPr>
          <w:rFonts w:ascii="Arial" w:eastAsia="Times New Roman" w:hAnsi="Arial" w:cs="Arial"/>
          <w:b/>
          <w:bCs/>
          <w:i/>
          <w:iCs/>
          <w:snapToGrid w:val="0"/>
          <w:color w:val="C00000"/>
          <w:sz w:val="20"/>
        </w:rPr>
        <w:t>NOTE:</w:t>
      </w:r>
      <w:r w:rsidR="00F21ED8" w:rsidRPr="00AA4A8B">
        <w:rPr>
          <w:rFonts w:ascii="Arial" w:eastAsia="Times New Roman" w:hAnsi="Arial" w:cs="Arial"/>
          <w:i/>
          <w:iCs/>
          <w:snapToGrid w:val="0"/>
          <w:color w:val="C00000"/>
          <w:sz w:val="20"/>
        </w:rPr>
        <w:t xml:space="preserve"> See Identifiable Private Information definition above</w:t>
      </w:r>
      <w:r w:rsidR="00F21ED8">
        <w:rPr>
          <w:rFonts w:ascii="Arial" w:eastAsia="Times New Roman" w:hAnsi="Arial" w:cs="Arial"/>
          <w:snapToGrid w:val="0"/>
          <w:sz w:val="20"/>
        </w:rPr>
        <w:t>)</w:t>
      </w:r>
      <w:r w:rsidRPr="00AA60C4">
        <w:rPr>
          <w:rFonts w:ascii="Arial" w:eastAsia="Times New Roman" w:hAnsi="Arial" w:cs="Arial"/>
          <w:snapToGrid w:val="0"/>
          <w:sz w:val="20"/>
        </w:rPr>
        <w:t xml:space="preserve">;  </w:t>
      </w:r>
      <w:r w:rsidRPr="00AA60C4">
        <w:rPr>
          <w:rFonts w:ascii="Arial" w:eastAsia="Times New Roman" w:hAnsi="Arial" w:cs="Arial"/>
          <w:i/>
          <w:iCs/>
          <w:sz w:val="20"/>
          <w:szCs w:val="20"/>
        </w:rPr>
        <w:t xml:space="preserve">2) </w:t>
      </w:r>
      <w:r w:rsidRPr="00AA60C4">
        <w:rPr>
          <w:rFonts w:ascii="Arial" w:eastAsia="Times New Roman" w:hAnsi="Arial" w:cs="Arial"/>
          <w:sz w:val="20"/>
          <w:szCs w:val="20"/>
        </w:rPr>
        <w:t xml:space="preserve">Presenting a genuine risk of substantive harm to the safety, rights, or welfare of research personnel who conduct research;  </w:t>
      </w:r>
      <w:r w:rsidRPr="00AA60C4">
        <w:rPr>
          <w:rFonts w:ascii="Arial" w:eastAsia="Times New Roman" w:hAnsi="Arial" w:cs="Arial"/>
          <w:i/>
          <w:iCs/>
          <w:sz w:val="20"/>
          <w:szCs w:val="20"/>
        </w:rPr>
        <w:t>3)</w:t>
      </w:r>
      <w:r w:rsidRPr="00AA60C4">
        <w:rPr>
          <w:rFonts w:ascii="Arial" w:eastAsia="Times New Roman" w:hAnsi="Arial" w:cs="Arial"/>
          <w:sz w:val="20"/>
          <w:szCs w:val="20"/>
        </w:rPr>
        <w:t xml:space="preserve"> Presenting a genuine risk of substantive harm to the health or welfare of animals used in research;  </w:t>
      </w:r>
      <w:r w:rsidRPr="00AA60C4">
        <w:rPr>
          <w:rFonts w:ascii="Arial" w:eastAsia="Times New Roman" w:hAnsi="Arial" w:cs="Arial"/>
          <w:i/>
          <w:iCs/>
          <w:sz w:val="20"/>
          <w:szCs w:val="20"/>
        </w:rPr>
        <w:t>4)</w:t>
      </w:r>
      <w:r w:rsidRPr="00AA60C4">
        <w:rPr>
          <w:rFonts w:ascii="Arial" w:eastAsia="Times New Roman" w:hAnsi="Arial" w:cs="Arial"/>
          <w:sz w:val="20"/>
          <w:szCs w:val="20"/>
        </w:rPr>
        <w:t xml:space="preserve"> Presenting a genuine risk of substantive reputational harm to VA; or </w:t>
      </w:r>
      <w:r w:rsidRPr="00AA60C4">
        <w:rPr>
          <w:rFonts w:ascii="Arial" w:eastAsia="Times New Roman" w:hAnsi="Arial" w:cs="Arial"/>
          <w:i/>
          <w:iCs/>
          <w:sz w:val="20"/>
          <w:szCs w:val="20"/>
        </w:rPr>
        <w:t xml:space="preserve">5) </w:t>
      </w:r>
      <w:r w:rsidRPr="00AA60C4">
        <w:rPr>
          <w:rFonts w:ascii="Arial" w:eastAsia="Times New Roman" w:hAnsi="Arial" w:cs="Arial"/>
          <w:sz w:val="20"/>
          <w:szCs w:val="20"/>
        </w:rPr>
        <w:t>Substantively compromising a VA medical facility’s Animal Care and Use Program (ACUP), Human Research Protection Program (HRPP), Research Safety and Security Program (RSSP), or research information security processes.</w:t>
      </w:r>
    </w:p>
    <w:p w14:paraId="64778CBA" w14:textId="77777777" w:rsidR="002C2685" w:rsidRDefault="002C2685" w:rsidP="00AA60C4">
      <w:pPr>
        <w:spacing w:after="60" w:line="240" w:lineRule="auto"/>
        <w:rPr>
          <w:rFonts w:ascii="Arial" w:hAnsi="Arial" w:cs="Arial"/>
          <w:b/>
          <w:bCs/>
          <w:sz w:val="20"/>
          <w:u w:val="single"/>
        </w:rPr>
      </w:pPr>
      <w:r>
        <w:rPr>
          <w:rFonts w:ascii="Arial" w:hAnsi="Arial" w:cs="Arial"/>
          <w:b/>
          <w:bCs/>
          <w:sz w:val="20"/>
          <w:u w:val="single"/>
        </w:rPr>
        <w:t xml:space="preserve">Systemic Deficiency: </w:t>
      </w:r>
      <w:r w:rsidRPr="00AA4A8B">
        <w:rPr>
          <w:rFonts w:ascii="Arial" w:hAnsi="Arial" w:cs="Arial"/>
          <w:sz w:val="20"/>
        </w:rPr>
        <w:t>A systemic deficiency is a fundamental, underlying problem that jeopardizes the effectiveness of a VA medical facility’s research protection system(s).</w:t>
      </w:r>
    </w:p>
    <w:p w14:paraId="595EA9A4" w14:textId="77777777" w:rsidR="00AA60C4" w:rsidRPr="00AA60C4" w:rsidRDefault="00AA60C4" w:rsidP="00AA60C4">
      <w:pPr>
        <w:spacing w:after="60" w:line="240" w:lineRule="auto"/>
        <w:rPr>
          <w:rFonts w:ascii="Arial" w:hAnsi="Arial" w:cs="Arial"/>
          <w:sz w:val="20"/>
        </w:rPr>
      </w:pPr>
      <w:r w:rsidRPr="00AA60C4">
        <w:rPr>
          <w:rFonts w:ascii="Arial" w:hAnsi="Arial" w:cs="Arial"/>
          <w:b/>
          <w:bCs/>
          <w:sz w:val="20"/>
          <w:u w:val="single"/>
        </w:rPr>
        <w:t>UPIRTSO - Unanticipated Problem in Human Subjects Research Involving Risks to Subjects or Others</w:t>
      </w:r>
      <w:r w:rsidRPr="00AA60C4">
        <w:rPr>
          <w:rFonts w:ascii="Arial" w:hAnsi="Arial" w:cs="Arial"/>
          <w:b/>
          <w:bCs/>
          <w:sz w:val="20"/>
        </w:rPr>
        <w:t>:</w:t>
      </w:r>
      <w:r w:rsidRPr="00AA60C4">
        <w:rPr>
          <w:rFonts w:ascii="Arial" w:hAnsi="Arial" w:cs="Arial"/>
          <w:sz w:val="20"/>
        </w:rPr>
        <w:t xml:space="preserve">  an incident, experience or outcome that is: </w:t>
      </w:r>
      <w:r w:rsidRPr="00AA60C4">
        <w:rPr>
          <w:rFonts w:ascii="Arial" w:hAnsi="Arial" w:cs="Arial"/>
          <w:i/>
          <w:iCs/>
          <w:sz w:val="20"/>
        </w:rPr>
        <w:t>a)</w:t>
      </w:r>
      <w:r w:rsidRPr="00AA60C4">
        <w:rPr>
          <w:rFonts w:ascii="Arial" w:hAnsi="Arial" w:cs="Arial"/>
          <w:sz w:val="20"/>
        </w:rPr>
        <w:t xml:space="preserve"> unexpected;  </w:t>
      </w:r>
      <w:r w:rsidRPr="00AA60C4">
        <w:rPr>
          <w:rFonts w:ascii="Arial" w:hAnsi="Arial" w:cs="Arial"/>
          <w:i/>
          <w:iCs/>
          <w:sz w:val="20"/>
        </w:rPr>
        <w:t>b)</w:t>
      </w:r>
      <w:r w:rsidRPr="00AA60C4">
        <w:rPr>
          <w:rFonts w:ascii="Arial" w:hAnsi="Arial" w:cs="Arial"/>
          <w:sz w:val="20"/>
        </w:rPr>
        <w:t xml:space="preserve"> related or possibly related to participation in the research; and </w:t>
      </w:r>
      <w:r w:rsidRPr="00AA60C4">
        <w:rPr>
          <w:rFonts w:ascii="Arial" w:hAnsi="Arial" w:cs="Arial"/>
          <w:i/>
          <w:iCs/>
          <w:sz w:val="20"/>
        </w:rPr>
        <w:t>c)</w:t>
      </w:r>
      <w:r w:rsidRPr="00AA60C4">
        <w:rPr>
          <w:rFonts w:ascii="Arial" w:hAnsi="Arial" w:cs="Arial"/>
          <w:sz w:val="20"/>
        </w:rPr>
        <w:t xml:space="preserve"> indicative of the research placing subjects or others at substantively greater risk of harm (including physical, psychological, economic or social harm) than was previously known or recognized. </w:t>
      </w:r>
    </w:p>
    <w:p w14:paraId="1F9ECBE7" w14:textId="77777777" w:rsidR="00AA60C4" w:rsidRPr="00AA60C4" w:rsidRDefault="00AA60C4" w:rsidP="00AA60C4">
      <w:pPr>
        <w:spacing w:after="60" w:line="240" w:lineRule="auto"/>
        <w:rPr>
          <w:rFonts w:ascii="Arial" w:hAnsi="Arial" w:cs="Arial"/>
          <w:sz w:val="20"/>
        </w:rPr>
      </w:pPr>
      <w:r w:rsidRPr="00AA60C4">
        <w:rPr>
          <w:rFonts w:ascii="Arial" w:hAnsi="Arial" w:cs="Arial"/>
          <w:sz w:val="20"/>
        </w:rPr>
        <w:t>1) “Unexpected” refers to an incident, experience, or outcome that is new or greater than previously known in terms of nature, severity, or frequency, given the procedures described in protocol-related documents and the characteristics of the study population.</w:t>
      </w:r>
    </w:p>
    <w:p w14:paraId="2A010FCC" w14:textId="77777777" w:rsidR="00AA60C4" w:rsidRPr="00AA60C4" w:rsidRDefault="00AA60C4" w:rsidP="00AA60C4">
      <w:pPr>
        <w:spacing w:after="60" w:line="240" w:lineRule="auto"/>
        <w:rPr>
          <w:rFonts w:ascii="Arial" w:hAnsi="Arial" w:cs="Arial"/>
          <w:sz w:val="20"/>
        </w:rPr>
      </w:pPr>
      <w:r w:rsidRPr="00AA60C4">
        <w:rPr>
          <w:rFonts w:ascii="Arial" w:hAnsi="Arial" w:cs="Arial"/>
          <w:sz w:val="20"/>
        </w:rPr>
        <w:t xml:space="preserve">2) “Related to participation in the research” means a logical sequence of cause and effect shows that the study procedures were the reason for the incident, experience, or outcome. </w:t>
      </w:r>
    </w:p>
    <w:p w14:paraId="05C7C567" w14:textId="77777777" w:rsidR="00AA60C4" w:rsidRPr="00AA60C4" w:rsidRDefault="00AA60C4" w:rsidP="00AA60C4">
      <w:pPr>
        <w:spacing w:after="60" w:line="240" w:lineRule="auto"/>
        <w:rPr>
          <w:rFonts w:ascii="Arial" w:eastAsia="Times New Roman" w:hAnsi="Arial" w:cs="Arial"/>
          <w:sz w:val="20"/>
        </w:rPr>
      </w:pPr>
      <w:r w:rsidRPr="00AA60C4">
        <w:rPr>
          <w:rFonts w:ascii="Arial" w:hAnsi="Arial" w:cs="Arial"/>
          <w:sz w:val="20"/>
        </w:rPr>
        <w:lastRenderedPageBreak/>
        <w:t>3) “Possibly related to participation in the research” implies a lesser degree of certainty about causality and refers to an incident, experience, or outcome for which there is some evidence to reasonably suggest a causal relationship between study procedures and the incident, experience, or outcome</w:t>
      </w:r>
      <w:r w:rsidRPr="00AA60C4">
        <w:rPr>
          <w:rFonts w:ascii="Arial" w:eastAsia="Times New Roman" w:hAnsi="Arial" w:cs="Arial"/>
          <w:sz w:val="20"/>
        </w:rPr>
        <w:t>.</w:t>
      </w:r>
    </w:p>
    <w:p w14:paraId="5BECAE0C" w14:textId="77777777" w:rsidR="00AF6DB7" w:rsidRPr="00AF6DB7" w:rsidRDefault="00AA60C4" w:rsidP="00AA4A8B">
      <w:pPr>
        <w:spacing w:after="60" w:line="240" w:lineRule="auto"/>
        <w:rPr>
          <w:rFonts w:ascii="Arial" w:eastAsia="Times New Roman" w:hAnsi="Arial" w:cs="Arial"/>
          <w:lang w:eastAsia="x-none"/>
        </w:rPr>
      </w:pPr>
      <w:r w:rsidRPr="00AA60C4">
        <w:rPr>
          <w:rFonts w:ascii="Arial" w:eastAsia="Times New Roman" w:hAnsi="Arial" w:cs="Arial"/>
          <w:sz w:val="20"/>
        </w:rPr>
        <w:t>4) An apparent unexpected SAE that is related or possibly related to participation in human subjects research also meets the definition of a UPIRTSO for VA purposes (as per VHA Directive 1058.01).</w:t>
      </w:r>
      <w:r w:rsidR="00AF6DB7">
        <w:rPr>
          <w:rFonts w:ascii="Arial" w:eastAsia="Times New Roman" w:hAnsi="Arial" w:cs="Arial"/>
          <w:lang w:eastAsia="x-none"/>
        </w:rPr>
        <w:tab/>
      </w:r>
    </w:p>
    <w:sectPr w:rsidR="00AF6DB7" w:rsidRPr="00AF6DB7" w:rsidSect="00B57AB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76A3" w14:textId="77777777" w:rsidR="00B30E73" w:rsidRDefault="00B30E73" w:rsidP="004967ED">
      <w:pPr>
        <w:spacing w:after="0" w:line="240" w:lineRule="auto"/>
      </w:pPr>
      <w:r>
        <w:separator/>
      </w:r>
    </w:p>
  </w:endnote>
  <w:endnote w:type="continuationSeparator" w:id="0">
    <w:p w14:paraId="49BC78C8" w14:textId="77777777" w:rsidR="00B30E73" w:rsidRDefault="00B30E73" w:rsidP="0049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9D10" w14:textId="5BADB5B7" w:rsidR="00C327C9" w:rsidRPr="00C327C9" w:rsidRDefault="00B92EFB" w:rsidP="00C327C9">
    <w:pPr>
      <w:pStyle w:val="NoSpacing"/>
      <w:rPr>
        <w:rFonts w:ascii="Arial" w:hAnsi="Arial" w:cs="Arial"/>
        <w:sz w:val="18"/>
        <w:szCs w:val="18"/>
      </w:rPr>
    </w:pPr>
    <w:r w:rsidRPr="00C327C9">
      <w:rPr>
        <w:rFonts w:ascii="Arial" w:hAnsi="Arial" w:cs="Arial"/>
        <w:sz w:val="18"/>
        <w:szCs w:val="18"/>
      </w:rPr>
      <w:t xml:space="preserve">Reportable Events Form </w:t>
    </w:r>
    <w:r w:rsidR="00E04360" w:rsidRPr="00C327C9">
      <w:rPr>
        <w:rFonts w:ascii="Arial" w:hAnsi="Arial" w:cs="Arial"/>
        <w:sz w:val="18"/>
        <w:szCs w:val="18"/>
      </w:rPr>
      <w:t>(REF)</w:t>
    </w:r>
    <w:r w:rsidRPr="00C327C9">
      <w:rPr>
        <w:rFonts w:ascii="Arial" w:hAnsi="Arial" w:cs="Arial"/>
        <w:sz w:val="18"/>
        <w:szCs w:val="18"/>
      </w:rPr>
      <w:t xml:space="preserve">                                                  </w:t>
    </w:r>
    <w:r w:rsidR="000F716A" w:rsidRPr="00C327C9">
      <w:rPr>
        <w:rFonts w:ascii="Arial" w:hAnsi="Arial" w:cs="Arial"/>
        <w:sz w:val="18"/>
        <w:szCs w:val="18"/>
      </w:rPr>
      <w:tab/>
    </w:r>
    <w:r w:rsidR="00C327C9" w:rsidRPr="00C327C9">
      <w:rPr>
        <w:rFonts w:ascii="Arial" w:hAnsi="Arial" w:cs="Arial"/>
        <w:sz w:val="18"/>
        <w:szCs w:val="18"/>
      </w:rPr>
      <w:t xml:space="preserve">                                                                                                                  </w:t>
    </w:r>
    <w:r w:rsidR="00C327C9">
      <w:rPr>
        <w:rFonts w:ascii="Arial" w:hAnsi="Arial" w:cs="Arial"/>
        <w:sz w:val="18"/>
        <w:szCs w:val="18"/>
      </w:rPr>
      <w:t xml:space="preserve">                       </w:t>
    </w:r>
    <w:r w:rsidR="000F716A" w:rsidRPr="00C327C9">
      <w:rPr>
        <w:rFonts w:ascii="Arial" w:hAnsi="Arial" w:cs="Arial"/>
        <w:sz w:val="18"/>
        <w:szCs w:val="18"/>
      </w:rPr>
      <w:t xml:space="preserve">Page </w:t>
    </w:r>
    <w:r w:rsidR="000F716A" w:rsidRPr="00C327C9">
      <w:rPr>
        <w:rFonts w:ascii="Arial" w:hAnsi="Arial" w:cs="Arial"/>
        <w:sz w:val="18"/>
        <w:szCs w:val="18"/>
      </w:rPr>
      <w:fldChar w:fldCharType="begin"/>
    </w:r>
    <w:r w:rsidR="000F716A" w:rsidRPr="00C327C9">
      <w:rPr>
        <w:rFonts w:ascii="Arial" w:hAnsi="Arial" w:cs="Arial"/>
        <w:sz w:val="18"/>
        <w:szCs w:val="18"/>
      </w:rPr>
      <w:instrText xml:space="preserve"> PAGE   \* MERGEFORMAT </w:instrText>
    </w:r>
    <w:r w:rsidR="000F716A" w:rsidRPr="00C327C9">
      <w:rPr>
        <w:rFonts w:ascii="Arial" w:hAnsi="Arial" w:cs="Arial"/>
        <w:sz w:val="18"/>
        <w:szCs w:val="18"/>
      </w:rPr>
      <w:fldChar w:fldCharType="separate"/>
    </w:r>
    <w:r w:rsidR="007E2161" w:rsidRPr="00C327C9">
      <w:rPr>
        <w:rFonts w:ascii="Arial" w:hAnsi="Arial" w:cs="Arial"/>
        <w:noProof/>
        <w:sz w:val="18"/>
        <w:szCs w:val="18"/>
      </w:rPr>
      <w:t>2</w:t>
    </w:r>
    <w:r w:rsidR="000F716A" w:rsidRPr="00C327C9">
      <w:rPr>
        <w:rFonts w:ascii="Arial" w:hAnsi="Arial" w:cs="Arial"/>
        <w:sz w:val="18"/>
        <w:szCs w:val="18"/>
      </w:rPr>
      <w:fldChar w:fldCharType="end"/>
    </w:r>
    <w:r w:rsidR="0038101F" w:rsidRPr="00C327C9">
      <w:rPr>
        <w:rFonts w:ascii="Arial" w:hAnsi="Arial" w:cs="Arial"/>
        <w:sz w:val="18"/>
        <w:szCs w:val="18"/>
      </w:rPr>
      <w:t xml:space="preserve"> </w:t>
    </w:r>
    <w:r w:rsidR="00C327C9" w:rsidRPr="00C327C9">
      <w:rPr>
        <w:rFonts w:ascii="Arial" w:hAnsi="Arial" w:cs="Arial"/>
        <w:sz w:val="18"/>
        <w:szCs w:val="18"/>
      </w:rPr>
      <w:t xml:space="preserve">  </w:t>
    </w:r>
  </w:p>
  <w:p w14:paraId="5C29F0CA" w14:textId="596E15F7" w:rsidR="000F716A" w:rsidRPr="00C327C9" w:rsidRDefault="00B92EFB" w:rsidP="00C327C9">
    <w:pPr>
      <w:pStyle w:val="NoSpacing"/>
      <w:rPr>
        <w:rFonts w:ascii="Arial" w:hAnsi="Arial" w:cs="Arial"/>
        <w:sz w:val="18"/>
        <w:szCs w:val="18"/>
      </w:rPr>
    </w:pPr>
    <w:r w:rsidRPr="00C327C9">
      <w:rPr>
        <w:rFonts w:ascii="Arial" w:hAnsi="Arial" w:cs="Arial"/>
        <w:sz w:val="18"/>
        <w:szCs w:val="18"/>
      </w:rPr>
      <w:t xml:space="preserve">Rev. </w:t>
    </w:r>
    <w:r w:rsidR="00AB1A6F" w:rsidRPr="00C327C9">
      <w:rPr>
        <w:rFonts w:ascii="Arial" w:hAnsi="Arial" w:cs="Arial"/>
        <w:sz w:val="18"/>
        <w:szCs w:val="18"/>
      </w:rPr>
      <w:t>11</w:t>
    </w:r>
    <w:r w:rsidR="00C76D91" w:rsidRPr="00C327C9">
      <w:rPr>
        <w:rFonts w:ascii="Arial" w:hAnsi="Arial" w:cs="Arial"/>
        <w:sz w:val="18"/>
        <w:szCs w:val="18"/>
      </w:rPr>
      <w:t>/</w:t>
    </w:r>
    <w:r w:rsidR="00AB1A6F" w:rsidRPr="00C327C9">
      <w:rPr>
        <w:rFonts w:ascii="Arial" w:hAnsi="Arial" w:cs="Arial"/>
        <w:sz w:val="18"/>
        <w:szCs w:val="18"/>
      </w:rPr>
      <w:t>30</w:t>
    </w:r>
    <w:r w:rsidR="00C87581" w:rsidRPr="00C327C9">
      <w:rPr>
        <w:rFonts w:ascii="Arial" w:hAnsi="Arial" w:cs="Arial"/>
        <w:sz w:val="18"/>
        <w:szCs w:val="18"/>
      </w:rPr>
      <w:t>/</w:t>
    </w:r>
    <w:r w:rsidR="00AF6DB7" w:rsidRPr="00C327C9">
      <w:rPr>
        <w:rFonts w:ascii="Arial" w:hAnsi="Arial" w:cs="Arial"/>
        <w:sz w:val="18"/>
        <w:szCs w:val="18"/>
      </w:rPr>
      <w:t>2</w:t>
    </w:r>
    <w:r w:rsidR="00AB1A6F" w:rsidRPr="00C327C9">
      <w:rPr>
        <w:rFonts w:ascii="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9723" w14:textId="77777777" w:rsidR="000F716A" w:rsidRPr="00F565FF" w:rsidRDefault="000F716A" w:rsidP="00F565FF">
    <w:pPr>
      <w:pStyle w:val="Footer"/>
      <w:pBdr>
        <w:top w:val="thinThickSmallGap" w:sz="24" w:space="1" w:color="622423"/>
      </w:pBdr>
      <w:tabs>
        <w:tab w:val="clear" w:pos="4680"/>
        <w:tab w:val="clear" w:pos="9360"/>
        <w:tab w:val="right" w:pos="12960"/>
      </w:tabs>
      <w:rPr>
        <w:rFonts w:ascii="Arial" w:hAnsi="Arial" w:cs="Arial"/>
      </w:rPr>
    </w:pPr>
    <w:r w:rsidRPr="00F565FF">
      <w:rPr>
        <w:rFonts w:ascii="Arial" w:hAnsi="Arial" w:cs="Arial"/>
      </w:rPr>
      <w:t>4/11/12</w:t>
    </w:r>
    <w:r w:rsidRPr="00F565FF">
      <w:rPr>
        <w:rFonts w:ascii="Arial" w:hAnsi="Arial" w:cs="Arial"/>
      </w:rPr>
      <w:tab/>
      <w:t xml:space="preserve">Page </w:t>
    </w:r>
    <w:r w:rsidRPr="00F565FF">
      <w:rPr>
        <w:rFonts w:ascii="Arial" w:hAnsi="Arial" w:cs="Arial"/>
      </w:rPr>
      <w:fldChar w:fldCharType="begin"/>
    </w:r>
    <w:r w:rsidRPr="00F565FF">
      <w:rPr>
        <w:rFonts w:ascii="Arial" w:hAnsi="Arial" w:cs="Arial"/>
      </w:rPr>
      <w:instrText xml:space="preserve"> PAGE   \* MERGEFORMAT </w:instrText>
    </w:r>
    <w:r w:rsidRPr="00F565FF">
      <w:rPr>
        <w:rFonts w:ascii="Arial" w:hAnsi="Arial" w:cs="Arial"/>
      </w:rPr>
      <w:fldChar w:fldCharType="separate"/>
    </w:r>
    <w:r>
      <w:rPr>
        <w:rFonts w:ascii="Arial" w:hAnsi="Arial" w:cs="Arial"/>
        <w:noProof/>
      </w:rPr>
      <w:t>1</w:t>
    </w:r>
    <w:r w:rsidRPr="00F565FF">
      <w:rPr>
        <w:rFonts w:ascii="Arial" w:hAnsi="Arial" w:cs="Arial"/>
      </w:rPr>
      <w:fldChar w:fldCharType="end"/>
    </w:r>
  </w:p>
  <w:p w14:paraId="7115042F" w14:textId="77777777" w:rsidR="000F716A" w:rsidRDefault="000F7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D53F" w14:textId="77777777" w:rsidR="00B30E73" w:rsidRDefault="00B30E73" w:rsidP="004967ED">
      <w:pPr>
        <w:spacing w:after="0" w:line="240" w:lineRule="auto"/>
      </w:pPr>
      <w:r>
        <w:separator/>
      </w:r>
    </w:p>
  </w:footnote>
  <w:footnote w:type="continuationSeparator" w:id="0">
    <w:p w14:paraId="2F639D61" w14:textId="77777777" w:rsidR="00B30E73" w:rsidRDefault="00B30E73" w:rsidP="00496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878E69"/>
    <w:multiLevelType w:val="hybridMultilevel"/>
    <w:tmpl w:val="A03C92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159529"/>
    <w:multiLevelType w:val="hybridMultilevel"/>
    <w:tmpl w:val="FE3C0B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5822DF"/>
    <w:multiLevelType w:val="hybridMultilevel"/>
    <w:tmpl w:val="117EB2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171D07"/>
    <w:multiLevelType w:val="hybridMultilevel"/>
    <w:tmpl w:val="61CC2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90832"/>
    <w:multiLevelType w:val="hybridMultilevel"/>
    <w:tmpl w:val="1EEE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C0006"/>
    <w:multiLevelType w:val="hybridMultilevel"/>
    <w:tmpl w:val="4D6479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52EA1"/>
    <w:multiLevelType w:val="hybridMultilevel"/>
    <w:tmpl w:val="64E8777E"/>
    <w:lvl w:ilvl="0" w:tplc="B606BC50">
      <w:start w:val="1"/>
      <w:numFmt w:val="decimal"/>
      <w:lvlText w:val="%1."/>
      <w:lvlJc w:val="left"/>
      <w:pPr>
        <w:ind w:left="720" w:hanging="360"/>
      </w:pPr>
      <w:rPr>
        <w:rFonts w:hint="default"/>
        <w:i w:val="0"/>
        <w:iCs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00FDF"/>
    <w:multiLevelType w:val="hybridMultilevel"/>
    <w:tmpl w:val="16EE171C"/>
    <w:lvl w:ilvl="0" w:tplc="013CC7B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1FBC7"/>
    <w:multiLevelType w:val="hybridMultilevel"/>
    <w:tmpl w:val="AC04DB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BD74567"/>
    <w:multiLevelType w:val="hybridMultilevel"/>
    <w:tmpl w:val="A68E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F0C73"/>
    <w:multiLevelType w:val="hybridMultilevel"/>
    <w:tmpl w:val="ACCC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996528">
    <w:abstractNumId w:val="6"/>
  </w:num>
  <w:num w:numId="2" w16cid:durableId="484393510">
    <w:abstractNumId w:val="3"/>
  </w:num>
  <w:num w:numId="3" w16cid:durableId="597638129">
    <w:abstractNumId w:val="5"/>
  </w:num>
  <w:num w:numId="4" w16cid:durableId="1762606458">
    <w:abstractNumId w:val="4"/>
  </w:num>
  <w:num w:numId="5" w16cid:durableId="967710982">
    <w:abstractNumId w:val="7"/>
  </w:num>
  <w:num w:numId="6" w16cid:durableId="64958968">
    <w:abstractNumId w:val="1"/>
  </w:num>
  <w:num w:numId="7" w16cid:durableId="1578595088">
    <w:abstractNumId w:val="9"/>
  </w:num>
  <w:num w:numId="8" w16cid:durableId="124549977">
    <w:abstractNumId w:val="8"/>
  </w:num>
  <w:num w:numId="9" w16cid:durableId="50541942">
    <w:abstractNumId w:val="0"/>
  </w:num>
  <w:num w:numId="10" w16cid:durableId="1892301820">
    <w:abstractNumId w:val="2"/>
  </w:num>
  <w:num w:numId="11" w16cid:durableId="11881757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84"/>
    <w:rsid w:val="00015EEA"/>
    <w:rsid w:val="000172CF"/>
    <w:rsid w:val="00017F20"/>
    <w:rsid w:val="000237AB"/>
    <w:rsid w:val="00037D55"/>
    <w:rsid w:val="0004103B"/>
    <w:rsid w:val="00044517"/>
    <w:rsid w:val="00057B54"/>
    <w:rsid w:val="00060DEB"/>
    <w:rsid w:val="00061F6F"/>
    <w:rsid w:val="000631AF"/>
    <w:rsid w:val="000769C5"/>
    <w:rsid w:val="000806C3"/>
    <w:rsid w:val="00083DD4"/>
    <w:rsid w:val="00091B4E"/>
    <w:rsid w:val="000C0536"/>
    <w:rsid w:val="000C3667"/>
    <w:rsid w:val="000C3B13"/>
    <w:rsid w:val="000D4771"/>
    <w:rsid w:val="000D60A2"/>
    <w:rsid w:val="000E1DB0"/>
    <w:rsid w:val="000E4335"/>
    <w:rsid w:val="000F716A"/>
    <w:rsid w:val="001101D6"/>
    <w:rsid w:val="00110F53"/>
    <w:rsid w:val="001115D7"/>
    <w:rsid w:val="00114E5E"/>
    <w:rsid w:val="001458A1"/>
    <w:rsid w:val="00152552"/>
    <w:rsid w:val="001627B1"/>
    <w:rsid w:val="00172197"/>
    <w:rsid w:val="00184826"/>
    <w:rsid w:val="00197DB3"/>
    <w:rsid w:val="001A7B38"/>
    <w:rsid w:val="001B4A7C"/>
    <w:rsid w:val="001C7161"/>
    <w:rsid w:val="001D037C"/>
    <w:rsid w:val="001D440D"/>
    <w:rsid w:val="001F311B"/>
    <w:rsid w:val="00206525"/>
    <w:rsid w:val="00216194"/>
    <w:rsid w:val="00216F26"/>
    <w:rsid w:val="00222B8B"/>
    <w:rsid w:val="002253E3"/>
    <w:rsid w:val="0024091E"/>
    <w:rsid w:val="00253D54"/>
    <w:rsid w:val="00264C8B"/>
    <w:rsid w:val="00275AFE"/>
    <w:rsid w:val="00281FB1"/>
    <w:rsid w:val="0029030E"/>
    <w:rsid w:val="00295D3E"/>
    <w:rsid w:val="002A6B35"/>
    <w:rsid w:val="002B43CB"/>
    <w:rsid w:val="002B6552"/>
    <w:rsid w:val="002C00FE"/>
    <w:rsid w:val="002C2685"/>
    <w:rsid w:val="002C36CD"/>
    <w:rsid w:val="002E1DDD"/>
    <w:rsid w:val="002F60D5"/>
    <w:rsid w:val="00302513"/>
    <w:rsid w:val="0030567D"/>
    <w:rsid w:val="00344D4F"/>
    <w:rsid w:val="003766A6"/>
    <w:rsid w:val="0038101F"/>
    <w:rsid w:val="003862F2"/>
    <w:rsid w:val="00386CF9"/>
    <w:rsid w:val="003A0924"/>
    <w:rsid w:val="003A3540"/>
    <w:rsid w:val="003B0D84"/>
    <w:rsid w:val="003C50BA"/>
    <w:rsid w:val="003C7579"/>
    <w:rsid w:val="003D338B"/>
    <w:rsid w:val="003D4D6A"/>
    <w:rsid w:val="003E12A4"/>
    <w:rsid w:val="003E7362"/>
    <w:rsid w:val="003F7DC1"/>
    <w:rsid w:val="00400348"/>
    <w:rsid w:val="004023FD"/>
    <w:rsid w:val="00417D03"/>
    <w:rsid w:val="00430DDD"/>
    <w:rsid w:val="0044491E"/>
    <w:rsid w:val="004451DA"/>
    <w:rsid w:val="00460828"/>
    <w:rsid w:val="00462053"/>
    <w:rsid w:val="00487156"/>
    <w:rsid w:val="004964E5"/>
    <w:rsid w:val="004967ED"/>
    <w:rsid w:val="004A33F0"/>
    <w:rsid w:val="004B69FE"/>
    <w:rsid w:val="004E5086"/>
    <w:rsid w:val="004F7D11"/>
    <w:rsid w:val="00502EDA"/>
    <w:rsid w:val="005038A0"/>
    <w:rsid w:val="00510B68"/>
    <w:rsid w:val="0051386A"/>
    <w:rsid w:val="00516985"/>
    <w:rsid w:val="00534125"/>
    <w:rsid w:val="00550561"/>
    <w:rsid w:val="00556FD0"/>
    <w:rsid w:val="00570372"/>
    <w:rsid w:val="00581DD8"/>
    <w:rsid w:val="005A1D7E"/>
    <w:rsid w:val="005A75E4"/>
    <w:rsid w:val="005B0F91"/>
    <w:rsid w:val="005C74CC"/>
    <w:rsid w:val="005F2513"/>
    <w:rsid w:val="005F6E72"/>
    <w:rsid w:val="00612CD8"/>
    <w:rsid w:val="006140FE"/>
    <w:rsid w:val="00623563"/>
    <w:rsid w:val="0063099C"/>
    <w:rsid w:val="00644AA2"/>
    <w:rsid w:val="00697A25"/>
    <w:rsid w:val="006A0572"/>
    <w:rsid w:val="006A2C95"/>
    <w:rsid w:val="006A7282"/>
    <w:rsid w:val="006B312D"/>
    <w:rsid w:val="006C26BD"/>
    <w:rsid w:val="006D3CA1"/>
    <w:rsid w:val="00707CF7"/>
    <w:rsid w:val="00721C4F"/>
    <w:rsid w:val="00731214"/>
    <w:rsid w:val="0074368A"/>
    <w:rsid w:val="00743E0A"/>
    <w:rsid w:val="0075480E"/>
    <w:rsid w:val="00774344"/>
    <w:rsid w:val="00785F80"/>
    <w:rsid w:val="00797989"/>
    <w:rsid w:val="007A5BE3"/>
    <w:rsid w:val="007A6757"/>
    <w:rsid w:val="007B7CE8"/>
    <w:rsid w:val="007E1275"/>
    <w:rsid w:val="007E2161"/>
    <w:rsid w:val="007E5EBB"/>
    <w:rsid w:val="007F1109"/>
    <w:rsid w:val="007F13F5"/>
    <w:rsid w:val="007F238E"/>
    <w:rsid w:val="007F508B"/>
    <w:rsid w:val="00802F40"/>
    <w:rsid w:val="00805277"/>
    <w:rsid w:val="00820805"/>
    <w:rsid w:val="00823D52"/>
    <w:rsid w:val="00827732"/>
    <w:rsid w:val="00835836"/>
    <w:rsid w:val="00836100"/>
    <w:rsid w:val="00840E4B"/>
    <w:rsid w:val="00843EC0"/>
    <w:rsid w:val="008461B5"/>
    <w:rsid w:val="008466F6"/>
    <w:rsid w:val="00871367"/>
    <w:rsid w:val="0087761B"/>
    <w:rsid w:val="00891136"/>
    <w:rsid w:val="0089124F"/>
    <w:rsid w:val="008A49B6"/>
    <w:rsid w:val="008B2BD1"/>
    <w:rsid w:val="008B647D"/>
    <w:rsid w:val="008C4DE2"/>
    <w:rsid w:val="008D6DA6"/>
    <w:rsid w:val="008E06A7"/>
    <w:rsid w:val="008F00EA"/>
    <w:rsid w:val="009122DC"/>
    <w:rsid w:val="00944CD4"/>
    <w:rsid w:val="00952BAC"/>
    <w:rsid w:val="009609AF"/>
    <w:rsid w:val="00976618"/>
    <w:rsid w:val="00987F4A"/>
    <w:rsid w:val="009A088E"/>
    <w:rsid w:val="009C26E0"/>
    <w:rsid w:val="009C2CA1"/>
    <w:rsid w:val="009F22BC"/>
    <w:rsid w:val="00A010D5"/>
    <w:rsid w:val="00A108F9"/>
    <w:rsid w:val="00A21852"/>
    <w:rsid w:val="00A31BA1"/>
    <w:rsid w:val="00A3203B"/>
    <w:rsid w:val="00A413DF"/>
    <w:rsid w:val="00A41CEE"/>
    <w:rsid w:val="00A43E4D"/>
    <w:rsid w:val="00A978ED"/>
    <w:rsid w:val="00AA4A8B"/>
    <w:rsid w:val="00AA60C4"/>
    <w:rsid w:val="00AB1A6F"/>
    <w:rsid w:val="00AC3860"/>
    <w:rsid w:val="00AC43AA"/>
    <w:rsid w:val="00AD17E3"/>
    <w:rsid w:val="00AE7C04"/>
    <w:rsid w:val="00AF2256"/>
    <w:rsid w:val="00AF2DAB"/>
    <w:rsid w:val="00AF4394"/>
    <w:rsid w:val="00AF6DB7"/>
    <w:rsid w:val="00B07F35"/>
    <w:rsid w:val="00B14907"/>
    <w:rsid w:val="00B30E73"/>
    <w:rsid w:val="00B36050"/>
    <w:rsid w:val="00B51563"/>
    <w:rsid w:val="00B57AB3"/>
    <w:rsid w:val="00B65761"/>
    <w:rsid w:val="00B707EA"/>
    <w:rsid w:val="00B711DF"/>
    <w:rsid w:val="00B86324"/>
    <w:rsid w:val="00B9029B"/>
    <w:rsid w:val="00B92EFB"/>
    <w:rsid w:val="00B94344"/>
    <w:rsid w:val="00B970E4"/>
    <w:rsid w:val="00BB195D"/>
    <w:rsid w:val="00BB2726"/>
    <w:rsid w:val="00BC2606"/>
    <w:rsid w:val="00BC2C37"/>
    <w:rsid w:val="00BE2936"/>
    <w:rsid w:val="00BE646C"/>
    <w:rsid w:val="00C00CDA"/>
    <w:rsid w:val="00C02B7B"/>
    <w:rsid w:val="00C0356D"/>
    <w:rsid w:val="00C0598F"/>
    <w:rsid w:val="00C23F9B"/>
    <w:rsid w:val="00C27F52"/>
    <w:rsid w:val="00C3094E"/>
    <w:rsid w:val="00C327C9"/>
    <w:rsid w:val="00C34455"/>
    <w:rsid w:val="00C400C6"/>
    <w:rsid w:val="00C50B09"/>
    <w:rsid w:val="00C5531E"/>
    <w:rsid w:val="00C65E38"/>
    <w:rsid w:val="00C76D91"/>
    <w:rsid w:val="00C77D69"/>
    <w:rsid w:val="00C87581"/>
    <w:rsid w:val="00CD4362"/>
    <w:rsid w:val="00CD5F1D"/>
    <w:rsid w:val="00CF40D9"/>
    <w:rsid w:val="00CF51A2"/>
    <w:rsid w:val="00CF7A39"/>
    <w:rsid w:val="00D018E5"/>
    <w:rsid w:val="00D057C5"/>
    <w:rsid w:val="00D06241"/>
    <w:rsid w:val="00D1200C"/>
    <w:rsid w:val="00D13095"/>
    <w:rsid w:val="00D178DD"/>
    <w:rsid w:val="00D21719"/>
    <w:rsid w:val="00D30115"/>
    <w:rsid w:val="00D4283F"/>
    <w:rsid w:val="00D42E56"/>
    <w:rsid w:val="00D52D27"/>
    <w:rsid w:val="00D62CB9"/>
    <w:rsid w:val="00D71164"/>
    <w:rsid w:val="00D93D02"/>
    <w:rsid w:val="00DB4C57"/>
    <w:rsid w:val="00DB5B25"/>
    <w:rsid w:val="00DC19A1"/>
    <w:rsid w:val="00DC5734"/>
    <w:rsid w:val="00DE6777"/>
    <w:rsid w:val="00DF50A9"/>
    <w:rsid w:val="00E01C3F"/>
    <w:rsid w:val="00E01EAB"/>
    <w:rsid w:val="00E04360"/>
    <w:rsid w:val="00E1286B"/>
    <w:rsid w:val="00E15926"/>
    <w:rsid w:val="00E2640A"/>
    <w:rsid w:val="00E30A5B"/>
    <w:rsid w:val="00E40518"/>
    <w:rsid w:val="00E4418D"/>
    <w:rsid w:val="00E527D1"/>
    <w:rsid w:val="00E556C6"/>
    <w:rsid w:val="00E56AE6"/>
    <w:rsid w:val="00E643D2"/>
    <w:rsid w:val="00E6560B"/>
    <w:rsid w:val="00E844C0"/>
    <w:rsid w:val="00E86353"/>
    <w:rsid w:val="00E86E68"/>
    <w:rsid w:val="00E925A6"/>
    <w:rsid w:val="00E9422B"/>
    <w:rsid w:val="00EA58B7"/>
    <w:rsid w:val="00EB2904"/>
    <w:rsid w:val="00EC0BC1"/>
    <w:rsid w:val="00ED6027"/>
    <w:rsid w:val="00ED72FA"/>
    <w:rsid w:val="00EE074C"/>
    <w:rsid w:val="00EE3D6C"/>
    <w:rsid w:val="00EE58C0"/>
    <w:rsid w:val="00F032D8"/>
    <w:rsid w:val="00F21ED8"/>
    <w:rsid w:val="00F23BD4"/>
    <w:rsid w:val="00F25C47"/>
    <w:rsid w:val="00F26BEF"/>
    <w:rsid w:val="00F33009"/>
    <w:rsid w:val="00F34A69"/>
    <w:rsid w:val="00F35998"/>
    <w:rsid w:val="00F42C4B"/>
    <w:rsid w:val="00F43F58"/>
    <w:rsid w:val="00F51915"/>
    <w:rsid w:val="00F565FF"/>
    <w:rsid w:val="00F65138"/>
    <w:rsid w:val="00F65F99"/>
    <w:rsid w:val="00F81E80"/>
    <w:rsid w:val="00F90BE8"/>
    <w:rsid w:val="00FD6CBC"/>
    <w:rsid w:val="00FE7ACF"/>
    <w:rsid w:val="00FF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80B8C"/>
  <w15:chartTrackingRefBased/>
  <w15:docId w15:val="{72C96D78-B408-4A5A-A062-55350168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E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84"/>
    <w:pPr>
      <w:ind w:left="720"/>
      <w:contextualSpacing/>
    </w:pPr>
  </w:style>
  <w:style w:type="character" w:styleId="Hyperlink">
    <w:name w:val="Hyperlink"/>
    <w:uiPriority w:val="99"/>
    <w:unhideWhenUsed/>
    <w:rsid w:val="00F032D8"/>
    <w:rPr>
      <w:color w:val="0000FF"/>
      <w:u w:val="single"/>
    </w:rPr>
  </w:style>
  <w:style w:type="table" w:styleId="TableGrid">
    <w:name w:val="Table Grid"/>
    <w:basedOn w:val="TableNormal"/>
    <w:uiPriority w:val="59"/>
    <w:rsid w:val="00F03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056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3056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4967ED"/>
    <w:pPr>
      <w:tabs>
        <w:tab w:val="center" w:pos="4680"/>
        <w:tab w:val="right" w:pos="9360"/>
      </w:tabs>
    </w:pPr>
  </w:style>
  <w:style w:type="character" w:customStyle="1" w:styleId="HeaderChar">
    <w:name w:val="Header Char"/>
    <w:link w:val="Header"/>
    <w:uiPriority w:val="99"/>
    <w:rsid w:val="004967ED"/>
    <w:rPr>
      <w:sz w:val="22"/>
      <w:szCs w:val="22"/>
    </w:rPr>
  </w:style>
  <w:style w:type="paragraph" w:styleId="Footer">
    <w:name w:val="footer"/>
    <w:basedOn w:val="Normal"/>
    <w:link w:val="FooterChar"/>
    <w:uiPriority w:val="99"/>
    <w:unhideWhenUsed/>
    <w:rsid w:val="004967ED"/>
    <w:pPr>
      <w:tabs>
        <w:tab w:val="center" w:pos="4680"/>
        <w:tab w:val="right" w:pos="9360"/>
      </w:tabs>
    </w:pPr>
  </w:style>
  <w:style w:type="character" w:customStyle="1" w:styleId="FooterChar">
    <w:name w:val="Footer Char"/>
    <w:link w:val="Footer"/>
    <w:uiPriority w:val="99"/>
    <w:rsid w:val="004967ED"/>
    <w:rPr>
      <w:sz w:val="22"/>
      <w:szCs w:val="22"/>
    </w:rPr>
  </w:style>
  <w:style w:type="paragraph" w:styleId="BalloonText">
    <w:name w:val="Balloon Text"/>
    <w:basedOn w:val="Normal"/>
    <w:link w:val="BalloonTextChar"/>
    <w:uiPriority w:val="99"/>
    <w:semiHidden/>
    <w:unhideWhenUsed/>
    <w:rsid w:val="00F565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65FF"/>
    <w:rPr>
      <w:rFonts w:ascii="Tahoma" w:hAnsi="Tahoma" w:cs="Tahoma"/>
      <w:sz w:val="16"/>
      <w:szCs w:val="16"/>
    </w:rPr>
  </w:style>
  <w:style w:type="character" w:styleId="CommentReference">
    <w:name w:val="annotation reference"/>
    <w:uiPriority w:val="99"/>
    <w:semiHidden/>
    <w:unhideWhenUsed/>
    <w:rsid w:val="007A5BE3"/>
    <w:rPr>
      <w:sz w:val="16"/>
      <w:szCs w:val="16"/>
    </w:rPr>
  </w:style>
  <w:style w:type="paragraph" w:styleId="CommentText">
    <w:name w:val="annotation text"/>
    <w:basedOn w:val="Normal"/>
    <w:link w:val="CommentTextChar"/>
    <w:uiPriority w:val="99"/>
    <w:unhideWhenUsed/>
    <w:rsid w:val="007A5BE3"/>
    <w:rPr>
      <w:sz w:val="20"/>
      <w:szCs w:val="20"/>
    </w:rPr>
  </w:style>
  <w:style w:type="character" w:customStyle="1" w:styleId="CommentTextChar">
    <w:name w:val="Comment Text Char"/>
    <w:basedOn w:val="DefaultParagraphFont"/>
    <w:link w:val="CommentText"/>
    <w:uiPriority w:val="99"/>
    <w:rsid w:val="007A5BE3"/>
  </w:style>
  <w:style w:type="paragraph" w:styleId="CommentSubject">
    <w:name w:val="annotation subject"/>
    <w:basedOn w:val="CommentText"/>
    <w:next w:val="CommentText"/>
    <w:link w:val="CommentSubjectChar"/>
    <w:uiPriority w:val="99"/>
    <w:semiHidden/>
    <w:unhideWhenUsed/>
    <w:rsid w:val="007A5BE3"/>
    <w:rPr>
      <w:b/>
      <w:bCs/>
    </w:rPr>
  </w:style>
  <w:style w:type="character" w:customStyle="1" w:styleId="CommentSubjectChar">
    <w:name w:val="Comment Subject Char"/>
    <w:link w:val="CommentSubject"/>
    <w:uiPriority w:val="99"/>
    <w:semiHidden/>
    <w:rsid w:val="007A5BE3"/>
    <w:rPr>
      <w:b/>
      <w:bCs/>
    </w:rPr>
  </w:style>
  <w:style w:type="character" w:styleId="FollowedHyperlink">
    <w:name w:val="FollowedHyperlink"/>
    <w:uiPriority w:val="99"/>
    <w:semiHidden/>
    <w:unhideWhenUsed/>
    <w:rsid w:val="00797989"/>
    <w:rPr>
      <w:color w:val="800080"/>
      <w:u w:val="single"/>
    </w:rPr>
  </w:style>
  <w:style w:type="paragraph" w:styleId="Revision">
    <w:name w:val="Revision"/>
    <w:hidden/>
    <w:uiPriority w:val="99"/>
    <w:semiHidden/>
    <w:rsid w:val="00797989"/>
    <w:rPr>
      <w:sz w:val="22"/>
      <w:szCs w:val="22"/>
    </w:rPr>
  </w:style>
  <w:style w:type="paragraph" w:customStyle="1" w:styleId="Default">
    <w:name w:val="Default"/>
    <w:rsid w:val="003862F2"/>
    <w:pPr>
      <w:autoSpaceDE w:val="0"/>
      <w:autoSpaceDN w:val="0"/>
      <w:adjustRightInd w:val="0"/>
    </w:pPr>
    <w:rPr>
      <w:rFonts w:cs="Calibri"/>
      <w:color w:val="000000"/>
      <w:sz w:val="24"/>
      <w:szCs w:val="24"/>
    </w:rPr>
  </w:style>
  <w:style w:type="character" w:styleId="UnresolvedMention">
    <w:name w:val="Unresolved Mention"/>
    <w:uiPriority w:val="99"/>
    <w:semiHidden/>
    <w:unhideWhenUsed/>
    <w:rsid w:val="00F35998"/>
    <w:rPr>
      <w:color w:val="605E5C"/>
      <w:shd w:val="clear" w:color="auto" w:fill="E1DFDD"/>
    </w:rPr>
  </w:style>
  <w:style w:type="paragraph" w:styleId="NoSpacing">
    <w:name w:val="No Spacing"/>
    <w:uiPriority w:val="1"/>
    <w:qFormat/>
    <w:rsid w:val="00C327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2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a.gov/ORO/Docs/Guidance/Reporting_of_Systemic_Deficiencies_and_Noncompliance_in_VA_Research.pdf" TargetMode="External"/><Relationship Id="rId18" Type="http://schemas.openxmlformats.org/officeDocument/2006/relationships/hyperlink" Target="https://www.va.gov/portlandresearch/documents/hrpp/18-HIPAA-identifiers.doc" TargetMode="External"/><Relationship Id="rId3" Type="http://schemas.openxmlformats.org/officeDocument/2006/relationships/settings" Target="settings.xml"/><Relationship Id="rId7" Type="http://schemas.openxmlformats.org/officeDocument/2006/relationships/hyperlink" Target="mailto:pvamc-irb@va.gov" TargetMode="External"/><Relationship Id="rId12" Type="http://schemas.openxmlformats.org/officeDocument/2006/relationships/hyperlink" Target="https://www.va.gov/ORO/Docs/Guidance/1058_01_Examples_App_Serious_Cont_NonCom_HumanRsch_03_08_21.pdf" TargetMode="External"/><Relationship Id="rId17" Type="http://schemas.openxmlformats.org/officeDocument/2006/relationships/hyperlink" Target="https://www.va.gov/portlandresearch/documents/irb/irb-sop.doc" TargetMode="External"/><Relationship Id="rId2" Type="http://schemas.openxmlformats.org/officeDocument/2006/relationships/styles" Target="styles.xml"/><Relationship Id="rId16" Type="http://schemas.openxmlformats.org/officeDocument/2006/relationships/hyperlink" Target="https://www.va.gov/vapubs/Search_action.cfm?FormNo=65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va.gov/vhapublications/publications.cfm?Pub=1" TargetMode="External"/><Relationship Id="rId5" Type="http://schemas.openxmlformats.org/officeDocument/2006/relationships/footnotes" Target="footnotes.xml"/><Relationship Id="rId15" Type="http://schemas.openxmlformats.org/officeDocument/2006/relationships/hyperlink" Target="https://www.va.gov/ORO/Docs/Guidance/Deficient_HIPAA_Authorizations.pdf" TargetMode="External"/><Relationship Id="rId10" Type="http://schemas.openxmlformats.org/officeDocument/2006/relationships/hyperlink" Target="https://www.va.gov/ORO/oropubs.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va.gov/ORO/Docs/Guidance/Reporting_Human_Deaths_Unanticipated_Problems_and_Accident_Injury_Illness_and_Exposure_in_VA_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1958</Words>
  <Characters>10912</Characters>
  <Application>Microsoft Office Word</Application>
  <DocSecurity>0</DocSecurity>
  <Lines>266</Lines>
  <Paragraphs>169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12701</CharactersWithSpaces>
  <SharedDoc>false</SharedDoc>
  <HLinks>
    <vt:vector size="30" baseType="variant">
      <vt:variant>
        <vt:i4>5898260</vt:i4>
      </vt:variant>
      <vt:variant>
        <vt:i4>77</vt:i4>
      </vt:variant>
      <vt:variant>
        <vt:i4>0</vt:i4>
      </vt:variant>
      <vt:variant>
        <vt:i4>5</vt:i4>
      </vt:variant>
      <vt:variant>
        <vt:lpwstr>https://www.portland.va.gov/research/documents/hrpp/18-HIPAA-identifiers.doc</vt:lpwstr>
      </vt:variant>
      <vt:variant>
        <vt:lpwstr/>
      </vt:variant>
      <vt:variant>
        <vt:i4>6946825</vt:i4>
      </vt:variant>
      <vt:variant>
        <vt:i4>74</vt:i4>
      </vt:variant>
      <vt:variant>
        <vt:i4>0</vt:i4>
      </vt:variant>
      <vt:variant>
        <vt:i4>5</vt:i4>
      </vt:variant>
      <vt:variant>
        <vt:lpwstr>https://www.va.gov/vapubs/Search_action.cfm?FormNo=6500</vt:lpwstr>
      </vt:variant>
      <vt:variant>
        <vt:lpwstr/>
      </vt:variant>
      <vt:variant>
        <vt:i4>5439571</vt:i4>
      </vt:variant>
      <vt:variant>
        <vt:i4>71</vt:i4>
      </vt:variant>
      <vt:variant>
        <vt:i4>0</vt:i4>
      </vt:variant>
      <vt:variant>
        <vt:i4>5</vt:i4>
      </vt:variant>
      <vt:variant>
        <vt:lpwstr>http://vaww.va.gov/vhapublications/publications.cfm?Pub=1</vt:lpwstr>
      </vt:variant>
      <vt:variant>
        <vt:lpwstr/>
      </vt:variant>
      <vt:variant>
        <vt:i4>5898312</vt:i4>
      </vt:variant>
      <vt:variant>
        <vt:i4>68</vt:i4>
      </vt:variant>
      <vt:variant>
        <vt:i4>0</vt:i4>
      </vt:variant>
      <vt:variant>
        <vt:i4>5</vt:i4>
      </vt:variant>
      <vt:variant>
        <vt:lpwstr>http://www.portland.va.gov/Research/documents/irb/irb-sop.pdf</vt:lpwstr>
      </vt:variant>
      <vt:variant>
        <vt:lpwstr/>
      </vt:variant>
      <vt:variant>
        <vt:i4>2883656</vt:i4>
      </vt:variant>
      <vt:variant>
        <vt:i4>0</vt:i4>
      </vt:variant>
      <vt:variant>
        <vt:i4>0</vt:i4>
      </vt:variant>
      <vt:variant>
        <vt:i4>5</vt:i4>
      </vt:variant>
      <vt:variant>
        <vt:lpwstr>mailto:pvamc-irb@va.gov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vhaporwhites</dc:creator>
  <cp:keywords/>
  <cp:lastModifiedBy>Hooper, Alissa</cp:lastModifiedBy>
  <cp:revision>3</cp:revision>
  <dcterms:created xsi:type="dcterms:W3CDTF">2023-12-19T20:06:00Z</dcterms:created>
  <dcterms:modified xsi:type="dcterms:W3CDTF">2023-12-19T20:09:00Z</dcterms:modified>
</cp:coreProperties>
</file>