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720A" w14:textId="4C23C3A3" w:rsidR="00A15F33" w:rsidRDefault="00A15F33" w:rsidP="00A15F33">
      <w:pPr>
        <w:jc w:val="center"/>
      </w:pPr>
      <w:r>
        <w:t>Program Tables Updated on 8/1/2020</w:t>
      </w:r>
    </w:p>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4E7FB4E6" w:rsidR="00F879BE" w:rsidRPr="00F879BE" w:rsidRDefault="00A15F33" w:rsidP="00A15F3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879BE" w:rsidRPr="00F879BE">
              <w:rPr>
                <w:rFonts w:ascii="Times New Roman" w:eastAsia="Times New Roman" w:hAnsi="Times New Roman" w:cs="Times New Roman"/>
                <w:b/>
                <w:bCs/>
                <w:sz w:val="28"/>
                <w:szCs w:val="28"/>
              </w:rPr>
              <w:t>Internship Program Admissions</w:t>
            </w:r>
          </w:p>
        </w:tc>
      </w:tr>
      <w:tr w:rsidR="00F879BE" w:rsidRPr="00F879BE" w14:paraId="33528444" w14:textId="77777777" w:rsidTr="00F879BE">
        <w:trPr>
          <w:trHeight w:val="390"/>
        </w:trPr>
        <w:tc>
          <w:tcPr>
            <w:tcW w:w="9540" w:type="dxa"/>
            <w:tcBorders>
              <w:top w:val="nil"/>
              <w:left w:val="nil"/>
              <w:bottom w:val="single" w:sz="8" w:space="0" w:color="auto"/>
              <w:right w:val="nil"/>
            </w:tcBorders>
            <w:shd w:val="clear" w:color="000000" w:fill="FFFFFF"/>
            <w:noWrap/>
            <w:vAlign w:val="center"/>
            <w:hideMark/>
          </w:tcPr>
          <w:p w14:paraId="21F07927" w14:textId="144BA7AF" w:rsidR="00F879BE" w:rsidRPr="00F879BE" w:rsidRDefault="00F879BE" w:rsidP="00F879BE">
            <w:pPr>
              <w:spacing w:after="0" w:line="240" w:lineRule="auto"/>
              <w:rPr>
                <w:rFonts w:ascii="Times New Roman" w:eastAsia="Times New Roman" w:hAnsi="Times New Roman" w:cs="Times New Roman"/>
                <w:b/>
                <w:bCs/>
                <w:sz w:val="24"/>
                <w:szCs w:val="24"/>
              </w:rPr>
            </w:pPr>
          </w:p>
        </w:tc>
        <w:tc>
          <w:tcPr>
            <w:tcW w:w="1010" w:type="dxa"/>
            <w:tcBorders>
              <w:top w:val="nil"/>
              <w:left w:val="nil"/>
              <w:bottom w:val="nil"/>
              <w:right w:val="nil"/>
            </w:tcBorders>
            <w:shd w:val="clear" w:color="000000" w:fill="FFFFFF"/>
            <w:noWrap/>
            <w:vAlign w:val="center"/>
            <w:hideMark/>
          </w:tcPr>
          <w:p w14:paraId="21649553"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2AC167EC"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8BC893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3EA1EC9"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57ABEA3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79465BEF"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1B41D2FE"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000000" w:fill="FFFFFF"/>
            <w:noWrap/>
            <w:vAlign w:val="center"/>
            <w:hideMark/>
          </w:tcPr>
          <w:p w14:paraId="474814CB"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7FE3903" w14:textId="1A4B15BD"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 </w:t>
            </w:r>
            <w:r w:rsidR="00A15F33">
              <w:t xml:space="preserve">In accordance with VA policy, our internship seeks applicants who are U.S. citizens and are enrolled in APA-accredited doctoral programs in clinical or counseling psychology. In addition, we require that a prospective intern's university advisor or director of training verify that s/he approves and recommends that the student receive an internship at this facility, as specified on the APPIC “Academic Program’s Verification of Internship Eligibility and Readiness” form. As an equal opportunity training program, the internship welcomes and strongly encourages applications from all qualified candidates, regardless of gender, gender identity, age, religion, race, ethnicity, culture, nationality, socioeconomic status, sexual orientation, disability, or other minority status. We are committed to ensuring a range of diversity among our training classes, and we select candidates representing different kinds of programs and theoretical orientations, geographic areas, ages, racial and ethnic backgrounds, sexual orientations, disabilities, and life experiences. All things being equal, consideration is given to applicants who identify themselves as veterans; as members of historically underrepresented groups on the basis or racial or ethnic status; as representing diversity based on sexual orientation; or as representing diversity based on disability status. These factors may be indicated on their application. We also seek candidates who evidence professionalism, scientific mindedness and good interpersonal skills. In addition, we look for those who demonstrate strong verbal expressive skills and overall goodness-of-fit with our training program. We are interested in applicants who have obtained a range of clinical experiences but who are also interested in pursuing a range of ideas as their careers emerge. </w:t>
            </w: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5A0FAD"/>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2536D82F" w:rsidR="00F879BE" w:rsidRPr="00F879BE" w:rsidRDefault="00F879BE">
            <w:r w:rsidRPr="00F879BE">
              <w:t> </w:t>
            </w:r>
            <w:r w:rsidR="00A15F33">
              <w:t>No</w:t>
            </w:r>
          </w:p>
        </w:tc>
        <w:tc>
          <w:tcPr>
            <w:tcW w:w="810" w:type="dxa"/>
            <w:noWrap/>
            <w:hideMark/>
          </w:tcPr>
          <w:p w14:paraId="683B1320" w14:textId="683D72D7" w:rsidR="00F879BE" w:rsidRPr="00A15F33" w:rsidRDefault="00A15F33">
            <w:pPr>
              <w:rPr>
                <w:b/>
                <w:bCs/>
              </w:rPr>
            </w:pPr>
            <w:r w:rsidRPr="00A15F33">
              <w:rPr>
                <w:b/>
                <w:bCs/>
              </w:rPr>
              <w:t>Yes</w:t>
            </w:r>
          </w:p>
        </w:tc>
        <w:tc>
          <w:tcPr>
            <w:tcW w:w="3240" w:type="dxa"/>
            <w:noWrap/>
            <w:hideMark/>
          </w:tcPr>
          <w:p w14:paraId="3D599874" w14:textId="44C9F766" w:rsidR="00F879BE" w:rsidRPr="00F879BE" w:rsidRDefault="00F879BE">
            <w:r w:rsidRPr="00F879BE">
              <w:t>Amount:</w:t>
            </w:r>
            <w:r w:rsidR="00A15F33">
              <w:t xml:space="preserve"> </w:t>
            </w:r>
            <w:r w:rsidR="005A0FAD">
              <w:rPr>
                <w:b/>
                <w:bCs/>
              </w:rPr>
              <w:t>400</w:t>
            </w:r>
            <w:r w:rsidR="00A15F33" w:rsidRPr="00A15F33">
              <w:rPr>
                <w:b/>
                <w:bCs/>
              </w:rPr>
              <w:t xml:space="preserve"> hours</w:t>
            </w:r>
            <w:r w:rsidR="00A15F33">
              <w:t xml:space="preserve"> </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7668D4C4" w:rsidR="00F879BE" w:rsidRPr="00F879BE" w:rsidRDefault="00A15F33">
            <w:r>
              <w:t xml:space="preserve">No </w:t>
            </w:r>
          </w:p>
        </w:tc>
        <w:tc>
          <w:tcPr>
            <w:tcW w:w="810" w:type="dxa"/>
            <w:noWrap/>
            <w:hideMark/>
          </w:tcPr>
          <w:p w14:paraId="54DA77E3" w14:textId="262BEB77" w:rsidR="00F879BE" w:rsidRPr="00A15F33" w:rsidRDefault="00A15F33">
            <w:pPr>
              <w:rPr>
                <w:b/>
                <w:bCs/>
              </w:rPr>
            </w:pPr>
            <w:r w:rsidRPr="00A15F33">
              <w:rPr>
                <w:b/>
                <w:bCs/>
              </w:rPr>
              <w:t>Yes</w:t>
            </w:r>
          </w:p>
        </w:tc>
        <w:tc>
          <w:tcPr>
            <w:tcW w:w="3240" w:type="dxa"/>
            <w:noWrap/>
            <w:hideMark/>
          </w:tcPr>
          <w:p w14:paraId="5C363434" w14:textId="0A005437" w:rsidR="00F879BE" w:rsidRPr="00F879BE" w:rsidRDefault="00F879BE">
            <w:r w:rsidRPr="00F879BE">
              <w:t>Amount:</w:t>
            </w:r>
            <w:r w:rsidR="00A15F33">
              <w:t xml:space="preserve"> </w:t>
            </w:r>
            <w:r w:rsidR="00A15F33" w:rsidRPr="00A15F33">
              <w:rPr>
                <w:b/>
                <w:bCs/>
              </w:rPr>
              <w:t>60 hours</w:t>
            </w:r>
            <w:r w:rsidR="00A15F33">
              <w:t xml:space="preserve"> </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E9105D2" w14:textId="77777777" w:rsidR="00B52F8E" w:rsidRPr="00B52F8E" w:rsidRDefault="00B52F8E" w:rsidP="00B52F8E">
            <w:pPr>
              <w:pStyle w:val="ListParagraph"/>
              <w:numPr>
                <w:ilvl w:val="0"/>
                <w:numId w:val="1"/>
              </w:numPr>
              <w:spacing w:after="0" w:line="240" w:lineRule="auto"/>
              <w:rPr>
                <w:rFonts w:ascii="Calibri" w:eastAsia="Times New Roman" w:hAnsi="Calibri" w:cs="Times New Roman"/>
                <w:color w:val="000000"/>
              </w:rPr>
            </w:pPr>
            <w:r>
              <w:t xml:space="preserve">Verification by the intern’s host program DCT of eligibility for participation in the APPIC internship match, which is included in the completed AAPI </w:t>
            </w:r>
          </w:p>
          <w:p w14:paraId="69E48A94" w14:textId="77777777" w:rsidR="00B52F8E" w:rsidRPr="00B52F8E" w:rsidRDefault="00B52F8E" w:rsidP="00B52F8E">
            <w:pPr>
              <w:pStyle w:val="ListParagraph"/>
              <w:numPr>
                <w:ilvl w:val="0"/>
                <w:numId w:val="1"/>
              </w:numPr>
              <w:spacing w:after="0" w:line="240" w:lineRule="auto"/>
              <w:rPr>
                <w:rFonts w:ascii="Calibri" w:eastAsia="Times New Roman" w:hAnsi="Calibri" w:cs="Times New Roman"/>
                <w:color w:val="000000"/>
              </w:rPr>
            </w:pPr>
            <w:r>
              <w:t>Enrollment in an APA Accredited clinical or counseling graduate program (</w:t>
            </w:r>
            <w:proofErr w:type="spellStart"/>
            <w:r>
              <w:t>Ph.D</w:t>
            </w:r>
            <w:proofErr w:type="spellEnd"/>
            <w:r>
              <w:t xml:space="preserve"> or </w:t>
            </w:r>
            <w:proofErr w:type="spellStart"/>
            <w:r>
              <w:t>Psy.D</w:t>
            </w:r>
            <w:proofErr w:type="spellEnd"/>
            <w:r>
              <w:t>)</w:t>
            </w:r>
          </w:p>
          <w:p w14:paraId="00E1BBF3" w14:textId="206C9E63" w:rsidR="00B52F8E" w:rsidRPr="00B52F8E" w:rsidRDefault="00B52F8E" w:rsidP="00B52F8E">
            <w:pPr>
              <w:pStyle w:val="ListParagraph"/>
              <w:numPr>
                <w:ilvl w:val="0"/>
                <w:numId w:val="1"/>
              </w:numPr>
              <w:spacing w:after="0" w:line="240" w:lineRule="auto"/>
              <w:rPr>
                <w:rFonts w:ascii="Calibri" w:eastAsia="Times New Roman" w:hAnsi="Calibri" w:cs="Times New Roman"/>
                <w:color w:val="000000"/>
              </w:rPr>
            </w:pPr>
            <w:r>
              <w:t xml:space="preserve">Successful completion of comprehensive examinations </w:t>
            </w:r>
          </w:p>
          <w:p w14:paraId="165C25F2" w14:textId="79C51F34" w:rsidR="00B52F8E" w:rsidRPr="00B52F8E" w:rsidRDefault="00B52F8E" w:rsidP="00B52F8E">
            <w:pPr>
              <w:pStyle w:val="ListParagraph"/>
              <w:numPr>
                <w:ilvl w:val="0"/>
                <w:numId w:val="1"/>
              </w:numPr>
              <w:spacing w:after="0" w:line="240" w:lineRule="auto"/>
              <w:rPr>
                <w:rFonts w:ascii="Calibri" w:eastAsia="Times New Roman" w:hAnsi="Calibri" w:cs="Times New Roman"/>
                <w:color w:val="000000"/>
              </w:rPr>
            </w:pPr>
            <w:r>
              <w:t xml:space="preserve">Graduate GPA of 3.0 or higher  </w:t>
            </w:r>
          </w:p>
          <w:p w14:paraId="71002F96" w14:textId="2F2E89E0" w:rsidR="00B52F8E" w:rsidRPr="00B52F8E" w:rsidRDefault="00B52F8E" w:rsidP="00B52F8E">
            <w:pPr>
              <w:pStyle w:val="ListParagraph"/>
              <w:numPr>
                <w:ilvl w:val="0"/>
                <w:numId w:val="1"/>
              </w:numPr>
              <w:spacing w:after="0" w:line="240" w:lineRule="auto"/>
              <w:rPr>
                <w:rFonts w:ascii="Calibri" w:eastAsia="Times New Roman" w:hAnsi="Calibri" w:cs="Times New Roman"/>
                <w:color w:val="000000"/>
              </w:rPr>
            </w:pPr>
            <w:r>
              <w:t xml:space="preserve">No evidence of significant professional conduct issues </w:t>
            </w:r>
          </w:p>
          <w:p w14:paraId="7E727DA0" w14:textId="276C1DEF" w:rsidR="00F879BE" w:rsidRPr="00B52F8E" w:rsidRDefault="00B52F8E" w:rsidP="00B52F8E">
            <w:pPr>
              <w:pStyle w:val="ListParagraph"/>
              <w:numPr>
                <w:ilvl w:val="0"/>
                <w:numId w:val="1"/>
              </w:numPr>
              <w:spacing w:after="0" w:line="240" w:lineRule="auto"/>
              <w:rPr>
                <w:rFonts w:ascii="Calibri" w:eastAsia="Times New Roman" w:hAnsi="Calibri" w:cs="Times New Roman"/>
                <w:color w:val="000000"/>
              </w:rPr>
            </w:pPr>
            <w:r>
              <w:t>Completion of academic and practicum requirements</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0F274F80" w14:textId="77777777" w:rsidR="00F879BE" w:rsidRDefault="00F879BE"/>
    <w:p w14:paraId="72218A8F" w14:textId="77777777" w:rsidR="00F879BE" w:rsidRDefault="00F879BE"/>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7247E24A"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A15F33">
              <w:rPr>
                <w:rFonts w:ascii="Calibri" w:eastAsia="Times New Roman" w:hAnsi="Calibri" w:cs="Times New Roman"/>
                <w:color w:val="000000"/>
              </w:rPr>
              <w:t>$26,</w:t>
            </w:r>
            <w:r w:rsidR="00DD4535">
              <w:rPr>
                <w:rFonts w:ascii="Calibri" w:eastAsia="Times New Roman" w:hAnsi="Calibri" w:cs="Times New Roman"/>
                <w:color w:val="000000"/>
              </w:rPr>
              <w:t>517</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791DA0A3"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52F8E">
              <w:rPr>
                <w:rFonts w:ascii="Calibri" w:eastAsia="Times New Roman" w:hAnsi="Calibri" w:cs="Times New Roman"/>
                <w:color w:val="000000"/>
              </w:rPr>
              <w:t>N/A</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77777777" w:rsidR="00F879BE" w:rsidRPr="00B52F8E" w:rsidRDefault="00F879BE" w:rsidP="00F879BE">
            <w:pPr>
              <w:spacing w:after="0" w:line="240" w:lineRule="auto"/>
              <w:jc w:val="center"/>
              <w:rPr>
                <w:rFonts w:ascii="Calibri" w:eastAsia="Times New Roman" w:hAnsi="Calibri" w:cs="Times New Roman"/>
                <w:b/>
                <w:bCs/>
                <w:color w:val="000000"/>
              </w:rPr>
            </w:pPr>
            <w:r w:rsidRPr="00B52F8E">
              <w:rPr>
                <w:rFonts w:ascii="Calibri" w:eastAsia="Times New Roman" w:hAnsi="Calibri" w:cs="Times New Roman"/>
                <w:b/>
                <w:bCs/>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77777777" w:rsidR="00F879BE" w:rsidRPr="00A15F33" w:rsidRDefault="00F879BE" w:rsidP="00F879BE">
            <w:pPr>
              <w:spacing w:after="0" w:line="240" w:lineRule="auto"/>
              <w:jc w:val="center"/>
              <w:rPr>
                <w:rFonts w:ascii="Calibri" w:eastAsia="Times New Roman" w:hAnsi="Calibri" w:cs="Times New Roman"/>
                <w:b/>
                <w:bCs/>
                <w:color w:val="000000"/>
              </w:rPr>
            </w:pPr>
            <w:r w:rsidRPr="00A15F33">
              <w:rPr>
                <w:rFonts w:ascii="Calibri" w:eastAsia="Times New Roman" w:hAnsi="Calibri" w:cs="Times New Roman"/>
                <w:b/>
                <w:bCs/>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A15F33" w:rsidRDefault="00F879BE" w:rsidP="00F879BE">
            <w:pPr>
              <w:spacing w:after="0" w:line="240" w:lineRule="auto"/>
              <w:jc w:val="center"/>
              <w:rPr>
                <w:rFonts w:ascii="Calibri" w:eastAsia="Times New Roman" w:hAnsi="Calibri" w:cs="Times New Roman"/>
                <w:b/>
                <w:bCs/>
                <w:color w:val="000000"/>
              </w:rPr>
            </w:pPr>
            <w:r w:rsidRPr="00A15F33">
              <w:rPr>
                <w:rFonts w:ascii="Calibri" w:eastAsia="Times New Roman" w:hAnsi="Calibri" w:cs="Times New Roman"/>
                <w:b/>
                <w:bCs/>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A15F33" w:rsidRDefault="00F879BE" w:rsidP="00F879BE">
            <w:pPr>
              <w:spacing w:after="0" w:line="240" w:lineRule="auto"/>
              <w:jc w:val="center"/>
              <w:rPr>
                <w:rFonts w:ascii="Calibri" w:eastAsia="Times New Roman" w:hAnsi="Calibri" w:cs="Times New Roman"/>
                <w:b/>
                <w:bCs/>
                <w:color w:val="000000"/>
              </w:rPr>
            </w:pPr>
            <w:r w:rsidRPr="00A15F33">
              <w:rPr>
                <w:rFonts w:ascii="Calibri" w:eastAsia="Times New Roman" w:hAnsi="Calibri" w:cs="Times New Roman"/>
                <w:b/>
                <w:bCs/>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77777777" w:rsidR="00F879BE" w:rsidRPr="00A15F33" w:rsidRDefault="00F879BE" w:rsidP="00F879BE">
            <w:pPr>
              <w:spacing w:after="0" w:line="240" w:lineRule="auto"/>
              <w:jc w:val="center"/>
              <w:rPr>
                <w:rFonts w:ascii="Calibri" w:eastAsia="Times New Roman" w:hAnsi="Calibri" w:cs="Times New Roman"/>
                <w:b/>
                <w:bCs/>
                <w:color w:val="000000"/>
              </w:rPr>
            </w:pPr>
            <w:r w:rsidRPr="00A15F33">
              <w:rPr>
                <w:rFonts w:ascii="Calibri" w:eastAsia="Times New Roman" w:hAnsi="Calibri" w:cs="Times New Roman"/>
                <w:b/>
                <w:bCs/>
                <w:color w:val="000000"/>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6653D981" w:rsidR="00F879BE" w:rsidRPr="00B52F8E" w:rsidRDefault="00A15F33" w:rsidP="00F879BE">
            <w:pPr>
              <w:spacing w:after="0" w:line="240" w:lineRule="auto"/>
              <w:jc w:val="center"/>
              <w:rPr>
                <w:rFonts w:ascii="Calibri" w:eastAsia="Times New Roman" w:hAnsi="Calibri" w:cs="Times New Roman"/>
                <w:b/>
                <w:bCs/>
                <w:color w:val="000000"/>
              </w:rPr>
            </w:pPr>
            <w:r w:rsidRPr="00B52F8E">
              <w:rPr>
                <w:rFonts w:ascii="Calibri" w:eastAsia="Times New Roman" w:hAnsi="Calibri" w:cs="Times New Roman"/>
                <w:b/>
                <w:bCs/>
                <w:color w:val="000000"/>
              </w:rPr>
              <w:t>104</w:t>
            </w:r>
            <w:r w:rsidR="00F879BE" w:rsidRPr="00B52F8E">
              <w:rPr>
                <w:rFonts w:ascii="Calibri" w:eastAsia="Times New Roman" w:hAnsi="Calibri" w:cs="Times New Roman"/>
                <w:b/>
                <w:bCs/>
                <w:color w:val="000000"/>
              </w:rPr>
              <w:t> </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0C7DF885" w:rsidR="00F879BE" w:rsidRPr="00B52F8E" w:rsidRDefault="00F879BE" w:rsidP="00F879BE">
            <w:pPr>
              <w:spacing w:after="0" w:line="240" w:lineRule="auto"/>
              <w:jc w:val="center"/>
              <w:rPr>
                <w:rFonts w:ascii="Calibri" w:eastAsia="Times New Roman" w:hAnsi="Calibri" w:cs="Times New Roman"/>
                <w:b/>
                <w:bCs/>
                <w:color w:val="000000"/>
              </w:rPr>
            </w:pPr>
            <w:r w:rsidRPr="00B52F8E">
              <w:rPr>
                <w:rFonts w:ascii="Calibri" w:eastAsia="Times New Roman" w:hAnsi="Calibri" w:cs="Times New Roman"/>
                <w:b/>
                <w:bCs/>
                <w:color w:val="000000"/>
              </w:rPr>
              <w:t> </w:t>
            </w:r>
            <w:r w:rsidR="00A15F33" w:rsidRPr="00B52F8E">
              <w:rPr>
                <w:rFonts w:ascii="Calibri" w:eastAsia="Times New Roman" w:hAnsi="Calibri" w:cs="Times New Roman"/>
                <w:b/>
                <w:bCs/>
                <w:color w:val="000000"/>
              </w:rPr>
              <w:t>104</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77777777" w:rsidR="00F879BE" w:rsidRPr="00A15F33" w:rsidRDefault="00F879BE" w:rsidP="00F879BE">
            <w:pPr>
              <w:spacing w:after="0" w:line="240" w:lineRule="auto"/>
              <w:jc w:val="center"/>
              <w:rPr>
                <w:rFonts w:ascii="Calibri" w:eastAsia="Times New Roman" w:hAnsi="Calibri" w:cs="Times New Roman"/>
                <w:b/>
                <w:bCs/>
                <w:color w:val="000000"/>
              </w:rPr>
            </w:pPr>
            <w:r w:rsidRPr="00A15F33">
              <w:rPr>
                <w:rFonts w:ascii="Calibri" w:eastAsia="Times New Roman" w:hAnsi="Calibri" w:cs="Times New Roman"/>
                <w:b/>
                <w:bCs/>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61D56B89" w14:textId="4013448C"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F26BF9">
              <w:rPr>
                <w:rFonts w:ascii="Calibri" w:eastAsia="Times New Roman" w:hAnsi="Calibri" w:cs="Times New Roman"/>
                <w:color w:val="000000"/>
              </w:rPr>
              <w:t xml:space="preserve"> </w:t>
            </w:r>
            <w:r w:rsidR="00F26BF9">
              <w:rPr>
                <w:rFonts w:ascii="Helvetica" w:hAnsi="Helvetica"/>
                <w:color w:val="424242"/>
                <w:sz w:val="20"/>
                <w:szCs w:val="20"/>
                <w:shd w:val="clear" w:color="auto" w:fill="FAFAFA"/>
              </w:rPr>
              <w:t xml:space="preserve">Dissertation Defense Release Time, Dental Insurance, Licensing Exam Release Time, Vision Insurance, Professional Development Time </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0886B810" w14:textId="77777777" w:rsidR="00F879BE" w:rsidRDefault="00F879BE"/>
    <w:p w14:paraId="334FE30E" w14:textId="77777777" w:rsidR="00F879BE" w:rsidRDefault="00F879BE"/>
    <w:p w14:paraId="1AC64E21" w14:textId="77777777" w:rsidR="00F879BE" w:rsidRDefault="00F879BE"/>
    <w:p w14:paraId="44B00AC0" w14:textId="77777777" w:rsidR="00F879BE" w:rsidRDefault="00F879BE"/>
    <w:p w14:paraId="30993B85" w14:textId="77777777" w:rsidR="00F879BE" w:rsidRDefault="00F879BE"/>
    <w:p w14:paraId="018D3A02" w14:textId="77777777" w:rsidR="00F879BE" w:rsidRDefault="00F879BE"/>
    <w:p w14:paraId="21F7064A" w14:textId="77777777" w:rsidR="00F879BE" w:rsidRDefault="00F879BE"/>
    <w:p w14:paraId="1CB91B21" w14:textId="77777777" w:rsidR="00F879BE" w:rsidRDefault="00F879BE"/>
    <w:p w14:paraId="04528298" w14:textId="77777777" w:rsidR="00F879BE" w:rsidRDefault="00F879BE"/>
    <w:p w14:paraId="6C68A286" w14:textId="77777777" w:rsidR="00F879BE" w:rsidRDefault="00F879BE"/>
    <w:p w14:paraId="052FD1B4" w14:textId="77777777" w:rsidR="00F879BE" w:rsidRDefault="00F879BE"/>
    <w:p w14:paraId="168C8830" w14:textId="77777777" w:rsidR="00F879BE" w:rsidRDefault="00F879BE"/>
    <w:p w14:paraId="285149D8" w14:textId="77777777" w:rsidR="00F879BE" w:rsidRDefault="00F879BE"/>
    <w:p w14:paraId="518AA3FB" w14:textId="77777777" w:rsidR="00F879BE" w:rsidRDefault="00F879BE"/>
    <w:p w14:paraId="4EC1BD15" w14:textId="77777777" w:rsidR="00F879BE" w:rsidRDefault="00F879BE"/>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0795550D" w:rsidR="00F879BE" w:rsidRPr="00F879BE" w:rsidRDefault="00DD4535" w:rsidP="00F879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2017-202</w:t>
            </w:r>
            <w:r w:rsidR="005A0FAD">
              <w:rPr>
                <w:rFonts w:ascii="Calibri" w:eastAsia="Times New Roman" w:hAnsi="Calibri" w:cs="Times New Roman"/>
                <w:b/>
                <w:bCs/>
                <w:color w:val="000000"/>
              </w:rPr>
              <w:t>1</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38D53AAD" w:rsidR="00F879BE" w:rsidRPr="00F879BE" w:rsidRDefault="00B52F8E"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5A0FAD">
              <w:rPr>
                <w:rFonts w:ascii="Calibri" w:eastAsia="Times New Roman" w:hAnsi="Calibri" w:cs="Times New Roman"/>
                <w:color w:val="000000"/>
              </w:rPr>
              <w:t>6</w:t>
            </w:r>
            <w:r w:rsidR="00F879BE" w:rsidRPr="00F879BE">
              <w:rPr>
                <w:rFonts w:ascii="Calibri" w:eastAsia="Times New Roman" w:hAnsi="Calibri" w:cs="Times New Roman"/>
                <w:color w:val="000000"/>
              </w:rPr>
              <w:t> </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782F46EB"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5A0FAD">
              <w:rPr>
                <w:rFonts w:ascii="Calibri" w:eastAsia="Times New Roman" w:hAnsi="Calibri" w:cs="Times New Roman"/>
                <w:color w:val="000000"/>
              </w:rPr>
              <w:t>1</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314CCDCD"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5A0FAD">
              <w:rPr>
                <w:rFonts w:ascii="Calibri" w:eastAsia="Times New Roman" w:hAnsi="Calibri" w:cs="Times New Roman"/>
                <w:color w:val="000000"/>
              </w:rPr>
              <w:t>2</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Federally qualified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6738DE74"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5A0FAD">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primary care facility/clinic</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University counseling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Veterans Affairs medical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0DD1C8F5"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04286">
              <w:rPr>
                <w:rFonts w:ascii="Calibri" w:eastAsia="Times New Roman" w:hAnsi="Calibri" w:cs="Times New Roman"/>
                <w:color w:val="000000"/>
              </w:rPr>
              <w:t>6</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Military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Academic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12536667" w:rsidR="00F879BE" w:rsidRPr="00F879BE" w:rsidRDefault="00C24F51" w:rsidP="00C24F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Other medical center or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Psychiatric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Academic university/department</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1FEE78A5" w:rsidR="00F879BE" w:rsidRPr="00F879BE" w:rsidRDefault="005A0FAD" w:rsidP="005A0FA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college or other teaching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research institution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C1C2F48"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85A846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395B1B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40D08F7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9A1127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04EA45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403668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71807F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B0C868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34EBA3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4BDA4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F00C183" w14:textId="32F73EF3" w:rsidR="00F879BE" w:rsidRPr="00F879BE" w:rsidRDefault="00C24F51" w:rsidP="00C24F5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F879BE" w:rsidRPr="00F879BE" w14:paraId="79CE5B3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A91848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 currently employed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B96957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4AF02528" w14:textId="201DD363" w:rsidR="00F879BE" w:rsidRPr="00F879BE" w:rsidRDefault="00FC20D8" w:rsidP="00FC20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7E2E87F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C8DB46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Changed to another field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34EBD7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EC672C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76C061D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A224393"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F8757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3636FE23" w14:textId="2E01A3AF" w:rsidR="00F879BE" w:rsidRPr="00F879BE" w:rsidRDefault="00804286" w:rsidP="0080428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79BE" w:rsidRPr="00F879BE" w14:paraId="625E7AA5" w14:textId="77777777" w:rsidTr="00F879BE">
        <w:trPr>
          <w:trHeight w:val="315"/>
        </w:trPr>
        <w:tc>
          <w:tcPr>
            <w:tcW w:w="6416" w:type="dxa"/>
            <w:tcBorders>
              <w:top w:val="nil"/>
              <w:left w:val="single" w:sz="8" w:space="0" w:color="auto"/>
              <w:bottom w:val="single" w:sz="8" w:space="0" w:color="auto"/>
              <w:right w:val="nil"/>
            </w:tcBorders>
            <w:shd w:val="clear" w:color="000000" w:fill="FFFFFF"/>
            <w:noWrap/>
            <w:vAlign w:val="bottom"/>
            <w:hideMark/>
          </w:tcPr>
          <w:p w14:paraId="4D76B99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Unknown</w:t>
            </w:r>
          </w:p>
        </w:tc>
        <w:tc>
          <w:tcPr>
            <w:tcW w:w="1594" w:type="dxa"/>
            <w:tcBorders>
              <w:top w:val="nil"/>
              <w:left w:val="single" w:sz="8" w:space="0" w:color="auto"/>
              <w:bottom w:val="single" w:sz="8" w:space="0" w:color="auto"/>
              <w:right w:val="single" w:sz="4" w:space="0" w:color="auto"/>
            </w:tcBorders>
            <w:shd w:val="clear" w:color="000000" w:fill="FFFFFF"/>
            <w:noWrap/>
            <w:vAlign w:val="bottom"/>
            <w:hideMark/>
          </w:tcPr>
          <w:p w14:paraId="5EB9D3B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8" w:space="0" w:color="auto"/>
              <w:right w:val="single" w:sz="8" w:space="0" w:color="auto"/>
            </w:tcBorders>
            <w:shd w:val="clear" w:color="000000" w:fill="FFFFFF"/>
            <w:noWrap/>
            <w:vAlign w:val="bottom"/>
            <w:hideMark/>
          </w:tcPr>
          <w:p w14:paraId="19FB8D0A"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317D0"/>
    <w:multiLevelType w:val="hybridMultilevel"/>
    <w:tmpl w:val="7B9A69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220526"/>
    <w:rsid w:val="0037286D"/>
    <w:rsid w:val="005A0FAD"/>
    <w:rsid w:val="00804286"/>
    <w:rsid w:val="008B6547"/>
    <w:rsid w:val="00970F5D"/>
    <w:rsid w:val="009A4D7F"/>
    <w:rsid w:val="00A15F33"/>
    <w:rsid w:val="00AB06A3"/>
    <w:rsid w:val="00B52F8E"/>
    <w:rsid w:val="00C24F51"/>
    <w:rsid w:val="00C268B5"/>
    <w:rsid w:val="00DD4535"/>
    <w:rsid w:val="00F26BF9"/>
    <w:rsid w:val="00F879BE"/>
    <w:rsid w:val="00FC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Tomes, Candace N</cp:lastModifiedBy>
  <cp:revision>2</cp:revision>
  <dcterms:created xsi:type="dcterms:W3CDTF">2021-09-02T12:37:00Z</dcterms:created>
  <dcterms:modified xsi:type="dcterms:W3CDTF">2021-09-02T12:37:00Z</dcterms:modified>
</cp:coreProperties>
</file>