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B3EBD" w14:textId="22FA9F8F" w:rsidR="000237D7" w:rsidRPr="000237D7" w:rsidRDefault="000237D7" w:rsidP="000237D7">
      <w:pPr>
        <w:shd w:val="clear" w:color="auto" w:fill="FFFFFF"/>
        <w:jc w:val="center"/>
        <w:rPr>
          <w:rFonts w:ascii="Georgia" w:hAnsi="Georgia" w:cstheme="minorHAnsi"/>
          <w:b/>
          <w:bCs/>
          <w:color w:val="003F72"/>
          <w:sz w:val="36"/>
          <w:szCs w:val="36"/>
        </w:rPr>
      </w:pPr>
      <w:r w:rsidRPr="000237D7">
        <w:rPr>
          <w:rFonts w:ascii="Georgia" w:hAnsi="Georgia" w:cstheme="minorHAnsi"/>
          <w:b/>
          <w:bCs/>
          <w:color w:val="003F72"/>
          <w:sz w:val="36"/>
          <w:szCs w:val="36"/>
        </w:rPr>
        <w:t>Social work trainee program</w:t>
      </w:r>
    </w:p>
    <w:p w14:paraId="03C7FA9C" w14:textId="77777777" w:rsidR="000237D7" w:rsidRPr="000237D7" w:rsidRDefault="000237D7" w:rsidP="000237D7">
      <w:pPr>
        <w:shd w:val="clear" w:color="auto" w:fill="FFFFFF"/>
        <w:rPr>
          <w:rFonts w:asciiTheme="minorHAnsi" w:hAnsiTheme="minorHAnsi" w:cstheme="minorHAnsi"/>
          <w:color w:val="2E2E2E"/>
        </w:rPr>
      </w:pPr>
    </w:p>
    <w:p w14:paraId="5FA2B545" w14:textId="02F136A1" w:rsidR="000237D7" w:rsidRPr="000237D7" w:rsidRDefault="000237D7" w:rsidP="000237D7">
      <w:pPr>
        <w:shd w:val="clear" w:color="auto" w:fill="FFFFFF"/>
        <w:rPr>
          <w:rFonts w:asciiTheme="minorHAnsi" w:hAnsiTheme="minorHAnsi" w:cstheme="minorHAnsi"/>
          <w:color w:val="2E2E2E"/>
        </w:rPr>
      </w:pPr>
      <w:r w:rsidRPr="000237D7">
        <w:rPr>
          <w:rFonts w:asciiTheme="minorHAnsi" w:hAnsiTheme="minorHAnsi" w:cstheme="minorHAnsi"/>
          <w:color w:val="2E2E2E"/>
        </w:rPr>
        <w:t>The social work trainee program offers</w:t>
      </w:r>
      <w:r w:rsidR="00E922C1">
        <w:rPr>
          <w:rFonts w:asciiTheme="minorHAnsi" w:hAnsiTheme="minorHAnsi" w:cstheme="minorHAnsi"/>
          <w:color w:val="2E2E2E"/>
        </w:rPr>
        <w:t xml:space="preserve"> </w:t>
      </w:r>
      <w:r w:rsidRPr="000237D7">
        <w:rPr>
          <w:rFonts w:asciiTheme="minorHAnsi" w:hAnsiTheme="minorHAnsi" w:cstheme="minorHAnsi"/>
          <w:color w:val="2E2E2E"/>
        </w:rPr>
        <w:t>expansive clinical training</w:t>
      </w:r>
      <w:r w:rsidR="00E922C1">
        <w:rPr>
          <w:rFonts w:asciiTheme="minorHAnsi" w:hAnsiTheme="minorHAnsi" w:cstheme="minorHAnsi"/>
          <w:color w:val="2E2E2E"/>
        </w:rPr>
        <w:t xml:space="preserve"> </w:t>
      </w:r>
      <w:r w:rsidRPr="000237D7">
        <w:rPr>
          <w:rFonts w:asciiTheme="minorHAnsi" w:hAnsiTheme="minorHAnsi" w:cstheme="minorHAnsi"/>
          <w:color w:val="2E2E2E"/>
        </w:rPr>
        <w:t>for Master of Social Work (MSW) candidates.</w:t>
      </w:r>
      <w:r w:rsidR="00E922C1">
        <w:rPr>
          <w:rFonts w:asciiTheme="minorHAnsi" w:hAnsiTheme="minorHAnsi" w:cstheme="minorHAnsi"/>
          <w:color w:val="2E2E2E"/>
        </w:rPr>
        <w:t xml:space="preserve"> </w:t>
      </w:r>
      <w:r w:rsidRPr="000237D7">
        <w:rPr>
          <w:rFonts w:asciiTheme="minorHAnsi" w:hAnsiTheme="minorHAnsi" w:cstheme="minorHAnsi"/>
          <w:color w:val="2E2E2E"/>
        </w:rPr>
        <w:t xml:space="preserve">VA Bedford Healthcare System has </w:t>
      </w:r>
      <w:r w:rsidRPr="00B75C5D">
        <w:rPr>
          <w:rFonts w:asciiTheme="minorHAnsi" w:hAnsiTheme="minorHAnsi" w:cstheme="minorHAnsi"/>
          <w:color w:val="2E2E2E"/>
        </w:rPr>
        <w:t>17</w:t>
      </w:r>
      <w:r w:rsidRPr="000237D7">
        <w:rPr>
          <w:rFonts w:asciiTheme="minorHAnsi" w:hAnsiTheme="minorHAnsi" w:cstheme="minorHAnsi"/>
          <w:color w:val="2E2E2E"/>
        </w:rPr>
        <w:t xml:space="preserve"> paid stipend positions annually for second year MSW interns from accredited graduate schools of social work placed in various settings throughout the system. </w:t>
      </w:r>
    </w:p>
    <w:p w14:paraId="00110564" w14:textId="77777777" w:rsidR="000237D7" w:rsidRPr="000237D7" w:rsidRDefault="000237D7" w:rsidP="000237D7">
      <w:pPr>
        <w:shd w:val="clear" w:color="auto" w:fill="FFFFFF"/>
        <w:rPr>
          <w:rFonts w:asciiTheme="minorHAnsi" w:hAnsiTheme="minorHAnsi" w:cstheme="minorHAnsi"/>
          <w:color w:val="2E2E2E"/>
        </w:rPr>
      </w:pPr>
    </w:p>
    <w:p w14:paraId="28088155" w14:textId="382CA150" w:rsidR="000237D7" w:rsidRDefault="000237D7" w:rsidP="000237D7">
      <w:pPr>
        <w:shd w:val="clear" w:color="auto" w:fill="FFFFFF"/>
        <w:rPr>
          <w:rFonts w:asciiTheme="minorHAnsi" w:hAnsiTheme="minorHAnsi" w:cstheme="minorHAnsi"/>
          <w:color w:val="2E2E2E"/>
        </w:rPr>
      </w:pPr>
      <w:r w:rsidRPr="000237D7">
        <w:rPr>
          <w:rFonts w:asciiTheme="minorHAnsi" w:hAnsiTheme="minorHAnsi" w:cstheme="minorHAnsi"/>
          <w:color w:val="2E2E2E"/>
        </w:rPr>
        <w:t>The social work trainee program offers clinical placements in community and facility-based treatment programs, including inpatient, residential, and outpatient care. The MSW training coordinator organizes and oversees the program while individual preceptors/supervisors are assigned to each student for one-on-one mentoring and supervision.</w:t>
      </w:r>
    </w:p>
    <w:p w14:paraId="23355A1F" w14:textId="77777777" w:rsidR="00E922C1" w:rsidRPr="000237D7" w:rsidRDefault="00E922C1" w:rsidP="000237D7">
      <w:pPr>
        <w:shd w:val="clear" w:color="auto" w:fill="FFFFFF"/>
        <w:rPr>
          <w:rFonts w:asciiTheme="minorHAnsi" w:hAnsiTheme="minorHAnsi" w:cstheme="minorHAnsi"/>
          <w:color w:val="2E2E2E"/>
        </w:rPr>
      </w:pPr>
    </w:p>
    <w:p w14:paraId="69564F9A" w14:textId="176A2D43" w:rsidR="000237D7" w:rsidRPr="000237D7" w:rsidRDefault="000237D7" w:rsidP="000237D7">
      <w:pPr>
        <w:shd w:val="clear" w:color="auto" w:fill="FFFFFF"/>
        <w:rPr>
          <w:rFonts w:asciiTheme="minorHAnsi" w:hAnsiTheme="minorHAnsi" w:cstheme="minorHAnsi"/>
          <w:color w:val="2E2E2E"/>
        </w:rPr>
      </w:pPr>
      <w:r w:rsidRPr="000237D7">
        <w:rPr>
          <w:rFonts w:asciiTheme="minorHAnsi" w:hAnsiTheme="minorHAnsi" w:cstheme="minorHAnsi"/>
          <w:color w:val="2E2E2E"/>
        </w:rPr>
        <w:t>In addition to the clinical work done within a student’s program, the internship opportunity offers student education series (SES), a weekly didactic series held on Mondays.</w:t>
      </w:r>
      <w:r w:rsidR="00E922C1">
        <w:rPr>
          <w:rFonts w:asciiTheme="minorHAnsi" w:hAnsiTheme="minorHAnsi" w:cstheme="minorHAnsi"/>
          <w:color w:val="2E2E2E"/>
        </w:rPr>
        <w:t xml:space="preserve"> </w:t>
      </w:r>
      <w:r w:rsidRPr="000237D7">
        <w:rPr>
          <w:rFonts w:asciiTheme="minorHAnsi" w:hAnsiTheme="minorHAnsi" w:cstheme="minorHAnsi"/>
          <w:color w:val="2E2E2E"/>
        </w:rPr>
        <w:t>SES consists of social work case consultation and skill building, navigating the field, and a social work group intern project. These didactics include case presentations, guest speakers addressing a variety of topics, group process, and the opportunity to share learning experiences with</w:t>
      </w:r>
      <w:r w:rsidR="00E922C1">
        <w:rPr>
          <w:rFonts w:asciiTheme="minorHAnsi" w:hAnsiTheme="minorHAnsi" w:cstheme="minorHAnsi"/>
          <w:color w:val="2E2E2E"/>
        </w:rPr>
        <w:t xml:space="preserve"> </w:t>
      </w:r>
      <w:r w:rsidRPr="000237D7">
        <w:rPr>
          <w:rFonts w:asciiTheme="minorHAnsi" w:hAnsiTheme="minorHAnsi" w:cstheme="minorHAnsi"/>
          <w:color w:val="2E2E2E"/>
        </w:rPr>
        <w:t>peers. VA Bedford also offers a host of trainings available to social work interns including psychiatric grand rounds, geriatric grand rounds, and Schwartz Rounds®, to name a few.</w:t>
      </w:r>
    </w:p>
    <w:p w14:paraId="369B369A" w14:textId="77777777" w:rsidR="000237D7" w:rsidRDefault="000237D7" w:rsidP="000237D7">
      <w:pPr>
        <w:shd w:val="clear" w:color="auto" w:fill="FFFFFF"/>
        <w:rPr>
          <w:rFonts w:asciiTheme="minorHAnsi" w:hAnsiTheme="minorHAnsi" w:cstheme="minorHAnsi"/>
          <w:color w:val="2E2E2E"/>
        </w:rPr>
      </w:pPr>
    </w:p>
    <w:p w14:paraId="2F38B77D" w14:textId="2E4EFC5A" w:rsidR="000237D7" w:rsidRDefault="000237D7" w:rsidP="000237D7">
      <w:pPr>
        <w:shd w:val="clear" w:color="auto" w:fill="FFFFFF"/>
        <w:rPr>
          <w:rFonts w:asciiTheme="minorHAnsi" w:hAnsiTheme="minorHAnsi" w:cstheme="minorHAnsi"/>
          <w:color w:val="2E2E2E"/>
        </w:rPr>
      </w:pPr>
      <w:r w:rsidRPr="000237D7">
        <w:rPr>
          <w:rFonts w:asciiTheme="minorHAnsi" w:hAnsiTheme="minorHAnsi" w:cstheme="minorHAnsi"/>
          <w:color w:val="2E2E2E"/>
        </w:rPr>
        <w:t>Field placement hours vary based on the requirements of the school you attend with a minimum of 20 hours per week. Monday is a requirement day for field placement.</w:t>
      </w:r>
    </w:p>
    <w:p w14:paraId="2733E47C" w14:textId="77777777" w:rsidR="00E922C1" w:rsidRPr="000237D7" w:rsidRDefault="00E922C1" w:rsidP="000237D7">
      <w:pPr>
        <w:shd w:val="clear" w:color="auto" w:fill="FFFFFF"/>
        <w:rPr>
          <w:rFonts w:asciiTheme="minorHAnsi" w:hAnsiTheme="minorHAnsi" w:cstheme="minorHAnsi"/>
          <w:color w:val="2E2E2E"/>
        </w:rPr>
      </w:pPr>
    </w:p>
    <w:p w14:paraId="2DE40982" w14:textId="597EAA2F" w:rsidR="000237D7" w:rsidRPr="000237D7" w:rsidRDefault="000237D7" w:rsidP="000237D7">
      <w:pPr>
        <w:shd w:val="clear" w:color="auto" w:fill="FFFFFF"/>
        <w:rPr>
          <w:rFonts w:ascii="Georgia" w:hAnsi="Georgia" w:cstheme="minorHAnsi"/>
          <w:b/>
          <w:bCs/>
          <w:color w:val="003F72"/>
        </w:rPr>
      </w:pPr>
      <w:r w:rsidRPr="000237D7">
        <w:rPr>
          <w:rFonts w:ascii="Georgia" w:hAnsi="Georgia" w:cstheme="minorHAnsi"/>
          <w:b/>
          <w:bCs/>
          <w:color w:val="003F72"/>
        </w:rPr>
        <w:t xml:space="preserve">Training </w:t>
      </w:r>
      <w:r w:rsidR="0065121E">
        <w:rPr>
          <w:rFonts w:ascii="Georgia" w:hAnsi="Georgia" w:cstheme="minorHAnsi"/>
          <w:b/>
          <w:bCs/>
          <w:color w:val="003F72"/>
        </w:rPr>
        <w:t>t</w:t>
      </w:r>
      <w:r w:rsidRPr="000237D7">
        <w:rPr>
          <w:rFonts w:ascii="Georgia" w:hAnsi="Georgia" w:cstheme="minorHAnsi"/>
          <w:b/>
          <w:bCs/>
          <w:color w:val="003F72"/>
        </w:rPr>
        <w:t>racks</w:t>
      </w:r>
    </w:p>
    <w:p w14:paraId="204D8490" w14:textId="053BFBA5" w:rsidR="000237D7" w:rsidRDefault="000237D7" w:rsidP="000237D7">
      <w:pPr>
        <w:shd w:val="clear" w:color="auto" w:fill="FFFFFF"/>
        <w:rPr>
          <w:rFonts w:asciiTheme="minorHAnsi" w:hAnsiTheme="minorHAnsi" w:cstheme="minorHAnsi"/>
          <w:color w:val="2E2E2E"/>
        </w:rPr>
      </w:pPr>
      <w:r w:rsidRPr="000237D7">
        <w:rPr>
          <w:rFonts w:asciiTheme="minorHAnsi" w:hAnsiTheme="minorHAnsi" w:cstheme="minorHAnsi"/>
          <w:color w:val="2E2E2E"/>
        </w:rPr>
        <w:t>There are two tracks within the MSW intern program: the comprehensive second year track and the interprofessional education (IPE) track.</w:t>
      </w:r>
      <w:r w:rsidR="00E922C1">
        <w:rPr>
          <w:rFonts w:asciiTheme="minorHAnsi" w:hAnsiTheme="minorHAnsi" w:cstheme="minorHAnsi"/>
          <w:color w:val="2E2E2E"/>
        </w:rPr>
        <w:t xml:space="preserve"> </w:t>
      </w:r>
      <w:r w:rsidRPr="000237D7">
        <w:rPr>
          <w:rFonts w:asciiTheme="minorHAnsi" w:hAnsiTheme="minorHAnsi" w:cstheme="minorHAnsi"/>
          <w:color w:val="2E2E2E"/>
        </w:rPr>
        <w:t>The MSW intern’s peer cohort in the comprehensive track consists of other social work interns.</w:t>
      </w:r>
      <w:r w:rsidR="00E922C1">
        <w:rPr>
          <w:rFonts w:asciiTheme="minorHAnsi" w:hAnsiTheme="minorHAnsi" w:cstheme="minorHAnsi"/>
          <w:color w:val="2E2E2E"/>
        </w:rPr>
        <w:t xml:space="preserve"> </w:t>
      </w:r>
      <w:r w:rsidRPr="000237D7">
        <w:rPr>
          <w:rFonts w:asciiTheme="minorHAnsi" w:hAnsiTheme="minorHAnsi" w:cstheme="minorHAnsi"/>
          <w:color w:val="2E2E2E"/>
        </w:rPr>
        <w:t>As a whole, the group will complete a group project to present to Social Work Service and potentially, to other disciplines throughout the healthcare system. Social work trainees in the IPE program are placed alongside psychology, nursing, and family medicine trainees, giving interns the opportunity to work collaboratively and professionally to enhance patient care by providing Veterans with treatment from a multi-disciplinary and interprofessional approach. The IPE program offers didactics in interprofessional care and coordination. Students will be asked to complete group projects within their own IPE teams.</w:t>
      </w:r>
    </w:p>
    <w:p w14:paraId="693199A5" w14:textId="77777777" w:rsidR="00E922C1" w:rsidRPr="000237D7" w:rsidRDefault="00E922C1" w:rsidP="000237D7">
      <w:pPr>
        <w:shd w:val="clear" w:color="auto" w:fill="FFFFFF"/>
        <w:rPr>
          <w:rFonts w:asciiTheme="minorHAnsi" w:hAnsiTheme="minorHAnsi" w:cstheme="minorHAnsi"/>
          <w:color w:val="2E2E2E"/>
        </w:rPr>
      </w:pPr>
    </w:p>
    <w:p w14:paraId="58E354F7" w14:textId="05EBF184" w:rsidR="000237D7" w:rsidRPr="000237D7" w:rsidRDefault="000237D7" w:rsidP="000237D7">
      <w:pPr>
        <w:shd w:val="clear" w:color="auto" w:fill="FFFFFF"/>
        <w:rPr>
          <w:rFonts w:ascii="Georgia" w:hAnsi="Georgia" w:cstheme="minorHAnsi"/>
          <w:color w:val="003F72"/>
        </w:rPr>
      </w:pPr>
      <w:r w:rsidRPr="000237D7">
        <w:rPr>
          <w:rStyle w:val="Strong"/>
          <w:rFonts w:ascii="Georgia" w:eastAsiaTheme="majorEastAsia" w:hAnsi="Georgia" w:cstheme="minorHAnsi"/>
          <w:color w:val="003F72"/>
        </w:rPr>
        <w:t xml:space="preserve">Interprofessional </w:t>
      </w:r>
      <w:r w:rsidR="0065121E">
        <w:rPr>
          <w:rStyle w:val="Strong"/>
          <w:rFonts w:ascii="Georgia" w:eastAsiaTheme="majorEastAsia" w:hAnsi="Georgia" w:cstheme="minorHAnsi"/>
          <w:color w:val="003F72"/>
        </w:rPr>
        <w:t>e</w:t>
      </w:r>
      <w:r w:rsidRPr="000237D7">
        <w:rPr>
          <w:rStyle w:val="Strong"/>
          <w:rFonts w:ascii="Georgia" w:eastAsiaTheme="majorEastAsia" w:hAnsi="Georgia" w:cstheme="minorHAnsi"/>
          <w:color w:val="003F72"/>
        </w:rPr>
        <w:t>ducation</w:t>
      </w:r>
      <w:r w:rsidR="00572F5E">
        <w:rPr>
          <w:rStyle w:val="Strong"/>
          <w:rFonts w:ascii="Georgia" w:eastAsiaTheme="majorEastAsia" w:hAnsi="Georgia" w:cstheme="minorHAnsi"/>
          <w:color w:val="003F72"/>
        </w:rPr>
        <w:t xml:space="preserve"> (IPE)</w:t>
      </w:r>
    </w:p>
    <w:p w14:paraId="243F5A9A" w14:textId="39D89063" w:rsidR="000237D7" w:rsidRDefault="000237D7" w:rsidP="000237D7">
      <w:pPr>
        <w:shd w:val="clear" w:color="auto" w:fill="FFFFFF"/>
        <w:rPr>
          <w:rFonts w:asciiTheme="minorHAnsi" w:hAnsiTheme="minorHAnsi" w:cstheme="minorHAnsi"/>
          <w:color w:val="2E2E2E"/>
        </w:rPr>
      </w:pPr>
      <w:r w:rsidRPr="000237D7">
        <w:rPr>
          <w:rFonts w:asciiTheme="minorHAnsi" w:hAnsiTheme="minorHAnsi" w:cstheme="minorHAnsi"/>
          <w:color w:val="2E2E2E"/>
        </w:rPr>
        <w:t xml:space="preserve">Interprofessional work can be described as the relationship between various disciplines as they purposefully interact with each other to work and learn together to achieve a common goal to provide patient centered care. This is different from interdisciplinary, which means two or more </w:t>
      </w:r>
      <w:r w:rsidRPr="000237D7">
        <w:rPr>
          <w:rFonts w:asciiTheme="minorHAnsi" w:hAnsiTheme="minorHAnsi" w:cstheme="minorHAnsi"/>
          <w:color w:val="2E2E2E"/>
        </w:rPr>
        <w:lastRenderedPageBreak/>
        <w:t>disciplines work or learn together to solve a problem or gather information. The IPE program offers didactics in interprofessional care and coordination.</w:t>
      </w:r>
      <w:r w:rsidR="00E922C1">
        <w:rPr>
          <w:rFonts w:asciiTheme="minorHAnsi" w:hAnsiTheme="minorHAnsi" w:cstheme="minorHAnsi"/>
          <w:color w:val="2E2E2E"/>
        </w:rPr>
        <w:t xml:space="preserve"> </w:t>
      </w:r>
      <w:r w:rsidRPr="000237D7">
        <w:rPr>
          <w:rFonts w:asciiTheme="minorHAnsi" w:hAnsiTheme="minorHAnsi" w:cstheme="minorHAnsi"/>
          <w:color w:val="2E2E2E"/>
        </w:rPr>
        <w:t>VA Bedford’s IPE vision is to be a national leader in patient-centered, whole-person, team-based healthcare through interprofessional collaboration in every interaction.</w:t>
      </w:r>
    </w:p>
    <w:p w14:paraId="4427FF48" w14:textId="77777777" w:rsidR="00E922C1" w:rsidRPr="000237D7" w:rsidRDefault="00E922C1" w:rsidP="000237D7">
      <w:pPr>
        <w:shd w:val="clear" w:color="auto" w:fill="FFFFFF"/>
        <w:rPr>
          <w:rFonts w:asciiTheme="minorHAnsi" w:hAnsiTheme="minorHAnsi" w:cstheme="minorHAnsi"/>
          <w:color w:val="2E2E2E"/>
        </w:rPr>
      </w:pPr>
    </w:p>
    <w:p w14:paraId="2D839BBD" w14:textId="47BD8BDE" w:rsidR="000237D7" w:rsidRPr="000237D7" w:rsidRDefault="000237D7" w:rsidP="000237D7">
      <w:pPr>
        <w:shd w:val="clear" w:color="auto" w:fill="FFFFFF"/>
        <w:rPr>
          <w:rFonts w:ascii="Georgia" w:hAnsi="Georgia" w:cstheme="minorHAnsi"/>
          <w:color w:val="003F72"/>
        </w:rPr>
      </w:pPr>
      <w:r w:rsidRPr="000237D7">
        <w:rPr>
          <w:rStyle w:val="Strong"/>
          <w:rFonts w:ascii="Georgia" w:eastAsiaTheme="majorEastAsia" w:hAnsi="Georgia" w:cstheme="minorHAnsi"/>
          <w:color w:val="003F72"/>
        </w:rPr>
        <w:t xml:space="preserve">MSW </w:t>
      </w:r>
      <w:r w:rsidR="0065121E">
        <w:rPr>
          <w:rStyle w:val="Strong"/>
          <w:rFonts w:ascii="Georgia" w:eastAsiaTheme="majorEastAsia" w:hAnsi="Georgia" w:cstheme="minorHAnsi"/>
          <w:color w:val="003F72"/>
        </w:rPr>
        <w:t>t</w:t>
      </w:r>
      <w:r w:rsidRPr="000237D7">
        <w:rPr>
          <w:rStyle w:val="Strong"/>
          <w:rFonts w:ascii="Georgia" w:eastAsiaTheme="majorEastAsia" w:hAnsi="Georgia" w:cstheme="minorHAnsi"/>
          <w:color w:val="003F72"/>
        </w:rPr>
        <w:t xml:space="preserve">raining </w:t>
      </w:r>
      <w:r w:rsidR="0065121E">
        <w:rPr>
          <w:rStyle w:val="Strong"/>
          <w:rFonts w:ascii="Georgia" w:eastAsiaTheme="majorEastAsia" w:hAnsi="Georgia" w:cstheme="minorHAnsi"/>
          <w:color w:val="003F72"/>
        </w:rPr>
        <w:t>p</w:t>
      </w:r>
      <w:r w:rsidRPr="000237D7">
        <w:rPr>
          <w:rStyle w:val="Strong"/>
          <w:rFonts w:ascii="Georgia" w:eastAsiaTheme="majorEastAsia" w:hAnsi="Georgia" w:cstheme="minorHAnsi"/>
          <w:color w:val="003F72"/>
        </w:rPr>
        <w:t xml:space="preserve">rogram </w:t>
      </w:r>
      <w:r w:rsidR="0065121E">
        <w:rPr>
          <w:rStyle w:val="Strong"/>
          <w:rFonts w:ascii="Georgia" w:eastAsiaTheme="majorEastAsia" w:hAnsi="Georgia" w:cstheme="minorHAnsi"/>
          <w:color w:val="003F72"/>
        </w:rPr>
        <w:t>c</w:t>
      </w:r>
      <w:r w:rsidRPr="000237D7">
        <w:rPr>
          <w:rStyle w:val="Strong"/>
          <w:rFonts w:ascii="Georgia" w:eastAsiaTheme="majorEastAsia" w:hAnsi="Georgia" w:cstheme="minorHAnsi"/>
          <w:color w:val="003F72"/>
        </w:rPr>
        <w:t>oordinator</w:t>
      </w:r>
    </w:p>
    <w:p w14:paraId="2CFA7AAD" w14:textId="5F42244B" w:rsidR="000237D7" w:rsidRDefault="000237D7" w:rsidP="000237D7">
      <w:pPr>
        <w:shd w:val="clear" w:color="auto" w:fill="FFFFFF"/>
        <w:rPr>
          <w:rFonts w:asciiTheme="minorHAnsi" w:hAnsiTheme="minorHAnsi" w:cstheme="minorHAnsi"/>
          <w:color w:val="2E2E2E"/>
        </w:rPr>
      </w:pPr>
      <w:r w:rsidRPr="000237D7">
        <w:rPr>
          <w:rFonts w:asciiTheme="minorHAnsi" w:hAnsiTheme="minorHAnsi" w:cstheme="minorHAnsi"/>
          <w:color w:val="2E2E2E"/>
        </w:rPr>
        <w:t>The program coordinator develops and implements the educational program, manages the application and interview process, and meets individually with students as needed. The coordinator also</w:t>
      </w:r>
      <w:r w:rsidR="00E922C1">
        <w:rPr>
          <w:rFonts w:asciiTheme="minorHAnsi" w:hAnsiTheme="minorHAnsi" w:cstheme="minorHAnsi"/>
          <w:color w:val="2E2E2E"/>
        </w:rPr>
        <w:t xml:space="preserve"> </w:t>
      </w:r>
      <w:r w:rsidRPr="000237D7">
        <w:rPr>
          <w:rFonts w:asciiTheme="minorHAnsi" w:hAnsiTheme="minorHAnsi" w:cstheme="minorHAnsi"/>
          <w:color w:val="2E2E2E"/>
        </w:rPr>
        <w:t>collaborates with the supervisor in evaluating student progress and learning needs, serves as a consultant to the student supervisor and field affiliates, evaluates the quality and effectiveness of the training received, and analyzes the quality and effectiveness of the social work intern program.</w:t>
      </w:r>
    </w:p>
    <w:p w14:paraId="07773A60" w14:textId="77777777" w:rsidR="00E922C1" w:rsidRPr="000237D7" w:rsidRDefault="00E922C1" w:rsidP="000237D7">
      <w:pPr>
        <w:shd w:val="clear" w:color="auto" w:fill="FFFFFF"/>
        <w:rPr>
          <w:rFonts w:asciiTheme="minorHAnsi" w:hAnsiTheme="minorHAnsi" w:cstheme="minorHAnsi"/>
          <w:color w:val="2E2E2E"/>
        </w:rPr>
      </w:pPr>
    </w:p>
    <w:p w14:paraId="20411099" w14:textId="4A3BC7CD" w:rsidR="000237D7" w:rsidRPr="000237D7" w:rsidRDefault="000237D7" w:rsidP="000237D7">
      <w:pPr>
        <w:shd w:val="clear" w:color="auto" w:fill="FFFFFF"/>
        <w:rPr>
          <w:rFonts w:ascii="Georgia" w:hAnsi="Georgia" w:cstheme="minorHAnsi"/>
          <w:color w:val="003F72"/>
        </w:rPr>
      </w:pPr>
      <w:r>
        <w:rPr>
          <w:rStyle w:val="Strong"/>
          <w:rFonts w:ascii="Georgia" w:eastAsiaTheme="majorEastAsia" w:hAnsi="Georgia" w:cstheme="minorHAnsi"/>
          <w:color w:val="003F72"/>
        </w:rPr>
        <w:t>F</w:t>
      </w:r>
      <w:r w:rsidRPr="000237D7">
        <w:rPr>
          <w:rStyle w:val="Strong"/>
          <w:rFonts w:ascii="Georgia" w:eastAsiaTheme="majorEastAsia" w:hAnsi="Georgia" w:cstheme="minorHAnsi"/>
          <w:color w:val="003F72"/>
        </w:rPr>
        <w:t xml:space="preserve">ield </w:t>
      </w:r>
      <w:r w:rsidR="0065121E">
        <w:rPr>
          <w:rStyle w:val="Strong"/>
          <w:rFonts w:ascii="Georgia" w:eastAsiaTheme="majorEastAsia" w:hAnsi="Georgia" w:cstheme="minorHAnsi"/>
          <w:color w:val="003F72"/>
        </w:rPr>
        <w:t>p</w:t>
      </w:r>
      <w:r w:rsidRPr="000237D7">
        <w:rPr>
          <w:rStyle w:val="Strong"/>
          <w:rFonts w:ascii="Georgia" w:eastAsiaTheme="majorEastAsia" w:hAnsi="Georgia" w:cstheme="minorHAnsi"/>
          <w:color w:val="003F72"/>
        </w:rPr>
        <w:t>receptor</w:t>
      </w:r>
    </w:p>
    <w:p w14:paraId="7B267793" w14:textId="20BB00D8" w:rsidR="000237D7" w:rsidRDefault="000237D7" w:rsidP="000237D7">
      <w:pPr>
        <w:shd w:val="clear" w:color="auto" w:fill="FFFFFF"/>
        <w:rPr>
          <w:rFonts w:asciiTheme="minorHAnsi" w:hAnsiTheme="minorHAnsi" w:cstheme="minorHAnsi"/>
          <w:color w:val="2E2E2E"/>
        </w:rPr>
      </w:pPr>
      <w:r w:rsidRPr="000237D7">
        <w:rPr>
          <w:rFonts w:asciiTheme="minorHAnsi" w:hAnsiTheme="minorHAnsi" w:cstheme="minorHAnsi"/>
          <w:color w:val="2E2E2E"/>
        </w:rPr>
        <w:t>The preceptor, or student supervisor, is the major educational resource to the student in field placement. Preceptors formulate and evaluate student learning needs and develop an educational contract. Supervisors select and assign cases appropriate to the social worker’s learning needs, are responsible for the daily teaching of the intern, and are required to meet with them for at least one hour of weekly individual supervision (or as required by each school). The preceptor works collaboratively with the coordinator of graduate student training in reviewing and evaluating the educational objectives and progress and reviews social work goals and the progress in achieving them monthly. In addition, the supervisor reviews and signs off on student documentation.</w:t>
      </w:r>
    </w:p>
    <w:p w14:paraId="411C2C65" w14:textId="77777777" w:rsidR="00E922C1" w:rsidRPr="000237D7" w:rsidRDefault="00E922C1" w:rsidP="000237D7">
      <w:pPr>
        <w:shd w:val="clear" w:color="auto" w:fill="FFFFFF"/>
        <w:rPr>
          <w:rFonts w:asciiTheme="minorHAnsi" w:hAnsiTheme="minorHAnsi" w:cstheme="minorHAnsi"/>
          <w:color w:val="2E2E2E"/>
        </w:rPr>
      </w:pPr>
    </w:p>
    <w:p w14:paraId="0DC632E0" w14:textId="53C10B43" w:rsidR="000237D7" w:rsidRPr="000237D7" w:rsidRDefault="000237D7" w:rsidP="000237D7">
      <w:pPr>
        <w:shd w:val="clear" w:color="auto" w:fill="FFFFFF"/>
        <w:rPr>
          <w:rFonts w:ascii="Georgia" w:hAnsi="Georgia" w:cstheme="minorHAnsi"/>
          <w:color w:val="003F72"/>
        </w:rPr>
      </w:pPr>
      <w:r w:rsidRPr="000237D7">
        <w:rPr>
          <w:rStyle w:val="Strong"/>
          <w:rFonts w:ascii="Georgia" w:eastAsiaTheme="majorEastAsia" w:hAnsi="Georgia" w:cstheme="minorHAnsi"/>
          <w:color w:val="003F72"/>
        </w:rPr>
        <w:t xml:space="preserve">Application </w:t>
      </w:r>
      <w:r w:rsidR="0065121E">
        <w:rPr>
          <w:rStyle w:val="Strong"/>
          <w:rFonts w:ascii="Georgia" w:eastAsiaTheme="majorEastAsia" w:hAnsi="Georgia" w:cstheme="minorHAnsi"/>
          <w:color w:val="003F72"/>
        </w:rPr>
        <w:t>p</w:t>
      </w:r>
      <w:r w:rsidRPr="000237D7">
        <w:rPr>
          <w:rStyle w:val="Strong"/>
          <w:rFonts w:ascii="Georgia" w:eastAsiaTheme="majorEastAsia" w:hAnsi="Georgia" w:cstheme="minorHAnsi"/>
          <w:color w:val="003F72"/>
        </w:rPr>
        <w:t>rocess</w:t>
      </w:r>
    </w:p>
    <w:p w14:paraId="079A6138" w14:textId="7E666CDB" w:rsidR="000237D7" w:rsidRDefault="000237D7" w:rsidP="000237D7">
      <w:pPr>
        <w:shd w:val="clear" w:color="auto" w:fill="FFFFFF"/>
        <w:rPr>
          <w:rFonts w:asciiTheme="minorHAnsi" w:hAnsiTheme="minorHAnsi" w:cstheme="minorHAnsi"/>
        </w:rPr>
      </w:pPr>
      <w:r w:rsidRPr="000237D7">
        <w:rPr>
          <w:rFonts w:asciiTheme="minorHAnsi" w:hAnsiTheme="minorHAnsi" w:cstheme="minorHAnsi"/>
          <w:color w:val="2E2E2E"/>
        </w:rPr>
        <w:t>Prospective candidates should speak with their school’s field education faculty</w:t>
      </w:r>
      <w:r w:rsidR="00E922C1">
        <w:rPr>
          <w:rFonts w:asciiTheme="minorHAnsi" w:hAnsiTheme="minorHAnsi" w:cstheme="minorHAnsi"/>
          <w:color w:val="2E2E2E"/>
        </w:rPr>
        <w:t xml:space="preserve"> for eligibility requirements</w:t>
      </w:r>
      <w:r w:rsidRPr="000237D7">
        <w:rPr>
          <w:rFonts w:asciiTheme="minorHAnsi" w:hAnsiTheme="minorHAnsi" w:cstheme="minorHAnsi"/>
          <w:color w:val="2E2E2E"/>
        </w:rPr>
        <w:t>.</w:t>
      </w:r>
      <w:r w:rsidR="00672210">
        <w:rPr>
          <w:rFonts w:asciiTheme="minorHAnsi" w:hAnsiTheme="minorHAnsi" w:cstheme="minorHAnsi"/>
          <w:highlight w:val="yellow"/>
        </w:rPr>
        <w:t xml:space="preserve"> </w:t>
      </w:r>
    </w:p>
    <w:p w14:paraId="6B20BA73" w14:textId="77777777" w:rsidR="00672210" w:rsidRPr="000237D7" w:rsidRDefault="00672210" w:rsidP="000237D7">
      <w:pPr>
        <w:shd w:val="clear" w:color="auto" w:fill="FFFFFF"/>
        <w:rPr>
          <w:rFonts w:asciiTheme="minorHAnsi" w:hAnsiTheme="minorHAnsi" w:cstheme="minorHAnsi"/>
          <w:color w:val="2E2E2E"/>
        </w:rPr>
      </w:pPr>
    </w:p>
    <w:p w14:paraId="48904A67" w14:textId="712D5842" w:rsidR="000237D7" w:rsidRPr="000237D7" w:rsidRDefault="000237D7" w:rsidP="000237D7">
      <w:pPr>
        <w:shd w:val="clear" w:color="auto" w:fill="FFFFFF"/>
        <w:rPr>
          <w:rFonts w:asciiTheme="minorHAnsi" w:hAnsiTheme="minorHAnsi" w:cstheme="minorHAnsi"/>
          <w:color w:val="2E2E2E"/>
        </w:rPr>
      </w:pPr>
      <w:r w:rsidRPr="000237D7">
        <w:rPr>
          <w:rFonts w:asciiTheme="minorHAnsi" w:hAnsiTheme="minorHAnsi" w:cstheme="minorHAnsi"/>
          <w:color w:val="2E2E2E"/>
        </w:rPr>
        <w:t xml:space="preserve">Complete </w:t>
      </w:r>
      <w:r>
        <w:rPr>
          <w:rFonts w:asciiTheme="minorHAnsi" w:hAnsiTheme="minorHAnsi" w:cstheme="minorHAnsi"/>
          <w:color w:val="2E2E2E"/>
        </w:rPr>
        <w:t>the</w:t>
      </w:r>
      <w:r w:rsidRPr="000237D7">
        <w:rPr>
          <w:rFonts w:asciiTheme="minorHAnsi" w:hAnsiTheme="minorHAnsi" w:cstheme="minorHAnsi"/>
          <w:color w:val="2E2E2E"/>
        </w:rPr>
        <w:t xml:space="preserve"> </w:t>
      </w:r>
      <w:hyperlink r:id="rId7" w:tgtFrame="_blank" w:history="1">
        <w:r w:rsidRPr="00672210">
          <w:rPr>
            <w:rStyle w:val="Hyperlink"/>
            <w:rFonts w:asciiTheme="minorHAnsi" w:hAnsiTheme="minorHAnsi" w:cstheme="minorHAnsi"/>
          </w:rPr>
          <w:t>Declaration for Federal Employment</w:t>
        </w:r>
        <w:r w:rsidR="00672210" w:rsidRPr="00672210">
          <w:rPr>
            <w:rStyle w:val="Hyperlink"/>
            <w:rFonts w:asciiTheme="minorHAnsi" w:hAnsiTheme="minorHAnsi" w:cstheme="minorHAnsi"/>
          </w:rPr>
          <w:t xml:space="preserve"> and</w:t>
        </w:r>
        <w:r w:rsidR="00672210">
          <w:rPr>
            <w:rStyle w:val="Hyperlink"/>
            <w:rFonts w:asciiTheme="minorHAnsi" w:hAnsiTheme="minorHAnsi" w:cstheme="minorHAnsi"/>
          </w:rPr>
          <w:t xml:space="preserve"> the</w:t>
        </w:r>
        <w:r w:rsidR="00672210" w:rsidRPr="00672210">
          <w:rPr>
            <w:rStyle w:val="Hyperlink"/>
            <w:rFonts w:asciiTheme="minorHAnsi" w:hAnsiTheme="minorHAnsi" w:cstheme="minorHAnsi"/>
          </w:rPr>
          <w:t xml:space="preserve"> </w:t>
        </w:r>
        <w:r w:rsidR="00672210">
          <w:rPr>
            <w:rStyle w:val="Hyperlink"/>
            <w:rFonts w:asciiTheme="minorHAnsi" w:hAnsiTheme="minorHAnsi" w:cstheme="minorHAnsi"/>
          </w:rPr>
          <w:t>a</w:t>
        </w:r>
        <w:r w:rsidRPr="00672210">
          <w:rPr>
            <w:rStyle w:val="Hyperlink"/>
            <w:rFonts w:asciiTheme="minorHAnsi" w:hAnsiTheme="minorHAnsi" w:cstheme="minorHAnsi"/>
          </w:rPr>
          <w:t xml:space="preserve">pplication for </w:t>
        </w:r>
        <w:r w:rsidR="00672210">
          <w:rPr>
            <w:rStyle w:val="Hyperlink"/>
            <w:rFonts w:asciiTheme="minorHAnsi" w:hAnsiTheme="minorHAnsi" w:cstheme="minorHAnsi"/>
          </w:rPr>
          <w:t>h</w:t>
        </w:r>
        <w:r w:rsidRPr="00672210">
          <w:rPr>
            <w:rStyle w:val="Hyperlink"/>
            <w:rFonts w:asciiTheme="minorHAnsi" w:hAnsiTheme="minorHAnsi" w:cstheme="minorHAnsi"/>
          </w:rPr>
          <w:t xml:space="preserve">ealth </w:t>
        </w:r>
        <w:r w:rsidR="00672210">
          <w:rPr>
            <w:rStyle w:val="Hyperlink"/>
            <w:rFonts w:asciiTheme="minorHAnsi" w:hAnsiTheme="minorHAnsi" w:cstheme="minorHAnsi"/>
          </w:rPr>
          <w:t>p</w:t>
        </w:r>
        <w:r w:rsidRPr="00672210">
          <w:rPr>
            <w:rStyle w:val="Hyperlink"/>
            <w:rFonts w:asciiTheme="minorHAnsi" w:hAnsiTheme="minorHAnsi" w:cstheme="minorHAnsi"/>
          </w:rPr>
          <w:t xml:space="preserve">rofessions </w:t>
        </w:r>
        <w:r w:rsidR="00672210">
          <w:rPr>
            <w:rStyle w:val="Hyperlink"/>
            <w:rFonts w:asciiTheme="minorHAnsi" w:hAnsiTheme="minorHAnsi" w:cstheme="minorHAnsi"/>
          </w:rPr>
          <w:t>t</w:t>
        </w:r>
        <w:r w:rsidRPr="00672210">
          <w:rPr>
            <w:rStyle w:val="Hyperlink"/>
            <w:rFonts w:asciiTheme="minorHAnsi" w:hAnsiTheme="minorHAnsi" w:cstheme="minorHAnsi"/>
          </w:rPr>
          <w:t>rainees</w:t>
        </w:r>
      </w:hyperlink>
      <w:r w:rsidR="00672210">
        <w:rPr>
          <w:rFonts w:asciiTheme="minorHAnsi" w:hAnsiTheme="minorHAnsi" w:cstheme="minorHAnsi"/>
          <w:color w:val="2E2E2E"/>
        </w:rPr>
        <w:t>, along with</w:t>
      </w:r>
      <w:r w:rsidRPr="000237D7">
        <w:rPr>
          <w:rFonts w:asciiTheme="minorHAnsi" w:hAnsiTheme="minorHAnsi" w:cstheme="minorHAnsi"/>
          <w:color w:val="2E2E2E"/>
        </w:rPr>
        <w:t xml:space="preserve"> the </w:t>
      </w:r>
      <w:r w:rsidRPr="00B75C5D">
        <w:rPr>
          <w:rFonts w:asciiTheme="minorHAnsi" w:hAnsiTheme="minorHAnsi" w:cstheme="minorHAnsi"/>
          <w:color w:val="2E2E2E"/>
        </w:rPr>
        <w:t>internship application</w:t>
      </w:r>
      <w:r w:rsidR="00B63803">
        <w:rPr>
          <w:rFonts w:asciiTheme="minorHAnsi" w:hAnsiTheme="minorHAnsi" w:cstheme="minorHAnsi"/>
          <w:color w:val="2E2E2E"/>
        </w:rPr>
        <w:t xml:space="preserve"> (below)</w:t>
      </w:r>
      <w:r w:rsidR="0065121E">
        <w:rPr>
          <w:rFonts w:asciiTheme="minorHAnsi" w:hAnsiTheme="minorHAnsi" w:cstheme="minorHAnsi"/>
          <w:color w:val="2E2E2E"/>
        </w:rPr>
        <w:t>,</w:t>
      </w:r>
      <w:r w:rsidRPr="000237D7">
        <w:rPr>
          <w:rFonts w:asciiTheme="minorHAnsi" w:hAnsiTheme="minorHAnsi" w:cstheme="minorHAnsi"/>
          <w:color w:val="2E2E2E"/>
        </w:rPr>
        <w:t xml:space="preserve"> and submit them with your resume to </w:t>
      </w:r>
      <w:hyperlink r:id="rId8" w:history="1">
        <w:r w:rsidR="0065121E" w:rsidRPr="00705C17">
          <w:rPr>
            <w:rStyle w:val="Hyperlink"/>
            <w:rFonts w:asciiTheme="minorHAnsi" w:hAnsiTheme="minorHAnsi" w:cstheme="minorHAnsi"/>
          </w:rPr>
          <w:t>Erika.Reitz@va.gov</w:t>
        </w:r>
      </w:hyperlink>
      <w:r w:rsidR="0065121E">
        <w:rPr>
          <w:rFonts w:asciiTheme="minorHAnsi" w:hAnsiTheme="minorHAnsi" w:cstheme="minorHAnsi"/>
          <w:color w:val="2E2E2E"/>
        </w:rPr>
        <w:t xml:space="preserve"> </w:t>
      </w:r>
      <w:r w:rsidRPr="000237D7">
        <w:rPr>
          <w:rFonts w:asciiTheme="minorHAnsi" w:hAnsiTheme="minorHAnsi" w:cstheme="minorHAnsi"/>
          <w:color w:val="2E2E2E"/>
        </w:rPr>
        <w:t xml:space="preserve">by </w:t>
      </w:r>
      <w:r w:rsidR="00572F5E">
        <w:rPr>
          <w:rFonts w:asciiTheme="minorHAnsi" w:hAnsiTheme="minorHAnsi" w:cstheme="minorHAnsi"/>
          <w:b/>
          <w:bCs/>
          <w:color w:val="2E2E2E"/>
        </w:rPr>
        <w:t>Jan</w:t>
      </w:r>
      <w:r w:rsidR="0065121E">
        <w:rPr>
          <w:rFonts w:asciiTheme="minorHAnsi" w:hAnsiTheme="minorHAnsi" w:cstheme="minorHAnsi"/>
          <w:b/>
          <w:bCs/>
          <w:color w:val="2E2E2E"/>
        </w:rPr>
        <w:t>.</w:t>
      </w:r>
      <w:r w:rsidR="00572F5E">
        <w:rPr>
          <w:rFonts w:asciiTheme="minorHAnsi" w:hAnsiTheme="minorHAnsi" w:cstheme="minorHAnsi"/>
          <w:b/>
          <w:bCs/>
          <w:color w:val="2E2E2E"/>
        </w:rPr>
        <w:t xml:space="preserve"> 27,2022</w:t>
      </w:r>
      <w:r w:rsidRPr="000237D7">
        <w:rPr>
          <w:rFonts w:asciiTheme="minorHAnsi" w:hAnsiTheme="minorHAnsi" w:cstheme="minorHAnsi"/>
          <w:color w:val="2E2E2E"/>
        </w:rPr>
        <w:t>.</w:t>
      </w:r>
    </w:p>
    <w:p w14:paraId="62833FEF" w14:textId="3E2D08BE" w:rsidR="000237D7" w:rsidRPr="000237D7" w:rsidRDefault="000237D7" w:rsidP="000237D7">
      <w:pPr>
        <w:shd w:val="clear" w:color="auto" w:fill="FFFFFF"/>
        <w:rPr>
          <w:rFonts w:asciiTheme="minorHAnsi" w:hAnsiTheme="minorHAnsi" w:cstheme="minorHAnsi"/>
          <w:color w:val="2E2E2E"/>
        </w:rPr>
      </w:pPr>
      <w:r w:rsidRPr="000237D7">
        <w:rPr>
          <w:rFonts w:asciiTheme="minorHAnsi" w:hAnsiTheme="minorHAnsi" w:cstheme="minorHAnsi"/>
          <w:color w:val="2E2E2E"/>
        </w:rPr>
        <w:t>Students should be prepared to provide two professional references and must be U</w:t>
      </w:r>
      <w:r w:rsidR="0065121E">
        <w:rPr>
          <w:rFonts w:asciiTheme="minorHAnsi" w:hAnsiTheme="minorHAnsi" w:cstheme="minorHAnsi"/>
          <w:color w:val="2E2E2E"/>
        </w:rPr>
        <w:t>.</w:t>
      </w:r>
      <w:r w:rsidRPr="000237D7">
        <w:rPr>
          <w:rFonts w:asciiTheme="minorHAnsi" w:hAnsiTheme="minorHAnsi" w:cstheme="minorHAnsi"/>
          <w:color w:val="2E2E2E"/>
        </w:rPr>
        <w:t>S</w:t>
      </w:r>
      <w:r w:rsidR="0065121E">
        <w:rPr>
          <w:rFonts w:asciiTheme="minorHAnsi" w:hAnsiTheme="minorHAnsi" w:cstheme="minorHAnsi"/>
          <w:color w:val="2E2E2E"/>
        </w:rPr>
        <w:t>.</w:t>
      </w:r>
      <w:r w:rsidRPr="000237D7">
        <w:rPr>
          <w:rFonts w:asciiTheme="minorHAnsi" w:hAnsiTheme="minorHAnsi" w:cstheme="minorHAnsi"/>
          <w:color w:val="2E2E2E"/>
        </w:rPr>
        <w:t xml:space="preserve"> citizens by the start of field placement.</w:t>
      </w:r>
    </w:p>
    <w:p w14:paraId="6038B0F4" w14:textId="77777777" w:rsidR="000237D7" w:rsidRPr="000237D7" w:rsidRDefault="000237D7" w:rsidP="000237D7">
      <w:pPr>
        <w:shd w:val="clear" w:color="auto" w:fill="FFFFFF"/>
        <w:rPr>
          <w:rFonts w:asciiTheme="minorHAnsi" w:hAnsiTheme="minorHAnsi" w:cstheme="minorHAnsi"/>
          <w:color w:val="2E2E2E"/>
        </w:rPr>
      </w:pPr>
      <w:r w:rsidRPr="000237D7">
        <w:rPr>
          <w:rStyle w:val="Strong"/>
          <w:rFonts w:asciiTheme="minorHAnsi" w:eastAsiaTheme="majorEastAsia" w:hAnsiTheme="minorHAnsi" w:cstheme="minorHAnsi"/>
          <w:color w:val="2E2E2E"/>
        </w:rPr>
        <w:t>Once accepted students must be willing to:</w:t>
      </w:r>
    </w:p>
    <w:p w14:paraId="79E96784" w14:textId="77777777" w:rsidR="000237D7" w:rsidRPr="000237D7" w:rsidRDefault="000237D7" w:rsidP="000237D7">
      <w:pPr>
        <w:pStyle w:val="ListParagraph"/>
        <w:numPr>
          <w:ilvl w:val="0"/>
          <w:numId w:val="2"/>
        </w:numPr>
        <w:shd w:val="clear" w:color="auto" w:fill="FFFFFF"/>
        <w:rPr>
          <w:rFonts w:asciiTheme="minorHAnsi" w:hAnsiTheme="minorHAnsi" w:cstheme="minorHAnsi"/>
          <w:color w:val="2E2E2E"/>
        </w:rPr>
      </w:pPr>
      <w:r w:rsidRPr="000237D7">
        <w:rPr>
          <w:rFonts w:asciiTheme="minorHAnsi" w:hAnsiTheme="minorHAnsi" w:cstheme="minorHAnsi"/>
          <w:color w:val="2E2E2E"/>
        </w:rPr>
        <w:t>Complete a Criminal Offender Record Information (CORI) and fingerprint background check</w:t>
      </w:r>
    </w:p>
    <w:p w14:paraId="0A351BDB" w14:textId="7988F40C" w:rsidR="000237D7" w:rsidRDefault="000237D7" w:rsidP="000237D7">
      <w:pPr>
        <w:pStyle w:val="ListParagraph"/>
        <w:numPr>
          <w:ilvl w:val="0"/>
          <w:numId w:val="2"/>
        </w:numPr>
        <w:shd w:val="clear" w:color="auto" w:fill="FFFFFF"/>
        <w:rPr>
          <w:rFonts w:asciiTheme="minorHAnsi" w:hAnsiTheme="minorHAnsi" w:cstheme="minorHAnsi"/>
          <w:color w:val="2E2E2E"/>
        </w:rPr>
      </w:pPr>
      <w:r w:rsidRPr="000237D7">
        <w:rPr>
          <w:rFonts w:asciiTheme="minorHAnsi" w:hAnsiTheme="minorHAnsi" w:cstheme="minorHAnsi"/>
          <w:color w:val="2E2E2E"/>
        </w:rPr>
        <w:t>Provide a Tuberculin (TB/PPD) skin test within three months of start date</w:t>
      </w:r>
    </w:p>
    <w:p w14:paraId="160771FD" w14:textId="4171AAF4" w:rsidR="00572F5E" w:rsidRPr="000237D7" w:rsidRDefault="00572F5E" w:rsidP="000237D7">
      <w:pPr>
        <w:pStyle w:val="ListParagraph"/>
        <w:numPr>
          <w:ilvl w:val="0"/>
          <w:numId w:val="2"/>
        </w:numPr>
        <w:shd w:val="clear" w:color="auto" w:fill="FFFFFF"/>
        <w:rPr>
          <w:rFonts w:asciiTheme="minorHAnsi" w:hAnsiTheme="minorHAnsi" w:cstheme="minorHAnsi"/>
          <w:color w:val="2E2E2E"/>
        </w:rPr>
      </w:pPr>
      <w:r>
        <w:rPr>
          <w:rFonts w:asciiTheme="minorHAnsi" w:hAnsiTheme="minorHAnsi" w:cstheme="minorHAnsi"/>
          <w:color w:val="2E2E2E"/>
        </w:rPr>
        <w:t xml:space="preserve">Provide </w:t>
      </w:r>
      <w:r w:rsidR="0065121E">
        <w:rPr>
          <w:rFonts w:asciiTheme="minorHAnsi" w:hAnsiTheme="minorHAnsi" w:cstheme="minorHAnsi"/>
          <w:color w:val="2E2E2E"/>
        </w:rPr>
        <w:t>flu and COVID</w:t>
      </w:r>
      <w:r>
        <w:rPr>
          <w:rFonts w:asciiTheme="minorHAnsi" w:hAnsiTheme="minorHAnsi" w:cstheme="minorHAnsi"/>
          <w:color w:val="2E2E2E"/>
        </w:rPr>
        <w:t>-19 vaccination documentation</w:t>
      </w:r>
      <w:r w:rsidR="0065121E">
        <w:rPr>
          <w:rFonts w:asciiTheme="minorHAnsi" w:hAnsiTheme="minorHAnsi" w:cstheme="minorHAnsi"/>
          <w:color w:val="2E2E2E"/>
        </w:rPr>
        <w:t xml:space="preserve"> or medical/religious exemption</w:t>
      </w:r>
    </w:p>
    <w:p w14:paraId="69921347" w14:textId="77777777" w:rsidR="00B63803" w:rsidRDefault="000237D7" w:rsidP="00E922C1">
      <w:pPr>
        <w:pStyle w:val="ListParagraph"/>
        <w:numPr>
          <w:ilvl w:val="0"/>
          <w:numId w:val="2"/>
        </w:numPr>
        <w:shd w:val="clear" w:color="auto" w:fill="FFFFFF"/>
        <w:rPr>
          <w:rFonts w:asciiTheme="minorHAnsi" w:hAnsiTheme="minorHAnsi" w:cstheme="minorHAnsi"/>
          <w:color w:val="2E2E2E"/>
        </w:rPr>
      </w:pPr>
      <w:r w:rsidRPr="000237D7">
        <w:rPr>
          <w:rFonts w:asciiTheme="minorHAnsi" w:hAnsiTheme="minorHAnsi" w:cstheme="minorHAnsi"/>
          <w:color w:val="2E2E2E"/>
        </w:rPr>
        <w:t>Complete an on-line introduction and privacy training for trainees prior to the start of placement</w:t>
      </w:r>
    </w:p>
    <w:bookmarkStart w:id="0" w:name="_MON_1697524150"/>
    <w:bookmarkEnd w:id="0"/>
    <w:p w14:paraId="47C1F11C" w14:textId="546CB615" w:rsidR="000237D7" w:rsidRPr="00E922C1" w:rsidRDefault="00B63803" w:rsidP="00B63803">
      <w:pPr>
        <w:pStyle w:val="ListParagraph"/>
        <w:shd w:val="clear" w:color="auto" w:fill="FFFFFF"/>
        <w:rPr>
          <w:rFonts w:asciiTheme="minorHAnsi" w:hAnsiTheme="minorHAnsi" w:cstheme="minorHAnsi"/>
          <w:color w:val="2E2E2E"/>
        </w:rPr>
      </w:pPr>
      <w:r>
        <w:rPr>
          <w:rFonts w:asciiTheme="minorHAnsi" w:hAnsiTheme="minorHAnsi" w:cstheme="minorHAnsi"/>
          <w:color w:val="2E2E2E"/>
        </w:rPr>
        <w:object w:dxaOrig="1508" w:dyaOrig="983" w14:anchorId="7F29B2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5pt;height:49pt" o:ole="">
            <v:imagedata r:id="rId9" o:title=""/>
          </v:shape>
          <o:OLEObject Type="Embed" ProgID="Word.Document.8" ShapeID="_x0000_i1027" DrawAspect="Icon" ObjectID="_1697524232" r:id="rId10">
            <o:FieldCodes>\s</o:FieldCodes>
          </o:OLEObject>
        </w:object>
      </w:r>
    </w:p>
    <w:sectPr w:rsidR="000237D7" w:rsidRPr="00E922C1" w:rsidSect="006722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39774" w14:textId="77777777" w:rsidR="001070D9" w:rsidRDefault="001070D9" w:rsidP="000237D7">
      <w:r>
        <w:separator/>
      </w:r>
    </w:p>
  </w:endnote>
  <w:endnote w:type="continuationSeparator" w:id="0">
    <w:p w14:paraId="5F9B7419" w14:textId="77777777" w:rsidR="001070D9" w:rsidRDefault="001070D9" w:rsidP="0002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8734409"/>
      <w:docPartObj>
        <w:docPartGallery w:val="Page Numbers (Bottom of Page)"/>
        <w:docPartUnique/>
      </w:docPartObj>
    </w:sdtPr>
    <w:sdtEndPr>
      <w:rPr>
        <w:rFonts w:asciiTheme="minorHAnsi" w:hAnsiTheme="minorHAnsi" w:cstheme="minorHAnsi"/>
        <w:noProof/>
        <w:sz w:val="20"/>
        <w:szCs w:val="20"/>
      </w:rPr>
    </w:sdtEndPr>
    <w:sdtContent>
      <w:p w14:paraId="035BF821" w14:textId="20676F00" w:rsidR="00672210" w:rsidRPr="00672210" w:rsidRDefault="00672210">
        <w:pPr>
          <w:pStyle w:val="Footer"/>
          <w:jc w:val="right"/>
          <w:rPr>
            <w:rFonts w:asciiTheme="minorHAnsi" w:hAnsiTheme="minorHAnsi" w:cstheme="minorHAnsi"/>
            <w:sz w:val="20"/>
            <w:szCs w:val="20"/>
          </w:rPr>
        </w:pPr>
        <w:r w:rsidRPr="00672210">
          <w:rPr>
            <w:rFonts w:asciiTheme="minorHAnsi" w:hAnsiTheme="minorHAnsi" w:cstheme="minorHAnsi"/>
            <w:sz w:val="20"/>
            <w:szCs w:val="20"/>
          </w:rPr>
          <w:fldChar w:fldCharType="begin"/>
        </w:r>
        <w:r w:rsidRPr="00672210">
          <w:rPr>
            <w:rFonts w:asciiTheme="minorHAnsi" w:hAnsiTheme="minorHAnsi" w:cstheme="minorHAnsi"/>
            <w:sz w:val="20"/>
            <w:szCs w:val="20"/>
          </w:rPr>
          <w:instrText xml:space="preserve"> PAGE   \* MERGEFORMAT </w:instrText>
        </w:r>
        <w:r w:rsidRPr="00672210">
          <w:rPr>
            <w:rFonts w:asciiTheme="minorHAnsi" w:hAnsiTheme="minorHAnsi" w:cstheme="minorHAnsi"/>
            <w:sz w:val="20"/>
            <w:szCs w:val="20"/>
          </w:rPr>
          <w:fldChar w:fldCharType="separate"/>
        </w:r>
        <w:r w:rsidRPr="00672210">
          <w:rPr>
            <w:rFonts w:asciiTheme="minorHAnsi" w:hAnsiTheme="minorHAnsi" w:cstheme="minorHAnsi"/>
            <w:noProof/>
            <w:sz w:val="20"/>
            <w:szCs w:val="20"/>
          </w:rPr>
          <w:t>2</w:t>
        </w:r>
        <w:r w:rsidRPr="00672210">
          <w:rPr>
            <w:rFonts w:asciiTheme="minorHAnsi" w:hAnsiTheme="minorHAnsi" w:cstheme="minorHAnsi"/>
            <w:noProof/>
            <w:sz w:val="20"/>
            <w:szCs w:val="20"/>
          </w:rPr>
          <w:fldChar w:fldCharType="end"/>
        </w:r>
      </w:p>
    </w:sdtContent>
  </w:sdt>
  <w:p w14:paraId="274D2C28" w14:textId="77777777" w:rsidR="00672210" w:rsidRDefault="00672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653E7" w14:textId="77777777" w:rsidR="001070D9" w:rsidRDefault="001070D9" w:rsidP="000237D7">
      <w:r>
        <w:separator/>
      </w:r>
    </w:p>
  </w:footnote>
  <w:footnote w:type="continuationSeparator" w:id="0">
    <w:p w14:paraId="378424AD" w14:textId="77777777" w:rsidR="001070D9" w:rsidRDefault="001070D9" w:rsidP="00023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0B4A6" w14:textId="7F8B87BD" w:rsidR="00672210" w:rsidRDefault="00672210" w:rsidP="00672210">
    <w:pPr>
      <w:pStyle w:val="Header"/>
      <w:jc w:val="center"/>
    </w:pPr>
    <w:r>
      <w:rPr>
        <w:noProof/>
      </w:rPr>
      <w:drawing>
        <wp:inline distT="0" distB="0" distL="0" distR="0" wp14:anchorId="41B10A15" wp14:editId="6D0BACE0">
          <wp:extent cx="4501659" cy="914400"/>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4501659" cy="914400"/>
                  </a:xfrm>
                  <a:prstGeom prst="rect">
                    <a:avLst/>
                  </a:prstGeom>
                </pic:spPr>
              </pic:pic>
            </a:graphicData>
          </a:graphic>
        </wp:inline>
      </w:drawing>
    </w:r>
  </w:p>
  <w:p w14:paraId="26E36475" w14:textId="0773F39E" w:rsidR="00672210" w:rsidRDefault="00672210" w:rsidP="00672210">
    <w:pPr>
      <w:pStyle w:val="Header"/>
      <w:jc w:val="center"/>
    </w:pPr>
  </w:p>
  <w:p w14:paraId="0655B165" w14:textId="77777777" w:rsidR="00672210" w:rsidRDefault="00672210" w:rsidP="0067221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6641E4"/>
    <w:multiLevelType w:val="hybridMultilevel"/>
    <w:tmpl w:val="08E6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D22C1"/>
    <w:multiLevelType w:val="hybridMultilevel"/>
    <w:tmpl w:val="F976DE92"/>
    <w:lvl w:ilvl="0" w:tplc="1ABAAE06">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7D7"/>
    <w:rsid w:val="000237D7"/>
    <w:rsid w:val="001070D9"/>
    <w:rsid w:val="00195764"/>
    <w:rsid w:val="00572F5E"/>
    <w:rsid w:val="0065121E"/>
    <w:rsid w:val="00672210"/>
    <w:rsid w:val="00B63803"/>
    <w:rsid w:val="00B75C5D"/>
    <w:rsid w:val="00E92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8D3603"/>
  <w15:chartTrackingRefBased/>
  <w15:docId w15:val="{D9BED5C8-E46E-42F0-9743-ADA63899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7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7D7"/>
    <w:rPr>
      <w:color w:val="0000FF"/>
      <w:u w:val="single"/>
    </w:rPr>
  </w:style>
  <w:style w:type="character" w:styleId="Strong">
    <w:name w:val="Strong"/>
    <w:basedOn w:val="DefaultParagraphFont"/>
    <w:uiPriority w:val="22"/>
    <w:qFormat/>
    <w:rsid w:val="000237D7"/>
    <w:rPr>
      <w:b/>
      <w:bCs/>
    </w:rPr>
  </w:style>
  <w:style w:type="paragraph" w:styleId="Header">
    <w:name w:val="header"/>
    <w:basedOn w:val="Normal"/>
    <w:link w:val="HeaderChar"/>
    <w:uiPriority w:val="99"/>
    <w:unhideWhenUsed/>
    <w:rsid w:val="000237D7"/>
    <w:pPr>
      <w:tabs>
        <w:tab w:val="center" w:pos="4680"/>
        <w:tab w:val="right" w:pos="9360"/>
      </w:tabs>
    </w:pPr>
  </w:style>
  <w:style w:type="character" w:customStyle="1" w:styleId="HeaderChar">
    <w:name w:val="Header Char"/>
    <w:basedOn w:val="DefaultParagraphFont"/>
    <w:link w:val="Header"/>
    <w:uiPriority w:val="99"/>
    <w:rsid w:val="000237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37D7"/>
    <w:pPr>
      <w:tabs>
        <w:tab w:val="center" w:pos="4680"/>
        <w:tab w:val="right" w:pos="9360"/>
      </w:tabs>
    </w:pPr>
  </w:style>
  <w:style w:type="character" w:customStyle="1" w:styleId="FooterChar">
    <w:name w:val="Footer Char"/>
    <w:basedOn w:val="DefaultParagraphFont"/>
    <w:link w:val="Footer"/>
    <w:uiPriority w:val="99"/>
    <w:rsid w:val="000237D7"/>
    <w:rPr>
      <w:rFonts w:ascii="Times New Roman" w:eastAsia="Times New Roman" w:hAnsi="Times New Roman" w:cs="Times New Roman"/>
      <w:sz w:val="24"/>
      <w:szCs w:val="24"/>
    </w:rPr>
  </w:style>
  <w:style w:type="paragraph" w:styleId="ListParagraph">
    <w:name w:val="List Paragraph"/>
    <w:basedOn w:val="Normal"/>
    <w:uiPriority w:val="34"/>
    <w:qFormat/>
    <w:rsid w:val="000237D7"/>
    <w:pPr>
      <w:ind w:left="720"/>
      <w:contextualSpacing/>
    </w:pPr>
  </w:style>
  <w:style w:type="character" w:styleId="UnresolvedMention">
    <w:name w:val="Unresolved Mention"/>
    <w:basedOn w:val="DefaultParagraphFont"/>
    <w:uiPriority w:val="99"/>
    <w:semiHidden/>
    <w:unhideWhenUsed/>
    <w:rsid w:val="000237D7"/>
    <w:rPr>
      <w:color w:val="605E5C"/>
      <w:shd w:val="clear" w:color="auto" w:fill="E1DFDD"/>
    </w:rPr>
  </w:style>
  <w:style w:type="character" w:styleId="FollowedHyperlink">
    <w:name w:val="FollowedHyperlink"/>
    <w:basedOn w:val="DefaultParagraphFont"/>
    <w:uiPriority w:val="99"/>
    <w:semiHidden/>
    <w:unhideWhenUsed/>
    <w:rsid w:val="006722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Reitz@v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a.gov/oaa/hpt-eligibility.as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Microsoft_Word_97_-_2003_Document.doc"/><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4522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Melissa (Kat)</dc:creator>
  <cp:keywords/>
  <dc:description/>
  <cp:lastModifiedBy>Bailey, Melissa (Kat)</cp:lastModifiedBy>
  <cp:revision>2</cp:revision>
  <dcterms:created xsi:type="dcterms:W3CDTF">2021-11-04T13:44:00Z</dcterms:created>
  <dcterms:modified xsi:type="dcterms:W3CDTF">2021-11-04T13:44:00Z</dcterms:modified>
</cp:coreProperties>
</file>