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ECC1" w14:textId="266B9F35" w:rsidR="00F857F0" w:rsidRDefault="00F857F0" w:rsidP="00F857F0">
      <w:pPr>
        <w:spacing w:after="0" w:line="240" w:lineRule="auto"/>
        <w:jc w:val="center"/>
        <w:rPr>
          <w:b/>
          <w:bCs/>
          <w:color w:val="2F528F"/>
          <w:sz w:val="40"/>
          <w:szCs w:val="40"/>
        </w:rPr>
      </w:pPr>
      <w:r>
        <w:rPr>
          <w:rFonts w:ascii="Times New Roman" w:hAnsi="Times New Roman" w:cs="Times New Roman"/>
          <w:noProof/>
          <w:sz w:val="24"/>
          <w:szCs w:val="24"/>
        </w:rPr>
        <w:drawing>
          <wp:inline distT="0" distB="0" distL="0" distR="0" wp14:anchorId="3EE83B2D" wp14:editId="5899CFEE">
            <wp:extent cx="3705225" cy="71333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5225" cy="713336"/>
                    </a:xfrm>
                    <a:prstGeom prst="rect">
                      <a:avLst/>
                    </a:prstGeom>
                    <a:noFill/>
                    <a:ln>
                      <a:noFill/>
                    </a:ln>
                    <a:effectLst/>
                  </pic:spPr>
                </pic:pic>
              </a:graphicData>
            </a:graphic>
          </wp:inline>
        </w:drawing>
      </w:r>
    </w:p>
    <w:p w14:paraId="35142B52" w14:textId="4A003247" w:rsidR="006A4C36" w:rsidRPr="00EF772B" w:rsidRDefault="00F857F0" w:rsidP="00F857F0">
      <w:pPr>
        <w:spacing w:after="0" w:line="240" w:lineRule="auto"/>
        <w:jc w:val="center"/>
        <w:rPr>
          <w:b/>
          <w:bCs/>
          <w:color w:val="002060"/>
          <w:sz w:val="36"/>
          <w:szCs w:val="36"/>
        </w:rPr>
      </w:pPr>
      <w:r w:rsidRPr="00EF772B">
        <w:rPr>
          <w:b/>
          <w:bCs/>
          <w:color w:val="002060"/>
          <w:sz w:val="36"/>
          <w:szCs w:val="36"/>
        </w:rPr>
        <w:t>James A. Haley Veterans’ Hospital</w:t>
      </w:r>
    </w:p>
    <w:p w14:paraId="5302464E" w14:textId="7B19315C" w:rsidR="00F857F0" w:rsidRPr="00EF772B" w:rsidRDefault="00F857F0" w:rsidP="00F857F0">
      <w:pPr>
        <w:spacing w:after="0" w:line="240" w:lineRule="auto"/>
        <w:jc w:val="center"/>
        <w:rPr>
          <w:b/>
          <w:bCs/>
          <w:color w:val="002060"/>
          <w:sz w:val="36"/>
          <w:szCs w:val="36"/>
        </w:rPr>
      </w:pPr>
      <w:r w:rsidRPr="00EF772B">
        <w:rPr>
          <w:b/>
          <w:bCs/>
          <w:color w:val="002060"/>
          <w:sz w:val="36"/>
          <w:szCs w:val="36"/>
        </w:rPr>
        <w:t>Pharmacy Residency Class of 2022</w:t>
      </w:r>
      <w:r w:rsidR="00912CAC" w:rsidRPr="00EF772B">
        <w:rPr>
          <w:b/>
          <w:bCs/>
          <w:color w:val="002060"/>
          <w:sz w:val="36"/>
          <w:szCs w:val="36"/>
        </w:rPr>
        <w:t xml:space="preserve"> – </w:t>
      </w:r>
      <w:r w:rsidRPr="00EF772B">
        <w:rPr>
          <w:b/>
          <w:bCs/>
          <w:color w:val="002060"/>
          <w:sz w:val="36"/>
          <w:szCs w:val="36"/>
        </w:rPr>
        <w:t>2023</w:t>
      </w:r>
    </w:p>
    <w:p w14:paraId="40C988A7" w14:textId="75882F17" w:rsidR="00F857F0" w:rsidRPr="008D454F" w:rsidRDefault="00F857F0" w:rsidP="00550227">
      <w:pPr>
        <w:spacing w:after="0" w:line="240" w:lineRule="auto"/>
        <w:rPr>
          <w:b/>
          <w:bCs/>
          <w:color w:val="002060"/>
          <w:sz w:val="14"/>
          <w:szCs w:val="1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7944"/>
      </w:tblGrid>
      <w:tr w:rsidR="0054763A" w:rsidRPr="00F857F0" w14:paraId="1351789C" w14:textId="77777777" w:rsidTr="00EF772B">
        <w:tc>
          <w:tcPr>
            <w:tcW w:w="10790" w:type="dxa"/>
            <w:gridSpan w:val="2"/>
            <w:vAlign w:val="center"/>
          </w:tcPr>
          <w:p w14:paraId="6AA79E4C" w14:textId="77777777" w:rsidR="0054763A" w:rsidRDefault="0054763A" w:rsidP="0054763A">
            <w:pPr>
              <w:rPr>
                <w:b/>
                <w:bCs/>
                <w:color w:val="002060"/>
                <w:sz w:val="30"/>
                <w:szCs w:val="30"/>
                <w:u w:val="single"/>
              </w:rPr>
            </w:pPr>
            <w:r w:rsidRPr="00EF772B">
              <w:rPr>
                <w:b/>
                <w:bCs/>
                <w:color w:val="002060"/>
                <w:sz w:val="30"/>
                <w:szCs w:val="30"/>
                <w:u w:val="single"/>
              </w:rPr>
              <w:t>PGY-2 Pharmacy Residents</w:t>
            </w:r>
          </w:p>
          <w:p w14:paraId="713EDA81" w14:textId="2A53C48A" w:rsidR="00EF772B" w:rsidRPr="00EF772B" w:rsidRDefault="00EF772B" w:rsidP="0054763A">
            <w:pPr>
              <w:rPr>
                <w:b/>
                <w:bCs/>
                <w:color w:val="002060"/>
                <w:sz w:val="10"/>
                <w:szCs w:val="10"/>
                <w:u w:val="single"/>
              </w:rPr>
            </w:pPr>
          </w:p>
        </w:tc>
      </w:tr>
      <w:tr w:rsidR="00F857F0" w:rsidRPr="00F857F0" w14:paraId="25D52AF4" w14:textId="77777777" w:rsidTr="00EF772B">
        <w:tc>
          <w:tcPr>
            <w:tcW w:w="2840" w:type="dxa"/>
            <w:vAlign w:val="center"/>
          </w:tcPr>
          <w:p w14:paraId="68630116" w14:textId="2386284A" w:rsidR="00F857F0" w:rsidRPr="00550227" w:rsidRDefault="00550227" w:rsidP="00F857F0">
            <w:pPr>
              <w:jc w:val="center"/>
              <w:rPr>
                <w:b/>
                <w:bCs/>
                <w:color w:val="002060"/>
                <w:sz w:val="30"/>
                <w:szCs w:val="30"/>
              </w:rPr>
            </w:pPr>
            <w:r w:rsidRPr="00550227">
              <w:rPr>
                <w:b/>
                <w:bCs/>
                <w:noProof/>
                <w:color w:val="2F528F"/>
                <w:sz w:val="30"/>
                <w:szCs w:val="30"/>
              </w:rPr>
              <w:drawing>
                <wp:inline distT="0" distB="0" distL="0" distR="0" wp14:anchorId="6CC46264" wp14:editId="44FF896B">
                  <wp:extent cx="1504472" cy="2106202"/>
                  <wp:effectExtent l="0" t="0" r="635" b="8890"/>
                  <wp:docPr id="5" name="Picture 5" descr="A person wearing a white shirt and blue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white shirt and blue ti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472" cy="2106202"/>
                          </a:xfrm>
                          <a:prstGeom prst="rect">
                            <a:avLst/>
                          </a:prstGeom>
                        </pic:spPr>
                      </pic:pic>
                    </a:graphicData>
                  </a:graphic>
                </wp:inline>
              </w:drawing>
            </w:r>
          </w:p>
        </w:tc>
        <w:tc>
          <w:tcPr>
            <w:tcW w:w="7950" w:type="dxa"/>
            <w:vAlign w:val="center"/>
          </w:tcPr>
          <w:p w14:paraId="356A99C3" w14:textId="09EDD6DA" w:rsidR="00F857F0" w:rsidRPr="00D31FFF" w:rsidRDefault="00F857F0" w:rsidP="002C4F9D">
            <w:pPr>
              <w:jc w:val="center"/>
              <w:rPr>
                <w:b/>
                <w:bCs/>
                <w:color w:val="002060"/>
                <w:sz w:val="30"/>
                <w:szCs w:val="30"/>
              </w:rPr>
            </w:pPr>
            <w:r w:rsidRPr="00D31FFF">
              <w:rPr>
                <w:b/>
                <w:bCs/>
                <w:color w:val="002060"/>
                <w:sz w:val="30"/>
                <w:szCs w:val="30"/>
              </w:rPr>
              <w:t>Sung Soo Kim, PharmD</w:t>
            </w:r>
          </w:p>
          <w:p w14:paraId="5599A0C9" w14:textId="42D12577" w:rsidR="00F857F0" w:rsidRPr="00D31FFF" w:rsidRDefault="00F857F0" w:rsidP="002C4F9D">
            <w:pPr>
              <w:jc w:val="center"/>
              <w:rPr>
                <w:color w:val="002060"/>
                <w:sz w:val="26"/>
                <w:szCs w:val="26"/>
              </w:rPr>
            </w:pPr>
            <w:r w:rsidRPr="00D31FFF">
              <w:rPr>
                <w:color w:val="002060"/>
                <w:sz w:val="26"/>
                <w:szCs w:val="26"/>
              </w:rPr>
              <w:t>sung.kim1@va.gov</w:t>
            </w:r>
          </w:p>
          <w:p w14:paraId="01BA1BC9" w14:textId="109F03D2" w:rsidR="00F857F0" w:rsidRPr="00D31FFF" w:rsidRDefault="00F857F0" w:rsidP="002C4F9D">
            <w:pPr>
              <w:jc w:val="center"/>
              <w:rPr>
                <w:color w:val="002060"/>
                <w:sz w:val="26"/>
                <w:szCs w:val="26"/>
              </w:rPr>
            </w:pPr>
            <w:r w:rsidRPr="00D31FFF">
              <w:rPr>
                <w:color w:val="002060"/>
                <w:sz w:val="26"/>
                <w:szCs w:val="26"/>
              </w:rPr>
              <w:t>PGY-2 Infectious Disease</w:t>
            </w:r>
            <w:r w:rsidR="00550227" w:rsidRPr="00D31FFF">
              <w:rPr>
                <w:color w:val="002060"/>
                <w:sz w:val="26"/>
                <w:szCs w:val="26"/>
              </w:rPr>
              <w:t>s</w:t>
            </w:r>
            <w:r w:rsidRPr="00D31FFF">
              <w:rPr>
                <w:color w:val="002060"/>
                <w:sz w:val="26"/>
                <w:szCs w:val="26"/>
              </w:rPr>
              <w:t xml:space="preserve"> Pharmacy Resident</w:t>
            </w:r>
          </w:p>
          <w:p w14:paraId="5BC89C8C" w14:textId="77777777" w:rsidR="00F857F0" w:rsidRPr="00D31FFF" w:rsidRDefault="00F857F0" w:rsidP="00DA0749">
            <w:pPr>
              <w:rPr>
                <w:color w:val="002060"/>
                <w:sz w:val="10"/>
                <w:szCs w:val="10"/>
              </w:rPr>
            </w:pPr>
          </w:p>
          <w:p w14:paraId="3A2A9F59" w14:textId="612A69BA" w:rsidR="00F857F0" w:rsidRPr="00D31FFF" w:rsidRDefault="00F857F0" w:rsidP="00DA0749">
            <w:pPr>
              <w:rPr>
                <w:color w:val="002060"/>
              </w:rPr>
            </w:pPr>
            <w:r w:rsidRPr="00D31FFF">
              <w:rPr>
                <w:b/>
                <w:bCs/>
                <w:color w:val="002060"/>
              </w:rPr>
              <w:t>Hometown</w:t>
            </w:r>
            <w:r w:rsidRPr="00D31FFF">
              <w:rPr>
                <w:color w:val="002060"/>
              </w:rPr>
              <w:t xml:space="preserve">: </w:t>
            </w:r>
            <w:r w:rsidR="0090757B" w:rsidRPr="00D31FFF">
              <w:rPr>
                <w:color w:val="002060"/>
              </w:rPr>
              <w:t xml:space="preserve">Gwangju, South Korea </w:t>
            </w:r>
            <w:r w:rsidR="00550E42">
              <w:rPr>
                <w:color w:val="002060"/>
              </w:rPr>
              <w:t>|</w:t>
            </w:r>
            <w:r w:rsidR="0090757B" w:rsidRPr="00D31FFF">
              <w:rPr>
                <w:color w:val="002060"/>
              </w:rPr>
              <w:t xml:space="preserve"> Atlanta, </w:t>
            </w:r>
            <w:r w:rsidR="008D454F">
              <w:rPr>
                <w:color w:val="002060"/>
              </w:rPr>
              <w:t>Georgia</w:t>
            </w:r>
          </w:p>
          <w:p w14:paraId="102FE6D0" w14:textId="733CB912" w:rsidR="00F857F0" w:rsidRPr="00D31FFF" w:rsidRDefault="00F857F0" w:rsidP="00DA0749">
            <w:pPr>
              <w:rPr>
                <w:b/>
                <w:bCs/>
                <w:color w:val="002060"/>
              </w:rPr>
            </w:pPr>
            <w:r w:rsidRPr="00D31FFF">
              <w:rPr>
                <w:b/>
                <w:bCs/>
                <w:color w:val="002060"/>
              </w:rPr>
              <w:t xml:space="preserve">Education: </w:t>
            </w:r>
            <w:r w:rsidR="0090757B" w:rsidRPr="00D31FFF">
              <w:rPr>
                <w:color w:val="002060"/>
              </w:rPr>
              <w:t>University of Georgia College of Pharmacy</w:t>
            </w:r>
          </w:p>
          <w:p w14:paraId="18B665FF" w14:textId="5CDA979B" w:rsidR="00F857F0" w:rsidRPr="00D31FFF" w:rsidRDefault="00F857F0" w:rsidP="00DA0749">
            <w:pPr>
              <w:rPr>
                <w:color w:val="002060"/>
              </w:rPr>
            </w:pPr>
            <w:r w:rsidRPr="00D31FFF">
              <w:rPr>
                <w:b/>
                <w:bCs/>
                <w:color w:val="002060"/>
              </w:rPr>
              <w:t>PGY-1 Residency</w:t>
            </w:r>
            <w:r w:rsidRPr="00D31FFF">
              <w:rPr>
                <w:color w:val="002060"/>
              </w:rPr>
              <w:t>: James A. Haley Veterans’ Hospital</w:t>
            </w:r>
            <w:r w:rsidR="00BA3180" w:rsidRPr="00D31FFF">
              <w:rPr>
                <w:color w:val="002060"/>
              </w:rPr>
              <w:t xml:space="preserve"> (Tamp</w:t>
            </w:r>
            <w:r w:rsidR="008D454F">
              <w:rPr>
                <w:color w:val="002060"/>
              </w:rPr>
              <w:t>a</w:t>
            </w:r>
            <w:r w:rsidR="0090757B" w:rsidRPr="00D31FFF">
              <w:rPr>
                <w:color w:val="002060"/>
              </w:rPr>
              <w:t>, FL</w:t>
            </w:r>
            <w:r w:rsidR="00BA3180" w:rsidRPr="00D31FFF">
              <w:rPr>
                <w:color w:val="002060"/>
              </w:rPr>
              <w:t>)</w:t>
            </w:r>
          </w:p>
          <w:p w14:paraId="2873B677" w14:textId="77777777" w:rsidR="00F857F0" w:rsidRPr="00D31FFF" w:rsidRDefault="00F857F0" w:rsidP="00DA0749">
            <w:pPr>
              <w:rPr>
                <w:color w:val="002060"/>
                <w:sz w:val="10"/>
                <w:szCs w:val="10"/>
              </w:rPr>
            </w:pPr>
          </w:p>
          <w:p w14:paraId="3E7733F3" w14:textId="53BC66F0" w:rsidR="00F857F0" w:rsidRPr="00EB2CC2" w:rsidRDefault="00F857F0" w:rsidP="00EB2CC2">
            <w:pPr>
              <w:jc w:val="both"/>
              <w:rPr>
                <w:color w:val="002060"/>
                <w:sz w:val="21"/>
                <w:szCs w:val="21"/>
              </w:rPr>
            </w:pPr>
            <w:r w:rsidRPr="00EB2CC2">
              <w:rPr>
                <w:color w:val="002060"/>
                <w:sz w:val="21"/>
                <w:szCs w:val="21"/>
              </w:rPr>
              <w:t xml:space="preserve">Dr. Kim is from </w:t>
            </w:r>
            <w:r w:rsidR="00BA3180" w:rsidRPr="00EB2CC2">
              <w:rPr>
                <w:color w:val="002060"/>
                <w:sz w:val="21"/>
                <w:szCs w:val="21"/>
              </w:rPr>
              <w:t>Atlanta</w:t>
            </w:r>
            <w:r w:rsidRPr="00EB2CC2">
              <w:rPr>
                <w:color w:val="002060"/>
                <w:sz w:val="21"/>
                <w:szCs w:val="21"/>
              </w:rPr>
              <w:t>, GA and received his B</w:t>
            </w:r>
            <w:r w:rsidR="005962F2">
              <w:rPr>
                <w:color w:val="002060"/>
                <w:sz w:val="21"/>
                <w:szCs w:val="21"/>
              </w:rPr>
              <w:t xml:space="preserve">achelor of Science </w:t>
            </w:r>
            <w:r w:rsidRPr="00EB2CC2">
              <w:rPr>
                <w:color w:val="002060"/>
                <w:sz w:val="21"/>
                <w:szCs w:val="21"/>
              </w:rPr>
              <w:t xml:space="preserve">in </w:t>
            </w:r>
            <w:r w:rsidR="00BA3180" w:rsidRPr="00EB2CC2">
              <w:rPr>
                <w:color w:val="002060"/>
                <w:sz w:val="21"/>
                <w:szCs w:val="21"/>
              </w:rPr>
              <w:t>B</w:t>
            </w:r>
            <w:r w:rsidRPr="00EB2CC2">
              <w:rPr>
                <w:color w:val="002060"/>
                <w:sz w:val="21"/>
                <w:szCs w:val="21"/>
              </w:rPr>
              <w:t>iology and Doctor of Pharmacy degree</w:t>
            </w:r>
            <w:r w:rsidR="00ED6FD5" w:rsidRPr="00EB2CC2">
              <w:rPr>
                <w:color w:val="002060"/>
                <w:sz w:val="21"/>
                <w:szCs w:val="21"/>
              </w:rPr>
              <w:t>s</w:t>
            </w:r>
            <w:r w:rsidRPr="00EB2CC2">
              <w:rPr>
                <w:color w:val="002060"/>
                <w:sz w:val="21"/>
                <w:szCs w:val="21"/>
              </w:rPr>
              <w:t xml:space="preserve"> from the University of Georgia. </w:t>
            </w:r>
            <w:r w:rsidR="00DD0AF3">
              <w:rPr>
                <w:color w:val="002060"/>
                <w:sz w:val="21"/>
                <w:szCs w:val="21"/>
              </w:rPr>
              <w:t>He completed a PGY1 Pharmacy Practice Residency at the James A. Haley VA.</w:t>
            </w:r>
            <w:r w:rsidRPr="00EB2CC2">
              <w:rPr>
                <w:color w:val="002060"/>
                <w:sz w:val="21"/>
                <w:szCs w:val="21"/>
              </w:rPr>
              <w:t xml:space="preserve"> His professional interests include management of antimicrobial stewardship, outpatient </w:t>
            </w:r>
            <w:r w:rsidR="00ED6FD5" w:rsidRPr="00EB2CC2">
              <w:rPr>
                <w:color w:val="002060"/>
                <w:sz w:val="21"/>
                <w:szCs w:val="21"/>
              </w:rPr>
              <w:t>clinic</w:t>
            </w:r>
            <w:r w:rsidR="00DD0AF3">
              <w:rPr>
                <w:color w:val="002060"/>
                <w:sz w:val="21"/>
                <w:szCs w:val="21"/>
              </w:rPr>
              <w:t>s</w:t>
            </w:r>
            <w:r w:rsidRPr="00EB2CC2">
              <w:rPr>
                <w:color w:val="002060"/>
                <w:sz w:val="21"/>
                <w:szCs w:val="21"/>
              </w:rPr>
              <w:t xml:space="preserve">, and pharmacy administration. Outside of pharmacy, he enjoys </w:t>
            </w:r>
            <w:r w:rsidR="005962F2">
              <w:rPr>
                <w:color w:val="002060"/>
                <w:sz w:val="21"/>
                <w:szCs w:val="21"/>
              </w:rPr>
              <w:t xml:space="preserve">skiing and </w:t>
            </w:r>
            <w:r w:rsidRPr="00EB2CC2">
              <w:rPr>
                <w:color w:val="002060"/>
                <w:sz w:val="21"/>
                <w:szCs w:val="21"/>
              </w:rPr>
              <w:t xml:space="preserve">traveling </w:t>
            </w:r>
            <w:r w:rsidR="005962F2">
              <w:rPr>
                <w:color w:val="002060"/>
                <w:sz w:val="21"/>
                <w:szCs w:val="21"/>
              </w:rPr>
              <w:t>abroad.</w:t>
            </w:r>
          </w:p>
          <w:p w14:paraId="392D9C62" w14:textId="40274B0E" w:rsidR="00DA0749" w:rsidRPr="00F857F0" w:rsidRDefault="00DA0749" w:rsidP="00DA0749">
            <w:pPr>
              <w:rPr>
                <w:b/>
                <w:bCs/>
                <w:color w:val="002060"/>
                <w:u w:val="single"/>
              </w:rPr>
            </w:pPr>
          </w:p>
        </w:tc>
      </w:tr>
      <w:tr w:rsidR="00F857F0" w14:paraId="2F7EB27F" w14:textId="77777777" w:rsidTr="00EF772B">
        <w:tc>
          <w:tcPr>
            <w:tcW w:w="2840" w:type="dxa"/>
            <w:vAlign w:val="center"/>
          </w:tcPr>
          <w:p w14:paraId="7DDD93D3" w14:textId="187EC9D3" w:rsidR="00F857F0" w:rsidRDefault="0090757B" w:rsidP="00DA0749">
            <w:pPr>
              <w:jc w:val="center"/>
              <w:rPr>
                <w:b/>
                <w:bCs/>
                <w:color w:val="2F528F"/>
                <w:sz w:val="30"/>
                <w:szCs w:val="30"/>
                <w:u w:val="single"/>
              </w:rPr>
            </w:pPr>
            <w:r>
              <w:rPr>
                <w:noProof/>
              </w:rPr>
              <w:drawing>
                <wp:inline distT="0" distB="0" distL="0" distR="0" wp14:anchorId="4FC2BCE9" wp14:editId="6326EFA2">
                  <wp:extent cx="1617785" cy="242667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241" cy="2431862"/>
                          </a:xfrm>
                          <a:prstGeom prst="rect">
                            <a:avLst/>
                          </a:prstGeom>
                          <a:noFill/>
                          <a:ln>
                            <a:noFill/>
                          </a:ln>
                        </pic:spPr>
                      </pic:pic>
                    </a:graphicData>
                  </a:graphic>
                </wp:inline>
              </w:drawing>
            </w:r>
          </w:p>
        </w:tc>
        <w:tc>
          <w:tcPr>
            <w:tcW w:w="7950" w:type="dxa"/>
          </w:tcPr>
          <w:p w14:paraId="5DB6BF49" w14:textId="77777777" w:rsidR="00F857F0" w:rsidRPr="00D31FFF" w:rsidRDefault="00F857F0" w:rsidP="00F857F0">
            <w:pPr>
              <w:jc w:val="center"/>
              <w:rPr>
                <w:b/>
                <w:bCs/>
                <w:color w:val="002060"/>
                <w:sz w:val="30"/>
                <w:szCs w:val="30"/>
              </w:rPr>
            </w:pPr>
            <w:r w:rsidRPr="00D31FFF">
              <w:rPr>
                <w:b/>
                <w:bCs/>
                <w:color w:val="002060"/>
                <w:sz w:val="30"/>
                <w:szCs w:val="30"/>
              </w:rPr>
              <w:t>Riawna C. Kelly, PharmD</w:t>
            </w:r>
          </w:p>
          <w:p w14:paraId="7A12E028" w14:textId="5688D53B" w:rsidR="00F857F0" w:rsidRPr="00D31FFF" w:rsidRDefault="00F857F0" w:rsidP="00F857F0">
            <w:pPr>
              <w:jc w:val="center"/>
              <w:rPr>
                <w:color w:val="002060"/>
                <w:sz w:val="26"/>
                <w:szCs w:val="26"/>
              </w:rPr>
            </w:pPr>
            <w:r w:rsidRPr="00D31FFF">
              <w:rPr>
                <w:color w:val="002060"/>
                <w:sz w:val="26"/>
                <w:szCs w:val="26"/>
              </w:rPr>
              <w:t>riawna.kelly@va.gov</w:t>
            </w:r>
          </w:p>
          <w:p w14:paraId="295939F3" w14:textId="6D191FF9" w:rsidR="00F857F0" w:rsidRPr="00D31FFF" w:rsidRDefault="00F857F0" w:rsidP="00F857F0">
            <w:pPr>
              <w:jc w:val="center"/>
              <w:rPr>
                <w:color w:val="002060"/>
                <w:sz w:val="26"/>
                <w:szCs w:val="26"/>
              </w:rPr>
            </w:pPr>
            <w:r w:rsidRPr="00D31FFF">
              <w:rPr>
                <w:color w:val="002060"/>
                <w:sz w:val="26"/>
                <w:szCs w:val="26"/>
              </w:rPr>
              <w:t>PGY-2 Ambulatory Care Pharmacy Resident</w:t>
            </w:r>
          </w:p>
          <w:p w14:paraId="5E204289" w14:textId="77777777" w:rsidR="00F857F0" w:rsidRPr="00D31FFF" w:rsidRDefault="00F857F0" w:rsidP="00F857F0">
            <w:pPr>
              <w:rPr>
                <w:b/>
                <w:bCs/>
                <w:color w:val="002060"/>
                <w:sz w:val="10"/>
                <w:szCs w:val="10"/>
                <w:u w:val="single"/>
              </w:rPr>
            </w:pPr>
          </w:p>
          <w:p w14:paraId="6558BC8F" w14:textId="7C2573B9" w:rsidR="00DA0749" w:rsidRPr="00D31FFF" w:rsidRDefault="00DA0749" w:rsidP="00DA0749">
            <w:pPr>
              <w:jc w:val="both"/>
              <w:rPr>
                <w:color w:val="002060"/>
              </w:rPr>
            </w:pPr>
            <w:r w:rsidRPr="00D31FFF">
              <w:rPr>
                <w:b/>
                <w:bCs/>
                <w:color w:val="002060"/>
              </w:rPr>
              <w:t>Hometown</w:t>
            </w:r>
            <w:r w:rsidRPr="00D31FFF">
              <w:rPr>
                <w:color w:val="002060"/>
              </w:rPr>
              <w:t>:</w:t>
            </w:r>
            <w:r w:rsidR="0090757B" w:rsidRPr="00D31FFF">
              <w:rPr>
                <w:color w:val="002060"/>
              </w:rPr>
              <w:t xml:space="preserve"> Okinawa, Japan</w:t>
            </w:r>
            <w:r w:rsidR="00550E42">
              <w:rPr>
                <w:color w:val="002060"/>
              </w:rPr>
              <w:t xml:space="preserve"> | </w:t>
            </w:r>
            <w:r w:rsidR="0090757B" w:rsidRPr="00D31FFF">
              <w:rPr>
                <w:color w:val="002060"/>
              </w:rPr>
              <w:t>Moore Haven, Florida</w:t>
            </w:r>
          </w:p>
          <w:p w14:paraId="1846A5C6" w14:textId="4BC4791A" w:rsidR="00DA0749" w:rsidRPr="00D31FFF" w:rsidRDefault="00DA0749" w:rsidP="00DA0749">
            <w:pPr>
              <w:jc w:val="both"/>
              <w:rPr>
                <w:b/>
                <w:bCs/>
                <w:color w:val="002060"/>
              </w:rPr>
            </w:pPr>
            <w:r w:rsidRPr="00D31FFF">
              <w:rPr>
                <w:b/>
                <w:bCs/>
                <w:color w:val="002060"/>
              </w:rPr>
              <w:t xml:space="preserve">Education: </w:t>
            </w:r>
            <w:r w:rsidR="0090757B" w:rsidRPr="00D31FFF">
              <w:rPr>
                <w:color w:val="002060"/>
              </w:rPr>
              <w:t>Mercer University College of Pharmacy</w:t>
            </w:r>
          </w:p>
          <w:p w14:paraId="69525F04" w14:textId="6FB9E3B5" w:rsidR="00DA0749" w:rsidRPr="00D31FFF" w:rsidRDefault="00DA0749" w:rsidP="00DA0749">
            <w:pPr>
              <w:jc w:val="both"/>
              <w:rPr>
                <w:color w:val="002060"/>
              </w:rPr>
            </w:pPr>
            <w:r w:rsidRPr="00D31FFF">
              <w:rPr>
                <w:b/>
                <w:bCs/>
                <w:color w:val="002060"/>
              </w:rPr>
              <w:t>PGY-1 Residency</w:t>
            </w:r>
            <w:r w:rsidRPr="00D31FFF">
              <w:rPr>
                <w:color w:val="002060"/>
              </w:rPr>
              <w:t xml:space="preserve">: </w:t>
            </w:r>
            <w:r w:rsidR="00BA3180" w:rsidRPr="00D31FFF">
              <w:rPr>
                <w:color w:val="002060"/>
              </w:rPr>
              <w:t>Carl Vinson VA Medical Center (Dubli</w:t>
            </w:r>
            <w:r w:rsidR="0090757B" w:rsidRPr="00D31FFF">
              <w:rPr>
                <w:color w:val="002060"/>
              </w:rPr>
              <w:t>n, GA</w:t>
            </w:r>
            <w:r w:rsidR="00BA3180" w:rsidRPr="00D31FFF">
              <w:rPr>
                <w:color w:val="002060"/>
              </w:rPr>
              <w:t>)</w:t>
            </w:r>
          </w:p>
          <w:p w14:paraId="496181AD" w14:textId="3CB8AB7B" w:rsidR="0090757B" w:rsidRPr="00D31FFF" w:rsidRDefault="0090757B" w:rsidP="00DA0749">
            <w:pPr>
              <w:jc w:val="both"/>
              <w:rPr>
                <w:color w:val="002060"/>
                <w:sz w:val="10"/>
                <w:szCs w:val="10"/>
              </w:rPr>
            </w:pPr>
          </w:p>
          <w:p w14:paraId="56FC9D40" w14:textId="77E142C3" w:rsidR="0090757B" w:rsidRPr="002D668C" w:rsidRDefault="008D454F" w:rsidP="0090757B">
            <w:pPr>
              <w:jc w:val="both"/>
              <w:rPr>
                <w:color w:val="002060"/>
                <w:sz w:val="21"/>
                <w:szCs w:val="21"/>
              </w:rPr>
            </w:pPr>
            <w:r w:rsidRPr="002D668C">
              <w:rPr>
                <w:color w:val="002060"/>
                <w:sz w:val="21"/>
                <w:szCs w:val="21"/>
              </w:rPr>
              <w:t>Dr. Kelly received her B.S. in Biology at Florida Gulf Coast University in Fort Myers, Florida then moved to Atlanta, Georgia to complete her PharmD at Mercer University. She grew up as a military child, therefore has a passion for serving our Veteran population. She plans on having a long career within the VA system. Her ambulatory care interests include cardiology, endocrinology, and women’s health. Outside of pharmacy, she enjoys cooking, binge watching TV shows, playing with her dog, and spending time with her family and friends.</w:t>
            </w:r>
          </w:p>
          <w:p w14:paraId="387D06E8" w14:textId="29204B7C" w:rsidR="008D454F" w:rsidRPr="00D31FFF" w:rsidRDefault="008D454F" w:rsidP="0090757B">
            <w:pPr>
              <w:jc w:val="both"/>
              <w:rPr>
                <w:color w:val="002060"/>
              </w:rPr>
            </w:pPr>
          </w:p>
        </w:tc>
      </w:tr>
      <w:tr w:rsidR="00F857F0" w14:paraId="1CB94ADD" w14:textId="77777777" w:rsidTr="00EF772B">
        <w:tc>
          <w:tcPr>
            <w:tcW w:w="2840" w:type="dxa"/>
            <w:vAlign w:val="center"/>
          </w:tcPr>
          <w:p w14:paraId="4FBBE278" w14:textId="77777777" w:rsidR="00F857F0" w:rsidRPr="00EB2CC2" w:rsidRDefault="00F857F0" w:rsidP="00EB2CC2">
            <w:pPr>
              <w:rPr>
                <w:noProof/>
                <w:sz w:val="2"/>
                <w:szCs w:val="2"/>
              </w:rPr>
            </w:pPr>
          </w:p>
          <w:p w14:paraId="2A927F2A" w14:textId="75EBE70A" w:rsidR="00EB2CC2" w:rsidRDefault="00EB2CC2" w:rsidP="00DA0749">
            <w:pPr>
              <w:jc w:val="center"/>
              <w:rPr>
                <w:b/>
                <w:bCs/>
                <w:color w:val="2F528F"/>
                <w:sz w:val="30"/>
                <w:szCs w:val="30"/>
                <w:u w:val="single"/>
              </w:rPr>
            </w:pPr>
            <w:r>
              <w:rPr>
                <w:noProof/>
              </w:rPr>
              <w:drawing>
                <wp:inline distT="0" distB="0" distL="0" distR="0" wp14:anchorId="760B557A" wp14:editId="3CEEBD9A">
                  <wp:extent cx="1671320" cy="251946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t="1213"/>
                          <a:stretch/>
                        </pic:blipFill>
                        <pic:spPr bwMode="auto">
                          <a:xfrm>
                            <a:off x="0" y="0"/>
                            <a:ext cx="1699390" cy="25617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50" w:type="dxa"/>
          </w:tcPr>
          <w:p w14:paraId="1D107CC2" w14:textId="2B222041" w:rsidR="00F857F0" w:rsidRPr="00D31FFF" w:rsidRDefault="00F857F0" w:rsidP="00F857F0">
            <w:pPr>
              <w:jc w:val="center"/>
              <w:rPr>
                <w:b/>
                <w:bCs/>
                <w:color w:val="002060"/>
                <w:sz w:val="30"/>
                <w:szCs w:val="30"/>
              </w:rPr>
            </w:pPr>
            <w:r w:rsidRPr="00D31FFF">
              <w:rPr>
                <w:b/>
                <w:bCs/>
                <w:color w:val="002060"/>
                <w:sz w:val="30"/>
                <w:szCs w:val="30"/>
              </w:rPr>
              <w:t>Raisah W. Salhab, PharmD</w:t>
            </w:r>
          </w:p>
          <w:p w14:paraId="6C181F69" w14:textId="03C8E794" w:rsidR="00F857F0" w:rsidRPr="00D31FFF" w:rsidRDefault="00F857F0" w:rsidP="00F857F0">
            <w:pPr>
              <w:jc w:val="center"/>
              <w:rPr>
                <w:color w:val="002060"/>
                <w:sz w:val="26"/>
                <w:szCs w:val="26"/>
              </w:rPr>
            </w:pPr>
            <w:r w:rsidRPr="00D31FFF">
              <w:rPr>
                <w:color w:val="002060"/>
                <w:sz w:val="26"/>
                <w:szCs w:val="26"/>
              </w:rPr>
              <w:t>raisah.salhab@va.gov</w:t>
            </w:r>
          </w:p>
          <w:p w14:paraId="32A57AF0" w14:textId="57E0F4B1" w:rsidR="00F857F0" w:rsidRPr="00D31FFF" w:rsidRDefault="00F857F0" w:rsidP="00F857F0">
            <w:pPr>
              <w:jc w:val="center"/>
              <w:rPr>
                <w:color w:val="002060"/>
                <w:sz w:val="26"/>
                <w:szCs w:val="26"/>
              </w:rPr>
            </w:pPr>
            <w:r w:rsidRPr="00D31FFF">
              <w:rPr>
                <w:color w:val="002060"/>
                <w:sz w:val="26"/>
                <w:szCs w:val="26"/>
              </w:rPr>
              <w:t>PGY-2 Ambulatory Care Pharmacy Resident</w:t>
            </w:r>
          </w:p>
          <w:p w14:paraId="5F78DCDC" w14:textId="77777777" w:rsidR="00F857F0" w:rsidRPr="00D31FFF" w:rsidRDefault="00F857F0" w:rsidP="00F857F0">
            <w:pPr>
              <w:rPr>
                <w:b/>
                <w:bCs/>
                <w:color w:val="002060"/>
                <w:sz w:val="10"/>
                <w:szCs w:val="10"/>
                <w:u w:val="single"/>
              </w:rPr>
            </w:pPr>
          </w:p>
          <w:p w14:paraId="3B098698" w14:textId="02511109" w:rsidR="00DA0749" w:rsidRPr="00D31FFF" w:rsidRDefault="00DA0749" w:rsidP="00DA0749">
            <w:pPr>
              <w:jc w:val="both"/>
              <w:rPr>
                <w:color w:val="002060"/>
              </w:rPr>
            </w:pPr>
            <w:r w:rsidRPr="00D31FFF">
              <w:rPr>
                <w:b/>
                <w:bCs/>
                <w:color w:val="002060"/>
              </w:rPr>
              <w:t>Hometown</w:t>
            </w:r>
            <w:r w:rsidRPr="00D31FFF">
              <w:rPr>
                <w:color w:val="002060"/>
              </w:rPr>
              <w:t xml:space="preserve">: </w:t>
            </w:r>
            <w:r w:rsidR="00EB2CC2" w:rsidRPr="00EB2CC2">
              <w:rPr>
                <w:color w:val="002060"/>
              </w:rPr>
              <w:t>Palm Harbor, F</w:t>
            </w:r>
            <w:r w:rsidR="00EB2CC2">
              <w:rPr>
                <w:color w:val="002060"/>
              </w:rPr>
              <w:t>lorida</w:t>
            </w:r>
          </w:p>
          <w:p w14:paraId="777D46D0" w14:textId="00796317" w:rsidR="00DA0749" w:rsidRPr="00B328E9" w:rsidRDefault="00DA0749" w:rsidP="00DA0749">
            <w:pPr>
              <w:jc w:val="both"/>
              <w:rPr>
                <w:b/>
                <w:bCs/>
                <w:color w:val="002060"/>
              </w:rPr>
            </w:pPr>
            <w:r w:rsidRPr="00B328E9">
              <w:rPr>
                <w:b/>
                <w:bCs/>
                <w:color w:val="002060"/>
              </w:rPr>
              <w:t xml:space="preserve">Education: </w:t>
            </w:r>
            <w:r w:rsidR="001C1F72" w:rsidRPr="00B328E9">
              <w:rPr>
                <w:color w:val="002060"/>
              </w:rPr>
              <w:t>University of South Florida Taneja College of Pharmacy</w:t>
            </w:r>
          </w:p>
          <w:p w14:paraId="1C129259" w14:textId="0F8ABF15" w:rsidR="00DA0749" w:rsidRPr="00D31FFF" w:rsidRDefault="00DA0749" w:rsidP="00DA0749">
            <w:pPr>
              <w:jc w:val="both"/>
              <w:rPr>
                <w:color w:val="002060"/>
              </w:rPr>
            </w:pPr>
            <w:r w:rsidRPr="00D31FFF">
              <w:rPr>
                <w:b/>
                <w:bCs/>
                <w:color w:val="002060"/>
              </w:rPr>
              <w:t>PGY-1 Residency</w:t>
            </w:r>
            <w:r w:rsidRPr="00D31FFF">
              <w:rPr>
                <w:color w:val="002060"/>
              </w:rPr>
              <w:t xml:space="preserve">: </w:t>
            </w:r>
            <w:r w:rsidR="00EB2CC2" w:rsidRPr="00EB2CC2">
              <w:rPr>
                <w:color w:val="002060"/>
              </w:rPr>
              <w:t>Yale New Haven Health</w:t>
            </w:r>
          </w:p>
          <w:p w14:paraId="0F8532AE" w14:textId="390FD514" w:rsidR="00DA0749" w:rsidRPr="00D31FFF" w:rsidRDefault="00DA0749" w:rsidP="00DA0749">
            <w:pPr>
              <w:jc w:val="both"/>
              <w:rPr>
                <w:color w:val="002060"/>
                <w:sz w:val="10"/>
                <w:szCs w:val="10"/>
              </w:rPr>
            </w:pPr>
          </w:p>
          <w:p w14:paraId="51253D9B" w14:textId="30D296A1" w:rsidR="00EF772B" w:rsidRPr="00EB2CC2" w:rsidRDefault="00EB2CC2" w:rsidP="00DA0749">
            <w:pPr>
              <w:jc w:val="both"/>
              <w:rPr>
                <w:color w:val="002060"/>
                <w:sz w:val="21"/>
                <w:szCs w:val="21"/>
              </w:rPr>
            </w:pPr>
            <w:r w:rsidRPr="00EB2CC2">
              <w:rPr>
                <w:color w:val="002060"/>
                <w:sz w:val="21"/>
                <w:szCs w:val="21"/>
              </w:rPr>
              <w:t xml:space="preserve">Dr. Salhab is from Palm Harbor and received her Doctor of Pharmacy degree from the University of South Florida Taneja College of Pharmacy. She completed a </w:t>
            </w:r>
            <w:r w:rsidR="00DD0AF3" w:rsidRPr="00EB2CC2">
              <w:rPr>
                <w:color w:val="002060"/>
                <w:sz w:val="21"/>
                <w:szCs w:val="21"/>
              </w:rPr>
              <w:t>community based</w:t>
            </w:r>
            <w:r w:rsidRPr="00EB2CC2">
              <w:rPr>
                <w:color w:val="002060"/>
                <w:sz w:val="21"/>
                <w:szCs w:val="21"/>
              </w:rPr>
              <w:t xml:space="preserve"> PGY1 at Yale New Haven Health in New Haven, CT before returning back to Florida to complete her current PGY2 in Ambulatory Care at JAHVA. Her professional interests include management of chronic disease states with focus on specialty disease states including inflammatory disease (such as rheumatology and gastroenterology), education, and serving underserved and vulnerable populations. Outside of residency, she enjoys record shopping to expand her ever growing collection and traveling.</w:t>
            </w:r>
          </w:p>
        </w:tc>
      </w:tr>
      <w:tr w:rsidR="0054763A" w:rsidRPr="00F857F0" w14:paraId="75DFF19E" w14:textId="77777777" w:rsidTr="00EF772B">
        <w:tc>
          <w:tcPr>
            <w:tcW w:w="10790" w:type="dxa"/>
            <w:gridSpan w:val="2"/>
            <w:vAlign w:val="center"/>
          </w:tcPr>
          <w:p w14:paraId="68D9D494" w14:textId="77777777" w:rsidR="0054763A" w:rsidRPr="00EF772B" w:rsidRDefault="0054763A" w:rsidP="0054763A">
            <w:pPr>
              <w:rPr>
                <w:b/>
                <w:bCs/>
                <w:color w:val="002060"/>
                <w:sz w:val="30"/>
                <w:szCs w:val="30"/>
                <w:u w:val="single"/>
              </w:rPr>
            </w:pPr>
            <w:r w:rsidRPr="00EF772B">
              <w:rPr>
                <w:b/>
                <w:bCs/>
                <w:color w:val="002060"/>
                <w:sz w:val="30"/>
                <w:szCs w:val="30"/>
                <w:u w:val="single"/>
              </w:rPr>
              <w:lastRenderedPageBreak/>
              <w:t>PGY-1 Pharmacy Residents</w:t>
            </w:r>
          </w:p>
          <w:p w14:paraId="63595A09" w14:textId="26B42AC7" w:rsidR="0054763A" w:rsidRPr="0054763A" w:rsidRDefault="0054763A" w:rsidP="0054763A">
            <w:pPr>
              <w:rPr>
                <w:b/>
                <w:bCs/>
                <w:color w:val="002060"/>
                <w:sz w:val="10"/>
                <w:szCs w:val="10"/>
                <w:u w:val="single"/>
              </w:rPr>
            </w:pPr>
          </w:p>
        </w:tc>
      </w:tr>
      <w:tr w:rsidR="00912CAC" w:rsidRPr="00F857F0" w14:paraId="6F9AEF72" w14:textId="77777777" w:rsidTr="00EF772B">
        <w:trPr>
          <w:trHeight w:val="3345"/>
        </w:trPr>
        <w:tc>
          <w:tcPr>
            <w:tcW w:w="2840" w:type="dxa"/>
            <w:vAlign w:val="center"/>
          </w:tcPr>
          <w:p w14:paraId="4B7051AE" w14:textId="2557A2D4" w:rsidR="00912CAC" w:rsidRPr="00F857F0" w:rsidRDefault="00C15129" w:rsidP="006A4EA1">
            <w:pPr>
              <w:jc w:val="center"/>
              <w:rPr>
                <w:b/>
                <w:bCs/>
                <w:color w:val="002060"/>
                <w:sz w:val="30"/>
                <w:szCs w:val="30"/>
                <w:u w:val="single"/>
              </w:rPr>
            </w:pPr>
            <w:r>
              <w:rPr>
                <w:noProof/>
              </w:rPr>
              <w:drawing>
                <wp:inline distT="0" distB="0" distL="0" distR="0" wp14:anchorId="7F0963C3" wp14:editId="5F926461">
                  <wp:extent cx="1377664"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812" cy="2088151"/>
                          </a:xfrm>
                          <a:prstGeom prst="rect">
                            <a:avLst/>
                          </a:prstGeom>
                          <a:noFill/>
                          <a:ln>
                            <a:noFill/>
                          </a:ln>
                        </pic:spPr>
                      </pic:pic>
                    </a:graphicData>
                  </a:graphic>
                </wp:inline>
              </w:drawing>
            </w:r>
          </w:p>
        </w:tc>
        <w:tc>
          <w:tcPr>
            <w:tcW w:w="7950" w:type="dxa"/>
          </w:tcPr>
          <w:p w14:paraId="2EFA6717" w14:textId="64D00B1D" w:rsidR="00912CAC" w:rsidRPr="00D31FFF" w:rsidRDefault="00912CAC" w:rsidP="006A4EA1">
            <w:pPr>
              <w:jc w:val="center"/>
              <w:rPr>
                <w:b/>
                <w:bCs/>
                <w:color w:val="002060"/>
                <w:sz w:val="30"/>
                <w:szCs w:val="30"/>
              </w:rPr>
            </w:pPr>
            <w:r w:rsidRPr="00D31FFF">
              <w:rPr>
                <w:b/>
                <w:bCs/>
                <w:color w:val="002060"/>
                <w:sz w:val="30"/>
                <w:szCs w:val="30"/>
              </w:rPr>
              <w:t>Kayla P. Bartel</w:t>
            </w:r>
            <w:r w:rsidR="000719F5">
              <w:rPr>
                <w:b/>
                <w:bCs/>
                <w:color w:val="002060"/>
                <w:sz w:val="30"/>
                <w:szCs w:val="30"/>
              </w:rPr>
              <w:t>, PharmD</w:t>
            </w:r>
          </w:p>
          <w:p w14:paraId="1C3512A6" w14:textId="78C00B3E" w:rsidR="00912CAC" w:rsidRPr="00D31FFF" w:rsidRDefault="00DA0749" w:rsidP="006A4EA1">
            <w:pPr>
              <w:jc w:val="center"/>
              <w:rPr>
                <w:color w:val="002060"/>
                <w:sz w:val="26"/>
                <w:szCs w:val="26"/>
              </w:rPr>
            </w:pPr>
            <w:r w:rsidRPr="00D31FFF">
              <w:rPr>
                <w:color w:val="002060"/>
                <w:sz w:val="26"/>
                <w:szCs w:val="26"/>
              </w:rPr>
              <w:t>kayla.bartel@va.gov</w:t>
            </w:r>
          </w:p>
          <w:p w14:paraId="6A00A922" w14:textId="77777777" w:rsidR="00912CAC" w:rsidRPr="00D31FFF" w:rsidRDefault="00912CAC" w:rsidP="006A4EA1">
            <w:pPr>
              <w:rPr>
                <w:color w:val="002060"/>
                <w:sz w:val="10"/>
                <w:szCs w:val="10"/>
              </w:rPr>
            </w:pPr>
          </w:p>
          <w:p w14:paraId="366570AB" w14:textId="711A42A4" w:rsidR="00912CAC" w:rsidRPr="00432619" w:rsidRDefault="00912CAC" w:rsidP="006A4EA1">
            <w:pPr>
              <w:jc w:val="both"/>
              <w:rPr>
                <w:color w:val="002060"/>
              </w:rPr>
            </w:pPr>
            <w:r w:rsidRPr="00432619">
              <w:rPr>
                <w:b/>
                <w:bCs/>
                <w:color w:val="002060"/>
              </w:rPr>
              <w:t>Hometown</w:t>
            </w:r>
            <w:r w:rsidRPr="00432619">
              <w:rPr>
                <w:color w:val="002060"/>
              </w:rPr>
              <w:t xml:space="preserve">: </w:t>
            </w:r>
            <w:proofErr w:type="spellStart"/>
            <w:r w:rsidR="00EF772B" w:rsidRPr="00432619">
              <w:rPr>
                <w:color w:val="002060"/>
              </w:rPr>
              <w:t>DeBary</w:t>
            </w:r>
            <w:proofErr w:type="spellEnd"/>
            <w:r w:rsidR="00EF772B" w:rsidRPr="00432619">
              <w:rPr>
                <w:color w:val="002060"/>
              </w:rPr>
              <w:t>, Florida</w:t>
            </w:r>
          </w:p>
          <w:p w14:paraId="6CA01880" w14:textId="7610AD86" w:rsidR="00912CAC" w:rsidRPr="00432619" w:rsidRDefault="00912CAC" w:rsidP="006A4EA1">
            <w:pPr>
              <w:jc w:val="both"/>
              <w:rPr>
                <w:b/>
                <w:bCs/>
                <w:color w:val="002060"/>
              </w:rPr>
            </w:pPr>
            <w:r w:rsidRPr="00432619">
              <w:rPr>
                <w:b/>
                <w:bCs/>
                <w:color w:val="002060"/>
              </w:rPr>
              <w:t xml:space="preserve">Education: </w:t>
            </w:r>
            <w:r w:rsidR="00EF772B" w:rsidRPr="00432619">
              <w:rPr>
                <w:color w:val="002060"/>
              </w:rPr>
              <w:t>University of South Florida Taneja College of Pharmacy</w:t>
            </w:r>
          </w:p>
          <w:p w14:paraId="1D03BC93" w14:textId="77777777" w:rsidR="00912CAC" w:rsidRPr="00D31FFF" w:rsidRDefault="00912CAC" w:rsidP="006A4EA1">
            <w:pPr>
              <w:jc w:val="both"/>
              <w:rPr>
                <w:color w:val="002060"/>
                <w:sz w:val="10"/>
                <w:szCs w:val="10"/>
              </w:rPr>
            </w:pPr>
          </w:p>
          <w:p w14:paraId="4046FAD7" w14:textId="19A89C1B" w:rsidR="00DA0749" w:rsidRPr="00D31FFF" w:rsidRDefault="00EF772B" w:rsidP="006A4EA1">
            <w:pPr>
              <w:jc w:val="both"/>
              <w:rPr>
                <w:color w:val="002060"/>
                <w:sz w:val="21"/>
                <w:szCs w:val="21"/>
              </w:rPr>
            </w:pPr>
            <w:r w:rsidRPr="00D31FFF">
              <w:rPr>
                <w:color w:val="002060"/>
                <w:sz w:val="21"/>
                <w:szCs w:val="21"/>
              </w:rPr>
              <w:t xml:space="preserve">Born and raised in Central Florida, </w:t>
            </w:r>
            <w:r w:rsidR="007C06AF" w:rsidRPr="00D31FFF">
              <w:rPr>
                <w:color w:val="002060"/>
                <w:sz w:val="21"/>
                <w:szCs w:val="21"/>
              </w:rPr>
              <w:t>Dr. Bartel</w:t>
            </w:r>
            <w:r w:rsidRPr="00D31FFF">
              <w:rPr>
                <w:color w:val="002060"/>
                <w:sz w:val="21"/>
                <w:szCs w:val="21"/>
              </w:rPr>
              <w:t xml:space="preserve"> attended the University of South Florida for both her undergraduate and pharmacy education and graduated with her PharmD in May of 2022. She has been involved in the American College of Clinical Pharmacy throughout pharmacy school and currently serves on the 2022-23 ACCP National Resident Advisory Committee. Professionally, her interests are in acute care and include Emergency Medicine, Infectious Disease, and Critical Care. Outside of pharmacy, Kayla enjoys aviation as a Student Pilot, outdoor activities such as hiking and running, and practicing yoga.</w:t>
            </w:r>
          </w:p>
          <w:p w14:paraId="33661E08" w14:textId="462CD07C" w:rsidR="001C1F72" w:rsidRPr="00D31FFF" w:rsidRDefault="001C1F72" w:rsidP="006A4EA1">
            <w:pPr>
              <w:jc w:val="both"/>
              <w:rPr>
                <w:b/>
                <w:bCs/>
                <w:color w:val="002060"/>
                <w:sz w:val="21"/>
                <w:szCs w:val="21"/>
                <w:u w:val="single"/>
              </w:rPr>
            </w:pPr>
          </w:p>
        </w:tc>
      </w:tr>
      <w:tr w:rsidR="00912CAC" w14:paraId="2E1B94D7" w14:textId="77777777" w:rsidTr="00EF772B">
        <w:trPr>
          <w:trHeight w:val="3345"/>
        </w:trPr>
        <w:tc>
          <w:tcPr>
            <w:tcW w:w="2840" w:type="dxa"/>
            <w:vAlign w:val="center"/>
          </w:tcPr>
          <w:p w14:paraId="25E0E0C0" w14:textId="3E082254" w:rsidR="00912CAC" w:rsidRDefault="00F06E30" w:rsidP="00DA0749">
            <w:pPr>
              <w:jc w:val="center"/>
              <w:rPr>
                <w:b/>
                <w:bCs/>
                <w:color w:val="2F528F"/>
                <w:sz w:val="30"/>
                <w:szCs w:val="30"/>
                <w:u w:val="single"/>
              </w:rPr>
            </w:pPr>
            <w:r>
              <w:rPr>
                <w:rFonts w:eastAsia="Times New Roman"/>
                <w:noProof/>
              </w:rPr>
              <w:drawing>
                <wp:inline distT="0" distB="0" distL="0" distR="0" wp14:anchorId="5919CE06" wp14:editId="0E8D7ECA">
                  <wp:extent cx="1461314" cy="20097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03335" cy="2067568"/>
                          </a:xfrm>
                          <a:prstGeom prst="rect">
                            <a:avLst/>
                          </a:prstGeom>
                          <a:noFill/>
                          <a:ln>
                            <a:noFill/>
                          </a:ln>
                        </pic:spPr>
                      </pic:pic>
                    </a:graphicData>
                  </a:graphic>
                </wp:inline>
              </w:drawing>
            </w:r>
          </w:p>
        </w:tc>
        <w:tc>
          <w:tcPr>
            <w:tcW w:w="7950" w:type="dxa"/>
          </w:tcPr>
          <w:p w14:paraId="3F1AF4CD" w14:textId="1FE5CD5C" w:rsidR="00912CAC" w:rsidRPr="00D31FFF" w:rsidRDefault="00912CAC" w:rsidP="006A4EA1">
            <w:pPr>
              <w:jc w:val="center"/>
              <w:rPr>
                <w:b/>
                <w:bCs/>
                <w:color w:val="002060"/>
                <w:sz w:val="30"/>
                <w:szCs w:val="30"/>
              </w:rPr>
            </w:pPr>
            <w:r w:rsidRPr="00D31FFF">
              <w:rPr>
                <w:b/>
                <w:bCs/>
                <w:color w:val="002060"/>
                <w:sz w:val="30"/>
                <w:szCs w:val="30"/>
              </w:rPr>
              <w:t>Wedad N. Haddabeh, PharmD</w:t>
            </w:r>
          </w:p>
          <w:p w14:paraId="46D58609" w14:textId="66C7CE14" w:rsidR="00DA0749" w:rsidRPr="00D31FFF" w:rsidRDefault="00DA0749" w:rsidP="00DA0749">
            <w:pPr>
              <w:jc w:val="center"/>
              <w:rPr>
                <w:color w:val="002060"/>
                <w:sz w:val="26"/>
                <w:szCs w:val="26"/>
              </w:rPr>
            </w:pPr>
            <w:r w:rsidRPr="00D31FFF">
              <w:rPr>
                <w:color w:val="002060"/>
                <w:sz w:val="26"/>
                <w:szCs w:val="26"/>
              </w:rPr>
              <w:t>wedad.haddabeh@va.gov</w:t>
            </w:r>
          </w:p>
          <w:p w14:paraId="5A25AA72" w14:textId="77777777" w:rsidR="00DA0749" w:rsidRPr="00D31FFF" w:rsidRDefault="00DA0749" w:rsidP="00DA0749">
            <w:pPr>
              <w:rPr>
                <w:color w:val="002060"/>
                <w:sz w:val="10"/>
                <w:szCs w:val="10"/>
              </w:rPr>
            </w:pPr>
          </w:p>
          <w:p w14:paraId="486435AC" w14:textId="56924AAB" w:rsidR="00DA0749" w:rsidRPr="00432619" w:rsidRDefault="00DA0749" w:rsidP="00DA0749">
            <w:pPr>
              <w:jc w:val="both"/>
              <w:rPr>
                <w:color w:val="002060"/>
              </w:rPr>
            </w:pPr>
            <w:r w:rsidRPr="00432619">
              <w:rPr>
                <w:b/>
                <w:bCs/>
                <w:color w:val="002060"/>
              </w:rPr>
              <w:t>Hometown</w:t>
            </w:r>
            <w:r w:rsidRPr="00432619">
              <w:rPr>
                <w:color w:val="002060"/>
              </w:rPr>
              <w:t xml:space="preserve">: </w:t>
            </w:r>
            <w:r w:rsidR="00F06E30" w:rsidRPr="00432619">
              <w:rPr>
                <w:color w:val="002060"/>
              </w:rPr>
              <w:t>Cliffside Park, N</w:t>
            </w:r>
            <w:r w:rsidR="008D454F" w:rsidRPr="00432619">
              <w:rPr>
                <w:color w:val="002060"/>
              </w:rPr>
              <w:t>ew Jersey</w:t>
            </w:r>
          </w:p>
          <w:p w14:paraId="476BED50" w14:textId="5ACD2CF7" w:rsidR="00DA0749" w:rsidRPr="00432619" w:rsidRDefault="00DA0749" w:rsidP="00DA0749">
            <w:pPr>
              <w:jc w:val="both"/>
              <w:rPr>
                <w:b/>
                <w:bCs/>
                <w:color w:val="002060"/>
              </w:rPr>
            </w:pPr>
            <w:r w:rsidRPr="00432619">
              <w:rPr>
                <w:b/>
                <w:bCs/>
                <w:color w:val="002060"/>
              </w:rPr>
              <w:t xml:space="preserve">Education: </w:t>
            </w:r>
            <w:r w:rsidR="001C1F72" w:rsidRPr="00432619">
              <w:rPr>
                <w:color w:val="002060"/>
              </w:rPr>
              <w:t>University of South Florida Taneja College of Pharmacy</w:t>
            </w:r>
          </w:p>
          <w:p w14:paraId="127BEA23" w14:textId="77777777" w:rsidR="00DA0749" w:rsidRPr="00D31FFF" w:rsidRDefault="00DA0749" w:rsidP="00DA0749">
            <w:pPr>
              <w:jc w:val="both"/>
              <w:rPr>
                <w:color w:val="002060"/>
                <w:sz w:val="10"/>
                <w:szCs w:val="10"/>
              </w:rPr>
            </w:pPr>
          </w:p>
          <w:p w14:paraId="0BEA145B" w14:textId="07649BAB" w:rsidR="0054763A" w:rsidRPr="00EB2CC2" w:rsidRDefault="00F06E30" w:rsidP="00DA0749">
            <w:pPr>
              <w:jc w:val="both"/>
              <w:rPr>
                <w:color w:val="002060"/>
                <w:sz w:val="21"/>
                <w:szCs w:val="21"/>
              </w:rPr>
            </w:pPr>
            <w:r w:rsidRPr="00EB2CC2">
              <w:rPr>
                <w:color w:val="002060"/>
                <w:sz w:val="21"/>
                <w:szCs w:val="21"/>
              </w:rPr>
              <w:t>Dr. Haddabeh grew up in Cliffside Park, NJ and completed her undergraduate studies at Montclair State University prior to moving to Tampa, FL and receiving her Doctor of Pharmacy degree from the University of South Florida.  Her professional interests include geriatrics, ambulatory care, cardiology, and preceptorship. Outside of pharmacy, she enjoys spending time with her family, horseback riding, and kickboxing.</w:t>
            </w:r>
          </w:p>
        </w:tc>
      </w:tr>
      <w:tr w:rsidR="00912CAC" w14:paraId="0864B418" w14:textId="77777777" w:rsidTr="00EF772B">
        <w:trPr>
          <w:trHeight w:val="3345"/>
        </w:trPr>
        <w:tc>
          <w:tcPr>
            <w:tcW w:w="2840" w:type="dxa"/>
            <w:vAlign w:val="center"/>
          </w:tcPr>
          <w:p w14:paraId="7329D544" w14:textId="622A7A5E" w:rsidR="00912CAC" w:rsidRDefault="00EF772B" w:rsidP="00DA0749">
            <w:pPr>
              <w:jc w:val="center"/>
              <w:rPr>
                <w:b/>
                <w:bCs/>
                <w:color w:val="2F528F"/>
                <w:sz w:val="30"/>
                <w:szCs w:val="30"/>
                <w:u w:val="single"/>
              </w:rPr>
            </w:pPr>
            <w:r>
              <w:rPr>
                <w:noProof/>
              </w:rPr>
              <w:drawing>
                <wp:inline distT="0" distB="0" distL="0" distR="0" wp14:anchorId="653A220E" wp14:editId="78E65089">
                  <wp:extent cx="1436914" cy="211055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99"/>
                          <a:stretch/>
                        </pic:blipFill>
                        <pic:spPr bwMode="auto">
                          <a:xfrm>
                            <a:off x="0" y="0"/>
                            <a:ext cx="1453494" cy="2134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50" w:type="dxa"/>
          </w:tcPr>
          <w:p w14:paraId="26E797C0" w14:textId="6B411B05" w:rsidR="00912CAC" w:rsidRPr="00D31FFF" w:rsidRDefault="00912CAC" w:rsidP="006A4EA1">
            <w:pPr>
              <w:jc w:val="center"/>
              <w:rPr>
                <w:b/>
                <w:bCs/>
                <w:color w:val="002060"/>
                <w:sz w:val="30"/>
                <w:szCs w:val="30"/>
              </w:rPr>
            </w:pPr>
            <w:r w:rsidRPr="00D31FFF">
              <w:rPr>
                <w:b/>
                <w:bCs/>
                <w:color w:val="002060"/>
                <w:sz w:val="30"/>
                <w:szCs w:val="30"/>
              </w:rPr>
              <w:t>Andrea P. Tello, PharmD</w:t>
            </w:r>
          </w:p>
          <w:p w14:paraId="026D3255" w14:textId="0A0BDA04" w:rsidR="00912CAC" w:rsidRPr="00D31FFF" w:rsidRDefault="00DA0749" w:rsidP="006A4EA1">
            <w:pPr>
              <w:jc w:val="center"/>
              <w:rPr>
                <w:color w:val="002060"/>
                <w:sz w:val="26"/>
                <w:szCs w:val="26"/>
              </w:rPr>
            </w:pPr>
            <w:r w:rsidRPr="00D31FFF">
              <w:rPr>
                <w:color w:val="002060"/>
                <w:sz w:val="26"/>
                <w:szCs w:val="26"/>
              </w:rPr>
              <w:t>andrea.tello@va.gov</w:t>
            </w:r>
          </w:p>
          <w:p w14:paraId="3FA72E43" w14:textId="77777777" w:rsidR="00DA0749" w:rsidRPr="00D31FFF" w:rsidRDefault="00DA0749" w:rsidP="00912CAC">
            <w:pPr>
              <w:jc w:val="both"/>
              <w:rPr>
                <w:color w:val="002060"/>
                <w:sz w:val="10"/>
                <w:szCs w:val="10"/>
              </w:rPr>
            </w:pPr>
          </w:p>
          <w:p w14:paraId="4CC0A8F4" w14:textId="19FBADC9" w:rsidR="00DA0749" w:rsidRPr="00432619" w:rsidRDefault="00DA0749" w:rsidP="00DA0749">
            <w:pPr>
              <w:jc w:val="both"/>
              <w:rPr>
                <w:color w:val="002060"/>
              </w:rPr>
            </w:pPr>
            <w:r w:rsidRPr="00432619">
              <w:rPr>
                <w:b/>
                <w:bCs/>
                <w:color w:val="002060"/>
              </w:rPr>
              <w:t>Hometown</w:t>
            </w:r>
            <w:r w:rsidRPr="00432619">
              <w:rPr>
                <w:color w:val="002060"/>
              </w:rPr>
              <w:t xml:space="preserve">: </w:t>
            </w:r>
            <w:r w:rsidR="00ED6FD5" w:rsidRPr="00432619">
              <w:rPr>
                <w:color w:val="002060"/>
              </w:rPr>
              <w:t>Queens, New York</w:t>
            </w:r>
          </w:p>
          <w:p w14:paraId="161E75B4" w14:textId="2E062696" w:rsidR="00DA0749" w:rsidRPr="00432619" w:rsidRDefault="00DA0749" w:rsidP="00DA0749">
            <w:pPr>
              <w:jc w:val="both"/>
              <w:rPr>
                <w:color w:val="002060"/>
              </w:rPr>
            </w:pPr>
            <w:r w:rsidRPr="00432619">
              <w:rPr>
                <w:b/>
                <w:bCs/>
                <w:color w:val="002060"/>
              </w:rPr>
              <w:t xml:space="preserve">Education: </w:t>
            </w:r>
            <w:r w:rsidR="00ED6FD5" w:rsidRPr="00432619">
              <w:rPr>
                <w:color w:val="002060"/>
              </w:rPr>
              <w:t>University of Florida College of Pharmacy</w:t>
            </w:r>
          </w:p>
          <w:p w14:paraId="3D031226" w14:textId="39DC047C" w:rsidR="00ED6FD5" w:rsidRPr="00D31FFF" w:rsidRDefault="00ED6FD5" w:rsidP="00DA0749">
            <w:pPr>
              <w:jc w:val="both"/>
              <w:rPr>
                <w:b/>
                <w:bCs/>
                <w:color w:val="002060"/>
                <w:sz w:val="10"/>
                <w:szCs w:val="10"/>
              </w:rPr>
            </w:pPr>
          </w:p>
          <w:p w14:paraId="318B4041" w14:textId="1D8F7AB9" w:rsidR="0054763A" w:rsidRPr="00EB2CC2" w:rsidRDefault="00ED6FD5" w:rsidP="00DA0749">
            <w:pPr>
              <w:jc w:val="both"/>
              <w:rPr>
                <w:color w:val="002060"/>
                <w:sz w:val="21"/>
                <w:szCs w:val="21"/>
              </w:rPr>
            </w:pPr>
            <w:r w:rsidRPr="00EB2CC2">
              <w:rPr>
                <w:color w:val="002060"/>
                <w:sz w:val="21"/>
                <w:szCs w:val="21"/>
              </w:rPr>
              <w:t>Dr. Tello was born in New York City and moved to Miami</w:t>
            </w:r>
            <w:r w:rsidR="00DD0AF3">
              <w:rPr>
                <w:color w:val="002060"/>
                <w:sz w:val="21"/>
                <w:szCs w:val="21"/>
              </w:rPr>
              <w:t>, FL</w:t>
            </w:r>
            <w:r w:rsidRPr="00EB2CC2">
              <w:rPr>
                <w:color w:val="002060"/>
                <w:sz w:val="21"/>
                <w:szCs w:val="21"/>
              </w:rPr>
              <w:t xml:space="preserve"> during high school. She completed her A.A. in chemistry at </w:t>
            </w:r>
            <w:r w:rsidR="000719F5" w:rsidRPr="00EB2CC2">
              <w:rPr>
                <w:color w:val="002060"/>
                <w:sz w:val="21"/>
                <w:szCs w:val="21"/>
              </w:rPr>
              <w:t>Miami Dade</w:t>
            </w:r>
            <w:r w:rsidRPr="00EB2CC2">
              <w:rPr>
                <w:color w:val="002060"/>
                <w:sz w:val="21"/>
                <w:szCs w:val="21"/>
              </w:rPr>
              <w:t xml:space="preserve"> College and got her Doctor of Pharmacy degree at the University of Florida. Her professional interests include ambulatory care and geriatrics. Outside of pharmacy, she enjoys spending time with family and friends, going on walks and indoor cycling.</w:t>
            </w:r>
          </w:p>
          <w:p w14:paraId="146F2ED7" w14:textId="392A9462" w:rsidR="001C1F72" w:rsidRPr="00D31FFF" w:rsidRDefault="001C1F72" w:rsidP="00DA0749">
            <w:pPr>
              <w:jc w:val="both"/>
              <w:rPr>
                <w:color w:val="002060"/>
              </w:rPr>
            </w:pPr>
          </w:p>
        </w:tc>
      </w:tr>
      <w:tr w:rsidR="00912CAC" w14:paraId="1154D379" w14:textId="77777777" w:rsidTr="00EF772B">
        <w:trPr>
          <w:trHeight w:val="3345"/>
        </w:trPr>
        <w:tc>
          <w:tcPr>
            <w:tcW w:w="2840" w:type="dxa"/>
            <w:vAlign w:val="center"/>
          </w:tcPr>
          <w:p w14:paraId="68C07ED8" w14:textId="047CC35C" w:rsidR="00912CAC" w:rsidRPr="00F857F0" w:rsidRDefault="008D2844" w:rsidP="00DA0749">
            <w:pPr>
              <w:jc w:val="center"/>
              <w:rPr>
                <w:noProof/>
                <w:color w:val="002060"/>
              </w:rPr>
            </w:pPr>
            <w:r>
              <w:rPr>
                <w:noProof/>
              </w:rPr>
              <w:drawing>
                <wp:inline distT="0" distB="0" distL="0" distR="0" wp14:anchorId="76A690DB" wp14:editId="20AD9E38">
                  <wp:extent cx="1441326" cy="2161309"/>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25" cy="2171055"/>
                          </a:xfrm>
                          <a:prstGeom prst="rect">
                            <a:avLst/>
                          </a:prstGeom>
                          <a:noFill/>
                          <a:ln>
                            <a:noFill/>
                          </a:ln>
                        </pic:spPr>
                      </pic:pic>
                    </a:graphicData>
                  </a:graphic>
                </wp:inline>
              </w:drawing>
            </w:r>
          </w:p>
        </w:tc>
        <w:tc>
          <w:tcPr>
            <w:tcW w:w="7950" w:type="dxa"/>
          </w:tcPr>
          <w:p w14:paraId="4E72B4C1" w14:textId="32D5C161" w:rsidR="00912CAC" w:rsidRPr="00D31FFF" w:rsidRDefault="00912CAC" w:rsidP="00912CAC">
            <w:pPr>
              <w:jc w:val="center"/>
              <w:rPr>
                <w:b/>
                <w:bCs/>
                <w:color w:val="002060"/>
                <w:sz w:val="30"/>
                <w:szCs w:val="30"/>
              </w:rPr>
            </w:pPr>
            <w:r w:rsidRPr="00D31FFF">
              <w:rPr>
                <w:b/>
                <w:bCs/>
                <w:color w:val="002060"/>
                <w:sz w:val="30"/>
                <w:szCs w:val="30"/>
              </w:rPr>
              <w:t>Tacianna S. Williams, PharmD</w:t>
            </w:r>
          </w:p>
          <w:p w14:paraId="37859172" w14:textId="1FE478B6" w:rsidR="00912CAC" w:rsidRPr="00D31FFF" w:rsidRDefault="00DA0749" w:rsidP="00DA0749">
            <w:pPr>
              <w:jc w:val="center"/>
              <w:rPr>
                <w:color w:val="002060"/>
                <w:sz w:val="26"/>
                <w:szCs w:val="26"/>
              </w:rPr>
            </w:pPr>
            <w:r w:rsidRPr="00D31FFF">
              <w:rPr>
                <w:color w:val="002060"/>
                <w:sz w:val="26"/>
                <w:szCs w:val="26"/>
              </w:rPr>
              <w:t>tacianna.williams@va.gov</w:t>
            </w:r>
          </w:p>
          <w:p w14:paraId="1E960494" w14:textId="77777777" w:rsidR="00DA0749" w:rsidRPr="00D31FFF" w:rsidRDefault="00DA0749" w:rsidP="00DA0749">
            <w:pPr>
              <w:rPr>
                <w:color w:val="002060"/>
                <w:sz w:val="10"/>
                <w:szCs w:val="10"/>
              </w:rPr>
            </w:pPr>
          </w:p>
          <w:p w14:paraId="638CC76B" w14:textId="3465A380" w:rsidR="006F128E" w:rsidRPr="00432619" w:rsidRDefault="006F128E" w:rsidP="006F128E">
            <w:pPr>
              <w:jc w:val="both"/>
              <w:rPr>
                <w:color w:val="002060"/>
              </w:rPr>
            </w:pPr>
            <w:r w:rsidRPr="00432619">
              <w:rPr>
                <w:b/>
                <w:bCs/>
                <w:color w:val="002060"/>
              </w:rPr>
              <w:t>Hometown</w:t>
            </w:r>
            <w:r w:rsidRPr="00432619">
              <w:rPr>
                <w:color w:val="002060"/>
              </w:rPr>
              <w:t xml:space="preserve">: </w:t>
            </w:r>
            <w:r w:rsidR="00E44A9F" w:rsidRPr="00432619">
              <w:rPr>
                <w:color w:val="002060"/>
              </w:rPr>
              <w:t>Lauderdale Lakes, F</w:t>
            </w:r>
            <w:r w:rsidR="008D454F" w:rsidRPr="00432619">
              <w:rPr>
                <w:color w:val="002060"/>
              </w:rPr>
              <w:t>lorida</w:t>
            </w:r>
          </w:p>
          <w:p w14:paraId="2ACB470A" w14:textId="09AAFFF2" w:rsidR="006F128E" w:rsidRPr="00432619" w:rsidRDefault="006F128E" w:rsidP="006F128E">
            <w:pPr>
              <w:jc w:val="both"/>
              <w:rPr>
                <w:b/>
                <w:bCs/>
                <w:color w:val="002060"/>
              </w:rPr>
            </w:pPr>
            <w:r w:rsidRPr="00432619">
              <w:rPr>
                <w:b/>
                <w:bCs/>
                <w:color w:val="002060"/>
              </w:rPr>
              <w:t xml:space="preserve">Education: </w:t>
            </w:r>
            <w:r w:rsidR="00E44A9F" w:rsidRPr="00432619">
              <w:rPr>
                <w:color w:val="002060"/>
              </w:rPr>
              <w:t>University of South Florida Taneja College of Pharmacy</w:t>
            </w:r>
          </w:p>
          <w:p w14:paraId="4F967C6D" w14:textId="77777777" w:rsidR="00DA0749" w:rsidRPr="00D31FFF" w:rsidRDefault="00DA0749" w:rsidP="00DA0749">
            <w:pPr>
              <w:rPr>
                <w:color w:val="002060"/>
                <w:sz w:val="10"/>
                <w:szCs w:val="10"/>
              </w:rPr>
            </w:pPr>
          </w:p>
          <w:p w14:paraId="3BCF0DE5" w14:textId="21C02591" w:rsidR="0054763A" w:rsidRPr="00EB2CC2" w:rsidRDefault="00E81CD4" w:rsidP="00E44A9F">
            <w:pPr>
              <w:jc w:val="both"/>
              <w:rPr>
                <w:color w:val="002060"/>
                <w:sz w:val="21"/>
                <w:szCs w:val="21"/>
              </w:rPr>
            </w:pPr>
            <w:r w:rsidRPr="00E81CD4">
              <w:rPr>
                <w:color w:val="002060"/>
                <w:sz w:val="21"/>
                <w:szCs w:val="21"/>
              </w:rPr>
              <w:t>Dr. Williams received her Bachelor of Science in Biological Sciences at Florida Atlantic University and her Doctor of Pharmacy degree from the University of South Florida. She is currently interested in ambulatory care but is keeping an open mind as she progresses through residency. Outside of pharmacy, she enjoys reading, writing, bowling, traveling, and attending concerts. After residency, she plans to become an author with hopes of being on the New York Times Best Sellers list.</w:t>
            </w:r>
          </w:p>
        </w:tc>
      </w:tr>
    </w:tbl>
    <w:p w14:paraId="72D0B302" w14:textId="77777777" w:rsidR="00912CAC" w:rsidRPr="00EF772B" w:rsidRDefault="00912CAC" w:rsidP="0054763A">
      <w:pPr>
        <w:spacing w:after="0" w:line="240" w:lineRule="auto"/>
        <w:rPr>
          <w:b/>
          <w:bCs/>
          <w:color w:val="2F528F"/>
          <w:sz w:val="2"/>
          <w:szCs w:val="2"/>
          <w:u w:val="single"/>
        </w:rPr>
      </w:pPr>
    </w:p>
    <w:sectPr w:rsidR="00912CAC" w:rsidRPr="00EF772B" w:rsidSect="001055FF">
      <w:pgSz w:w="12240" w:h="15840"/>
      <w:pgMar w:top="720" w:right="720" w:bottom="720" w:left="720" w:header="720" w:footer="720" w:gutter="0"/>
      <w:pgBorders w:offsetFrom="page">
        <w:top w:val="single" w:sz="48" w:space="24" w:color="002060"/>
        <w:left w:val="single" w:sz="48" w:space="24" w:color="002060"/>
        <w:bottom w:val="single" w:sz="48" w:space="24" w:color="002060"/>
        <w:right w:val="single" w:sz="4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F0"/>
    <w:rsid w:val="000249F9"/>
    <w:rsid w:val="000719F5"/>
    <w:rsid w:val="001006E6"/>
    <w:rsid w:val="001055FF"/>
    <w:rsid w:val="00114CDF"/>
    <w:rsid w:val="001C1F72"/>
    <w:rsid w:val="002C4F9D"/>
    <w:rsid w:val="002D668C"/>
    <w:rsid w:val="00423659"/>
    <w:rsid w:val="00432619"/>
    <w:rsid w:val="0054763A"/>
    <w:rsid w:val="00550227"/>
    <w:rsid w:val="00550E42"/>
    <w:rsid w:val="005962F2"/>
    <w:rsid w:val="005C7142"/>
    <w:rsid w:val="00615D3F"/>
    <w:rsid w:val="00632917"/>
    <w:rsid w:val="006A4C36"/>
    <w:rsid w:val="006F128E"/>
    <w:rsid w:val="00766FF4"/>
    <w:rsid w:val="007C06AF"/>
    <w:rsid w:val="00831066"/>
    <w:rsid w:val="008D2844"/>
    <w:rsid w:val="008D454F"/>
    <w:rsid w:val="0090757B"/>
    <w:rsid w:val="00912CAC"/>
    <w:rsid w:val="00A67D4E"/>
    <w:rsid w:val="00A77B65"/>
    <w:rsid w:val="00B328E9"/>
    <w:rsid w:val="00BA3180"/>
    <w:rsid w:val="00BA35C2"/>
    <w:rsid w:val="00BB7B2F"/>
    <w:rsid w:val="00BF7319"/>
    <w:rsid w:val="00C15129"/>
    <w:rsid w:val="00C92516"/>
    <w:rsid w:val="00D31FFF"/>
    <w:rsid w:val="00DA0749"/>
    <w:rsid w:val="00DD0AF3"/>
    <w:rsid w:val="00E44A9F"/>
    <w:rsid w:val="00E81CD4"/>
    <w:rsid w:val="00EB2CC2"/>
    <w:rsid w:val="00ED6FD5"/>
    <w:rsid w:val="00EF772B"/>
    <w:rsid w:val="00F06E30"/>
    <w:rsid w:val="00F8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9AB7"/>
  <w15:chartTrackingRefBased/>
  <w15:docId w15:val="{9D3DB8C6-5C8B-4A51-9628-C176A7E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7F0"/>
    <w:rPr>
      <w:color w:val="0563C1" w:themeColor="hyperlink"/>
      <w:u w:val="single"/>
    </w:rPr>
  </w:style>
  <w:style w:type="character" w:styleId="UnresolvedMention">
    <w:name w:val="Unresolved Mention"/>
    <w:basedOn w:val="DefaultParagraphFont"/>
    <w:uiPriority w:val="99"/>
    <w:semiHidden/>
    <w:unhideWhenUsed/>
    <w:rsid w:val="00F85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60401752-4af7-4721-8772-78a5964feb34@namprd09.prod.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cid:image001.jpg@01D8D4CA.1AD9E700"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EC3B-C336-4E5D-A8A2-5693B005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Sung S.</dc:creator>
  <cp:keywords/>
  <dc:description/>
  <cp:lastModifiedBy>Zhu, Regina</cp:lastModifiedBy>
  <cp:revision>2</cp:revision>
  <dcterms:created xsi:type="dcterms:W3CDTF">2022-10-14T12:32:00Z</dcterms:created>
  <dcterms:modified xsi:type="dcterms:W3CDTF">2022-10-14T12:32:00Z</dcterms:modified>
</cp:coreProperties>
</file>