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C07C" w14:textId="77777777" w:rsidR="007152B4" w:rsidRPr="00ED1DEA" w:rsidRDefault="007152B4" w:rsidP="007152B4">
      <w:pPr>
        <w:spacing w:after="0" w:line="360" w:lineRule="auto"/>
        <w:jc w:val="center"/>
        <w:rPr>
          <w:rFonts w:cstheme="minorHAnsi"/>
          <w:b/>
          <w:bCs/>
          <w:color w:val="002060"/>
          <w:sz w:val="40"/>
          <w:szCs w:val="40"/>
        </w:rPr>
      </w:pPr>
      <w:r w:rsidRPr="00ED1DEA">
        <w:rPr>
          <w:rFonts w:cstheme="minorHAnsi"/>
          <w:noProof/>
          <w:color w:val="002060"/>
          <w:sz w:val="24"/>
          <w:szCs w:val="24"/>
        </w:rPr>
        <w:drawing>
          <wp:inline distT="0" distB="0" distL="0" distR="0" wp14:anchorId="1C0C63E8" wp14:editId="2261743B">
            <wp:extent cx="3705225" cy="71333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5225" cy="713336"/>
                    </a:xfrm>
                    <a:prstGeom prst="rect">
                      <a:avLst/>
                    </a:prstGeom>
                    <a:noFill/>
                    <a:ln>
                      <a:noFill/>
                    </a:ln>
                    <a:effectLst/>
                  </pic:spPr>
                </pic:pic>
              </a:graphicData>
            </a:graphic>
          </wp:inline>
        </w:drawing>
      </w:r>
    </w:p>
    <w:p w14:paraId="2AFF139D" w14:textId="77777777" w:rsidR="007152B4" w:rsidRPr="00ED1DEA" w:rsidRDefault="007152B4" w:rsidP="00ED1DEA">
      <w:pPr>
        <w:spacing w:after="0" w:line="240" w:lineRule="auto"/>
        <w:jc w:val="center"/>
        <w:rPr>
          <w:rFonts w:cstheme="minorHAnsi"/>
          <w:b/>
          <w:bCs/>
          <w:color w:val="002060"/>
          <w:sz w:val="36"/>
          <w:szCs w:val="36"/>
        </w:rPr>
      </w:pPr>
      <w:r w:rsidRPr="00ED1DEA">
        <w:rPr>
          <w:rFonts w:cstheme="minorHAnsi"/>
          <w:b/>
          <w:bCs/>
          <w:color w:val="002060"/>
          <w:sz w:val="36"/>
          <w:szCs w:val="36"/>
        </w:rPr>
        <w:t>James A. Haley Veterans’ Hospital</w:t>
      </w:r>
    </w:p>
    <w:p w14:paraId="16A03B37" w14:textId="166F6C2C" w:rsidR="007152B4" w:rsidRPr="00ED1DEA" w:rsidRDefault="007152B4" w:rsidP="00ED1DEA">
      <w:pPr>
        <w:spacing w:after="0" w:line="240" w:lineRule="auto"/>
        <w:jc w:val="center"/>
        <w:rPr>
          <w:rFonts w:cstheme="minorHAnsi"/>
          <w:b/>
          <w:bCs/>
          <w:color w:val="002060"/>
          <w:sz w:val="36"/>
          <w:szCs w:val="36"/>
        </w:rPr>
      </w:pPr>
      <w:r w:rsidRPr="00ED1DEA">
        <w:rPr>
          <w:rFonts w:cstheme="minorHAnsi"/>
          <w:b/>
          <w:bCs/>
          <w:color w:val="002060"/>
          <w:sz w:val="36"/>
          <w:szCs w:val="36"/>
        </w:rPr>
        <w:t>Pharmacy Residency Program Directors</w:t>
      </w:r>
    </w:p>
    <w:p w14:paraId="3A102EDE" w14:textId="77777777" w:rsidR="007152B4" w:rsidRPr="0082597A" w:rsidRDefault="007152B4" w:rsidP="00FF6955">
      <w:pPr>
        <w:spacing w:after="0" w:line="240" w:lineRule="auto"/>
        <w:rPr>
          <w:rFonts w:cstheme="minorHAnsi"/>
          <w:color w:val="002060"/>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8394"/>
      </w:tblGrid>
      <w:tr w:rsidR="0082597A" w:rsidRPr="0082597A" w14:paraId="73F453E8" w14:textId="77777777" w:rsidTr="0082597A">
        <w:tc>
          <w:tcPr>
            <w:tcW w:w="2316" w:type="dxa"/>
            <w:vAlign w:val="bottom"/>
          </w:tcPr>
          <w:p w14:paraId="7ECEE48D" w14:textId="5A22E903" w:rsidR="005B7644" w:rsidRPr="0082597A" w:rsidRDefault="005B7644" w:rsidP="0082597A">
            <w:pPr>
              <w:spacing w:after="0" w:line="360" w:lineRule="auto"/>
              <w:jc w:val="center"/>
              <w:rPr>
                <w:rFonts w:eastAsia="Times New Roman" w:cstheme="minorHAnsi"/>
                <w:b/>
                <w:bCs/>
                <w:color w:val="002060"/>
                <w:sz w:val="20"/>
                <w:szCs w:val="20"/>
              </w:rPr>
            </w:pPr>
            <w:r w:rsidRPr="0082597A">
              <w:rPr>
                <w:rFonts w:cstheme="minorHAnsi"/>
                <w:noProof/>
                <w:color w:val="002060"/>
              </w:rPr>
              <w:drawing>
                <wp:inline distT="0" distB="0" distL="0" distR="0" wp14:anchorId="5E0307B5" wp14:editId="2A1B0FCB">
                  <wp:extent cx="1325880" cy="1682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6296"/>
                          <a:stretch/>
                        </pic:blipFill>
                        <pic:spPr bwMode="auto">
                          <a:xfrm>
                            <a:off x="0" y="0"/>
                            <a:ext cx="1325880" cy="1682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94" w:type="dxa"/>
          </w:tcPr>
          <w:p w14:paraId="431004D0" w14:textId="4AB996D7" w:rsidR="007152B4" w:rsidRPr="0009304D" w:rsidRDefault="007152B4" w:rsidP="00ED1DEA">
            <w:pPr>
              <w:spacing w:after="0" w:line="240" w:lineRule="auto"/>
              <w:jc w:val="center"/>
              <w:rPr>
                <w:rStyle w:val="Strong"/>
                <w:rFonts w:cstheme="minorHAnsi"/>
                <w:color w:val="002060"/>
                <w:sz w:val="32"/>
                <w:szCs w:val="32"/>
              </w:rPr>
            </w:pPr>
            <w:r w:rsidRPr="0009304D">
              <w:rPr>
                <w:rStyle w:val="Strong"/>
                <w:rFonts w:cstheme="minorHAnsi"/>
                <w:color w:val="002060"/>
                <w:sz w:val="32"/>
                <w:szCs w:val="32"/>
              </w:rPr>
              <w:t>Joseph J. Fierro, PharmD</w:t>
            </w:r>
            <w:r w:rsidR="00ED1DEA" w:rsidRPr="0009304D">
              <w:rPr>
                <w:rStyle w:val="Strong"/>
                <w:rFonts w:cstheme="minorHAnsi"/>
                <w:color w:val="002060"/>
                <w:sz w:val="32"/>
                <w:szCs w:val="32"/>
              </w:rPr>
              <w:t>, BCACP</w:t>
            </w:r>
          </w:p>
          <w:p w14:paraId="7BAF5B72" w14:textId="6D438A63" w:rsidR="007152B4" w:rsidRPr="0009304D" w:rsidRDefault="0082597A" w:rsidP="00ED1DEA">
            <w:pPr>
              <w:spacing w:after="0" w:line="240" w:lineRule="auto"/>
              <w:jc w:val="center"/>
              <w:rPr>
                <w:rStyle w:val="Strong"/>
                <w:rFonts w:cstheme="minorHAnsi"/>
                <w:color w:val="002060"/>
                <w:sz w:val="24"/>
                <w:szCs w:val="24"/>
              </w:rPr>
            </w:pPr>
            <w:r w:rsidRPr="0009304D">
              <w:rPr>
                <w:rStyle w:val="Strong"/>
                <w:rFonts w:cstheme="minorHAnsi"/>
                <w:color w:val="002060"/>
                <w:sz w:val="24"/>
                <w:szCs w:val="24"/>
              </w:rPr>
              <w:t>PGY-1 Pharmacy Residency Program Director</w:t>
            </w:r>
          </w:p>
          <w:p w14:paraId="3CEF3060" w14:textId="70A72298" w:rsidR="0082597A" w:rsidRPr="0009304D" w:rsidRDefault="0082597A" w:rsidP="0082597A">
            <w:pPr>
              <w:spacing w:after="0" w:line="240" w:lineRule="auto"/>
              <w:jc w:val="center"/>
              <w:rPr>
                <w:rStyle w:val="Strong"/>
                <w:rFonts w:cstheme="minorHAnsi"/>
                <w:color w:val="002060"/>
                <w:sz w:val="24"/>
                <w:szCs w:val="24"/>
              </w:rPr>
            </w:pPr>
            <w:r w:rsidRPr="0009304D">
              <w:rPr>
                <w:rFonts w:eastAsia="Times New Roman" w:cstheme="minorHAnsi"/>
                <w:color w:val="002060"/>
                <w:sz w:val="24"/>
                <w:szCs w:val="24"/>
              </w:rPr>
              <w:t>joseph.fierro@va.gov</w:t>
            </w:r>
          </w:p>
          <w:p w14:paraId="1D14376D" w14:textId="77777777" w:rsidR="00ED1DEA" w:rsidRPr="0082597A" w:rsidRDefault="00ED1DEA" w:rsidP="00ED1DEA">
            <w:pPr>
              <w:spacing w:after="0" w:line="240" w:lineRule="auto"/>
              <w:jc w:val="both"/>
              <w:rPr>
                <w:rStyle w:val="Strong"/>
                <w:rFonts w:cstheme="minorHAnsi"/>
                <w:color w:val="002060"/>
                <w:sz w:val="20"/>
                <w:szCs w:val="20"/>
              </w:rPr>
            </w:pPr>
          </w:p>
          <w:p w14:paraId="62230143" w14:textId="58C484F0" w:rsidR="00FF514D" w:rsidRPr="0082597A" w:rsidRDefault="005B7644" w:rsidP="00ED1DEA">
            <w:pPr>
              <w:spacing w:after="0" w:line="240" w:lineRule="auto"/>
              <w:jc w:val="both"/>
              <w:rPr>
                <w:rFonts w:cstheme="minorHAnsi"/>
                <w:color w:val="002060"/>
              </w:rPr>
            </w:pPr>
            <w:r w:rsidRPr="0082597A">
              <w:rPr>
                <w:rStyle w:val="Strong"/>
                <w:rFonts w:cstheme="minorHAnsi"/>
                <w:color w:val="002060"/>
              </w:rPr>
              <w:t>Joseph J. Fierro, PharmD, BCACP</w:t>
            </w:r>
            <w:r w:rsidRPr="0082597A">
              <w:rPr>
                <w:rFonts w:cstheme="minorHAnsi"/>
                <w:color w:val="002060"/>
              </w:rPr>
              <w:t> is a Clinical Pharmacist Specialist in the anticoagulation and specialty clinics at the James A Haley Veterans’ Hospital.  He earned his Pharm.D. degree from the University of Florida in 2008.  He then completed a PGY-1 residency at the North Florida/South Georgia Veterans Health System in Gainesville, Florida with emphasis in primary care. Afterward, he pursued a PGY-2 Ambulatory Care Pharmacy residency at the James A. Haley Veterans’ Hospital in Tampa, Florida.  He earned his board certification as an ambulatory care pharmacist (BCACP) in 2012.  He was the PGY2 ambulatory care residency director from 2018 – 2021 and became the PGY1 residency director in 2022.</w:t>
            </w:r>
          </w:p>
        </w:tc>
      </w:tr>
    </w:tbl>
    <w:p w14:paraId="7795BEE9" w14:textId="77777777" w:rsidR="00FF514D" w:rsidRPr="0009304D" w:rsidRDefault="00FF514D" w:rsidP="00ED1DEA">
      <w:pPr>
        <w:spacing w:after="0" w:line="240" w:lineRule="auto"/>
        <w:rPr>
          <w:rFonts w:eastAsia="Times New Roman" w:cstheme="minorHAnsi"/>
          <w:color w:val="00206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8478"/>
      </w:tblGrid>
      <w:tr w:rsidR="0082597A" w:rsidRPr="0082597A" w14:paraId="5E7CD24D" w14:textId="77777777" w:rsidTr="0082597A">
        <w:tc>
          <w:tcPr>
            <w:tcW w:w="2232" w:type="dxa"/>
            <w:vAlign w:val="bottom"/>
          </w:tcPr>
          <w:p w14:paraId="0B79907B" w14:textId="4F321C02" w:rsidR="005B7644" w:rsidRPr="0082597A" w:rsidRDefault="005B7644" w:rsidP="0082597A">
            <w:pPr>
              <w:spacing w:after="0" w:line="360" w:lineRule="auto"/>
              <w:jc w:val="center"/>
              <w:rPr>
                <w:rFonts w:eastAsia="Times New Roman" w:cstheme="minorHAnsi"/>
                <w:b/>
                <w:bCs/>
                <w:color w:val="002060"/>
                <w:sz w:val="20"/>
                <w:szCs w:val="20"/>
              </w:rPr>
            </w:pPr>
            <w:r w:rsidRPr="0082597A">
              <w:rPr>
                <w:rFonts w:cstheme="minorHAnsi"/>
                <w:noProof/>
                <w:color w:val="002060"/>
                <w:sz w:val="20"/>
                <w:szCs w:val="20"/>
              </w:rPr>
              <w:drawing>
                <wp:inline distT="0" distB="0" distL="0" distR="0" wp14:anchorId="506963A6" wp14:editId="7844B5C2">
                  <wp:extent cx="1280160" cy="1874520"/>
                  <wp:effectExtent l="0" t="0" r="0" b="0"/>
                  <wp:docPr id="8" name="Picture 8"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t="2381"/>
                          <a:stretch/>
                        </pic:blipFill>
                        <pic:spPr bwMode="auto">
                          <a:xfrm>
                            <a:off x="0" y="0"/>
                            <a:ext cx="1280340" cy="1874784"/>
                          </a:xfrm>
                          <a:prstGeom prst="rect">
                            <a:avLst/>
                          </a:prstGeom>
                          <a:ln>
                            <a:noFill/>
                          </a:ln>
                          <a:extLst>
                            <a:ext uri="{53640926-AAD7-44D8-BBD7-CCE9431645EC}">
                              <a14:shadowObscured xmlns:a14="http://schemas.microsoft.com/office/drawing/2010/main"/>
                            </a:ext>
                          </a:extLst>
                        </pic:spPr>
                      </pic:pic>
                    </a:graphicData>
                  </a:graphic>
                </wp:inline>
              </w:drawing>
            </w:r>
          </w:p>
        </w:tc>
        <w:tc>
          <w:tcPr>
            <w:tcW w:w="8478" w:type="dxa"/>
          </w:tcPr>
          <w:p w14:paraId="1D6F43A1" w14:textId="53B679AA" w:rsidR="00ED1DEA" w:rsidRPr="0009304D" w:rsidRDefault="00ED1DEA" w:rsidP="00ED1DEA">
            <w:pPr>
              <w:spacing w:after="0" w:line="240" w:lineRule="auto"/>
              <w:jc w:val="center"/>
              <w:rPr>
                <w:rFonts w:cstheme="minorHAnsi"/>
                <w:b/>
                <w:bCs/>
                <w:color w:val="002060"/>
                <w:sz w:val="32"/>
                <w:szCs w:val="32"/>
              </w:rPr>
            </w:pPr>
            <w:r w:rsidRPr="0009304D">
              <w:rPr>
                <w:rFonts w:cstheme="minorHAnsi"/>
                <w:b/>
                <w:bCs/>
                <w:color w:val="002060"/>
                <w:sz w:val="32"/>
                <w:szCs w:val="32"/>
              </w:rPr>
              <w:t>Reina Carcifi, PharmD, BCPS</w:t>
            </w:r>
          </w:p>
          <w:p w14:paraId="5698CD70" w14:textId="544122CF" w:rsidR="00ED1DEA" w:rsidRPr="0009304D" w:rsidRDefault="0082597A" w:rsidP="00ED1DEA">
            <w:pPr>
              <w:spacing w:after="0" w:line="240" w:lineRule="auto"/>
              <w:jc w:val="center"/>
              <w:rPr>
                <w:rFonts w:cstheme="minorHAnsi"/>
                <w:b/>
                <w:bCs/>
                <w:color w:val="002060"/>
                <w:sz w:val="24"/>
                <w:szCs w:val="24"/>
              </w:rPr>
            </w:pPr>
            <w:r w:rsidRPr="0009304D">
              <w:rPr>
                <w:rFonts w:cstheme="minorHAnsi"/>
                <w:b/>
                <w:bCs/>
                <w:color w:val="002060"/>
                <w:sz w:val="24"/>
                <w:szCs w:val="24"/>
              </w:rPr>
              <w:t>PGY-2 Ambulatory Care Pharmacy Residency Program Director</w:t>
            </w:r>
          </w:p>
          <w:p w14:paraId="18C34165" w14:textId="77777777" w:rsidR="0082597A" w:rsidRPr="0009304D" w:rsidRDefault="000B12C7" w:rsidP="0082597A">
            <w:pPr>
              <w:spacing w:after="0" w:line="240" w:lineRule="auto"/>
              <w:jc w:val="center"/>
              <w:rPr>
                <w:rStyle w:val="Strong"/>
                <w:rFonts w:cstheme="minorHAnsi"/>
                <w:b w:val="0"/>
                <w:bCs w:val="0"/>
                <w:color w:val="002060"/>
                <w:sz w:val="24"/>
                <w:szCs w:val="24"/>
              </w:rPr>
            </w:pPr>
            <w:hyperlink r:id="rId7" w:history="1">
              <w:r w:rsidR="0082597A" w:rsidRPr="0009304D">
                <w:rPr>
                  <w:rStyle w:val="Hyperlink"/>
                  <w:rFonts w:cstheme="minorHAnsi"/>
                  <w:color w:val="002060"/>
                  <w:sz w:val="24"/>
                  <w:szCs w:val="24"/>
                  <w:u w:val="none"/>
                </w:rPr>
                <w:t>reina.carcifi@va.gov</w:t>
              </w:r>
            </w:hyperlink>
          </w:p>
          <w:p w14:paraId="72348A7F" w14:textId="77777777" w:rsidR="00ED1DEA" w:rsidRPr="0082597A" w:rsidRDefault="00ED1DEA" w:rsidP="00ED1DEA">
            <w:pPr>
              <w:spacing w:after="0" w:line="240" w:lineRule="auto"/>
              <w:jc w:val="both"/>
              <w:rPr>
                <w:rFonts w:cstheme="minorHAnsi"/>
                <w:b/>
                <w:bCs/>
                <w:color w:val="002060"/>
                <w:sz w:val="20"/>
                <w:szCs w:val="20"/>
              </w:rPr>
            </w:pPr>
          </w:p>
          <w:p w14:paraId="46FC7762" w14:textId="5F4D130C" w:rsidR="005B7644" w:rsidRPr="0082597A" w:rsidRDefault="005B7644" w:rsidP="00ED1DEA">
            <w:pPr>
              <w:spacing w:after="0" w:line="240" w:lineRule="auto"/>
              <w:jc w:val="both"/>
              <w:rPr>
                <w:rFonts w:cstheme="minorHAnsi"/>
                <w:color w:val="002060"/>
              </w:rPr>
            </w:pPr>
            <w:r w:rsidRPr="0082597A">
              <w:rPr>
                <w:rFonts w:cstheme="minorHAnsi"/>
                <w:b/>
                <w:bCs/>
                <w:color w:val="002060"/>
              </w:rPr>
              <w:t>Reina Carcifi, PharmD, BCPS</w:t>
            </w:r>
            <w:r w:rsidRPr="0082597A">
              <w:rPr>
                <w:rStyle w:val="Strong"/>
                <w:rFonts w:cstheme="minorHAnsi"/>
                <w:b w:val="0"/>
                <w:bCs w:val="0"/>
                <w:color w:val="002060"/>
              </w:rPr>
              <w:t xml:space="preserve"> received her Doctor of Pharmacy from the University of Florida College of Pharmacy in 1995 and completed an ASHP Accredited Residency in Primary Care at the James A. Haley Veterans' Hospital in Tampa in 1996.  She is currently employed as a Clinical Pharmacy Specialist.  Her main responsibility at James A. Haley Veterans' Hospital is serving the Charlie Primary Care Team as their PACT Pharmacist.  She has served as the director of the ASHP PGY2 Ambulatory Care Residency since 2021.</w:t>
            </w:r>
            <w:r w:rsidR="00ED1DEA" w:rsidRPr="0082597A">
              <w:rPr>
                <w:rFonts w:cstheme="minorHAnsi"/>
                <w:color w:val="002060"/>
              </w:rPr>
              <w:t xml:space="preserve"> </w:t>
            </w:r>
          </w:p>
        </w:tc>
      </w:tr>
    </w:tbl>
    <w:p w14:paraId="431DE284" w14:textId="2A54C0CA" w:rsidR="00CA7B8B" w:rsidRDefault="00CA7B8B" w:rsidP="00E36D91">
      <w:pPr>
        <w:spacing w:after="0" w:line="240" w:lineRule="auto"/>
        <w:rPr>
          <w:rFonts w:cstheme="minorHAnsi"/>
          <w:color w:val="00206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8478"/>
      </w:tblGrid>
      <w:tr w:rsidR="00E36D91" w:rsidRPr="0082597A" w14:paraId="22792FFA" w14:textId="77777777" w:rsidTr="00E36D91">
        <w:trPr>
          <w:trHeight w:val="3465"/>
        </w:trPr>
        <w:tc>
          <w:tcPr>
            <w:tcW w:w="2232" w:type="dxa"/>
            <w:vAlign w:val="bottom"/>
          </w:tcPr>
          <w:p w14:paraId="6DF50744" w14:textId="32470AEB" w:rsidR="00E36D91" w:rsidRPr="0082597A" w:rsidRDefault="00E36D91" w:rsidP="00E36D91">
            <w:pPr>
              <w:spacing w:after="0" w:line="360" w:lineRule="auto"/>
              <w:jc w:val="center"/>
              <w:rPr>
                <w:rFonts w:eastAsia="Times New Roman" w:cstheme="minorHAnsi"/>
                <w:b/>
                <w:bCs/>
                <w:color w:val="002060"/>
                <w:sz w:val="20"/>
                <w:szCs w:val="20"/>
              </w:rPr>
            </w:pPr>
            <w:r w:rsidRPr="0082597A">
              <w:rPr>
                <w:rFonts w:cstheme="minorHAnsi"/>
                <w:noProof/>
                <w:color w:val="002060"/>
                <w:sz w:val="20"/>
                <w:szCs w:val="20"/>
              </w:rPr>
              <w:drawing>
                <wp:inline distT="0" distB="0" distL="0" distR="0" wp14:anchorId="6A7AB42F" wp14:editId="005F4E9D">
                  <wp:extent cx="1280160" cy="1791970"/>
                  <wp:effectExtent l="0" t="0" r="0" b="0"/>
                  <wp:docPr id="5" name="Picture 5"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791970"/>
                          </a:xfrm>
                          <a:prstGeom prst="rect">
                            <a:avLst/>
                          </a:prstGeom>
                        </pic:spPr>
                      </pic:pic>
                    </a:graphicData>
                  </a:graphic>
                </wp:inline>
              </w:drawing>
            </w:r>
          </w:p>
        </w:tc>
        <w:tc>
          <w:tcPr>
            <w:tcW w:w="8478" w:type="dxa"/>
          </w:tcPr>
          <w:p w14:paraId="6C24AA4B" w14:textId="5B559588" w:rsidR="00E36D91" w:rsidRPr="0009304D" w:rsidRDefault="00E36D91" w:rsidP="00FC7F90">
            <w:pPr>
              <w:spacing w:after="0" w:line="240" w:lineRule="auto"/>
              <w:jc w:val="center"/>
              <w:rPr>
                <w:rFonts w:cstheme="minorHAnsi"/>
                <w:b/>
                <w:bCs/>
                <w:color w:val="002060"/>
                <w:sz w:val="32"/>
                <w:szCs w:val="32"/>
              </w:rPr>
            </w:pPr>
            <w:r w:rsidRPr="0009304D">
              <w:rPr>
                <w:rFonts w:cstheme="minorHAnsi"/>
                <w:b/>
                <w:bCs/>
                <w:color w:val="002060"/>
                <w:sz w:val="32"/>
                <w:szCs w:val="32"/>
              </w:rPr>
              <w:t>Tiffany Ward, PharmD, BCIDP</w:t>
            </w:r>
            <w:r w:rsidR="0085409C">
              <w:rPr>
                <w:rFonts w:cstheme="minorHAnsi"/>
                <w:b/>
                <w:bCs/>
                <w:color w:val="002060"/>
                <w:sz w:val="32"/>
                <w:szCs w:val="32"/>
              </w:rPr>
              <w:t>,</w:t>
            </w:r>
            <w:r w:rsidRPr="0009304D">
              <w:rPr>
                <w:rFonts w:cstheme="minorHAnsi"/>
                <w:b/>
                <w:bCs/>
                <w:color w:val="002060"/>
                <w:sz w:val="32"/>
                <w:szCs w:val="32"/>
              </w:rPr>
              <w:t xml:space="preserve"> BCPS, AAHIVP</w:t>
            </w:r>
          </w:p>
          <w:p w14:paraId="55A60358" w14:textId="77777777" w:rsidR="00E36D91" w:rsidRPr="0009304D" w:rsidRDefault="00E36D91" w:rsidP="00FC7F90">
            <w:pPr>
              <w:spacing w:after="0" w:line="240" w:lineRule="auto"/>
              <w:jc w:val="center"/>
              <w:rPr>
                <w:b/>
                <w:bCs/>
                <w:color w:val="002060"/>
                <w:sz w:val="24"/>
                <w:szCs w:val="24"/>
              </w:rPr>
            </w:pPr>
            <w:r w:rsidRPr="0009304D">
              <w:rPr>
                <w:b/>
                <w:bCs/>
                <w:color w:val="002060"/>
                <w:sz w:val="24"/>
                <w:szCs w:val="24"/>
              </w:rPr>
              <w:t>PGY-2 Infectious Diseases Pharmacy Residency Program Director</w:t>
            </w:r>
          </w:p>
          <w:p w14:paraId="5CDB29CC" w14:textId="77777777" w:rsidR="00E36D91" w:rsidRPr="0009304D" w:rsidRDefault="00E36D91" w:rsidP="00FC7F90">
            <w:pPr>
              <w:spacing w:after="0" w:line="240" w:lineRule="auto"/>
              <w:jc w:val="center"/>
              <w:rPr>
                <w:rFonts w:cstheme="minorHAnsi"/>
                <w:color w:val="002060"/>
                <w:sz w:val="24"/>
                <w:szCs w:val="24"/>
              </w:rPr>
            </w:pPr>
            <w:r w:rsidRPr="0009304D">
              <w:rPr>
                <w:rFonts w:cstheme="minorHAnsi"/>
                <w:color w:val="002060"/>
                <w:sz w:val="24"/>
                <w:szCs w:val="24"/>
              </w:rPr>
              <w:t>tiffany.ward2@va.gov</w:t>
            </w:r>
          </w:p>
          <w:p w14:paraId="5EDF675A" w14:textId="77777777" w:rsidR="00E36D91" w:rsidRPr="0082597A" w:rsidRDefault="00E36D91" w:rsidP="00FC7F90">
            <w:pPr>
              <w:spacing w:after="0" w:line="240" w:lineRule="auto"/>
              <w:jc w:val="both"/>
              <w:rPr>
                <w:rFonts w:cstheme="minorHAnsi"/>
                <w:b/>
                <w:bCs/>
                <w:color w:val="002060"/>
                <w:sz w:val="20"/>
                <w:szCs w:val="20"/>
              </w:rPr>
            </w:pPr>
          </w:p>
          <w:p w14:paraId="3B8CC548" w14:textId="43A7DD9C" w:rsidR="00E36D91" w:rsidRPr="0082597A" w:rsidRDefault="00E36D91" w:rsidP="00FC7F90">
            <w:pPr>
              <w:spacing w:after="0" w:line="240" w:lineRule="auto"/>
              <w:jc w:val="both"/>
              <w:rPr>
                <w:rFonts w:cstheme="minorHAnsi"/>
                <w:color w:val="002060"/>
              </w:rPr>
            </w:pPr>
            <w:r w:rsidRPr="0082597A">
              <w:rPr>
                <w:rFonts w:cstheme="minorHAnsi"/>
                <w:b/>
                <w:bCs/>
                <w:color w:val="002060"/>
              </w:rPr>
              <w:t>Tiffany Ward, PharmD, BCIDP</w:t>
            </w:r>
            <w:r w:rsidR="00892AEE">
              <w:rPr>
                <w:rFonts w:cstheme="minorHAnsi"/>
                <w:b/>
                <w:bCs/>
                <w:color w:val="002060"/>
              </w:rPr>
              <w:t>,</w:t>
            </w:r>
            <w:r w:rsidRPr="0082597A">
              <w:rPr>
                <w:rFonts w:cstheme="minorHAnsi"/>
                <w:b/>
                <w:bCs/>
                <w:color w:val="002060"/>
              </w:rPr>
              <w:t xml:space="preserve"> BCPS, AAHIVP</w:t>
            </w:r>
            <w:r w:rsidRPr="0082597A">
              <w:rPr>
                <w:rFonts w:cstheme="minorHAnsi"/>
                <w:color w:val="002060"/>
              </w:rPr>
              <w:t xml:space="preserve"> is the Antimicrobial Stewardship Program Director for Pharmacy and PGY2 Infectious Diseases Residency Program Director at the James A. Haley Veterans’ Hospital. She received her B.S. in Molecular and Microbiology from the University of Central Florida in 2012 and Doctor of Pharmacy from the University of Florida in 2016. Following graduation, she completed a PGY1 Pharmacy Practice Residency at James A. Haley Veterans’ Hospital from 2016 to 2017 followed by a PGY2 Infectious Disease Pharmacy Residency at James A. Haley Veterans’ Hospital from 2017 to 2018. Following completion of her residency she worked in the outpatient pharmacy and clinical acute care at the James A. Haley Veterans’ Hospital. </w:t>
            </w:r>
          </w:p>
        </w:tc>
      </w:tr>
    </w:tbl>
    <w:p w14:paraId="1074DAA8" w14:textId="77777777" w:rsidR="00E36D91" w:rsidRPr="00E36D91" w:rsidRDefault="00E36D91" w:rsidP="003C7748">
      <w:pPr>
        <w:spacing w:after="0" w:line="360" w:lineRule="auto"/>
        <w:rPr>
          <w:rFonts w:cstheme="minorHAnsi"/>
          <w:color w:val="002060"/>
          <w:sz w:val="36"/>
          <w:szCs w:val="36"/>
        </w:rPr>
      </w:pPr>
    </w:p>
    <w:sectPr w:rsidR="00E36D91" w:rsidRPr="00E36D91" w:rsidSect="007152B4">
      <w:pgSz w:w="12240" w:h="15840"/>
      <w:pgMar w:top="720" w:right="720" w:bottom="720" w:left="72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D"/>
    <w:rsid w:val="0009304D"/>
    <w:rsid w:val="000B12C7"/>
    <w:rsid w:val="003C7748"/>
    <w:rsid w:val="00414AA6"/>
    <w:rsid w:val="004B31CC"/>
    <w:rsid w:val="005039DD"/>
    <w:rsid w:val="005B7644"/>
    <w:rsid w:val="007152B4"/>
    <w:rsid w:val="007501B3"/>
    <w:rsid w:val="0082597A"/>
    <w:rsid w:val="0085409C"/>
    <w:rsid w:val="00892AEE"/>
    <w:rsid w:val="00A107AB"/>
    <w:rsid w:val="00A32909"/>
    <w:rsid w:val="00B473E6"/>
    <w:rsid w:val="00CA7B8B"/>
    <w:rsid w:val="00D758DD"/>
    <w:rsid w:val="00E36D91"/>
    <w:rsid w:val="00ED1DEA"/>
    <w:rsid w:val="00F34C45"/>
    <w:rsid w:val="00F94C47"/>
    <w:rsid w:val="00FF514D"/>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9B45"/>
  <w15:chartTrackingRefBased/>
  <w15:docId w15:val="{973088A9-807A-443B-BE15-079DFA97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B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B8B"/>
    <w:rPr>
      <w:b/>
      <w:bCs/>
    </w:rPr>
  </w:style>
  <w:style w:type="character" w:styleId="Hyperlink">
    <w:name w:val="Hyperlink"/>
    <w:basedOn w:val="DefaultParagraphFont"/>
    <w:uiPriority w:val="99"/>
    <w:unhideWhenUsed/>
    <w:rsid w:val="00CA7B8B"/>
    <w:rPr>
      <w:color w:val="0000FF"/>
      <w:u w:val="single"/>
    </w:rPr>
  </w:style>
  <w:style w:type="character" w:styleId="UnresolvedMention">
    <w:name w:val="Unresolved Mention"/>
    <w:basedOn w:val="DefaultParagraphFont"/>
    <w:uiPriority w:val="99"/>
    <w:semiHidden/>
    <w:unhideWhenUsed/>
    <w:rsid w:val="00CA7B8B"/>
    <w:rPr>
      <w:color w:val="605E5C"/>
      <w:shd w:val="clear" w:color="auto" w:fill="E1DFDD"/>
    </w:rPr>
  </w:style>
  <w:style w:type="table" w:styleId="TableGrid">
    <w:name w:val="Table Grid"/>
    <w:basedOn w:val="TableNormal"/>
    <w:uiPriority w:val="39"/>
    <w:rsid w:val="005B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reina.carcifi@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 Kayla P.</dc:creator>
  <cp:keywords/>
  <dc:description/>
  <cp:lastModifiedBy>Zhu, Regina</cp:lastModifiedBy>
  <cp:revision>2</cp:revision>
  <dcterms:created xsi:type="dcterms:W3CDTF">2022-10-14T12:30:00Z</dcterms:created>
  <dcterms:modified xsi:type="dcterms:W3CDTF">2022-10-14T12:30:00Z</dcterms:modified>
</cp:coreProperties>
</file>