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056C4" w14:textId="6829C89C" w:rsidR="00E23EC6" w:rsidRPr="00D13E7C" w:rsidRDefault="00E23EC6" w:rsidP="00E23EC6">
      <w:pPr>
        <w:pStyle w:val="paragraph"/>
        <w:spacing w:before="0" w:beforeAutospacing="0" w:after="0" w:afterAutospacing="0"/>
        <w:textAlignment w:val="baseline"/>
        <w:rPr>
          <w:rFonts w:ascii="Arial" w:hAnsi="Arial" w:cs="Arial"/>
        </w:rPr>
      </w:pPr>
      <w:r>
        <w:rPr>
          <w:rStyle w:val="normaltextrun"/>
          <w:rFonts w:ascii="Arial" w:hAnsi="Arial" w:cs="Arial"/>
          <w:b/>
          <w:bCs/>
        </w:rPr>
        <w:t>FOR IMMEDIATE RELEASE</w:t>
      </w:r>
      <w:r>
        <w:rPr>
          <w:rStyle w:val="eop"/>
          <w:rFonts w:ascii="Arial" w:hAnsi="Arial" w:cs="Arial"/>
        </w:rPr>
        <w:t> </w:t>
      </w:r>
    </w:p>
    <w:p w14:paraId="0C4A098D" w14:textId="77777777" w:rsidR="00E23EC6" w:rsidRDefault="00E23EC6" w:rsidP="00E23EC6">
      <w:pPr>
        <w:pStyle w:val="paragraph"/>
        <w:spacing w:before="0" w:beforeAutospacing="0" w:after="0" w:afterAutospacing="0"/>
        <w:textAlignment w:val="baseline"/>
        <w:rPr>
          <w:rStyle w:val="eop"/>
          <w:rFonts w:ascii="Arial" w:hAnsi="Arial" w:cs="Arial"/>
        </w:rPr>
      </w:pPr>
      <w:r>
        <w:rPr>
          <w:rStyle w:val="normaltextrun"/>
          <w:rFonts w:ascii="Arial" w:hAnsi="Arial" w:cs="Arial"/>
          <w:b/>
          <w:bCs/>
        </w:rPr>
        <w:t>June 1, 2024</w:t>
      </w:r>
      <w:r>
        <w:rPr>
          <w:rStyle w:val="eop"/>
          <w:rFonts w:ascii="Arial" w:hAnsi="Arial" w:cs="Arial"/>
        </w:rPr>
        <w:t> </w:t>
      </w:r>
    </w:p>
    <w:p w14:paraId="05A21724" w14:textId="6221CDA2" w:rsidR="00E23EC6" w:rsidRDefault="00E23EC6" w:rsidP="00E23EC6">
      <w:pPr>
        <w:pStyle w:val="paragraph"/>
        <w:spacing w:before="0" w:beforeAutospacing="0" w:after="0" w:afterAutospacing="0"/>
        <w:textAlignment w:val="baseline"/>
        <w:rPr>
          <w:rFonts w:ascii="Segoe UI" w:hAnsi="Segoe UI" w:cs="Segoe UI"/>
          <w:sz w:val="18"/>
          <w:szCs w:val="18"/>
        </w:rPr>
      </w:pPr>
    </w:p>
    <w:p w14:paraId="0F5D137C" w14:textId="77777777" w:rsidR="00E23EC6" w:rsidRDefault="00E23EC6" w:rsidP="00E23EC6">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36"/>
          <w:szCs w:val="36"/>
        </w:rPr>
        <w:t>Tennessee Valley One of Two Healthcare Systems to Earn “</w:t>
      </w:r>
      <w:r>
        <w:rPr>
          <w:rStyle w:val="normaltextrun"/>
          <w:rFonts w:ascii="Calibri" w:hAnsi="Calibri" w:cs="Calibri"/>
          <w:b/>
          <w:bCs/>
          <w:i/>
          <w:iCs/>
          <w:sz w:val="36"/>
          <w:szCs w:val="36"/>
        </w:rPr>
        <w:t>LGBTQ+ Healthcare Equality High Performer</w:t>
      </w:r>
      <w:r>
        <w:rPr>
          <w:rStyle w:val="normaltextrun"/>
          <w:rFonts w:ascii="Calibri" w:hAnsi="Calibri" w:cs="Calibri"/>
          <w:b/>
          <w:bCs/>
          <w:sz w:val="36"/>
          <w:szCs w:val="36"/>
        </w:rPr>
        <w:t>” Designation</w:t>
      </w:r>
      <w:r>
        <w:rPr>
          <w:rStyle w:val="eop"/>
          <w:rFonts w:ascii="Calibri" w:hAnsi="Calibri" w:cs="Calibri"/>
          <w:sz w:val="36"/>
          <w:szCs w:val="36"/>
        </w:rPr>
        <w:t> </w:t>
      </w:r>
    </w:p>
    <w:p w14:paraId="00C12470" w14:textId="77777777" w:rsidR="00E23EC6" w:rsidRDefault="00E23EC6" w:rsidP="00E23EC6">
      <w:pPr>
        <w:pStyle w:val="paragraph"/>
        <w:spacing w:before="0" w:beforeAutospacing="0" w:after="0" w:afterAutospacing="0"/>
        <w:jc w:val="center"/>
        <w:textAlignment w:val="baseline"/>
        <w:rPr>
          <w:rStyle w:val="eop"/>
          <w:rFonts w:ascii="Calibri" w:hAnsi="Calibri" w:cs="Calibri"/>
        </w:rPr>
      </w:pPr>
      <w:r>
        <w:rPr>
          <w:rStyle w:val="normaltextrun"/>
          <w:rFonts w:ascii="Calibri" w:hAnsi="Calibri" w:cs="Calibri"/>
          <w:i/>
          <w:iCs/>
        </w:rPr>
        <w:t xml:space="preserve">Tennessee Valley Healthcare System is one of 34 Veteran Affairs Medical Centers nationwide earning the “LGBTQ+ Healthcare Equality High Performer” </w:t>
      </w:r>
      <w:proofErr w:type="gramStart"/>
      <w:r>
        <w:rPr>
          <w:rStyle w:val="normaltextrun"/>
          <w:rFonts w:ascii="Calibri" w:hAnsi="Calibri" w:cs="Calibri"/>
          <w:i/>
          <w:iCs/>
        </w:rPr>
        <w:t>distinction</w:t>
      </w:r>
      <w:proofErr w:type="gramEnd"/>
      <w:r>
        <w:rPr>
          <w:rStyle w:val="eop"/>
          <w:rFonts w:ascii="Calibri" w:hAnsi="Calibri" w:cs="Calibri"/>
        </w:rPr>
        <w:t> </w:t>
      </w:r>
    </w:p>
    <w:p w14:paraId="71438A92" w14:textId="77777777" w:rsidR="00E23EC6" w:rsidRDefault="00E23EC6" w:rsidP="00E23EC6">
      <w:pPr>
        <w:pStyle w:val="paragraph"/>
        <w:spacing w:before="0" w:beforeAutospacing="0" w:after="0" w:afterAutospacing="0"/>
        <w:jc w:val="center"/>
        <w:textAlignment w:val="baseline"/>
        <w:rPr>
          <w:rFonts w:ascii="Segoe UI" w:hAnsi="Segoe UI" w:cs="Segoe UI"/>
          <w:sz w:val="18"/>
          <w:szCs w:val="18"/>
        </w:rPr>
      </w:pPr>
    </w:p>
    <w:p w14:paraId="0C9F8C7F" w14:textId="77777777" w:rsidR="00E23EC6" w:rsidRDefault="00E23EC6" w:rsidP="00E23EC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 xml:space="preserve">NASHVILLE, Tenn. </w:t>
      </w:r>
      <w:r>
        <w:rPr>
          <w:rStyle w:val="normaltextrun"/>
          <w:rFonts w:ascii="Arial" w:hAnsi="Arial" w:cs="Arial"/>
        </w:rPr>
        <w:t xml:space="preserve">– </w:t>
      </w:r>
      <w:r>
        <w:rPr>
          <w:rStyle w:val="normaltextrun"/>
          <w:rFonts w:ascii="Arial" w:hAnsi="Arial" w:cs="Arial"/>
          <w:lang w:val="en"/>
        </w:rPr>
        <w:t xml:space="preserve">On May 7, Department of Veteran Affairs Tennessee Valley Healthcare System (TVHS) announced its “LGBTQ+ Healthcare Equality High Performer” designation from the Human Rights Campaign Foundation (HRC). The designation was awarded in the 16th iteration of HRC’s </w:t>
      </w:r>
      <w:hyperlink r:id="rId7" w:tgtFrame="_blank" w:history="1">
        <w:r>
          <w:rPr>
            <w:rStyle w:val="normaltextrun"/>
            <w:rFonts w:ascii="Arial" w:hAnsi="Arial" w:cs="Arial"/>
            <w:color w:val="0000FF"/>
            <w:lang w:val="en"/>
          </w:rPr>
          <w:t>Healthcare Equality Index (HEI)</w:t>
        </w:r>
      </w:hyperlink>
      <w:r>
        <w:rPr>
          <w:rStyle w:val="normaltextrun"/>
          <w:rFonts w:ascii="Arial" w:hAnsi="Arial" w:cs="Arial"/>
          <w:lang w:val="en"/>
        </w:rPr>
        <w:t>. </w:t>
      </w:r>
      <w:r>
        <w:rPr>
          <w:rStyle w:val="eop"/>
          <w:rFonts w:ascii="Arial" w:hAnsi="Arial" w:cs="Arial"/>
        </w:rPr>
        <w:t> </w:t>
      </w:r>
    </w:p>
    <w:p w14:paraId="5FDD9344" w14:textId="77777777" w:rsidR="00E23EC6" w:rsidRDefault="00E23EC6" w:rsidP="00E23EC6">
      <w:pPr>
        <w:pStyle w:val="paragraph"/>
        <w:numPr>
          <w:ilvl w:val="0"/>
          <w:numId w:val="8"/>
        </w:numPr>
        <w:spacing w:before="0" w:beforeAutospacing="0" w:after="0" w:afterAutospacing="0"/>
        <w:textAlignment w:val="baseline"/>
        <w:rPr>
          <w:rFonts w:ascii="Arial" w:hAnsi="Arial" w:cs="Arial"/>
        </w:rPr>
      </w:pPr>
      <w:r>
        <w:rPr>
          <w:rStyle w:val="normaltextrun"/>
          <w:rFonts w:ascii="Arial" w:hAnsi="Arial" w:cs="Arial"/>
          <w:lang w:val="en"/>
        </w:rPr>
        <w:t xml:space="preserve">TVHS earned </w:t>
      </w:r>
      <w:hyperlink r:id="rId8" w:tgtFrame="_blank" w:history="1">
        <w:r>
          <w:rPr>
            <w:rStyle w:val="normaltextrun"/>
            <w:rFonts w:ascii="Arial" w:hAnsi="Arial" w:cs="Arial"/>
            <w:color w:val="0000FF"/>
            <w:lang w:val="en"/>
          </w:rPr>
          <w:t>a 95 out of 100</w:t>
        </w:r>
      </w:hyperlink>
      <w:r>
        <w:rPr>
          <w:rStyle w:val="normaltextrun"/>
          <w:rFonts w:ascii="Arial" w:hAnsi="Arial" w:cs="Arial"/>
          <w:lang w:val="en"/>
        </w:rPr>
        <w:t xml:space="preserve"> in the HEI scorecard, which designated TVHS as a </w:t>
      </w:r>
      <w:r>
        <w:rPr>
          <w:rStyle w:val="normaltextrun"/>
          <w:rFonts w:ascii="Arial" w:hAnsi="Arial" w:cs="Arial"/>
          <w:b/>
          <w:bCs/>
          <w:lang w:val="en"/>
        </w:rPr>
        <w:t>HEI High Performer</w:t>
      </w:r>
      <w:r>
        <w:rPr>
          <w:rStyle w:val="normaltextrun"/>
          <w:rFonts w:ascii="Arial" w:hAnsi="Arial" w:cs="Arial"/>
          <w:lang w:val="en"/>
        </w:rPr>
        <w:t>. </w:t>
      </w:r>
      <w:r>
        <w:rPr>
          <w:rStyle w:val="eop"/>
          <w:rFonts w:ascii="Arial" w:hAnsi="Arial" w:cs="Arial"/>
        </w:rPr>
        <w:t> </w:t>
      </w:r>
    </w:p>
    <w:p w14:paraId="526786B5" w14:textId="77777777" w:rsidR="00E23EC6" w:rsidRDefault="00E23EC6" w:rsidP="00E23EC6">
      <w:pPr>
        <w:pStyle w:val="paragraph"/>
        <w:numPr>
          <w:ilvl w:val="0"/>
          <w:numId w:val="8"/>
        </w:numPr>
        <w:spacing w:before="0" w:beforeAutospacing="0" w:after="0" w:afterAutospacing="0"/>
        <w:textAlignment w:val="baseline"/>
        <w:rPr>
          <w:rFonts w:ascii="Arial" w:hAnsi="Arial" w:cs="Arial"/>
        </w:rPr>
      </w:pPr>
      <w:r>
        <w:rPr>
          <w:rStyle w:val="normaltextrun"/>
          <w:rFonts w:ascii="Arial" w:hAnsi="Arial" w:cs="Arial"/>
          <w:lang w:val="en"/>
        </w:rPr>
        <w:t>Vanderbilt University Medical Center received the highest score in the state with a 100 and is considered an equality leader. </w:t>
      </w:r>
      <w:r>
        <w:rPr>
          <w:rStyle w:val="eop"/>
          <w:rFonts w:ascii="Arial" w:hAnsi="Arial" w:cs="Arial"/>
        </w:rPr>
        <w:t> </w:t>
      </w:r>
    </w:p>
    <w:p w14:paraId="68A7BE98" w14:textId="77777777" w:rsidR="00E23EC6" w:rsidRDefault="00E23EC6" w:rsidP="00E23EC6">
      <w:pPr>
        <w:pStyle w:val="paragraph"/>
        <w:numPr>
          <w:ilvl w:val="0"/>
          <w:numId w:val="8"/>
        </w:numPr>
        <w:spacing w:before="0" w:beforeAutospacing="0" w:after="0" w:afterAutospacing="0"/>
        <w:textAlignment w:val="baseline"/>
        <w:rPr>
          <w:rStyle w:val="eop"/>
          <w:rFonts w:ascii="Arial" w:hAnsi="Arial" w:cs="Arial"/>
        </w:rPr>
      </w:pPr>
      <w:r>
        <w:rPr>
          <w:rStyle w:val="normaltextrun"/>
          <w:rFonts w:ascii="Arial" w:hAnsi="Arial" w:cs="Arial"/>
          <w:lang w:val="en"/>
        </w:rPr>
        <w:t xml:space="preserve">In addition to TVHS, </w:t>
      </w:r>
      <w:r>
        <w:rPr>
          <w:rStyle w:val="normaltextrun"/>
          <w:rFonts w:ascii="Arial" w:hAnsi="Arial" w:cs="Arial"/>
        </w:rPr>
        <w:t>Memphis VA Medical Center</w:t>
      </w:r>
      <w:r>
        <w:rPr>
          <w:rStyle w:val="normaltextrun"/>
          <w:rFonts w:ascii="Arial" w:hAnsi="Arial" w:cs="Arial"/>
          <w:b/>
          <w:bCs/>
        </w:rPr>
        <w:t xml:space="preserve"> </w:t>
      </w:r>
      <w:r>
        <w:rPr>
          <w:rStyle w:val="normaltextrun"/>
          <w:rFonts w:ascii="Arial" w:hAnsi="Arial" w:cs="Arial"/>
          <w:lang w:val="en"/>
        </w:rPr>
        <w:t>earned a 90 out of 100.</w:t>
      </w:r>
      <w:r>
        <w:rPr>
          <w:rStyle w:val="eop"/>
          <w:rFonts w:ascii="Arial" w:hAnsi="Arial" w:cs="Arial"/>
        </w:rPr>
        <w:t> </w:t>
      </w:r>
    </w:p>
    <w:p w14:paraId="61B2DA11" w14:textId="77777777" w:rsidR="00E23EC6" w:rsidRDefault="00E23EC6" w:rsidP="00E23EC6">
      <w:pPr>
        <w:pStyle w:val="paragraph"/>
        <w:spacing w:before="0" w:beforeAutospacing="0" w:after="0" w:afterAutospacing="0"/>
        <w:ind w:left="1080"/>
        <w:textAlignment w:val="baseline"/>
        <w:rPr>
          <w:rFonts w:ascii="Arial" w:hAnsi="Arial" w:cs="Arial"/>
        </w:rPr>
      </w:pPr>
    </w:p>
    <w:p w14:paraId="0647BC31" w14:textId="77777777" w:rsidR="00E23EC6" w:rsidRDefault="00E23EC6" w:rsidP="00E23EC6">
      <w:pPr>
        <w:pStyle w:val="paragraph"/>
        <w:spacing w:before="0" w:beforeAutospacing="0" w:after="0" w:afterAutospacing="0"/>
        <w:textAlignment w:val="baseline"/>
        <w:rPr>
          <w:rStyle w:val="eop"/>
          <w:rFonts w:ascii="Arial" w:hAnsi="Arial" w:cs="Arial"/>
        </w:rPr>
      </w:pPr>
      <w:r>
        <w:rPr>
          <w:rStyle w:val="normaltextrun"/>
          <w:rFonts w:ascii="Arial" w:hAnsi="Arial" w:cs="Arial"/>
          <w:lang w:val="en"/>
        </w:rPr>
        <w:t xml:space="preserve">TVHS and Memphis are the </w:t>
      </w:r>
      <w:r>
        <w:rPr>
          <w:rStyle w:val="normaltextrun"/>
          <w:rFonts w:ascii="Arial" w:hAnsi="Arial" w:cs="Arial"/>
          <w:b/>
          <w:bCs/>
          <w:lang w:val="en"/>
        </w:rPr>
        <w:t>only two hospitals in Tennessee</w:t>
      </w:r>
      <w:r>
        <w:rPr>
          <w:rStyle w:val="normaltextrun"/>
          <w:rFonts w:ascii="Arial" w:hAnsi="Arial" w:cs="Arial"/>
          <w:lang w:val="en"/>
        </w:rPr>
        <w:t>, among VA and non-VA, to earn the HEI High Performer Distinction.</w:t>
      </w:r>
      <w:r>
        <w:rPr>
          <w:rStyle w:val="eop"/>
          <w:rFonts w:ascii="Arial" w:hAnsi="Arial" w:cs="Arial"/>
        </w:rPr>
        <w:t> </w:t>
      </w:r>
    </w:p>
    <w:p w14:paraId="217028E0" w14:textId="77777777" w:rsidR="00E23EC6" w:rsidRDefault="00E23EC6" w:rsidP="00E23EC6">
      <w:pPr>
        <w:pStyle w:val="paragraph"/>
        <w:spacing w:before="0" w:beforeAutospacing="0" w:after="0" w:afterAutospacing="0"/>
        <w:textAlignment w:val="baseline"/>
        <w:rPr>
          <w:rFonts w:ascii="Segoe UI" w:hAnsi="Segoe UI" w:cs="Segoe UI"/>
          <w:sz w:val="18"/>
          <w:szCs w:val="18"/>
        </w:rPr>
      </w:pPr>
    </w:p>
    <w:p w14:paraId="090B57A8" w14:textId="77777777" w:rsidR="00E23EC6" w:rsidRDefault="00E23EC6" w:rsidP="00E23EC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lang w:val="en"/>
        </w:rPr>
        <w:t>The HEI survey was established in 2007 and examines the equitable and inclusive care of inpatient facilities that provide general medical and surgical care. Facilities are examined in four areas:</w:t>
      </w:r>
      <w:r>
        <w:rPr>
          <w:rStyle w:val="normaltextrun"/>
          <w:rFonts w:ascii="Arial" w:hAnsi="Arial" w:cs="Arial"/>
        </w:rPr>
        <w:t> </w:t>
      </w:r>
      <w:r>
        <w:rPr>
          <w:rStyle w:val="eop"/>
          <w:rFonts w:ascii="Arial" w:hAnsi="Arial" w:cs="Arial"/>
        </w:rPr>
        <w:t> </w:t>
      </w:r>
    </w:p>
    <w:p w14:paraId="132E6FD2" w14:textId="77777777" w:rsidR="00E23EC6" w:rsidRDefault="00E23EC6" w:rsidP="00E23EC6">
      <w:pPr>
        <w:pStyle w:val="paragraph"/>
        <w:numPr>
          <w:ilvl w:val="0"/>
          <w:numId w:val="9"/>
        </w:numPr>
        <w:spacing w:before="0" w:beforeAutospacing="0" w:after="0" w:afterAutospacing="0"/>
        <w:textAlignment w:val="baseline"/>
        <w:rPr>
          <w:rFonts w:ascii="Arial" w:hAnsi="Arial" w:cs="Arial"/>
        </w:rPr>
      </w:pPr>
      <w:r>
        <w:rPr>
          <w:rStyle w:val="normaltextrun"/>
          <w:rFonts w:ascii="Arial" w:hAnsi="Arial" w:cs="Arial"/>
        </w:rPr>
        <w:t>Foundational elements of LGBTQ+ patient centered care</w:t>
      </w:r>
      <w:r>
        <w:rPr>
          <w:rStyle w:val="eop"/>
          <w:rFonts w:ascii="Arial" w:hAnsi="Arial" w:cs="Arial"/>
        </w:rPr>
        <w:t> </w:t>
      </w:r>
    </w:p>
    <w:p w14:paraId="77849012" w14:textId="77777777" w:rsidR="00E23EC6" w:rsidRDefault="00E23EC6" w:rsidP="00E23EC6">
      <w:pPr>
        <w:pStyle w:val="paragraph"/>
        <w:numPr>
          <w:ilvl w:val="0"/>
          <w:numId w:val="9"/>
        </w:numPr>
        <w:spacing w:before="0" w:beforeAutospacing="0" w:after="0" w:afterAutospacing="0"/>
        <w:textAlignment w:val="baseline"/>
        <w:rPr>
          <w:rFonts w:ascii="Arial" w:hAnsi="Arial" w:cs="Arial"/>
        </w:rPr>
      </w:pPr>
      <w:r>
        <w:rPr>
          <w:rStyle w:val="normaltextrun"/>
          <w:rFonts w:ascii="Arial" w:hAnsi="Arial" w:cs="Arial"/>
        </w:rPr>
        <w:t>Patient Services and Support</w:t>
      </w:r>
      <w:r>
        <w:rPr>
          <w:rStyle w:val="eop"/>
          <w:rFonts w:ascii="Arial" w:hAnsi="Arial" w:cs="Arial"/>
        </w:rPr>
        <w:t> </w:t>
      </w:r>
    </w:p>
    <w:p w14:paraId="3397F900" w14:textId="77777777" w:rsidR="00E23EC6" w:rsidRDefault="00E23EC6" w:rsidP="00E23EC6">
      <w:pPr>
        <w:pStyle w:val="paragraph"/>
        <w:numPr>
          <w:ilvl w:val="0"/>
          <w:numId w:val="9"/>
        </w:numPr>
        <w:spacing w:before="0" w:beforeAutospacing="0" w:after="0" w:afterAutospacing="0"/>
        <w:textAlignment w:val="baseline"/>
        <w:rPr>
          <w:rFonts w:ascii="Arial" w:hAnsi="Arial" w:cs="Arial"/>
        </w:rPr>
      </w:pPr>
      <w:r>
        <w:rPr>
          <w:rStyle w:val="normaltextrun"/>
          <w:rFonts w:ascii="Arial" w:hAnsi="Arial" w:cs="Arial"/>
        </w:rPr>
        <w:t>Employee Benefits and Policies</w:t>
      </w:r>
      <w:r>
        <w:rPr>
          <w:rStyle w:val="eop"/>
          <w:rFonts w:ascii="Arial" w:hAnsi="Arial" w:cs="Arial"/>
        </w:rPr>
        <w:t> </w:t>
      </w:r>
    </w:p>
    <w:p w14:paraId="68385595" w14:textId="77777777" w:rsidR="00E23EC6" w:rsidRDefault="00E23EC6" w:rsidP="00E23EC6">
      <w:pPr>
        <w:pStyle w:val="paragraph"/>
        <w:numPr>
          <w:ilvl w:val="0"/>
          <w:numId w:val="9"/>
        </w:numPr>
        <w:spacing w:before="0" w:beforeAutospacing="0" w:after="0" w:afterAutospacing="0"/>
        <w:textAlignment w:val="baseline"/>
        <w:rPr>
          <w:rStyle w:val="eop"/>
          <w:rFonts w:ascii="Arial" w:hAnsi="Arial" w:cs="Arial"/>
        </w:rPr>
      </w:pPr>
      <w:r>
        <w:rPr>
          <w:rStyle w:val="normaltextrun"/>
          <w:rFonts w:ascii="Arial" w:hAnsi="Arial" w:cs="Arial"/>
        </w:rPr>
        <w:t>And Patient and Community Engagement</w:t>
      </w:r>
      <w:r>
        <w:rPr>
          <w:rStyle w:val="eop"/>
          <w:rFonts w:ascii="Arial" w:hAnsi="Arial" w:cs="Arial"/>
        </w:rPr>
        <w:t> </w:t>
      </w:r>
    </w:p>
    <w:p w14:paraId="091C80A1" w14:textId="77777777" w:rsidR="00A25009" w:rsidRDefault="00A25009" w:rsidP="00A25009">
      <w:pPr>
        <w:pStyle w:val="paragraph"/>
        <w:spacing w:before="0" w:beforeAutospacing="0" w:after="0" w:afterAutospacing="0"/>
        <w:ind w:left="720"/>
        <w:textAlignment w:val="baseline"/>
        <w:rPr>
          <w:rStyle w:val="eop"/>
          <w:rFonts w:ascii="Arial" w:hAnsi="Arial" w:cs="Arial"/>
        </w:rPr>
      </w:pPr>
    </w:p>
    <w:p w14:paraId="2A6F8EF0" w14:textId="6FB80F6A" w:rsidR="00A25009" w:rsidRDefault="00A25009" w:rsidP="00A25009">
      <w:pPr>
        <w:pStyle w:val="paragraph"/>
        <w:spacing w:before="0" w:beforeAutospacing="0" w:after="0" w:afterAutospacing="0"/>
        <w:textAlignment w:val="baseline"/>
        <w:rPr>
          <w:rStyle w:val="eop"/>
          <w:rFonts w:ascii="Arial" w:hAnsi="Arial" w:cs="Arial"/>
        </w:rPr>
      </w:pPr>
      <w:r>
        <w:rPr>
          <w:rStyle w:val="eop"/>
          <w:rFonts w:ascii="Arial" w:hAnsi="Arial" w:cs="Arial"/>
        </w:rPr>
        <w:t xml:space="preserve">“Our participation in the HEI Survey is critical for us and our community. With this survey, we know the value and effectiveness of the care we provide to Veterans and LGBTQ+ identifying Veterans,” said TVHS Executive Director Daniel Ducker. </w:t>
      </w:r>
    </w:p>
    <w:p w14:paraId="177104C0" w14:textId="77777777" w:rsidR="00E23EC6" w:rsidRDefault="00E23EC6" w:rsidP="00E23EC6">
      <w:pPr>
        <w:pStyle w:val="paragraph"/>
        <w:spacing w:before="0" w:beforeAutospacing="0" w:after="0" w:afterAutospacing="0"/>
        <w:textAlignment w:val="baseline"/>
        <w:rPr>
          <w:rFonts w:ascii="Segoe UI" w:hAnsi="Segoe UI" w:cs="Segoe UI"/>
          <w:sz w:val="18"/>
          <w:szCs w:val="18"/>
        </w:rPr>
      </w:pPr>
    </w:p>
    <w:p w14:paraId="066968D9" w14:textId="77777777" w:rsidR="00E23EC6" w:rsidRDefault="00E23EC6" w:rsidP="00E23EC6">
      <w:pPr>
        <w:pStyle w:val="paragraph"/>
        <w:numPr>
          <w:ilvl w:val="0"/>
          <w:numId w:val="10"/>
        </w:numPr>
        <w:spacing w:before="0" w:beforeAutospacing="0" w:after="0" w:afterAutospacing="0"/>
        <w:textAlignment w:val="baseline"/>
        <w:rPr>
          <w:rFonts w:ascii="Arial" w:hAnsi="Arial" w:cs="Arial"/>
        </w:rPr>
      </w:pPr>
      <w:r>
        <w:rPr>
          <w:rStyle w:val="normaltextrun"/>
          <w:rFonts w:ascii="Arial" w:hAnsi="Arial" w:cs="Arial"/>
          <w:lang w:val="en"/>
        </w:rPr>
        <w:t>A record 1,065 health care facilities actively participated in the HEI 2024 survey and scoring process. </w:t>
      </w:r>
      <w:r>
        <w:rPr>
          <w:rStyle w:val="eop"/>
          <w:rFonts w:ascii="Arial" w:hAnsi="Arial" w:cs="Arial"/>
        </w:rPr>
        <w:t> </w:t>
      </w:r>
    </w:p>
    <w:p w14:paraId="14E7F00D" w14:textId="77777777" w:rsidR="00E23EC6" w:rsidRDefault="00E23EC6" w:rsidP="00E23EC6">
      <w:pPr>
        <w:pStyle w:val="paragraph"/>
        <w:numPr>
          <w:ilvl w:val="0"/>
          <w:numId w:val="10"/>
        </w:numPr>
        <w:spacing w:before="0" w:beforeAutospacing="0" w:after="0" w:afterAutospacing="0"/>
        <w:textAlignment w:val="baseline"/>
        <w:rPr>
          <w:rFonts w:ascii="Arial" w:hAnsi="Arial" w:cs="Arial"/>
        </w:rPr>
      </w:pPr>
      <w:r>
        <w:rPr>
          <w:rStyle w:val="normaltextrun"/>
          <w:rFonts w:ascii="Arial" w:hAnsi="Arial" w:cs="Arial"/>
          <w:lang w:val="en"/>
        </w:rPr>
        <w:t>Of those participants, 462 received the “</w:t>
      </w:r>
      <w:r>
        <w:rPr>
          <w:rStyle w:val="normaltextrun"/>
          <w:rFonts w:ascii="Arial" w:hAnsi="Arial" w:cs="Arial"/>
          <w:i/>
          <w:iCs/>
          <w:lang w:val="en"/>
        </w:rPr>
        <w:t xml:space="preserve">LGBTQ+ Healthcare Equality High Performer” </w:t>
      </w:r>
      <w:r>
        <w:rPr>
          <w:rStyle w:val="normaltextrun"/>
          <w:rFonts w:ascii="Arial" w:hAnsi="Arial" w:cs="Arial"/>
          <w:lang w:val="en"/>
        </w:rPr>
        <w:t>designation. </w:t>
      </w:r>
      <w:r>
        <w:rPr>
          <w:rStyle w:val="eop"/>
          <w:rFonts w:ascii="Arial" w:hAnsi="Arial" w:cs="Arial"/>
        </w:rPr>
        <w:t> </w:t>
      </w:r>
    </w:p>
    <w:p w14:paraId="75EC0ECE" w14:textId="77777777" w:rsidR="00E23EC6" w:rsidRPr="00E23EC6" w:rsidRDefault="00E23EC6" w:rsidP="00E23EC6">
      <w:pPr>
        <w:pStyle w:val="paragraph"/>
        <w:numPr>
          <w:ilvl w:val="0"/>
          <w:numId w:val="10"/>
        </w:numPr>
        <w:spacing w:before="0" w:beforeAutospacing="0" w:after="0" w:afterAutospacing="0"/>
        <w:textAlignment w:val="baseline"/>
        <w:rPr>
          <w:rStyle w:val="normaltextrun"/>
          <w:rFonts w:ascii="Arial" w:hAnsi="Arial" w:cs="Arial"/>
        </w:rPr>
      </w:pPr>
      <w:r>
        <w:rPr>
          <w:rStyle w:val="normaltextrun"/>
          <w:rFonts w:ascii="Arial" w:hAnsi="Arial" w:cs="Arial"/>
          <w:b/>
          <w:bCs/>
          <w:lang w:val="en"/>
        </w:rPr>
        <w:t>Only 34</w:t>
      </w:r>
      <w:r>
        <w:rPr>
          <w:rStyle w:val="normaltextrun"/>
          <w:rFonts w:ascii="Arial" w:hAnsi="Arial" w:cs="Arial"/>
          <w:lang w:val="en"/>
        </w:rPr>
        <w:t xml:space="preserve"> VA Medical Centers </w:t>
      </w:r>
      <w:r>
        <w:rPr>
          <w:rStyle w:val="normaltextrun"/>
          <w:rFonts w:ascii="Arial" w:hAnsi="Arial" w:cs="Arial"/>
          <w:b/>
          <w:bCs/>
          <w:lang w:val="en"/>
        </w:rPr>
        <w:t>nationwide</w:t>
      </w:r>
      <w:r>
        <w:rPr>
          <w:rStyle w:val="normaltextrun"/>
          <w:rFonts w:ascii="Arial" w:hAnsi="Arial" w:cs="Arial"/>
          <w:lang w:val="en"/>
        </w:rPr>
        <w:t xml:space="preserve"> earned a score of 95 out of 100.</w:t>
      </w:r>
    </w:p>
    <w:p w14:paraId="20F0E470" w14:textId="65CFF4B7" w:rsidR="00E23EC6" w:rsidRDefault="00E23EC6" w:rsidP="00E23EC6">
      <w:pPr>
        <w:pStyle w:val="paragraph"/>
        <w:spacing w:before="0" w:beforeAutospacing="0" w:after="0" w:afterAutospacing="0"/>
        <w:ind w:left="720"/>
        <w:textAlignment w:val="baseline"/>
        <w:rPr>
          <w:rFonts w:ascii="Arial" w:hAnsi="Arial" w:cs="Arial"/>
        </w:rPr>
      </w:pPr>
      <w:r>
        <w:rPr>
          <w:rStyle w:val="normaltextrun"/>
          <w:rFonts w:ascii="Arial" w:hAnsi="Arial" w:cs="Arial"/>
          <w:lang w:val="en"/>
        </w:rPr>
        <w:lastRenderedPageBreak/>
        <w:t> </w:t>
      </w:r>
      <w:r>
        <w:rPr>
          <w:rStyle w:val="eop"/>
          <w:rFonts w:ascii="Arial" w:hAnsi="Arial" w:cs="Arial"/>
        </w:rPr>
        <w:t> </w:t>
      </w:r>
    </w:p>
    <w:p w14:paraId="54785BA0" w14:textId="77777777" w:rsidR="00E23EC6" w:rsidRDefault="00E23EC6" w:rsidP="00E23EC6">
      <w:pPr>
        <w:pStyle w:val="paragraph"/>
        <w:spacing w:before="0" w:beforeAutospacing="0" w:after="0" w:afterAutospacing="0"/>
        <w:textAlignment w:val="baseline"/>
        <w:rPr>
          <w:rStyle w:val="eop"/>
          <w:rFonts w:ascii="Arial" w:hAnsi="Arial" w:cs="Arial"/>
        </w:rPr>
      </w:pPr>
      <w:r>
        <w:rPr>
          <w:rStyle w:val="normaltextrun"/>
          <w:rFonts w:ascii="Arial" w:hAnsi="Arial" w:cs="Arial"/>
        </w:rPr>
        <w:t>Programs such as the HEI are essential for tackling the obstacles to health care that LGBTQ+ individuals encounter and fostering diversity within healthcare systems. By prioritizing LGBTQ+ patients' needs and ensuring compliance with non-discrimination regulations, health care facilities can play a pivotal role in improving access to care and addressing health disparities within the LGBTQ+ community.</w:t>
      </w:r>
      <w:r>
        <w:rPr>
          <w:rStyle w:val="eop"/>
          <w:rFonts w:ascii="Arial" w:hAnsi="Arial" w:cs="Arial"/>
        </w:rPr>
        <w:t> </w:t>
      </w:r>
    </w:p>
    <w:p w14:paraId="4D2F8216" w14:textId="77777777" w:rsidR="00E23EC6" w:rsidRDefault="00E23EC6" w:rsidP="00E23EC6">
      <w:pPr>
        <w:pStyle w:val="paragraph"/>
        <w:spacing w:before="0" w:beforeAutospacing="0" w:after="0" w:afterAutospacing="0"/>
        <w:textAlignment w:val="baseline"/>
        <w:rPr>
          <w:rFonts w:ascii="Segoe UI" w:hAnsi="Segoe UI" w:cs="Segoe UI"/>
          <w:sz w:val="18"/>
          <w:szCs w:val="18"/>
        </w:rPr>
      </w:pPr>
    </w:p>
    <w:p w14:paraId="285FF925" w14:textId="77777777" w:rsidR="00E23EC6" w:rsidRDefault="00E23EC6" w:rsidP="00E23EC6">
      <w:pPr>
        <w:pStyle w:val="paragraph"/>
        <w:spacing w:before="0" w:beforeAutospacing="0" w:after="0" w:afterAutospacing="0"/>
        <w:textAlignment w:val="baseline"/>
        <w:rPr>
          <w:rStyle w:val="eop"/>
          <w:rFonts w:ascii="Arial" w:hAnsi="Arial" w:cs="Arial"/>
        </w:rPr>
      </w:pPr>
      <w:r>
        <w:rPr>
          <w:rStyle w:val="normaltextrun"/>
          <w:rFonts w:ascii="Arial" w:hAnsi="Arial" w:cs="Arial"/>
        </w:rPr>
        <w:t>“Our nation’s heroes deserve the best health care possible, and the best health care attends to all aspects of the person. We want to create a safe, respectful, and welcoming environment for our Veterans and employees so we can earn their trust and attend to their needs. The High Performer designation demonstrates our commitment to serving all who served,” said LGBTQ+ Veteran Care Coordinator Dr. Nicholas Denton.</w:t>
      </w:r>
      <w:r>
        <w:rPr>
          <w:rStyle w:val="eop"/>
          <w:rFonts w:ascii="Arial" w:hAnsi="Arial" w:cs="Arial"/>
        </w:rPr>
        <w:t> </w:t>
      </w:r>
    </w:p>
    <w:p w14:paraId="7EB8981A" w14:textId="77777777" w:rsidR="00E23EC6" w:rsidRDefault="00E23EC6" w:rsidP="00E23EC6">
      <w:pPr>
        <w:pStyle w:val="paragraph"/>
        <w:spacing w:before="0" w:beforeAutospacing="0" w:after="0" w:afterAutospacing="0"/>
        <w:textAlignment w:val="baseline"/>
        <w:rPr>
          <w:rFonts w:ascii="Segoe UI" w:hAnsi="Segoe UI" w:cs="Segoe UI"/>
          <w:sz w:val="18"/>
          <w:szCs w:val="18"/>
        </w:rPr>
      </w:pPr>
    </w:p>
    <w:p w14:paraId="04E5C920" w14:textId="77777777" w:rsidR="00E23EC6" w:rsidRDefault="00E23EC6" w:rsidP="00E23EC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lang w:val="en"/>
        </w:rPr>
        <w:t>VA Tennessee Valley Healthcare System is an integrated tertiary health care system comprised of two hospitals, the Alvin C. York campus in Murfreesboro and the Nashville campus, as well as 20 community-based outpatient clinics located in Tennessee and Kentucky. TVHS provides ambulatory care, primary care, and secondary care in acute medicine and surgery, specialized tertiary care, transplant services, spinal cord injury outpatient care, and a full range of extended care and mental health services.</w:t>
      </w:r>
      <w:r>
        <w:rPr>
          <w:rStyle w:val="eop"/>
          <w:rFonts w:ascii="Arial" w:hAnsi="Arial" w:cs="Arial"/>
        </w:rPr>
        <w:t> </w:t>
      </w:r>
    </w:p>
    <w:p w14:paraId="7E618B71" w14:textId="77777777" w:rsidR="00E23EC6" w:rsidRDefault="00E23EC6" w:rsidP="00E23EC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i/>
          <w:iCs/>
          <w:lang w:val="en"/>
        </w:rPr>
        <w:t>###</w:t>
      </w:r>
      <w:r>
        <w:rPr>
          <w:rStyle w:val="eop"/>
          <w:rFonts w:ascii="Arial" w:hAnsi="Arial" w:cs="Arial"/>
        </w:rPr>
        <w:t> </w:t>
      </w:r>
    </w:p>
    <w:p w14:paraId="1C74641E" w14:textId="769479D7" w:rsidR="00914187" w:rsidRPr="00A73599" w:rsidRDefault="00914187" w:rsidP="004A5C85">
      <w:pPr>
        <w:jc w:val="center"/>
        <w:rPr>
          <w:rFonts w:ascii="Arial" w:hAnsi="Arial" w:cs="Arial"/>
          <w:sz w:val="24"/>
          <w:szCs w:val="24"/>
        </w:rPr>
      </w:pPr>
    </w:p>
    <w:sectPr w:rsidR="00914187" w:rsidRPr="00A7359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4B74A" w14:textId="77777777" w:rsidR="000D18BD" w:rsidRDefault="000D18BD" w:rsidP="00A5605A">
      <w:pPr>
        <w:spacing w:after="0" w:line="240" w:lineRule="auto"/>
      </w:pPr>
      <w:r>
        <w:separator/>
      </w:r>
    </w:p>
  </w:endnote>
  <w:endnote w:type="continuationSeparator" w:id="0">
    <w:p w14:paraId="491C965E" w14:textId="77777777" w:rsidR="000D18BD" w:rsidRDefault="000D18BD" w:rsidP="00A56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04430" w14:textId="77777777" w:rsidR="000D18BD" w:rsidRDefault="000D18BD" w:rsidP="00A5605A">
      <w:pPr>
        <w:spacing w:after="0" w:line="240" w:lineRule="auto"/>
      </w:pPr>
      <w:r>
        <w:separator/>
      </w:r>
    </w:p>
  </w:footnote>
  <w:footnote w:type="continuationSeparator" w:id="0">
    <w:p w14:paraId="60D253CF" w14:textId="77777777" w:rsidR="000D18BD" w:rsidRDefault="000D18BD" w:rsidP="00A56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7FD0" w14:textId="77777777" w:rsidR="00A5605A" w:rsidRDefault="00A5605A" w:rsidP="00A5605A">
    <w:pPr>
      <w:pStyle w:val="NoSpacing"/>
      <w:rPr>
        <w:rFonts w:ascii="Arial" w:hAnsi="Arial" w:cs="Arial"/>
        <w:b/>
        <w:bCs/>
        <w:sz w:val="28"/>
        <w:szCs w:val="28"/>
      </w:rPr>
    </w:pPr>
    <w:r w:rsidRPr="0034395A">
      <w:rPr>
        <w:rFonts w:ascii="Arial" w:hAnsi="Arial" w:cs="Arial"/>
        <w:b/>
        <w:noProof/>
        <w:sz w:val="28"/>
        <w:szCs w:val="28"/>
        <w:u w:val="single"/>
      </w:rPr>
      <mc:AlternateContent>
        <mc:Choice Requires="wps">
          <w:drawing>
            <wp:anchor distT="0" distB="0" distL="114300" distR="114300" simplePos="0" relativeHeight="251658240" behindDoc="0" locked="0" layoutInCell="1" allowOverlap="1" wp14:anchorId="475F23AD" wp14:editId="707F4605">
              <wp:simplePos x="0" y="0"/>
              <wp:positionH relativeFrom="column">
                <wp:posOffset>3438525</wp:posOffset>
              </wp:positionH>
              <wp:positionV relativeFrom="paragraph">
                <wp:posOffset>9525</wp:posOffset>
              </wp:positionV>
              <wp:extent cx="2887980" cy="1266825"/>
              <wp:effectExtent l="0" t="0" r="762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1266825"/>
                      </a:xfrm>
                      <a:prstGeom prst="rect">
                        <a:avLst/>
                      </a:prstGeom>
                      <a:solidFill>
                        <a:srgbClr val="FFFFFF"/>
                      </a:solidFill>
                      <a:ln w="9525">
                        <a:noFill/>
                        <a:miter lim="800000"/>
                        <a:headEnd/>
                        <a:tailEnd/>
                      </a:ln>
                    </wps:spPr>
                    <wps:txbx>
                      <w:txbxContent>
                        <w:p w14:paraId="47ADC8DB" w14:textId="77777777" w:rsidR="00A5605A" w:rsidRPr="0034395A" w:rsidRDefault="00A5605A" w:rsidP="00A5605A">
                          <w:pPr>
                            <w:spacing w:after="0"/>
                            <w:rPr>
                              <w:rFonts w:ascii="Arial" w:hAnsi="Arial" w:cs="Arial"/>
                              <w:b/>
                              <w:sz w:val="52"/>
                              <w:szCs w:val="52"/>
                            </w:rPr>
                          </w:pPr>
                          <w:r w:rsidRPr="0034395A">
                            <w:rPr>
                              <w:rFonts w:ascii="Arial" w:hAnsi="Arial" w:cs="Arial"/>
                              <w:b/>
                              <w:sz w:val="52"/>
                              <w:szCs w:val="52"/>
                            </w:rPr>
                            <w:t>NEWS RELEASE</w:t>
                          </w:r>
                        </w:p>
                        <w:p w14:paraId="70FF4B9A" w14:textId="77777777" w:rsidR="00A5605A" w:rsidRPr="0022070D" w:rsidRDefault="00A5605A" w:rsidP="00A5605A">
                          <w:pPr>
                            <w:spacing w:after="0"/>
                            <w:rPr>
                              <w:rFonts w:ascii="Arial" w:hAnsi="Arial" w:cs="Arial"/>
                            </w:rPr>
                          </w:pPr>
                          <w:r w:rsidRPr="0022070D">
                            <w:rPr>
                              <w:rFonts w:ascii="Arial" w:hAnsi="Arial" w:cs="Arial"/>
                            </w:rPr>
                            <w:t>VA Tennessee Valley Healthcare System</w:t>
                          </w:r>
                        </w:p>
                        <w:p w14:paraId="0D044F2E" w14:textId="77777777" w:rsidR="00A5605A" w:rsidRDefault="00A5605A" w:rsidP="00A5605A">
                          <w:pPr>
                            <w:spacing w:after="0"/>
                            <w:rPr>
                              <w:rFonts w:ascii="Arial" w:hAnsi="Arial" w:cs="Arial"/>
                            </w:rPr>
                          </w:pPr>
                          <w:r>
                            <w:rPr>
                              <w:rFonts w:ascii="Arial" w:hAnsi="Arial" w:cs="Arial"/>
                            </w:rPr>
                            <w:t xml:space="preserve">                               </w:t>
                          </w:r>
                          <w:r w:rsidRPr="0022070D">
                            <w:rPr>
                              <w:rFonts w:ascii="Arial" w:hAnsi="Arial" w:cs="Arial"/>
                            </w:rPr>
                            <w:t>Office of Public Affairs</w:t>
                          </w:r>
                        </w:p>
                        <w:p w14:paraId="795E517A" w14:textId="77777777" w:rsidR="00A5605A" w:rsidRDefault="00A5605A" w:rsidP="00A5605A">
                          <w:pPr>
                            <w:spacing w:after="0"/>
                            <w:rPr>
                              <w:rFonts w:ascii="Arial" w:hAnsi="Arial" w:cs="Arial"/>
                            </w:rPr>
                          </w:pPr>
                          <w:r>
                            <w:rPr>
                              <w:rFonts w:ascii="Arial" w:hAnsi="Arial" w:cs="Arial"/>
                            </w:rPr>
                            <w:t xml:space="preserve">                             </w:t>
                          </w:r>
                          <w:hyperlink r:id="rId1" w:history="1">
                            <w:r w:rsidRPr="007D5F8A">
                              <w:rPr>
                                <w:rStyle w:val="Hyperlink"/>
                                <w:rFonts w:ascii="Arial" w:hAnsi="Arial" w:cs="Arial"/>
                              </w:rPr>
                              <w:t>tvhpublicaffairs@va.gov</w:t>
                            </w:r>
                          </w:hyperlink>
                        </w:p>
                        <w:p w14:paraId="3268B73F" w14:textId="77777777" w:rsidR="00A5605A" w:rsidRPr="0022070D" w:rsidRDefault="00A5605A" w:rsidP="00A5605A">
                          <w:pPr>
                            <w:rPr>
                              <w:rFonts w:ascii="Arial" w:hAnsi="Arial" w:cs="Arial"/>
                            </w:rPr>
                          </w:pPr>
                        </w:p>
                        <w:p w14:paraId="764AC486" w14:textId="77777777" w:rsidR="00A5605A" w:rsidRDefault="00A5605A" w:rsidP="00A5605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F23AD" id="_x0000_t202" coordsize="21600,21600" o:spt="202" path="m,l,21600r21600,l21600,xe">
              <v:stroke joinstyle="miter"/>
              <v:path gradientshapeok="t" o:connecttype="rect"/>
            </v:shapetype>
            <v:shape id="Text Box 2" o:spid="_x0000_s1026" type="#_x0000_t202" style="position:absolute;margin-left:270.75pt;margin-top:.75pt;width:227.4pt;height:9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3UpDQIAAPcDAAAOAAAAZHJzL2Uyb0RvYy54bWysU9uO2yAQfa/Uf0C8N06sJOtYcVbbbFNV&#10;2l6kbT8AYxyjAkOBxN5+fQfszabtW1UeEMMMZ2bOHLa3g1bkLJyXYCq6mM0pEYZDI82xot++Ht4U&#10;lPjATMMUGFHRJ+Hp7e71q21vS5FDB6oRjiCI8WVvK9qFYMss87wTmvkZWGHQ2YLTLKDpjlnjWI/o&#10;WmX5fL7OenCNdcCF93h7PzrpLuG3reDhc9t6EYiqKNYW0u7SXsc9221ZeXTMdpJPZbB/qEIzaTDp&#10;BeqeBUZOTv4FpSV34KENMw46g7aVXKQesJvF/I9uHjtmReoFyfH2QpP/f7D80/nRfnEkDG9hwAGm&#10;Jrx9AP7dEwP7jpmjuHMO+k6wBhMvImVZb305PY1U+9JHkLr/CA0OmZ0CJKChdTqygn0SRMcBPF1I&#10;F0MgHC/zorjZFOji6Fvk63WRr1IOVj4/t86H9wI0iYeKOpxqgmfnBx9iOax8DonZPCjZHKRSyXDH&#10;eq8cOTNUwCGtCf23MGVIX9HNCnPHVwbi+yQOLQMqVEld0WIe16iZSMc706SQwKQaz1iJMhM/kZKR&#10;nDDUAwZGnmponpApB6MS8efgoQP3k5IeVVhR/+PEnKBEfTDI9maxXEbZJmO5usnRcNee+trDDEeo&#10;igZKxuM+JKmPHd3hVFqZ+HqpZKoV1ZVonH5ClO+1naJe/uvuFwAAAP//AwBQSwMEFAAGAAgAAAAh&#10;AA4oq9zeAAAACQEAAA8AAABkcnMvZG93bnJldi54bWxMj8FOg0AQhu8mvsNmTLwYu1ALFcrSqInG&#10;a2sfYGCnQMruEnZb6Ns7nuxpMvn+/PNNsZ1NLy40+s5ZBfEiAkG2drqzjYLDz+fzKwgf0GrsnSUF&#10;V/KwLe/vCsy1m+yOLvvQCC6xPkcFbQhDLqWvWzLoF24gy+zoRoOB17GResSJy00vl1GUSoOd5Qst&#10;DvTRUn3an42C4/f0lGRT9RUO690qfcduXbmrUo8P89sGRKA5/IfhT5/VoWSnyp2t9qJXkKzihKMM&#10;eDDPsvQFRKVgGcURyLKQtx+UvwAAAP//AwBQSwECLQAUAAYACAAAACEAtoM4kv4AAADhAQAAEwAA&#10;AAAAAAAAAAAAAAAAAAAAW0NvbnRlbnRfVHlwZXNdLnhtbFBLAQItABQABgAIAAAAIQA4/SH/1gAA&#10;AJQBAAALAAAAAAAAAAAAAAAAAC8BAABfcmVscy8ucmVsc1BLAQItABQABgAIAAAAIQCjI3UpDQIA&#10;APcDAAAOAAAAAAAAAAAAAAAAAC4CAABkcnMvZTJvRG9jLnhtbFBLAQItABQABgAIAAAAIQAOKKvc&#10;3gAAAAkBAAAPAAAAAAAAAAAAAAAAAGcEAABkcnMvZG93bnJldi54bWxQSwUGAAAAAAQABADzAAAA&#10;cgUAAAAA&#10;" stroked="f">
              <v:textbox>
                <w:txbxContent>
                  <w:p w14:paraId="47ADC8DB" w14:textId="77777777" w:rsidR="00A5605A" w:rsidRPr="0034395A" w:rsidRDefault="00A5605A" w:rsidP="00A5605A">
                    <w:pPr>
                      <w:spacing w:after="0"/>
                      <w:rPr>
                        <w:rFonts w:ascii="Arial" w:hAnsi="Arial" w:cs="Arial"/>
                        <w:b/>
                        <w:sz w:val="52"/>
                        <w:szCs w:val="52"/>
                      </w:rPr>
                    </w:pPr>
                    <w:r w:rsidRPr="0034395A">
                      <w:rPr>
                        <w:rFonts w:ascii="Arial" w:hAnsi="Arial" w:cs="Arial"/>
                        <w:b/>
                        <w:sz w:val="52"/>
                        <w:szCs w:val="52"/>
                      </w:rPr>
                      <w:t>NEWS RELEASE</w:t>
                    </w:r>
                  </w:p>
                  <w:p w14:paraId="70FF4B9A" w14:textId="77777777" w:rsidR="00A5605A" w:rsidRPr="0022070D" w:rsidRDefault="00A5605A" w:rsidP="00A5605A">
                    <w:pPr>
                      <w:spacing w:after="0"/>
                      <w:rPr>
                        <w:rFonts w:ascii="Arial" w:hAnsi="Arial" w:cs="Arial"/>
                      </w:rPr>
                    </w:pPr>
                    <w:r w:rsidRPr="0022070D">
                      <w:rPr>
                        <w:rFonts w:ascii="Arial" w:hAnsi="Arial" w:cs="Arial"/>
                      </w:rPr>
                      <w:t>VA Tennessee Valley Healthcare System</w:t>
                    </w:r>
                  </w:p>
                  <w:p w14:paraId="0D044F2E" w14:textId="77777777" w:rsidR="00A5605A" w:rsidRDefault="00A5605A" w:rsidP="00A5605A">
                    <w:pPr>
                      <w:spacing w:after="0"/>
                      <w:rPr>
                        <w:rFonts w:ascii="Arial" w:hAnsi="Arial" w:cs="Arial"/>
                      </w:rPr>
                    </w:pPr>
                    <w:r>
                      <w:rPr>
                        <w:rFonts w:ascii="Arial" w:hAnsi="Arial" w:cs="Arial"/>
                      </w:rPr>
                      <w:t xml:space="preserve">                               </w:t>
                    </w:r>
                    <w:r w:rsidRPr="0022070D">
                      <w:rPr>
                        <w:rFonts w:ascii="Arial" w:hAnsi="Arial" w:cs="Arial"/>
                      </w:rPr>
                      <w:t>Office of Public Affairs</w:t>
                    </w:r>
                  </w:p>
                  <w:p w14:paraId="795E517A" w14:textId="77777777" w:rsidR="00A5605A" w:rsidRDefault="00A5605A" w:rsidP="00A5605A">
                    <w:pPr>
                      <w:spacing w:after="0"/>
                      <w:rPr>
                        <w:rFonts w:ascii="Arial" w:hAnsi="Arial" w:cs="Arial"/>
                      </w:rPr>
                    </w:pPr>
                    <w:r>
                      <w:rPr>
                        <w:rFonts w:ascii="Arial" w:hAnsi="Arial" w:cs="Arial"/>
                      </w:rPr>
                      <w:t xml:space="preserve">                             </w:t>
                    </w:r>
                    <w:hyperlink r:id="rId2" w:history="1">
                      <w:r w:rsidRPr="007D5F8A">
                        <w:rPr>
                          <w:rStyle w:val="Hyperlink"/>
                          <w:rFonts w:ascii="Arial" w:hAnsi="Arial" w:cs="Arial"/>
                        </w:rPr>
                        <w:t>tvhpublicaffairs@va.gov</w:t>
                      </w:r>
                    </w:hyperlink>
                  </w:p>
                  <w:p w14:paraId="3268B73F" w14:textId="77777777" w:rsidR="00A5605A" w:rsidRPr="0022070D" w:rsidRDefault="00A5605A" w:rsidP="00A5605A">
                    <w:pPr>
                      <w:rPr>
                        <w:rFonts w:ascii="Arial" w:hAnsi="Arial" w:cs="Arial"/>
                      </w:rPr>
                    </w:pPr>
                  </w:p>
                  <w:p w14:paraId="764AC486" w14:textId="77777777" w:rsidR="00A5605A" w:rsidRDefault="00A5605A" w:rsidP="00A5605A"/>
                </w:txbxContent>
              </v:textbox>
            </v:shape>
          </w:pict>
        </mc:Fallback>
      </mc:AlternateContent>
    </w:r>
    <w:r w:rsidRPr="0034395A">
      <w:rPr>
        <w:rFonts w:ascii="Arial" w:hAnsi="Arial" w:cs="Arial"/>
        <w:noProof/>
        <w:sz w:val="28"/>
        <w:szCs w:val="28"/>
      </w:rPr>
      <w:drawing>
        <wp:anchor distT="0" distB="0" distL="114300" distR="114300" simplePos="0" relativeHeight="251657216" behindDoc="1" locked="0" layoutInCell="1" allowOverlap="1" wp14:anchorId="1DEB31F2" wp14:editId="62E7E2BC">
          <wp:simplePos x="0" y="0"/>
          <wp:positionH relativeFrom="margin">
            <wp:posOffset>57150</wp:posOffset>
          </wp:positionH>
          <wp:positionV relativeFrom="paragraph">
            <wp:posOffset>0</wp:posOffset>
          </wp:positionV>
          <wp:extent cx="2580640" cy="673735"/>
          <wp:effectExtent l="0" t="0" r="0" b="0"/>
          <wp:wrapThrough wrapText="bothSides">
            <wp:wrapPolygon edited="0">
              <wp:start x="7175" y="611"/>
              <wp:lineTo x="957" y="4886"/>
              <wp:lineTo x="0" y="6107"/>
              <wp:lineTo x="319" y="14658"/>
              <wp:lineTo x="4783" y="19544"/>
              <wp:lineTo x="7335" y="20765"/>
              <wp:lineTo x="8770" y="20765"/>
              <wp:lineTo x="20888" y="15269"/>
              <wp:lineTo x="21366" y="11604"/>
              <wp:lineTo x="20091" y="11604"/>
              <wp:lineTo x="20569" y="7329"/>
              <wp:lineTo x="19612" y="6107"/>
              <wp:lineTo x="8929" y="611"/>
              <wp:lineTo x="7175" y="611"/>
            </wp:wrapPolygon>
          </wp:wrapThrough>
          <wp:docPr id="5"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image0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580640" cy="673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AB24BC" w14:textId="77777777" w:rsidR="00A5605A" w:rsidRPr="0034395A" w:rsidRDefault="00A5605A" w:rsidP="00A5605A">
    <w:pPr>
      <w:rPr>
        <w:rFonts w:ascii="Arial" w:hAnsi="Arial" w:cs="Arial"/>
        <w:sz w:val="28"/>
        <w:szCs w:val="28"/>
      </w:rPr>
    </w:pPr>
    <w:r w:rsidRPr="0034395A">
      <w:rPr>
        <w:rFonts w:ascii="Arial" w:hAnsi="Arial" w:cs="Arial"/>
        <w:b/>
        <w:sz w:val="28"/>
        <w:szCs w:val="28"/>
      </w:rPr>
      <w:t xml:space="preserve">                        </w:t>
    </w:r>
  </w:p>
  <w:p w14:paraId="3FACEF6D" w14:textId="77777777" w:rsidR="00A5605A" w:rsidRPr="0034395A" w:rsidRDefault="00A5605A" w:rsidP="00A5605A">
    <w:pPr>
      <w:rPr>
        <w:rFonts w:ascii="Arial" w:hAnsi="Arial" w:cs="Arial"/>
        <w:sz w:val="28"/>
        <w:szCs w:val="28"/>
      </w:rPr>
    </w:pPr>
  </w:p>
  <w:p w14:paraId="686A0C1A" w14:textId="77777777" w:rsidR="00A5605A" w:rsidRPr="0034395A" w:rsidRDefault="00A5605A" w:rsidP="00A5605A">
    <w:pPr>
      <w:rPr>
        <w:rFonts w:ascii="Arial" w:hAnsi="Arial" w:cs="Arial"/>
        <w:b/>
        <w:bCs/>
        <w:sz w:val="28"/>
        <w:szCs w:val="28"/>
      </w:rPr>
    </w:pPr>
  </w:p>
  <w:p w14:paraId="20D09B5C" w14:textId="77777777" w:rsidR="00A5605A" w:rsidRDefault="00A560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419C"/>
    <w:multiLevelType w:val="hybridMultilevel"/>
    <w:tmpl w:val="9662C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9243EF"/>
    <w:multiLevelType w:val="multilevel"/>
    <w:tmpl w:val="D8D2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3F4161"/>
    <w:multiLevelType w:val="hybridMultilevel"/>
    <w:tmpl w:val="F16A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E9389A"/>
    <w:multiLevelType w:val="multilevel"/>
    <w:tmpl w:val="77F0A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914489"/>
    <w:multiLevelType w:val="hybridMultilevel"/>
    <w:tmpl w:val="DEEE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7167A0"/>
    <w:multiLevelType w:val="hybridMultilevel"/>
    <w:tmpl w:val="5674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653F7F"/>
    <w:multiLevelType w:val="hybridMultilevel"/>
    <w:tmpl w:val="3452B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550C5"/>
    <w:multiLevelType w:val="multilevel"/>
    <w:tmpl w:val="9B2C6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5627E74"/>
    <w:multiLevelType w:val="multilevel"/>
    <w:tmpl w:val="E9807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2A0172"/>
    <w:multiLevelType w:val="hybridMultilevel"/>
    <w:tmpl w:val="33A83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7588675">
    <w:abstractNumId w:val="8"/>
    <w:lvlOverride w:ilvl="0">
      <w:lvl w:ilvl="0">
        <w:numFmt w:val="bullet"/>
        <w:lvlText w:val=""/>
        <w:lvlJc w:val="left"/>
        <w:pPr>
          <w:tabs>
            <w:tab w:val="num" w:pos="720"/>
          </w:tabs>
          <w:ind w:left="720" w:hanging="360"/>
        </w:pPr>
        <w:rPr>
          <w:rFonts w:ascii="Symbol" w:hAnsi="Symbol" w:hint="default"/>
          <w:sz w:val="20"/>
        </w:rPr>
      </w:lvl>
    </w:lvlOverride>
  </w:num>
  <w:num w:numId="2" w16cid:durableId="1638367052">
    <w:abstractNumId w:val="9"/>
  </w:num>
  <w:num w:numId="3" w16cid:durableId="2050254111">
    <w:abstractNumId w:val="4"/>
  </w:num>
  <w:num w:numId="4" w16cid:durableId="1090128752">
    <w:abstractNumId w:val="0"/>
  </w:num>
  <w:num w:numId="5" w16cid:durableId="1297223389">
    <w:abstractNumId w:val="7"/>
  </w:num>
  <w:num w:numId="6" w16cid:durableId="1447847233">
    <w:abstractNumId w:val="3"/>
  </w:num>
  <w:num w:numId="7" w16cid:durableId="1248268097">
    <w:abstractNumId w:val="1"/>
  </w:num>
  <w:num w:numId="8" w16cid:durableId="7996823">
    <w:abstractNumId w:val="2"/>
  </w:num>
  <w:num w:numId="9" w16cid:durableId="1207839220">
    <w:abstractNumId w:val="5"/>
  </w:num>
  <w:num w:numId="10" w16cid:durableId="19598722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B6B"/>
    <w:rsid w:val="00007D84"/>
    <w:rsid w:val="00015383"/>
    <w:rsid w:val="000275FF"/>
    <w:rsid w:val="000330B3"/>
    <w:rsid w:val="000806BD"/>
    <w:rsid w:val="00090D7D"/>
    <w:rsid w:val="000A181E"/>
    <w:rsid w:val="000D18BD"/>
    <w:rsid w:val="001715EE"/>
    <w:rsid w:val="001926D0"/>
    <w:rsid w:val="001A1B6B"/>
    <w:rsid w:val="001C0812"/>
    <w:rsid w:val="001E48E7"/>
    <w:rsid w:val="002046F1"/>
    <w:rsid w:val="002049E2"/>
    <w:rsid w:val="00216230"/>
    <w:rsid w:val="00216959"/>
    <w:rsid w:val="002212ED"/>
    <w:rsid w:val="00222B1D"/>
    <w:rsid w:val="00225DF0"/>
    <w:rsid w:val="00235CE7"/>
    <w:rsid w:val="002552AB"/>
    <w:rsid w:val="00266C85"/>
    <w:rsid w:val="002C061E"/>
    <w:rsid w:val="0030080A"/>
    <w:rsid w:val="00306241"/>
    <w:rsid w:val="00322E61"/>
    <w:rsid w:val="003745BF"/>
    <w:rsid w:val="003A1580"/>
    <w:rsid w:val="003C08FC"/>
    <w:rsid w:val="003E4D0A"/>
    <w:rsid w:val="003F3F05"/>
    <w:rsid w:val="004023CA"/>
    <w:rsid w:val="004048D6"/>
    <w:rsid w:val="00422247"/>
    <w:rsid w:val="004414F0"/>
    <w:rsid w:val="0044183A"/>
    <w:rsid w:val="00450652"/>
    <w:rsid w:val="0045235A"/>
    <w:rsid w:val="00453FEA"/>
    <w:rsid w:val="004A5C85"/>
    <w:rsid w:val="004E1B44"/>
    <w:rsid w:val="004F038B"/>
    <w:rsid w:val="00506A4E"/>
    <w:rsid w:val="00520C90"/>
    <w:rsid w:val="005509AE"/>
    <w:rsid w:val="005C7851"/>
    <w:rsid w:val="005C7C61"/>
    <w:rsid w:val="005E427F"/>
    <w:rsid w:val="005E4B20"/>
    <w:rsid w:val="00620920"/>
    <w:rsid w:val="00651245"/>
    <w:rsid w:val="006A29A4"/>
    <w:rsid w:val="006E3D85"/>
    <w:rsid w:val="00707674"/>
    <w:rsid w:val="00723F45"/>
    <w:rsid w:val="00730515"/>
    <w:rsid w:val="00793278"/>
    <w:rsid w:val="007A07A2"/>
    <w:rsid w:val="007A1AA3"/>
    <w:rsid w:val="007A7D6E"/>
    <w:rsid w:val="007B5146"/>
    <w:rsid w:val="007C368C"/>
    <w:rsid w:val="007C4CBE"/>
    <w:rsid w:val="007D0ECC"/>
    <w:rsid w:val="007E355A"/>
    <w:rsid w:val="007F06FB"/>
    <w:rsid w:val="007F7A24"/>
    <w:rsid w:val="00815732"/>
    <w:rsid w:val="008351BC"/>
    <w:rsid w:val="00855967"/>
    <w:rsid w:val="00884ED2"/>
    <w:rsid w:val="008C3EB8"/>
    <w:rsid w:val="008C5641"/>
    <w:rsid w:val="00902449"/>
    <w:rsid w:val="00914187"/>
    <w:rsid w:val="00921AE1"/>
    <w:rsid w:val="00925101"/>
    <w:rsid w:val="00946747"/>
    <w:rsid w:val="00953FAA"/>
    <w:rsid w:val="00956FE7"/>
    <w:rsid w:val="00957B31"/>
    <w:rsid w:val="009651FF"/>
    <w:rsid w:val="00992F3B"/>
    <w:rsid w:val="009B6590"/>
    <w:rsid w:val="009D71EB"/>
    <w:rsid w:val="00A25009"/>
    <w:rsid w:val="00A5605A"/>
    <w:rsid w:val="00A656E3"/>
    <w:rsid w:val="00A72028"/>
    <w:rsid w:val="00A730CF"/>
    <w:rsid w:val="00A73599"/>
    <w:rsid w:val="00A7458A"/>
    <w:rsid w:val="00A75359"/>
    <w:rsid w:val="00AB01B9"/>
    <w:rsid w:val="00AD5555"/>
    <w:rsid w:val="00AF11D9"/>
    <w:rsid w:val="00B22268"/>
    <w:rsid w:val="00B56492"/>
    <w:rsid w:val="00BA5635"/>
    <w:rsid w:val="00BA7983"/>
    <w:rsid w:val="00BB1189"/>
    <w:rsid w:val="00BC2B43"/>
    <w:rsid w:val="00BF1D4B"/>
    <w:rsid w:val="00C00E31"/>
    <w:rsid w:val="00C03CD6"/>
    <w:rsid w:val="00C04D8D"/>
    <w:rsid w:val="00C057D8"/>
    <w:rsid w:val="00C06CC0"/>
    <w:rsid w:val="00C12ECA"/>
    <w:rsid w:val="00C412B6"/>
    <w:rsid w:val="00C4643A"/>
    <w:rsid w:val="00C62A76"/>
    <w:rsid w:val="00C75ECA"/>
    <w:rsid w:val="00CA19C9"/>
    <w:rsid w:val="00CB3AEF"/>
    <w:rsid w:val="00CC204F"/>
    <w:rsid w:val="00CF3422"/>
    <w:rsid w:val="00D13E7C"/>
    <w:rsid w:val="00D4055E"/>
    <w:rsid w:val="00D70B20"/>
    <w:rsid w:val="00D80B08"/>
    <w:rsid w:val="00D8267E"/>
    <w:rsid w:val="00D82DA6"/>
    <w:rsid w:val="00DA41EB"/>
    <w:rsid w:val="00E00F6E"/>
    <w:rsid w:val="00E02372"/>
    <w:rsid w:val="00E23EC6"/>
    <w:rsid w:val="00E84487"/>
    <w:rsid w:val="00E975AB"/>
    <w:rsid w:val="00EA3FB6"/>
    <w:rsid w:val="00EB3331"/>
    <w:rsid w:val="00EF0426"/>
    <w:rsid w:val="00EF38A8"/>
    <w:rsid w:val="00EF45EC"/>
    <w:rsid w:val="00F046CC"/>
    <w:rsid w:val="00F144B6"/>
    <w:rsid w:val="00F41826"/>
    <w:rsid w:val="00F53724"/>
    <w:rsid w:val="00F7062C"/>
    <w:rsid w:val="00F96E67"/>
    <w:rsid w:val="00FA2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842F3"/>
  <w15:docId w15:val="{98173220-D943-4F84-89B1-DF694959A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2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3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FB6"/>
    <w:rPr>
      <w:rFonts w:ascii="Tahoma" w:hAnsi="Tahoma" w:cs="Tahoma"/>
      <w:sz w:val="16"/>
      <w:szCs w:val="16"/>
    </w:rPr>
  </w:style>
  <w:style w:type="character" w:styleId="Hyperlink">
    <w:name w:val="Hyperlink"/>
    <w:basedOn w:val="DefaultParagraphFont"/>
    <w:uiPriority w:val="99"/>
    <w:unhideWhenUsed/>
    <w:rsid w:val="00EA3FB6"/>
    <w:rPr>
      <w:color w:val="0000FF" w:themeColor="hyperlink"/>
      <w:u w:val="single"/>
    </w:rPr>
  </w:style>
  <w:style w:type="character" w:styleId="FollowedHyperlink">
    <w:name w:val="FollowedHyperlink"/>
    <w:basedOn w:val="DefaultParagraphFont"/>
    <w:uiPriority w:val="99"/>
    <w:semiHidden/>
    <w:unhideWhenUsed/>
    <w:rsid w:val="00E975AB"/>
    <w:rPr>
      <w:color w:val="800080" w:themeColor="followedHyperlink"/>
      <w:u w:val="single"/>
    </w:rPr>
  </w:style>
  <w:style w:type="paragraph" w:styleId="Header">
    <w:name w:val="header"/>
    <w:basedOn w:val="Normal"/>
    <w:link w:val="HeaderChar"/>
    <w:uiPriority w:val="99"/>
    <w:unhideWhenUsed/>
    <w:rsid w:val="00A560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05A"/>
  </w:style>
  <w:style w:type="paragraph" w:styleId="Footer">
    <w:name w:val="footer"/>
    <w:basedOn w:val="Normal"/>
    <w:link w:val="FooterChar"/>
    <w:uiPriority w:val="99"/>
    <w:unhideWhenUsed/>
    <w:rsid w:val="00A560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05A"/>
  </w:style>
  <w:style w:type="paragraph" w:styleId="NoSpacing">
    <w:name w:val="No Spacing"/>
    <w:uiPriority w:val="1"/>
    <w:qFormat/>
    <w:rsid w:val="00A5605A"/>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4048D6"/>
    <w:rPr>
      <w:color w:val="605E5C"/>
      <w:shd w:val="clear" w:color="auto" w:fill="E1DFDD"/>
    </w:rPr>
  </w:style>
  <w:style w:type="character" w:styleId="CommentReference">
    <w:name w:val="annotation reference"/>
    <w:basedOn w:val="DefaultParagraphFont"/>
    <w:uiPriority w:val="99"/>
    <w:semiHidden/>
    <w:unhideWhenUsed/>
    <w:rsid w:val="004048D6"/>
    <w:rPr>
      <w:sz w:val="16"/>
      <w:szCs w:val="16"/>
    </w:rPr>
  </w:style>
  <w:style w:type="paragraph" w:styleId="CommentText">
    <w:name w:val="annotation text"/>
    <w:basedOn w:val="Normal"/>
    <w:link w:val="CommentTextChar"/>
    <w:uiPriority w:val="99"/>
    <w:unhideWhenUsed/>
    <w:rsid w:val="004048D6"/>
    <w:pPr>
      <w:spacing w:after="0" w:line="240" w:lineRule="auto"/>
    </w:pPr>
    <w:rPr>
      <w:rFonts w:ascii="Arial" w:eastAsia="Arial" w:hAnsi="Arial" w:cs="Arial"/>
      <w:sz w:val="20"/>
      <w:szCs w:val="20"/>
      <w:lang w:val="en"/>
    </w:rPr>
  </w:style>
  <w:style w:type="character" w:customStyle="1" w:styleId="CommentTextChar">
    <w:name w:val="Comment Text Char"/>
    <w:basedOn w:val="DefaultParagraphFont"/>
    <w:link w:val="CommentText"/>
    <w:uiPriority w:val="99"/>
    <w:rsid w:val="004048D6"/>
    <w:rPr>
      <w:rFonts w:ascii="Arial" w:eastAsia="Arial" w:hAnsi="Arial" w:cs="Arial"/>
      <w:sz w:val="20"/>
      <w:szCs w:val="20"/>
      <w:lang w:val="en"/>
    </w:rPr>
  </w:style>
  <w:style w:type="paragraph" w:styleId="ListParagraph">
    <w:name w:val="List Paragraph"/>
    <w:basedOn w:val="Normal"/>
    <w:uiPriority w:val="34"/>
    <w:qFormat/>
    <w:rsid w:val="00306241"/>
    <w:pPr>
      <w:ind w:left="720"/>
      <w:contextualSpacing/>
    </w:pPr>
  </w:style>
  <w:style w:type="paragraph" w:customStyle="1" w:styleId="paragraph">
    <w:name w:val="paragraph"/>
    <w:basedOn w:val="Normal"/>
    <w:rsid w:val="00E23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23EC6"/>
  </w:style>
  <w:style w:type="character" w:customStyle="1" w:styleId="eop">
    <w:name w:val="eop"/>
    <w:basedOn w:val="DefaultParagraphFont"/>
    <w:rsid w:val="00E23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986577">
      <w:bodyDiv w:val="1"/>
      <w:marLeft w:val="0"/>
      <w:marRight w:val="0"/>
      <w:marTop w:val="0"/>
      <w:marBottom w:val="0"/>
      <w:divBdr>
        <w:top w:val="none" w:sz="0" w:space="0" w:color="auto"/>
        <w:left w:val="none" w:sz="0" w:space="0" w:color="auto"/>
        <w:bottom w:val="none" w:sz="0" w:space="0" w:color="auto"/>
        <w:right w:val="none" w:sz="0" w:space="0" w:color="auto"/>
      </w:divBdr>
      <w:divsChild>
        <w:div w:id="92289043">
          <w:marLeft w:val="0"/>
          <w:marRight w:val="0"/>
          <w:marTop w:val="0"/>
          <w:marBottom w:val="0"/>
          <w:divBdr>
            <w:top w:val="none" w:sz="0" w:space="0" w:color="auto"/>
            <w:left w:val="none" w:sz="0" w:space="0" w:color="auto"/>
            <w:bottom w:val="none" w:sz="0" w:space="0" w:color="auto"/>
            <w:right w:val="none" w:sz="0" w:space="0" w:color="auto"/>
          </w:divBdr>
          <w:divsChild>
            <w:div w:id="1878616975">
              <w:marLeft w:val="0"/>
              <w:marRight w:val="0"/>
              <w:marTop w:val="0"/>
              <w:marBottom w:val="0"/>
              <w:divBdr>
                <w:top w:val="none" w:sz="0" w:space="0" w:color="auto"/>
                <w:left w:val="none" w:sz="0" w:space="0" w:color="auto"/>
                <w:bottom w:val="none" w:sz="0" w:space="0" w:color="auto"/>
                <w:right w:val="none" w:sz="0" w:space="0" w:color="auto"/>
              </w:divBdr>
            </w:div>
            <w:div w:id="1682390543">
              <w:marLeft w:val="0"/>
              <w:marRight w:val="0"/>
              <w:marTop w:val="0"/>
              <w:marBottom w:val="0"/>
              <w:divBdr>
                <w:top w:val="none" w:sz="0" w:space="0" w:color="auto"/>
                <w:left w:val="none" w:sz="0" w:space="0" w:color="auto"/>
                <w:bottom w:val="none" w:sz="0" w:space="0" w:color="auto"/>
                <w:right w:val="none" w:sz="0" w:space="0" w:color="auto"/>
              </w:divBdr>
            </w:div>
            <w:div w:id="1807089744">
              <w:marLeft w:val="0"/>
              <w:marRight w:val="0"/>
              <w:marTop w:val="0"/>
              <w:marBottom w:val="0"/>
              <w:divBdr>
                <w:top w:val="none" w:sz="0" w:space="0" w:color="auto"/>
                <w:left w:val="none" w:sz="0" w:space="0" w:color="auto"/>
                <w:bottom w:val="none" w:sz="0" w:space="0" w:color="auto"/>
                <w:right w:val="none" w:sz="0" w:space="0" w:color="auto"/>
              </w:divBdr>
            </w:div>
            <w:div w:id="401567547">
              <w:marLeft w:val="0"/>
              <w:marRight w:val="0"/>
              <w:marTop w:val="0"/>
              <w:marBottom w:val="0"/>
              <w:divBdr>
                <w:top w:val="none" w:sz="0" w:space="0" w:color="auto"/>
                <w:left w:val="none" w:sz="0" w:space="0" w:color="auto"/>
                <w:bottom w:val="none" w:sz="0" w:space="0" w:color="auto"/>
                <w:right w:val="none" w:sz="0" w:space="0" w:color="auto"/>
              </w:divBdr>
            </w:div>
            <w:div w:id="1611666506">
              <w:marLeft w:val="0"/>
              <w:marRight w:val="0"/>
              <w:marTop w:val="0"/>
              <w:marBottom w:val="0"/>
              <w:divBdr>
                <w:top w:val="none" w:sz="0" w:space="0" w:color="auto"/>
                <w:left w:val="none" w:sz="0" w:space="0" w:color="auto"/>
                <w:bottom w:val="none" w:sz="0" w:space="0" w:color="auto"/>
                <w:right w:val="none" w:sz="0" w:space="0" w:color="auto"/>
              </w:divBdr>
            </w:div>
            <w:div w:id="1978879092">
              <w:marLeft w:val="0"/>
              <w:marRight w:val="0"/>
              <w:marTop w:val="0"/>
              <w:marBottom w:val="0"/>
              <w:divBdr>
                <w:top w:val="none" w:sz="0" w:space="0" w:color="auto"/>
                <w:left w:val="none" w:sz="0" w:space="0" w:color="auto"/>
                <w:bottom w:val="none" w:sz="0" w:space="0" w:color="auto"/>
                <w:right w:val="none" w:sz="0" w:space="0" w:color="auto"/>
              </w:divBdr>
            </w:div>
            <w:div w:id="183598724">
              <w:marLeft w:val="0"/>
              <w:marRight w:val="0"/>
              <w:marTop w:val="0"/>
              <w:marBottom w:val="0"/>
              <w:divBdr>
                <w:top w:val="none" w:sz="0" w:space="0" w:color="auto"/>
                <w:left w:val="none" w:sz="0" w:space="0" w:color="auto"/>
                <w:bottom w:val="none" w:sz="0" w:space="0" w:color="auto"/>
                <w:right w:val="none" w:sz="0" w:space="0" w:color="auto"/>
              </w:divBdr>
            </w:div>
            <w:div w:id="1124160156">
              <w:marLeft w:val="0"/>
              <w:marRight w:val="0"/>
              <w:marTop w:val="0"/>
              <w:marBottom w:val="0"/>
              <w:divBdr>
                <w:top w:val="none" w:sz="0" w:space="0" w:color="auto"/>
                <w:left w:val="none" w:sz="0" w:space="0" w:color="auto"/>
                <w:bottom w:val="none" w:sz="0" w:space="0" w:color="auto"/>
                <w:right w:val="none" w:sz="0" w:space="0" w:color="auto"/>
              </w:divBdr>
            </w:div>
            <w:div w:id="378167096">
              <w:marLeft w:val="0"/>
              <w:marRight w:val="0"/>
              <w:marTop w:val="0"/>
              <w:marBottom w:val="0"/>
              <w:divBdr>
                <w:top w:val="none" w:sz="0" w:space="0" w:color="auto"/>
                <w:left w:val="none" w:sz="0" w:space="0" w:color="auto"/>
                <w:bottom w:val="none" w:sz="0" w:space="0" w:color="auto"/>
                <w:right w:val="none" w:sz="0" w:space="0" w:color="auto"/>
              </w:divBdr>
            </w:div>
            <w:div w:id="514392374">
              <w:marLeft w:val="0"/>
              <w:marRight w:val="0"/>
              <w:marTop w:val="0"/>
              <w:marBottom w:val="0"/>
              <w:divBdr>
                <w:top w:val="none" w:sz="0" w:space="0" w:color="auto"/>
                <w:left w:val="none" w:sz="0" w:space="0" w:color="auto"/>
                <w:bottom w:val="none" w:sz="0" w:space="0" w:color="auto"/>
                <w:right w:val="none" w:sz="0" w:space="0" w:color="auto"/>
              </w:divBdr>
            </w:div>
            <w:div w:id="937172904">
              <w:marLeft w:val="0"/>
              <w:marRight w:val="0"/>
              <w:marTop w:val="0"/>
              <w:marBottom w:val="0"/>
              <w:divBdr>
                <w:top w:val="none" w:sz="0" w:space="0" w:color="auto"/>
                <w:left w:val="none" w:sz="0" w:space="0" w:color="auto"/>
                <w:bottom w:val="none" w:sz="0" w:space="0" w:color="auto"/>
                <w:right w:val="none" w:sz="0" w:space="0" w:color="auto"/>
              </w:divBdr>
            </w:div>
            <w:div w:id="236332094">
              <w:marLeft w:val="0"/>
              <w:marRight w:val="0"/>
              <w:marTop w:val="0"/>
              <w:marBottom w:val="0"/>
              <w:divBdr>
                <w:top w:val="none" w:sz="0" w:space="0" w:color="auto"/>
                <w:left w:val="none" w:sz="0" w:space="0" w:color="auto"/>
                <w:bottom w:val="none" w:sz="0" w:space="0" w:color="auto"/>
                <w:right w:val="none" w:sz="0" w:space="0" w:color="auto"/>
              </w:divBdr>
            </w:div>
            <w:div w:id="1916625156">
              <w:marLeft w:val="0"/>
              <w:marRight w:val="0"/>
              <w:marTop w:val="0"/>
              <w:marBottom w:val="0"/>
              <w:divBdr>
                <w:top w:val="none" w:sz="0" w:space="0" w:color="auto"/>
                <w:left w:val="none" w:sz="0" w:space="0" w:color="auto"/>
                <w:bottom w:val="none" w:sz="0" w:space="0" w:color="auto"/>
                <w:right w:val="none" w:sz="0" w:space="0" w:color="auto"/>
              </w:divBdr>
            </w:div>
          </w:divsChild>
        </w:div>
        <w:div w:id="1541044655">
          <w:marLeft w:val="0"/>
          <w:marRight w:val="0"/>
          <w:marTop w:val="0"/>
          <w:marBottom w:val="0"/>
          <w:divBdr>
            <w:top w:val="none" w:sz="0" w:space="0" w:color="auto"/>
            <w:left w:val="none" w:sz="0" w:space="0" w:color="auto"/>
            <w:bottom w:val="none" w:sz="0" w:space="0" w:color="auto"/>
            <w:right w:val="none" w:sz="0" w:space="0" w:color="auto"/>
          </w:divBdr>
        </w:div>
        <w:div w:id="1507095884">
          <w:marLeft w:val="0"/>
          <w:marRight w:val="0"/>
          <w:marTop w:val="0"/>
          <w:marBottom w:val="0"/>
          <w:divBdr>
            <w:top w:val="none" w:sz="0" w:space="0" w:color="auto"/>
            <w:left w:val="none" w:sz="0" w:space="0" w:color="auto"/>
            <w:bottom w:val="none" w:sz="0" w:space="0" w:color="auto"/>
            <w:right w:val="none" w:sz="0" w:space="0" w:color="auto"/>
          </w:divBdr>
        </w:div>
      </w:divsChild>
    </w:div>
    <w:div w:id="215045061">
      <w:bodyDiv w:val="1"/>
      <w:marLeft w:val="0"/>
      <w:marRight w:val="0"/>
      <w:marTop w:val="0"/>
      <w:marBottom w:val="0"/>
      <w:divBdr>
        <w:top w:val="none" w:sz="0" w:space="0" w:color="auto"/>
        <w:left w:val="none" w:sz="0" w:space="0" w:color="auto"/>
        <w:bottom w:val="none" w:sz="0" w:space="0" w:color="auto"/>
        <w:right w:val="none" w:sz="0" w:space="0" w:color="auto"/>
      </w:divBdr>
    </w:div>
    <w:div w:id="517355207">
      <w:bodyDiv w:val="1"/>
      <w:marLeft w:val="0"/>
      <w:marRight w:val="0"/>
      <w:marTop w:val="0"/>
      <w:marBottom w:val="0"/>
      <w:divBdr>
        <w:top w:val="none" w:sz="0" w:space="0" w:color="auto"/>
        <w:left w:val="none" w:sz="0" w:space="0" w:color="auto"/>
        <w:bottom w:val="none" w:sz="0" w:space="0" w:color="auto"/>
        <w:right w:val="none" w:sz="0" w:space="0" w:color="auto"/>
      </w:divBdr>
    </w:div>
    <w:div w:id="755715318">
      <w:bodyDiv w:val="1"/>
      <w:marLeft w:val="0"/>
      <w:marRight w:val="0"/>
      <w:marTop w:val="0"/>
      <w:marBottom w:val="0"/>
      <w:divBdr>
        <w:top w:val="none" w:sz="0" w:space="0" w:color="auto"/>
        <w:left w:val="none" w:sz="0" w:space="0" w:color="auto"/>
        <w:bottom w:val="none" w:sz="0" w:space="0" w:color="auto"/>
        <w:right w:val="none" w:sz="0" w:space="0" w:color="auto"/>
      </w:divBdr>
    </w:div>
    <w:div w:id="794300402">
      <w:bodyDiv w:val="1"/>
      <w:marLeft w:val="0"/>
      <w:marRight w:val="0"/>
      <w:marTop w:val="0"/>
      <w:marBottom w:val="0"/>
      <w:divBdr>
        <w:top w:val="none" w:sz="0" w:space="0" w:color="auto"/>
        <w:left w:val="none" w:sz="0" w:space="0" w:color="auto"/>
        <w:bottom w:val="none" w:sz="0" w:space="0" w:color="auto"/>
        <w:right w:val="none" w:sz="0" w:space="0" w:color="auto"/>
      </w:divBdr>
      <w:divsChild>
        <w:div w:id="492523711">
          <w:marLeft w:val="0"/>
          <w:marRight w:val="0"/>
          <w:marTop w:val="0"/>
          <w:marBottom w:val="0"/>
          <w:divBdr>
            <w:top w:val="none" w:sz="0" w:space="0" w:color="auto"/>
            <w:left w:val="none" w:sz="0" w:space="0" w:color="auto"/>
            <w:bottom w:val="none" w:sz="0" w:space="0" w:color="auto"/>
            <w:right w:val="none" w:sz="0" w:space="0" w:color="auto"/>
          </w:divBdr>
          <w:divsChild>
            <w:div w:id="1926767033">
              <w:marLeft w:val="0"/>
              <w:marRight w:val="0"/>
              <w:marTop w:val="0"/>
              <w:marBottom w:val="0"/>
              <w:divBdr>
                <w:top w:val="none" w:sz="0" w:space="0" w:color="auto"/>
                <w:left w:val="none" w:sz="0" w:space="0" w:color="auto"/>
                <w:bottom w:val="none" w:sz="0" w:space="0" w:color="auto"/>
                <w:right w:val="none" w:sz="0" w:space="0" w:color="auto"/>
              </w:divBdr>
            </w:div>
            <w:div w:id="957027790">
              <w:marLeft w:val="0"/>
              <w:marRight w:val="0"/>
              <w:marTop w:val="0"/>
              <w:marBottom w:val="0"/>
              <w:divBdr>
                <w:top w:val="none" w:sz="0" w:space="0" w:color="auto"/>
                <w:left w:val="none" w:sz="0" w:space="0" w:color="auto"/>
                <w:bottom w:val="none" w:sz="0" w:space="0" w:color="auto"/>
                <w:right w:val="none" w:sz="0" w:space="0" w:color="auto"/>
              </w:divBdr>
            </w:div>
            <w:div w:id="212351142">
              <w:marLeft w:val="0"/>
              <w:marRight w:val="0"/>
              <w:marTop w:val="0"/>
              <w:marBottom w:val="0"/>
              <w:divBdr>
                <w:top w:val="none" w:sz="0" w:space="0" w:color="auto"/>
                <w:left w:val="none" w:sz="0" w:space="0" w:color="auto"/>
                <w:bottom w:val="none" w:sz="0" w:space="0" w:color="auto"/>
                <w:right w:val="none" w:sz="0" w:space="0" w:color="auto"/>
              </w:divBdr>
            </w:div>
            <w:div w:id="1551918081">
              <w:marLeft w:val="0"/>
              <w:marRight w:val="0"/>
              <w:marTop w:val="0"/>
              <w:marBottom w:val="0"/>
              <w:divBdr>
                <w:top w:val="none" w:sz="0" w:space="0" w:color="auto"/>
                <w:left w:val="none" w:sz="0" w:space="0" w:color="auto"/>
                <w:bottom w:val="none" w:sz="0" w:space="0" w:color="auto"/>
                <w:right w:val="none" w:sz="0" w:space="0" w:color="auto"/>
              </w:divBdr>
            </w:div>
            <w:div w:id="660348568">
              <w:marLeft w:val="0"/>
              <w:marRight w:val="0"/>
              <w:marTop w:val="0"/>
              <w:marBottom w:val="0"/>
              <w:divBdr>
                <w:top w:val="none" w:sz="0" w:space="0" w:color="auto"/>
                <w:left w:val="none" w:sz="0" w:space="0" w:color="auto"/>
                <w:bottom w:val="none" w:sz="0" w:space="0" w:color="auto"/>
                <w:right w:val="none" w:sz="0" w:space="0" w:color="auto"/>
              </w:divBdr>
            </w:div>
            <w:div w:id="614365043">
              <w:marLeft w:val="0"/>
              <w:marRight w:val="0"/>
              <w:marTop w:val="0"/>
              <w:marBottom w:val="0"/>
              <w:divBdr>
                <w:top w:val="none" w:sz="0" w:space="0" w:color="auto"/>
                <w:left w:val="none" w:sz="0" w:space="0" w:color="auto"/>
                <w:bottom w:val="none" w:sz="0" w:space="0" w:color="auto"/>
                <w:right w:val="none" w:sz="0" w:space="0" w:color="auto"/>
              </w:divBdr>
            </w:div>
            <w:div w:id="414715909">
              <w:marLeft w:val="0"/>
              <w:marRight w:val="0"/>
              <w:marTop w:val="0"/>
              <w:marBottom w:val="0"/>
              <w:divBdr>
                <w:top w:val="none" w:sz="0" w:space="0" w:color="auto"/>
                <w:left w:val="none" w:sz="0" w:space="0" w:color="auto"/>
                <w:bottom w:val="none" w:sz="0" w:space="0" w:color="auto"/>
                <w:right w:val="none" w:sz="0" w:space="0" w:color="auto"/>
              </w:divBdr>
            </w:div>
            <w:div w:id="759180482">
              <w:marLeft w:val="0"/>
              <w:marRight w:val="0"/>
              <w:marTop w:val="0"/>
              <w:marBottom w:val="0"/>
              <w:divBdr>
                <w:top w:val="none" w:sz="0" w:space="0" w:color="auto"/>
                <w:left w:val="none" w:sz="0" w:space="0" w:color="auto"/>
                <w:bottom w:val="none" w:sz="0" w:space="0" w:color="auto"/>
                <w:right w:val="none" w:sz="0" w:space="0" w:color="auto"/>
              </w:divBdr>
            </w:div>
            <w:div w:id="1960256033">
              <w:marLeft w:val="0"/>
              <w:marRight w:val="0"/>
              <w:marTop w:val="0"/>
              <w:marBottom w:val="0"/>
              <w:divBdr>
                <w:top w:val="none" w:sz="0" w:space="0" w:color="auto"/>
                <w:left w:val="none" w:sz="0" w:space="0" w:color="auto"/>
                <w:bottom w:val="none" w:sz="0" w:space="0" w:color="auto"/>
                <w:right w:val="none" w:sz="0" w:space="0" w:color="auto"/>
              </w:divBdr>
            </w:div>
            <w:div w:id="1348557067">
              <w:marLeft w:val="0"/>
              <w:marRight w:val="0"/>
              <w:marTop w:val="0"/>
              <w:marBottom w:val="0"/>
              <w:divBdr>
                <w:top w:val="none" w:sz="0" w:space="0" w:color="auto"/>
                <w:left w:val="none" w:sz="0" w:space="0" w:color="auto"/>
                <w:bottom w:val="none" w:sz="0" w:space="0" w:color="auto"/>
                <w:right w:val="none" w:sz="0" w:space="0" w:color="auto"/>
              </w:divBdr>
            </w:div>
            <w:div w:id="62411847">
              <w:marLeft w:val="0"/>
              <w:marRight w:val="0"/>
              <w:marTop w:val="0"/>
              <w:marBottom w:val="0"/>
              <w:divBdr>
                <w:top w:val="none" w:sz="0" w:space="0" w:color="auto"/>
                <w:left w:val="none" w:sz="0" w:space="0" w:color="auto"/>
                <w:bottom w:val="none" w:sz="0" w:space="0" w:color="auto"/>
                <w:right w:val="none" w:sz="0" w:space="0" w:color="auto"/>
              </w:divBdr>
            </w:div>
            <w:div w:id="932518678">
              <w:marLeft w:val="0"/>
              <w:marRight w:val="0"/>
              <w:marTop w:val="0"/>
              <w:marBottom w:val="0"/>
              <w:divBdr>
                <w:top w:val="none" w:sz="0" w:space="0" w:color="auto"/>
                <w:left w:val="none" w:sz="0" w:space="0" w:color="auto"/>
                <w:bottom w:val="none" w:sz="0" w:space="0" w:color="auto"/>
                <w:right w:val="none" w:sz="0" w:space="0" w:color="auto"/>
              </w:divBdr>
            </w:div>
            <w:div w:id="718164044">
              <w:marLeft w:val="0"/>
              <w:marRight w:val="0"/>
              <w:marTop w:val="0"/>
              <w:marBottom w:val="0"/>
              <w:divBdr>
                <w:top w:val="none" w:sz="0" w:space="0" w:color="auto"/>
                <w:left w:val="none" w:sz="0" w:space="0" w:color="auto"/>
                <w:bottom w:val="none" w:sz="0" w:space="0" w:color="auto"/>
                <w:right w:val="none" w:sz="0" w:space="0" w:color="auto"/>
              </w:divBdr>
            </w:div>
          </w:divsChild>
        </w:div>
        <w:div w:id="1078215176">
          <w:marLeft w:val="0"/>
          <w:marRight w:val="0"/>
          <w:marTop w:val="0"/>
          <w:marBottom w:val="0"/>
          <w:divBdr>
            <w:top w:val="none" w:sz="0" w:space="0" w:color="auto"/>
            <w:left w:val="none" w:sz="0" w:space="0" w:color="auto"/>
            <w:bottom w:val="none" w:sz="0" w:space="0" w:color="auto"/>
            <w:right w:val="none" w:sz="0" w:space="0" w:color="auto"/>
          </w:divBdr>
        </w:div>
        <w:div w:id="1311902739">
          <w:marLeft w:val="0"/>
          <w:marRight w:val="0"/>
          <w:marTop w:val="0"/>
          <w:marBottom w:val="0"/>
          <w:divBdr>
            <w:top w:val="none" w:sz="0" w:space="0" w:color="auto"/>
            <w:left w:val="none" w:sz="0" w:space="0" w:color="auto"/>
            <w:bottom w:val="none" w:sz="0" w:space="0" w:color="auto"/>
            <w:right w:val="none" w:sz="0" w:space="0" w:color="auto"/>
          </w:divBdr>
        </w:div>
      </w:divsChild>
    </w:div>
    <w:div w:id="953636433">
      <w:bodyDiv w:val="1"/>
      <w:marLeft w:val="0"/>
      <w:marRight w:val="0"/>
      <w:marTop w:val="0"/>
      <w:marBottom w:val="0"/>
      <w:divBdr>
        <w:top w:val="none" w:sz="0" w:space="0" w:color="auto"/>
        <w:left w:val="none" w:sz="0" w:space="0" w:color="auto"/>
        <w:bottom w:val="none" w:sz="0" w:space="0" w:color="auto"/>
        <w:right w:val="none" w:sz="0" w:space="0" w:color="auto"/>
      </w:divBdr>
    </w:div>
    <w:div w:id="1091706059">
      <w:bodyDiv w:val="1"/>
      <w:marLeft w:val="0"/>
      <w:marRight w:val="0"/>
      <w:marTop w:val="0"/>
      <w:marBottom w:val="0"/>
      <w:divBdr>
        <w:top w:val="none" w:sz="0" w:space="0" w:color="auto"/>
        <w:left w:val="none" w:sz="0" w:space="0" w:color="auto"/>
        <w:bottom w:val="none" w:sz="0" w:space="0" w:color="auto"/>
        <w:right w:val="none" w:sz="0" w:space="0" w:color="auto"/>
      </w:divBdr>
      <w:divsChild>
        <w:div w:id="907031847">
          <w:marLeft w:val="0"/>
          <w:marRight w:val="0"/>
          <w:marTop w:val="0"/>
          <w:marBottom w:val="0"/>
          <w:divBdr>
            <w:top w:val="none" w:sz="0" w:space="0" w:color="auto"/>
            <w:left w:val="none" w:sz="0" w:space="0" w:color="auto"/>
            <w:bottom w:val="none" w:sz="0" w:space="0" w:color="auto"/>
            <w:right w:val="none" w:sz="0" w:space="0" w:color="auto"/>
          </w:divBdr>
          <w:divsChild>
            <w:div w:id="369304128">
              <w:marLeft w:val="0"/>
              <w:marRight w:val="0"/>
              <w:marTop w:val="0"/>
              <w:marBottom w:val="0"/>
              <w:divBdr>
                <w:top w:val="none" w:sz="0" w:space="0" w:color="auto"/>
                <w:left w:val="none" w:sz="0" w:space="0" w:color="auto"/>
                <w:bottom w:val="none" w:sz="0" w:space="0" w:color="auto"/>
                <w:right w:val="none" w:sz="0" w:space="0" w:color="auto"/>
              </w:divBdr>
            </w:div>
            <w:div w:id="2013297574">
              <w:marLeft w:val="0"/>
              <w:marRight w:val="0"/>
              <w:marTop w:val="0"/>
              <w:marBottom w:val="0"/>
              <w:divBdr>
                <w:top w:val="none" w:sz="0" w:space="0" w:color="auto"/>
                <w:left w:val="none" w:sz="0" w:space="0" w:color="auto"/>
                <w:bottom w:val="none" w:sz="0" w:space="0" w:color="auto"/>
                <w:right w:val="none" w:sz="0" w:space="0" w:color="auto"/>
              </w:divBdr>
            </w:div>
            <w:div w:id="1012538015">
              <w:marLeft w:val="0"/>
              <w:marRight w:val="0"/>
              <w:marTop w:val="0"/>
              <w:marBottom w:val="0"/>
              <w:divBdr>
                <w:top w:val="none" w:sz="0" w:space="0" w:color="auto"/>
                <w:left w:val="none" w:sz="0" w:space="0" w:color="auto"/>
                <w:bottom w:val="none" w:sz="0" w:space="0" w:color="auto"/>
                <w:right w:val="none" w:sz="0" w:space="0" w:color="auto"/>
              </w:divBdr>
            </w:div>
            <w:div w:id="1131173657">
              <w:marLeft w:val="0"/>
              <w:marRight w:val="0"/>
              <w:marTop w:val="0"/>
              <w:marBottom w:val="0"/>
              <w:divBdr>
                <w:top w:val="none" w:sz="0" w:space="0" w:color="auto"/>
                <w:left w:val="none" w:sz="0" w:space="0" w:color="auto"/>
                <w:bottom w:val="none" w:sz="0" w:space="0" w:color="auto"/>
                <w:right w:val="none" w:sz="0" w:space="0" w:color="auto"/>
              </w:divBdr>
            </w:div>
            <w:div w:id="110827296">
              <w:marLeft w:val="0"/>
              <w:marRight w:val="0"/>
              <w:marTop w:val="0"/>
              <w:marBottom w:val="0"/>
              <w:divBdr>
                <w:top w:val="none" w:sz="0" w:space="0" w:color="auto"/>
                <w:left w:val="none" w:sz="0" w:space="0" w:color="auto"/>
                <w:bottom w:val="none" w:sz="0" w:space="0" w:color="auto"/>
                <w:right w:val="none" w:sz="0" w:space="0" w:color="auto"/>
              </w:divBdr>
            </w:div>
            <w:div w:id="1662855789">
              <w:marLeft w:val="0"/>
              <w:marRight w:val="0"/>
              <w:marTop w:val="0"/>
              <w:marBottom w:val="0"/>
              <w:divBdr>
                <w:top w:val="none" w:sz="0" w:space="0" w:color="auto"/>
                <w:left w:val="none" w:sz="0" w:space="0" w:color="auto"/>
                <w:bottom w:val="none" w:sz="0" w:space="0" w:color="auto"/>
                <w:right w:val="none" w:sz="0" w:space="0" w:color="auto"/>
              </w:divBdr>
            </w:div>
            <w:div w:id="657995344">
              <w:marLeft w:val="0"/>
              <w:marRight w:val="0"/>
              <w:marTop w:val="0"/>
              <w:marBottom w:val="0"/>
              <w:divBdr>
                <w:top w:val="none" w:sz="0" w:space="0" w:color="auto"/>
                <w:left w:val="none" w:sz="0" w:space="0" w:color="auto"/>
                <w:bottom w:val="none" w:sz="0" w:space="0" w:color="auto"/>
                <w:right w:val="none" w:sz="0" w:space="0" w:color="auto"/>
              </w:divBdr>
            </w:div>
            <w:div w:id="643319423">
              <w:marLeft w:val="0"/>
              <w:marRight w:val="0"/>
              <w:marTop w:val="0"/>
              <w:marBottom w:val="0"/>
              <w:divBdr>
                <w:top w:val="none" w:sz="0" w:space="0" w:color="auto"/>
                <w:left w:val="none" w:sz="0" w:space="0" w:color="auto"/>
                <w:bottom w:val="none" w:sz="0" w:space="0" w:color="auto"/>
                <w:right w:val="none" w:sz="0" w:space="0" w:color="auto"/>
              </w:divBdr>
            </w:div>
            <w:div w:id="613830119">
              <w:marLeft w:val="0"/>
              <w:marRight w:val="0"/>
              <w:marTop w:val="0"/>
              <w:marBottom w:val="0"/>
              <w:divBdr>
                <w:top w:val="none" w:sz="0" w:space="0" w:color="auto"/>
                <w:left w:val="none" w:sz="0" w:space="0" w:color="auto"/>
                <w:bottom w:val="none" w:sz="0" w:space="0" w:color="auto"/>
                <w:right w:val="none" w:sz="0" w:space="0" w:color="auto"/>
              </w:divBdr>
            </w:div>
            <w:div w:id="940143528">
              <w:marLeft w:val="0"/>
              <w:marRight w:val="0"/>
              <w:marTop w:val="0"/>
              <w:marBottom w:val="0"/>
              <w:divBdr>
                <w:top w:val="none" w:sz="0" w:space="0" w:color="auto"/>
                <w:left w:val="none" w:sz="0" w:space="0" w:color="auto"/>
                <w:bottom w:val="none" w:sz="0" w:space="0" w:color="auto"/>
                <w:right w:val="none" w:sz="0" w:space="0" w:color="auto"/>
              </w:divBdr>
            </w:div>
            <w:div w:id="141388527">
              <w:marLeft w:val="0"/>
              <w:marRight w:val="0"/>
              <w:marTop w:val="0"/>
              <w:marBottom w:val="0"/>
              <w:divBdr>
                <w:top w:val="none" w:sz="0" w:space="0" w:color="auto"/>
                <w:left w:val="none" w:sz="0" w:space="0" w:color="auto"/>
                <w:bottom w:val="none" w:sz="0" w:space="0" w:color="auto"/>
                <w:right w:val="none" w:sz="0" w:space="0" w:color="auto"/>
              </w:divBdr>
            </w:div>
            <w:div w:id="1766536278">
              <w:marLeft w:val="0"/>
              <w:marRight w:val="0"/>
              <w:marTop w:val="0"/>
              <w:marBottom w:val="0"/>
              <w:divBdr>
                <w:top w:val="none" w:sz="0" w:space="0" w:color="auto"/>
                <w:left w:val="none" w:sz="0" w:space="0" w:color="auto"/>
                <w:bottom w:val="none" w:sz="0" w:space="0" w:color="auto"/>
                <w:right w:val="none" w:sz="0" w:space="0" w:color="auto"/>
              </w:divBdr>
            </w:div>
            <w:div w:id="1877306957">
              <w:marLeft w:val="0"/>
              <w:marRight w:val="0"/>
              <w:marTop w:val="0"/>
              <w:marBottom w:val="0"/>
              <w:divBdr>
                <w:top w:val="none" w:sz="0" w:space="0" w:color="auto"/>
                <w:left w:val="none" w:sz="0" w:space="0" w:color="auto"/>
                <w:bottom w:val="none" w:sz="0" w:space="0" w:color="auto"/>
                <w:right w:val="none" w:sz="0" w:space="0" w:color="auto"/>
              </w:divBdr>
            </w:div>
          </w:divsChild>
        </w:div>
        <w:div w:id="889389293">
          <w:marLeft w:val="0"/>
          <w:marRight w:val="0"/>
          <w:marTop w:val="0"/>
          <w:marBottom w:val="0"/>
          <w:divBdr>
            <w:top w:val="none" w:sz="0" w:space="0" w:color="auto"/>
            <w:left w:val="none" w:sz="0" w:space="0" w:color="auto"/>
            <w:bottom w:val="none" w:sz="0" w:space="0" w:color="auto"/>
            <w:right w:val="none" w:sz="0" w:space="0" w:color="auto"/>
          </w:divBdr>
        </w:div>
        <w:div w:id="439497356">
          <w:marLeft w:val="0"/>
          <w:marRight w:val="0"/>
          <w:marTop w:val="0"/>
          <w:marBottom w:val="0"/>
          <w:divBdr>
            <w:top w:val="none" w:sz="0" w:space="0" w:color="auto"/>
            <w:left w:val="none" w:sz="0" w:space="0" w:color="auto"/>
            <w:bottom w:val="none" w:sz="0" w:space="0" w:color="auto"/>
            <w:right w:val="none" w:sz="0" w:space="0" w:color="auto"/>
          </w:divBdr>
        </w:div>
      </w:divsChild>
    </w:div>
    <w:div w:id="2043821396">
      <w:bodyDiv w:val="1"/>
      <w:marLeft w:val="0"/>
      <w:marRight w:val="0"/>
      <w:marTop w:val="0"/>
      <w:marBottom w:val="0"/>
      <w:divBdr>
        <w:top w:val="none" w:sz="0" w:space="0" w:color="auto"/>
        <w:left w:val="none" w:sz="0" w:space="0" w:color="auto"/>
        <w:bottom w:val="none" w:sz="0" w:space="0" w:color="auto"/>
        <w:right w:val="none" w:sz="0" w:space="0" w:color="auto"/>
      </w:divBdr>
      <w:divsChild>
        <w:div w:id="851259966">
          <w:marLeft w:val="0"/>
          <w:marRight w:val="0"/>
          <w:marTop w:val="0"/>
          <w:marBottom w:val="0"/>
          <w:divBdr>
            <w:top w:val="none" w:sz="0" w:space="0" w:color="auto"/>
            <w:left w:val="none" w:sz="0" w:space="0" w:color="auto"/>
            <w:bottom w:val="none" w:sz="0" w:space="0" w:color="auto"/>
            <w:right w:val="none" w:sz="0" w:space="0" w:color="auto"/>
          </w:divBdr>
          <w:divsChild>
            <w:div w:id="623078649">
              <w:marLeft w:val="0"/>
              <w:marRight w:val="0"/>
              <w:marTop w:val="0"/>
              <w:marBottom w:val="0"/>
              <w:divBdr>
                <w:top w:val="none" w:sz="0" w:space="0" w:color="auto"/>
                <w:left w:val="none" w:sz="0" w:space="0" w:color="auto"/>
                <w:bottom w:val="none" w:sz="0" w:space="0" w:color="auto"/>
                <w:right w:val="none" w:sz="0" w:space="0" w:color="auto"/>
              </w:divBdr>
              <w:divsChild>
                <w:div w:id="1546864582">
                  <w:marLeft w:val="0"/>
                  <w:marRight w:val="0"/>
                  <w:marTop w:val="0"/>
                  <w:marBottom w:val="0"/>
                  <w:divBdr>
                    <w:top w:val="none" w:sz="0" w:space="0" w:color="auto"/>
                    <w:left w:val="none" w:sz="0" w:space="0" w:color="auto"/>
                    <w:bottom w:val="none" w:sz="0" w:space="0" w:color="auto"/>
                    <w:right w:val="none" w:sz="0" w:space="0" w:color="auto"/>
                  </w:divBdr>
                  <w:divsChild>
                    <w:div w:id="519784365">
                      <w:marLeft w:val="0"/>
                      <w:marRight w:val="0"/>
                      <w:marTop w:val="0"/>
                      <w:marBottom w:val="0"/>
                      <w:divBdr>
                        <w:top w:val="none" w:sz="0" w:space="0" w:color="auto"/>
                        <w:left w:val="none" w:sz="0" w:space="0" w:color="auto"/>
                        <w:bottom w:val="none" w:sz="0" w:space="0" w:color="auto"/>
                        <w:right w:val="none" w:sz="0" w:space="0" w:color="auto"/>
                      </w:divBdr>
                      <w:divsChild>
                        <w:div w:id="1317803347">
                          <w:marLeft w:val="0"/>
                          <w:marRight w:val="0"/>
                          <w:marTop w:val="0"/>
                          <w:marBottom w:val="0"/>
                          <w:divBdr>
                            <w:top w:val="none" w:sz="0" w:space="0" w:color="auto"/>
                            <w:left w:val="none" w:sz="0" w:space="0" w:color="auto"/>
                            <w:bottom w:val="none" w:sz="0" w:space="0" w:color="auto"/>
                            <w:right w:val="none" w:sz="0" w:space="0" w:color="auto"/>
                          </w:divBdr>
                          <w:divsChild>
                            <w:div w:id="1704667961">
                              <w:marLeft w:val="-225"/>
                              <w:marRight w:val="-225"/>
                              <w:marTop w:val="0"/>
                              <w:marBottom w:val="0"/>
                              <w:divBdr>
                                <w:top w:val="none" w:sz="0" w:space="0" w:color="auto"/>
                                <w:left w:val="none" w:sz="0" w:space="0" w:color="auto"/>
                                <w:bottom w:val="none" w:sz="0" w:space="0" w:color="auto"/>
                                <w:right w:val="none" w:sz="0" w:space="0" w:color="auto"/>
                              </w:divBdr>
                              <w:divsChild>
                                <w:div w:id="890461176">
                                  <w:marLeft w:val="0"/>
                                  <w:marRight w:val="0"/>
                                  <w:marTop w:val="0"/>
                                  <w:marBottom w:val="0"/>
                                  <w:divBdr>
                                    <w:top w:val="none" w:sz="0" w:space="0" w:color="auto"/>
                                    <w:left w:val="none" w:sz="0" w:space="0" w:color="auto"/>
                                    <w:bottom w:val="none" w:sz="0" w:space="0" w:color="auto"/>
                                    <w:right w:val="none" w:sz="0" w:space="0" w:color="auto"/>
                                  </w:divBdr>
                                  <w:divsChild>
                                    <w:div w:id="1848250954">
                                      <w:marLeft w:val="-225"/>
                                      <w:marRight w:val="-225"/>
                                      <w:marTop w:val="0"/>
                                      <w:marBottom w:val="0"/>
                                      <w:divBdr>
                                        <w:top w:val="none" w:sz="0" w:space="0" w:color="auto"/>
                                        <w:left w:val="none" w:sz="0" w:space="0" w:color="auto"/>
                                        <w:bottom w:val="none" w:sz="0" w:space="0" w:color="auto"/>
                                        <w:right w:val="none" w:sz="0" w:space="0" w:color="auto"/>
                                      </w:divBdr>
                                      <w:divsChild>
                                        <w:div w:id="2127383483">
                                          <w:marLeft w:val="0"/>
                                          <w:marRight w:val="0"/>
                                          <w:marTop w:val="0"/>
                                          <w:marBottom w:val="0"/>
                                          <w:divBdr>
                                            <w:top w:val="none" w:sz="0" w:space="0" w:color="auto"/>
                                            <w:left w:val="none" w:sz="0" w:space="0" w:color="auto"/>
                                            <w:bottom w:val="none" w:sz="0" w:space="0" w:color="auto"/>
                                            <w:right w:val="none" w:sz="0" w:space="0" w:color="auto"/>
                                          </w:divBdr>
                                          <w:divsChild>
                                            <w:div w:id="46924143">
                                              <w:marLeft w:val="0"/>
                                              <w:marRight w:val="0"/>
                                              <w:marTop w:val="0"/>
                                              <w:marBottom w:val="0"/>
                                              <w:divBdr>
                                                <w:top w:val="none" w:sz="0" w:space="0" w:color="auto"/>
                                                <w:left w:val="none" w:sz="0" w:space="0" w:color="auto"/>
                                                <w:bottom w:val="none" w:sz="0" w:space="0" w:color="auto"/>
                                                <w:right w:val="none" w:sz="0" w:space="0" w:color="auto"/>
                                              </w:divBdr>
                                              <w:divsChild>
                                                <w:div w:id="7468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074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rc.org/resources/healthcare-facilities/va-tennessee-valley-healthcare-system-3" TargetMode="External"/><Relationship Id="rId3" Type="http://schemas.openxmlformats.org/officeDocument/2006/relationships/settings" Target="settings.xml"/><Relationship Id="rId7" Type="http://schemas.openxmlformats.org/officeDocument/2006/relationships/hyperlink" Target="http://reports.hrc.org/hei-20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tvhpublicaffairs@va.gov" TargetMode="External"/><Relationship Id="rId1" Type="http://schemas.openxmlformats.org/officeDocument/2006/relationships/hyperlink" Target="mailto:tvhpublicaffairs@v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637</Words>
  <Characters>2803</Characters>
  <Application>Microsoft Office Word</Application>
  <DocSecurity>4</DocSecurity>
  <Lines>215</Lines>
  <Paragraphs>245</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Breving, Bailey R.</cp:lastModifiedBy>
  <cp:revision>2</cp:revision>
  <cp:lastPrinted>2017-05-23T16:05:00Z</cp:lastPrinted>
  <dcterms:created xsi:type="dcterms:W3CDTF">2024-05-31T13:49:00Z</dcterms:created>
  <dcterms:modified xsi:type="dcterms:W3CDTF">2024-05-31T13:49:00Z</dcterms:modified>
</cp:coreProperties>
</file>