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FD" w:rsidRDefault="000F5BF9" w:rsidP="002205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POLICY UPDATE</w:t>
      </w:r>
      <w:r w:rsidR="00DC3B08">
        <w:rPr>
          <w:rFonts w:ascii="Arial" w:hAnsi="Arial" w:cs="Arial"/>
          <w:b/>
          <w:sz w:val="28"/>
          <w:szCs w:val="28"/>
        </w:rPr>
        <w:t>*</w:t>
      </w:r>
      <w:r w:rsidR="001925D3">
        <w:rPr>
          <w:rFonts w:ascii="Arial" w:hAnsi="Arial" w:cs="Arial"/>
          <w:b/>
          <w:sz w:val="28"/>
          <w:szCs w:val="28"/>
        </w:rPr>
        <w:t xml:space="preserve"> </w:t>
      </w:r>
    </w:p>
    <w:p w:rsidR="00EA6CA8" w:rsidRDefault="001C5626" w:rsidP="00EA6CA8">
      <w:pPr>
        <w:rPr>
          <w:rFonts w:ascii="Arial" w:hAnsi="Arial" w:cs="Arial"/>
          <w:b/>
          <w:sz w:val="28"/>
          <w:szCs w:val="28"/>
        </w:rPr>
      </w:pPr>
      <w:r w:rsidRPr="001C5626">
        <w:rPr>
          <w:rFonts w:ascii="Arial" w:hAnsi="Arial" w:cs="Arial"/>
          <w:b/>
        </w:rPr>
        <w:t>New___</w:t>
      </w:r>
      <w:r w:rsidR="00EA6CA8" w:rsidRPr="00EA6CA8">
        <w:rPr>
          <w:rFonts w:ascii="Arial" w:hAnsi="Arial" w:cs="Arial"/>
          <w:b/>
        </w:rPr>
        <w:t xml:space="preserve"> </w:t>
      </w:r>
      <w:r w:rsidR="00EA6CA8">
        <w:rPr>
          <w:rFonts w:ascii="Arial" w:hAnsi="Arial" w:cs="Arial"/>
          <w:b/>
        </w:rPr>
        <w:t>Revised___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0599" w:rsidRPr="00342824" w:rsidTr="00342824">
        <w:tc>
          <w:tcPr>
            <w:tcW w:w="9576" w:type="dxa"/>
          </w:tcPr>
          <w:p w:rsidR="00175643" w:rsidRPr="00342824" w:rsidRDefault="00175643" w:rsidP="00342824">
            <w:pPr>
              <w:spacing w:after="0" w:line="240" w:lineRule="auto"/>
              <w:rPr>
                <w:rFonts w:ascii="Arial" w:hAnsi="Arial" w:cs="Arial"/>
              </w:rPr>
            </w:pPr>
            <w:r w:rsidRPr="00342824">
              <w:rPr>
                <w:rFonts w:ascii="Arial" w:hAnsi="Arial" w:cs="Arial"/>
              </w:rPr>
              <w:t>D</w:t>
            </w:r>
            <w:r w:rsidR="0097099F" w:rsidRPr="00342824">
              <w:rPr>
                <w:rFonts w:ascii="Arial" w:hAnsi="Arial" w:cs="Arial"/>
              </w:rPr>
              <w:t>ATE OF REQUEST</w:t>
            </w:r>
            <w:r w:rsidRPr="00342824">
              <w:rPr>
                <w:rFonts w:ascii="Arial" w:hAnsi="Arial" w:cs="Arial"/>
              </w:rPr>
              <w:t>:</w:t>
            </w:r>
            <w:r w:rsidR="00CE5E24">
              <w:rPr>
                <w:rFonts w:ascii="Arial" w:hAnsi="Arial" w:cs="Arial"/>
              </w:rPr>
              <w:t xml:space="preserve"> </w:t>
            </w:r>
          </w:p>
          <w:p w:rsidR="00220599" w:rsidRPr="00342824" w:rsidRDefault="00220599" w:rsidP="003428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643" w:rsidRPr="00342824" w:rsidTr="00342824">
        <w:tc>
          <w:tcPr>
            <w:tcW w:w="9576" w:type="dxa"/>
          </w:tcPr>
          <w:p w:rsidR="00175643" w:rsidRPr="00342824" w:rsidRDefault="00175643" w:rsidP="00342824">
            <w:pPr>
              <w:spacing w:after="0" w:line="240" w:lineRule="auto"/>
              <w:rPr>
                <w:rFonts w:ascii="Arial" w:hAnsi="Arial" w:cs="Arial"/>
              </w:rPr>
            </w:pPr>
            <w:r w:rsidRPr="00342824">
              <w:rPr>
                <w:rFonts w:ascii="Arial" w:hAnsi="Arial" w:cs="Arial"/>
              </w:rPr>
              <w:t xml:space="preserve">NAME </w:t>
            </w:r>
            <w:r w:rsidR="001253A9" w:rsidRPr="00342824">
              <w:rPr>
                <w:rFonts w:ascii="Arial" w:hAnsi="Arial" w:cs="Arial"/>
              </w:rPr>
              <w:t>AND</w:t>
            </w:r>
            <w:r w:rsidRPr="00342824">
              <w:rPr>
                <w:rFonts w:ascii="Arial" w:hAnsi="Arial" w:cs="Arial"/>
              </w:rPr>
              <w:t xml:space="preserve"> CONTACT INFORMATION </w:t>
            </w:r>
          </w:p>
          <w:p w:rsidR="00175643" w:rsidRDefault="00175643" w:rsidP="00342824">
            <w:pPr>
              <w:spacing w:after="0" w:line="240" w:lineRule="auto"/>
              <w:rPr>
                <w:rFonts w:ascii="Arial" w:hAnsi="Arial" w:cs="Arial"/>
              </w:rPr>
            </w:pPr>
            <w:r w:rsidRPr="00342824">
              <w:rPr>
                <w:rFonts w:ascii="Arial" w:hAnsi="Arial" w:cs="Arial"/>
              </w:rPr>
              <w:t>OF REQUESTING PERSON:</w:t>
            </w:r>
            <w:r w:rsidR="002B0522">
              <w:rPr>
                <w:rFonts w:ascii="Arial" w:hAnsi="Arial" w:cs="Arial"/>
              </w:rPr>
              <w:t xml:space="preserve"> </w:t>
            </w:r>
          </w:p>
          <w:p w:rsidR="002B0522" w:rsidRPr="00342824" w:rsidRDefault="002B0522" w:rsidP="00342824">
            <w:pPr>
              <w:spacing w:after="0" w:line="240" w:lineRule="auto"/>
              <w:rPr>
                <w:rFonts w:ascii="Arial" w:hAnsi="Arial" w:cs="Arial"/>
              </w:rPr>
            </w:pPr>
          </w:p>
          <w:p w:rsidR="00175643" w:rsidRPr="00342824" w:rsidRDefault="00175643" w:rsidP="003428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599" w:rsidRPr="00342824" w:rsidTr="00342824">
        <w:tc>
          <w:tcPr>
            <w:tcW w:w="9576" w:type="dxa"/>
          </w:tcPr>
          <w:p w:rsidR="00220599" w:rsidRDefault="001C5626" w:rsidP="003428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REQUESTING </w:t>
            </w:r>
            <w:r w:rsidR="00E23D95">
              <w:rPr>
                <w:rFonts w:ascii="Arial" w:hAnsi="Arial" w:cs="Arial"/>
              </w:rPr>
              <w:t xml:space="preserve">HQ </w:t>
            </w:r>
            <w:r>
              <w:rPr>
                <w:rFonts w:ascii="Arial" w:hAnsi="Arial" w:cs="Arial"/>
              </w:rPr>
              <w:t>ADMINISTRATION</w:t>
            </w:r>
            <w:r w:rsidR="008733C6">
              <w:rPr>
                <w:rFonts w:ascii="Arial" w:hAnsi="Arial" w:cs="Arial"/>
              </w:rPr>
              <w:t xml:space="preserve"> OR STAFF OFFICE</w:t>
            </w:r>
            <w:r>
              <w:rPr>
                <w:rFonts w:ascii="Arial" w:hAnsi="Arial" w:cs="Arial"/>
              </w:rPr>
              <w:t xml:space="preserve"> </w:t>
            </w:r>
            <w:r w:rsidR="001925D3">
              <w:rPr>
                <w:rFonts w:ascii="Arial" w:hAnsi="Arial" w:cs="Arial"/>
              </w:rPr>
              <w:t>POINT-OF-CONTACT</w:t>
            </w:r>
            <w:r w:rsidR="00553875">
              <w:rPr>
                <w:rFonts w:ascii="Arial" w:hAnsi="Arial" w:cs="Arial"/>
              </w:rPr>
              <w:t xml:space="preserve"> (POC)</w:t>
            </w:r>
            <w:r w:rsidR="001925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2125B4">
              <w:rPr>
                <w:rFonts w:ascii="Arial" w:hAnsi="Arial" w:cs="Arial"/>
                <w:b/>
                <w:u w:val="single"/>
              </w:rPr>
              <w:t>All policy requests</w:t>
            </w:r>
            <w:r>
              <w:rPr>
                <w:rFonts w:ascii="Arial" w:hAnsi="Arial" w:cs="Arial"/>
              </w:rPr>
              <w:t xml:space="preserve"> must be routed th</w:t>
            </w:r>
            <w:r w:rsidR="0015499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ough the HQ Administration</w:t>
            </w:r>
            <w:r w:rsidR="008733C6">
              <w:rPr>
                <w:rFonts w:ascii="Arial" w:hAnsi="Arial" w:cs="Arial"/>
              </w:rPr>
              <w:t xml:space="preserve"> or Staff</w:t>
            </w:r>
            <w:r>
              <w:rPr>
                <w:rFonts w:ascii="Arial" w:hAnsi="Arial" w:cs="Arial"/>
              </w:rPr>
              <w:t xml:space="preserve"> office for the initial review, then the HQ Administration</w:t>
            </w:r>
            <w:r w:rsidR="008733C6">
              <w:rPr>
                <w:rFonts w:ascii="Arial" w:hAnsi="Arial" w:cs="Arial"/>
              </w:rPr>
              <w:t xml:space="preserve"> or Staff office</w:t>
            </w:r>
            <w:r>
              <w:rPr>
                <w:rFonts w:ascii="Arial" w:hAnsi="Arial" w:cs="Arial"/>
              </w:rPr>
              <w:t xml:space="preserve"> </w:t>
            </w:r>
            <w:r w:rsidR="00C9045F">
              <w:rPr>
                <w:rFonts w:ascii="Arial" w:hAnsi="Arial" w:cs="Arial"/>
              </w:rPr>
              <w:t>POC</w:t>
            </w:r>
            <w:r>
              <w:rPr>
                <w:rFonts w:ascii="Arial" w:hAnsi="Arial" w:cs="Arial"/>
              </w:rPr>
              <w:t xml:space="preserve"> will forward requests to OFP):</w:t>
            </w:r>
            <w:r w:rsidR="009D7728">
              <w:rPr>
                <w:rFonts w:ascii="Arial" w:hAnsi="Arial" w:cs="Arial"/>
              </w:rPr>
              <w:t xml:space="preserve"> </w:t>
            </w:r>
          </w:p>
          <w:p w:rsidR="002D08EF" w:rsidRPr="00342824" w:rsidRDefault="002D08EF" w:rsidP="003428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599" w:rsidRPr="00342824" w:rsidTr="00342824">
        <w:tc>
          <w:tcPr>
            <w:tcW w:w="9576" w:type="dxa"/>
          </w:tcPr>
          <w:p w:rsidR="00220599" w:rsidRPr="00342824" w:rsidRDefault="00220599" w:rsidP="00342824">
            <w:pPr>
              <w:spacing w:after="0" w:line="240" w:lineRule="auto"/>
              <w:rPr>
                <w:rFonts w:ascii="Arial" w:hAnsi="Arial" w:cs="Arial"/>
              </w:rPr>
            </w:pPr>
            <w:r w:rsidRPr="00342824">
              <w:rPr>
                <w:rFonts w:ascii="Arial" w:hAnsi="Arial" w:cs="Arial"/>
              </w:rPr>
              <w:t>JUSTIFICATION</w:t>
            </w:r>
            <w:r w:rsidR="001C5626">
              <w:rPr>
                <w:rFonts w:ascii="Arial" w:hAnsi="Arial" w:cs="Arial"/>
              </w:rPr>
              <w:t xml:space="preserve"> (Explain why this change is necessary)</w:t>
            </w:r>
            <w:r w:rsidRPr="00342824">
              <w:rPr>
                <w:rFonts w:ascii="Arial" w:hAnsi="Arial" w:cs="Arial"/>
              </w:rPr>
              <w:t>:</w:t>
            </w:r>
            <w:r w:rsidR="002B0522">
              <w:rPr>
                <w:rFonts w:ascii="Arial" w:hAnsi="Arial" w:cs="Arial"/>
              </w:rPr>
              <w:t xml:space="preserve"> </w:t>
            </w:r>
          </w:p>
          <w:p w:rsidR="00220599" w:rsidRPr="00342824" w:rsidRDefault="00220599" w:rsidP="00342824">
            <w:pPr>
              <w:spacing w:after="0" w:line="240" w:lineRule="auto"/>
              <w:rPr>
                <w:rFonts w:ascii="Arial" w:hAnsi="Arial" w:cs="Arial"/>
              </w:rPr>
            </w:pPr>
          </w:p>
          <w:p w:rsidR="00220599" w:rsidRPr="00342824" w:rsidRDefault="00220599" w:rsidP="003428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599" w:rsidRPr="00342824" w:rsidTr="00342824">
        <w:tc>
          <w:tcPr>
            <w:tcW w:w="9576" w:type="dxa"/>
          </w:tcPr>
          <w:p w:rsidR="00220599" w:rsidRPr="00342824" w:rsidRDefault="001C5626" w:rsidP="004B61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CHANGE (Include the volume,</w:t>
            </w:r>
            <w:r w:rsidR="00220599" w:rsidRPr="00342824">
              <w:rPr>
                <w:rFonts w:ascii="Arial" w:hAnsi="Arial" w:cs="Arial"/>
              </w:rPr>
              <w:t xml:space="preserve"> chapter,</w:t>
            </w:r>
            <w:r>
              <w:rPr>
                <w:rFonts w:ascii="Arial" w:hAnsi="Arial" w:cs="Arial"/>
              </w:rPr>
              <w:t xml:space="preserve"> section and</w:t>
            </w:r>
            <w:r w:rsidR="00220599" w:rsidRPr="00342824">
              <w:rPr>
                <w:rFonts w:ascii="Arial" w:hAnsi="Arial" w:cs="Arial"/>
              </w:rPr>
              <w:t xml:space="preserve"> paragraph</w:t>
            </w:r>
            <w:r>
              <w:rPr>
                <w:rFonts w:ascii="Arial" w:hAnsi="Arial" w:cs="Arial"/>
              </w:rPr>
              <w:t xml:space="preserve"> numbers</w:t>
            </w:r>
            <w:r w:rsidR="00220599" w:rsidRPr="00342824">
              <w:rPr>
                <w:rFonts w:ascii="Arial" w:hAnsi="Arial" w:cs="Arial"/>
              </w:rPr>
              <w:t>, etc.)</w:t>
            </w:r>
            <w:r w:rsidR="00D058B2" w:rsidRPr="00342824">
              <w:rPr>
                <w:rFonts w:ascii="Arial" w:hAnsi="Arial" w:cs="Arial"/>
              </w:rPr>
              <w:t>:</w:t>
            </w:r>
            <w:r w:rsidR="00A20C2E">
              <w:rPr>
                <w:rFonts w:ascii="Arial" w:hAnsi="Arial" w:cs="Arial"/>
              </w:rPr>
              <w:t xml:space="preserve">  </w:t>
            </w:r>
          </w:p>
        </w:tc>
      </w:tr>
      <w:tr w:rsidR="00220599" w:rsidRPr="00342824" w:rsidTr="00342824">
        <w:tc>
          <w:tcPr>
            <w:tcW w:w="9576" w:type="dxa"/>
          </w:tcPr>
          <w:p w:rsidR="00220599" w:rsidRPr="00342824" w:rsidRDefault="00220599" w:rsidP="00342824">
            <w:pPr>
              <w:spacing w:after="0" w:line="240" w:lineRule="auto"/>
              <w:rPr>
                <w:rFonts w:ascii="Arial" w:hAnsi="Arial" w:cs="Arial"/>
              </w:rPr>
            </w:pPr>
            <w:r w:rsidRPr="00342824">
              <w:rPr>
                <w:rFonts w:ascii="Arial" w:hAnsi="Arial" w:cs="Arial"/>
              </w:rPr>
              <w:t>SPECIFICS OF REQUESTED CHANGE (all changes specified in detail):</w:t>
            </w:r>
          </w:p>
          <w:p w:rsidR="009D7728" w:rsidRDefault="009D7728" w:rsidP="009D7728">
            <w:pPr>
              <w:pStyle w:val="NoSpacing"/>
              <w:rPr>
                <w:rFonts w:ascii="Arial" w:hAnsi="Arial" w:cs="Arial"/>
              </w:rPr>
            </w:pPr>
            <w:r w:rsidRPr="009D7728">
              <w:rPr>
                <w:rFonts w:ascii="Arial" w:hAnsi="Arial" w:cs="Arial"/>
              </w:rPr>
              <w:t xml:space="preserve">Current: </w:t>
            </w:r>
          </w:p>
          <w:p w:rsidR="00220599" w:rsidRPr="00342824" w:rsidRDefault="00220599" w:rsidP="00342824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20599" w:rsidRPr="00342824" w:rsidRDefault="00220599" w:rsidP="003428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599" w:rsidRPr="00342824" w:rsidTr="00342824">
        <w:tc>
          <w:tcPr>
            <w:tcW w:w="9576" w:type="dxa"/>
          </w:tcPr>
          <w:p w:rsidR="00220599" w:rsidRPr="00342824" w:rsidRDefault="00220599" w:rsidP="00342824">
            <w:pPr>
              <w:spacing w:after="0" w:line="240" w:lineRule="auto"/>
              <w:rPr>
                <w:rFonts w:ascii="Arial" w:hAnsi="Arial" w:cs="Arial"/>
              </w:rPr>
            </w:pPr>
            <w:r w:rsidRPr="00342824">
              <w:rPr>
                <w:rFonts w:ascii="Arial" w:hAnsi="Arial" w:cs="Arial"/>
              </w:rPr>
              <w:t xml:space="preserve">OFP </w:t>
            </w:r>
            <w:r w:rsidR="00E97A17" w:rsidRPr="00342824">
              <w:rPr>
                <w:rFonts w:ascii="Arial" w:hAnsi="Arial" w:cs="Arial"/>
              </w:rPr>
              <w:t xml:space="preserve">APS </w:t>
            </w:r>
            <w:r w:rsidRPr="00342824">
              <w:rPr>
                <w:rFonts w:ascii="Arial" w:hAnsi="Arial" w:cs="Arial"/>
              </w:rPr>
              <w:t>PERSONNEL processing request</w:t>
            </w:r>
            <w:r w:rsidR="00E23D95">
              <w:rPr>
                <w:rFonts w:ascii="Arial" w:hAnsi="Arial" w:cs="Arial"/>
              </w:rPr>
              <w:t xml:space="preserve"> (</w:t>
            </w:r>
            <w:r w:rsidR="00E23D95" w:rsidRPr="0078611A">
              <w:rPr>
                <w:rFonts w:ascii="Arial" w:hAnsi="Arial" w:cs="Arial"/>
                <w:i/>
              </w:rPr>
              <w:t>FOR APS USE</w:t>
            </w:r>
            <w:r w:rsidR="00E23D95">
              <w:rPr>
                <w:rFonts w:ascii="Arial" w:hAnsi="Arial" w:cs="Arial"/>
              </w:rPr>
              <w:t>)</w:t>
            </w:r>
            <w:r w:rsidRPr="00342824">
              <w:rPr>
                <w:rFonts w:ascii="Arial" w:hAnsi="Arial" w:cs="Arial"/>
              </w:rPr>
              <w:t>:</w:t>
            </w:r>
          </w:p>
          <w:p w:rsidR="00220599" w:rsidRPr="00342824" w:rsidRDefault="00220599" w:rsidP="003428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0599" w:rsidRPr="00342824" w:rsidTr="00342824">
        <w:tc>
          <w:tcPr>
            <w:tcW w:w="9576" w:type="dxa"/>
          </w:tcPr>
          <w:p w:rsidR="00220599" w:rsidRPr="00342824" w:rsidRDefault="00220599" w:rsidP="00342824">
            <w:pPr>
              <w:spacing w:after="0" w:line="240" w:lineRule="auto"/>
              <w:rPr>
                <w:rFonts w:ascii="Arial" w:hAnsi="Arial" w:cs="Arial"/>
              </w:rPr>
            </w:pPr>
            <w:r w:rsidRPr="00342824">
              <w:rPr>
                <w:rFonts w:ascii="Arial" w:hAnsi="Arial" w:cs="Arial"/>
              </w:rPr>
              <w:t>DATE  REQUEST COMPLETED</w:t>
            </w:r>
            <w:r w:rsidR="00E23D95">
              <w:rPr>
                <w:rFonts w:ascii="Arial" w:hAnsi="Arial" w:cs="Arial"/>
              </w:rPr>
              <w:t xml:space="preserve"> (</w:t>
            </w:r>
            <w:r w:rsidR="00E23D95" w:rsidRPr="0078611A">
              <w:rPr>
                <w:rFonts w:ascii="Arial" w:hAnsi="Arial" w:cs="Arial"/>
                <w:i/>
              </w:rPr>
              <w:t>FOR APS USE</w:t>
            </w:r>
            <w:r w:rsidR="00E23D95">
              <w:rPr>
                <w:rFonts w:ascii="Arial" w:hAnsi="Arial" w:cs="Arial"/>
              </w:rPr>
              <w:t>)</w:t>
            </w:r>
            <w:r w:rsidRPr="00342824">
              <w:rPr>
                <w:rFonts w:ascii="Arial" w:hAnsi="Arial" w:cs="Arial"/>
              </w:rPr>
              <w:t>:</w:t>
            </w:r>
          </w:p>
          <w:p w:rsidR="00220599" w:rsidRPr="00342824" w:rsidRDefault="00220599" w:rsidP="003428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97A17" w:rsidRDefault="00E97A17" w:rsidP="00E97A17">
      <w:pPr>
        <w:rPr>
          <w:rFonts w:ascii="Arial" w:hAnsi="Arial" w:cs="Arial"/>
        </w:rPr>
      </w:pPr>
    </w:p>
    <w:p w:rsidR="00220599" w:rsidRDefault="00DC3B08" w:rsidP="00F2519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553875">
        <w:rPr>
          <w:rFonts w:ascii="Arial" w:hAnsi="Arial" w:cs="Arial"/>
          <w:i/>
        </w:rPr>
        <w:t>HQ Administration</w:t>
      </w:r>
      <w:r w:rsidR="008733C6">
        <w:rPr>
          <w:rFonts w:ascii="Arial" w:hAnsi="Arial" w:cs="Arial"/>
          <w:i/>
        </w:rPr>
        <w:t xml:space="preserve"> or Staff office</w:t>
      </w:r>
      <w:r w:rsidR="00553875">
        <w:rPr>
          <w:rFonts w:ascii="Arial" w:hAnsi="Arial" w:cs="Arial"/>
          <w:i/>
        </w:rPr>
        <w:t xml:space="preserve"> POC will</w:t>
      </w:r>
      <w:r w:rsidR="00E97A17" w:rsidRPr="00E97A17">
        <w:rPr>
          <w:rFonts w:ascii="Arial" w:hAnsi="Arial" w:cs="Arial"/>
          <w:i/>
        </w:rPr>
        <w:t xml:space="preserve"> forward </w:t>
      </w:r>
      <w:r w:rsidR="00E23D95">
        <w:rPr>
          <w:rFonts w:ascii="Arial" w:hAnsi="Arial" w:cs="Arial"/>
          <w:i/>
        </w:rPr>
        <w:t xml:space="preserve">the </w:t>
      </w:r>
      <w:r w:rsidR="00E97A17" w:rsidRPr="00E97A17">
        <w:rPr>
          <w:rFonts w:ascii="Arial" w:hAnsi="Arial" w:cs="Arial"/>
          <w:i/>
        </w:rPr>
        <w:t xml:space="preserve">completed request to the </w:t>
      </w:r>
      <w:hyperlink r:id="rId4" w:tooltip="mailto:policyreports@va.gov&#10;OFP Accounting Policy" w:history="1">
        <w:r w:rsidR="00700583" w:rsidRPr="0099531C">
          <w:rPr>
            <w:rStyle w:val="Hyperlink"/>
            <w:rFonts w:ascii="Arial" w:hAnsi="Arial"/>
          </w:rPr>
          <w:t>OFP Accounting Policy</w:t>
        </w:r>
      </w:hyperlink>
      <w:r w:rsidR="00700583">
        <w:rPr>
          <w:rFonts w:ascii="Arial" w:hAnsi="Arial"/>
          <w:color w:val="000000"/>
        </w:rPr>
        <w:t xml:space="preserve"> </w:t>
      </w:r>
      <w:r w:rsidR="00E97A17" w:rsidRPr="00E97A17">
        <w:rPr>
          <w:rFonts w:ascii="Arial" w:hAnsi="Arial" w:cs="Arial"/>
          <w:i/>
        </w:rPr>
        <w:t>inbox for processing.</w:t>
      </w:r>
      <w:r w:rsidR="001925D3">
        <w:rPr>
          <w:rFonts w:ascii="Arial" w:hAnsi="Arial" w:cs="Arial"/>
          <w:i/>
        </w:rPr>
        <w:t xml:space="preserve">  Subsequent to OFP approval or non-approval, OFP will notify the HQ Admi</w:t>
      </w:r>
      <w:r w:rsidR="00D75306">
        <w:rPr>
          <w:rFonts w:ascii="Arial" w:hAnsi="Arial" w:cs="Arial"/>
          <w:i/>
        </w:rPr>
        <w:t>nistration</w:t>
      </w:r>
      <w:r w:rsidR="008733C6">
        <w:rPr>
          <w:rFonts w:ascii="Arial" w:hAnsi="Arial" w:cs="Arial"/>
          <w:i/>
        </w:rPr>
        <w:t xml:space="preserve"> or Staff office</w:t>
      </w:r>
      <w:r w:rsidR="00D75306">
        <w:rPr>
          <w:rFonts w:ascii="Arial" w:hAnsi="Arial" w:cs="Arial"/>
          <w:i/>
        </w:rPr>
        <w:t xml:space="preserve"> </w:t>
      </w:r>
      <w:r w:rsidR="00553875">
        <w:rPr>
          <w:rFonts w:ascii="Arial" w:hAnsi="Arial" w:cs="Arial"/>
          <w:i/>
        </w:rPr>
        <w:t>POC</w:t>
      </w:r>
      <w:r w:rsidR="00D75306">
        <w:rPr>
          <w:rFonts w:ascii="Arial" w:hAnsi="Arial" w:cs="Arial"/>
          <w:i/>
        </w:rPr>
        <w:t>.  Once</w:t>
      </w:r>
      <w:r w:rsidR="001925D3">
        <w:rPr>
          <w:rFonts w:ascii="Arial" w:hAnsi="Arial" w:cs="Arial"/>
          <w:i/>
        </w:rPr>
        <w:t xml:space="preserve"> approved, the HQ Administration</w:t>
      </w:r>
      <w:r w:rsidR="008733C6">
        <w:rPr>
          <w:rFonts w:ascii="Arial" w:hAnsi="Arial" w:cs="Arial"/>
          <w:i/>
        </w:rPr>
        <w:t xml:space="preserve"> or Staff</w:t>
      </w:r>
      <w:r w:rsidR="001925D3">
        <w:rPr>
          <w:rFonts w:ascii="Arial" w:hAnsi="Arial" w:cs="Arial"/>
          <w:i/>
        </w:rPr>
        <w:t xml:space="preserve"> </w:t>
      </w:r>
      <w:r w:rsidR="00C9045F">
        <w:rPr>
          <w:rFonts w:ascii="Arial" w:hAnsi="Arial" w:cs="Arial"/>
          <w:i/>
        </w:rPr>
        <w:t>office</w:t>
      </w:r>
      <w:r w:rsidR="001925D3">
        <w:rPr>
          <w:rFonts w:ascii="Arial" w:hAnsi="Arial" w:cs="Arial"/>
          <w:i/>
        </w:rPr>
        <w:t xml:space="preserve"> must be prepared to present policy update at the FPWG and FPSC meetings.</w:t>
      </w:r>
    </w:p>
    <w:sectPr w:rsidR="00220599" w:rsidSect="00175643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99"/>
    <w:rsid w:val="00073BF5"/>
    <w:rsid w:val="00082AA4"/>
    <w:rsid w:val="00093F43"/>
    <w:rsid w:val="000B1D91"/>
    <w:rsid w:val="000C573A"/>
    <w:rsid w:val="000E634E"/>
    <w:rsid w:val="000F5BF9"/>
    <w:rsid w:val="001253A9"/>
    <w:rsid w:val="0015499B"/>
    <w:rsid w:val="00175643"/>
    <w:rsid w:val="001773E1"/>
    <w:rsid w:val="001925D3"/>
    <w:rsid w:val="001C37E5"/>
    <w:rsid w:val="001C5626"/>
    <w:rsid w:val="001D1E8C"/>
    <w:rsid w:val="001E0C3D"/>
    <w:rsid w:val="002125B4"/>
    <w:rsid w:val="00220599"/>
    <w:rsid w:val="00225613"/>
    <w:rsid w:val="0022620A"/>
    <w:rsid w:val="00230372"/>
    <w:rsid w:val="002563FD"/>
    <w:rsid w:val="00262A3A"/>
    <w:rsid w:val="00294115"/>
    <w:rsid w:val="0029681E"/>
    <w:rsid w:val="002B0522"/>
    <w:rsid w:val="002D08EF"/>
    <w:rsid w:val="002F0591"/>
    <w:rsid w:val="00303B67"/>
    <w:rsid w:val="00342824"/>
    <w:rsid w:val="00353449"/>
    <w:rsid w:val="00366A3D"/>
    <w:rsid w:val="003D0B70"/>
    <w:rsid w:val="003F11B6"/>
    <w:rsid w:val="00452C78"/>
    <w:rsid w:val="00475E14"/>
    <w:rsid w:val="004B05AE"/>
    <w:rsid w:val="004B6135"/>
    <w:rsid w:val="00544A12"/>
    <w:rsid w:val="00553875"/>
    <w:rsid w:val="005557A3"/>
    <w:rsid w:val="0058498A"/>
    <w:rsid w:val="005E209B"/>
    <w:rsid w:val="0063783A"/>
    <w:rsid w:val="00666CD8"/>
    <w:rsid w:val="006A29DC"/>
    <w:rsid w:val="006E5692"/>
    <w:rsid w:val="00700583"/>
    <w:rsid w:val="0072355D"/>
    <w:rsid w:val="00753715"/>
    <w:rsid w:val="00771261"/>
    <w:rsid w:val="0078611A"/>
    <w:rsid w:val="007A32CB"/>
    <w:rsid w:val="007A6B44"/>
    <w:rsid w:val="007B6E35"/>
    <w:rsid w:val="007E50A0"/>
    <w:rsid w:val="00827582"/>
    <w:rsid w:val="008620DF"/>
    <w:rsid w:val="008733C6"/>
    <w:rsid w:val="008A17A5"/>
    <w:rsid w:val="008A2161"/>
    <w:rsid w:val="0097099F"/>
    <w:rsid w:val="00975BA3"/>
    <w:rsid w:val="009D7728"/>
    <w:rsid w:val="009E544B"/>
    <w:rsid w:val="00A20C2E"/>
    <w:rsid w:val="00AF39FB"/>
    <w:rsid w:val="00B53B97"/>
    <w:rsid w:val="00B95B4F"/>
    <w:rsid w:val="00C655E8"/>
    <w:rsid w:val="00C83291"/>
    <w:rsid w:val="00C9045F"/>
    <w:rsid w:val="00C90A00"/>
    <w:rsid w:val="00CA79D0"/>
    <w:rsid w:val="00CE5E24"/>
    <w:rsid w:val="00D058B2"/>
    <w:rsid w:val="00D32019"/>
    <w:rsid w:val="00D6069B"/>
    <w:rsid w:val="00D625D5"/>
    <w:rsid w:val="00D75306"/>
    <w:rsid w:val="00DC3B08"/>
    <w:rsid w:val="00DD0513"/>
    <w:rsid w:val="00DE1B9B"/>
    <w:rsid w:val="00E10B75"/>
    <w:rsid w:val="00E14B4D"/>
    <w:rsid w:val="00E156E4"/>
    <w:rsid w:val="00E23D95"/>
    <w:rsid w:val="00E374EB"/>
    <w:rsid w:val="00E85640"/>
    <w:rsid w:val="00E94E1F"/>
    <w:rsid w:val="00E97A17"/>
    <w:rsid w:val="00EA6CA8"/>
    <w:rsid w:val="00F14DA6"/>
    <w:rsid w:val="00F25197"/>
    <w:rsid w:val="00F8480F"/>
    <w:rsid w:val="00FA7DBB"/>
    <w:rsid w:val="00FC0C57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250C"/>
  <w15:docId w15:val="{5BF8983F-379A-4E10-8557-9175C40C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3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A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A1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52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D77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yreport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1152</CharactersWithSpaces>
  <SharedDoc>false</SharedDoc>
  <HLinks>
    <vt:vector size="6" baseType="variant">
      <vt:variant>
        <vt:i4>2686989</vt:i4>
      </vt:variant>
      <vt:variant>
        <vt:i4>0</vt:i4>
      </vt:variant>
      <vt:variant>
        <vt:i4>0</vt:i4>
      </vt:variant>
      <vt:variant>
        <vt:i4>5</vt:i4>
      </vt:variant>
      <vt:variant>
        <vt:lpwstr>mailto:policyreports@va.gov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vacojacksj</dc:creator>
  <cp:keywords/>
  <dc:description/>
  <cp:lastModifiedBy>Jackson, Jacquelyn R</cp:lastModifiedBy>
  <cp:revision>2</cp:revision>
  <cp:lastPrinted>2011-01-21T15:44:00Z</cp:lastPrinted>
  <dcterms:created xsi:type="dcterms:W3CDTF">2019-08-23T12:59:00Z</dcterms:created>
  <dcterms:modified xsi:type="dcterms:W3CDTF">2019-08-23T12:59:00Z</dcterms:modified>
</cp:coreProperties>
</file>