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9C" w:rsidRPr="00E5057C" w:rsidRDefault="00231A9C" w:rsidP="009778FE">
      <w:pPr>
        <w:jc w:val="center"/>
        <w:rPr>
          <w:rFonts w:asciiTheme="minorHAnsi" w:hAnsiTheme="minorHAnsi" w:cs="Arial"/>
          <w:bCs/>
          <w:sz w:val="22"/>
          <w:szCs w:val="22"/>
        </w:rPr>
      </w:pPr>
      <w:bookmarkStart w:id="0" w:name="_GoBack"/>
      <w:bookmarkEnd w:id="0"/>
    </w:p>
    <w:tbl>
      <w:tblPr>
        <w:tblStyle w:val="TableGrid"/>
        <w:tblW w:w="5000" w:type="pct"/>
        <w:tblLook w:val="04A0" w:firstRow="1" w:lastRow="0" w:firstColumn="1" w:lastColumn="0" w:noHBand="0" w:noVBand="1"/>
        <w:tblCaption w:val="Green Purchasing"/>
        <w:tblDescription w:val="A table of green Federal Acquisition Regulation clauses and provisions"/>
      </w:tblPr>
      <w:tblGrid>
        <w:gridCol w:w="1630"/>
        <w:gridCol w:w="2012"/>
        <w:gridCol w:w="1685"/>
        <w:gridCol w:w="1394"/>
        <w:gridCol w:w="3751"/>
        <w:gridCol w:w="2704"/>
      </w:tblGrid>
      <w:tr w:rsidR="004300AF" w:rsidRPr="00020433" w:rsidTr="009D5AEA">
        <w:trPr>
          <w:cantSplit/>
          <w:tblHeader/>
        </w:trPr>
        <w:tc>
          <w:tcPr>
            <w:tcW w:w="705" w:type="pct"/>
            <w:shd w:val="pct5" w:color="auto" w:fill="auto"/>
            <w:vAlign w:val="bottom"/>
          </w:tcPr>
          <w:p w:rsidR="00231A9C" w:rsidRPr="00020433" w:rsidRDefault="006F2F0C" w:rsidP="00961D8E">
            <w:pPr>
              <w:jc w:val="center"/>
              <w:rPr>
                <w:rFonts w:asciiTheme="minorHAnsi" w:hAnsiTheme="minorHAnsi" w:cs="Arial"/>
                <w:b/>
                <w:bCs/>
                <w:szCs w:val="24"/>
              </w:rPr>
            </w:pPr>
            <w:r w:rsidRPr="00020433">
              <w:rPr>
                <w:rFonts w:asciiTheme="minorHAnsi" w:hAnsiTheme="minorHAnsi" w:cs="Arial"/>
                <w:b/>
                <w:bCs/>
                <w:szCs w:val="24"/>
              </w:rPr>
              <w:t>P</w:t>
            </w:r>
            <w:r w:rsidR="00231A9C" w:rsidRPr="00020433">
              <w:rPr>
                <w:rFonts w:asciiTheme="minorHAnsi" w:hAnsiTheme="minorHAnsi" w:cs="Arial"/>
                <w:b/>
                <w:bCs/>
                <w:szCs w:val="24"/>
              </w:rPr>
              <w:t>rovision</w:t>
            </w:r>
            <w:r w:rsidRPr="00020433">
              <w:rPr>
                <w:rFonts w:asciiTheme="minorHAnsi" w:hAnsiTheme="minorHAnsi" w:cs="Arial"/>
                <w:b/>
                <w:bCs/>
                <w:szCs w:val="24"/>
              </w:rPr>
              <w:t xml:space="preserve"> (P) or Clause (C)</w:t>
            </w:r>
          </w:p>
        </w:tc>
        <w:tc>
          <w:tcPr>
            <w:tcW w:w="754" w:type="pct"/>
            <w:shd w:val="pct5" w:color="auto" w:fill="auto"/>
            <w:vAlign w:val="bottom"/>
          </w:tcPr>
          <w:p w:rsidR="00231A9C" w:rsidRPr="00020433" w:rsidRDefault="00231A9C" w:rsidP="00961D8E">
            <w:pPr>
              <w:jc w:val="center"/>
              <w:rPr>
                <w:rFonts w:asciiTheme="minorHAnsi" w:hAnsiTheme="minorHAnsi" w:cs="Arial"/>
                <w:b/>
                <w:bCs/>
                <w:szCs w:val="24"/>
              </w:rPr>
            </w:pPr>
            <w:r w:rsidRPr="00020433">
              <w:rPr>
                <w:rFonts w:asciiTheme="minorHAnsi" w:hAnsiTheme="minorHAnsi" w:cs="Arial"/>
                <w:b/>
                <w:bCs/>
                <w:szCs w:val="24"/>
              </w:rPr>
              <w:t>Title</w:t>
            </w:r>
          </w:p>
        </w:tc>
        <w:tc>
          <w:tcPr>
            <w:tcW w:w="726" w:type="pct"/>
            <w:shd w:val="pct5" w:color="auto" w:fill="auto"/>
            <w:vAlign w:val="bottom"/>
          </w:tcPr>
          <w:p w:rsidR="00231A9C" w:rsidRPr="00020433" w:rsidRDefault="00231A9C" w:rsidP="00961D8E">
            <w:pPr>
              <w:jc w:val="center"/>
              <w:rPr>
                <w:rFonts w:asciiTheme="minorHAnsi" w:hAnsiTheme="minorHAnsi" w:cs="Arial"/>
                <w:b/>
                <w:bCs/>
                <w:szCs w:val="24"/>
              </w:rPr>
            </w:pPr>
            <w:r w:rsidRPr="00020433">
              <w:rPr>
                <w:rFonts w:asciiTheme="minorHAnsi" w:hAnsiTheme="minorHAnsi" w:cs="Arial"/>
                <w:b/>
                <w:bCs/>
                <w:szCs w:val="24"/>
              </w:rPr>
              <w:t>Prescription</w:t>
            </w:r>
          </w:p>
        </w:tc>
        <w:tc>
          <w:tcPr>
            <w:tcW w:w="615" w:type="pct"/>
            <w:shd w:val="pct5" w:color="auto" w:fill="auto"/>
            <w:vAlign w:val="bottom"/>
          </w:tcPr>
          <w:p w:rsidR="00231A9C" w:rsidRPr="00020433" w:rsidRDefault="00231A9C" w:rsidP="00875914">
            <w:pPr>
              <w:jc w:val="center"/>
              <w:rPr>
                <w:rFonts w:asciiTheme="minorHAnsi" w:hAnsiTheme="minorHAnsi" w:cs="Arial"/>
                <w:b/>
                <w:bCs/>
                <w:szCs w:val="24"/>
              </w:rPr>
            </w:pPr>
            <w:r w:rsidRPr="00020433">
              <w:rPr>
                <w:rFonts w:asciiTheme="minorHAnsi" w:hAnsiTheme="minorHAnsi" w:cs="Arial"/>
                <w:b/>
                <w:bCs/>
                <w:szCs w:val="24"/>
              </w:rPr>
              <w:t>P or C</w:t>
            </w:r>
          </w:p>
        </w:tc>
        <w:tc>
          <w:tcPr>
            <w:tcW w:w="1325" w:type="pct"/>
            <w:shd w:val="pct5" w:color="auto" w:fill="auto"/>
            <w:vAlign w:val="bottom"/>
          </w:tcPr>
          <w:p w:rsidR="00231A9C" w:rsidRPr="00020433" w:rsidRDefault="00231A9C" w:rsidP="00961D8E">
            <w:pPr>
              <w:jc w:val="center"/>
              <w:rPr>
                <w:rFonts w:asciiTheme="minorHAnsi" w:hAnsiTheme="minorHAnsi" w:cs="Arial"/>
                <w:b/>
                <w:bCs/>
                <w:szCs w:val="24"/>
              </w:rPr>
            </w:pPr>
            <w:r w:rsidRPr="00020433">
              <w:rPr>
                <w:rFonts w:asciiTheme="minorHAnsi" w:hAnsiTheme="minorHAnsi" w:cs="Arial"/>
                <w:b/>
                <w:bCs/>
                <w:szCs w:val="24"/>
              </w:rPr>
              <w:t>Summary</w:t>
            </w:r>
          </w:p>
        </w:tc>
        <w:tc>
          <w:tcPr>
            <w:tcW w:w="875" w:type="pct"/>
            <w:shd w:val="pct5" w:color="auto" w:fill="auto"/>
            <w:vAlign w:val="bottom"/>
          </w:tcPr>
          <w:p w:rsidR="00231A9C" w:rsidRPr="00020433" w:rsidRDefault="00231A9C" w:rsidP="00961D8E">
            <w:pPr>
              <w:jc w:val="center"/>
              <w:rPr>
                <w:rFonts w:asciiTheme="minorHAnsi" w:hAnsiTheme="minorHAnsi" w:cs="Arial"/>
                <w:b/>
                <w:bCs/>
                <w:szCs w:val="24"/>
              </w:rPr>
            </w:pPr>
            <w:r w:rsidRPr="00020433">
              <w:rPr>
                <w:rFonts w:asciiTheme="minorHAnsi" w:hAnsiTheme="minorHAnsi" w:cs="Arial"/>
                <w:b/>
                <w:bCs/>
                <w:szCs w:val="24"/>
              </w:rPr>
              <w:t>Special Considerations</w:t>
            </w:r>
          </w:p>
        </w:tc>
      </w:tr>
      <w:tr w:rsidR="004300AF" w:rsidRPr="00020433" w:rsidTr="009D5AEA">
        <w:trPr>
          <w:cantSplit/>
        </w:trPr>
        <w:tc>
          <w:tcPr>
            <w:tcW w:w="705" w:type="pct"/>
          </w:tcPr>
          <w:p w:rsidR="00231A9C" w:rsidRPr="00020433" w:rsidRDefault="00046776" w:rsidP="00F507D3">
            <w:pPr>
              <w:rPr>
                <w:rFonts w:asciiTheme="minorHAnsi" w:hAnsiTheme="minorHAnsi" w:cs="Arial"/>
                <w:b/>
                <w:bCs/>
                <w:sz w:val="22"/>
                <w:szCs w:val="22"/>
              </w:rPr>
            </w:pPr>
            <w:hyperlink r:id="rId13" w:anchor="wp1138393" w:history="1">
              <w:r w:rsidR="00231A9C" w:rsidRPr="00020433">
                <w:rPr>
                  <w:rStyle w:val="Hyperlink"/>
                  <w:rFonts w:asciiTheme="minorHAnsi" w:hAnsiTheme="minorHAnsi" w:cs="Arial"/>
                  <w:b/>
                  <w:bCs/>
                  <w:sz w:val="22"/>
                  <w:szCs w:val="22"/>
                </w:rPr>
                <w:t>52.204-4</w:t>
              </w:r>
            </w:hyperlink>
            <w:r w:rsidR="00231A9C" w:rsidRPr="00020433">
              <w:rPr>
                <w:rFonts w:asciiTheme="minorHAnsi" w:hAnsiTheme="minorHAnsi" w:cs="Arial"/>
                <w:b/>
                <w:bCs/>
                <w:sz w:val="22"/>
                <w:szCs w:val="22"/>
              </w:rPr>
              <w:t xml:space="preserve"> </w:t>
            </w:r>
          </w:p>
        </w:tc>
        <w:tc>
          <w:tcPr>
            <w:tcW w:w="754"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Printed or Copied Double-Sided on Recycled Paper</w:t>
            </w:r>
          </w:p>
        </w:tc>
        <w:tc>
          <w:tcPr>
            <w:tcW w:w="726" w:type="pct"/>
          </w:tcPr>
          <w:p w:rsidR="00231A9C" w:rsidRPr="00020433" w:rsidRDefault="00046776" w:rsidP="00234B1F">
            <w:pPr>
              <w:rPr>
                <w:rFonts w:asciiTheme="minorHAnsi" w:hAnsiTheme="minorHAnsi" w:cs="Arial"/>
                <w:b/>
                <w:sz w:val="22"/>
                <w:szCs w:val="22"/>
              </w:rPr>
            </w:pPr>
            <w:hyperlink r:id="rId14" w:anchor="wp1085628" w:history="1">
              <w:r w:rsidR="00231A9C" w:rsidRPr="00020433">
                <w:rPr>
                  <w:rStyle w:val="Hyperlink"/>
                  <w:rFonts w:asciiTheme="minorHAnsi" w:hAnsiTheme="minorHAnsi" w:cs="Arial"/>
                  <w:b/>
                  <w:sz w:val="22"/>
                  <w:szCs w:val="22"/>
                </w:rPr>
                <w:t>4.303</w:t>
              </w:r>
            </w:hyperlink>
          </w:p>
        </w:tc>
        <w:tc>
          <w:tcPr>
            <w:tcW w:w="615" w:type="pct"/>
          </w:tcPr>
          <w:p w:rsidR="00231A9C" w:rsidRPr="00020433" w:rsidRDefault="00231A9C"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Requires documents be printed or copied</w:t>
            </w:r>
            <w:r w:rsidR="00366014" w:rsidRPr="00020433">
              <w:rPr>
                <w:rFonts w:asciiTheme="minorHAnsi" w:hAnsiTheme="minorHAnsi" w:cs="Arial"/>
                <w:bCs/>
                <w:sz w:val="22"/>
                <w:szCs w:val="22"/>
              </w:rPr>
              <w:t xml:space="preserve"> double-sided on recycled paper</w:t>
            </w:r>
          </w:p>
        </w:tc>
        <w:tc>
          <w:tcPr>
            <w:tcW w:w="875" w:type="pct"/>
          </w:tcPr>
          <w:p w:rsidR="00231A9C" w:rsidRPr="00020433" w:rsidRDefault="00231A9C" w:rsidP="00F507D3">
            <w:pPr>
              <w:rPr>
                <w:rFonts w:asciiTheme="minorHAnsi" w:hAnsiTheme="minorHAnsi" w:cs="Arial"/>
                <w:bCs/>
                <w:sz w:val="22"/>
                <w:szCs w:val="22"/>
              </w:rPr>
            </w:pPr>
          </w:p>
        </w:tc>
      </w:tr>
      <w:tr w:rsidR="004300AF" w:rsidRPr="00020433" w:rsidTr="009D5AEA">
        <w:trPr>
          <w:cantSplit/>
        </w:trPr>
        <w:tc>
          <w:tcPr>
            <w:tcW w:w="705" w:type="pct"/>
          </w:tcPr>
          <w:p w:rsidR="00231A9C" w:rsidRPr="00020433" w:rsidRDefault="00046776" w:rsidP="00F507D3">
            <w:pPr>
              <w:rPr>
                <w:rFonts w:asciiTheme="minorHAnsi" w:hAnsiTheme="minorHAnsi" w:cs="Arial"/>
                <w:b/>
                <w:bCs/>
                <w:sz w:val="22"/>
                <w:szCs w:val="22"/>
              </w:rPr>
            </w:pPr>
            <w:hyperlink r:id="rId15" w:anchor="wp1140975" w:history="1">
              <w:r w:rsidR="00231A9C" w:rsidRPr="00020433">
                <w:rPr>
                  <w:rStyle w:val="Hyperlink"/>
                  <w:rFonts w:asciiTheme="minorHAnsi" w:hAnsiTheme="minorHAnsi" w:cs="Arial"/>
                  <w:b/>
                  <w:bCs/>
                  <w:sz w:val="22"/>
                  <w:szCs w:val="22"/>
                </w:rPr>
                <w:t>52.211-5</w:t>
              </w:r>
            </w:hyperlink>
          </w:p>
        </w:tc>
        <w:tc>
          <w:tcPr>
            <w:tcW w:w="754" w:type="pct"/>
          </w:tcPr>
          <w:p w:rsidR="00231A9C" w:rsidRPr="00020433" w:rsidRDefault="00231A9C" w:rsidP="00104990">
            <w:pPr>
              <w:rPr>
                <w:rFonts w:asciiTheme="minorHAnsi" w:hAnsiTheme="minorHAnsi" w:cs="Arial"/>
                <w:bCs/>
                <w:sz w:val="22"/>
                <w:szCs w:val="22"/>
              </w:rPr>
            </w:pPr>
            <w:r w:rsidRPr="00020433">
              <w:rPr>
                <w:rFonts w:asciiTheme="minorHAnsi" w:hAnsiTheme="minorHAnsi" w:cs="Arial"/>
                <w:bCs/>
                <w:sz w:val="22"/>
                <w:szCs w:val="22"/>
              </w:rPr>
              <w:t>Material Requirements</w:t>
            </w:r>
          </w:p>
        </w:tc>
        <w:tc>
          <w:tcPr>
            <w:tcW w:w="726" w:type="pct"/>
          </w:tcPr>
          <w:p w:rsidR="00231A9C" w:rsidRPr="00020433" w:rsidRDefault="00046776" w:rsidP="00234B1F">
            <w:pPr>
              <w:rPr>
                <w:rFonts w:asciiTheme="minorHAnsi" w:hAnsiTheme="minorHAnsi" w:cs="Arial"/>
                <w:b/>
                <w:sz w:val="22"/>
                <w:szCs w:val="22"/>
              </w:rPr>
            </w:pPr>
            <w:hyperlink r:id="rId16" w:anchor="wp1087824" w:history="1">
              <w:r w:rsidR="00231A9C" w:rsidRPr="00020433">
                <w:rPr>
                  <w:rStyle w:val="Hyperlink"/>
                  <w:rFonts w:asciiTheme="minorHAnsi" w:hAnsiTheme="minorHAnsi" w:cs="Arial"/>
                  <w:b/>
                  <w:sz w:val="22"/>
                  <w:szCs w:val="22"/>
                </w:rPr>
                <w:t>11.304</w:t>
              </w:r>
            </w:hyperlink>
          </w:p>
        </w:tc>
        <w:tc>
          <w:tcPr>
            <w:tcW w:w="615" w:type="pct"/>
          </w:tcPr>
          <w:p w:rsidR="00231A9C" w:rsidRPr="00020433" w:rsidRDefault="00231A9C"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Requires specification of material composition (virgin material, recovered material, etc</w:t>
            </w:r>
            <w:r w:rsidR="00451961" w:rsidRPr="00020433">
              <w:rPr>
                <w:rFonts w:asciiTheme="minorHAnsi" w:hAnsiTheme="minorHAnsi" w:cs="Arial"/>
                <w:bCs/>
                <w:sz w:val="22"/>
                <w:szCs w:val="22"/>
              </w:rPr>
              <w:t>.</w:t>
            </w:r>
            <w:r w:rsidRPr="00020433">
              <w:rPr>
                <w:rFonts w:asciiTheme="minorHAnsi" w:hAnsiTheme="minorHAnsi" w:cs="Arial"/>
                <w:bCs/>
                <w:sz w:val="22"/>
                <w:szCs w:val="22"/>
              </w:rPr>
              <w:t>)</w:t>
            </w:r>
          </w:p>
        </w:tc>
        <w:tc>
          <w:tcPr>
            <w:tcW w:w="87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For use only in non-commercial acquisitions</w:t>
            </w:r>
          </w:p>
        </w:tc>
      </w:tr>
      <w:tr w:rsidR="004300AF" w:rsidRPr="00020433" w:rsidTr="009D5AEA">
        <w:trPr>
          <w:cantSplit/>
        </w:trPr>
        <w:tc>
          <w:tcPr>
            <w:tcW w:w="705" w:type="pct"/>
          </w:tcPr>
          <w:p w:rsidR="00231A9C" w:rsidRPr="00020433" w:rsidRDefault="00046776" w:rsidP="00F507D3">
            <w:pPr>
              <w:rPr>
                <w:rFonts w:asciiTheme="minorHAnsi" w:hAnsiTheme="minorHAnsi" w:cs="Arial"/>
                <w:b/>
                <w:bCs/>
                <w:sz w:val="22"/>
                <w:szCs w:val="22"/>
              </w:rPr>
            </w:pPr>
            <w:hyperlink r:id="rId17" w:anchor="wp1203358" w:history="1">
              <w:r w:rsidR="00231A9C" w:rsidRPr="00020433">
                <w:rPr>
                  <w:rStyle w:val="Hyperlink"/>
                  <w:rFonts w:asciiTheme="minorHAnsi" w:hAnsiTheme="minorHAnsi" w:cs="Arial"/>
                  <w:b/>
                  <w:bCs/>
                  <w:sz w:val="22"/>
                  <w:szCs w:val="22"/>
                </w:rPr>
                <w:t>52.212-5</w:t>
              </w:r>
            </w:hyperlink>
          </w:p>
        </w:tc>
        <w:tc>
          <w:tcPr>
            <w:tcW w:w="754" w:type="pct"/>
          </w:tcPr>
          <w:p w:rsidR="00231A9C" w:rsidRPr="00020433" w:rsidRDefault="00231A9C" w:rsidP="00104990">
            <w:pPr>
              <w:rPr>
                <w:rFonts w:asciiTheme="minorHAnsi" w:hAnsiTheme="minorHAnsi" w:cs="Arial"/>
                <w:bCs/>
                <w:sz w:val="22"/>
                <w:szCs w:val="22"/>
              </w:rPr>
            </w:pPr>
            <w:r w:rsidRPr="00020433">
              <w:rPr>
                <w:rFonts w:asciiTheme="minorHAnsi" w:hAnsiTheme="minorHAnsi" w:cs="Arial"/>
                <w:bCs/>
                <w:sz w:val="22"/>
                <w:szCs w:val="22"/>
              </w:rPr>
              <w:t xml:space="preserve">Contract Terms and Conditions Required to Implement Statutes or Executive Orders- Commercial Items </w:t>
            </w:r>
          </w:p>
        </w:tc>
        <w:tc>
          <w:tcPr>
            <w:tcW w:w="726" w:type="pct"/>
          </w:tcPr>
          <w:p w:rsidR="00231A9C" w:rsidRPr="00020433" w:rsidRDefault="00046776" w:rsidP="0080193D">
            <w:pPr>
              <w:rPr>
                <w:rFonts w:asciiTheme="minorHAnsi" w:hAnsiTheme="minorHAnsi" w:cs="Arial"/>
                <w:b/>
                <w:sz w:val="22"/>
                <w:szCs w:val="22"/>
              </w:rPr>
            </w:pPr>
            <w:hyperlink r:id="rId18" w:anchor="wp1084396" w:history="1">
              <w:r w:rsidR="00231A9C" w:rsidRPr="00020433">
                <w:rPr>
                  <w:rStyle w:val="Hyperlink"/>
                  <w:rFonts w:asciiTheme="minorHAnsi" w:hAnsiTheme="minorHAnsi" w:cs="Arial"/>
                  <w:b/>
                  <w:sz w:val="22"/>
                  <w:szCs w:val="22"/>
                </w:rPr>
                <w:t>12.301(b)(4)</w:t>
              </w:r>
            </w:hyperlink>
          </w:p>
        </w:tc>
        <w:tc>
          <w:tcPr>
            <w:tcW w:w="615" w:type="pct"/>
          </w:tcPr>
          <w:p w:rsidR="00231A9C" w:rsidRPr="00020433" w:rsidRDefault="00231A9C"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Implements statutes or executive orders for commercial items in one place</w:t>
            </w:r>
          </w:p>
        </w:tc>
        <w:tc>
          <w:tcPr>
            <w:tcW w:w="87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 xml:space="preserve">For use only in commercial acquisitions.  Replaces the need to incorporate </w:t>
            </w:r>
            <w:hyperlink r:id="rId19" w:anchor="wp1168892" w:history="1">
              <w:r w:rsidRPr="00020433">
                <w:rPr>
                  <w:rStyle w:val="Hyperlink"/>
                  <w:rFonts w:asciiTheme="minorHAnsi" w:hAnsiTheme="minorHAnsi" w:cs="Arial"/>
                  <w:bCs/>
                  <w:sz w:val="22"/>
                  <w:szCs w:val="22"/>
                </w:rPr>
                <w:t>52.223-9</w:t>
              </w:r>
            </w:hyperlink>
            <w:r w:rsidRPr="00020433">
              <w:rPr>
                <w:rFonts w:asciiTheme="minorHAnsi" w:hAnsiTheme="minorHAnsi" w:cs="Arial"/>
                <w:bCs/>
                <w:sz w:val="22"/>
                <w:szCs w:val="22"/>
              </w:rPr>
              <w:t xml:space="preserve"> with Alt I, </w:t>
            </w:r>
            <w:hyperlink r:id="rId20" w:anchor="wp1178433" w:history="1">
              <w:r w:rsidRPr="00020433">
                <w:rPr>
                  <w:rStyle w:val="Hyperlink"/>
                  <w:rFonts w:asciiTheme="minorHAnsi" w:hAnsiTheme="minorHAnsi" w:cs="Arial"/>
                  <w:bCs/>
                  <w:sz w:val="22"/>
                  <w:szCs w:val="22"/>
                </w:rPr>
                <w:t>52.223-15</w:t>
              </w:r>
            </w:hyperlink>
            <w:r w:rsidRPr="00020433">
              <w:rPr>
                <w:rFonts w:asciiTheme="minorHAnsi" w:hAnsiTheme="minorHAnsi" w:cs="Arial"/>
                <w:bCs/>
                <w:sz w:val="22"/>
                <w:szCs w:val="22"/>
              </w:rPr>
              <w:t xml:space="preserve">, and </w:t>
            </w:r>
            <w:hyperlink r:id="rId21" w:anchor="wp1179078" w:history="1">
              <w:r w:rsidRPr="00020433">
                <w:rPr>
                  <w:rStyle w:val="Hyperlink"/>
                  <w:rFonts w:asciiTheme="minorHAnsi" w:hAnsiTheme="minorHAnsi" w:cs="Arial"/>
                  <w:bCs/>
                  <w:sz w:val="22"/>
                  <w:szCs w:val="22"/>
                </w:rPr>
                <w:t>52.223-16</w:t>
              </w:r>
            </w:hyperlink>
            <w:r w:rsidR="00366014" w:rsidRPr="00020433">
              <w:rPr>
                <w:rFonts w:asciiTheme="minorHAnsi" w:hAnsiTheme="minorHAnsi" w:cs="Arial"/>
                <w:bCs/>
                <w:sz w:val="22"/>
                <w:szCs w:val="22"/>
              </w:rPr>
              <w:t xml:space="preserve"> with            Alt I separately</w:t>
            </w:r>
          </w:p>
        </w:tc>
      </w:tr>
      <w:tr w:rsidR="004300AF" w:rsidRPr="00020433" w:rsidTr="009D5AEA">
        <w:trPr>
          <w:cantSplit/>
        </w:trPr>
        <w:tc>
          <w:tcPr>
            <w:tcW w:w="705" w:type="pct"/>
          </w:tcPr>
          <w:p w:rsidR="00231A9C" w:rsidRPr="00020433" w:rsidRDefault="00046776" w:rsidP="00F507D3">
            <w:pPr>
              <w:rPr>
                <w:rFonts w:asciiTheme="minorHAnsi" w:hAnsiTheme="minorHAnsi" w:cs="Arial"/>
                <w:b/>
                <w:bCs/>
                <w:sz w:val="22"/>
                <w:szCs w:val="22"/>
              </w:rPr>
            </w:pPr>
            <w:hyperlink r:id="rId22" w:anchor="wp1179651" w:history="1">
              <w:r w:rsidR="00231A9C" w:rsidRPr="00020433">
                <w:rPr>
                  <w:rStyle w:val="Hyperlink"/>
                  <w:rFonts w:asciiTheme="minorHAnsi" w:hAnsiTheme="minorHAnsi" w:cs="Arial"/>
                  <w:b/>
                  <w:bCs/>
                  <w:sz w:val="22"/>
                  <w:szCs w:val="22"/>
                </w:rPr>
                <w:t>52.213-4</w:t>
              </w:r>
            </w:hyperlink>
          </w:p>
        </w:tc>
        <w:tc>
          <w:tcPr>
            <w:tcW w:w="754" w:type="pct"/>
          </w:tcPr>
          <w:p w:rsidR="00231A9C" w:rsidRPr="00020433" w:rsidRDefault="00231A9C" w:rsidP="00104990">
            <w:pPr>
              <w:rPr>
                <w:rFonts w:asciiTheme="minorHAnsi" w:hAnsiTheme="minorHAnsi" w:cs="Arial"/>
                <w:bCs/>
                <w:sz w:val="22"/>
                <w:szCs w:val="22"/>
              </w:rPr>
            </w:pPr>
            <w:r w:rsidRPr="00020433">
              <w:rPr>
                <w:rFonts w:asciiTheme="minorHAnsi" w:hAnsiTheme="minorHAnsi" w:cs="Arial"/>
                <w:bCs/>
                <w:sz w:val="22"/>
                <w:szCs w:val="22"/>
              </w:rPr>
              <w:t>Terms and Conditions--Simplified Acquisitions (Other Than Commercial Items)</w:t>
            </w:r>
          </w:p>
        </w:tc>
        <w:tc>
          <w:tcPr>
            <w:tcW w:w="726" w:type="pct"/>
          </w:tcPr>
          <w:p w:rsidR="00231A9C" w:rsidRPr="00020433" w:rsidRDefault="00046776" w:rsidP="0080193D">
            <w:pPr>
              <w:rPr>
                <w:rFonts w:asciiTheme="minorHAnsi" w:hAnsiTheme="minorHAnsi" w:cs="Arial"/>
                <w:b/>
                <w:sz w:val="22"/>
                <w:szCs w:val="22"/>
              </w:rPr>
            </w:pPr>
            <w:hyperlink r:id="rId23" w:anchor="wp1084396" w:history="1">
              <w:r w:rsidR="00231A9C" w:rsidRPr="00020433">
                <w:rPr>
                  <w:rStyle w:val="Hyperlink"/>
                  <w:rFonts w:asciiTheme="minorHAnsi" w:hAnsiTheme="minorHAnsi" w:cs="Arial"/>
                  <w:b/>
                  <w:sz w:val="22"/>
                  <w:szCs w:val="22"/>
                </w:rPr>
                <w:t>13.302-5(d)</w:t>
              </w:r>
            </w:hyperlink>
          </w:p>
        </w:tc>
        <w:tc>
          <w:tcPr>
            <w:tcW w:w="615" w:type="pct"/>
          </w:tcPr>
          <w:p w:rsidR="00231A9C" w:rsidRPr="00020433" w:rsidRDefault="00231A9C"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Implements statutes or executive orders for simplified acquisitions for other than commercial items in one place</w:t>
            </w:r>
          </w:p>
        </w:tc>
        <w:tc>
          <w:tcPr>
            <w:tcW w:w="87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 xml:space="preserve">For use only in Simplified Acquisitions for other than commercial items that exceed the micro-purchase threshold.  Replaces the need to incorporate </w:t>
            </w:r>
            <w:hyperlink r:id="rId24" w:anchor="wp1178433" w:history="1">
              <w:r w:rsidRPr="00020433">
                <w:rPr>
                  <w:rStyle w:val="Hyperlink"/>
                  <w:rFonts w:asciiTheme="minorHAnsi" w:hAnsiTheme="minorHAnsi" w:cs="Arial"/>
                  <w:bCs/>
                  <w:sz w:val="22"/>
                  <w:szCs w:val="22"/>
                </w:rPr>
                <w:t>52.223-15</w:t>
              </w:r>
            </w:hyperlink>
            <w:r w:rsidRPr="00020433">
              <w:rPr>
                <w:rFonts w:asciiTheme="minorHAnsi" w:hAnsiTheme="minorHAnsi" w:cs="Arial"/>
                <w:bCs/>
                <w:sz w:val="22"/>
                <w:szCs w:val="22"/>
              </w:rPr>
              <w:t xml:space="preserve"> sep</w:t>
            </w:r>
            <w:r w:rsidR="00366014" w:rsidRPr="00020433">
              <w:rPr>
                <w:rFonts w:asciiTheme="minorHAnsi" w:hAnsiTheme="minorHAnsi" w:cs="Arial"/>
                <w:bCs/>
                <w:sz w:val="22"/>
                <w:szCs w:val="22"/>
              </w:rPr>
              <w:t>arately</w:t>
            </w:r>
          </w:p>
        </w:tc>
      </w:tr>
      <w:tr w:rsidR="004300AF" w:rsidRPr="00020433" w:rsidTr="009D5AEA">
        <w:trPr>
          <w:cantSplit/>
        </w:trPr>
        <w:tc>
          <w:tcPr>
            <w:tcW w:w="705" w:type="pct"/>
          </w:tcPr>
          <w:p w:rsidR="00231A9C" w:rsidRPr="00020433" w:rsidRDefault="00046776" w:rsidP="00F507D3">
            <w:pPr>
              <w:rPr>
                <w:rFonts w:asciiTheme="minorHAnsi" w:hAnsiTheme="minorHAnsi" w:cs="Arial"/>
                <w:b/>
                <w:bCs/>
                <w:sz w:val="22"/>
                <w:szCs w:val="22"/>
              </w:rPr>
            </w:pPr>
            <w:hyperlink r:id="rId25" w:anchor="wp1168785" w:history="1">
              <w:r w:rsidR="00231A9C" w:rsidRPr="00020433">
                <w:rPr>
                  <w:rStyle w:val="Hyperlink"/>
                  <w:rFonts w:asciiTheme="minorHAnsi" w:hAnsiTheme="minorHAnsi" w:cs="Arial"/>
                  <w:b/>
                  <w:bCs/>
                  <w:sz w:val="22"/>
                  <w:szCs w:val="22"/>
                </w:rPr>
                <w:t>52.223-1</w:t>
              </w:r>
            </w:hyperlink>
          </w:p>
        </w:tc>
        <w:tc>
          <w:tcPr>
            <w:tcW w:w="754" w:type="pct"/>
          </w:tcPr>
          <w:p w:rsidR="00231A9C" w:rsidRPr="00020433" w:rsidRDefault="00231A9C" w:rsidP="00F507D3">
            <w:pPr>
              <w:rPr>
                <w:rFonts w:asciiTheme="minorHAnsi" w:hAnsiTheme="minorHAnsi" w:cs="Arial"/>
                <w:bCs/>
                <w:sz w:val="22"/>
                <w:szCs w:val="22"/>
              </w:rPr>
            </w:pPr>
            <w:proofErr w:type="spellStart"/>
            <w:r w:rsidRPr="00020433">
              <w:rPr>
                <w:rFonts w:asciiTheme="minorHAnsi" w:hAnsiTheme="minorHAnsi" w:cs="Arial"/>
                <w:bCs/>
                <w:sz w:val="22"/>
                <w:szCs w:val="22"/>
              </w:rPr>
              <w:t>Biobased</w:t>
            </w:r>
            <w:proofErr w:type="spellEnd"/>
            <w:r w:rsidRPr="00020433">
              <w:rPr>
                <w:rFonts w:asciiTheme="minorHAnsi" w:hAnsiTheme="minorHAnsi" w:cs="Arial"/>
                <w:bCs/>
                <w:sz w:val="22"/>
                <w:szCs w:val="22"/>
              </w:rPr>
              <w:t xml:space="preserve"> Product Certification</w:t>
            </w:r>
          </w:p>
        </w:tc>
        <w:tc>
          <w:tcPr>
            <w:tcW w:w="726" w:type="pct"/>
          </w:tcPr>
          <w:p w:rsidR="00231A9C" w:rsidRPr="00020433" w:rsidRDefault="00046776" w:rsidP="00234B1F">
            <w:pPr>
              <w:rPr>
                <w:rFonts w:asciiTheme="minorHAnsi" w:hAnsiTheme="minorHAnsi" w:cs="Arial"/>
                <w:b/>
                <w:sz w:val="22"/>
                <w:szCs w:val="22"/>
              </w:rPr>
            </w:pPr>
            <w:hyperlink r:id="rId26" w:anchor="wp1084396" w:history="1">
              <w:r w:rsidR="00231A9C" w:rsidRPr="00020433">
                <w:rPr>
                  <w:rStyle w:val="Hyperlink"/>
                  <w:rFonts w:asciiTheme="minorHAnsi" w:hAnsiTheme="minorHAnsi" w:cs="Arial"/>
                  <w:b/>
                  <w:sz w:val="22"/>
                  <w:szCs w:val="22"/>
                </w:rPr>
                <w:t>23.406(a)</w:t>
              </w:r>
            </w:hyperlink>
          </w:p>
        </w:tc>
        <w:tc>
          <w:tcPr>
            <w:tcW w:w="615" w:type="pct"/>
          </w:tcPr>
          <w:p w:rsidR="00231A9C" w:rsidRPr="00020433" w:rsidRDefault="00231A9C" w:rsidP="00875914">
            <w:pPr>
              <w:jc w:val="center"/>
              <w:rPr>
                <w:rFonts w:asciiTheme="minorHAnsi" w:hAnsiTheme="minorHAnsi" w:cs="Arial"/>
                <w:bCs/>
                <w:sz w:val="22"/>
                <w:szCs w:val="22"/>
              </w:rPr>
            </w:pPr>
            <w:r w:rsidRPr="00020433">
              <w:rPr>
                <w:rFonts w:asciiTheme="minorHAnsi" w:hAnsiTheme="minorHAnsi" w:cs="Arial"/>
                <w:bCs/>
                <w:sz w:val="22"/>
                <w:szCs w:val="22"/>
              </w:rPr>
              <w:t>P</w:t>
            </w:r>
          </w:p>
        </w:tc>
        <w:tc>
          <w:tcPr>
            <w:tcW w:w="1325"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 xml:space="preserve">Used in solicitations that require the delivery or specify the use of USDA-designated items or if </w:t>
            </w:r>
            <w:hyperlink r:id="rId27" w:anchor="wp1168786" w:history="1">
              <w:r w:rsidRPr="00020433">
                <w:rPr>
                  <w:rStyle w:val="Hyperlink"/>
                  <w:rFonts w:asciiTheme="minorHAnsi" w:hAnsiTheme="minorHAnsi" w:cs="Arial"/>
                  <w:bCs/>
                  <w:sz w:val="22"/>
                  <w:szCs w:val="22"/>
                </w:rPr>
                <w:t>52.223-2</w:t>
              </w:r>
            </w:hyperlink>
            <w:r w:rsidRPr="00020433">
              <w:rPr>
                <w:rFonts w:asciiTheme="minorHAnsi" w:hAnsiTheme="minorHAnsi" w:cs="Arial"/>
                <w:bCs/>
                <w:sz w:val="22"/>
                <w:szCs w:val="22"/>
              </w:rPr>
              <w:t xml:space="preserve"> is utilized</w:t>
            </w:r>
          </w:p>
        </w:tc>
        <w:tc>
          <w:tcPr>
            <w:tcW w:w="875" w:type="pct"/>
          </w:tcPr>
          <w:p w:rsidR="00231A9C" w:rsidRPr="00020433" w:rsidRDefault="00231A9C" w:rsidP="00F507D3">
            <w:pPr>
              <w:rPr>
                <w:rFonts w:asciiTheme="minorHAnsi" w:hAnsiTheme="minorHAnsi" w:cs="Arial"/>
                <w:bCs/>
                <w:sz w:val="22"/>
                <w:szCs w:val="22"/>
              </w:rPr>
            </w:pPr>
          </w:p>
        </w:tc>
      </w:tr>
      <w:tr w:rsidR="004300AF" w:rsidRPr="00020433" w:rsidTr="009D5AEA">
        <w:trPr>
          <w:cantSplit/>
        </w:trPr>
        <w:tc>
          <w:tcPr>
            <w:tcW w:w="705" w:type="pct"/>
          </w:tcPr>
          <w:p w:rsidR="00231A9C" w:rsidRPr="00020433" w:rsidRDefault="00046776" w:rsidP="00F507D3">
            <w:pPr>
              <w:rPr>
                <w:rFonts w:asciiTheme="minorHAnsi" w:hAnsiTheme="minorHAnsi" w:cs="Arial"/>
                <w:b/>
                <w:bCs/>
                <w:sz w:val="22"/>
                <w:szCs w:val="22"/>
              </w:rPr>
            </w:pPr>
            <w:hyperlink r:id="rId28" w:anchor="wp1168786" w:history="1">
              <w:r w:rsidR="00231A9C" w:rsidRPr="00020433">
                <w:rPr>
                  <w:rStyle w:val="Hyperlink"/>
                  <w:rFonts w:asciiTheme="minorHAnsi" w:hAnsiTheme="minorHAnsi" w:cs="Arial"/>
                  <w:b/>
                  <w:bCs/>
                  <w:sz w:val="22"/>
                  <w:szCs w:val="22"/>
                </w:rPr>
                <w:t>52.223-2</w:t>
              </w:r>
            </w:hyperlink>
          </w:p>
        </w:tc>
        <w:tc>
          <w:tcPr>
            <w:tcW w:w="754" w:type="pct"/>
          </w:tcPr>
          <w:p w:rsidR="00231A9C" w:rsidRPr="00020433" w:rsidRDefault="00231A9C" w:rsidP="00F507D3">
            <w:pPr>
              <w:rPr>
                <w:rFonts w:asciiTheme="minorHAnsi" w:hAnsiTheme="minorHAnsi" w:cs="Arial"/>
                <w:bCs/>
                <w:sz w:val="22"/>
                <w:szCs w:val="22"/>
              </w:rPr>
            </w:pPr>
            <w:r w:rsidRPr="00020433">
              <w:rPr>
                <w:rFonts w:asciiTheme="minorHAnsi" w:hAnsiTheme="minorHAnsi" w:cs="Arial"/>
                <w:bCs/>
                <w:sz w:val="22"/>
                <w:szCs w:val="22"/>
              </w:rPr>
              <w:t xml:space="preserve">Affirmative Procurement of </w:t>
            </w:r>
            <w:proofErr w:type="spellStart"/>
            <w:r w:rsidRPr="00020433">
              <w:rPr>
                <w:rFonts w:asciiTheme="minorHAnsi" w:hAnsiTheme="minorHAnsi" w:cs="Arial"/>
                <w:bCs/>
                <w:sz w:val="22"/>
                <w:szCs w:val="22"/>
              </w:rPr>
              <w:t>Biobased</w:t>
            </w:r>
            <w:proofErr w:type="spellEnd"/>
            <w:r w:rsidRPr="00020433">
              <w:rPr>
                <w:rFonts w:asciiTheme="minorHAnsi" w:hAnsiTheme="minorHAnsi" w:cs="Arial"/>
                <w:bCs/>
                <w:sz w:val="22"/>
                <w:szCs w:val="22"/>
              </w:rPr>
              <w:t xml:space="preserve"> Products Under Service and Construction Contracts</w:t>
            </w:r>
          </w:p>
        </w:tc>
        <w:tc>
          <w:tcPr>
            <w:tcW w:w="726" w:type="pct"/>
          </w:tcPr>
          <w:p w:rsidR="00231A9C" w:rsidRPr="00020433" w:rsidRDefault="00046776" w:rsidP="00234B1F">
            <w:pPr>
              <w:rPr>
                <w:rFonts w:asciiTheme="minorHAnsi" w:hAnsiTheme="minorHAnsi" w:cs="Arial"/>
                <w:b/>
                <w:sz w:val="22"/>
                <w:szCs w:val="22"/>
              </w:rPr>
            </w:pPr>
            <w:hyperlink r:id="rId29" w:anchor="wp1086898" w:history="1">
              <w:r w:rsidR="00231A9C" w:rsidRPr="00020433">
                <w:rPr>
                  <w:rStyle w:val="Hyperlink"/>
                  <w:rFonts w:asciiTheme="minorHAnsi" w:hAnsiTheme="minorHAnsi" w:cs="Arial"/>
                  <w:b/>
                  <w:sz w:val="22"/>
                  <w:szCs w:val="22"/>
                </w:rPr>
                <w:t>23.406(b)</w:t>
              </w:r>
            </w:hyperlink>
          </w:p>
        </w:tc>
        <w:tc>
          <w:tcPr>
            <w:tcW w:w="615" w:type="pct"/>
          </w:tcPr>
          <w:p w:rsidR="00231A9C" w:rsidRPr="00020433" w:rsidRDefault="00231A9C"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231A9C" w:rsidRPr="00020433" w:rsidRDefault="00231A9C" w:rsidP="00961D8E">
            <w:pPr>
              <w:rPr>
                <w:rFonts w:asciiTheme="minorHAnsi" w:hAnsiTheme="minorHAnsi" w:cs="Arial"/>
                <w:bCs/>
                <w:sz w:val="22"/>
                <w:szCs w:val="22"/>
              </w:rPr>
            </w:pPr>
            <w:r w:rsidRPr="00020433">
              <w:rPr>
                <w:rFonts w:asciiTheme="minorHAnsi" w:hAnsiTheme="minorHAnsi" w:cs="Arial"/>
                <w:bCs/>
                <w:sz w:val="22"/>
                <w:szCs w:val="22"/>
              </w:rPr>
              <w:t xml:space="preserve">Use in service or construction solicitations and contracts unless the contract will not involve the use of </w:t>
            </w:r>
            <w:hyperlink r:id="rId30" w:history="1">
              <w:r w:rsidRPr="00020433">
                <w:rPr>
                  <w:rStyle w:val="Hyperlink"/>
                  <w:rFonts w:asciiTheme="minorHAnsi" w:hAnsiTheme="minorHAnsi" w:cs="Arial"/>
                  <w:bCs/>
                  <w:sz w:val="22"/>
                  <w:szCs w:val="22"/>
                </w:rPr>
                <w:t>USDA-designated items</w:t>
              </w:r>
            </w:hyperlink>
            <w:r w:rsidRPr="00020433">
              <w:rPr>
                <w:rFonts w:asciiTheme="minorHAnsi" w:hAnsiTheme="minorHAnsi" w:cs="Arial"/>
                <w:bCs/>
                <w:sz w:val="22"/>
                <w:szCs w:val="22"/>
              </w:rPr>
              <w:t xml:space="preserve"> or 7 CFR Part 2902</w:t>
            </w:r>
            <w:r w:rsidR="009F08D4">
              <w:rPr>
                <w:rFonts w:asciiTheme="minorHAnsi" w:hAnsiTheme="minorHAnsi" w:cs="Arial"/>
                <w:bCs/>
                <w:sz w:val="22"/>
                <w:szCs w:val="22"/>
              </w:rPr>
              <w:t xml:space="preserve">.  </w:t>
            </w:r>
            <w:r w:rsidR="009F08D4" w:rsidRPr="009F08D4">
              <w:rPr>
                <w:rFonts w:asciiTheme="minorHAnsi" w:hAnsiTheme="minorHAnsi" w:cs="Arial"/>
                <w:b/>
                <w:bCs/>
                <w:kern w:val="24"/>
                <w:sz w:val="22"/>
                <w:szCs w:val="22"/>
              </w:rPr>
              <w:t>Requires contractor reporting</w:t>
            </w:r>
            <w:r w:rsidR="009F08D4" w:rsidRPr="00020433">
              <w:rPr>
                <w:rFonts w:asciiTheme="minorHAnsi" w:hAnsiTheme="minorHAnsi" w:cs="Arial"/>
                <w:bCs/>
                <w:kern w:val="24"/>
                <w:sz w:val="22"/>
                <w:szCs w:val="22"/>
              </w:rPr>
              <w:t xml:space="preserve"> to CO and via </w:t>
            </w:r>
            <w:r w:rsidR="009F08D4">
              <w:rPr>
                <w:rFonts w:asciiTheme="minorHAnsi" w:hAnsiTheme="minorHAnsi" w:cs="Arial"/>
                <w:bCs/>
                <w:kern w:val="24"/>
                <w:sz w:val="22"/>
                <w:szCs w:val="22"/>
              </w:rPr>
              <w:t>the System for Award Management (</w:t>
            </w:r>
            <w:r w:rsidR="009F08D4" w:rsidRPr="00020433">
              <w:rPr>
                <w:rFonts w:asciiTheme="minorHAnsi" w:hAnsiTheme="minorHAnsi" w:cs="Arial"/>
                <w:bCs/>
                <w:kern w:val="24"/>
                <w:sz w:val="22"/>
                <w:szCs w:val="22"/>
              </w:rPr>
              <w:t>SAM</w:t>
            </w:r>
            <w:r w:rsidR="009F08D4">
              <w:rPr>
                <w:rFonts w:asciiTheme="minorHAnsi" w:hAnsiTheme="minorHAnsi" w:cs="Arial"/>
                <w:bCs/>
                <w:kern w:val="24"/>
                <w:sz w:val="22"/>
                <w:szCs w:val="22"/>
              </w:rPr>
              <w:t>)</w:t>
            </w:r>
            <w:r w:rsidR="009F08D4" w:rsidRPr="00020433">
              <w:rPr>
                <w:rFonts w:asciiTheme="minorHAnsi" w:hAnsiTheme="minorHAnsi" w:cs="Arial"/>
                <w:bCs/>
                <w:kern w:val="24"/>
                <w:sz w:val="22"/>
                <w:szCs w:val="22"/>
              </w:rPr>
              <w:t xml:space="preserve"> at </w:t>
            </w:r>
            <w:hyperlink r:id="rId31" w:history="1">
              <w:r w:rsidR="009F08D4" w:rsidRPr="00560FBB">
                <w:rPr>
                  <w:rStyle w:val="Hyperlink"/>
                  <w:rFonts w:asciiTheme="minorHAnsi" w:hAnsiTheme="minorHAnsi" w:cs="Arial"/>
                  <w:bCs/>
                  <w:kern w:val="24"/>
                  <w:sz w:val="22"/>
                  <w:szCs w:val="22"/>
                </w:rPr>
                <w:t>www.SAM.gov</w:t>
              </w:r>
            </w:hyperlink>
            <w:r w:rsidR="009F08D4" w:rsidRPr="00020433">
              <w:rPr>
                <w:rFonts w:asciiTheme="minorHAnsi" w:hAnsiTheme="minorHAnsi" w:cs="Arial"/>
                <w:bCs/>
                <w:kern w:val="24"/>
                <w:sz w:val="22"/>
                <w:szCs w:val="22"/>
              </w:rPr>
              <w:t>.</w:t>
            </w:r>
          </w:p>
        </w:tc>
        <w:tc>
          <w:tcPr>
            <w:tcW w:w="875" w:type="pct"/>
          </w:tcPr>
          <w:p w:rsidR="00231A9C" w:rsidRPr="00020433" w:rsidRDefault="00231A9C" w:rsidP="00F507D3">
            <w:pPr>
              <w:rPr>
                <w:rFonts w:asciiTheme="minorHAnsi" w:hAnsiTheme="minorHAnsi" w:cs="Arial"/>
                <w:bCs/>
                <w:sz w:val="22"/>
                <w:szCs w:val="22"/>
              </w:rPr>
            </w:pPr>
          </w:p>
        </w:tc>
      </w:tr>
      <w:tr w:rsidR="004300AF" w:rsidRPr="00020433" w:rsidTr="009D5AEA">
        <w:trPr>
          <w:cantSplit/>
        </w:trPr>
        <w:tc>
          <w:tcPr>
            <w:tcW w:w="705" w:type="pct"/>
          </w:tcPr>
          <w:p w:rsidR="00E250A2" w:rsidRPr="00020433" w:rsidRDefault="00046776" w:rsidP="00FD51DC">
            <w:pPr>
              <w:rPr>
                <w:rFonts w:asciiTheme="minorHAnsi" w:hAnsiTheme="minorHAnsi" w:cs="Arial"/>
                <w:sz w:val="22"/>
                <w:szCs w:val="22"/>
              </w:rPr>
            </w:pPr>
            <w:hyperlink r:id="rId32" w:anchor="wp1168787" w:history="1">
              <w:r w:rsidR="00E250A2" w:rsidRPr="00020433">
                <w:rPr>
                  <w:rStyle w:val="Hyperlink"/>
                  <w:rFonts w:asciiTheme="minorHAnsi" w:hAnsiTheme="minorHAnsi" w:cs="Arial"/>
                  <w:b/>
                  <w:bCs/>
                  <w:kern w:val="24"/>
                  <w:sz w:val="22"/>
                  <w:szCs w:val="22"/>
                </w:rPr>
                <w:t>52.223-3</w:t>
              </w:r>
            </w:hyperlink>
          </w:p>
        </w:tc>
        <w:tc>
          <w:tcPr>
            <w:tcW w:w="754" w:type="pct"/>
          </w:tcPr>
          <w:p w:rsidR="00E250A2" w:rsidRPr="00020433" w:rsidRDefault="00E250A2" w:rsidP="00FD51DC">
            <w:pPr>
              <w:rPr>
                <w:rFonts w:asciiTheme="minorHAnsi" w:hAnsiTheme="minorHAnsi" w:cs="Arial"/>
                <w:sz w:val="22"/>
                <w:szCs w:val="22"/>
              </w:rPr>
            </w:pPr>
            <w:r w:rsidRPr="00020433">
              <w:rPr>
                <w:rFonts w:asciiTheme="minorHAnsi" w:hAnsiTheme="minorHAnsi" w:cs="Arial"/>
                <w:bCs/>
                <w:kern w:val="24"/>
                <w:sz w:val="22"/>
                <w:szCs w:val="22"/>
              </w:rPr>
              <w:t>Hazardous Material Identification and Material Safety Data</w:t>
            </w:r>
          </w:p>
        </w:tc>
        <w:tc>
          <w:tcPr>
            <w:tcW w:w="726" w:type="pct"/>
          </w:tcPr>
          <w:p w:rsidR="00E250A2" w:rsidRPr="00020433" w:rsidRDefault="00046776" w:rsidP="0080193D">
            <w:pPr>
              <w:rPr>
                <w:rFonts w:asciiTheme="minorHAnsi" w:hAnsiTheme="minorHAnsi" w:cs="Arial"/>
                <w:b/>
                <w:sz w:val="22"/>
                <w:szCs w:val="22"/>
              </w:rPr>
            </w:pPr>
            <w:hyperlink r:id="rId33" w:anchor="wp1092323" w:history="1">
              <w:r w:rsidR="00E250A2" w:rsidRPr="00020433">
                <w:rPr>
                  <w:rStyle w:val="Hyperlink"/>
                  <w:rFonts w:asciiTheme="minorHAnsi" w:hAnsiTheme="minorHAnsi" w:cs="Arial"/>
                  <w:b/>
                  <w:bCs/>
                  <w:kern w:val="24"/>
                  <w:sz w:val="22"/>
                  <w:szCs w:val="22"/>
                </w:rPr>
                <w:t>23.303(a)</w:t>
              </w:r>
            </w:hyperlink>
          </w:p>
        </w:tc>
        <w:tc>
          <w:tcPr>
            <w:tcW w:w="615" w:type="pct"/>
          </w:tcPr>
          <w:p w:rsidR="00E250A2" w:rsidRPr="00020433" w:rsidRDefault="00E250A2" w:rsidP="00875914">
            <w:pPr>
              <w:jc w:val="center"/>
              <w:rPr>
                <w:rFonts w:asciiTheme="minorHAnsi" w:hAnsiTheme="minorHAnsi" w:cs="Arial"/>
                <w:sz w:val="22"/>
                <w:szCs w:val="22"/>
              </w:rPr>
            </w:pPr>
            <w:r w:rsidRPr="00020433">
              <w:rPr>
                <w:rFonts w:asciiTheme="minorHAnsi" w:hAnsiTheme="minorHAnsi" w:cs="Arial"/>
                <w:bCs/>
                <w:kern w:val="24"/>
                <w:sz w:val="22"/>
                <w:szCs w:val="22"/>
              </w:rPr>
              <w:t>C</w:t>
            </w:r>
          </w:p>
        </w:tc>
        <w:tc>
          <w:tcPr>
            <w:tcW w:w="1325" w:type="pct"/>
          </w:tcPr>
          <w:p w:rsidR="00E250A2" w:rsidRPr="00020433" w:rsidRDefault="00E250A2" w:rsidP="00FD51DC">
            <w:pPr>
              <w:rPr>
                <w:rFonts w:asciiTheme="minorHAnsi" w:hAnsiTheme="minorHAnsi" w:cs="Arial"/>
                <w:sz w:val="22"/>
                <w:szCs w:val="22"/>
              </w:rPr>
            </w:pPr>
            <w:r w:rsidRPr="00020433">
              <w:rPr>
                <w:rFonts w:asciiTheme="minorHAnsi" w:hAnsiTheme="minorHAnsi" w:cs="Arial"/>
                <w:bCs/>
                <w:kern w:val="24"/>
                <w:sz w:val="22"/>
                <w:szCs w:val="22"/>
              </w:rPr>
              <w:t>Requires contractor to list any material delivered under the contract that is defined as hazardous by law, and to provide Material Safety Data Sheets</w:t>
            </w:r>
          </w:p>
        </w:tc>
        <w:tc>
          <w:tcPr>
            <w:tcW w:w="875" w:type="pct"/>
          </w:tcPr>
          <w:p w:rsidR="00E250A2" w:rsidRPr="00020433" w:rsidRDefault="00E250A2" w:rsidP="00F507D3">
            <w:pPr>
              <w:rPr>
                <w:rFonts w:asciiTheme="minorHAnsi" w:hAnsiTheme="minorHAnsi" w:cs="Arial"/>
                <w:bCs/>
                <w:sz w:val="22"/>
                <w:szCs w:val="22"/>
              </w:rPr>
            </w:pPr>
          </w:p>
        </w:tc>
      </w:tr>
      <w:tr w:rsidR="004300AF" w:rsidRPr="00020433" w:rsidTr="009D5AEA">
        <w:trPr>
          <w:cantSplit/>
        </w:trPr>
        <w:tc>
          <w:tcPr>
            <w:tcW w:w="705" w:type="pct"/>
          </w:tcPr>
          <w:p w:rsidR="00E250A2" w:rsidRPr="00020433" w:rsidRDefault="00046776" w:rsidP="00E250A2">
            <w:pPr>
              <w:rPr>
                <w:rFonts w:asciiTheme="minorHAnsi" w:hAnsiTheme="minorHAnsi" w:cs="Arial"/>
                <w:b/>
                <w:bCs/>
                <w:sz w:val="22"/>
                <w:szCs w:val="22"/>
              </w:rPr>
            </w:pPr>
            <w:hyperlink r:id="rId34" w:anchor="wp1168787" w:history="1">
              <w:r w:rsidR="00E250A2" w:rsidRPr="00020433">
                <w:rPr>
                  <w:rStyle w:val="Hyperlink"/>
                  <w:rFonts w:asciiTheme="minorHAnsi" w:hAnsiTheme="minorHAnsi" w:cs="Arial"/>
                  <w:b/>
                  <w:bCs/>
                  <w:sz w:val="22"/>
                  <w:szCs w:val="22"/>
                </w:rPr>
                <w:t>52.223-3</w:t>
              </w:r>
            </w:hyperlink>
          </w:p>
          <w:p w:rsidR="00E250A2" w:rsidRPr="00020433" w:rsidRDefault="00E250A2" w:rsidP="00E250A2">
            <w:pPr>
              <w:rPr>
                <w:rFonts w:asciiTheme="minorHAnsi" w:hAnsiTheme="minorHAnsi" w:cs="Arial"/>
                <w:b/>
                <w:bCs/>
                <w:sz w:val="22"/>
                <w:szCs w:val="22"/>
              </w:rPr>
            </w:pPr>
            <w:r w:rsidRPr="00020433">
              <w:rPr>
                <w:rFonts w:asciiTheme="minorHAnsi" w:hAnsiTheme="minorHAnsi" w:cs="Arial"/>
                <w:b/>
                <w:bCs/>
                <w:sz w:val="22"/>
                <w:szCs w:val="22"/>
              </w:rPr>
              <w:t>Alternate I</w:t>
            </w:r>
          </w:p>
        </w:tc>
        <w:tc>
          <w:tcPr>
            <w:tcW w:w="754" w:type="pct"/>
          </w:tcPr>
          <w:p w:rsidR="00E250A2" w:rsidRPr="00020433" w:rsidRDefault="00E250A2" w:rsidP="00F507D3">
            <w:pPr>
              <w:rPr>
                <w:rFonts w:asciiTheme="minorHAnsi" w:hAnsiTheme="minorHAnsi" w:cs="Arial"/>
                <w:bCs/>
                <w:sz w:val="22"/>
                <w:szCs w:val="22"/>
              </w:rPr>
            </w:pPr>
          </w:p>
        </w:tc>
        <w:tc>
          <w:tcPr>
            <w:tcW w:w="726" w:type="pct"/>
          </w:tcPr>
          <w:p w:rsidR="00E250A2" w:rsidRPr="00020433" w:rsidRDefault="00046776" w:rsidP="00234B1F">
            <w:pPr>
              <w:rPr>
                <w:rFonts w:asciiTheme="minorHAnsi" w:hAnsiTheme="minorHAnsi" w:cs="Arial"/>
                <w:b/>
                <w:sz w:val="22"/>
                <w:szCs w:val="22"/>
              </w:rPr>
            </w:pPr>
            <w:hyperlink r:id="rId35" w:anchor="wp1092323" w:history="1">
              <w:r w:rsidR="00E250A2" w:rsidRPr="00020433">
                <w:rPr>
                  <w:rStyle w:val="Hyperlink"/>
                  <w:rFonts w:asciiTheme="minorHAnsi" w:hAnsiTheme="minorHAnsi" w:cs="Arial"/>
                  <w:b/>
                  <w:sz w:val="22"/>
                  <w:szCs w:val="22"/>
                </w:rPr>
                <w:t>23.303(b)</w:t>
              </w:r>
            </w:hyperlink>
          </w:p>
        </w:tc>
        <w:tc>
          <w:tcPr>
            <w:tcW w:w="615" w:type="pct"/>
          </w:tcPr>
          <w:p w:rsidR="00E250A2" w:rsidRPr="00020433" w:rsidRDefault="00E250A2"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E250A2" w:rsidRPr="00020433" w:rsidRDefault="00E250A2" w:rsidP="00F507D3">
            <w:pPr>
              <w:rPr>
                <w:rFonts w:asciiTheme="minorHAnsi" w:hAnsiTheme="minorHAnsi" w:cs="Arial"/>
                <w:bCs/>
                <w:sz w:val="22"/>
                <w:szCs w:val="22"/>
              </w:rPr>
            </w:pPr>
          </w:p>
        </w:tc>
        <w:tc>
          <w:tcPr>
            <w:tcW w:w="875" w:type="pct"/>
          </w:tcPr>
          <w:p w:rsidR="00E250A2" w:rsidRPr="00020433" w:rsidRDefault="00E250A2" w:rsidP="00F507D3">
            <w:pPr>
              <w:rPr>
                <w:rFonts w:asciiTheme="minorHAnsi" w:hAnsiTheme="minorHAnsi" w:cs="Arial"/>
                <w:bCs/>
                <w:sz w:val="22"/>
                <w:szCs w:val="22"/>
              </w:rPr>
            </w:pPr>
            <w:r w:rsidRPr="00020433">
              <w:rPr>
                <w:rFonts w:asciiTheme="minorHAnsi" w:hAnsiTheme="minorHAnsi" w:cs="Arial"/>
                <w:bCs/>
                <w:sz w:val="22"/>
                <w:szCs w:val="22"/>
              </w:rPr>
              <w:t>Include in contracts awarded by civilian Federal agencies</w:t>
            </w:r>
          </w:p>
        </w:tc>
      </w:tr>
      <w:tr w:rsidR="004300AF" w:rsidRPr="00020433" w:rsidTr="009D5AEA">
        <w:trPr>
          <w:cantSplit/>
        </w:trPr>
        <w:tc>
          <w:tcPr>
            <w:tcW w:w="705" w:type="pct"/>
          </w:tcPr>
          <w:p w:rsidR="00E250A2" w:rsidRPr="00020433" w:rsidRDefault="00046776" w:rsidP="00F507D3">
            <w:pPr>
              <w:rPr>
                <w:rFonts w:asciiTheme="minorHAnsi" w:hAnsiTheme="minorHAnsi" w:cs="Arial"/>
                <w:b/>
                <w:bCs/>
                <w:sz w:val="22"/>
                <w:szCs w:val="22"/>
              </w:rPr>
            </w:pPr>
            <w:hyperlink r:id="rId36" w:anchor="wp1168826" w:history="1">
              <w:r w:rsidR="00E250A2" w:rsidRPr="00020433">
                <w:rPr>
                  <w:rStyle w:val="Hyperlink"/>
                  <w:rFonts w:asciiTheme="minorHAnsi" w:hAnsiTheme="minorHAnsi" w:cs="Arial"/>
                  <w:b/>
                  <w:bCs/>
                  <w:sz w:val="22"/>
                  <w:szCs w:val="22"/>
                </w:rPr>
                <w:t>52.223-4</w:t>
              </w:r>
            </w:hyperlink>
          </w:p>
        </w:tc>
        <w:tc>
          <w:tcPr>
            <w:tcW w:w="754" w:type="pct"/>
          </w:tcPr>
          <w:p w:rsidR="00E250A2" w:rsidRPr="00020433" w:rsidRDefault="00E250A2" w:rsidP="00F507D3">
            <w:pPr>
              <w:rPr>
                <w:rFonts w:asciiTheme="minorHAnsi" w:hAnsiTheme="minorHAnsi" w:cs="Arial"/>
                <w:bCs/>
                <w:sz w:val="22"/>
                <w:szCs w:val="22"/>
              </w:rPr>
            </w:pPr>
            <w:r w:rsidRPr="00020433">
              <w:rPr>
                <w:rFonts w:asciiTheme="minorHAnsi" w:hAnsiTheme="minorHAnsi" w:cs="Arial"/>
                <w:bCs/>
                <w:sz w:val="22"/>
                <w:szCs w:val="22"/>
              </w:rPr>
              <w:t>Recovered Material Certification</w:t>
            </w:r>
          </w:p>
        </w:tc>
        <w:tc>
          <w:tcPr>
            <w:tcW w:w="726" w:type="pct"/>
          </w:tcPr>
          <w:p w:rsidR="00E250A2" w:rsidRPr="00020433" w:rsidRDefault="00046776" w:rsidP="0080193D">
            <w:pPr>
              <w:rPr>
                <w:rFonts w:asciiTheme="minorHAnsi" w:hAnsiTheme="minorHAnsi" w:cs="Arial"/>
                <w:b/>
                <w:sz w:val="22"/>
                <w:szCs w:val="22"/>
              </w:rPr>
            </w:pPr>
            <w:hyperlink r:id="rId37" w:anchor="wp1086898" w:history="1">
              <w:r w:rsidR="00E250A2" w:rsidRPr="00020433">
                <w:rPr>
                  <w:rStyle w:val="Hyperlink"/>
                  <w:rFonts w:asciiTheme="minorHAnsi" w:hAnsiTheme="minorHAnsi" w:cs="Arial"/>
                  <w:b/>
                  <w:sz w:val="22"/>
                  <w:szCs w:val="22"/>
                </w:rPr>
                <w:t>23.406(c)</w:t>
              </w:r>
            </w:hyperlink>
          </w:p>
        </w:tc>
        <w:tc>
          <w:tcPr>
            <w:tcW w:w="615" w:type="pct"/>
          </w:tcPr>
          <w:p w:rsidR="00E250A2" w:rsidRPr="00020433" w:rsidRDefault="00E250A2" w:rsidP="00875914">
            <w:pPr>
              <w:jc w:val="center"/>
              <w:rPr>
                <w:rFonts w:asciiTheme="minorHAnsi" w:hAnsiTheme="minorHAnsi" w:cs="Arial"/>
                <w:bCs/>
                <w:sz w:val="22"/>
                <w:szCs w:val="22"/>
              </w:rPr>
            </w:pPr>
            <w:r w:rsidRPr="00020433">
              <w:rPr>
                <w:rFonts w:asciiTheme="minorHAnsi" w:hAnsiTheme="minorHAnsi" w:cs="Arial"/>
                <w:bCs/>
                <w:sz w:val="22"/>
                <w:szCs w:val="22"/>
              </w:rPr>
              <w:t>P</w:t>
            </w:r>
          </w:p>
        </w:tc>
        <w:tc>
          <w:tcPr>
            <w:tcW w:w="1325" w:type="pct"/>
          </w:tcPr>
          <w:p w:rsidR="00E250A2" w:rsidRPr="00020433" w:rsidRDefault="00E250A2" w:rsidP="00F507D3">
            <w:pPr>
              <w:rPr>
                <w:rFonts w:asciiTheme="minorHAnsi" w:hAnsiTheme="minorHAnsi" w:cs="Arial"/>
                <w:bCs/>
                <w:sz w:val="22"/>
                <w:szCs w:val="22"/>
              </w:rPr>
            </w:pPr>
            <w:r w:rsidRPr="00020433">
              <w:rPr>
                <w:rFonts w:asciiTheme="minorHAnsi" w:hAnsiTheme="minorHAnsi" w:cs="Arial"/>
                <w:bCs/>
                <w:sz w:val="22"/>
                <w:szCs w:val="22"/>
              </w:rPr>
              <w:t>Requires certification of the minimum recovered material content required in the solicitation</w:t>
            </w:r>
          </w:p>
        </w:tc>
        <w:tc>
          <w:tcPr>
            <w:tcW w:w="875" w:type="pct"/>
          </w:tcPr>
          <w:p w:rsidR="00E250A2" w:rsidRPr="00020433" w:rsidRDefault="00E250A2" w:rsidP="00F507D3">
            <w:pPr>
              <w:rPr>
                <w:rFonts w:asciiTheme="minorHAnsi" w:hAnsiTheme="minorHAnsi" w:cs="Arial"/>
                <w:bCs/>
                <w:sz w:val="22"/>
                <w:szCs w:val="22"/>
              </w:rPr>
            </w:pPr>
          </w:p>
        </w:tc>
      </w:tr>
      <w:tr w:rsidR="004300AF" w:rsidRPr="00020433" w:rsidTr="009D5AEA">
        <w:trPr>
          <w:cantSplit/>
        </w:trPr>
        <w:tc>
          <w:tcPr>
            <w:tcW w:w="705" w:type="pct"/>
          </w:tcPr>
          <w:p w:rsidR="00DA3596" w:rsidRPr="00020433" w:rsidRDefault="00046776" w:rsidP="00FD51DC">
            <w:pPr>
              <w:rPr>
                <w:rFonts w:asciiTheme="minorHAnsi" w:hAnsiTheme="minorHAnsi" w:cs="Arial"/>
                <w:sz w:val="22"/>
                <w:szCs w:val="22"/>
              </w:rPr>
            </w:pPr>
            <w:hyperlink r:id="rId38" w:anchor="wp1168831" w:history="1">
              <w:r w:rsidR="00DA3596" w:rsidRPr="00020433">
                <w:rPr>
                  <w:rStyle w:val="Hyperlink"/>
                  <w:rFonts w:asciiTheme="minorHAnsi" w:hAnsiTheme="minorHAnsi" w:cs="Arial"/>
                  <w:b/>
                  <w:bCs/>
                  <w:kern w:val="24"/>
                  <w:sz w:val="22"/>
                  <w:szCs w:val="22"/>
                </w:rPr>
                <w:t>52.223-5</w:t>
              </w:r>
            </w:hyperlink>
          </w:p>
        </w:tc>
        <w:tc>
          <w:tcPr>
            <w:tcW w:w="754" w:type="pct"/>
          </w:tcPr>
          <w:p w:rsidR="00DA3596" w:rsidRPr="00020433" w:rsidRDefault="00DA3596" w:rsidP="00FD51DC">
            <w:pPr>
              <w:rPr>
                <w:rFonts w:asciiTheme="minorHAnsi" w:hAnsiTheme="minorHAnsi" w:cs="Arial"/>
                <w:sz w:val="22"/>
                <w:szCs w:val="22"/>
              </w:rPr>
            </w:pPr>
            <w:r w:rsidRPr="00020433">
              <w:rPr>
                <w:rFonts w:asciiTheme="minorHAnsi" w:hAnsiTheme="minorHAnsi" w:cs="Arial"/>
                <w:bCs/>
                <w:kern w:val="24"/>
                <w:sz w:val="22"/>
                <w:szCs w:val="22"/>
              </w:rPr>
              <w:t>Pollution Prevention and Right-to-Know Information</w:t>
            </w:r>
          </w:p>
        </w:tc>
        <w:tc>
          <w:tcPr>
            <w:tcW w:w="726" w:type="pct"/>
          </w:tcPr>
          <w:p w:rsidR="00DA3596" w:rsidRPr="00020433" w:rsidRDefault="00046776" w:rsidP="00FD51DC">
            <w:pPr>
              <w:rPr>
                <w:rFonts w:asciiTheme="minorHAnsi" w:hAnsiTheme="minorHAnsi" w:cs="Arial"/>
                <w:b/>
                <w:sz w:val="22"/>
                <w:szCs w:val="22"/>
              </w:rPr>
            </w:pPr>
            <w:hyperlink r:id="rId39" w:anchor="wp1078604" w:history="1">
              <w:r w:rsidR="00DA3596" w:rsidRPr="00020433">
                <w:rPr>
                  <w:rStyle w:val="Hyperlink"/>
                  <w:rFonts w:asciiTheme="minorHAnsi" w:hAnsiTheme="minorHAnsi" w:cs="Arial"/>
                  <w:b/>
                  <w:bCs/>
                  <w:kern w:val="24"/>
                  <w:sz w:val="22"/>
                  <w:szCs w:val="22"/>
                </w:rPr>
                <w:t>23.1005</w:t>
              </w:r>
            </w:hyperlink>
          </w:p>
        </w:tc>
        <w:tc>
          <w:tcPr>
            <w:tcW w:w="615" w:type="pct"/>
          </w:tcPr>
          <w:p w:rsidR="00DA3596" w:rsidRPr="00020433" w:rsidRDefault="00DA3596" w:rsidP="00875914">
            <w:pPr>
              <w:jc w:val="center"/>
              <w:rPr>
                <w:rFonts w:asciiTheme="minorHAnsi" w:hAnsiTheme="minorHAnsi" w:cs="Arial"/>
                <w:sz w:val="22"/>
                <w:szCs w:val="22"/>
              </w:rPr>
            </w:pPr>
            <w:r w:rsidRPr="00020433">
              <w:rPr>
                <w:rFonts w:asciiTheme="minorHAnsi" w:hAnsiTheme="minorHAnsi" w:cs="Arial"/>
                <w:bCs/>
                <w:kern w:val="24"/>
                <w:sz w:val="22"/>
                <w:szCs w:val="22"/>
              </w:rPr>
              <w:t>C</w:t>
            </w:r>
          </w:p>
        </w:tc>
        <w:tc>
          <w:tcPr>
            <w:tcW w:w="1325" w:type="pct"/>
          </w:tcPr>
          <w:p w:rsidR="00DA3596" w:rsidRPr="00020433" w:rsidRDefault="00DA3596" w:rsidP="00FD51DC">
            <w:pPr>
              <w:rPr>
                <w:rFonts w:asciiTheme="minorHAnsi" w:hAnsiTheme="minorHAnsi" w:cs="Arial"/>
                <w:sz w:val="22"/>
                <w:szCs w:val="22"/>
              </w:rPr>
            </w:pPr>
            <w:r w:rsidRPr="00020433">
              <w:rPr>
                <w:rFonts w:asciiTheme="minorHAnsi" w:hAnsiTheme="minorHAnsi" w:cs="Arial"/>
                <w:bCs/>
                <w:kern w:val="24"/>
                <w:sz w:val="22"/>
                <w:szCs w:val="22"/>
              </w:rPr>
              <w:t xml:space="preserve">Requires contractor to provide all information needed by Federal facility to comply with the Emergency Planning and Community Right-to-Know Act of 1986 and the Pollution Prevention Act of 1990, as well as with the toxic chemical and hazardous substance release and use reduction goals of section 2(e) of EOs 13423 and 13514   </w:t>
            </w:r>
          </w:p>
        </w:tc>
        <w:tc>
          <w:tcPr>
            <w:tcW w:w="875" w:type="pct"/>
          </w:tcPr>
          <w:p w:rsidR="00DA3596" w:rsidRPr="00020433" w:rsidRDefault="00DA3596" w:rsidP="00711379">
            <w:pPr>
              <w:rPr>
                <w:rFonts w:asciiTheme="minorHAnsi" w:hAnsiTheme="minorHAnsi" w:cs="Arial"/>
                <w:bCs/>
                <w:sz w:val="22"/>
                <w:szCs w:val="22"/>
              </w:rPr>
            </w:pPr>
          </w:p>
        </w:tc>
      </w:tr>
      <w:tr w:rsidR="004300AF" w:rsidRPr="00020433" w:rsidTr="009D5AEA">
        <w:trPr>
          <w:cantSplit/>
        </w:trPr>
        <w:tc>
          <w:tcPr>
            <w:tcW w:w="705" w:type="pct"/>
          </w:tcPr>
          <w:p w:rsidR="00DA3596" w:rsidRPr="00020433" w:rsidRDefault="00046776" w:rsidP="00FD51DC">
            <w:pPr>
              <w:rPr>
                <w:rFonts w:asciiTheme="minorHAnsi" w:hAnsiTheme="minorHAnsi" w:cs="Arial"/>
                <w:sz w:val="22"/>
                <w:szCs w:val="22"/>
              </w:rPr>
            </w:pPr>
            <w:hyperlink r:id="rId40" w:anchor="wp1168831" w:history="1">
              <w:r w:rsidR="00DA3596" w:rsidRPr="00020433">
                <w:rPr>
                  <w:rStyle w:val="Hyperlink"/>
                  <w:rFonts w:asciiTheme="minorHAnsi" w:hAnsiTheme="minorHAnsi" w:cs="Arial"/>
                  <w:b/>
                  <w:bCs/>
                  <w:kern w:val="24"/>
                  <w:sz w:val="22"/>
                  <w:szCs w:val="22"/>
                </w:rPr>
                <w:t>52.223-5</w:t>
              </w:r>
            </w:hyperlink>
          </w:p>
          <w:p w:rsidR="00DA3596" w:rsidRPr="00020433" w:rsidRDefault="00DA3596" w:rsidP="00FD51DC">
            <w:pPr>
              <w:rPr>
                <w:rFonts w:asciiTheme="minorHAnsi" w:hAnsiTheme="minorHAnsi" w:cs="Arial"/>
                <w:sz w:val="22"/>
                <w:szCs w:val="22"/>
              </w:rPr>
            </w:pPr>
            <w:r w:rsidRPr="00020433">
              <w:rPr>
                <w:rFonts w:asciiTheme="minorHAnsi" w:hAnsiTheme="minorHAnsi" w:cs="Arial"/>
                <w:b/>
                <w:bCs/>
                <w:color w:val="000000" w:themeColor="dark1"/>
                <w:kern w:val="24"/>
                <w:sz w:val="22"/>
                <w:szCs w:val="22"/>
              </w:rPr>
              <w:t>Alternates I, II</w:t>
            </w:r>
          </w:p>
        </w:tc>
        <w:tc>
          <w:tcPr>
            <w:tcW w:w="754" w:type="pct"/>
          </w:tcPr>
          <w:p w:rsidR="00DA3596" w:rsidRPr="00020433" w:rsidRDefault="00DA3596" w:rsidP="00FD51DC">
            <w:pPr>
              <w:rPr>
                <w:rFonts w:asciiTheme="minorHAnsi" w:hAnsiTheme="minorHAnsi" w:cs="Arial"/>
                <w:sz w:val="22"/>
                <w:szCs w:val="22"/>
              </w:rPr>
            </w:pPr>
          </w:p>
        </w:tc>
        <w:tc>
          <w:tcPr>
            <w:tcW w:w="726" w:type="pct"/>
          </w:tcPr>
          <w:p w:rsidR="00DA3596" w:rsidRPr="00020433" w:rsidRDefault="00046776" w:rsidP="00FD51DC">
            <w:pPr>
              <w:rPr>
                <w:rFonts w:asciiTheme="minorHAnsi" w:hAnsiTheme="minorHAnsi" w:cs="Arial"/>
                <w:sz w:val="22"/>
                <w:szCs w:val="22"/>
              </w:rPr>
            </w:pPr>
            <w:hyperlink r:id="rId41" w:anchor="wp1078604" w:history="1">
              <w:r w:rsidR="00DA3596" w:rsidRPr="00020433">
                <w:rPr>
                  <w:rStyle w:val="Hyperlink"/>
                  <w:rFonts w:asciiTheme="minorHAnsi" w:hAnsiTheme="minorHAnsi" w:cs="Arial"/>
                  <w:b/>
                  <w:kern w:val="24"/>
                  <w:sz w:val="22"/>
                  <w:szCs w:val="22"/>
                </w:rPr>
                <w:t>23.1005(b)</w:t>
              </w:r>
            </w:hyperlink>
            <w:r w:rsidR="00DA3596" w:rsidRPr="00020433">
              <w:rPr>
                <w:rFonts w:asciiTheme="minorHAnsi" w:hAnsiTheme="minorHAnsi" w:cs="Arial"/>
                <w:kern w:val="24"/>
                <w:sz w:val="22"/>
                <w:szCs w:val="22"/>
              </w:rPr>
              <w:t xml:space="preserve">, </w:t>
            </w:r>
            <w:hyperlink r:id="rId42" w:anchor="wp1078604" w:history="1">
              <w:r w:rsidR="00DA3596" w:rsidRPr="00020433">
                <w:rPr>
                  <w:rStyle w:val="Hyperlink"/>
                  <w:rFonts w:asciiTheme="minorHAnsi" w:hAnsiTheme="minorHAnsi" w:cs="Arial"/>
                  <w:b/>
                  <w:kern w:val="24"/>
                  <w:sz w:val="22"/>
                  <w:szCs w:val="22"/>
                </w:rPr>
                <w:t>23.1005(c)</w:t>
              </w:r>
            </w:hyperlink>
          </w:p>
        </w:tc>
        <w:tc>
          <w:tcPr>
            <w:tcW w:w="615" w:type="pct"/>
          </w:tcPr>
          <w:p w:rsidR="00DA3596" w:rsidRPr="00020433" w:rsidRDefault="00DA3596" w:rsidP="00875914">
            <w:pPr>
              <w:jc w:val="center"/>
              <w:rPr>
                <w:rFonts w:asciiTheme="minorHAnsi" w:hAnsiTheme="minorHAnsi" w:cs="Arial"/>
                <w:sz w:val="22"/>
                <w:szCs w:val="22"/>
              </w:rPr>
            </w:pPr>
          </w:p>
        </w:tc>
        <w:tc>
          <w:tcPr>
            <w:tcW w:w="1325" w:type="pct"/>
          </w:tcPr>
          <w:p w:rsidR="00DA3596" w:rsidRPr="00020433" w:rsidRDefault="00DA3596" w:rsidP="00FD51DC">
            <w:pPr>
              <w:rPr>
                <w:rFonts w:asciiTheme="minorHAnsi" w:hAnsiTheme="minorHAnsi" w:cs="Arial"/>
                <w:sz w:val="22"/>
                <w:szCs w:val="22"/>
              </w:rPr>
            </w:pPr>
          </w:p>
        </w:tc>
        <w:tc>
          <w:tcPr>
            <w:tcW w:w="875" w:type="pct"/>
          </w:tcPr>
          <w:p w:rsidR="00DA3596" w:rsidRPr="00020433" w:rsidRDefault="00DA3596" w:rsidP="00FD51DC">
            <w:pPr>
              <w:rPr>
                <w:rFonts w:asciiTheme="minorHAnsi" w:hAnsiTheme="minorHAnsi" w:cs="Arial"/>
                <w:sz w:val="22"/>
                <w:szCs w:val="22"/>
              </w:rPr>
            </w:pPr>
            <w:r w:rsidRPr="00020433">
              <w:rPr>
                <w:rFonts w:asciiTheme="minorHAnsi" w:hAnsiTheme="minorHAnsi" w:cs="Arial"/>
                <w:color w:val="000000" w:themeColor="dark1"/>
                <w:kern w:val="24"/>
                <w:sz w:val="22"/>
                <w:szCs w:val="22"/>
              </w:rPr>
              <w:t>Add Alternate I to basic clause where Federal facility has an Environmental Management System.  Add Alternate II if I is prescribed</w:t>
            </w:r>
          </w:p>
        </w:tc>
      </w:tr>
      <w:tr w:rsidR="00DF5F26" w:rsidRPr="00020433" w:rsidTr="009D5AEA">
        <w:trPr>
          <w:cantSplit/>
        </w:trPr>
        <w:tc>
          <w:tcPr>
            <w:tcW w:w="705" w:type="pct"/>
          </w:tcPr>
          <w:p w:rsidR="00DF5F26" w:rsidRPr="00DF5F26" w:rsidRDefault="00046776" w:rsidP="00FD51DC">
            <w:pPr>
              <w:rPr>
                <w:rFonts w:asciiTheme="minorHAnsi" w:hAnsiTheme="minorHAnsi"/>
                <w:b/>
                <w:sz w:val="22"/>
                <w:szCs w:val="22"/>
              </w:rPr>
            </w:pPr>
            <w:hyperlink r:id="rId43" w:anchor="wp1168879" w:history="1">
              <w:r w:rsidR="00DF5F26" w:rsidRPr="00DF5F26">
                <w:rPr>
                  <w:rStyle w:val="Hyperlink"/>
                  <w:rFonts w:asciiTheme="minorHAnsi" w:hAnsiTheme="minorHAnsi"/>
                  <w:b/>
                  <w:sz w:val="22"/>
                  <w:szCs w:val="22"/>
                  <w:lang w:val="en"/>
                </w:rPr>
                <w:t>52.223-7</w:t>
              </w:r>
            </w:hyperlink>
          </w:p>
        </w:tc>
        <w:tc>
          <w:tcPr>
            <w:tcW w:w="754" w:type="pct"/>
          </w:tcPr>
          <w:p w:rsidR="00DF5F26" w:rsidRPr="00DF5F26" w:rsidRDefault="00DF5F26" w:rsidP="00FD51DC">
            <w:pPr>
              <w:rPr>
                <w:rFonts w:asciiTheme="minorHAnsi" w:hAnsiTheme="minorHAnsi" w:cs="Arial"/>
                <w:sz w:val="22"/>
                <w:szCs w:val="22"/>
              </w:rPr>
            </w:pPr>
            <w:r w:rsidRPr="00DF5F26">
              <w:rPr>
                <w:rFonts w:asciiTheme="minorHAnsi" w:hAnsiTheme="minorHAnsi" w:cs="Arial"/>
                <w:sz w:val="22"/>
                <w:szCs w:val="22"/>
                <w:lang w:val="en"/>
              </w:rPr>
              <w:t>Notice of Radioactive Materials</w:t>
            </w:r>
          </w:p>
        </w:tc>
        <w:tc>
          <w:tcPr>
            <w:tcW w:w="726" w:type="pct"/>
          </w:tcPr>
          <w:p w:rsidR="00DF5F26" w:rsidRPr="00DF5F26" w:rsidRDefault="00046776" w:rsidP="00DF5F26">
            <w:pPr>
              <w:rPr>
                <w:rFonts w:asciiTheme="minorHAnsi" w:hAnsiTheme="minorHAnsi"/>
                <w:b/>
                <w:sz w:val="22"/>
                <w:szCs w:val="22"/>
              </w:rPr>
            </w:pPr>
            <w:hyperlink r:id="rId44" w:anchor="wp1079847" w:history="1">
              <w:r w:rsidR="00DF5F26" w:rsidRPr="00DF5F26">
                <w:rPr>
                  <w:rStyle w:val="Hyperlink"/>
                  <w:rFonts w:asciiTheme="minorHAnsi" w:hAnsiTheme="minorHAnsi"/>
                  <w:b/>
                  <w:sz w:val="22"/>
                  <w:szCs w:val="22"/>
                </w:rPr>
                <w:t>23.602</w:t>
              </w:r>
            </w:hyperlink>
          </w:p>
        </w:tc>
        <w:tc>
          <w:tcPr>
            <w:tcW w:w="615" w:type="pct"/>
          </w:tcPr>
          <w:p w:rsidR="00DF5F26" w:rsidRPr="00020433" w:rsidRDefault="00DF5F26" w:rsidP="00875914">
            <w:pPr>
              <w:jc w:val="center"/>
              <w:rPr>
                <w:rFonts w:asciiTheme="minorHAnsi" w:hAnsiTheme="minorHAnsi" w:cs="Arial"/>
                <w:sz w:val="22"/>
                <w:szCs w:val="22"/>
              </w:rPr>
            </w:pPr>
            <w:r>
              <w:rPr>
                <w:rFonts w:asciiTheme="minorHAnsi" w:hAnsiTheme="minorHAnsi" w:cs="Arial"/>
                <w:sz w:val="22"/>
                <w:szCs w:val="22"/>
              </w:rPr>
              <w:t>C</w:t>
            </w:r>
          </w:p>
        </w:tc>
        <w:tc>
          <w:tcPr>
            <w:tcW w:w="1325" w:type="pct"/>
          </w:tcPr>
          <w:p w:rsidR="00DF5F26" w:rsidRPr="00020433" w:rsidRDefault="00DF5F26" w:rsidP="00FD51DC">
            <w:pPr>
              <w:rPr>
                <w:rFonts w:asciiTheme="minorHAnsi" w:hAnsiTheme="minorHAnsi" w:cs="Arial"/>
                <w:sz w:val="22"/>
                <w:szCs w:val="22"/>
              </w:rPr>
            </w:pPr>
            <w:r>
              <w:rPr>
                <w:rFonts w:asciiTheme="minorHAnsi" w:hAnsiTheme="minorHAnsi" w:cs="Arial"/>
                <w:sz w:val="22"/>
                <w:szCs w:val="22"/>
              </w:rPr>
              <w:t>R</w:t>
            </w:r>
            <w:r w:rsidRPr="00DF5F26">
              <w:rPr>
                <w:rFonts w:asciiTheme="minorHAnsi" w:hAnsiTheme="minorHAnsi" w:cs="Arial"/>
                <w:sz w:val="22"/>
                <w:szCs w:val="22"/>
              </w:rPr>
              <w:t>equires the contractor to notify the contracting officer prior to delivery of radioactive material</w:t>
            </w:r>
          </w:p>
        </w:tc>
        <w:tc>
          <w:tcPr>
            <w:tcW w:w="875" w:type="pct"/>
          </w:tcPr>
          <w:p w:rsidR="00DF5F26" w:rsidRPr="00020433" w:rsidRDefault="00DF5F26" w:rsidP="00FD51DC">
            <w:pPr>
              <w:rPr>
                <w:rFonts w:asciiTheme="minorHAnsi" w:hAnsiTheme="minorHAnsi" w:cs="Arial"/>
                <w:color w:val="000000" w:themeColor="dark1"/>
                <w:kern w:val="24"/>
                <w:sz w:val="22"/>
                <w:szCs w:val="22"/>
              </w:rPr>
            </w:pPr>
          </w:p>
        </w:tc>
      </w:tr>
      <w:tr w:rsidR="004300AF" w:rsidRPr="00020433" w:rsidTr="009D5AEA">
        <w:trPr>
          <w:cantSplit/>
        </w:trPr>
        <w:tc>
          <w:tcPr>
            <w:tcW w:w="705" w:type="pct"/>
          </w:tcPr>
          <w:p w:rsidR="00DA3596" w:rsidRPr="00020433" w:rsidRDefault="00046776" w:rsidP="00F507D3">
            <w:pPr>
              <w:rPr>
                <w:rFonts w:asciiTheme="minorHAnsi" w:hAnsiTheme="minorHAnsi" w:cs="Arial"/>
                <w:b/>
                <w:bCs/>
                <w:sz w:val="22"/>
                <w:szCs w:val="22"/>
              </w:rPr>
            </w:pPr>
            <w:hyperlink r:id="rId45" w:anchor="wp1168892" w:history="1">
              <w:r w:rsidR="00DA3596" w:rsidRPr="00020433">
                <w:rPr>
                  <w:rStyle w:val="Hyperlink"/>
                  <w:rFonts w:asciiTheme="minorHAnsi" w:hAnsiTheme="minorHAnsi" w:cs="Arial"/>
                  <w:b/>
                  <w:bCs/>
                  <w:sz w:val="22"/>
                  <w:szCs w:val="22"/>
                </w:rPr>
                <w:t>52.223-9</w:t>
              </w:r>
            </w:hyperlink>
          </w:p>
        </w:tc>
        <w:tc>
          <w:tcPr>
            <w:tcW w:w="754" w:type="pct"/>
          </w:tcPr>
          <w:p w:rsidR="00DA3596" w:rsidRPr="00020433" w:rsidRDefault="00DA3596" w:rsidP="00F507D3">
            <w:pPr>
              <w:rPr>
                <w:rFonts w:asciiTheme="minorHAnsi" w:hAnsiTheme="minorHAnsi" w:cs="Arial"/>
                <w:bCs/>
                <w:sz w:val="22"/>
                <w:szCs w:val="22"/>
              </w:rPr>
            </w:pPr>
            <w:r w:rsidRPr="00020433">
              <w:rPr>
                <w:rFonts w:asciiTheme="minorHAnsi" w:hAnsiTheme="minorHAnsi" w:cs="Arial"/>
                <w:bCs/>
                <w:sz w:val="22"/>
                <w:szCs w:val="22"/>
              </w:rPr>
              <w:t>Estimate of Percentage of Recovered Material Content for EPA-Designated Items</w:t>
            </w:r>
          </w:p>
        </w:tc>
        <w:tc>
          <w:tcPr>
            <w:tcW w:w="726" w:type="pct"/>
          </w:tcPr>
          <w:p w:rsidR="00DA3596" w:rsidRPr="00020433" w:rsidRDefault="00046776" w:rsidP="005F6C89">
            <w:pPr>
              <w:rPr>
                <w:rFonts w:asciiTheme="minorHAnsi" w:hAnsiTheme="minorHAnsi" w:cs="Arial"/>
                <w:b/>
                <w:sz w:val="22"/>
                <w:szCs w:val="22"/>
              </w:rPr>
            </w:pPr>
            <w:hyperlink r:id="rId46" w:anchor="wp1086898" w:history="1">
              <w:r w:rsidR="00DA3596" w:rsidRPr="00020433">
                <w:rPr>
                  <w:rStyle w:val="Hyperlink"/>
                  <w:rFonts w:asciiTheme="minorHAnsi" w:hAnsiTheme="minorHAnsi" w:cs="Arial"/>
                  <w:b/>
                  <w:sz w:val="22"/>
                  <w:szCs w:val="22"/>
                </w:rPr>
                <w:t>23.406(d)</w:t>
              </w:r>
            </w:hyperlink>
          </w:p>
        </w:tc>
        <w:tc>
          <w:tcPr>
            <w:tcW w:w="615" w:type="pct"/>
          </w:tcPr>
          <w:p w:rsidR="00DA3596" w:rsidRPr="00020433" w:rsidRDefault="00DA3596"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DA3596" w:rsidRPr="00020433" w:rsidRDefault="00DA3596" w:rsidP="00F507D3">
            <w:pPr>
              <w:rPr>
                <w:rFonts w:asciiTheme="minorHAnsi" w:hAnsiTheme="minorHAnsi" w:cs="Arial"/>
                <w:bCs/>
                <w:sz w:val="22"/>
                <w:szCs w:val="22"/>
              </w:rPr>
            </w:pPr>
            <w:r w:rsidRPr="00020433">
              <w:rPr>
                <w:rFonts w:asciiTheme="minorHAnsi" w:hAnsiTheme="minorHAnsi" w:cs="Arial"/>
                <w:bCs/>
                <w:sz w:val="22"/>
                <w:szCs w:val="22"/>
              </w:rPr>
              <w:t>Requires an estimate of percentage of recovered material content for EPA-designated products for contracts exceeding the Simplified Acquisition Threshold and specify use of EPA designated items</w:t>
            </w:r>
          </w:p>
        </w:tc>
        <w:tc>
          <w:tcPr>
            <w:tcW w:w="875" w:type="pct"/>
          </w:tcPr>
          <w:p w:rsidR="00DA3596" w:rsidRPr="00020433" w:rsidRDefault="00CD61A3" w:rsidP="00F507D3">
            <w:pPr>
              <w:rPr>
                <w:rFonts w:asciiTheme="minorHAnsi" w:hAnsiTheme="minorHAnsi" w:cs="Arial"/>
                <w:bCs/>
                <w:sz w:val="22"/>
                <w:szCs w:val="22"/>
              </w:rPr>
            </w:pPr>
            <w:r w:rsidRPr="00020433">
              <w:rPr>
                <w:rFonts w:asciiTheme="minorHAnsi" w:hAnsiTheme="minorHAnsi" w:cs="Arial"/>
                <w:bCs/>
                <w:sz w:val="22"/>
                <w:szCs w:val="22"/>
              </w:rPr>
              <w:t xml:space="preserve">Does not need to be </w:t>
            </w:r>
            <w:r w:rsidR="00DA3596" w:rsidRPr="00020433">
              <w:rPr>
                <w:rFonts w:asciiTheme="minorHAnsi" w:hAnsiTheme="minorHAnsi" w:cs="Arial"/>
                <w:bCs/>
                <w:sz w:val="22"/>
                <w:szCs w:val="22"/>
              </w:rPr>
              <w:t>in</w:t>
            </w:r>
            <w:r w:rsidRPr="00020433">
              <w:rPr>
                <w:rFonts w:asciiTheme="minorHAnsi" w:hAnsiTheme="minorHAnsi" w:cs="Arial"/>
                <w:bCs/>
                <w:sz w:val="22"/>
                <w:szCs w:val="22"/>
              </w:rPr>
              <w:t>cluded</w:t>
            </w:r>
            <w:r w:rsidR="00DA3596" w:rsidRPr="00020433">
              <w:rPr>
                <w:rFonts w:asciiTheme="minorHAnsi" w:hAnsiTheme="minorHAnsi" w:cs="Arial"/>
                <w:bCs/>
                <w:sz w:val="22"/>
                <w:szCs w:val="22"/>
              </w:rPr>
              <w:t xml:space="preserve"> if </w:t>
            </w:r>
            <w:hyperlink r:id="rId47" w:anchor="wp1203358" w:history="1">
              <w:r w:rsidR="00DA3596" w:rsidRPr="00020433">
                <w:rPr>
                  <w:rStyle w:val="Hyperlink"/>
                  <w:rFonts w:asciiTheme="minorHAnsi" w:hAnsiTheme="minorHAnsi" w:cs="Arial"/>
                  <w:bCs/>
                  <w:sz w:val="22"/>
                  <w:szCs w:val="22"/>
                </w:rPr>
                <w:t>52.212-5</w:t>
              </w:r>
            </w:hyperlink>
            <w:r w:rsidR="00DA3596" w:rsidRPr="00020433">
              <w:rPr>
                <w:rFonts w:asciiTheme="minorHAnsi" w:hAnsiTheme="minorHAnsi" w:cs="Arial"/>
                <w:bCs/>
                <w:sz w:val="22"/>
                <w:szCs w:val="22"/>
              </w:rPr>
              <w:t xml:space="preserve"> is utilized, and the block for </w:t>
            </w:r>
            <w:hyperlink r:id="rId48" w:anchor="wp1168892" w:history="1">
              <w:r w:rsidR="00DA3596" w:rsidRPr="00020433">
                <w:rPr>
                  <w:rStyle w:val="Hyperlink"/>
                  <w:rFonts w:asciiTheme="minorHAnsi" w:hAnsiTheme="minorHAnsi" w:cs="Arial"/>
                  <w:bCs/>
                  <w:sz w:val="22"/>
                  <w:szCs w:val="22"/>
                </w:rPr>
                <w:t>52.223-9</w:t>
              </w:r>
            </w:hyperlink>
            <w:r w:rsidR="00366014" w:rsidRPr="00020433">
              <w:rPr>
                <w:rFonts w:asciiTheme="minorHAnsi" w:hAnsiTheme="minorHAnsi" w:cs="Arial"/>
                <w:bCs/>
                <w:sz w:val="22"/>
                <w:szCs w:val="22"/>
              </w:rPr>
              <w:t xml:space="preserve"> is checked</w:t>
            </w:r>
            <w:r w:rsidR="00DA3596" w:rsidRPr="00020433">
              <w:rPr>
                <w:rFonts w:asciiTheme="minorHAnsi" w:hAnsiTheme="minorHAnsi" w:cs="Arial"/>
                <w:bCs/>
                <w:sz w:val="22"/>
                <w:szCs w:val="22"/>
              </w:rPr>
              <w:t xml:space="preserve"> </w:t>
            </w:r>
          </w:p>
        </w:tc>
      </w:tr>
      <w:tr w:rsidR="004300AF" w:rsidRPr="00020433" w:rsidTr="009D5AEA">
        <w:trPr>
          <w:cantSplit/>
        </w:trPr>
        <w:tc>
          <w:tcPr>
            <w:tcW w:w="705" w:type="pct"/>
          </w:tcPr>
          <w:p w:rsidR="00DA3596" w:rsidRPr="00020433" w:rsidRDefault="00046776" w:rsidP="008E4495">
            <w:pPr>
              <w:rPr>
                <w:rFonts w:asciiTheme="minorHAnsi" w:hAnsiTheme="minorHAnsi" w:cs="Arial"/>
                <w:b/>
                <w:bCs/>
                <w:sz w:val="22"/>
                <w:szCs w:val="22"/>
              </w:rPr>
            </w:pPr>
            <w:hyperlink r:id="rId49" w:anchor="wp1168892" w:history="1">
              <w:r w:rsidR="00DA3596" w:rsidRPr="00020433">
                <w:rPr>
                  <w:rStyle w:val="Hyperlink"/>
                  <w:rFonts w:asciiTheme="minorHAnsi" w:hAnsiTheme="minorHAnsi" w:cs="Arial"/>
                  <w:b/>
                  <w:bCs/>
                  <w:sz w:val="22"/>
                  <w:szCs w:val="22"/>
                </w:rPr>
                <w:t>52.223-9</w:t>
              </w:r>
            </w:hyperlink>
            <w:r w:rsidR="00DA3596" w:rsidRPr="00020433">
              <w:rPr>
                <w:rFonts w:asciiTheme="minorHAnsi" w:hAnsiTheme="minorHAnsi" w:cs="Arial"/>
                <w:b/>
                <w:bCs/>
                <w:sz w:val="22"/>
                <w:szCs w:val="22"/>
              </w:rPr>
              <w:t xml:space="preserve"> Alt</w:t>
            </w:r>
            <w:r w:rsidR="008E4495" w:rsidRPr="00020433">
              <w:rPr>
                <w:rFonts w:asciiTheme="minorHAnsi" w:hAnsiTheme="minorHAnsi" w:cs="Arial"/>
                <w:b/>
                <w:bCs/>
                <w:sz w:val="22"/>
                <w:szCs w:val="22"/>
              </w:rPr>
              <w:t xml:space="preserve">ernate </w:t>
            </w:r>
            <w:r w:rsidR="00DA3596" w:rsidRPr="00020433">
              <w:rPr>
                <w:rFonts w:asciiTheme="minorHAnsi" w:hAnsiTheme="minorHAnsi" w:cs="Arial"/>
                <w:b/>
                <w:bCs/>
                <w:sz w:val="22"/>
                <w:szCs w:val="22"/>
              </w:rPr>
              <w:t>I</w:t>
            </w:r>
          </w:p>
        </w:tc>
        <w:tc>
          <w:tcPr>
            <w:tcW w:w="754" w:type="pct"/>
          </w:tcPr>
          <w:p w:rsidR="00DA3596" w:rsidRPr="00020433" w:rsidRDefault="00DA3596" w:rsidP="00F507D3">
            <w:pPr>
              <w:rPr>
                <w:rFonts w:asciiTheme="minorHAnsi" w:hAnsiTheme="minorHAnsi" w:cs="Arial"/>
                <w:bCs/>
                <w:sz w:val="22"/>
                <w:szCs w:val="22"/>
              </w:rPr>
            </w:pPr>
          </w:p>
        </w:tc>
        <w:tc>
          <w:tcPr>
            <w:tcW w:w="726" w:type="pct"/>
          </w:tcPr>
          <w:p w:rsidR="00DA3596" w:rsidRPr="00020433" w:rsidRDefault="00046776" w:rsidP="005F6C89">
            <w:pPr>
              <w:rPr>
                <w:rFonts w:asciiTheme="minorHAnsi" w:hAnsiTheme="minorHAnsi" w:cs="Arial"/>
                <w:b/>
                <w:sz w:val="22"/>
                <w:szCs w:val="22"/>
              </w:rPr>
            </w:pPr>
            <w:hyperlink r:id="rId50" w:anchor="wp1086898" w:history="1">
              <w:r w:rsidR="00DA3596" w:rsidRPr="00020433">
                <w:rPr>
                  <w:rStyle w:val="Hyperlink"/>
                  <w:rFonts w:asciiTheme="minorHAnsi" w:hAnsiTheme="minorHAnsi" w:cs="Arial"/>
                  <w:b/>
                  <w:sz w:val="22"/>
                  <w:szCs w:val="22"/>
                </w:rPr>
                <w:t>23.406(d)</w:t>
              </w:r>
            </w:hyperlink>
          </w:p>
        </w:tc>
        <w:tc>
          <w:tcPr>
            <w:tcW w:w="615" w:type="pct"/>
          </w:tcPr>
          <w:p w:rsidR="00DA3596" w:rsidRPr="00020433" w:rsidRDefault="00DA3596"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DA3596" w:rsidRPr="00020433" w:rsidRDefault="00DA3596" w:rsidP="00F507D3">
            <w:pPr>
              <w:rPr>
                <w:rFonts w:asciiTheme="minorHAnsi" w:hAnsiTheme="minorHAnsi" w:cs="Arial"/>
                <w:bCs/>
                <w:sz w:val="22"/>
                <w:szCs w:val="22"/>
              </w:rPr>
            </w:pPr>
          </w:p>
        </w:tc>
        <w:tc>
          <w:tcPr>
            <w:tcW w:w="875" w:type="pct"/>
          </w:tcPr>
          <w:p w:rsidR="00DA3596" w:rsidRPr="00020433" w:rsidRDefault="00DA3596" w:rsidP="00F507D3">
            <w:pPr>
              <w:rPr>
                <w:rFonts w:asciiTheme="minorHAnsi" w:hAnsiTheme="minorHAnsi" w:cs="Arial"/>
                <w:bCs/>
                <w:sz w:val="22"/>
                <w:szCs w:val="22"/>
              </w:rPr>
            </w:pPr>
          </w:p>
        </w:tc>
      </w:tr>
      <w:tr w:rsidR="004300AF" w:rsidRPr="00020433" w:rsidTr="009D5AEA">
        <w:trPr>
          <w:cantSplit/>
        </w:trPr>
        <w:tc>
          <w:tcPr>
            <w:tcW w:w="705" w:type="pct"/>
          </w:tcPr>
          <w:p w:rsidR="00DA3596" w:rsidRPr="00020433" w:rsidRDefault="00046776" w:rsidP="00F507D3">
            <w:pPr>
              <w:rPr>
                <w:rFonts w:asciiTheme="minorHAnsi" w:hAnsiTheme="minorHAnsi" w:cs="Arial"/>
                <w:b/>
                <w:bCs/>
                <w:sz w:val="22"/>
                <w:szCs w:val="22"/>
              </w:rPr>
            </w:pPr>
            <w:hyperlink r:id="rId51" w:anchor="wp1168908" w:history="1">
              <w:r w:rsidR="00DA3596" w:rsidRPr="00020433">
                <w:rPr>
                  <w:rStyle w:val="Hyperlink"/>
                  <w:rFonts w:asciiTheme="minorHAnsi" w:hAnsiTheme="minorHAnsi" w:cs="Arial"/>
                  <w:b/>
                  <w:bCs/>
                  <w:sz w:val="22"/>
                  <w:szCs w:val="22"/>
                </w:rPr>
                <w:t>52.223-10</w:t>
              </w:r>
            </w:hyperlink>
          </w:p>
        </w:tc>
        <w:tc>
          <w:tcPr>
            <w:tcW w:w="754" w:type="pct"/>
          </w:tcPr>
          <w:p w:rsidR="00DA3596" w:rsidRPr="00020433" w:rsidRDefault="00DA3596" w:rsidP="00F507D3">
            <w:pPr>
              <w:rPr>
                <w:rFonts w:asciiTheme="minorHAnsi" w:hAnsiTheme="minorHAnsi" w:cs="Arial"/>
                <w:bCs/>
                <w:sz w:val="22"/>
                <w:szCs w:val="22"/>
              </w:rPr>
            </w:pPr>
            <w:r w:rsidRPr="00020433">
              <w:rPr>
                <w:rFonts w:asciiTheme="minorHAnsi" w:hAnsiTheme="minorHAnsi" w:cs="Arial"/>
                <w:bCs/>
                <w:sz w:val="22"/>
                <w:szCs w:val="22"/>
              </w:rPr>
              <w:t>Waste Reduction Program</w:t>
            </w:r>
          </w:p>
        </w:tc>
        <w:tc>
          <w:tcPr>
            <w:tcW w:w="726" w:type="pct"/>
          </w:tcPr>
          <w:p w:rsidR="00DA3596" w:rsidRPr="00020433" w:rsidRDefault="00046776" w:rsidP="005F6C89">
            <w:pPr>
              <w:rPr>
                <w:rFonts w:asciiTheme="minorHAnsi" w:hAnsiTheme="minorHAnsi" w:cs="Arial"/>
                <w:b/>
                <w:sz w:val="22"/>
                <w:szCs w:val="22"/>
              </w:rPr>
            </w:pPr>
            <w:hyperlink r:id="rId52" w:anchor="wp10865" w:history="1">
              <w:r w:rsidR="00DA3596" w:rsidRPr="00020433">
                <w:rPr>
                  <w:rStyle w:val="Hyperlink"/>
                  <w:rFonts w:asciiTheme="minorHAnsi" w:hAnsiTheme="minorHAnsi" w:cs="Arial"/>
                  <w:b/>
                  <w:sz w:val="22"/>
                  <w:szCs w:val="22"/>
                </w:rPr>
                <w:t>23.70</w:t>
              </w:r>
              <w:r w:rsidR="005F6C89" w:rsidRPr="00020433">
                <w:rPr>
                  <w:rStyle w:val="Hyperlink"/>
                  <w:rFonts w:asciiTheme="minorHAnsi" w:hAnsiTheme="minorHAnsi" w:cs="Arial"/>
                  <w:b/>
                  <w:sz w:val="22"/>
                  <w:szCs w:val="22"/>
                </w:rPr>
                <w:t>5</w:t>
              </w:r>
              <w:r w:rsidR="00DA3596" w:rsidRPr="00020433">
                <w:rPr>
                  <w:rStyle w:val="Hyperlink"/>
                  <w:rFonts w:asciiTheme="minorHAnsi" w:hAnsiTheme="minorHAnsi" w:cs="Arial"/>
                  <w:b/>
                  <w:sz w:val="22"/>
                  <w:szCs w:val="22"/>
                </w:rPr>
                <w:t>(a)</w:t>
              </w:r>
            </w:hyperlink>
          </w:p>
        </w:tc>
        <w:tc>
          <w:tcPr>
            <w:tcW w:w="615" w:type="pct"/>
          </w:tcPr>
          <w:p w:rsidR="00DA3596" w:rsidRPr="00020433" w:rsidRDefault="00DA3596"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DA3596" w:rsidRPr="00020433" w:rsidRDefault="00DA3596" w:rsidP="00F507D3">
            <w:pPr>
              <w:rPr>
                <w:rFonts w:asciiTheme="minorHAnsi" w:hAnsiTheme="minorHAnsi" w:cs="Arial"/>
                <w:bCs/>
                <w:sz w:val="22"/>
                <w:szCs w:val="22"/>
              </w:rPr>
            </w:pPr>
            <w:r w:rsidRPr="00020433">
              <w:rPr>
                <w:rFonts w:asciiTheme="minorHAnsi" w:hAnsiTheme="minorHAnsi" w:cs="Arial"/>
                <w:bCs/>
                <w:sz w:val="22"/>
                <w:szCs w:val="22"/>
              </w:rPr>
              <w:t>Requires contractors to establish a program to promote cost-effective waste reduction in all operations and facilities covered by this contract</w:t>
            </w:r>
          </w:p>
        </w:tc>
        <w:tc>
          <w:tcPr>
            <w:tcW w:w="875" w:type="pct"/>
          </w:tcPr>
          <w:p w:rsidR="00DA3596" w:rsidRPr="00020433" w:rsidRDefault="00DA3596" w:rsidP="00F507D3">
            <w:pPr>
              <w:rPr>
                <w:rFonts w:asciiTheme="minorHAnsi" w:hAnsiTheme="minorHAnsi" w:cs="Arial"/>
                <w:bCs/>
                <w:sz w:val="22"/>
                <w:szCs w:val="22"/>
              </w:rPr>
            </w:pPr>
          </w:p>
        </w:tc>
      </w:tr>
      <w:tr w:rsidR="004300AF" w:rsidRPr="00020433" w:rsidTr="009D5AEA">
        <w:trPr>
          <w:cantSplit/>
        </w:trPr>
        <w:tc>
          <w:tcPr>
            <w:tcW w:w="705" w:type="pct"/>
          </w:tcPr>
          <w:p w:rsidR="003E1230" w:rsidRPr="00020433" w:rsidRDefault="00046776" w:rsidP="00FD51DC">
            <w:pPr>
              <w:rPr>
                <w:rFonts w:asciiTheme="minorHAnsi" w:hAnsiTheme="minorHAnsi" w:cs="Arial"/>
                <w:sz w:val="22"/>
                <w:szCs w:val="22"/>
              </w:rPr>
            </w:pPr>
            <w:hyperlink r:id="rId53" w:anchor="wp1168917" w:history="1">
              <w:r w:rsidR="003E1230" w:rsidRPr="00020433">
                <w:rPr>
                  <w:rStyle w:val="Hyperlink"/>
                  <w:rFonts w:asciiTheme="minorHAnsi" w:hAnsiTheme="minorHAnsi" w:cs="Arial"/>
                  <w:b/>
                  <w:bCs/>
                  <w:kern w:val="24"/>
                  <w:sz w:val="22"/>
                  <w:szCs w:val="22"/>
                </w:rPr>
                <w:t>52.223-11</w:t>
              </w:r>
            </w:hyperlink>
          </w:p>
        </w:tc>
        <w:tc>
          <w:tcPr>
            <w:tcW w:w="754" w:type="pct"/>
          </w:tcPr>
          <w:p w:rsidR="003E1230" w:rsidRPr="00020433" w:rsidRDefault="003E1230" w:rsidP="00FD51DC">
            <w:pPr>
              <w:rPr>
                <w:rFonts w:asciiTheme="minorHAnsi" w:hAnsiTheme="minorHAnsi" w:cs="Arial"/>
                <w:sz w:val="22"/>
                <w:szCs w:val="22"/>
              </w:rPr>
            </w:pPr>
            <w:r w:rsidRPr="00020433">
              <w:rPr>
                <w:rFonts w:asciiTheme="minorHAnsi" w:hAnsiTheme="minorHAnsi" w:cs="Arial"/>
                <w:bCs/>
                <w:kern w:val="24"/>
                <w:sz w:val="22"/>
                <w:szCs w:val="22"/>
              </w:rPr>
              <w:t>Ozone-Depleting Subst</w:t>
            </w:r>
            <w:r w:rsidR="00321CAA" w:rsidRPr="00020433">
              <w:rPr>
                <w:rFonts w:asciiTheme="minorHAnsi" w:hAnsiTheme="minorHAnsi" w:cs="Arial"/>
                <w:bCs/>
                <w:kern w:val="24"/>
                <w:sz w:val="22"/>
                <w:szCs w:val="22"/>
              </w:rPr>
              <w:t>ances (ODSs) and High Global Warming Potential Hydrofluorocarbons (HFCs)</w:t>
            </w:r>
            <w:r w:rsidR="00A91570" w:rsidRPr="00020433">
              <w:rPr>
                <w:rFonts w:asciiTheme="minorHAnsi" w:hAnsiTheme="minorHAnsi" w:cs="Arial"/>
                <w:bCs/>
                <w:kern w:val="24"/>
                <w:sz w:val="22"/>
                <w:szCs w:val="22"/>
              </w:rPr>
              <w:t xml:space="preserve"> (June 2016)</w:t>
            </w:r>
          </w:p>
        </w:tc>
        <w:tc>
          <w:tcPr>
            <w:tcW w:w="726" w:type="pct"/>
          </w:tcPr>
          <w:p w:rsidR="003E1230" w:rsidRPr="00020433" w:rsidRDefault="003E1230" w:rsidP="00FD51DC">
            <w:pPr>
              <w:rPr>
                <w:rFonts w:asciiTheme="minorHAnsi" w:hAnsiTheme="minorHAnsi" w:cs="Arial"/>
                <w:b/>
                <w:sz w:val="22"/>
                <w:szCs w:val="22"/>
              </w:rPr>
            </w:pPr>
            <w:r w:rsidRPr="00020433">
              <w:rPr>
                <w:rFonts w:asciiTheme="minorHAnsi" w:hAnsiTheme="minorHAnsi" w:cs="Arial"/>
                <w:b/>
                <w:bCs/>
                <w:kern w:val="24"/>
                <w:sz w:val="22"/>
                <w:szCs w:val="22"/>
              </w:rPr>
              <w:t xml:space="preserve"> </w:t>
            </w:r>
            <w:hyperlink r:id="rId54" w:anchor="wp1073926" w:history="1">
              <w:r w:rsidRPr="00020433">
                <w:rPr>
                  <w:rStyle w:val="Hyperlink"/>
                  <w:rFonts w:asciiTheme="minorHAnsi" w:hAnsiTheme="minorHAnsi" w:cs="Arial"/>
                  <w:b/>
                  <w:bCs/>
                  <w:kern w:val="24"/>
                  <w:sz w:val="22"/>
                  <w:szCs w:val="22"/>
                </w:rPr>
                <w:t>23.804(a)</w:t>
              </w:r>
            </w:hyperlink>
          </w:p>
        </w:tc>
        <w:tc>
          <w:tcPr>
            <w:tcW w:w="615" w:type="pct"/>
          </w:tcPr>
          <w:p w:rsidR="003E1230" w:rsidRPr="00020433" w:rsidRDefault="003E1230" w:rsidP="00875914">
            <w:pPr>
              <w:jc w:val="center"/>
              <w:rPr>
                <w:rFonts w:asciiTheme="minorHAnsi" w:hAnsiTheme="minorHAnsi" w:cs="Arial"/>
                <w:sz w:val="22"/>
                <w:szCs w:val="22"/>
              </w:rPr>
            </w:pPr>
            <w:r w:rsidRPr="00020433">
              <w:rPr>
                <w:rFonts w:asciiTheme="minorHAnsi" w:hAnsiTheme="minorHAnsi" w:cs="Arial"/>
                <w:bCs/>
                <w:kern w:val="24"/>
                <w:sz w:val="22"/>
                <w:szCs w:val="22"/>
              </w:rPr>
              <w:t>C</w:t>
            </w:r>
          </w:p>
        </w:tc>
        <w:tc>
          <w:tcPr>
            <w:tcW w:w="1325" w:type="pct"/>
          </w:tcPr>
          <w:p w:rsidR="003E1230" w:rsidRPr="00020433" w:rsidRDefault="003E1230" w:rsidP="004300AF">
            <w:pPr>
              <w:rPr>
                <w:rFonts w:asciiTheme="minorHAnsi" w:hAnsiTheme="minorHAnsi" w:cs="Arial"/>
                <w:sz w:val="22"/>
                <w:szCs w:val="22"/>
              </w:rPr>
            </w:pPr>
            <w:r w:rsidRPr="00020433">
              <w:rPr>
                <w:rFonts w:asciiTheme="minorHAnsi" w:hAnsiTheme="minorHAnsi" w:cs="Arial"/>
                <w:bCs/>
                <w:kern w:val="24"/>
                <w:sz w:val="22"/>
                <w:szCs w:val="22"/>
              </w:rPr>
              <w:t>Requires contractor to label products which contain</w:t>
            </w:r>
            <w:r w:rsidR="00321CAA" w:rsidRPr="00020433">
              <w:rPr>
                <w:rFonts w:asciiTheme="minorHAnsi" w:hAnsiTheme="minorHAnsi" w:cs="Arial"/>
                <w:bCs/>
                <w:kern w:val="24"/>
                <w:sz w:val="22"/>
                <w:szCs w:val="22"/>
              </w:rPr>
              <w:t>, use,</w:t>
            </w:r>
            <w:r w:rsidRPr="00020433">
              <w:rPr>
                <w:rFonts w:asciiTheme="minorHAnsi" w:hAnsiTheme="minorHAnsi" w:cs="Arial"/>
                <w:bCs/>
                <w:kern w:val="24"/>
                <w:sz w:val="22"/>
                <w:szCs w:val="22"/>
              </w:rPr>
              <w:t xml:space="preserve"> or are manufactured with ODSs </w:t>
            </w:r>
            <w:r w:rsidR="00321CAA" w:rsidRPr="00020433">
              <w:rPr>
                <w:rFonts w:asciiTheme="minorHAnsi" w:hAnsiTheme="minorHAnsi" w:cs="Arial"/>
                <w:bCs/>
                <w:kern w:val="24"/>
                <w:sz w:val="22"/>
                <w:szCs w:val="22"/>
              </w:rPr>
              <w:t xml:space="preserve">or contain or use HFCs, </w:t>
            </w:r>
            <w:r w:rsidRPr="00020433">
              <w:rPr>
                <w:rFonts w:asciiTheme="minorHAnsi" w:hAnsiTheme="minorHAnsi" w:cs="Arial"/>
                <w:bCs/>
                <w:kern w:val="24"/>
                <w:sz w:val="22"/>
                <w:szCs w:val="22"/>
              </w:rPr>
              <w:t>in the manner and to the extent required by law.  Warning must be provided about the harmfu</w:t>
            </w:r>
            <w:r w:rsidR="00366014" w:rsidRPr="00020433">
              <w:rPr>
                <w:rFonts w:asciiTheme="minorHAnsi" w:hAnsiTheme="minorHAnsi" w:cs="Arial"/>
                <w:bCs/>
                <w:kern w:val="24"/>
                <w:sz w:val="22"/>
                <w:szCs w:val="22"/>
              </w:rPr>
              <w:t>l environmental effects of ODSs</w:t>
            </w:r>
            <w:r w:rsidR="00321CAA" w:rsidRPr="00020433">
              <w:rPr>
                <w:rFonts w:asciiTheme="minorHAnsi" w:hAnsiTheme="minorHAnsi" w:cs="Arial"/>
                <w:bCs/>
                <w:kern w:val="24"/>
                <w:sz w:val="22"/>
                <w:szCs w:val="22"/>
              </w:rPr>
              <w:t xml:space="preserve"> and HFCs.  </w:t>
            </w:r>
            <w:r w:rsidR="004300AF" w:rsidRPr="009F08D4">
              <w:rPr>
                <w:rFonts w:asciiTheme="minorHAnsi" w:hAnsiTheme="minorHAnsi" w:cs="Arial"/>
                <w:b/>
                <w:bCs/>
                <w:kern w:val="24"/>
                <w:sz w:val="22"/>
                <w:szCs w:val="22"/>
              </w:rPr>
              <w:t>Requires contractor reporting</w:t>
            </w:r>
            <w:r w:rsidR="00641779" w:rsidRPr="00020433">
              <w:rPr>
                <w:rFonts w:asciiTheme="minorHAnsi" w:hAnsiTheme="minorHAnsi" w:cs="Arial"/>
                <w:bCs/>
                <w:kern w:val="24"/>
                <w:sz w:val="22"/>
                <w:szCs w:val="22"/>
              </w:rPr>
              <w:t xml:space="preserve"> to CO and via the System for Award Management (SAM) at </w:t>
            </w:r>
            <w:hyperlink r:id="rId55" w:history="1">
              <w:r w:rsidR="00020433" w:rsidRPr="00560FBB">
                <w:rPr>
                  <w:rStyle w:val="Hyperlink"/>
                  <w:rFonts w:asciiTheme="minorHAnsi" w:hAnsiTheme="minorHAnsi" w:cs="Arial"/>
                  <w:bCs/>
                  <w:kern w:val="24"/>
                  <w:sz w:val="22"/>
                  <w:szCs w:val="22"/>
                </w:rPr>
                <w:t>www.SAM.gov</w:t>
              </w:r>
            </w:hyperlink>
            <w:r w:rsidR="004300AF" w:rsidRPr="00020433">
              <w:rPr>
                <w:rFonts w:asciiTheme="minorHAnsi" w:hAnsiTheme="minorHAnsi" w:cs="Arial"/>
                <w:bCs/>
                <w:kern w:val="24"/>
                <w:sz w:val="22"/>
                <w:szCs w:val="22"/>
              </w:rPr>
              <w:t>.</w:t>
            </w:r>
          </w:p>
        </w:tc>
        <w:tc>
          <w:tcPr>
            <w:tcW w:w="875" w:type="pct"/>
          </w:tcPr>
          <w:p w:rsidR="003E1230" w:rsidRPr="00020433" w:rsidRDefault="00641779" w:rsidP="00641779">
            <w:pPr>
              <w:rPr>
                <w:rFonts w:asciiTheme="minorHAnsi" w:hAnsiTheme="minorHAnsi" w:cs="Arial"/>
                <w:bCs/>
                <w:sz w:val="22"/>
                <w:szCs w:val="22"/>
              </w:rPr>
            </w:pPr>
            <w:r w:rsidRPr="00020433">
              <w:rPr>
                <w:rFonts w:asciiTheme="minorHAnsi" w:hAnsiTheme="minorHAnsi" w:cs="Arial"/>
                <w:bCs/>
                <w:sz w:val="22"/>
                <w:szCs w:val="22"/>
              </w:rPr>
              <w:t xml:space="preserve">The SNAP list of alternatives is available at </w:t>
            </w:r>
            <w:hyperlink r:id="rId56" w:history="1">
              <w:r w:rsidRPr="00020433">
                <w:rPr>
                  <w:rStyle w:val="Hyperlink"/>
                  <w:rFonts w:asciiTheme="minorHAnsi" w:hAnsiTheme="minorHAnsi" w:cs="Arial"/>
                  <w:bCs/>
                  <w:sz w:val="22"/>
                  <w:szCs w:val="22"/>
                </w:rPr>
                <w:t>http://www.epa.gov/snap/</w:t>
              </w:r>
            </w:hyperlink>
            <w:r w:rsidRPr="00020433">
              <w:rPr>
                <w:rFonts w:asciiTheme="minorHAnsi" w:hAnsiTheme="minorHAnsi" w:cs="Arial"/>
                <w:bCs/>
                <w:sz w:val="22"/>
                <w:szCs w:val="22"/>
              </w:rPr>
              <w:t xml:space="preserve"> </w:t>
            </w:r>
          </w:p>
        </w:tc>
      </w:tr>
      <w:tr w:rsidR="004300AF" w:rsidRPr="00020433" w:rsidTr="009D5AEA">
        <w:trPr>
          <w:cantSplit/>
        </w:trPr>
        <w:tc>
          <w:tcPr>
            <w:tcW w:w="705" w:type="pct"/>
          </w:tcPr>
          <w:p w:rsidR="003E1230" w:rsidRPr="00020433" w:rsidRDefault="00046776" w:rsidP="00FD51DC">
            <w:pPr>
              <w:pStyle w:val="NormalWeb"/>
              <w:spacing w:before="0" w:beforeAutospacing="0" w:after="0" w:afterAutospacing="0"/>
              <w:rPr>
                <w:rFonts w:asciiTheme="minorHAnsi" w:hAnsiTheme="minorHAnsi" w:cs="Arial"/>
                <w:sz w:val="22"/>
                <w:szCs w:val="22"/>
              </w:rPr>
            </w:pPr>
            <w:hyperlink r:id="rId57" w:anchor="wp1168928" w:history="1">
              <w:r w:rsidR="00D25C4E" w:rsidRPr="00020433">
                <w:rPr>
                  <w:rStyle w:val="Hyperlink"/>
                  <w:rFonts w:asciiTheme="minorHAnsi" w:hAnsiTheme="minorHAnsi" w:cs="Arial"/>
                  <w:b/>
                  <w:bCs/>
                  <w:kern w:val="24"/>
                  <w:sz w:val="22"/>
                  <w:szCs w:val="22"/>
                </w:rPr>
                <w:t>52.</w:t>
              </w:r>
              <w:r w:rsidR="003E1230" w:rsidRPr="00020433">
                <w:rPr>
                  <w:rStyle w:val="Hyperlink"/>
                  <w:rFonts w:asciiTheme="minorHAnsi" w:hAnsiTheme="minorHAnsi" w:cs="Arial"/>
                  <w:b/>
                  <w:bCs/>
                  <w:kern w:val="24"/>
                  <w:sz w:val="22"/>
                  <w:szCs w:val="22"/>
                </w:rPr>
                <w:t>223-12</w:t>
              </w:r>
            </w:hyperlink>
          </w:p>
        </w:tc>
        <w:tc>
          <w:tcPr>
            <w:tcW w:w="754" w:type="pct"/>
          </w:tcPr>
          <w:p w:rsidR="003E1230" w:rsidRPr="00020433" w:rsidRDefault="004300AF" w:rsidP="00FD51DC">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bCs/>
                <w:kern w:val="24"/>
                <w:sz w:val="22"/>
                <w:szCs w:val="22"/>
              </w:rPr>
              <w:t xml:space="preserve">Maintenance, Service, Repair, or Disposal of </w:t>
            </w:r>
            <w:r w:rsidR="003E1230" w:rsidRPr="00020433">
              <w:rPr>
                <w:rFonts w:asciiTheme="minorHAnsi" w:hAnsiTheme="minorHAnsi" w:cs="Arial"/>
                <w:bCs/>
                <w:kern w:val="24"/>
                <w:sz w:val="22"/>
                <w:szCs w:val="22"/>
              </w:rPr>
              <w:t xml:space="preserve">Refrigeration Equipment and Air Conditioners </w:t>
            </w:r>
            <w:r w:rsidRPr="00020433">
              <w:rPr>
                <w:rFonts w:asciiTheme="minorHAnsi" w:hAnsiTheme="minorHAnsi" w:cs="Arial"/>
                <w:bCs/>
                <w:kern w:val="24"/>
                <w:sz w:val="22"/>
                <w:szCs w:val="22"/>
              </w:rPr>
              <w:t>(June 2016)</w:t>
            </w:r>
          </w:p>
        </w:tc>
        <w:tc>
          <w:tcPr>
            <w:tcW w:w="726" w:type="pct"/>
          </w:tcPr>
          <w:p w:rsidR="003E1230" w:rsidRPr="00020433" w:rsidRDefault="00046776" w:rsidP="00FD51DC">
            <w:pPr>
              <w:pStyle w:val="NormalWeb"/>
              <w:spacing w:before="0" w:beforeAutospacing="0" w:after="0" w:afterAutospacing="0"/>
              <w:rPr>
                <w:rFonts w:asciiTheme="minorHAnsi" w:hAnsiTheme="minorHAnsi" w:cs="Arial"/>
                <w:b/>
                <w:sz w:val="22"/>
                <w:szCs w:val="22"/>
              </w:rPr>
            </w:pPr>
            <w:hyperlink r:id="rId58" w:anchor="wp1073926" w:history="1">
              <w:r w:rsidR="003E1230" w:rsidRPr="00020433">
                <w:rPr>
                  <w:rStyle w:val="Hyperlink"/>
                  <w:rFonts w:asciiTheme="minorHAnsi" w:hAnsiTheme="minorHAnsi" w:cs="Arial"/>
                  <w:b/>
                  <w:bCs/>
                  <w:kern w:val="24"/>
                  <w:sz w:val="22"/>
                  <w:szCs w:val="22"/>
                </w:rPr>
                <w:t>23.804(b)</w:t>
              </w:r>
            </w:hyperlink>
          </w:p>
        </w:tc>
        <w:tc>
          <w:tcPr>
            <w:tcW w:w="615" w:type="pct"/>
          </w:tcPr>
          <w:p w:rsidR="003E1230" w:rsidRPr="00020433" w:rsidRDefault="003E1230" w:rsidP="00875914">
            <w:pPr>
              <w:pStyle w:val="NormalWeb"/>
              <w:spacing w:before="0" w:beforeAutospacing="0" w:after="0" w:afterAutospacing="0"/>
              <w:jc w:val="center"/>
              <w:rPr>
                <w:rFonts w:asciiTheme="minorHAnsi" w:hAnsiTheme="minorHAnsi" w:cs="Arial"/>
                <w:sz w:val="22"/>
                <w:szCs w:val="22"/>
              </w:rPr>
            </w:pPr>
            <w:r w:rsidRPr="00020433">
              <w:rPr>
                <w:rFonts w:asciiTheme="minorHAnsi" w:hAnsiTheme="minorHAnsi" w:cs="Arial"/>
                <w:bCs/>
                <w:kern w:val="24"/>
                <w:sz w:val="22"/>
                <w:szCs w:val="22"/>
              </w:rPr>
              <w:t>C</w:t>
            </w:r>
          </w:p>
        </w:tc>
        <w:tc>
          <w:tcPr>
            <w:tcW w:w="1325" w:type="pct"/>
          </w:tcPr>
          <w:p w:rsidR="003E1230" w:rsidRPr="00020433" w:rsidRDefault="003E1230" w:rsidP="00FD51DC">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bCs/>
                <w:kern w:val="24"/>
                <w:sz w:val="22"/>
                <w:szCs w:val="22"/>
              </w:rPr>
              <w:t>Requires compliance with applicable sections of the Clean Air Act</w:t>
            </w:r>
            <w:r w:rsidR="00B84AE8" w:rsidRPr="00020433">
              <w:rPr>
                <w:rFonts w:asciiTheme="minorHAnsi" w:hAnsiTheme="minorHAnsi" w:cs="Arial"/>
                <w:bCs/>
                <w:kern w:val="24"/>
                <w:sz w:val="22"/>
                <w:szCs w:val="22"/>
              </w:rPr>
              <w:t xml:space="preserve">.  </w:t>
            </w:r>
            <w:r w:rsidR="00B84AE8" w:rsidRPr="009F08D4">
              <w:rPr>
                <w:rFonts w:asciiTheme="minorHAnsi" w:hAnsiTheme="minorHAnsi" w:cs="Arial"/>
                <w:b/>
                <w:bCs/>
                <w:kern w:val="24"/>
                <w:sz w:val="22"/>
                <w:szCs w:val="22"/>
              </w:rPr>
              <w:t>Requires contractor reporting</w:t>
            </w:r>
            <w:r w:rsidR="00641779" w:rsidRPr="00020433">
              <w:rPr>
                <w:rFonts w:asciiTheme="minorHAnsi" w:hAnsiTheme="minorHAnsi" w:cs="Arial"/>
                <w:bCs/>
                <w:kern w:val="24"/>
                <w:sz w:val="22"/>
                <w:szCs w:val="22"/>
              </w:rPr>
              <w:t xml:space="preserve"> to CO and via </w:t>
            </w:r>
            <w:r w:rsidR="0072529A">
              <w:rPr>
                <w:rFonts w:asciiTheme="minorHAnsi" w:hAnsiTheme="minorHAnsi" w:cs="Arial"/>
                <w:bCs/>
                <w:kern w:val="24"/>
                <w:sz w:val="22"/>
                <w:szCs w:val="22"/>
              </w:rPr>
              <w:t>the System for Award Management (</w:t>
            </w:r>
            <w:r w:rsidR="00641779" w:rsidRPr="00020433">
              <w:rPr>
                <w:rFonts w:asciiTheme="minorHAnsi" w:hAnsiTheme="minorHAnsi" w:cs="Arial"/>
                <w:bCs/>
                <w:kern w:val="24"/>
                <w:sz w:val="22"/>
                <w:szCs w:val="22"/>
              </w:rPr>
              <w:t>SAM</w:t>
            </w:r>
            <w:r w:rsidR="0072529A">
              <w:rPr>
                <w:rFonts w:asciiTheme="minorHAnsi" w:hAnsiTheme="minorHAnsi" w:cs="Arial"/>
                <w:bCs/>
                <w:kern w:val="24"/>
                <w:sz w:val="22"/>
                <w:szCs w:val="22"/>
              </w:rPr>
              <w:t>)</w:t>
            </w:r>
            <w:r w:rsidR="00641779" w:rsidRPr="00020433">
              <w:rPr>
                <w:rFonts w:asciiTheme="minorHAnsi" w:hAnsiTheme="minorHAnsi" w:cs="Arial"/>
                <w:bCs/>
                <w:kern w:val="24"/>
                <w:sz w:val="22"/>
                <w:szCs w:val="22"/>
              </w:rPr>
              <w:t xml:space="preserve"> at </w:t>
            </w:r>
            <w:hyperlink r:id="rId59" w:history="1">
              <w:r w:rsidR="00020433" w:rsidRPr="00560FBB">
                <w:rPr>
                  <w:rStyle w:val="Hyperlink"/>
                  <w:rFonts w:asciiTheme="minorHAnsi" w:hAnsiTheme="minorHAnsi" w:cs="Arial"/>
                  <w:bCs/>
                  <w:kern w:val="24"/>
                  <w:sz w:val="22"/>
                  <w:szCs w:val="22"/>
                </w:rPr>
                <w:t>www.SAM.gov</w:t>
              </w:r>
            </w:hyperlink>
            <w:r w:rsidR="00B84AE8" w:rsidRPr="00020433">
              <w:rPr>
                <w:rFonts w:asciiTheme="minorHAnsi" w:hAnsiTheme="minorHAnsi" w:cs="Arial"/>
                <w:bCs/>
                <w:kern w:val="24"/>
                <w:sz w:val="22"/>
                <w:szCs w:val="22"/>
              </w:rPr>
              <w:t>.</w:t>
            </w:r>
          </w:p>
        </w:tc>
        <w:tc>
          <w:tcPr>
            <w:tcW w:w="875" w:type="pct"/>
          </w:tcPr>
          <w:p w:rsidR="003E1230" w:rsidRPr="00020433" w:rsidRDefault="006B65CD" w:rsidP="006B65CD">
            <w:pPr>
              <w:pStyle w:val="NormalWeb"/>
              <w:spacing w:before="0" w:beforeAutospacing="0" w:after="0" w:afterAutospacing="0"/>
              <w:rPr>
                <w:rFonts w:asciiTheme="minorHAnsi" w:hAnsiTheme="minorHAnsi" w:cs="Arial"/>
                <w:sz w:val="22"/>
                <w:szCs w:val="22"/>
              </w:rPr>
            </w:pPr>
            <w:r w:rsidRPr="00020433">
              <w:rPr>
                <w:rFonts w:asciiTheme="minorHAnsi" w:hAnsiTheme="minorHAnsi"/>
                <w:sz w:val="22"/>
                <w:szCs w:val="22"/>
                <w:lang w:val="en"/>
              </w:rPr>
              <w:t xml:space="preserve">Contractor shall refer to EPA’s SNAP program to identify alternatives:  </w:t>
            </w:r>
            <w:hyperlink r:id="rId60" w:tgtFrame="_blank" w:history="1">
              <w:r w:rsidRPr="00020433">
                <w:rPr>
                  <w:rFonts w:asciiTheme="minorHAnsi" w:hAnsiTheme="minorHAnsi"/>
                  <w:color w:val="3366CC"/>
                  <w:sz w:val="22"/>
                  <w:szCs w:val="22"/>
                  <w:u w:val="single"/>
                  <w:lang w:val="en"/>
                </w:rPr>
                <w:t>http://www.epa.gov/snap/</w:t>
              </w:r>
            </w:hyperlink>
            <w:r w:rsidRPr="00020433">
              <w:rPr>
                <w:rFonts w:asciiTheme="minorHAnsi" w:hAnsiTheme="minorHAnsi"/>
                <w:sz w:val="22"/>
                <w:szCs w:val="22"/>
                <w:lang w:val="en"/>
              </w:rPr>
              <w:t>.</w:t>
            </w:r>
            <w:r w:rsidRPr="00020433">
              <w:rPr>
                <w:szCs w:val="20"/>
                <w:lang w:val="en"/>
              </w:rPr>
              <w:t xml:space="preserve"> </w:t>
            </w:r>
            <w:r w:rsidR="003E1230" w:rsidRPr="00020433">
              <w:rPr>
                <w:rFonts w:asciiTheme="minorHAnsi" w:hAnsiTheme="minorHAnsi" w:cs="Arial"/>
                <w:bCs/>
                <w:kern w:val="24"/>
                <w:sz w:val="22"/>
                <w:szCs w:val="22"/>
              </w:rPr>
              <w:t>Also see applicable energy-efficiency provisions/clauses</w:t>
            </w:r>
          </w:p>
        </w:tc>
      </w:tr>
      <w:tr w:rsidR="004300AF" w:rsidRPr="00020433" w:rsidTr="009D5AEA">
        <w:trPr>
          <w:cantSplit/>
        </w:trPr>
        <w:tc>
          <w:tcPr>
            <w:tcW w:w="705" w:type="pct"/>
          </w:tcPr>
          <w:p w:rsidR="00862F94" w:rsidRPr="00020433" w:rsidRDefault="00046776" w:rsidP="00FD51DC">
            <w:pPr>
              <w:pStyle w:val="NormalWeb"/>
              <w:spacing w:before="0" w:beforeAutospacing="0" w:after="0" w:afterAutospacing="0"/>
              <w:rPr>
                <w:rFonts w:asciiTheme="minorHAnsi" w:hAnsiTheme="minorHAnsi"/>
                <w:b/>
                <w:sz w:val="22"/>
                <w:szCs w:val="22"/>
              </w:rPr>
            </w:pPr>
            <w:hyperlink r:id="rId61" w:anchor="wp1168933" w:history="1">
              <w:r w:rsidR="00862F94" w:rsidRPr="00020433">
                <w:rPr>
                  <w:rStyle w:val="Hyperlink"/>
                  <w:rFonts w:asciiTheme="minorHAnsi" w:hAnsiTheme="minorHAnsi"/>
                  <w:b/>
                  <w:sz w:val="22"/>
                  <w:szCs w:val="22"/>
                </w:rPr>
                <w:t>52.223-13</w:t>
              </w:r>
            </w:hyperlink>
          </w:p>
        </w:tc>
        <w:tc>
          <w:tcPr>
            <w:tcW w:w="754" w:type="pct"/>
          </w:tcPr>
          <w:p w:rsidR="00862F94" w:rsidRPr="00020433" w:rsidRDefault="00D25C4E" w:rsidP="00FD51DC">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Acquisition of EPEAT®-Registered Imaging Equipment</w:t>
            </w:r>
          </w:p>
        </w:tc>
        <w:tc>
          <w:tcPr>
            <w:tcW w:w="726" w:type="pct"/>
          </w:tcPr>
          <w:p w:rsidR="00862F94" w:rsidRPr="00020433" w:rsidRDefault="00046776" w:rsidP="00FD51DC">
            <w:pPr>
              <w:pStyle w:val="NormalWeb"/>
              <w:spacing w:before="0" w:beforeAutospacing="0" w:after="0" w:afterAutospacing="0"/>
              <w:rPr>
                <w:rFonts w:asciiTheme="minorHAnsi" w:hAnsiTheme="minorHAnsi"/>
                <w:b/>
                <w:sz w:val="22"/>
                <w:szCs w:val="22"/>
              </w:rPr>
            </w:pPr>
            <w:hyperlink r:id="rId62" w:history="1">
              <w:r w:rsidR="00D25C4E" w:rsidRPr="00020433">
                <w:rPr>
                  <w:rStyle w:val="Hyperlink"/>
                  <w:rFonts w:asciiTheme="minorHAnsi" w:hAnsiTheme="minorHAnsi"/>
                  <w:b/>
                  <w:sz w:val="22"/>
                  <w:szCs w:val="22"/>
                </w:rPr>
                <w:t>23.705(c)(1)</w:t>
              </w:r>
            </w:hyperlink>
          </w:p>
        </w:tc>
        <w:tc>
          <w:tcPr>
            <w:tcW w:w="615" w:type="pct"/>
          </w:tcPr>
          <w:p w:rsidR="00862F94" w:rsidRPr="00020433" w:rsidRDefault="00D25C4E" w:rsidP="00875914">
            <w:pPr>
              <w:pStyle w:val="NormalWeb"/>
              <w:spacing w:before="0" w:beforeAutospacing="0" w:after="0" w:afterAutospacing="0"/>
              <w:jc w:val="center"/>
              <w:rPr>
                <w:rFonts w:asciiTheme="minorHAnsi" w:hAnsiTheme="minorHAnsi" w:cs="Arial"/>
                <w:bCs/>
                <w:kern w:val="24"/>
                <w:sz w:val="22"/>
                <w:szCs w:val="22"/>
              </w:rPr>
            </w:pPr>
            <w:r w:rsidRPr="00020433">
              <w:rPr>
                <w:rFonts w:asciiTheme="minorHAnsi" w:hAnsiTheme="minorHAnsi" w:cs="Arial"/>
                <w:bCs/>
                <w:kern w:val="24"/>
                <w:sz w:val="22"/>
                <w:szCs w:val="22"/>
              </w:rPr>
              <w:t>C</w:t>
            </w:r>
          </w:p>
        </w:tc>
        <w:tc>
          <w:tcPr>
            <w:tcW w:w="1325" w:type="pct"/>
          </w:tcPr>
          <w:p w:rsidR="00862F94" w:rsidRPr="00020433" w:rsidRDefault="00AD3DD2" w:rsidP="00366014">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Requires the use of the IEEE-1680.2</w:t>
            </w:r>
            <w:r w:rsidR="001A67B5" w:rsidRPr="00020433">
              <w:rPr>
                <w:rFonts w:asciiTheme="minorHAnsi" w:hAnsiTheme="minorHAnsi" w:cs="Arial"/>
                <w:bCs/>
                <w:kern w:val="24"/>
                <w:sz w:val="22"/>
                <w:szCs w:val="22"/>
              </w:rPr>
              <w:t>™</w:t>
            </w:r>
            <w:r w:rsidRPr="00020433">
              <w:rPr>
                <w:rFonts w:asciiTheme="minorHAnsi" w:hAnsiTheme="minorHAnsi" w:cs="Arial"/>
                <w:bCs/>
                <w:kern w:val="24"/>
                <w:sz w:val="22"/>
                <w:szCs w:val="22"/>
              </w:rPr>
              <w:t xml:space="preserve"> standard </w:t>
            </w:r>
            <w:r w:rsidR="00B11A5C" w:rsidRPr="00020433">
              <w:rPr>
                <w:rFonts w:asciiTheme="minorHAnsi" w:hAnsiTheme="minorHAnsi" w:cs="Arial"/>
                <w:bCs/>
                <w:kern w:val="24"/>
                <w:sz w:val="22"/>
                <w:szCs w:val="22"/>
              </w:rPr>
              <w:t>for imaging equipment (i.e.,</w:t>
            </w:r>
            <w:r w:rsidR="00B11A5C" w:rsidRPr="00020433">
              <w:t xml:space="preserve"> </w:t>
            </w:r>
            <w:r w:rsidR="00B11A5C" w:rsidRPr="00020433">
              <w:rPr>
                <w:rFonts w:asciiTheme="minorHAnsi" w:hAnsiTheme="minorHAnsi" w:cs="Arial"/>
                <w:bCs/>
                <w:kern w:val="24"/>
                <w:sz w:val="22"/>
                <w:szCs w:val="22"/>
              </w:rPr>
              <w:t>copiers, digital duplicators, facsimile machines, mailing machines, multifunction d</w:t>
            </w:r>
            <w:r w:rsidR="00366014" w:rsidRPr="00020433">
              <w:rPr>
                <w:rFonts w:asciiTheme="minorHAnsi" w:hAnsiTheme="minorHAnsi" w:cs="Arial"/>
                <w:bCs/>
                <w:kern w:val="24"/>
                <w:sz w:val="22"/>
                <w:szCs w:val="22"/>
              </w:rPr>
              <w:t>evices, printers, and scanners)</w:t>
            </w:r>
            <w:r w:rsidRPr="00020433">
              <w:rPr>
                <w:rFonts w:asciiTheme="minorHAnsi" w:hAnsiTheme="minorHAnsi" w:cs="Arial"/>
                <w:bCs/>
                <w:kern w:val="24"/>
                <w:sz w:val="22"/>
                <w:szCs w:val="22"/>
              </w:rPr>
              <w:t xml:space="preserve"> (Visit the U.S. Environmental Protection Agency’s [EPA] Electronic Product Environmental Assessment Tool </w:t>
            </w:r>
            <w:hyperlink r:id="rId63" w:history="1">
              <w:r w:rsidRPr="00020433">
                <w:rPr>
                  <w:rStyle w:val="Hyperlink"/>
                  <w:rFonts w:asciiTheme="minorHAnsi" w:hAnsiTheme="minorHAnsi" w:cs="Arial"/>
                  <w:bCs/>
                  <w:kern w:val="24"/>
                  <w:sz w:val="22"/>
                  <w:szCs w:val="22"/>
                </w:rPr>
                <w:t>[EPEAT®] web portal</w:t>
              </w:r>
            </w:hyperlink>
            <w:r w:rsidRPr="00020433">
              <w:rPr>
                <w:rFonts w:asciiTheme="minorHAnsi" w:hAnsiTheme="minorHAnsi" w:cs="Arial"/>
                <w:bCs/>
                <w:kern w:val="24"/>
                <w:sz w:val="22"/>
                <w:szCs w:val="22"/>
              </w:rPr>
              <w:t xml:space="preserve"> for more information and to access the EPEAT® registry)</w:t>
            </w:r>
          </w:p>
        </w:tc>
        <w:tc>
          <w:tcPr>
            <w:tcW w:w="875" w:type="pct"/>
          </w:tcPr>
          <w:p w:rsidR="00862F94" w:rsidRPr="00020433" w:rsidRDefault="00AD3DD2" w:rsidP="00FD51DC">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Requires delivery of EPEAT® Bronze registered or higher</w:t>
            </w:r>
            <w:r w:rsidR="00366014" w:rsidRPr="00020433">
              <w:rPr>
                <w:rFonts w:asciiTheme="minorHAnsi" w:hAnsiTheme="minorHAnsi" w:cs="Arial"/>
                <w:bCs/>
                <w:kern w:val="24"/>
                <w:sz w:val="22"/>
                <w:szCs w:val="22"/>
              </w:rPr>
              <w:t xml:space="preserve"> (See also FAR 39.101(b)(1)(ii))</w:t>
            </w:r>
          </w:p>
        </w:tc>
      </w:tr>
      <w:tr w:rsidR="004300AF" w:rsidRPr="00020433" w:rsidTr="009D5AEA">
        <w:trPr>
          <w:cantSplit/>
        </w:trPr>
        <w:tc>
          <w:tcPr>
            <w:tcW w:w="705" w:type="pct"/>
          </w:tcPr>
          <w:p w:rsidR="00157829" w:rsidRPr="00020433" w:rsidRDefault="00046776" w:rsidP="00FD51DC">
            <w:pPr>
              <w:pStyle w:val="NormalWeb"/>
              <w:spacing w:before="0" w:beforeAutospacing="0" w:after="0" w:afterAutospacing="0"/>
              <w:rPr>
                <w:rFonts w:asciiTheme="minorHAnsi" w:hAnsiTheme="minorHAnsi"/>
                <w:b/>
                <w:sz w:val="22"/>
                <w:szCs w:val="22"/>
              </w:rPr>
            </w:pPr>
            <w:hyperlink r:id="rId64" w:anchor="wp1168933" w:history="1">
              <w:r w:rsidR="00157829" w:rsidRPr="00020433">
                <w:rPr>
                  <w:rStyle w:val="Hyperlink"/>
                  <w:rFonts w:asciiTheme="minorHAnsi" w:hAnsiTheme="minorHAnsi"/>
                  <w:b/>
                  <w:sz w:val="22"/>
                  <w:szCs w:val="22"/>
                </w:rPr>
                <w:t>52.223-13</w:t>
              </w:r>
            </w:hyperlink>
          </w:p>
          <w:p w:rsidR="00157829" w:rsidRPr="00020433" w:rsidRDefault="00157829" w:rsidP="00FD51DC">
            <w:pPr>
              <w:pStyle w:val="NormalWeb"/>
              <w:spacing w:before="0" w:beforeAutospacing="0" w:after="0" w:afterAutospacing="0"/>
              <w:rPr>
                <w:rFonts w:asciiTheme="minorHAnsi" w:hAnsiTheme="minorHAnsi"/>
                <w:b/>
                <w:sz w:val="22"/>
                <w:szCs w:val="22"/>
              </w:rPr>
            </w:pPr>
            <w:r w:rsidRPr="00020433">
              <w:rPr>
                <w:rFonts w:asciiTheme="minorHAnsi" w:hAnsiTheme="minorHAnsi"/>
                <w:b/>
                <w:sz w:val="22"/>
                <w:szCs w:val="22"/>
              </w:rPr>
              <w:t>Alternate 1</w:t>
            </w:r>
          </w:p>
        </w:tc>
        <w:tc>
          <w:tcPr>
            <w:tcW w:w="754" w:type="pct"/>
          </w:tcPr>
          <w:p w:rsidR="00157829" w:rsidRPr="00020433" w:rsidRDefault="00157829" w:rsidP="00FD51DC">
            <w:pPr>
              <w:pStyle w:val="NormalWeb"/>
              <w:spacing w:before="0" w:beforeAutospacing="0" w:after="0" w:afterAutospacing="0"/>
              <w:rPr>
                <w:rFonts w:asciiTheme="minorHAnsi" w:hAnsiTheme="minorHAnsi" w:cs="Arial"/>
                <w:bCs/>
                <w:kern w:val="24"/>
                <w:sz w:val="22"/>
                <w:szCs w:val="22"/>
              </w:rPr>
            </w:pPr>
          </w:p>
        </w:tc>
        <w:tc>
          <w:tcPr>
            <w:tcW w:w="726" w:type="pct"/>
          </w:tcPr>
          <w:p w:rsidR="00157829" w:rsidRPr="00020433" w:rsidRDefault="00046776" w:rsidP="00157829">
            <w:pPr>
              <w:pStyle w:val="NormalWeb"/>
              <w:spacing w:before="0" w:beforeAutospacing="0" w:after="0" w:afterAutospacing="0"/>
              <w:rPr>
                <w:rFonts w:asciiTheme="minorHAnsi" w:hAnsiTheme="minorHAnsi"/>
                <w:b/>
                <w:sz w:val="22"/>
                <w:szCs w:val="22"/>
              </w:rPr>
            </w:pPr>
            <w:hyperlink r:id="rId65" w:history="1">
              <w:r w:rsidR="00157829" w:rsidRPr="00020433">
                <w:rPr>
                  <w:rStyle w:val="Hyperlink"/>
                  <w:rFonts w:asciiTheme="minorHAnsi" w:hAnsiTheme="minorHAnsi"/>
                  <w:b/>
                  <w:sz w:val="22"/>
                  <w:szCs w:val="22"/>
                </w:rPr>
                <w:t>23.705(c)(2)</w:t>
              </w:r>
            </w:hyperlink>
          </w:p>
        </w:tc>
        <w:tc>
          <w:tcPr>
            <w:tcW w:w="615" w:type="pct"/>
          </w:tcPr>
          <w:p w:rsidR="00157829" w:rsidRPr="00020433" w:rsidRDefault="001445A0" w:rsidP="00875914">
            <w:pPr>
              <w:pStyle w:val="NormalWeb"/>
              <w:spacing w:before="0" w:beforeAutospacing="0" w:after="0" w:afterAutospacing="0"/>
              <w:jc w:val="center"/>
              <w:rPr>
                <w:rFonts w:asciiTheme="minorHAnsi" w:hAnsiTheme="minorHAnsi" w:cs="Arial"/>
                <w:bCs/>
                <w:kern w:val="24"/>
                <w:sz w:val="22"/>
                <w:szCs w:val="22"/>
              </w:rPr>
            </w:pPr>
            <w:r w:rsidRPr="00020433">
              <w:rPr>
                <w:rFonts w:asciiTheme="minorHAnsi" w:hAnsiTheme="minorHAnsi" w:cs="Arial"/>
                <w:bCs/>
                <w:kern w:val="24"/>
                <w:sz w:val="22"/>
                <w:szCs w:val="22"/>
              </w:rPr>
              <w:t>C</w:t>
            </w:r>
          </w:p>
        </w:tc>
        <w:tc>
          <w:tcPr>
            <w:tcW w:w="1325" w:type="pct"/>
          </w:tcPr>
          <w:p w:rsidR="00157829" w:rsidRPr="00020433" w:rsidRDefault="00157829" w:rsidP="00AD3DD2">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Makes EPEAT</w:t>
            </w:r>
            <w:r w:rsidR="001A67B5" w:rsidRPr="00020433">
              <w:rPr>
                <w:rFonts w:asciiTheme="minorHAnsi" w:hAnsiTheme="minorHAnsi" w:cs="Arial"/>
                <w:bCs/>
                <w:kern w:val="24"/>
                <w:sz w:val="22"/>
                <w:szCs w:val="22"/>
              </w:rPr>
              <w:t>®</w:t>
            </w:r>
            <w:r w:rsidRPr="00020433">
              <w:rPr>
                <w:rFonts w:asciiTheme="minorHAnsi" w:hAnsiTheme="minorHAnsi" w:cs="Arial"/>
                <w:bCs/>
                <w:kern w:val="24"/>
                <w:sz w:val="22"/>
                <w:szCs w:val="22"/>
              </w:rPr>
              <w:t xml:space="preserve"> Silver or Gold registration the standard that contractors must meet</w:t>
            </w:r>
          </w:p>
        </w:tc>
        <w:tc>
          <w:tcPr>
            <w:tcW w:w="875" w:type="pct"/>
          </w:tcPr>
          <w:p w:rsidR="00157829" w:rsidRPr="00020433" w:rsidRDefault="008C62CE" w:rsidP="00FD51DC">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Use Alternate I with its clause when there are sufficient EPEAT® silver– or gold-registered products available to meet agency needs</w:t>
            </w:r>
          </w:p>
        </w:tc>
      </w:tr>
      <w:tr w:rsidR="004300AF" w:rsidRPr="00020433" w:rsidTr="009D5AEA">
        <w:trPr>
          <w:cantSplit/>
        </w:trPr>
        <w:tc>
          <w:tcPr>
            <w:tcW w:w="705" w:type="pct"/>
          </w:tcPr>
          <w:p w:rsidR="001445A0" w:rsidRPr="00020433" w:rsidRDefault="00046776" w:rsidP="00FD51DC">
            <w:pPr>
              <w:pStyle w:val="NormalWeb"/>
              <w:spacing w:before="0" w:beforeAutospacing="0" w:after="0" w:afterAutospacing="0"/>
              <w:rPr>
                <w:rFonts w:asciiTheme="minorHAnsi" w:hAnsiTheme="minorHAnsi"/>
                <w:b/>
                <w:sz w:val="22"/>
                <w:szCs w:val="22"/>
              </w:rPr>
            </w:pPr>
            <w:hyperlink r:id="rId66" w:anchor="wp1194330" w:history="1">
              <w:r w:rsidR="001445A0" w:rsidRPr="00020433">
                <w:rPr>
                  <w:rStyle w:val="Hyperlink"/>
                  <w:rFonts w:asciiTheme="minorHAnsi" w:hAnsiTheme="minorHAnsi"/>
                  <w:b/>
                  <w:sz w:val="22"/>
                  <w:szCs w:val="22"/>
                </w:rPr>
                <w:t>52.223-14</w:t>
              </w:r>
            </w:hyperlink>
          </w:p>
        </w:tc>
        <w:tc>
          <w:tcPr>
            <w:tcW w:w="754" w:type="pct"/>
          </w:tcPr>
          <w:p w:rsidR="001445A0" w:rsidRPr="00020433" w:rsidRDefault="001445A0" w:rsidP="00FD51DC">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Acquisition of EPEAT®-Registered Televisions</w:t>
            </w:r>
          </w:p>
        </w:tc>
        <w:tc>
          <w:tcPr>
            <w:tcW w:w="726" w:type="pct"/>
          </w:tcPr>
          <w:p w:rsidR="001445A0" w:rsidRPr="00020433" w:rsidRDefault="00046776" w:rsidP="00157829">
            <w:pPr>
              <w:pStyle w:val="NormalWeb"/>
              <w:spacing w:before="0" w:beforeAutospacing="0" w:after="0" w:afterAutospacing="0"/>
              <w:rPr>
                <w:rFonts w:asciiTheme="minorHAnsi" w:hAnsiTheme="minorHAnsi"/>
                <w:b/>
                <w:sz w:val="22"/>
                <w:szCs w:val="22"/>
              </w:rPr>
            </w:pPr>
            <w:hyperlink r:id="rId67" w:history="1">
              <w:r w:rsidR="001445A0" w:rsidRPr="00020433">
                <w:rPr>
                  <w:rStyle w:val="Hyperlink"/>
                  <w:rFonts w:asciiTheme="minorHAnsi" w:hAnsiTheme="minorHAnsi"/>
                  <w:b/>
                  <w:sz w:val="22"/>
                  <w:szCs w:val="22"/>
                </w:rPr>
                <w:t>23.705(d)(1)</w:t>
              </w:r>
            </w:hyperlink>
          </w:p>
        </w:tc>
        <w:tc>
          <w:tcPr>
            <w:tcW w:w="615" w:type="pct"/>
          </w:tcPr>
          <w:p w:rsidR="001445A0" w:rsidRPr="00020433" w:rsidRDefault="001445A0" w:rsidP="00875914">
            <w:pPr>
              <w:pStyle w:val="NormalWeb"/>
              <w:spacing w:before="0" w:beforeAutospacing="0" w:after="0" w:afterAutospacing="0"/>
              <w:jc w:val="center"/>
              <w:rPr>
                <w:rFonts w:asciiTheme="minorHAnsi" w:hAnsiTheme="minorHAnsi" w:cs="Arial"/>
                <w:bCs/>
                <w:kern w:val="24"/>
                <w:sz w:val="22"/>
                <w:szCs w:val="22"/>
              </w:rPr>
            </w:pPr>
            <w:r w:rsidRPr="00020433">
              <w:rPr>
                <w:rFonts w:asciiTheme="minorHAnsi" w:hAnsiTheme="minorHAnsi" w:cs="Arial"/>
                <w:bCs/>
                <w:kern w:val="24"/>
                <w:sz w:val="22"/>
                <w:szCs w:val="22"/>
              </w:rPr>
              <w:t>C</w:t>
            </w:r>
          </w:p>
        </w:tc>
        <w:tc>
          <w:tcPr>
            <w:tcW w:w="1325" w:type="pct"/>
          </w:tcPr>
          <w:p w:rsidR="001445A0" w:rsidRPr="00020433" w:rsidRDefault="00B11A5C" w:rsidP="00366014">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Requires the use of the IEEE-1680.3</w:t>
            </w:r>
            <w:r w:rsidR="001A67B5" w:rsidRPr="00020433">
              <w:rPr>
                <w:rFonts w:asciiTheme="minorHAnsi" w:hAnsiTheme="minorHAnsi" w:cs="Arial"/>
                <w:bCs/>
                <w:kern w:val="24"/>
                <w:sz w:val="22"/>
                <w:szCs w:val="22"/>
              </w:rPr>
              <w:t>™</w:t>
            </w:r>
            <w:r w:rsidRPr="00020433">
              <w:rPr>
                <w:rFonts w:asciiTheme="minorHAnsi" w:hAnsiTheme="minorHAnsi" w:cs="Arial"/>
                <w:bCs/>
                <w:kern w:val="24"/>
                <w:sz w:val="22"/>
                <w:szCs w:val="22"/>
              </w:rPr>
              <w:t xml:space="preserve"> standard </w:t>
            </w:r>
            <w:r w:rsidR="00A963F3" w:rsidRPr="00020433">
              <w:rPr>
                <w:rFonts w:asciiTheme="minorHAnsi" w:hAnsiTheme="minorHAnsi" w:cs="Arial"/>
                <w:bCs/>
                <w:kern w:val="24"/>
                <w:sz w:val="22"/>
                <w:szCs w:val="22"/>
              </w:rPr>
              <w:t>for television</w:t>
            </w:r>
            <w:r w:rsidRPr="00020433">
              <w:rPr>
                <w:rFonts w:asciiTheme="minorHAnsi" w:hAnsiTheme="minorHAnsi" w:cs="Arial"/>
                <w:bCs/>
                <w:kern w:val="24"/>
                <w:sz w:val="22"/>
                <w:szCs w:val="22"/>
              </w:rPr>
              <w:t xml:space="preserve">s  (Visit the U.S. Environmental Protection Agency’s [EPA] Electronic Product Environmental Assessment Tool </w:t>
            </w:r>
            <w:hyperlink r:id="rId68" w:history="1">
              <w:r w:rsidRPr="00020433">
                <w:rPr>
                  <w:rStyle w:val="Hyperlink"/>
                  <w:rFonts w:asciiTheme="minorHAnsi" w:hAnsiTheme="minorHAnsi" w:cs="Arial"/>
                  <w:bCs/>
                  <w:kern w:val="24"/>
                  <w:sz w:val="22"/>
                  <w:szCs w:val="22"/>
                </w:rPr>
                <w:t>[EPEAT®] web portal</w:t>
              </w:r>
            </w:hyperlink>
            <w:r w:rsidRPr="00020433">
              <w:rPr>
                <w:rFonts w:asciiTheme="minorHAnsi" w:hAnsiTheme="minorHAnsi" w:cs="Arial"/>
                <w:bCs/>
                <w:kern w:val="24"/>
                <w:sz w:val="22"/>
                <w:szCs w:val="22"/>
              </w:rPr>
              <w:t xml:space="preserve"> for more information and to access the EPEAT® registry)</w:t>
            </w:r>
          </w:p>
        </w:tc>
        <w:tc>
          <w:tcPr>
            <w:tcW w:w="875" w:type="pct"/>
          </w:tcPr>
          <w:p w:rsidR="001445A0" w:rsidRPr="00020433" w:rsidRDefault="00B11A5C" w:rsidP="00FD51DC">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Requires delivery of EPEAT® Bronze registered or higher</w:t>
            </w:r>
            <w:r w:rsidR="00366014" w:rsidRPr="00020433">
              <w:rPr>
                <w:rFonts w:asciiTheme="minorHAnsi" w:hAnsiTheme="minorHAnsi" w:cs="Arial"/>
                <w:bCs/>
                <w:kern w:val="24"/>
                <w:sz w:val="22"/>
                <w:szCs w:val="22"/>
              </w:rPr>
              <w:t xml:space="preserve"> (See also FAR 39.101(b)(1)(ii))</w:t>
            </w:r>
          </w:p>
        </w:tc>
      </w:tr>
      <w:tr w:rsidR="004300AF" w:rsidRPr="00020433" w:rsidTr="009D5AEA">
        <w:trPr>
          <w:cantSplit/>
        </w:trPr>
        <w:tc>
          <w:tcPr>
            <w:tcW w:w="705" w:type="pct"/>
          </w:tcPr>
          <w:p w:rsidR="001445A0" w:rsidRPr="00020433" w:rsidRDefault="00046776" w:rsidP="00FD51DC">
            <w:pPr>
              <w:pStyle w:val="NormalWeb"/>
              <w:spacing w:before="0" w:beforeAutospacing="0" w:after="0" w:afterAutospacing="0"/>
              <w:rPr>
                <w:rFonts w:asciiTheme="minorHAnsi" w:hAnsiTheme="minorHAnsi"/>
                <w:b/>
                <w:sz w:val="22"/>
                <w:szCs w:val="22"/>
              </w:rPr>
            </w:pPr>
            <w:hyperlink r:id="rId69" w:anchor="wp1194330" w:history="1">
              <w:r w:rsidR="00B11A5C" w:rsidRPr="00020433">
                <w:rPr>
                  <w:rStyle w:val="Hyperlink"/>
                  <w:rFonts w:asciiTheme="minorHAnsi" w:hAnsiTheme="minorHAnsi"/>
                  <w:b/>
                  <w:sz w:val="22"/>
                  <w:szCs w:val="22"/>
                </w:rPr>
                <w:t>52.223-14</w:t>
              </w:r>
            </w:hyperlink>
          </w:p>
          <w:p w:rsidR="00B11A5C" w:rsidRPr="00020433" w:rsidRDefault="00B11A5C" w:rsidP="00FD51DC">
            <w:pPr>
              <w:pStyle w:val="NormalWeb"/>
              <w:spacing w:before="0" w:beforeAutospacing="0" w:after="0" w:afterAutospacing="0"/>
              <w:rPr>
                <w:rFonts w:asciiTheme="minorHAnsi" w:hAnsiTheme="minorHAnsi"/>
                <w:b/>
                <w:sz w:val="22"/>
                <w:szCs w:val="22"/>
              </w:rPr>
            </w:pPr>
            <w:r w:rsidRPr="00020433">
              <w:rPr>
                <w:rFonts w:asciiTheme="minorHAnsi" w:hAnsiTheme="minorHAnsi"/>
                <w:b/>
                <w:sz w:val="22"/>
                <w:szCs w:val="22"/>
              </w:rPr>
              <w:t>Alternate 1</w:t>
            </w:r>
          </w:p>
        </w:tc>
        <w:tc>
          <w:tcPr>
            <w:tcW w:w="754" w:type="pct"/>
          </w:tcPr>
          <w:p w:rsidR="001445A0" w:rsidRPr="00020433" w:rsidRDefault="001445A0" w:rsidP="00FD51DC">
            <w:pPr>
              <w:pStyle w:val="NormalWeb"/>
              <w:spacing w:before="0" w:beforeAutospacing="0" w:after="0" w:afterAutospacing="0"/>
              <w:rPr>
                <w:rFonts w:asciiTheme="minorHAnsi" w:hAnsiTheme="minorHAnsi" w:cs="Arial"/>
                <w:bCs/>
                <w:kern w:val="24"/>
                <w:sz w:val="22"/>
                <w:szCs w:val="22"/>
              </w:rPr>
            </w:pPr>
          </w:p>
        </w:tc>
        <w:tc>
          <w:tcPr>
            <w:tcW w:w="726" w:type="pct"/>
          </w:tcPr>
          <w:p w:rsidR="001445A0" w:rsidRPr="00020433" w:rsidRDefault="00046776" w:rsidP="00157829">
            <w:pPr>
              <w:pStyle w:val="NormalWeb"/>
              <w:spacing w:before="0" w:beforeAutospacing="0" w:after="0" w:afterAutospacing="0"/>
              <w:rPr>
                <w:rFonts w:asciiTheme="minorHAnsi" w:hAnsiTheme="minorHAnsi"/>
                <w:b/>
                <w:sz w:val="22"/>
                <w:szCs w:val="22"/>
              </w:rPr>
            </w:pPr>
            <w:hyperlink r:id="rId70" w:history="1">
              <w:r w:rsidR="00B11A5C" w:rsidRPr="00020433">
                <w:rPr>
                  <w:rStyle w:val="Hyperlink"/>
                  <w:rFonts w:asciiTheme="minorHAnsi" w:hAnsiTheme="minorHAnsi"/>
                  <w:b/>
                  <w:sz w:val="22"/>
                  <w:szCs w:val="22"/>
                </w:rPr>
                <w:t>23.705(d)(2)</w:t>
              </w:r>
            </w:hyperlink>
          </w:p>
        </w:tc>
        <w:tc>
          <w:tcPr>
            <w:tcW w:w="615" w:type="pct"/>
          </w:tcPr>
          <w:p w:rsidR="001445A0" w:rsidRPr="00020433" w:rsidRDefault="00B11A5C" w:rsidP="00875914">
            <w:pPr>
              <w:pStyle w:val="NormalWeb"/>
              <w:spacing w:before="0" w:beforeAutospacing="0" w:after="0" w:afterAutospacing="0"/>
              <w:jc w:val="center"/>
              <w:rPr>
                <w:rFonts w:asciiTheme="minorHAnsi" w:hAnsiTheme="minorHAnsi" w:cs="Arial"/>
                <w:bCs/>
                <w:kern w:val="24"/>
                <w:sz w:val="22"/>
                <w:szCs w:val="22"/>
              </w:rPr>
            </w:pPr>
            <w:r w:rsidRPr="00020433">
              <w:rPr>
                <w:rFonts w:asciiTheme="minorHAnsi" w:hAnsiTheme="minorHAnsi" w:cs="Arial"/>
                <w:bCs/>
                <w:kern w:val="24"/>
                <w:sz w:val="22"/>
                <w:szCs w:val="22"/>
              </w:rPr>
              <w:t>C</w:t>
            </w:r>
          </w:p>
        </w:tc>
        <w:tc>
          <w:tcPr>
            <w:tcW w:w="1325" w:type="pct"/>
          </w:tcPr>
          <w:p w:rsidR="001445A0" w:rsidRPr="00020433" w:rsidRDefault="001445A0" w:rsidP="00AD3DD2">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Makes EPEAT</w:t>
            </w:r>
            <w:r w:rsidR="001A67B5" w:rsidRPr="00020433">
              <w:rPr>
                <w:rFonts w:asciiTheme="minorHAnsi" w:hAnsiTheme="minorHAnsi" w:cs="Arial"/>
                <w:bCs/>
                <w:kern w:val="24"/>
                <w:sz w:val="22"/>
                <w:szCs w:val="22"/>
              </w:rPr>
              <w:t>®</w:t>
            </w:r>
            <w:r w:rsidRPr="00020433">
              <w:rPr>
                <w:rFonts w:asciiTheme="minorHAnsi" w:hAnsiTheme="minorHAnsi" w:cs="Arial"/>
                <w:bCs/>
                <w:kern w:val="24"/>
                <w:sz w:val="22"/>
                <w:szCs w:val="22"/>
              </w:rPr>
              <w:t xml:space="preserve"> Silver or Gold registration the standard that contractors must meet</w:t>
            </w:r>
          </w:p>
        </w:tc>
        <w:tc>
          <w:tcPr>
            <w:tcW w:w="875" w:type="pct"/>
          </w:tcPr>
          <w:p w:rsidR="001445A0" w:rsidRPr="00020433" w:rsidRDefault="00B11A5C" w:rsidP="00FD51DC">
            <w:pPr>
              <w:pStyle w:val="NormalWeb"/>
              <w:spacing w:before="0" w:beforeAutospacing="0" w:after="0" w:afterAutospacing="0"/>
              <w:rPr>
                <w:rFonts w:asciiTheme="minorHAnsi" w:hAnsiTheme="minorHAnsi" w:cs="Arial"/>
                <w:bCs/>
                <w:kern w:val="24"/>
                <w:sz w:val="22"/>
                <w:szCs w:val="22"/>
              </w:rPr>
            </w:pPr>
            <w:r w:rsidRPr="00020433">
              <w:rPr>
                <w:rFonts w:asciiTheme="minorHAnsi" w:hAnsiTheme="minorHAnsi" w:cs="Arial"/>
                <w:bCs/>
                <w:kern w:val="24"/>
                <w:sz w:val="22"/>
                <w:szCs w:val="22"/>
              </w:rPr>
              <w:t>Use Alternate I with its clause when there are sufficient EPEAT® silver– or gold-registered products available to meet agency needs</w:t>
            </w:r>
          </w:p>
        </w:tc>
      </w:tr>
      <w:tr w:rsidR="004300AF" w:rsidRPr="00020433" w:rsidTr="009D5AEA">
        <w:trPr>
          <w:cantSplit/>
        </w:trPr>
        <w:tc>
          <w:tcPr>
            <w:tcW w:w="705" w:type="pct"/>
          </w:tcPr>
          <w:p w:rsidR="00DA3596" w:rsidRPr="00020433" w:rsidRDefault="00046776" w:rsidP="00F507D3">
            <w:pPr>
              <w:rPr>
                <w:rFonts w:asciiTheme="minorHAnsi" w:hAnsiTheme="minorHAnsi" w:cs="Arial"/>
                <w:b/>
                <w:bCs/>
                <w:sz w:val="22"/>
                <w:szCs w:val="22"/>
              </w:rPr>
            </w:pPr>
            <w:hyperlink r:id="rId71" w:anchor="wp1178433" w:history="1">
              <w:r w:rsidR="00DA3596" w:rsidRPr="00020433">
                <w:rPr>
                  <w:rStyle w:val="Hyperlink"/>
                  <w:rFonts w:asciiTheme="minorHAnsi" w:hAnsiTheme="minorHAnsi" w:cs="Arial"/>
                  <w:b/>
                  <w:bCs/>
                  <w:sz w:val="22"/>
                  <w:szCs w:val="22"/>
                </w:rPr>
                <w:t>52.223-15</w:t>
              </w:r>
            </w:hyperlink>
          </w:p>
        </w:tc>
        <w:tc>
          <w:tcPr>
            <w:tcW w:w="754" w:type="pct"/>
          </w:tcPr>
          <w:p w:rsidR="00DA3596" w:rsidRPr="00020433" w:rsidRDefault="00DA3596" w:rsidP="00F507D3">
            <w:pPr>
              <w:rPr>
                <w:rFonts w:asciiTheme="minorHAnsi" w:hAnsiTheme="minorHAnsi" w:cs="Arial"/>
                <w:bCs/>
                <w:sz w:val="22"/>
                <w:szCs w:val="22"/>
              </w:rPr>
            </w:pPr>
            <w:r w:rsidRPr="00020433">
              <w:rPr>
                <w:rFonts w:asciiTheme="minorHAnsi" w:hAnsiTheme="minorHAnsi" w:cs="Arial"/>
                <w:bCs/>
                <w:sz w:val="22"/>
                <w:szCs w:val="22"/>
              </w:rPr>
              <w:t>Energy Efficiency in Energy-Consuming Products</w:t>
            </w:r>
          </w:p>
        </w:tc>
        <w:tc>
          <w:tcPr>
            <w:tcW w:w="726" w:type="pct"/>
          </w:tcPr>
          <w:p w:rsidR="00DA3596" w:rsidRPr="00020433" w:rsidRDefault="00046776" w:rsidP="00234B1F">
            <w:pPr>
              <w:rPr>
                <w:rFonts w:asciiTheme="minorHAnsi" w:hAnsiTheme="minorHAnsi" w:cs="Arial"/>
                <w:b/>
                <w:sz w:val="22"/>
                <w:szCs w:val="22"/>
              </w:rPr>
            </w:pPr>
            <w:hyperlink r:id="rId72" w:anchor="wp1081383" w:history="1">
              <w:r w:rsidR="00DA3596" w:rsidRPr="00020433">
                <w:rPr>
                  <w:rStyle w:val="Hyperlink"/>
                  <w:rFonts w:asciiTheme="minorHAnsi" w:hAnsiTheme="minorHAnsi" w:cs="Arial"/>
                  <w:b/>
                  <w:sz w:val="22"/>
                  <w:szCs w:val="22"/>
                </w:rPr>
                <w:t>23.206</w:t>
              </w:r>
            </w:hyperlink>
          </w:p>
        </w:tc>
        <w:tc>
          <w:tcPr>
            <w:tcW w:w="615" w:type="pct"/>
          </w:tcPr>
          <w:p w:rsidR="00DA3596" w:rsidRPr="00020433" w:rsidRDefault="00DA3596" w:rsidP="00875914">
            <w:pPr>
              <w:jc w:val="center"/>
              <w:rPr>
                <w:rFonts w:asciiTheme="minorHAnsi" w:hAnsiTheme="minorHAnsi" w:cs="Arial"/>
                <w:bCs/>
                <w:sz w:val="22"/>
                <w:szCs w:val="22"/>
              </w:rPr>
            </w:pPr>
            <w:r w:rsidRPr="00020433">
              <w:rPr>
                <w:rFonts w:asciiTheme="minorHAnsi" w:hAnsiTheme="minorHAnsi" w:cs="Arial"/>
                <w:bCs/>
                <w:sz w:val="22"/>
                <w:szCs w:val="22"/>
              </w:rPr>
              <w:t>C</w:t>
            </w:r>
          </w:p>
        </w:tc>
        <w:tc>
          <w:tcPr>
            <w:tcW w:w="1325" w:type="pct"/>
          </w:tcPr>
          <w:p w:rsidR="00DA3596" w:rsidRPr="00020433" w:rsidRDefault="00DA3596" w:rsidP="00F507D3">
            <w:pPr>
              <w:rPr>
                <w:rFonts w:asciiTheme="minorHAnsi" w:hAnsiTheme="minorHAnsi" w:cs="Arial"/>
                <w:bCs/>
                <w:sz w:val="22"/>
                <w:szCs w:val="22"/>
              </w:rPr>
            </w:pPr>
            <w:r w:rsidRPr="00020433">
              <w:rPr>
                <w:rFonts w:asciiTheme="minorHAnsi" w:hAnsiTheme="minorHAnsi" w:cs="Arial"/>
                <w:bCs/>
                <w:sz w:val="22"/>
                <w:szCs w:val="22"/>
              </w:rPr>
              <w:t>Requires contractors to ensure that energy-consuming products are energy efficient products  at the time of contract award</w:t>
            </w:r>
          </w:p>
        </w:tc>
        <w:tc>
          <w:tcPr>
            <w:tcW w:w="875" w:type="pct"/>
          </w:tcPr>
          <w:p w:rsidR="00DA3596" w:rsidRPr="00020433" w:rsidRDefault="00DA3596" w:rsidP="00F507D3">
            <w:pPr>
              <w:rPr>
                <w:rFonts w:asciiTheme="minorHAnsi" w:hAnsiTheme="minorHAnsi" w:cs="Arial"/>
                <w:bCs/>
                <w:sz w:val="22"/>
                <w:szCs w:val="22"/>
              </w:rPr>
            </w:pPr>
            <w:r w:rsidRPr="00020433">
              <w:rPr>
                <w:rFonts w:asciiTheme="minorHAnsi" w:hAnsiTheme="minorHAnsi" w:cs="Arial"/>
                <w:bCs/>
                <w:sz w:val="22"/>
                <w:szCs w:val="22"/>
              </w:rPr>
              <w:t xml:space="preserve">Does not need to be put in if either </w:t>
            </w:r>
            <w:hyperlink r:id="rId73" w:anchor="wp1203358" w:history="1">
              <w:r w:rsidRPr="00020433">
                <w:rPr>
                  <w:rStyle w:val="Hyperlink"/>
                  <w:rFonts w:asciiTheme="minorHAnsi" w:hAnsiTheme="minorHAnsi" w:cs="Arial"/>
                  <w:bCs/>
                  <w:sz w:val="22"/>
                  <w:szCs w:val="22"/>
                </w:rPr>
                <w:t>52.212-5</w:t>
              </w:r>
            </w:hyperlink>
            <w:r w:rsidRPr="00020433">
              <w:rPr>
                <w:rFonts w:asciiTheme="minorHAnsi" w:hAnsiTheme="minorHAnsi" w:cs="Arial"/>
                <w:bCs/>
                <w:sz w:val="22"/>
                <w:szCs w:val="22"/>
              </w:rPr>
              <w:t xml:space="preserve"> or </w:t>
            </w:r>
            <w:hyperlink r:id="rId74" w:anchor="wp1179651" w:history="1">
              <w:r w:rsidRPr="00020433">
                <w:rPr>
                  <w:rStyle w:val="Hyperlink"/>
                  <w:rFonts w:asciiTheme="minorHAnsi" w:hAnsiTheme="minorHAnsi" w:cs="Arial"/>
                  <w:bCs/>
                  <w:sz w:val="22"/>
                  <w:szCs w:val="22"/>
                </w:rPr>
                <w:t>52.213-4</w:t>
              </w:r>
            </w:hyperlink>
            <w:r w:rsidRPr="00020433">
              <w:rPr>
                <w:rFonts w:asciiTheme="minorHAnsi" w:hAnsiTheme="minorHAnsi" w:cs="Arial"/>
                <w:bCs/>
                <w:sz w:val="22"/>
                <w:szCs w:val="22"/>
              </w:rPr>
              <w:t xml:space="preserve"> is used and the block checked to incorporate </w:t>
            </w:r>
            <w:hyperlink r:id="rId75" w:anchor="wp1178433" w:history="1">
              <w:r w:rsidRPr="00020433">
                <w:rPr>
                  <w:rStyle w:val="Hyperlink"/>
                  <w:rFonts w:asciiTheme="minorHAnsi" w:hAnsiTheme="minorHAnsi" w:cs="Arial"/>
                  <w:bCs/>
                  <w:sz w:val="22"/>
                  <w:szCs w:val="22"/>
                </w:rPr>
                <w:t>52.223-15</w:t>
              </w:r>
            </w:hyperlink>
            <w:r w:rsidR="00FC7A08" w:rsidRPr="00020433">
              <w:rPr>
                <w:rFonts w:asciiTheme="minorHAnsi" w:hAnsiTheme="minorHAnsi" w:cs="Arial"/>
                <w:bCs/>
                <w:sz w:val="22"/>
                <w:szCs w:val="22"/>
              </w:rPr>
              <w:t xml:space="preserve"> is checked</w:t>
            </w:r>
          </w:p>
        </w:tc>
      </w:tr>
      <w:tr w:rsidR="004300AF" w:rsidRPr="00020433" w:rsidTr="009D5AEA">
        <w:trPr>
          <w:cantSplit/>
        </w:trPr>
        <w:tc>
          <w:tcPr>
            <w:tcW w:w="705" w:type="pct"/>
          </w:tcPr>
          <w:p w:rsidR="003E1230" w:rsidRPr="00020433" w:rsidRDefault="00046776" w:rsidP="00FD51DC">
            <w:pPr>
              <w:pStyle w:val="NormalWeb"/>
              <w:spacing w:before="0" w:beforeAutospacing="0" w:after="0" w:afterAutospacing="0"/>
              <w:rPr>
                <w:rFonts w:asciiTheme="minorHAnsi" w:hAnsiTheme="minorHAnsi" w:cs="Arial"/>
                <w:sz w:val="22"/>
                <w:szCs w:val="22"/>
              </w:rPr>
            </w:pPr>
            <w:hyperlink r:id="rId76" w:anchor="wp1179078" w:history="1">
              <w:r w:rsidR="003E1230" w:rsidRPr="00020433">
                <w:rPr>
                  <w:rStyle w:val="Hyperlink"/>
                  <w:rFonts w:asciiTheme="minorHAnsi" w:hAnsiTheme="minorHAnsi" w:cs="Arial"/>
                  <w:b/>
                  <w:bCs/>
                  <w:kern w:val="24"/>
                  <w:sz w:val="22"/>
                  <w:szCs w:val="22"/>
                </w:rPr>
                <w:t>52.223-16</w:t>
              </w:r>
            </w:hyperlink>
          </w:p>
        </w:tc>
        <w:tc>
          <w:tcPr>
            <w:tcW w:w="754" w:type="pct"/>
          </w:tcPr>
          <w:p w:rsidR="003E1230" w:rsidRPr="00020433" w:rsidRDefault="00AD36A8" w:rsidP="00AD36A8">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bCs/>
                <w:kern w:val="24"/>
                <w:sz w:val="22"/>
                <w:szCs w:val="22"/>
              </w:rPr>
              <w:t>Acquisition of EPEAT</w:t>
            </w:r>
            <w:r w:rsidRPr="00020433">
              <w:rPr>
                <w:rFonts w:ascii="Calibri" w:hAnsi="Calibri" w:cs="Arial"/>
                <w:bCs/>
                <w:kern w:val="24"/>
                <w:sz w:val="22"/>
                <w:szCs w:val="22"/>
              </w:rPr>
              <w:t xml:space="preserve">®-Registered Personal Computer Products </w:t>
            </w:r>
          </w:p>
        </w:tc>
        <w:tc>
          <w:tcPr>
            <w:tcW w:w="726" w:type="pct"/>
          </w:tcPr>
          <w:p w:rsidR="003E1230" w:rsidRPr="00020433" w:rsidRDefault="00046776" w:rsidP="00FD51DC">
            <w:pPr>
              <w:pStyle w:val="NormalWeb"/>
              <w:spacing w:before="0" w:beforeAutospacing="0" w:after="0" w:afterAutospacing="0"/>
              <w:rPr>
                <w:rFonts w:asciiTheme="minorHAnsi" w:hAnsiTheme="minorHAnsi" w:cs="Arial"/>
                <w:b/>
                <w:sz w:val="22"/>
                <w:szCs w:val="22"/>
              </w:rPr>
            </w:pPr>
            <w:hyperlink r:id="rId77" w:history="1">
              <w:r w:rsidR="00AD36A8" w:rsidRPr="00020433">
                <w:rPr>
                  <w:rStyle w:val="Hyperlink"/>
                  <w:rFonts w:asciiTheme="minorHAnsi" w:hAnsiTheme="minorHAnsi" w:cs="Arial"/>
                  <w:b/>
                  <w:bCs/>
                  <w:kern w:val="24"/>
                  <w:sz w:val="22"/>
                  <w:szCs w:val="22"/>
                </w:rPr>
                <w:t>23</w:t>
              </w:r>
              <w:r w:rsidR="00FC7A08" w:rsidRPr="00020433">
                <w:rPr>
                  <w:rStyle w:val="Hyperlink"/>
                  <w:rFonts w:asciiTheme="minorHAnsi" w:hAnsiTheme="minorHAnsi" w:cs="Arial"/>
                  <w:b/>
                  <w:bCs/>
                  <w:kern w:val="24"/>
                  <w:sz w:val="22"/>
                  <w:szCs w:val="22"/>
                </w:rPr>
                <w:t>.705(b</w:t>
              </w:r>
              <w:r w:rsidR="00AD36A8" w:rsidRPr="00020433">
                <w:rPr>
                  <w:rStyle w:val="Hyperlink"/>
                  <w:rFonts w:asciiTheme="minorHAnsi" w:hAnsiTheme="minorHAnsi" w:cs="Arial"/>
                  <w:b/>
                  <w:bCs/>
                  <w:kern w:val="24"/>
                  <w:sz w:val="22"/>
                  <w:szCs w:val="22"/>
                </w:rPr>
                <w:t>)</w:t>
              </w:r>
              <w:r w:rsidR="00FC7A08" w:rsidRPr="00020433">
                <w:rPr>
                  <w:rStyle w:val="Hyperlink"/>
                  <w:rFonts w:asciiTheme="minorHAnsi" w:hAnsiTheme="minorHAnsi" w:cs="Arial"/>
                  <w:b/>
                  <w:bCs/>
                  <w:kern w:val="24"/>
                  <w:sz w:val="22"/>
                  <w:szCs w:val="22"/>
                </w:rPr>
                <w:t>(1)</w:t>
              </w:r>
            </w:hyperlink>
          </w:p>
        </w:tc>
        <w:tc>
          <w:tcPr>
            <w:tcW w:w="615" w:type="pct"/>
          </w:tcPr>
          <w:p w:rsidR="003E1230" w:rsidRPr="00020433" w:rsidRDefault="003E1230" w:rsidP="00875914">
            <w:pPr>
              <w:pStyle w:val="NormalWeb"/>
              <w:spacing w:before="0" w:beforeAutospacing="0" w:after="0" w:afterAutospacing="0"/>
              <w:jc w:val="center"/>
              <w:rPr>
                <w:rFonts w:asciiTheme="minorHAnsi" w:hAnsiTheme="minorHAnsi" w:cs="Arial"/>
                <w:sz w:val="22"/>
                <w:szCs w:val="22"/>
              </w:rPr>
            </w:pPr>
            <w:r w:rsidRPr="00020433">
              <w:rPr>
                <w:rFonts w:asciiTheme="minorHAnsi" w:hAnsiTheme="minorHAnsi" w:cs="Arial"/>
                <w:bCs/>
                <w:kern w:val="24"/>
                <w:sz w:val="22"/>
                <w:szCs w:val="22"/>
              </w:rPr>
              <w:t>C</w:t>
            </w:r>
          </w:p>
        </w:tc>
        <w:tc>
          <w:tcPr>
            <w:tcW w:w="1325" w:type="pct"/>
          </w:tcPr>
          <w:p w:rsidR="003E1230" w:rsidRPr="00020433" w:rsidRDefault="001A0251" w:rsidP="00FC7A08">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bCs/>
                <w:kern w:val="24"/>
                <w:sz w:val="22"/>
                <w:szCs w:val="22"/>
              </w:rPr>
              <w:t>Requires the use of the IEEE-</w:t>
            </w:r>
            <w:r w:rsidR="003E1230" w:rsidRPr="00020433">
              <w:rPr>
                <w:rFonts w:asciiTheme="minorHAnsi" w:hAnsiTheme="minorHAnsi" w:cs="Arial"/>
                <w:bCs/>
                <w:kern w:val="24"/>
                <w:sz w:val="22"/>
                <w:szCs w:val="22"/>
              </w:rPr>
              <w:t>1680</w:t>
            </w:r>
            <w:r w:rsidR="00AD36A8" w:rsidRPr="00020433">
              <w:rPr>
                <w:rFonts w:asciiTheme="minorHAnsi" w:hAnsiTheme="minorHAnsi" w:cs="Arial"/>
                <w:bCs/>
                <w:kern w:val="24"/>
                <w:sz w:val="22"/>
                <w:szCs w:val="22"/>
              </w:rPr>
              <w:t>.1</w:t>
            </w:r>
            <w:r w:rsidR="001A67B5" w:rsidRPr="00020433">
              <w:rPr>
                <w:rFonts w:asciiTheme="minorHAnsi" w:hAnsiTheme="minorHAnsi" w:cs="Arial"/>
                <w:bCs/>
                <w:kern w:val="24"/>
                <w:sz w:val="22"/>
                <w:szCs w:val="22"/>
              </w:rPr>
              <w:t>™</w:t>
            </w:r>
            <w:r w:rsidR="003E1230" w:rsidRPr="00020433">
              <w:rPr>
                <w:rFonts w:asciiTheme="minorHAnsi" w:hAnsiTheme="minorHAnsi" w:cs="Arial"/>
                <w:bCs/>
                <w:kern w:val="24"/>
                <w:sz w:val="22"/>
                <w:szCs w:val="22"/>
              </w:rPr>
              <w:t xml:space="preserve"> standard</w:t>
            </w:r>
            <w:r w:rsidRPr="00020433">
              <w:rPr>
                <w:rFonts w:asciiTheme="minorHAnsi" w:hAnsiTheme="minorHAnsi" w:cs="Arial"/>
                <w:bCs/>
                <w:kern w:val="24"/>
                <w:sz w:val="22"/>
                <w:szCs w:val="22"/>
              </w:rPr>
              <w:t xml:space="preserve"> </w:t>
            </w:r>
            <w:r w:rsidR="00AD36A8" w:rsidRPr="00020433">
              <w:rPr>
                <w:rFonts w:asciiTheme="minorHAnsi" w:hAnsiTheme="minorHAnsi" w:cs="Arial"/>
                <w:bCs/>
                <w:kern w:val="24"/>
                <w:sz w:val="22"/>
                <w:szCs w:val="22"/>
              </w:rPr>
              <w:t xml:space="preserve">for personal computer products.  (Visit the U.S. Environmental Protection Agency’s [EPA] </w:t>
            </w:r>
            <w:r w:rsidR="00675F21" w:rsidRPr="00020433">
              <w:rPr>
                <w:rFonts w:asciiTheme="minorHAnsi" w:hAnsiTheme="minorHAnsi" w:cs="Arial"/>
                <w:bCs/>
                <w:kern w:val="24"/>
                <w:sz w:val="22"/>
                <w:szCs w:val="22"/>
              </w:rPr>
              <w:t xml:space="preserve">Electronic Product Environmental Assessment Tool </w:t>
            </w:r>
            <w:hyperlink r:id="rId78" w:history="1">
              <w:r w:rsidR="00675F21" w:rsidRPr="00020433">
                <w:rPr>
                  <w:rStyle w:val="Hyperlink"/>
                  <w:rFonts w:asciiTheme="minorHAnsi" w:hAnsiTheme="minorHAnsi" w:cs="Arial"/>
                  <w:bCs/>
                  <w:kern w:val="24"/>
                  <w:sz w:val="22"/>
                  <w:szCs w:val="22"/>
                </w:rPr>
                <w:t>[</w:t>
              </w:r>
              <w:r w:rsidR="00AD36A8" w:rsidRPr="00020433">
                <w:rPr>
                  <w:rStyle w:val="Hyperlink"/>
                  <w:rFonts w:asciiTheme="minorHAnsi" w:hAnsiTheme="minorHAnsi" w:cs="Arial"/>
                  <w:bCs/>
                  <w:kern w:val="24"/>
                  <w:sz w:val="22"/>
                  <w:szCs w:val="22"/>
                </w:rPr>
                <w:t>EPEAT</w:t>
              </w:r>
              <w:r w:rsidR="00FC7A08" w:rsidRPr="00020433">
                <w:rPr>
                  <w:rStyle w:val="Hyperlink"/>
                  <w:rFonts w:asciiTheme="minorHAnsi" w:hAnsiTheme="minorHAnsi" w:cs="Arial"/>
                  <w:bCs/>
                  <w:kern w:val="24"/>
                  <w:sz w:val="22"/>
                  <w:szCs w:val="22"/>
                </w:rPr>
                <w:t>®</w:t>
              </w:r>
              <w:r w:rsidR="00675F21" w:rsidRPr="00020433">
                <w:rPr>
                  <w:rStyle w:val="Hyperlink"/>
                  <w:rFonts w:asciiTheme="minorHAnsi" w:hAnsiTheme="minorHAnsi" w:cs="Arial"/>
                  <w:bCs/>
                  <w:kern w:val="24"/>
                  <w:sz w:val="22"/>
                  <w:szCs w:val="22"/>
                </w:rPr>
                <w:t>]</w:t>
              </w:r>
              <w:r w:rsidR="00AD36A8" w:rsidRPr="00020433">
                <w:rPr>
                  <w:rStyle w:val="Hyperlink"/>
                  <w:rFonts w:asciiTheme="minorHAnsi" w:hAnsiTheme="minorHAnsi" w:cs="Arial"/>
                  <w:bCs/>
                  <w:kern w:val="24"/>
                  <w:sz w:val="22"/>
                  <w:szCs w:val="22"/>
                </w:rPr>
                <w:t xml:space="preserve"> web portal</w:t>
              </w:r>
            </w:hyperlink>
            <w:r w:rsidR="00AD36A8" w:rsidRPr="00020433">
              <w:rPr>
                <w:rFonts w:asciiTheme="minorHAnsi" w:hAnsiTheme="minorHAnsi" w:cs="Arial"/>
                <w:bCs/>
                <w:kern w:val="24"/>
                <w:sz w:val="22"/>
                <w:szCs w:val="22"/>
              </w:rPr>
              <w:t xml:space="preserve"> </w:t>
            </w:r>
            <w:r w:rsidR="00FC7A08" w:rsidRPr="00020433">
              <w:rPr>
                <w:rFonts w:asciiTheme="minorHAnsi" w:hAnsiTheme="minorHAnsi" w:cs="Arial"/>
                <w:bCs/>
                <w:kern w:val="24"/>
                <w:sz w:val="22"/>
                <w:szCs w:val="22"/>
              </w:rPr>
              <w:t xml:space="preserve">for more information and </w:t>
            </w:r>
            <w:r w:rsidR="00AD36A8" w:rsidRPr="00020433">
              <w:rPr>
                <w:rFonts w:asciiTheme="minorHAnsi" w:hAnsiTheme="minorHAnsi" w:cs="Arial"/>
                <w:bCs/>
                <w:kern w:val="24"/>
                <w:sz w:val="22"/>
                <w:szCs w:val="22"/>
              </w:rPr>
              <w:t>to access the EPEAT</w:t>
            </w:r>
            <w:r w:rsidR="00FC7A08" w:rsidRPr="00020433">
              <w:rPr>
                <w:rFonts w:asciiTheme="minorHAnsi" w:hAnsiTheme="minorHAnsi" w:cs="Arial"/>
                <w:bCs/>
                <w:kern w:val="24"/>
                <w:sz w:val="22"/>
                <w:szCs w:val="22"/>
              </w:rPr>
              <w:t>®</w:t>
            </w:r>
            <w:r w:rsidR="00AD36A8" w:rsidRPr="00020433">
              <w:rPr>
                <w:rFonts w:asciiTheme="minorHAnsi" w:hAnsiTheme="minorHAnsi" w:cs="Arial"/>
                <w:bCs/>
                <w:kern w:val="24"/>
                <w:sz w:val="22"/>
                <w:szCs w:val="22"/>
              </w:rPr>
              <w:t xml:space="preserve"> registry</w:t>
            </w:r>
            <w:r w:rsidR="00675F21" w:rsidRPr="00020433">
              <w:rPr>
                <w:rFonts w:asciiTheme="minorHAnsi" w:hAnsiTheme="minorHAnsi" w:cs="Arial"/>
                <w:bCs/>
                <w:kern w:val="24"/>
                <w:sz w:val="22"/>
                <w:szCs w:val="22"/>
              </w:rPr>
              <w:t>.)</w:t>
            </w:r>
          </w:p>
        </w:tc>
        <w:tc>
          <w:tcPr>
            <w:tcW w:w="875" w:type="pct"/>
          </w:tcPr>
          <w:p w:rsidR="003E1230" w:rsidRPr="00020433" w:rsidRDefault="00FC7A08" w:rsidP="00FC7A08">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bCs/>
                <w:kern w:val="24"/>
                <w:sz w:val="22"/>
                <w:szCs w:val="22"/>
              </w:rPr>
              <w:t>Requires delivery of EPEAT® Bronze registered or higher</w:t>
            </w:r>
            <w:r w:rsidR="00366014" w:rsidRPr="00020433">
              <w:rPr>
                <w:rFonts w:asciiTheme="minorHAnsi" w:hAnsiTheme="minorHAnsi" w:cs="Arial"/>
                <w:bCs/>
                <w:kern w:val="24"/>
                <w:sz w:val="22"/>
                <w:szCs w:val="22"/>
              </w:rPr>
              <w:t xml:space="preserve"> (See also FAR 39.101(b)(1)(ii))</w:t>
            </w:r>
          </w:p>
        </w:tc>
      </w:tr>
      <w:tr w:rsidR="004300AF" w:rsidRPr="00020433" w:rsidTr="009D5AEA">
        <w:trPr>
          <w:cantSplit/>
        </w:trPr>
        <w:tc>
          <w:tcPr>
            <w:tcW w:w="705" w:type="pct"/>
          </w:tcPr>
          <w:p w:rsidR="003E1230" w:rsidRPr="00020433" w:rsidRDefault="00046776" w:rsidP="00FD51DC">
            <w:pPr>
              <w:pStyle w:val="NormalWeb"/>
              <w:spacing w:before="0" w:beforeAutospacing="0" w:after="0" w:afterAutospacing="0"/>
              <w:rPr>
                <w:rFonts w:asciiTheme="minorHAnsi" w:hAnsiTheme="minorHAnsi" w:cs="Arial"/>
                <w:sz w:val="22"/>
                <w:szCs w:val="22"/>
              </w:rPr>
            </w:pPr>
            <w:hyperlink r:id="rId79" w:anchor="wp1179078" w:history="1">
              <w:r w:rsidR="003E1230" w:rsidRPr="00020433">
                <w:rPr>
                  <w:rStyle w:val="Hyperlink"/>
                  <w:rFonts w:asciiTheme="minorHAnsi" w:hAnsiTheme="minorHAnsi" w:cs="Arial"/>
                  <w:b/>
                  <w:bCs/>
                  <w:kern w:val="24"/>
                  <w:sz w:val="22"/>
                  <w:szCs w:val="22"/>
                </w:rPr>
                <w:t>52.223-16</w:t>
              </w:r>
            </w:hyperlink>
          </w:p>
          <w:p w:rsidR="003E1230" w:rsidRPr="00020433" w:rsidRDefault="003E1230" w:rsidP="00FD51DC">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b/>
                <w:bCs/>
                <w:color w:val="000000" w:themeColor="dark1"/>
                <w:kern w:val="24"/>
                <w:sz w:val="22"/>
                <w:szCs w:val="22"/>
              </w:rPr>
              <w:t>Alternate 1</w:t>
            </w:r>
          </w:p>
        </w:tc>
        <w:tc>
          <w:tcPr>
            <w:tcW w:w="754" w:type="pct"/>
          </w:tcPr>
          <w:p w:rsidR="003E1230" w:rsidRPr="00020433" w:rsidRDefault="003E1230" w:rsidP="00FD51DC">
            <w:pPr>
              <w:rPr>
                <w:rFonts w:asciiTheme="minorHAnsi" w:hAnsiTheme="minorHAnsi" w:cs="Arial"/>
                <w:sz w:val="22"/>
                <w:szCs w:val="22"/>
              </w:rPr>
            </w:pPr>
          </w:p>
        </w:tc>
        <w:tc>
          <w:tcPr>
            <w:tcW w:w="726" w:type="pct"/>
          </w:tcPr>
          <w:p w:rsidR="003E1230" w:rsidRPr="00020433" w:rsidRDefault="00046776" w:rsidP="00FD51DC">
            <w:pPr>
              <w:pStyle w:val="NormalWeb"/>
              <w:spacing w:before="0" w:beforeAutospacing="0" w:after="0" w:afterAutospacing="0"/>
              <w:rPr>
                <w:rFonts w:asciiTheme="minorHAnsi" w:hAnsiTheme="minorHAnsi" w:cs="Arial"/>
                <w:b/>
                <w:sz w:val="22"/>
                <w:szCs w:val="22"/>
              </w:rPr>
            </w:pPr>
            <w:hyperlink r:id="rId80" w:history="1">
              <w:r w:rsidR="00FC7A08" w:rsidRPr="00020433">
                <w:rPr>
                  <w:rStyle w:val="Hyperlink"/>
                  <w:rFonts w:asciiTheme="minorHAnsi" w:hAnsiTheme="minorHAnsi" w:cs="Arial"/>
                  <w:b/>
                  <w:kern w:val="24"/>
                  <w:sz w:val="22"/>
                  <w:szCs w:val="22"/>
                </w:rPr>
                <w:t>23.705(b)(2)</w:t>
              </w:r>
            </w:hyperlink>
          </w:p>
          <w:p w:rsidR="003E1230" w:rsidRPr="00020433" w:rsidRDefault="003E1230" w:rsidP="00FD51DC">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kern w:val="24"/>
                <w:sz w:val="22"/>
                <w:szCs w:val="22"/>
              </w:rPr>
              <w:t xml:space="preserve"> </w:t>
            </w:r>
          </w:p>
        </w:tc>
        <w:tc>
          <w:tcPr>
            <w:tcW w:w="615" w:type="pct"/>
          </w:tcPr>
          <w:p w:rsidR="003E1230" w:rsidRPr="00020433" w:rsidRDefault="003E1230" w:rsidP="00875914">
            <w:pPr>
              <w:pStyle w:val="NormalWeb"/>
              <w:spacing w:before="0" w:beforeAutospacing="0" w:after="0" w:afterAutospacing="0"/>
              <w:jc w:val="center"/>
              <w:rPr>
                <w:rFonts w:asciiTheme="minorHAnsi" w:hAnsiTheme="minorHAnsi" w:cs="Arial"/>
                <w:sz w:val="22"/>
                <w:szCs w:val="22"/>
              </w:rPr>
            </w:pPr>
            <w:r w:rsidRPr="00020433">
              <w:rPr>
                <w:rFonts w:asciiTheme="minorHAnsi" w:hAnsiTheme="minorHAnsi" w:cs="Arial"/>
                <w:color w:val="000000" w:themeColor="dark1"/>
                <w:kern w:val="24"/>
                <w:sz w:val="22"/>
                <w:szCs w:val="22"/>
              </w:rPr>
              <w:t>C</w:t>
            </w:r>
          </w:p>
        </w:tc>
        <w:tc>
          <w:tcPr>
            <w:tcW w:w="1325" w:type="pct"/>
          </w:tcPr>
          <w:p w:rsidR="003E1230" w:rsidRPr="00020433" w:rsidRDefault="003E1230" w:rsidP="00FD51DC">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color w:val="000000" w:themeColor="dark1"/>
                <w:kern w:val="24"/>
                <w:sz w:val="22"/>
                <w:szCs w:val="22"/>
              </w:rPr>
              <w:t>Makes EPEAT</w:t>
            </w:r>
            <w:r w:rsidR="001A67B5" w:rsidRPr="00020433">
              <w:rPr>
                <w:rFonts w:asciiTheme="minorHAnsi" w:hAnsiTheme="minorHAnsi" w:cs="Arial"/>
                <w:color w:val="000000" w:themeColor="dark1"/>
                <w:kern w:val="24"/>
                <w:sz w:val="22"/>
                <w:szCs w:val="22"/>
              </w:rPr>
              <w:t>®</w:t>
            </w:r>
            <w:r w:rsidRPr="00020433">
              <w:rPr>
                <w:rFonts w:asciiTheme="minorHAnsi" w:hAnsiTheme="minorHAnsi" w:cs="Arial"/>
                <w:color w:val="000000" w:themeColor="dark1"/>
                <w:kern w:val="24"/>
                <w:sz w:val="22"/>
                <w:szCs w:val="22"/>
              </w:rPr>
              <w:t xml:space="preserve"> Silver </w:t>
            </w:r>
            <w:r w:rsidR="00FC7A08" w:rsidRPr="00020433">
              <w:rPr>
                <w:rFonts w:asciiTheme="minorHAnsi" w:hAnsiTheme="minorHAnsi" w:cs="Arial"/>
                <w:color w:val="000000" w:themeColor="dark1"/>
                <w:kern w:val="24"/>
                <w:sz w:val="22"/>
                <w:szCs w:val="22"/>
              </w:rPr>
              <w:t xml:space="preserve">or Gold </w:t>
            </w:r>
            <w:r w:rsidRPr="00020433">
              <w:rPr>
                <w:rFonts w:asciiTheme="minorHAnsi" w:hAnsiTheme="minorHAnsi" w:cs="Arial"/>
                <w:color w:val="000000" w:themeColor="dark1"/>
                <w:kern w:val="24"/>
                <w:sz w:val="22"/>
                <w:szCs w:val="22"/>
              </w:rPr>
              <w:t>registration the standard that contractors must meet</w:t>
            </w:r>
          </w:p>
        </w:tc>
        <w:tc>
          <w:tcPr>
            <w:tcW w:w="875" w:type="pct"/>
          </w:tcPr>
          <w:p w:rsidR="003E1230" w:rsidRPr="00020433" w:rsidRDefault="00FC7A08" w:rsidP="00FC7A08">
            <w:pPr>
              <w:pStyle w:val="NormalWeb"/>
              <w:spacing w:before="0" w:beforeAutospacing="0" w:after="0" w:afterAutospacing="0"/>
              <w:rPr>
                <w:rFonts w:asciiTheme="minorHAnsi" w:hAnsiTheme="minorHAnsi" w:cs="Arial"/>
                <w:sz w:val="22"/>
                <w:szCs w:val="22"/>
              </w:rPr>
            </w:pPr>
            <w:r w:rsidRPr="00020433">
              <w:rPr>
                <w:rFonts w:asciiTheme="minorHAnsi" w:hAnsiTheme="minorHAnsi" w:cs="Arial"/>
                <w:color w:val="000000" w:themeColor="dark1"/>
                <w:kern w:val="24"/>
                <w:sz w:val="22"/>
                <w:szCs w:val="22"/>
              </w:rPr>
              <w:t>Use Alternate I with its clause when there are sufficient EPEAT® silver– or gold-registered products available to meet agency needs</w:t>
            </w:r>
          </w:p>
        </w:tc>
      </w:tr>
      <w:tr w:rsidR="004300AF" w:rsidRPr="00020433" w:rsidTr="009D5AEA">
        <w:trPr>
          <w:cantSplit/>
        </w:trPr>
        <w:tc>
          <w:tcPr>
            <w:tcW w:w="705" w:type="pct"/>
          </w:tcPr>
          <w:p w:rsidR="003C5417" w:rsidRPr="00020433" w:rsidRDefault="00046776" w:rsidP="00FD51DC">
            <w:pPr>
              <w:pStyle w:val="NormalWeb"/>
              <w:spacing w:before="0" w:beforeAutospacing="0" w:after="0" w:afterAutospacing="0"/>
              <w:rPr>
                <w:rFonts w:asciiTheme="minorHAnsi" w:hAnsiTheme="minorHAnsi"/>
                <w:b/>
                <w:sz w:val="22"/>
                <w:szCs w:val="22"/>
              </w:rPr>
            </w:pPr>
            <w:hyperlink r:id="rId81" w:history="1">
              <w:r w:rsidR="003C5417" w:rsidRPr="00020433">
                <w:rPr>
                  <w:rStyle w:val="Hyperlink"/>
                  <w:rFonts w:asciiTheme="minorHAnsi" w:hAnsiTheme="minorHAnsi"/>
                  <w:b/>
                  <w:sz w:val="22"/>
                  <w:szCs w:val="22"/>
                </w:rPr>
                <w:t>52.223-17</w:t>
              </w:r>
            </w:hyperlink>
          </w:p>
        </w:tc>
        <w:tc>
          <w:tcPr>
            <w:tcW w:w="754" w:type="pct"/>
          </w:tcPr>
          <w:p w:rsidR="003C5417" w:rsidRPr="00020433" w:rsidRDefault="009D5AEA" w:rsidP="009D5AEA">
            <w:pPr>
              <w:rPr>
                <w:rFonts w:asciiTheme="minorHAnsi" w:hAnsiTheme="minorHAnsi" w:cs="Arial"/>
                <w:sz w:val="22"/>
                <w:szCs w:val="22"/>
              </w:rPr>
            </w:pPr>
            <w:r w:rsidRPr="00020433">
              <w:rPr>
                <w:rFonts w:asciiTheme="minorHAnsi" w:hAnsiTheme="minorHAnsi" w:cs="Arial"/>
                <w:sz w:val="22"/>
                <w:szCs w:val="22"/>
              </w:rPr>
              <w:t>Affirmative Procurement of EPA-designated Items in Service and Construction Contracts</w:t>
            </w:r>
          </w:p>
        </w:tc>
        <w:tc>
          <w:tcPr>
            <w:tcW w:w="726" w:type="pct"/>
          </w:tcPr>
          <w:p w:rsidR="003C5417" w:rsidRPr="00020433" w:rsidRDefault="00046776" w:rsidP="00FD51DC">
            <w:pPr>
              <w:pStyle w:val="NormalWeb"/>
              <w:spacing w:before="0" w:beforeAutospacing="0" w:after="0" w:afterAutospacing="0"/>
              <w:rPr>
                <w:rFonts w:asciiTheme="minorHAnsi" w:hAnsiTheme="minorHAnsi"/>
                <w:b/>
                <w:sz w:val="22"/>
                <w:szCs w:val="22"/>
              </w:rPr>
            </w:pPr>
            <w:hyperlink r:id="rId82" w:anchor="wp1086898" w:history="1">
              <w:r w:rsidR="009D5AEA" w:rsidRPr="00020433">
                <w:rPr>
                  <w:rStyle w:val="Hyperlink"/>
                  <w:rFonts w:asciiTheme="minorHAnsi" w:hAnsiTheme="minorHAnsi"/>
                  <w:b/>
                  <w:sz w:val="22"/>
                  <w:szCs w:val="22"/>
                </w:rPr>
                <w:t>23.406(e)</w:t>
              </w:r>
            </w:hyperlink>
          </w:p>
        </w:tc>
        <w:tc>
          <w:tcPr>
            <w:tcW w:w="615" w:type="pct"/>
          </w:tcPr>
          <w:p w:rsidR="003C5417" w:rsidRPr="00020433" w:rsidRDefault="009D5AEA" w:rsidP="00875914">
            <w:pPr>
              <w:pStyle w:val="NormalWeb"/>
              <w:spacing w:before="0" w:beforeAutospacing="0" w:after="0" w:afterAutospacing="0"/>
              <w:jc w:val="center"/>
              <w:rPr>
                <w:rFonts w:asciiTheme="minorHAnsi" w:hAnsiTheme="minorHAnsi" w:cs="Arial"/>
                <w:color w:val="000000" w:themeColor="dark1"/>
                <w:kern w:val="24"/>
                <w:sz w:val="22"/>
                <w:szCs w:val="22"/>
              </w:rPr>
            </w:pPr>
            <w:r w:rsidRPr="00020433">
              <w:rPr>
                <w:rFonts w:asciiTheme="minorHAnsi" w:hAnsiTheme="minorHAnsi" w:cs="Arial"/>
                <w:color w:val="000000" w:themeColor="dark1"/>
                <w:kern w:val="24"/>
                <w:sz w:val="22"/>
                <w:szCs w:val="22"/>
              </w:rPr>
              <w:t>C</w:t>
            </w:r>
          </w:p>
        </w:tc>
        <w:tc>
          <w:tcPr>
            <w:tcW w:w="1325" w:type="pct"/>
          </w:tcPr>
          <w:p w:rsidR="003C5417" w:rsidRPr="00020433" w:rsidRDefault="009D5AEA" w:rsidP="009D5AEA">
            <w:pPr>
              <w:pStyle w:val="NormalWeb"/>
              <w:spacing w:before="0" w:beforeAutospacing="0" w:after="0" w:afterAutospacing="0"/>
              <w:rPr>
                <w:rFonts w:asciiTheme="minorHAnsi" w:hAnsiTheme="minorHAnsi" w:cs="Arial"/>
                <w:color w:val="000000" w:themeColor="dark1"/>
                <w:kern w:val="24"/>
                <w:sz w:val="22"/>
                <w:szCs w:val="22"/>
              </w:rPr>
            </w:pPr>
            <w:r w:rsidRPr="00020433">
              <w:rPr>
                <w:rFonts w:asciiTheme="minorHAnsi" w:hAnsiTheme="minorHAnsi" w:cs="Arial"/>
                <w:color w:val="000000" w:themeColor="dark1"/>
                <w:kern w:val="24"/>
                <w:sz w:val="22"/>
                <w:szCs w:val="22"/>
              </w:rPr>
              <w:t>Requires contractor to make maximum use of products containing recovered materials that are EPA-designated items</w:t>
            </w:r>
            <w:r w:rsidR="00BE4ED2" w:rsidRPr="00020433">
              <w:rPr>
                <w:rFonts w:asciiTheme="minorHAnsi" w:hAnsiTheme="minorHAnsi" w:cs="Arial"/>
                <w:color w:val="000000" w:themeColor="dark1"/>
                <w:kern w:val="24"/>
                <w:sz w:val="22"/>
                <w:szCs w:val="22"/>
              </w:rPr>
              <w:t xml:space="preserve">. </w:t>
            </w:r>
            <w:r w:rsidRPr="00020433">
              <w:rPr>
                <w:rFonts w:asciiTheme="minorHAnsi" w:hAnsiTheme="minorHAnsi" w:cs="Arial"/>
                <w:color w:val="000000" w:themeColor="dark1"/>
                <w:kern w:val="24"/>
                <w:sz w:val="22"/>
                <w:szCs w:val="22"/>
              </w:rPr>
              <w:t xml:space="preserve"> </w:t>
            </w:r>
            <w:r w:rsidR="00BE4ED2" w:rsidRPr="00020433">
              <w:rPr>
                <w:rFonts w:asciiTheme="minorHAnsi" w:hAnsiTheme="minorHAnsi" w:cs="Arial"/>
                <w:color w:val="000000" w:themeColor="dark1"/>
                <w:kern w:val="24"/>
                <w:sz w:val="22"/>
                <w:szCs w:val="22"/>
              </w:rPr>
              <w:t xml:space="preserve">The list of EPA-designated items is available at </w:t>
            </w:r>
            <w:hyperlink r:id="rId83" w:history="1">
              <w:r w:rsidR="00BE4ED2" w:rsidRPr="00020433">
                <w:rPr>
                  <w:rStyle w:val="Hyperlink"/>
                  <w:rFonts w:asciiTheme="minorHAnsi" w:hAnsiTheme="minorHAnsi" w:cs="Arial"/>
                  <w:kern w:val="24"/>
                  <w:sz w:val="22"/>
                  <w:szCs w:val="22"/>
                </w:rPr>
                <w:t>http://www.epa.gov/cpg/products.htm</w:t>
              </w:r>
            </w:hyperlink>
            <w:r w:rsidR="00BE4ED2" w:rsidRPr="00020433">
              <w:rPr>
                <w:rFonts w:asciiTheme="minorHAnsi" w:hAnsiTheme="minorHAnsi" w:cs="Arial"/>
                <w:color w:val="000000" w:themeColor="dark1"/>
                <w:kern w:val="24"/>
                <w:sz w:val="22"/>
                <w:szCs w:val="22"/>
              </w:rPr>
              <w:t xml:space="preserve"> </w:t>
            </w:r>
          </w:p>
        </w:tc>
        <w:tc>
          <w:tcPr>
            <w:tcW w:w="875" w:type="pct"/>
          </w:tcPr>
          <w:p w:rsidR="003C5417" w:rsidRPr="00020433" w:rsidRDefault="009D5AEA" w:rsidP="00FC7A08">
            <w:pPr>
              <w:pStyle w:val="NormalWeb"/>
              <w:spacing w:before="0" w:beforeAutospacing="0" w:after="0" w:afterAutospacing="0"/>
              <w:rPr>
                <w:rFonts w:asciiTheme="minorHAnsi" w:hAnsiTheme="minorHAnsi" w:cs="Arial"/>
                <w:color w:val="000000" w:themeColor="dark1"/>
                <w:kern w:val="24"/>
                <w:sz w:val="22"/>
                <w:szCs w:val="22"/>
              </w:rPr>
            </w:pPr>
            <w:r w:rsidRPr="00020433">
              <w:rPr>
                <w:rFonts w:asciiTheme="minorHAnsi" w:hAnsiTheme="minorHAnsi" w:cs="Arial"/>
                <w:color w:val="000000" w:themeColor="dark1"/>
                <w:kern w:val="24"/>
                <w:sz w:val="22"/>
                <w:szCs w:val="22"/>
              </w:rPr>
              <w:t>Do not insert if the contract will not involve the use of EPA-designated items</w:t>
            </w:r>
          </w:p>
        </w:tc>
      </w:tr>
      <w:tr w:rsidR="004300AF" w:rsidRPr="00020433" w:rsidTr="009D5AEA">
        <w:trPr>
          <w:cantSplit/>
        </w:trPr>
        <w:tc>
          <w:tcPr>
            <w:tcW w:w="705" w:type="pct"/>
          </w:tcPr>
          <w:p w:rsidR="003E1230" w:rsidRPr="00020433" w:rsidRDefault="00046776" w:rsidP="00FD51DC">
            <w:pPr>
              <w:rPr>
                <w:rFonts w:asciiTheme="minorHAnsi" w:hAnsiTheme="minorHAnsi" w:cs="Arial"/>
                <w:sz w:val="22"/>
                <w:szCs w:val="22"/>
              </w:rPr>
            </w:pPr>
            <w:hyperlink r:id="rId84" w:anchor="wp1189149" w:history="1">
              <w:r w:rsidR="003E1230" w:rsidRPr="00020433">
                <w:rPr>
                  <w:rStyle w:val="Hyperlink"/>
                  <w:rFonts w:asciiTheme="minorHAnsi" w:hAnsiTheme="minorHAnsi" w:cs="Arial"/>
                  <w:b/>
                  <w:bCs/>
                  <w:kern w:val="24"/>
                  <w:sz w:val="22"/>
                  <w:szCs w:val="22"/>
                </w:rPr>
                <w:t>52.223-19</w:t>
              </w:r>
            </w:hyperlink>
          </w:p>
        </w:tc>
        <w:tc>
          <w:tcPr>
            <w:tcW w:w="754" w:type="pct"/>
          </w:tcPr>
          <w:p w:rsidR="003E1230" w:rsidRPr="00020433" w:rsidRDefault="003E1230" w:rsidP="00FD51DC">
            <w:pPr>
              <w:rPr>
                <w:rFonts w:asciiTheme="minorHAnsi" w:hAnsiTheme="minorHAnsi" w:cs="Arial"/>
                <w:sz w:val="22"/>
                <w:szCs w:val="22"/>
              </w:rPr>
            </w:pPr>
            <w:r w:rsidRPr="00020433">
              <w:rPr>
                <w:rFonts w:asciiTheme="minorHAnsi" w:hAnsiTheme="minorHAnsi" w:cs="Arial"/>
                <w:kern w:val="24"/>
                <w:sz w:val="22"/>
                <w:szCs w:val="22"/>
              </w:rPr>
              <w:t>Compliance with Environmental Management Systems (EMS)</w:t>
            </w:r>
          </w:p>
        </w:tc>
        <w:tc>
          <w:tcPr>
            <w:tcW w:w="726" w:type="pct"/>
          </w:tcPr>
          <w:p w:rsidR="003E1230" w:rsidRPr="00020433" w:rsidRDefault="00046776" w:rsidP="00FD51DC">
            <w:pPr>
              <w:rPr>
                <w:rFonts w:asciiTheme="minorHAnsi" w:hAnsiTheme="minorHAnsi" w:cs="Arial"/>
                <w:b/>
                <w:sz w:val="22"/>
                <w:szCs w:val="22"/>
              </w:rPr>
            </w:pPr>
            <w:hyperlink r:id="rId85" w:anchor="wp1075404" w:history="1">
              <w:r w:rsidR="003E1230" w:rsidRPr="00020433">
                <w:rPr>
                  <w:rStyle w:val="Hyperlink"/>
                  <w:rFonts w:asciiTheme="minorHAnsi" w:hAnsiTheme="minorHAnsi" w:cs="Arial"/>
                  <w:b/>
                  <w:kern w:val="24"/>
                  <w:sz w:val="22"/>
                  <w:szCs w:val="22"/>
                </w:rPr>
                <w:t>23.903</w:t>
              </w:r>
            </w:hyperlink>
          </w:p>
        </w:tc>
        <w:tc>
          <w:tcPr>
            <w:tcW w:w="615" w:type="pct"/>
          </w:tcPr>
          <w:p w:rsidR="003E1230" w:rsidRPr="00020433" w:rsidRDefault="003E1230" w:rsidP="00875914">
            <w:pPr>
              <w:jc w:val="center"/>
              <w:rPr>
                <w:rFonts w:asciiTheme="minorHAnsi" w:hAnsiTheme="minorHAnsi" w:cs="Arial"/>
                <w:sz w:val="22"/>
                <w:szCs w:val="22"/>
              </w:rPr>
            </w:pPr>
            <w:r w:rsidRPr="00020433">
              <w:rPr>
                <w:rFonts w:asciiTheme="minorHAnsi" w:hAnsiTheme="minorHAnsi" w:cs="Arial"/>
                <w:bCs/>
                <w:kern w:val="24"/>
                <w:sz w:val="22"/>
                <w:szCs w:val="22"/>
              </w:rPr>
              <w:t>C</w:t>
            </w:r>
          </w:p>
        </w:tc>
        <w:tc>
          <w:tcPr>
            <w:tcW w:w="1325" w:type="pct"/>
          </w:tcPr>
          <w:p w:rsidR="003E1230" w:rsidRPr="00020433" w:rsidRDefault="003E1230" w:rsidP="00FD51DC">
            <w:pPr>
              <w:rPr>
                <w:rFonts w:asciiTheme="minorHAnsi" w:hAnsiTheme="minorHAnsi" w:cs="Arial"/>
                <w:sz w:val="22"/>
                <w:szCs w:val="22"/>
              </w:rPr>
            </w:pPr>
            <w:r w:rsidRPr="00020433">
              <w:rPr>
                <w:rFonts w:asciiTheme="minorHAnsi" w:hAnsiTheme="minorHAnsi" w:cs="Arial"/>
                <w:bCs/>
                <w:kern w:val="24"/>
                <w:sz w:val="22"/>
                <w:szCs w:val="22"/>
              </w:rPr>
              <w:t>Requires work performed to conform with all operational controls identified in the agency’s or facility’s EMS and provide information necessary for the Government to address environmental performance relative to the EMS goals</w:t>
            </w:r>
          </w:p>
        </w:tc>
        <w:tc>
          <w:tcPr>
            <w:tcW w:w="875" w:type="pct"/>
          </w:tcPr>
          <w:p w:rsidR="003E1230" w:rsidRPr="00020433" w:rsidRDefault="003E1230" w:rsidP="00FD51DC">
            <w:pPr>
              <w:rPr>
                <w:rFonts w:asciiTheme="minorHAnsi" w:hAnsiTheme="minorHAnsi" w:cs="Arial"/>
                <w:sz w:val="22"/>
                <w:szCs w:val="22"/>
              </w:rPr>
            </w:pPr>
            <w:r w:rsidRPr="00020433">
              <w:rPr>
                <w:rFonts w:asciiTheme="minorHAnsi" w:hAnsiTheme="minorHAnsi" w:cs="Arial"/>
                <w:bCs/>
                <w:kern w:val="24"/>
                <w:sz w:val="22"/>
                <w:szCs w:val="22"/>
              </w:rPr>
              <w:t>Where goals for Green Purchasing/Sustainable Acquisition are included in  the EMS</w:t>
            </w:r>
          </w:p>
        </w:tc>
      </w:tr>
      <w:tr w:rsidR="00A91570" w:rsidRPr="00020433" w:rsidTr="009D5AEA">
        <w:trPr>
          <w:cantSplit/>
        </w:trPr>
        <w:tc>
          <w:tcPr>
            <w:tcW w:w="705" w:type="pct"/>
          </w:tcPr>
          <w:p w:rsidR="00A91570" w:rsidRPr="00020433" w:rsidRDefault="00046776" w:rsidP="00FD51DC">
            <w:pPr>
              <w:rPr>
                <w:rFonts w:asciiTheme="minorHAnsi" w:hAnsiTheme="minorHAnsi"/>
                <w:b/>
                <w:sz w:val="22"/>
                <w:szCs w:val="22"/>
              </w:rPr>
            </w:pPr>
            <w:hyperlink r:id="rId86" w:anchor="wp1189174" w:history="1">
              <w:r w:rsidR="00A91570" w:rsidRPr="00020433">
                <w:rPr>
                  <w:rStyle w:val="Hyperlink"/>
                  <w:rFonts w:asciiTheme="minorHAnsi" w:hAnsiTheme="minorHAnsi"/>
                  <w:b/>
                  <w:sz w:val="22"/>
                  <w:szCs w:val="22"/>
                </w:rPr>
                <w:t>52.223-20</w:t>
              </w:r>
            </w:hyperlink>
          </w:p>
        </w:tc>
        <w:tc>
          <w:tcPr>
            <w:tcW w:w="754" w:type="pct"/>
          </w:tcPr>
          <w:p w:rsidR="00A91570" w:rsidRPr="00020433" w:rsidRDefault="00A91570" w:rsidP="00FD51DC">
            <w:pPr>
              <w:rPr>
                <w:rFonts w:asciiTheme="minorHAnsi" w:hAnsiTheme="minorHAnsi" w:cs="Arial"/>
                <w:kern w:val="24"/>
                <w:sz w:val="22"/>
                <w:szCs w:val="22"/>
              </w:rPr>
            </w:pPr>
            <w:r w:rsidRPr="00020433">
              <w:rPr>
                <w:rFonts w:asciiTheme="minorHAnsi" w:hAnsiTheme="minorHAnsi" w:cs="Arial"/>
                <w:kern w:val="24"/>
                <w:sz w:val="22"/>
                <w:szCs w:val="22"/>
              </w:rPr>
              <w:t>Aerosols (June 2016)</w:t>
            </w:r>
          </w:p>
        </w:tc>
        <w:tc>
          <w:tcPr>
            <w:tcW w:w="726" w:type="pct"/>
          </w:tcPr>
          <w:p w:rsidR="00A91570" w:rsidRPr="00020433" w:rsidRDefault="00046776" w:rsidP="00FD51DC">
            <w:pPr>
              <w:rPr>
                <w:rFonts w:asciiTheme="minorHAnsi" w:hAnsiTheme="minorHAnsi"/>
                <w:b/>
                <w:sz w:val="22"/>
                <w:szCs w:val="22"/>
              </w:rPr>
            </w:pPr>
            <w:hyperlink r:id="rId87" w:anchor="wp1073926" w:history="1">
              <w:r w:rsidR="00A91570" w:rsidRPr="00020433">
                <w:rPr>
                  <w:rStyle w:val="Hyperlink"/>
                  <w:rFonts w:asciiTheme="minorHAnsi" w:hAnsiTheme="minorHAnsi"/>
                  <w:b/>
                  <w:sz w:val="22"/>
                  <w:szCs w:val="22"/>
                </w:rPr>
                <w:t>23.804(c)</w:t>
              </w:r>
            </w:hyperlink>
          </w:p>
        </w:tc>
        <w:tc>
          <w:tcPr>
            <w:tcW w:w="615" w:type="pct"/>
          </w:tcPr>
          <w:p w:rsidR="00A91570" w:rsidRPr="00020433" w:rsidRDefault="00A91570" w:rsidP="00875914">
            <w:pPr>
              <w:jc w:val="center"/>
              <w:rPr>
                <w:rFonts w:asciiTheme="minorHAnsi" w:hAnsiTheme="minorHAnsi" w:cs="Arial"/>
                <w:bCs/>
                <w:kern w:val="24"/>
                <w:sz w:val="22"/>
                <w:szCs w:val="22"/>
              </w:rPr>
            </w:pPr>
            <w:r w:rsidRPr="00020433">
              <w:rPr>
                <w:rFonts w:asciiTheme="minorHAnsi" w:hAnsiTheme="minorHAnsi" w:cs="Arial"/>
                <w:bCs/>
                <w:kern w:val="24"/>
                <w:sz w:val="22"/>
                <w:szCs w:val="22"/>
              </w:rPr>
              <w:t>C</w:t>
            </w:r>
          </w:p>
        </w:tc>
        <w:tc>
          <w:tcPr>
            <w:tcW w:w="1325" w:type="pct"/>
          </w:tcPr>
          <w:p w:rsidR="00A91570" w:rsidRPr="00020433" w:rsidRDefault="00A91570" w:rsidP="00FD51DC">
            <w:pPr>
              <w:rPr>
                <w:rFonts w:asciiTheme="minorHAnsi" w:hAnsiTheme="minorHAnsi" w:cs="Arial"/>
                <w:bCs/>
                <w:kern w:val="24"/>
                <w:sz w:val="22"/>
                <w:szCs w:val="22"/>
              </w:rPr>
            </w:pPr>
            <w:r w:rsidRPr="00020433">
              <w:rPr>
                <w:rFonts w:asciiTheme="minorHAnsi" w:hAnsiTheme="minorHAnsi" w:cs="Arial"/>
                <w:bCs/>
                <w:kern w:val="24"/>
                <w:sz w:val="22"/>
                <w:szCs w:val="22"/>
              </w:rPr>
              <w:t xml:space="preserve">Requires </w:t>
            </w:r>
            <w:r w:rsidR="005A745A" w:rsidRPr="00020433">
              <w:rPr>
                <w:rFonts w:asciiTheme="minorHAnsi" w:hAnsiTheme="minorHAnsi" w:cs="Arial"/>
                <w:bCs/>
                <w:kern w:val="24"/>
                <w:sz w:val="22"/>
                <w:szCs w:val="22"/>
              </w:rPr>
              <w:t>contractor to reduce use, release, or emissions of high global warming potential hydrofluorocarbons (HFCs), when feasible, from aerosol propellants or solvents.</w:t>
            </w:r>
          </w:p>
        </w:tc>
        <w:tc>
          <w:tcPr>
            <w:tcW w:w="875" w:type="pct"/>
          </w:tcPr>
          <w:p w:rsidR="00A91570" w:rsidRPr="00020433" w:rsidRDefault="005A745A" w:rsidP="008D6568">
            <w:pPr>
              <w:rPr>
                <w:rFonts w:asciiTheme="minorHAnsi" w:hAnsiTheme="minorHAnsi" w:cs="Arial"/>
                <w:bCs/>
                <w:kern w:val="24"/>
                <w:sz w:val="22"/>
                <w:szCs w:val="22"/>
              </w:rPr>
            </w:pPr>
            <w:r w:rsidRPr="00020433">
              <w:rPr>
                <w:rFonts w:asciiTheme="minorHAnsi" w:hAnsiTheme="minorHAnsi" w:cs="Arial"/>
                <w:bCs/>
                <w:kern w:val="24"/>
                <w:sz w:val="22"/>
                <w:szCs w:val="22"/>
              </w:rPr>
              <w:t xml:space="preserve">Contractor shall refer to EPA’s SNAP program to identify alternatives:  </w:t>
            </w:r>
            <w:hyperlink r:id="rId88" w:history="1">
              <w:r w:rsidR="008D6568" w:rsidRPr="00020433">
                <w:rPr>
                  <w:rStyle w:val="Hyperlink"/>
                  <w:rFonts w:asciiTheme="minorHAnsi" w:hAnsiTheme="minorHAnsi" w:cs="Arial"/>
                  <w:bCs/>
                  <w:kern w:val="24"/>
                  <w:sz w:val="22"/>
                  <w:szCs w:val="22"/>
                </w:rPr>
                <w:t>http://www.epa.gov/snap/</w:t>
              </w:r>
            </w:hyperlink>
            <w:r w:rsidR="008D6568" w:rsidRPr="00020433">
              <w:rPr>
                <w:rFonts w:asciiTheme="minorHAnsi" w:hAnsiTheme="minorHAnsi" w:cs="Arial"/>
                <w:bCs/>
                <w:kern w:val="24"/>
                <w:sz w:val="22"/>
                <w:szCs w:val="22"/>
              </w:rPr>
              <w:t xml:space="preserve"> </w:t>
            </w:r>
          </w:p>
        </w:tc>
      </w:tr>
      <w:tr w:rsidR="009E08DD" w:rsidRPr="00E5057C" w:rsidTr="009D5AEA">
        <w:trPr>
          <w:cantSplit/>
        </w:trPr>
        <w:tc>
          <w:tcPr>
            <w:tcW w:w="705" w:type="pct"/>
          </w:tcPr>
          <w:p w:rsidR="009E08DD" w:rsidRPr="00020433" w:rsidRDefault="00046776" w:rsidP="00FD51DC">
            <w:pPr>
              <w:rPr>
                <w:rFonts w:asciiTheme="minorHAnsi" w:hAnsiTheme="minorHAnsi"/>
                <w:b/>
                <w:sz w:val="22"/>
                <w:szCs w:val="22"/>
              </w:rPr>
            </w:pPr>
            <w:hyperlink r:id="rId89" w:anchor="wp1189174" w:history="1">
              <w:r w:rsidR="009E08DD" w:rsidRPr="00020433">
                <w:rPr>
                  <w:rStyle w:val="Hyperlink"/>
                  <w:rFonts w:asciiTheme="minorHAnsi" w:hAnsiTheme="minorHAnsi"/>
                  <w:b/>
                  <w:sz w:val="22"/>
                  <w:szCs w:val="22"/>
                </w:rPr>
                <w:t>52.223-21</w:t>
              </w:r>
            </w:hyperlink>
          </w:p>
        </w:tc>
        <w:tc>
          <w:tcPr>
            <w:tcW w:w="754" w:type="pct"/>
          </w:tcPr>
          <w:p w:rsidR="009E08DD" w:rsidRPr="00020433" w:rsidRDefault="008D6568" w:rsidP="00FD51DC">
            <w:pPr>
              <w:rPr>
                <w:rFonts w:asciiTheme="minorHAnsi" w:hAnsiTheme="minorHAnsi" w:cs="Arial"/>
                <w:kern w:val="24"/>
                <w:sz w:val="22"/>
                <w:szCs w:val="22"/>
              </w:rPr>
            </w:pPr>
            <w:r w:rsidRPr="00020433">
              <w:rPr>
                <w:rFonts w:asciiTheme="minorHAnsi" w:hAnsiTheme="minorHAnsi" w:cs="Arial"/>
                <w:kern w:val="24"/>
                <w:sz w:val="22"/>
                <w:szCs w:val="22"/>
              </w:rPr>
              <w:t>Foams (June 2106)</w:t>
            </w:r>
          </w:p>
        </w:tc>
        <w:tc>
          <w:tcPr>
            <w:tcW w:w="726" w:type="pct"/>
          </w:tcPr>
          <w:p w:rsidR="009E08DD" w:rsidRPr="00020433" w:rsidRDefault="00046776" w:rsidP="00FD51DC">
            <w:pPr>
              <w:rPr>
                <w:rFonts w:asciiTheme="minorHAnsi" w:hAnsiTheme="minorHAnsi"/>
                <w:b/>
                <w:sz w:val="22"/>
                <w:szCs w:val="22"/>
              </w:rPr>
            </w:pPr>
            <w:hyperlink r:id="rId90" w:anchor="wp1073926" w:history="1">
              <w:r w:rsidR="009E08DD" w:rsidRPr="00020433">
                <w:rPr>
                  <w:rStyle w:val="Hyperlink"/>
                  <w:rFonts w:asciiTheme="minorHAnsi" w:hAnsiTheme="minorHAnsi"/>
                  <w:b/>
                  <w:sz w:val="22"/>
                  <w:szCs w:val="22"/>
                </w:rPr>
                <w:t>23.804(d)</w:t>
              </w:r>
            </w:hyperlink>
          </w:p>
        </w:tc>
        <w:tc>
          <w:tcPr>
            <w:tcW w:w="615" w:type="pct"/>
          </w:tcPr>
          <w:p w:rsidR="009E08DD" w:rsidRPr="00020433" w:rsidRDefault="009E08DD" w:rsidP="00875914">
            <w:pPr>
              <w:jc w:val="center"/>
              <w:rPr>
                <w:rFonts w:asciiTheme="minorHAnsi" w:hAnsiTheme="minorHAnsi" w:cs="Arial"/>
                <w:bCs/>
                <w:kern w:val="24"/>
                <w:sz w:val="22"/>
                <w:szCs w:val="22"/>
              </w:rPr>
            </w:pPr>
            <w:r w:rsidRPr="00020433">
              <w:rPr>
                <w:rFonts w:asciiTheme="minorHAnsi" w:hAnsiTheme="minorHAnsi" w:cs="Arial"/>
                <w:bCs/>
                <w:kern w:val="24"/>
                <w:sz w:val="22"/>
                <w:szCs w:val="22"/>
              </w:rPr>
              <w:t>C</w:t>
            </w:r>
          </w:p>
        </w:tc>
        <w:tc>
          <w:tcPr>
            <w:tcW w:w="1325" w:type="pct"/>
          </w:tcPr>
          <w:p w:rsidR="009E08DD" w:rsidRPr="00020433" w:rsidRDefault="008D6568" w:rsidP="00FD51DC">
            <w:pPr>
              <w:rPr>
                <w:rFonts w:asciiTheme="minorHAnsi" w:hAnsiTheme="minorHAnsi" w:cs="Arial"/>
                <w:bCs/>
                <w:kern w:val="24"/>
                <w:sz w:val="22"/>
                <w:szCs w:val="22"/>
              </w:rPr>
            </w:pPr>
            <w:r w:rsidRPr="00020433">
              <w:rPr>
                <w:rFonts w:asciiTheme="minorHAnsi" w:hAnsiTheme="minorHAnsi" w:cs="Arial"/>
                <w:bCs/>
                <w:kern w:val="24"/>
                <w:sz w:val="22"/>
                <w:szCs w:val="22"/>
              </w:rPr>
              <w:t>Requires contractor to reduce use, release, and emissions of HFCs and refrigerant blends containing HFCs, when feasible, from foam blowing agents.</w:t>
            </w:r>
          </w:p>
        </w:tc>
        <w:tc>
          <w:tcPr>
            <w:tcW w:w="875" w:type="pct"/>
          </w:tcPr>
          <w:p w:rsidR="009E08DD" w:rsidRPr="00020433" w:rsidRDefault="008D6568" w:rsidP="00FD51DC">
            <w:pPr>
              <w:rPr>
                <w:rFonts w:asciiTheme="minorHAnsi" w:hAnsiTheme="minorHAnsi" w:cs="Arial"/>
                <w:bCs/>
                <w:kern w:val="24"/>
                <w:sz w:val="22"/>
                <w:szCs w:val="22"/>
              </w:rPr>
            </w:pPr>
            <w:r w:rsidRPr="00020433">
              <w:rPr>
                <w:rFonts w:asciiTheme="minorHAnsi" w:hAnsiTheme="minorHAnsi" w:cs="Arial"/>
                <w:bCs/>
                <w:kern w:val="24"/>
                <w:sz w:val="22"/>
                <w:szCs w:val="22"/>
              </w:rPr>
              <w:t xml:space="preserve">Contractor shall refer to EPA’s SNAP program to identify alternatives:  </w:t>
            </w:r>
            <w:hyperlink r:id="rId91" w:history="1">
              <w:r w:rsidRPr="00020433">
                <w:rPr>
                  <w:rStyle w:val="Hyperlink"/>
                  <w:rFonts w:asciiTheme="minorHAnsi" w:hAnsiTheme="minorHAnsi" w:cs="Arial"/>
                  <w:bCs/>
                  <w:kern w:val="24"/>
                  <w:sz w:val="22"/>
                  <w:szCs w:val="22"/>
                </w:rPr>
                <w:t>http://www.epa.gov/snap/</w:t>
              </w:r>
            </w:hyperlink>
          </w:p>
        </w:tc>
      </w:tr>
    </w:tbl>
    <w:p w:rsidR="00870A47" w:rsidRPr="00E5057C" w:rsidRDefault="00870A47" w:rsidP="002A336F">
      <w:pPr>
        <w:rPr>
          <w:rFonts w:asciiTheme="minorHAnsi" w:hAnsiTheme="minorHAnsi" w:cs="Arial"/>
          <w:bCs/>
          <w:i/>
          <w:sz w:val="22"/>
          <w:szCs w:val="22"/>
        </w:rPr>
      </w:pPr>
    </w:p>
    <w:sectPr w:rsidR="00870A47" w:rsidRPr="00E5057C" w:rsidSect="00E5057C">
      <w:headerReference w:type="default" r:id="rId92"/>
      <w:footerReference w:type="default" r:id="rId93"/>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746" w:rsidRDefault="000D0746" w:rsidP="00961D8E">
      <w:r>
        <w:separator/>
      </w:r>
    </w:p>
  </w:endnote>
  <w:endnote w:type="continuationSeparator" w:id="0">
    <w:p w:rsidR="000D0746" w:rsidRDefault="000D0746" w:rsidP="0096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968364"/>
      <w:docPartObj>
        <w:docPartGallery w:val="Page Numbers (Bottom of Page)"/>
        <w:docPartUnique/>
      </w:docPartObj>
    </w:sdtPr>
    <w:sdtEndPr/>
    <w:sdtContent>
      <w:p w:rsidR="00961D8E" w:rsidRDefault="00E5057C">
        <w:pPr>
          <w:pStyle w:val="Footer"/>
        </w:pPr>
        <w:r>
          <w:rPr>
            <w:noProof/>
          </w:rPr>
          <mc:AlternateContent>
            <mc:Choice Requires="wpg">
              <w:drawing>
                <wp:inline distT="0" distB="0" distL="0" distR="0">
                  <wp:extent cx="7781925" cy="190500"/>
                  <wp:effectExtent l="0" t="0" r="0" b="0"/>
                  <wp:docPr id="642" name="Group 33" descr="designates page number" title="Page Foo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7C" w:rsidRPr="00E5057C" w:rsidRDefault="00E5057C">
                                <w:pPr>
                                  <w:jc w:val="center"/>
                                  <w:rPr>
                                    <w:rFonts w:asciiTheme="minorHAnsi" w:hAnsiTheme="minorHAnsi"/>
                                  </w:rPr>
                                </w:pPr>
                                <w:r w:rsidRPr="00E5057C">
                                  <w:rPr>
                                    <w:rFonts w:asciiTheme="minorHAnsi" w:hAnsiTheme="minorHAnsi"/>
                                  </w:rPr>
                                  <w:fldChar w:fldCharType="begin"/>
                                </w:r>
                                <w:r w:rsidRPr="00E5057C">
                                  <w:rPr>
                                    <w:rFonts w:asciiTheme="minorHAnsi" w:hAnsiTheme="minorHAnsi"/>
                                  </w:rPr>
                                  <w:instrText xml:space="preserve"> PAGE    \* MERGEFORMAT </w:instrText>
                                </w:r>
                                <w:r w:rsidRPr="00E5057C">
                                  <w:rPr>
                                    <w:rFonts w:asciiTheme="minorHAnsi" w:hAnsiTheme="minorHAnsi"/>
                                  </w:rPr>
                                  <w:fldChar w:fldCharType="separate"/>
                                </w:r>
                                <w:r w:rsidR="00046776" w:rsidRPr="00046776">
                                  <w:rPr>
                                    <w:rFonts w:asciiTheme="minorHAnsi" w:hAnsiTheme="minorHAnsi"/>
                                    <w:noProof/>
                                    <w:color w:val="8C8C8C" w:themeColor="background1" w:themeShade="8C"/>
                                  </w:rPr>
                                  <w:t>1</w:t>
                                </w:r>
                                <w:r w:rsidRPr="00E5057C">
                                  <w:rPr>
                                    <w:rFonts w:asciiTheme="minorHAnsi" w:hAnsiTheme="minorHAnsi"/>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33" o:spid="_x0000_s1026" alt="Title: Page Footer - Description: designates page number" style="width:612.75pt;height:15pt;mso-position-horizontal-relative:char;mso-position-vertical-relative:lin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E5057C" w:rsidRPr="00E5057C" w:rsidRDefault="00E5057C">
                          <w:pPr>
                            <w:jc w:val="center"/>
                            <w:rPr>
                              <w:rFonts w:asciiTheme="minorHAnsi" w:hAnsiTheme="minorHAnsi"/>
                            </w:rPr>
                          </w:pPr>
                          <w:r w:rsidRPr="00E5057C">
                            <w:rPr>
                              <w:rFonts w:asciiTheme="minorHAnsi" w:hAnsiTheme="minorHAnsi"/>
                            </w:rPr>
                            <w:fldChar w:fldCharType="begin"/>
                          </w:r>
                          <w:r w:rsidRPr="00E5057C">
                            <w:rPr>
                              <w:rFonts w:asciiTheme="minorHAnsi" w:hAnsiTheme="minorHAnsi"/>
                            </w:rPr>
                            <w:instrText xml:space="preserve"> PAGE    \* MERGEFORMAT </w:instrText>
                          </w:r>
                          <w:r w:rsidRPr="00E5057C">
                            <w:rPr>
                              <w:rFonts w:asciiTheme="minorHAnsi" w:hAnsiTheme="minorHAnsi"/>
                            </w:rPr>
                            <w:fldChar w:fldCharType="separate"/>
                          </w:r>
                          <w:r w:rsidR="00046776" w:rsidRPr="00046776">
                            <w:rPr>
                              <w:rFonts w:asciiTheme="minorHAnsi" w:hAnsiTheme="minorHAnsi"/>
                              <w:noProof/>
                              <w:color w:val="8C8C8C" w:themeColor="background1" w:themeShade="8C"/>
                            </w:rPr>
                            <w:t>1</w:t>
                          </w:r>
                          <w:r w:rsidRPr="00E5057C">
                            <w:rPr>
                              <w:rFonts w:asciiTheme="minorHAnsi" w:hAnsiTheme="minorHAnsi"/>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anchorlock/>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746" w:rsidRDefault="000D0746" w:rsidP="00961D8E">
      <w:r>
        <w:separator/>
      </w:r>
    </w:p>
  </w:footnote>
  <w:footnote w:type="continuationSeparator" w:id="0">
    <w:p w:rsidR="000D0746" w:rsidRDefault="000D0746" w:rsidP="0096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957"/>
      <w:gridCol w:w="9233"/>
    </w:tblGrid>
    <w:tr w:rsidR="00961D8E" w:rsidTr="00961D8E">
      <w:sdt>
        <w:sdtPr>
          <w:rPr>
            <w:color w:val="FFFFFF" w:themeColor="background1"/>
          </w:rPr>
          <w:alias w:val="Date"/>
          <w:id w:val="77625188"/>
          <w:placeholder>
            <w:docPart w:val="ED70B87D1EE54D5B824C4E8D3987ABF3"/>
          </w:placeholder>
          <w:dataBinding w:prefixMappings="xmlns:ns0='http://schemas.microsoft.com/office/2006/coverPageProps'" w:xpath="/ns0:CoverPageProperties[1]/ns0:PublishDate[1]" w:storeItemID="{55AF091B-3C7A-41E3-B477-F2FDAA23CFDA}"/>
          <w:date w:fullDate="2016-10-20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4F6228" w:themeFill="accent3" w:themeFillShade="80"/>
              <w:vAlign w:val="bottom"/>
            </w:tcPr>
            <w:p w:rsidR="00961D8E" w:rsidRDefault="00475E93" w:rsidP="00475E93">
              <w:pPr>
                <w:pStyle w:val="Header"/>
                <w:jc w:val="right"/>
                <w:rPr>
                  <w:color w:val="FFFFFF" w:themeColor="background1"/>
                </w:rPr>
              </w:pPr>
              <w:r>
                <w:rPr>
                  <w:color w:val="FFFFFF" w:themeColor="background1"/>
                </w:rPr>
                <w:t>October 20</w:t>
              </w:r>
              <w:r w:rsidR="000A7E03">
                <w:rPr>
                  <w:color w:val="FFFFFF" w:themeColor="background1"/>
                </w:rPr>
                <w:t>, 201</w:t>
              </w:r>
              <w:r w:rsidR="00321CAA">
                <w:rPr>
                  <w:color w:val="FFFFFF" w:themeColor="background1"/>
                </w:rPr>
                <w:t>6</w:t>
              </w:r>
            </w:p>
          </w:tc>
        </w:sdtContent>
      </w:sdt>
      <w:tc>
        <w:tcPr>
          <w:tcW w:w="4000" w:type="pct"/>
          <w:tcBorders>
            <w:bottom w:val="single" w:sz="4" w:space="0" w:color="auto"/>
          </w:tcBorders>
          <w:vAlign w:val="bottom"/>
        </w:tcPr>
        <w:p w:rsidR="00961D8E" w:rsidRDefault="00961D8E">
          <w:pPr>
            <w:pStyle w:val="Header"/>
            <w:rPr>
              <w:color w:val="76923C" w:themeColor="accent3" w:themeShade="BF"/>
            </w:rPr>
          </w:pPr>
          <w:r>
            <w:rPr>
              <w:b/>
              <w:bCs/>
              <w:color w:val="76923C" w:themeColor="accent3" w:themeShade="BF"/>
            </w:rPr>
            <w:t>[</w:t>
          </w:r>
          <w:sdt>
            <w:sdtPr>
              <w:rPr>
                <w:rFonts w:asciiTheme="minorHAnsi" w:hAnsiTheme="minorHAnsi" w:cs="Segoe UI"/>
                <w:b/>
                <w:bCs/>
                <w:smallCaps/>
                <w:sz w:val="36"/>
                <w:szCs w:val="36"/>
              </w:rPr>
              <w:alias w:val="Title"/>
              <w:id w:val="77625180"/>
              <w:placeholder>
                <w:docPart w:val="413922CAFF37494FBD9A7993FB91615D"/>
              </w:placeholder>
              <w:dataBinding w:prefixMappings="xmlns:ns0='http://schemas.openxmlformats.org/package/2006/metadata/core-properties' xmlns:ns1='http://purl.org/dc/elements/1.1/'" w:xpath="/ns0:coreProperties[1]/ns1:title[1]" w:storeItemID="{6C3C8BC8-F283-45AE-878A-BAB7291924A1}"/>
              <w:text/>
            </w:sdtPr>
            <w:sdtEndPr/>
            <w:sdtContent>
              <w:r w:rsidRPr="00E5057C">
                <w:rPr>
                  <w:rFonts w:asciiTheme="minorHAnsi" w:hAnsiTheme="minorHAnsi" w:cs="Segoe UI"/>
                  <w:b/>
                  <w:bCs/>
                  <w:smallCaps/>
                  <w:sz w:val="36"/>
                  <w:szCs w:val="36"/>
                </w:rPr>
                <w:t>Green Purchasing - FAR Provisions and Clauses</w:t>
              </w:r>
            </w:sdtContent>
          </w:sdt>
          <w:r>
            <w:rPr>
              <w:b/>
              <w:bCs/>
              <w:color w:val="76923C" w:themeColor="accent3" w:themeShade="BF"/>
            </w:rPr>
            <w:t>]</w:t>
          </w:r>
        </w:p>
      </w:tc>
    </w:tr>
  </w:tbl>
  <w:p w:rsidR="00961D8E" w:rsidRDefault="00961D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B1172"/>
    <w:multiLevelType w:val="hybridMultilevel"/>
    <w:tmpl w:val="10DAE076"/>
    <w:lvl w:ilvl="0" w:tplc="DDEC6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5A43452"/>
    <w:multiLevelType w:val="hybridMultilevel"/>
    <w:tmpl w:val="EDB60020"/>
    <w:lvl w:ilvl="0" w:tplc="139CA92A">
      <w:start w:val="1"/>
      <w:numFmt w:val="bullet"/>
      <w:lvlText w:val=""/>
      <w:lvlJc w:val="left"/>
      <w:pPr>
        <w:tabs>
          <w:tab w:val="num" w:pos="360"/>
        </w:tabs>
        <w:ind w:left="360" w:hanging="360"/>
      </w:pPr>
      <w:rPr>
        <w:rFonts w:ascii="Wingdings" w:hAnsi="Wingdings" w:hint="default"/>
      </w:rPr>
    </w:lvl>
    <w:lvl w:ilvl="1" w:tplc="264C9B7C" w:tentative="1">
      <w:start w:val="1"/>
      <w:numFmt w:val="bullet"/>
      <w:lvlText w:val=""/>
      <w:lvlJc w:val="left"/>
      <w:pPr>
        <w:tabs>
          <w:tab w:val="num" w:pos="1080"/>
        </w:tabs>
        <w:ind w:left="1080" w:hanging="360"/>
      </w:pPr>
      <w:rPr>
        <w:rFonts w:ascii="Wingdings" w:hAnsi="Wingdings" w:hint="default"/>
      </w:rPr>
    </w:lvl>
    <w:lvl w:ilvl="2" w:tplc="49CCA320" w:tentative="1">
      <w:start w:val="1"/>
      <w:numFmt w:val="bullet"/>
      <w:lvlText w:val=""/>
      <w:lvlJc w:val="left"/>
      <w:pPr>
        <w:tabs>
          <w:tab w:val="num" w:pos="1800"/>
        </w:tabs>
        <w:ind w:left="1800" w:hanging="360"/>
      </w:pPr>
      <w:rPr>
        <w:rFonts w:ascii="Wingdings" w:hAnsi="Wingdings" w:hint="default"/>
      </w:rPr>
    </w:lvl>
    <w:lvl w:ilvl="3" w:tplc="9586CC0A" w:tentative="1">
      <w:start w:val="1"/>
      <w:numFmt w:val="bullet"/>
      <w:lvlText w:val=""/>
      <w:lvlJc w:val="left"/>
      <w:pPr>
        <w:tabs>
          <w:tab w:val="num" w:pos="2520"/>
        </w:tabs>
        <w:ind w:left="2520" w:hanging="360"/>
      </w:pPr>
      <w:rPr>
        <w:rFonts w:ascii="Wingdings" w:hAnsi="Wingdings" w:hint="default"/>
      </w:rPr>
    </w:lvl>
    <w:lvl w:ilvl="4" w:tplc="2DCC5EDA" w:tentative="1">
      <w:start w:val="1"/>
      <w:numFmt w:val="bullet"/>
      <w:lvlText w:val=""/>
      <w:lvlJc w:val="left"/>
      <w:pPr>
        <w:tabs>
          <w:tab w:val="num" w:pos="3240"/>
        </w:tabs>
        <w:ind w:left="3240" w:hanging="360"/>
      </w:pPr>
      <w:rPr>
        <w:rFonts w:ascii="Wingdings" w:hAnsi="Wingdings" w:hint="default"/>
      </w:rPr>
    </w:lvl>
    <w:lvl w:ilvl="5" w:tplc="51E40DBC" w:tentative="1">
      <w:start w:val="1"/>
      <w:numFmt w:val="bullet"/>
      <w:lvlText w:val=""/>
      <w:lvlJc w:val="left"/>
      <w:pPr>
        <w:tabs>
          <w:tab w:val="num" w:pos="3960"/>
        </w:tabs>
        <w:ind w:left="3960" w:hanging="360"/>
      </w:pPr>
      <w:rPr>
        <w:rFonts w:ascii="Wingdings" w:hAnsi="Wingdings" w:hint="default"/>
      </w:rPr>
    </w:lvl>
    <w:lvl w:ilvl="6" w:tplc="680E3888" w:tentative="1">
      <w:start w:val="1"/>
      <w:numFmt w:val="bullet"/>
      <w:lvlText w:val=""/>
      <w:lvlJc w:val="left"/>
      <w:pPr>
        <w:tabs>
          <w:tab w:val="num" w:pos="4680"/>
        </w:tabs>
        <w:ind w:left="4680" w:hanging="360"/>
      </w:pPr>
      <w:rPr>
        <w:rFonts w:ascii="Wingdings" w:hAnsi="Wingdings" w:hint="default"/>
      </w:rPr>
    </w:lvl>
    <w:lvl w:ilvl="7" w:tplc="2AB6D016" w:tentative="1">
      <w:start w:val="1"/>
      <w:numFmt w:val="bullet"/>
      <w:lvlText w:val=""/>
      <w:lvlJc w:val="left"/>
      <w:pPr>
        <w:tabs>
          <w:tab w:val="num" w:pos="5400"/>
        </w:tabs>
        <w:ind w:left="5400" w:hanging="360"/>
      </w:pPr>
      <w:rPr>
        <w:rFonts w:ascii="Wingdings" w:hAnsi="Wingdings" w:hint="default"/>
      </w:rPr>
    </w:lvl>
    <w:lvl w:ilvl="8" w:tplc="97D4496E"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FE"/>
    <w:rsid w:val="00020433"/>
    <w:rsid w:val="00046776"/>
    <w:rsid w:val="00062024"/>
    <w:rsid w:val="000A7E03"/>
    <w:rsid w:val="000D0746"/>
    <w:rsid w:val="00104990"/>
    <w:rsid w:val="001445A0"/>
    <w:rsid w:val="00157829"/>
    <w:rsid w:val="00167F4F"/>
    <w:rsid w:val="001A0251"/>
    <w:rsid w:val="001A67B5"/>
    <w:rsid w:val="001B1BCF"/>
    <w:rsid w:val="001D182B"/>
    <w:rsid w:val="00210B3A"/>
    <w:rsid w:val="00214DE8"/>
    <w:rsid w:val="00231A9C"/>
    <w:rsid w:val="00234B1F"/>
    <w:rsid w:val="002914C7"/>
    <w:rsid w:val="002A336F"/>
    <w:rsid w:val="00321CAA"/>
    <w:rsid w:val="00346564"/>
    <w:rsid w:val="0036576D"/>
    <w:rsid w:val="00366014"/>
    <w:rsid w:val="003B1830"/>
    <w:rsid w:val="003B5223"/>
    <w:rsid w:val="003C5417"/>
    <w:rsid w:val="003E1230"/>
    <w:rsid w:val="004300AF"/>
    <w:rsid w:val="00430D6B"/>
    <w:rsid w:val="0045116A"/>
    <w:rsid w:val="00451961"/>
    <w:rsid w:val="00475E93"/>
    <w:rsid w:val="00505F3E"/>
    <w:rsid w:val="0054347B"/>
    <w:rsid w:val="00544C54"/>
    <w:rsid w:val="005666A0"/>
    <w:rsid w:val="005A1106"/>
    <w:rsid w:val="005A16D8"/>
    <w:rsid w:val="005A745A"/>
    <w:rsid w:val="005E74AA"/>
    <w:rsid w:val="005F6C89"/>
    <w:rsid w:val="00615018"/>
    <w:rsid w:val="00641779"/>
    <w:rsid w:val="006752ED"/>
    <w:rsid w:val="00675F21"/>
    <w:rsid w:val="006B65CD"/>
    <w:rsid w:val="006D0823"/>
    <w:rsid w:val="006F2F0C"/>
    <w:rsid w:val="0072529A"/>
    <w:rsid w:val="00797A88"/>
    <w:rsid w:val="007A4FD7"/>
    <w:rsid w:val="007F5507"/>
    <w:rsid w:val="0080193D"/>
    <w:rsid w:val="0084553D"/>
    <w:rsid w:val="00862F94"/>
    <w:rsid w:val="00870A47"/>
    <w:rsid w:val="00875914"/>
    <w:rsid w:val="00897A31"/>
    <w:rsid w:val="008B70B4"/>
    <w:rsid w:val="008C62CE"/>
    <w:rsid w:val="008D6568"/>
    <w:rsid w:val="008E4495"/>
    <w:rsid w:val="008F3576"/>
    <w:rsid w:val="00961D8E"/>
    <w:rsid w:val="009778FE"/>
    <w:rsid w:val="009D5AEA"/>
    <w:rsid w:val="009E08DD"/>
    <w:rsid w:val="009F08D4"/>
    <w:rsid w:val="00A112D0"/>
    <w:rsid w:val="00A91570"/>
    <w:rsid w:val="00A963F3"/>
    <w:rsid w:val="00AD36A8"/>
    <w:rsid w:val="00AD3DD2"/>
    <w:rsid w:val="00AE21E7"/>
    <w:rsid w:val="00AF382F"/>
    <w:rsid w:val="00B101E8"/>
    <w:rsid w:val="00B11A5C"/>
    <w:rsid w:val="00B41778"/>
    <w:rsid w:val="00B84AE8"/>
    <w:rsid w:val="00B9082A"/>
    <w:rsid w:val="00BE4ED2"/>
    <w:rsid w:val="00C04090"/>
    <w:rsid w:val="00CD61A3"/>
    <w:rsid w:val="00D25C4E"/>
    <w:rsid w:val="00DA07CC"/>
    <w:rsid w:val="00DA3596"/>
    <w:rsid w:val="00DB03A9"/>
    <w:rsid w:val="00DC6E93"/>
    <w:rsid w:val="00DF2D98"/>
    <w:rsid w:val="00DF5F26"/>
    <w:rsid w:val="00E250A2"/>
    <w:rsid w:val="00E5057C"/>
    <w:rsid w:val="00E77240"/>
    <w:rsid w:val="00EA7052"/>
    <w:rsid w:val="00EE73D7"/>
    <w:rsid w:val="00F50B7B"/>
    <w:rsid w:val="00F55F19"/>
    <w:rsid w:val="00FB212B"/>
    <w:rsid w:val="00FC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78FE"/>
    <w:pPr>
      <w:spacing w:before="100" w:beforeAutospacing="1" w:after="100" w:afterAutospacing="1"/>
    </w:pPr>
    <w:rPr>
      <w:szCs w:val="24"/>
    </w:rPr>
  </w:style>
  <w:style w:type="paragraph" w:styleId="ListParagraph">
    <w:name w:val="List Paragraph"/>
    <w:basedOn w:val="Normal"/>
    <w:uiPriority w:val="34"/>
    <w:qFormat/>
    <w:rsid w:val="009778FE"/>
    <w:pPr>
      <w:ind w:left="720"/>
      <w:contextualSpacing/>
    </w:pPr>
  </w:style>
  <w:style w:type="paragraph" w:customStyle="1" w:styleId="Default">
    <w:name w:val="Default"/>
    <w:rsid w:val="007A4FD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231A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31A9C"/>
    <w:rPr>
      <w:color w:val="0000FF"/>
      <w:u w:val="single"/>
    </w:rPr>
  </w:style>
  <w:style w:type="paragraph" w:styleId="BalloonText">
    <w:name w:val="Balloon Text"/>
    <w:basedOn w:val="Normal"/>
    <w:link w:val="BalloonTextChar"/>
    <w:uiPriority w:val="99"/>
    <w:semiHidden/>
    <w:unhideWhenUsed/>
    <w:rsid w:val="00E250A2"/>
    <w:rPr>
      <w:rFonts w:ascii="Tahoma" w:hAnsi="Tahoma" w:cs="Tahoma"/>
      <w:sz w:val="16"/>
      <w:szCs w:val="16"/>
    </w:rPr>
  </w:style>
  <w:style w:type="character" w:customStyle="1" w:styleId="BalloonTextChar">
    <w:name w:val="Balloon Text Char"/>
    <w:basedOn w:val="DefaultParagraphFont"/>
    <w:link w:val="BalloonText"/>
    <w:uiPriority w:val="99"/>
    <w:semiHidden/>
    <w:rsid w:val="00E250A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F6C89"/>
    <w:rPr>
      <w:color w:val="800080" w:themeColor="followedHyperlink"/>
      <w:u w:val="single"/>
    </w:rPr>
  </w:style>
  <w:style w:type="paragraph" w:styleId="Header">
    <w:name w:val="header"/>
    <w:basedOn w:val="Normal"/>
    <w:link w:val="HeaderChar"/>
    <w:uiPriority w:val="99"/>
    <w:unhideWhenUsed/>
    <w:rsid w:val="00961D8E"/>
    <w:pPr>
      <w:tabs>
        <w:tab w:val="center" w:pos="4680"/>
        <w:tab w:val="right" w:pos="9360"/>
      </w:tabs>
    </w:pPr>
  </w:style>
  <w:style w:type="character" w:customStyle="1" w:styleId="HeaderChar">
    <w:name w:val="Header Char"/>
    <w:basedOn w:val="DefaultParagraphFont"/>
    <w:link w:val="Header"/>
    <w:uiPriority w:val="99"/>
    <w:rsid w:val="00961D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1D8E"/>
    <w:pPr>
      <w:tabs>
        <w:tab w:val="center" w:pos="4680"/>
        <w:tab w:val="right" w:pos="9360"/>
      </w:tabs>
    </w:pPr>
  </w:style>
  <w:style w:type="character" w:customStyle="1" w:styleId="FooterChar">
    <w:name w:val="Footer Char"/>
    <w:basedOn w:val="DefaultParagraphFont"/>
    <w:link w:val="Footer"/>
    <w:uiPriority w:val="99"/>
    <w:rsid w:val="00961D8E"/>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F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778FE"/>
    <w:pPr>
      <w:spacing w:before="100" w:beforeAutospacing="1" w:after="100" w:afterAutospacing="1"/>
    </w:pPr>
    <w:rPr>
      <w:szCs w:val="24"/>
    </w:rPr>
  </w:style>
  <w:style w:type="paragraph" w:styleId="ListParagraph">
    <w:name w:val="List Paragraph"/>
    <w:basedOn w:val="Normal"/>
    <w:uiPriority w:val="34"/>
    <w:qFormat/>
    <w:rsid w:val="009778FE"/>
    <w:pPr>
      <w:ind w:left="720"/>
      <w:contextualSpacing/>
    </w:pPr>
  </w:style>
  <w:style w:type="paragraph" w:customStyle="1" w:styleId="Default">
    <w:name w:val="Default"/>
    <w:rsid w:val="007A4FD7"/>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231A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31A9C"/>
    <w:rPr>
      <w:color w:val="0000FF"/>
      <w:u w:val="single"/>
    </w:rPr>
  </w:style>
  <w:style w:type="paragraph" w:styleId="BalloonText">
    <w:name w:val="Balloon Text"/>
    <w:basedOn w:val="Normal"/>
    <w:link w:val="BalloonTextChar"/>
    <w:uiPriority w:val="99"/>
    <w:semiHidden/>
    <w:unhideWhenUsed/>
    <w:rsid w:val="00E250A2"/>
    <w:rPr>
      <w:rFonts w:ascii="Tahoma" w:hAnsi="Tahoma" w:cs="Tahoma"/>
      <w:sz w:val="16"/>
      <w:szCs w:val="16"/>
    </w:rPr>
  </w:style>
  <w:style w:type="character" w:customStyle="1" w:styleId="BalloonTextChar">
    <w:name w:val="Balloon Text Char"/>
    <w:basedOn w:val="DefaultParagraphFont"/>
    <w:link w:val="BalloonText"/>
    <w:uiPriority w:val="99"/>
    <w:semiHidden/>
    <w:rsid w:val="00E250A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F6C89"/>
    <w:rPr>
      <w:color w:val="800080" w:themeColor="followedHyperlink"/>
      <w:u w:val="single"/>
    </w:rPr>
  </w:style>
  <w:style w:type="paragraph" w:styleId="Header">
    <w:name w:val="header"/>
    <w:basedOn w:val="Normal"/>
    <w:link w:val="HeaderChar"/>
    <w:uiPriority w:val="99"/>
    <w:unhideWhenUsed/>
    <w:rsid w:val="00961D8E"/>
    <w:pPr>
      <w:tabs>
        <w:tab w:val="center" w:pos="4680"/>
        <w:tab w:val="right" w:pos="9360"/>
      </w:tabs>
    </w:pPr>
  </w:style>
  <w:style w:type="character" w:customStyle="1" w:styleId="HeaderChar">
    <w:name w:val="Header Char"/>
    <w:basedOn w:val="DefaultParagraphFont"/>
    <w:link w:val="Header"/>
    <w:uiPriority w:val="99"/>
    <w:rsid w:val="00961D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1D8E"/>
    <w:pPr>
      <w:tabs>
        <w:tab w:val="center" w:pos="4680"/>
        <w:tab w:val="right" w:pos="9360"/>
      </w:tabs>
    </w:pPr>
  </w:style>
  <w:style w:type="character" w:customStyle="1" w:styleId="FooterChar">
    <w:name w:val="Footer Char"/>
    <w:basedOn w:val="DefaultParagraphFont"/>
    <w:link w:val="Footer"/>
    <w:uiPriority w:val="99"/>
    <w:rsid w:val="00961D8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1423">
      <w:bodyDiv w:val="1"/>
      <w:marLeft w:val="0"/>
      <w:marRight w:val="0"/>
      <w:marTop w:val="0"/>
      <w:marBottom w:val="0"/>
      <w:divBdr>
        <w:top w:val="none" w:sz="0" w:space="0" w:color="auto"/>
        <w:left w:val="none" w:sz="0" w:space="0" w:color="auto"/>
        <w:bottom w:val="none" w:sz="0" w:space="0" w:color="auto"/>
        <w:right w:val="none" w:sz="0" w:space="0" w:color="auto"/>
      </w:divBdr>
    </w:div>
    <w:div w:id="244187946">
      <w:bodyDiv w:val="1"/>
      <w:marLeft w:val="0"/>
      <w:marRight w:val="0"/>
      <w:marTop w:val="0"/>
      <w:marBottom w:val="0"/>
      <w:divBdr>
        <w:top w:val="none" w:sz="0" w:space="0" w:color="auto"/>
        <w:left w:val="none" w:sz="0" w:space="0" w:color="auto"/>
        <w:bottom w:val="none" w:sz="0" w:space="0" w:color="auto"/>
        <w:right w:val="none" w:sz="0" w:space="0" w:color="auto"/>
      </w:divBdr>
    </w:div>
    <w:div w:id="391080881">
      <w:bodyDiv w:val="1"/>
      <w:marLeft w:val="0"/>
      <w:marRight w:val="0"/>
      <w:marTop w:val="0"/>
      <w:marBottom w:val="0"/>
      <w:divBdr>
        <w:top w:val="none" w:sz="0" w:space="0" w:color="auto"/>
        <w:left w:val="none" w:sz="0" w:space="0" w:color="auto"/>
        <w:bottom w:val="none" w:sz="0" w:space="0" w:color="auto"/>
        <w:right w:val="none" w:sz="0" w:space="0" w:color="auto"/>
      </w:divBdr>
    </w:div>
    <w:div w:id="564100309">
      <w:bodyDiv w:val="1"/>
      <w:marLeft w:val="0"/>
      <w:marRight w:val="0"/>
      <w:marTop w:val="0"/>
      <w:marBottom w:val="0"/>
      <w:divBdr>
        <w:top w:val="none" w:sz="0" w:space="0" w:color="auto"/>
        <w:left w:val="none" w:sz="0" w:space="0" w:color="auto"/>
        <w:bottom w:val="none" w:sz="0" w:space="0" w:color="auto"/>
        <w:right w:val="none" w:sz="0" w:space="0" w:color="auto"/>
      </w:divBdr>
    </w:div>
    <w:div w:id="646318777">
      <w:bodyDiv w:val="1"/>
      <w:marLeft w:val="0"/>
      <w:marRight w:val="0"/>
      <w:marTop w:val="0"/>
      <w:marBottom w:val="0"/>
      <w:divBdr>
        <w:top w:val="none" w:sz="0" w:space="0" w:color="auto"/>
        <w:left w:val="none" w:sz="0" w:space="0" w:color="auto"/>
        <w:bottom w:val="none" w:sz="0" w:space="0" w:color="auto"/>
        <w:right w:val="none" w:sz="0" w:space="0" w:color="auto"/>
      </w:divBdr>
    </w:div>
    <w:div w:id="664016519">
      <w:bodyDiv w:val="1"/>
      <w:marLeft w:val="0"/>
      <w:marRight w:val="0"/>
      <w:marTop w:val="0"/>
      <w:marBottom w:val="0"/>
      <w:divBdr>
        <w:top w:val="none" w:sz="0" w:space="0" w:color="auto"/>
        <w:left w:val="none" w:sz="0" w:space="0" w:color="auto"/>
        <w:bottom w:val="none" w:sz="0" w:space="0" w:color="auto"/>
        <w:right w:val="none" w:sz="0" w:space="0" w:color="auto"/>
      </w:divBdr>
    </w:div>
    <w:div w:id="695545561">
      <w:bodyDiv w:val="1"/>
      <w:marLeft w:val="0"/>
      <w:marRight w:val="0"/>
      <w:marTop w:val="0"/>
      <w:marBottom w:val="0"/>
      <w:divBdr>
        <w:top w:val="none" w:sz="0" w:space="0" w:color="auto"/>
        <w:left w:val="none" w:sz="0" w:space="0" w:color="auto"/>
        <w:bottom w:val="none" w:sz="0" w:space="0" w:color="auto"/>
        <w:right w:val="none" w:sz="0" w:space="0" w:color="auto"/>
      </w:divBdr>
    </w:div>
    <w:div w:id="752094886">
      <w:bodyDiv w:val="1"/>
      <w:marLeft w:val="0"/>
      <w:marRight w:val="0"/>
      <w:marTop w:val="0"/>
      <w:marBottom w:val="0"/>
      <w:divBdr>
        <w:top w:val="none" w:sz="0" w:space="0" w:color="auto"/>
        <w:left w:val="none" w:sz="0" w:space="0" w:color="auto"/>
        <w:bottom w:val="none" w:sz="0" w:space="0" w:color="auto"/>
        <w:right w:val="none" w:sz="0" w:space="0" w:color="auto"/>
      </w:divBdr>
    </w:div>
    <w:div w:id="907037810">
      <w:bodyDiv w:val="1"/>
      <w:marLeft w:val="0"/>
      <w:marRight w:val="0"/>
      <w:marTop w:val="0"/>
      <w:marBottom w:val="0"/>
      <w:divBdr>
        <w:top w:val="none" w:sz="0" w:space="0" w:color="auto"/>
        <w:left w:val="none" w:sz="0" w:space="0" w:color="auto"/>
        <w:bottom w:val="none" w:sz="0" w:space="0" w:color="auto"/>
        <w:right w:val="none" w:sz="0" w:space="0" w:color="auto"/>
      </w:divBdr>
    </w:div>
    <w:div w:id="1256094245">
      <w:bodyDiv w:val="1"/>
      <w:marLeft w:val="0"/>
      <w:marRight w:val="0"/>
      <w:marTop w:val="0"/>
      <w:marBottom w:val="0"/>
      <w:divBdr>
        <w:top w:val="none" w:sz="0" w:space="0" w:color="auto"/>
        <w:left w:val="none" w:sz="0" w:space="0" w:color="auto"/>
        <w:bottom w:val="none" w:sz="0" w:space="0" w:color="auto"/>
        <w:right w:val="none" w:sz="0" w:space="0" w:color="auto"/>
      </w:divBdr>
    </w:div>
    <w:div w:id="1624265145">
      <w:bodyDiv w:val="1"/>
      <w:marLeft w:val="0"/>
      <w:marRight w:val="0"/>
      <w:marTop w:val="0"/>
      <w:marBottom w:val="0"/>
      <w:divBdr>
        <w:top w:val="none" w:sz="0" w:space="0" w:color="auto"/>
        <w:left w:val="none" w:sz="0" w:space="0" w:color="auto"/>
        <w:bottom w:val="none" w:sz="0" w:space="0" w:color="auto"/>
        <w:right w:val="none" w:sz="0" w:space="0" w:color="auto"/>
      </w:divBdr>
    </w:div>
    <w:div w:id="1772553359">
      <w:bodyDiv w:val="1"/>
      <w:marLeft w:val="0"/>
      <w:marRight w:val="0"/>
      <w:marTop w:val="0"/>
      <w:marBottom w:val="0"/>
      <w:divBdr>
        <w:top w:val="none" w:sz="0" w:space="0" w:color="auto"/>
        <w:left w:val="none" w:sz="0" w:space="0" w:color="auto"/>
        <w:bottom w:val="none" w:sz="0" w:space="0" w:color="auto"/>
        <w:right w:val="none" w:sz="0" w:space="0" w:color="auto"/>
      </w:divBdr>
    </w:div>
    <w:div w:id="1772554548">
      <w:bodyDiv w:val="1"/>
      <w:marLeft w:val="0"/>
      <w:marRight w:val="0"/>
      <w:marTop w:val="0"/>
      <w:marBottom w:val="0"/>
      <w:divBdr>
        <w:top w:val="none" w:sz="0" w:space="0" w:color="auto"/>
        <w:left w:val="none" w:sz="0" w:space="0" w:color="auto"/>
        <w:bottom w:val="none" w:sz="0" w:space="0" w:color="auto"/>
        <w:right w:val="none" w:sz="0" w:space="0" w:color="auto"/>
      </w:divBdr>
    </w:div>
    <w:div w:id="1988583002">
      <w:bodyDiv w:val="1"/>
      <w:marLeft w:val="0"/>
      <w:marRight w:val="0"/>
      <w:marTop w:val="0"/>
      <w:marBottom w:val="0"/>
      <w:divBdr>
        <w:top w:val="none" w:sz="0" w:space="0" w:color="auto"/>
        <w:left w:val="none" w:sz="0" w:space="0" w:color="auto"/>
        <w:bottom w:val="none" w:sz="0" w:space="0" w:color="auto"/>
        <w:right w:val="none" w:sz="0" w:space="0" w:color="auto"/>
      </w:divBdr>
    </w:div>
    <w:div w:id="2080013225">
      <w:bodyDiv w:val="1"/>
      <w:marLeft w:val="0"/>
      <w:marRight w:val="0"/>
      <w:marTop w:val="0"/>
      <w:marBottom w:val="0"/>
      <w:divBdr>
        <w:top w:val="none" w:sz="0" w:space="0" w:color="auto"/>
        <w:left w:val="none" w:sz="0" w:space="0" w:color="auto"/>
        <w:bottom w:val="none" w:sz="0" w:space="0" w:color="auto"/>
        <w:right w:val="none" w:sz="0" w:space="0" w:color="auto"/>
      </w:divBdr>
    </w:div>
    <w:div w:id="2129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quisition.gov/far/current/html/52_200_206.html" TargetMode="External"/><Relationship Id="rId18" Type="http://schemas.openxmlformats.org/officeDocument/2006/relationships/hyperlink" Target="https://acquisition.gov/far/current/html/Subpart%2012_3.html" TargetMode="External"/><Relationship Id="rId26" Type="http://schemas.openxmlformats.org/officeDocument/2006/relationships/hyperlink" Target="https://acquisition.gov/far/current/html/Subpart%2012_3.html" TargetMode="External"/><Relationship Id="rId39" Type="http://schemas.openxmlformats.org/officeDocument/2006/relationships/hyperlink" Target="https://acquisition.gov/far/current/html/Subpart%2023_10.html" TargetMode="External"/><Relationship Id="rId21" Type="http://schemas.openxmlformats.org/officeDocument/2006/relationships/hyperlink" Target="https://acquisition.gov/far/current/html/52_223_226.html" TargetMode="External"/><Relationship Id="rId34" Type="http://schemas.openxmlformats.org/officeDocument/2006/relationships/hyperlink" Target="https://acquisition.gov/far/current/html/52_223_226.html" TargetMode="External"/><Relationship Id="rId42" Type="http://schemas.openxmlformats.org/officeDocument/2006/relationships/hyperlink" Target="https://acquisition.gov/far/current/html/Subpart%2023_10.html" TargetMode="External"/><Relationship Id="rId47" Type="http://schemas.openxmlformats.org/officeDocument/2006/relationships/hyperlink" Target="https://acquisition.gov/far/current/html/52_212_213.html" TargetMode="External"/><Relationship Id="rId50" Type="http://schemas.openxmlformats.org/officeDocument/2006/relationships/hyperlink" Target="https://acquisition.gov/far/current/html/Subpart%2023_4.html" TargetMode="External"/><Relationship Id="rId55" Type="http://schemas.openxmlformats.org/officeDocument/2006/relationships/hyperlink" Target="http://www.SAM.gov" TargetMode="External"/><Relationship Id="rId63" Type="http://schemas.openxmlformats.org/officeDocument/2006/relationships/hyperlink" Target="http://www.epa.gov/epeat/" TargetMode="External"/><Relationship Id="rId68" Type="http://schemas.openxmlformats.org/officeDocument/2006/relationships/hyperlink" Target="http://www.epa.gov/epeat/" TargetMode="External"/><Relationship Id="rId76" Type="http://schemas.openxmlformats.org/officeDocument/2006/relationships/hyperlink" Target="https://acquisition.gov/far/current/html/52_223_226.html" TargetMode="External"/><Relationship Id="rId84" Type="http://schemas.openxmlformats.org/officeDocument/2006/relationships/hyperlink" Target="https://acquisition.gov/far/current/html/52_223_226.html" TargetMode="External"/><Relationship Id="rId89" Type="http://schemas.openxmlformats.org/officeDocument/2006/relationships/hyperlink" Target="https://www.acquisition.gov/far/html/52_223_226.html" TargetMode="External"/><Relationship Id="rId7" Type="http://schemas.openxmlformats.org/officeDocument/2006/relationships/styles" Target="styles.xml"/><Relationship Id="rId71" Type="http://schemas.openxmlformats.org/officeDocument/2006/relationships/hyperlink" Target="https://acquisition.gov/far/current/html/52_223_226.html"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cquisition.gov/far/current/html/Subpart%2011_3.html" TargetMode="External"/><Relationship Id="rId29" Type="http://schemas.openxmlformats.org/officeDocument/2006/relationships/hyperlink" Target="https://acquisition.gov/far/current/html/Subpart%2023_4.html" TargetMode="External"/><Relationship Id="rId11" Type="http://schemas.openxmlformats.org/officeDocument/2006/relationships/footnotes" Target="footnotes.xml"/><Relationship Id="rId24" Type="http://schemas.openxmlformats.org/officeDocument/2006/relationships/hyperlink" Target="https://acquisition.gov/far/current/html/52_223_226.html" TargetMode="External"/><Relationship Id="rId32" Type="http://schemas.openxmlformats.org/officeDocument/2006/relationships/hyperlink" Target="https://acquisition.gov/far/current/html/52_223_226.html" TargetMode="External"/><Relationship Id="rId37" Type="http://schemas.openxmlformats.org/officeDocument/2006/relationships/hyperlink" Target="https://acquisition.gov/far/current/html/Subpart%2023_4.html" TargetMode="External"/><Relationship Id="rId40" Type="http://schemas.openxmlformats.org/officeDocument/2006/relationships/hyperlink" Target="https://acquisition.gov/far/current/html/52_223_226.html" TargetMode="External"/><Relationship Id="rId45" Type="http://schemas.openxmlformats.org/officeDocument/2006/relationships/hyperlink" Target="https://acquisition.gov/far/current/html/52_223_226.html" TargetMode="External"/><Relationship Id="rId53" Type="http://schemas.openxmlformats.org/officeDocument/2006/relationships/hyperlink" Target="https://acquisition.gov/far/current/html/52_223_226.html" TargetMode="External"/><Relationship Id="rId58" Type="http://schemas.openxmlformats.org/officeDocument/2006/relationships/hyperlink" Target="https://acquisition.gov/far/current/html/Subpart%2023_8.html" TargetMode="External"/><Relationship Id="rId66" Type="http://schemas.openxmlformats.org/officeDocument/2006/relationships/hyperlink" Target="https://acquisition.gov/far/current/html/52_223_226.html" TargetMode="External"/><Relationship Id="rId74" Type="http://schemas.openxmlformats.org/officeDocument/2006/relationships/hyperlink" Target="https://acquisition.gov/far/current/html/52_212_213.html" TargetMode="External"/><Relationship Id="rId79" Type="http://schemas.openxmlformats.org/officeDocument/2006/relationships/hyperlink" Target="https://acquisition.gov/far/current/html/52_223_226.html" TargetMode="External"/><Relationship Id="rId87" Type="http://schemas.openxmlformats.org/officeDocument/2006/relationships/hyperlink" Target="https://www.acquisition.gov/far/html/Subpart%2023_8.html" TargetMode="External"/><Relationship Id="rId5" Type="http://schemas.openxmlformats.org/officeDocument/2006/relationships/customXml" Target="../customXml/item5.xml"/><Relationship Id="rId61" Type="http://schemas.openxmlformats.org/officeDocument/2006/relationships/hyperlink" Target="https://acquisition.gov/far/current/html/52_223_226.html" TargetMode="External"/><Relationship Id="rId82" Type="http://schemas.openxmlformats.org/officeDocument/2006/relationships/hyperlink" Target="https://acquisition.gov/far/current/html/Subpart%2023_4.html" TargetMode="External"/><Relationship Id="rId90" Type="http://schemas.openxmlformats.org/officeDocument/2006/relationships/hyperlink" Target="https://www.acquisition.gov/far/html/Subpart%2023_8.html" TargetMode="External"/><Relationship Id="rId95" Type="http://schemas.openxmlformats.org/officeDocument/2006/relationships/glossaryDocument" Target="glossary/document.xml"/><Relationship Id="rId19" Type="http://schemas.openxmlformats.org/officeDocument/2006/relationships/hyperlink" Target="https://acquisition.gov/far/current/html/52_223_226.html" TargetMode="External"/><Relationship Id="rId14" Type="http://schemas.openxmlformats.org/officeDocument/2006/relationships/hyperlink" Target="https://acquisition.gov/far/current/html/Subpart%204_3.html" TargetMode="External"/><Relationship Id="rId22" Type="http://schemas.openxmlformats.org/officeDocument/2006/relationships/hyperlink" Target="https://acquisition.gov/far/current/html/52_212_213.html" TargetMode="External"/><Relationship Id="rId27" Type="http://schemas.openxmlformats.org/officeDocument/2006/relationships/hyperlink" Target="https://acquisition.gov/far/current/html/52_223_226.html" TargetMode="External"/><Relationship Id="rId30" Type="http://schemas.openxmlformats.org/officeDocument/2006/relationships/hyperlink" Target="http://www.biopreferred.gov/" TargetMode="External"/><Relationship Id="rId35" Type="http://schemas.openxmlformats.org/officeDocument/2006/relationships/hyperlink" Target="https://acquisition.gov/far/current/html/Subpart%2023_3.html" TargetMode="External"/><Relationship Id="rId43" Type="http://schemas.openxmlformats.org/officeDocument/2006/relationships/hyperlink" Target="https://www.acquisition.gov/far/current/html/52_223_226.html" TargetMode="External"/><Relationship Id="rId48" Type="http://schemas.openxmlformats.org/officeDocument/2006/relationships/hyperlink" Target="https://acquisition.gov/far/current/html/52_223_226.html" TargetMode="External"/><Relationship Id="rId56" Type="http://schemas.openxmlformats.org/officeDocument/2006/relationships/hyperlink" Target="http://www.epa.gov/snap/" TargetMode="External"/><Relationship Id="rId64" Type="http://schemas.openxmlformats.org/officeDocument/2006/relationships/hyperlink" Target="https://acquisition.gov/far/current/html/52_223_226.html" TargetMode="External"/><Relationship Id="rId69" Type="http://schemas.openxmlformats.org/officeDocument/2006/relationships/hyperlink" Target="https://acquisition.gov/far/current/html/52_223_226.html" TargetMode="External"/><Relationship Id="rId77" Type="http://schemas.openxmlformats.org/officeDocument/2006/relationships/hyperlink" Target="https://acquisition.gov/far/current/html/Subpart%2023_7.html" TargetMode="External"/><Relationship Id="rId8" Type="http://schemas.microsoft.com/office/2007/relationships/stylesWithEffects" Target="stylesWithEffects.xml"/><Relationship Id="rId51" Type="http://schemas.openxmlformats.org/officeDocument/2006/relationships/hyperlink" Target="https://acquisition.gov/far/current/html/52_223_226.html" TargetMode="External"/><Relationship Id="rId72" Type="http://schemas.openxmlformats.org/officeDocument/2006/relationships/hyperlink" Target="https://acquisition.gov/far/current/html/Subpart%2023_2.html" TargetMode="External"/><Relationship Id="rId80" Type="http://schemas.openxmlformats.org/officeDocument/2006/relationships/hyperlink" Target="https://acquisition.gov/far/current/html/Subpart%2023_7.html" TargetMode="External"/><Relationship Id="rId85" Type="http://schemas.openxmlformats.org/officeDocument/2006/relationships/hyperlink" Target="https://acquisition.gov/far/current/html/Subpart%2023_9.html"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acquisition.gov/far/current/html/52_212_213.html" TargetMode="External"/><Relationship Id="rId25" Type="http://schemas.openxmlformats.org/officeDocument/2006/relationships/hyperlink" Target="https://acquisition.gov/far/current/html/52_223_226.html" TargetMode="External"/><Relationship Id="rId33" Type="http://schemas.openxmlformats.org/officeDocument/2006/relationships/hyperlink" Target="https://acquisition.gov/far/current/html/Subpart%2023_3.html" TargetMode="External"/><Relationship Id="rId38" Type="http://schemas.openxmlformats.org/officeDocument/2006/relationships/hyperlink" Target="https://acquisition.gov/far/current/html/52_223_226.html" TargetMode="External"/><Relationship Id="rId46" Type="http://schemas.openxmlformats.org/officeDocument/2006/relationships/hyperlink" Target="https://acquisition.gov/far/current/html/Subpart%2023_4.html" TargetMode="External"/><Relationship Id="rId59" Type="http://schemas.openxmlformats.org/officeDocument/2006/relationships/hyperlink" Target="http://www.SAM.gov" TargetMode="External"/><Relationship Id="rId67" Type="http://schemas.openxmlformats.org/officeDocument/2006/relationships/hyperlink" Target="https://acquisition.gov/far/current/html/Subpart%2023_7.html" TargetMode="External"/><Relationship Id="rId20" Type="http://schemas.openxmlformats.org/officeDocument/2006/relationships/hyperlink" Target="https://acquisition.gov/far/current/html/52_223_226.html" TargetMode="External"/><Relationship Id="rId41" Type="http://schemas.openxmlformats.org/officeDocument/2006/relationships/hyperlink" Target="https://acquisition.gov/far/current/html/Subpart%2023_10.html" TargetMode="External"/><Relationship Id="rId54" Type="http://schemas.openxmlformats.org/officeDocument/2006/relationships/hyperlink" Target="https://acquisition.gov/far/current/html/Subpart%2023_8.html" TargetMode="External"/><Relationship Id="rId62" Type="http://schemas.openxmlformats.org/officeDocument/2006/relationships/hyperlink" Target="https://acquisition.gov/far/current/html/Subpart%2023_7.html" TargetMode="External"/><Relationship Id="rId70" Type="http://schemas.openxmlformats.org/officeDocument/2006/relationships/hyperlink" Target="https://acquisition.gov/far/current/html/Subpart%2023_7.html" TargetMode="External"/><Relationship Id="rId75" Type="http://schemas.openxmlformats.org/officeDocument/2006/relationships/hyperlink" Target="https://acquisition.gov/far/current/html/52_223_226.html" TargetMode="External"/><Relationship Id="rId83" Type="http://schemas.openxmlformats.org/officeDocument/2006/relationships/hyperlink" Target="http://www.epa.gov/cpg/products.htm" TargetMode="External"/><Relationship Id="rId88" Type="http://schemas.openxmlformats.org/officeDocument/2006/relationships/hyperlink" Target="http://www.epa.gov/snap/" TargetMode="External"/><Relationship Id="rId91" Type="http://schemas.openxmlformats.org/officeDocument/2006/relationships/hyperlink" Target="http://www.epa.gov/snap/"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cquisition.gov/far/current/html/52_207_211.html" TargetMode="External"/><Relationship Id="rId23" Type="http://schemas.openxmlformats.org/officeDocument/2006/relationships/hyperlink" Target="https://acquisition.gov/far/current/html/Subpart%2012_3.html" TargetMode="External"/><Relationship Id="rId28" Type="http://schemas.openxmlformats.org/officeDocument/2006/relationships/hyperlink" Target="https://acquisition.gov/far/current/html/52_223_226.html" TargetMode="External"/><Relationship Id="rId36" Type="http://schemas.openxmlformats.org/officeDocument/2006/relationships/hyperlink" Target="https://acquisition.gov/far/current/html/52_223_226.html" TargetMode="External"/><Relationship Id="rId49" Type="http://schemas.openxmlformats.org/officeDocument/2006/relationships/hyperlink" Target="https://acquisition.gov/far/current/html/52_223_226.html" TargetMode="External"/><Relationship Id="rId57" Type="http://schemas.openxmlformats.org/officeDocument/2006/relationships/hyperlink" Target="https://acquisition.gov/far/current/html/52_223_226.html" TargetMode="External"/><Relationship Id="rId10" Type="http://schemas.openxmlformats.org/officeDocument/2006/relationships/webSettings" Target="webSettings.xml"/><Relationship Id="rId31" Type="http://schemas.openxmlformats.org/officeDocument/2006/relationships/hyperlink" Target="http://www.SAM.gov" TargetMode="External"/><Relationship Id="rId44" Type="http://schemas.openxmlformats.org/officeDocument/2006/relationships/hyperlink" Target="https://www.acquisition.gov/far/current/html/Subpart%2023_6.html" TargetMode="External"/><Relationship Id="rId52" Type="http://schemas.openxmlformats.org/officeDocument/2006/relationships/hyperlink" Target="https://acquisition.gov/far/current/html/Subpart%2023_7.html" TargetMode="External"/><Relationship Id="rId60" Type="http://schemas.openxmlformats.org/officeDocument/2006/relationships/hyperlink" Target="http://www.epa.gov/snap/" TargetMode="External"/><Relationship Id="rId65" Type="http://schemas.openxmlformats.org/officeDocument/2006/relationships/hyperlink" Target="https://acquisition.gov/far/current/html/Subpart%2023_7.html" TargetMode="External"/><Relationship Id="rId73" Type="http://schemas.openxmlformats.org/officeDocument/2006/relationships/hyperlink" Target="https://acquisition.gov/far/current/html/52_212_213.html" TargetMode="External"/><Relationship Id="rId78" Type="http://schemas.openxmlformats.org/officeDocument/2006/relationships/hyperlink" Target="http://www.epa.gov/epeat/" TargetMode="External"/><Relationship Id="rId81" Type="http://schemas.openxmlformats.org/officeDocument/2006/relationships/hyperlink" Target="https://acquisition.gov/far/current/html/52_223_226.html" TargetMode="External"/><Relationship Id="rId86" Type="http://schemas.openxmlformats.org/officeDocument/2006/relationships/hyperlink" Target="https://www.acquisition.gov/far/html/52_223_226.html"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D70B87D1EE54D5B824C4E8D3987ABF3"/>
        <w:category>
          <w:name w:val="General"/>
          <w:gallery w:val="placeholder"/>
        </w:category>
        <w:types>
          <w:type w:val="bbPlcHdr"/>
        </w:types>
        <w:behaviors>
          <w:behavior w:val="content"/>
        </w:behaviors>
        <w:guid w:val="{242A687B-F2BB-4410-A6BB-3B63957110B0}"/>
      </w:docPartPr>
      <w:docPartBody>
        <w:p w:rsidR="00213028" w:rsidRDefault="00445891" w:rsidP="00445891">
          <w:pPr>
            <w:pStyle w:val="ED70B87D1EE54D5B824C4E8D3987ABF3"/>
          </w:pPr>
          <w:r>
            <w:rPr>
              <w:color w:val="FFFFFF" w:themeColor="background1"/>
            </w:rPr>
            <w:t>[Pick the date]</w:t>
          </w:r>
        </w:p>
      </w:docPartBody>
    </w:docPart>
    <w:docPart>
      <w:docPartPr>
        <w:name w:val="413922CAFF37494FBD9A7993FB91615D"/>
        <w:category>
          <w:name w:val="General"/>
          <w:gallery w:val="placeholder"/>
        </w:category>
        <w:types>
          <w:type w:val="bbPlcHdr"/>
        </w:types>
        <w:behaviors>
          <w:behavior w:val="content"/>
        </w:behaviors>
        <w:guid w:val="{B5DDD92A-0435-4ACC-BEBD-D71621FCF34C}"/>
      </w:docPartPr>
      <w:docPartBody>
        <w:p w:rsidR="00213028" w:rsidRDefault="00445891" w:rsidP="00445891">
          <w:pPr>
            <w:pStyle w:val="413922CAFF37494FBD9A7993FB91615D"/>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891"/>
    <w:rsid w:val="001944FB"/>
    <w:rsid w:val="00213028"/>
    <w:rsid w:val="00445891"/>
    <w:rsid w:val="004A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4D8C53F144E80BD5ABDB017DD65F1">
    <w:name w:val="81D4D8C53F144E80BD5ABDB017DD65F1"/>
    <w:rsid w:val="00445891"/>
  </w:style>
  <w:style w:type="paragraph" w:customStyle="1" w:styleId="C8F37F4EC76C4DD0AC61C5448CA7C223">
    <w:name w:val="C8F37F4EC76C4DD0AC61C5448CA7C223"/>
    <w:rsid w:val="00445891"/>
  </w:style>
  <w:style w:type="paragraph" w:customStyle="1" w:styleId="AC87D8E33A9D4A899B18C932C4761A15">
    <w:name w:val="AC87D8E33A9D4A899B18C932C4761A15"/>
    <w:rsid w:val="00445891"/>
  </w:style>
  <w:style w:type="paragraph" w:customStyle="1" w:styleId="8195A8DEC0BE4CF199F8778B25A78A35">
    <w:name w:val="8195A8DEC0BE4CF199F8778B25A78A35"/>
    <w:rsid w:val="00445891"/>
  </w:style>
  <w:style w:type="paragraph" w:customStyle="1" w:styleId="0C596D265E41496A8B8D3CA8ACB5D8B4">
    <w:name w:val="0C596D265E41496A8B8D3CA8ACB5D8B4"/>
    <w:rsid w:val="00445891"/>
  </w:style>
  <w:style w:type="paragraph" w:customStyle="1" w:styleId="A91B15620DA0410A9822FCCED517E082">
    <w:name w:val="A91B15620DA0410A9822FCCED517E082"/>
    <w:rsid w:val="00445891"/>
  </w:style>
  <w:style w:type="paragraph" w:customStyle="1" w:styleId="A98DD4A385714CED94A31C9110557949">
    <w:name w:val="A98DD4A385714CED94A31C9110557949"/>
    <w:rsid w:val="00445891"/>
  </w:style>
  <w:style w:type="paragraph" w:customStyle="1" w:styleId="ED70B87D1EE54D5B824C4E8D3987ABF3">
    <w:name w:val="ED70B87D1EE54D5B824C4E8D3987ABF3"/>
    <w:rsid w:val="00445891"/>
  </w:style>
  <w:style w:type="paragraph" w:customStyle="1" w:styleId="413922CAFF37494FBD9A7993FB91615D">
    <w:name w:val="413922CAFF37494FBD9A7993FB91615D"/>
    <w:rsid w:val="004458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D4D8C53F144E80BD5ABDB017DD65F1">
    <w:name w:val="81D4D8C53F144E80BD5ABDB017DD65F1"/>
    <w:rsid w:val="00445891"/>
  </w:style>
  <w:style w:type="paragraph" w:customStyle="1" w:styleId="C8F37F4EC76C4DD0AC61C5448CA7C223">
    <w:name w:val="C8F37F4EC76C4DD0AC61C5448CA7C223"/>
    <w:rsid w:val="00445891"/>
  </w:style>
  <w:style w:type="paragraph" w:customStyle="1" w:styleId="AC87D8E33A9D4A899B18C932C4761A15">
    <w:name w:val="AC87D8E33A9D4A899B18C932C4761A15"/>
    <w:rsid w:val="00445891"/>
  </w:style>
  <w:style w:type="paragraph" w:customStyle="1" w:styleId="8195A8DEC0BE4CF199F8778B25A78A35">
    <w:name w:val="8195A8DEC0BE4CF199F8778B25A78A35"/>
    <w:rsid w:val="00445891"/>
  </w:style>
  <w:style w:type="paragraph" w:customStyle="1" w:styleId="0C596D265E41496A8B8D3CA8ACB5D8B4">
    <w:name w:val="0C596D265E41496A8B8D3CA8ACB5D8B4"/>
    <w:rsid w:val="00445891"/>
  </w:style>
  <w:style w:type="paragraph" w:customStyle="1" w:styleId="A91B15620DA0410A9822FCCED517E082">
    <w:name w:val="A91B15620DA0410A9822FCCED517E082"/>
    <w:rsid w:val="00445891"/>
  </w:style>
  <w:style w:type="paragraph" w:customStyle="1" w:styleId="A98DD4A385714CED94A31C9110557949">
    <w:name w:val="A98DD4A385714CED94A31C9110557949"/>
    <w:rsid w:val="00445891"/>
  </w:style>
  <w:style w:type="paragraph" w:customStyle="1" w:styleId="ED70B87D1EE54D5B824C4E8D3987ABF3">
    <w:name w:val="ED70B87D1EE54D5B824C4E8D3987ABF3"/>
    <w:rsid w:val="00445891"/>
  </w:style>
  <w:style w:type="paragraph" w:customStyle="1" w:styleId="413922CAFF37494FBD9A7993FB91615D">
    <w:name w:val="413922CAFF37494FBD9A7993FB91615D"/>
    <w:rsid w:val="004458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2016-10-20T00:00:00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1109E1-5684-4D68-B324-9D9A5CD3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B4962FA-CB4B-4FD7-A484-0A3EE0FD3CF9}">
  <ds:schemaRefs>
    <ds:schemaRef ds:uri="http://schemas.microsoft.com/sharepoint/v3/contenttype/forms"/>
  </ds:schemaRefs>
</ds:datastoreItem>
</file>

<file path=customXml/itemProps4.xml><?xml version="1.0" encoding="utf-8"?>
<ds:datastoreItem xmlns:ds="http://schemas.openxmlformats.org/officeDocument/2006/customXml" ds:itemID="{93B44D74-403E-4B69-9308-165015994401}">
  <ds:schemaRefs>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4103DAE2-08A8-4071-9D05-219ECBC9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2195</Words>
  <Characters>12513</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Green Purchasing - FAR Provisions and Clauses</vt:lpstr>
    </vt:vector>
  </TitlesOfParts>
  <Company>Dept. of Veterans Affairs</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Purchasing - FAR Provisions and Clauses</dc:title>
  <dc:creator>vacomarcit</dc:creator>
  <cp:lastModifiedBy>Murry, Michael A.</cp:lastModifiedBy>
  <cp:revision>2</cp:revision>
  <dcterms:created xsi:type="dcterms:W3CDTF">2016-10-20T14:30:00Z</dcterms:created>
  <dcterms:modified xsi:type="dcterms:W3CDTF">2016-10-20T14:30:00Z</dcterms:modified>
</cp:coreProperties>
</file>