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AB3B" w14:textId="4244A218" w:rsidR="003A0005" w:rsidRDefault="003A0005" w:rsidP="003A56CA">
      <w:pPr>
        <w:pStyle w:val="Title"/>
        <w:spacing w:before="0" w:after="360"/>
      </w:pPr>
      <w:bookmarkStart w:id="0" w:name="_Toc205632711"/>
      <w:r>
        <w:t xml:space="preserve">Enrollment System Modernization (ESM) Phase </w:t>
      </w:r>
      <w:r w:rsidR="00902816">
        <w:t>3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45E1AC8F" w:rsidR="00996CD0" w:rsidRPr="001B55E1" w:rsidRDefault="0063446D" w:rsidP="001B55E1">
      <w:pPr>
        <w:spacing w:before="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1B55E1">
        <w:rPr>
          <w:rFonts w:ascii="Arial" w:hAnsi="Arial" w:cs="Arial"/>
          <w:b/>
          <w:bCs/>
          <w:sz w:val="36"/>
          <w:szCs w:val="36"/>
        </w:rPr>
        <w:t>DG*5.3*</w:t>
      </w:r>
      <w:r w:rsidR="00317903" w:rsidRPr="001B55E1">
        <w:rPr>
          <w:rFonts w:ascii="Arial" w:hAnsi="Arial" w:cs="Arial"/>
          <w:b/>
          <w:bCs/>
          <w:sz w:val="36"/>
          <w:szCs w:val="36"/>
        </w:rPr>
        <w:t>1015</w:t>
      </w:r>
    </w:p>
    <w:p w14:paraId="5D748C54" w14:textId="151F81E0" w:rsidR="00DF41CE" w:rsidRPr="001B55E1" w:rsidRDefault="00DF41CE" w:rsidP="001B55E1">
      <w:pPr>
        <w:spacing w:before="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1B55E1">
        <w:rPr>
          <w:rFonts w:ascii="Arial" w:hAnsi="Arial" w:cs="Arial"/>
          <w:b/>
          <w:bCs/>
          <w:sz w:val="36"/>
          <w:szCs w:val="36"/>
        </w:rPr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1913559">
            <wp:extent cx="2114550" cy="2057400"/>
            <wp:effectExtent l="0" t="0" r="0" b="0"/>
            <wp:docPr id="2" name="Picture 2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693EC521" w:rsidR="00DF41CE" w:rsidRPr="001B55E1" w:rsidRDefault="00317903" w:rsidP="001B55E1">
      <w:pPr>
        <w:spacing w:before="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1B55E1">
        <w:rPr>
          <w:rFonts w:ascii="Arial" w:hAnsi="Arial" w:cs="Arial"/>
          <w:b/>
          <w:bCs/>
          <w:sz w:val="36"/>
          <w:szCs w:val="36"/>
        </w:rPr>
        <w:t>September 2020</w:t>
      </w:r>
    </w:p>
    <w:p w14:paraId="1FF772D9" w14:textId="77777777" w:rsidR="00DF41CE" w:rsidRPr="001B55E1" w:rsidRDefault="00DF41CE" w:rsidP="001B55E1">
      <w:pPr>
        <w:spacing w:before="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1B55E1">
        <w:rPr>
          <w:rFonts w:ascii="Arial" w:hAnsi="Arial" w:cs="Arial"/>
          <w:b/>
          <w:bCs/>
          <w:sz w:val="36"/>
          <w:szCs w:val="36"/>
        </w:rPr>
        <w:t>Department of Veterans Affairs</w:t>
      </w:r>
    </w:p>
    <w:p w14:paraId="72FDBF01" w14:textId="10105DFA" w:rsidR="00DF41CE" w:rsidRPr="001B55E1" w:rsidRDefault="00DF41CE" w:rsidP="001B55E1">
      <w:pPr>
        <w:spacing w:before="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1B55E1">
        <w:rPr>
          <w:rFonts w:ascii="Arial" w:hAnsi="Arial" w:cs="Arial"/>
          <w:b/>
          <w:bCs/>
          <w:sz w:val="36"/>
          <w:szCs w:val="36"/>
        </w:rPr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7CB8258A" w14:textId="1F83483F" w:rsidR="001B55E1" w:rsidRDefault="00824E4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153201163" w:history="1">
        <w:r w:rsidR="001B55E1" w:rsidRPr="00E2041E">
          <w:rPr>
            <w:rStyle w:val="Hyperlink"/>
            <w:noProof/>
          </w:rPr>
          <w:t>Introduction</w:t>
        </w:r>
        <w:r w:rsidR="001B55E1">
          <w:rPr>
            <w:noProof/>
            <w:webHidden/>
          </w:rPr>
          <w:tab/>
        </w:r>
        <w:r w:rsidR="001B55E1">
          <w:rPr>
            <w:noProof/>
            <w:webHidden/>
          </w:rPr>
          <w:fldChar w:fldCharType="begin"/>
        </w:r>
        <w:r w:rsidR="001B55E1">
          <w:rPr>
            <w:noProof/>
            <w:webHidden/>
          </w:rPr>
          <w:instrText xml:space="preserve"> PAGEREF _Toc153201163 \h </w:instrText>
        </w:r>
        <w:r w:rsidR="001B55E1">
          <w:rPr>
            <w:noProof/>
            <w:webHidden/>
          </w:rPr>
        </w:r>
        <w:r w:rsidR="001B55E1"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1</w:t>
        </w:r>
        <w:r w:rsidR="001B55E1">
          <w:rPr>
            <w:noProof/>
            <w:webHidden/>
          </w:rPr>
          <w:fldChar w:fldCharType="end"/>
        </w:r>
      </w:hyperlink>
    </w:p>
    <w:p w14:paraId="3F851A64" w14:textId="08069E69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64" w:history="1">
        <w:r w:rsidRPr="00E2041E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524086" w14:textId="4071936C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65" w:history="1">
        <w:r w:rsidRPr="00E2041E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82387D" w14:textId="64C7B8F9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66" w:history="1">
        <w:r w:rsidRPr="00E2041E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BDC4CB" w14:textId="4F8D31B9" w:rsidR="001B55E1" w:rsidRPr="001B55E1" w:rsidRDefault="001B55E1">
      <w:pPr>
        <w:pStyle w:val="TOC3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3201167" w:history="1">
        <w:r w:rsidRPr="001B55E1">
          <w:rPr>
            <w:rStyle w:val="Hyperlink"/>
            <w:b/>
            <w:bCs/>
            <w:noProof/>
          </w:rPr>
          <w:t>New Features and Functions Added</w:t>
        </w:r>
        <w:r w:rsidRPr="001B55E1">
          <w:rPr>
            <w:b/>
            <w:bCs/>
            <w:noProof/>
            <w:webHidden/>
          </w:rPr>
          <w:tab/>
        </w:r>
        <w:r w:rsidRPr="001B55E1">
          <w:rPr>
            <w:b/>
            <w:bCs/>
            <w:noProof/>
            <w:webHidden/>
          </w:rPr>
          <w:fldChar w:fldCharType="begin"/>
        </w:r>
        <w:r w:rsidRPr="001B55E1">
          <w:rPr>
            <w:b/>
            <w:bCs/>
            <w:noProof/>
            <w:webHidden/>
          </w:rPr>
          <w:instrText xml:space="preserve"> PAGEREF _Toc153201167 \h </w:instrText>
        </w:r>
        <w:r w:rsidRPr="001B55E1">
          <w:rPr>
            <w:b/>
            <w:bCs/>
            <w:noProof/>
            <w:webHidden/>
          </w:rPr>
        </w:r>
        <w:r w:rsidRPr="001B55E1">
          <w:rPr>
            <w:b/>
            <w:bCs/>
            <w:noProof/>
            <w:webHidden/>
          </w:rPr>
          <w:fldChar w:fldCharType="separate"/>
        </w:r>
        <w:r w:rsidR="00C160FF">
          <w:rPr>
            <w:b/>
            <w:bCs/>
            <w:noProof/>
            <w:webHidden/>
          </w:rPr>
          <w:t>1</w:t>
        </w:r>
        <w:r w:rsidRPr="001B55E1">
          <w:rPr>
            <w:b/>
            <w:bCs/>
            <w:noProof/>
            <w:webHidden/>
          </w:rPr>
          <w:fldChar w:fldCharType="end"/>
        </w:r>
      </w:hyperlink>
    </w:p>
    <w:p w14:paraId="7F3347C1" w14:textId="3FD1C79A" w:rsidR="001B55E1" w:rsidRPr="001B55E1" w:rsidRDefault="001B55E1">
      <w:pPr>
        <w:pStyle w:val="TOC3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3201168" w:history="1">
        <w:r w:rsidRPr="001B55E1">
          <w:rPr>
            <w:rStyle w:val="Hyperlink"/>
            <w:b/>
            <w:bCs/>
            <w:noProof/>
          </w:rPr>
          <w:t>Enhancements and Modifications</w:t>
        </w:r>
        <w:r w:rsidRPr="001B55E1">
          <w:rPr>
            <w:b/>
            <w:bCs/>
            <w:noProof/>
            <w:webHidden/>
          </w:rPr>
          <w:tab/>
        </w:r>
        <w:r w:rsidRPr="001B55E1">
          <w:rPr>
            <w:b/>
            <w:bCs/>
            <w:noProof/>
            <w:webHidden/>
          </w:rPr>
          <w:fldChar w:fldCharType="begin"/>
        </w:r>
        <w:r w:rsidRPr="001B55E1">
          <w:rPr>
            <w:b/>
            <w:bCs/>
            <w:noProof/>
            <w:webHidden/>
          </w:rPr>
          <w:instrText xml:space="preserve"> PAGEREF _Toc153201168 \h </w:instrText>
        </w:r>
        <w:r w:rsidRPr="001B55E1">
          <w:rPr>
            <w:b/>
            <w:bCs/>
            <w:noProof/>
            <w:webHidden/>
          </w:rPr>
        </w:r>
        <w:r w:rsidRPr="001B55E1">
          <w:rPr>
            <w:b/>
            <w:bCs/>
            <w:noProof/>
            <w:webHidden/>
          </w:rPr>
          <w:fldChar w:fldCharType="separate"/>
        </w:r>
        <w:r w:rsidR="00C160FF">
          <w:rPr>
            <w:b/>
            <w:bCs/>
            <w:noProof/>
            <w:webHidden/>
          </w:rPr>
          <w:t>1</w:t>
        </w:r>
        <w:r w:rsidRPr="001B55E1">
          <w:rPr>
            <w:b/>
            <w:bCs/>
            <w:noProof/>
            <w:webHidden/>
          </w:rPr>
          <w:fldChar w:fldCharType="end"/>
        </w:r>
      </w:hyperlink>
    </w:p>
    <w:p w14:paraId="6D54B72A" w14:textId="40AA4CD5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69" w:history="1">
        <w:r w:rsidRPr="00E2041E">
          <w:rPr>
            <w:rStyle w:val="Hyperlink"/>
            <w:noProof/>
          </w:rPr>
          <w:t>Defects and Fixes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03B06E" w14:textId="502118C7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70" w:history="1">
        <w:r w:rsidRPr="00E2041E">
          <w:rPr>
            <w:rStyle w:val="Hyperlink"/>
            <w:noProof/>
          </w:rPr>
          <w:t>List of Updates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69454A3" w14:textId="11D9667D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71" w:history="1">
        <w:r w:rsidRPr="00E2041E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7FC189" w14:textId="4070C52B" w:rsidR="001B55E1" w:rsidRDefault="001B55E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201172" w:history="1">
        <w:r w:rsidRPr="00E2041E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_Toc153201172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57B75E" w14:textId="07309A30" w:rsidR="009B3D83" w:rsidRDefault="00824E4A" w:rsidP="008539F6">
      <w:pPr>
        <w:pStyle w:val="TOC1"/>
      </w:pPr>
      <w:r w:rsidRPr="00BD4D9B"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30C71AAC" w14:textId="5EBCC7CD" w:rsidR="0048156A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46177152" w:history="1">
        <w:r w:rsidR="0048156A" w:rsidRPr="007A7C3D">
          <w:rPr>
            <w:rStyle w:val="Hyperlink"/>
            <w:noProof/>
          </w:rPr>
          <w:t>Table 1: DG*5.3*1015 Enhancements a</w:t>
        </w:r>
        <w:r w:rsidR="0048156A" w:rsidRPr="007A7C3D">
          <w:rPr>
            <w:rStyle w:val="Hyperlink"/>
            <w:noProof/>
          </w:rPr>
          <w:t>n</w:t>
        </w:r>
        <w:r w:rsidR="0048156A" w:rsidRPr="007A7C3D">
          <w:rPr>
            <w:rStyle w:val="Hyperlink"/>
            <w:noProof/>
          </w:rPr>
          <w:t>d Modifications</w:t>
        </w:r>
        <w:r w:rsidR="0048156A">
          <w:rPr>
            <w:noProof/>
            <w:webHidden/>
          </w:rPr>
          <w:tab/>
        </w:r>
        <w:r w:rsidR="0048156A">
          <w:rPr>
            <w:noProof/>
            <w:webHidden/>
          </w:rPr>
          <w:fldChar w:fldCharType="begin"/>
        </w:r>
        <w:r w:rsidR="0048156A">
          <w:rPr>
            <w:noProof/>
            <w:webHidden/>
          </w:rPr>
          <w:instrText xml:space="preserve"> PAGEREF _Toc46177152 \h </w:instrText>
        </w:r>
        <w:r w:rsidR="0048156A">
          <w:rPr>
            <w:noProof/>
            <w:webHidden/>
          </w:rPr>
        </w:r>
        <w:r w:rsidR="0048156A"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2</w:t>
        </w:r>
        <w:r w:rsidR="0048156A">
          <w:rPr>
            <w:noProof/>
            <w:webHidden/>
          </w:rPr>
          <w:fldChar w:fldCharType="end"/>
        </w:r>
      </w:hyperlink>
    </w:p>
    <w:p w14:paraId="6156F4A6" w14:textId="2D9F0202" w:rsidR="0048156A" w:rsidRDefault="008806A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6177153" w:history="1">
        <w:r w:rsidR="0048156A" w:rsidRPr="007A7C3D">
          <w:rPr>
            <w:rStyle w:val="Hyperlink"/>
            <w:noProof/>
          </w:rPr>
          <w:t>Table 2: Defects and Fixes in DG*5.3*1015</w:t>
        </w:r>
        <w:r w:rsidR="0048156A">
          <w:rPr>
            <w:noProof/>
            <w:webHidden/>
          </w:rPr>
          <w:tab/>
        </w:r>
        <w:r w:rsidR="0048156A">
          <w:rPr>
            <w:noProof/>
            <w:webHidden/>
          </w:rPr>
          <w:fldChar w:fldCharType="begin"/>
        </w:r>
        <w:r w:rsidR="0048156A">
          <w:rPr>
            <w:noProof/>
            <w:webHidden/>
          </w:rPr>
          <w:instrText xml:space="preserve"> PAGEREF _Toc46177153 \h </w:instrText>
        </w:r>
        <w:r w:rsidR="0048156A">
          <w:rPr>
            <w:noProof/>
            <w:webHidden/>
          </w:rPr>
        </w:r>
        <w:r w:rsidR="0048156A">
          <w:rPr>
            <w:noProof/>
            <w:webHidden/>
          </w:rPr>
          <w:fldChar w:fldCharType="separate"/>
        </w:r>
        <w:r w:rsidR="00C160FF">
          <w:rPr>
            <w:noProof/>
            <w:webHidden/>
          </w:rPr>
          <w:t>2</w:t>
        </w:r>
        <w:r w:rsidR="0048156A">
          <w:rPr>
            <w:noProof/>
            <w:webHidden/>
          </w:rPr>
          <w:fldChar w:fldCharType="end"/>
        </w:r>
      </w:hyperlink>
    </w:p>
    <w:p w14:paraId="6BAD869F" w14:textId="3367D0EE" w:rsidR="000C71D5" w:rsidRPr="00224680" w:rsidRDefault="000C71D5" w:rsidP="00224680">
      <w:pPr>
        <w:pStyle w:val="BodyText"/>
        <w:sectPr w:rsidR="000C71D5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62586493" w14:textId="4D76BB75" w:rsidR="00D65173" w:rsidRPr="00BD4D9B" w:rsidRDefault="008A29EB" w:rsidP="001B55E1">
      <w:pPr>
        <w:pStyle w:val="Heading2"/>
      </w:pPr>
      <w:bookmarkStart w:id="1" w:name="_Toc153201163"/>
      <w:bookmarkEnd w:id="0"/>
      <w:r w:rsidRPr="00BD4D9B">
        <w:lastRenderedPageBreak/>
        <w:t>Introduction</w:t>
      </w:r>
      <w:bookmarkEnd w:id="1"/>
    </w:p>
    <w:p w14:paraId="0CEF56AB" w14:textId="27BF11F4" w:rsidR="008A4CE8" w:rsidRPr="007668A5" w:rsidRDefault="0063446D" w:rsidP="008A4CE8">
      <w:pPr>
        <w:pStyle w:val="BodyText"/>
      </w:pPr>
      <w:bookmarkStart w:id="2" w:name="_Hlk523920998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317903">
        <w:t>1015</w:t>
      </w:r>
      <w:r w:rsidRPr="007668A5">
        <w:t xml:space="preserve"> supports the enhancements for the Enterprise Health Benefits Determination (EHBD) program that focuses on updates for the Enrollment System Modernization (ESM) </w:t>
      </w:r>
      <w:r w:rsidR="00902816">
        <w:t>Phase 3</w:t>
      </w:r>
      <w:r w:rsidRPr="007668A5">
        <w:t xml:space="preserve"> project, which supports Enrollment System Community Care (ESCC) and </w:t>
      </w:r>
      <w:r>
        <w:t>Enrollment System (</w:t>
      </w:r>
      <w:r w:rsidRPr="007668A5">
        <w:t>ES</w:t>
      </w:r>
      <w:r>
        <w:t>)</w:t>
      </w:r>
      <w:r w:rsidRPr="007668A5">
        <w:t xml:space="preserve"> Sustainment.</w:t>
      </w:r>
    </w:p>
    <w:p w14:paraId="4BDDEF46" w14:textId="77777777" w:rsidR="008A29EB" w:rsidRPr="00BD4D9B" w:rsidRDefault="008A29EB" w:rsidP="001B55E1">
      <w:pPr>
        <w:pStyle w:val="Heading2"/>
      </w:pPr>
      <w:bookmarkStart w:id="3" w:name="_Toc153201164"/>
      <w:bookmarkEnd w:id="2"/>
      <w:r w:rsidRPr="00BD4D9B">
        <w:t>Purpose</w:t>
      </w:r>
      <w:bookmarkEnd w:id="3"/>
    </w:p>
    <w:p w14:paraId="7D04C388" w14:textId="2E82E6FF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  <w:r w:rsidR="003A0005" w:rsidRPr="007668A5">
        <w:t xml:space="preserve"> </w:t>
      </w:r>
      <w:bookmarkStart w:id="4" w:name="_Hlk523921086"/>
      <w:r w:rsidR="0063446D">
        <w:t>Patch</w:t>
      </w:r>
      <w:r w:rsidR="003A56CA">
        <w:t xml:space="preserve"> </w:t>
      </w:r>
      <w:r w:rsidR="0063446D">
        <w:t>DG*5.3*</w:t>
      </w:r>
      <w:r w:rsidR="00317903">
        <w:t>1015</w:t>
      </w:r>
      <w:r w:rsidR="0063446D">
        <w:t xml:space="preserve"> </w:t>
      </w:r>
      <w:r w:rsidR="003A0005" w:rsidRPr="007668A5">
        <w:t xml:space="preserve">is also being released in support of </w:t>
      </w:r>
      <w:r w:rsidR="003A0005" w:rsidRPr="00AF515F">
        <w:t xml:space="preserve">the ES </w:t>
      </w:r>
      <w:r w:rsidR="00195A1B" w:rsidRPr="00AF515F">
        <w:t>5.</w:t>
      </w:r>
      <w:r w:rsidR="00406A3F">
        <w:t>1</w:t>
      </w:r>
      <w:r w:rsidR="001A37A4">
        <w:t>3</w:t>
      </w:r>
      <w:r w:rsidR="003A0005" w:rsidRPr="00AF515F">
        <w:t xml:space="preserve"> release. </w:t>
      </w:r>
      <w:bookmarkEnd w:id="4"/>
      <w:r w:rsidR="003A0005" w:rsidRPr="00AF515F">
        <w:t>Refer to Informatio</w:t>
      </w:r>
      <w:r w:rsidR="002138AE" w:rsidRPr="00AF515F">
        <w:t>nal Patch EAS*1*</w:t>
      </w:r>
      <w:r w:rsidR="0054440A">
        <w:t>193</w:t>
      </w:r>
      <w:r w:rsidR="003A0005" w:rsidRPr="00AF515F">
        <w:t xml:space="preserve"> (Enrollment</w:t>
      </w:r>
      <w:r w:rsidR="003A0005" w:rsidRPr="007668A5">
        <w:t xml:space="preserve"> Application System) for additional details regarding the ES release.</w:t>
      </w:r>
    </w:p>
    <w:p w14:paraId="2871053C" w14:textId="77777777" w:rsidR="008A29EB" w:rsidRPr="00BD4D9B" w:rsidRDefault="008A29EB" w:rsidP="001B55E1">
      <w:pPr>
        <w:pStyle w:val="Heading2"/>
      </w:pPr>
      <w:bookmarkStart w:id="5" w:name="_Toc153201165"/>
      <w:r w:rsidRPr="00BD4D9B">
        <w:t>Audience</w:t>
      </w:r>
      <w:bookmarkEnd w:id="5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1B55E1">
      <w:pPr>
        <w:pStyle w:val="Heading2"/>
      </w:pPr>
      <w:bookmarkStart w:id="6" w:name="_Toc153201166"/>
      <w:r w:rsidRPr="00BD4D9B">
        <w:t>This Release</w:t>
      </w:r>
      <w:bookmarkEnd w:id="6"/>
    </w:p>
    <w:p w14:paraId="1E742A3D" w14:textId="73415FEF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317903">
        <w:rPr>
          <w:szCs w:val="22"/>
        </w:rPr>
        <w:t>1015</w:t>
      </w:r>
      <w:r w:rsidRPr="0063446D">
        <w:rPr>
          <w:szCs w:val="22"/>
        </w:rPr>
        <w:t xml:space="preserve"> patch.</w:t>
      </w:r>
    </w:p>
    <w:p w14:paraId="16BDE6A6" w14:textId="3AB4CC2E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317903">
        <w:rPr>
          <w:szCs w:val="22"/>
        </w:rPr>
        <w:t>1015</w:t>
      </w:r>
      <w:r w:rsidRPr="0063446D">
        <w:rPr>
          <w:szCs w:val="22"/>
        </w:rPr>
        <w:t>.</w:t>
      </w:r>
    </w:p>
    <w:p w14:paraId="2CB6DEA4" w14:textId="77777777" w:rsidR="00FB43F7" w:rsidRPr="00BD4D9B" w:rsidRDefault="00FB43F7" w:rsidP="001B55E1">
      <w:pPr>
        <w:pStyle w:val="Heading3"/>
      </w:pPr>
      <w:bookmarkStart w:id="7" w:name="_Toc520988064"/>
      <w:bookmarkStart w:id="8" w:name="_Toc525548658"/>
      <w:bookmarkStart w:id="9" w:name="_Toc520380589"/>
      <w:bookmarkStart w:id="10" w:name="_Toc524348002"/>
      <w:bookmarkStart w:id="11" w:name="_Toc522557152"/>
      <w:bookmarkStart w:id="12" w:name="_Toc153201167"/>
      <w:r w:rsidRPr="00BD4D9B">
        <w:t>New Features and Functions Added</w:t>
      </w:r>
      <w:bookmarkEnd w:id="7"/>
      <w:bookmarkEnd w:id="8"/>
      <w:bookmarkEnd w:id="12"/>
    </w:p>
    <w:p w14:paraId="7E880879" w14:textId="2759D627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317903">
        <w:t>1015</w:t>
      </w:r>
      <w:r w:rsidRPr="007668A5">
        <w:t>.</w:t>
      </w:r>
    </w:p>
    <w:p w14:paraId="1170B2AA" w14:textId="5A511538" w:rsidR="002138AE" w:rsidRDefault="002138AE" w:rsidP="001B55E1">
      <w:pPr>
        <w:pStyle w:val="Heading3"/>
      </w:pPr>
      <w:bookmarkStart w:id="13" w:name="_Toc153201168"/>
      <w:r w:rsidRPr="00FC01CD">
        <w:t>Enhancements and Modifications</w:t>
      </w:r>
      <w:bookmarkEnd w:id="9"/>
      <w:bookmarkEnd w:id="10"/>
      <w:bookmarkEnd w:id="13"/>
    </w:p>
    <w:p w14:paraId="7F94BE3F" w14:textId="22693731" w:rsidR="008C3255" w:rsidRPr="008C3255" w:rsidRDefault="001A37A4" w:rsidP="008C3255">
      <w:pPr>
        <w:pStyle w:val="NoSpacing"/>
        <w:spacing w:before="120" w:after="120"/>
        <w:rPr>
          <w:szCs w:val="22"/>
        </w:rPr>
      </w:pPr>
      <w:bookmarkStart w:id="14" w:name="_Hlk6222885"/>
      <w:r>
        <w:rPr>
          <w:szCs w:val="22"/>
        </w:rPr>
        <w:t>VistA REE</w:t>
      </w:r>
      <w:r w:rsidRPr="001A37A4">
        <w:rPr>
          <w:szCs w:val="22"/>
        </w:rPr>
        <w:t xml:space="preserve"> patch DG*5.3*</w:t>
      </w:r>
      <w:r w:rsidR="00317903">
        <w:rPr>
          <w:szCs w:val="22"/>
        </w:rPr>
        <w:t>1015</w:t>
      </w:r>
      <w:r w:rsidR="00D17236">
        <w:rPr>
          <w:szCs w:val="22"/>
        </w:rPr>
        <w:t xml:space="preserve"> </w:t>
      </w:r>
      <w:r w:rsidR="008C3255" w:rsidRPr="008C3255">
        <w:rPr>
          <w:szCs w:val="22"/>
        </w:rPr>
        <w:t>removes the Primary Care Appointment requirement implemented in DG*5.3*982 - PRIMARY CARE APPOINTMENTS - NEAR LIST PROCESSING. A Veteran is no longer required to have a Primary Care Appointment in order to be removed from the New Enrollee Appointment Request (NEAR) Management Menu Call List [DGEN NEACL MGT RPT1] option</w:t>
      </w:r>
      <w:r w:rsidR="008C3255">
        <w:rPr>
          <w:szCs w:val="22"/>
        </w:rPr>
        <w:t xml:space="preserve"> </w:t>
      </w:r>
      <w:r w:rsidR="008C3255" w:rsidRPr="008C3255">
        <w:rPr>
          <w:szCs w:val="22"/>
        </w:rPr>
        <w:t>and Tracking Report [DGEN NEACL MGT RPT2] option.</w:t>
      </w:r>
    </w:p>
    <w:p w14:paraId="6AD98945" w14:textId="6D3A9F20" w:rsidR="008C3255" w:rsidRDefault="008C3255" w:rsidP="008C3255">
      <w:pPr>
        <w:pStyle w:val="NoSpacing"/>
        <w:spacing w:before="120" w:after="120"/>
        <w:rPr>
          <w:szCs w:val="22"/>
        </w:rPr>
      </w:pPr>
      <w:r w:rsidRPr="008C3255">
        <w:rPr>
          <w:szCs w:val="22"/>
        </w:rPr>
        <w:t>Patch DG*5.3*1015 modifies the Call List [DGEN NEACL MGT RPT1] option and</w:t>
      </w:r>
      <w:r>
        <w:rPr>
          <w:szCs w:val="22"/>
        </w:rPr>
        <w:t xml:space="preserve"> </w:t>
      </w:r>
      <w:r w:rsidRPr="008C3255">
        <w:rPr>
          <w:szCs w:val="22"/>
        </w:rPr>
        <w:t>Tracking Report [DGEN NEACL MGT RPT2] option to only include a Veteran if the Veteran does not have an appointment in a Count Clinic.</w:t>
      </w:r>
    </w:p>
    <w:p w14:paraId="7CF77679" w14:textId="4E28C896" w:rsidR="002B5A24" w:rsidRPr="008C3255" w:rsidRDefault="002B5A24" w:rsidP="008C3255">
      <w:pPr>
        <w:pStyle w:val="NoSpacing"/>
        <w:spacing w:before="120" w:after="120"/>
        <w:rPr>
          <w:szCs w:val="22"/>
        </w:rPr>
      </w:pPr>
      <w:r w:rsidRPr="002B5A24">
        <w:rPr>
          <w:szCs w:val="22"/>
        </w:rPr>
        <w:t>In addition, patch DG*5.3*1015 corrects an undefined error that occurs when running the Verify Fields FileMan utility on the ENROLLMENT APPLICATION DATE field (#.01) in the PATIENT ENROLLMENT file (#27.11 ).</w:t>
      </w:r>
    </w:p>
    <w:p w14:paraId="5963CF09" w14:textId="77777777" w:rsidR="008C3255" w:rsidRDefault="008C3255">
      <w:pPr>
        <w:spacing w:before="0" w:after="0"/>
      </w:pPr>
      <w:bookmarkStart w:id="15" w:name="_Toc502907088"/>
      <w:bookmarkEnd w:id="14"/>
      <w:r>
        <w:br w:type="page"/>
      </w:r>
    </w:p>
    <w:p w14:paraId="7049D813" w14:textId="4F3FC682" w:rsidR="00477274" w:rsidRPr="007668A5" w:rsidRDefault="00477274" w:rsidP="003679F0">
      <w:pPr>
        <w:autoSpaceDE w:val="0"/>
        <w:autoSpaceDN w:val="0"/>
        <w:adjustRightInd w:val="0"/>
        <w:spacing w:before="120" w:after="120"/>
      </w:pPr>
      <w:r w:rsidRPr="007668A5">
        <w:lastRenderedPageBreak/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C160FF">
        <w:t>Table 1</w:t>
      </w:r>
      <w:r w:rsidRPr="007668A5">
        <w:fldChar w:fldCharType="end"/>
      </w:r>
      <w:r w:rsidRPr="007668A5">
        <w:t xml:space="preserve"> shows the enhancements and modifications included in the </w:t>
      </w:r>
      <w:r w:rsidR="0063446D">
        <w:t>DG*5.3*</w:t>
      </w:r>
      <w:r w:rsidR="00317903">
        <w:t>1015</w:t>
      </w:r>
      <w:r w:rsidR="00E54388" w:rsidRPr="007668A5">
        <w:t xml:space="preserve"> </w:t>
      </w:r>
      <w:r w:rsidRPr="007668A5">
        <w:t xml:space="preserve">release as tracked in </w:t>
      </w:r>
      <w:r w:rsidR="001A37A4">
        <w:t>Atlassian Jira</w:t>
      </w:r>
      <w:r w:rsidRPr="007668A5">
        <w:t>.</w:t>
      </w:r>
    </w:p>
    <w:p w14:paraId="5BF34C4F" w14:textId="6C3469D4" w:rsidR="00477274" w:rsidRDefault="00477274" w:rsidP="00477274">
      <w:pPr>
        <w:pStyle w:val="Caption"/>
        <w:keepNext/>
      </w:pPr>
      <w:bookmarkStart w:id="16" w:name="_Ref533696768"/>
      <w:bookmarkStart w:id="17" w:name="_Toc18417276"/>
      <w:bookmarkStart w:id="18" w:name="_Toc46177152"/>
      <w:r>
        <w:t xml:space="preserve">Table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Table \* ARABIC </w:instrText>
      </w:r>
      <w:r w:rsidR="00096EEC">
        <w:rPr>
          <w:noProof/>
        </w:rPr>
        <w:fldChar w:fldCharType="separate"/>
      </w:r>
      <w:r w:rsidR="00C160FF">
        <w:rPr>
          <w:noProof/>
        </w:rPr>
        <w:t>1</w:t>
      </w:r>
      <w:r w:rsidR="00096EEC">
        <w:rPr>
          <w:noProof/>
        </w:rPr>
        <w:fldChar w:fldCharType="end"/>
      </w:r>
      <w:bookmarkEnd w:id="16"/>
      <w:r>
        <w:t xml:space="preserve">: </w:t>
      </w:r>
      <w:r w:rsidR="0063446D">
        <w:t>DG*5.3*</w:t>
      </w:r>
      <w:r w:rsidR="00317903">
        <w:t>1015</w:t>
      </w:r>
      <w:r>
        <w:t xml:space="preserve"> Enhancements and Modifications</w:t>
      </w:r>
      <w:bookmarkEnd w:id="17"/>
      <w:bookmarkEnd w:id="18"/>
    </w:p>
    <w:tbl>
      <w:tblPr>
        <w:tblStyle w:val="TableGrid4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A858C5" w14:paraId="71BE460A" w14:textId="77777777" w:rsidTr="00334761">
        <w:trPr>
          <w:trHeight w:val="233"/>
          <w:tblHeader/>
        </w:trPr>
        <w:tc>
          <w:tcPr>
            <w:tcW w:w="719" w:type="pct"/>
            <w:shd w:val="clear" w:color="auto" w:fill="F2F2F2" w:themeFill="background1" w:themeFillShade="F2"/>
          </w:tcPr>
          <w:p w14:paraId="1FC352D6" w14:textId="7E939220" w:rsidR="00477274" w:rsidRPr="00A858C5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Jira Epic</w:t>
            </w:r>
            <w:r w:rsidR="00477274" w:rsidRPr="00A858C5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4281" w:type="pct"/>
            <w:shd w:val="clear" w:color="auto" w:fill="F2F2F2" w:themeFill="background1" w:themeFillShade="F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A31791" w:rsidRPr="00B95166" w14:paraId="433663C3" w14:textId="77777777" w:rsidTr="009028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" w:type="pct"/>
            <w:vAlign w:val="center"/>
          </w:tcPr>
          <w:p w14:paraId="28AC6E32" w14:textId="0A738BB8" w:rsidR="00A31791" w:rsidRPr="00A235AA" w:rsidRDefault="00317903" w:rsidP="006145EC">
            <w:pPr>
              <w:pStyle w:val="BodyText"/>
              <w:spacing w:before="60" w:after="60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317903">
              <w:rPr>
                <w:rFonts w:ascii="Arial" w:hAnsi="Arial" w:cs="Arial"/>
                <w:color w:val="000000"/>
                <w:szCs w:val="22"/>
              </w:rPr>
              <w:t>VES-5790</w:t>
            </w:r>
          </w:p>
        </w:tc>
        <w:tc>
          <w:tcPr>
            <w:tcW w:w="4281" w:type="pct"/>
          </w:tcPr>
          <w:p w14:paraId="7A0C4169" w14:textId="673C54F9" w:rsidR="00A31791" w:rsidRPr="00A235AA" w:rsidRDefault="00317903" w:rsidP="000F0F5D">
            <w:pPr>
              <w:pStyle w:val="BodyText"/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 w:rsidRPr="00317903">
              <w:rPr>
                <w:rFonts w:ascii="Arial" w:hAnsi="Arial" w:cs="Arial"/>
                <w:color w:val="000000"/>
                <w:szCs w:val="22"/>
              </w:rPr>
              <w:t>Revert Primary Care Functionality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317903">
              <w:rPr>
                <w:rFonts w:ascii="Arial" w:hAnsi="Arial" w:cs="Arial"/>
                <w:color w:val="000000"/>
                <w:szCs w:val="22"/>
              </w:rPr>
              <w:t>(DG</w:t>
            </w:r>
            <w:r>
              <w:rPr>
                <w:rFonts w:ascii="Arial" w:hAnsi="Arial" w:cs="Arial"/>
                <w:color w:val="000000"/>
                <w:szCs w:val="22"/>
              </w:rPr>
              <w:t>*5.3*</w:t>
            </w:r>
            <w:r w:rsidRPr="00317903">
              <w:rPr>
                <w:rFonts w:ascii="Arial" w:hAnsi="Arial" w:cs="Arial"/>
                <w:color w:val="000000"/>
                <w:szCs w:val="22"/>
              </w:rPr>
              <w:t>982)</w:t>
            </w:r>
          </w:p>
        </w:tc>
      </w:tr>
    </w:tbl>
    <w:p w14:paraId="0912F2CA" w14:textId="77777777" w:rsidR="001B55E1" w:rsidRDefault="001B55E1" w:rsidP="001B55E1">
      <w:bookmarkStart w:id="19" w:name="_Toc33187908"/>
      <w:bookmarkStart w:id="20" w:name="_Toc45893815"/>
    </w:p>
    <w:p w14:paraId="60F96F97" w14:textId="3B4960CA" w:rsidR="0048156A" w:rsidRDefault="0048156A" w:rsidP="0048156A">
      <w:pPr>
        <w:pStyle w:val="Heading2"/>
      </w:pPr>
      <w:bookmarkStart w:id="21" w:name="_Toc153201169"/>
      <w:r>
        <w:t>Defects and Fixes</w:t>
      </w:r>
      <w:bookmarkEnd w:id="19"/>
      <w:bookmarkEnd w:id="20"/>
      <w:bookmarkEnd w:id="21"/>
    </w:p>
    <w:p w14:paraId="5C3ADFC0" w14:textId="01193B64" w:rsidR="0048156A" w:rsidRPr="003C6592" w:rsidRDefault="0048156A" w:rsidP="0048156A">
      <w:pPr>
        <w:pStyle w:val="BodyText"/>
      </w:pPr>
      <w:r>
        <w:fldChar w:fldCharType="begin"/>
      </w:r>
      <w:r>
        <w:instrText xml:space="preserve"> REF _Ref524346485 \h </w:instrText>
      </w:r>
      <w:r>
        <w:fldChar w:fldCharType="separate"/>
      </w:r>
      <w:r w:rsidR="00C160FF">
        <w:t xml:space="preserve">Table </w:t>
      </w:r>
      <w:r w:rsidR="00C160FF">
        <w:rPr>
          <w:noProof/>
        </w:rPr>
        <w:t>2</w:t>
      </w:r>
      <w:r>
        <w:fldChar w:fldCharType="end"/>
      </w:r>
      <w:r>
        <w:t xml:space="preserve"> </w:t>
      </w:r>
      <w:r w:rsidRPr="003C6592">
        <w:t xml:space="preserve">lists the defects and fixes and corresponding </w:t>
      </w:r>
      <w:r>
        <w:t>Jira identification numbers included in DG*5.3*1015.</w:t>
      </w:r>
    </w:p>
    <w:p w14:paraId="59A6B82B" w14:textId="18E5C947" w:rsidR="0048156A" w:rsidRDefault="0048156A" w:rsidP="0048156A">
      <w:pPr>
        <w:pStyle w:val="Caption"/>
        <w:keepNext/>
      </w:pPr>
      <w:bookmarkStart w:id="22" w:name="_Ref524346485"/>
      <w:bookmarkStart w:id="23" w:name="_Toc11824722"/>
      <w:bookmarkStart w:id="24" w:name="_Toc15630482"/>
      <w:bookmarkStart w:id="25" w:name="_Toc21512370"/>
      <w:bookmarkStart w:id="26" w:name="_Toc33187918"/>
      <w:bookmarkStart w:id="27" w:name="_Toc45893828"/>
      <w:bookmarkStart w:id="28" w:name="_Toc46177153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C160FF">
        <w:rPr>
          <w:noProof/>
        </w:rPr>
        <w:t>2</w:t>
      </w:r>
      <w:r>
        <w:rPr>
          <w:noProof/>
        </w:rPr>
        <w:fldChar w:fldCharType="end"/>
      </w:r>
      <w:bookmarkEnd w:id="22"/>
      <w:r>
        <w:t xml:space="preserve">: </w:t>
      </w:r>
      <w:r w:rsidRPr="00112478">
        <w:t xml:space="preserve">Defects and Fixes in </w:t>
      </w:r>
      <w:bookmarkEnd w:id="23"/>
      <w:bookmarkEnd w:id="24"/>
      <w:bookmarkEnd w:id="25"/>
      <w:bookmarkEnd w:id="26"/>
      <w:r>
        <w:t>D</w:t>
      </w:r>
      <w:bookmarkEnd w:id="27"/>
      <w:r>
        <w:t>G*5.3*1015</w:t>
      </w:r>
      <w:bookmarkEnd w:id="28"/>
    </w:p>
    <w:tbl>
      <w:tblPr>
        <w:tblStyle w:val="TableGrid"/>
        <w:tblW w:w="9368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Table listing defects and fixes in this release"/>
      </w:tblPr>
      <w:tblGrid>
        <w:gridCol w:w="1345"/>
        <w:gridCol w:w="8023"/>
      </w:tblGrid>
      <w:tr w:rsidR="0048156A" w:rsidRPr="00FF55E7" w14:paraId="11C39B06" w14:textId="77777777" w:rsidTr="006E2AC1">
        <w:trPr>
          <w:tblHeader/>
        </w:trPr>
        <w:tc>
          <w:tcPr>
            <w:tcW w:w="1345" w:type="dxa"/>
            <w:shd w:val="clear" w:color="auto" w:fill="F2F2F2" w:themeFill="background1" w:themeFillShade="F2"/>
            <w:noWrap/>
          </w:tcPr>
          <w:p w14:paraId="6BF42747" w14:textId="16CD969F" w:rsidR="0048156A" w:rsidRPr="00FF55E7" w:rsidRDefault="0048156A" w:rsidP="006E2AC1">
            <w:pPr>
              <w:pStyle w:val="TableHdg"/>
            </w:pPr>
            <w:r>
              <w:t>Jira ID</w:t>
            </w:r>
          </w:p>
        </w:tc>
        <w:tc>
          <w:tcPr>
            <w:tcW w:w="8023" w:type="dxa"/>
            <w:shd w:val="clear" w:color="auto" w:fill="F2F2F2" w:themeFill="background1" w:themeFillShade="F2"/>
          </w:tcPr>
          <w:p w14:paraId="1093D0F2" w14:textId="77777777" w:rsidR="0048156A" w:rsidRPr="00FF55E7" w:rsidRDefault="0048156A" w:rsidP="006E2AC1">
            <w:pPr>
              <w:pStyle w:val="TableHdg"/>
            </w:pPr>
            <w:r w:rsidRPr="00FF55E7">
              <w:t>Summary</w:t>
            </w:r>
          </w:p>
        </w:tc>
      </w:tr>
      <w:tr w:rsidR="0048156A" w:rsidRPr="0063761C" w14:paraId="3E582816" w14:textId="77777777" w:rsidTr="006E2A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345" w:type="dxa"/>
          </w:tcPr>
          <w:p w14:paraId="6973F5CF" w14:textId="5E313260" w:rsidR="0048156A" w:rsidRPr="00DE68DC" w:rsidRDefault="0048156A" w:rsidP="006E2AC1">
            <w:pPr>
              <w:pStyle w:val="TableText"/>
              <w:rPr>
                <w:bCs/>
                <w:szCs w:val="22"/>
              </w:rPr>
            </w:pPr>
            <w:r w:rsidRPr="008A7A4C">
              <w:rPr>
                <w:bCs/>
                <w:szCs w:val="22"/>
              </w:rPr>
              <w:t>VES-</w:t>
            </w:r>
            <w:r>
              <w:rPr>
                <w:bCs/>
                <w:szCs w:val="22"/>
              </w:rPr>
              <w:t>6546</w:t>
            </w:r>
          </w:p>
        </w:tc>
        <w:tc>
          <w:tcPr>
            <w:tcW w:w="8023" w:type="dxa"/>
          </w:tcPr>
          <w:p w14:paraId="20A9FD43" w14:textId="3D2D5B4B" w:rsidR="0048156A" w:rsidRDefault="0048156A" w:rsidP="0048156A">
            <w:pPr>
              <w:pStyle w:val="TableText"/>
              <w:rPr>
                <w:szCs w:val="22"/>
              </w:rPr>
            </w:pPr>
            <w:r>
              <w:rPr>
                <w:b/>
                <w:bCs/>
                <w:szCs w:val="22"/>
              </w:rPr>
              <w:t>Defect</w:t>
            </w:r>
            <w:r>
              <w:rPr>
                <w:szCs w:val="22"/>
              </w:rPr>
              <w:t xml:space="preserve">: </w:t>
            </w:r>
            <w:r w:rsidR="002B5A24">
              <w:rPr>
                <w:szCs w:val="22"/>
              </w:rPr>
              <w:t>An u</w:t>
            </w:r>
            <w:r w:rsidRPr="0048156A">
              <w:rPr>
                <w:szCs w:val="22"/>
              </w:rPr>
              <w:t>ndefined error when running the Verify Fields FileMan</w:t>
            </w:r>
            <w:r>
              <w:rPr>
                <w:szCs w:val="22"/>
              </w:rPr>
              <w:t xml:space="preserve"> </w:t>
            </w:r>
            <w:r w:rsidRPr="0048156A">
              <w:rPr>
                <w:szCs w:val="22"/>
              </w:rPr>
              <w:t xml:space="preserve">utility on </w:t>
            </w:r>
            <w:r w:rsidR="002B5A24">
              <w:rPr>
                <w:szCs w:val="22"/>
              </w:rPr>
              <w:t xml:space="preserve">the </w:t>
            </w:r>
            <w:r w:rsidRPr="0048156A">
              <w:rPr>
                <w:szCs w:val="22"/>
              </w:rPr>
              <w:t xml:space="preserve">ENROLLMENT APPLICATION DATE field (#.01) in </w:t>
            </w:r>
            <w:r w:rsidR="002B5A24">
              <w:rPr>
                <w:szCs w:val="22"/>
              </w:rPr>
              <w:t xml:space="preserve">the </w:t>
            </w:r>
            <w:r w:rsidRPr="0048156A">
              <w:rPr>
                <w:szCs w:val="22"/>
              </w:rPr>
              <w:t>PATIENT</w:t>
            </w:r>
            <w:r>
              <w:rPr>
                <w:szCs w:val="22"/>
              </w:rPr>
              <w:t xml:space="preserve"> </w:t>
            </w:r>
            <w:r w:rsidRPr="0048156A">
              <w:rPr>
                <w:szCs w:val="22"/>
              </w:rPr>
              <w:t>ENROLLMENT file (#27.11). The variable DFN is undefined. The</w:t>
            </w:r>
            <w:r>
              <w:rPr>
                <w:szCs w:val="22"/>
              </w:rPr>
              <w:t xml:space="preserve"> </w:t>
            </w:r>
            <w:r w:rsidRPr="0048156A">
              <w:rPr>
                <w:szCs w:val="22"/>
              </w:rPr>
              <w:t>Input Transform of this field calls ENRAPP^DGENDD</w:t>
            </w:r>
            <w:r w:rsidR="002B5A24">
              <w:rPr>
                <w:szCs w:val="22"/>
              </w:rPr>
              <w:t>,</w:t>
            </w:r>
            <w:r w:rsidRPr="0048156A">
              <w:rPr>
                <w:szCs w:val="22"/>
              </w:rPr>
              <w:t xml:space="preserve"> which tests</w:t>
            </w:r>
            <w:r>
              <w:rPr>
                <w:szCs w:val="22"/>
              </w:rPr>
              <w:t xml:space="preserve"> </w:t>
            </w:r>
            <w:r w:rsidRPr="0048156A">
              <w:rPr>
                <w:szCs w:val="22"/>
              </w:rPr>
              <w:t>the enrollment date against the patient's date of birth and date</w:t>
            </w:r>
            <w:r>
              <w:rPr>
                <w:szCs w:val="22"/>
              </w:rPr>
              <w:t xml:space="preserve"> </w:t>
            </w:r>
            <w:r w:rsidRPr="0048156A">
              <w:rPr>
                <w:szCs w:val="22"/>
              </w:rPr>
              <w:t>of death. The variable DFN is assumed to be defined, but it is</w:t>
            </w:r>
            <w:r>
              <w:rPr>
                <w:szCs w:val="22"/>
              </w:rPr>
              <w:t xml:space="preserve"> </w:t>
            </w:r>
            <w:r w:rsidRPr="0048156A">
              <w:rPr>
                <w:szCs w:val="22"/>
              </w:rPr>
              <w:t>not defined when running this utility.</w:t>
            </w:r>
          </w:p>
          <w:p w14:paraId="3465BEDE" w14:textId="041147EA" w:rsidR="0048156A" w:rsidRPr="008A7A4C" w:rsidRDefault="0048156A" w:rsidP="006E2AC1">
            <w:pPr>
              <w:pStyle w:val="TableText"/>
              <w:rPr>
                <w:szCs w:val="22"/>
              </w:rPr>
            </w:pPr>
            <w:r w:rsidRPr="008A7A4C">
              <w:rPr>
                <w:b/>
                <w:bCs/>
                <w:szCs w:val="22"/>
              </w:rPr>
              <w:t>Fix</w:t>
            </w:r>
            <w:r>
              <w:rPr>
                <w:szCs w:val="22"/>
              </w:rPr>
              <w:t xml:space="preserve">: Modified </w:t>
            </w:r>
            <w:r w:rsidRPr="0048156A">
              <w:rPr>
                <w:szCs w:val="22"/>
              </w:rPr>
              <w:t xml:space="preserve">ENRAPP^DGENDD </w:t>
            </w:r>
            <w:r>
              <w:rPr>
                <w:szCs w:val="22"/>
              </w:rPr>
              <w:t>t</w:t>
            </w:r>
            <w:r w:rsidRPr="0048156A">
              <w:rPr>
                <w:szCs w:val="22"/>
              </w:rPr>
              <w:t>o retrieve patient data</w:t>
            </w:r>
            <w:r w:rsidRPr="008A7A4C">
              <w:rPr>
                <w:szCs w:val="22"/>
              </w:rPr>
              <w:t>.</w:t>
            </w:r>
          </w:p>
        </w:tc>
      </w:tr>
    </w:tbl>
    <w:p w14:paraId="2C5FB74E" w14:textId="77777777" w:rsidR="001B55E1" w:rsidRDefault="001B55E1" w:rsidP="001B55E1"/>
    <w:p w14:paraId="5EB4CFA2" w14:textId="60C2CDD8" w:rsidR="00F318E1" w:rsidRPr="00BD4D9B" w:rsidRDefault="00F318E1" w:rsidP="001B55E1">
      <w:pPr>
        <w:pStyle w:val="Heading2"/>
      </w:pPr>
      <w:bookmarkStart w:id="29" w:name="_Toc153201170"/>
      <w:r w:rsidRPr="00BD4D9B">
        <w:t>List of Updates</w:t>
      </w:r>
      <w:bookmarkStart w:id="30" w:name="_Toc477390053"/>
      <w:bookmarkEnd w:id="15"/>
      <w:bookmarkEnd w:id="30"/>
      <w:bookmarkEnd w:id="29"/>
    </w:p>
    <w:p w14:paraId="6C61F796" w14:textId="4B0D259C" w:rsidR="001A37A4" w:rsidRPr="001A37A4" w:rsidRDefault="001A37A4" w:rsidP="001A37A4">
      <w:pPr>
        <w:autoSpaceDE w:val="0"/>
        <w:autoSpaceDN w:val="0"/>
        <w:adjustRightInd w:val="0"/>
        <w:spacing w:after="0"/>
        <w:rPr>
          <w:szCs w:val="22"/>
        </w:rPr>
      </w:pPr>
      <w:bookmarkStart w:id="31" w:name="_Toc518397022"/>
      <w:bookmarkStart w:id="32" w:name="_Toc518397023"/>
      <w:bookmarkStart w:id="33" w:name="_Toc518397024"/>
      <w:bookmarkStart w:id="34" w:name="_Toc518397028"/>
      <w:bookmarkStart w:id="35" w:name="_Toc518397029"/>
      <w:bookmarkStart w:id="36" w:name="_Toc518397030"/>
      <w:bookmarkStart w:id="37" w:name="_Toc518397031"/>
      <w:bookmarkStart w:id="38" w:name="_Toc518397032"/>
      <w:bookmarkStart w:id="39" w:name="_Toc518397034"/>
      <w:bookmarkStart w:id="40" w:name="_Toc518397038"/>
      <w:bookmarkStart w:id="41" w:name="_Toc518397039"/>
      <w:bookmarkStart w:id="42" w:name="_Toc518397041"/>
      <w:bookmarkStart w:id="43" w:name="_Toc518397048"/>
      <w:bookmarkStart w:id="44" w:name="_Toc518397049"/>
      <w:bookmarkStart w:id="45" w:name="_Toc518397050"/>
      <w:bookmarkStart w:id="46" w:name="_Toc518397051"/>
      <w:bookmarkStart w:id="47" w:name="_Toc518397052"/>
      <w:bookmarkStart w:id="48" w:name="_Toc518397053"/>
      <w:bookmarkStart w:id="49" w:name="_Toc518397054"/>
      <w:bookmarkStart w:id="50" w:name="_Toc518397060"/>
      <w:bookmarkStart w:id="51" w:name="_Toc518397061"/>
      <w:bookmarkStart w:id="52" w:name="_Toc518397064"/>
      <w:bookmarkStart w:id="53" w:name="_Toc518397065"/>
      <w:bookmarkStart w:id="54" w:name="_Toc518397066"/>
      <w:bookmarkStart w:id="55" w:name="_Toc518397067"/>
      <w:bookmarkStart w:id="56" w:name="_Toc518397068"/>
      <w:bookmarkStart w:id="57" w:name="_Toc518397069"/>
      <w:bookmarkStart w:id="58" w:name="_Toc518397086"/>
      <w:bookmarkStart w:id="59" w:name="_Toc518397087"/>
      <w:bookmarkStart w:id="60" w:name="_Toc518397092"/>
      <w:bookmarkStart w:id="61" w:name="_Toc518397093"/>
      <w:bookmarkStart w:id="62" w:name="_Toc518397094"/>
      <w:bookmarkStart w:id="63" w:name="_Toc518397095"/>
      <w:bookmarkStart w:id="64" w:name="_Toc518397096"/>
      <w:bookmarkStart w:id="65" w:name="_Toc518397097"/>
      <w:bookmarkStart w:id="66" w:name="_Toc518397099"/>
      <w:bookmarkStart w:id="67" w:name="_Toc518397100"/>
      <w:bookmarkStart w:id="68" w:name="_Toc518397101"/>
      <w:bookmarkStart w:id="69" w:name="_Toc518397104"/>
      <w:bookmarkStart w:id="70" w:name="_Toc518397105"/>
      <w:bookmarkStart w:id="71" w:name="_Toc518397109"/>
      <w:bookmarkStart w:id="72" w:name="_Toc518397112"/>
      <w:bookmarkStart w:id="73" w:name="_Toc518397113"/>
      <w:bookmarkStart w:id="74" w:name="_Toc518397114"/>
      <w:bookmarkStart w:id="75" w:name="_Toc518397122"/>
      <w:bookmarkStart w:id="76" w:name="_Toc518397123"/>
      <w:bookmarkStart w:id="77" w:name="_Toc518397127"/>
      <w:bookmarkStart w:id="78" w:name="_Toc518397128"/>
      <w:bookmarkStart w:id="79" w:name="_Toc518397129"/>
      <w:bookmarkStart w:id="80" w:name="_Toc518397131"/>
      <w:bookmarkStart w:id="81" w:name="_Toc518397132"/>
      <w:bookmarkStart w:id="82" w:name="_Toc518397135"/>
      <w:bookmarkStart w:id="83" w:name="_Toc518397136"/>
      <w:bookmarkStart w:id="84" w:name="_Toc518397138"/>
      <w:bookmarkStart w:id="85" w:name="_Toc518397147"/>
      <w:bookmarkStart w:id="86" w:name="_Toc518397166"/>
      <w:bookmarkStart w:id="87" w:name="_Toc518397167"/>
      <w:bookmarkStart w:id="88" w:name="_Toc518397168"/>
      <w:bookmarkStart w:id="89" w:name="_Toc518397170"/>
      <w:bookmarkStart w:id="90" w:name="_Toc518397171"/>
      <w:bookmarkStart w:id="91" w:name="_Toc518397183"/>
      <w:bookmarkStart w:id="92" w:name="_Toc518397184"/>
      <w:bookmarkStart w:id="93" w:name="_Toc518397185"/>
      <w:bookmarkStart w:id="94" w:name="_Toc518397201"/>
      <w:bookmarkStart w:id="95" w:name="_Toc518397202"/>
      <w:bookmarkEnd w:id="11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1A37A4">
        <w:rPr>
          <w:szCs w:val="22"/>
        </w:rPr>
        <w:t>This patch makes the following enhancements to VistA REE:</w:t>
      </w:r>
    </w:p>
    <w:p w14:paraId="07321F4F" w14:textId="39E46A5E" w:rsidR="008C3255" w:rsidRPr="008C3255" w:rsidRDefault="008C3255" w:rsidP="008C32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8C3255">
        <w:rPr>
          <w:szCs w:val="22"/>
        </w:rPr>
        <w:t xml:space="preserve">A Veteran will no longer appear on the NEAR Management Menu Call List [DGEN NEACL MGT RPT1] option when the Veteran has an appointment in </w:t>
      </w:r>
      <w:r w:rsidR="00A33AF3">
        <w:rPr>
          <w:szCs w:val="22"/>
        </w:rPr>
        <w:t>ANY</w:t>
      </w:r>
      <w:r w:rsidRPr="008C3255">
        <w:rPr>
          <w:szCs w:val="22"/>
        </w:rPr>
        <w:t xml:space="preserve"> Count Clinic.</w:t>
      </w:r>
    </w:p>
    <w:p w14:paraId="72ABD2C4" w14:textId="5DFA112E" w:rsidR="008C3255" w:rsidRPr="008C3255" w:rsidRDefault="008C3255" w:rsidP="008C32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8C3255">
        <w:rPr>
          <w:szCs w:val="22"/>
        </w:rPr>
        <w:t>A Veteran will have the REQ STA column set to F (Filled) and the COMMENT: field updated on the NEAR Management Menu Tracking Report</w:t>
      </w:r>
      <w:r>
        <w:rPr>
          <w:szCs w:val="22"/>
        </w:rPr>
        <w:t xml:space="preserve"> </w:t>
      </w:r>
      <w:r w:rsidRPr="008C3255">
        <w:rPr>
          <w:szCs w:val="22"/>
        </w:rPr>
        <w:t xml:space="preserve">[DGEN NEACL MGT RPT2] option when the Veteran has an appointment in </w:t>
      </w:r>
      <w:r w:rsidR="00A33AF3">
        <w:rPr>
          <w:szCs w:val="22"/>
        </w:rPr>
        <w:t>ANY</w:t>
      </w:r>
      <w:r w:rsidRPr="008C3255">
        <w:rPr>
          <w:szCs w:val="22"/>
        </w:rPr>
        <w:t xml:space="preserve"> Count Clinic.</w:t>
      </w:r>
    </w:p>
    <w:p w14:paraId="319F3A9B" w14:textId="318B0DEC" w:rsidR="008A29EB" w:rsidRDefault="008A29EB" w:rsidP="0093543A">
      <w:pPr>
        <w:pStyle w:val="Heading2"/>
        <w:ind w:left="720" w:hanging="720"/>
      </w:pPr>
      <w:bookmarkStart w:id="96" w:name="_Toc153201171"/>
      <w:r w:rsidRPr="00BD4D9B">
        <w:t>Known Issues</w:t>
      </w:r>
      <w:bookmarkEnd w:id="96"/>
    </w:p>
    <w:p w14:paraId="5187969E" w14:textId="77777777" w:rsidR="00320038" w:rsidRPr="007668A5" w:rsidRDefault="00320038" w:rsidP="00320038">
      <w:pPr>
        <w:pStyle w:val="BodyText"/>
      </w:pPr>
      <w:r w:rsidRPr="007668A5">
        <w:t>No known or open issues were identified in this release.</w:t>
      </w:r>
    </w:p>
    <w:p w14:paraId="1D0D6531" w14:textId="4C713873" w:rsidR="008A29EB" w:rsidRPr="00BD4D9B" w:rsidRDefault="008A29EB" w:rsidP="001B55E1">
      <w:pPr>
        <w:pStyle w:val="Heading2"/>
      </w:pPr>
      <w:bookmarkStart w:id="97" w:name="_Toc153201172"/>
      <w:r w:rsidRPr="00BD4D9B">
        <w:t>Product Documentation</w:t>
      </w:r>
      <w:bookmarkEnd w:id="97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2DB11B28" w:rsidR="00E223B0" w:rsidRPr="007668A5" w:rsidRDefault="0054440A" w:rsidP="008B343F">
      <w:pPr>
        <w:pStyle w:val="BodyText"/>
        <w:tabs>
          <w:tab w:val="left" w:pos="3600"/>
          <w:tab w:val="left" w:pos="7200"/>
        </w:tabs>
        <w:rPr>
          <w:u w:val="single"/>
        </w:rPr>
      </w:pPr>
      <w:r>
        <w:rPr>
          <w:u w:val="single"/>
        </w:rPr>
        <w:t xml:space="preserve">Documentation </w:t>
      </w:r>
      <w:r w:rsidR="00E223B0" w:rsidRPr="007668A5">
        <w:rPr>
          <w:u w:val="single"/>
        </w:rPr>
        <w:t>Title</w:t>
      </w:r>
      <w:r w:rsidR="008B343F" w:rsidRPr="0054440A">
        <w:tab/>
      </w:r>
      <w:r w:rsidR="00E223B0" w:rsidRPr="007668A5">
        <w:rPr>
          <w:u w:val="single"/>
        </w:rPr>
        <w:t>File Name</w:t>
      </w:r>
    </w:p>
    <w:p w14:paraId="586400F4" w14:textId="337CEB0B" w:rsidR="001A37A4" w:rsidRDefault="0063446D" w:rsidP="00351976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bookmarkStart w:id="98" w:name="_Hlk534214563"/>
      <w:r>
        <w:t>DG*5.3*</w:t>
      </w:r>
      <w:r w:rsidR="00317903">
        <w:t>1015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54440A">
        <w:t>1015</w:t>
      </w:r>
      <w:r w:rsidR="00314740" w:rsidRPr="00DD7A7B">
        <w:t>_RN.P</w:t>
      </w:r>
      <w:bookmarkEnd w:id="98"/>
      <w:r w:rsidR="0054440A">
        <w:t>DF</w:t>
      </w:r>
      <w:r w:rsidR="0048156A">
        <w:br/>
        <w:t>PIMS Technical Manual</w:t>
      </w:r>
      <w:r w:rsidR="0048156A">
        <w:tab/>
        <w:t>PIMSTM.PDF</w:t>
      </w:r>
    </w:p>
    <w:p w14:paraId="34F32E96" w14:textId="5A4EBCEF" w:rsidR="00C63D7F" w:rsidRPr="007668A5" w:rsidRDefault="00351976" w:rsidP="00351976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r>
        <w:t xml:space="preserve">Documentation can be found on the VA Software Documentation Library at: </w:t>
      </w:r>
      <w:hyperlink r:id="rId17" w:tooltip="VA Software Document Library" w:history="1">
        <w:r w:rsidRPr="00351976">
          <w:rPr>
            <w:rStyle w:val="Hyperlink"/>
          </w:rPr>
          <w:t>https://www.va.gov/vdl/</w:t>
        </w:r>
      </w:hyperlink>
      <w:r>
        <w:t>.</w:t>
      </w:r>
      <w:r w:rsidR="00E17E7F">
        <w:t xml:space="preserve"> </w:t>
      </w:r>
      <w:r w:rsidR="00E17E7F" w:rsidRPr="00E17E7F">
        <w:t xml:space="preserve">Documentation can also be obtained at </w:t>
      </w:r>
      <w:r w:rsidR="00FA0E55" w:rsidRPr="00CE6068">
        <w:rPr>
          <w:sz w:val="20"/>
          <w:highlight w:val="yellow"/>
        </w:rPr>
        <w:t>REDACTED</w:t>
      </w:r>
    </w:p>
    <w:sectPr w:rsidR="00C63D7F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254A" w14:textId="77777777" w:rsidR="005402F6" w:rsidRDefault="005402F6">
      <w:r>
        <w:separator/>
      </w:r>
    </w:p>
    <w:p w14:paraId="01C2452E" w14:textId="77777777" w:rsidR="005402F6" w:rsidRDefault="005402F6"/>
  </w:endnote>
  <w:endnote w:type="continuationSeparator" w:id="0">
    <w:p w14:paraId="20D443CA" w14:textId="77777777" w:rsidR="005402F6" w:rsidRDefault="005402F6">
      <w:r>
        <w:continuationSeparator/>
      </w:r>
    </w:p>
    <w:p w14:paraId="0A3965F7" w14:textId="77777777" w:rsidR="005402F6" w:rsidRDefault="00540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0CA6BE5A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317903">
      <w:rPr>
        <w:rStyle w:val="PageNumber"/>
        <w:noProof/>
      </w:rPr>
      <w:t>1015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317903">
      <w:rPr>
        <w:rStyle w:val="PageNumber"/>
        <w:szCs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CF7" w14:textId="77777777" w:rsidR="005402F6" w:rsidRDefault="005402F6">
      <w:r>
        <w:separator/>
      </w:r>
    </w:p>
    <w:p w14:paraId="7728D692" w14:textId="77777777" w:rsidR="005402F6" w:rsidRDefault="005402F6"/>
  </w:footnote>
  <w:footnote w:type="continuationSeparator" w:id="0">
    <w:p w14:paraId="03E81742" w14:textId="77777777" w:rsidR="005402F6" w:rsidRDefault="005402F6">
      <w:r>
        <w:continuationSeparator/>
      </w:r>
    </w:p>
    <w:p w14:paraId="79D0DFB8" w14:textId="77777777" w:rsidR="005402F6" w:rsidRDefault="00540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D93827"/>
    <w:multiLevelType w:val="hybridMultilevel"/>
    <w:tmpl w:val="A1B8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848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D0D"/>
    <w:multiLevelType w:val="hybridMultilevel"/>
    <w:tmpl w:val="BD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319"/>
    <w:multiLevelType w:val="hybridMultilevel"/>
    <w:tmpl w:val="97C02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118AD"/>
    <w:multiLevelType w:val="hybridMultilevel"/>
    <w:tmpl w:val="9928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3B5D6C"/>
    <w:multiLevelType w:val="hybridMultilevel"/>
    <w:tmpl w:val="6200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A169F9"/>
    <w:multiLevelType w:val="hybridMultilevel"/>
    <w:tmpl w:val="9270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7A97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B54"/>
    <w:multiLevelType w:val="hybridMultilevel"/>
    <w:tmpl w:val="9860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8C"/>
    <w:multiLevelType w:val="hybridMultilevel"/>
    <w:tmpl w:val="E2D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D6990"/>
    <w:multiLevelType w:val="hybridMultilevel"/>
    <w:tmpl w:val="22F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6A07"/>
    <w:multiLevelType w:val="hybridMultilevel"/>
    <w:tmpl w:val="B85C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3FE7"/>
    <w:multiLevelType w:val="hybridMultilevel"/>
    <w:tmpl w:val="6E5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7" w15:restartNumberingAfterBreak="0">
    <w:nsid w:val="650C3760"/>
    <w:multiLevelType w:val="hybridMultilevel"/>
    <w:tmpl w:val="1D6E6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510D7"/>
    <w:multiLevelType w:val="hybridMultilevel"/>
    <w:tmpl w:val="3A3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66832"/>
    <w:multiLevelType w:val="hybridMultilevel"/>
    <w:tmpl w:val="5B48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84C5766"/>
    <w:multiLevelType w:val="hybridMultilevel"/>
    <w:tmpl w:val="BB14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0F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55194"/>
    <w:multiLevelType w:val="hybridMultilevel"/>
    <w:tmpl w:val="CE5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8401">
    <w:abstractNumId w:val="30"/>
  </w:num>
  <w:num w:numId="2" w16cid:durableId="1684437297">
    <w:abstractNumId w:val="2"/>
  </w:num>
  <w:num w:numId="3" w16cid:durableId="1186552960">
    <w:abstractNumId w:val="33"/>
  </w:num>
  <w:num w:numId="4" w16cid:durableId="1586114990">
    <w:abstractNumId w:val="36"/>
  </w:num>
  <w:num w:numId="5" w16cid:durableId="1986276945">
    <w:abstractNumId w:val="21"/>
  </w:num>
  <w:num w:numId="6" w16cid:durableId="368259699">
    <w:abstractNumId w:val="26"/>
  </w:num>
  <w:num w:numId="7" w16cid:durableId="401636563">
    <w:abstractNumId w:val="0"/>
  </w:num>
  <w:num w:numId="8" w16cid:durableId="609747568">
    <w:abstractNumId w:val="32"/>
    <w:lvlOverride w:ilvl="0">
      <w:startOverride w:val="1"/>
    </w:lvlOverride>
  </w:num>
  <w:num w:numId="9" w16cid:durableId="1986465394">
    <w:abstractNumId w:val="10"/>
  </w:num>
  <w:num w:numId="10" w16cid:durableId="1085801714">
    <w:abstractNumId w:val="8"/>
  </w:num>
  <w:num w:numId="11" w16cid:durableId="478572519">
    <w:abstractNumId w:val="24"/>
  </w:num>
  <w:num w:numId="12" w16cid:durableId="537469343">
    <w:abstractNumId w:val="14"/>
  </w:num>
  <w:num w:numId="13" w16cid:durableId="1627853629">
    <w:abstractNumId w:val="19"/>
  </w:num>
  <w:num w:numId="14" w16cid:durableId="870999766">
    <w:abstractNumId w:val="20"/>
  </w:num>
  <w:num w:numId="15" w16cid:durableId="1164320742">
    <w:abstractNumId w:val="1"/>
  </w:num>
  <w:num w:numId="16" w16cid:durableId="673727107">
    <w:abstractNumId w:val="16"/>
  </w:num>
  <w:num w:numId="17" w16cid:durableId="2130783931">
    <w:abstractNumId w:val="25"/>
  </w:num>
  <w:num w:numId="18" w16cid:durableId="905604289">
    <w:abstractNumId w:val="15"/>
  </w:num>
  <w:num w:numId="19" w16cid:durableId="1810634221">
    <w:abstractNumId w:val="31"/>
  </w:num>
  <w:num w:numId="20" w16cid:durableId="532303977">
    <w:abstractNumId w:val="3"/>
  </w:num>
  <w:num w:numId="21" w16cid:durableId="1520124160">
    <w:abstractNumId w:val="18"/>
  </w:num>
  <w:num w:numId="22" w16cid:durableId="1485006567">
    <w:abstractNumId w:val="12"/>
  </w:num>
  <w:num w:numId="23" w16cid:durableId="760754791">
    <w:abstractNumId w:val="5"/>
  </w:num>
  <w:num w:numId="24" w16cid:durableId="245307060">
    <w:abstractNumId w:val="25"/>
  </w:num>
  <w:num w:numId="25" w16cid:durableId="1469082073">
    <w:abstractNumId w:val="17"/>
  </w:num>
  <w:num w:numId="26" w16cid:durableId="863207074">
    <w:abstractNumId w:val="34"/>
  </w:num>
  <w:num w:numId="27" w16cid:durableId="1045522176">
    <w:abstractNumId w:val="9"/>
  </w:num>
  <w:num w:numId="28" w16cid:durableId="940840225">
    <w:abstractNumId w:val="23"/>
  </w:num>
  <w:num w:numId="29" w16cid:durableId="1883248546">
    <w:abstractNumId w:val="35"/>
  </w:num>
  <w:num w:numId="30" w16cid:durableId="1663466408">
    <w:abstractNumId w:val="4"/>
  </w:num>
  <w:num w:numId="31" w16cid:durableId="714276993">
    <w:abstractNumId w:val="6"/>
  </w:num>
  <w:num w:numId="32" w16cid:durableId="444691583">
    <w:abstractNumId w:val="29"/>
  </w:num>
  <w:num w:numId="33" w16cid:durableId="871530187">
    <w:abstractNumId w:val="7"/>
  </w:num>
  <w:num w:numId="34" w16cid:durableId="142239998">
    <w:abstractNumId w:val="22"/>
  </w:num>
  <w:num w:numId="35" w16cid:durableId="1889759647">
    <w:abstractNumId w:val="27"/>
  </w:num>
  <w:num w:numId="36" w16cid:durableId="612438250">
    <w:abstractNumId w:val="13"/>
  </w:num>
  <w:num w:numId="37" w16cid:durableId="798186897">
    <w:abstractNumId w:val="11"/>
  </w:num>
  <w:num w:numId="38" w16cid:durableId="118182375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5137"/>
    <w:rsid w:val="000255DA"/>
    <w:rsid w:val="000263BB"/>
    <w:rsid w:val="00030C06"/>
    <w:rsid w:val="00033F63"/>
    <w:rsid w:val="00036437"/>
    <w:rsid w:val="00036523"/>
    <w:rsid w:val="00040DCD"/>
    <w:rsid w:val="000436FD"/>
    <w:rsid w:val="000448E0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2975"/>
    <w:rsid w:val="00063D32"/>
    <w:rsid w:val="00065F39"/>
    <w:rsid w:val="00067DD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1764"/>
    <w:rsid w:val="001224EC"/>
    <w:rsid w:val="00122DBA"/>
    <w:rsid w:val="00123B04"/>
    <w:rsid w:val="001249E5"/>
    <w:rsid w:val="00126440"/>
    <w:rsid w:val="00134680"/>
    <w:rsid w:val="0013625F"/>
    <w:rsid w:val="00136A4A"/>
    <w:rsid w:val="001374C6"/>
    <w:rsid w:val="00137A3A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724A"/>
    <w:rsid w:val="001574A4"/>
    <w:rsid w:val="00157F8C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55E1"/>
    <w:rsid w:val="001B6191"/>
    <w:rsid w:val="001B6C09"/>
    <w:rsid w:val="001C1636"/>
    <w:rsid w:val="001C3C50"/>
    <w:rsid w:val="001C463F"/>
    <w:rsid w:val="001C6AB5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69A2"/>
    <w:rsid w:val="00212D60"/>
    <w:rsid w:val="002138AE"/>
    <w:rsid w:val="00214E20"/>
    <w:rsid w:val="002151B6"/>
    <w:rsid w:val="0021536B"/>
    <w:rsid w:val="00216A24"/>
    <w:rsid w:val="00216C0C"/>
    <w:rsid w:val="00217034"/>
    <w:rsid w:val="00217CC2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6D60"/>
    <w:rsid w:val="002673A5"/>
    <w:rsid w:val="00267EEB"/>
    <w:rsid w:val="00267F7E"/>
    <w:rsid w:val="00271368"/>
    <w:rsid w:val="0027136D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B0543"/>
    <w:rsid w:val="002B1E83"/>
    <w:rsid w:val="002B373B"/>
    <w:rsid w:val="002B391B"/>
    <w:rsid w:val="002B423D"/>
    <w:rsid w:val="002B4F06"/>
    <w:rsid w:val="002B5A24"/>
    <w:rsid w:val="002B78A7"/>
    <w:rsid w:val="002C06D1"/>
    <w:rsid w:val="002C25F0"/>
    <w:rsid w:val="002C3483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77A"/>
    <w:rsid w:val="00317903"/>
    <w:rsid w:val="00320038"/>
    <w:rsid w:val="0032241E"/>
    <w:rsid w:val="003224BE"/>
    <w:rsid w:val="00323699"/>
    <w:rsid w:val="0032392D"/>
    <w:rsid w:val="0032563F"/>
    <w:rsid w:val="00326966"/>
    <w:rsid w:val="00332C03"/>
    <w:rsid w:val="00334761"/>
    <w:rsid w:val="003367D8"/>
    <w:rsid w:val="0033732D"/>
    <w:rsid w:val="003417C9"/>
    <w:rsid w:val="00342E0C"/>
    <w:rsid w:val="003455C5"/>
    <w:rsid w:val="00346959"/>
    <w:rsid w:val="0035001F"/>
    <w:rsid w:val="00351976"/>
    <w:rsid w:val="00351B63"/>
    <w:rsid w:val="00352E9A"/>
    <w:rsid w:val="00353152"/>
    <w:rsid w:val="00354B46"/>
    <w:rsid w:val="00354C85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1A6"/>
    <w:rsid w:val="003A55FC"/>
    <w:rsid w:val="003A56CA"/>
    <w:rsid w:val="003A5FAF"/>
    <w:rsid w:val="003A73A5"/>
    <w:rsid w:val="003B1B4E"/>
    <w:rsid w:val="003B2C1A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46A23"/>
    <w:rsid w:val="00451181"/>
    <w:rsid w:val="00452DB6"/>
    <w:rsid w:val="00452EE9"/>
    <w:rsid w:val="00453FDE"/>
    <w:rsid w:val="0045416E"/>
    <w:rsid w:val="00455A08"/>
    <w:rsid w:val="00455C74"/>
    <w:rsid w:val="004577A9"/>
    <w:rsid w:val="00457E8A"/>
    <w:rsid w:val="004628BA"/>
    <w:rsid w:val="0046756B"/>
    <w:rsid w:val="00467F6F"/>
    <w:rsid w:val="004708D1"/>
    <w:rsid w:val="00471B4A"/>
    <w:rsid w:val="004725F5"/>
    <w:rsid w:val="00474BBC"/>
    <w:rsid w:val="00476BFB"/>
    <w:rsid w:val="00477274"/>
    <w:rsid w:val="0048016C"/>
    <w:rsid w:val="004813C4"/>
    <w:rsid w:val="0048142C"/>
    <w:rsid w:val="0048156A"/>
    <w:rsid w:val="00481E7A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28E1"/>
    <w:rsid w:val="004A4C05"/>
    <w:rsid w:val="004A5F01"/>
    <w:rsid w:val="004A6051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F0FB3"/>
    <w:rsid w:val="004F3A80"/>
    <w:rsid w:val="004F66E4"/>
    <w:rsid w:val="004F66EC"/>
    <w:rsid w:val="004F770B"/>
    <w:rsid w:val="005009C5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2F6"/>
    <w:rsid w:val="00540571"/>
    <w:rsid w:val="00540893"/>
    <w:rsid w:val="00543023"/>
    <w:rsid w:val="00543E06"/>
    <w:rsid w:val="0054440A"/>
    <w:rsid w:val="0055195B"/>
    <w:rsid w:val="0055405A"/>
    <w:rsid w:val="005544B0"/>
    <w:rsid w:val="00554B8F"/>
    <w:rsid w:val="005561F0"/>
    <w:rsid w:val="00556F39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600235"/>
    <w:rsid w:val="00600F88"/>
    <w:rsid w:val="00602128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73ED"/>
    <w:rsid w:val="0064769E"/>
    <w:rsid w:val="00647B03"/>
    <w:rsid w:val="00650E94"/>
    <w:rsid w:val="00653B68"/>
    <w:rsid w:val="00653DFD"/>
    <w:rsid w:val="0065443F"/>
    <w:rsid w:val="00654C51"/>
    <w:rsid w:val="00655A70"/>
    <w:rsid w:val="006568BD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40E4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5C98"/>
    <w:rsid w:val="006C74F4"/>
    <w:rsid w:val="006C7ACD"/>
    <w:rsid w:val="006D4142"/>
    <w:rsid w:val="006D68DA"/>
    <w:rsid w:val="006D6B33"/>
    <w:rsid w:val="006E091B"/>
    <w:rsid w:val="006E1A82"/>
    <w:rsid w:val="006E32E0"/>
    <w:rsid w:val="006E37CD"/>
    <w:rsid w:val="006E3BDF"/>
    <w:rsid w:val="006E4EFE"/>
    <w:rsid w:val="006E5523"/>
    <w:rsid w:val="006F189E"/>
    <w:rsid w:val="006F1BD2"/>
    <w:rsid w:val="006F1C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32D8"/>
    <w:rsid w:val="00714730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636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51812"/>
    <w:rsid w:val="008539F6"/>
    <w:rsid w:val="00854BD1"/>
    <w:rsid w:val="008554AC"/>
    <w:rsid w:val="00856A0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14F4"/>
    <w:rsid w:val="008C2304"/>
    <w:rsid w:val="008C27CD"/>
    <w:rsid w:val="008C3255"/>
    <w:rsid w:val="008C4576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AAE"/>
    <w:rsid w:val="008F5D5D"/>
    <w:rsid w:val="008F62B9"/>
    <w:rsid w:val="008F6CCB"/>
    <w:rsid w:val="008F79E2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207E0"/>
    <w:rsid w:val="009218C2"/>
    <w:rsid w:val="00922D53"/>
    <w:rsid w:val="00922F05"/>
    <w:rsid w:val="009247AF"/>
    <w:rsid w:val="00924E72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0569"/>
    <w:rsid w:val="00A01FDD"/>
    <w:rsid w:val="00A0277F"/>
    <w:rsid w:val="00A0295C"/>
    <w:rsid w:val="00A04018"/>
    <w:rsid w:val="00A051B8"/>
    <w:rsid w:val="00A0550C"/>
    <w:rsid w:val="00A057FF"/>
    <w:rsid w:val="00A05CA6"/>
    <w:rsid w:val="00A1131F"/>
    <w:rsid w:val="00A11BBA"/>
    <w:rsid w:val="00A136DC"/>
    <w:rsid w:val="00A13812"/>
    <w:rsid w:val="00A149C0"/>
    <w:rsid w:val="00A158D9"/>
    <w:rsid w:val="00A160AE"/>
    <w:rsid w:val="00A166D5"/>
    <w:rsid w:val="00A1759E"/>
    <w:rsid w:val="00A23558"/>
    <w:rsid w:val="00A23B84"/>
    <w:rsid w:val="00A248E1"/>
    <w:rsid w:val="00A24CF9"/>
    <w:rsid w:val="00A266EB"/>
    <w:rsid w:val="00A3062D"/>
    <w:rsid w:val="00A31791"/>
    <w:rsid w:val="00A32408"/>
    <w:rsid w:val="00A32467"/>
    <w:rsid w:val="00A33AF3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08D6"/>
    <w:rsid w:val="00A6254C"/>
    <w:rsid w:val="00A62BF9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36B"/>
    <w:rsid w:val="00AD448A"/>
    <w:rsid w:val="00AD4B07"/>
    <w:rsid w:val="00AD4E85"/>
    <w:rsid w:val="00AD50AE"/>
    <w:rsid w:val="00AD5F4E"/>
    <w:rsid w:val="00AD6571"/>
    <w:rsid w:val="00AE0630"/>
    <w:rsid w:val="00AE0CA4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2C16"/>
    <w:rsid w:val="00B65130"/>
    <w:rsid w:val="00B66278"/>
    <w:rsid w:val="00B66395"/>
    <w:rsid w:val="00B667B2"/>
    <w:rsid w:val="00B66BBD"/>
    <w:rsid w:val="00B6706C"/>
    <w:rsid w:val="00B725E5"/>
    <w:rsid w:val="00B730EC"/>
    <w:rsid w:val="00B746A1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7E79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160FF"/>
    <w:rsid w:val="00C204D2"/>
    <w:rsid w:val="00C206A5"/>
    <w:rsid w:val="00C214E8"/>
    <w:rsid w:val="00C231EE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703E7"/>
    <w:rsid w:val="00C73F05"/>
    <w:rsid w:val="00C750DE"/>
    <w:rsid w:val="00C7531A"/>
    <w:rsid w:val="00C758F3"/>
    <w:rsid w:val="00C7663A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5E2E"/>
    <w:rsid w:val="00C968E7"/>
    <w:rsid w:val="00C96FD1"/>
    <w:rsid w:val="00CA01F4"/>
    <w:rsid w:val="00CA1477"/>
    <w:rsid w:val="00CA3A42"/>
    <w:rsid w:val="00CA5DF5"/>
    <w:rsid w:val="00CB2A72"/>
    <w:rsid w:val="00CB45B2"/>
    <w:rsid w:val="00CB5931"/>
    <w:rsid w:val="00CC1629"/>
    <w:rsid w:val="00CC3FEE"/>
    <w:rsid w:val="00CC439B"/>
    <w:rsid w:val="00CC502E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59E2"/>
    <w:rsid w:val="00D16F18"/>
    <w:rsid w:val="00D17236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4912"/>
    <w:rsid w:val="00D64E73"/>
    <w:rsid w:val="00D64F15"/>
    <w:rsid w:val="00D65173"/>
    <w:rsid w:val="00D65701"/>
    <w:rsid w:val="00D672E7"/>
    <w:rsid w:val="00D713C8"/>
    <w:rsid w:val="00D71B75"/>
    <w:rsid w:val="00D71CE7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A15"/>
    <w:rsid w:val="00DA4820"/>
    <w:rsid w:val="00DA5594"/>
    <w:rsid w:val="00DA683A"/>
    <w:rsid w:val="00DA7E40"/>
    <w:rsid w:val="00DB2109"/>
    <w:rsid w:val="00DB36E0"/>
    <w:rsid w:val="00DB3BC0"/>
    <w:rsid w:val="00DB4A3F"/>
    <w:rsid w:val="00DB5CD9"/>
    <w:rsid w:val="00DB7390"/>
    <w:rsid w:val="00DB7D93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48FC"/>
    <w:rsid w:val="00DD5150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637A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70E9"/>
    <w:rsid w:val="00E17160"/>
    <w:rsid w:val="00E17E2F"/>
    <w:rsid w:val="00E17E7F"/>
    <w:rsid w:val="00E20A0A"/>
    <w:rsid w:val="00E223B0"/>
    <w:rsid w:val="00E2245D"/>
    <w:rsid w:val="00E2381D"/>
    <w:rsid w:val="00E24621"/>
    <w:rsid w:val="00E2463A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29EA"/>
    <w:rsid w:val="00E768DC"/>
    <w:rsid w:val="00E76BCE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2119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4FFE"/>
    <w:rsid w:val="00ED5F59"/>
    <w:rsid w:val="00ED699D"/>
    <w:rsid w:val="00ED7D2A"/>
    <w:rsid w:val="00EE0E0E"/>
    <w:rsid w:val="00EE0E89"/>
    <w:rsid w:val="00EE173F"/>
    <w:rsid w:val="00EE3898"/>
    <w:rsid w:val="00EE4AE7"/>
    <w:rsid w:val="00EE4C2A"/>
    <w:rsid w:val="00EF04DC"/>
    <w:rsid w:val="00EF0C86"/>
    <w:rsid w:val="00EF1A2F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3FA8"/>
    <w:rsid w:val="00F150A1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5710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E97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813BA"/>
    <w:rsid w:val="00F82B9A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AA"/>
    <w:rsid w:val="00FA0E55"/>
    <w:rsid w:val="00FA15C5"/>
    <w:rsid w:val="00FA1BF4"/>
    <w:rsid w:val="00FA1CA7"/>
    <w:rsid w:val="00FA25B6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1B55E1"/>
    <w:pPr>
      <w:spacing w:before="0" w:after="120"/>
      <w:outlineLvl w:val="1"/>
    </w:pPr>
    <w:rPr>
      <w:rFonts w:ascii="Arial" w:hAnsi="Arial"/>
      <w:b/>
      <w:iCs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1B55E1"/>
    <w:pPr>
      <w:spacing w:before="120" w:after="120"/>
      <w:outlineLvl w:val="2"/>
    </w:pPr>
    <w:rPr>
      <w:rFonts w:ascii="Arial" w:hAnsi="Arial"/>
      <w:b/>
      <w:bCs/>
      <w:iCs/>
      <w:sz w:val="32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B55E1"/>
    <w:rPr>
      <w:rFonts w:ascii="Arial" w:hAnsi="Arial"/>
      <w:b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1B55E1"/>
    <w:rPr>
      <w:rFonts w:ascii="Arial" w:hAnsi="Arial"/>
      <w:b/>
      <w:bCs/>
      <w:iCs/>
      <w:sz w:val="32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E0A80-ED39-4A52-A170-43B210A90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styles.dotx</Template>
  <TotalTime>0</TotalTime>
  <Pages>4</Pages>
  <Words>676</Words>
  <Characters>3818</Characters>
  <Application>Microsoft Office Word</Application>
  <DocSecurity>0</DocSecurity>
  <Lines>99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dg_5_3_1015_rn</vt:lpstr>
    </vt:vector>
  </TitlesOfParts>
  <Manager/>
  <Company/>
  <LinksUpToDate>false</LinksUpToDate>
  <CharactersWithSpaces>4433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dg_5_3_1015_rn</dc:title>
  <dc:subject>DG*5.3*1015 Release Notes</dc:subject>
  <dc:creator/>
  <cp:lastModifiedBy/>
  <cp:revision>1</cp:revision>
  <dcterms:created xsi:type="dcterms:W3CDTF">2022-03-03T20:43:00Z</dcterms:created>
  <dcterms:modified xsi:type="dcterms:W3CDTF">2023-12-11T23:48:00Z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