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F2CB" w14:textId="602726E3" w:rsidR="004975E2" w:rsidRPr="00C34B8D" w:rsidRDefault="004975E2" w:rsidP="00C34B8D">
      <w:pPr>
        <w:pStyle w:val="BodyText"/>
        <w:spacing w:before="360"/>
        <w:jc w:val="center"/>
        <w:rPr>
          <w:rFonts w:ascii="Arial" w:hAnsi="Arial" w:cs="Arial"/>
          <w:b/>
          <w:sz w:val="36"/>
          <w:szCs w:val="36"/>
        </w:rPr>
      </w:pPr>
      <w:bookmarkStart w:id="0" w:name="_Toc205632711"/>
      <w:r w:rsidRPr="00C34B8D">
        <w:rPr>
          <w:rFonts w:ascii="Arial" w:hAnsi="Arial" w:cs="Arial"/>
          <w:b/>
          <w:sz w:val="36"/>
          <w:szCs w:val="36"/>
        </w:rPr>
        <w:t>Suicide High Risk Patient Enhancements (SHRPE</w:t>
      </w:r>
      <w:r w:rsidR="00727ABA">
        <w:rPr>
          <w:rFonts w:ascii="Arial" w:hAnsi="Arial" w:cs="Arial"/>
          <w:b/>
          <w:sz w:val="36"/>
          <w:szCs w:val="36"/>
        </w:rPr>
        <w:t xml:space="preserve"> 2.0</w:t>
      </w:r>
      <w:r w:rsidRPr="00C34B8D">
        <w:rPr>
          <w:rFonts w:ascii="Arial" w:hAnsi="Arial" w:cs="Arial"/>
          <w:b/>
          <w:sz w:val="36"/>
          <w:szCs w:val="36"/>
        </w:rPr>
        <w:t>)</w:t>
      </w:r>
    </w:p>
    <w:p w14:paraId="7116F2CC" w14:textId="0E479052" w:rsidR="00D114D1" w:rsidRPr="00C34B8D" w:rsidRDefault="00D114D1" w:rsidP="00C34B8D">
      <w:pPr>
        <w:pStyle w:val="BodyText"/>
        <w:spacing w:before="360"/>
        <w:jc w:val="center"/>
        <w:rPr>
          <w:rFonts w:ascii="Arial" w:hAnsi="Arial" w:cs="Arial"/>
          <w:b/>
          <w:sz w:val="36"/>
          <w:szCs w:val="36"/>
        </w:rPr>
      </w:pPr>
      <w:r w:rsidRPr="00C34B8D">
        <w:rPr>
          <w:rFonts w:ascii="Arial" w:hAnsi="Arial" w:cs="Arial"/>
          <w:b/>
          <w:sz w:val="36"/>
          <w:szCs w:val="36"/>
        </w:rPr>
        <w:t>Other Than Honorable Eligibility Enhancements</w:t>
      </w:r>
    </w:p>
    <w:p w14:paraId="7116F2CD" w14:textId="73E906D0" w:rsidR="00E95E1D" w:rsidRPr="00C34B8D" w:rsidRDefault="00E34EDE" w:rsidP="003D41F9">
      <w:pPr>
        <w:pStyle w:val="BodyText"/>
        <w:spacing w:before="360"/>
        <w:jc w:val="center"/>
        <w:rPr>
          <w:rFonts w:ascii="Arial" w:hAnsi="Arial" w:cs="Arial"/>
          <w:b/>
          <w:sz w:val="36"/>
          <w:szCs w:val="36"/>
        </w:rPr>
      </w:pPr>
      <w:r>
        <w:rPr>
          <w:rFonts w:ascii="Arial" w:hAnsi="Arial" w:cs="Arial"/>
          <w:b/>
          <w:sz w:val="36"/>
          <w:szCs w:val="36"/>
        </w:rPr>
        <w:t>DG*5.3*</w:t>
      </w:r>
      <w:r w:rsidR="00091B38">
        <w:rPr>
          <w:rFonts w:ascii="Arial" w:hAnsi="Arial" w:cs="Arial"/>
          <w:b/>
          <w:sz w:val="36"/>
          <w:szCs w:val="36"/>
        </w:rPr>
        <w:t>1016</w:t>
      </w:r>
    </w:p>
    <w:p w14:paraId="7116F2CE" w14:textId="77777777" w:rsidR="00DF41CE" w:rsidRPr="00C34B8D" w:rsidRDefault="004975E2" w:rsidP="00C34B8D">
      <w:pPr>
        <w:pStyle w:val="Title"/>
        <w:spacing w:before="360"/>
        <w:rPr>
          <w:szCs w:val="36"/>
        </w:rPr>
      </w:pPr>
      <w:r w:rsidRPr="00C34B8D">
        <w:rPr>
          <w:szCs w:val="36"/>
        </w:rPr>
        <w:t>R</w:t>
      </w:r>
      <w:r w:rsidR="00DF41CE" w:rsidRPr="00C34B8D">
        <w:rPr>
          <w:szCs w:val="36"/>
        </w:rPr>
        <w:t>elease Notes</w:t>
      </w:r>
    </w:p>
    <w:p w14:paraId="7116F2CF" w14:textId="77777777" w:rsidR="00090C50" w:rsidRDefault="00DF41CE" w:rsidP="00C34B8D">
      <w:pPr>
        <w:pStyle w:val="Title"/>
        <w:spacing w:before="960" w:after="960"/>
      </w:pPr>
      <w:r>
        <w:rPr>
          <w:noProof/>
        </w:rPr>
        <w:drawing>
          <wp:inline distT="0" distB="0" distL="0" distR="0" wp14:anchorId="7116F314" wp14:editId="7116F315">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116F2D0" w14:textId="2FE922C1" w:rsidR="00DF41CE" w:rsidRDefault="007A4B89" w:rsidP="00C34B8D">
      <w:pPr>
        <w:pStyle w:val="Title2"/>
        <w:spacing w:before="360"/>
      </w:pPr>
      <w:r>
        <w:t xml:space="preserve">September </w:t>
      </w:r>
      <w:r w:rsidR="00090C50" w:rsidRPr="00090C50">
        <w:t>20</w:t>
      </w:r>
      <w:r w:rsidR="00C82050">
        <w:t>20</w:t>
      </w:r>
    </w:p>
    <w:p w14:paraId="18C79AAC" w14:textId="1DE721AE" w:rsidR="00BC2BD7" w:rsidRPr="00BC2BD7" w:rsidRDefault="00BC2BD7" w:rsidP="00BC2BD7">
      <w:pPr>
        <w:pStyle w:val="BodyText"/>
        <w:jc w:val="center"/>
        <w:rPr>
          <w:rFonts w:ascii="Arial" w:hAnsi="Arial" w:cs="Arial"/>
          <w:b/>
          <w:bCs/>
          <w:sz w:val="28"/>
          <w:szCs w:val="28"/>
        </w:rPr>
      </w:pPr>
      <w:r w:rsidRPr="00BC2BD7">
        <w:rPr>
          <w:rFonts w:ascii="Arial" w:hAnsi="Arial" w:cs="Arial"/>
          <w:b/>
          <w:bCs/>
          <w:sz w:val="28"/>
          <w:szCs w:val="28"/>
        </w:rPr>
        <w:t xml:space="preserve">Version </w:t>
      </w:r>
      <w:r w:rsidR="007A4B89">
        <w:rPr>
          <w:rFonts w:ascii="Arial" w:hAnsi="Arial" w:cs="Arial"/>
          <w:b/>
          <w:bCs/>
          <w:sz w:val="28"/>
          <w:szCs w:val="28"/>
        </w:rPr>
        <w:t>2</w:t>
      </w:r>
      <w:r w:rsidRPr="00BC2BD7">
        <w:rPr>
          <w:rFonts w:ascii="Arial" w:hAnsi="Arial" w:cs="Arial"/>
          <w:b/>
          <w:bCs/>
          <w:sz w:val="28"/>
          <w:szCs w:val="28"/>
        </w:rPr>
        <w:t>.0</w:t>
      </w:r>
    </w:p>
    <w:p w14:paraId="7116F2D1" w14:textId="77777777" w:rsidR="00DF41CE" w:rsidRDefault="00DF41CE" w:rsidP="00C34B8D">
      <w:pPr>
        <w:pStyle w:val="Title2"/>
        <w:spacing w:before="360"/>
      </w:pPr>
      <w:r>
        <w:t>Department of Veterans Affairs</w:t>
      </w:r>
    </w:p>
    <w:p w14:paraId="5238B247" w14:textId="77777777" w:rsidR="000315D0" w:rsidRDefault="00DF41CE" w:rsidP="00844AF7">
      <w:pPr>
        <w:pStyle w:val="Title2"/>
        <w:spacing w:before="360"/>
      </w:pPr>
      <w:r>
        <w:t>Office of</w:t>
      </w:r>
      <w:r w:rsidR="004975E2">
        <w:t xml:space="preserve"> Information and Technology (OI</w:t>
      </w:r>
      <w:r>
        <w:t>T)</w:t>
      </w:r>
    </w:p>
    <w:p w14:paraId="26C4A80D" w14:textId="77777777" w:rsidR="00BC2BD7" w:rsidRDefault="00BC2BD7" w:rsidP="00BC2BD7">
      <w:pPr>
        <w:pStyle w:val="BodyText"/>
      </w:pPr>
    </w:p>
    <w:p w14:paraId="7116F2D2" w14:textId="641C2502" w:rsidR="00BC2BD7" w:rsidRPr="00BC2BD7" w:rsidRDefault="00BC2BD7" w:rsidP="00BC2BD7">
      <w:pPr>
        <w:pStyle w:val="BodyText"/>
        <w:sectPr w:rsidR="00BC2BD7" w:rsidRPr="00BC2BD7" w:rsidSect="00FA1BF4">
          <w:pgSz w:w="12240" w:h="15840" w:code="1"/>
          <w:pgMar w:top="1440" w:right="1440" w:bottom="1440" w:left="1440" w:header="720" w:footer="720" w:gutter="0"/>
          <w:pgNumType w:fmt="lowerRoman" w:start="1"/>
          <w:cols w:space="720"/>
          <w:vAlign w:val="center"/>
          <w:docGrid w:linePitch="360"/>
        </w:sectPr>
      </w:pPr>
    </w:p>
    <w:p w14:paraId="3E94AE75" w14:textId="77777777" w:rsidR="00BC2BD7" w:rsidRPr="006C11AA" w:rsidRDefault="00BC2BD7" w:rsidP="00BC2BD7">
      <w:pPr>
        <w:jc w:val="center"/>
        <w:rPr>
          <w:rFonts w:ascii="Arial" w:hAnsi="Arial" w:cs="Arial"/>
          <w:b/>
          <w:bCs/>
          <w:color w:val="auto"/>
          <w:sz w:val="28"/>
          <w:szCs w:val="28"/>
        </w:rPr>
      </w:pPr>
      <w:r w:rsidRPr="006C11AA">
        <w:rPr>
          <w:rFonts w:ascii="Arial" w:hAnsi="Arial" w:cs="Arial"/>
          <w:b/>
          <w:bCs/>
          <w:color w:val="auto"/>
          <w:sz w:val="28"/>
          <w:szCs w:val="28"/>
        </w:rPr>
        <w:lastRenderedPageBreak/>
        <w:t>Revision History</w:t>
      </w:r>
    </w:p>
    <w:tbl>
      <w:tblPr>
        <w:tblW w:w="46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ing date of changes, version, description of changes, and author of changes."/>
      </w:tblPr>
      <w:tblGrid>
        <w:gridCol w:w="1434"/>
        <w:gridCol w:w="1262"/>
        <w:gridCol w:w="3780"/>
        <w:gridCol w:w="2249"/>
      </w:tblGrid>
      <w:tr w:rsidR="00BC2BD7" w:rsidRPr="0024569E" w14:paraId="0520273E" w14:textId="77777777" w:rsidTr="00BC2BD7">
        <w:trPr>
          <w:cantSplit/>
          <w:tblHeader/>
        </w:trPr>
        <w:tc>
          <w:tcPr>
            <w:tcW w:w="822" w:type="pct"/>
            <w:shd w:val="clear" w:color="auto" w:fill="F2F2F2"/>
          </w:tcPr>
          <w:p w14:paraId="68F5A0CF" w14:textId="77777777" w:rsidR="00BC2BD7" w:rsidRPr="0024569E" w:rsidRDefault="00BC2BD7" w:rsidP="00BC2BD7">
            <w:pPr>
              <w:spacing w:before="40" w:after="40"/>
              <w:jc w:val="center"/>
              <w:rPr>
                <w:rFonts w:ascii="Arial" w:hAnsi="Arial" w:cs="Arial"/>
                <w:b/>
                <w:color w:val="auto"/>
                <w:sz w:val="22"/>
                <w:szCs w:val="22"/>
              </w:rPr>
            </w:pPr>
            <w:bookmarkStart w:id="1" w:name="ColumnTitle_01"/>
            <w:bookmarkEnd w:id="1"/>
            <w:r w:rsidRPr="0024569E">
              <w:rPr>
                <w:rFonts w:ascii="Arial" w:hAnsi="Arial" w:cs="Arial"/>
                <w:b/>
                <w:color w:val="auto"/>
                <w:sz w:val="22"/>
                <w:szCs w:val="22"/>
              </w:rPr>
              <w:t>Date</w:t>
            </w:r>
          </w:p>
        </w:tc>
        <w:tc>
          <w:tcPr>
            <w:tcW w:w="723" w:type="pct"/>
            <w:shd w:val="clear" w:color="auto" w:fill="F2F2F2"/>
          </w:tcPr>
          <w:p w14:paraId="32270B07" w14:textId="77777777" w:rsidR="00BC2BD7" w:rsidRPr="0024569E" w:rsidRDefault="00BC2BD7" w:rsidP="00BC2BD7">
            <w:pPr>
              <w:spacing w:before="40" w:after="40"/>
              <w:jc w:val="center"/>
              <w:rPr>
                <w:rFonts w:ascii="Arial" w:hAnsi="Arial" w:cs="Arial"/>
                <w:b/>
                <w:color w:val="auto"/>
                <w:sz w:val="22"/>
                <w:szCs w:val="22"/>
              </w:rPr>
            </w:pPr>
            <w:r w:rsidRPr="0024569E">
              <w:rPr>
                <w:rFonts w:ascii="Arial" w:hAnsi="Arial" w:cs="Arial"/>
                <w:b/>
                <w:color w:val="auto"/>
                <w:sz w:val="22"/>
                <w:szCs w:val="22"/>
              </w:rPr>
              <w:t>Version</w:t>
            </w:r>
          </w:p>
        </w:tc>
        <w:tc>
          <w:tcPr>
            <w:tcW w:w="2166" w:type="pct"/>
            <w:shd w:val="clear" w:color="auto" w:fill="F2F2F2"/>
          </w:tcPr>
          <w:p w14:paraId="1EDEDF9D" w14:textId="77777777" w:rsidR="00BC2BD7" w:rsidRPr="0024569E" w:rsidRDefault="00BC2BD7" w:rsidP="00BC2BD7">
            <w:pPr>
              <w:spacing w:before="40" w:after="40"/>
              <w:jc w:val="center"/>
              <w:rPr>
                <w:rFonts w:ascii="Arial" w:hAnsi="Arial" w:cs="Arial"/>
                <w:b/>
                <w:color w:val="auto"/>
                <w:sz w:val="22"/>
                <w:szCs w:val="22"/>
              </w:rPr>
            </w:pPr>
            <w:r w:rsidRPr="0024569E">
              <w:rPr>
                <w:rFonts w:ascii="Arial" w:hAnsi="Arial" w:cs="Arial"/>
                <w:b/>
                <w:color w:val="auto"/>
                <w:sz w:val="22"/>
                <w:szCs w:val="22"/>
              </w:rPr>
              <w:t>Description</w:t>
            </w:r>
          </w:p>
        </w:tc>
        <w:tc>
          <w:tcPr>
            <w:tcW w:w="1289" w:type="pct"/>
            <w:shd w:val="clear" w:color="auto" w:fill="F2F2F2"/>
          </w:tcPr>
          <w:p w14:paraId="67355C3B" w14:textId="77777777" w:rsidR="00BC2BD7" w:rsidRPr="0024569E" w:rsidRDefault="00BC2BD7" w:rsidP="00BC2BD7">
            <w:pPr>
              <w:spacing w:before="40" w:after="40"/>
              <w:jc w:val="center"/>
              <w:rPr>
                <w:rFonts w:ascii="Arial" w:hAnsi="Arial" w:cs="Arial"/>
                <w:b/>
                <w:color w:val="auto"/>
                <w:sz w:val="22"/>
                <w:szCs w:val="22"/>
              </w:rPr>
            </w:pPr>
            <w:r w:rsidRPr="0024569E">
              <w:rPr>
                <w:rFonts w:ascii="Arial" w:hAnsi="Arial" w:cs="Arial"/>
                <w:b/>
                <w:color w:val="auto"/>
                <w:sz w:val="22"/>
                <w:szCs w:val="22"/>
              </w:rPr>
              <w:t>Author</w:t>
            </w:r>
          </w:p>
        </w:tc>
      </w:tr>
      <w:tr w:rsidR="00CF0B8C" w14:paraId="376C4576" w14:textId="77777777" w:rsidTr="007F6DDC">
        <w:trPr>
          <w:cantSplit/>
          <w:trHeight w:val="287"/>
        </w:trPr>
        <w:tc>
          <w:tcPr>
            <w:tcW w:w="822" w:type="pct"/>
          </w:tcPr>
          <w:p w14:paraId="0DC86302" w14:textId="77777777" w:rsidR="00CF0B8C" w:rsidRDefault="00CF0B8C" w:rsidP="00CF0B8C">
            <w:pPr>
              <w:spacing w:before="40" w:after="40"/>
              <w:jc w:val="center"/>
              <w:rPr>
                <w:rFonts w:ascii="Arial" w:hAnsi="Arial" w:cs="Arial"/>
                <w:color w:val="auto"/>
                <w:sz w:val="22"/>
                <w:szCs w:val="22"/>
              </w:rPr>
            </w:pPr>
            <w:r>
              <w:rPr>
                <w:rFonts w:ascii="Arial" w:hAnsi="Arial" w:cs="Arial"/>
                <w:color w:val="auto"/>
                <w:sz w:val="22"/>
                <w:szCs w:val="22"/>
              </w:rPr>
              <w:t>09/08/2020</w:t>
            </w:r>
          </w:p>
        </w:tc>
        <w:tc>
          <w:tcPr>
            <w:tcW w:w="723" w:type="pct"/>
          </w:tcPr>
          <w:p w14:paraId="5B8AED89" w14:textId="77777777" w:rsidR="00CF0B8C" w:rsidRDefault="00CF0B8C" w:rsidP="00CF0B8C">
            <w:pPr>
              <w:spacing w:before="40" w:after="40"/>
              <w:jc w:val="center"/>
              <w:rPr>
                <w:rFonts w:ascii="Arial" w:hAnsi="Arial" w:cs="Arial"/>
                <w:color w:val="auto"/>
                <w:sz w:val="22"/>
                <w:szCs w:val="22"/>
              </w:rPr>
            </w:pPr>
            <w:r>
              <w:rPr>
                <w:rFonts w:ascii="Arial" w:hAnsi="Arial" w:cs="Arial"/>
                <w:color w:val="auto"/>
                <w:sz w:val="22"/>
                <w:szCs w:val="22"/>
              </w:rPr>
              <w:t>2.0</w:t>
            </w:r>
          </w:p>
        </w:tc>
        <w:tc>
          <w:tcPr>
            <w:tcW w:w="2166" w:type="pct"/>
          </w:tcPr>
          <w:p w14:paraId="7BC7883E" w14:textId="77777777" w:rsidR="00CF0B8C" w:rsidRDefault="00CF0B8C" w:rsidP="00CF0B8C">
            <w:pPr>
              <w:spacing w:before="40" w:after="40"/>
              <w:rPr>
                <w:rFonts w:ascii="Arial" w:hAnsi="Arial" w:cs="Arial"/>
                <w:color w:val="auto"/>
                <w:sz w:val="22"/>
                <w:szCs w:val="22"/>
              </w:rPr>
            </w:pPr>
            <w:r>
              <w:rPr>
                <w:rFonts w:ascii="Arial" w:hAnsi="Arial" w:cs="Arial"/>
                <w:color w:val="auto"/>
                <w:sz w:val="22"/>
                <w:szCs w:val="22"/>
              </w:rPr>
              <w:t>U</w:t>
            </w:r>
            <w:r>
              <w:rPr>
                <w:rFonts w:ascii="Arial" w:hAnsi="Arial" w:cs="Arial"/>
                <w:sz w:val="22"/>
                <w:szCs w:val="22"/>
              </w:rPr>
              <w:t xml:space="preserve">pdated to address HPS findings </w:t>
            </w:r>
          </w:p>
        </w:tc>
        <w:tc>
          <w:tcPr>
            <w:tcW w:w="1289" w:type="pct"/>
          </w:tcPr>
          <w:p w14:paraId="30C2ACCF" w14:textId="5DA450FD" w:rsidR="00CF0B8C" w:rsidRDefault="00CF0B8C" w:rsidP="00CF0B8C">
            <w:pPr>
              <w:spacing w:before="40" w:after="40"/>
              <w:rPr>
                <w:rFonts w:ascii="Arial" w:hAnsi="Arial" w:cs="Arial"/>
                <w:color w:val="auto"/>
                <w:sz w:val="22"/>
                <w:szCs w:val="22"/>
              </w:rPr>
            </w:pPr>
            <w:r w:rsidRPr="00794AF6">
              <w:rPr>
                <w:sz w:val="20"/>
                <w:highlight w:val="yellow"/>
              </w:rPr>
              <w:t>REDACTED</w:t>
            </w:r>
          </w:p>
        </w:tc>
      </w:tr>
      <w:tr w:rsidR="00CF0B8C" w:rsidRPr="0024569E" w14:paraId="7A4B395D" w14:textId="77777777" w:rsidTr="00BC2BD7">
        <w:trPr>
          <w:cantSplit/>
          <w:trHeight w:val="287"/>
        </w:trPr>
        <w:tc>
          <w:tcPr>
            <w:tcW w:w="822" w:type="pct"/>
          </w:tcPr>
          <w:p w14:paraId="3D8E26E7" w14:textId="77777777" w:rsidR="00CF0B8C" w:rsidRDefault="00CF0B8C" w:rsidP="00CF0B8C">
            <w:pPr>
              <w:spacing w:before="40" w:after="40"/>
              <w:jc w:val="center"/>
              <w:rPr>
                <w:rFonts w:ascii="Arial" w:hAnsi="Arial" w:cs="Arial"/>
                <w:color w:val="auto"/>
                <w:sz w:val="22"/>
                <w:szCs w:val="22"/>
              </w:rPr>
            </w:pPr>
            <w:r>
              <w:rPr>
                <w:rFonts w:ascii="Arial" w:hAnsi="Arial" w:cs="Arial"/>
                <w:color w:val="auto"/>
                <w:sz w:val="22"/>
                <w:szCs w:val="22"/>
              </w:rPr>
              <w:t>07/30/2020</w:t>
            </w:r>
          </w:p>
        </w:tc>
        <w:tc>
          <w:tcPr>
            <w:tcW w:w="723" w:type="pct"/>
          </w:tcPr>
          <w:p w14:paraId="11773A4C" w14:textId="77777777" w:rsidR="00CF0B8C" w:rsidRDefault="00CF0B8C" w:rsidP="00CF0B8C">
            <w:pPr>
              <w:spacing w:before="40" w:after="40"/>
              <w:jc w:val="center"/>
              <w:rPr>
                <w:rFonts w:ascii="Arial" w:hAnsi="Arial" w:cs="Arial"/>
                <w:color w:val="auto"/>
                <w:sz w:val="22"/>
                <w:szCs w:val="22"/>
              </w:rPr>
            </w:pPr>
            <w:r>
              <w:rPr>
                <w:rFonts w:ascii="Arial" w:hAnsi="Arial" w:cs="Arial"/>
                <w:color w:val="auto"/>
                <w:sz w:val="22"/>
                <w:szCs w:val="22"/>
              </w:rPr>
              <w:t>1.0</w:t>
            </w:r>
          </w:p>
        </w:tc>
        <w:tc>
          <w:tcPr>
            <w:tcW w:w="2166" w:type="pct"/>
          </w:tcPr>
          <w:p w14:paraId="260428F0" w14:textId="3666C2FC" w:rsidR="00CF0B8C" w:rsidRDefault="00CF0B8C" w:rsidP="00CF0B8C">
            <w:pPr>
              <w:spacing w:before="40" w:after="40"/>
              <w:rPr>
                <w:rFonts w:ascii="Arial" w:hAnsi="Arial" w:cs="Arial"/>
                <w:color w:val="auto"/>
                <w:sz w:val="22"/>
                <w:szCs w:val="22"/>
              </w:rPr>
            </w:pPr>
            <w:r>
              <w:rPr>
                <w:rFonts w:ascii="Arial" w:hAnsi="Arial" w:cs="Arial"/>
                <w:color w:val="auto"/>
                <w:sz w:val="22"/>
                <w:szCs w:val="22"/>
              </w:rPr>
              <w:t>Initial version</w:t>
            </w:r>
          </w:p>
        </w:tc>
        <w:tc>
          <w:tcPr>
            <w:tcW w:w="1289" w:type="pct"/>
          </w:tcPr>
          <w:p w14:paraId="08A342ED" w14:textId="0CC72598" w:rsidR="00CF0B8C" w:rsidRDefault="00CF0B8C" w:rsidP="00CF0B8C">
            <w:pPr>
              <w:spacing w:before="40" w:after="40"/>
              <w:rPr>
                <w:rFonts w:ascii="Arial" w:hAnsi="Arial" w:cs="Arial"/>
                <w:color w:val="auto"/>
                <w:sz w:val="22"/>
                <w:szCs w:val="22"/>
              </w:rPr>
            </w:pPr>
            <w:r w:rsidRPr="00794AF6">
              <w:rPr>
                <w:sz w:val="20"/>
                <w:highlight w:val="yellow"/>
              </w:rPr>
              <w:t>REDACTED</w:t>
            </w:r>
          </w:p>
        </w:tc>
      </w:tr>
    </w:tbl>
    <w:p w14:paraId="32E498A0" w14:textId="6EE4DBA6" w:rsidR="00BC2BD7" w:rsidRDefault="00BC2BD7" w:rsidP="00BC2BD7">
      <w:pPr>
        <w:spacing w:before="0" w:after="0"/>
        <w:rPr>
          <w:szCs w:val="20"/>
        </w:rPr>
      </w:pPr>
      <w:r>
        <w:br w:type="page"/>
      </w:r>
    </w:p>
    <w:p w14:paraId="7116F2D3" w14:textId="2B43B14A" w:rsidR="004F3A80" w:rsidRDefault="004F3A80" w:rsidP="00FF4ACA">
      <w:pPr>
        <w:pStyle w:val="Title2"/>
        <w:spacing w:before="120" w:after="120"/>
      </w:pPr>
      <w:r>
        <w:lastRenderedPageBreak/>
        <w:t>Table of Contents</w:t>
      </w:r>
    </w:p>
    <w:p w14:paraId="7E47F298" w14:textId="6450323E" w:rsidR="00BC2393" w:rsidRDefault="00824E4A">
      <w:pPr>
        <w:pStyle w:val="TOC1"/>
        <w:rPr>
          <w:rFonts w:asciiTheme="minorHAnsi" w:eastAsiaTheme="minorEastAsia" w:hAnsiTheme="minorHAnsi" w:cstheme="minorBidi"/>
          <w:b w:val="0"/>
          <w:noProof/>
          <w:color w:val="auto"/>
          <w:sz w:val="22"/>
          <w:szCs w:val="22"/>
        </w:rPr>
      </w:pPr>
      <w:r>
        <w:rPr>
          <w:noProof/>
          <w:szCs w:val="22"/>
        </w:rPr>
        <w:fldChar w:fldCharType="begin"/>
      </w:r>
      <w:r>
        <w:instrText xml:space="preserve"> TOC \o \h \z \u </w:instrText>
      </w:r>
      <w:r>
        <w:rPr>
          <w:noProof/>
          <w:szCs w:val="22"/>
        </w:rPr>
        <w:fldChar w:fldCharType="separate"/>
      </w:r>
      <w:hyperlink w:anchor="_Toc50558264" w:history="1">
        <w:r w:rsidR="00BC2393" w:rsidRPr="00DF556F">
          <w:rPr>
            <w:rStyle w:val="Hyperlink"/>
            <w:noProof/>
          </w:rPr>
          <w:t>1.</w:t>
        </w:r>
        <w:r w:rsidR="00BC2393">
          <w:rPr>
            <w:rFonts w:asciiTheme="minorHAnsi" w:eastAsiaTheme="minorEastAsia" w:hAnsiTheme="minorHAnsi" w:cstheme="minorBidi"/>
            <w:b w:val="0"/>
            <w:noProof/>
            <w:color w:val="auto"/>
            <w:sz w:val="22"/>
            <w:szCs w:val="22"/>
          </w:rPr>
          <w:tab/>
        </w:r>
        <w:r w:rsidR="00BC2393" w:rsidRPr="00DF556F">
          <w:rPr>
            <w:rStyle w:val="Hyperlink"/>
            <w:noProof/>
          </w:rPr>
          <w:t>Introduction</w:t>
        </w:r>
        <w:r w:rsidR="00BC2393">
          <w:rPr>
            <w:noProof/>
            <w:webHidden/>
          </w:rPr>
          <w:tab/>
        </w:r>
        <w:r w:rsidR="00BC2393">
          <w:rPr>
            <w:noProof/>
            <w:webHidden/>
          </w:rPr>
          <w:fldChar w:fldCharType="begin"/>
        </w:r>
        <w:r w:rsidR="00BC2393">
          <w:rPr>
            <w:noProof/>
            <w:webHidden/>
          </w:rPr>
          <w:instrText xml:space="preserve"> PAGEREF _Toc50558264 \h </w:instrText>
        </w:r>
        <w:r w:rsidR="00BC2393">
          <w:rPr>
            <w:noProof/>
            <w:webHidden/>
          </w:rPr>
        </w:r>
        <w:r w:rsidR="00BC2393">
          <w:rPr>
            <w:noProof/>
            <w:webHidden/>
          </w:rPr>
          <w:fldChar w:fldCharType="separate"/>
        </w:r>
        <w:r w:rsidR="00BC2393">
          <w:rPr>
            <w:noProof/>
            <w:webHidden/>
          </w:rPr>
          <w:t>1</w:t>
        </w:r>
        <w:r w:rsidR="00BC2393">
          <w:rPr>
            <w:noProof/>
            <w:webHidden/>
          </w:rPr>
          <w:fldChar w:fldCharType="end"/>
        </w:r>
      </w:hyperlink>
    </w:p>
    <w:p w14:paraId="2932A37C" w14:textId="427F8BBC" w:rsidR="00BC2393" w:rsidRDefault="00C61759">
      <w:pPr>
        <w:pStyle w:val="TOC2"/>
        <w:rPr>
          <w:rFonts w:asciiTheme="minorHAnsi" w:eastAsiaTheme="minorEastAsia" w:hAnsiTheme="minorHAnsi" w:cstheme="minorBidi"/>
          <w:b w:val="0"/>
          <w:noProof/>
          <w:color w:val="auto"/>
          <w:sz w:val="22"/>
          <w:szCs w:val="22"/>
        </w:rPr>
      </w:pPr>
      <w:hyperlink w:anchor="_Toc50558265" w:history="1">
        <w:r w:rsidR="00BC2393" w:rsidRPr="00DF556F">
          <w:rPr>
            <w:rStyle w:val="Hyperlink"/>
            <w:noProof/>
          </w:rPr>
          <w:t>1.1.</w:t>
        </w:r>
        <w:r w:rsidR="00BC2393">
          <w:rPr>
            <w:rFonts w:asciiTheme="minorHAnsi" w:eastAsiaTheme="minorEastAsia" w:hAnsiTheme="minorHAnsi" w:cstheme="minorBidi"/>
            <w:b w:val="0"/>
            <w:noProof/>
            <w:color w:val="auto"/>
            <w:sz w:val="22"/>
            <w:szCs w:val="22"/>
          </w:rPr>
          <w:tab/>
        </w:r>
        <w:r w:rsidR="00BC2393" w:rsidRPr="00DF556F">
          <w:rPr>
            <w:rStyle w:val="Hyperlink"/>
            <w:noProof/>
          </w:rPr>
          <w:t>Purpose</w:t>
        </w:r>
        <w:r w:rsidR="00BC2393">
          <w:rPr>
            <w:noProof/>
            <w:webHidden/>
          </w:rPr>
          <w:tab/>
        </w:r>
        <w:r w:rsidR="00BC2393">
          <w:rPr>
            <w:noProof/>
            <w:webHidden/>
          </w:rPr>
          <w:fldChar w:fldCharType="begin"/>
        </w:r>
        <w:r w:rsidR="00BC2393">
          <w:rPr>
            <w:noProof/>
            <w:webHidden/>
          </w:rPr>
          <w:instrText xml:space="preserve"> PAGEREF _Toc50558265 \h </w:instrText>
        </w:r>
        <w:r w:rsidR="00BC2393">
          <w:rPr>
            <w:noProof/>
            <w:webHidden/>
          </w:rPr>
        </w:r>
        <w:r w:rsidR="00BC2393">
          <w:rPr>
            <w:noProof/>
            <w:webHidden/>
          </w:rPr>
          <w:fldChar w:fldCharType="separate"/>
        </w:r>
        <w:r w:rsidR="00BC2393">
          <w:rPr>
            <w:noProof/>
            <w:webHidden/>
          </w:rPr>
          <w:t>1</w:t>
        </w:r>
        <w:r w:rsidR="00BC2393">
          <w:rPr>
            <w:noProof/>
            <w:webHidden/>
          </w:rPr>
          <w:fldChar w:fldCharType="end"/>
        </w:r>
      </w:hyperlink>
    </w:p>
    <w:p w14:paraId="16B6A60A" w14:textId="29C0926A" w:rsidR="00BC2393" w:rsidRDefault="00C61759">
      <w:pPr>
        <w:pStyle w:val="TOC2"/>
        <w:rPr>
          <w:rFonts w:asciiTheme="minorHAnsi" w:eastAsiaTheme="minorEastAsia" w:hAnsiTheme="minorHAnsi" w:cstheme="minorBidi"/>
          <w:b w:val="0"/>
          <w:noProof/>
          <w:color w:val="auto"/>
          <w:sz w:val="22"/>
          <w:szCs w:val="22"/>
        </w:rPr>
      </w:pPr>
      <w:hyperlink w:anchor="_Toc50558266" w:history="1">
        <w:r w:rsidR="00BC2393" w:rsidRPr="00DF556F">
          <w:rPr>
            <w:rStyle w:val="Hyperlink"/>
            <w:noProof/>
          </w:rPr>
          <w:t>1.2.</w:t>
        </w:r>
        <w:r w:rsidR="00BC2393">
          <w:rPr>
            <w:rFonts w:asciiTheme="minorHAnsi" w:eastAsiaTheme="minorEastAsia" w:hAnsiTheme="minorHAnsi" w:cstheme="minorBidi"/>
            <w:b w:val="0"/>
            <w:noProof/>
            <w:color w:val="auto"/>
            <w:sz w:val="22"/>
            <w:szCs w:val="22"/>
          </w:rPr>
          <w:tab/>
        </w:r>
        <w:r w:rsidR="00BC2393" w:rsidRPr="00DF556F">
          <w:rPr>
            <w:rStyle w:val="Hyperlink"/>
            <w:noProof/>
          </w:rPr>
          <w:t>Audience</w:t>
        </w:r>
        <w:r w:rsidR="00BC2393">
          <w:rPr>
            <w:noProof/>
            <w:webHidden/>
          </w:rPr>
          <w:tab/>
        </w:r>
        <w:r w:rsidR="00BC2393">
          <w:rPr>
            <w:noProof/>
            <w:webHidden/>
          </w:rPr>
          <w:fldChar w:fldCharType="begin"/>
        </w:r>
        <w:r w:rsidR="00BC2393">
          <w:rPr>
            <w:noProof/>
            <w:webHidden/>
          </w:rPr>
          <w:instrText xml:space="preserve"> PAGEREF _Toc50558266 \h </w:instrText>
        </w:r>
        <w:r w:rsidR="00BC2393">
          <w:rPr>
            <w:noProof/>
            <w:webHidden/>
          </w:rPr>
        </w:r>
        <w:r w:rsidR="00BC2393">
          <w:rPr>
            <w:noProof/>
            <w:webHidden/>
          </w:rPr>
          <w:fldChar w:fldCharType="separate"/>
        </w:r>
        <w:r w:rsidR="00BC2393">
          <w:rPr>
            <w:noProof/>
            <w:webHidden/>
          </w:rPr>
          <w:t>1</w:t>
        </w:r>
        <w:r w:rsidR="00BC2393">
          <w:rPr>
            <w:noProof/>
            <w:webHidden/>
          </w:rPr>
          <w:fldChar w:fldCharType="end"/>
        </w:r>
      </w:hyperlink>
    </w:p>
    <w:p w14:paraId="780C86E0" w14:textId="46A39674" w:rsidR="00BC2393" w:rsidRDefault="00C61759">
      <w:pPr>
        <w:pStyle w:val="TOC1"/>
        <w:rPr>
          <w:rFonts w:asciiTheme="minorHAnsi" w:eastAsiaTheme="minorEastAsia" w:hAnsiTheme="minorHAnsi" w:cstheme="minorBidi"/>
          <w:b w:val="0"/>
          <w:noProof/>
          <w:color w:val="auto"/>
          <w:sz w:val="22"/>
          <w:szCs w:val="22"/>
        </w:rPr>
      </w:pPr>
      <w:hyperlink w:anchor="_Toc50558267" w:history="1">
        <w:r w:rsidR="00BC2393" w:rsidRPr="00DF556F">
          <w:rPr>
            <w:rStyle w:val="Hyperlink"/>
            <w:noProof/>
          </w:rPr>
          <w:t>2.</w:t>
        </w:r>
        <w:r w:rsidR="00BC2393">
          <w:rPr>
            <w:rFonts w:asciiTheme="minorHAnsi" w:eastAsiaTheme="minorEastAsia" w:hAnsiTheme="minorHAnsi" w:cstheme="minorBidi"/>
            <w:b w:val="0"/>
            <w:noProof/>
            <w:color w:val="auto"/>
            <w:sz w:val="22"/>
            <w:szCs w:val="22"/>
          </w:rPr>
          <w:tab/>
        </w:r>
        <w:r w:rsidR="00BC2393" w:rsidRPr="00DF556F">
          <w:rPr>
            <w:rStyle w:val="Hyperlink"/>
            <w:noProof/>
          </w:rPr>
          <w:t>This Release</w:t>
        </w:r>
        <w:r w:rsidR="00BC2393">
          <w:rPr>
            <w:noProof/>
            <w:webHidden/>
          </w:rPr>
          <w:tab/>
        </w:r>
        <w:r w:rsidR="00BC2393">
          <w:rPr>
            <w:noProof/>
            <w:webHidden/>
          </w:rPr>
          <w:fldChar w:fldCharType="begin"/>
        </w:r>
        <w:r w:rsidR="00BC2393">
          <w:rPr>
            <w:noProof/>
            <w:webHidden/>
          </w:rPr>
          <w:instrText xml:space="preserve"> PAGEREF _Toc50558267 \h </w:instrText>
        </w:r>
        <w:r w:rsidR="00BC2393">
          <w:rPr>
            <w:noProof/>
            <w:webHidden/>
          </w:rPr>
        </w:r>
        <w:r w:rsidR="00BC2393">
          <w:rPr>
            <w:noProof/>
            <w:webHidden/>
          </w:rPr>
          <w:fldChar w:fldCharType="separate"/>
        </w:r>
        <w:r w:rsidR="00BC2393">
          <w:rPr>
            <w:noProof/>
            <w:webHidden/>
          </w:rPr>
          <w:t>2</w:t>
        </w:r>
        <w:r w:rsidR="00BC2393">
          <w:rPr>
            <w:noProof/>
            <w:webHidden/>
          </w:rPr>
          <w:fldChar w:fldCharType="end"/>
        </w:r>
      </w:hyperlink>
    </w:p>
    <w:p w14:paraId="139F36E3" w14:textId="03633E88" w:rsidR="00BC2393" w:rsidRDefault="00C61759">
      <w:pPr>
        <w:pStyle w:val="TOC2"/>
        <w:rPr>
          <w:rFonts w:asciiTheme="minorHAnsi" w:eastAsiaTheme="minorEastAsia" w:hAnsiTheme="minorHAnsi" w:cstheme="minorBidi"/>
          <w:b w:val="0"/>
          <w:noProof/>
          <w:color w:val="auto"/>
          <w:sz w:val="22"/>
          <w:szCs w:val="22"/>
        </w:rPr>
      </w:pPr>
      <w:hyperlink w:anchor="_Toc50558268" w:history="1">
        <w:r w:rsidR="00BC2393" w:rsidRPr="00DF556F">
          <w:rPr>
            <w:rStyle w:val="Hyperlink"/>
            <w:noProof/>
          </w:rPr>
          <w:t>2.1.</w:t>
        </w:r>
        <w:r w:rsidR="00BC2393">
          <w:rPr>
            <w:rFonts w:asciiTheme="minorHAnsi" w:eastAsiaTheme="minorEastAsia" w:hAnsiTheme="minorHAnsi" w:cstheme="minorBidi"/>
            <w:b w:val="0"/>
            <w:noProof/>
            <w:color w:val="auto"/>
            <w:sz w:val="22"/>
            <w:szCs w:val="22"/>
          </w:rPr>
          <w:tab/>
        </w:r>
        <w:r w:rsidR="00BC2393" w:rsidRPr="00DF556F">
          <w:rPr>
            <w:rStyle w:val="Hyperlink"/>
            <w:noProof/>
          </w:rPr>
          <w:t>Enhancement and Fixes</w:t>
        </w:r>
        <w:r w:rsidR="00BC2393">
          <w:rPr>
            <w:noProof/>
            <w:webHidden/>
          </w:rPr>
          <w:tab/>
        </w:r>
        <w:r w:rsidR="00BC2393">
          <w:rPr>
            <w:noProof/>
            <w:webHidden/>
          </w:rPr>
          <w:fldChar w:fldCharType="begin"/>
        </w:r>
        <w:r w:rsidR="00BC2393">
          <w:rPr>
            <w:noProof/>
            <w:webHidden/>
          </w:rPr>
          <w:instrText xml:space="preserve"> PAGEREF _Toc50558268 \h </w:instrText>
        </w:r>
        <w:r w:rsidR="00BC2393">
          <w:rPr>
            <w:noProof/>
            <w:webHidden/>
          </w:rPr>
        </w:r>
        <w:r w:rsidR="00BC2393">
          <w:rPr>
            <w:noProof/>
            <w:webHidden/>
          </w:rPr>
          <w:fldChar w:fldCharType="separate"/>
        </w:r>
        <w:r w:rsidR="00BC2393">
          <w:rPr>
            <w:noProof/>
            <w:webHidden/>
          </w:rPr>
          <w:t>2</w:t>
        </w:r>
        <w:r w:rsidR="00BC2393">
          <w:rPr>
            <w:noProof/>
            <w:webHidden/>
          </w:rPr>
          <w:fldChar w:fldCharType="end"/>
        </w:r>
      </w:hyperlink>
    </w:p>
    <w:p w14:paraId="5E097183" w14:textId="5B6FE78B" w:rsidR="00BC2393" w:rsidRDefault="00C61759">
      <w:pPr>
        <w:pStyle w:val="TOC2"/>
        <w:rPr>
          <w:rFonts w:asciiTheme="minorHAnsi" w:eastAsiaTheme="minorEastAsia" w:hAnsiTheme="minorHAnsi" w:cstheme="minorBidi"/>
          <w:b w:val="0"/>
          <w:noProof/>
          <w:color w:val="auto"/>
          <w:sz w:val="22"/>
          <w:szCs w:val="22"/>
        </w:rPr>
      </w:pPr>
      <w:hyperlink w:anchor="_Toc50558269" w:history="1">
        <w:r w:rsidR="00BC2393" w:rsidRPr="00DF556F">
          <w:rPr>
            <w:rStyle w:val="Hyperlink"/>
            <w:noProof/>
          </w:rPr>
          <w:t>2.2.</w:t>
        </w:r>
        <w:r w:rsidR="00BC2393">
          <w:rPr>
            <w:rFonts w:asciiTheme="minorHAnsi" w:eastAsiaTheme="minorEastAsia" w:hAnsiTheme="minorHAnsi" w:cstheme="minorBidi"/>
            <w:b w:val="0"/>
            <w:noProof/>
            <w:color w:val="auto"/>
            <w:sz w:val="22"/>
            <w:szCs w:val="22"/>
          </w:rPr>
          <w:tab/>
        </w:r>
        <w:r w:rsidR="00BC2393" w:rsidRPr="00DF556F">
          <w:rPr>
            <w:rStyle w:val="Hyperlink"/>
            <w:noProof/>
          </w:rPr>
          <w:t>Known Issues</w:t>
        </w:r>
        <w:r w:rsidR="00BC2393">
          <w:rPr>
            <w:noProof/>
            <w:webHidden/>
          </w:rPr>
          <w:tab/>
        </w:r>
        <w:r w:rsidR="00BC2393">
          <w:rPr>
            <w:noProof/>
            <w:webHidden/>
          </w:rPr>
          <w:fldChar w:fldCharType="begin"/>
        </w:r>
        <w:r w:rsidR="00BC2393">
          <w:rPr>
            <w:noProof/>
            <w:webHidden/>
          </w:rPr>
          <w:instrText xml:space="preserve"> PAGEREF _Toc50558269 \h </w:instrText>
        </w:r>
        <w:r w:rsidR="00BC2393">
          <w:rPr>
            <w:noProof/>
            <w:webHidden/>
          </w:rPr>
        </w:r>
        <w:r w:rsidR="00BC2393">
          <w:rPr>
            <w:noProof/>
            <w:webHidden/>
          </w:rPr>
          <w:fldChar w:fldCharType="separate"/>
        </w:r>
        <w:r w:rsidR="00BC2393">
          <w:rPr>
            <w:noProof/>
            <w:webHidden/>
          </w:rPr>
          <w:t>2</w:t>
        </w:r>
        <w:r w:rsidR="00BC2393">
          <w:rPr>
            <w:noProof/>
            <w:webHidden/>
          </w:rPr>
          <w:fldChar w:fldCharType="end"/>
        </w:r>
      </w:hyperlink>
    </w:p>
    <w:p w14:paraId="2B54A0A2" w14:textId="2C82BC5D" w:rsidR="00BC2393" w:rsidRDefault="00C61759">
      <w:pPr>
        <w:pStyle w:val="TOC1"/>
        <w:rPr>
          <w:rFonts w:asciiTheme="minorHAnsi" w:eastAsiaTheme="minorEastAsia" w:hAnsiTheme="minorHAnsi" w:cstheme="minorBidi"/>
          <w:b w:val="0"/>
          <w:noProof/>
          <w:color w:val="auto"/>
          <w:sz w:val="22"/>
          <w:szCs w:val="22"/>
        </w:rPr>
      </w:pPr>
      <w:hyperlink w:anchor="_Toc50558270" w:history="1">
        <w:r w:rsidR="00BC2393" w:rsidRPr="00DF556F">
          <w:rPr>
            <w:rStyle w:val="Hyperlink"/>
            <w:noProof/>
          </w:rPr>
          <w:t>3.</w:t>
        </w:r>
        <w:r w:rsidR="00BC2393">
          <w:rPr>
            <w:rFonts w:asciiTheme="minorHAnsi" w:eastAsiaTheme="minorEastAsia" w:hAnsiTheme="minorHAnsi" w:cstheme="minorBidi"/>
            <w:b w:val="0"/>
            <w:noProof/>
            <w:color w:val="auto"/>
            <w:sz w:val="22"/>
            <w:szCs w:val="22"/>
          </w:rPr>
          <w:tab/>
        </w:r>
        <w:r w:rsidR="00BC2393" w:rsidRPr="00DF556F">
          <w:rPr>
            <w:rStyle w:val="Hyperlink"/>
            <w:noProof/>
          </w:rPr>
          <w:t>Product Documentation</w:t>
        </w:r>
        <w:r w:rsidR="00BC2393">
          <w:rPr>
            <w:noProof/>
            <w:webHidden/>
          </w:rPr>
          <w:tab/>
        </w:r>
        <w:r w:rsidR="00BC2393">
          <w:rPr>
            <w:noProof/>
            <w:webHidden/>
          </w:rPr>
          <w:fldChar w:fldCharType="begin"/>
        </w:r>
        <w:r w:rsidR="00BC2393">
          <w:rPr>
            <w:noProof/>
            <w:webHidden/>
          </w:rPr>
          <w:instrText xml:space="preserve"> PAGEREF _Toc50558270 \h </w:instrText>
        </w:r>
        <w:r w:rsidR="00BC2393">
          <w:rPr>
            <w:noProof/>
            <w:webHidden/>
          </w:rPr>
        </w:r>
        <w:r w:rsidR="00BC2393">
          <w:rPr>
            <w:noProof/>
            <w:webHidden/>
          </w:rPr>
          <w:fldChar w:fldCharType="separate"/>
        </w:r>
        <w:r w:rsidR="00BC2393">
          <w:rPr>
            <w:noProof/>
            <w:webHidden/>
          </w:rPr>
          <w:t>3</w:t>
        </w:r>
        <w:r w:rsidR="00BC2393">
          <w:rPr>
            <w:noProof/>
            <w:webHidden/>
          </w:rPr>
          <w:fldChar w:fldCharType="end"/>
        </w:r>
      </w:hyperlink>
    </w:p>
    <w:p w14:paraId="68A32BDC" w14:textId="53BED6F6" w:rsidR="00BC2393" w:rsidRDefault="00C61759">
      <w:pPr>
        <w:pStyle w:val="TOC1"/>
        <w:rPr>
          <w:rFonts w:asciiTheme="minorHAnsi" w:eastAsiaTheme="minorEastAsia" w:hAnsiTheme="minorHAnsi" w:cstheme="minorBidi"/>
          <w:b w:val="0"/>
          <w:noProof/>
          <w:color w:val="auto"/>
          <w:sz w:val="22"/>
          <w:szCs w:val="22"/>
        </w:rPr>
      </w:pPr>
      <w:hyperlink w:anchor="_Toc50558271" w:history="1">
        <w:r w:rsidR="00BC2393" w:rsidRPr="00DF556F">
          <w:rPr>
            <w:rStyle w:val="Hyperlink"/>
            <w:noProof/>
          </w:rPr>
          <w:t>Appendix A: Acronyms</w:t>
        </w:r>
        <w:r w:rsidR="00BC2393">
          <w:rPr>
            <w:noProof/>
            <w:webHidden/>
          </w:rPr>
          <w:tab/>
        </w:r>
        <w:r w:rsidR="00BC2393">
          <w:rPr>
            <w:noProof/>
            <w:webHidden/>
          </w:rPr>
          <w:fldChar w:fldCharType="begin"/>
        </w:r>
        <w:r w:rsidR="00BC2393">
          <w:rPr>
            <w:noProof/>
            <w:webHidden/>
          </w:rPr>
          <w:instrText xml:space="preserve"> PAGEREF _Toc50558271 \h </w:instrText>
        </w:r>
        <w:r w:rsidR="00BC2393">
          <w:rPr>
            <w:noProof/>
            <w:webHidden/>
          </w:rPr>
        </w:r>
        <w:r w:rsidR="00BC2393">
          <w:rPr>
            <w:noProof/>
            <w:webHidden/>
          </w:rPr>
          <w:fldChar w:fldCharType="separate"/>
        </w:r>
        <w:r w:rsidR="00BC2393">
          <w:rPr>
            <w:noProof/>
            <w:webHidden/>
          </w:rPr>
          <w:t>4</w:t>
        </w:r>
        <w:r w:rsidR="00BC2393">
          <w:rPr>
            <w:noProof/>
            <w:webHidden/>
          </w:rPr>
          <w:fldChar w:fldCharType="end"/>
        </w:r>
      </w:hyperlink>
    </w:p>
    <w:p w14:paraId="463871EC" w14:textId="77777777" w:rsidR="00AF221D" w:rsidRDefault="00824E4A" w:rsidP="00A605DB">
      <w:pPr>
        <w:pStyle w:val="BodyText"/>
        <w:jc w:val="center"/>
      </w:pPr>
      <w:r>
        <w:fldChar w:fldCharType="end"/>
      </w:r>
    </w:p>
    <w:p w14:paraId="7116F2E2" w14:textId="40FD0869" w:rsidR="000315D0" w:rsidRPr="00A605DB" w:rsidRDefault="00A605DB" w:rsidP="00A605DB">
      <w:pPr>
        <w:pStyle w:val="BodyText"/>
        <w:jc w:val="center"/>
        <w:rPr>
          <w:b/>
          <w:bCs/>
          <w:sz w:val="28"/>
          <w:szCs w:val="28"/>
        </w:rPr>
      </w:pPr>
      <w:r w:rsidRPr="00A605DB">
        <w:rPr>
          <w:b/>
          <w:bCs/>
          <w:sz w:val="28"/>
          <w:szCs w:val="28"/>
        </w:rPr>
        <w:t>List of Tables</w:t>
      </w:r>
    </w:p>
    <w:p w14:paraId="08ADE6EB" w14:textId="3ACA8971" w:rsidR="00374739" w:rsidRDefault="00A605DB">
      <w:pPr>
        <w:pStyle w:val="TableofFigure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50557935" w:history="1">
        <w:r w:rsidR="00374739" w:rsidRPr="002D73D1">
          <w:rPr>
            <w:rStyle w:val="Hyperlink"/>
            <w:rFonts w:cs="Arial"/>
            <w:b/>
            <w:bCs/>
            <w:noProof/>
          </w:rPr>
          <w:t>Table 1: Acronyms List</w:t>
        </w:r>
        <w:r w:rsidR="00374739">
          <w:rPr>
            <w:noProof/>
            <w:webHidden/>
          </w:rPr>
          <w:tab/>
        </w:r>
        <w:r w:rsidR="00374739">
          <w:rPr>
            <w:noProof/>
            <w:webHidden/>
          </w:rPr>
          <w:fldChar w:fldCharType="begin"/>
        </w:r>
        <w:r w:rsidR="00374739">
          <w:rPr>
            <w:noProof/>
            <w:webHidden/>
          </w:rPr>
          <w:instrText xml:space="preserve"> PAGEREF _Toc50557935 \h </w:instrText>
        </w:r>
        <w:r w:rsidR="00374739">
          <w:rPr>
            <w:noProof/>
            <w:webHidden/>
          </w:rPr>
        </w:r>
        <w:r w:rsidR="00374739">
          <w:rPr>
            <w:noProof/>
            <w:webHidden/>
          </w:rPr>
          <w:fldChar w:fldCharType="separate"/>
        </w:r>
        <w:r w:rsidR="00374739">
          <w:rPr>
            <w:noProof/>
            <w:webHidden/>
          </w:rPr>
          <w:t>7</w:t>
        </w:r>
        <w:r w:rsidR="00374739">
          <w:rPr>
            <w:noProof/>
            <w:webHidden/>
          </w:rPr>
          <w:fldChar w:fldCharType="end"/>
        </w:r>
      </w:hyperlink>
    </w:p>
    <w:p w14:paraId="2BAE8B5A" w14:textId="49C7FA67" w:rsidR="00A605DB" w:rsidRDefault="00A605DB" w:rsidP="000315D0">
      <w:pPr>
        <w:pStyle w:val="BodyText"/>
      </w:pPr>
      <w:r>
        <w:fldChar w:fldCharType="end"/>
      </w:r>
    </w:p>
    <w:p w14:paraId="35F655EC" w14:textId="77777777" w:rsidR="00A605DB" w:rsidRDefault="00A605DB" w:rsidP="000315D0">
      <w:pPr>
        <w:pStyle w:val="BodyText"/>
      </w:pPr>
    </w:p>
    <w:p w14:paraId="3922C217" w14:textId="77777777" w:rsidR="00BC2BD7" w:rsidRDefault="00BC2BD7">
      <w:pPr>
        <w:spacing w:before="0" w:after="0"/>
      </w:pPr>
    </w:p>
    <w:p w14:paraId="1871AAAF" w14:textId="55585787" w:rsidR="00A605DB" w:rsidRDefault="00A605DB">
      <w:pPr>
        <w:spacing w:before="0" w:after="0"/>
        <w:sectPr w:rsidR="00A605DB" w:rsidSect="00BC2BD7">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cols w:space="720"/>
          <w:docGrid w:linePitch="360"/>
        </w:sectPr>
      </w:pPr>
    </w:p>
    <w:p w14:paraId="7116F2E4" w14:textId="50A7C792" w:rsidR="008A29EB" w:rsidRPr="00AC15AD" w:rsidRDefault="008A29EB" w:rsidP="00C34B8D">
      <w:pPr>
        <w:pStyle w:val="Heading1"/>
        <w:spacing w:before="360"/>
      </w:pPr>
      <w:bookmarkStart w:id="2" w:name="_Toc50558264"/>
      <w:bookmarkEnd w:id="0"/>
      <w:r w:rsidRPr="00AC15AD">
        <w:lastRenderedPageBreak/>
        <w:t>Introduction</w:t>
      </w:r>
      <w:bookmarkEnd w:id="2"/>
    </w:p>
    <w:p w14:paraId="503A549C" w14:textId="406C7399" w:rsidR="00091B38" w:rsidRDefault="00AC4617" w:rsidP="00091B38">
      <w:pPr>
        <w:pStyle w:val="BodyText"/>
        <w:rPr>
          <w:szCs w:val="24"/>
        </w:rPr>
      </w:pPr>
      <w:r>
        <w:t>Patch DG*5.3*</w:t>
      </w:r>
      <w:r w:rsidR="00091B38">
        <w:t>1016</w:t>
      </w:r>
      <w:r>
        <w:t xml:space="preserve"> implements </w:t>
      </w:r>
      <w:r w:rsidR="00FF4ACA">
        <w:t xml:space="preserve">the </w:t>
      </w:r>
      <w:r w:rsidR="00FF4ACA" w:rsidRPr="00FF4ACA">
        <w:t xml:space="preserve">Veterans Health Information Systems and Technology Architecture </w:t>
      </w:r>
      <w:r w:rsidR="00FF4ACA">
        <w:t>(</w:t>
      </w:r>
      <w:r w:rsidR="00091B38">
        <w:rPr>
          <w:lang w:val="en"/>
        </w:rPr>
        <w:t>VistA</w:t>
      </w:r>
      <w:r w:rsidR="00FF4ACA">
        <w:rPr>
          <w:lang w:val="en"/>
        </w:rPr>
        <w:t>)</w:t>
      </w:r>
      <w:r w:rsidR="00091B38">
        <w:t xml:space="preserve"> to enhance functionality implemented by patch DG*5.3*952 and DG*5.3*977</w:t>
      </w:r>
      <w:r w:rsidR="00362C16">
        <w:t xml:space="preserve">. This new functionality </w:t>
      </w:r>
      <w:r w:rsidR="00091B38">
        <w:t>ensures former service members with an Other Than Honorable (OTH) administrative discharge and their eligibility for mental health care services under OTH Military Sexual Trauma (MST) or OTH COMBAT authorities are identifiable in the electronic health record</w:t>
      </w:r>
      <w:r w:rsidR="00D322AA">
        <w:t xml:space="preserve"> so</w:t>
      </w:r>
      <w:r w:rsidR="00091B38">
        <w:t xml:space="preserve"> </w:t>
      </w:r>
      <w:r w:rsidR="00FF4ACA" w:rsidRPr="00FF4ACA">
        <w:t xml:space="preserve">Department of Veterans Affairs </w:t>
      </w:r>
      <w:r w:rsidR="00FF4ACA">
        <w:t>(</w:t>
      </w:r>
      <w:r w:rsidR="00091B38">
        <w:t>VA</w:t>
      </w:r>
      <w:r w:rsidR="00FF4ACA">
        <w:t>)</w:t>
      </w:r>
      <w:r w:rsidR="00091B38">
        <w:t xml:space="preserve"> staff can track the former service member’s status.</w:t>
      </w:r>
    </w:p>
    <w:p w14:paraId="57FA52FA" w14:textId="1849E9EB" w:rsidR="00AC4617" w:rsidRDefault="008E20FE" w:rsidP="00091B38">
      <w:r>
        <w:t>Service Number (</w:t>
      </w:r>
      <w:r w:rsidR="00AC4617">
        <w:t>SN</w:t>
      </w:r>
      <w:r>
        <w:t>)</w:t>
      </w:r>
      <w:r w:rsidR="00AC4617">
        <w:t xml:space="preserve"> Ticket: No associated helpdesk tickets for this issue.</w:t>
      </w:r>
    </w:p>
    <w:p w14:paraId="7116F2E6" w14:textId="3EBB37B4" w:rsidR="008A29EB" w:rsidRDefault="008A29EB" w:rsidP="00BC2BD7">
      <w:pPr>
        <w:pStyle w:val="Heading2"/>
      </w:pPr>
      <w:bookmarkStart w:id="3" w:name="_Toc50558265"/>
      <w:r>
        <w:t>Purpose</w:t>
      </w:r>
      <w:bookmarkEnd w:id="3"/>
    </w:p>
    <w:p w14:paraId="7116F2E7" w14:textId="6FB825A8" w:rsidR="008A29EB" w:rsidRDefault="008A29EB" w:rsidP="0055607B">
      <w:pPr>
        <w:pStyle w:val="BodyText"/>
        <w:jc w:val="both"/>
      </w:pPr>
      <w:r>
        <w:t xml:space="preserve">These release notes cover the </w:t>
      </w:r>
      <w:r w:rsidR="009A323B">
        <w:t>changes</w:t>
      </w:r>
      <w:r>
        <w:t xml:space="preserve"> to</w:t>
      </w:r>
      <w:r w:rsidR="00603EDC">
        <w:t xml:space="preserve"> </w:t>
      </w:r>
      <w:r w:rsidR="001F48BE">
        <w:t>VistA Registration</w:t>
      </w:r>
      <w:r w:rsidR="007166C1">
        <w:t xml:space="preserve"> made by </w:t>
      </w:r>
      <w:r w:rsidR="00603EDC">
        <w:t xml:space="preserve">the </w:t>
      </w:r>
      <w:r w:rsidR="00603EDC" w:rsidRPr="00603EDC">
        <w:t>Other Than Honorable Discharge Eligibility Enhancements</w:t>
      </w:r>
      <w:r>
        <w:t xml:space="preserve"> </w:t>
      </w:r>
      <w:r w:rsidR="00575ED3">
        <w:t xml:space="preserve">patch </w:t>
      </w:r>
      <w:r w:rsidR="002F23A7">
        <w:t>DG*5.3*</w:t>
      </w:r>
      <w:r w:rsidR="00575ED3">
        <w:t>1016</w:t>
      </w:r>
      <w:r>
        <w:t>.</w:t>
      </w:r>
    </w:p>
    <w:p w14:paraId="7116F2E8" w14:textId="143CBF41" w:rsidR="008A29EB" w:rsidRDefault="008A29EB" w:rsidP="00BC2BD7">
      <w:pPr>
        <w:pStyle w:val="Heading2"/>
      </w:pPr>
      <w:bookmarkStart w:id="4" w:name="_Toc50558266"/>
      <w:r>
        <w:t>Audience</w:t>
      </w:r>
      <w:bookmarkEnd w:id="4"/>
    </w:p>
    <w:p w14:paraId="7116F2E9" w14:textId="30F0F875" w:rsidR="008A29EB" w:rsidRDefault="008A29EB" w:rsidP="0055607B">
      <w:pPr>
        <w:pStyle w:val="BodyText"/>
        <w:jc w:val="both"/>
      </w:pPr>
      <w:r>
        <w:t>This document targets users and administrators of</w:t>
      </w:r>
      <w:r w:rsidR="00603EDC">
        <w:t xml:space="preserve"> </w:t>
      </w:r>
      <w:r w:rsidR="0077214A">
        <w:t xml:space="preserve">the </w:t>
      </w:r>
      <w:r w:rsidR="001F48BE">
        <w:t>VistA Registration</w:t>
      </w:r>
      <w:r w:rsidR="007166C1">
        <w:t xml:space="preserve"> application </w:t>
      </w:r>
      <w:r>
        <w:t xml:space="preserve">and applies to the changes made between this release and </w:t>
      </w:r>
      <w:r w:rsidR="009A323B">
        <w:t xml:space="preserve">any </w:t>
      </w:r>
      <w:r>
        <w:t xml:space="preserve">previous release </w:t>
      </w:r>
      <w:r w:rsidR="009A323B">
        <w:t>for this</w:t>
      </w:r>
      <w:r>
        <w:t xml:space="preserve"> software.</w:t>
      </w:r>
    </w:p>
    <w:p w14:paraId="7116F2EA" w14:textId="3F14A325" w:rsidR="008A29EB" w:rsidRDefault="008A29EB" w:rsidP="00C34B8D">
      <w:pPr>
        <w:pStyle w:val="Heading1"/>
        <w:spacing w:before="360"/>
      </w:pPr>
      <w:bookmarkStart w:id="5" w:name="_Toc50558267"/>
      <w:r>
        <w:lastRenderedPageBreak/>
        <w:t>This Release</w:t>
      </w:r>
      <w:bookmarkEnd w:id="5"/>
    </w:p>
    <w:p w14:paraId="7116F2EB" w14:textId="6363BE12" w:rsidR="008A29EB" w:rsidRDefault="008A29EB" w:rsidP="00E046B9">
      <w:r>
        <w:t>The following sections provide</w:t>
      </w:r>
      <w:r w:rsidR="00143860">
        <w:t xml:space="preserve"> a summary of</w:t>
      </w:r>
      <w:r>
        <w:t xml:space="preserve"> the new features and functions</w:t>
      </w:r>
      <w:r w:rsidR="00D335E9">
        <w:t xml:space="preserve"> added, enhancements and modifications to the existing software</w:t>
      </w:r>
      <w:r>
        <w:t xml:space="preserve"> </w:t>
      </w:r>
      <w:r w:rsidR="00F56674">
        <w:t xml:space="preserve">made </w:t>
      </w:r>
      <w:r w:rsidR="00D335E9">
        <w:t>for</w:t>
      </w:r>
      <w:r>
        <w:t xml:space="preserve"> </w:t>
      </w:r>
      <w:r w:rsidR="00603EDC">
        <w:t xml:space="preserve">the </w:t>
      </w:r>
      <w:r w:rsidR="00410C08">
        <w:t xml:space="preserve">OTH </w:t>
      </w:r>
      <w:r w:rsidR="00F56674">
        <w:t xml:space="preserve">functionality by the patch </w:t>
      </w:r>
      <w:r w:rsidR="00A22F22">
        <w:t>DG*5.3*</w:t>
      </w:r>
      <w:r w:rsidR="00575ED3">
        <w:t>1016</w:t>
      </w:r>
      <w:r w:rsidR="00A22F22">
        <w:t>.</w:t>
      </w:r>
    </w:p>
    <w:p w14:paraId="7116F2EC" w14:textId="18C405CD" w:rsidR="008A29EB" w:rsidRPr="00EF5852" w:rsidRDefault="00575ED3" w:rsidP="00C34B8D">
      <w:pPr>
        <w:pStyle w:val="Heading2"/>
      </w:pPr>
      <w:bookmarkStart w:id="6" w:name="_Toc50558268"/>
      <w:r>
        <w:t>Enhancement and Fixes</w:t>
      </w:r>
      <w:bookmarkEnd w:id="6"/>
    </w:p>
    <w:p w14:paraId="72E4D107" w14:textId="2E4D3755" w:rsidR="00575ED3" w:rsidRDefault="00575ED3" w:rsidP="00575ED3">
      <w:pPr>
        <w:pStyle w:val="BodyText"/>
      </w:pPr>
      <w:r>
        <w:t xml:space="preserve">The patch DG*5.3*1016 makes the following enhancements and fixes to the code released by </w:t>
      </w:r>
      <w:r w:rsidR="00050648">
        <w:t>it</w:t>
      </w:r>
      <w:r w:rsidR="00F56674">
        <w:t>s</w:t>
      </w:r>
      <w:r w:rsidR="00050648">
        <w:t xml:space="preserve"> predecessors </w:t>
      </w:r>
      <w:r>
        <w:t>DG*5.3*952 and DG*5.3*</w:t>
      </w:r>
      <w:r w:rsidR="00050648">
        <w:t>977</w:t>
      </w:r>
      <w:r>
        <w:t>:</w:t>
      </w:r>
    </w:p>
    <w:p w14:paraId="2D2BEEEC" w14:textId="03946602" w:rsidR="00F56674" w:rsidRPr="00F56674" w:rsidRDefault="00F56674" w:rsidP="00F56674">
      <w:pPr>
        <w:pStyle w:val="ListParagraph"/>
        <w:numPr>
          <w:ilvl w:val="0"/>
          <w:numId w:val="50"/>
        </w:numPr>
        <w:spacing w:before="60" w:after="60"/>
      </w:pPr>
      <w:r w:rsidRPr="00F56674">
        <w:t>Provides a fix to ensure 'Reevaluate Eligibility' Mailman messages sent to DGEN ELIGIBILITY ALERT group are sent only for patients registered as 'OTH' patients, per the defined business scenario.</w:t>
      </w:r>
    </w:p>
    <w:p w14:paraId="63050E4E" w14:textId="1B9B9DDC" w:rsidR="00F56674" w:rsidRDefault="00F56674" w:rsidP="00F56674">
      <w:pPr>
        <w:pStyle w:val="ListParagraph"/>
        <w:numPr>
          <w:ilvl w:val="0"/>
          <w:numId w:val="50"/>
        </w:numPr>
        <w:spacing w:before="60" w:after="60"/>
      </w:pPr>
      <w:r w:rsidRPr="00F56674">
        <w:t xml:space="preserve">Provides enhancement to the 'Reevaluate Eligibility' Mailman message to be sent to DGEN ELIGIBILITY ALERT group for patients first registered as NON-OTH patients and screened positively for MST, but whose registration then changed to OTH and subsequent MST re-screening resulting in </w:t>
      </w:r>
      <w:r w:rsidR="003D4446">
        <w:t>an MST STATUS (#3) value in the MST HISTORY FILE (#29.11) of "No, Screened does not report MST" or "Screened Declines to answer".</w:t>
      </w:r>
    </w:p>
    <w:p w14:paraId="3E8C14AD" w14:textId="6EEC3108" w:rsidR="00F56674" w:rsidRDefault="00F56674" w:rsidP="00F56674">
      <w:pPr>
        <w:pStyle w:val="BodyTextBullet1"/>
        <w:numPr>
          <w:ilvl w:val="0"/>
          <w:numId w:val="0"/>
        </w:numPr>
        <w:ind w:left="720"/>
      </w:pPr>
      <w:r>
        <w:t xml:space="preserve">Note: the patch adds a new field </w:t>
      </w:r>
      <w:r w:rsidRPr="00B9479C">
        <w:t>AUTOMATIC CHANGE DATE</w:t>
      </w:r>
      <w:r>
        <w:t xml:space="preserve"> field (#.</w:t>
      </w:r>
      <w:r w:rsidRPr="00B9479C">
        <w:t>5502</w:t>
      </w:r>
      <w:r>
        <w:t xml:space="preserve">) in the PATIENT file (#2) to capture the time when date/time of automatic change of </w:t>
      </w:r>
      <w:r w:rsidR="00FF4ACA" w:rsidRPr="00FF4ACA">
        <w:t xml:space="preserve">Mental Health </w:t>
      </w:r>
      <w:r w:rsidR="00FF4ACA">
        <w:t>(</w:t>
      </w:r>
      <w:r>
        <w:t>MH</w:t>
      </w:r>
      <w:r w:rsidR="00FF4ACA">
        <w:t>)</w:t>
      </w:r>
      <w:r>
        <w:t xml:space="preserve"> care type.</w:t>
      </w:r>
    </w:p>
    <w:p w14:paraId="7AC8E88E" w14:textId="47F89128" w:rsidR="00F56674" w:rsidRPr="00F56674" w:rsidRDefault="00F56674" w:rsidP="00F56674">
      <w:pPr>
        <w:pStyle w:val="ListParagraph"/>
        <w:numPr>
          <w:ilvl w:val="0"/>
          <w:numId w:val="50"/>
        </w:numPr>
        <w:spacing w:before="60" w:after="60"/>
      </w:pPr>
      <w:r w:rsidRPr="00F56674">
        <w:t xml:space="preserve">Provides a fix to ensure that the </w:t>
      </w:r>
      <w:r w:rsidR="003D4446" w:rsidRPr="003D4446">
        <w:t xml:space="preserve">Patient Inquiry (OTH) [DG OTH PATIENT INQUIRY] </w:t>
      </w:r>
      <w:r w:rsidRPr="00F56674">
        <w:t xml:space="preserve"> option displays an ACTIVE OTH status if the patient transitions from OTH Emergent to OTH Extended.</w:t>
      </w:r>
    </w:p>
    <w:p w14:paraId="6350868D" w14:textId="25E58406" w:rsidR="00F56674" w:rsidRDefault="00F56674" w:rsidP="00F56674">
      <w:pPr>
        <w:pStyle w:val="ListParagraph"/>
        <w:numPr>
          <w:ilvl w:val="0"/>
          <w:numId w:val="50"/>
        </w:numPr>
        <w:spacing w:before="60" w:after="60"/>
      </w:pPr>
      <w:r w:rsidRPr="00F56674">
        <w:t xml:space="preserve">Provides a fix to ensure that the </w:t>
      </w:r>
      <w:r w:rsidR="003D4446" w:rsidRPr="003D4446">
        <w:t>Patient Inquiry (OTH) [DG OTH PATIENT INQUIRY]</w:t>
      </w:r>
      <w:r w:rsidRPr="00F56674">
        <w:t xml:space="preserve"> option displays the correct current Primary Eligibility.</w:t>
      </w:r>
    </w:p>
    <w:p w14:paraId="7116F310" w14:textId="4EE82264" w:rsidR="008A29EB" w:rsidRDefault="008A29EB" w:rsidP="00840051">
      <w:pPr>
        <w:pStyle w:val="Heading2"/>
      </w:pPr>
      <w:bookmarkStart w:id="7" w:name="_Toc50558269"/>
      <w:r>
        <w:t>Known Issues</w:t>
      </w:r>
      <w:bookmarkEnd w:id="7"/>
    </w:p>
    <w:p w14:paraId="7116F311" w14:textId="3338C2E6" w:rsidR="008A29EB" w:rsidRPr="00BC2BD7" w:rsidRDefault="005F29B0" w:rsidP="00BC2BD7">
      <w:pPr>
        <w:pStyle w:val="BodyText"/>
      </w:pPr>
      <w:r w:rsidRPr="00BC2BD7">
        <w:t>No issues</w:t>
      </w:r>
      <w:r w:rsidR="000028D5" w:rsidRPr="00BC2BD7">
        <w:t xml:space="preserve"> found.</w:t>
      </w:r>
    </w:p>
    <w:p w14:paraId="7116F312" w14:textId="4C8BDCCF" w:rsidR="008A29EB" w:rsidRDefault="008A29EB" w:rsidP="00C34B8D">
      <w:pPr>
        <w:pStyle w:val="Heading1"/>
        <w:spacing w:before="360"/>
      </w:pPr>
      <w:bookmarkStart w:id="8" w:name="_Toc50558270"/>
      <w:r>
        <w:lastRenderedPageBreak/>
        <w:t>Product Documentation</w:t>
      </w:r>
      <w:bookmarkEnd w:id="8"/>
    </w:p>
    <w:p w14:paraId="7116F313" w14:textId="657FB9AF" w:rsidR="0097521F" w:rsidRDefault="000028D5" w:rsidP="0055607B">
      <w:pPr>
        <w:pStyle w:val="BodyText"/>
        <w:jc w:val="both"/>
      </w:pPr>
      <w:r w:rsidRPr="000028D5">
        <w:t>No project documentation relevant to these modifications has been published at the time when this document was created</w:t>
      </w:r>
      <w:r w:rsidR="005F29B0">
        <w:t>.</w:t>
      </w:r>
      <w:bookmarkStart w:id="9" w:name="_PictureBullets"/>
      <w:bookmarkEnd w:id="9"/>
    </w:p>
    <w:p w14:paraId="70036509" w14:textId="40314495" w:rsidR="00BC2BD7" w:rsidRDefault="00BC2BD7" w:rsidP="00BC2BD7">
      <w:pPr>
        <w:pStyle w:val="Appendix1"/>
        <w:numPr>
          <w:ilvl w:val="0"/>
          <w:numId w:val="0"/>
        </w:numPr>
        <w:ind w:left="720"/>
      </w:pPr>
      <w:bookmarkStart w:id="10" w:name="_Toc50558271"/>
      <w:r>
        <w:lastRenderedPageBreak/>
        <w:t>Appendix A: Acronyms</w:t>
      </w:r>
      <w:bookmarkEnd w:id="10"/>
    </w:p>
    <w:p w14:paraId="22076A44" w14:textId="11848534" w:rsidR="00BC2BD7" w:rsidRDefault="00BC2BD7" w:rsidP="00BC2BD7">
      <w:pPr>
        <w:pStyle w:val="BodyText"/>
      </w:pPr>
    </w:p>
    <w:p w14:paraId="64F9D6BF" w14:textId="3CA9B267" w:rsidR="00BC2BD7" w:rsidRPr="00BC2BD7" w:rsidRDefault="00BC2BD7" w:rsidP="00BC2BD7">
      <w:pPr>
        <w:spacing w:before="0"/>
        <w:jc w:val="center"/>
        <w:rPr>
          <w:rFonts w:cs="Arial"/>
          <w:b/>
          <w:bCs/>
          <w:color w:val="auto"/>
          <w:szCs w:val="20"/>
        </w:rPr>
      </w:pPr>
      <w:bookmarkStart w:id="11" w:name="_Toc47089566"/>
      <w:bookmarkStart w:id="12" w:name="_Toc50557935"/>
      <w:r w:rsidRPr="00BC2BD7">
        <w:rPr>
          <w:rFonts w:cs="Arial"/>
          <w:b/>
          <w:bCs/>
          <w:color w:val="auto"/>
          <w:szCs w:val="20"/>
        </w:rPr>
        <w:t xml:space="preserve">Table </w:t>
      </w:r>
      <w:r w:rsidRPr="00BC2BD7">
        <w:rPr>
          <w:rFonts w:cs="Arial"/>
          <w:b/>
          <w:bCs/>
          <w:color w:val="auto"/>
          <w:szCs w:val="20"/>
        </w:rPr>
        <w:fldChar w:fldCharType="begin"/>
      </w:r>
      <w:r w:rsidRPr="00BC2BD7">
        <w:rPr>
          <w:rFonts w:cs="Arial"/>
          <w:b/>
          <w:bCs/>
          <w:color w:val="auto"/>
          <w:szCs w:val="20"/>
        </w:rPr>
        <w:instrText xml:space="preserve"> SEQ Table \* ARABIC </w:instrText>
      </w:r>
      <w:r w:rsidRPr="00BC2BD7">
        <w:rPr>
          <w:rFonts w:cs="Arial"/>
          <w:b/>
          <w:bCs/>
          <w:color w:val="auto"/>
          <w:szCs w:val="20"/>
        </w:rPr>
        <w:fldChar w:fldCharType="separate"/>
      </w:r>
      <w:r w:rsidR="00FF4ACA">
        <w:rPr>
          <w:rFonts w:cs="Arial"/>
          <w:b/>
          <w:bCs/>
          <w:noProof/>
          <w:color w:val="auto"/>
          <w:szCs w:val="20"/>
        </w:rPr>
        <w:t>1</w:t>
      </w:r>
      <w:r w:rsidRPr="00BC2BD7">
        <w:rPr>
          <w:rFonts w:cs="Arial"/>
          <w:b/>
          <w:bCs/>
          <w:color w:val="auto"/>
          <w:szCs w:val="20"/>
        </w:rPr>
        <w:fldChar w:fldCharType="end"/>
      </w:r>
      <w:r w:rsidRPr="00BC2BD7">
        <w:rPr>
          <w:rFonts w:cs="Arial"/>
          <w:b/>
          <w:bCs/>
          <w:color w:val="auto"/>
          <w:szCs w:val="20"/>
        </w:rPr>
        <w:t>: Acronyms List</w:t>
      </w:r>
      <w:bookmarkEnd w:id="11"/>
      <w:bookmarkEnd w:id="12"/>
    </w:p>
    <w:tbl>
      <w:tblPr>
        <w:tblStyle w:val="TableGrid"/>
        <w:tblW w:w="0" w:type="auto"/>
        <w:jc w:val="center"/>
        <w:tblLook w:val="04A0" w:firstRow="1" w:lastRow="0" w:firstColumn="1" w:lastColumn="0" w:noHBand="0" w:noVBand="1"/>
      </w:tblPr>
      <w:tblGrid>
        <w:gridCol w:w="1525"/>
        <w:gridCol w:w="7825"/>
      </w:tblGrid>
      <w:tr w:rsidR="00BC2BD7" w:rsidRPr="00BC2BD7" w14:paraId="0177C5D9" w14:textId="77777777" w:rsidTr="00AF221D">
        <w:trPr>
          <w:cantSplit/>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044A3" w14:textId="77777777" w:rsidR="00BC2BD7" w:rsidRPr="00BC2BD7" w:rsidRDefault="00BC2BD7" w:rsidP="00BC2BD7">
            <w:pPr>
              <w:spacing w:before="40" w:after="40"/>
              <w:jc w:val="center"/>
              <w:rPr>
                <w:b/>
                <w:color w:val="auto"/>
                <w:sz w:val="22"/>
                <w:szCs w:val="22"/>
              </w:rPr>
            </w:pPr>
            <w:r w:rsidRPr="00BC2BD7">
              <w:rPr>
                <w:b/>
                <w:color w:val="auto"/>
                <w:sz w:val="22"/>
                <w:szCs w:val="22"/>
              </w:rPr>
              <w:t>Acronym</w:t>
            </w:r>
          </w:p>
        </w:tc>
        <w:tc>
          <w:tcPr>
            <w:tcW w:w="7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60699" w14:textId="77777777" w:rsidR="00BC2BD7" w:rsidRPr="00BC2BD7" w:rsidRDefault="00BC2BD7" w:rsidP="00BC2BD7">
            <w:pPr>
              <w:spacing w:before="40" w:after="40"/>
              <w:jc w:val="center"/>
              <w:rPr>
                <w:b/>
                <w:color w:val="auto"/>
                <w:sz w:val="22"/>
                <w:szCs w:val="22"/>
              </w:rPr>
            </w:pPr>
            <w:r w:rsidRPr="00BC2BD7">
              <w:rPr>
                <w:b/>
                <w:color w:val="auto"/>
                <w:sz w:val="22"/>
                <w:szCs w:val="22"/>
              </w:rPr>
              <w:t>Meaning</w:t>
            </w:r>
          </w:p>
        </w:tc>
      </w:tr>
      <w:tr w:rsidR="00BC2BD7" w:rsidRPr="00BC2BD7" w14:paraId="3EFA817E" w14:textId="77777777" w:rsidTr="00AF221D">
        <w:trPr>
          <w:cantSplit/>
          <w:jc w:val="center"/>
        </w:trPr>
        <w:tc>
          <w:tcPr>
            <w:tcW w:w="1525" w:type="dxa"/>
            <w:tcBorders>
              <w:top w:val="single" w:sz="4" w:space="0" w:color="auto"/>
              <w:left w:val="single" w:sz="4" w:space="0" w:color="auto"/>
              <w:bottom w:val="single" w:sz="4" w:space="0" w:color="auto"/>
              <w:right w:val="single" w:sz="4" w:space="0" w:color="auto"/>
            </w:tcBorders>
            <w:hideMark/>
          </w:tcPr>
          <w:p w14:paraId="6AEDB407" w14:textId="77777777" w:rsidR="00BC2BD7" w:rsidRPr="00BC2BD7" w:rsidRDefault="00BC2BD7" w:rsidP="00BC2BD7">
            <w:pPr>
              <w:spacing w:before="40" w:after="40"/>
              <w:rPr>
                <w:color w:val="auto"/>
                <w:sz w:val="22"/>
                <w:szCs w:val="22"/>
              </w:rPr>
            </w:pPr>
            <w:r w:rsidRPr="00BC2BD7">
              <w:rPr>
                <w:color w:val="auto"/>
                <w:sz w:val="22"/>
                <w:szCs w:val="22"/>
              </w:rPr>
              <w:t>ADT</w:t>
            </w:r>
          </w:p>
        </w:tc>
        <w:tc>
          <w:tcPr>
            <w:tcW w:w="7825" w:type="dxa"/>
            <w:tcBorders>
              <w:top w:val="single" w:sz="4" w:space="0" w:color="auto"/>
              <w:left w:val="single" w:sz="4" w:space="0" w:color="auto"/>
              <w:bottom w:val="single" w:sz="4" w:space="0" w:color="auto"/>
              <w:right w:val="single" w:sz="4" w:space="0" w:color="auto"/>
            </w:tcBorders>
            <w:hideMark/>
          </w:tcPr>
          <w:p w14:paraId="3C20521A" w14:textId="77777777" w:rsidR="00BC2BD7" w:rsidRPr="00BC2BD7" w:rsidRDefault="00BC2BD7" w:rsidP="00BC2BD7">
            <w:pPr>
              <w:spacing w:before="40" w:after="40"/>
              <w:rPr>
                <w:color w:val="auto"/>
                <w:sz w:val="22"/>
                <w:szCs w:val="22"/>
              </w:rPr>
            </w:pPr>
            <w:r w:rsidRPr="00BC2BD7">
              <w:rPr>
                <w:color w:val="auto"/>
                <w:sz w:val="22"/>
                <w:szCs w:val="22"/>
              </w:rPr>
              <w:t>Admission, Discharge, and Transfer</w:t>
            </w:r>
          </w:p>
        </w:tc>
      </w:tr>
      <w:tr w:rsidR="00FF4ACA" w:rsidRPr="00BC2BD7" w14:paraId="09B44684" w14:textId="77777777" w:rsidTr="00AF221D">
        <w:trPr>
          <w:cantSplit/>
          <w:jc w:val="center"/>
        </w:trPr>
        <w:tc>
          <w:tcPr>
            <w:tcW w:w="1525" w:type="dxa"/>
            <w:tcBorders>
              <w:top w:val="single" w:sz="4" w:space="0" w:color="auto"/>
              <w:left w:val="single" w:sz="4" w:space="0" w:color="auto"/>
              <w:bottom w:val="single" w:sz="4" w:space="0" w:color="auto"/>
              <w:right w:val="single" w:sz="4" w:space="0" w:color="auto"/>
            </w:tcBorders>
          </w:tcPr>
          <w:p w14:paraId="2B5FCEFF" w14:textId="7EC8CE0C" w:rsidR="00FF4ACA" w:rsidRPr="00FF4ACA" w:rsidRDefault="00FF4ACA" w:rsidP="00BC2BD7">
            <w:pPr>
              <w:spacing w:before="40" w:after="40"/>
              <w:rPr>
                <w:color w:val="auto"/>
                <w:sz w:val="22"/>
                <w:szCs w:val="22"/>
              </w:rPr>
            </w:pPr>
            <w:r w:rsidRPr="00FF4ACA">
              <w:rPr>
                <w:color w:val="auto"/>
                <w:sz w:val="22"/>
                <w:szCs w:val="22"/>
              </w:rPr>
              <w:t>MH</w:t>
            </w:r>
          </w:p>
        </w:tc>
        <w:tc>
          <w:tcPr>
            <w:tcW w:w="7825" w:type="dxa"/>
            <w:tcBorders>
              <w:top w:val="single" w:sz="4" w:space="0" w:color="auto"/>
              <w:left w:val="single" w:sz="4" w:space="0" w:color="auto"/>
              <w:bottom w:val="single" w:sz="4" w:space="0" w:color="auto"/>
              <w:right w:val="single" w:sz="4" w:space="0" w:color="auto"/>
            </w:tcBorders>
          </w:tcPr>
          <w:p w14:paraId="1594D4CC" w14:textId="23A8B642" w:rsidR="00FF4ACA" w:rsidRPr="00BC2BD7" w:rsidRDefault="00FF4ACA" w:rsidP="00BC2BD7">
            <w:pPr>
              <w:spacing w:before="40" w:after="40"/>
              <w:rPr>
                <w:color w:val="auto"/>
                <w:sz w:val="22"/>
                <w:szCs w:val="22"/>
              </w:rPr>
            </w:pPr>
            <w:r>
              <w:rPr>
                <w:color w:val="auto"/>
                <w:sz w:val="22"/>
                <w:szCs w:val="22"/>
              </w:rPr>
              <w:t>Mental Health</w:t>
            </w:r>
          </w:p>
        </w:tc>
      </w:tr>
      <w:tr w:rsidR="00FF4ACA" w:rsidRPr="00BC2BD7" w14:paraId="49D80A8F" w14:textId="77777777" w:rsidTr="00AF221D">
        <w:trPr>
          <w:cantSplit/>
          <w:jc w:val="center"/>
        </w:trPr>
        <w:tc>
          <w:tcPr>
            <w:tcW w:w="1525" w:type="dxa"/>
            <w:tcBorders>
              <w:top w:val="single" w:sz="4" w:space="0" w:color="auto"/>
              <w:left w:val="single" w:sz="4" w:space="0" w:color="auto"/>
              <w:bottom w:val="single" w:sz="4" w:space="0" w:color="auto"/>
              <w:right w:val="single" w:sz="4" w:space="0" w:color="auto"/>
            </w:tcBorders>
          </w:tcPr>
          <w:p w14:paraId="4E8277BB" w14:textId="60837970" w:rsidR="00FF4ACA" w:rsidRPr="00FF4ACA" w:rsidRDefault="00FF4ACA" w:rsidP="00BC2BD7">
            <w:pPr>
              <w:spacing w:before="40" w:after="40"/>
              <w:rPr>
                <w:color w:val="auto"/>
                <w:sz w:val="22"/>
                <w:szCs w:val="22"/>
              </w:rPr>
            </w:pPr>
            <w:r w:rsidRPr="00FF4ACA">
              <w:rPr>
                <w:color w:val="auto"/>
                <w:sz w:val="22"/>
                <w:szCs w:val="22"/>
              </w:rPr>
              <w:t>MST</w:t>
            </w:r>
          </w:p>
        </w:tc>
        <w:tc>
          <w:tcPr>
            <w:tcW w:w="7825" w:type="dxa"/>
            <w:tcBorders>
              <w:top w:val="single" w:sz="4" w:space="0" w:color="auto"/>
              <w:left w:val="single" w:sz="4" w:space="0" w:color="auto"/>
              <w:bottom w:val="single" w:sz="4" w:space="0" w:color="auto"/>
              <w:right w:val="single" w:sz="4" w:space="0" w:color="auto"/>
            </w:tcBorders>
          </w:tcPr>
          <w:p w14:paraId="7E381DB1" w14:textId="6B63A3BD" w:rsidR="00FF4ACA" w:rsidRPr="00BC2BD7" w:rsidRDefault="00FF4ACA" w:rsidP="00BC2BD7">
            <w:pPr>
              <w:spacing w:before="40" w:after="40"/>
              <w:rPr>
                <w:color w:val="auto"/>
                <w:sz w:val="22"/>
                <w:szCs w:val="22"/>
              </w:rPr>
            </w:pPr>
            <w:r w:rsidRPr="00FF4ACA">
              <w:rPr>
                <w:color w:val="auto"/>
                <w:sz w:val="22"/>
                <w:szCs w:val="22"/>
              </w:rPr>
              <w:t>Military Sexual Trauma</w:t>
            </w:r>
          </w:p>
        </w:tc>
      </w:tr>
      <w:tr w:rsidR="00FF4ACA" w:rsidRPr="00BC2BD7" w14:paraId="0C162B14" w14:textId="77777777" w:rsidTr="00AF221D">
        <w:trPr>
          <w:cantSplit/>
          <w:jc w:val="center"/>
        </w:trPr>
        <w:tc>
          <w:tcPr>
            <w:tcW w:w="1525" w:type="dxa"/>
            <w:tcBorders>
              <w:top w:val="single" w:sz="4" w:space="0" w:color="auto"/>
              <w:left w:val="single" w:sz="4" w:space="0" w:color="auto"/>
              <w:bottom w:val="single" w:sz="4" w:space="0" w:color="auto"/>
              <w:right w:val="single" w:sz="4" w:space="0" w:color="auto"/>
            </w:tcBorders>
          </w:tcPr>
          <w:p w14:paraId="54A49867" w14:textId="52725797" w:rsidR="00FF4ACA" w:rsidRPr="00FF4ACA" w:rsidRDefault="00FF4ACA" w:rsidP="00BC2BD7">
            <w:pPr>
              <w:spacing w:before="40" w:after="40"/>
              <w:rPr>
                <w:color w:val="auto"/>
                <w:sz w:val="22"/>
                <w:szCs w:val="22"/>
              </w:rPr>
            </w:pPr>
            <w:r>
              <w:rPr>
                <w:color w:val="auto"/>
                <w:sz w:val="22"/>
                <w:szCs w:val="22"/>
              </w:rPr>
              <w:t>OI&amp;T</w:t>
            </w:r>
          </w:p>
        </w:tc>
        <w:tc>
          <w:tcPr>
            <w:tcW w:w="7825" w:type="dxa"/>
            <w:tcBorders>
              <w:top w:val="single" w:sz="4" w:space="0" w:color="auto"/>
              <w:left w:val="single" w:sz="4" w:space="0" w:color="auto"/>
              <w:bottom w:val="single" w:sz="4" w:space="0" w:color="auto"/>
              <w:right w:val="single" w:sz="4" w:space="0" w:color="auto"/>
            </w:tcBorders>
          </w:tcPr>
          <w:p w14:paraId="4977982F" w14:textId="1CD3545A" w:rsidR="00FF4ACA" w:rsidRPr="00FF4ACA" w:rsidRDefault="00FF4ACA" w:rsidP="00BC2BD7">
            <w:pPr>
              <w:spacing w:before="40" w:after="40"/>
              <w:rPr>
                <w:color w:val="auto"/>
                <w:sz w:val="22"/>
                <w:szCs w:val="22"/>
              </w:rPr>
            </w:pPr>
            <w:r w:rsidRPr="00FF4ACA">
              <w:rPr>
                <w:color w:val="auto"/>
                <w:sz w:val="22"/>
                <w:szCs w:val="22"/>
              </w:rPr>
              <w:t>Office of Information and Technology</w:t>
            </w:r>
          </w:p>
        </w:tc>
      </w:tr>
      <w:tr w:rsidR="00FF4ACA" w:rsidRPr="00BC2BD7" w14:paraId="078131BD" w14:textId="77777777" w:rsidTr="00AF221D">
        <w:trPr>
          <w:cantSplit/>
          <w:jc w:val="center"/>
        </w:trPr>
        <w:tc>
          <w:tcPr>
            <w:tcW w:w="1525" w:type="dxa"/>
            <w:tcBorders>
              <w:top w:val="single" w:sz="4" w:space="0" w:color="auto"/>
              <w:left w:val="single" w:sz="4" w:space="0" w:color="auto"/>
              <w:bottom w:val="single" w:sz="4" w:space="0" w:color="auto"/>
              <w:right w:val="single" w:sz="4" w:space="0" w:color="auto"/>
            </w:tcBorders>
          </w:tcPr>
          <w:p w14:paraId="3C5DB8D7" w14:textId="6B4B7E1C" w:rsidR="00FF4ACA" w:rsidRPr="00BC2BD7" w:rsidRDefault="00FF4ACA" w:rsidP="00BC2BD7">
            <w:pPr>
              <w:spacing w:before="40" w:after="40"/>
              <w:rPr>
                <w:color w:val="auto"/>
                <w:sz w:val="22"/>
                <w:szCs w:val="22"/>
              </w:rPr>
            </w:pPr>
            <w:r>
              <w:rPr>
                <w:color w:val="auto"/>
                <w:sz w:val="22"/>
                <w:szCs w:val="22"/>
              </w:rPr>
              <w:t>OTH</w:t>
            </w:r>
          </w:p>
        </w:tc>
        <w:tc>
          <w:tcPr>
            <w:tcW w:w="7825" w:type="dxa"/>
            <w:tcBorders>
              <w:top w:val="single" w:sz="4" w:space="0" w:color="auto"/>
              <w:left w:val="single" w:sz="4" w:space="0" w:color="auto"/>
              <w:bottom w:val="single" w:sz="4" w:space="0" w:color="auto"/>
              <w:right w:val="single" w:sz="4" w:space="0" w:color="auto"/>
            </w:tcBorders>
          </w:tcPr>
          <w:p w14:paraId="7288DC88" w14:textId="6686E84A" w:rsidR="00FF4ACA" w:rsidRPr="00BC2BD7" w:rsidRDefault="00FF4ACA" w:rsidP="00BC2BD7">
            <w:pPr>
              <w:spacing w:before="40" w:after="40"/>
              <w:rPr>
                <w:color w:val="auto"/>
                <w:sz w:val="22"/>
                <w:szCs w:val="22"/>
              </w:rPr>
            </w:pPr>
            <w:r w:rsidRPr="00FF4ACA">
              <w:rPr>
                <w:color w:val="auto"/>
                <w:sz w:val="22"/>
                <w:szCs w:val="22"/>
              </w:rPr>
              <w:t>Other Than Honorable</w:t>
            </w:r>
          </w:p>
        </w:tc>
      </w:tr>
      <w:tr w:rsidR="00AF221D" w:rsidRPr="00BC2BD7" w14:paraId="5CE4DBE2" w14:textId="77777777" w:rsidTr="00AF221D">
        <w:trPr>
          <w:cantSplit/>
          <w:jc w:val="center"/>
        </w:trPr>
        <w:tc>
          <w:tcPr>
            <w:tcW w:w="1525" w:type="dxa"/>
            <w:tcBorders>
              <w:top w:val="single" w:sz="4" w:space="0" w:color="auto"/>
              <w:left w:val="single" w:sz="4" w:space="0" w:color="auto"/>
              <w:bottom w:val="single" w:sz="4" w:space="0" w:color="auto"/>
              <w:right w:val="single" w:sz="4" w:space="0" w:color="auto"/>
            </w:tcBorders>
          </w:tcPr>
          <w:p w14:paraId="77687B52" w14:textId="1C8D1012" w:rsidR="00AF221D" w:rsidRDefault="00AF221D" w:rsidP="00BC2BD7">
            <w:pPr>
              <w:spacing w:before="40" w:after="40"/>
              <w:rPr>
                <w:color w:val="auto"/>
                <w:sz w:val="22"/>
                <w:szCs w:val="22"/>
              </w:rPr>
            </w:pPr>
            <w:r>
              <w:rPr>
                <w:color w:val="auto"/>
                <w:sz w:val="22"/>
                <w:szCs w:val="22"/>
              </w:rPr>
              <w:t>SHRPE</w:t>
            </w:r>
          </w:p>
        </w:tc>
        <w:tc>
          <w:tcPr>
            <w:tcW w:w="7825" w:type="dxa"/>
            <w:tcBorders>
              <w:top w:val="single" w:sz="4" w:space="0" w:color="auto"/>
              <w:left w:val="single" w:sz="4" w:space="0" w:color="auto"/>
              <w:bottom w:val="single" w:sz="4" w:space="0" w:color="auto"/>
              <w:right w:val="single" w:sz="4" w:space="0" w:color="auto"/>
            </w:tcBorders>
          </w:tcPr>
          <w:p w14:paraId="7E4FF7DD" w14:textId="2F7B7D0F" w:rsidR="00AF221D" w:rsidRPr="00FF4ACA" w:rsidRDefault="00AF221D" w:rsidP="00BC2BD7">
            <w:pPr>
              <w:spacing w:before="40" w:after="40"/>
              <w:rPr>
                <w:color w:val="auto"/>
                <w:sz w:val="22"/>
                <w:szCs w:val="22"/>
              </w:rPr>
            </w:pPr>
            <w:r w:rsidRPr="00AF221D">
              <w:rPr>
                <w:color w:val="auto"/>
                <w:sz w:val="22"/>
                <w:szCs w:val="22"/>
              </w:rPr>
              <w:t>Suicide High Risk Patient Enhancements</w:t>
            </w:r>
          </w:p>
        </w:tc>
      </w:tr>
      <w:tr w:rsidR="008E20FE" w:rsidRPr="00BC2BD7" w14:paraId="03943CAC" w14:textId="77777777" w:rsidTr="00AF221D">
        <w:trPr>
          <w:cantSplit/>
          <w:jc w:val="center"/>
        </w:trPr>
        <w:tc>
          <w:tcPr>
            <w:tcW w:w="1525" w:type="dxa"/>
            <w:tcBorders>
              <w:top w:val="single" w:sz="4" w:space="0" w:color="auto"/>
              <w:left w:val="single" w:sz="4" w:space="0" w:color="auto"/>
              <w:bottom w:val="single" w:sz="4" w:space="0" w:color="auto"/>
              <w:right w:val="single" w:sz="4" w:space="0" w:color="auto"/>
            </w:tcBorders>
          </w:tcPr>
          <w:p w14:paraId="02D5A78C" w14:textId="32C2352D" w:rsidR="008E20FE" w:rsidRDefault="008E20FE" w:rsidP="00BC2BD7">
            <w:pPr>
              <w:spacing w:before="40" w:after="40"/>
              <w:rPr>
                <w:color w:val="auto"/>
                <w:sz w:val="22"/>
                <w:szCs w:val="22"/>
              </w:rPr>
            </w:pPr>
            <w:r>
              <w:rPr>
                <w:color w:val="auto"/>
                <w:sz w:val="22"/>
                <w:szCs w:val="22"/>
              </w:rPr>
              <w:t>SN</w:t>
            </w:r>
          </w:p>
        </w:tc>
        <w:tc>
          <w:tcPr>
            <w:tcW w:w="7825" w:type="dxa"/>
            <w:tcBorders>
              <w:top w:val="single" w:sz="4" w:space="0" w:color="auto"/>
              <w:left w:val="single" w:sz="4" w:space="0" w:color="auto"/>
              <w:bottom w:val="single" w:sz="4" w:space="0" w:color="auto"/>
              <w:right w:val="single" w:sz="4" w:space="0" w:color="auto"/>
            </w:tcBorders>
          </w:tcPr>
          <w:p w14:paraId="59894E78" w14:textId="73F2BD73" w:rsidR="008E20FE" w:rsidRPr="00AF221D" w:rsidRDefault="008E20FE" w:rsidP="00BC2BD7">
            <w:pPr>
              <w:spacing w:before="40" w:after="40"/>
              <w:rPr>
                <w:color w:val="auto"/>
                <w:sz w:val="22"/>
                <w:szCs w:val="22"/>
              </w:rPr>
            </w:pPr>
            <w:r>
              <w:rPr>
                <w:color w:val="auto"/>
                <w:sz w:val="22"/>
                <w:szCs w:val="22"/>
              </w:rPr>
              <w:t>Service</w:t>
            </w:r>
            <w:r w:rsidRPr="008E20FE">
              <w:rPr>
                <w:color w:val="auto"/>
                <w:sz w:val="22"/>
                <w:szCs w:val="22"/>
              </w:rPr>
              <w:t xml:space="preserve"> Number</w:t>
            </w:r>
          </w:p>
        </w:tc>
      </w:tr>
      <w:tr w:rsidR="00BC2BD7" w:rsidRPr="00BC2BD7" w14:paraId="087D5CF1" w14:textId="77777777" w:rsidTr="00AF221D">
        <w:trPr>
          <w:cantSplit/>
          <w:jc w:val="center"/>
        </w:trPr>
        <w:tc>
          <w:tcPr>
            <w:tcW w:w="1525" w:type="dxa"/>
            <w:tcBorders>
              <w:top w:val="single" w:sz="4" w:space="0" w:color="auto"/>
              <w:left w:val="single" w:sz="4" w:space="0" w:color="auto"/>
              <w:bottom w:val="single" w:sz="4" w:space="0" w:color="auto"/>
              <w:right w:val="single" w:sz="4" w:space="0" w:color="auto"/>
            </w:tcBorders>
            <w:hideMark/>
          </w:tcPr>
          <w:p w14:paraId="2B4694A5" w14:textId="7F7DDCF8" w:rsidR="00BC2BD7" w:rsidRPr="00BC2BD7" w:rsidRDefault="00FF4ACA" w:rsidP="00BC2BD7">
            <w:pPr>
              <w:spacing w:before="40" w:after="40"/>
              <w:rPr>
                <w:color w:val="auto"/>
                <w:sz w:val="22"/>
                <w:szCs w:val="22"/>
              </w:rPr>
            </w:pPr>
            <w:r>
              <w:rPr>
                <w:color w:val="auto"/>
                <w:sz w:val="22"/>
                <w:szCs w:val="22"/>
              </w:rPr>
              <w:t>VA</w:t>
            </w:r>
          </w:p>
        </w:tc>
        <w:tc>
          <w:tcPr>
            <w:tcW w:w="7825" w:type="dxa"/>
            <w:tcBorders>
              <w:top w:val="single" w:sz="4" w:space="0" w:color="auto"/>
              <w:left w:val="single" w:sz="4" w:space="0" w:color="auto"/>
              <w:bottom w:val="single" w:sz="4" w:space="0" w:color="auto"/>
              <w:right w:val="single" w:sz="4" w:space="0" w:color="auto"/>
            </w:tcBorders>
            <w:hideMark/>
          </w:tcPr>
          <w:p w14:paraId="4DC13790" w14:textId="66CD1971" w:rsidR="00BC2BD7" w:rsidRPr="00BC2BD7" w:rsidRDefault="00FF4ACA" w:rsidP="00BC2BD7">
            <w:pPr>
              <w:spacing w:before="40" w:after="40"/>
              <w:rPr>
                <w:color w:val="auto"/>
                <w:sz w:val="22"/>
                <w:szCs w:val="22"/>
              </w:rPr>
            </w:pPr>
            <w:r w:rsidRPr="00FF4ACA">
              <w:rPr>
                <w:color w:val="auto"/>
                <w:sz w:val="22"/>
                <w:szCs w:val="22"/>
              </w:rPr>
              <w:t>Department of Veterans Affairs</w:t>
            </w:r>
          </w:p>
        </w:tc>
      </w:tr>
      <w:tr w:rsidR="00FF4ACA" w:rsidRPr="00BC2BD7" w14:paraId="6BFC6361" w14:textId="77777777" w:rsidTr="00AF221D">
        <w:trPr>
          <w:cantSplit/>
          <w:jc w:val="center"/>
        </w:trPr>
        <w:tc>
          <w:tcPr>
            <w:tcW w:w="1525" w:type="dxa"/>
            <w:tcBorders>
              <w:top w:val="single" w:sz="4" w:space="0" w:color="auto"/>
              <w:left w:val="single" w:sz="4" w:space="0" w:color="auto"/>
              <w:bottom w:val="single" w:sz="4" w:space="0" w:color="auto"/>
              <w:right w:val="single" w:sz="4" w:space="0" w:color="auto"/>
            </w:tcBorders>
          </w:tcPr>
          <w:p w14:paraId="178EBFD2" w14:textId="616C4B6B" w:rsidR="00FF4ACA" w:rsidRDefault="00FF4ACA" w:rsidP="00BC2BD7">
            <w:pPr>
              <w:spacing w:before="40" w:after="40"/>
              <w:rPr>
                <w:color w:val="auto"/>
                <w:sz w:val="22"/>
                <w:szCs w:val="22"/>
              </w:rPr>
            </w:pPr>
            <w:r w:rsidRPr="00FF4ACA">
              <w:rPr>
                <w:color w:val="auto"/>
                <w:sz w:val="22"/>
                <w:szCs w:val="22"/>
              </w:rPr>
              <w:t>VistA</w:t>
            </w:r>
          </w:p>
        </w:tc>
        <w:tc>
          <w:tcPr>
            <w:tcW w:w="7825" w:type="dxa"/>
            <w:tcBorders>
              <w:top w:val="single" w:sz="4" w:space="0" w:color="auto"/>
              <w:left w:val="single" w:sz="4" w:space="0" w:color="auto"/>
              <w:bottom w:val="single" w:sz="4" w:space="0" w:color="auto"/>
              <w:right w:val="single" w:sz="4" w:space="0" w:color="auto"/>
            </w:tcBorders>
          </w:tcPr>
          <w:p w14:paraId="5A6190C9" w14:textId="66B16071" w:rsidR="00FF4ACA" w:rsidRPr="00BC2BD7" w:rsidRDefault="00FF4ACA" w:rsidP="00BC2BD7">
            <w:pPr>
              <w:spacing w:before="40" w:after="40"/>
              <w:rPr>
                <w:color w:val="auto"/>
                <w:sz w:val="22"/>
                <w:szCs w:val="22"/>
              </w:rPr>
            </w:pPr>
            <w:r w:rsidRPr="00FF4ACA">
              <w:rPr>
                <w:color w:val="auto"/>
                <w:sz w:val="22"/>
                <w:szCs w:val="22"/>
              </w:rPr>
              <w:t>Veterans Health Information Systems and Technology Architecture</w:t>
            </w:r>
          </w:p>
        </w:tc>
      </w:tr>
    </w:tbl>
    <w:p w14:paraId="23F6CED8" w14:textId="77777777" w:rsidR="00BC2BD7" w:rsidRPr="00BC2BD7" w:rsidRDefault="00BC2BD7" w:rsidP="00BC2BD7">
      <w:pPr>
        <w:pStyle w:val="BodyText"/>
      </w:pPr>
    </w:p>
    <w:sectPr w:rsidR="00BC2BD7" w:rsidRPr="00BC2BD7" w:rsidSect="00BC239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0358" w14:textId="77777777" w:rsidR="00C61759" w:rsidRDefault="00C61759">
      <w:r>
        <w:separator/>
      </w:r>
    </w:p>
    <w:p w14:paraId="6F144140" w14:textId="77777777" w:rsidR="00C61759" w:rsidRDefault="00C61759"/>
  </w:endnote>
  <w:endnote w:type="continuationSeparator" w:id="0">
    <w:p w14:paraId="73653D21" w14:textId="77777777" w:rsidR="00C61759" w:rsidRDefault="00C61759">
      <w:r>
        <w:continuationSeparator/>
      </w:r>
    </w:p>
    <w:p w14:paraId="0DE71F64" w14:textId="77777777" w:rsidR="00C61759" w:rsidRDefault="00C61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F320" w14:textId="352D239D" w:rsidR="00603EDC" w:rsidRPr="00603EDC" w:rsidRDefault="00E34EDE" w:rsidP="00AC15AD">
    <w:pPr>
      <w:pStyle w:val="InstructionalFooter"/>
      <w:jc w:val="left"/>
      <w:rPr>
        <w:rStyle w:val="FooterChar"/>
        <w:i w:val="0"/>
        <w:color w:val="auto"/>
      </w:rPr>
    </w:pPr>
    <w:r>
      <w:rPr>
        <w:rStyle w:val="FooterChar"/>
        <w:i w:val="0"/>
        <w:color w:val="auto"/>
      </w:rPr>
      <w:t>DG*5.3*</w:t>
    </w:r>
    <w:r w:rsidR="00091B38">
      <w:rPr>
        <w:rStyle w:val="FooterChar"/>
        <w:i w:val="0"/>
        <w:color w:val="auto"/>
      </w:rPr>
      <w:t>1016</w:t>
    </w:r>
  </w:p>
  <w:p w14:paraId="7116F321" w14:textId="6A2519F3" w:rsidR="00AD4E85" w:rsidRPr="00603EDC" w:rsidRDefault="00735AFA" w:rsidP="00603EDC">
    <w:pPr>
      <w:pStyle w:val="InstructionalFooter"/>
      <w:jc w:val="left"/>
      <w:rPr>
        <w:i w:val="0"/>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755043">
      <w:rPr>
        <w:rStyle w:val="PageNumber"/>
        <w:i w:val="0"/>
        <w:noProof/>
        <w:color w:val="auto"/>
      </w:rPr>
      <w:t>ii</w:t>
    </w:r>
    <w:r w:rsidRPr="00EF5852">
      <w:rPr>
        <w:rStyle w:val="PageNumber"/>
        <w:i w:val="0"/>
        <w:color w:val="auto"/>
      </w:rPr>
      <w:fldChar w:fldCharType="end"/>
    </w:r>
    <w:r w:rsidRPr="00B607F0">
      <w:rPr>
        <w:rStyle w:val="PageNumber"/>
        <w:color w:val="auto"/>
      </w:rPr>
      <w:tab/>
    </w:r>
    <w:r w:rsidR="00362C16">
      <w:rPr>
        <w:rStyle w:val="PageNumber"/>
        <w:i w:val="0"/>
        <w:color w:val="auto"/>
      </w:rPr>
      <w:t xml:space="preserve">September </w:t>
    </w:r>
    <w:r w:rsidR="00603EDC" w:rsidRPr="00603EDC">
      <w:rPr>
        <w:rStyle w:val="PageNumber"/>
        <w:i w:val="0"/>
        <w:color w:val="auto"/>
      </w:rPr>
      <w:t>20</w:t>
    </w:r>
    <w:r w:rsidR="00C82050">
      <w:rPr>
        <w:rStyle w:val="PageNumber"/>
        <w:i w:val="0"/>
        <w:color w:val="auto"/>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BDCF9" w14:textId="77777777" w:rsidR="00C61759" w:rsidRDefault="00C61759">
      <w:r>
        <w:separator/>
      </w:r>
    </w:p>
    <w:p w14:paraId="3F391BEB" w14:textId="77777777" w:rsidR="00C61759" w:rsidRDefault="00C61759"/>
  </w:footnote>
  <w:footnote w:type="continuationSeparator" w:id="0">
    <w:p w14:paraId="0C723059" w14:textId="77777777" w:rsidR="00C61759" w:rsidRDefault="00C61759">
      <w:r>
        <w:continuationSeparator/>
      </w:r>
    </w:p>
    <w:p w14:paraId="13B58A4C" w14:textId="77777777" w:rsidR="00C61759" w:rsidRDefault="00C61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F31E" w14:textId="77777777" w:rsidR="00D11D5A" w:rsidRDefault="00D1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F31F" w14:textId="77777777" w:rsidR="00D11D5A" w:rsidRDefault="00D11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F322" w14:textId="77777777" w:rsidR="00D11D5A" w:rsidRDefault="00D1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763A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727864"/>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04FC9CB0"/>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FBA2428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BE8A51DC"/>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6CA4EC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5B6586C"/>
    <w:multiLevelType w:val="hybridMultilevel"/>
    <w:tmpl w:val="BFEC7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F07D7D"/>
    <w:multiLevelType w:val="hybridMultilevel"/>
    <w:tmpl w:val="D36C5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96588"/>
    <w:multiLevelType w:val="hybridMultilevel"/>
    <w:tmpl w:val="D086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C757A2"/>
    <w:multiLevelType w:val="hybridMultilevel"/>
    <w:tmpl w:val="76F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3E92D8F"/>
    <w:multiLevelType w:val="hybridMultilevel"/>
    <w:tmpl w:val="21E25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99D3DB7"/>
    <w:multiLevelType w:val="hybridMultilevel"/>
    <w:tmpl w:val="990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17"/>
  </w:num>
  <w:num w:numId="4">
    <w:abstractNumId w:val="27"/>
  </w:num>
  <w:num w:numId="5">
    <w:abstractNumId w:val="20"/>
  </w:num>
  <w:num w:numId="6">
    <w:abstractNumId w:val="10"/>
  </w:num>
  <w:num w:numId="7">
    <w:abstractNumId w:val="25"/>
  </w:num>
  <w:num w:numId="8">
    <w:abstractNumId w:val="24"/>
  </w:num>
  <w:num w:numId="9">
    <w:abstractNumId w:val="23"/>
  </w:num>
  <w:num w:numId="10">
    <w:abstractNumId w:val="15"/>
  </w:num>
  <w:num w:numId="11">
    <w:abstractNumId w:val="8"/>
  </w:num>
  <w:num w:numId="12">
    <w:abstractNumId w:val="12"/>
  </w:num>
  <w:num w:numId="13">
    <w:abstractNumId w:val="14"/>
  </w:num>
  <w:num w:numId="14">
    <w:abstractNumId w:val="7"/>
  </w:num>
  <w:num w:numId="15">
    <w:abstractNumId w:val="5"/>
  </w:num>
  <w:num w:numId="16">
    <w:abstractNumId w:val="18"/>
  </w:num>
  <w:num w:numId="17">
    <w:abstractNumId w:val="8"/>
  </w:num>
  <w:num w:numId="18">
    <w:abstractNumId w:val="19"/>
  </w:num>
  <w:num w:numId="19">
    <w:abstractNumId w:val="19"/>
  </w:num>
  <w:num w:numId="20">
    <w:abstractNumId w:val="27"/>
  </w:num>
  <w:num w:numId="21">
    <w:abstractNumId w:val="20"/>
  </w:num>
  <w:num w:numId="22">
    <w:abstractNumId w:val="10"/>
  </w:num>
  <w:num w:numId="23">
    <w:abstractNumId w:val="25"/>
  </w:num>
  <w:num w:numId="24">
    <w:abstractNumId w:val="24"/>
  </w:num>
  <w:num w:numId="25">
    <w:abstractNumId w:val="23"/>
  </w:num>
  <w:num w:numId="26">
    <w:abstractNumId w:val="15"/>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2"/>
  </w:num>
  <w:num w:numId="37">
    <w:abstractNumId w:val="14"/>
  </w:num>
  <w:num w:numId="38">
    <w:abstractNumId w:val="4"/>
  </w:num>
  <w:num w:numId="39">
    <w:abstractNumId w:val="3"/>
  </w:num>
  <w:num w:numId="40">
    <w:abstractNumId w:val="6"/>
  </w:num>
  <w:num w:numId="41">
    <w:abstractNumId w:val="2"/>
  </w:num>
  <w:num w:numId="42">
    <w:abstractNumId w:val="1"/>
  </w:num>
  <w:num w:numId="43">
    <w:abstractNumId w:val="0"/>
  </w:num>
  <w:num w:numId="44">
    <w:abstractNumId w:val="22"/>
  </w:num>
  <w:num w:numId="45">
    <w:abstractNumId w:val="11"/>
  </w:num>
  <w:num w:numId="46">
    <w:abstractNumId w:val="9"/>
  </w:num>
  <w:num w:numId="47">
    <w:abstractNumId w:val="16"/>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28D5"/>
    <w:rsid w:val="000063A7"/>
    <w:rsid w:val="0000675B"/>
    <w:rsid w:val="00006DB8"/>
    <w:rsid w:val="00010140"/>
    <w:rsid w:val="000114B6"/>
    <w:rsid w:val="00011EE6"/>
    <w:rsid w:val="0001226E"/>
    <w:rsid w:val="000171DA"/>
    <w:rsid w:val="00022F9C"/>
    <w:rsid w:val="000245F3"/>
    <w:rsid w:val="000263BB"/>
    <w:rsid w:val="00030C06"/>
    <w:rsid w:val="000315D0"/>
    <w:rsid w:val="00040213"/>
    <w:rsid w:val="00040DCD"/>
    <w:rsid w:val="0004636C"/>
    <w:rsid w:val="00050648"/>
    <w:rsid w:val="000512B6"/>
    <w:rsid w:val="00051BC7"/>
    <w:rsid w:val="00063D32"/>
    <w:rsid w:val="0006484C"/>
    <w:rsid w:val="00071609"/>
    <w:rsid w:val="00074489"/>
    <w:rsid w:val="0007778C"/>
    <w:rsid w:val="000824E3"/>
    <w:rsid w:val="000842F2"/>
    <w:rsid w:val="00086354"/>
    <w:rsid w:val="00086D68"/>
    <w:rsid w:val="00090C50"/>
    <w:rsid w:val="0009184E"/>
    <w:rsid w:val="00091B38"/>
    <w:rsid w:val="00093D70"/>
    <w:rsid w:val="00095AA4"/>
    <w:rsid w:val="000A1677"/>
    <w:rsid w:val="000A276D"/>
    <w:rsid w:val="000B23F8"/>
    <w:rsid w:val="000B2988"/>
    <w:rsid w:val="000B2DC2"/>
    <w:rsid w:val="000C0A4C"/>
    <w:rsid w:val="000C0CE7"/>
    <w:rsid w:val="000D2A67"/>
    <w:rsid w:val="000D4DE6"/>
    <w:rsid w:val="000E5373"/>
    <w:rsid w:val="000F3438"/>
    <w:rsid w:val="0010181A"/>
    <w:rsid w:val="00101B1F"/>
    <w:rsid w:val="0010320F"/>
    <w:rsid w:val="00104399"/>
    <w:rsid w:val="0010502E"/>
    <w:rsid w:val="00105F5E"/>
    <w:rsid w:val="0010664C"/>
    <w:rsid w:val="00107971"/>
    <w:rsid w:val="00107B29"/>
    <w:rsid w:val="0011152B"/>
    <w:rsid w:val="0012060D"/>
    <w:rsid w:val="00121247"/>
    <w:rsid w:val="00135BF1"/>
    <w:rsid w:val="00143860"/>
    <w:rsid w:val="00151087"/>
    <w:rsid w:val="001574A4"/>
    <w:rsid w:val="00160445"/>
    <w:rsid w:val="00160824"/>
    <w:rsid w:val="00161ED8"/>
    <w:rsid w:val="001624C3"/>
    <w:rsid w:val="00162B85"/>
    <w:rsid w:val="001645B5"/>
    <w:rsid w:val="00164F09"/>
    <w:rsid w:val="001654FA"/>
    <w:rsid w:val="00165AB8"/>
    <w:rsid w:val="00170E4B"/>
    <w:rsid w:val="00172D7F"/>
    <w:rsid w:val="00175C2D"/>
    <w:rsid w:val="00180235"/>
    <w:rsid w:val="0018468A"/>
    <w:rsid w:val="00186009"/>
    <w:rsid w:val="001A01BC"/>
    <w:rsid w:val="001A3C5C"/>
    <w:rsid w:val="001A75D9"/>
    <w:rsid w:val="001C6D26"/>
    <w:rsid w:val="001D3222"/>
    <w:rsid w:val="001D39B4"/>
    <w:rsid w:val="001D6650"/>
    <w:rsid w:val="001E2202"/>
    <w:rsid w:val="001E4B39"/>
    <w:rsid w:val="001F48BE"/>
    <w:rsid w:val="001F5785"/>
    <w:rsid w:val="00200307"/>
    <w:rsid w:val="00215455"/>
    <w:rsid w:val="00217034"/>
    <w:rsid w:val="00217CC2"/>
    <w:rsid w:val="002273CA"/>
    <w:rsid w:val="00231940"/>
    <w:rsid w:val="00234111"/>
    <w:rsid w:val="00235672"/>
    <w:rsid w:val="002439EB"/>
    <w:rsid w:val="00252BD5"/>
    <w:rsid w:val="00256419"/>
    <w:rsid w:val="00256F04"/>
    <w:rsid w:val="00261319"/>
    <w:rsid w:val="00265B77"/>
    <w:rsid w:val="00266D60"/>
    <w:rsid w:val="0027136D"/>
    <w:rsid w:val="002757C9"/>
    <w:rsid w:val="00280A53"/>
    <w:rsid w:val="00282EDE"/>
    <w:rsid w:val="00292B10"/>
    <w:rsid w:val="00293DCD"/>
    <w:rsid w:val="002A0C8C"/>
    <w:rsid w:val="002A2EE5"/>
    <w:rsid w:val="002A387F"/>
    <w:rsid w:val="002A4907"/>
    <w:rsid w:val="002B1E83"/>
    <w:rsid w:val="002B1E9A"/>
    <w:rsid w:val="002C1CB5"/>
    <w:rsid w:val="002C4450"/>
    <w:rsid w:val="002C6335"/>
    <w:rsid w:val="002D0C49"/>
    <w:rsid w:val="002D1B52"/>
    <w:rsid w:val="002D5204"/>
    <w:rsid w:val="002D60B0"/>
    <w:rsid w:val="002E18B5"/>
    <w:rsid w:val="002E1D8C"/>
    <w:rsid w:val="002E751D"/>
    <w:rsid w:val="002F0076"/>
    <w:rsid w:val="002F23A7"/>
    <w:rsid w:val="002F410D"/>
    <w:rsid w:val="002F5410"/>
    <w:rsid w:val="002F5A12"/>
    <w:rsid w:val="00302930"/>
    <w:rsid w:val="00303850"/>
    <w:rsid w:val="00306AC0"/>
    <w:rsid w:val="00310141"/>
    <w:rsid w:val="003110DB"/>
    <w:rsid w:val="00314B90"/>
    <w:rsid w:val="0032241E"/>
    <w:rsid w:val="003224BE"/>
    <w:rsid w:val="0032392D"/>
    <w:rsid w:val="00323EDF"/>
    <w:rsid w:val="00326966"/>
    <w:rsid w:val="00332C03"/>
    <w:rsid w:val="003417C9"/>
    <w:rsid w:val="00342E0C"/>
    <w:rsid w:val="00346959"/>
    <w:rsid w:val="0035001F"/>
    <w:rsid w:val="00353152"/>
    <w:rsid w:val="003537B1"/>
    <w:rsid w:val="00355AA6"/>
    <w:rsid w:val="003565ED"/>
    <w:rsid w:val="00356E07"/>
    <w:rsid w:val="003602B3"/>
    <w:rsid w:val="0036045B"/>
    <w:rsid w:val="00362C16"/>
    <w:rsid w:val="00372700"/>
    <w:rsid w:val="00374739"/>
    <w:rsid w:val="00376DD4"/>
    <w:rsid w:val="00391069"/>
    <w:rsid w:val="00392B05"/>
    <w:rsid w:val="00394711"/>
    <w:rsid w:val="003A03AA"/>
    <w:rsid w:val="003A4FC0"/>
    <w:rsid w:val="003A7824"/>
    <w:rsid w:val="003B1990"/>
    <w:rsid w:val="003B1B4E"/>
    <w:rsid w:val="003B6DC8"/>
    <w:rsid w:val="003C1009"/>
    <w:rsid w:val="003C2662"/>
    <w:rsid w:val="003C4372"/>
    <w:rsid w:val="003C5F69"/>
    <w:rsid w:val="003C6D35"/>
    <w:rsid w:val="003C7B01"/>
    <w:rsid w:val="003D0869"/>
    <w:rsid w:val="003D1695"/>
    <w:rsid w:val="003D41F9"/>
    <w:rsid w:val="003D4446"/>
    <w:rsid w:val="003D5068"/>
    <w:rsid w:val="003D59EF"/>
    <w:rsid w:val="003D6B45"/>
    <w:rsid w:val="003D7EA1"/>
    <w:rsid w:val="003E1F9E"/>
    <w:rsid w:val="003E5AD1"/>
    <w:rsid w:val="003E5FCD"/>
    <w:rsid w:val="003F30DB"/>
    <w:rsid w:val="003F4789"/>
    <w:rsid w:val="00403682"/>
    <w:rsid w:val="00410C08"/>
    <w:rsid w:val="004145D9"/>
    <w:rsid w:val="00417FCB"/>
    <w:rsid w:val="00423003"/>
    <w:rsid w:val="00423A58"/>
    <w:rsid w:val="00433816"/>
    <w:rsid w:val="0044059E"/>
    <w:rsid w:val="00440A78"/>
    <w:rsid w:val="00441566"/>
    <w:rsid w:val="004447D0"/>
    <w:rsid w:val="00445BF7"/>
    <w:rsid w:val="004510D9"/>
    <w:rsid w:val="00451181"/>
    <w:rsid w:val="00452DB6"/>
    <w:rsid w:val="00455E37"/>
    <w:rsid w:val="004577A9"/>
    <w:rsid w:val="004605A5"/>
    <w:rsid w:val="004628BA"/>
    <w:rsid w:val="004646FD"/>
    <w:rsid w:val="00465C20"/>
    <w:rsid w:val="00467F6F"/>
    <w:rsid w:val="004708D1"/>
    <w:rsid w:val="00474BBC"/>
    <w:rsid w:val="0048016C"/>
    <w:rsid w:val="004836EA"/>
    <w:rsid w:val="0048455F"/>
    <w:rsid w:val="004849B1"/>
    <w:rsid w:val="004872F0"/>
    <w:rsid w:val="004929C8"/>
    <w:rsid w:val="004975E2"/>
    <w:rsid w:val="004A28E1"/>
    <w:rsid w:val="004A6217"/>
    <w:rsid w:val="004A69F5"/>
    <w:rsid w:val="004B4253"/>
    <w:rsid w:val="004B5AEF"/>
    <w:rsid w:val="004B64EC"/>
    <w:rsid w:val="004C3CF0"/>
    <w:rsid w:val="004D1E1F"/>
    <w:rsid w:val="004D1F3B"/>
    <w:rsid w:val="004D3CB7"/>
    <w:rsid w:val="004D3FB6"/>
    <w:rsid w:val="004D5CD2"/>
    <w:rsid w:val="004E691B"/>
    <w:rsid w:val="004E77EE"/>
    <w:rsid w:val="004F0FB3"/>
    <w:rsid w:val="004F3A80"/>
    <w:rsid w:val="004F5B59"/>
    <w:rsid w:val="00504B2A"/>
    <w:rsid w:val="00504BC1"/>
    <w:rsid w:val="005071A2"/>
    <w:rsid w:val="005100F6"/>
    <w:rsid w:val="00510914"/>
    <w:rsid w:val="00514F76"/>
    <w:rsid w:val="00515F2A"/>
    <w:rsid w:val="00524481"/>
    <w:rsid w:val="00527B5C"/>
    <w:rsid w:val="00530D34"/>
    <w:rsid w:val="00531CD9"/>
    <w:rsid w:val="005327F9"/>
    <w:rsid w:val="00532B92"/>
    <w:rsid w:val="00534120"/>
    <w:rsid w:val="00543023"/>
    <w:rsid w:val="00543E06"/>
    <w:rsid w:val="00550E06"/>
    <w:rsid w:val="00554B8F"/>
    <w:rsid w:val="0055607B"/>
    <w:rsid w:val="00560721"/>
    <w:rsid w:val="00563AA9"/>
    <w:rsid w:val="005647C7"/>
    <w:rsid w:val="00566D6A"/>
    <w:rsid w:val="00567043"/>
    <w:rsid w:val="005709C2"/>
    <w:rsid w:val="00575CFA"/>
    <w:rsid w:val="00575ED3"/>
    <w:rsid w:val="0057628B"/>
    <w:rsid w:val="00576377"/>
    <w:rsid w:val="0057702F"/>
    <w:rsid w:val="00577315"/>
    <w:rsid w:val="00577B5B"/>
    <w:rsid w:val="00584F2F"/>
    <w:rsid w:val="00585881"/>
    <w:rsid w:val="00586B27"/>
    <w:rsid w:val="00593CCB"/>
    <w:rsid w:val="00594383"/>
    <w:rsid w:val="00597C7A"/>
    <w:rsid w:val="005A1C16"/>
    <w:rsid w:val="005A722B"/>
    <w:rsid w:val="005B0678"/>
    <w:rsid w:val="005B7CDD"/>
    <w:rsid w:val="005C10EC"/>
    <w:rsid w:val="005D18C5"/>
    <w:rsid w:val="005D3B22"/>
    <w:rsid w:val="005D4D3F"/>
    <w:rsid w:val="005D7CFB"/>
    <w:rsid w:val="005E2AF9"/>
    <w:rsid w:val="005F29B0"/>
    <w:rsid w:val="005F3E78"/>
    <w:rsid w:val="00600235"/>
    <w:rsid w:val="00602128"/>
    <w:rsid w:val="00603EDC"/>
    <w:rsid w:val="00606743"/>
    <w:rsid w:val="00610ADB"/>
    <w:rsid w:val="00614A5E"/>
    <w:rsid w:val="00620BFA"/>
    <w:rsid w:val="00623FB5"/>
    <w:rsid w:val="006244C7"/>
    <w:rsid w:val="00631A3E"/>
    <w:rsid w:val="0063229B"/>
    <w:rsid w:val="00633B7D"/>
    <w:rsid w:val="00642849"/>
    <w:rsid w:val="006474BB"/>
    <w:rsid w:val="0064769E"/>
    <w:rsid w:val="00647B03"/>
    <w:rsid w:val="00647D0E"/>
    <w:rsid w:val="00653DFD"/>
    <w:rsid w:val="0065443F"/>
    <w:rsid w:val="0065733C"/>
    <w:rsid w:val="0066022A"/>
    <w:rsid w:val="00663B92"/>
    <w:rsid w:val="00664F01"/>
    <w:rsid w:val="00665BF6"/>
    <w:rsid w:val="006670D2"/>
    <w:rsid w:val="00667E47"/>
    <w:rsid w:val="00677451"/>
    <w:rsid w:val="00680463"/>
    <w:rsid w:val="00680563"/>
    <w:rsid w:val="00687E54"/>
    <w:rsid w:val="00691431"/>
    <w:rsid w:val="0069428B"/>
    <w:rsid w:val="00696180"/>
    <w:rsid w:val="006A0D3C"/>
    <w:rsid w:val="006A0FC5"/>
    <w:rsid w:val="006A20A1"/>
    <w:rsid w:val="006A5ECE"/>
    <w:rsid w:val="006A7603"/>
    <w:rsid w:val="006C02B7"/>
    <w:rsid w:val="006C74F4"/>
    <w:rsid w:val="006C7ACD"/>
    <w:rsid w:val="006D4142"/>
    <w:rsid w:val="006D68DA"/>
    <w:rsid w:val="006E32E0"/>
    <w:rsid w:val="006E5523"/>
    <w:rsid w:val="006E61BA"/>
    <w:rsid w:val="006E78F6"/>
    <w:rsid w:val="006F189E"/>
    <w:rsid w:val="006F6D65"/>
    <w:rsid w:val="00701AA0"/>
    <w:rsid w:val="00706936"/>
    <w:rsid w:val="00711291"/>
    <w:rsid w:val="007123FB"/>
    <w:rsid w:val="00714730"/>
    <w:rsid w:val="00714A30"/>
    <w:rsid w:val="00715F75"/>
    <w:rsid w:val="007166C1"/>
    <w:rsid w:val="007238FF"/>
    <w:rsid w:val="0072569B"/>
    <w:rsid w:val="00725C30"/>
    <w:rsid w:val="00727ABA"/>
    <w:rsid w:val="0073078F"/>
    <w:rsid w:val="007316E5"/>
    <w:rsid w:val="00734592"/>
    <w:rsid w:val="00735AFA"/>
    <w:rsid w:val="00736B0D"/>
    <w:rsid w:val="00737B51"/>
    <w:rsid w:val="00742D4B"/>
    <w:rsid w:val="00744F0F"/>
    <w:rsid w:val="00750265"/>
    <w:rsid w:val="00750FDE"/>
    <w:rsid w:val="00751AD5"/>
    <w:rsid w:val="007537E2"/>
    <w:rsid w:val="00755043"/>
    <w:rsid w:val="00756EF4"/>
    <w:rsid w:val="00762B56"/>
    <w:rsid w:val="00763DBB"/>
    <w:rsid w:val="007654AB"/>
    <w:rsid w:val="00765E89"/>
    <w:rsid w:val="00767528"/>
    <w:rsid w:val="0077214A"/>
    <w:rsid w:val="00772484"/>
    <w:rsid w:val="00774211"/>
    <w:rsid w:val="007809A2"/>
    <w:rsid w:val="00781144"/>
    <w:rsid w:val="007864FA"/>
    <w:rsid w:val="0078711F"/>
    <w:rsid w:val="0078769E"/>
    <w:rsid w:val="007926DE"/>
    <w:rsid w:val="00793809"/>
    <w:rsid w:val="0079552A"/>
    <w:rsid w:val="007A39CC"/>
    <w:rsid w:val="007A4B89"/>
    <w:rsid w:val="007A6696"/>
    <w:rsid w:val="007A6BEC"/>
    <w:rsid w:val="007B33A8"/>
    <w:rsid w:val="007B3D18"/>
    <w:rsid w:val="007B5233"/>
    <w:rsid w:val="007B65D7"/>
    <w:rsid w:val="007C1DCD"/>
    <w:rsid w:val="007C2637"/>
    <w:rsid w:val="007C3A42"/>
    <w:rsid w:val="007E05D4"/>
    <w:rsid w:val="007E4370"/>
    <w:rsid w:val="007E5789"/>
    <w:rsid w:val="007E7E65"/>
    <w:rsid w:val="007F767C"/>
    <w:rsid w:val="00801B32"/>
    <w:rsid w:val="00806E2E"/>
    <w:rsid w:val="00812786"/>
    <w:rsid w:val="008159EE"/>
    <w:rsid w:val="008214E1"/>
    <w:rsid w:val="00821734"/>
    <w:rsid w:val="00821FD9"/>
    <w:rsid w:val="008241A1"/>
    <w:rsid w:val="00824E4A"/>
    <w:rsid w:val="00825350"/>
    <w:rsid w:val="00830427"/>
    <w:rsid w:val="008308C2"/>
    <w:rsid w:val="0083302F"/>
    <w:rsid w:val="00835926"/>
    <w:rsid w:val="00840051"/>
    <w:rsid w:val="0084054E"/>
    <w:rsid w:val="00844AF7"/>
    <w:rsid w:val="00845A07"/>
    <w:rsid w:val="00845BB9"/>
    <w:rsid w:val="00847214"/>
    <w:rsid w:val="00851812"/>
    <w:rsid w:val="00856A08"/>
    <w:rsid w:val="0085741D"/>
    <w:rsid w:val="00860314"/>
    <w:rsid w:val="00863B21"/>
    <w:rsid w:val="00871E3C"/>
    <w:rsid w:val="00873712"/>
    <w:rsid w:val="00880250"/>
    <w:rsid w:val="0088044F"/>
    <w:rsid w:val="00880C3D"/>
    <w:rsid w:val="00881FD9"/>
    <w:rsid w:val="008831EB"/>
    <w:rsid w:val="00886638"/>
    <w:rsid w:val="00887D77"/>
    <w:rsid w:val="00887ED2"/>
    <w:rsid w:val="008947F2"/>
    <w:rsid w:val="0089790F"/>
    <w:rsid w:val="008A09E7"/>
    <w:rsid w:val="008A0BDA"/>
    <w:rsid w:val="008A1731"/>
    <w:rsid w:val="008A29EB"/>
    <w:rsid w:val="008A3A86"/>
    <w:rsid w:val="008A4AE4"/>
    <w:rsid w:val="008A783A"/>
    <w:rsid w:val="008C2304"/>
    <w:rsid w:val="008C4576"/>
    <w:rsid w:val="008D191D"/>
    <w:rsid w:val="008E0EB2"/>
    <w:rsid w:val="008E20FE"/>
    <w:rsid w:val="008E3EF4"/>
    <w:rsid w:val="008E661A"/>
    <w:rsid w:val="008E677B"/>
    <w:rsid w:val="008F298E"/>
    <w:rsid w:val="008F43AA"/>
    <w:rsid w:val="008F5038"/>
    <w:rsid w:val="008F507C"/>
    <w:rsid w:val="008F5D5D"/>
    <w:rsid w:val="009011D4"/>
    <w:rsid w:val="00901D12"/>
    <w:rsid w:val="009050C2"/>
    <w:rsid w:val="00906711"/>
    <w:rsid w:val="00906CE0"/>
    <w:rsid w:val="009071B9"/>
    <w:rsid w:val="00907411"/>
    <w:rsid w:val="009146EA"/>
    <w:rsid w:val="00922D53"/>
    <w:rsid w:val="00930568"/>
    <w:rsid w:val="0093515B"/>
    <w:rsid w:val="0094183F"/>
    <w:rsid w:val="00941C00"/>
    <w:rsid w:val="00941D1A"/>
    <w:rsid w:val="009453C1"/>
    <w:rsid w:val="00946F30"/>
    <w:rsid w:val="00947AE3"/>
    <w:rsid w:val="0095133D"/>
    <w:rsid w:val="00951F96"/>
    <w:rsid w:val="0095685E"/>
    <w:rsid w:val="00961FED"/>
    <w:rsid w:val="00967C1C"/>
    <w:rsid w:val="00970D3F"/>
    <w:rsid w:val="0097521F"/>
    <w:rsid w:val="00975558"/>
    <w:rsid w:val="009763BD"/>
    <w:rsid w:val="00984DA0"/>
    <w:rsid w:val="0098615A"/>
    <w:rsid w:val="00991613"/>
    <w:rsid w:val="0099208F"/>
    <w:rsid w:val="009921F2"/>
    <w:rsid w:val="00996E0A"/>
    <w:rsid w:val="009976DD"/>
    <w:rsid w:val="009A0140"/>
    <w:rsid w:val="009A09A6"/>
    <w:rsid w:val="009A323B"/>
    <w:rsid w:val="009A4D4F"/>
    <w:rsid w:val="009A5C80"/>
    <w:rsid w:val="009B06C5"/>
    <w:rsid w:val="009B1957"/>
    <w:rsid w:val="009B3CD1"/>
    <w:rsid w:val="009C4C5F"/>
    <w:rsid w:val="009C53F3"/>
    <w:rsid w:val="009C6A24"/>
    <w:rsid w:val="009D368C"/>
    <w:rsid w:val="009D4125"/>
    <w:rsid w:val="009E52AD"/>
    <w:rsid w:val="009E67B2"/>
    <w:rsid w:val="009F3E80"/>
    <w:rsid w:val="009F5E75"/>
    <w:rsid w:val="009F69AC"/>
    <w:rsid w:val="009F77D2"/>
    <w:rsid w:val="00A04018"/>
    <w:rsid w:val="00A0459B"/>
    <w:rsid w:val="00A04BAA"/>
    <w:rsid w:val="00A0550C"/>
    <w:rsid w:val="00A05CA6"/>
    <w:rsid w:val="00A10D0E"/>
    <w:rsid w:val="00A136DC"/>
    <w:rsid w:val="00A149C0"/>
    <w:rsid w:val="00A158D9"/>
    <w:rsid w:val="00A166D5"/>
    <w:rsid w:val="00A22F22"/>
    <w:rsid w:val="00A23835"/>
    <w:rsid w:val="00A24CF9"/>
    <w:rsid w:val="00A31671"/>
    <w:rsid w:val="00A43AA1"/>
    <w:rsid w:val="00A469F7"/>
    <w:rsid w:val="00A546BC"/>
    <w:rsid w:val="00A54BBA"/>
    <w:rsid w:val="00A54C81"/>
    <w:rsid w:val="00A60558"/>
    <w:rsid w:val="00A605DB"/>
    <w:rsid w:val="00A750B5"/>
    <w:rsid w:val="00A753C8"/>
    <w:rsid w:val="00A7545A"/>
    <w:rsid w:val="00A77024"/>
    <w:rsid w:val="00A83D56"/>
    <w:rsid w:val="00A83EB5"/>
    <w:rsid w:val="00A87F24"/>
    <w:rsid w:val="00A97B91"/>
    <w:rsid w:val="00AA0F64"/>
    <w:rsid w:val="00AA337E"/>
    <w:rsid w:val="00AA6982"/>
    <w:rsid w:val="00AA7363"/>
    <w:rsid w:val="00AB173C"/>
    <w:rsid w:val="00AB177C"/>
    <w:rsid w:val="00AB2A06"/>
    <w:rsid w:val="00AB2C7C"/>
    <w:rsid w:val="00AC15AD"/>
    <w:rsid w:val="00AC4617"/>
    <w:rsid w:val="00AC79E7"/>
    <w:rsid w:val="00AD074D"/>
    <w:rsid w:val="00AD2556"/>
    <w:rsid w:val="00AD4E85"/>
    <w:rsid w:val="00AD50AE"/>
    <w:rsid w:val="00AE0630"/>
    <w:rsid w:val="00AE0C6E"/>
    <w:rsid w:val="00AF221D"/>
    <w:rsid w:val="00AF245E"/>
    <w:rsid w:val="00AF2DBC"/>
    <w:rsid w:val="00AF7E81"/>
    <w:rsid w:val="00B00A5E"/>
    <w:rsid w:val="00B04771"/>
    <w:rsid w:val="00B10A23"/>
    <w:rsid w:val="00B140A4"/>
    <w:rsid w:val="00B20B45"/>
    <w:rsid w:val="00B21994"/>
    <w:rsid w:val="00B254C3"/>
    <w:rsid w:val="00B32016"/>
    <w:rsid w:val="00B32109"/>
    <w:rsid w:val="00B367D2"/>
    <w:rsid w:val="00B41879"/>
    <w:rsid w:val="00B41887"/>
    <w:rsid w:val="00B43397"/>
    <w:rsid w:val="00B470C6"/>
    <w:rsid w:val="00B47DBC"/>
    <w:rsid w:val="00B5028C"/>
    <w:rsid w:val="00B607F0"/>
    <w:rsid w:val="00B61495"/>
    <w:rsid w:val="00B667B2"/>
    <w:rsid w:val="00B6706C"/>
    <w:rsid w:val="00B725E5"/>
    <w:rsid w:val="00B76463"/>
    <w:rsid w:val="00B811B1"/>
    <w:rsid w:val="00B82E5F"/>
    <w:rsid w:val="00B83CFA"/>
    <w:rsid w:val="00B83F9C"/>
    <w:rsid w:val="00B84AAD"/>
    <w:rsid w:val="00B859DB"/>
    <w:rsid w:val="00B86209"/>
    <w:rsid w:val="00B8745A"/>
    <w:rsid w:val="00B92868"/>
    <w:rsid w:val="00B935E2"/>
    <w:rsid w:val="00B95270"/>
    <w:rsid w:val="00B959D1"/>
    <w:rsid w:val="00BA1A0C"/>
    <w:rsid w:val="00BA4FCE"/>
    <w:rsid w:val="00BB1AC6"/>
    <w:rsid w:val="00BB52EE"/>
    <w:rsid w:val="00BC2393"/>
    <w:rsid w:val="00BC2BD7"/>
    <w:rsid w:val="00BC2D41"/>
    <w:rsid w:val="00BC6C44"/>
    <w:rsid w:val="00BD75DC"/>
    <w:rsid w:val="00BE02B4"/>
    <w:rsid w:val="00BE7AD9"/>
    <w:rsid w:val="00BF1EB7"/>
    <w:rsid w:val="00BF2C5A"/>
    <w:rsid w:val="00BF55EC"/>
    <w:rsid w:val="00C033C1"/>
    <w:rsid w:val="00C03950"/>
    <w:rsid w:val="00C0630C"/>
    <w:rsid w:val="00C13654"/>
    <w:rsid w:val="00C206A5"/>
    <w:rsid w:val="00C2322C"/>
    <w:rsid w:val="00C27F74"/>
    <w:rsid w:val="00C327F0"/>
    <w:rsid w:val="00C3390F"/>
    <w:rsid w:val="00C34B8D"/>
    <w:rsid w:val="00C36612"/>
    <w:rsid w:val="00C36ED5"/>
    <w:rsid w:val="00C3721E"/>
    <w:rsid w:val="00C37EB4"/>
    <w:rsid w:val="00C41525"/>
    <w:rsid w:val="00C44C32"/>
    <w:rsid w:val="00C44E3B"/>
    <w:rsid w:val="00C52D80"/>
    <w:rsid w:val="00C54796"/>
    <w:rsid w:val="00C61759"/>
    <w:rsid w:val="00C61BBF"/>
    <w:rsid w:val="00C64D97"/>
    <w:rsid w:val="00C65C2F"/>
    <w:rsid w:val="00C82050"/>
    <w:rsid w:val="00C84F82"/>
    <w:rsid w:val="00C915D5"/>
    <w:rsid w:val="00C91A3E"/>
    <w:rsid w:val="00C91BC1"/>
    <w:rsid w:val="00C93BF9"/>
    <w:rsid w:val="00C946FE"/>
    <w:rsid w:val="00C96FD1"/>
    <w:rsid w:val="00CA1477"/>
    <w:rsid w:val="00CA26AC"/>
    <w:rsid w:val="00CA3A42"/>
    <w:rsid w:val="00CA5A12"/>
    <w:rsid w:val="00CA5DF5"/>
    <w:rsid w:val="00CB2A72"/>
    <w:rsid w:val="00CC0351"/>
    <w:rsid w:val="00CC3FEE"/>
    <w:rsid w:val="00CC439B"/>
    <w:rsid w:val="00CD252A"/>
    <w:rsid w:val="00CD4F2E"/>
    <w:rsid w:val="00CE61F4"/>
    <w:rsid w:val="00CF08BF"/>
    <w:rsid w:val="00CF0B8C"/>
    <w:rsid w:val="00CF5A24"/>
    <w:rsid w:val="00CF6FF1"/>
    <w:rsid w:val="00D008F5"/>
    <w:rsid w:val="00D05035"/>
    <w:rsid w:val="00D10DAA"/>
    <w:rsid w:val="00D114D1"/>
    <w:rsid w:val="00D11D5A"/>
    <w:rsid w:val="00D25993"/>
    <w:rsid w:val="00D3172E"/>
    <w:rsid w:val="00D322AA"/>
    <w:rsid w:val="00D335E9"/>
    <w:rsid w:val="00D360B1"/>
    <w:rsid w:val="00D3642C"/>
    <w:rsid w:val="00D41E05"/>
    <w:rsid w:val="00D43F9D"/>
    <w:rsid w:val="00D4529D"/>
    <w:rsid w:val="00D55A71"/>
    <w:rsid w:val="00D568FA"/>
    <w:rsid w:val="00D60044"/>
    <w:rsid w:val="00D60C86"/>
    <w:rsid w:val="00D672E7"/>
    <w:rsid w:val="00D713C8"/>
    <w:rsid w:val="00D71B75"/>
    <w:rsid w:val="00D83562"/>
    <w:rsid w:val="00D87E85"/>
    <w:rsid w:val="00D93822"/>
    <w:rsid w:val="00D957C8"/>
    <w:rsid w:val="00D96EDC"/>
    <w:rsid w:val="00D971DD"/>
    <w:rsid w:val="00DA7E40"/>
    <w:rsid w:val="00DB4A3F"/>
    <w:rsid w:val="00DB5F42"/>
    <w:rsid w:val="00DB7390"/>
    <w:rsid w:val="00DB7D93"/>
    <w:rsid w:val="00DC13CA"/>
    <w:rsid w:val="00DC3FD5"/>
    <w:rsid w:val="00DC49E2"/>
    <w:rsid w:val="00DC5861"/>
    <w:rsid w:val="00DD565E"/>
    <w:rsid w:val="00DD570F"/>
    <w:rsid w:val="00DD58AE"/>
    <w:rsid w:val="00DD6972"/>
    <w:rsid w:val="00DD6F9A"/>
    <w:rsid w:val="00DE1315"/>
    <w:rsid w:val="00DE37FC"/>
    <w:rsid w:val="00DE7FAD"/>
    <w:rsid w:val="00DF41CE"/>
    <w:rsid w:val="00DF4890"/>
    <w:rsid w:val="00DF6735"/>
    <w:rsid w:val="00E02B61"/>
    <w:rsid w:val="00E03070"/>
    <w:rsid w:val="00E046B9"/>
    <w:rsid w:val="00E05DD5"/>
    <w:rsid w:val="00E12FEB"/>
    <w:rsid w:val="00E14BCB"/>
    <w:rsid w:val="00E2245D"/>
    <w:rsid w:val="00E2381D"/>
    <w:rsid w:val="00E24621"/>
    <w:rsid w:val="00E2463A"/>
    <w:rsid w:val="00E319D1"/>
    <w:rsid w:val="00E3221B"/>
    <w:rsid w:val="00E3386A"/>
    <w:rsid w:val="00E34EDE"/>
    <w:rsid w:val="00E36448"/>
    <w:rsid w:val="00E36C3B"/>
    <w:rsid w:val="00E417B8"/>
    <w:rsid w:val="00E45840"/>
    <w:rsid w:val="00E47D1B"/>
    <w:rsid w:val="00E54302"/>
    <w:rsid w:val="00E54E10"/>
    <w:rsid w:val="00E57CF1"/>
    <w:rsid w:val="00E60116"/>
    <w:rsid w:val="00E648C4"/>
    <w:rsid w:val="00E7580F"/>
    <w:rsid w:val="00E773E8"/>
    <w:rsid w:val="00E77C35"/>
    <w:rsid w:val="00E9007C"/>
    <w:rsid w:val="00E95E1D"/>
    <w:rsid w:val="00E96B4B"/>
    <w:rsid w:val="00EA1C70"/>
    <w:rsid w:val="00EA2F30"/>
    <w:rsid w:val="00EA4B53"/>
    <w:rsid w:val="00EA627B"/>
    <w:rsid w:val="00EA6521"/>
    <w:rsid w:val="00EA6826"/>
    <w:rsid w:val="00EA6E32"/>
    <w:rsid w:val="00EA7F79"/>
    <w:rsid w:val="00EB2D8F"/>
    <w:rsid w:val="00EB45EC"/>
    <w:rsid w:val="00EB4A1D"/>
    <w:rsid w:val="00EB771E"/>
    <w:rsid w:val="00EB7F5F"/>
    <w:rsid w:val="00EC0593"/>
    <w:rsid w:val="00EC27E0"/>
    <w:rsid w:val="00EC51AF"/>
    <w:rsid w:val="00ED45A9"/>
    <w:rsid w:val="00ED4712"/>
    <w:rsid w:val="00ED699D"/>
    <w:rsid w:val="00EE4C2A"/>
    <w:rsid w:val="00EF0C86"/>
    <w:rsid w:val="00EF24FD"/>
    <w:rsid w:val="00EF5852"/>
    <w:rsid w:val="00F12AB1"/>
    <w:rsid w:val="00F160E2"/>
    <w:rsid w:val="00F17403"/>
    <w:rsid w:val="00F214A8"/>
    <w:rsid w:val="00F225AF"/>
    <w:rsid w:val="00F243F5"/>
    <w:rsid w:val="00F33DEC"/>
    <w:rsid w:val="00F34DCA"/>
    <w:rsid w:val="00F361F8"/>
    <w:rsid w:val="00F4062E"/>
    <w:rsid w:val="00F4182E"/>
    <w:rsid w:val="00F41862"/>
    <w:rsid w:val="00F46EC5"/>
    <w:rsid w:val="00F5014A"/>
    <w:rsid w:val="00F524D9"/>
    <w:rsid w:val="00F527C1"/>
    <w:rsid w:val="00F54831"/>
    <w:rsid w:val="00F5562C"/>
    <w:rsid w:val="00F56674"/>
    <w:rsid w:val="00F56AC1"/>
    <w:rsid w:val="00F57F42"/>
    <w:rsid w:val="00F601FD"/>
    <w:rsid w:val="00F6468D"/>
    <w:rsid w:val="00F65236"/>
    <w:rsid w:val="00F6698D"/>
    <w:rsid w:val="00F7216E"/>
    <w:rsid w:val="00F741A0"/>
    <w:rsid w:val="00F866E3"/>
    <w:rsid w:val="00F879AC"/>
    <w:rsid w:val="00F901A8"/>
    <w:rsid w:val="00F91A26"/>
    <w:rsid w:val="00F94C8A"/>
    <w:rsid w:val="00F964F3"/>
    <w:rsid w:val="00F9794C"/>
    <w:rsid w:val="00FA0BAA"/>
    <w:rsid w:val="00FA1BF4"/>
    <w:rsid w:val="00FA25B6"/>
    <w:rsid w:val="00FA5B5C"/>
    <w:rsid w:val="00FA5EDC"/>
    <w:rsid w:val="00FB6208"/>
    <w:rsid w:val="00FB69BC"/>
    <w:rsid w:val="00FD169A"/>
    <w:rsid w:val="00FD2649"/>
    <w:rsid w:val="00FD28D0"/>
    <w:rsid w:val="00FD45C9"/>
    <w:rsid w:val="00FD6A3B"/>
    <w:rsid w:val="00FE0067"/>
    <w:rsid w:val="00FE0A33"/>
    <w:rsid w:val="00FE1601"/>
    <w:rsid w:val="00FE37C8"/>
    <w:rsid w:val="00FE3863"/>
    <w:rsid w:val="00FF26FB"/>
    <w:rsid w:val="00FF3728"/>
    <w:rsid w:val="00FF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F2CB"/>
  <w15:docId w15:val="{25EE6D14-536B-43CC-8367-533A02F6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BC2BD7"/>
    <w:pPr>
      <w:keepNext/>
      <w:pageBreakBefore/>
      <w:numPr>
        <w:numId w:val="35"/>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2"/>
      <w:szCs w:val="32"/>
    </w:rPr>
  </w:style>
  <w:style w:type="paragraph" w:styleId="Heading2">
    <w:name w:val="heading 2"/>
    <w:basedOn w:val="Heading1"/>
    <w:next w:val="BodyText"/>
    <w:link w:val="Heading2Char"/>
    <w:qFormat/>
    <w:rsid w:val="00BC2BD7"/>
    <w:pPr>
      <w:pageBreakBefore w:val="0"/>
      <w:numPr>
        <w:ilvl w:val="1"/>
      </w:numPr>
      <w:tabs>
        <w:tab w:val="clear" w:pos="720"/>
        <w:tab w:val="left" w:pos="907"/>
      </w:tabs>
      <w:ind w:left="864" w:hanging="864"/>
      <w:outlineLvl w:val="1"/>
    </w:pPr>
    <w:rPr>
      <w:iCs/>
      <w:sz w:val="28"/>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20"/>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21"/>
      </w:numPr>
      <w:spacing w:before="60" w:after="60"/>
    </w:pPr>
    <w:rPr>
      <w:color w:val="000000" w:themeColor="text1"/>
      <w:sz w:val="24"/>
    </w:rPr>
  </w:style>
  <w:style w:type="paragraph" w:customStyle="1" w:styleId="BodyTextNumbered1">
    <w:name w:val="Body Text Numbered 1"/>
    <w:rsid w:val="00ED45A9"/>
    <w:pPr>
      <w:numPr>
        <w:numId w:val="24"/>
      </w:numPr>
      <w:spacing w:before="60" w:after="60"/>
    </w:pPr>
    <w:rPr>
      <w:color w:val="000000" w:themeColor="text1"/>
      <w:sz w:val="24"/>
    </w:rPr>
  </w:style>
  <w:style w:type="paragraph" w:customStyle="1" w:styleId="BodyTextNumbered2">
    <w:name w:val="Body Text Numbered 2"/>
    <w:rsid w:val="00ED45A9"/>
    <w:pPr>
      <w:numPr>
        <w:numId w:val="25"/>
      </w:numPr>
      <w:spacing w:before="60" w:after="60"/>
    </w:pPr>
    <w:rPr>
      <w:color w:val="000000" w:themeColor="text1"/>
      <w:sz w:val="22"/>
    </w:rPr>
  </w:style>
  <w:style w:type="paragraph" w:customStyle="1" w:styleId="BodyTextLettered1">
    <w:name w:val="Body Text Lettered 1"/>
    <w:rsid w:val="00ED45A9"/>
    <w:pPr>
      <w:numPr>
        <w:numId w:val="22"/>
      </w:numPr>
      <w:spacing w:before="60" w:after="60"/>
    </w:pPr>
    <w:rPr>
      <w:color w:val="000000" w:themeColor="text1"/>
      <w:sz w:val="24"/>
    </w:rPr>
  </w:style>
  <w:style w:type="paragraph" w:customStyle="1" w:styleId="BodyTextLettered2">
    <w:name w:val="Body Text Lettered 2"/>
    <w:rsid w:val="00ED45A9"/>
    <w:pPr>
      <w:numPr>
        <w:numId w:val="23"/>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uiPriority w:val="59"/>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37"/>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36"/>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D45A9"/>
    <w:pPr>
      <w:numPr>
        <w:numId w:val="19"/>
      </w:numPr>
    </w:pPr>
    <w:rPr>
      <w:szCs w:val="24"/>
    </w:rPr>
  </w:style>
  <w:style w:type="paragraph" w:customStyle="1" w:styleId="Appendix2">
    <w:name w:val="Appendix 2"/>
    <w:basedOn w:val="Appendix1"/>
    <w:next w:val="BodyText"/>
    <w:rsid w:val="00ED45A9"/>
    <w:pPr>
      <w:numPr>
        <w:ilvl w:val="1"/>
      </w:numPr>
      <w:tabs>
        <w:tab w:val="left" w:pos="907"/>
      </w:tabs>
      <w:spacing w:before="120"/>
    </w:p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26"/>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11"/>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14"/>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BC2BD7"/>
    <w:rPr>
      <w:rFonts w:ascii="Arial" w:hAnsi="Arial" w:cs="Arial"/>
      <w:b/>
      <w:bCs/>
      <w:color w:val="000000" w:themeColor="text1"/>
      <w:kern w:val="32"/>
      <w:sz w:val="32"/>
      <w:szCs w:val="32"/>
    </w:rPr>
  </w:style>
  <w:style w:type="character" w:customStyle="1" w:styleId="Heading2Char">
    <w:name w:val="Heading 2 Char"/>
    <w:basedOn w:val="DefaultParagraphFont"/>
    <w:link w:val="Heading2"/>
    <w:rsid w:val="00BC2BD7"/>
    <w:rPr>
      <w:rFonts w:ascii="Arial" w:hAnsi="Arial" w:cs="Arial"/>
      <w:b/>
      <w:bCs/>
      <w:iCs/>
      <w:color w:val="000000" w:themeColor="text1"/>
      <w:kern w:val="32"/>
      <w:sz w:val="28"/>
      <w:szCs w:val="28"/>
    </w:rPr>
  </w:style>
  <w:style w:type="paragraph" w:customStyle="1" w:styleId="BodyBullet2">
    <w:name w:val="Body Bullet 2"/>
    <w:basedOn w:val="Normal"/>
    <w:link w:val="BodyBullet2Char"/>
    <w:rsid w:val="00AC15AD"/>
    <w:pPr>
      <w:numPr>
        <w:numId w:val="3"/>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15"/>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FF4ACA"/>
    <w:pPr>
      <w:ind w:left="720"/>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16"/>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customStyle="1" w:styleId="Default">
    <w:name w:val="Default"/>
    <w:rsid w:val="00090C50"/>
    <w:pPr>
      <w:autoSpaceDE w:val="0"/>
      <w:autoSpaceDN w:val="0"/>
      <w:adjustRightInd w:val="0"/>
    </w:pPr>
    <w:rPr>
      <w:rFonts w:ascii="Arial" w:hAnsi="Arial" w:cs="Arial"/>
      <w:color w:val="000000"/>
      <w:sz w:val="24"/>
      <w:szCs w:val="24"/>
    </w:rPr>
  </w:style>
  <w:style w:type="paragraph" w:styleId="NoSpacing">
    <w:name w:val="No Spacing"/>
    <w:uiPriority w:val="1"/>
    <w:qFormat/>
    <w:rsid w:val="000E5373"/>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9795">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242491466">
      <w:bodyDiv w:val="1"/>
      <w:marLeft w:val="0"/>
      <w:marRight w:val="0"/>
      <w:marTop w:val="0"/>
      <w:marBottom w:val="0"/>
      <w:divBdr>
        <w:top w:val="none" w:sz="0" w:space="0" w:color="auto"/>
        <w:left w:val="none" w:sz="0" w:space="0" w:color="auto"/>
        <w:bottom w:val="none" w:sz="0" w:space="0" w:color="auto"/>
        <w:right w:val="none" w:sz="0" w:space="0" w:color="auto"/>
      </w:divBdr>
    </w:div>
    <w:div w:id="61487501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61489574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2" ma:contentTypeDescription="Create a new document." ma:contentTypeScope="" ma:versionID="9e36e4304a771d0931eeefc008f19ec0">
  <xsd:schema xmlns:xsd="http://www.w3.org/2001/XMLSchema" xmlns:xs="http://www.w3.org/2001/XMLSchema" xmlns:p="http://schemas.microsoft.com/office/2006/metadata/properties" xmlns:ns2="81a3215a-ba9c-44c6-81ef-3f93f2afbc75" xmlns:ns3="4d87ae65-4aae-4514-a1df-e7e6acab55de" targetNamespace="http://schemas.microsoft.com/office/2006/metadata/properties" ma:root="true" ma:fieldsID="71e12c21554b6fc3eede71365e27652b" ns2:_="" ns3:_="">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7A1C6-1828-4BFA-8F30-3B9D05039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05C5D972-7847-4C59-8A4B-C840CAB26823}">
  <ds:schemaRefs>
    <ds:schemaRef ds:uri="http://schemas.openxmlformats.org/officeDocument/2006/bibliography"/>
  </ds:schemaRefs>
</ds:datastoreItem>
</file>

<file path=customXml/itemProps4.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Updated Release Notes DG*5.3*977 B8S2 V22</vt:lpstr>
    </vt:vector>
  </TitlesOfParts>
  <Company>Dept. of Veterans Affairs</Company>
  <LinksUpToDate>false</LinksUpToDate>
  <CharactersWithSpaces>4238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Release Notes DG*5.3*977 B8S2 V22</dc:title>
  <dc:subject>Release Notes Template</dc:subject>
  <dc:creator/>
  <cp:lastModifiedBy>Dept of Veterans Affairs</cp:lastModifiedBy>
  <cp:revision>3</cp:revision>
  <dcterms:created xsi:type="dcterms:W3CDTF">2021-05-17T19:24:00Z</dcterms:created>
  <dcterms:modified xsi:type="dcterms:W3CDTF">2021-07-22T16:36:00Z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fddc06e5-abaf-4cbc-9d2b-d5d8579bcd9a</vt:lpwstr>
  </property>
  <property fmtid="{D5CDD505-2E9C-101B-9397-08002B2CF9AE}" pid="3" name="ContentTypeId">
    <vt:lpwstr>0x010100E230001A0F62C7409F8F17EF5FD4BDBB</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