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582A2852" w:rsidR="00DF41CE" w:rsidRPr="005D7D1B" w:rsidRDefault="00660E94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DG</w:t>
      </w:r>
      <w:r w:rsidR="001F419B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5.3</w:t>
      </w:r>
      <w:r w:rsidR="001F419B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1025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64986B1B" w:rsidR="00DF41CE" w:rsidRPr="005D7D1B" w:rsidRDefault="0036692A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Dec</w:t>
      </w:r>
      <w:r w:rsidR="00A154F6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ember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</w:t>
      </w:r>
      <w:r w:rsidR="00DF51B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</w:p>
    <w:p w14:paraId="1FF772D9" w14:textId="77777777" w:rsidR="00DF41CE" w:rsidRDefault="00DF41CE" w:rsidP="000315D0">
      <w:pPr>
        <w:pStyle w:val="Title2"/>
        <w:spacing w:before="120" w:after="120"/>
      </w:pPr>
      <w:r>
        <w:t>Department of Veterans Affairs</w:t>
      </w:r>
    </w:p>
    <w:p w14:paraId="72FDBF01" w14:textId="63CD8A1D" w:rsidR="00DF41CE" w:rsidRDefault="00DF41CE" w:rsidP="000315D0">
      <w:pPr>
        <w:pStyle w:val="Title2"/>
        <w:spacing w:before="120" w:after="120"/>
      </w:pPr>
      <w:r>
        <w:t>Office of Information and Technology (OIT)</w:t>
      </w:r>
    </w:p>
    <w:p w14:paraId="2ED06B91" w14:textId="535BC5AC" w:rsidR="006F03F0" w:rsidRDefault="006F03F0">
      <w:pPr>
        <w:spacing w:before="0" w:after="0"/>
        <w:rPr>
          <w:b/>
          <w:i/>
          <w:iCs/>
          <w:color w:val="0000FF"/>
          <w:szCs w:val="20"/>
        </w:rPr>
      </w:pPr>
      <w:r>
        <w:rPr>
          <w:b/>
        </w:rPr>
        <w:br w:type="page"/>
      </w:r>
    </w:p>
    <w:p w14:paraId="71CF7A7E" w14:textId="77777777" w:rsidR="00CB5E8F" w:rsidRPr="00AB2495" w:rsidRDefault="00CB5E8F" w:rsidP="00CB5E8F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Description w:val="Revision History, including date of changes, version, description of changes, and author of changes."/>
      </w:tblPr>
      <w:tblGrid>
        <w:gridCol w:w="1615"/>
        <w:gridCol w:w="1156"/>
        <w:gridCol w:w="4243"/>
        <w:gridCol w:w="2336"/>
      </w:tblGrid>
      <w:tr w:rsidR="00CB5E8F" w:rsidRPr="0024569E" w14:paraId="74C03A23" w14:textId="77777777" w:rsidTr="00B63BE3">
        <w:trPr>
          <w:cantSplit/>
          <w:tblHeader/>
        </w:trPr>
        <w:tc>
          <w:tcPr>
            <w:tcW w:w="864" w:type="pct"/>
            <w:shd w:val="clear" w:color="auto" w:fill="D9D9D9" w:themeFill="background1" w:themeFillShade="D9"/>
          </w:tcPr>
          <w:p w14:paraId="3F9B1B79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14:paraId="3C79D9C8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D9D9D9" w:themeFill="background1" w:themeFillShade="D9"/>
          </w:tcPr>
          <w:p w14:paraId="29A4ABEB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2D641D2E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CB5E8F" w:rsidRPr="000A7B27" w14:paraId="7A91063A" w14:textId="77777777" w:rsidTr="00B63BE3">
        <w:trPr>
          <w:cantSplit/>
          <w:tblHeader/>
        </w:trPr>
        <w:tc>
          <w:tcPr>
            <w:tcW w:w="864" w:type="pct"/>
            <w:shd w:val="clear" w:color="auto" w:fill="auto"/>
          </w:tcPr>
          <w:p w14:paraId="0D83350C" w14:textId="7CF96C3F" w:rsidR="00CB5E8F" w:rsidRPr="000A7B27" w:rsidRDefault="0036692A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12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86502B">
              <w:rPr>
                <w:rFonts w:ascii="Arial" w:hAnsi="Arial" w:cs="Arial"/>
                <w:color w:val="auto"/>
                <w:sz w:val="22"/>
                <w:szCs w:val="22"/>
              </w:rPr>
              <w:t>16/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2020</w:t>
            </w:r>
          </w:p>
        </w:tc>
        <w:tc>
          <w:tcPr>
            <w:tcW w:w="618" w:type="pct"/>
            <w:shd w:val="clear" w:color="auto" w:fill="auto"/>
          </w:tcPr>
          <w:p w14:paraId="7D96C939" w14:textId="77777777" w:rsidR="00CB5E8F" w:rsidRPr="000A7B27" w:rsidRDefault="00CB5E8F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1CB294EF" w14:textId="77777777" w:rsidR="00CB5E8F" w:rsidRPr="000A7B27" w:rsidRDefault="00CB5E8F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Initial version </w:t>
            </w:r>
          </w:p>
        </w:tc>
        <w:tc>
          <w:tcPr>
            <w:tcW w:w="1249" w:type="pct"/>
            <w:shd w:val="clear" w:color="auto" w:fill="auto"/>
          </w:tcPr>
          <w:p w14:paraId="0A0846CE" w14:textId="27E08077" w:rsidR="00CB5E8F" w:rsidRPr="000A7B27" w:rsidRDefault="00A154F6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 Solutions</w:t>
            </w:r>
          </w:p>
        </w:tc>
      </w:tr>
    </w:tbl>
    <w:p w14:paraId="3CECD673" w14:textId="330EF4E1" w:rsidR="00CB5E8F" w:rsidRDefault="00CB5E8F" w:rsidP="00647B03">
      <w:pPr>
        <w:pStyle w:val="Title2"/>
      </w:pPr>
    </w:p>
    <w:p w14:paraId="5FD533A1" w14:textId="77777777" w:rsidR="00CB5E8F" w:rsidRDefault="00CB5E8F">
      <w:pPr>
        <w:spacing w:before="0"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318B0288" w:rsidR="004F3A80" w:rsidRDefault="004F3A80" w:rsidP="00647B03">
      <w:pPr>
        <w:pStyle w:val="Title2"/>
      </w:pPr>
      <w:r>
        <w:lastRenderedPageBreak/>
        <w:t>Table of Contents</w:t>
      </w:r>
    </w:p>
    <w:p w14:paraId="770F1B6A" w14:textId="0926986D" w:rsidR="009D3EFB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54710264" w:history="1">
        <w:r w:rsidR="009D3EFB" w:rsidRPr="005D794E">
          <w:rPr>
            <w:rStyle w:val="Hyperlink"/>
            <w:noProof/>
          </w:rPr>
          <w:t>1.</w:t>
        </w:r>
        <w:r w:rsidR="009D3EF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D3EFB" w:rsidRPr="005D794E">
          <w:rPr>
            <w:rStyle w:val="Hyperlink"/>
            <w:noProof/>
          </w:rPr>
          <w:t>Introduction</w:t>
        </w:r>
        <w:r w:rsidR="009D3EFB">
          <w:rPr>
            <w:noProof/>
            <w:webHidden/>
          </w:rPr>
          <w:tab/>
        </w:r>
        <w:r w:rsidR="009D3EFB">
          <w:rPr>
            <w:noProof/>
            <w:webHidden/>
          </w:rPr>
          <w:fldChar w:fldCharType="begin"/>
        </w:r>
        <w:r w:rsidR="009D3EFB">
          <w:rPr>
            <w:noProof/>
            <w:webHidden/>
          </w:rPr>
          <w:instrText xml:space="preserve"> PAGEREF _Toc54710264 \h </w:instrText>
        </w:r>
        <w:r w:rsidR="009D3EFB">
          <w:rPr>
            <w:noProof/>
            <w:webHidden/>
          </w:rPr>
        </w:r>
        <w:r w:rsidR="009D3EFB">
          <w:rPr>
            <w:noProof/>
            <w:webHidden/>
          </w:rPr>
          <w:fldChar w:fldCharType="separate"/>
        </w:r>
        <w:r w:rsidR="00DA5F05">
          <w:rPr>
            <w:noProof/>
            <w:webHidden/>
          </w:rPr>
          <w:t>1</w:t>
        </w:r>
        <w:r w:rsidR="009D3EFB">
          <w:rPr>
            <w:noProof/>
            <w:webHidden/>
          </w:rPr>
          <w:fldChar w:fldCharType="end"/>
        </w:r>
      </w:hyperlink>
    </w:p>
    <w:p w14:paraId="199BB0F7" w14:textId="1F4F2D87" w:rsidR="009D3EFB" w:rsidRDefault="004033C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10265" w:history="1">
        <w:r w:rsidR="009D3EFB" w:rsidRPr="005D794E">
          <w:rPr>
            <w:rStyle w:val="Hyperlink"/>
            <w:noProof/>
          </w:rPr>
          <w:t>2.</w:t>
        </w:r>
        <w:r w:rsidR="009D3EF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D3EFB" w:rsidRPr="005D794E">
          <w:rPr>
            <w:rStyle w:val="Hyperlink"/>
            <w:noProof/>
          </w:rPr>
          <w:t>Purpose</w:t>
        </w:r>
        <w:r w:rsidR="009D3EFB">
          <w:rPr>
            <w:noProof/>
            <w:webHidden/>
          </w:rPr>
          <w:tab/>
        </w:r>
        <w:r w:rsidR="009D3EFB">
          <w:rPr>
            <w:noProof/>
            <w:webHidden/>
          </w:rPr>
          <w:fldChar w:fldCharType="begin"/>
        </w:r>
        <w:r w:rsidR="009D3EFB">
          <w:rPr>
            <w:noProof/>
            <w:webHidden/>
          </w:rPr>
          <w:instrText xml:space="preserve"> PAGEREF _Toc54710265 \h </w:instrText>
        </w:r>
        <w:r w:rsidR="009D3EFB">
          <w:rPr>
            <w:noProof/>
            <w:webHidden/>
          </w:rPr>
        </w:r>
        <w:r w:rsidR="009D3EFB">
          <w:rPr>
            <w:noProof/>
            <w:webHidden/>
          </w:rPr>
          <w:fldChar w:fldCharType="separate"/>
        </w:r>
        <w:r w:rsidR="00DA5F05">
          <w:rPr>
            <w:noProof/>
            <w:webHidden/>
          </w:rPr>
          <w:t>1</w:t>
        </w:r>
        <w:r w:rsidR="009D3EFB">
          <w:rPr>
            <w:noProof/>
            <w:webHidden/>
          </w:rPr>
          <w:fldChar w:fldCharType="end"/>
        </w:r>
      </w:hyperlink>
    </w:p>
    <w:p w14:paraId="04E0A629" w14:textId="76920231" w:rsidR="009D3EFB" w:rsidRDefault="004033C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10266" w:history="1">
        <w:r w:rsidR="009D3EFB" w:rsidRPr="005D794E">
          <w:rPr>
            <w:rStyle w:val="Hyperlink"/>
            <w:noProof/>
          </w:rPr>
          <w:t>3.</w:t>
        </w:r>
        <w:r w:rsidR="009D3EF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D3EFB" w:rsidRPr="005D794E">
          <w:rPr>
            <w:rStyle w:val="Hyperlink"/>
            <w:noProof/>
          </w:rPr>
          <w:t>Audience</w:t>
        </w:r>
        <w:r w:rsidR="009D3EFB">
          <w:rPr>
            <w:noProof/>
            <w:webHidden/>
          </w:rPr>
          <w:tab/>
        </w:r>
        <w:r w:rsidR="009D3EFB">
          <w:rPr>
            <w:noProof/>
            <w:webHidden/>
          </w:rPr>
          <w:fldChar w:fldCharType="begin"/>
        </w:r>
        <w:r w:rsidR="009D3EFB">
          <w:rPr>
            <w:noProof/>
            <w:webHidden/>
          </w:rPr>
          <w:instrText xml:space="preserve"> PAGEREF _Toc54710266 \h </w:instrText>
        </w:r>
        <w:r w:rsidR="009D3EFB">
          <w:rPr>
            <w:noProof/>
            <w:webHidden/>
          </w:rPr>
        </w:r>
        <w:r w:rsidR="009D3EFB">
          <w:rPr>
            <w:noProof/>
            <w:webHidden/>
          </w:rPr>
          <w:fldChar w:fldCharType="separate"/>
        </w:r>
        <w:r w:rsidR="00DA5F05">
          <w:rPr>
            <w:noProof/>
            <w:webHidden/>
          </w:rPr>
          <w:t>1</w:t>
        </w:r>
        <w:r w:rsidR="009D3EFB">
          <w:rPr>
            <w:noProof/>
            <w:webHidden/>
          </w:rPr>
          <w:fldChar w:fldCharType="end"/>
        </w:r>
      </w:hyperlink>
    </w:p>
    <w:p w14:paraId="39532FBD" w14:textId="56CCD70F" w:rsidR="009D3EFB" w:rsidRDefault="004033C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10267" w:history="1">
        <w:r w:rsidR="009D3EFB" w:rsidRPr="005D794E">
          <w:rPr>
            <w:rStyle w:val="Hyperlink"/>
            <w:noProof/>
          </w:rPr>
          <w:t>4.</w:t>
        </w:r>
        <w:r w:rsidR="009D3EF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D3EFB" w:rsidRPr="005D794E">
          <w:rPr>
            <w:rStyle w:val="Hyperlink"/>
            <w:noProof/>
          </w:rPr>
          <w:t>This Release</w:t>
        </w:r>
        <w:r w:rsidR="009D3EFB">
          <w:rPr>
            <w:noProof/>
            <w:webHidden/>
          </w:rPr>
          <w:tab/>
        </w:r>
        <w:r w:rsidR="009D3EFB">
          <w:rPr>
            <w:noProof/>
            <w:webHidden/>
          </w:rPr>
          <w:fldChar w:fldCharType="begin"/>
        </w:r>
        <w:r w:rsidR="009D3EFB">
          <w:rPr>
            <w:noProof/>
            <w:webHidden/>
          </w:rPr>
          <w:instrText xml:space="preserve"> PAGEREF _Toc54710267 \h </w:instrText>
        </w:r>
        <w:r w:rsidR="009D3EFB">
          <w:rPr>
            <w:noProof/>
            <w:webHidden/>
          </w:rPr>
        </w:r>
        <w:r w:rsidR="009D3EFB">
          <w:rPr>
            <w:noProof/>
            <w:webHidden/>
          </w:rPr>
          <w:fldChar w:fldCharType="separate"/>
        </w:r>
        <w:r w:rsidR="00DA5F05">
          <w:rPr>
            <w:noProof/>
            <w:webHidden/>
          </w:rPr>
          <w:t>1</w:t>
        </w:r>
        <w:r w:rsidR="009D3EFB">
          <w:rPr>
            <w:noProof/>
            <w:webHidden/>
          </w:rPr>
          <w:fldChar w:fldCharType="end"/>
        </w:r>
      </w:hyperlink>
    </w:p>
    <w:p w14:paraId="475B2C05" w14:textId="7B2406A9" w:rsidR="009D3EFB" w:rsidRDefault="004033C7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10268" w:history="1">
        <w:r w:rsidR="009D3EFB" w:rsidRPr="005D794E">
          <w:rPr>
            <w:rStyle w:val="Hyperlink"/>
            <w:noProof/>
          </w:rPr>
          <w:t>4.1.</w:t>
        </w:r>
        <w:r w:rsidR="009D3EF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D3EFB" w:rsidRPr="005D794E">
          <w:rPr>
            <w:rStyle w:val="Hyperlink"/>
            <w:noProof/>
          </w:rPr>
          <w:t>New Features and Functions Added</w:t>
        </w:r>
        <w:r w:rsidR="009D3EFB">
          <w:rPr>
            <w:noProof/>
            <w:webHidden/>
          </w:rPr>
          <w:tab/>
        </w:r>
        <w:r w:rsidR="009D3EFB">
          <w:rPr>
            <w:noProof/>
            <w:webHidden/>
          </w:rPr>
          <w:fldChar w:fldCharType="begin"/>
        </w:r>
        <w:r w:rsidR="009D3EFB">
          <w:rPr>
            <w:noProof/>
            <w:webHidden/>
          </w:rPr>
          <w:instrText xml:space="preserve"> PAGEREF _Toc54710268 \h </w:instrText>
        </w:r>
        <w:r w:rsidR="009D3EFB">
          <w:rPr>
            <w:noProof/>
            <w:webHidden/>
          </w:rPr>
        </w:r>
        <w:r w:rsidR="009D3EFB">
          <w:rPr>
            <w:noProof/>
            <w:webHidden/>
          </w:rPr>
          <w:fldChar w:fldCharType="separate"/>
        </w:r>
        <w:r w:rsidR="00DA5F05">
          <w:rPr>
            <w:noProof/>
            <w:webHidden/>
          </w:rPr>
          <w:t>1</w:t>
        </w:r>
        <w:r w:rsidR="009D3EFB">
          <w:rPr>
            <w:noProof/>
            <w:webHidden/>
          </w:rPr>
          <w:fldChar w:fldCharType="end"/>
        </w:r>
      </w:hyperlink>
    </w:p>
    <w:p w14:paraId="0FB484CD" w14:textId="674CDC9B" w:rsidR="009D3EFB" w:rsidRDefault="004033C7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10269" w:history="1">
        <w:r w:rsidR="009D3EFB" w:rsidRPr="005D794E">
          <w:rPr>
            <w:rStyle w:val="Hyperlink"/>
            <w:noProof/>
          </w:rPr>
          <w:t>4.2.</w:t>
        </w:r>
        <w:r w:rsidR="009D3EF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D3EFB" w:rsidRPr="005D794E">
          <w:rPr>
            <w:rStyle w:val="Hyperlink"/>
            <w:noProof/>
          </w:rPr>
          <w:t>Enhancements and Modifications to Existing</w:t>
        </w:r>
        <w:r w:rsidR="009D3EFB">
          <w:rPr>
            <w:noProof/>
            <w:webHidden/>
          </w:rPr>
          <w:tab/>
        </w:r>
        <w:r w:rsidR="009D3EFB">
          <w:rPr>
            <w:noProof/>
            <w:webHidden/>
          </w:rPr>
          <w:fldChar w:fldCharType="begin"/>
        </w:r>
        <w:r w:rsidR="009D3EFB">
          <w:rPr>
            <w:noProof/>
            <w:webHidden/>
          </w:rPr>
          <w:instrText xml:space="preserve"> PAGEREF _Toc54710269 \h </w:instrText>
        </w:r>
        <w:r w:rsidR="009D3EFB">
          <w:rPr>
            <w:noProof/>
            <w:webHidden/>
          </w:rPr>
        </w:r>
        <w:r w:rsidR="009D3EFB">
          <w:rPr>
            <w:noProof/>
            <w:webHidden/>
          </w:rPr>
          <w:fldChar w:fldCharType="separate"/>
        </w:r>
        <w:r w:rsidR="00DA5F05">
          <w:rPr>
            <w:noProof/>
            <w:webHidden/>
          </w:rPr>
          <w:t>2</w:t>
        </w:r>
        <w:r w:rsidR="009D3EFB">
          <w:rPr>
            <w:noProof/>
            <w:webHidden/>
          </w:rPr>
          <w:fldChar w:fldCharType="end"/>
        </w:r>
      </w:hyperlink>
    </w:p>
    <w:p w14:paraId="1B575CCE" w14:textId="507D1CE1" w:rsidR="009D3EFB" w:rsidRDefault="004033C7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10270" w:history="1">
        <w:r w:rsidR="009D3EFB" w:rsidRPr="005D794E">
          <w:rPr>
            <w:rStyle w:val="Hyperlink"/>
            <w:noProof/>
          </w:rPr>
          <w:t>4.3.</w:t>
        </w:r>
        <w:r w:rsidR="009D3EF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D3EFB" w:rsidRPr="005D794E">
          <w:rPr>
            <w:rStyle w:val="Hyperlink"/>
            <w:noProof/>
          </w:rPr>
          <w:t>Known Issues</w:t>
        </w:r>
        <w:r w:rsidR="009D3EFB">
          <w:rPr>
            <w:noProof/>
            <w:webHidden/>
          </w:rPr>
          <w:tab/>
        </w:r>
        <w:r w:rsidR="009D3EFB">
          <w:rPr>
            <w:noProof/>
            <w:webHidden/>
          </w:rPr>
          <w:fldChar w:fldCharType="begin"/>
        </w:r>
        <w:r w:rsidR="009D3EFB">
          <w:rPr>
            <w:noProof/>
            <w:webHidden/>
          </w:rPr>
          <w:instrText xml:space="preserve"> PAGEREF _Toc54710270 \h </w:instrText>
        </w:r>
        <w:r w:rsidR="009D3EFB">
          <w:rPr>
            <w:noProof/>
            <w:webHidden/>
          </w:rPr>
        </w:r>
        <w:r w:rsidR="009D3EFB">
          <w:rPr>
            <w:noProof/>
            <w:webHidden/>
          </w:rPr>
          <w:fldChar w:fldCharType="separate"/>
        </w:r>
        <w:r w:rsidR="00DA5F05">
          <w:rPr>
            <w:noProof/>
            <w:webHidden/>
          </w:rPr>
          <w:t>3</w:t>
        </w:r>
        <w:r w:rsidR="009D3EFB">
          <w:rPr>
            <w:noProof/>
            <w:webHidden/>
          </w:rPr>
          <w:fldChar w:fldCharType="end"/>
        </w:r>
      </w:hyperlink>
    </w:p>
    <w:p w14:paraId="01900463" w14:textId="5B68E6AF" w:rsidR="009D3EFB" w:rsidRDefault="004033C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10271" w:history="1">
        <w:r w:rsidR="009D3EFB" w:rsidRPr="005D794E">
          <w:rPr>
            <w:rStyle w:val="Hyperlink"/>
            <w:noProof/>
          </w:rPr>
          <w:t>5.</w:t>
        </w:r>
        <w:r w:rsidR="009D3EFB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D3EFB" w:rsidRPr="005D794E">
          <w:rPr>
            <w:rStyle w:val="Hyperlink"/>
            <w:noProof/>
          </w:rPr>
          <w:t>Product Documentation</w:t>
        </w:r>
        <w:r w:rsidR="009D3EFB">
          <w:rPr>
            <w:noProof/>
            <w:webHidden/>
          </w:rPr>
          <w:tab/>
        </w:r>
        <w:r w:rsidR="009D3EFB">
          <w:rPr>
            <w:noProof/>
            <w:webHidden/>
          </w:rPr>
          <w:fldChar w:fldCharType="begin"/>
        </w:r>
        <w:r w:rsidR="009D3EFB">
          <w:rPr>
            <w:noProof/>
            <w:webHidden/>
          </w:rPr>
          <w:instrText xml:space="preserve"> PAGEREF _Toc54710271 \h </w:instrText>
        </w:r>
        <w:r w:rsidR="009D3EFB">
          <w:rPr>
            <w:noProof/>
            <w:webHidden/>
          </w:rPr>
        </w:r>
        <w:r w:rsidR="009D3EFB">
          <w:rPr>
            <w:noProof/>
            <w:webHidden/>
          </w:rPr>
          <w:fldChar w:fldCharType="separate"/>
        </w:r>
        <w:r w:rsidR="00DA5F05">
          <w:rPr>
            <w:noProof/>
            <w:webHidden/>
          </w:rPr>
          <w:t>3</w:t>
        </w:r>
        <w:r w:rsidR="009D3EFB">
          <w:rPr>
            <w:noProof/>
            <w:webHidden/>
          </w:rPr>
          <w:fldChar w:fldCharType="end"/>
        </w:r>
      </w:hyperlink>
    </w:p>
    <w:p w14:paraId="0D04EA43" w14:textId="16063449" w:rsidR="009D3EFB" w:rsidRDefault="004033C7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54710272" w:history="1">
        <w:r w:rsidR="009D3EFB" w:rsidRPr="005D794E">
          <w:rPr>
            <w:rStyle w:val="Hyperlink"/>
            <w:noProof/>
          </w:rPr>
          <w:t>Appendix A - Acronyms</w:t>
        </w:r>
        <w:r w:rsidR="009D3EFB">
          <w:rPr>
            <w:noProof/>
            <w:webHidden/>
          </w:rPr>
          <w:tab/>
        </w:r>
        <w:r w:rsidR="009D3EFB">
          <w:rPr>
            <w:noProof/>
            <w:webHidden/>
          </w:rPr>
          <w:fldChar w:fldCharType="begin"/>
        </w:r>
        <w:r w:rsidR="009D3EFB">
          <w:rPr>
            <w:noProof/>
            <w:webHidden/>
          </w:rPr>
          <w:instrText xml:space="preserve"> PAGEREF _Toc54710272 \h </w:instrText>
        </w:r>
        <w:r w:rsidR="009D3EFB">
          <w:rPr>
            <w:noProof/>
            <w:webHidden/>
          </w:rPr>
        </w:r>
        <w:r w:rsidR="009D3EFB">
          <w:rPr>
            <w:noProof/>
            <w:webHidden/>
          </w:rPr>
          <w:fldChar w:fldCharType="separate"/>
        </w:r>
        <w:r w:rsidR="00DA5F05">
          <w:rPr>
            <w:noProof/>
            <w:webHidden/>
          </w:rPr>
          <w:t>3</w:t>
        </w:r>
        <w:r w:rsidR="009D3EFB">
          <w:rPr>
            <w:noProof/>
            <w:webHidden/>
          </w:rPr>
          <w:fldChar w:fldCharType="end"/>
        </w:r>
      </w:hyperlink>
    </w:p>
    <w:p w14:paraId="0B042FE7" w14:textId="58B68E88" w:rsidR="006F6970" w:rsidRDefault="00824E4A" w:rsidP="000315D0">
      <w:pPr>
        <w:pStyle w:val="BodyText"/>
      </w:pPr>
      <w:r>
        <w:fldChar w:fldCharType="end"/>
      </w:r>
    </w:p>
    <w:p w14:paraId="06D6469A" w14:textId="77777777" w:rsidR="0073059A" w:rsidRDefault="0073059A" w:rsidP="000315D0">
      <w:pPr>
        <w:pStyle w:val="BodyText"/>
      </w:pPr>
    </w:p>
    <w:p w14:paraId="3AAE558F" w14:textId="696C9D2A" w:rsidR="00CB5E8F" w:rsidRPr="000315D0" w:rsidRDefault="00CB5E8F" w:rsidP="000315D0">
      <w:pPr>
        <w:pStyle w:val="BodyText"/>
        <w:sectPr w:rsidR="00CB5E8F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1" w:name="_Toc54710264"/>
      <w:bookmarkStart w:id="2" w:name="_Hlk38361339"/>
      <w:bookmarkEnd w:id="0"/>
      <w:r w:rsidRPr="00AC15AD">
        <w:lastRenderedPageBreak/>
        <w:t>Introduction</w:t>
      </w:r>
      <w:bookmarkEnd w:id="1"/>
    </w:p>
    <w:p w14:paraId="553F6036" w14:textId="24FADB86" w:rsidR="00660E94" w:rsidRDefault="00660E94" w:rsidP="00660E94">
      <w:pPr>
        <w:autoSpaceDE w:val="0"/>
        <w:autoSpaceDN w:val="0"/>
        <w:adjustRightInd w:val="0"/>
        <w:spacing w:before="0" w:after="0"/>
        <w:jc w:val="both"/>
      </w:pPr>
      <w:r w:rsidRPr="00660E94">
        <w:t xml:space="preserve">The SHRPE product makes enhancements to the </w:t>
      </w:r>
      <w:r w:rsidR="009E727D">
        <w:t>Admission</w:t>
      </w:r>
      <w:r w:rsidR="00A16874">
        <w:t>/D</w:t>
      </w:r>
      <w:r w:rsidR="009E727D">
        <w:t>ischarge/</w:t>
      </w:r>
      <w:r w:rsidR="009D3EFB" w:rsidRPr="009D3EFB">
        <w:t xml:space="preserve">Transfer </w:t>
      </w:r>
      <w:r w:rsidR="009D3EFB">
        <w:t xml:space="preserve">(ADT) </w:t>
      </w:r>
      <w:r w:rsidR="00312943">
        <w:t>/</w:t>
      </w:r>
      <w:r w:rsidR="00337DCD" w:rsidRPr="00714073">
        <w:t>Registration</w:t>
      </w:r>
      <w:r w:rsidR="00337DCD">
        <w:t xml:space="preserve"> (DG) application</w:t>
      </w:r>
      <w:r w:rsidRPr="00660E94">
        <w:t xml:space="preserve"> (patch DG*5.3*1025) to</w:t>
      </w:r>
      <w:r>
        <w:t xml:space="preserve"> </w:t>
      </w:r>
      <w:r w:rsidRPr="00660E94">
        <w:t xml:space="preserve">implement reports that would help </w:t>
      </w:r>
      <w:r w:rsidRPr="00714073">
        <w:t>Registration</w:t>
      </w:r>
      <w:r>
        <w:t xml:space="preserve"> application users </w:t>
      </w:r>
      <w:r w:rsidRPr="00660E94">
        <w:t>identify Former Service Members whose Primary Eligibility changed from EXPANDED MH CARE NON-ENROLLEE to a new Primary Eligibility with a verified eligibility status. These patients are</w:t>
      </w:r>
      <w:r>
        <w:t xml:space="preserve"> </w:t>
      </w:r>
      <w:r w:rsidRPr="00660E94">
        <w:t>no longer treated under the Other Than Honorable (OTH) authority (</w:t>
      </w:r>
      <w:r w:rsidR="00A32AAB" w:rsidRPr="00A32AAB">
        <w:t xml:space="preserve">Veterans </w:t>
      </w:r>
      <w:r w:rsidR="009E727D">
        <w:t>Health</w:t>
      </w:r>
      <w:r w:rsidR="00A32AAB" w:rsidRPr="00A32AAB">
        <w:t xml:space="preserve"> Administration </w:t>
      </w:r>
      <w:r w:rsidR="00A32AAB">
        <w:t>(</w:t>
      </w:r>
      <w:r w:rsidRPr="00660E94">
        <w:t>VHA</w:t>
      </w:r>
      <w:r w:rsidR="00A32AAB">
        <w:t>)</w:t>
      </w:r>
      <w:r w:rsidRPr="00660E94">
        <w:t xml:space="preserve"> Directive 1601A.02).</w:t>
      </w:r>
    </w:p>
    <w:p w14:paraId="4BDDEF46" w14:textId="77777777" w:rsidR="008A29EB" w:rsidRDefault="008A29EB" w:rsidP="00AC15AD">
      <w:pPr>
        <w:pStyle w:val="Heading1"/>
      </w:pPr>
      <w:bookmarkStart w:id="3" w:name="_Toc54710265"/>
      <w:bookmarkEnd w:id="2"/>
      <w:r>
        <w:t>Purpose</w:t>
      </w:r>
      <w:bookmarkEnd w:id="3"/>
    </w:p>
    <w:p w14:paraId="03588AD9" w14:textId="74BCC196" w:rsidR="00B0131B" w:rsidRDefault="008A29EB" w:rsidP="006D307C">
      <w:pPr>
        <w:jc w:val="both"/>
        <w:rPr>
          <w:iCs/>
          <w:color w:val="auto"/>
          <w:szCs w:val="20"/>
        </w:rPr>
      </w:pPr>
      <w:r w:rsidRPr="00F16864">
        <w:rPr>
          <w:iCs/>
          <w:color w:val="auto"/>
          <w:szCs w:val="20"/>
        </w:rPr>
        <w:t xml:space="preserve">These release notes cover the </w:t>
      </w:r>
      <w:r w:rsidR="009A323B" w:rsidRPr="00F16864">
        <w:rPr>
          <w:iCs/>
          <w:color w:val="auto"/>
          <w:szCs w:val="20"/>
        </w:rPr>
        <w:t>changes</w:t>
      </w:r>
      <w:r w:rsidR="005D7D1B" w:rsidRPr="00F16864">
        <w:rPr>
          <w:iCs/>
          <w:color w:val="auto"/>
          <w:szCs w:val="20"/>
        </w:rPr>
        <w:t xml:space="preserve"> to </w:t>
      </w:r>
      <w:r w:rsidR="00985300" w:rsidRPr="001132D4">
        <w:t xml:space="preserve">implement reports that would help </w:t>
      </w:r>
      <w:r w:rsidR="00660E94" w:rsidRPr="00714073">
        <w:t>ADT/Registration</w:t>
      </w:r>
      <w:r w:rsidR="00660E94">
        <w:t xml:space="preserve"> (DG) application made by </w:t>
      </w:r>
      <w:r w:rsidR="00660E94" w:rsidRPr="00660E94">
        <w:t>DG*5.3*1025</w:t>
      </w:r>
      <w:r w:rsidR="00985300">
        <w:t xml:space="preserve"> </w:t>
      </w:r>
      <w:r w:rsidR="00985300" w:rsidRPr="001132D4">
        <w:t>to identify patients that were treated under Other Than Honorable authority and provide details about eligibility changes and VA care provided to these patients.</w:t>
      </w:r>
    </w:p>
    <w:p w14:paraId="2871053C" w14:textId="77777777" w:rsidR="008A29EB" w:rsidRDefault="008A29EB" w:rsidP="00AC15AD">
      <w:pPr>
        <w:pStyle w:val="Heading1"/>
      </w:pPr>
      <w:bookmarkStart w:id="4" w:name="_Toc54710266"/>
      <w:r>
        <w:t>Audience</w:t>
      </w:r>
      <w:bookmarkEnd w:id="4"/>
    </w:p>
    <w:p w14:paraId="62AF7E15" w14:textId="77777777" w:rsidR="00337DCD" w:rsidRDefault="00337DCD" w:rsidP="00337DCD">
      <w:pPr>
        <w:pStyle w:val="BodyText"/>
        <w:jc w:val="both"/>
      </w:pPr>
      <w:r>
        <w:t>This document targets users and administrators of the ADT/Registration</w:t>
      </w:r>
      <w:r w:rsidRPr="009437D5">
        <w:t xml:space="preserve"> (DG)</w:t>
      </w:r>
      <w:r>
        <w:t xml:space="preserve"> application and applies to the changes made between this release and any previous release of this software.</w:t>
      </w:r>
    </w:p>
    <w:p w14:paraId="1B7AD1C1" w14:textId="5E2817CC" w:rsidR="008A29EB" w:rsidRDefault="008A29EB" w:rsidP="00AC15AD">
      <w:pPr>
        <w:pStyle w:val="Heading1"/>
      </w:pPr>
      <w:bookmarkStart w:id="5" w:name="_Toc54710267"/>
      <w:r>
        <w:t>This Release</w:t>
      </w:r>
      <w:bookmarkEnd w:id="5"/>
    </w:p>
    <w:p w14:paraId="1EDA8C8C" w14:textId="4D9FE908" w:rsidR="00337DCD" w:rsidRDefault="00337DCD" w:rsidP="00337DCD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 a summary of the new features and functions added, enhancements and modifications to the existing software, and any known issues for DG*5.3*1025</w:t>
      </w:r>
      <w:r>
        <w:rPr>
          <w:iCs/>
        </w:rPr>
        <w:t>.</w:t>
      </w:r>
    </w:p>
    <w:p w14:paraId="55A88DC0" w14:textId="299360E3" w:rsidR="008A29EB" w:rsidRPr="00EF5852" w:rsidRDefault="00143860" w:rsidP="00EF5852">
      <w:pPr>
        <w:pStyle w:val="Heading2"/>
      </w:pPr>
      <w:bookmarkStart w:id="6" w:name="_Toc54710268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6"/>
    </w:p>
    <w:p w14:paraId="3E52E5C7" w14:textId="4A6DB4D0" w:rsidR="00F41862" w:rsidRPr="00F16864" w:rsidRDefault="008A29EB" w:rsidP="00D4559C">
      <w:pPr>
        <w:pStyle w:val="BodyText"/>
        <w:rPr>
          <w:iCs/>
          <w:color w:val="auto"/>
        </w:rPr>
      </w:pPr>
      <w:r w:rsidRPr="00F16864">
        <w:rPr>
          <w:iCs/>
          <w:color w:val="auto"/>
        </w:rPr>
        <w:t xml:space="preserve">The following </w:t>
      </w:r>
      <w:r w:rsidR="00143860" w:rsidRPr="00F16864">
        <w:rPr>
          <w:iCs/>
          <w:color w:val="auto"/>
        </w:rPr>
        <w:t>are</w:t>
      </w:r>
      <w:r w:rsidRPr="00F16864">
        <w:rPr>
          <w:iCs/>
          <w:color w:val="auto"/>
        </w:rPr>
        <w:t xml:space="preserve"> the features</w:t>
      </w:r>
      <w:r w:rsidR="00143860" w:rsidRPr="00F16864">
        <w:rPr>
          <w:iCs/>
          <w:color w:val="auto"/>
        </w:rPr>
        <w:t xml:space="preserve"> and </w:t>
      </w:r>
      <w:r w:rsidR="00E417B8" w:rsidRPr="00F16864">
        <w:rPr>
          <w:iCs/>
          <w:color w:val="auto"/>
        </w:rPr>
        <w:t>functions</w:t>
      </w:r>
      <w:r w:rsidRPr="00F16864">
        <w:rPr>
          <w:iCs/>
          <w:color w:val="auto"/>
        </w:rPr>
        <w:t xml:space="preserve"> added </w:t>
      </w:r>
      <w:r w:rsidR="00D4559C">
        <w:rPr>
          <w:iCs/>
          <w:color w:val="auto"/>
        </w:rPr>
        <w:t xml:space="preserve">by </w:t>
      </w:r>
      <w:r w:rsidR="002369BE">
        <w:t>DG*5.3*1025</w:t>
      </w:r>
      <w:r w:rsidR="00D4559C">
        <w:rPr>
          <w:iCs/>
          <w:color w:val="auto"/>
        </w:rPr>
        <w:t>:</w:t>
      </w:r>
    </w:p>
    <w:p w14:paraId="143C5830" w14:textId="7B175AC4" w:rsidR="00B156E7" w:rsidRDefault="00B156E7" w:rsidP="00F70831">
      <w:pPr>
        <w:pStyle w:val="ListParagraph"/>
        <w:numPr>
          <w:ilvl w:val="0"/>
          <w:numId w:val="17"/>
        </w:numPr>
        <w:spacing w:before="0" w:after="0"/>
        <w:jc w:val="both"/>
      </w:pPr>
      <w:r>
        <w:t>Added two new routines DGOTHFSM and DGOTHFS2 to the ADT/Registration</w:t>
      </w:r>
      <w:r w:rsidRPr="009437D5">
        <w:t xml:space="preserve"> (DG)</w:t>
      </w:r>
      <w:r>
        <w:t xml:space="preserve"> application. DGOTHFSM is the entry point for </w:t>
      </w:r>
      <w:r w:rsidRPr="001132D4">
        <w:t>[DG OTH FSM ELIG. CHANGE REPORT]</w:t>
      </w:r>
      <w:r>
        <w:t xml:space="preserve"> menu option.  DGOTHFS2 is the entry point for </w:t>
      </w:r>
      <w:r w:rsidRPr="001132D4">
        <w:t>[DG OTH</w:t>
      </w:r>
      <w:r>
        <w:t xml:space="preserve"> </w:t>
      </w:r>
      <w:r w:rsidRPr="001132D4">
        <w:t>FSM DETAIL REPORT]</w:t>
      </w:r>
      <w:r>
        <w:t xml:space="preserve"> menu option.</w:t>
      </w:r>
    </w:p>
    <w:p w14:paraId="7EB761DF" w14:textId="77777777" w:rsidR="00B156E7" w:rsidRDefault="00B156E7" w:rsidP="00B156E7">
      <w:pPr>
        <w:pStyle w:val="ListParagraph"/>
        <w:spacing w:before="0" w:after="0"/>
        <w:jc w:val="both"/>
      </w:pPr>
    </w:p>
    <w:p w14:paraId="6F6E6125" w14:textId="0E6366F5" w:rsidR="003D16CB" w:rsidRDefault="006D307C" w:rsidP="00F70831">
      <w:pPr>
        <w:pStyle w:val="ListParagraph"/>
        <w:numPr>
          <w:ilvl w:val="0"/>
          <w:numId w:val="17"/>
        </w:numPr>
        <w:spacing w:before="0" w:after="0"/>
        <w:jc w:val="both"/>
      </w:pPr>
      <w:r>
        <w:t>A</w:t>
      </w:r>
      <w:r w:rsidR="006F03F0">
        <w:t xml:space="preserve">dded </w:t>
      </w:r>
      <w:r w:rsidR="00660E94">
        <w:t>two new menu options</w:t>
      </w:r>
      <w:r w:rsidR="00AA162A">
        <w:t xml:space="preserve"> </w:t>
      </w:r>
      <w:r w:rsidR="00580855" w:rsidRPr="00580855">
        <w:t xml:space="preserve">Former OTH Patient Eligibility Change Report </w:t>
      </w:r>
      <w:r w:rsidR="00AA162A" w:rsidRPr="001132D4">
        <w:t xml:space="preserve">[DG OTH FSM ELIG. CHANGE REPORT] and </w:t>
      </w:r>
      <w:r w:rsidR="00580855" w:rsidRPr="00580855">
        <w:t xml:space="preserve">Former OTH Patient Detail Report </w:t>
      </w:r>
      <w:r w:rsidR="00AA162A" w:rsidRPr="001132D4">
        <w:t>[DG OTH</w:t>
      </w:r>
      <w:r w:rsidR="00AA162A">
        <w:t xml:space="preserve"> </w:t>
      </w:r>
      <w:r w:rsidR="00AA162A" w:rsidRPr="001132D4">
        <w:t>FSM DETAIL REPORT]</w:t>
      </w:r>
      <w:r w:rsidR="00660E94">
        <w:t xml:space="preserve"> to the Other Than Honorable Reports [DG O</w:t>
      </w:r>
      <w:r w:rsidR="00AA162A">
        <w:t>TH REPORTS MENU]</w:t>
      </w:r>
      <w:r w:rsidR="00700A6B" w:rsidRPr="001132D4">
        <w:t xml:space="preserve"> </w:t>
      </w:r>
      <w:r w:rsidR="00660E94">
        <w:t xml:space="preserve"> </w:t>
      </w:r>
      <w:r w:rsidR="00700A6B" w:rsidRPr="001132D4">
        <w:t>to identify patients that were treated under Other Than Honorable authority and provide details about eligibility changes and VA care provided to these patients.</w:t>
      </w:r>
    </w:p>
    <w:p w14:paraId="1AE3CD78" w14:textId="77777777" w:rsidR="00AA162A" w:rsidRPr="00AA162A" w:rsidRDefault="00AA162A" w:rsidP="00AA162A">
      <w:pPr>
        <w:pStyle w:val="ListParagraph"/>
        <w:spacing w:before="0" w:after="0"/>
        <w:jc w:val="both"/>
      </w:pPr>
    </w:p>
    <w:p w14:paraId="6537F387" w14:textId="4CA606EE" w:rsidR="00AA162A" w:rsidRPr="00AA162A" w:rsidRDefault="00AA162A" w:rsidP="00AA162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/>
      </w:pPr>
      <w:r w:rsidRPr="00AA162A">
        <w:t>Former OTH Patient Eligibility Change Report [DG OTH FSM ELIG. CHANGE REPORT</w:t>
      </w:r>
      <w:r>
        <w:t>]</w:t>
      </w:r>
    </w:p>
    <w:p w14:paraId="5FDB38EB" w14:textId="7DC6D85E" w:rsidR="00AA162A" w:rsidRDefault="00AA162A" w:rsidP="00A32AAB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/>
        <w:ind w:left="1440"/>
      </w:pPr>
      <w:r w:rsidRPr="00AA162A">
        <w:t>Assist users in reviewing past encounters of Former Service Member</w:t>
      </w:r>
      <w:r>
        <w:t xml:space="preserve"> </w:t>
      </w:r>
      <w:r w:rsidRPr="00AA162A">
        <w:t>for potential back-billing charges. This report provides data for all Former OTH Service Member whose primary eligibility changed</w:t>
      </w:r>
      <w:r>
        <w:t xml:space="preserve"> </w:t>
      </w:r>
      <w:r w:rsidRPr="00AA162A">
        <w:t>from EXPANDED MH CARE NON-</w:t>
      </w:r>
      <w:r w:rsidRPr="00AA162A">
        <w:lastRenderedPageBreak/>
        <w:t>ENROLLEE to their verified/determined (</w:t>
      </w:r>
      <w:r w:rsidR="00A32AAB" w:rsidRPr="00A32AAB">
        <w:t xml:space="preserve">Veterans Benefits Administration </w:t>
      </w:r>
      <w:r w:rsidR="00A32AAB">
        <w:t>(</w:t>
      </w:r>
      <w:r w:rsidRPr="00AA162A">
        <w:t>VBA</w:t>
      </w:r>
      <w:r w:rsidR="00A32AAB">
        <w:t>)</w:t>
      </w:r>
      <w:r w:rsidRPr="00AA162A">
        <w:t>) primary eligibility within a user specified date range</w:t>
      </w:r>
    </w:p>
    <w:p w14:paraId="55EA1EDA" w14:textId="77777777" w:rsidR="005667DF" w:rsidRDefault="005667DF" w:rsidP="005667DF">
      <w:pPr>
        <w:pStyle w:val="ListParagraph"/>
        <w:autoSpaceDE w:val="0"/>
        <w:autoSpaceDN w:val="0"/>
        <w:adjustRightInd w:val="0"/>
        <w:spacing w:before="0" w:after="0"/>
        <w:ind w:left="1440"/>
      </w:pPr>
    </w:p>
    <w:p w14:paraId="76B86900" w14:textId="2E8C76E4" w:rsidR="00AA162A" w:rsidRPr="00AA162A" w:rsidRDefault="00AA162A" w:rsidP="00AA162A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before="0" w:after="0"/>
      </w:pPr>
      <w:r w:rsidRPr="00AA162A">
        <w:t>Former OTH Patient Detail Report [DG OTH FSM DETAIL REPORT]</w:t>
      </w:r>
    </w:p>
    <w:p w14:paraId="718C6EAA" w14:textId="38743F8E" w:rsidR="00AA162A" w:rsidRPr="00AA162A" w:rsidRDefault="00AA162A" w:rsidP="00E0564E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0" w:after="0"/>
        <w:ind w:left="1440"/>
      </w:pPr>
      <w:r w:rsidRPr="00E0564E">
        <w:t>This option assists billing user in reviewing Former Service Member's past checked out encounter and prescription details to determine if potential back-billing is necessary</w:t>
      </w:r>
      <w:r w:rsidRPr="00AA162A">
        <w:t>.</w:t>
      </w:r>
    </w:p>
    <w:p w14:paraId="0A9BFA2E" w14:textId="480D4FBE" w:rsidR="008A29EB" w:rsidRDefault="00143860" w:rsidP="00AC15AD">
      <w:pPr>
        <w:pStyle w:val="Heading2"/>
      </w:pPr>
      <w:bookmarkStart w:id="7" w:name="_Toc54710269"/>
      <w:r>
        <w:t>Enhancements and Modifications to Existing</w:t>
      </w:r>
      <w:bookmarkEnd w:id="7"/>
    </w:p>
    <w:p w14:paraId="5C415FCE" w14:textId="3CA4E8AD" w:rsidR="00143860" w:rsidRPr="00F16864" w:rsidRDefault="00143860" w:rsidP="00E316EA">
      <w:pPr>
        <w:jc w:val="both"/>
      </w:pPr>
      <w:r w:rsidRPr="00F16864">
        <w:t>The following are the e</w:t>
      </w:r>
      <w:r w:rsidR="002C5E3C">
        <w:t xml:space="preserve">nhancements and modifications </w:t>
      </w:r>
      <w:r w:rsidR="00700A6B">
        <w:t xml:space="preserve">by </w:t>
      </w:r>
      <w:r w:rsidR="002369BE">
        <w:t>DG*5.3*1025</w:t>
      </w:r>
      <w:r w:rsidR="00700A6B">
        <w:rPr>
          <w:iCs/>
          <w:color w:val="auto"/>
        </w:rPr>
        <w:t>:</w:t>
      </w:r>
    </w:p>
    <w:p w14:paraId="5FC59B44" w14:textId="58435751" w:rsidR="007F48F6" w:rsidRPr="00CB5E8F" w:rsidRDefault="00700A6B" w:rsidP="00500F02">
      <w:pPr>
        <w:pStyle w:val="InstructionalBullet1"/>
        <w:jc w:val="both"/>
        <w:rPr>
          <w:color w:val="auto"/>
        </w:rPr>
      </w:pPr>
      <w:r>
        <w:rPr>
          <w:i w:val="0"/>
          <w:color w:val="000000" w:themeColor="text1"/>
        </w:rPr>
        <w:t xml:space="preserve">Modified </w:t>
      </w:r>
      <w:r w:rsidR="00580855" w:rsidRPr="00580855">
        <w:rPr>
          <w:i w:val="0"/>
          <w:color w:val="000000" w:themeColor="text1"/>
        </w:rPr>
        <w:t xml:space="preserve">Other Than Honorable Reports </w:t>
      </w:r>
      <w:r w:rsidR="00B156E7" w:rsidRPr="00B156E7">
        <w:rPr>
          <w:i w:val="0"/>
          <w:color w:val="000000" w:themeColor="text1"/>
        </w:rPr>
        <w:t>[DG OTH REPORTS MENU]</w:t>
      </w:r>
      <w:r w:rsidR="00B156E7">
        <w:rPr>
          <w:i w:val="0"/>
          <w:color w:val="000000" w:themeColor="text1"/>
        </w:rPr>
        <w:t xml:space="preserve"> </w:t>
      </w:r>
      <w:r w:rsidR="00500F02">
        <w:rPr>
          <w:i w:val="0"/>
          <w:color w:val="000000" w:themeColor="text1"/>
        </w:rPr>
        <w:t xml:space="preserve">and </w:t>
      </w:r>
      <w:r w:rsidR="00580855" w:rsidRPr="00580855">
        <w:rPr>
          <w:i w:val="0"/>
          <w:color w:val="000000" w:themeColor="text1"/>
        </w:rPr>
        <w:t xml:space="preserve">Enrollment Reports </w:t>
      </w:r>
      <w:r w:rsidR="00500F02">
        <w:rPr>
          <w:i w:val="0"/>
          <w:color w:val="000000" w:themeColor="text1"/>
        </w:rPr>
        <w:t xml:space="preserve">[DGEN ENROLLMENT REPORTS] </w:t>
      </w:r>
      <w:r w:rsidRPr="00700A6B">
        <w:rPr>
          <w:i w:val="0"/>
          <w:color w:val="000000" w:themeColor="text1"/>
        </w:rPr>
        <w:t>menu</w:t>
      </w:r>
      <w:r w:rsidR="007F48F6">
        <w:rPr>
          <w:i w:val="0"/>
          <w:color w:val="000000" w:themeColor="text1"/>
        </w:rPr>
        <w:t xml:space="preserve"> to include </w:t>
      </w:r>
      <w:r w:rsidR="00580855" w:rsidRPr="00580855">
        <w:rPr>
          <w:i w:val="0"/>
          <w:color w:val="000000" w:themeColor="text1"/>
        </w:rPr>
        <w:t xml:space="preserve">Former OTH Patient Eligibility Change Report </w:t>
      </w:r>
      <w:r w:rsidR="007F48F6" w:rsidRPr="007F48F6">
        <w:rPr>
          <w:i w:val="0"/>
          <w:color w:val="000000" w:themeColor="text1"/>
        </w:rPr>
        <w:t xml:space="preserve">[DG OTH FSM ELIG. CHANGE REPORT] and </w:t>
      </w:r>
      <w:r w:rsidR="00580855" w:rsidRPr="00580855">
        <w:rPr>
          <w:i w:val="0"/>
          <w:color w:val="000000" w:themeColor="text1"/>
        </w:rPr>
        <w:t xml:space="preserve">Former OTH Patient Detail Report </w:t>
      </w:r>
      <w:r w:rsidR="007F48F6" w:rsidRPr="007F48F6">
        <w:rPr>
          <w:i w:val="0"/>
          <w:color w:val="000000" w:themeColor="text1"/>
        </w:rPr>
        <w:t xml:space="preserve">[DG OTH FSM DETAIL REPORT] </w:t>
      </w:r>
      <w:r w:rsidR="007F48F6">
        <w:rPr>
          <w:i w:val="0"/>
          <w:color w:val="000000" w:themeColor="text1"/>
        </w:rPr>
        <w:t xml:space="preserve">to </w:t>
      </w:r>
      <w:r w:rsidR="007F48F6" w:rsidRPr="007F48F6">
        <w:rPr>
          <w:i w:val="0"/>
          <w:color w:val="000000" w:themeColor="text1"/>
        </w:rPr>
        <w:t>assists billing user in reviewing Former Service Member's past checked out encounter and prescription details to determine if potential back-billing is necessary.</w:t>
      </w:r>
    </w:p>
    <w:p w14:paraId="07822E25" w14:textId="77777777" w:rsidR="00D119BF" w:rsidRDefault="00D119BF" w:rsidP="00D119BF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i w:val="0"/>
          <w:iCs/>
          <w:color w:val="auto"/>
          <w:sz w:val="18"/>
          <w:szCs w:val="18"/>
        </w:rPr>
      </w:pPr>
    </w:p>
    <w:p w14:paraId="7E1DFE55" w14:textId="138F9CE1" w:rsidR="00D119BF" w:rsidRPr="00580855" w:rsidRDefault="00D119BF" w:rsidP="00D119BF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b/>
          <w:bCs/>
          <w:i w:val="0"/>
          <w:iCs/>
          <w:color w:val="auto"/>
          <w:sz w:val="18"/>
          <w:szCs w:val="18"/>
        </w:rPr>
      </w:pPr>
      <w:r w:rsidRPr="00D119BF">
        <w:rPr>
          <w:rFonts w:ascii="r_ansi" w:hAnsi="r_ansi"/>
          <w:i w:val="0"/>
          <w:iCs/>
          <w:color w:val="auto"/>
          <w:sz w:val="18"/>
          <w:szCs w:val="18"/>
        </w:rPr>
        <w:t xml:space="preserve">Select OPTION NAME: </w:t>
      </w:r>
      <w:r w:rsidRPr="00580855">
        <w:rPr>
          <w:rFonts w:ascii="r_ansi" w:hAnsi="r_ansi"/>
          <w:b/>
          <w:bCs/>
          <w:i w:val="0"/>
          <w:iCs/>
          <w:color w:val="auto"/>
          <w:sz w:val="18"/>
          <w:szCs w:val="18"/>
        </w:rPr>
        <w:t>DG OTH REPORTS MENU       Other Than Honorable Reports</w:t>
      </w:r>
    </w:p>
    <w:p w14:paraId="5FB2FBA9" w14:textId="77777777" w:rsidR="00D119BF" w:rsidRPr="00D119BF" w:rsidRDefault="00D119BF" w:rsidP="00D119BF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i w:val="0"/>
          <w:iCs/>
          <w:color w:val="auto"/>
          <w:sz w:val="18"/>
          <w:szCs w:val="18"/>
        </w:rPr>
      </w:pPr>
      <w:r w:rsidRPr="00D119BF">
        <w:rPr>
          <w:rFonts w:ascii="r_ansi" w:hAnsi="r_ansi"/>
          <w:i w:val="0"/>
          <w:iCs/>
          <w:color w:val="auto"/>
          <w:sz w:val="18"/>
          <w:szCs w:val="18"/>
        </w:rPr>
        <w:t xml:space="preserve"> </w:t>
      </w:r>
    </w:p>
    <w:p w14:paraId="706D7B1A" w14:textId="77777777" w:rsidR="00D119BF" w:rsidRPr="00D119BF" w:rsidRDefault="00D119BF" w:rsidP="00D119BF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i w:val="0"/>
          <w:iCs/>
          <w:color w:val="auto"/>
          <w:sz w:val="18"/>
          <w:szCs w:val="18"/>
        </w:rPr>
      </w:pPr>
      <w:r w:rsidRPr="00D119BF">
        <w:rPr>
          <w:rFonts w:ascii="r_ansi" w:hAnsi="r_ansi"/>
          <w:i w:val="0"/>
          <w:iCs/>
          <w:color w:val="auto"/>
          <w:sz w:val="18"/>
          <w:szCs w:val="18"/>
        </w:rPr>
        <w:t xml:space="preserve"> </w:t>
      </w:r>
    </w:p>
    <w:p w14:paraId="33188630" w14:textId="77777777" w:rsidR="00D119BF" w:rsidRPr="00D119BF" w:rsidRDefault="00D119BF" w:rsidP="00D119BF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i w:val="0"/>
          <w:iCs/>
          <w:color w:val="auto"/>
          <w:sz w:val="18"/>
          <w:szCs w:val="18"/>
        </w:rPr>
      </w:pPr>
      <w:r w:rsidRPr="00D119BF">
        <w:rPr>
          <w:rFonts w:ascii="r_ansi" w:hAnsi="r_ansi"/>
          <w:i w:val="0"/>
          <w:iCs/>
          <w:color w:val="auto"/>
          <w:sz w:val="18"/>
          <w:szCs w:val="18"/>
        </w:rPr>
        <w:t xml:space="preserve">          Tracking Report (OTH-90)</w:t>
      </w:r>
    </w:p>
    <w:p w14:paraId="4EE0AF16" w14:textId="77777777" w:rsidR="00D119BF" w:rsidRPr="00D119BF" w:rsidRDefault="00D119BF" w:rsidP="00D119BF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i w:val="0"/>
          <w:iCs/>
          <w:color w:val="auto"/>
          <w:sz w:val="18"/>
          <w:szCs w:val="18"/>
        </w:rPr>
      </w:pPr>
      <w:r w:rsidRPr="00D119BF">
        <w:rPr>
          <w:rFonts w:ascii="r_ansi" w:hAnsi="r_ansi"/>
          <w:i w:val="0"/>
          <w:iCs/>
          <w:color w:val="auto"/>
          <w:sz w:val="18"/>
          <w:szCs w:val="18"/>
        </w:rPr>
        <w:t xml:space="preserve">          Authorization Reports (OTH-90)</w:t>
      </w:r>
    </w:p>
    <w:p w14:paraId="1CA9BC0E" w14:textId="77777777" w:rsidR="00D119BF" w:rsidRPr="00D119BF" w:rsidRDefault="00D119BF" w:rsidP="00D119BF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i w:val="0"/>
          <w:iCs/>
          <w:color w:val="auto"/>
          <w:sz w:val="18"/>
          <w:szCs w:val="18"/>
        </w:rPr>
      </w:pPr>
      <w:r w:rsidRPr="00D119BF">
        <w:rPr>
          <w:rFonts w:ascii="r_ansi" w:hAnsi="r_ansi"/>
          <w:i w:val="0"/>
          <w:iCs/>
          <w:color w:val="auto"/>
          <w:sz w:val="18"/>
          <w:szCs w:val="18"/>
        </w:rPr>
        <w:t xml:space="preserve">          Statistical Report (OTH-90)</w:t>
      </w:r>
    </w:p>
    <w:p w14:paraId="36A02F7E" w14:textId="77777777" w:rsidR="00D119BF" w:rsidRPr="00D119BF" w:rsidRDefault="00D119BF" w:rsidP="00D119BF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i w:val="0"/>
          <w:iCs/>
          <w:color w:val="auto"/>
          <w:sz w:val="18"/>
          <w:szCs w:val="18"/>
        </w:rPr>
      </w:pPr>
      <w:r w:rsidRPr="00D119BF">
        <w:rPr>
          <w:rFonts w:ascii="r_ansi" w:hAnsi="r_ansi"/>
          <w:i w:val="0"/>
          <w:iCs/>
          <w:color w:val="auto"/>
          <w:sz w:val="18"/>
          <w:szCs w:val="18"/>
        </w:rPr>
        <w:t xml:space="preserve">          Other Than Honorable MH Status Report</w:t>
      </w:r>
    </w:p>
    <w:p w14:paraId="3A4AB669" w14:textId="77777777" w:rsidR="00D119BF" w:rsidRPr="00D119BF" w:rsidRDefault="00D119BF" w:rsidP="00D119BF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i w:val="0"/>
          <w:iCs/>
          <w:color w:val="auto"/>
          <w:sz w:val="18"/>
          <w:szCs w:val="18"/>
        </w:rPr>
      </w:pPr>
      <w:r w:rsidRPr="00D119BF">
        <w:rPr>
          <w:rFonts w:ascii="r_ansi" w:hAnsi="r_ansi"/>
          <w:i w:val="0"/>
          <w:iCs/>
          <w:color w:val="auto"/>
          <w:sz w:val="18"/>
          <w:szCs w:val="18"/>
        </w:rPr>
        <w:t xml:space="preserve">          Potential 'OTH' Patient Report</w:t>
      </w:r>
    </w:p>
    <w:p w14:paraId="5F44B87A" w14:textId="77777777" w:rsidR="00D119BF" w:rsidRPr="00580855" w:rsidRDefault="00D119BF" w:rsidP="00D119BF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b/>
          <w:bCs/>
          <w:i w:val="0"/>
          <w:iCs/>
          <w:color w:val="auto"/>
          <w:sz w:val="18"/>
          <w:szCs w:val="18"/>
        </w:rPr>
      </w:pPr>
      <w:r w:rsidRPr="00D119BF">
        <w:rPr>
          <w:rFonts w:ascii="r_ansi" w:hAnsi="r_ansi"/>
          <w:i w:val="0"/>
          <w:iCs/>
          <w:color w:val="0033CC"/>
          <w:sz w:val="18"/>
          <w:szCs w:val="18"/>
        </w:rPr>
        <w:t xml:space="preserve">          </w:t>
      </w:r>
      <w:r w:rsidRPr="00580855">
        <w:rPr>
          <w:rFonts w:ascii="r_ansi" w:hAnsi="r_ansi"/>
          <w:b/>
          <w:bCs/>
          <w:i w:val="0"/>
          <w:iCs/>
          <w:color w:val="auto"/>
          <w:sz w:val="18"/>
          <w:szCs w:val="18"/>
        </w:rPr>
        <w:t>Former OTH Patient Eligibility Change Report</w:t>
      </w:r>
    </w:p>
    <w:p w14:paraId="6A661475" w14:textId="77777777" w:rsidR="00D119BF" w:rsidRPr="00580855" w:rsidRDefault="00D119BF" w:rsidP="00D119BF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b/>
          <w:bCs/>
          <w:i w:val="0"/>
          <w:iCs/>
          <w:color w:val="auto"/>
          <w:sz w:val="18"/>
          <w:szCs w:val="18"/>
        </w:rPr>
      </w:pPr>
      <w:r w:rsidRPr="00580855">
        <w:rPr>
          <w:rFonts w:ascii="r_ansi" w:hAnsi="r_ansi"/>
          <w:b/>
          <w:bCs/>
          <w:i w:val="0"/>
          <w:iCs/>
          <w:color w:val="auto"/>
          <w:sz w:val="18"/>
          <w:szCs w:val="18"/>
        </w:rPr>
        <w:t xml:space="preserve">          Former OTH Patient Detail Report</w:t>
      </w:r>
    </w:p>
    <w:p w14:paraId="601D28F6" w14:textId="3B053E33" w:rsidR="00500F02" w:rsidRPr="00CB5E8F" w:rsidRDefault="00500F02" w:rsidP="00500F02">
      <w:pPr>
        <w:pStyle w:val="InstructionalBullet1"/>
        <w:numPr>
          <w:ilvl w:val="0"/>
          <w:numId w:val="0"/>
        </w:numPr>
        <w:ind w:left="720"/>
        <w:jc w:val="both"/>
        <w:rPr>
          <w:color w:val="auto"/>
        </w:rPr>
      </w:pPr>
    </w:p>
    <w:p w14:paraId="73A021C4" w14:textId="77777777" w:rsidR="00D119BF" w:rsidRPr="00D119BF" w:rsidRDefault="00D119BF" w:rsidP="00D119BF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18"/>
          <w:szCs w:val="18"/>
        </w:rPr>
      </w:pPr>
      <w:r w:rsidRPr="00D119BF">
        <w:rPr>
          <w:rFonts w:ascii="r_ansi" w:hAnsi="r_ansi" w:cs="r_ansi"/>
          <w:sz w:val="18"/>
          <w:szCs w:val="18"/>
        </w:rPr>
        <w:t xml:space="preserve">Select OPTION NAME: </w:t>
      </w:r>
      <w:r w:rsidRPr="00580855">
        <w:rPr>
          <w:rFonts w:ascii="r_ansi" w:hAnsi="r_ansi"/>
          <w:b/>
          <w:bCs/>
          <w:iCs/>
          <w:color w:val="auto"/>
          <w:sz w:val="18"/>
          <w:szCs w:val="18"/>
        </w:rPr>
        <w:t xml:space="preserve">DGEN ENROLLMENT REPORTS       </w:t>
      </w:r>
      <w:bookmarkStart w:id="8" w:name="_Hlk53475685"/>
      <w:r w:rsidRPr="00580855">
        <w:rPr>
          <w:rFonts w:ascii="r_ansi" w:hAnsi="r_ansi"/>
          <w:b/>
          <w:bCs/>
          <w:iCs/>
          <w:color w:val="auto"/>
          <w:sz w:val="18"/>
          <w:szCs w:val="18"/>
        </w:rPr>
        <w:t>Enrollment Reports</w:t>
      </w:r>
      <w:bookmarkEnd w:id="8"/>
    </w:p>
    <w:p w14:paraId="613C59B5" w14:textId="77777777" w:rsidR="00D119BF" w:rsidRPr="00D119BF" w:rsidRDefault="00D119BF" w:rsidP="00D119BF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18"/>
          <w:szCs w:val="18"/>
        </w:rPr>
      </w:pPr>
      <w:r w:rsidRPr="00D119BF">
        <w:rPr>
          <w:rFonts w:ascii="r_ansi" w:hAnsi="r_ansi" w:cs="r_ansi"/>
          <w:sz w:val="18"/>
          <w:szCs w:val="18"/>
        </w:rPr>
        <w:t xml:space="preserve"> </w:t>
      </w:r>
    </w:p>
    <w:p w14:paraId="634A582F" w14:textId="77777777" w:rsidR="00D119BF" w:rsidRPr="00D119BF" w:rsidRDefault="00D119BF" w:rsidP="00D119BF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18"/>
          <w:szCs w:val="18"/>
        </w:rPr>
      </w:pPr>
      <w:r w:rsidRPr="00D119BF">
        <w:rPr>
          <w:rFonts w:ascii="r_ansi" w:hAnsi="r_ansi" w:cs="r_ansi"/>
          <w:sz w:val="18"/>
          <w:szCs w:val="18"/>
        </w:rPr>
        <w:t xml:space="preserve"> </w:t>
      </w:r>
    </w:p>
    <w:p w14:paraId="3625DE56" w14:textId="77777777" w:rsidR="00D119BF" w:rsidRPr="00D119BF" w:rsidRDefault="00D119BF" w:rsidP="00D119BF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18"/>
          <w:szCs w:val="18"/>
        </w:rPr>
      </w:pPr>
      <w:r w:rsidRPr="00D119BF">
        <w:rPr>
          <w:rFonts w:ascii="r_ansi" w:hAnsi="r_ansi" w:cs="r_ansi"/>
          <w:sz w:val="18"/>
          <w:szCs w:val="18"/>
        </w:rPr>
        <w:t xml:space="preserve">   1      Enrolled Veterans Report</w:t>
      </w:r>
    </w:p>
    <w:p w14:paraId="65CF6C38" w14:textId="77777777" w:rsidR="00D119BF" w:rsidRPr="00D119BF" w:rsidRDefault="00D119BF" w:rsidP="00D119BF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18"/>
          <w:szCs w:val="18"/>
        </w:rPr>
      </w:pPr>
      <w:r w:rsidRPr="00D119BF">
        <w:rPr>
          <w:rFonts w:ascii="r_ansi" w:hAnsi="r_ansi" w:cs="r_ansi"/>
          <w:sz w:val="18"/>
          <w:szCs w:val="18"/>
        </w:rPr>
        <w:t xml:space="preserve">   2      Pending Applications for Enrollment</w:t>
      </w:r>
    </w:p>
    <w:p w14:paraId="61779E85" w14:textId="77777777" w:rsidR="00D119BF" w:rsidRPr="00D119BF" w:rsidRDefault="00D119BF" w:rsidP="00D119BF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18"/>
          <w:szCs w:val="18"/>
        </w:rPr>
      </w:pPr>
      <w:r w:rsidRPr="00D119BF">
        <w:rPr>
          <w:rFonts w:ascii="r_ansi" w:hAnsi="r_ansi" w:cs="r_ansi"/>
          <w:sz w:val="18"/>
          <w:szCs w:val="18"/>
        </w:rPr>
        <w:t xml:space="preserve">   3      Enrollees by </w:t>
      </w:r>
      <w:proofErr w:type="spellStart"/>
      <w:r w:rsidRPr="00D119BF">
        <w:rPr>
          <w:rFonts w:ascii="r_ansi" w:hAnsi="r_ansi" w:cs="r_ansi"/>
          <w:sz w:val="18"/>
          <w:szCs w:val="18"/>
        </w:rPr>
        <w:t>Status,Priority,Preferred</w:t>
      </w:r>
      <w:proofErr w:type="spellEnd"/>
      <w:r w:rsidRPr="00D119BF">
        <w:rPr>
          <w:rFonts w:ascii="r_ansi" w:hAnsi="r_ansi" w:cs="r_ansi"/>
          <w:sz w:val="18"/>
          <w:szCs w:val="18"/>
        </w:rPr>
        <w:t xml:space="preserve"> Facility</w:t>
      </w:r>
    </w:p>
    <w:p w14:paraId="45095006" w14:textId="77777777" w:rsidR="00D119BF" w:rsidRPr="00D119BF" w:rsidRDefault="00D119BF" w:rsidP="00D119BF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18"/>
          <w:szCs w:val="18"/>
        </w:rPr>
      </w:pPr>
      <w:r w:rsidRPr="00D119BF">
        <w:rPr>
          <w:rFonts w:ascii="r_ansi" w:hAnsi="r_ansi" w:cs="r_ansi"/>
          <w:sz w:val="18"/>
          <w:szCs w:val="18"/>
        </w:rPr>
        <w:t xml:space="preserve">   4      Upcoming Appointments without Enrollment</w:t>
      </w:r>
    </w:p>
    <w:p w14:paraId="114FCBC0" w14:textId="77777777" w:rsidR="00D119BF" w:rsidRPr="00D119BF" w:rsidRDefault="00D119BF" w:rsidP="00D119BF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18"/>
          <w:szCs w:val="18"/>
        </w:rPr>
      </w:pPr>
      <w:r w:rsidRPr="00D119BF">
        <w:rPr>
          <w:rFonts w:ascii="r_ansi" w:hAnsi="r_ansi" w:cs="r_ansi"/>
          <w:sz w:val="18"/>
          <w:szCs w:val="18"/>
        </w:rPr>
        <w:t xml:space="preserve">   5      EGT Impact Report</w:t>
      </w:r>
    </w:p>
    <w:p w14:paraId="3D4848DC" w14:textId="77777777" w:rsidR="00D119BF" w:rsidRPr="00D119BF" w:rsidRDefault="00D119BF" w:rsidP="00D119BF">
      <w:pPr>
        <w:autoSpaceDE w:val="0"/>
        <w:autoSpaceDN w:val="0"/>
        <w:adjustRightInd w:val="0"/>
        <w:spacing w:before="0" w:after="0"/>
        <w:ind w:left="720"/>
        <w:rPr>
          <w:rFonts w:ascii="r_ansi" w:hAnsi="r_ansi" w:cs="r_ansi"/>
          <w:sz w:val="18"/>
          <w:szCs w:val="18"/>
        </w:rPr>
      </w:pPr>
      <w:r w:rsidRPr="00D119BF">
        <w:rPr>
          <w:rFonts w:ascii="r_ansi" w:hAnsi="r_ansi" w:cs="r_ansi"/>
          <w:sz w:val="18"/>
          <w:szCs w:val="18"/>
        </w:rPr>
        <w:t xml:space="preserve">   6      Non-Treating Preferred Facility Clean Up</w:t>
      </w:r>
    </w:p>
    <w:p w14:paraId="191FFE09" w14:textId="77777777" w:rsidR="00D119BF" w:rsidRPr="00580855" w:rsidRDefault="00D119BF" w:rsidP="00580855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b/>
          <w:bCs/>
          <w:i w:val="0"/>
          <w:iCs/>
          <w:color w:val="auto"/>
          <w:sz w:val="18"/>
          <w:szCs w:val="18"/>
        </w:rPr>
      </w:pPr>
      <w:r w:rsidRPr="00580855">
        <w:rPr>
          <w:rFonts w:ascii="r_ansi" w:hAnsi="r_ansi"/>
          <w:b/>
          <w:bCs/>
          <w:i w:val="0"/>
          <w:iCs/>
          <w:color w:val="auto"/>
          <w:sz w:val="18"/>
          <w:szCs w:val="18"/>
        </w:rPr>
        <w:t xml:space="preserve">   7      Former OTH Patient Eligibility Change Report</w:t>
      </w:r>
    </w:p>
    <w:p w14:paraId="7B615823" w14:textId="77777777" w:rsidR="00D119BF" w:rsidRPr="00580855" w:rsidRDefault="00D119BF" w:rsidP="00580855">
      <w:pPr>
        <w:pStyle w:val="InstructionalBullet1"/>
        <w:numPr>
          <w:ilvl w:val="0"/>
          <w:numId w:val="0"/>
        </w:numPr>
        <w:spacing w:before="0" w:after="0"/>
        <w:ind w:left="720"/>
        <w:rPr>
          <w:rFonts w:ascii="r_ansi" w:hAnsi="r_ansi"/>
          <w:b/>
          <w:bCs/>
          <w:i w:val="0"/>
          <w:iCs/>
          <w:color w:val="auto"/>
          <w:sz w:val="18"/>
          <w:szCs w:val="18"/>
        </w:rPr>
      </w:pPr>
      <w:r w:rsidRPr="00580855">
        <w:rPr>
          <w:rFonts w:ascii="r_ansi" w:hAnsi="r_ansi"/>
          <w:b/>
          <w:bCs/>
          <w:i w:val="0"/>
          <w:iCs/>
          <w:color w:val="auto"/>
          <w:sz w:val="18"/>
          <w:szCs w:val="18"/>
        </w:rPr>
        <w:t xml:space="preserve">   8      Former OTH Patient Detail Report</w:t>
      </w:r>
    </w:p>
    <w:p w14:paraId="533000EB" w14:textId="77777777" w:rsidR="00D119BF" w:rsidRPr="00CB5E8F" w:rsidRDefault="00D119BF" w:rsidP="00500F02">
      <w:pPr>
        <w:pStyle w:val="InstructionalBullet1"/>
        <w:numPr>
          <w:ilvl w:val="0"/>
          <w:numId w:val="0"/>
        </w:numPr>
        <w:ind w:left="720"/>
        <w:jc w:val="both"/>
        <w:rPr>
          <w:color w:val="auto"/>
        </w:rPr>
      </w:pPr>
    </w:p>
    <w:p w14:paraId="6895D6F9" w14:textId="0045B181" w:rsidR="00500F02" w:rsidRDefault="005667DF" w:rsidP="00500F02">
      <w:pPr>
        <w:pStyle w:val="InstructionalBullet1"/>
        <w:jc w:val="both"/>
        <w:rPr>
          <w:i w:val="0"/>
          <w:color w:val="000000" w:themeColor="text1"/>
        </w:rPr>
      </w:pPr>
      <w:r w:rsidRPr="008F0D48">
        <w:rPr>
          <w:i w:val="0"/>
          <w:color w:val="000000" w:themeColor="text1"/>
        </w:rPr>
        <w:t xml:space="preserve">The </w:t>
      </w:r>
      <w:r w:rsidR="008F0D48" w:rsidRPr="008F0D48">
        <w:rPr>
          <w:i w:val="0"/>
          <w:color w:val="000000" w:themeColor="text1"/>
        </w:rPr>
        <w:t xml:space="preserve">OTH ELIGIBILITY PATIENT file (#33) was modified to a </w:t>
      </w:r>
      <w:r w:rsidR="008F0D48">
        <w:rPr>
          <w:i w:val="0"/>
          <w:color w:val="000000" w:themeColor="text1"/>
        </w:rPr>
        <w:t xml:space="preserve">add </w:t>
      </w:r>
      <w:r w:rsidR="008F0D48" w:rsidRPr="008F0D48">
        <w:rPr>
          <w:i w:val="0"/>
          <w:color w:val="000000" w:themeColor="text1"/>
        </w:rPr>
        <w:t xml:space="preserve">new index “F” as the starting point for faster </w:t>
      </w:r>
      <w:proofErr w:type="spellStart"/>
      <w:r w:rsidR="008F0D48" w:rsidRPr="008F0D48">
        <w:rPr>
          <w:i w:val="0"/>
          <w:color w:val="000000" w:themeColor="text1"/>
        </w:rPr>
        <w:t>loopup</w:t>
      </w:r>
      <w:proofErr w:type="spellEnd"/>
      <w:r w:rsidR="008F0D48" w:rsidRPr="008F0D48">
        <w:rPr>
          <w:i w:val="0"/>
          <w:color w:val="000000" w:themeColor="text1"/>
        </w:rPr>
        <w:t xml:space="preserve"> and sorting. The new index is in ELIGIBILITY CHANGES Multiple, ELIGIBILITY CHANGE DATE/TIME field (#.01)</w:t>
      </w:r>
    </w:p>
    <w:p w14:paraId="0CB753EB" w14:textId="77777777" w:rsidR="00500F02" w:rsidRDefault="00500F02" w:rsidP="00500F02">
      <w:pPr>
        <w:pStyle w:val="InstructionalBullet1"/>
        <w:numPr>
          <w:ilvl w:val="0"/>
          <w:numId w:val="0"/>
        </w:numPr>
        <w:ind w:left="720"/>
        <w:jc w:val="both"/>
        <w:rPr>
          <w:i w:val="0"/>
          <w:color w:val="000000" w:themeColor="text1"/>
        </w:rPr>
      </w:pPr>
    </w:p>
    <w:p w14:paraId="5764F1F6" w14:textId="77777777" w:rsidR="00500F02" w:rsidRPr="00500F02" w:rsidRDefault="00500F02" w:rsidP="00500F02">
      <w:pPr>
        <w:pStyle w:val="InstructionalBullet1"/>
        <w:numPr>
          <w:ilvl w:val="0"/>
          <w:numId w:val="0"/>
        </w:numPr>
        <w:ind w:left="720"/>
        <w:jc w:val="both"/>
        <w:rPr>
          <w:rFonts w:ascii="r_ansi" w:hAnsi="r_ansi"/>
          <w:i w:val="0"/>
          <w:color w:val="000000" w:themeColor="text1"/>
          <w:sz w:val="18"/>
          <w:szCs w:val="18"/>
        </w:rPr>
      </w:pPr>
      <w:r w:rsidRPr="00500F02">
        <w:rPr>
          <w:rFonts w:ascii="r_ansi" w:hAnsi="r_ansi"/>
          <w:i w:val="0"/>
          <w:color w:val="000000" w:themeColor="text1"/>
          <w:sz w:val="18"/>
          <w:szCs w:val="18"/>
        </w:rPr>
        <w:t>File Name (Number)          Field Name (Number)       New/Modified/Deleted</w:t>
      </w:r>
    </w:p>
    <w:p w14:paraId="56A34C99" w14:textId="77777777" w:rsidR="00500F02" w:rsidRPr="00500F02" w:rsidRDefault="00500F02" w:rsidP="00500F02">
      <w:pPr>
        <w:pStyle w:val="InstructionalBullet1"/>
        <w:numPr>
          <w:ilvl w:val="0"/>
          <w:numId w:val="0"/>
        </w:numPr>
        <w:ind w:left="720"/>
        <w:jc w:val="both"/>
        <w:rPr>
          <w:rFonts w:ascii="r_ansi" w:hAnsi="r_ansi"/>
          <w:i w:val="0"/>
          <w:color w:val="000000" w:themeColor="text1"/>
          <w:sz w:val="18"/>
          <w:szCs w:val="18"/>
        </w:rPr>
      </w:pPr>
      <w:r w:rsidRPr="00500F02">
        <w:rPr>
          <w:rFonts w:ascii="r_ansi" w:hAnsi="r_ansi"/>
          <w:i w:val="0"/>
          <w:color w:val="000000" w:themeColor="text1"/>
          <w:sz w:val="18"/>
          <w:szCs w:val="18"/>
        </w:rPr>
        <w:t>------------------          -------------------       --------------------</w:t>
      </w:r>
    </w:p>
    <w:p w14:paraId="51BE6871" w14:textId="77777777" w:rsidR="00500F02" w:rsidRPr="00500F02" w:rsidRDefault="00500F02" w:rsidP="00500F02">
      <w:pPr>
        <w:pStyle w:val="InstructionalBullet1"/>
        <w:numPr>
          <w:ilvl w:val="0"/>
          <w:numId w:val="0"/>
        </w:numPr>
        <w:ind w:left="720"/>
        <w:jc w:val="both"/>
        <w:rPr>
          <w:rFonts w:ascii="r_ansi" w:hAnsi="r_ansi"/>
          <w:i w:val="0"/>
          <w:color w:val="000000" w:themeColor="text1"/>
          <w:sz w:val="18"/>
          <w:szCs w:val="18"/>
        </w:rPr>
      </w:pPr>
      <w:r w:rsidRPr="00500F02">
        <w:rPr>
          <w:rFonts w:ascii="r_ansi" w:hAnsi="r_ansi"/>
          <w:i w:val="0"/>
          <w:color w:val="000000" w:themeColor="text1"/>
          <w:sz w:val="18"/>
          <w:szCs w:val="18"/>
        </w:rPr>
        <w:t>OTH ELIGIBILITY PATIENT     ELIGIBILITY CHANGE        Modified</w:t>
      </w:r>
    </w:p>
    <w:p w14:paraId="10B98F3F" w14:textId="77777777" w:rsidR="00500F02" w:rsidRPr="00500F02" w:rsidRDefault="00500F02" w:rsidP="00500F02">
      <w:pPr>
        <w:pStyle w:val="InstructionalBullet1"/>
        <w:numPr>
          <w:ilvl w:val="0"/>
          <w:numId w:val="0"/>
        </w:numPr>
        <w:ind w:left="720"/>
        <w:jc w:val="both"/>
        <w:rPr>
          <w:rFonts w:ascii="r_ansi" w:hAnsi="r_ansi"/>
          <w:i w:val="0"/>
          <w:color w:val="000000" w:themeColor="text1"/>
          <w:sz w:val="18"/>
          <w:szCs w:val="18"/>
        </w:rPr>
      </w:pPr>
      <w:r w:rsidRPr="00500F02">
        <w:rPr>
          <w:rFonts w:ascii="r_ansi" w:hAnsi="r_ansi"/>
          <w:i w:val="0"/>
          <w:color w:val="000000" w:themeColor="text1"/>
          <w:sz w:val="18"/>
          <w:szCs w:val="18"/>
        </w:rPr>
        <w:t>(#33)                       DATE/TIME (#33.02,.01)</w:t>
      </w:r>
    </w:p>
    <w:p w14:paraId="14F896AB" w14:textId="25A5EC72" w:rsidR="005667DF" w:rsidRPr="00500F02" w:rsidRDefault="005667DF" w:rsidP="00500F02">
      <w:pPr>
        <w:pStyle w:val="InstructionalBullet1"/>
        <w:numPr>
          <w:ilvl w:val="0"/>
          <w:numId w:val="0"/>
        </w:numPr>
        <w:ind w:left="720" w:hanging="360"/>
        <w:rPr>
          <w:rFonts w:ascii="r_ansi" w:hAnsi="r_ansi"/>
          <w:i w:val="0"/>
          <w:color w:val="000000" w:themeColor="text1"/>
          <w:sz w:val="18"/>
          <w:szCs w:val="18"/>
        </w:rPr>
      </w:pPr>
    </w:p>
    <w:p w14:paraId="319F3A9B" w14:textId="1BE38899" w:rsidR="008A29EB" w:rsidRDefault="008A29EB" w:rsidP="00AC15AD">
      <w:pPr>
        <w:pStyle w:val="Heading2"/>
      </w:pPr>
      <w:bookmarkStart w:id="9" w:name="_Toc54710270"/>
      <w:bookmarkStart w:id="10" w:name="_Hlk54708874"/>
      <w:r>
        <w:lastRenderedPageBreak/>
        <w:t>Known Issues</w:t>
      </w:r>
      <w:bookmarkEnd w:id="9"/>
    </w:p>
    <w:p w14:paraId="44982D44" w14:textId="5BEB8C0D" w:rsidR="008A29EB" w:rsidRPr="00F16864" w:rsidRDefault="006F03F0" w:rsidP="00CB5E8F">
      <w:pPr>
        <w:pStyle w:val="BodyText"/>
        <w:rPr>
          <w:i/>
        </w:rPr>
      </w:pPr>
      <w:r w:rsidRPr="00F16864">
        <w:t>None at this time</w:t>
      </w:r>
      <w:r w:rsidR="009419CD">
        <w:t>.</w:t>
      </w:r>
    </w:p>
    <w:p w14:paraId="1D0D6531" w14:textId="77777777" w:rsidR="008A29EB" w:rsidRDefault="008A29EB" w:rsidP="00AC15AD">
      <w:pPr>
        <w:pStyle w:val="Heading1"/>
      </w:pPr>
      <w:bookmarkStart w:id="11" w:name="_Toc54710271"/>
      <w:bookmarkEnd w:id="10"/>
      <w:r>
        <w:t>Product Documentation</w:t>
      </w:r>
      <w:bookmarkEnd w:id="11"/>
    </w:p>
    <w:p w14:paraId="72023437" w14:textId="6DAD96A9" w:rsidR="00D335E9" w:rsidRPr="00CB5E8F" w:rsidRDefault="008A29EB" w:rsidP="00CB5E8F">
      <w:pPr>
        <w:pStyle w:val="BodyText"/>
      </w:pPr>
      <w:r w:rsidRPr="00CB5E8F">
        <w:t>The following documents apply to this release:</w:t>
      </w:r>
      <w:r w:rsidR="009419CD" w:rsidRPr="00CB5E8F">
        <w:t xml:space="preserve"> </w:t>
      </w:r>
    </w:p>
    <w:p w14:paraId="48A0F529" w14:textId="545B0B7F" w:rsidR="001F54E8" w:rsidRPr="001F54E8" w:rsidRDefault="001F54E8" w:rsidP="00CB5E8F">
      <w:pPr>
        <w:pStyle w:val="ListParagraph"/>
        <w:numPr>
          <w:ilvl w:val="0"/>
          <w:numId w:val="29"/>
        </w:numPr>
        <w:ind w:left="720"/>
      </w:pPr>
      <w:r w:rsidRPr="001F54E8">
        <w:t xml:space="preserve">Deployment, Installation, Back-out, and Rollback Guide </w:t>
      </w:r>
    </w:p>
    <w:p w14:paraId="4A3D03D6" w14:textId="59BBAA51" w:rsidR="001F54E8" w:rsidRDefault="006222C6" w:rsidP="00CB5E8F">
      <w:pPr>
        <w:pStyle w:val="ListParagraph"/>
        <w:numPr>
          <w:ilvl w:val="0"/>
          <w:numId w:val="29"/>
        </w:numPr>
        <w:ind w:left="720"/>
      </w:pPr>
      <w:r>
        <w:t>ADT/Registration</w:t>
      </w:r>
      <w:r w:rsidRPr="009437D5">
        <w:t xml:space="preserve"> (DG)</w:t>
      </w:r>
      <w:r w:rsidR="001F54E8" w:rsidRPr="001F54E8">
        <w:t xml:space="preserve">) V. </w:t>
      </w:r>
      <w:r>
        <w:t>5</w:t>
      </w:r>
      <w:r w:rsidR="001F54E8" w:rsidRPr="001F54E8">
        <w:t>.</w:t>
      </w:r>
      <w:r>
        <w:t>3</w:t>
      </w:r>
      <w:r w:rsidR="001F54E8" w:rsidRPr="001F54E8">
        <w:t xml:space="preserve"> User Manual</w:t>
      </w:r>
    </w:p>
    <w:p w14:paraId="240946C0" w14:textId="32546A3F" w:rsidR="009E687C" w:rsidRDefault="00E0564E" w:rsidP="00E0564E">
      <w:pPr>
        <w:pStyle w:val="Appendix1"/>
        <w:numPr>
          <w:ilvl w:val="0"/>
          <w:numId w:val="0"/>
        </w:numPr>
      </w:pPr>
      <w:bookmarkStart w:id="12" w:name="_Toc54710272"/>
      <w:r>
        <w:t>Appendix A - Acronyms</w:t>
      </w:r>
      <w:bookmarkEnd w:id="12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E0564E" w:rsidRPr="00E0564E" w14:paraId="1B84C87D" w14:textId="77777777" w:rsidTr="00E0564E">
        <w:trPr>
          <w:tblHeader/>
        </w:trPr>
        <w:tc>
          <w:tcPr>
            <w:tcW w:w="1345" w:type="dxa"/>
            <w:shd w:val="clear" w:color="auto" w:fill="D9D9D9"/>
          </w:tcPr>
          <w:p w14:paraId="15ECCB7C" w14:textId="77777777" w:rsidR="00E0564E" w:rsidRPr="00E0564E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0564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38471F33" w14:textId="77777777" w:rsidR="00E0564E" w:rsidRPr="00E0564E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E0564E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Definition</w:t>
            </w:r>
          </w:p>
        </w:tc>
      </w:tr>
      <w:tr w:rsidR="00E0564E" w:rsidRPr="00E0564E" w14:paraId="18A235B4" w14:textId="77777777" w:rsidTr="00B63BE3">
        <w:tc>
          <w:tcPr>
            <w:tcW w:w="1345" w:type="dxa"/>
          </w:tcPr>
          <w:p w14:paraId="500C1889" w14:textId="0122B666" w:rsidR="00E0564E" w:rsidRPr="00E0564E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ADT</w:t>
            </w:r>
          </w:p>
        </w:tc>
        <w:tc>
          <w:tcPr>
            <w:tcW w:w="8100" w:type="dxa"/>
          </w:tcPr>
          <w:p w14:paraId="7B16114A" w14:textId="76F9D80F" w:rsidR="00E0564E" w:rsidRPr="00E0564E" w:rsidRDefault="009E727D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27D">
              <w:rPr>
                <w:rFonts w:ascii="Times New Roman" w:hAnsi="Times New Roman"/>
                <w:color w:val="auto"/>
                <w:sz w:val="22"/>
                <w:szCs w:val="22"/>
              </w:rPr>
              <w:t>Admission</w:t>
            </w:r>
            <w:r w:rsidR="00312943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 w:rsidRPr="009E727D">
              <w:rPr>
                <w:rFonts w:ascii="Times New Roman" w:hAnsi="Times New Roman"/>
                <w:color w:val="auto"/>
                <w:sz w:val="22"/>
                <w:szCs w:val="22"/>
              </w:rPr>
              <w:t>Discharge/Transfer</w:t>
            </w:r>
          </w:p>
        </w:tc>
      </w:tr>
      <w:tr w:rsidR="00E0564E" w:rsidRPr="00A32AAB" w14:paraId="00298F14" w14:textId="77777777" w:rsidTr="00B63BE3">
        <w:tc>
          <w:tcPr>
            <w:tcW w:w="1345" w:type="dxa"/>
          </w:tcPr>
          <w:p w14:paraId="324694B9" w14:textId="1E91CD85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DG</w:t>
            </w:r>
            <w:r w:rsidR="009D3EFB">
              <w:rPr>
                <w:rFonts w:ascii="Times New Roman" w:hAnsi="Times New Roman"/>
                <w:color w:val="auto"/>
                <w:sz w:val="22"/>
                <w:szCs w:val="22"/>
              </w:rPr>
              <w:t>/DGEN</w:t>
            </w:r>
          </w:p>
        </w:tc>
        <w:tc>
          <w:tcPr>
            <w:tcW w:w="8100" w:type="dxa"/>
          </w:tcPr>
          <w:p w14:paraId="58C45CD0" w14:textId="76B238F1" w:rsidR="00E0564E" w:rsidRPr="00A32AAB" w:rsidRDefault="009E727D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E727D">
              <w:rPr>
                <w:rFonts w:ascii="Times New Roman" w:hAnsi="Times New Roman"/>
                <w:color w:val="auto"/>
                <w:sz w:val="22"/>
                <w:szCs w:val="22"/>
              </w:rPr>
              <w:t>Data Gathering</w:t>
            </w:r>
            <w:r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 w:rsidRPr="009E727D">
              <w:rPr>
                <w:rFonts w:ascii="Times New Roman" w:hAnsi="Times New Roman"/>
                <w:color w:val="auto"/>
                <w:sz w:val="22"/>
                <w:szCs w:val="22"/>
              </w:rPr>
              <w:t>Developer Generated</w:t>
            </w:r>
          </w:p>
        </w:tc>
      </w:tr>
      <w:tr w:rsidR="00E0564E" w:rsidRPr="00A32AAB" w14:paraId="71A29235" w14:textId="77777777" w:rsidTr="00B63BE3">
        <w:tc>
          <w:tcPr>
            <w:tcW w:w="1345" w:type="dxa"/>
          </w:tcPr>
          <w:p w14:paraId="6816AE93" w14:textId="21E476C2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DIBRG</w:t>
            </w:r>
          </w:p>
        </w:tc>
        <w:tc>
          <w:tcPr>
            <w:tcW w:w="8100" w:type="dxa"/>
          </w:tcPr>
          <w:p w14:paraId="49342CAC" w14:textId="54ACB82F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Deployment, Installation, Back-Out, and Rollback Guide</w:t>
            </w:r>
          </w:p>
        </w:tc>
      </w:tr>
      <w:tr w:rsidR="00E0564E" w:rsidRPr="00A32AAB" w14:paraId="3207EF7A" w14:textId="77777777" w:rsidTr="00B63BE3">
        <w:tc>
          <w:tcPr>
            <w:tcW w:w="1345" w:type="dxa"/>
          </w:tcPr>
          <w:p w14:paraId="2DA89849" w14:textId="0734A089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EGT</w:t>
            </w:r>
          </w:p>
        </w:tc>
        <w:tc>
          <w:tcPr>
            <w:tcW w:w="8100" w:type="dxa"/>
          </w:tcPr>
          <w:p w14:paraId="37E6F313" w14:textId="3D0C783D" w:rsidR="00E0564E" w:rsidRPr="00A32AAB" w:rsidRDefault="00A32AAB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Enrollment Group Threshold</w:t>
            </w:r>
          </w:p>
        </w:tc>
      </w:tr>
      <w:tr w:rsidR="00E0564E" w:rsidRPr="00A32AAB" w14:paraId="01505A12" w14:textId="77777777" w:rsidTr="00B63BE3">
        <w:tc>
          <w:tcPr>
            <w:tcW w:w="1345" w:type="dxa"/>
          </w:tcPr>
          <w:p w14:paraId="18982BDC" w14:textId="0F28985D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FSM</w:t>
            </w:r>
          </w:p>
        </w:tc>
        <w:tc>
          <w:tcPr>
            <w:tcW w:w="8100" w:type="dxa"/>
          </w:tcPr>
          <w:p w14:paraId="20D75E7B" w14:textId="1E183326" w:rsidR="00E0564E" w:rsidRPr="00A32AAB" w:rsidRDefault="009D3EF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D3EFB">
              <w:rPr>
                <w:rFonts w:ascii="Times New Roman" w:hAnsi="Times New Roman"/>
                <w:color w:val="auto"/>
                <w:sz w:val="22"/>
                <w:szCs w:val="22"/>
              </w:rPr>
              <w:t>Former Service Member</w:t>
            </w:r>
          </w:p>
        </w:tc>
      </w:tr>
      <w:tr w:rsidR="00E0564E" w:rsidRPr="00A32AAB" w14:paraId="747046C4" w14:textId="77777777" w:rsidTr="00B63BE3">
        <w:tc>
          <w:tcPr>
            <w:tcW w:w="1345" w:type="dxa"/>
          </w:tcPr>
          <w:p w14:paraId="5158FB7C" w14:textId="49902D38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MH</w:t>
            </w:r>
          </w:p>
        </w:tc>
        <w:tc>
          <w:tcPr>
            <w:tcW w:w="8100" w:type="dxa"/>
          </w:tcPr>
          <w:p w14:paraId="5DB49977" w14:textId="0B009CD6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Mental Health</w:t>
            </w:r>
          </w:p>
        </w:tc>
      </w:tr>
      <w:tr w:rsidR="00A32AAB" w:rsidRPr="00A32AAB" w14:paraId="1F6AEFEA" w14:textId="77777777" w:rsidTr="00B63BE3">
        <w:tc>
          <w:tcPr>
            <w:tcW w:w="1345" w:type="dxa"/>
          </w:tcPr>
          <w:p w14:paraId="26ADA4AC" w14:textId="2E3F5DA1" w:rsidR="00A32AAB" w:rsidRPr="00A32AAB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6E932E7A" w14:textId="36E7947D" w:rsidR="00A32AAB" w:rsidRPr="00A32AAB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E0564E" w:rsidRPr="00A32AAB" w14:paraId="5056C65B" w14:textId="77777777" w:rsidTr="00B63BE3">
        <w:tc>
          <w:tcPr>
            <w:tcW w:w="1345" w:type="dxa"/>
          </w:tcPr>
          <w:p w14:paraId="036AFD2F" w14:textId="656EF0F7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OTH</w:t>
            </w:r>
          </w:p>
        </w:tc>
        <w:tc>
          <w:tcPr>
            <w:tcW w:w="8100" w:type="dxa"/>
          </w:tcPr>
          <w:p w14:paraId="3A7FB530" w14:textId="6C1F2F82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Other Than Honorable</w:t>
            </w:r>
          </w:p>
        </w:tc>
      </w:tr>
      <w:tr w:rsidR="00E0564E" w:rsidRPr="00A32AAB" w14:paraId="3E36D0BF" w14:textId="77777777" w:rsidTr="00B63BE3">
        <w:tc>
          <w:tcPr>
            <w:tcW w:w="1345" w:type="dxa"/>
          </w:tcPr>
          <w:p w14:paraId="077E7728" w14:textId="7C87AF2A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SHRPE</w:t>
            </w:r>
          </w:p>
        </w:tc>
        <w:tc>
          <w:tcPr>
            <w:tcW w:w="8100" w:type="dxa"/>
          </w:tcPr>
          <w:p w14:paraId="19ADDE53" w14:textId="49B1D19A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Suicide High Risk Patient Enhancements</w:t>
            </w:r>
          </w:p>
        </w:tc>
      </w:tr>
      <w:tr w:rsidR="00E0564E" w:rsidRPr="00A32AAB" w14:paraId="2F8F71FE" w14:textId="77777777" w:rsidTr="00B63BE3">
        <w:tc>
          <w:tcPr>
            <w:tcW w:w="1345" w:type="dxa"/>
          </w:tcPr>
          <w:p w14:paraId="12C55B2E" w14:textId="13CF9975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3847A4F1" w14:textId="48E7242F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 xml:space="preserve">Department of </w:t>
            </w:r>
            <w:proofErr w:type="spellStart"/>
            <w:r w:rsidRPr="00A32AAB">
              <w:rPr>
                <w:rFonts w:ascii="Times New Roman" w:hAnsi="Times New Roman"/>
                <w:sz w:val="22"/>
                <w:szCs w:val="22"/>
              </w:rPr>
              <w:t>Vereran</w:t>
            </w:r>
            <w:proofErr w:type="spellEnd"/>
            <w:r w:rsidRPr="00A32AAB">
              <w:rPr>
                <w:rFonts w:ascii="Times New Roman" w:hAnsi="Times New Roman"/>
                <w:sz w:val="22"/>
                <w:szCs w:val="22"/>
              </w:rPr>
              <w:t xml:space="preserve"> Affairs</w:t>
            </w:r>
          </w:p>
        </w:tc>
      </w:tr>
      <w:tr w:rsidR="00A32AAB" w:rsidRPr="00A32AAB" w14:paraId="1AF4BCC1" w14:textId="77777777" w:rsidTr="00B63BE3">
        <w:tc>
          <w:tcPr>
            <w:tcW w:w="1345" w:type="dxa"/>
          </w:tcPr>
          <w:p w14:paraId="397B9C9B" w14:textId="534F36E8" w:rsidR="00A32AAB" w:rsidRPr="00A32AAB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VBA</w:t>
            </w:r>
          </w:p>
        </w:tc>
        <w:tc>
          <w:tcPr>
            <w:tcW w:w="8100" w:type="dxa"/>
          </w:tcPr>
          <w:p w14:paraId="5633C40B" w14:textId="387E7FA6" w:rsidR="00A32AAB" w:rsidRPr="00A32AAB" w:rsidRDefault="00A32AAB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Veterans Benefits Administration</w:t>
            </w:r>
          </w:p>
        </w:tc>
      </w:tr>
      <w:tr w:rsidR="00E0564E" w:rsidRPr="00A32AAB" w14:paraId="0AC156A3" w14:textId="77777777" w:rsidTr="00B63BE3">
        <w:tc>
          <w:tcPr>
            <w:tcW w:w="1345" w:type="dxa"/>
          </w:tcPr>
          <w:p w14:paraId="25E548C7" w14:textId="03880298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color w:val="auto"/>
                <w:sz w:val="22"/>
                <w:szCs w:val="22"/>
              </w:rPr>
              <w:t>VHA</w:t>
            </w:r>
          </w:p>
        </w:tc>
        <w:tc>
          <w:tcPr>
            <w:tcW w:w="8100" w:type="dxa"/>
          </w:tcPr>
          <w:p w14:paraId="6825BC9A" w14:textId="509DC9CF" w:rsidR="00E0564E" w:rsidRPr="00A32AAB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A32AAB">
              <w:rPr>
                <w:rFonts w:ascii="Times New Roman" w:hAnsi="Times New Roman"/>
                <w:sz w:val="22"/>
                <w:szCs w:val="22"/>
              </w:rPr>
              <w:t>Veterans’ Health Administration</w:t>
            </w:r>
          </w:p>
        </w:tc>
      </w:tr>
    </w:tbl>
    <w:p w14:paraId="0F81BDD8" w14:textId="77777777" w:rsidR="009E687C" w:rsidRPr="001F54E8" w:rsidRDefault="009E687C" w:rsidP="009E687C"/>
    <w:sectPr w:rsidR="009E687C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5AA37" w14:textId="77777777" w:rsidR="004033C7" w:rsidRDefault="004033C7">
      <w:r>
        <w:separator/>
      </w:r>
    </w:p>
    <w:p w14:paraId="01DFF579" w14:textId="77777777" w:rsidR="004033C7" w:rsidRDefault="004033C7"/>
  </w:endnote>
  <w:endnote w:type="continuationSeparator" w:id="0">
    <w:p w14:paraId="23933E6A" w14:textId="77777777" w:rsidR="004033C7" w:rsidRDefault="004033C7">
      <w:r>
        <w:continuationSeparator/>
      </w:r>
    </w:p>
    <w:p w14:paraId="62CE3E84" w14:textId="77777777" w:rsidR="004033C7" w:rsidRDefault="004033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_ansi">
    <w:panose1 w:val="020B06090202020202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8EB9" w14:textId="3E05C9AE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 xml:space="preserve">HRPE – </w:t>
    </w:r>
    <w:r w:rsidR="00660E94">
      <w:rPr>
        <w:rStyle w:val="FooterChar"/>
        <w:i w:val="0"/>
        <w:color w:val="auto"/>
      </w:rPr>
      <w:t>DG</w:t>
    </w:r>
    <w:r w:rsidRPr="005D7D1B">
      <w:rPr>
        <w:rStyle w:val="FooterChar"/>
        <w:i w:val="0"/>
        <w:color w:val="auto"/>
      </w:rPr>
      <w:t>*</w:t>
    </w:r>
    <w:r w:rsidR="00660E94">
      <w:rPr>
        <w:rStyle w:val="FooterChar"/>
        <w:i w:val="0"/>
        <w:color w:val="auto"/>
      </w:rPr>
      <w:t>5.3</w:t>
    </w:r>
    <w:r w:rsidRPr="005D7D1B">
      <w:rPr>
        <w:rStyle w:val="FooterChar"/>
        <w:i w:val="0"/>
        <w:color w:val="auto"/>
      </w:rPr>
      <w:t>*</w:t>
    </w:r>
    <w:r w:rsidR="00660E94">
      <w:rPr>
        <w:rStyle w:val="FooterChar"/>
        <w:i w:val="0"/>
        <w:color w:val="auto"/>
      </w:rPr>
      <w:t>1025</w:t>
    </w:r>
  </w:p>
  <w:p w14:paraId="6E183D6D" w14:textId="23470998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36692A">
      <w:rPr>
        <w:rStyle w:val="FooterChar"/>
        <w:i w:val="0"/>
        <w:color w:val="auto"/>
      </w:rPr>
      <w:t>Dec</w:t>
    </w:r>
    <w:r w:rsidR="00A154F6">
      <w:rPr>
        <w:rStyle w:val="FooterChar"/>
        <w:i w:val="0"/>
        <w:color w:val="auto"/>
      </w:rPr>
      <w:t>ember</w:t>
    </w:r>
    <w:r w:rsidR="00FD097C">
      <w:rPr>
        <w:rStyle w:val="FooterChar"/>
        <w:i w:val="0"/>
        <w:color w:val="auto"/>
      </w:rPr>
      <w:t xml:space="preserve">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F92C" w14:textId="77777777" w:rsidR="004033C7" w:rsidRDefault="004033C7">
      <w:r>
        <w:separator/>
      </w:r>
    </w:p>
    <w:p w14:paraId="6AA8C148" w14:textId="77777777" w:rsidR="004033C7" w:rsidRDefault="004033C7"/>
  </w:footnote>
  <w:footnote w:type="continuationSeparator" w:id="0">
    <w:p w14:paraId="4D7B5452" w14:textId="77777777" w:rsidR="004033C7" w:rsidRDefault="004033C7">
      <w:r>
        <w:continuationSeparator/>
      </w:r>
    </w:p>
    <w:p w14:paraId="0F5EA023" w14:textId="77777777" w:rsidR="004033C7" w:rsidRDefault="004033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A016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C747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2AA2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89CE2A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33C545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3DC2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67829"/>
    <w:multiLevelType w:val="hybridMultilevel"/>
    <w:tmpl w:val="71347BE0"/>
    <w:lvl w:ilvl="0" w:tplc="913E8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3716A"/>
    <w:multiLevelType w:val="hybridMultilevel"/>
    <w:tmpl w:val="5AA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3D47BB"/>
    <w:multiLevelType w:val="hybridMultilevel"/>
    <w:tmpl w:val="486C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2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C3EFE"/>
    <w:multiLevelType w:val="hybridMultilevel"/>
    <w:tmpl w:val="0464EE54"/>
    <w:lvl w:ilvl="0" w:tplc="4B5C65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C167A9"/>
    <w:multiLevelType w:val="hybridMultilevel"/>
    <w:tmpl w:val="F4363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5"/>
  </w:num>
  <w:num w:numId="5">
    <w:abstractNumId w:val="18"/>
  </w:num>
  <w:num w:numId="6">
    <w:abstractNumId w:val="21"/>
  </w:num>
  <w:num w:numId="7">
    <w:abstractNumId w:val="28"/>
  </w:num>
  <w:num w:numId="8">
    <w:abstractNumId w:val="22"/>
  </w:num>
  <w:num w:numId="9">
    <w:abstractNumId w:val="9"/>
  </w:num>
  <w:num w:numId="10">
    <w:abstractNumId w:val="27"/>
  </w:num>
  <w:num w:numId="11">
    <w:abstractNumId w:val="26"/>
  </w:num>
  <w:num w:numId="12">
    <w:abstractNumId w:val="25"/>
  </w:num>
  <w:num w:numId="13">
    <w:abstractNumId w:val="12"/>
  </w:num>
  <w:num w:numId="14">
    <w:abstractNumId w:val="8"/>
  </w:num>
  <w:num w:numId="15">
    <w:abstractNumId w:val="10"/>
  </w:num>
  <w:num w:numId="16">
    <w:abstractNumId w:val="11"/>
  </w:num>
  <w:num w:numId="17">
    <w:abstractNumId w:val="14"/>
  </w:num>
  <w:num w:numId="18">
    <w:abstractNumId w:val="16"/>
  </w:num>
  <w:num w:numId="19">
    <w:abstractNumId w:val="15"/>
  </w:num>
  <w:num w:numId="20">
    <w:abstractNumId w:val="23"/>
  </w:num>
  <w:num w:numId="21">
    <w:abstractNumId w:val="20"/>
  </w:num>
  <w:num w:numId="22">
    <w:abstractNumId w:val="10"/>
  </w:num>
  <w:num w:numId="23">
    <w:abstractNumId w:val="4"/>
  </w:num>
  <w:num w:numId="24">
    <w:abstractNumId w:val="3"/>
  </w:num>
  <w:num w:numId="25">
    <w:abstractNumId w:val="6"/>
  </w:num>
  <w:num w:numId="26">
    <w:abstractNumId w:val="2"/>
  </w:num>
  <w:num w:numId="27">
    <w:abstractNumId w:val="1"/>
  </w:num>
  <w:num w:numId="28">
    <w:abstractNumId w:val="0"/>
  </w:num>
  <w:num w:numId="29">
    <w:abstractNumId w:val="24"/>
  </w:num>
  <w:num w:numId="30">
    <w:abstractNumId w:val="17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10140"/>
    <w:rsid w:val="000114B6"/>
    <w:rsid w:val="00011EE6"/>
    <w:rsid w:val="0001226E"/>
    <w:rsid w:val="00014C00"/>
    <w:rsid w:val="000171DA"/>
    <w:rsid w:val="000263BB"/>
    <w:rsid w:val="000305C4"/>
    <w:rsid w:val="00030C06"/>
    <w:rsid w:val="000315D0"/>
    <w:rsid w:val="00040213"/>
    <w:rsid w:val="00040DCD"/>
    <w:rsid w:val="0004636C"/>
    <w:rsid w:val="000512B6"/>
    <w:rsid w:val="00051BC7"/>
    <w:rsid w:val="00063D32"/>
    <w:rsid w:val="00071609"/>
    <w:rsid w:val="00074489"/>
    <w:rsid w:val="000744EE"/>
    <w:rsid w:val="0007778C"/>
    <w:rsid w:val="000824E3"/>
    <w:rsid w:val="000842F2"/>
    <w:rsid w:val="00086D68"/>
    <w:rsid w:val="0009184E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F3438"/>
    <w:rsid w:val="0010181A"/>
    <w:rsid w:val="00101B1F"/>
    <w:rsid w:val="0010320F"/>
    <w:rsid w:val="00103BED"/>
    <w:rsid w:val="00104399"/>
    <w:rsid w:val="0010502E"/>
    <w:rsid w:val="0010664C"/>
    <w:rsid w:val="00107971"/>
    <w:rsid w:val="0011152B"/>
    <w:rsid w:val="001132D4"/>
    <w:rsid w:val="0012060D"/>
    <w:rsid w:val="00123815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468A"/>
    <w:rsid w:val="00186009"/>
    <w:rsid w:val="001A3C5C"/>
    <w:rsid w:val="001A75D9"/>
    <w:rsid w:val="001C0201"/>
    <w:rsid w:val="001C1C7A"/>
    <w:rsid w:val="001C4310"/>
    <w:rsid w:val="001C6D26"/>
    <w:rsid w:val="001D3222"/>
    <w:rsid w:val="001D3DB8"/>
    <w:rsid w:val="001D6650"/>
    <w:rsid w:val="001E4B39"/>
    <w:rsid w:val="001F419B"/>
    <w:rsid w:val="001F54E8"/>
    <w:rsid w:val="001F5785"/>
    <w:rsid w:val="00200307"/>
    <w:rsid w:val="00215455"/>
    <w:rsid w:val="00217034"/>
    <w:rsid w:val="00217CC2"/>
    <w:rsid w:val="002273CA"/>
    <w:rsid w:val="00231940"/>
    <w:rsid w:val="00234111"/>
    <w:rsid w:val="00235672"/>
    <w:rsid w:val="002369BE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2943"/>
    <w:rsid w:val="00314B90"/>
    <w:rsid w:val="0032241E"/>
    <w:rsid w:val="003224BE"/>
    <w:rsid w:val="0032392D"/>
    <w:rsid w:val="003261F8"/>
    <w:rsid w:val="00326966"/>
    <w:rsid w:val="00330328"/>
    <w:rsid w:val="00332C03"/>
    <w:rsid w:val="00337DCD"/>
    <w:rsid w:val="003417C9"/>
    <w:rsid w:val="00342E0C"/>
    <w:rsid w:val="00346959"/>
    <w:rsid w:val="0035001F"/>
    <w:rsid w:val="00353152"/>
    <w:rsid w:val="003537B1"/>
    <w:rsid w:val="003565ED"/>
    <w:rsid w:val="003602B3"/>
    <w:rsid w:val="0036045B"/>
    <w:rsid w:val="0036692A"/>
    <w:rsid w:val="00372700"/>
    <w:rsid w:val="00373925"/>
    <w:rsid w:val="00376DD4"/>
    <w:rsid w:val="00391069"/>
    <w:rsid w:val="00392B05"/>
    <w:rsid w:val="00394711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30DB"/>
    <w:rsid w:val="003F4789"/>
    <w:rsid w:val="003F55CB"/>
    <w:rsid w:val="004033C7"/>
    <w:rsid w:val="00403682"/>
    <w:rsid w:val="004145D9"/>
    <w:rsid w:val="00417FCB"/>
    <w:rsid w:val="00423003"/>
    <w:rsid w:val="00423A58"/>
    <w:rsid w:val="0042561E"/>
    <w:rsid w:val="00433816"/>
    <w:rsid w:val="00440A78"/>
    <w:rsid w:val="00445BF7"/>
    <w:rsid w:val="00451181"/>
    <w:rsid w:val="00452DB6"/>
    <w:rsid w:val="00457548"/>
    <w:rsid w:val="004577A9"/>
    <w:rsid w:val="004628BA"/>
    <w:rsid w:val="004646FD"/>
    <w:rsid w:val="00467F6F"/>
    <w:rsid w:val="004708D1"/>
    <w:rsid w:val="00474BBC"/>
    <w:rsid w:val="0048016C"/>
    <w:rsid w:val="004836EA"/>
    <w:rsid w:val="0048455F"/>
    <w:rsid w:val="004849B1"/>
    <w:rsid w:val="004872F0"/>
    <w:rsid w:val="0048769D"/>
    <w:rsid w:val="004929C8"/>
    <w:rsid w:val="00496EC2"/>
    <w:rsid w:val="004A28E1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3951"/>
    <w:rsid w:val="004E5673"/>
    <w:rsid w:val="004E691B"/>
    <w:rsid w:val="004F0FB3"/>
    <w:rsid w:val="004F3A80"/>
    <w:rsid w:val="00500F02"/>
    <w:rsid w:val="00504B2A"/>
    <w:rsid w:val="00504BC1"/>
    <w:rsid w:val="005071A2"/>
    <w:rsid w:val="005100F6"/>
    <w:rsid w:val="00510914"/>
    <w:rsid w:val="00514F76"/>
    <w:rsid w:val="00515F2A"/>
    <w:rsid w:val="00524481"/>
    <w:rsid w:val="00527B5C"/>
    <w:rsid w:val="00530D34"/>
    <w:rsid w:val="00531CD9"/>
    <w:rsid w:val="005327F9"/>
    <w:rsid w:val="00532B92"/>
    <w:rsid w:val="00534120"/>
    <w:rsid w:val="00543023"/>
    <w:rsid w:val="00543E06"/>
    <w:rsid w:val="00550E06"/>
    <w:rsid w:val="00554B8F"/>
    <w:rsid w:val="00560721"/>
    <w:rsid w:val="00563AA9"/>
    <w:rsid w:val="005647C7"/>
    <w:rsid w:val="005667DF"/>
    <w:rsid w:val="00566D6A"/>
    <w:rsid w:val="00567043"/>
    <w:rsid w:val="005709C2"/>
    <w:rsid w:val="00575CFA"/>
    <w:rsid w:val="00576377"/>
    <w:rsid w:val="0057702F"/>
    <w:rsid w:val="00577B5B"/>
    <w:rsid w:val="00580855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7CDD"/>
    <w:rsid w:val="005C10EC"/>
    <w:rsid w:val="005C3264"/>
    <w:rsid w:val="005D18C5"/>
    <w:rsid w:val="005D3B22"/>
    <w:rsid w:val="005D7CFB"/>
    <w:rsid w:val="005D7D1B"/>
    <w:rsid w:val="005E2AF9"/>
    <w:rsid w:val="005E4B9B"/>
    <w:rsid w:val="005F7F0A"/>
    <w:rsid w:val="00600235"/>
    <w:rsid w:val="00600CFF"/>
    <w:rsid w:val="00602128"/>
    <w:rsid w:val="00606743"/>
    <w:rsid w:val="00610ADB"/>
    <w:rsid w:val="00614A5E"/>
    <w:rsid w:val="00614A74"/>
    <w:rsid w:val="00620BFA"/>
    <w:rsid w:val="006222C6"/>
    <w:rsid w:val="00623FB5"/>
    <w:rsid w:val="006244C7"/>
    <w:rsid w:val="00631A3E"/>
    <w:rsid w:val="0063229B"/>
    <w:rsid w:val="00633B7D"/>
    <w:rsid w:val="00642849"/>
    <w:rsid w:val="0064769E"/>
    <w:rsid w:val="00647B03"/>
    <w:rsid w:val="00653DFD"/>
    <w:rsid w:val="0065443F"/>
    <w:rsid w:val="0066022A"/>
    <w:rsid w:val="00660E94"/>
    <w:rsid w:val="00663B92"/>
    <w:rsid w:val="00664F01"/>
    <w:rsid w:val="00665BF6"/>
    <w:rsid w:val="006670D2"/>
    <w:rsid w:val="00667E47"/>
    <w:rsid w:val="00676051"/>
    <w:rsid w:val="00677451"/>
    <w:rsid w:val="00680463"/>
    <w:rsid w:val="00680563"/>
    <w:rsid w:val="00680AD6"/>
    <w:rsid w:val="00687E54"/>
    <w:rsid w:val="00691431"/>
    <w:rsid w:val="0069428B"/>
    <w:rsid w:val="006A0D3C"/>
    <w:rsid w:val="006A0FC5"/>
    <w:rsid w:val="006A20A1"/>
    <w:rsid w:val="006A6F67"/>
    <w:rsid w:val="006A7603"/>
    <w:rsid w:val="006B5BB9"/>
    <w:rsid w:val="006B60FD"/>
    <w:rsid w:val="006B6876"/>
    <w:rsid w:val="006C74F4"/>
    <w:rsid w:val="006C7ACD"/>
    <w:rsid w:val="006D307C"/>
    <w:rsid w:val="006D4142"/>
    <w:rsid w:val="006D68DA"/>
    <w:rsid w:val="006E32E0"/>
    <w:rsid w:val="006E5523"/>
    <w:rsid w:val="006F03F0"/>
    <w:rsid w:val="006F189E"/>
    <w:rsid w:val="006F6970"/>
    <w:rsid w:val="006F6D65"/>
    <w:rsid w:val="00700A6B"/>
    <w:rsid w:val="00701AA0"/>
    <w:rsid w:val="00706936"/>
    <w:rsid w:val="00711291"/>
    <w:rsid w:val="00714730"/>
    <w:rsid w:val="00714A30"/>
    <w:rsid w:val="00715F75"/>
    <w:rsid w:val="007238FF"/>
    <w:rsid w:val="0072569B"/>
    <w:rsid w:val="00725C30"/>
    <w:rsid w:val="0073059A"/>
    <w:rsid w:val="0073078F"/>
    <w:rsid w:val="007316E5"/>
    <w:rsid w:val="00735AFA"/>
    <w:rsid w:val="00736B0D"/>
    <w:rsid w:val="00737B51"/>
    <w:rsid w:val="00742D4B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C50F8"/>
    <w:rsid w:val="007E05D4"/>
    <w:rsid w:val="007E4370"/>
    <w:rsid w:val="007E5789"/>
    <w:rsid w:val="007E7E65"/>
    <w:rsid w:val="007F48F6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45A07"/>
    <w:rsid w:val="00845BB9"/>
    <w:rsid w:val="0084675A"/>
    <w:rsid w:val="00847214"/>
    <w:rsid w:val="00851812"/>
    <w:rsid w:val="00856A08"/>
    <w:rsid w:val="0085741D"/>
    <w:rsid w:val="00863B21"/>
    <w:rsid w:val="0086502B"/>
    <w:rsid w:val="00871E3C"/>
    <w:rsid w:val="00880250"/>
    <w:rsid w:val="0088044F"/>
    <w:rsid w:val="00880C3D"/>
    <w:rsid w:val="00881FD9"/>
    <w:rsid w:val="00882011"/>
    <w:rsid w:val="008831EB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E0EB2"/>
    <w:rsid w:val="008E3EF4"/>
    <w:rsid w:val="008E661A"/>
    <w:rsid w:val="008F0D48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521F"/>
    <w:rsid w:val="00975558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3CD1"/>
    <w:rsid w:val="009C4096"/>
    <w:rsid w:val="009C4C5F"/>
    <w:rsid w:val="009C53F3"/>
    <w:rsid w:val="009C61FB"/>
    <w:rsid w:val="009C7C18"/>
    <w:rsid w:val="009D2A22"/>
    <w:rsid w:val="009D368C"/>
    <w:rsid w:val="009D3EFB"/>
    <w:rsid w:val="009D4125"/>
    <w:rsid w:val="009D4573"/>
    <w:rsid w:val="009E52AD"/>
    <w:rsid w:val="009E67B2"/>
    <w:rsid w:val="009E687C"/>
    <w:rsid w:val="009E6F2A"/>
    <w:rsid w:val="009E727D"/>
    <w:rsid w:val="009F3E80"/>
    <w:rsid w:val="009F5E75"/>
    <w:rsid w:val="009F77D2"/>
    <w:rsid w:val="00A04018"/>
    <w:rsid w:val="00A0550C"/>
    <w:rsid w:val="00A05CA6"/>
    <w:rsid w:val="00A10C1F"/>
    <w:rsid w:val="00A136DC"/>
    <w:rsid w:val="00A149C0"/>
    <w:rsid w:val="00A154F6"/>
    <w:rsid w:val="00A158D9"/>
    <w:rsid w:val="00A166D5"/>
    <w:rsid w:val="00A16874"/>
    <w:rsid w:val="00A24CF9"/>
    <w:rsid w:val="00A32AAB"/>
    <w:rsid w:val="00A43AA1"/>
    <w:rsid w:val="00A469F7"/>
    <w:rsid w:val="00A54C81"/>
    <w:rsid w:val="00A56ED1"/>
    <w:rsid w:val="00A750B5"/>
    <w:rsid w:val="00A753C8"/>
    <w:rsid w:val="00A83D56"/>
    <w:rsid w:val="00A83EB5"/>
    <w:rsid w:val="00A87F24"/>
    <w:rsid w:val="00A97B91"/>
    <w:rsid w:val="00AA0F64"/>
    <w:rsid w:val="00AA162A"/>
    <w:rsid w:val="00AA337E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156E7"/>
    <w:rsid w:val="00B21994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2868"/>
    <w:rsid w:val="00B9396F"/>
    <w:rsid w:val="00B95270"/>
    <w:rsid w:val="00B959D1"/>
    <w:rsid w:val="00BA1A0C"/>
    <w:rsid w:val="00BA4FCE"/>
    <w:rsid w:val="00BB1AC6"/>
    <w:rsid w:val="00BB52EE"/>
    <w:rsid w:val="00BB5C59"/>
    <w:rsid w:val="00BC2D41"/>
    <w:rsid w:val="00BE02B4"/>
    <w:rsid w:val="00BE1C60"/>
    <w:rsid w:val="00BE7AD9"/>
    <w:rsid w:val="00BF1DDF"/>
    <w:rsid w:val="00BF1EB7"/>
    <w:rsid w:val="00BF2C5A"/>
    <w:rsid w:val="00BF55EC"/>
    <w:rsid w:val="00C033C1"/>
    <w:rsid w:val="00C03950"/>
    <w:rsid w:val="00C0630C"/>
    <w:rsid w:val="00C06C26"/>
    <w:rsid w:val="00C13654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4C32"/>
    <w:rsid w:val="00C44E3B"/>
    <w:rsid w:val="00C54597"/>
    <w:rsid w:val="00C54796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5E8F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DAA"/>
    <w:rsid w:val="00D119BF"/>
    <w:rsid w:val="00D11D5A"/>
    <w:rsid w:val="00D25993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83562"/>
    <w:rsid w:val="00D87E85"/>
    <w:rsid w:val="00D93822"/>
    <w:rsid w:val="00D957C8"/>
    <w:rsid w:val="00D971DD"/>
    <w:rsid w:val="00DA5F05"/>
    <w:rsid w:val="00DA7E40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B61"/>
    <w:rsid w:val="00E03070"/>
    <w:rsid w:val="00E0564E"/>
    <w:rsid w:val="00E05DD5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48C4"/>
    <w:rsid w:val="00E7580F"/>
    <w:rsid w:val="00E773E8"/>
    <w:rsid w:val="00E77C35"/>
    <w:rsid w:val="00E9007C"/>
    <w:rsid w:val="00E929BE"/>
    <w:rsid w:val="00E96B4B"/>
    <w:rsid w:val="00EA1C70"/>
    <w:rsid w:val="00EA4B53"/>
    <w:rsid w:val="00EA627B"/>
    <w:rsid w:val="00EA6521"/>
    <w:rsid w:val="00EA6E32"/>
    <w:rsid w:val="00EB45EC"/>
    <w:rsid w:val="00EB4979"/>
    <w:rsid w:val="00EB4A1D"/>
    <w:rsid w:val="00EB771E"/>
    <w:rsid w:val="00EB7F5F"/>
    <w:rsid w:val="00EC0593"/>
    <w:rsid w:val="00EC51AF"/>
    <w:rsid w:val="00ED45A9"/>
    <w:rsid w:val="00ED4712"/>
    <w:rsid w:val="00ED699D"/>
    <w:rsid w:val="00EE4C2A"/>
    <w:rsid w:val="00EE71DA"/>
    <w:rsid w:val="00EF0C86"/>
    <w:rsid w:val="00EF24FD"/>
    <w:rsid w:val="00EF5852"/>
    <w:rsid w:val="00F12AB1"/>
    <w:rsid w:val="00F160E2"/>
    <w:rsid w:val="00F16864"/>
    <w:rsid w:val="00F214A8"/>
    <w:rsid w:val="00F21A0D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4831"/>
    <w:rsid w:val="00F5562C"/>
    <w:rsid w:val="00F56AC1"/>
    <w:rsid w:val="00F57F42"/>
    <w:rsid w:val="00F601FD"/>
    <w:rsid w:val="00F61470"/>
    <w:rsid w:val="00F6468D"/>
    <w:rsid w:val="00F65236"/>
    <w:rsid w:val="00F6698D"/>
    <w:rsid w:val="00F7216E"/>
    <w:rsid w:val="00F741A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D097C"/>
    <w:rsid w:val="00FD169A"/>
    <w:rsid w:val="00FD2649"/>
    <w:rsid w:val="00FD28D0"/>
    <w:rsid w:val="00FD45C9"/>
    <w:rsid w:val="00FD7BCD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CB5E8F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CB5E8F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0564E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CB5E8F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B5E8F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CB5E8F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56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3e68d2e53a666d9d8af451cb1641f1c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8316e8b13bb216c33974ac17e825a9fe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C6C6FA-BC70-430E-BB10-A465EA66C1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4AC5E5-CAB7-4C7A-8431-CC9FFC02D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6214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>Department of Veterans Affairs</dc:creator>
  <cp:lastModifiedBy>Department of Veterans Affairs</cp:lastModifiedBy>
  <cp:revision>2</cp:revision>
  <cp:lastPrinted>2020-12-29T20:07:00Z</cp:lastPrinted>
  <dcterms:created xsi:type="dcterms:W3CDTF">2022-03-03T20:51:00Z</dcterms:created>
  <dcterms:modified xsi:type="dcterms:W3CDTF">2022-03-03T20:51:00Z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