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4F6096A8" w:rsidR="00FA1BF4" w:rsidRPr="00C71DFC" w:rsidRDefault="001A619A" w:rsidP="00202B82">
      <w:pPr>
        <w:pStyle w:val="Title"/>
        <w:rPr>
          <w:szCs w:val="36"/>
        </w:rPr>
      </w:pPr>
      <w:r w:rsidRPr="00C71DFC">
        <w:rPr>
          <w:szCs w:val="36"/>
        </w:rPr>
        <w:t>DG*5.3*</w:t>
      </w:r>
      <w:r w:rsidR="00C0549D">
        <w:rPr>
          <w:szCs w:val="36"/>
        </w:rPr>
        <w:t>10</w:t>
      </w:r>
      <w:r w:rsidR="00E303FB">
        <w:rPr>
          <w:szCs w:val="36"/>
        </w:rPr>
        <w:t>34</w:t>
      </w:r>
    </w:p>
    <w:p w14:paraId="3ADDCA29" w14:textId="24B4806B"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1CF1EEFB" w:rsidR="00202B82" w:rsidRPr="00E31986" w:rsidRDefault="00DA34F6" w:rsidP="00C71DFC">
      <w:pPr>
        <w:pStyle w:val="Title"/>
        <w:rPr>
          <w:sz w:val="28"/>
          <w:szCs w:val="28"/>
        </w:rPr>
      </w:pPr>
      <w:r>
        <w:rPr>
          <w:sz w:val="28"/>
          <w:szCs w:val="28"/>
        </w:rPr>
        <w:t>April</w:t>
      </w:r>
      <w:r w:rsidR="00074307">
        <w:rPr>
          <w:sz w:val="28"/>
          <w:szCs w:val="28"/>
        </w:rPr>
        <w:t xml:space="preserve"> </w:t>
      </w:r>
      <w:r w:rsidR="00A04178" w:rsidRPr="4D51B474">
        <w:rPr>
          <w:sz w:val="28"/>
          <w:szCs w:val="28"/>
        </w:rPr>
        <w:t>20</w:t>
      </w:r>
      <w:r w:rsidR="00CF69B4" w:rsidRPr="4D51B474">
        <w:rPr>
          <w:sz w:val="28"/>
          <w:szCs w:val="28"/>
        </w:rPr>
        <w:t>2</w:t>
      </w:r>
      <w:r w:rsidR="00E303FB">
        <w:rPr>
          <w:sz w:val="28"/>
          <w:szCs w:val="28"/>
        </w:rPr>
        <w:t>1</w:t>
      </w:r>
    </w:p>
    <w:p w14:paraId="3ADDCA2D" w14:textId="7A867938" w:rsidR="00202B82" w:rsidRPr="00E31986" w:rsidRDefault="00202B82" w:rsidP="00C71DFC">
      <w:pPr>
        <w:pStyle w:val="Title2"/>
        <w:spacing w:before="0" w:after="360"/>
      </w:pPr>
      <w:r>
        <w:t xml:space="preserve">Version </w:t>
      </w:r>
      <w:r w:rsidR="00B4171D">
        <w:t>2</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B4171D" w:rsidRPr="00B448FB" w14:paraId="1E2E1851" w14:textId="77777777" w:rsidTr="00B4171D">
        <w:trPr>
          <w:cantSplit/>
        </w:trPr>
        <w:tc>
          <w:tcPr>
            <w:tcW w:w="745" w:type="pct"/>
          </w:tcPr>
          <w:p w14:paraId="2F443C8C" w14:textId="5D3BC633" w:rsidR="00B4171D" w:rsidRDefault="00B4171D" w:rsidP="00B4171D">
            <w:pPr>
              <w:spacing w:before="60" w:after="60"/>
              <w:jc w:val="center"/>
              <w:rPr>
                <w:rFonts w:ascii="Arial" w:hAnsi="Arial" w:cs="Arial"/>
              </w:rPr>
            </w:pPr>
            <w:r>
              <w:rPr>
                <w:rFonts w:ascii="Arial" w:hAnsi="Arial" w:cs="Arial"/>
              </w:rPr>
              <w:t>04/28/2021</w:t>
            </w:r>
          </w:p>
        </w:tc>
        <w:tc>
          <w:tcPr>
            <w:tcW w:w="547" w:type="pct"/>
          </w:tcPr>
          <w:p w14:paraId="67D3A125" w14:textId="77777777" w:rsidR="00B4171D" w:rsidRPr="00E31986" w:rsidRDefault="00B4171D" w:rsidP="00B4171D">
            <w:pPr>
              <w:spacing w:before="60" w:after="60"/>
              <w:jc w:val="center"/>
              <w:rPr>
                <w:rFonts w:ascii="Arial" w:hAnsi="Arial" w:cs="Arial"/>
                <w:szCs w:val="20"/>
              </w:rPr>
            </w:pPr>
            <w:r>
              <w:rPr>
                <w:rFonts w:ascii="Arial" w:hAnsi="Arial" w:cs="Arial"/>
                <w:szCs w:val="20"/>
              </w:rPr>
              <w:t>2.0</w:t>
            </w:r>
          </w:p>
        </w:tc>
        <w:tc>
          <w:tcPr>
            <w:tcW w:w="2509" w:type="pct"/>
          </w:tcPr>
          <w:p w14:paraId="3CDA03EC" w14:textId="592F6F5D" w:rsidR="00B4171D" w:rsidRPr="00E31986" w:rsidRDefault="00B4171D" w:rsidP="00B4171D">
            <w:pPr>
              <w:spacing w:before="60" w:after="60"/>
              <w:rPr>
                <w:rFonts w:ascii="Arial" w:hAnsi="Arial" w:cs="Arial"/>
              </w:rPr>
            </w:pPr>
            <w:r>
              <w:rPr>
                <w:rFonts w:ascii="Arial" w:hAnsi="Arial" w:cs="Arial"/>
              </w:rPr>
              <w:t>Updated sections 4.5, 4.8, and 4.9</w:t>
            </w:r>
          </w:p>
        </w:tc>
        <w:tc>
          <w:tcPr>
            <w:tcW w:w="1199" w:type="pct"/>
          </w:tcPr>
          <w:p w14:paraId="12D55BC4" w14:textId="77777777" w:rsidR="00B4171D" w:rsidRDefault="00B4171D" w:rsidP="00B4171D">
            <w:pPr>
              <w:spacing w:before="60" w:after="60"/>
              <w:rPr>
                <w:rFonts w:ascii="Arial" w:hAnsi="Arial" w:cs="Arial"/>
              </w:rPr>
            </w:pPr>
            <w:r>
              <w:rPr>
                <w:rFonts w:ascii="Arial" w:hAnsi="Arial" w:cs="Arial"/>
              </w:rPr>
              <w:t>Liberty IT Solutions</w:t>
            </w:r>
          </w:p>
        </w:tc>
      </w:tr>
      <w:tr w:rsidR="00544B37" w:rsidRPr="00B448FB" w14:paraId="3ADDCA3A" w14:textId="77777777" w:rsidTr="00074307">
        <w:trPr>
          <w:cantSplit/>
        </w:trPr>
        <w:tc>
          <w:tcPr>
            <w:tcW w:w="745" w:type="pct"/>
          </w:tcPr>
          <w:p w14:paraId="3ADDCA36" w14:textId="698E49DC" w:rsidR="00544B37" w:rsidRPr="00E31986" w:rsidRDefault="00E303FB" w:rsidP="00EF654F">
            <w:pPr>
              <w:spacing w:before="60" w:after="60"/>
              <w:jc w:val="center"/>
              <w:rPr>
                <w:rFonts w:ascii="Arial" w:hAnsi="Arial" w:cs="Arial"/>
                <w:szCs w:val="20"/>
              </w:rPr>
            </w:pPr>
            <w:r>
              <w:rPr>
                <w:rFonts w:ascii="Arial" w:hAnsi="Arial" w:cs="Arial"/>
              </w:rPr>
              <w:t>03/</w:t>
            </w:r>
            <w:r w:rsidR="00037E2E">
              <w:rPr>
                <w:rFonts w:ascii="Arial" w:hAnsi="Arial" w:cs="Arial"/>
              </w:rPr>
              <w:t>23</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1306223F" w14:textId="1A9A11CD" w:rsidR="0011067B"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69714779" w:history="1">
        <w:r w:rsidR="0011067B" w:rsidRPr="0036095F">
          <w:rPr>
            <w:rStyle w:val="Hyperlink"/>
            <w:noProof/>
          </w:rPr>
          <w:t>1</w:t>
        </w:r>
        <w:r w:rsidR="0011067B">
          <w:rPr>
            <w:rFonts w:asciiTheme="minorHAnsi" w:eastAsiaTheme="minorEastAsia" w:hAnsiTheme="minorHAnsi" w:cstheme="minorBidi"/>
            <w:b w:val="0"/>
            <w:noProof/>
            <w:sz w:val="22"/>
            <w:szCs w:val="22"/>
          </w:rPr>
          <w:tab/>
        </w:r>
        <w:r w:rsidR="0011067B" w:rsidRPr="0036095F">
          <w:rPr>
            <w:rStyle w:val="Hyperlink"/>
            <w:noProof/>
          </w:rPr>
          <w:t>Introduction</w:t>
        </w:r>
        <w:r w:rsidR="0011067B">
          <w:rPr>
            <w:noProof/>
            <w:webHidden/>
          </w:rPr>
          <w:tab/>
        </w:r>
        <w:r w:rsidR="0011067B">
          <w:rPr>
            <w:noProof/>
            <w:webHidden/>
          </w:rPr>
          <w:fldChar w:fldCharType="begin"/>
        </w:r>
        <w:r w:rsidR="0011067B">
          <w:rPr>
            <w:noProof/>
            <w:webHidden/>
          </w:rPr>
          <w:instrText xml:space="preserve"> PAGEREF _Toc69714779 \h </w:instrText>
        </w:r>
        <w:r w:rsidR="0011067B">
          <w:rPr>
            <w:noProof/>
            <w:webHidden/>
          </w:rPr>
        </w:r>
        <w:r w:rsidR="0011067B">
          <w:rPr>
            <w:noProof/>
            <w:webHidden/>
          </w:rPr>
          <w:fldChar w:fldCharType="separate"/>
        </w:r>
        <w:r w:rsidR="00FB1623">
          <w:rPr>
            <w:noProof/>
            <w:webHidden/>
          </w:rPr>
          <w:t>1</w:t>
        </w:r>
        <w:r w:rsidR="0011067B">
          <w:rPr>
            <w:noProof/>
            <w:webHidden/>
          </w:rPr>
          <w:fldChar w:fldCharType="end"/>
        </w:r>
      </w:hyperlink>
    </w:p>
    <w:p w14:paraId="6D5C89F9" w14:textId="1C3F307A" w:rsidR="0011067B" w:rsidRDefault="003C4EEF">
      <w:pPr>
        <w:pStyle w:val="TOC2"/>
        <w:rPr>
          <w:rFonts w:asciiTheme="minorHAnsi" w:eastAsiaTheme="minorEastAsia" w:hAnsiTheme="minorHAnsi" w:cstheme="minorBidi"/>
          <w:b w:val="0"/>
          <w:noProof/>
          <w:sz w:val="22"/>
          <w:szCs w:val="22"/>
        </w:rPr>
      </w:pPr>
      <w:hyperlink w:anchor="_Toc69714780" w:history="1">
        <w:r w:rsidR="0011067B" w:rsidRPr="0036095F">
          <w:rPr>
            <w:rStyle w:val="Hyperlink"/>
            <w:noProof/>
          </w:rPr>
          <w:t>1.1</w:t>
        </w:r>
        <w:r w:rsidR="0011067B">
          <w:rPr>
            <w:rFonts w:asciiTheme="minorHAnsi" w:eastAsiaTheme="minorEastAsia" w:hAnsiTheme="minorHAnsi" w:cstheme="minorBidi"/>
            <w:b w:val="0"/>
            <w:noProof/>
            <w:sz w:val="22"/>
            <w:szCs w:val="22"/>
          </w:rPr>
          <w:tab/>
        </w:r>
        <w:r w:rsidR="0011067B" w:rsidRPr="0036095F">
          <w:rPr>
            <w:rStyle w:val="Hyperlink"/>
            <w:noProof/>
          </w:rPr>
          <w:t>Scope</w:t>
        </w:r>
        <w:r w:rsidR="0011067B">
          <w:rPr>
            <w:noProof/>
            <w:webHidden/>
          </w:rPr>
          <w:tab/>
        </w:r>
        <w:r w:rsidR="0011067B">
          <w:rPr>
            <w:noProof/>
            <w:webHidden/>
          </w:rPr>
          <w:fldChar w:fldCharType="begin"/>
        </w:r>
        <w:r w:rsidR="0011067B">
          <w:rPr>
            <w:noProof/>
            <w:webHidden/>
          </w:rPr>
          <w:instrText xml:space="preserve"> PAGEREF _Toc69714780 \h </w:instrText>
        </w:r>
        <w:r w:rsidR="0011067B">
          <w:rPr>
            <w:noProof/>
            <w:webHidden/>
          </w:rPr>
        </w:r>
        <w:r w:rsidR="0011067B">
          <w:rPr>
            <w:noProof/>
            <w:webHidden/>
          </w:rPr>
          <w:fldChar w:fldCharType="separate"/>
        </w:r>
        <w:r w:rsidR="00FB1623">
          <w:rPr>
            <w:noProof/>
            <w:webHidden/>
          </w:rPr>
          <w:t>1</w:t>
        </w:r>
        <w:r w:rsidR="0011067B">
          <w:rPr>
            <w:noProof/>
            <w:webHidden/>
          </w:rPr>
          <w:fldChar w:fldCharType="end"/>
        </w:r>
      </w:hyperlink>
    </w:p>
    <w:p w14:paraId="1226136A" w14:textId="3287851C" w:rsidR="0011067B" w:rsidRDefault="003C4EEF">
      <w:pPr>
        <w:pStyle w:val="TOC2"/>
        <w:rPr>
          <w:rFonts w:asciiTheme="minorHAnsi" w:eastAsiaTheme="minorEastAsia" w:hAnsiTheme="minorHAnsi" w:cstheme="minorBidi"/>
          <w:b w:val="0"/>
          <w:noProof/>
          <w:sz w:val="22"/>
          <w:szCs w:val="22"/>
        </w:rPr>
      </w:pPr>
      <w:hyperlink w:anchor="_Toc69714781" w:history="1">
        <w:r w:rsidR="0011067B" w:rsidRPr="0036095F">
          <w:rPr>
            <w:rStyle w:val="Hyperlink"/>
            <w:noProof/>
          </w:rPr>
          <w:t>1.2</w:t>
        </w:r>
        <w:r w:rsidR="0011067B">
          <w:rPr>
            <w:rFonts w:asciiTheme="minorHAnsi" w:eastAsiaTheme="minorEastAsia" w:hAnsiTheme="minorHAnsi" w:cstheme="minorBidi"/>
            <w:b w:val="0"/>
            <w:noProof/>
            <w:sz w:val="22"/>
            <w:szCs w:val="22"/>
          </w:rPr>
          <w:tab/>
        </w:r>
        <w:r w:rsidR="0011067B" w:rsidRPr="0036095F">
          <w:rPr>
            <w:rStyle w:val="Hyperlink"/>
            <w:noProof/>
          </w:rPr>
          <w:t>Purpose</w:t>
        </w:r>
        <w:r w:rsidR="0011067B">
          <w:rPr>
            <w:noProof/>
            <w:webHidden/>
          </w:rPr>
          <w:tab/>
        </w:r>
        <w:r w:rsidR="0011067B">
          <w:rPr>
            <w:noProof/>
            <w:webHidden/>
          </w:rPr>
          <w:fldChar w:fldCharType="begin"/>
        </w:r>
        <w:r w:rsidR="0011067B">
          <w:rPr>
            <w:noProof/>
            <w:webHidden/>
          </w:rPr>
          <w:instrText xml:space="preserve"> PAGEREF _Toc69714781 \h </w:instrText>
        </w:r>
        <w:r w:rsidR="0011067B">
          <w:rPr>
            <w:noProof/>
            <w:webHidden/>
          </w:rPr>
        </w:r>
        <w:r w:rsidR="0011067B">
          <w:rPr>
            <w:noProof/>
            <w:webHidden/>
          </w:rPr>
          <w:fldChar w:fldCharType="separate"/>
        </w:r>
        <w:r w:rsidR="00FB1623">
          <w:rPr>
            <w:noProof/>
            <w:webHidden/>
          </w:rPr>
          <w:t>2</w:t>
        </w:r>
        <w:r w:rsidR="0011067B">
          <w:rPr>
            <w:noProof/>
            <w:webHidden/>
          </w:rPr>
          <w:fldChar w:fldCharType="end"/>
        </w:r>
      </w:hyperlink>
    </w:p>
    <w:p w14:paraId="59C38A05" w14:textId="6C2C12EF" w:rsidR="0011067B" w:rsidRDefault="003C4EEF">
      <w:pPr>
        <w:pStyle w:val="TOC2"/>
        <w:rPr>
          <w:rFonts w:asciiTheme="minorHAnsi" w:eastAsiaTheme="minorEastAsia" w:hAnsiTheme="minorHAnsi" w:cstheme="minorBidi"/>
          <w:b w:val="0"/>
          <w:noProof/>
          <w:sz w:val="22"/>
          <w:szCs w:val="22"/>
        </w:rPr>
      </w:pPr>
      <w:hyperlink w:anchor="_Toc69714782" w:history="1">
        <w:r w:rsidR="0011067B" w:rsidRPr="0036095F">
          <w:rPr>
            <w:rStyle w:val="Hyperlink"/>
            <w:noProof/>
          </w:rPr>
          <w:t>1.3</w:t>
        </w:r>
        <w:r w:rsidR="0011067B">
          <w:rPr>
            <w:rFonts w:asciiTheme="minorHAnsi" w:eastAsiaTheme="minorEastAsia" w:hAnsiTheme="minorHAnsi" w:cstheme="minorBidi"/>
            <w:b w:val="0"/>
            <w:noProof/>
            <w:sz w:val="22"/>
            <w:szCs w:val="22"/>
          </w:rPr>
          <w:tab/>
        </w:r>
        <w:r w:rsidR="0011067B" w:rsidRPr="0036095F">
          <w:rPr>
            <w:rStyle w:val="Hyperlink"/>
            <w:noProof/>
          </w:rPr>
          <w:t>Dependencies</w:t>
        </w:r>
        <w:r w:rsidR="0011067B">
          <w:rPr>
            <w:noProof/>
            <w:webHidden/>
          </w:rPr>
          <w:tab/>
        </w:r>
        <w:r w:rsidR="0011067B">
          <w:rPr>
            <w:noProof/>
            <w:webHidden/>
          </w:rPr>
          <w:fldChar w:fldCharType="begin"/>
        </w:r>
        <w:r w:rsidR="0011067B">
          <w:rPr>
            <w:noProof/>
            <w:webHidden/>
          </w:rPr>
          <w:instrText xml:space="preserve"> PAGEREF _Toc69714782 \h </w:instrText>
        </w:r>
        <w:r w:rsidR="0011067B">
          <w:rPr>
            <w:noProof/>
            <w:webHidden/>
          </w:rPr>
        </w:r>
        <w:r w:rsidR="0011067B">
          <w:rPr>
            <w:noProof/>
            <w:webHidden/>
          </w:rPr>
          <w:fldChar w:fldCharType="separate"/>
        </w:r>
        <w:r w:rsidR="00FB1623">
          <w:rPr>
            <w:noProof/>
            <w:webHidden/>
          </w:rPr>
          <w:t>2</w:t>
        </w:r>
        <w:r w:rsidR="0011067B">
          <w:rPr>
            <w:noProof/>
            <w:webHidden/>
          </w:rPr>
          <w:fldChar w:fldCharType="end"/>
        </w:r>
      </w:hyperlink>
    </w:p>
    <w:p w14:paraId="3D92CAB7" w14:textId="1C97DCA0" w:rsidR="0011067B" w:rsidRDefault="003C4EEF">
      <w:pPr>
        <w:pStyle w:val="TOC2"/>
        <w:rPr>
          <w:rFonts w:asciiTheme="minorHAnsi" w:eastAsiaTheme="minorEastAsia" w:hAnsiTheme="minorHAnsi" w:cstheme="minorBidi"/>
          <w:b w:val="0"/>
          <w:noProof/>
          <w:sz w:val="22"/>
          <w:szCs w:val="22"/>
        </w:rPr>
      </w:pPr>
      <w:hyperlink w:anchor="_Toc69714783" w:history="1">
        <w:r w:rsidR="0011067B" w:rsidRPr="0036095F">
          <w:rPr>
            <w:rStyle w:val="Hyperlink"/>
            <w:noProof/>
          </w:rPr>
          <w:t>1.4</w:t>
        </w:r>
        <w:r w:rsidR="0011067B">
          <w:rPr>
            <w:rFonts w:asciiTheme="minorHAnsi" w:eastAsiaTheme="minorEastAsia" w:hAnsiTheme="minorHAnsi" w:cstheme="minorBidi"/>
            <w:b w:val="0"/>
            <w:noProof/>
            <w:sz w:val="22"/>
            <w:szCs w:val="22"/>
          </w:rPr>
          <w:tab/>
        </w:r>
        <w:r w:rsidR="0011067B" w:rsidRPr="0036095F">
          <w:rPr>
            <w:rStyle w:val="Hyperlink"/>
            <w:noProof/>
          </w:rPr>
          <w:t>Constraints</w:t>
        </w:r>
        <w:r w:rsidR="0011067B">
          <w:rPr>
            <w:noProof/>
            <w:webHidden/>
          </w:rPr>
          <w:tab/>
        </w:r>
        <w:r w:rsidR="0011067B">
          <w:rPr>
            <w:noProof/>
            <w:webHidden/>
          </w:rPr>
          <w:fldChar w:fldCharType="begin"/>
        </w:r>
        <w:r w:rsidR="0011067B">
          <w:rPr>
            <w:noProof/>
            <w:webHidden/>
          </w:rPr>
          <w:instrText xml:space="preserve"> PAGEREF _Toc69714783 \h </w:instrText>
        </w:r>
        <w:r w:rsidR="0011067B">
          <w:rPr>
            <w:noProof/>
            <w:webHidden/>
          </w:rPr>
        </w:r>
        <w:r w:rsidR="0011067B">
          <w:rPr>
            <w:noProof/>
            <w:webHidden/>
          </w:rPr>
          <w:fldChar w:fldCharType="separate"/>
        </w:r>
        <w:r w:rsidR="00FB1623">
          <w:rPr>
            <w:noProof/>
            <w:webHidden/>
          </w:rPr>
          <w:t>2</w:t>
        </w:r>
        <w:r w:rsidR="0011067B">
          <w:rPr>
            <w:noProof/>
            <w:webHidden/>
          </w:rPr>
          <w:fldChar w:fldCharType="end"/>
        </w:r>
      </w:hyperlink>
    </w:p>
    <w:p w14:paraId="4377B3B5" w14:textId="209B1A4A" w:rsidR="0011067B" w:rsidRDefault="003C4EEF">
      <w:pPr>
        <w:pStyle w:val="TOC1"/>
        <w:rPr>
          <w:rFonts w:asciiTheme="minorHAnsi" w:eastAsiaTheme="minorEastAsia" w:hAnsiTheme="minorHAnsi" w:cstheme="minorBidi"/>
          <w:b w:val="0"/>
          <w:noProof/>
          <w:sz w:val="22"/>
          <w:szCs w:val="22"/>
        </w:rPr>
      </w:pPr>
      <w:hyperlink w:anchor="_Toc69714784" w:history="1">
        <w:r w:rsidR="0011067B" w:rsidRPr="0036095F">
          <w:rPr>
            <w:rStyle w:val="Hyperlink"/>
            <w:noProof/>
          </w:rPr>
          <w:t>2</w:t>
        </w:r>
        <w:r w:rsidR="0011067B">
          <w:rPr>
            <w:rFonts w:asciiTheme="minorHAnsi" w:eastAsiaTheme="minorEastAsia" w:hAnsiTheme="minorHAnsi" w:cstheme="minorBidi"/>
            <w:b w:val="0"/>
            <w:noProof/>
            <w:sz w:val="22"/>
            <w:szCs w:val="22"/>
          </w:rPr>
          <w:tab/>
        </w:r>
        <w:r w:rsidR="0011067B" w:rsidRPr="0036095F">
          <w:rPr>
            <w:rStyle w:val="Hyperlink"/>
            <w:noProof/>
          </w:rPr>
          <w:t>Roles and Responsibilities</w:t>
        </w:r>
        <w:r w:rsidR="0011067B">
          <w:rPr>
            <w:noProof/>
            <w:webHidden/>
          </w:rPr>
          <w:tab/>
        </w:r>
        <w:r w:rsidR="0011067B">
          <w:rPr>
            <w:noProof/>
            <w:webHidden/>
          </w:rPr>
          <w:fldChar w:fldCharType="begin"/>
        </w:r>
        <w:r w:rsidR="0011067B">
          <w:rPr>
            <w:noProof/>
            <w:webHidden/>
          </w:rPr>
          <w:instrText xml:space="preserve"> PAGEREF _Toc69714784 \h </w:instrText>
        </w:r>
        <w:r w:rsidR="0011067B">
          <w:rPr>
            <w:noProof/>
            <w:webHidden/>
          </w:rPr>
        </w:r>
        <w:r w:rsidR="0011067B">
          <w:rPr>
            <w:noProof/>
            <w:webHidden/>
          </w:rPr>
          <w:fldChar w:fldCharType="separate"/>
        </w:r>
        <w:r w:rsidR="00FB1623">
          <w:rPr>
            <w:noProof/>
            <w:webHidden/>
          </w:rPr>
          <w:t>3</w:t>
        </w:r>
        <w:r w:rsidR="0011067B">
          <w:rPr>
            <w:noProof/>
            <w:webHidden/>
          </w:rPr>
          <w:fldChar w:fldCharType="end"/>
        </w:r>
      </w:hyperlink>
    </w:p>
    <w:p w14:paraId="62360FCD" w14:textId="7D77DE4C" w:rsidR="0011067B" w:rsidRDefault="003C4EEF">
      <w:pPr>
        <w:pStyle w:val="TOC1"/>
        <w:rPr>
          <w:rFonts w:asciiTheme="minorHAnsi" w:eastAsiaTheme="minorEastAsia" w:hAnsiTheme="minorHAnsi" w:cstheme="minorBidi"/>
          <w:b w:val="0"/>
          <w:noProof/>
          <w:sz w:val="22"/>
          <w:szCs w:val="22"/>
        </w:rPr>
      </w:pPr>
      <w:hyperlink w:anchor="_Toc69714785" w:history="1">
        <w:r w:rsidR="0011067B" w:rsidRPr="0036095F">
          <w:rPr>
            <w:rStyle w:val="Hyperlink"/>
            <w:noProof/>
          </w:rPr>
          <w:t>3</w:t>
        </w:r>
        <w:r w:rsidR="0011067B">
          <w:rPr>
            <w:rFonts w:asciiTheme="minorHAnsi" w:eastAsiaTheme="minorEastAsia" w:hAnsiTheme="minorHAnsi" w:cstheme="minorBidi"/>
            <w:b w:val="0"/>
            <w:noProof/>
            <w:sz w:val="22"/>
            <w:szCs w:val="22"/>
          </w:rPr>
          <w:tab/>
        </w:r>
        <w:r w:rsidR="0011067B" w:rsidRPr="0036095F">
          <w:rPr>
            <w:rStyle w:val="Hyperlink"/>
            <w:noProof/>
          </w:rPr>
          <w:t>Deployment</w:t>
        </w:r>
        <w:r w:rsidR="0011067B">
          <w:rPr>
            <w:noProof/>
            <w:webHidden/>
          </w:rPr>
          <w:tab/>
        </w:r>
        <w:r w:rsidR="0011067B">
          <w:rPr>
            <w:noProof/>
            <w:webHidden/>
          </w:rPr>
          <w:fldChar w:fldCharType="begin"/>
        </w:r>
        <w:r w:rsidR="0011067B">
          <w:rPr>
            <w:noProof/>
            <w:webHidden/>
          </w:rPr>
          <w:instrText xml:space="preserve"> PAGEREF _Toc69714785 \h </w:instrText>
        </w:r>
        <w:r w:rsidR="0011067B">
          <w:rPr>
            <w:noProof/>
            <w:webHidden/>
          </w:rPr>
        </w:r>
        <w:r w:rsidR="0011067B">
          <w:rPr>
            <w:noProof/>
            <w:webHidden/>
          </w:rPr>
          <w:fldChar w:fldCharType="separate"/>
        </w:r>
        <w:r w:rsidR="00FB1623">
          <w:rPr>
            <w:noProof/>
            <w:webHidden/>
          </w:rPr>
          <w:t>4</w:t>
        </w:r>
        <w:r w:rsidR="0011067B">
          <w:rPr>
            <w:noProof/>
            <w:webHidden/>
          </w:rPr>
          <w:fldChar w:fldCharType="end"/>
        </w:r>
      </w:hyperlink>
    </w:p>
    <w:p w14:paraId="4F091EA3" w14:textId="33F15701" w:rsidR="0011067B" w:rsidRDefault="003C4EEF">
      <w:pPr>
        <w:pStyle w:val="TOC2"/>
        <w:rPr>
          <w:rFonts w:asciiTheme="minorHAnsi" w:eastAsiaTheme="minorEastAsia" w:hAnsiTheme="minorHAnsi" w:cstheme="minorBidi"/>
          <w:b w:val="0"/>
          <w:noProof/>
          <w:sz w:val="22"/>
          <w:szCs w:val="22"/>
        </w:rPr>
      </w:pPr>
      <w:hyperlink w:anchor="_Toc69714786" w:history="1">
        <w:r w:rsidR="0011067B" w:rsidRPr="0036095F">
          <w:rPr>
            <w:rStyle w:val="Hyperlink"/>
            <w:noProof/>
          </w:rPr>
          <w:t>3.1</w:t>
        </w:r>
        <w:r w:rsidR="0011067B">
          <w:rPr>
            <w:rFonts w:asciiTheme="minorHAnsi" w:eastAsiaTheme="minorEastAsia" w:hAnsiTheme="minorHAnsi" w:cstheme="minorBidi"/>
            <w:b w:val="0"/>
            <w:noProof/>
            <w:sz w:val="22"/>
            <w:szCs w:val="22"/>
          </w:rPr>
          <w:tab/>
        </w:r>
        <w:r w:rsidR="0011067B" w:rsidRPr="0036095F">
          <w:rPr>
            <w:rStyle w:val="Hyperlink"/>
            <w:noProof/>
          </w:rPr>
          <w:t>Timeline</w:t>
        </w:r>
        <w:r w:rsidR="0011067B">
          <w:rPr>
            <w:noProof/>
            <w:webHidden/>
          </w:rPr>
          <w:tab/>
        </w:r>
        <w:r w:rsidR="0011067B">
          <w:rPr>
            <w:noProof/>
            <w:webHidden/>
          </w:rPr>
          <w:fldChar w:fldCharType="begin"/>
        </w:r>
        <w:r w:rsidR="0011067B">
          <w:rPr>
            <w:noProof/>
            <w:webHidden/>
          </w:rPr>
          <w:instrText xml:space="preserve"> PAGEREF _Toc69714786 \h </w:instrText>
        </w:r>
        <w:r w:rsidR="0011067B">
          <w:rPr>
            <w:noProof/>
            <w:webHidden/>
          </w:rPr>
        </w:r>
        <w:r w:rsidR="0011067B">
          <w:rPr>
            <w:noProof/>
            <w:webHidden/>
          </w:rPr>
          <w:fldChar w:fldCharType="separate"/>
        </w:r>
        <w:r w:rsidR="00FB1623">
          <w:rPr>
            <w:noProof/>
            <w:webHidden/>
          </w:rPr>
          <w:t>4</w:t>
        </w:r>
        <w:r w:rsidR="0011067B">
          <w:rPr>
            <w:noProof/>
            <w:webHidden/>
          </w:rPr>
          <w:fldChar w:fldCharType="end"/>
        </w:r>
      </w:hyperlink>
    </w:p>
    <w:p w14:paraId="2BE93406" w14:textId="37D715FB" w:rsidR="0011067B" w:rsidRDefault="003C4EEF">
      <w:pPr>
        <w:pStyle w:val="TOC2"/>
        <w:rPr>
          <w:rFonts w:asciiTheme="minorHAnsi" w:eastAsiaTheme="minorEastAsia" w:hAnsiTheme="minorHAnsi" w:cstheme="minorBidi"/>
          <w:b w:val="0"/>
          <w:noProof/>
          <w:sz w:val="22"/>
          <w:szCs w:val="22"/>
        </w:rPr>
      </w:pPr>
      <w:hyperlink w:anchor="_Toc69714787" w:history="1">
        <w:r w:rsidR="0011067B" w:rsidRPr="0036095F">
          <w:rPr>
            <w:rStyle w:val="Hyperlink"/>
            <w:noProof/>
          </w:rPr>
          <w:t>3.2</w:t>
        </w:r>
        <w:r w:rsidR="0011067B">
          <w:rPr>
            <w:rFonts w:asciiTheme="minorHAnsi" w:eastAsiaTheme="minorEastAsia" w:hAnsiTheme="minorHAnsi" w:cstheme="minorBidi"/>
            <w:b w:val="0"/>
            <w:noProof/>
            <w:sz w:val="22"/>
            <w:szCs w:val="22"/>
          </w:rPr>
          <w:tab/>
        </w:r>
        <w:r w:rsidR="0011067B" w:rsidRPr="0036095F">
          <w:rPr>
            <w:rStyle w:val="Hyperlink"/>
            <w:noProof/>
          </w:rPr>
          <w:t>Site Readiness Assessment</w:t>
        </w:r>
        <w:r w:rsidR="0011067B">
          <w:rPr>
            <w:noProof/>
            <w:webHidden/>
          </w:rPr>
          <w:tab/>
        </w:r>
        <w:r w:rsidR="0011067B">
          <w:rPr>
            <w:noProof/>
            <w:webHidden/>
          </w:rPr>
          <w:fldChar w:fldCharType="begin"/>
        </w:r>
        <w:r w:rsidR="0011067B">
          <w:rPr>
            <w:noProof/>
            <w:webHidden/>
          </w:rPr>
          <w:instrText xml:space="preserve"> PAGEREF _Toc69714787 \h </w:instrText>
        </w:r>
        <w:r w:rsidR="0011067B">
          <w:rPr>
            <w:noProof/>
            <w:webHidden/>
          </w:rPr>
        </w:r>
        <w:r w:rsidR="0011067B">
          <w:rPr>
            <w:noProof/>
            <w:webHidden/>
          </w:rPr>
          <w:fldChar w:fldCharType="separate"/>
        </w:r>
        <w:r w:rsidR="00FB1623">
          <w:rPr>
            <w:noProof/>
            <w:webHidden/>
          </w:rPr>
          <w:t>4</w:t>
        </w:r>
        <w:r w:rsidR="0011067B">
          <w:rPr>
            <w:noProof/>
            <w:webHidden/>
          </w:rPr>
          <w:fldChar w:fldCharType="end"/>
        </w:r>
      </w:hyperlink>
    </w:p>
    <w:p w14:paraId="2C7D97BB" w14:textId="48B5211C" w:rsidR="0011067B" w:rsidRDefault="003C4EEF">
      <w:pPr>
        <w:pStyle w:val="TOC3"/>
        <w:rPr>
          <w:rFonts w:asciiTheme="minorHAnsi" w:eastAsiaTheme="minorEastAsia" w:hAnsiTheme="minorHAnsi" w:cstheme="minorBidi"/>
          <w:i w:val="0"/>
          <w:noProof/>
          <w:sz w:val="22"/>
          <w:szCs w:val="22"/>
        </w:rPr>
      </w:pPr>
      <w:hyperlink w:anchor="_Toc69714788" w:history="1">
        <w:r w:rsidR="0011067B" w:rsidRPr="0036095F">
          <w:rPr>
            <w:rStyle w:val="Hyperlink"/>
            <w:noProof/>
          </w:rPr>
          <w:t>3.2.1</w:t>
        </w:r>
        <w:r w:rsidR="0011067B">
          <w:rPr>
            <w:rFonts w:asciiTheme="minorHAnsi" w:eastAsiaTheme="minorEastAsia" w:hAnsiTheme="minorHAnsi" w:cstheme="minorBidi"/>
            <w:i w:val="0"/>
            <w:noProof/>
            <w:sz w:val="22"/>
            <w:szCs w:val="22"/>
          </w:rPr>
          <w:tab/>
        </w:r>
        <w:r w:rsidR="0011067B" w:rsidRPr="0036095F">
          <w:rPr>
            <w:rStyle w:val="Hyperlink"/>
            <w:noProof/>
          </w:rPr>
          <w:t>Deployment Topology (Targeted Architecture)</w:t>
        </w:r>
        <w:r w:rsidR="0011067B">
          <w:rPr>
            <w:noProof/>
            <w:webHidden/>
          </w:rPr>
          <w:tab/>
        </w:r>
        <w:r w:rsidR="0011067B">
          <w:rPr>
            <w:noProof/>
            <w:webHidden/>
          </w:rPr>
          <w:fldChar w:fldCharType="begin"/>
        </w:r>
        <w:r w:rsidR="0011067B">
          <w:rPr>
            <w:noProof/>
            <w:webHidden/>
          </w:rPr>
          <w:instrText xml:space="preserve"> PAGEREF _Toc69714788 \h </w:instrText>
        </w:r>
        <w:r w:rsidR="0011067B">
          <w:rPr>
            <w:noProof/>
            <w:webHidden/>
          </w:rPr>
        </w:r>
        <w:r w:rsidR="0011067B">
          <w:rPr>
            <w:noProof/>
            <w:webHidden/>
          </w:rPr>
          <w:fldChar w:fldCharType="separate"/>
        </w:r>
        <w:r w:rsidR="00FB1623">
          <w:rPr>
            <w:noProof/>
            <w:webHidden/>
          </w:rPr>
          <w:t>4</w:t>
        </w:r>
        <w:r w:rsidR="0011067B">
          <w:rPr>
            <w:noProof/>
            <w:webHidden/>
          </w:rPr>
          <w:fldChar w:fldCharType="end"/>
        </w:r>
      </w:hyperlink>
    </w:p>
    <w:p w14:paraId="6932BAB2" w14:textId="651F1AD5" w:rsidR="0011067B" w:rsidRDefault="003C4EEF">
      <w:pPr>
        <w:pStyle w:val="TOC3"/>
        <w:rPr>
          <w:rFonts w:asciiTheme="minorHAnsi" w:eastAsiaTheme="minorEastAsia" w:hAnsiTheme="minorHAnsi" w:cstheme="minorBidi"/>
          <w:i w:val="0"/>
          <w:noProof/>
          <w:sz w:val="22"/>
          <w:szCs w:val="22"/>
        </w:rPr>
      </w:pPr>
      <w:hyperlink w:anchor="_Toc69714789" w:history="1">
        <w:r w:rsidR="0011067B" w:rsidRPr="0036095F">
          <w:rPr>
            <w:rStyle w:val="Hyperlink"/>
            <w:noProof/>
          </w:rPr>
          <w:t>3.2.2</w:t>
        </w:r>
        <w:r w:rsidR="0011067B">
          <w:rPr>
            <w:rFonts w:asciiTheme="minorHAnsi" w:eastAsiaTheme="minorEastAsia" w:hAnsiTheme="minorHAnsi" w:cstheme="minorBidi"/>
            <w:i w:val="0"/>
            <w:noProof/>
            <w:sz w:val="22"/>
            <w:szCs w:val="22"/>
          </w:rPr>
          <w:tab/>
        </w:r>
        <w:r w:rsidR="0011067B" w:rsidRPr="0036095F">
          <w:rPr>
            <w:rStyle w:val="Hyperlink"/>
            <w:noProof/>
          </w:rPr>
          <w:t>Site Information (Locations, Deployment, Recipients)</w:t>
        </w:r>
        <w:r w:rsidR="0011067B">
          <w:rPr>
            <w:noProof/>
            <w:webHidden/>
          </w:rPr>
          <w:tab/>
        </w:r>
        <w:r w:rsidR="0011067B">
          <w:rPr>
            <w:noProof/>
            <w:webHidden/>
          </w:rPr>
          <w:fldChar w:fldCharType="begin"/>
        </w:r>
        <w:r w:rsidR="0011067B">
          <w:rPr>
            <w:noProof/>
            <w:webHidden/>
          </w:rPr>
          <w:instrText xml:space="preserve"> PAGEREF _Toc69714789 \h </w:instrText>
        </w:r>
        <w:r w:rsidR="0011067B">
          <w:rPr>
            <w:noProof/>
            <w:webHidden/>
          </w:rPr>
        </w:r>
        <w:r w:rsidR="0011067B">
          <w:rPr>
            <w:noProof/>
            <w:webHidden/>
          </w:rPr>
          <w:fldChar w:fldCharType="separate"/>
        </w:r>
        <w:r w:rsidR="00FB1623">
          <w:rPr>
            <w:noProof/>
            <w:webHidden/>
          </w:rPr>
          <w:t>4</w:t>
        </w:r>
        <w:r w:rsidR="0011067B">
          <w:rPr>
            <w:noProof/>
            <w:webHidden/>
          </w:rPr>
          <w:fldChar w:fldCharType="end"/>
        </w:r>
      </w:hyperlink>
    </w:p>
    <w:p w14:paraId="5A312FBB" w14:textId="622B65E4" w:rsidR="0011067B" w:rsidRDefault="003C4EEF">
      <w:pPr>
        <w:pStyle w:val="TOC3"/>
        <w:rPr>
          <w:rFonts w:asciiTheme="minorHAnsi" w:eastAsiaTheme="minorEastAsia" w:hAnsiTheme="minorHAnsi" w:cstheme="minorBidi"/>
          <w:i w:val="0"/>
          <w:noProof/>
          <w:sz w:val="22"/>
          <w:szCs w:val="22"/>
        </w:rPr>
      </w:pPr>
      <w:hyperlink w:anchor="_Toc69714790" w:history="1">
        <w:r w:rsidR="0011067B" w:rsidRPr="0036095F">
          <w:rPr>
            <w:rStyle w:val="Hyperlink"/>
            <w:noProof/>
          </w:rPr>
          <w:t>3.2.3</w:t>
        </w:r>
        <w:r w:rsidR="0011067B">
          <w:rPr>
            <w:rFonts w:asciiTheme="minorHAnsi" w:eastAsiaTheme="minorEastAsia" w:hAnsiTheme="minorHAnsi" w:cstheme="minorBidi"/>
            <w:i w:val="0"/>
            <w:noProof/>
            <w:sz w:val="22"/>
            <w:szCs w:val="22"/>
          </w:rPr>
          <w:tab/>
        </w:r>
        <w:r w:rsidR="0011067B" w:rsidRPr="0036095F">
          <w:rPr>
            <w:rStyle w:val="Hyperlink"/>
            <w:noProof/>
          </w:rPr>
          <w:t>Site Preparation</w:t>
        </w:r>
        <w:r w:rsidR="0011067B">
          <w:rPr>
            <w:noProof/>
            <w:webHidden/>
          </w:rPr>
          <w:tab/>
        </w:r>
        <w:r w:rsidR="0011067B">
          <w:rPr>
            <w:noProof/>
            <w:webHidden/>
          </w:rPr>
          <w:fldChar w:fldCharType="begin"/>
        </w:r>
        <w:r w:rsidR="0011067B">
          <w:rPr>
            <w:noProof/>
            <w:webHidden/>
          </w:rPr>
          <w:instrText xml:space="preserve"> PAGEREF _Toc69714790 \h </w:instrText>
        </w:r>
        <w:r w:rsidR="0011067B">
          <w:rPr>
            <w:noProof/>
            <w:webHidden/>
          </w:rPr>
        </w:r>
        <w:r w:rsidR="0011067B">
          <w:rPr>
            <w:noProof/>
            <w:webHidden/>
          </w:rPr>
          <w:fldChar w:fldCharType="separate"/>
        </w:r>
        <w:r w:rsidR="00FB1623">
          <w:rPr>
            <w:noProof/>
            <w:webHidden/>
          </w:rPr>
          <w:t>4</w:t>
        </w:r>
        <w:r w:rsidR="0011067B">
          <w:rPr>
            <w:noProof/>
            <w:webHidden/>
          </w:rPr>
          <w:fldChar w:fldCharType="end"/>
        </w:r>
      </w:hyperlink>
    </w:p>
    <w:p w14:paraId="2C00F672" w14:textId="72C60121" w:rsidR="0011067B" w:rsidRDefault="003C4EEF">
      <w:pPr>
        <w:pStyle w:val="TOC2"/>
        <w:rPr>
          <w:rFonts w:asciiTheme="minorHAnsi" w:eastAsiaTheme="minorEastAsia" w:hAnsiTheme="minorHAnsi" w:cstheme="minorBidi"/>
          <w:b w:val="0"/>
          <w:noProof/>
          <w:sz w:val="22"/>
          <w:szCs w:val="22"/>
        </w:rPr>
      </w:pPr>
      <w:hyperlink w:anchor="_Toc69714791" w:history="1">
        <w:r w:rsidR="0011067B" w:rsidRPr="0036095F">
          <w:rPr>
            <w:rStyle w:val="Hyperlink"/>
            <w:noProof/>
          </w:rPr>
          <w:t>3.3</w:t>
        </w:r>
        <w:r w:rsidR="0011067B">
          <w:rPr>
            <w:rFonts w:asciiTheme="minorHAnsi" w:eastAsiaTheme="minorEastAsia" w:hAnsiTheme="minorHAnsi" w:cstheme="minorBidi"/>
            <w:b w:val="0"/>
            <w:noProof/>
            <w:sz w:val="22"/>
            <w:szCs w:val="22"/>
          </w:rPr>
          <w:tab/>
        </w:r>
        <w:r w:rsidR="0011067B" w:rsidRPr="0036095F">
          <w:rPr>
            <w:rStyle w:val="Hyperlink"/>
            <w:noProof/>
          </w:rPr>
          <w:t>Resources</w:t>
        </w:r>
        <w:r w:rsidR="0011067B">
          <w:rPr>
            <w:noProof/>
            <w:webHidden/>
          </w:rPr>
          <w:tab/>
        </w:r>
        <w:r w:rsidR="0011067B">
          <w:rPr>
            <w:noProof/>
            <w:webHidden/>
          </w:rPr>
          <w:fldChar w:fldCharType="begin"/>
        </w:r>
        <w:r w:rsidR="0011067B">
          <w:rPr>
            <w:noProof/>
            <w:webHidden/>
          </w:rPr>
          <w:instrText xml:space="preserve"> PAGEREF _Toc69714791 \h </w:instrText>
        </w:r>
        <w:r w:rsidR="0011067B">
          <w:rPr>
            <w:noProof/>
            <w:webHidden/>
          </w:rPr>
        </w:r>
        <w:r w:rsidR="0011067B">
          <w:rPr>
            <w:noProof/>
            <w:webHidden/>
          </w:rPr>
          <w:fldChar w:fldCharType="separate"/>
        </w:r>
        <w:r w:rsidR="00FB1623">
          <w:rPr>
            <w:noProof/>
            <w:webHidden/>
          </w:rPr>
          <w:t>4</w:t>
        </w:r>
        <w:r w:rsidR="0011067B">
          <w:rPr>
            <w:noProof/>
            <w:webHidden/>
          </w:rPr>
          <w:fldChar w:fldCharType="end"/>
        </w:r>
      </w:hyperlink>
    </w:p>
    <w:p w14:paraId="3BFB4144" w14:textId="2437ADE1" w:rsidR="0011067B" w:rsidRDefault="003C4EEF">
      <w:pPr>
        <w:pStyle w:val="TOC3"/>
        <w:rPr>
          <w:rFonts w:asciiTheme="minorHAnsi" w:eastAsiaTheme="minorEastAsia" w:hAnsiTheme="minorHAnsi" w:cstheme="minorBidi"/>
          <w:i w:val="0"/>
          <w:noProof/>
          <w:sz w:val="22"/>
          <w:szCs w:val="22"/>
        </w:rPr>
      </w:pPr>
      <w:hyperlink w:anchor="_Toc69714792" w:history="1">
        <w:r w:rsidR="0011067B" w:rsidRPr="0036095F">
          <w:rPr>
            <w:rStyle w:val="Hyperlink"/>
            <w:noProof/>
          </w:rPr>
          <w:t>3.3.1</w:t>
        </w:r>
        <w:r w:rsidR="0011067B">
          <w:rPr>
            <w:rFonts w:asciiTheme="minorHAnsi" w:eastAsiaTheme="minorEastAsia" w:hAnsiTheme="minorHAnsi" w:cstheme="minorBidi"/>
            <w:i w:val="0"/>
            <w:noProof/>
            <w:sz w:val="22"/>
            <w:szCs w:val="22"/>
          </w:rPr>
          <w:tab/>
        </w:r>
        <w:r w:rsidR="0011067B" w:rsidRPr="0036095F">
          <w:rPr>
            <w:rStyle w:val="Hyperlink"/>
            <w:noProof/>
          </w:rPr>
          <w:t>Facility Specifics</w:t>
        </w:r>
        <w:r w:rsidR="0011067B">
          <w:rPr>
            <w:noProof/>
            <w:webHidden/>
          </w:rPr>
          <w:tab/>
        </w:r>
        <w:r w:rsidR="0011067B">
          <w:rPr>
            <w:noProof/>
            <w:webHidden/>
          </w:rPr>
          <w:fldChar w:fldCharType="begin"/>
        </w:r>
        <w:r w:rsidR="0011067B">
          <w:rPr>
            <w:noProof/>
            <w:webHidden/>
          </w:rPr>
          <w:instrText xml:space="preserve"> PAGEREF _Toc69714792 \h </w:instrText>
        </w:r>
        <w:r w:rsidR="0011067B">
          <w:rPr>
            <w:noProof/>
            <w:webHidden/>
          </w:rPr>
        </w:r>
        <w:r w:rsidR="0011067B">
          <w:rPr>
            <w:noProof/>
            <w:webHidden/>
          </w:rPr>
          <w:fldChar w:fldCharType="separate"/>
        </w:r>
        <w:r w:rsidR="00FB1623">
          <w:rPr>
            <w:noProof/>
            <w:webHidden/>
          </w:rPr>
          <w:t>5</w:t>
        </w:r>
        <w:r w:rsidR="0011067B">
          <w:rPr>
            <w:noProof/>
            <w:webHidden/>
          </w:rPr>
          <w:fldChar w:fldCharType="end"/>
        </w:r>
      </w:hyperlink>
    </w:p>
    <w:p w14:paraId="31039CFA" w14:textId="7F827E46" w:rsidR="0011067B" w:rsidRDefault="003C4EEF">
      <w:pPr>
        <w:pStyle w:val="TOC3"/>
        <w:rPr>
          <w:rFonts w:asciiTheme="minorHAnsi" w:eastAsiaTheme="minorEastAsia" w:hAnsiTheme="minorHAnsi" w:cstheme="minorBidi"/>
          <w:i w:val="0"/>
          <w:noProof/>
          <w:sz w:val="22"/>
          <w:szCs w:val="22"/>
        </w:rPr>
      </w:pPr>
      <w:hyperlink w:anchor="_Toc69714793" w:history="1">
        <w:r w:rsidR="0011067B" w:rsidRPr="0036095F">
          <w:rPr>
            <w:rStyle w:val="Hyperlink"/>
            <w:noProof/>
          </w:rPr>
          <w:t>3.3.2</w:t>
        </w:r>
        <w:r w:rsidR="0011067B">
          <w:rPr>
            <w:rFonts w:asciiTheme="minorHAnsi" w:eastAsiaTheme="minorEastAsia" w:hAnsiTheme="minorHAnsi" w:cstheme="minorBidi"/>
            <w:i w:val="0"/>
            <w:noProof/>
            <w:sz w:val="22"/>
            <w:szCs w:val="22"/>
          </w:rPr>
          <w:tab/>
        </w:r>
        <w:r w:rsidR="0011067B" w:rsidRPr="0036095F">
          <w:rPr>
            <w:rStyle w:val="Hyperlink"/>
            <w:noProof/>
          </w:rPr>
          <w:t>Hardware</w:t>
        </w:r>
        <w:r w:rsidR="0011067B">
          <w:rPr>
            <w:noProof/>
            <w:webHidden/>
          </w:rPr>
          <w:tab/>
        </w:r>
        <w:r w:rsidR="0011067B">
          <w:rPr>
            <w:noProof/>
            <w:webHidden/>
          </w:rPr>
          <w:fldChar w:fldCharType="begin"/>
        </w:r>
        <w:r w:rsidR="0011067B">
          <w:rPr>
            <w:noProof/>
            <w:webHidden/>
          </w:rPr>
          <w:instrText xml:space="preserve"> PAGEREF _Toc69714793 \h </w:instrText>
        </w:r>
        <w:r w:rsidR="0011067B">
          <w:rPr>
            <w:noProof/>
            <w:webHidden/>
          </w:rPr>
        </w:r>
        <w:r w:rsidR="0011067B">
          <w:rPr>
            <w:noProof/>
            <w:webHidden/>
          </w:rPr>
          <w:fldChar w:fldCharType="separate"/>
        </w:r>
        <w:r w:rsidR="00FB1623">
          <w:rPr>
            <w:noProof/>
            <w:webHidden/>
          </w:rPr>
          <w:t>5</w:t>
        </w:r>
        <w:r w:rsidR="0011067B">
          <w:rPr>
            <w:noProof/>
            <w:webHidden/>
          </w:rPr>
          <w:fldChar w:fldCharType="end"/>
        </w:r>
      </w:hyperlink>
    </w:p>
    <w:p w14:paraId="72AA0366" w14:textId="6563136C" w:rsidR="0011067B" w:rsidRDefault="003C4EEF">
      <w:pPr>
        <w:pStyle w:val="TOC3"/>
        <w:rPr>
          <w:rFonts w:asciiTheme="minorHAnsi" w:eastAsiaTheme="minorEastAsia" w:hAnsiTheme="minorHAnsi" w:cstheme="minorBidi"/>
          <w:i w:val="0"/>
          <w:noProof/>
          <w:sz w:val="22"/>
          <w:szCs w:val="22"/>
        </w:rPr>
      </w:pPr>
      <w:hyperlink w:anchor="_Toc69714794" w:history="1">
        <w:r w:rsidR="0011067B" w:rsidRPr="0036095F">
          <w:rPr>
            <w:rStyle w:val="Hyperlink"/>
            <w:noProof/>
          </w:rPr>
          <w:t>3.3.3</w:t>
        </w:r>
        <w:r w:rsidR="0011067B">
          <w:rPr>
            <w:rFonts w:asciiTheme="minorHAnsi" w:eastAsiaTheme="minorEastAsia" w:hAnsiTheme="minorHAnsi" w:cstheme="minorBidi"/>
            <w:i w:val="0"/>
            <w:noProof/>
            <w:sz w:val="22"/>
            <w:szCs w:val="22"/>
          </w:rPr>
          <w:tab/>
        </w:r>
        <w:r w:rsidR="0011067B" w:rsidRPr="0036095F">
          <w:rPr>
            <w:rStyle w:val="Hyperlink"/>
            <w:noProof/>
          </w:rPr>
          <w:t>Software</w:t>
        </w:r>
        <w:r w:rsidR="0011067B">
          <w:rPr>
            <w:noProof/>
            <w:webHidden/>
          </w:rPr>
          <w:tab/>
        </w:r>
        <w:r w:rsidR="0011067B">
          <w:rPr>
            <w:noProof/>
            <w:webHidden/>
          </w:rPr>
          <w:fldChar w:fldCharType="begin"/>
        </w:r>
        <w:r w:rsidR="0011067B">
          <w:rPr>
            <w:noProof/>
            <w:webHidden/>
          </w:rPr>
          <w:instrText xml:space="preserve"> PAGEREF _Toc69714794 \h </w:instrText>
        </w:r>
        <w:r w:rsidR="0011067B">
          <w:rPr>
            <w:noProof/>
            <w:webHidden/>
          </w:rPr>
        </w:r>
        <w:r w:rsidR="0011067B">
          <w:rPr>
            <w:noProof/>
            <w:webHidden/>
          </w:rPr>
          <w:fldChar w:fldCharType="separate"/>
        </w:r>
        <w:r w:rsidR="00FB1623">
          <w:rPr>
            <w:noProof/>
            <w:webHidden/>
          </w:rPr>
          <w:t>5</w:t>
        </w:r>
        <w:r w:rsidR="0011067B">
          <w:rPr>
            <w:noProof/>
            <w:webHidden/>
          </w:rPr>
          <w:fldChar w:fldCharType="end"/>
        </w:r>
      </w:hyperlink>
    </w:p>
    <w:p w14:paraId="7F51656C" w14:textId="3371DBAB" w:rsidR="0011067B" w:rsidRDefault="003C4EEF">
      <w:pPr>
        <w:pStyle w:val="TOC3"/>
        <w:rPr>
          <w:rFonts w:asciiTheme="minorHAnsi" w:eastAsiaTheme="minorEastAsia" w:hAnsiTheme="minorHAnsi" w:cstheme="minorBidi"/>
          <w:i w:val="0"/>
          <w:noProof/>
          <w:sz w:val="22"/>
          <w:szCs w:val="22"/>
        </w:rPr>
      </w:pPr>
      <w:hyperlink w:anchor="_Toc69714795" w:history="1">
        <w:r w:rsidR="0011067B" w:rsidRPr="0036095F">
          <w:rPr>
            <w:rStyle w:val="Hyperlink"/>
            <w:noProof/>
          </w:rPr>
          <w:t>3.3.4</w:t>
        </w:r>
        <w:r w:rsidR="0011067B">
          <w:rPr>
            <w:rFonts w:asciiTheme="minorHAnsi" w:eastAsiaTheme="minorEastAsia" w:hAnsiTheme="minorHAnsi" w:cstheme="minorBidi"/>
            <w:i w:val="0"/>
            <w:noProof/>
            <w:sz w:val="22"/>
            <w:szCs w:val="22"/>
          </w:rPr>
          <w:tab/>
        </w:r>
        <w:r w:rsidR="0011067B" w:rsidRPr="0036095F">
          <w:rPr>
            <w:rStyle w:val="Hyperlink"/>
            <w:noProof/>
          </w:rPr>
          <w:t>Communications</w:t>
        </w:r>
        <w:r w:rsidR="0011067B">
          <w:rPr>
            <w:noProof/>
            <w:webHidden/>
          </w:rPr>
          <w:tab/>
        </w:r>
        <w:r w:rsidR="0011067B">
          <w:rPr>
            <w:noProof/>
            <w:webHidden/>
          </w:rPr>
          <w:fldChar w:fldCharType="begin"/>
        </w:r>
        <w:r w:rsidR="0011067B">
          <w:rPr>
            <w:noProof/>
            <w:webHidden/>
          </w:rPr>
          <w:instrText xml:space="preserve"> PAGEREF _Toc69714795 \h </w:instrText>
        </w:r>
        <w:r w:rsidR="0011067B">
          <w:rPr>
            <w:noProof/>
            <w:webHidden/>
          </w:rPr>
        </w:r>
        <w:r w:rsidR="0011067B">
          <w:rPr>
            <w:noProof/>
            <w:webHidden/>
          </w:rPr>
          <w:fldChar w:fldCharType="separate"/>
        </w:r>
        <w:r w:rsidR="00FB1623">
          <w:rPr>
            <w:noProof/>
            <w:webHidden/>
          </w:rPr>
          <w:t>6</w:t>
        </w:r>
        <w:r w:rsidR="0011067B">
          <w:rPr>
            <w:noProof/>
            <w:webHidden/>
          </w:rPr>
          <w:fldChar w:fldCharType="end"/>
        </w:r>
      </w:hyperlink>
    </w:p>
    <w:p w14:paraId="70ACECB9" w14:textId="0244A470" w:rsidR="0011067B" w:rsidRDefault="003C4EEF">
      <w:pPr>
        <w:pStyle w:val="TOC4"/>
        <w:tabs>
          <w:tab w:val="left" w:pos="1699"/>
        </w:tabs>
        <w:rPr>
          <w:rFonts w:asciiTheme="minorHAnsi" w:eastAsiaTheme="minorEastAsia" w:hAnsiTheme="minorHAnsi" w:cstheme="minorBidi"/>
          <w:noProof/>
          <w:szCs w:val="22"/>
        </w:rPr>
      </w:pPr>
      <w:hyperlink w:anchor="_Toc69714796" w:history="1">
        <w:r w:rsidR="0011067B" w:rsidRPr="0036095F">
          <w:rPr>
            <w:rStyle w:val="Hyperlink"/>
            <w:noProof/>
          </w:rPr>
          <w:t>3.3.4.1</w:t>
        </w:r>
        <w:r w:rsidR="0011067B">
          <w:rPr>
            <w:rFonts w:asciiTheme="minorHAnsi" w:eastAsiaTheme="minorEastAsia" w:hAnsiTheme="minorHAnsi" w:cstheme="minorBidi"/>
            <w:noProof/>
            <w:szCs w:val="22"/>
          </w:rPr>
          <w:tab/>
        </w:r>
        <w:r w:rsidR="0011067B" w:rsidRPr="0036095F">
          <w:rPr>
            <w:rStyle w:val="Hyperlink"/>
            <w:noProof/>
          </w:rPr>
          <w:t>Deployment/Installation/Back-Out Checklist</w:t>
        </w:r>
        <w:r w:rsidR="0011067B">
          <w:rPr>
            <w:noProof/>
            <w:webHidden/>
          </w:rPr>
          <w:tab/>
        </w:r>
        <w:r w:rsidR="0011067B">
          <w:rPr>
            <w:noProof/>
            <w:webHidden/>
          </w:rPr>
          <w:fldChar w:fldCharType="begin"/>
        </w:r>
        <w:r w:rsidR="0011067B">
          <w:rPr>
            <w:noProof/>
            <w:webHidden/>
          </w:rPr>
          <w:instrText xml:space="preserve"> PAGEREF _Toc69714796 \h </w:instrText>
        </w:r>
        <w:r w:rsidR="0011067B">
          <w:rPr>
            <w:noProof/>
            <w:webHidden/>
          </w:rPr>
        </w:r>
        <w:r w:rsidR="0011067B">
          <w:rPr>
            <w:noProof/>
            <w:webHidden/>
          </w:rPr>
          <w:fldChar w:fldCharType="separate"/>
        </w:r>
        <w:r w:rsidR="00FB1623">
          <w:rPr>
            <w:noProof/>
            <w:webHidden/>
          </w:rPr>
          <w:t>6</w:t>
        </w:r>
        <w:r w:rsidR="0011067B">
          <w:rPr>
            <w:noProof/>
            <w:webHidden/>
          </w:rPr>
          <w:fldChar w:fldCharType="end"/>
        </w:r>
      </w:hyperlink>
    </w:p>
    <w:p w14:paraId="3502653A" w14:textId="2466A13D" w:rsidR="0011067B" w:rsidRDefault="003C4EEF">
      <w:pPr>
        <w:pStyle w:val="TOC1"/>
        <w:rPr>
          <w:rFonts w:asciiTheme="minorHAnsi" w:eastAsiaTheme="minorEastAsia" w:hAnsiTheme="minorHAnsi" w:cstheme="minorBidi"/>
          <w:b w:val="0"/>
          <w:noProof/>
          <w:sz w:val="22"/>
          <w:szCs w:val="22"/>
        </w:rPr>
      </w:pPr>
      <w:hyperlink w:anchor="_Toc69714797" w:history="1">
        <w:r w:rsidR="0011067B" w:rsidRPr="0036095F">
          <w:rPr>
            <w:rStyle w:val="Hyperlink"/>
            <w:noProof/>
          </w:rPr>
          <w:t>4</w:t>
        </w:r>
        <w:r w:rsidR="0011067B">
          <w:rPr>
            <w:rFonts w:asciiTheme="minorHAnsi" w:eastAsiaTheme="minorEastAsia" w:hAnsiTheme="minorHAnsi" w:cstheme="minorBidi"/>
            <w:b w:val="0"/>
            <w:noProof/>
            <w:sz w:val="22"/>
            <w:szCs w:val="22"/>
          </w:rPr>
          <w:tab/>
        </w:r>
        <w:r w:rsidR="0011067B" w:rsidRPr="0036095F">
          <w:rPr>
            <w:rStyle w:val="Hyperlink"/>
            <w:noProof/>
          </w:rPr>
          <w:t>Installation</w:t>
        </w:r>
        <w:r w:rsidR="0011067B">
          <w:rPr>
            <w:noProof/>
            <w:webHidden/>
          </w:rPr>
          <w:tab/>
        </w:r>
        <w:r w:rsidR="0011067B">
          <w:rPr>
            <w:noProof/>
            <w:webHidden/>
          </w:rPr>
          <w:fldChar w:fldCharType="begin"/>
        </w:r>
        <w:r w:rsidR="0011067B">
          <w:rPr>
            <w:noProof/>
            <w:webHidden/>
          </w:rPr>
          <w:instrText xml:space="preserve"> PAGEREF _Toc69714797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37F22AD4" w14:textId="2B0AA4E2" w:rsidR="0011067B" w:rsidRDefault="003C4EEF">
      <w:pPr>
        <w:pStyle w:val="TOC2"/>
        <w:rPr>
          <w:rFonts w:asciiTheme="minorHAnsi" w:eastAsiaTheme="minorEastAsia" w:hAnsiTheme="minorHAnsi" w:cstheme="minorBidi"/>
          <w:b w:val="0"/>
          <w:noProof/>
          <w:sz w:val="22"/>
          <w:szCs w:val="22"/>
        </w:rPr>
      </w:pPr>
      <w:hyperlink w:anchor="_Toc69714798" w:history="1">
        <w:r w:rsidR="0011067B" w:rsidRPr="0036095F">
          <w:rPr>
            <w:rStyle w:val="Hyperlink"/>
            <w:noProof/>
          </w:rPr>
          <w:t>4.1</w:t>
        </w:r>
        <w:r w:rsidR="0011067B">
          <w:rPr>
            <w:rFonts w:asciiTheme="minorHAnsi" w:eastAsiaTheme="minorEastAsia" w:hAnsiTheme="minorHAnsi" w:cstheme="minorBidi"/>
            <w:b w:val="0"/>
            <w:noProof/>
            <w:sz w:val="22"/>
            <w:szCs w:val="22"/>
          </w:rPr>
          <w:tab/>
        </w:r>
        <w:r w:rsidR="0011067B" w:rsidRPr="0036095F">
          <w:rPr>
            <w:rStyle w:val="Hyperlink"/>
            <w:noProof/>
          </w:rPr>
          <w:t>Pre-Installation and System Requirements</w:t>
        </w:r>
        <w:r w:rsidR="0011067B">
          <w:rPr>
            <w:noProof/>
            <w:webHidden/>
          </w:rPr>
          <w:tab/>
        </w:r>
        <w:r w:rsidR="0011067B">
          <w:rPr>
            <w:noProof/>
            <w:webHidden/>
          </w:rPr>
          <w:fldChar w:fldCharType="begin"/>
        </w:r>
        <w:r w:rsidR="0011067B">
          <w:rPr>
            <w:noProof/>
            <w:webHidden/>
          </w:rPr>
          <w:instrText xml:space="preserve"> PAGEREF _Toc69714798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6061C8CD" w14:textId="6D23E9D3" w:rsidR="0011067B" w:rsidRDefault="003C4EEF">
      <w:pPr>
        <w:pStyle w:val="TOC2"/>
        <w:rPr>
          <w:rFonts w:asciiTheme="minorHAnsi" w:eastAsiaTheme="minorEastAsia" w:hAnsiTheme="minorHAnsi" w:cstheme="minorBidi"/>
          <w:b w:val="0"/>
          <w:noProof/>
          <w:sz w:val="22"/>
          <w:szCs w:val="22"/>
        </w:rPr>
      </w:pPr>
      <w:hyperlink w:anchor="_Toc69714799" w:history="1">
        <w:r w:rsidR="0011067B" w:rsidRPr="0036095F">
          <w:rPr>
            <w:rStyle w:val="Hyperlink"/>
            <w:noProof/>
          </w:rPr>
          <w:t>4.2</w:t>
        </w:r>
        <w:r w:rsidR="0011067B">
          <w:rPr>
            <w:rFonts w:asciiTheme="minorHAnsi" w:eastAsiaTheme="minorEastAsia" w:hAnsiTheme="minorHAnsi" w:cstheme="minorBidi"/>
            <w:b w:val="0"/>
            <w:noProof/>
            <w:sz w:val="22"/>
            <w:szCs w:val="22"/>
          </w:rPr>
          <w:tab/>
        </w:r>
        <w:r w:rsidR="0011067B" w:rsidRPr="0036095F">
          <w:rPr>
            <w:rStyle w:val="Hyperlink"/>
            <w:noProof/>
          </w:rPr>
          <w:t>Platform Installation and Preparation</w:t>
        </w:r>
        <w:r w:rsidR="0011067B">
          <w:rPr>
            <w:noProof/>
            <w:webHidden/>
          </w:rPr>
          <w:tab/>
        </w:r>
        <w:r w:rsidR="0011067B">
          <w:rPr>
            <w:noProof/>
            <w:webHidden/>
          </w:rPr>
          <w:fldChar w:fldCharType="begin"/>
        </w:r>
        <w:r w:rsidR="0011067B">
          <w:rPr>
            <w:noProof/>
            <w:webHidden/>
          </w:rPr>
          <w:instrText xml:space="preserve"> PAGEREF _Toc69714799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22614CBF" w14:textId="213CA647" w:rsidR="0011067B" w:rsidRDefault="003C4EEF">
      <w:pPr>
        <w:pStyle w:val="TOC2"/>
        <w:rPr>
          <w:rFonts w:asciiTheme="minorHAnsi" w:eastAsiaTheme="minorEastAsia" w:hAnsiTheme="minorHAnsi" w:cstheme="minorBidi"/>
          <w:b w:val="0"/>
          <w:noProof/>
          <w:sz w:val="22"/>
          <w:szCs w:val="22"/>
        </w:rPr>
      </w:pPr>
      <w:hyperlink w:anchor="_Toc69714800" w:history="1">
        <w:r w:rsidR="0011067B" w:rsidRPr="0036095F">
          <w:rPr>
            <w:rStyle w:val="Hyperlink"/>
            <w:noProof/>
          </w:rPr>
          <w:t>4.3</w:t>
        </w:r>
        <w:r w:rsidR="0011067B">
          <w:rPr>
            <w:rFonts w:asciiTheme="minorHAnsi" w:eastAsiaTheme="minorEastAsia" w:hAnsiTheme="minorHAnsi" w:cstheme="minorBidi"/>
            <w:b w:val="0"/>
            <w:noProof/>
            <w:sz w:val="22"/>
            <w:szCs w:val="22"/>
          </w:rPr>
          <w:tab/>
        </w:r>
        <w:r w:rsidR="0011067B" w:rsidRPr="0036095F">
          <w:rPr>
            <w:rStyle w:val="Hyperlink"/>
            <w:noProof/>
          </w:rPr>
          <w:t>Download and Extract Files</w:t>
        </w:r>
        <w:r w:rsidR="0011067B">
          <w:rPr>
            <w:noProof/>
            <w:webHidden/>
          </w:rPr>
          <w:tab/>
        </w:r>
        <w:r w:rsidR="0011067B">
          <w:rPr>
            <w:noProof/>
            <w:webHidden/>
          </w:rPr>
          <w:fldChar w:fldCharType="begin"/>
        </w:r>
        <w:r w:rsidR="0011067B">
          <w:rPr>
            <w:noProof/>
            <w:webHidden/>
          </w:rPr>
          <w:instrText xml:space="preserve"> PAGEREF _Toc69714800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09CA00EC" w14:textId="26A48BD4" w:rsidR="0011067B" w:rsidRDefault="003C4EEF">
      <w:pPr>
        <w:pStyle w:val="TOC2"/>
        <w:rPr>
          <w:rFonts w:asciiTheme="minorHAnsi" w:eastAsiaTheme="minorEastAsia" w:hAnsiTheme="minorHAnsi" w:cstheme="minorBidi"/>
          <w:b w:val="0"/>
          <w:noProof/>
          <w:sz w:val="22"/>
          <w:szCs w:val="22"/>
        </w:rPr>
      </w:pPr>
      <w:hyperlink w:anchor="_Toc69714801" w:history="1">
        <w:r w:rsidR="0011067B" w:rsidRPr="0036095F">
          <w:rPr>
            <w:rStyle w:val="Hyperlink"/>
            <w:noProof/>
          </w:rPr>
          <w:t>4.4</w:t>
        </w:r>
        <w:r w:rsidR="0011067B">
          <w:rPr>
            <w:rFonts w:asciiTheme="minorHAnsi" w:eastAsiaTheme="minorEastAsia" w:hAnsiTheme="minorHAnsi" w:cstheme="minorBidi"/>
            <w:b w:val="0"/>
            <w:noProof/>
            <w:sz w:val="22"/>
            <w:szCs w:val="22"/>
          </w:rPr>
          <w:tab/>
        </w:r>
        <w:r w:rsidR="0011067B" w:rsidRPr="0036095F">
          <w:rPr>
            <w:rStyle w:val="Hyperlink"/>
            <w:noProof/>
          </w:rPr>
          <w:t>Database Creation</w:t>
        </w:r>
        <w:r w:rsidR="0011067B">
          <w:rPr>
            <w:noProof/>
            <w:webHidden/>
          </w:rPr>
          <w:tab/>
        </w:r>
        <w:r w:rsidR="0011067B">
          <w:rPr>
            <w:noProof/>
            <w:webHidden/>
          </w:rPr>
          <w:fldChar w:fldCharType="begin"/>
        </w:r>
        <w:r w:rsidR="0011067B">
          <w:rPr>
            <w:noProof/>
            <w:webHidden/>
          </w:rPr>
          <w:instrText xml:space="preserve"> PAGEREF _Toc69714801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259226CB" w14:textId="1FCF95EF" w:rsidR="0011067B" w:rsidRDefault="003C4EEF">
      <w:pPr>
        <w:pStyle w:val="TOC2"/>
        <w:rPr>
          <w:rFonts w:asciiTheme="minorHAnsi" w:eastAsiaTheme="minorEastAsia" w:hAnsiTheme="minorHAnsi" w:cstheme="minorBidi"/>
          <w:b w:val="0"/>
          <w:noProof/>
          <w:sz w:val="22"/>
          <w:szCs w:val="22"/>
        </w:rPr>
      </w:pPr>
      <w:hyperlink w:anchor="_Toc69714802" w:history="1">
        <w:r w:rsidR="0011067B" w:rsidRPr="0036095F">
          <w:rPr>
            <w:rStyle w:val="Hyperlink"/>
            <w:noProof/>
          </w:rPr>
          <w:t>4.5</w:t>
        </w:r>
        <w:r w:rsidR="0011067B">
          <w:rPr>
            <w:rFonts w:asciiTheme="minorHAnsi" w:eastAsiaTheme="minorEastAsia" w:hAnsiTheme="minorHAnsi" w:cstheme="minorBidi"/>
            <w:b w:val="0"/>
            <w:noProof/>
            <w:sz w:val="22"/>
            <w:szCs w:val="22"/>
          </w:rPr>
          <w:tab/>
        </w:r>
        <w:r w:rsidR="0011067B" w:rsidRPr="0036095F">
          <w:rPr>
            <w:rStyle w:val="Hyperlink"/>
            <w:noProof/>
          </w:rPr>
          <w:t>Installation Scripts</w:t>
        </w:r>
        <w:r w:rsidR="0011067B">
          <w:rPr>
            <w:noProof/>
            <w:webHidden/>
          </w:rPr>
          <w:tab/>
        </w:r>
        <w:r w:rsidR="0011067B">
          <w:rPr>
            <w:noProof/>
            <w:webHidden/>
          </w:rPr>
          <w:fldChar w:fldCharType="begin"/>
        </w:r>
        <w:r w:rsidR="0011067B">
          <w:rPr>
            <w:noProof/>
            <w:webHidden/>
          </w:rPr>
          <w:instrText xml:space="preserve"> PAGEREF _Toc69714802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72E6F10A" w14:textId="158F69AC" w:rsidR="0011067B" w:rsidRDefault="003C4EEF">
      <w:pPr>
        <w:pStyle w:val="TOC2"/>
        <w:rPr>
          <w:rFonts w:asciiTheme="minorHAnsi" w:eastAsiaTheme="minorEastAsia" w:hAnsiTheme="minorHAnsi" w:cstheme="minorBidi"/>
          <w:b w:val="0"/>
          <w:noProof/>
          <w:sz w:val="22"/>
          <w:szCs w:val="22"/>
        </w:rPr>
      </w:pPr>
      <w:hyperlink w:anchor="_Toc69714803" w:history="1">
        <w:r w:rsidR="0011067B" w:rsidRPr="0036095F">
          <w:rPr>
            <w:rStyle w:val="Hyperlink"/>
            <w:noProof/>
          </w:rPr>
          <w:t>4.6</w:t>
        </w:r>
        <w:r w:rsidR="0011067B">
          <w:rPr>
            <w:rFonts w:asciiTheme="minorHAnsi" w:eastAsiaTheme="minorEastAsia" w:hAnsiTheme="minorHAnsi" w:cstheme="minorBidi"/>
            <w:b w:val="0"/>
            <w:noProof/>
            <w:sz w:val="22"/>
            <w:szCs w:val="22"/>
          </w:rPr>
          <w:tab/>
        </w:r>
        <w:r w:rsidR="0011067B" w:rsidRPr="0036095F">
          <w:rPr>
            <w:rStyle w:val="Hyperlink"/>
            <w:noProof/>
          </w:rPr>
          <w:t>Cron Scripts</w:t>
        </w:r>
        <w:r w:rsidR="0011067B">
          <w:rPr>
            <w:noProof/>
            <w:webHidden/>
          </w:rPr>
          <w:tab/>
        </w:r>
        <w:r w:rsidR="0011067B">
          <w:rPr>
            <w:noProof/>
            <w:webHidden/>
          </w:rPr>
          <w:fldChar w:fldCharType="begin"/>
        </w:r>
        <w:r w:rsidR="0011067B">
          <w:rPr>
            <w:noProof/>
            <w:webHidden/>
          </w:rPr>
          <w:instrText xml:space="preserve"> PAGEREF _Toc69714803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20BA0EC9" w14:textId="563CB2A3" w:rsidR="0011067B" w:rsidRDefault="003C4EEF">
      <w:pPr>
        <w:pStyle w:val="TOC2"/>
        <w:rPr>
          <w:rFonts w:asciiTheme="minorHAnsi" w:eastAsiaTheme="minorEastAsia" w:hAnsiTheme="minorHAnsi" w:cstheme="minorBidi"/>
          <w:b w:val="0"/>
          <w:noProof/>
          <w:sz w:val="22"/>
          <w:szCs w:val="22"/>
        </w:rPr>
      </w:pPr>
      <w:hyperlink w:anchor="_Toc69714804" w:history="1">
        <w:r w:rsidR="0011067B" w:rsidRPr="0036095F">
          <w:rPr>
            <w:rStyle w:val="Hyperlink"/>
            <w:noProof/>
          </w:rPr>
          <w:t>4.7</w:t>
        </w:r>
        <w:r w:rsidR="0011067B">
          <w:rPr>
            <w:rFonts w:asciiTheme="minorHAnsi" w:eastAsiaTheme="minorEastAsia" w:hAnsiTheme="minorHAnsi" w:cstheme="minorBidi"/>
            <w:b w:val="0"/>
            <w:noProof/>
            <w:sz w:val="22"/>
            <w:szCs w:val="22"/>
          </w:rPr>
          <w:tab/>
        </w:r>
        <w:r w:rsidR="0011067B" w:rsidRPr="0036095F">
          <w:rPr>
            <w:rStyle w:val="Hyperlink"/>
            <w:noProof/>
          </w:rPr>
          <w:t>Access Requirements and Skills Needed for the Installation</w:t>
        </w:r>
        <w:r w:rsidR="0011067B">
          <w:rPr>
            <w:noProof/>
            <w:webHidden/>
          </w:rPr>
          <w:tab/>
        </w:r>
        <w:r w:rsidR="0011067B">
          <w:rPr>
            <w:noProof/>
            <w:webHidden/>
          </w:rPr>
          <w:fldChar w:fldCharType="begin"/>
        </w:r>
        <w:r w:rsidR="0011067B">
          <w:rPr>
            <w:noProof/>
            <w:webHidden/>
          </w:rPr>
          <w:instrText xml:space="preserve"> PAGEREF _Toc69714804 \h </w:instrText>
        </w:r>
        <w:r w:rsidR="0011067B">
          <w:rPr>
            <w:noProof/>
            <w:webHidden/>
          </w:rPr>
        </w:r>
        <w:r w:rsidR="0011067B">
          <w:rPr>
            <w:noProof/>
            <w:webHidden/>
          </w:rPr>
          <w:fldChar w:fldCharType="separate"/>
        </w:r>
        <w:r w:rsidR="00FB1623">
          <w:rPr>
            <w:noProof/>
            <w:webHidden/>
          </w:rPr>
          <w:t>7</w:t>
        </w:r>
        <w:r w:rsidR="0011067B">
          <w:rPr>
            <w:noProof/>
            <w:webHidden/>
          </w:rPr>
          <w:fldChar w:fldCharType="end"/>
        </w:r>
      </w:hyperlink>
    </w:p>
    <w:p w14:paraId="1CD5FC21" w14:textId="5596DC57" w:rsidR="0011067B" w:rsidRDefault="003C4EEF">
      <w:pPr>
        <w:pStyle w:val="TOC2"/>
        <w:rPr>
          <w:rFonts w:asciiTheme="minorHAnsi" w:eastAsiaTheme="minorEastAsia" w:hAnsiTheme="minorHAnsi" w:cstheme="minorBidi"/>
          <w:b w:val="0"/>
          <w:noProof/>
          <w:sz w:val="22"/>
          <w:szCs w:val="22"/>
        </w:rPr>
      </w:pPr>
      <w:hyperlink w:anchor="_Toc69714805" w:history="1">
        <w:r w:rsidR="0011067B" w:rsidRPr="0036095F">
          <w:rPr>
            <w:rStyle w:val="Hyperlink"/>
            <w:noProof/>
          </w:rPr>
          <w:t>4.8</w:t>
        </w:r>
        <w:r w:rsidR="0011067B">
          <w:rPr>
            <w:rFonts w:asciiTheme="minorHAnsi" w:eastAsiaTheme="minorEastAsia" w:hAnsiTheme="minorHAnsi" w:cstheme="minorBidi"/>
            <w:b w:val="0"/>
            <w:noProof/>
            <w:sz w:val="22"/>
            <w:szCs w:val="22"/>
          </w:rPr>
          <w:tab/>
        </w:r>
        <w:r w:rsidR="0011067B" w:rsidRPr="0036095F">
          <w:rPr>
            <w:rStyle w:val="Hyperlink"/>
            <w:noProof/>
          </w:rPr>
          <w:t>Installation Procedure</w:t>
        </w:r>
        <w:r w:rsidR="0011067B">
          <w:rPr>
            <w:noProof/>
            <w:webHidden/>
          </w:rPr>
          <w:tab/>
        </w:r>
        <w:r w:rsidR="0011067B">
          <w:rPr>
            <w:noProof/>
            <w:webHidden/>
          </w:rPr>
          <w:fldChar w:fldCharType="begin"/>
        </w:r>
        <w:r w:rsidR="0011067B">
          <w:rPr>
            <w:noProof/>
            <w:webHidden/>
          </w:rPr>
          <w:instrText xml:space="preserve"> PAGEREF _Toc69714805 \h </w:instrText>
        </w:r>
        <w:r w:rsidR="0011067B">
          <w:rPr>
            <w:noProof/>
            <w:webHidden/>
          </w:rPr>
        </w:r>
        <w:r w:rsidR="0011067B">
          <w:rPr>
            <w:noProof/>
            <w:webHidden/>
          </w:rPr>
          <w:fldChar w:fldCharType="separate"/>
        </w:r>
        <w:r w:rsidR="00FB1623">
          <w:rPr>
            <w:noProof/>
            <w:webHidden/>
          </w:rPr>
          <w:t>8</w:t>
        </w:r>
        <w:r w:rsidR="0011067B">
          <w:rPr>
            <w:noProof/>
            <w:webHidden/>
          </w:rPr>
          <w:fldChar w:fldCharType="end"/>
        </w:r>
      </w:hyperlink>
    </w:p>
    <w:p w14:paraId="58363FED" w14:textId="04580B9B" w:rsidR="0011067B" w:rsidRDefault="003C4EEF">
      <w:pPr>
        <w:pStyle w:val="TOC2"/>
        <w:rPr>
          <w:rFonts w:asciiTheme="minorHAnsi" w:eastAsiaTheme="minorEastAsia" w:hAnsiTheme="minorHAnsi" w:cstheme="minorBidi"/>
          <w:b w:val="0"/>
          <w:noProof/>
          <w:sz w:val="22"/>
          <w:szCs w:val="22"/>
        </w:rPr>
      </w:pPr>
      <w:hyperlink w:anchor="_Toc69714806" w:history="1">
        <w:r w:rsidR="0011067B" w:rsidRPr="0036095F">
          <w:rPr>
            <w:rStyle w:val="Hyperlink"/>
            <w:noProof/>
          </w:rPr>
          <w:t>4.9</w:t>
        </w:r>
        <w:r w:rsidR="0011067B">
          <w:rPr>
            <w:rFonts w:asciiTheme="minorHAnsi" w:eastAsiaTheme="minorEastAsia" w:hAnsiTheme="minorHAnsi" w:cstheme="minorBidi"/>
            <w:b w:val="0"/>
            <w:noProof/>
            <w:sz w:val="22"/>
            <w:szCs w:val="22"/>
          </w:rPr>
          <w:tab/>
        </w:r>
        <w:r w:rsidR="0011067B" w:rsidRPr="0036095F">
          <w:rPr>
            <w:rStyle w:val="Hyperlink"/>
            <w:noProof/>
          </w:rPr>
          <w:t>Installation Verification Procedure</w:t>
        </w:r>
        <w:r w:rsidR="0011067B">
          <w:rPr>
            <w:noProof/>
            <w:webHidden/>
          </w:rPr>
          <w:tab/>
        </w:r>
        <w:r w:rsidR="0011067B">
          <w:rPr>
            <w:noProof/>
            <w:webHidden/>
          </w:rPr>
          <w:fldChar w:fldCharType="begin"/>
        </w:r>
        <w:r w:rsidR="0011067B">
          <w:rPr>
            <w:noProof/>
            <w:webHidden/>
          </w:rPr>
          <w:instrText xml:space="preserve"> PAGEREF _Toc69714806 \h </w:instrText>
        </w:r>
        <w:r w:rsidR="0011067B">
          <w:rPr>
            <w:noProof/>
            <w:webHidden/>
          </w:rPr>
        </w:r>
        <w:r w:rsidR="0011067B">
          <w:rPr>
            <w:noProof/>
            <w:webHidden/>
          </w:rPr>
          <w:fldChar w:fldCharType="separate"/>
        </w:r>
        <w:r w:rsidR="00FB1623">
          <w:rPr>
            <w:noProof/>
            <w:webHidden/>
          </w:rPr>
          <w:t>8</w:t>
        </w:r>
        <w:r w:rsidR="0011067B">
          <w:rPr>
            <w:noProof/>
            <w:webHidden/>
          </w:rPr>
          <w:fldChar w:fldCharType="end"/>
        </w:r>
      </w:hyperlink>
    </w:p>
    <w:p w14:paraId="343F3AF2" w14:textId="6A666F89" w:rsidR="0011067B" w:rsidRDefault="003C4EEF">
      <w:pPr>
        <w:pStyle w:val="TOC2"/>
        <w:rPr>
          <w:rFonts w:asciiTheme="minorHAnsi" w:eastAsiaTheme="minorEastAsia" w:hAnsiTheme="minorHAnsi" w:cstheme="minorBidi"/>
          <w:b w:val="0"/>
          <w:noProof/>
          <w:sz w:val="22"/>
          <w:szCs w:val="22"/>
        </w:rPr>
      </w:pPr>
      <w:hyperlink w:anchor="_Toc69714807" w:history="1">
        <w:r w:rsidR="0011067B" w:rsidRPr="0036095F">
          <w:rPr>
            <w:rStyle w:val="Hyperlink"/>
            <w:noProof/>
          </w:rPr>
          <w:t>4.10</w:t>
        </w:r>
        <w:r w:rsidR="0011067B">
          <w:rPr>
            <w:rFonts w:asciiTheme="minorHAnsi" w:eastAsiaTheme="minorEastAsia" w:hAnsiTheme="minorHAnsi" w:cstheme="minorBidi"/>
            <w:b w:val="0"/>
            <w:noProof/>
            <w:sz w:val="22"/>
            <w:szCs w:val="22"/>
          </w:rPr>
          <w:tab/>
        </w:r>
        <w:r w:rsidR="0011067B" w:rsidRPr="0036095F">
          <w:rPr>
            <w:rStyle w:val="Hyperlink"/>
            <w:noProof/>
          </w:rPr>
          <w:t>System Configuration</w:t>
        </w:r>
        <w:r w:rsidR="0011067B">
          <w:rPr>
            <w:noProof/>
            <w:webHidden/>
          </w:rPr>
          <w:tab/>
        </w:r>
        <w:r w:rsidR="0011067B">
          <w:rPr>
            <w:noProof/>
            <w:webHidden/>
          </w:rPr>
          <w:fldChar w:fldCharType="begin"/>
        </w:r>
        <w:r w:rsidR="0011067B">
          <w:rPr>
            <w:noProof/>
            <w:webHidden/>
          </w:rPr>
          <w:instrText xml:space="preserve"> PAGEREF _Toc69714807 \h </w:instrText>
        </w:r>
        <w:r w:rsidR="0011067B">
          <w:rPr>
            <w:noProof/>
            <w:webHidden/>
          </w:rPr>
        </w:r>
        <w:r w:rsidR="0011067B">
          <w:rPr>
            <w:noProof/>
            <w:webHidden/>
          </w:rPr>
          <w:fldChar w:fldCharType="separate"/>
        </w:r>
        <w:r w:rsidR="00FB1623">
          <w:rPr>
            <w:noProof/>
            <w:webHidden/>
          </w:rPr>
          <w:t>8</w:t>
        </w:r>
        <w:r w:rsidR="0011067B">
          <w:rPr>
            <w:noProof/>
            <w:webHidden/>
          </w:rPr>
          <w:fldChar w:fldCharType="end"/>
        </w:r>
      </w:hyperlink>
    </w:p>
    <w:p w14:paraId="78C51334" w14:textId="680FFF10" w:rsidR="0011067B" w:rsidRDefault="003C4EEF">
      <w:pPr>
        <w:pStyle w:val="TOC2"/>
        <w:rPr>
          <w:rFonts w:asciiTheme="minorHAnsi" w:eastAsiaTheme="minorEastAsia" w:hAnsiTheme="minorHAnsi" w:cstheme="minorBidi"/>
          <w:b w:val="0"/>
          <w:noProof/>
          <w:sz w:val="22"/>
          <w:szCs w:val="22"/>
        </w:rPr>
      </w:pPr>
      <w:hyperlink w:anchor="_Toc69714808" w:history="1">
        <w:r w:rsidR="0011067B" w:rsidRPr="0036095F">
          <w:rPr>
            <w:rStyle w:val="Hyperlink"/>
            <w:noProof/>
          </w:rPr>
          <w:t>4.11</w:t>
        </w:r>
        <w:r w:rsidR="0011067B">
          <w:rPr>
            <w:rFonts w:asciiTheme="minorHAnsi" w:eastAsiaTheme="minorEastAsia" w:hAnsiTheme="minorHAnsi" w:cstheme="minorBidi"/>
            <w:b w:val="0"/>
            <w:noProof/>
            <w:sz w:val="22"/>
            <w:szCs w:val="22"/>
          </w:rPr>
          <w:tab/>
        </w:r>
        <w:r w:rsidR="0011067B" w:rsidRPr="0036095F">
          <w:rPr>
            <w:rStyle w:val="Hyperlink"/>
            <w:noProof/>
          </w:rPr>
          <w:t>Database Tuning</w:t>
        </w:r>
        <w:r w:rsidR="0011067B">
          <w:rPr>
            <w:noProof/>
            <w:webHidden/>
          </w:rPr>
          <w:tab/>
        </w:r>
        <w:r w:rsidR="0011067B">
          <w:rPr>
            <w:noProof/>
            <w:webHidden/>
          </w:rPr>
          <w:fldChar w:fldCharType="begin"/>
        </w:r>
        <w:r w:rsidR="0011067B">
          <w:rPr>
            <w:noProof/>
            <w:webHidden/>
          </w:rPr>
          <w:instrText xml:space="preserve"> PAGEREF _Toc69714808 \h </w:instrText>
        </w:r>
        <w:r w:rsidR="0011067B">
          <w:rPr>
            <w:noProof/>
            <w:webHidden/>
          </w:rPr>
        </w:r>
        <w:r w:rsidR="0011067B">
          <w:rPr>
            <w:noProof/>
            <w:webHidden/>
          </w:rPr>
          <w:fldChar w:fldCharType="separate"/>
        </w:r>
        <w:r w:rsidR="00FB1623">
          <w:rPr>
            <w:noProof/>
            <w:webHidden/>
          </w:rPr>
          <w:t>8</w:t>
        </w:r>
        <w:r w:rsidR="0011067B">
          <w:rPr>
            <w:noProof/>
            <w:webHidden/>
          </w:rPr>
          <w:fldChar w:fldCharType="end"/>
        </w:r>
      </w:hyperlink>
    </w:p>
    <w:p w14:paraId="3B7EA20F" w14:textId="7BA1C6E2" w:rsidR="0011067B" w:rsidRDefault="003C4EEF">
      <w:pPr>
        <w:pStyle w:val="TOC1"/>
        <w:rPr>
          <w:rFonts w:asciiTheme="minorHAnsi" w:eastAsiaTheme="minorEastAsia" w:hAnsiTheme="minorHAnsi" w:cstheme="minorBidi"/>
          <w:b w:val="0"/>
          <w:noProof/>
          <w:sz w:val="22"/>
          <w:szCs w:val="22"/>
        </w:rPr>
      </w:pPr>
      <w:hyperlink w:anchor="_Toc69714809" w:history="1">
        <w:r w:rsidR="0011067B" w:rsidRPr="0036095F">
          <w:rPr>
            <w:rStyle w:val="Hyperlink"/>
            <w:noProof/>
          </w:rPr>
          <w:t>5</w:t>
        </w:r>
        <w:r w:rsidR="0011067B">
          <w:rPr>
            <w:rFonts w:asciiTheme="minorHAnsi" w:eastAsiaTheme="minorEastAsia" w:hAnsiTheme="minorHAnsi" w:cstheme="minorBidi"/>
            <w:b w:val="0"/>
            <w:noProof/>
            <w:sz w:val="22"/>
            <w:szCs w:val="22"/>
          </w:rPr>
          <w:tab/>
        </w:r>
        <w:r w:rsidR="0011067B" w:rsidRPr="0036095F">
          <w:rPr>
            <w:rStyle w:val="Hyperlink"/>
            <w:noProof/>
          </w:rPr>
          <w:t>Back-Out Procedure</w:t>
        </w:r>
        <w:r w:rsidR="0011067B">
          <w:rPr>
            <w:noProof/>
            <w:webHidden/>
          </w:rPr>
          <w:tab/>
        </w:r>
        <w:r w:rsidR="0011067B">
          <w:rPr>
            <w:noProof/>
            <w:webHidden/>
          </w:rPr>
          <w:fldChar w:fldCharType="begin"/>
        </w:r>
        <w:r w:rsidR="0011067B">
          <w:rPr>
            <w:noProof/>
            <w:webHidden/>
          </w:rPr>
          <w:instrText xml:space="preserve"> PAGEREF _Toc69714809 \h </w:instrText>
        </w:r>
        <w:r w:rsidR="0011067B">
          <w:rPr>
            <w:noProof/>
            <w:webHidden/>
          </w:rPr>
        </w:r>
        <w:r w:rsidR="0011067B">
          <w:rPr>
            <w:noProof/>
            <w:webHidden/>
          </w:rPr>
          <w:fldChar w:fldCharType="separate"/>
        </w:r>
        <w:r w:rsidR="00FB1623">
          <w:rPr>
            <w:noProof/>
            <w:webHidden/>
          </w:rPr>
          <w:t>9</w:t>
        </w:r>
        <w:r w:rsidR="0011067B">
          <w:rPr>
            <w:noProof/>
            <w:webHidden/>
          </w:rPr>
          <w:fldChar w:fldCharType="end"/>
        </w:r>
      </w:hyperlink>
    </w:p>
    <w:p w14:paraId="041BF025" w14:textId="2AAA6511" w:rsidR="0011067B" w:rsidRDefault="003C4EEF">
      <w:pPr>
        <w:pStyle w:val="TOC2"/>
        <w:rPr>
          <w:rFonts w:asciiTheme="minorHAnsi" w:eastAsiaTheme="minorEastAsia" w:hAnsiTheme="minorHAnsi" w:cstheme="minorBidi"/>
          <w:b w:val="0"/>
          <w:noProof/>
          <w:sz w:val="22"/>
          <w:szCs w:val="22"/>
        </w:rPr>
      </w:pPr>
      <w:hyperlink w:anchor="_Toc69714810" w:history="1">
        <w:r w:rsidR="0011067B" w:rsidRPr="0036095F">
          <w:rPr>
            <w:rStyle w:val="Hyperlink"/>
            <w:noProof/>
          </w:rPr>
          <w:t>5.1</w:t>
        </w:r>
        <w:r w:rsidR="0011067B">
          <w:rPr>
            <w:rFonts w:asciiTheme="minorHAnsi" w:eastAsiaTheme="minorEastAsia" w:hAnsiTheme="minorHAnsi" w:cstheme="minorBidi"/>
            <w:b w:val="0"/>
            <w:noProof/>
            <w:sz w:val="22"/>
            <w:szCs w:val="22"/>
          </w:rPr>
          <w:tab/>
        </w:r>
        <w:r w:rsidR="0011067B" w:rsidRPr="0036095F">
          <w:rPr>
            <w:rStyle w:val="Hyperlink"/>
            <w:noProof/>
          </w:rPr>
          <w:t>Back-Out Strategy</w:t>
        </w:r>
        <w:r w:rsidR="0011067B">
          <w:rPr>
            <w:noProof/>
            <w:webHidden/>
          </w:rPr>
          <w:tab/>
        </w:r>
        <w:r w:rsidR="0011067B">
          <w:rPr>
            <w:noProof/>
            <w:webHidden/>
          </w:rPr>
          <w:fldChar w:fldCharType="begin"/>
        </w:r>
        <w:r w:rsidR="0011067B">
          <w:rPr>
            <w:noProof/>
            <w:webHidden/>
          </w:rPr>
          <w:instrText xml:space="preserve"> PAGEREF _Toc69714810 \h </w:instrText>
        </w:r>
        <w:r w:rsidR="0011067B">
          <w:rPr>
            <w:noProof/>
            <w:webHidden/>
          </w:rPr>
        </w:r>
        <w:r w:rsidR="0011067B">
          <w:rPr>
            <w:noProof/>
            <w:webHidden/>
          </w:rPr>
          <w:fldChar w:fldCharType="separate"/>
        </w:r>
        <w:r w:rsidR="00FB1623">
          <w:rPr>
            <w:noProof/>
            <w:webHidden/>
          </w:rPr>
          <w:t>9</w:t>
        </w:r>
        <w:r w:rsidR="0011067B">
          <w:rPr>
            <w:noProof/>
            <w:webHidden/>
          </w:rPr>
          <w:fldChar w:fldCharType="end"/>
        </w:r>
      </w:hyperlink>
    </w:p>
    <w:p w14:paraId="3ED874FD" w14:textId="5FF8A810" w:rsidR="0011067B" w:rsidRDefault="003C4EEF">
      <w:pPr>
        <w:pStyle w:val="TOC3"/>
        <w:rPr>
          <w:rFonts w:asciiTheme="minorHAnsi" w:eastAsiaTheme="minorEastAsia" w:hAnsiTheme="minorHAnsi" w:cstheme="minorBidi"/>
          <w:i w:val="0"/>
          <w:noProof/>
          <w:sz w:val="22"/>
          <w:szCs w:val="22"/>
        </w:rPr>
      </w:pPr>
      <w:hyperlink w:anchor="_Toc69714811" w:history="1">
        <w:r w:rsidR="0011067B" w:rsidRPr="0036095F">
          <w:rPr>
            <w:rStyle w:val="Hyperlink"/>
            <w:noProof/>
          </w:rPr>
          <w:t>5.1.1</w:t>
        </w:r>
        <w:r w:rsidR="0011067B">
          <w:rPr>
            <w:rFonts w:asciiTheme="minorHAnsi" w:eastAsiaTheme="minorEastAsia" w:hAnsiTheme="minorHAnsi" w:cstheme="minorBidi"/>
            <w:i w:val="0"/>
            <w:noProof/>
            <w:sz w:val="22"/>
            <w:szCs w:val="22"/>
          </w:rPr>
          <w:tab/>
        </w:r>
        <w:r w:rsidR="0011067B" w:rsidRPr="0036095F">
          <w:rPr>
            <w:rStyle w:val="Hyperlink"/>
            <w:noProof/>
          </w:rPr>
          <w:t>Mirror Testing or Site Production Testing</w:t>
        </w:r>
        <w:r w:rsidR="0011067B">
          <w:rPr>
            <w:noProof/>
            <w:webHidden/>
          </w:rPr>
          <w:tab/>
        </w:r>
        <w:r w:rsidR="0011067B">
          <w:rPr>
            <w:noProof/>
            <w:webHidden/>
          </w:rPr>
          <w:fldChar w:fldCharType="begin"/>
        </w:r>
        <w:r w:rsidR="0011067B">
          <w:rPr>
            <w:noProof/>
            <w:webHidden/>
          </w:rPr>
          <w:instrText xml:space="preserve"> PAGEREF _Toc69714811 \h </w:instrText>
        </w:r>
        <w:r w:rsidR="0011067B">
          <w:rPr>
            <w:noProof/>
            <w:webHidden/>
          </w:rPr>
        </w:r>
        <w:r w:rsidR="0011067B">
          <w:rPr>
            <w:noProof/>
            <w:webHidden/>
          </w:rPr>
          <w:fldChar w:fldCharType="separate"/>
        </w:r>
        <w:r w:rsidR="00FB1623">
          <w:rPr>
            <w:noProof/>
            <w:webHidden/>
          </w:rPr>
          <w:t>9</w:t>
        </w:r>
        <w:r w:rsidR="0011067B">
          <w:rPr>
            <w:noProof/>
            <w:webHidden/>
          </w:rPr>
          <w:fldChar w:fldCharType="end"/>
        </w:r>
      </w:hyperlink>
    </w:p>
    <w:p w14:paraId="110CD492" w14:textId="7CC01BA2" w:rsidR="0011067B" w:rsidRDefault="003C4EEF">
      <w:pPr>
        <w:pStyle w:val="TOC3"/>
        <w:rPr>
          <w:rFonts w:asciiTheme="minorHAnsi" w:eastAsiaTheme="minorEastAsia" w:hAnsiTheme="minorHAnsi" w:cstheme="minorBidi"/>
          <w:i w:val="0"/>
          <w:noProof/>
          <w:sz w:val="22"/>
          <w:szCs w:val="22"/>
        </w:rPr>
      </w:pPr>
      <w:hyperlink w:anchor="_Toc69714812" w:history="1">
        <w:r w:rsidR="0011067B" w:rsidRPr="0036095F">
          <w:rPr>
            <w:rStyle w:val="Hyperlink"/>
            <w:noProof/>
          </w:rPr>
          <w:t>5.1.2</w:t>
        </w:r>
        <w:r w:rsidR="0011067B">
          <w:rPr>
            <w:rFonts w:asciiTheme="minorHAnsi" w:eastAsiaTheme="minorEastAsia" w:hAnsiTheme="minorHAnsi" w:cstheme="minorBidi"/>
            <w:i w:val="0"/>
            <w:noProof/>
            <w:sz w:val="22"/>
            <w:szCs w:val="22"/>
          </w:rPr>
          <w:tab/>
        </w:r>
        <w:r w:rsidR="0011067B" w:rsidRPr="0036095F">
          <w:rPr>
            <w:rStyle w:val="Hyperlink"/>
            <w:noProof/>
          </w:rPr>
          <w:t>After National Release but During the Designated Support Period</w:t>
        </w:r>
        <w:r w:rsidR="0011067B">
          <w:rPr>
            <w:noProof/>
            <w:webHidden/>
          </w:rPr>
          <w:tab/>
        </w:r>
        <w:r w:rsidR="0011067B">
          <w:rPr>
            <w:noProof/>
            <w:webHidden/>
          </w:rPr>
          <w:fldChar w:fldCharType="begin"/>
        </w:r>
        <w:r w:rsidR="0011067B">
          <w:rPr>
            <w:noProof/>
            <w:webHidden/>
          </w:rPr>
          <w:instrText xml:space="preserve"> PAGEREF _Toc69714812 \h </w:instrText>
        </w:r>
        <w:r w:rsidR="0011067B">
          <w:rPr>
            <w:noProof/>
            <w:webHidden/>
          </w:rPr>
        </w:r>
        <w:r w:rsidR="0011067B">
          <w:rPr>
            <w:noProof/>
            <w:webHidden/>
          </w:rPr>
          <w:fldChar w:fldCharType="separate"/>
        </w:r>
        <w:r w:rsidR="00FB1623">
          <w:rPr>
            <w:noProof/>
            <w:webHidden/>
          </w:rPr>
          <w:t>9</w:t>
        </w:r>
        <w:r w:rsidR="0011067B">
          <w:rPr>
            <w:noProof/>
            <w:webHidden/>
          </w:rPr>
          <w:fldChar w:fldCharType="end"/>
        </w:r>
      </w:hyperlink>
    </w:p>
    <w:p w14:paraId="3443A388" w14:textId="6BF6481C" w:rsidR="0011067B" w:rsidRDefault="003C4EEF">
      <w:pPr>
        <w:pStyle w:val="TOC3"/>
        <w:rPr>
          <w:rFonts w:asciiTheme="minorHAnsi" w:eastAsiaTheme="minorEastAsia" w:hAnsiTheme="minorHAnsi" w:cstheme="minorBidi"/>
          <w:i w:val="0"/>
          <w:noProof/>
          <w:sz w:val="22"/>
          <w:szCs w:val="22"/>
        </w:rPr>
      </w:pPr>
      <w:hyperlink w:anchor="_Toc69714813" w:history="1">
        <w:r w:rsidR="0011067B" w:rsidRPr="0036095F">
          <w:rPr>
            <w:rStyle w:val="Hyperlink"/>
            <w:noProof/>
          </w:rPr>
          <w:t>5.1.3</w:t>
        </w:r>
        <w:r w:rsidR="0011067B">
          <w:rPr>
            <w:rFonts w:asciiTheme="minorHAnsi" w:eastAsiaTheme="minorEastAsia" w:hAnsiTheme="minorHAnsi" w:cstheme="minorBidi"/>
            <w:i w:val="0"/>
            <w:noProof/>
            <w:sz w:val="22"/>
            <w:szCs w:val="22"/>
          </w:rPr>
          <w:tab/>
        </w:r>
        <w:r w:rsidR="0011067B" w:rsidRPr="0036095F">
          <w:rPr>
            <w:rStyle w:val="Hyperlink"/>
            <w:noProof/>
          </w:rPr>
          <w:t>After National Release and Warranty Period</w:t>
        </w:r>
        <w:r w:rsidR="0011067B">
          <w:rPr>
            <w:noProof/>
            <w:webHidden/>
          </w:rPr>
          <w:tab/>
        </w:r>
        <w:r w:rsidR="0011067B">
          <w:rPr>
            <w:noProof/>
            <w:webHidden/>
          </w:rPr>
          <w:fldChar w:fldCharType="begin"/>
        </w:r>
        <w:r w:rsidR="0011067B">
          <w:rPr>
            <w:noProof/>
            <w:webHidden/>
          </w:rPr>
          <w:instrText xml:space="preserve"> PAGEREF _Toc69714813 \h </w:instrText>
        </w:r>
        <w:r w:rsidR="0011067B">
          <w:rPr>
            <w:noProof/>
            <w:webHidden/>
          </w:rPr>
        </w:r>
        <w:r w:rsidR="0011067B">
          <w:rPr>
            <w:noProof/>
            <w:webHidden/>
          </w:rPr>
          <w:fldChar w:fldCharType="separate"/>
        </w:r>
        <w:r w:rsidR="00FB1623">
          <w:rPr>
            <w:noProof/>
            <w:webHidden/>
          </w:rPr>
          <w:t>10</w:t>
        </w:r>
        <w:r w:rsidR="0011067B">
          <w:rPr>
            <w:noProof/>
            <w:webHidden/>
          </w:rPr>
          <w:fldChar w:fldCharType="end"/>
        </w:r>
      </w:hyperlink>
    </w:p>
    <w:p w14:paraId="21E55E9E" w14:textId="4A280AD5" w:rsidR="0011067B" w:rsidRDefault="003C4EEF">
      <w:pPr>
        <w:pStyle w:val="TOC2"/>
        <w:rPr>
          <w:rFonts w:asciiTheme="minorHAnsi" w:eastAsiaTheme="minorEastAsia" w:hAnsiTheme="minorHAnsi" w:cstheme="minorBidi"/>
          <w:b w:val="0"/>
          <w:noProof/>
          <w:sz w:val="22"/>
          <w:szCs w:val="22"/>
        </w:rPr>
      </w:pPr>
      <w:hyperlink w:anchor="_Toc69714814" w:history="1">
        <w:r w:rsidR="0011067B" w:rsidRPr="0036095F">
          <w:rPr>
            <w:rStyle w:val="Hyperlink"/>
            <w:noProof/>
          </w:rPr>
          <w:t>5.2</w:t>
        </w:r>
        <w:r w:rsidR="0011067B">
          <w:rPr>
            <w:rFonts w:asciiTheme="minorHAnsi" w:eastAsiaTheme="minorEastAsia" w:hAnsiTheme="minorHAnsi" w:cstheme="minorBidi"/>
            <w:b w:val="0"/>
            <w:noProof/>
            <w:sz w:val="22"/>
            <w:szCs w:val="22"/>
          </w:rPr>
          <w:tab/>
        </w:r>
        <w:r w:rsidR="0011067B" w:rsidRPr="0036095F">
          <w:rPr>
            <w:rStyle w:val="Hyperlink"/>
            <w:noProof/>
          </w:rPr>
          <w:t>Back-Out Considerations</w:t>
        </w:r>
        <w:r w:rsidR="0011067B">
          <w:rPr>
            <w:noProof/>
            <w:webHidden/>
          </w:rPr>
          <w:tab/>
        </w:r>
        <w:r w:rsidR="0011067B">
          <w:rPr>
            <w:noProof/>
            <w:webHidden/>
          </w:rPr>
          <w:fldChar w:fldCharType="begin"/>
        </w:r>
        <w:r w:rsidR="0011067B">
          <w:rPr>
            <w:noProof/>
            <w:webHidden/>
          </w:rPr>
          <w:instrText xml:space="preserve"> PAGEREF _Toc69714814 \h </w:instrText>
        </w:r>
        <w:r w:rsidR="0011067B">
          <w:rPr>
            <w:noProof/>
            <w:webHidden/>
          </w:rPr>
        </w:r>
        <w:r w:rsidR="0011067B">
          <w:rPr>
            <w:noProof/>
            <w:webHidden/>
          </w:rPr>
          <w:fldChar w:fldCharType="separate"/>
        </w:r>
        <w:r w:rsidR="00FB1623">
          <w:rPr>
            <w:noProof/>
            <w:webHidden/>
          </w:rPr>
          <w:t>10</w:t>
        </w:r>
        <w:r w:rsidR="0011067B">
          <w:rPr>
            <w:noProof/>
            <w:webHidden/>
          </w:rPr>
          <w:fldChar w:fldCharType="end"/>
        </w:r>
      </w:hyperlink>
    </w:p>
    <w:p w14:paraId="776B8E70" w14:textId="5FD5B097" w:rsidR="0011067B" w:rsidRDefault="003C4EEF">
      <w:pPr>
        <w:pStyle w:val="TOC3"/>
        <w:rPr>
          <w:rFonts w:asciiTheme="minorHAnsi" w:eastAsiaTheme="minorEastAsia" w:hAnsiTheme="minorHAnsi" w:cstheme="minorBidi"/>
          <w:i w:val="0"/>
          <w:noProof/>
          <w:sz w:val="22"/>
          <w:szCs w:val="22"/>
        </w:rPr>
      </w:pPr>
      <w:hyperlink w:anchor="_Toc69714815" w:history="1">
        <w:r w:rsidR="0011067B" w:rsidRPr="0036095F">
          <w:rPr>
            <w:rStyle w:val="Hyperlink"/>
            <w:noProof/>
          </w:rPr>
          <w:t>5.2.1</w:t>
        </w:r>
        <w:r w:rsidR="0011067B">
          <w:rPr>
            <w:rFonts w:asciiTheme="minorHAnsi" w:eastAsiaTheme="minorEastAsia" w:hAnsiTheme="minorHAnsi" w:cstheme="minorBidi"/>
            <w:i w:val="0"/>
            <w:noProof/>
            <w:sz w:val="22"/>
            <w:szCs w:val="22"/>
          </w:rPr>
          <w:tab/>
        </w:r>
        <w:r w:rsidR="0011067B" w:rsidRPr="0036095F">
          <w:rPr>
            <w:rStyle w:val="Hyperlink"/>
            <w:noProof/>
          </w:rPr>
          <w:t>Load Testing</w:t>
        </w:r>
        <w:r w:rsidR="0011067B">
          <w:rPr>
            <w:noProof/>
            <w:webHidden/>
          </w:rPr>
          <w:tab/>
        </w:r>
        <w:r w:rsidR="0011067B">
          <w:rPr>
            <w:noProof/>
            <w:webHidden/>
          </w:rPr>
          <w:fldChar w:fldCharType="begin"/>
        </w:r>
        <w:r w:rsidR="0011067B">
          <w:rPr>
            <w:noProof/>
            <w:webHidden/>
          </w:rPr>
          <w:instrText xml:space="preserve"> PAGEREF _Toc69714815 \h </w:instrText>
        </w:r>
        <w:r w:rsidR="0011067B">
          <w:rPr>
            <w:noProof/>
            <w:webHidden/>
          </w:rPr>
        </w:r>
        <w:r w:rsidR="0011067B">
          <w:rPr>
            <w:noProof/>
            <w:webHidden/>
          </w:rPr>
          <w:fldChar w:fldCharType="separate"/>
        </w:r>
        <w:r w:rsidR="00FB1623">
          <w:rPr>
            <w:noProof/>
            <w:webHidden/>
          </w:rPr>
          <w:t>10</w:t>
        </w:r>
        <w:r w:rsidR="0011067B">
          <w:rPr>
            <w:noProof/>
            <w:webHidden/>
          </w:rPr>
          <w:fldChar w:fldCharType="end"/>
        </w:r>
      </w:hyperlink>
    </w:p>
    <w:p w14:paraId="744463FB" w14:textId="0EDDA952" w:rsidR="0011067B" w:rsidRDefault="003C4EEF">
      <w:pPr>
        <w:pStyle w:val="TOC3"/>
        <w:rPr>
          <w:rFonts w:asciiTheme="minorHAnsi" w:eastAsiaTheme="minorEastAsia" w:hAnsiTheme="minorHAnsi" w:cstheme="minorBidi"/>
          <w:i w:val="0"/>
          <w:noProof/>
          <w:sz w:val="22"/>
          <w:szCs w:val="22"/>
        </w:rPr>
      </w:pPr>
      <w:hyperlink w:anchor="_Toc69714816" w:history="1">
        <w:r w:rsidR="0011067B" w:rsidRPr="0036095F">
          <w:rPr>
            <w:rStyle w:val="Hyperlink"/>
            <w:noProof/>
          </w:rPr>
          <w:t>5.2.2</w:t>
        </w:r>
        <w:r w:rsidR="0011067B">
          <w:rPr>
            <w:rFonts w:asciiTheme="minorHAnsi" w:eastAsiaTheme="minorEastAsia" w:hAnsiTheme="minorHAnsi" w:cstheme="minorBidi"/>
            <w:i w:val="0"/>
            <w:noProof/>
            <w:sz w:val="22"/>
            <w:szCs w:val="22"/>
          </w:rPr>
          <w:tab/>
        </w:r>
        <w:r w:rsidR="0011067B" w:rsidRPr="0036095F">
          <w:rPr>
            <w:rStyle w:val="Hyperlink"/>
            <w:noProof/>
          </w:rPr>
          <w:t>User Acceptance Testing</w:t>
        </w:r>
        <w:r w:rsidR="0011067B">
          <w:rPr>
            <w:noProof/>
            <w:webHidden/>
          </w:rPr>
          <w:tab/>
        </w:r>
        <w:r w:rsidR="0011067B">
          <w:rPr>
            <w:noProof/>
            <w:webHidden/>
          </w:rPr>
          <w:fldChar w:fldCharType="begin"/>
        </w:r>
        <w:r w:rsidR="0011067B">
          <w:rPr>
            <w:noProof/>
            <w:webHidden/>
          </w:rPr>
          <w:instrText xml:space="preserve"> PAGEREF _Toc69714816 \h </w:instrText>
        </w:r>
        <w:r w:rsidR="0011067B">
          <w:rPr>
            <w:noProof/>
            <w:webHidden/>
          </w:rPr>
        </w:r>
        <w:r w:rsidR="0011067B">
          <w:rPr>
            <w:noProof/>
            <w:webHidden/>
          </w:rPr>
          <w:fldChar w:fldCharType="separate"/>
        </w:r>
        <w:r w:rsidR="00FB1623">
          <w:rPr>
            <w:noProof/>
            <w:webHidden/>
          </w:rPr>
          <w:t>10</w:t>
        </w:r>
        <w:r w:rsidR="0011067B">
          <w:rPr>
            <w:noProof/>
            <w:webHidden/>
          </w:rPr>
          <w:fldChar w:fldCharType="end"/>
        </w:r>
      </w:hyperlink>
    </w:p>
    <w:p w14:paraId="7EBC99C7" w14:textId="10C4252C" w:rsidR="0011067B" w:rsidRDefault="003C4EEF">
      <w:pPr>
        <w:pStyle w:val="TOC2"/>
        <w:rPr>
          <w:rFonts w:asciiTheme="minorHAnsi" w:eastAsiaTheme="minorEastAsia" w:hAnsiTheme="minorHAnsi" w:cstheme="minorBidi"/>
          <w:b w:val="0"/>
          <w:noProof/>
          <w:sz w:val="22"/>
          <w:szCs w:val="22"/>
        </w:rPr>
      </w:pPr>
      <w:hyperlink w:anchor="_Toc69714817" w:history="1">
        <w:r w:rsidR="0011067B" w:rsidRPr="0036095F">
          <w:rPr>
            <w:rStyle w:val="Hyperlink"/>
            <w:noProof/>
          </w:rPr>
          <w:t>5.3</w:t>
        </w:r>
        <w:r w:rsidR="0011067B">
          <w:rPr>
            <w:rFonts w:asciiTheme="minorHAnsi" w:eastAsiaTheme="minorEastAsia" w:hAnsiTheme="minorHAnsi" w:cstheme="minorBidi"/>
            <w:b w:val="0"/>
            <w:noProof/>
            <w:sz w:val="22"/>
            <w:szCs w:val="22"/>
          </w:rPr>
          <w:tab/>
        </w:r>
        <w:r w:rsidR="0011067B" w:rsidRPr="0036095F">
          <w:rPr>
            <w:rStyle w:val="Hyperlink"/>
            <w:noProof/>
          </w:rPr>
          <w:t>Back-Out Criteria</w:t>
        </w:r>
        <w:r w:rsidR="0011067B">
          <w:rPr>
            <w:noProof/>
            <w:webHidden/>
          </w:rPr>
          <w:tab/>
        </w:r>
        <w:r w:rsidR="0011067B">
          <w:rPr>
            <w:noProof/>
            <w:webHidden/>
          </w:rPr>
          <w:fldChar w:fldCharType="begin"/>
        </w:r>
        <w:r w:rsidR="0011067B">
          <w:rPr>
            <w:noProof/>
            <w:webHidden/>
          </w:rPr>
          <w:instrText xml:space="preserve"> PAGEREF _Toc69714817 \h </w:instrText>
        </w:r>
        <w:r w:rsidR="0011067B">
          <w:rPr>
            <w:noProof/>
            <w:webHidden/>
          </w:rPr>
        </w:r>
        <w:r w:rsidR="0011067B">
          <w:rPr>
            <w:noProof/>
            <w:webHidden/>
          </w:rPr>
          <w:fldChar w:fldCharType="separate"/>
        </w:r>
        <w:r w:rsidR="00FB1623">
          <w:rPr>
            <w:noProof/>
            <w:webHidden/>
          </w:rPr>
          <w:t>10</w:t>
        </w:r>
        <w:r w:rsidR="0011067B">
          <w:rPr>
            <w:noProof/>
            <w:webHidden/>
          </w:rPr>
          <w:fldChar w:fldCharType="end"/>
        </w:r>
      </w:hyperlink>
    </w:p>
    <w:p w14:paraId="24646267" w14:textId="6443F923" w:rsidR="0011067B" w:rsidRDefault="003C4EEF">
      <w:pPr>
        <w:pStyle w:val="TOC2"/>
        <w:rPr>
          <w:rFonts w:asciiTheme="minorHAnsi" w:eastAsiaTheme="minorEastAsia" w:hAnsiTheme="minorHAnsi" w:cstheme="minorBidi"/>
          <w:b w:val="0"/>
          <w:noProof/>
          <w:sz w:val="22"/>
          <w:szCs w:val="22"/>
        </w:rPr>
      </w:pPr>
      <w:hyperlink w:anchor="_Toc69714818" w:history="1">
        <w:r w:rsidR="0011067B" w:rsidRPr="0036095F">
          <w:rPr>
            <w:rStyle w:val="Hyperlink"/>
            <w:noProof/>
          </w:rPr>
          <w:t>5.4</w:t>
        </w:r>
        <w:r w:rsidR="0011067B">
          <w:rPr>
            <w:rFonts w:asciiTheme="minorHAnsi" w:eastAsiaTheme="minorEastAsia" w:hAnsiTheme="minorHAnsi" w:cstheme="minorBidi"/>
            <w:b w:val="0"/>
            <w:noProof/>
            <w:sz w:val="22"/>
            <w:szCs w:val="22"/>
          </w:rPr>
          <w:tab/>
        </w:r>
        <w:r w:rsidR="0011067B" w:rsidRPr="0036095F">
          <w:rPr>
            <w:rStyle w:val="Hyperlink"/>
            <w:noProof/>
          </w:rPr>
          <w:t>Back-Out Risks</w:t>
        </w:r>
        <w:r w:rsidR="0011067B">
          <w:rPr>
            <w:noProof/>
            <w:webHidden/>
          </w:rPr>
          <w:tab/>
        </w:r>
        <w:r w:rsidR="0011067B">
          <w:rPr>
            <w:noProof/>
            <w:webHidden/>
          </w:rPr>
          <w:fldChar w:fldCharType="begin"/>
        </w:r>
        <w:r w:rsidR="0011067B">
          <w:rPr>
            <w:noProof/>
            <w:webHidden/>
          </w:rPr>
          <w:instrText xml:space="preserve"> PAGEREF _Toc69714818 \h </w:instrText>
        </w:r>
        <w:r w:rsidR="0011067B">
          <w:rPr>
            <w:noProof/>
            <w:webHidden/>
          </w:rPr>
        </w:r>
        <w:r w:rsidR="0011067B">
          <w:rPr>
            <w:noProof/>
            <w:webHidden/>
          </w:rPr>
          <w:fldChar w:fldCharType="separate"/>
        </w:r>
        <w:r w:rsidR="00FB1623">
          <w:rPr>
            <w:noProof/>
            <w:webHidden/>
          </w:rPr>
          <w:t>10</w:t>
        </w:r>
        <w:r w:rsidR="0011067B">
          <w:rPr>
            <w:noProof/>
            <w:webHidden/>
          </w:rPr>
          <w:fldChar w:fldCharType="end"/>
        </w:r>
      </w:hyperlink>
    </w:p>
    <w:p w14:paraId="3A1FCDAE" w14:textId="54801852" w:rsidR="0011067B" w:rsidRDefault="003C4EEF">
      <w:pPr>
        <w:pStyle w:val="TOC2"/>
        <w:rPr>
          <w:rFonts w:asciiTheme="minorHAnsi" w:eastAsiaTheme="minorEastAsia" w:hAnsiTheme="minorHAnsi" w:cstheme="minorBidi"/>
          <w:b w:val="0"/>
          <w:noProof/>
          <w:sz w:val="22"/>
          <w:szCs w:val="22"/>
        </w:rPr>
      </w:pPr>
      <w:hyperlink w:anchor="_Toc69714819" w:history="1">
        <w:r w:rsidR="0011067B" w:rsidRPr="0036095F">
          <w:rPr>
            <w:rStyle w:val="Hyperlink"/>
            <w:noProof/>
          </w:rPr>
          <w:t>5.5</w:t>
        </w:r>
        <w:r w:rsidR="0011067B">
          <w:rPr>
            <w:rFonts w:asciiTheme="minorHAnsi" w:eastAsiaTheme="minorEastAsia" w:hAnsiTheme="minorHAnsi" w:cstheme="minorBidi"/>
            <w:b w:val="0"/>
            <w:noProof/>
            <w:sz w:val="22"/>
            <w:szCs w:val="22"/>
          </w:rPr>
          <w:tab/>
        </w:r>
        <w:r w:rsidR="0011067B" w:rsidRPr="0036095F">
          <w:rPr>
            <w:rStyle w:val="Hyperlink"/>
            <w:noProof/>
          </w:rPr>
          <w:t>Authority for Back-Out</w:t>
        </w:r>
        <w:r w:rsidR="0011067B">
          <w:rPr>
            <w:noProof/>
            <w:webHidden/>
          </w:rPr>
          <w:tab/>
        </w:r>
        <w:r w:rsidR="0011067B">
          <w:rPr>
            <w:noProof/>
            <w:webHidden/>
          </w:rPr>
          <w:fldChar w:fldCharType="begin"/>
        </w:r>
        <w:r w:rsidR="0011067B">
          <w:rPr>
            <w:noProof/>
            <w:webHidden/>
          </w:rPr>
          <w:instrText xml:space="preserve"> PAGEREF _Toc69714819 \h </w:instrText>
        </w:r>
        <w:r w:rsidR="0011067B">
          <w:rPr>
            <w:noProof/>
            <w:webHidden/>
          </w:rPr>
        </w:r>
        <w:r w:rsidR="0011067B">
          <w:rPr>
            <w:noProof/>
            <w:webHidden/>
          </w:rPr>
          <w:fldChar w:fldCharType="separate"/>
        </w:r>
        <w:r w:rsidR="00FB1623">
          <w:rPr>
            <w:noProof/>
            <w:webHidden/>
          </w:rPr>
          <w:t>10</w:t>
        </w:r>
        <w:r w:rsidR="0011067B">
          <w:rPr>
            <w:noProof/>
            <w:webHidden/>
          </w:rPr>
          <w:fldChar w:fldCharType="end"/>
        </w:r>
      </w:hyperlink>
    </w:p>
    <w:p w14:paraId="712251E4" w14:textId="7FFA4A36" w:rsidR="0011067B" w:rsidRDefault="003C4EEF">
      <w:pPr>
        <w:pStyle w:val="TOC2"/>
        <w:rPr>
          <w:rFonts w:asciiTheme="minorHAnsi" w:eastAsiaTheme="minorEastAsia" w:hAnsiTheme="minorHAnsi" w:cstheme="minorBidi"/>
          <w:b w:val="0"/>
          <w:noProof/>
          <w:sz w:val="22"/>
          <w:szCs w:val="22"/>
        </w:rPr>
      </w:pPr>
      <w:hyperlink w:anchor="_Toc69714820" w:history="1">
        <w:r w:rsidR="0011067B" w:rsidRPr="0036095F">
          <w:rPr>
            <w:rStyle w:val="Hyperlink"/>
            <w:noProof/>
          </w:rPr>
          <w:t>5.6</w:t>
        </w:r>
        <w:r w:rsidR="0011067B">
          <w:rPr>
            <w:rFonts w:asciiTheme="minorHAnsi" w:eastAsiaTheme="minorEastAsia" w:hAnsiTheme="minorHAnsi" w:cstheme="minorBidi"/>
            <w:b w:val="0"/>
            <w:noProof/>
            <w:sz w:val="22"/>
            <w:szCs w:val="22"/>
          </w:rPr>
          <w:tab/>
        </w:r>
        <w:r w:rsidR="0011067B" w:rsidRPr="0036095F">
          <w:rPr>
            <w:rStyle w:val="Hyperlink"/>
            <w:noProof/>
          </w:rPr>
          <w:t>Back-Out Procedure</w:t>
        </w:r>
        <w:r w:rsidR="0011067B">
          <w:rPr>
            <w:noProof/>
            <w:webHidden/>
          </w:rPr>
          <w:tab/>
        </w:r>
        <w:r w:rsidR="0011067B">
          <w:rPr>
            <w:noProof/>
            <w:webHidden/>
          </w:rPr>
          <w:fldChar w:fldCharType="begin"/>
        </w:r>
        <w:r w:rsidR="0011067B">
          <w:rPr>
            <w:noProof/>
            <w:webHidden/>
          </w:rPr>
          <w:instrText xml:space="preserve"> PAGEREF _Toc69714820 \h </w:instrText>
        </w:r>
        <w:r w:rsidR="0011067B">
          <w:rPr>
            <w:noProof/>
            <w:webHidden/>
          </w:rPr>
        </w:r>
        <w:r w:rsidR="0011067B">
          <w:rPr>
            <w:noProof/>
            <w:webHidden/>
          </w:rPr>
          <w:fldChar w:fldCharType="separate"/>
        </w:r>
        <w:r w:rsidR="00FB1623">
          <w:rPr>
            <w:noProof/>
            <w:webHidden/>
          </w:rPr>
          <w:t>11</w:t>
        </w:r>
        <w:r w:rsidR="0011067B">
          <w:rPr>
            <w:noProof/>
            <w:webHidden/>
          </w:rPr>
          <w:fldChar w:fldCharType="end"/>
        </w:r>
      </w:hyperlink>
    </w:p>
    <w:p w14:paraId="4CAC952F" w14:textId="0A915FA1" w:rsidR="0011067B" w:rsidRDefault="003C4EEF">
      <w:pPr>
        <w:pStyle w:val="TOC2"/>
        <w:rPr>
          <w:rFonts w:asciiTheme="minorHAnsi" w:eastAsiaTheme="minorEastAsia" w:hAnsiTheme="minorHAnsi" w:cstheme="minorBidi"/>
          <w:b w:val="0"/>
          <w:noProof/>
          <w:sz w:val="22"/>
          <w:szCs w:val="22"/>
        </w:rPr>
      </w:pPr>
      <w:hyperlink w:anchor="_Toc69714821" w:history="1">
        <w:r w:rsidR="0011067B" w:rsidRPr="0036095F">
          <w:rPr>
            <w:rStyle w:val="Hyperlink"/>
            <w:noProof/>
          </w:rPr>
          <w:t>5.7</w:t>
        </w:r>
        <w:r w:rsidR="0011067B">
          <w:rPr>
            <w:rFonts w:asciiTheme="minorHAnsi" w:eastAsiaTheme="minorEastAsia" w:hAnsiTheme="minorHAnsi" w:cstheme="minorBidi"/>
            <w:b w:val="0"/>
            <w:noProof/>
            <w:sz w:val="22"/>
            <w:szCs w:val="22"/>
          </w:rPr>
          <w:tab/>
        </w:r>
        <w:r w:rsidR="0011067B" w:rsidRPr="0036095F">
          <w:rPr>
            <w:rStyle w:val="Hyperlink"/>
            <w:noProof/>
          </w:rPr>
          <w:t>Back-Out Verification Procedure</w:t>
        </w:r>
        <w:r w:rsidR="0011067B">
          <w:rPr>
            <w:noProof/>
            <w:webHidden/>
          </w:rPr>
          <w:tab/>
        </w:r>
        <w:r w:rsidR="0011067B">
          <w:rPr>
            <w:noProof/>
            <w:webHidden/>
          </w:rPr>
          <w:fldChar w:fldCharType="begin"/>
        </w:r>
        <w:r w:rsidR="0011067B">
          <w:rPr>
            <w:noProof/>
            <w:webHidden/>
          </w:rPr>
          <w:instrText xml:space="preserve"> PAGEREF _Toc69714821 \h </w:instrText>
        </w:r>
        <w:r w:rsidR="0011067B">
          <w:rPr>
            <w:noProof/>
            <w:webHidden/>
          </w:rPr>
        </w:r>
        <w:r w:rsidR="0011067B">
          <w:rPr>
            <w:noProof/>
            <w:webHidden/>
          </w:rPr>
          <w:fldChar w:fldCharType="separate"/>
        </w:r>
        <w:r w:rsidR="00FB1623">
          <w:rPr>
            <w:noProof/>
            <w:webHidden/>
          </w:rPr>
          <w:t>11</w:t>
        </w:r>
        <w:r w:rsidR="0011067B">
          <w:rPr>
            <w:noProof/>
            <w:webHidden/>
          </w:rPr>
          <w:fldChar w:fldCharType="end"/>
        </w:r>
      </w:hyperlink>
    </w:p>
    <w:p w14:paraId="13E40192" w14:textId="708CA37E" w:rsidR="0011067B" w:rsidRDefault="003C4EEF">
      <w:pPr>
        <w:pStyle w:val="TOC1"/>
        <w:rPr>
          <w:rFonts w:asciiTheme="minorHAnsi" w:eastAsiaTheme="minorEastAsia" w:hAnsiTheme="minorHAnsi" w:cstheme="minorBidi"/>
          <w:b w:val="0"/>
          <w:noProof/>
          <w:sz w:val="22"/>
          <w:szCs w:val="22"/>
        </w:rPr>
      </w:pPr>
      <w:hyperlink w:anchor="_Toc69714822" w:history="1">
        <w:r w:rsidR="0011067B" w:rsidRPr="0036095F">
          <w:rPr>
            <w:rStyle w:val="Hyperlink"/>
            <w:noProof/>
          </w:rPr>
          <w:t>6</w:t>
        </w:r>
        <w:r w:rsidR="0011067B">
          <w:rPr>
            <w:rFonts w:asciiTheme="minorHAnsi" w:eastAsiaTheme="minorEastAsia" w:hAnsiTheme="minorHAnsi" w:cstheme="minorBidi"/>
            <w:b w:val="0"/>
            <w:noProof/>
            <w:sz w:val="22"/>
            <w:szCs w:val="22"/>
          </w:rPr>
          <w:tab/>
        </w:r>
        <w:r w:rsidR="0011067B" w:rsidRPr="0036095F">
          <w:rPr>
            <w:rStyle w:val="Hyperlink"/>
            <w:noProof/>
          </w:rPr>
          <w:t>Rollback Procedure</w:t>
        </w:r>
        <w:r w:rsidR="0011067B">
          <w:rPr>
            <w:noProof/>
            <w:webHidden/>
          </w:rPr>
          <w:tab/>
        </w:r>
        <w:r w:rsidR="0011067B">
          <w:rPr>
            <w:noProof/>
            <w:webHidden/>
          </w:rPr>
          <w:fldChar w:fldCharType="begin"/>
        </w:r>
        <w:r w:rsidR="0011067B">
          <w:rPr>
            <w:noProof/>
            <w:webHidden/>
          </w:rPr>
          <w:instrText xml:space="preserve"> PAGEREF _Toc69714822 \h </w:instrText>
        </w:r>
        <w:r w:rsidR="0011067B">
          <w:rPr>
            <w:noProof/>
            <w:webHidden/>
          </w:rPr>
        </w:r>
        <w:r w:rsidR="0011067B">
          <w:rPr>
            <w:noProof/>
            <w:webHidden/>
          </w:rPr>
          <w:fldChar w:fldCharType="separate"/>
        </w:r>
        <w:r w:rsidR="00FB1623">
          <w:rPr>
            <w:noProof/>
            <w:webHidden/>
          </w:rPr>
          <w:t>12</w:t>
        </w:r>
        <w:r w:rsidR="0011067B">
          <w:rPr>
            <w:noProof/>
            <w:webHidden/>
          </w:rPr>
          <w:fldChar w:fldCharType="end"/>
        </w:r>
      </w:hyperlink>
    </w:p>
    <w:p w14:paraId="2D1CFB2F" w14:textId="7FA56F5C" w:rsidR="0011067B" w:rsidRDefault="003C4EEF">
      <w:pPr>
        <w:pStyle w:val="TOC2"/>
        <w:rPr>
          <w:rFonts w:asciiTheme="minorHAnsi" w:eastAsiaTheme="minorEastAsia" w:hAnsiTheme="minorHAnsi" w:cstheme="minorBidi"/>
          <w:b w:val="0"/>
          <w:noProof/>
          <w:sz w:val="22"/>
          <w:szCs w:val="22"/>
        </w:rPr>
      </w:pPr>
      <w:hyperlink w:anchor="_Toc69714823" w:history="1">
        <w:r w:rsidR="0011067B" w:rsidRPr="0036095F">
          <w:rPr>
            <w:rStyle w:val="Hyperlink"/>
            <w:noProof/>
          </w:rPr>
          <w:t>6.1</w:t>
        </w:r>
        <w:r w:rsidR="0011067B">
          <w:rPr>
            <w:rFonts w:asciiTheme="minorHAnsi" w:eastAsiaTheme="minorEastAsia" w:hAnsiTheme="minorHAnsi" w:cstheme="minorBidi"/>
            <w:b w:val="0"/>
            <w:noProof/>
            <w:sz w:val="22"/>
            <w:szCs w:val="22"/>
          </w:rPr>
          <w:tab/>
        </w:r>
        <w:r w:rsidR="0011067B" w:rsidRPr="0036095F">
          <w:rPr>
            <w:rStyle w:val="Hyperlink"/>
            <w:noProof/>
          </w:rPr>
          <w:t>Rollback Considerations</w:t>
        </w:r>
        <w:r w:rsidR="0011067B">
          <w:rPr>
            <w:noProof/>
            <w:webHidden/>
          </w:rPr>
          <w:tab/>
        </w:r>
        <w:r w:rsidR="0011067B">
          <w:rPr>
            <w:noProof/>
            <w:webHidden/>
          </w:rPr>
          <w:fldChar w:fldCharType="begin"/>
        </w:r>
        <w:r w:rsidR="0011067B">
          <w:rPr>
            <w:noProof/>
            <w:webHidden/>
          </w:rPr>
          <w:instrText xml:space="preserve"> PAGEREF _Toc69714823 \h </w:instrText>
        </w:r>
        <w:r w:rsidR="0011067B">
          <w:rPr>
            <w:noProof/>
            <w:webHidden/>
          </w:rPr>
        </w:r>
        <w:r w:rsidR="0011067B">
          <w:rPr>
            <w:noProof/>
            <w:webHidden/>
          </w:rPr>
          <w:fldChar w:fldCharType="separate"/>
        </w:r>
        <w:r w:rsidR="00FB1623">
          <w:rPr>
            <w:noProof/>
            <w:webHidden/>
          </w:rPr>
          <w:t>12</w:t>
        </w:r>
        <w:r w:rsidR="0011067B">
          <w:rPr>
            <w:noProof/>
            <w:webHidden/>
          </w:rPr>
          <w:fldChar w:fldCharType="end"/>
        </w:r>
      </w:hyperlink>
    </w:p>
    <w:p w14:paraId="4BDCF5F1" w14:textId="1C840151" w:rsidR="0011067B" w:rsidRDefault="003C4EEF">
      <w:pPr>
        <w:pStyle w:val="TOC2"/>
        <w:rPr>
          <w:rFonts w:asciiTheme="minorHAnsi" w:eastAsiaTheme="minorEastAsia" w:hAnsiTheme="minorHAnsi" w:cstheme="minorBidi"/>
          <w:b w:val="0"/>
          <w:noProof/>
          <w:sz w:val="22"/>
          <w:szCs w:val="22"/>
        </w:rPr>
      </w:pPr>
      <w:hyperlink w:anchor="_Toc69714824" w:history="1">
        <w:r w:rsidR="0011067B" w:rsidRPr="0036095F">
          <w:rPr>
            <w:rStyle w:val="Hyperlink"/>
            <w:noProof/>
          </w:rPr>
          <w:t>6.2</w:t>
        </w:r>
        <w:r w:rsidR="0011067B">
          <w:rPr>
            <w:rFonts w:asciiTheme="minorHAnsi" w:eastAsiaTheme="minorEastAsia" w:hAnsiTheme="minorHAnsi" w:cstheme="minorBidi"/>
            <w:b w:val="0"/>
            <w:noProof/>
            <w:sz w:val="22"/>
            <w:szCs w:val="22"/>
          </w:rPr>
          <w:tab/>
        </w:r>
        <w:r w:rsidR="0011067B" w:rsidRPr="0036095F">
          <w:rPr>
            <w:rStyle w:val="Hyperlink"/>
            <w:noProof/>
          </w:rPr>
          <w:t>Rollback Criteria</w:t>
        </w:r>
        <w:r w:rsidR="0011067B">
          <w:rPr>
            <w:noProof/>
            <w:webHidden/>
          </w:rPr>
          <w:tab/>
        </w:r>
        <w:r w:rsidR="0011067B">
          <w:rPr>
            <w:noProof/>
            <w:webHidden/>
          </w:rPr>
          <w:fldChar w:fldCharType="begin"/>
        </w:r>
        <w:r w:rsidR="0011067B">
          <w:rPr>
            <w:noProof/>
            <w:webHidden/>
          </w:rPr>
          <w:instrText xml:space="preserve"> PAGEREF _Toc69714824 \h </w:instrText>
        </w:r>
        <w:r w:rsidR="0011067B">
          <w:rPr>
            <w:noProof/>
            <w:webHidden/>
          </w:rPr>
        </w:r>
        <w:r w:rsidR="0011067B">
          <w:rPr>
            <w:noProof/>
            <w:webHidden/>
          </w:rPr>
          <w:fldChar w:fldCharType="separate"/>
        </w:r>
        <w:r w:rsidR="00FB1623">
          <w:rPr>
            <w:noProof/>
            <w:webHidden/>
          </w:rPr>
          <w:t>12</w:t>
        </w:r>
        <w:r w:rsidR="0011067B">
          <w:rPr>
            <w:noProof/>
            <w:webHidden/>
          </w:rPr>
          <w:fldChar w:fldCharType="end"/>
        </w:r>
      </w:hyperlink>
    </w:p>
    <w:p w14:paraId="76D3FD68" w14:textId="3D8871FE" w:rsidR="0011067B" w:rsidRDefault="003C4EEF">
      <w:pPr>
        <w:pStyle w:val="TOC2"/>
        <w:rPr>
          <w:rFonts w:asciiTheme="minorHAnsi" w:eastAsiaTheme="minorEastAsia" w:hAnsiTheme="minorHAnsi" w:cstheme="minorBidi"/>
          <w:b w:val="0"/>
          <w:noProof/>
          <w:sz w:val="22"/>
          <w:szCs w:val="22"/>
        </w:rPr>
      </w:pPr>
      <w:hyperlink w:anchor="_Toc69714825" w:history="1">
        <w:r w:rsidR="0011067B" w:rsidRPr="0036095F">
          <w:rPr>
            <w:rStyle w:val="Hyperlink"/>
            <w:noProof/>
          </w:rPr>
          <w:t>6.3</w:t>
        </w:r>
        <w:r w:rsidR="0011067B">
          <w:rPr>
            <w:rFonts w:asciiTheme="minorHAnsi" w:eastAsiaTheme="minorEastAsia" w:hAnsiTheme="minorHAnsi" w:cstheme="minorBidi"/>
            <w:b w:val="0"/>
            <w:noProof/>
            <w:sz w:val="22"/>
            <w:szCs w:val="22"/>
          </w:rPr>
          <w:tab/>
        </w:r>
        <w:r w:rsidR="0011067B" w:rsidRPr="0036095F">
          <w:rPr>
            <w:rStyle w:val="Hyperlink"/>
            <w:noProof/>
          </w:rPr>
          <w:t>Rollback Risks</w:t>
        </w:r>
        <w:r w:rsidR="0011067B">
          <w:rPr>
            <w:noProof/>
            <w:webHidden/>
          </w:rPr>
          <w:tab/>
        </w:r>
        <w:r w:rsidR="0011067B">
          <w:rPr>
            <w:noProof/>
            <w:webHidden/>
          </w:rPr>
          <w:fldChar w:fldCharType="begin"/>
        </w:r>
        <w:r w:rsidR="0011067B">
          <w:rPr>
            <w:noProof/>
            <w:webHidden/>
          </w:rPr>
          <w:instrText xml:space="preserve"> PAGEREF _Toc69714825 \h </w:instrText>
        </w:r>
        <w:r w:rsidR="0011067B">
          <w:rPr>
            <w:noProof/>
            <w:webHidden/>
          </w:rPr>
        </w:r>
        <w:r w:rsidR="0011067B">
          <w:rPr>
            <w:noProof/>
            <w:webHidden/>
          </w:rPr>
          <w:fldChar w:fldCharType="separate"/>
        </w:r>
        <w:r w:rsidR="00FB1623">
          <w:rPr>
            <w:noProof/>
            <w:webHidden/>
          </w:rPr>
          <w:t>12</w:t>
        </w:r>
        <w:r w:rsidR="0011067B">
          <w:rPr>
            <w:noProof/>
            <w:webHidden/>
          </w:rPr>
          <w:fldChar w:fldCharType="end"/>
        </w:r>
      </w:hyperlink>
    </w:p>
    <w:p w14:paraId="3DAD7D56" w14:textId="637B607E" w:rsidR="0011067B" w:rsidRDefault="003C4EEF">
      <w:pPr>
        <w:pStyle w:val="TOC2"/>
        <w:rPr>
          <w:rFonts w:asciiTheme="minorHAnsi" w:eastAsiaTheme="minorEastAsia" w:hAnsiTheme="minorHAnsi" w:cstheme="minorBidi"/>
          <w:b w:val="0"/>
          <w:noProof/>
          <w:sz w:val="22"/>
          <w:szCs w:val="22"/>
        </w:rPr>
      </w:pPr>
      <w:hyperlink w:anchor="_Toc69714826" w:history="1">
        <w:r w:rsidR="0011067B" w:rsidRPr="0036095F">
          <w:rPr>
            <w:rStyle w:val="Hyperlink"/>
            <w:noProof/>
          </w:rPr>
          <w:t>6.4</w:t>
        </w:r>
        <w:r w:rsidR="0011067B">
          <w:rPr>
            <w:rFonts w:asciiTheme="minorHAnsi" w:eastAsiaTheme="minorEastAsia" w:hAnsiTheme="minorHAnsi" w:cstheme="minorBidi"/>
            <w:b w:val="0"/>
            <w:noProof/>
            <w:sz w:val="22"/>
            <w:szCs w:val="22"/>
          </w:rPr>
          <w:tab/>
        </w:r>
        <w:r w:rsidR="0011067B" w:rsidRPr="0036095F">
          <w:rPr>
            <w:rStyle w:val="Hyperlink"/>
            <w:noProof/>
          </w:rPr>
          <w:t>Authority for Rollback</w:t>
        </w:r>
        <w:r w:rsidR="0011067B">
          <w:rPr>
            <w:noProof/>
            <w:webHidden/>
          </w:rPr>
          <w:tab/>
        </w:r>
        <w:r w:rsidR="0011067B">
          <w:rPr>
            <w:noProof/>
            <w:webHidden/>
          </w:rPr>
          <w:fldChar w:fldCharType="begin"/>
        </w:r>
        <w:r w:rsidR="0011067B">
          <w:rPr>
            <w:noProof/>
            <w:webHidden/>
          </w:rPr>
          <w:instrText xml:space="preserve"> PAGEREF _Toc69714826 \h </w:instrText>
        </w:r>
        <w:r w:rsidR="0011067B">
          <w:rPr>
            <w:noProof/>
            <w:webHidden/>
          </w:rPr>
        </w:r>
        <w:r w:rsidR="0011067B">
          <w:rPr>
            <w:noProof/>
            <w:webHidden/>
          </w:rPr>
          <w:fldChar w:fldCharType="separate"/>
        </w:r>
        <w:r w:rsidR="00FB1623">
          <w:rPr>
            <w:noProof/>
            <w:webHidden/>
          </w:rPr>
          <w:t>12</w:t>
        </w:r>
        <w:r w:rsidR="0011067B">
          <w:rPr>
            <w:noProof/>
            <w:webHidden/>
          </w:rPr>
          <w:fldChar w:fldCharType="end"/>
        </w:r>
      </w:hyperlink>
    </w:p>
    <w:p w14:paraId="43AE1E24" w14:textId="00EE9C63" w:rsidR="0011067B" w:rsidRDefault="003C4EEF">
      <w:pPr>
        <w:pStyle w:val="TOC2"/>
        <w:rPr>
          <w:rFonts w:asciiTheme="minorHAnsi" w:eastAsiaTheme="minorEastAsia" w:hAnsiTheme="minorHAnsi" w:cstheme="minorBidi"/>
          <w:b w:val="0"/>
          <w:noProof/>
          <w:sz w:val="22"/>
          <w:szCs w:val="22"/>
        </w:rPr>
      </w:pPr>
      <w:hyperlink w:anchor="_Toc69714827" w:history="1">
        <w:r w:rsidR="0011067B" w:rsidRPr="0036095F">
          <w:rPr>
            <w:rStyle w:val="Hyperlink"/>
            <w:noProof/>
          </w:rPr>
          <w:t>6.5</w:t>
        </w:r>
        <w:r w:rsidR="0011067B">
          <w:rPr>
            <w:rFonts w:asciiTheme="minorHAnsi" w:eastAsiaTheme="minorEastAsia" w:hAnsiTheme="minorHAnsi" w:cstheme="minorBidi"/>
            <w:b w:val="0"/>
            <w:noProof/>
            <w:sz w:val="22"/>
            <w:szCs w:val="22"/>
          </w:rPr>
          <w:tab/>
        </w:r>
        <w:r w:rsidR="0011067B" w:rsidRPr="0036095F">
          <w:rPr>
            <w:rStyle w:val="Hyperlink"/>
            <w:noProof/>
          </w:rPr>
          <w:t>Rollback Procedure</w:t>
        </w:r>
        <w:r w:rsidR="0011067B">
          <w:rPr>
            <w:noProof/>
            <w:webHidden/>
          </w:rPr>
          <w:tab/>
        </w:r>
        <w:r w:rsidR="0011067B">
          <w:rPr>
            <w:noProof/>
            <w:webHidden/>
          </w:rPr>
          <w:fldChar w:fldCharType="begin"/>
        </w:r>
        <w:r w:rsidR="0011067B">
          <w:rPr>
            <w:noProof/>
            <w:webHidden/>
          </w:rPr>
          <w:instrText xml:space="preserve"> PAGEREF _Toc69714827 \h </w:instrText>
        </w:r>
        <w:r w:rsidR="0011067B">
          <w:rPr>
            <w:noProof/>
            <w:webHidden/>
          </w:rPr>
        </w:r>
        <w:r w:rsidR="0011067B">
          <w:rPr>
            <w:noProof/>
            <w:webHidden/>
          </w:rPr>
          <w:fldChar w:fldCharType="separate"/>
        </w:r>
        <w:r w:rsidR="00FB1623">
          <w:rPr>
            <w:noProof/>
            <w:webHidden/>
          </w:rPr>
          <w:t>12</w:t>
        </w:r>
        <w:r w:rsidR="0011067B">
          <w:rPr>
            <w:noProof/>
            <w:webHidden/>
          </w:rPr>
          <w:fldChar w:fldCharType="end"/>
        </w:r>
      </w:hyperlink>
    </w:p>
    <w:p w14:paraId="09C71303" w14:textId="52FBE198" w:rsidR="0011067B" w:rsidRDefault="003C4EEF">
      <w:pPr>
        <w:pStyle w:val="TOC2"/>
        <w:rPr>
          <w:rFonts w:asciiTheme="minorHAnsi" w:eastAsiaTheme="minorEastAsia" w:hAnsiTheme="minorHAnsi" w:cstheme="minorBidi"/>
          <w:b w:val="0"/>
          <w:noProof/>
          <w:sz w:val="22"/>
          <w:szCs w:val="22"/>
        </w:rPr>
      </w:pPr>
      <w:hyperlink w:anchor="_Toc69714828" w:history="1">
        <w:r w:rsidR="0011067B" w:rsidRPr="0036095F">
          <w:rPr>
            <w:rStyle w:val="Hyperlink"/>
            <w:rFonts w:eastAsia="Calibri"/>
            <w:noProof/>
          </w:rPr>
          <w:t>6.6</w:t>
        </w:r>
        <w:r w:rsidR="0011067B">
          <w:rPr>
            <w:rFonts w:asciiTheme="minorHAnsi" w:eastAsiaTheme="minorEastAsia" w:hAnsiTheme="minorHAnsi" w:cstheme="minorBidi"/>
            <w:b w:val="0"/>
            <w:noProof/>
            <w:sz w:val="22"/>
            <w:szCs w:val="22"/>
          </w:rPr>
          <w:tab/>
        </w:r>
        <w:r w:rsidR="0011067B" w:rsidRPr="0036095F">
          <w:rPr>
            <w:rStyle w:val="Hyperlink"/>
            <w:noProof/>
          </w:rPr>
          <w:t>Rollback Verification Procedure</w:t>
        </w:r>
        <w:r w:rsidR="0011067B">
          <w:rPr>
            <w:noProof/>
            <w:webHidden/>
          </w:rPr>
          <w:tab/>
        </w:r>
        <w:r w:rsidR="0011067B">
          <w:rPr>
            <w:noProof/>
            <w:webHidden/>
          </w:rPr>
          <w:fldChar w:fldCharType="begin"/>
        </w:r>
        <w:r w:rsidR="0011067B">
          <w:rPr>
            <w:noProof/>
            <w:webHidden/>
          </w:rPr>
          <w:instrText xml:space="preserve"> PAGEREF _Toc69714828 \h </w:instrText>
        </w:r>
        <w:r w:rsidR="0011067B">
          <w:rPr>
            <w:noProof/>
            <w:webHidden/>
          </w:rPr>
        </w:r>
        <w:r w:rsidR="0011067B">
          <w:rPr>
            <w:noProof/>
            <w:webHidden/>
          </w:rPr>
          <w:fldChar w:fldCharType="separate"/>
        </w:r>
        <w:r w:rsidR="00FB1623">
          <w:rPr>
            <w:noProof/>
            <w:webHidden/>
          </w:rPr>
          <w:t>12</w:t>
        </w:r>
        <w:r w:rsidR="0011067B">
          <w:rPr>
            <w:noProof/>
            <w:webHidden/>
          </w:rPr>
          <w:fldChar w:fldCharType="end"/>
        </w:r>
      </w:hyperlink>
    </w:p>
    <w:p w14:paraId="35311BF4" w14:textId="3DCFAB39" w:rsidR="0011067B" w:rsidRDefault="003C4EEF">
      <w:pPr>
        <w:pStyle w:val="TOC1"/>
        <w:rPr>
          <w:rFonts w:asciiTheme="minorHAnsi" w:eastAsiaTheme="minorEastAsia" w:hAnsiTheme="minorHAnsi" w:cstheme="minorBidi"/>
          <w:b w:val="0"/>
          <w:noProof/>
          <w:sz w:val="22"/>
          <w:szCs w:val="22"/>
        </w:rPr>
      </w:pPr>
      <w:hyperlink w:anchor="_Toc69714829" w:history="1">
        <w:r w:rsidR="0011067B" w:rsidRPr="0036095F">
          <w:rPr>
            <w:rStyle w:val="Hyperlink"/>
            <w:noProof/>
          </w:rPr>
          <w:t>7</w:t>
        </w:r>
        <w:r w:rsidR="0011067B">
          <w:rPr>
            <w:rFonts w:asciiTheme="minorHAnsi" w:eastAsiaTheme="minorEastAsia" w:hAnsiTheme="minorHAnsi" w:cstheme="minorBidi"/>
            <w:b w:val="0"/>
            <w:noProof/>
            <w:sz w:val="22"/>
            <w:szCs w:val="22"/>
          </w:rPr>
          <w:tab/>
        </w:r>
        <w:r w:rsidR="0011067B" w:rsidRPr="0036095F">
          <w:rPr>
            <w:rStyle w:val="Hyperlink"/>
            <w:noProof/>
          </w:rPr>
          <w:t>Appendix A:  Acronyms</w:t>
        </w:r>
        <w:r w:rsidR="0011067B">
          <w:rPr>
            <w:noProof/>
            <w:webHidden/>
          </w:rPr>
          <w:tab/>
        </w:r>
        <w:r w:rsidR="0011067B">
          <w:rPr>
            <w:noProof/>
            <w:webHidden/>
          </w:rPr>
          <w:fldChar w:fldCharType="begin"/>
        </w:r>
        <w:r w:rsidR="0011067B">
          <w:rPr>
            <w:noProof/>
            <w:webHidden/>
          </w:rPr>
          <w:instrText xml:space="preserve"> PAGEREF _Toc69714829 \h </w:instrText>
        </w:r>
        <w:r w:rsidR="0011067B">
          <w:rPr>
            <w:noProof/>
            <w:webHidden/>
          </w:rPr>
        </w:r>
        <w:r w:rsidR="0011067B">
          <w:rPr>
            <w:noProof/>
            <w:webHidden/>
          </w:rPr>
          <w:fldChar w:fldCharType="separate"/>
        </w:r>
        <w:r w:rsidR="00FB1623">
          <w:rPr>
            <w:noProof/>
            <w:webHidden/>
          </w:rPr>
          <w:t>13</w:t>
        </w:r>
        <w:r w:rsidR="0011067B">
          <w:rPr>
            <w:noProof/>
            <w:webHidden/>
          </w:rPr>
          <w:fldChar w:fldCharType="end"/>
        </w:r>
      </w:hyperlink>
    </w:p>
    <w:p w14:paraId="5481FA37" w14:textId="380A2C85" w:rsidR="004F3A80" w:rsidRDefault="00EE2966" w:rsidP="00AD4DF5">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10FA8A7E" w14:textId="69F2AA8F" w:rsidR="00AD4DF5"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69224483" w:history="1">
        <w:r w:rsidR="00AD4DF5" w:rsidRPr="009F0D75">
          <w:rPr>
            <w:rStyle w:val="Hyperlink"/>
            <w:noProof/>
          </w:rPr>
          <w:t>Table 1: DIBRG Roles and Responsibilities</w:t>
        </w:r>
        <w:r w:rsidR="00AD4DF5">
          <w:rPr>
            <w:noProof/>
            <w:webHidden/>
          </w:rPr>
          <w:tab/>
        </w:r>
        <w:r w:rsidR="00AD4DF5">
          <w:rPr>
            <w:noProof/>
            <w:webHidden/>
          </w:rPr>
          <w:fldChar w:fldCharType="begin"/>
        </w:r>
        <w:r w:rsidR="00AD4DF5">
          <w:rPr>
            <w:noProof/>
            <w:webHidden/>
          </w:rPr>
          <w:instrText xml:space="preserve"> PAGEREF _Toc69224483 \h </w:instrText>
        </w:r>
        <w:r w:rsidR="00AD4DF5">
          <w:rPr>
            <w:noProof/>
            <w:webHidden/>
          </w:rPr>
        </w:r>
        <w:r w:rsidR="00AD4DF5">
          <w:rPr>
            <w:noProof/>
            <w:webHidden/>
          </w:rPr>
          <w:fldChar w:fldCharType="separate"/>
        </w:r>
        <w:r w:rsidR="00FB1623">
          <w:rPr>
            <w:noProof/>
            <w:webHidden/>
          </w:rPr>
          <w:t>3</w:t>
        </w:r>
        <w:r w:rsidR="00AD4DF5">
          <w:rPr>
            <w:noProof/>
            <w:webHidden/>
          </w:rPr>
          <w:fldChar w:fldCharType="end"/>
        </w:r>
      </w:hyperlink>
    </w:p>
    <w:p w14:paraId="769FB29A" w14:textId="3EE9A5BD" w:rsidR="00AD4DF5" w:rsidRDefault="003C4EEF">
      <w:pPr>
        <w:pStyle w:val="TableofFigures"/>
        <w:tabs>
          <w:tab w:val="right" w:leader="dot" w:pos="9350"/>
        </w:tabs>
        <w:rPr>
          <w:rFonts w:asciiTheme="minorHAnsi" w:eastAsiaTheme="minorEastAsia" w:hAnsiTheme="minorHAnsi" w:cstheme="minorBidi"/>
          <w:noProof/>
          <w:szCs w:val="22"/>
        </w:rPr>
      </w:pPr>
      <w:hyperlink w:anchor="_Toc69224484" w:history="1">
        <w:r w:rsidR="00AD4DF5" w:rsidRPr="009F0D75">
          <w:rPr>
            <w:rStyle w:val="Hyperlink"/>
            <w:noProof/>
          </w:rPr>
          <w:t>Table 2: Site Preparation</w:t>
        </w:r>
        <w:r w:rsidR="00AD4DF5">
          <w:rPr>
            <w:noProof/>
            <w:webHidden/>
          </w:rPr>
          <w:tab/>
        </w:r>
        <w:r w:rsidR="00AD4DF5">
          <w:rPr>
            <w:noProof/>
            <w:webHidden/>
          </w:rPr>
          <w:fldChar w:fldCharType="begin"/>
        </w:r>
        <w:r w:rsidR="00AD4DF5">
          <w:rPr>
            <w:noProof/>
            <w:webHidden/>
          </w:rPr>
          <w:instrText xml:space="preserve"> PAGEREF _Toc69224484 \h </w:instrText>
        </w:r>
        <w:r w:rsidR="00AD4DF5">
          <w:rPr>
            <w:noProof/>
            <w:webHidden/>
          </w:rPr>
        </w:r>
        <w:r w:rsidR="00AD4DF5">
          <w:rPr>
            <w:noProof/>
            <w:webHidden/>
          </w:rPr>
          <w:fldChar w:fldCharType="separate"/>
        </w:r>
        <w:r w:rsidR="00FB1623">
          <w:rPr>
            <w:noProof/>
            <w:webHidden/>
          </w:rPr>
          <w:t>4</w:t>
        </w:r>
        <w:r w:rsidR="00AD4DF5">
          <w:rPr>
            <w:noProof/>
            <w:webHidden/>
          </w:rPr>
          <w:fldChar w:fldCharType="end"/>
        </w:r>
      </w:hyperlink>
    </w:p>
    <w:p w14:paraId="6793ABF0" w14:textId="1422D1B6" w:rsidR="00AD4DF5" w:rsidRDefault="003C4EEF">
      <w:pPr>
        <w:pStyle w:val="TableofFigures"/>
        <w:tabs>
          <w:tab w:val="right" w:leader="dot" w:pos="9350"/>
        </w:tabs>
        <w:rPr>
          <w:rFonts w:asciiTheme="minorHAnsi" w:eastAsiaTheme="minorEastAsia" w:hAnsiTheme="minorHAnsi" w:cstheme="minorBidi"/>
          <w:noProof/>
          <w:szCs w:val="22"/>
        </w:rPr>
      </w:pPr>
      <w:hyperlink w:anchor="_Toc69224485" w:history="1">
        <w:r w:rsidR="00AD4DF5" w:rsidRPr="009F0D75">
          <w:rPr>
            <w:rStyle w:val="Hyperlink"/>
            <w:noProof/>
          </w:rPr>
          <w:t>Table 3: Facility Specific Features</w:t>
        </w:r>
        <w:r w:rsidR="00AD4DF5">
          <w:rPr>
            <w:noProof/>
            <w:webHidden/>
          </w:rPr>
          <w:tab/>
        </w:r>
        <w:r w:rsidR="00AD4DF5">
          <w:rPr>
            <w:noProof/>
            <w:webHidden/>
          </w:rPr>
          <w:fldChar w:fldCharType="begin"/>
        </w:r>
        <w:r w:rsidR="00AD4DF5">
          <w:rPr>
            <w:noProof/>
            <w:webHidden/>
          </w:rPr>
          <w:instrText xml:space="preserve"> PAGEREF _Toc69224485 \h </w:instrText>
        </w:r>
        <w:r w:rsidR="00AD4DF5">
          <w:rPr>
            <w:noProof/>
            <w:webHidden/>
          </w:rPr>
        </w:r>
        <w:r w:rsidR="00AD4DF5">
          <w:rPr>
            <w:noProof/>
            <w:webHidden/>
          </w:rPr>
          <w:fldChar w:fldCharType="separate"/>
        </w:r>
        <w:r w:rsidR="00FB1623">
          <w:rPr>
            <w:noProof/>
            <w:webHidden/>
          </w:rPr>
          <w:t>5</w:t>
        </w:r>
        <w:r w:rsidR="00AD4DF5">
          <w:rPr>
            <w:noProof/>
            <w:webHidden/>
          </w:rPr>
          <w:fldChar w:fldCharType="end"/>
        </w:r>
      </w:hyperlink>
    </w:p>
    <w:p w14:paraId="273808E8" w14:textId="5AB521B7" w:rsidR="00AD4DF5" w:rsidRDefault="003C4EEF">
      <w:pPr>
        <w:pStyle w:val="TableofFigures"/>
        <w:tabs>
          <w:tab w:val="right" w:leader="dot" w:pos="9350"/>
        </w:tabs>
        <w:rPr>
          <w:rFonts w:asciiTheme="minorHAnsi" w:eastAsiaTheme="minorEastAsia" w:hAnsiTheme="minorHAnsi" w:cstheme="minorBidi"/>
          <w:noProof/>
          <w:szCs w:val="22"/>
        </w:rPr>
      </w:pPr>
      <w:hyperlink w:anchor="_Toc69224486" w:history="1">
        <w:r w:rsidR="00AD4DF5" w:rsidRPr="009F0D75">
          <w:rPr>
            <w:rStyle w:val="Hyperlink"/>
            <w:noProof/>
          </w:rPr>
          <w:t>Table 4: Hardware Specifications</w:t>
        </w:r>
        <w:r w:rsidR="00AD4DF5">
          <w:rPr>
            <w:noProof/>
            <w:webHidden/>
          </w:rPr>
          <w:tab/>
        </w:r>
        <w:r w:rsidR="00AD4DF5">
          <w:rPr>
            <w:noProof/>
            <w:webHidden/>
          </w:rPr>
          <w:fldChar w:fldCharType="begin"/>
        </w:r>
        <w:r w:rsidR="00AD4DF5">
          <w:rPr>
            <w:noProof/>
            <w:webHidden/>
          </w:rPr>
          <w:instrText xml:space="preserve"> PAGEREF _Toc69224486 \h </w:instrText>
        </w:r>
        <w:r w:rsidR="00AD4DF5">
          <w:rPr>
            <w:noProof/>
            <w:webHidden/>
          </w:rPr>
        </w:r>
        <w:r w:rsidR="00AD4DF5">
          <w:rPr>
            <w:noProof/>
            <w:webHidden/>
          </w:rPr>
          <w:fldChar w:fldCharType="separate"/>
        </w:r>
        <w:r w:rsidR="00FB1623">
          <w:rPr>
            <w:noProof/>
            <w:webHidden/>
          </w:rPr>
          <w:t>5</w:t>
        </w:r>
        <w:r w:rsidR="00AD4DF5">
          <w:rPr>
            <w:noProof/>
            <w:webHidden/>
          </w:rPr>
          <w:fldChar w:fldCharType="end"/>
        </w:r>
      </w:hyperlink>
    </w:p>
    <w:p w14:paraId="2BBA6348" w14:textId="07AC04AF" w:rsidR="00AD4DF5" w:rsidRDefault="003C4EEF">
      <w:pPr>
        <w:pStyle w:val="TableofFigures"/>
        <w:tabs>
          <w:tab w:val="right" w:leader="dot" w:pos="9350"/>
        </w:tabs>
        <w:rPr>
          <w:rFonts w:asciiTheme="minorHAnsi" w:eastAsiaTheme="minorEastAsia" w:hAnsiTheme="minorHAnsi" w:cstheme="minorBidi"/>
          <w:noProof/>
          <w:szCs w:val="22"/>
        </w:rPr>
      </w:pPr>
      <w:hyperlink w:anchor="_Toc69224487" w:history="1">
        <w:r w:rsidR="00AD4DF5" w:rsidRPr="009F0D75">
          <w:rPr>
            <w:rStyle w:val="Hyperlink"/>
            <w:noProof/>
          </w:rPr>
          <w:t>Table 5: Software Specifications</w:t>
        </w:r>
        <w:r w:rsidR="00AD4DF5">
          <w:rPr>
            <w:noProof/>
            <w:webHidden/>
          </w:rPr>
          <w:tab/>
        </w:r>
        <w:r w:rsidR="00AD4DF5">
          <w:rPr>
            <w:noProof/>
            <w:webHidden/>
          </w:rPr>
          <w:fldChar w:fldCharType="begin"/>
        </w:r>
        <w:r w:rsidR="00AD4DF5">
          <w:rPr>
            <w:noProof/>
            <w:webHidden/>
          </w:rPr>
          <w:instrText xml:space="preserve"> PAGEREF _Toc69224487 \h </w:instrText>
        </w:r>
        <w:r w:rsidR="00AD4DF5">
          <w:rPr>
            <w:noProof/>
            <w:webHidden/>
          </w:rPr>
        </w:r>
        <w:r w:rsidR="00AD4DF5">
          <w:rPr>
            <w:noProof/>
            <w:webHidden/>
          </w:rPr>
          <w:fldChar w:fldCharType="separate"/>
        </w:r>
        <w:r w:rsidR="00FB1623">
          <w:rPr>
            <w:noProof/>
            <w:webHidden/>
          </w:rPr>
          <w:t>5</w:t>
        </w:r>
        <w:r w:rsidR="00AD4DF5">
          <w:rPr>
            <w:noProof/>
            <w:webHidden/>
          </w:rPr>
          <w:fldChar w:fldCharType="end"/>
        </w:r>
      </w:hyperlink>
    </w:p>
    <w:p w14:paraId="287F8112" w14:textId="402A83FB" w:rsidR="00AD4DF5" w:rsidRDefault="003C4EEF">
      <w:pPr>
        <w:pStyle w:val="TableofFigures"/>
        <w:tabs>
          <w:tab w:val="right" w:leader="dot" w:pos="9350"/>
        </w:tabs>
        <w:rPr>
          <w:rFonts w:asciiTheme="minorHAnsi" w:eastAsiaTheme="minorEastAsia" w:hAnsiTheme="minorHAnsi" w:cstheme="minorBidi"/>
          <w:noProof/>
          <w:szCs w:val="22"/>
        </w:rPr>
      </w:pPr>
      <w:hyperlink w:anchor="_Toc69224488" w:history="1">
        <w:r w:rsidR="00AD4DF5" w:rsidRPr="009F0D75">
          <w:rPr>
            <w:rStyle w:val="Hyperlink"/>
            <w:noProof/>
          </w:rPr>
          <w:t>Table 6: Deployment/Installation/Back-Out Checklist</w:t>
        </w:r>
        <w:r w:rsidR="00AD4DF5">
          <w:rPr>
            <w:noProof/>
            <w:webHidden/>
          </w:rPr>
          <w:tab/>
        </w:r>
        <w:r w:rsidR="00AD4DF5">
          <w:rPr>
            <w:noProof/>
            <w:webHidden/>
          </w:rPr>
          <w:fldChar w:fldCharType="begin"/>
        </w:r>
        <w:r w:rsidR="00AD4DF5">
          <w:rPr>
            <w:noProof/>
            <w:webHidden/>
          </w:rPr>
          <w:instrText xml:space="preserve"> PAGEREF _Toc69224488 \h </w:instrText>
        </w:r>
        <w:r w:rsidR="00AD4DF5">
          <w:rPr>
            <w:noProof/>
            <w:webHidden/>
          </w:rPr>
        </w:r>
        <w:r w:rsidR="00AD4DF5">
          <w:rPr>
            <w:noProof/>
            <w:webHidden/>
          </w:rPr>
          <w:fldChar w:fldCharType="separate"/>
        </w:r>
        <w:r w:rsidR="00FB1623">
          <w:rPr>
            <w:noProof/>
            <w:webHidden/>
          </w:rPr>
          <w:t>6</w:t>
        </w:r>
        <w:r w:rsidR="00AD4DF5">
          <w:rPr>
            <w:noProof/>
            <w:webHidden/>
          </w:rPr>
          <w:fldChar w:fldCharType="end"/>
        </w:r>
      </w:hyperlink>
    </w:p>
    <w:p w14:paraId="3E87670E" w14:textId="7BF3C489" w:rsidR="00AD4DF5" w:rsidRDefault="003C4EEF">
      <w:pPr>
        <w:pStyle w:val="TableofFigures"/>
        <w:tabs>
          <w:tab w:val="right" w:leader="dot" w:pos="9350"/>
        </w:tabs>
        <w:rPr>
          <w:rFonts w:asciiTheme="minorHAnsi" w:eastAsiaTheme="minorEastAsia" w:hAnsiTheme="minorHAnsi" w:cstheme="minorBidi"/>
          <w:noProof/>
          <w:szCs w:val="22"/>
        </w:rPr>
      </w:pPr>
      <w:hyperlink w:anchor="_Toc69224489" w:history="1">
        <w:r w:rsidR="00AD4DF5" w:rsidRPr="009F0D75">
          <w:rPr>
            <w:rStyle w:val="Hyperlink"/>
            <w:noProof/>
          </w:rPr>
          <w:t>Table 7: Acronyms List</w:t>
        </w:r>
        <w:r w:rsidR="00AD4DF5">
          <w:rPr>
            <w:noProof/>
            <w:webHidden/>
          </w:rPr>
          <w:tab/>
        </w:r>
        <w:r w:rsidR="00AD4DF5">
          <w:rPr>
            <w:noProof/>
            <w:webHidden/>
          </w:rPr>
          <w:fldChar w:fldCharType="begin"/>
        </w:r>
        <w:r w:rsidR="00AD4DF5">
          <w:rPr>
            <w:noProof/>
            <w:webHidden/>
          </w:rPr>
          <w:instrText xml:space="preserve"> PAGEREF _Toc69224489 \h </w:instrText>
        </w:r>
        <w:r w:rsidR="00AD4DF5">
          <w:rPr>
            <w:noProof/>
            <w:webHidden/>
          </w:rPr>
        </w:r>
        <w:r w:rsidR="00AD4DF5">
          <w:rPr>
            <w:noProof/>
            <w:webHidden/>
          </w:rPr>
          <w:fldChar w:fldCharType="separate"/>
        </w:r>
        <w:r w:rsidR="00FB1623">
          <w:rPr>
            <w:noProof/>
            <w:webHidden/>
          </w:rPr>
          <w:t>13</w:t>
        </w:r>
        <w:r w:rsidR="00AD4DF5">
          <w:rPr>
            <w:noProof/>
            <w:webHidden/>
          </w:rPr>
          <w:fldChar w:fldCharType="end"/>
        </w:r>
      </w:hyperlink>
    </w:p>
    <w:p w14:paraId="06B0B6AE" w14:textId="6B8963EB"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F87D43">
      <w:pPr>
        <w:pStyle w:val="Heading1"/>
      </w:pPr>
      <w:bookmarkStart w:id="1" w:name="_Toc421540852"/>
      <w:bookmarkStart w:id="2" w:name="_Toc69714779"/>
      <w:bookmarkEnd w:id="0"/>
      <w:r w:rsidRPr="00B448FB">
        <w:lastRenderedPageBreak/>
        <w:t>Introduction</w:t>
      </w:r>
      <w:bookmarkEnd w:id="1"/>
      <w:bookmarkEnd w:id="2"/>
    </w:p>
    <w:p w14:paraId="4FBCE4C5" w14:textId="05558883" w:rsidR="00EF654F" w:rsidRDefault="00EF654F" w:rsidP="00037E2E">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w:t>
      </w:r>
      <w:r w:rsidRPr="00037E2E">
        <w:t>about</w:t>
      </w:r>
      <w:r>
        <w:t xml:space="preserve">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F87D43">
      <w:pPr>
        <w:pStyle w:val="Heading2"/>
      </w:pPr>
      <w:bookmarkStart w:id="4" w:name="_Toc69714780"/>
      <w:bookmarkEnd w:id="3"/>
      <w:r>
        <w:t>Scope</w:t>
      </w:r>
      <w:bookmarkEnd w:id="4"/>
    </w:p>
    <w:p w14:paraId="5A621C3E" w14:textId="65899893" w:rsidR="0050410A" w:rsidRDefault="0050410A" w:rsidP="00E744D7">
      <w:pPr>
        <w:pStyle w:val="BodyText"/>
      </w:pPr>
      <w:r>
        <w:t>This document describes how to deploy and install the Veterans Information Systems and Technology Architecture (VistA) Registration patch DG*5.3*</w:t>
      </w:r>
      <w:r w:rsidR="00C0549D">
        <w:t>10</w:t>
      </w:r>
      <w:r w:rsidR="00E303FB">
        <w:t>34</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511D9DE8" w14:textId="77777777" w:rsidR="00E303FB" w:rsidRDefault="008D2137" w:rsidP="008D2137">
      <w:pPr>
        <w:pStyle w:val="BodyText"/>
      </w:pPr>
      <w:r>
        <w:t>This patch DG*5.3*10</w:t>
      </w:r>
      <w:r w:rsidR="00E303FB">
        <w:t>34</w:t>
      </w:r>
      <w:r>
        <w:t xml:space="preserve"> </w:t>
      </w:r>
    </w:p>
    <w:p w14:paraId="4CB47E91" w14:textId="42EC69E3" w:rsidR="00EA10FA" w:rsidRDefault="00037E2E" w:rsidP="00EA10FA">
      <w:pPr>
        <w:pStyle w:val="BodyText"/>
        <w:numPr>
          <w:ilvl w:val="0"/>
          <w:numId w:val="49"/>
        </w:numPr>
      </w:pPr>
      <w:r>
        <w:t>I</w:t>
      </w:r>
      <w:r w:rsidR="00EA10FA" w:rsidRPr="005D347D">
        <w:t>ntroduces the new Presumptive Psychosis Reconciliation Report [DG PRESUMP. PSYCH. RECON RPT] to generate a list of patients registered under Presumptive Psychosis authority who have had episodes of care within the user specified date range.</w:t>
      </w:r>
    </w:p>
    <w:p w14:paraId="1D898B2E" w14:textId="0214A2A5" w:rsidR="008D2137" w:rsidRDefault="00037E2E" w:rsidP="006F26E0">
      <w:pPr>
        <w:pStyle w:val="BodyText"/>
        <w:numPr>
          <w:ilvl w:val="0"/>
          <w:numId w:val="49"/>
        </w:numPr>
      </w:pPr>
      <w:r>
        <w:t>P</w:t>
      </w:r>
      <w:r w:rsidR="006F26E0">
        <w:t xml:space="preserve">rovides </w:t>
      </w:r>
      <w:r w:rsidR="00E303FB">
        <w:t xml:space="preserve">additional modifications </w:t>
      </w:r>
      <w:r w:rsidR="006F26E0">
        <w:t xml:space="preserve">to the </w:t>
      </w:r>
      <w:r w:rsidR="00E303FB">
        <w:t xml:space="preserve">existing </w:t>
      </w:r>
      <w:r w:rsidR="008D2137">
        <w:t>Former OTH Patient Detail Report [DG OTH FSM DETAIL REPORT]</w:t>
      </w:r>
      <w:r w:rsidR="006F26E0">
        <w:t xml:space="preserve"> to</w:t>
      </w:r>
      <w:r>
        <w:t>:</w:t>
      </w:r>
    </w:p>
    <w:p w14:paraId="1ED895A9" w14:textId="0FEE94EE" w:rsidR="006F26E0" w:rsidRDefault="00037E2E" w:rsidP="006F26E0">
      <w:pPr>
        <w:pStyle w:val="BodyText"/>
        <w:numPr>
          <w:ilvl w:val="1"/>
          <w:numId w:val="49"/>
        </w:numPr>
      </w:pPr>
      <w:r>
        <w:t>I</w:t>
      </w:r>
      <w:r w:rsidR="006F26E0">
        <w:t>nclude standalone encounters, inpatient, and patient's community care episode of care of the patient</w:t>
      </w:r>
    </w:p>
    <w:p w14:paraId="43198E67" w14:textId="7F54EF85" w:rsidR="006F26E0" w:rsidRDefault="00037E2E" w:rsidP="006F26E0">
      <w:pPr>
        <w:pStyle w:val="BodyText"/>
        <w:numPr>
          <w:ilvl w:val="1"/>
          <w:numId w:val="49"/>
        </w:numPr>
      </w:pPr>
      <w:r>
        <w:t>A</w:t>
      </w:r>
      <w:r w:rsidR="006F26E0">
        <w:t>dd sorting functionality</w:t>
      </w:r>
    </w:p>
    <w:p w14:paraId="4678EF71" w14:textId="5959F3F4" w:rsidR="006F26E0" w:rsidRDefault="00037E2E" w:rsidP="006F26E0">
      <w:pPr>
        <w:pStyle w:val="BodyText"/>
        <w:numPr>
          <w:ilvl w:val="1"/>
          <w:numId w:val="49"/>
        </w:numPr>
      </w:pPr>
      <w:r>
        <w:t>A</w:t>
      </w:r>
      <w:r w:rsidR="006F26E0">
        <w:t xml:space="preserve">dd four new columns to the </w:t>
      </w:r>
      <w:r w:rsidR="006F26E0" w:rsidRPr="006F26E0">
        <w:t>PATIENT'S EPISODE OF CARE report sectio</w:t>
      </w:r>
      <w:r w:rsidR="006F26E0">
        <w:t>n:</w:t>
      </w:r>
    </w:p>
    <w:p w14:paraId="3459718F" w14:textId="03AF8647" w:rsidR="006F26E0" w:rsidRPr="006F26E0" w:rsidRDefault="006F26E0" w:rsidP="006F26E0">
      <w:pPr>
        <w:pStyle w:val="BodyText"/>
        <w:numPr>
          <w:ilvl w:val="2"/>
          <w:numId w:val="49"/>
        </w:numPr>
      </w:pPr>
      <w:r w:rsidRPr="006F26E0">
        <w:t>Primary Dx</w:t>
      </w:r>
    </w:p>
    <w:p w14:paraId="66663EAF" w14:textId="5BCA35CD" w:rsidR="006F26E0" w:rsidRPr="006F26E0" w:rsidRDefault="006F26E0" w:rsidP="006F26E0">
      <w:pPr>
        <w:pStyle w:val="BodyText"/>
        <w:numPr>
          <w:ilvl w:val="2"/>
          <w:numId w:val="49"/>
        </w:numPr>
      </w:pPr>
      <w:r w:rsidRPr="006F26E0">
        <w:t>Bill #</w:t>
      </w:r>
    </w:p>
    <w:p w14:paraId="7B7FA134" w14:textId="593821D1" w:rsidR="006F26E0" w:rsidRPr="006F26E0" w:rsidRDefault="006F26E0" w:rsidP="006F26E0">
      <w:pPr>
        <w:pStyle w:val="BodyText"/>
        <w:numPr>
          <w:ilvl w:val="2"/>
          <w:numId w:val="49"/>
        </w:numPr>
      </w:pPr>
      <w:r w:rsidRPr="006F26E0">
        <w:t>Action Type/Rate Type</w:t>
      </w:r>
    </w:p>
    <w:p w14:paraId="6A583BBA" w14:textId="27961B64" w:rsidR="006F26E0" w:rsidRPr="006F26E0" w:rsidRDefault="006F26E0" w:rsidP="006F26E0">
      <w:pPr>
        <w:pStyle w:val="BodyText"/>
        <w:numPr>
          <w:ilvl w:val="2"/>
          <w:numId w:val="49"/>
        </w:numPr>
      </w:pPr>
      <w:r w:rsidRPr="006F26E0">
        <w:t>IB Status</w:t>
      </w:r>
    </w:p>
    <w:p w14:paraId="742DD571" w14:textId="3302DD3F" w:rsidR="006F26E0" w:rsidRDefault="00037E2E" w:rsidP="006F26E0">
      <w:pPr>
        <w:pStyle w:val="BodyText"/>
        <w:numPr>
          <w:ilvl w:val="1"/>
          <w:numId w:val="49"/>
        </w:numPr>
      </w:pPr>
      <w:r>
        <w:t>A</w:t>
      </w:r>
      <w:r w:rsidR="006F26E0">
        <w:t xml:space="preserve">dd three new columns to the </w:t>
      </w:r>
      <w:r w:rsidR="006F26E0" w:rsidRPr="006F26E0">
        <w:t>PATIENT'S EPISODE OF CARE report sectio</w:t>
      </w:r>
      <w:r w:rsidR="006F26E0">
        <w:t>n:</w:t>
      </w:r>
    </w:p>
    <w:p w14:paraId="1820B869" w14:textId="0ED7AF4C" w:rsidR="006F26E0" w:rsidRDefault="006F26E0" w:rsidP="006F26E0">
      <w:pPr>
        <w:pStyle w:val="BodyText"/>
        <w:numPr>
          <w:ilvl w:val="2"/>
          <w:numId w:val="49"/>
        </w:numPr>
      </w:pPr>
      <w:r>
        <w:t>Bill #</w:t>
      </w:r>
    </w:p>
    <w:p w14:paraId="1210672F" w14:textId="6C061137" w:rsidR="006F26E0" w:rsidRDefault="006F26E0" w:rsidP="006F26E0">
      <w:pPr>
        <w:pStyle w:val="BodyText"/>
        <w:numPr>
          <w:ilvl w:val="2"/>
          <w:numId w:val="49"/>
        </w:numPr>
      </w:pPr>
      <w:r>
        <w:t>Action Type/Rate Type</w:t>
      </w:r>
    </w:p>
    <w:p w14:paraId="5B5EE1DC" w14:textId="7A55C4B4" w:rsidR="006F26E0" w:rsidRDefault="006F26E0" w:rsidP="006F26E0">
      <w:pPr>
        <w:pStyle w:val="BodyText"/>
        <w:numPr>
          <w:ilvl w:val="2"/>
          <w:numId w:val="49"/>
        </w:numPr>
      </w:pPr>
      <w:r>
        <w:t>IB Status</w:t>
      </w:r>
    </w:p>
    <w:p w14:paraId="010F73BC" w14:textId="3852717A" w:rsidR="003F7283" w:rsidRDefault="00037E2E" w:rsidP="003F7283">
      <w:pPr>
        <w:pStyle w:val="BodyText"/>
        <w:numPr>
          <w:ilvl w:val="0"/>
          <w:numId w:val="49"/>
        </w:numPr>
      </w:pPr>
      <w:r>
        <w:t>P</w:t>
      </w:r>
      <w:r w:rsidR="006F26E0" w:rsidRPr="003F7283">
        <w:t>rovides additional modifications to the existing</w:t>
      </w:r>
      <w:r w:rsidR="006F26E0" w:rsidRPr="003F7283">
        <w:rPr>
          <w:rFonts w:ascii="r_ansi" w:hAnsi="r_ansi" w:cs="r_ansi"/>
          <w:sz w:val="20"/>
        </w:rPr>
        <w:t xml:space="preserve"> </w:t>
      </w:r>
      <w:r w:rsidR="003F7283">
        <w:t>Former OTH Patient Eligibility Change Report [DG OTH FSM ELIG. CHANGE REPORT] to include inpatient and community care episode of care and released prescription of the patient.</w:t>
      </w:r>
    </w:p>
    <w:p w14:paraId="48D7B4DC" w14:textId="4DD83574" w:rsidR="003F7283" w:rsidRDefault="003F7283" w:rsidP="003F7283">
      <w:pPr>
        <w:pStyle w:val="BodyText"/>
      </w:pPr>
    </w:p>
    <w:p w14:paraId="58B7C4C8" w14:textId="71EDDD55" w:rsidR="0050410A" w:rsidRDefault="0050410A" w:rsidP="00E744D7">
      <w:pPr>
        <w:pStyle w:val="BodyText"/>
        <w:rPr>
          <w:rFonts w:eastAsiaTheme="minorHAnsi"/>
          <w:szCs w:val="22"/>
        </w:rPr>
      </w:pPr>
      <w:r>
        <w:lastRenderedPageBreak/>
        <w:t xml:space="preserve">To meet the objectives of these </w:t>
      </w:r>
      <w:r w:rsidR="006F4ABA">
        <w:t>e</w:t>
      </w:r>
      <w:r>
        <w:t>nhancements, the solution will</w:t>
      </w:r>
      <w:r w:rsidR="00B968FF">
        <w:t>:</w:t>
      </w:r>
    </w:p>
    <w:p w14:paraId="3A8113EA" w14:textId="69EA280B" w:rsidR="006F4ABA" w:rsidRDefault="006F4ABA" w:rsidP="00EF654F">
      <w:pPr>
        <w:pStyle w:val="BodyTextBullet1"/>
        <w:numPr>
          <w:ilvl w:val="0"/>
          <w:numId w:val="37"/>
        </w:numPr>
      </w:pPr>
      <w:r>
        <w:t xml:space="preserve">Make code changes in </w:t>
      </w:r>
      <w:r w:rsidR="00C77ED6" w:rsidRPr="00C77ED6">
        <w:t xml:space="preserve">Massachusetts General Hospital Utility Multi-Programming System </w:t>
      </w:r>
      <w:r w:rsidR="00C77ED6">
        <w:t>(</w:t>
      </w:r>
      <w:r>
        <w:t>MUMPS</w:t>
      </w:r>
      <w:r w:rsidR="00C77ED6">
        <w:t>)</w:t>
      </w:r>
      <w:r>
        <w:t xml:space="preserve"> routines.</w:t>
      </w:r>
    </w:p>
    <w:p w14:paraId="570F1625" w14:textId="094D6027" w:rsidR="00A93AA8" w:rsidRDefault="00A93AA8" w:rsidP="00EF654F">
      <w:pPr>
        <w:pStyle w:val="BodyTextBullet1"/>
        <w:numPr>
          <w:ilvl w:val="0"/>
          <w:numId w:val="37"/>
        </w:numPr>
      </w:pPr>
      <w:r>
        <w:t xml:space="preserve">Add </w:t>
      </w:r>
      <w:r w:rsidR="003F7283">
        <w:t xml:space="preserve">the </w:t>
      </w:r>
      <w:r>
        <w:t xml:space="preserve">new </w:t>
      </w:r>
      <w:r w:rsidR="003F7283">
        <w:t xml:space="preserve">entry for the </w:t>
      </w:r>
      <w:r w:rsidRPr="00E303FB">
        <w:t>Presumptive Psychosis Reconciliation Report [DG PRESUMP. PSYCH. RECON RPT]</w:t>
      </w:r>
      <w:r>
        <w:t xml:space="preserve"> to the file OPTION (#19).</w:t>
      </w:r>
    </w:p>
    <w:p w14:paraId="3ADDCA87" w14:textId="77777777" w:rsidR="00F07689" w:rsidRPr="00B448FB" w:rsidRDefault="00F07689" w:rsidP="00F87D43">
      <w:pPr>
        <w:pStyle w:val="Heading2"/>
      </w:pPr>
      <w:bookmarkStart w:id="5" w:name="_Toc411336914"/>
      <w:bookmarkStart w:id="6" w:name="_Toc421540853"/>
      <w:bookmarkStart w:id="7" w:name="_Toc69714781"/>
      <w:r w:rsidRPr="00B448FB">
        <w:t>Purpose</w:t>
      </w:r>
      <w:bookmarkEnd w:id="5"/>
      <w:bookmarkEnd w:id="6"/>
      <w:bookmarkEnd w:id="7"/>
    </w:p>
    <w:p w14:paraId="3ADDCA88" w14:textId="6496500B" w:rsidR="00F07689" w:rsidRPr="00B448FB" w:rsidRDefault="00F07689" w:rsidP="00E744D7">
      <w:pPr>
        <w:pStyle w:val="BodyText"/>
      </w:pPr>
      <w:r w:rsidRPr="00B448FB">
        <w:t xml:space="preserve">The purpose of this plan is to provide a single, common document that describes how, when, where, and to whom the </w:t>
      </w:r>
      <w:r w:rsidR="00202B82" w:rsidRPr="00B448FB">
        <w:t xml:space="preserve">VistA </w:t>
      </w:r>
      <w:r w:rsidR="00967436" w:rsidRPr="00B448FB">
        <w:t xml:space="preserve">Registration </w:t>
      </w:r>
      <w:r w:rsidR="00202B82" w:rsidRPr="00B448FB">
        <w:t xml:space="preserve">patch </w:t>
      </w:r>
      <w:r w:rsidR="001A619A" w:rsidRPr="00B448FB">
        <w:t>DG*5.3*</w:t>
      </w:r>
      <w:r w:rsidR="00C0549D">
        <w:t>10</w:t>
      </w:r>
      <w:r w:rsidR="003F7283">
        <w:t>34</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F87D43">
      <w:pPr>
        <w:pStyle w:val="Heading2"/>
      </w:pPr>
      <w:bookmarkStart w:id="8" w:name="_Toc411336918"/>
      <w:bookmarkStart w:id="9" w:name="_Toc421540857"/>
      <w:bookmarkStart w:id="10" w:name="_Toc69714782"/>
      <w:r w:rsidRPr="00B448FB">
        <w:t>Dependencies</w:t>
      </w:r>
      <w:bookmarkEnd w:id="8"/>
      <w:bookmarkEnd w:id="9"/>
      <w:bookmarkEnd w:id="10"/>
    </w:p>
    <w:p w14:paraId="3ADDCA8A" w14:textId="6328D577" w:rsidR="00BF6A7D" w:rsidRDefault="00BF6A7D" w:rsidP="00E744D7">
      <w:pPr>
        <w:pStyle w:val="BodyText"/>
      </w:pPr>
      <w:r w:rsidRPr="00226399">
        <w:t xml:space="preserve">This patch </w:t>
      </w:r>
      <w:r w:rsidR="008519E2">
        <w:t xml:space="preserve">introduces </w:t>
      </w:r>
      <w:r w:rsidR="00A85E45">
        <w:t xml:space="preserve">the new </w:t>
      </w:r>
      <w:r w:rsidR="008519E2">
        <w:t xml:space="preserve">routines that </w:t>
      </w:r>
      <w:r w:rsidR="00A85E45">
        <w:t>make a call to the code implemented by previous Registration application patch and therefore:</w:t>
      </w:r>
    </w:p>
    <w:p w14:paraId="4C2BD724" w14:textId="6F7CE05A" w:rsidR="00263EE6" w:rsidRPr="00EA10FA" w:rsidRDefault="00263EE6" w:rsidP="00C758C7">
      <w:pPr>
        <w:pStyle w:val="ListParagraph"/>
        <w:numPr>
          <w:ilvl w:val="0"/>
          <w:numId w:val="45"/>
        </w:numPr>
        <w:ind w:left="1080"/>
        <w:rPr>
          <w:i/>
          <w:iCs/>
          <w:sz w:val="24"/>
        </w:rPr>
      </w:pPr>
      <w:r w:rsidRPr="00975895">
        <w:rPr>
          <w:sz w:val="24"/>
        </w:rPr>
        <w:t>DG*5.3*</w:t>
      </w:r>
      <w:r w:rsidR="00E07334" w:rsidRPr="00975895">
        <w:rPr>
          <w:sz w:val="24"/>
        </w:rPr>
        <w:t>10</w:t>
      </w:r>
      <w:r w:rsidR="003F7283">
        <w:rPr>
          <w:sz w:val="24"/>
        </w:rPr>
        <w:t>25</w:t>
      </w:r>
      <w:r w:rsidRPr="00975895">
        <w:rPr>
          <w:sz w:val="24"/>
        </w:rPr>
        <w:t xml:space="preserve"> must be installed before DG*5.3*</w:t>
      </w:r>
      <w:r w:rsidR="00C0549D" w:rsidRPr="00975895">
        <w:rPr>
          <w:sz w:val="24"/>
        </w:rPr>
        <w:t>10</w:t>
      </w:r>
      <w:r w:rsidR="003F7283">
        <w:rPr>
          <w:sz w:val="24"/>
        </w:rPr>
        <w:t>34</w:t>
      </w:r>
    </w:p>
    <w:p w14:paraId="38953DFA" w14:textId="7139B418" w:rsidR="00EA10FA" w:rsidRPr="00E26932" w:rsidRDefault="00EA10FA" w:rsidP="00E26932">
      <w:pPr>
        <w:pStyle w:val="ListParagraph"/>
        <w:numPr>
          <w:ilvl w:val="0"/>
          <w:numId w:val="45"/>
        </w:numPr>
        <w:ind w:left="1080"/>
        <w:rPr>
          <w:i/>
          <w:iCs/>
          <w:sz w:val="24"/>
        </w:rPr>
      </w:pPr>
      <w:r w:rsidRPr="00975895">
        <w:rPr>
          <w:sz w:val="24"/>
        </w:rPr>
        <w:t>DG*5.3*10</w:t>
      </w:r>
      <w:r>
        <w:rPr>
          <w:sz w:val="24"/>
        </w:rPr>
        <w:t>2</w:t>
      </w:r>
      <w:r w:rsidR="00E26932">
        <w:rPr>
          <w:sz w:val="24"/>
        </w:rPr>
        <w:t>9</w:t>
      </w:r>
      <w:r w:rsidRPr="00975895">
        <w:rPr>
          <w:sz w:val="24"/>
        </w:rPr>
        <w:t xml:space="preserve"> must be installed before DG*5.3*10</w:t>
      </w:r>
      <w:r>
        <w:rPr>
          <w:sz w:val="24"/>
        </w:rPr>
        <w:t>34</w:t>
      </w:r>
      <w:r w:rsidR="00E26932">
        <w:rPr>
          <w:sz w:val="24"/>
        </w:rPr>
        <w:t xml:space="preserve"> (</w:t>
      </w:r>
      <w:r w:rsidR="00E26932" w:rsidRPr="00975895">
        <w:rPr>
          <w:sz w:val="24"/>
        </w:rPr>
        <w:t>DG*5.3*10</w:t>
      </w:r>
      <w:r w:rsidR="00E26932">
        <w:rPr>
          <w:sz w:val="24"/>
        </w:rPr>
        <w:t xml:space="preserve">29 contains the </w:t>
      </w:r>
      <w:r w:rsidR="00101297" w:rsidRPr="00101297">
        <w:rPr>
          <w:sz w:val="24"/>
        </w:rPr>
        <w:t>Application Programmer Interfaces (API)</w:t>
      </w:r>
      <w:r w:rsidR="00101297">
        <w:rPr>
          <w:sz w:val="24"/>
        </w:rPr>
        <w:t xml:space="preserve"> </w:t>
      </w:r>
      <w:r w:rsidR="00E26932">
        <w:rPr>
          <w:sz w:val="24"/>
        </w:rPr>
        <w:t xml:space="preserve">used by </w:t>
      </w:r>
      <w:r w:rsidR="00E26932" w:rsidRPr="00975895">
        <w:rPr>
          <w:sz w:val="24"/>
        </w:rPr>
        <w:t>DG*5.3*10</w:t>
      </w:r>
      <w:r w:rsidR="00E26932">
        <w:rPr>
          <w:sz w:val="24"/>
        </w:rPr>
        <w:t>34 code)</w:t>
      </w:r>
    </w:p>
    <w:p w14:paraId="05CFBA47" w14:textId="309856E6" w:rsidR="00EA10FA" w:rsidRPr="00E26932" w:rsidRDefault="00EA10FA" w:rsidP="00E26932">
      <w:pPr>
        <w:pStyle w:val="ListParagraph"/>
        <w:numPr>
          <w:ilvl w:val="0"/>
          <w:numId w:val="45"/>
        </w:numPr>
        <w:ind w:left="1080"/>
        <w:rPr>
          <w:i/>
          <w:iCs/>
          <w:sz w:val="24"/>
        </w:rPr>
      </w:pPr>
      <w:r w:rsidRPr="00EA10FA">
        <w:rPr>
          <w:sz w:val="24"/>
        </w:rPr>
        <w:t>IB*2</w:t>
      </w:r>
      <w:r>
        <w:rPr>
          <w:sz w:val="24"/>
        </w:rPr>
        <w:t>.0</w:t>
      </w:r>
      <w:r w:rsidRPr="00EA10FA">
        <w:rPr>
          <w:sz w:val="24"/>
        </w:rPr>
        <w:t>*688</w:t>
      </w:r>
      <w:r w:rsidRPr="00975895">
        <w:rPr>
          <w:sz w:val="24"/>
        </w:rPr>
        <w:t xml:space="preserve"> must be installed before DG*5.3*10</w:t>
      </w:r>
      <w:r>
        <w:rPr>
          <w:sz w:val="24"/>
        </w:rPr>
        <w:t>34</w:t>
      </w:r>
      <w:r w:rsidR="00E26932">
        <w:rPr>
          <w:sz w:val="24"/>
        </w:rPr>
        <w:t xml:space="preserve"> (</w:t>
      </w:r>
      <w:r w:rsidR="00E26932" w:rsidRPr="00EA10FA">
        <w:rPr>
          <w:sz w:val="24"/>
        </w:rPr>
        <w:t>IB*2</w:t>
      </w:r>
      <w:r w:rsidR="00E26932">
        <w:rPr>
          <w:sz w:val="24"/>
        </w:rPr>
        <w:t>.0</w:t>
      </w:r>
      <w:r w:rsidR="00E26932" w:rsidRPr="00EA10FA">
        <w:rPr>
          <w:sz w:val="24"/>
        </w:rPr>
        <w:t>*688</w:t>
      </w:r>
      <w:r w:rsidR="00E26932">
        <w:rPr>
          <w:sz w:val="24"/>
        </w:rPr>
        <w:t xml:space="preserve"> contains the API used by </w:t>
      </w:r>
      <w:r w:rsidR="00E26932" w:rsidRPr="00975895">
        <w:rPr>
          <w:sz w:val="24"/>
        </w:rPr>
        <w:t>DG*5.3*10</w:t>
      </w:r>
      <w:r w:rsidR="00E26932">
        <w:rPr>
          <w:sz w:val="24"/>
        </w:rPr>
        <w:t>34 code)</w:t>
      </w:r>
    </w:p>
    <w:p w14:paraId="3ADDCA8C" w14:textId="77777777" w:rsidR="002E6106" w:rsidRPr="00B448FB" w:rsidRDefault="00F07689" w:rsidP="00F87D43">
      <w:pPr>
        <w:pStyle w:val="Heading2"/>
      </w:pPr>
      <w:bookmarkStart w:id="11" w:name="_Toc411336919"/>
      <w:bookmarkStart w:id="12" w:name="_Toc421540858"/>
      <w:bookmarkStart w:id="13" w:name="_Toc69714783"/>
      <w:r w:rsidRPr="00B448FB">
        <w:t>Constraints</w:t>
      </w:r>
      <w:bookmarkEnd w:id="11"/>
      <w:bookmarkEnd w:id="12"/>
      <w:bookmarkEnd w:id="13"/>
    </w:p>
    <w:p w14:paraId="3ADDCA8D" w14:textId="446D64B2" w:rsidR="003A54ED" w:rsidRPr="00B448FB" w:rsidRDefault="003A54ED" w:rsidP="00E744D7">
      <w:pPr>
        <w:pStyle w:val="BodyText"/>
      </w:pPr>
      <w:r w:rsidRPr="00B448FB">
        <w:t>This patch should be installed in all VA VistA production sites.</w:t>
      </w:r>
      <w:r w:rsidR="002D3628">
        <w:t xml:space="preserve"> </w:t>
      </w:r>
      <w:r w:rsidRPr="00B448FB">
        <w:t>This patch is intended for a fully patched VistA system.</w:t>
      </w:r>
      <w:r w:rsidR="00E744D7">
        <w:t xml:space="preserve"> </w:t>
      </w:r>
      <w:r w:rsidRPr="00B448FB">
        <w:t>Its installation will not noticeably impact the production environment.</w:t>
      </w:r>
    </w:p>
    <w:p w14:paraId="3ADDCA8E" w14:textId="51CCABD4" w:rsidR="00F07689" w:rsidRPr="00B448FB" w:rsidRDefault="00F07689" w:rsidP="00F87D43">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69714784"/>
      <w:r w:rsidRPr="00B448FB">
        <w:lastRenderedPageBreak/>
        <w:t>Roles and Responsibilities</w:t>
      </w:r>
      <w:bookmarkEnd w:id="14"/>
      <w:bookmarkEnd w:id="15"/>
      <w:bookmarkEnd w:id="16"/>
      <w:bookmarkEnd w:id="17"/>
      <w:bookmarkEnd w:id="18"/>
      <w:bookmarkEnd w:id="19"/>
      <w:bookmarkEnd w:id="20"/>
    </w:p>
    <w:p w14:paraId="3ADDCA8F" w14:textId="04FB0111" w:rsidR="007A7FB0" w:rsidRPr="00B448FB" w:rsidRDefault="007A7FB0" w:rsidP="007A7FB0">
      <w:pPr>
        <w:pStyle w:val="Caption"/>
      </w:pPr>
      <w:bookmarkStart w:id="21" w:name="_Ref47100077"/>
      <w:bookmarkStart w:id="22" w:name="_Toc6922448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FB1623">
        <w:rPr>
          <w:noProof/>
        </w:rPr>
        <w:t>1</w:t>
      </w:r>
      <w:r w:rsidR="00B4270D">
        <w:rPr>
          <w:noProof/>
        </w:rPr>
        <w:fldChar w:fldCharType="end"/>
      </w:r>
      <w:r w:rsidRPr="00B448FB">
        <w:t xml:space="preserve">: </w:t>
      </w:r>
      <w:bookmarkStart w:id="23" w:name="_Ref503893458"/>
      <w:r w:rsidR="00975895">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6EEBD396"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C</w:t>
            </w:r>
            <w:r w:rsidR="007B20CC" w:rsidRPr="002D3628">
              <w:rPr>
                <w:szCs w:val="22"/>
                <w:lang w:val="en-AU"/>
              </w:rPr>
              <w:t>enter</w:t>
            </w:r>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0BF620C0"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Pr="00037E2E" w:rsidRDefault="00D739B9">
      <w:pPr>
        <w:rPr>
          <w:b/>
          <w:bCs/>
          <w:kern w:val="32"/>
          <w:szCs w:val="22"/>
        </w:rPr>
      </w:pPr>
      <w:bookmarkStart w:id="25" w:name="_Toc421540860"/>
      <w:r>
        <w:br w:type="page"/>
      </w:r>
    </w:p>
    <w:p w14:paraId="3ADDCAD2" w14:textId="6295CA5C" w:rsidR="00F07689" w:rsidRPr="00B448FB" w:rsidRDefault="005F10A9" w:rsidP="00F87D43">
      <w:pPr>
        <w:pStyle w:val="Heading1"/>
      </w:pPr>
      <w:bookmarkStart w:id="26" w:name="_Toc69714785"/>
      <w:r w:rsidRPr="00B448FB">
        <w:lastRenderedPageBreak/>
        <w:t>Deployment</w:t>
      </w:r>
      <w:bookmarkEnd w:id="25"/>
      <w:bookmarkEnd w:id="26"/>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F87D43">
      <w:pPr>
        <w:pStyle w:val="Heading2"/>
      </w:pPr>
      <w:bookmarkStart w:id="27" w:name="_Toc421540861"/>
      <w:bookmarkStart w:id="28" w:name="_Toc69714786"/>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F87D43">
      <w:pPr>
        <w:pStyle w:val="Heading2"/>
      </w:pPr>
      <w:bookmarkStart w:id="29" w:name="_Toc421540862"/>
      <w:bookmarkStart w:id="30" w:name="_Toc69714787"/>
      <w:r w:rsidRPr="00B448FB">
        <w:t>Site Readiness Assessment</w:t>
      </w:r>
      <w:bookmarkEnd w:id="29"/>
      <w:bookmarkEnd w:id="30"/>
    </w:p>
    <w:p w14:paraId="3ADDCAD8" w14:textId="10D20FB5" w:rsidR="00F07689" w:rsidRPr="00B448FB" w:rsidRDefault="00F07689" w:rsidP="00E744D7">
      <w:pPr>
        <w:pStyle w:val="BodyText"/>
      </w:pPr>
      <w:r w:rsidRPr="00B448FB">
        <w:t xml:space="preserve">This section discusses the locations that will receive the </w:t>
      </w:r>
      <w:r w:rsidR="001A619A" w:rsidRPr="00B448FB">
        <w:t>DG*5.3*</w:t>
      </w:r>
      <w:r w:rsidR="00C0549D">
        <w:t>10</w:t>
      </w:r>
      <w:r w:rsidR="003F7283">
        <w:t>34</w:t>
      </w:r>
      <w:r w:rsidR="00C7775D" w:rsidRPr="00B448FB">
        <w:t xml:space="preserve"> patch</w:t>
      </w:r>
      <w:r w:rsidR="007A7FB0" w:rsidRPr="00B448FB">
        <w:t xml:space="preserve"> deployment.</w:t>
      </w:r>
    </w:p>
    <w:p w14:paraId="3ADDCAD9" w14:textId="77777777" w:rsidR="00F07689" w:rsidRPr="00B448FB" w:rsidRDefault="00F07689" w:rsidP="00037E2E">
      <w:pPr>
        <w:pStyle w:val="Heading3"/>
      </w:pPr>
      <w:bookmarkStart w:id="31" w:name="_Toc421540863"/>
      <w:bookmarkStart w:id="32" w:name="_Toc69714788"/>
      <w:r w:rsidRPr="00B448FB">
        <w:t>Deployment Topology (Targeted Architecture)</w:t>
      </w:r>
      <w:bookmarkEnd w:id="31"/>
      <w:bookmarkEnd w:id="32"/>
    </w:p>
    <w:p w14:paraId="3ADDCADA" w14:textId="03E84B17" w:rsidR="00C7775D" w:rsidRPr="00753D81" w:rsidRDefault="00C7775D" w:rsidP="00E744D7">
      <w:pPr>
        <w:pStyle w:val="BodyText"/>
        <w:rPr>
          <w:i/>
          <w:iCs/>
        </w:rPr>
      </w:pPr>
      <w:r w:rsidRPr="00B448FB">
        <w:t xml:space="preserve">The VistA </w:t>
      </w:r>
      <w:r w:rsidR="00967436" w:rsidRPr="00B448FB">
        <w:t>Registration</w:t>
      </w:r>
      <w:r w:rsidRPr="00B448FB">
        <w:t xml:space="preserve"> patch </w:t>
      </w:r>
      <w:r w:rsidR="001A619A" w:rsidRPr="00B448FB">
        <w:t>DG*5.3*</w:t>
      </w:r>
      <w:r w:rsidR="00C0549D">
        <w:t>10</w:t>
      </w:r>
      <w:r w:rsidR="003F7283">
        <w:t>34</w:t>
      </w:r>
      <w:r w:rsidRPr="00B448FB">
        <w:t xml:space="preserve"> should be installed in all VA VistA production sites.</w:t>
      </w:r>
    </w:p>
    <w:p w14:paraId="3ADDCADB" w14:textId="1EFF28BB" w:rsidR="00F07689" w:rsidRPr="00B448FB" w:rsidRDefault="00F07689" w:rsidP="00037E2E">
      <w:pPr>
        <w:pStyle w:val="Heading3"/>
      </w:pPr>
      <w:bookmarkStart w:id="33" w:name="_Toc421540864"/>
      <w:bookmarkStart w:id="34" w:name="_Toc69714789"/>
      <w:r w:rsidRPr="00B448FB">
        <w:t>Site Information (Locations, Deployment</w:t>
      </w:r>
      <w:r w:rsidR="00E25367">
        <w:t>,</w:t>
      </w:r>
      <w:r w:rsidRPr="00B448FB">
        <w:t xml:space="preserve"> Recipients)</w:t>
      </w:r>
      <w:bookmarkEnd w:id="33"/>
      <w:bookmarkEnd w:id="34"/>
    </w:p>
    <w:p w14:paraId="3ADDCADC" w14:textId="5DC20992" w:rsidR="00C7775D" w:rsidRDefault="00C7775D" w:rsidP="00E744D7">
      <w:pPr>
        <w:pStyle w:val="BodyText"/>
      </w:pPr>
      <w:r w:rsidRPr="00B448FB">
        <w:t>The test sites for IOC testing are</w:t>
      </w:r>
      <w:r w:rsidR="00F10581">
        <w:t>:</w:t>
      </w:r>
    </w:p>
    <w:p w14:paraId="52C6E099" w14:textId="595EC33D" w:rsidR="003F7283" w:rsidRPr="003F7283" w:rsidRDefault="003F7283" w:rsidP="003F7283">
      <w:pPr>
        <w:pStyle w:val="ListParagraph"/>
        <w:numPr>
          <w:ilvl w:val="0"/>
          <w:numId w:val="43"/>
        </w:numPr>
        <w:autoSpaceDE w:val="0"/>
        <w:autoSpaceDN w:val="0"/>
        <w:adjustRightInd w:val="0"/>
        <w:rPr>
          <w:sz w:val="24"/>
        </w:rPr>
      </w:pPr>
      <w:r w:rsidRPr="003F7283">
        <w:rPr>
          <w:sz w:val="24"/>
        </w:rPr>
        <w:t xml:space="preserve">Edward Hines Jr VA Hospital </w:t>
      </w:r>
      <w:r w:rsidR="00E25367">
        <w:rPr>
          <w:sz w:val="24"/>
        </w:rPr>
        <w:t xml:space="preserve">(Hines, Illinois) </w:t>
      </w:r>
      <w:r w:rsidRPr="003F7283">
        <w:rPr>
          <w:sz w:val="24"/>
        </w:rPr>
        <w:t>(578)</w:t>
      </w:r>
    </w:p>
    <w:p w14:paraId="32A33CED" w14:textId="094659C1" w:rsidR="003F7283" w:rsidRPr="003F7283" w:rsidRDefault="003F7283" w:rsidP="003F7283">
      <w:pPr>
        <w:pStyle w:val="ListParagraph"/>
        <w:numPr>
          <w:ilvl w:val="0"/>
          <w:numId w:val="43"/>
        </w:numPr>
        <w:autoSpaceDE w:val="0"/>
        <w:autoSpaceDN w:val="0"/>
        <w:adjustRightInd w:val="0"/>
        <w:rPr>
          <w:sz w:val="24"/>
        </w:rPr>
      </w:pPr>
      <w:r w:rsidRPr="003F7283">
        <w:rPr>
          <w:sz w:val="24"/>
        </w:rPr>
        <w:t xml:space="preserve">West Palm Beach VA Medical Center </w:t>
      </w:r>
      <w:r w:rsidR="00E25367">
        <w:rPr>
          <w:sz w:val="24"/>
        </w:rPr>
        <w:t xml:space="preserve">(West Palm Beach, Florida) </w:t>
      </w:r>
      <w:r w:rsidRPr="003F7283">
        <w:rPr>
          <w:sz w:val="24"/>
        </w:rPr>
        <w:t>(548)</w:t>
      </w:r>
    </w:p>
    <w:p w14:paraId="5916AA66" w14:textId="5AEBB156" w:rsidR="003F7283" w:rsidRPr="003F7283" w:rsidRDefault="00067C7B" w:rsidP="003F7283">
      <w:pPr>
        <w:pStyle w:val="ListParagraph"/>
        <w:numPr>
          <w:ilvl w:val="0"/>
          <w:numId w:val="43"/>
        </w:numPr>
        <w:autoSpaceDE w:val="0"/>
        <w:autoSpaceDN w:val="0"/>
        <w:adjustRightInd w:val="0"/>
        <w:rPr>
          <w:sz w:val="24"/>
        </w:rPr>
      </w:pPr>
      <w:r>
        <w:rPr>
          <w:sz w:val="24"/>
        </w:rPr>
        <w:t>Palo Alto</w:t>
      </w:r>
      <w:r w:rsidR="003F7283" w:rsidRPr="003F7283">
        <w:rPr>
          <w:sz w:val="24"/>
        </w:rPr>
        <w:t xml:space="preserve"> VA</w:t>
      </w:r>
      <w:r w:rsidR="00E25367">
        <w:rPr>
          <w:sz w:val="24"/>
        </w:rPr>
        <w:t xml:space="preserve"> </w:t>
      </w:r>
      <w:r w:rsidR="003F7283" w:rsidRPr="003F7283">
        <w:rPr>
          <w:sz w:val="24"/>
        </w:rPr>
        <w:t>M</w:t>
      </w:r>
      <w:r w:rsidR="00E25367">
        <w:rPr>
          <w:sz w:val="24"/>
        </w:rPr>
        <w:t xml:space="preserve">edical </w:t>
      </w:r>
      <w:r w:rsidR="003F7283" w:rsidRPr="003F7283">
        <w:rPr>
          <w:sz w:val="24"/>
        </w:rPr>
        <w:t>C</w:t>
      </w:r>
      <w:r w:rsidR="00E25367">
        <w:rPr>
          <w:sz w:val="24"/>
        </w:rPr>
        <w:t>enter</w:t>
      </w:r>
      <w:r w:rsidR="003F7283" w:rsidRPr="003F7283">
        <w:rPr>
          <w:sz w:val="24"/>
        </w:rPr>
        <w:t xml:space="preserve"> </w:t>
      </w:r>
      <w:r w:rsidR="00E25367">
        <w:rPr>
          <w:sz w:val="24"/>
        </w:rPr>
        <w:t xml:space="preserve">(Palo Alto, California) </w:t>
      </w:r>
      <w:r w:rsidR="003F7283" w:rsidRPr="003F7283">
        <w:rPr>
          <w:sz w:val="24"/>
        </w:rPr>
        <w:t>(</w:t>
      </w:r>
      <w:r>
        <w:rPr>
          <w:sz w:val="24"/>
        </w:rPr>
        <w:t>640</w:t>
      </w:r>
      <w:r w:rsidR="003F7283" w:rsidRPr="003F7283">
        <w:rPr>
          <w:sz w:val="24"/>
        </w:rPr>
        <w:t>)</w:t>
      </w:r>
    </w:p>
    <w:p w14:paraId="3ADDCADD" w14:textId="5914F3A7" w:rsidR="00F07689" w:rsidRDefault="00C7775D" w:rsidP="00E744D7">
      <w:pPr>
        <w:pStyle w:val="BodyText"/>
      </w:pPr>
      <w:r w:rsidRPr="00B448FB">
        <w:t>Upon national release</w:t>
      </w:r>
      <w:r w:rsidR="001E3501">
        <w:t>,</w:t>
      </w:r>
      <w:r w:rsidRPr="00B448FB">
        <w:t xml:space="preserve"> all VAMCs are expected to install this patch prior to or on the compliance date.</w:t>
      </w:r>
      <w:r w:rsidR="001F5686">
        <w:t xml:space="preserve"> </w:t>
      </w:r>
      <w:r w:rsidRPr="00B448FB">
        <w:t>The software will be distributed in FORUM.</w:t>
      </w:r>
    </w:p>
    <w:p w14:paraId="3ADDCADE" w14:textId="77777777" w:rsidR="00F07689" w:rsidRPr="00B448FB" w:rsidRDefault="00F07689" w:rsidP="00037E2E">
      <w:pPr>
        <w:pStyle w:val="Heading3"/>
      </w:pPr>
      <w:bookmarkStart w:id="35" w:name="_Toc421540865"/>
      <w:bookmarkStart w:id="36" w:name="_Toc69714790"/>
      <w:r w:rsidRPr="00B448FB">
        <w:t>Site Preparation</w:t>
      </w:r>
      <w:bookmarkEnd w:id="35"/>
      <w:bookmarkEnd w:id="36"/>
    </w:p>
    <w:p w14:paraId="3ADDCADF" w14:textId="5A5C2269"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FB1623" w:rsidRPr="00B448FB">
        <w:t xml:space="preserve">Table </w:t>
      </w:r>
      <w:r w:rsidR="00FB1623">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lation of VistA patches</w:t>
      </w:r>
      <w:r w:rsidR="00975895">
        <w:t>.</w:t>
      </w:r>
    </w:p>
    <w:p w14:paraId="3ADDCAE0" w14:textId="2B2A9C0E" w:rsidR="007A7FB0" w:rsidRPr="00B448FB" w:rsidRDefault="007A7FB0" w:rsidP="007A7FB0">
      <w:pPr>
        <w:pStyle w:val="Caption"/>
      </w:pPr>
      <w:bookmarkStart w:id="37" w:name="_Ref503892992"/>
      <w:bookmarkStart w:id="38" w:name="_Toc69224484"/>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FB1623">
        <w:rPr>
          <w:noProof/>
        </w:rPr>
        <w:t>2</w:t>
      </w:r>
      <w:r w:rsidR="00B4270D">
        <w:rPr>
          <w:noProof/>
        </w:rPr>
        <w:fldChar w:fldCharType="end"/>
      </w:r>
      <w:bookmarkEnd w:id="37"/>
      <w:r w:rsidRPr="00B448FB">
        <w:t>: Site Preparation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39" w:name="ColumnTitle_04"/>
            <w:bookmarkEnd w:id="39"/>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F87D43">
      <w:pPr>
        <w:pStyle w:val="Heading2"/>
      </w:pPr>
      <w:bookmarkStart w:id="40" w:name="_Toc421540866"/>
      <w:bookmarkStart w:id="41" w:name="_Toc69714791"/>
      <w:r w:rsidRPr="00B448FB">
        <w:t>Resources</w:t>
      </w:r>
      <w:bookmarkEnd w:id="40"/>
      <w:bookmarkEnd w:id="41"/>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037E2E">
      <w:pPr>
        <w:pStyle w:val="Heading3"/>
      </w:pPr>
      <w:bookmarkStart w:id="42" w:name="_Toc421540867"/>
      <w:bookmarkStart w:id="43" w:name="_Toc69714792"/>
      <w:r w:rsidRPr="00B448FB">
        <w:lastRenderedPageBreak/>
        <w:t>Facility Specifics</w:t>
      </w:r>
      <w:bookmarkEnd w:id="42"/>
      <w:bookmarkEnd w:id="43"/>
    </w:p>
    <w:p w14:paraId="3ADDCAF0" w14:textId="298E3A4E"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FB1623" w:rsidRPr="00B448FB">
        <w:t xml:space="preserve">Table </w:t>
      </w:r>
      <w:r w:rsidR="00FB1623">
        <w:rPr>
          <w:noProof/>
        </w:rPr>
        <w:t>3</w:t>
      </w:r>
      <w:r w:rsidR="00975895" w:rsidRPr="00C71DFC">
        <w:fldChar w:fldCharType="end"/>
      </w:r>
      <w:r w:rsidR="00975895" w:rsidRPr="00B448FB">
        <w:t>)</w:t>
      </w:r>
      <w:r w:rsidRPr="00B448FB">
        <w:t>.</w:t>
      </w:r>
    </w:p>
    <w:p w14:paraId="3ADDCAF1" w14:textId="0CD452EF" w:rsidR="007A7FB0" w:rsidRPr="00B448FB" w:rsidRDefault="007A7FB0" w:rsidP="007A7FB0">
      <w:pPr>
        <w:pStyle w:val="Caption"/>
      </w:pPr>
      <w:bookmarkStart w:id="44" w:name="_Ref503893066"/>
      <w:bookmarkStart w:id="45" w:name="_Toc69224485"/>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FB1623">
        <w:rPr>
          <w:noProof/>
        </w:rPr>
        <w:t>3</w:t>
      </w:r>
      <w:r w:rsidR="00B4270D">
        <w:rPr>
          <w:noProof/>
        </w:rPr>
        <w:fldChar w:fldCharType="end"/>
      </w:r>
      <w:bookmarkEnd w:id="44"/>
      <w:r w:rsidRPr="00B448FB">
        <w:t>: Facility Specific Features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6" w:name="ColumnTitle_05"/>
            <w:bookmarkEnd w:id="46"/>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037E2E">
      <w:pPr>
        <w:pStyle w:val="Heading3"/>
      </w:pPr>
      <w:bookmarkStart w:id="47" w:name="_Toc421540868"/>
      <w:bookmarkStart w:id="48" w:name="_Toc69714793"/>
      <w:r w:rsidRPr="00B448FB">
        <w:t>Hardware</w:t>
      </w:r>
      <w:bookmarkEnd w:id="47"/>
      <w:bookmarkEnd w:id="48"/>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721E5E79"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FB1623" w:rsidRPr="00B448FB">
        <w:t xml:space="preserve">Table </w:t>
      </w:r>
      <w:r w:rsidR="00FB1623">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2F6D9D78" w:rsidR="007A7FB0" w:rsidRPr="00B448FB" w:rsidRDefault="007A7FB0" w:rsidP="007A7FB0">
      <w:pPr>
        <w:pStyle w:val="Caption"/>
      </w:pPr>
      <w:bookmarkStart w:id="49" w:name="_Ref503893297"/>
      <w:bookmarkStart w:id="50" w:name="_Toc6922448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FB1623">
        <w:rPr>
          <w:noProof/>
        </w:rPr>
        <w:t>4</w:t>
      </w:r>
      <w:r w:rsidR="00B4270D">
        <w:rPr>
          <w:noProof/>
        </w:rPr>
        <w:fldChar w:fldCharType="end"/>
      </w:r>
      <w:bookmarkEnd w:id="49"/>
      <w:r w:rsidRPr="00B448FB">
        <w:t>: Hardware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B448FB"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1" w:name="ColumnTitle_06"/>
            <w:bookmarkEnd w:id="51"/>
            <w:r w:rsidRPr="00B448FB">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75895">
        <w:trPr>
          <w:cantSplit/>
        </w:trPr>
        <w:tc>
          <w:tcPr>
            <w:tcW w:w="912"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Existing VistA system</w:t>
            </w:r>
          </w:p>
        </w:tc>
        <w:tc>
          <w:tcPr>
            <w:tcW w:w="698"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037E2E">
      <w:pPr>
        <w:pStyle w:val="Heading3"/>
      </w:pPr>
      <w:bookmarkStart w:id="52" w:name="_Toc421540869"/>
      <w:bookmarkStart w:id="53" w:name="_Toc69714794"/>
      <w:r w:rsidRPr="00B448FB">
        <w:t>Software</w:t>
      </w:r>
      <w:bookmarkEnd w:id="52"/>
      <w:bookmarkEnd w:id="53"/>
    </w:p>
    <w:p w14:paraId="3ADDCB10" w14:textId="6DF9EE1F"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FB1623" w:rsidRPr="00FB1623">
        <w:rPr>
          <w:sz w:val="24"/>
        </w:rPr>
        <w:t xml:space="preserve">Table </w:t>
      </w:r>
      <w:r w:rsidR="00FB1623" w:rsidRPr="00FB1623">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0B0B24E1" w:rsidR="00694471" w:rsidRPr="00B448FB" w:rsidRDefault="00694471" w:rsidP="00694471">
      <w:pPr>
        <w:pStyle w:val="Caption"/>
      </w:pPr>
      <w:bookmarkStart w:id="54" w:name="_Ref503893363"/>
      <w:bookmarkStart w:id="55" w:name="_Toc6922448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FB1623">
        <w:rPr>
          <w:noProof/>
        </w:rPr>
        <w:t>5</w:t>
      </w:r>
      <w:r w:rsidR="00B4270D">
        <w:rPr>
          <w:noProof/>
        </w:rPr>
        <w:fldChar w:fldCharType="end"/>
      </w:r>
      <w:bookmarkEnd w:id="54"/>
      <w:r w:rsidRPr="00B448FB">
        <w:t>: Software Specifications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06"/>
        <w:gridCol w:w="1408"/>
        <w:gridCol w:w="1479"/>
        <w:gridCol w:w="1664"/>
        <w:gridCol w:w="1616"/>
        <w:gridCol w:w="1477"/>
      </w:tblGrid>
      <w:tr w:rsidR="00F07689" w:rsidRPr="00B448FB" w14:paraId="3ADDCB18" w14:textId="77777777" w:rsidTr="00975895">
        <w:trPr>
          <w:cantSplit/>
          <w:tblHeader/>
        </w:trPr>
        <w:tc>
          <w:tcPr>
            <w:tcW w:w="912"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6" w:name="ColumnTitle_07"/>
            <w:bookmarkEnd w:id="56"/>
            <w:r w:rsidRPr="00B448FB">
              <w:rPr>
                <w:rFonts w:ascii="Arial" w:hAnsi="Arial" w:cs="Arial"/>
                <w:b/>
                <w:szCs w:val="22"/>
              </w:rPr>
              <w:t>Required Software</w:t>
            </w:r>
          </w:p>
        </w:tc>
        <w:tc>
          <w:tcPr>
            <w:tcW w:w="753"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75895">
        <w:trPr>
          <w:cantSplit/>
        </w:trPr>
        <w:tc>
          <w:tcPr>
            <w:tcW w:w="912"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VistA</w:t>
            </w:r>
          </w:p>
        </w:tc>
        <w:tc>
          <w:tcPr>
            <w:tcW w:w="753"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E26932" w:rsidRPr="00B448FB" w14:paraId="23E6F9ED" w14:textId="77777777" w:rsidTr="00847DBD">
        <w:trPr>
          <w:cantSplit/>
        </w:trPr>
        <w:tc>
          <w:tcPr>
            <w:tcW w:w="912" w:type="pct"/>
          </w:tcPr>
          <w:p w14:paraId="02A26E50"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DG*5.3*</w:t>
            </w:r>
            <w:r>
              <w:rPr>
                <w:rFonts w:ascii="Arial" w:hAnsi="Arial" w:cs="Arial"/>
                <w:szCs w:val="20"/>
              </w:rPr>
              <w:t>1025</w:t>
            </w:r>
          </w:p>
        </w:tc>
        <w:tc>
          <w:tcPr>
            <w:tcW w:w="753" w:type="pct"/>
          </w:tcPr>
          <w:p w14:paraId="2C6EB5D3"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791" w:type="pct"/>
          </w:tcPr>
          <w:p w14:paraId="2E42336D"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Nationally</w:t>
            </w:r>
            <w:r>
              <w:rPr>
                <w:rFonts w:ascii="Arial" w:hAnsi="Arial" w:cs="Arial"/>
                <w:szCs w:val="20"/>
              </w:rPr>
              <w:t xml:space="preserve"> </w:t>
            </w:r>
            <w:r w:rsidRPr="00B448FB">
              <w:rPr>
                <w:rFonts w:ascii="Arial" w:hAnsi="Arial" w:cs="Arial"/>
                <w:szCs w:val="20"/>
              </w:rPr>
              <w:t>released</w:t>
            </w:r>
            <w:r>
              <w:rPr>
                <w:rFonts w:ascii="Arial" w:hAnsi="Arial" w:cs="Arial"/>
                <w:szCs w:val="20"/>
              </w:rPr>
              <w:t xml:space="preserve"> </w:t>
            </w:r>
            <w:r w:rsidRPr="00B448FB">
              <w:rPr>
                <w:rFonts w:ascii="Arial" w:hAnsi="Arial" w:cs="Arial"/>
                <w:szCs w:val="20"/>
              </w:rPr>
              <w:t>version</w:t>
            </w:r>
          </w:p>
        </w:tc>
        <w:tc>
          <w:tcPr>
            <w:tcW w:w="890" w:type="pct"/>
          </w:tcPr>
          <w:p w14:paraId="3CBBA9ED"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864" w:type="pct"/>
          </w:tcPr>
          <w:p w14:paraId="0672ADF6"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790" w:type="pct"/>
          </w:tcPr>
          <w:p w14:paraId="78886711"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r>
      <w:tr w:rsidR="00E26932" w:rsidRPr="00B448FB" w14:paraId="3EE5FEC6" w14:textId="77777777" w:rsidTr="00847DBD">
        <w:trPr>
          <w:cantSplit/>
        </w:trPr>
        <w:tc>
          <w:tcPr>
            <w:tcW w:w="912" w:type="pct"/>
          </w:tcPr>
          <w:p w14:paraId="6F0ED196" w14:textId="7A8C1533" w:rsidR="00E26932" w:rsidRPr="00B448FB" w:rsidRDefault="00E26932" w:rsidP="00847DBD">
            <w:pPr>
              <w:spacing w:before="60" w:after="60"/>
              <w:jc w:val="center"/>
              <w:rPr>
                <w:rFonts w:ascii="Arial" w:hAnsi="Arial" w:cs="Arial"/>
                <w:szCs w:val="20"/>
              </w:rPr>
            </w:pPr>
            <w:r w:rsidRPr="00B448FB">
              <w:rPr>
                <w:rFonts w:ascii="Arial" w:hAnsi="Arial" w:cs="Arial"/>
                <w:szCs w:val="20"/>
              </w:rPr>
              <w:t>DG*5.3*</w:t>
            </w:r>
            <w:r>
              <w:rPr>
                <w:rFonts w:ascii="Arial" w:hAnsi="Arial" w:cs="Arial"/>
                <w:szCs w:val="20"/>
              </w:rPr>
              <w:t>1029</w:t>
            </w:r>
          </w:p>
        </w:tc>
        <w:tc>
          <w:tcPr>
            <w:tcW w:w="753" w:type="pct"/>
          </w:tcPr>
          <w:p w14:paraId="268B5530"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791" w:type="pct"/>
          </w:tcPr>
          <w:p w14:paraId="4A4FE947"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Nationally</w:t>
            </w:r>
            <w:r>
              <w:rPr>
                <w:rFonts w:ascii="Arial" w:hAnsi="Arial" w:cs="Arial"/>
                <w:szCs w:val="20"/>
              </w:rPr>
              <w:t xml:space="preserve"> </w:t>
            </w:r>
            <w:r w:rsidRPr="00B448FB">
              <w:rPr>
                <w:rFonts w:ascii="Arial" w:hAnsi="Arial" w:cs="Arial"/>
                <w:szCs w:val="20"/>
              </w:rPr>
              <w:t>released</w:t>
            </w:r>
            <w:r>
              <w:rPr>
                <w:rFonts w:ascii="Arial" w:hAnsi="Arial" w:cs="Arial"/>
                <w:szCs w:val="20"/>
              </w:rPr>
              <w:t xml:space="preserve"> </w:t>
            </w:r>
            <w:r w:rsidRPr="00B448FB">
              <w:rPr>
                <w:rFonts w:ascii="Arial" w:hAnsi="Arial" w:cs="Arial"/>
                <w:szCs w:val="20"/>
              </w:rPr>
              <w:t>version</w:t>
            </w:r>
          </w:p>
        </w:tc>
        <w:tc>
          <w:tcPr>
            <w:tcW w:w="890" w:type="pct"/>
          </w:tcPr>
          <w:p w14:paraId="76B536A3"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864" w:type="pct"/>
          </w:tcPr>
          <w:p w14:paraId="20FDEFFF"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790" w:type="pct"/>
          </w:tcPr>
          <w:p w14:paraId="48ECC8F3"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r>
      <w:tr w:rsidR="00263EE6" w:rsidRPr="00B448FB" w14:paraId="474DE693" w14:textId="77777777" w:rsidTr="00975895">
        <w:trPr>
          <w:cantSplit/>
        </w:trPr>
        <w:tc>
          <w:tcPr>
            <w:tcW w:w="912" w:type="pct"/>
          </w:tcPr>
          <w:p w14:paraId="39ACBBAB" w14:textId="76AE4978" w:rsidR="00263EE6" w:rsidRPr="00B448FB" w:rsidRDefault="00E26932" w:rsidP="00C758C7">
            <w:pPr>
              <w:spacing w:before="60" w:after="60"/>
              <w:jc w:val="center"/>
              <w:rPr>
                <w:rFonts w:ascii="Arial" w:hAnsi="Arial" w:cs="Arial"/>
                <w:szCs w:val="20"/>
              </w:rPr>
            </w:pPr>
            <w:r>
              <w:rPr>
                <w:rFonts w:ascii="Arial" w:hAnsi="Arial" w:cs="Arial"/>
                <w:szCs w:val="20"/>
              </w:rPr>
              <w:t>IB</w:t>
            </w:r>
            <w:r w:rsidR="00263EE6" w:rsidRPr="00B448FB">
              <w:rPr>
                <w:rFonts w:ascii="Arial" w:hAnsi="Arial" w:cs="Arial"/>
                <w:szCs w:val="20"/>
              </w:rPr>
              <w:t>*</w:t>
            </w:r>
            <w:r>
              <w:rPr>
                <w:rFonts w:ascii="Arial" w:hAnsi="Arial" w:cs="Arial"/>
                <w:szCs w:val="20"/>
              </w:rPr>
              <w:t>2</w:t>
            </w:r>
            <w:r w:rsidR="00263EE6" w:rsidRPr="00B448FB">
              <w:rPr>
                <w:rFonts w:ascii="Arial" w:hAnsi="Arial" w:cs="Arial"/>
                <w:szCs w:val="20"/>
              </w:rPr>
              <w:t>.</w:t>
            </w:r>
            <w:r>
              <w:rPr>
                <w:rFonts w:ascii="Arial" w:hAnsi="Arial" w:cs="Arial"/>
                <w:szCs w:val="20"/>
              </w:rPr>
              <w:t>0</w:t>
            </w:r>
            <w:r w:rsidR="00263EE6" w:rsidRPr="00B448FB">
              <w:rPr>
                <w:rFonts w:ascii="Arial" w:hAnsi="Arial" w:cs="Arial"/>
                <w:szCs w:val="20"/>
              </w:rPr>
              <w:t>*</w:t>
            </w:r>
            <w:r>
              <w:rPr>
                <w:rFonts w:ascii="Arial" w:hAnsi="Arial" w:cs="Arial"/>
                <w:szCs w:val="20"/>
              </w:rPr>
              <w:t>688</w:t>
            </w:r>
          </w:p>
        </w:tc>
        <w:tc>
          <w:tcPr>
            <w:tcW w:w="753" w:type="pct"/>
          </w:tcPr>
          <w:p w14:paraId="32A86477" w14:textId="70B4E53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0122FECE" w14:textId="56EECAFC" w:rsidR="00263EE6" w:rsidRPr="00B448FB" w:rsidRDefault="00263EE6" w:rsidP="00C758C7">
            <w:pPr>
              <w:spacing w:before="60" w:after="60"/>
              <w:jc w:val="center"/>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90" w:type="pct"/>
          </w:tcPr>
          <w:p w14:paraId="3695C295" w14:textId="2F5C38E6"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2A56AC3E" w14:textId="7FFF8E7E"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5A1A8ADB" w14:textId="0A0A67C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r>
    </w:tbl>
    <w:p w14:paraId="3ADDCB29" w14:textId="551DCD0D"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FB1623" w:rsidRPr="00FB1623">
        <w:rPr>
          <w:sz w:val="24"/>
        </w:rPr>
        <w:t xml:space="preserve">Table </w:t>
      </w:r>
      <w:r w:rsidR="00FB1623" w:rsidRPr="00FB1623">
        <w:rPr>
          <w:noProof/>
          <w:sz w:val="24"/>
        </w:rPr>
        <w:t>1</w:t>
      </w:r>
      <w:r w:rsidR="00FB1623" w:rsidRPr="00FB1623">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037E2E">
      <w:pPr>
        <w:pStyle w:val="Heading3"/>
      </w:pPr>
      <w:bookmarkStart w:id="57" w:name="_Toc421540871"/>
      <w:bookmarkStart w:id="58" w:name="_Toc69714795"/>
      <w:r w:rsidRPr="00B448FB">
        <w:lastRenderedPageBreak/>
        <w:t>Communications</w:t>
      </w:r>
      <w:bookmarkEnd w:id="57"/>
      <w:bookmarkEnd w:id="58"/>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037E2E">
      <w:pPr>
        <w:pStyle w:val="Heading4"/>
      </w:pPr>
      <w:bookmarkStart w:id="59" w:name="_Toc69714796"/>
      <w:r w:rsidRPr="00B448FB">
        <w:t>Deployment/Installation/Back-Out Checklist</w:t>
      </w:r>
      <w:bookmarkEnd w:id="59"/>
    </w:p>
    <w:p w14:paraId="3ADDCB2D" w14:textId="0425E3E7" w:rsidR="00D43555" w:rsidRPr="00930C60" w:rsidRDefault="003A6E16" w:rsidP="00D43555">
      <w:pPr>
        <w:pStyle w:val="BodyText"/>
        <w:rPr>
          <w:i/>
          <w:iCs/>
        </w:rPr>
      </w:pPr>
      <w:r w:rsidRPr="00B448FB">
        <w:t xml:space="preserve">The Release Management team will deploy the patch </w:t>
      </w:r>
      <w:r w:rsidR="001A619A" w:rsidRPr="00B448FB">
        <w:t>DG*5.3*</w:t>
      </w:r>
      <w:r w:rsidR="00C0549D">
        <w:t>10</w:t>
      </w:r>
      <w:r w:rsidR="007A2BB4">
        <w:t>34</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to identify when the patch was installed in the VistA production at each site.</w:t>
      </w:r>
      <w:r w:rsidR="00930C60">
        <w:t xml:space="preserve"> </w:t>
      </w:r>
      <w:r w:rsidRPr="00B448FB">
        <w:t>A report can also be run to identify which sites have not currently installed the patch in their VistA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FB1623" w:rsidRPr="00930C60">
        <w:t xml:space="preserve">Table </w:t>
      </w:r>
      <w:r w:rsidR="00FB1623">
        <w:rPr>
          <w:noProof/>
        </w:rPr>
        <w:t>6</w:t>
      </w:r>
      <w:r w:rsidR="00694471" w:rsidRPr="00B448FB">
        <w:fldChar w:fldCharType="end"/>
      </w:r>
      <w:r w:rsidRPr="00B448FB">
        <w:t>.</w:t>
      </w:r>
    </w:p>
    <w:p w14:paraId="3ADDCB2E" w14:textId="15AE52CF" w:rsidR="00694471" w:rsidRPr="00930C60" w:rsidRDefault="00694471" w:rsidP="00930C60">
      <w:pPr>
        <w:pStyle w:val="Caption"/>
      </w:pPr>
      <w:bookmarkStart w:id="60" w:name="_Ref503893603"/>
      <w:bookmarkStart w:id="61" w:name="_Toc69224488"/>
      <w:r w:rsidRPr="00930C60">
        <w:t xml:space="preserve">Table </w:t>
      </w:r>
      <w:r w:rsidR="003C4EEF">
        <w:fldChar w:fldCharType="begin"/>
      </w:r>
      <w:r w:rsidR="003C4EEF">
        <w:instrText xml:space="preserve"> SEQ Table \* ARABIC </w:instrText>
      </w:r>
      <w:r w:rsidR="003C4EEF">
        <w:fldChar w:fldCharType="separate"/>
      </w:r>
      <w:r w:rsidR="00FB1623">
        <w:rPr>
          <w:noProof/>
        </w:rPr>
        <w:t>6</w:t>
      </w:r>
      <w:r w:rsidR="003C4EEF">
        <w:rPr>
          <w:noProof/>
        </w:rPr>
        <w:fldChar w:fldCharType="end"/>
      </w:r>
      <w:bookmarkEnd w:id="60"/>
      <w:r w:rsidRPr="00930C60">
        <w:t>: Deployment/Installation/Back-Out Checklist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D739B9" w14:paraId="3ADDCB33" w14:textId="77777777" w:rsidTr="00930C60">
        <w:tc>
          <w:tcPr>
            <w:tcW w:w="2394" w:type="dxa"/>
            <w:shd w:val="clear" w:color="auto" w:fill="D9D9D9" w:themeFill="background1" w:themeFillShade="D9"/>
            <w:vAlign w:val="center"/>
          </w:tcPr>
          <w:p w14:paraId="3ADDCB2F"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Individual who completed task</w:t>
            </w:r>
          </w:p>
        </w:tc>
      </w:tr>
      <w:tr w:rsidR="004250FD" w:rsidRPr="00B448FB" w14:paraId="3ADDCB38" w14:textId="77777777" w:rsidTr="00975895">
        <w:trPr>
          <w:trHeight w:val="440"/>
        </w:trPr>
        <w:tc>
          <w:tcPr>
            <w:tcW w:w="2394" w:type="dxa"/>
            <w:shd w:val="clear" w:color="auto" w:fill="auto"/>
            <w:vAlign w:val="center"/>
          </w:tcPr>
          <w:p w14:paraId="3ADDCB34" w14:textId="77777777" w:rsidR="004250FD" w:rsidRPr="00E31986" w:rsidRDefault="004250FD" w:rsidP="00975895">
            <w:pPr>
              <w:spacing w:before="40" w:after="40"/>
              <w:jc w:val="center"/>
            </w:pPr>
            <w:r w:rsidRPr="00E31986">
              <w:t>Deploy</w:t>
            </w:r>
          </w:p>
        </w:tc>
        <w:tc>
          <w:tcPr>
            <w:tcW w:w="2394" w:type="dxa"/>
            <w:shd w:val="clear" w:color="auto" w:fill="auto"/>
            <w:vAlign w:val="center"/>
          </w:tcPr>
          <w:p w14:paraId="3ADDCB35"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6"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7" w14:textId="77777777" w:rsidR="004250FD" w:rsidRPr="00E31986" w:rsidRDefault="003A6E16" w:rsidP="00975895">
            <w:pPr>
              <w:spacing w:before="40" w:after="40"/>
              <w:jc w:val="center"/>
            </w:pPr>
            <w:r w:rsidRPr="00E31986">
              <w:t>N/A</w:t>
            </w:r>
          </w:p>
        </w:tc>
      </w:tr>
      <w:tr w:rsidR="003A6E16" w:rsidRPr="00B448FB" w14:paraId="3ADDCB3D" w14:textId="77777777" w:rsidTr="00975895">
        <w:trPr>
          <w:trHeight w:val="458"/>
        </w:trPr>
        <w:tc>
          <w:tcPr>
            <w:tcW w:w="2394" w:type="dxa"/>
            <w:shd w:val="clear" w:color="auto" w:fill="auto"/>
            <w:vAlign w:val="center"/>
          </w:tcPr>
          <w:p w14:paraId="3ADDCB39"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Install</w:t>
            </w:r>
          </w:p>
        </w:tc>
        <w:tc>
          <w:tcPr>
            <w:tcW w:w="2394" w:type="dxa"/>
            <w:shd w:val="clear" w:color="auto" w:fill="auto"/>
            <w:vAlign w:val="center"/>
          </w:tcPr>
          <w:p w14:paraId="3ADDCB3A"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B"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C"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r w:rsidR="003A6E16" w:rsidRPr="00B448FB" w14:paraId="3ADDCB42" w14:textId="77777777" w:rsidTr="00975895">
        <w:trPr>
          <w:trHeight w:val="288"/>
        </w:trPr>
        <w:tc>
          <w:tcPr>
            <w:tcW w:w="2394" w:type="dxa"/>
            <w:shd w:val="clear" w:color="auto" w:fill="auto"/>
            <w:vAlign w:val="center"/>
          </w:tcPr>
          <w:p w14:paraId="3ADDCB3E"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Back-Out</w:t>
            </w:r>
          </w:p>
        </w:tc>
        <w:tc>
          <w:tcPr>
            <w:tcW w:w="2394" w:type="dxa"/>
            <w:shd w:val="clear" w:color="auto" w:fill="auto"/>
            <w:vAlign w:val="center"/>
          </w:tcPr>
          <w:p w14:paraId="3ADDCB3F"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0"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1"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bl>
    <w:p w14:paraId="3ADDCB43" w14:textId="7A005553" w:rsidR="00222831" w:rsidRPr="00B448FB" w:rsidRDefault="00222831" w:rsidP="00F87D43">
      <w:pPr>
        <w:pStyle w:val="Heading1"/>
      </w:pPr>
      <w:bookmarkStart w:id="62" w:name="_Toc69714797"/>
      <w:r w:rsidRPr="00B448FB">
        <w:lastRenderedPageBreak/>
        <w:t>Installation</w:t>
      </w:r>
      <w:bookmarkEnd w:id="62"/>
    </w:p>
    <w:p w14:paraId="3ADDCB44" w14:textId="0A36CCBE" w:rsidR="00AE5904" w:rsidRPr="00B448FB" w:rsidRDefault="00361BE2" w:rsidP="00F87D43">
      <w:pPr>
        <w:pStyle w:val="Heading2"/>
      </w:pPr>
      <w:bookmarkStart w:id="63" w:name="_Toc69714798"/>
      <w:r w:rsidRPr="00B448FB">
        <w:t>Pre-</w:t>
      </w:r>
      <w:r w:rsidR="003909C7">
        <w:t>I</w:t>
      </w:r>
      <w:r w:rsidRPr="00B448FB">
        <w:t xml:space="preserve">nstallation and </w:t>
      </w:r>
      <w:r w:rsidR="00AE5904" w:rsidRPr="00B448FB">
        <w:t>System Requirements</w:t>
      </w:r>
      <w:bookmarkEnd w:id="63"/>
    </w:p>
    <w:p w14:paraId="3ADDCB45" w14:textId="2BA1EA36" w:rsidR="00C07BDE" w:rsidRPr="00B448FB" w:rsidRDefault="001A619A" w:rsidP="00C07BDE">
      <w:pPr>
        <w:pStyle w:val="BodyText"/>
      </w:pPr>
      <w:r w:rsidRPr="00B448FB">
        <w:t>DG*5.3*</w:t>
      </w:r>
      <w:r w:rsidR="00C0549D">
        <w:t>10</w:t>
      </w:r>
      <w:r w:rsidR="007A2BB4">
        <w:t>34</w:t>
      </w:r>
      <w:r w:rsidR="00C07BDE" w:rsidRPr="00B448FB">
        <w:t xml:space="preserve">, a patch to the existing VistA </w:t>
      </w:r>
      <w:r w:rsidR="00967436" w:rsidRPr="00B448FB">
        <w:t>Registration</w:t>
      </w:r>
      <w:r w:rsidR="00C07BDE" w:rsidRPr="00B448FB">
        <w:t xml:space="preserve"> </w:t>
      </w:r>
      <w:r w:rsidR="00263EE6">
        <w:t>5.3</w:t>
      </w:r>
      <w:r w:rsidR="00C07BDE" w:rsidRPr="00B448FB">
        <w:t xml:space="preserve"> package, is installable on a fully patched MUMPS VistA system and operates on top of the VistA environment provided by the VistA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F87D43">
      <w:pPr>
        <w:pStyle w:val="Heading2"/>
      </w:pPr>
      <w:bookmarkStart w:id="64" w:name="_Toc69714799"/>
      <w:r w:rsidRPr="00B448FB">
        <w:t>Platform Installation and Preparation</w:t>
      </w:r>
      <w:bookmarkEnd w:id="64"/>
    </w:p>
    <w:p w14:paraId="3ADDCB47" w14:textId="51F42F30" w:rsidR="00C07BDE" w:rsidRPr="00B448FB" w:rsidRDefault="00C07BDE" w:rsidP="00C07BDE">
      <w:pPr>
        <w:pStyle w:val="BodyText"/>
      </w:pPr>
      <w:r w:rsidRPr="00B448FB">
        <w:t xml:space="preserve">Refer to the </w:t>
      </w:r>
      <w:r w:rsidR="001A619A" w:rsidRPr="00B448FB">
        <w:t>DG*5.3*</w:t>
      </w:r>
      <w:r w:rsidR="00C0549D">
        <w:t>10</w:t>
      </w:r>
      <w:r w:rsidR="007A2BB4">
        <w:t xml:space="preserve">34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F87D43">
      <w:pPr>
        <w:pStyle w:val="Heading2"/>
      </w:pPr>
      <w:bookmarkStart w:id="65" w:name="_Toc69714800"/>
      <w:r w:rsidRPr="00B448FB">
        <w:t xml:space="preserve">Download and </w:t>
      </w:r>
      <w:r w:rsidR="00700E4A" w:rsidRPr="00B448FB">
        <w:t>Extract Files</w:t>
      </w:r>
      <w:bookmarkEnd w:id="65"/>
    </w:p>
    <w:p w14:paraId="0D6E3FBC" w14:textId="40F32C34" w:rsidR="009C56FC" w:rsidRDefault="00C07BDE" w:rsidP="00C07BDE">
      <w:pPr>
        <w:pStyle w:val="BodyText"/>
      </w:pPr>
      <w:r w:rsidRPr="00B448FB">
        <w:t xml:space="preserve">Refer to the </w:t>
      </w:r>
      <w:r w:rsidR="001A619A" w:rsidRPr="00B448FB">
        <w:t>DG*5.3*</w:t>
      </w:r>
      <w:r w:rsidR="00C0549D">
        <w:t>10</w:t>
      </w:r>
      <w:r w:rsidR="007A2BB4">
        <w:t>34</w:t>
      </w:r>
      <w:r w:rsidRPr="00B448FB">
        <w:t xml:space="preserve"> documentation on the NPM to find related documentation that can be downloaded.</w:t>
      </w:r>
    </w:p>
    <w:p w14:paraId="598FD56E" w14:textId="2F0A8EC0" w:rsidR="009C56FC" w:rsidRDefault="009C56FC" w:rsidP="009C56FC">
      <w:pPr>
        <w:pStyle w:val="BodyText"/>
      </w:pPr>
      <w:r>
        <w:t>Note: DG*5.3*10</w:t>
      </w:r>
      <w:r w:rsidR="007A2BB4">
        <w:t>34</w:t>
      </w:r>
      <w:r>
        <w:t xml:space="preserve"> (Registration) is bundled with IB*2.0*68</w:t>
      </w:r>
      <w:r w:rsidR="007A2BB4">
        <w:t>8</w:t>
      </w:r>
      <w:r>
        <w:t xml:space="preserve"> (Integrated Billing) in host file </w:t>
      </w:r>
      <w:r w:rsidR="00847DBD">
        <w:t>IB_2_0_P688.KID</w:t>
      </w:r>
      <w:r>
        <w:t>.</w:t>
      </w:r>
    </w:p>
    <w:p w14:paraId="3ADDCB49" w14:textId="38E4E97E" w:rsidR="00C07BDE" w:rsidRPr="00B448FB" w:rsidRDefault="009C56FC" w:rsidP="00C07BDE">
      <w:pPr>
        <w:pStyle w:val="BodyText"/>
      </w:pPr>
      <w:r>
        <w:t xml:space="preserve">The combined build for </w:t>
      </w:r>
      <w:r w:rsidR="001A619A" w:rsidRPr="00B448FB">
        <w:t>DG*5.3*</w:t>
      </w:r>
      <w:r w:rsidR="00C0549D">
        <w:t>10</w:t>
      </w:r>
      <w:r w:rsidR="007A2BB4">
        <w:t>34</w:t>
      </w:r>
      <w:r w:rsidR="00C07BDE" w:rsidRPr="00B448FB">
        <w:t xml:space="preserve"> </w:t>
      </w:r>
      <w:r>
        <w:t>and IB*2.0*68</w:t>
      </w:r>
      <w:r w:rsidR="007A2BB4">
        <w:t>8</w:t>
      </w:r>
      <w:r>
        <w:t xml:space="preserve"> </w:t>
      </w:r>
      <w:r w:rsidR="00C07BDE" w:rsidRPr="00B448FB">
        <w:t xml:space="preserve">will be </w:t>
      </w:r>
      <w:r w:rsidR="00E07334">
        <w:t xml:space="preserve">distributed as a host file </w:t>
      </w:r>
      <w:r w:rsidR="00847DBD">
        <w:t>IB_2_0_P688.KID</w:t>
      </w:r>
      <w:r w:rsidRPr="00B448FB">
        <w:t xml:space="preserve"> </w:t>
      </w:r>
      <w:r w:rsidR="00C07BDE" w:rsidRPr="00B448FB">
        <w:t xml:space="preserve">and can be </w:t>
      </w:r>
      <w:r w:rsidR="00E07334">
        <w:t xml:space="preserve">downloaded from the </w:t>
      </w:r>
      <w:r w:rsidR="005B02FC" w:rsidRPr="005B02FC">
        <w:t>VA Software Download Directory</w:t>
      </w:r>
      <w:r w:rsidR="00C07BDE" w:rsidRPr="00B448FB">
        <w:t>.</w:t>
      </w:r>
    </w:p>
    <w:p w14:paraId="3ADDCB4A" w14:textId="77777777" w:rsidR="00AE5904" w:rsidRPr="00B448FB" w:rsidRDefault="00AE5904" w:rsidP="00F87D43">
      <w:pPr>
        <w:pStyle w:val="Heading2"/>
      </w:pPr>
      <w:bookmarkStart w:id="66" w:name="_Ref436642459"/>
      <w:bookmarkStart w:id="67" w:name="_Toc69714801"/>
      <w:r w:rsidRPr="00B448FB">
        <w:t>Database Creation</w:t>
      </w:r>
      <w:bookmarkEnd w:id="66"/>
      <w:bookmarkEnd w:id="67"/>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F87D43">
      <w:pPr>
        <w:pStyle w:val="Heading2"/>
      </w:pPr>
      <w:bookmarkStart w:id="68" w:name="_Toc69714802"/>
      <w:r w:rsidRPr="00B448FB">
        <w:t>Installation Scripts</w:t>
      </w:r>
      <w:bookmarkEnd w:id="68"/>
    </w:p>
    <w:p w14:paraId="3ADDCB4D" w14:textId="4143F8F1" w:rsidR="00C07BDE" w:rsidRPr="00B448FB" w:rsidRDefault="00C07BDE" w:rsidP="00C07BDE">
      <w:pPr>
        <w:pStyle w:val="BodyText"/>
      </w:pPr>
      <w:r w:rsidRPr="00B448FB">
        <w:rPr>
          <w:color w:val="000000" w:themeColor="text1"/>
        </w:rPr>
        <w:t xml:space="preserve">Refer to the </w:t>
      </w:r>
      <w:r w:rsidR="00A64BDA" w:rsidRPr="00A64BDA">
        <w:rPr>
          <w:color w:val="000000" w:themeColor="text1"/>
        </w:rPr>
        <w:t>IB*2.0*688</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F87D43">
      <w:pPr>
        <w:pStyle w:val="Heading2"/>
      </w:pPr>
      <w:bookmarkStart w:id="69" w:name="_Toc69714803"/>
      <w:r w:rsidRPr="00B448FB">
        <w:t>Cron Scripts</w:t>
      </w:r>
      <w:bookmarkEnd w:id="69"/>
    </w:p>
    <w:p w14:paraId="3ADDCB4F" w14:textId="3E8E2C56" w:rsidR="00676736" w:rsidRPr="00B448FB" w:rsidRDefault="00C07BDE" w:rsidP="00C07BDE">
      <w:pPr>
        <w:pStyle w:val="BodyText"/>
      </w:pPr>
      <w:r w:rsidRPr="00B448FB">
        <w:t xml:space="preserve">No Cron scripts are needed for </w:t>
      </w:r>
      <w:r w:rsidR="00E75E9E" w:rsidRPr="00B448FB">
        <w:t xml:space="preserve">the </w:t>
      </w:r>
      <w:r w:rsidR="001A619A" w:rsidRPr="00B448FB">
        <w:t>DG*5.3*</w:t>
      </w:r>
      <w:r w:rsidR="00C0549D">
        <w:t>10</w:t>
      </w:r>
      <w:r w:rsidR="007A2BB4">
        <w:t>34</w:t>
      </w:r>
      <w:r w:rsidRPr="00B448FB">
        <w:t xml:space="preserve"> installation.</w:t>
      </w:r>
    </w:p>
    <w:p w14:paraId="3ADDCB50" w14:textId="77777777" w:rsidR="00FD7CA6" w:rsidRPr="00B448FB" w:rsidRDefault="00BE065D" w:rsidP="00F87D43">
      <w:pPr>
        <w:pStyle w:val="Heading2"/>
      </w:pPr>
      <w:bookmarkStart w:id="70" w:name="_Toc69714804"/>
      <w:r w:rsidRPr="00B448FB">
        <w:t xml:space="preserve">Access Requirements and </w:t>
      </w:r>
      <w:r w:rsidR="005C5ED2" w:rsidRPr="00B448FB">
        <w:t>Skills Needed for the Installation</w:t>
      </w:r>
      <w:bookmarkEnd w:id="70"/>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6238BF95" w:rsidR="00CF75E5" w:rsidRDefault="00CF75E5" w:rsidP="00CF75E5">
      <w:pPr>
        <w:pStyle w:val="BodyText"/>
        <w:rPr>
          <w:rStyle w:val="Hyperlink"/>
          <w:color w:val="auto"/>
          <w:u w:val="none"/>
        </w:rPr>
      </w:pPr>
      <w:r w:rsidRPr="00B448FB">
        <w:t xml:space="preserve">Knowledge of, and experience with, the Kernel Installation and Distribution System (KIDS) software is required. For more information, see Section V, Kernel Installation and Distribution System, in the </w:t>
      </w:r>
      <w:r w:rsidRPr="00067C7B">
        <w:t>Kernel 8.0 &amp; Kernel Toolkit 7.3 Systems Management Guide</w:t>
      </w:r>
      <w:r w:rsidR="00287999" w:rsidRPr="00287999">
        <w:rPr>
          <w:rStyle w:val="Hyperlink"/>
          <w:color w:val="auto"/>
          <w:u w:val="none"/>
        </w:rPr>
        <w:t>.</w:t>
      </w:r>
    </w:p>
    <w:p w14:paraId="361A9B16" w14:textId="35BC5A4F" w:rsidR="003144F7" w:rsidRDefault="003144F7" w:rsidP="00CF75E5">
      <w:pPr>
        <w:pStyle w:val="BodyText"/>
        <w:rPr>
          <w:rStyle w:val="Hyperlink"/>
          <w:color w:val="auto"/>
          <w:u w:val="none"/>
        </w:rPr>
      </w:pPr>
    </w:p>
    <w:p w14:paraId="15E14ED6" w14:textId="77777777" w:rsidR="003144F7" w:rsidRPr="00B448FB" w:rsidRDefault="003144F7" w:rsidP="00CF75E5">
      <w:pPr>
        <w:pStyle w:val="BodyText"/>
      </w:pPr>
    </w:p>
    <w:p w14:paraId="3ADDCB53" w14:textId="77777777" w:rsidR="00FD7CA6" w:rsidRPr="00B448FB" w:rsidRDefault="00FD7CA6" w:rsidP="00F87D43">
      <w:pPr>
        <w:pStyle w:val="Heading2"/>
      </w:pPr>
      <w:bookmarkStart w:id="71" w:name="_Toc416250739"/>
      <w:bookmarkStart w:id="72" w:name="_Toc430174019"/>
      <w:bookmarkStart w:id="73" w:name="_Toc69714805"/>
      <w:r w:rsidRPr="00B448FB">
        <w:lastRenderedPageBreak/>
        <w:t>Installation Procedure</w:t>
      </w:r>
      <w:bookmarkEnd w:id="71"/>
      <w:bookmarkEnd w:id="72"/>
      <w:bookmarkEnd w:id="73"/>
    </w:p>
    <w:p w14:paraId="3ADDCB54" w14:textId="29C42A79" w:rsidR="0098694A" w:rsidRDefault="00193951" w:rsidP="00193951">
      <w:pPr>
        <w:pStyle w:val="BodyText"/>
      </w:pPr>
      <w:r w:rsidRPr="00B448FB">
        <w:t xml:space="preserve">Refer to the </w:t>
      </w:r>
      <w:r w:rsidR="00A64BDA" w:rsidRPr="00A64BDA">
        <w:t>IB*2.0*688</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24F88C6F" w14:textId="6ACB70F6" w:rsidR="0011067B" w:rsidRDefault="0011067B" w:rsidP="0011067B">
      <w:pPr>
        <w:pStyle w:val="BodyText"/>
        <w:rPr>
          <w:rFonts w:eastAsiaTheme="minorHAnsi"/>
          <w:sz w:val="20"/>
        </w:rPr>
      </w:pPr>
      <w:r>
        <w:t xml:space="preserve">The new Presumptive Psychosis Reconciliation Report [DG PRESUMP. PSYCH. RECON RPT] is intended to be added to the </w:t>
      </w:r>
      <w:r w:rsidR="003144F7" w:rsidRPr="003144F7">
        <w:t>Consolidated Patient Account Center</w:t>
      </w:r>
      <w:r w:rsidR="003144F7">
        <w:t xml:space="preserve"> (</w:t>
      </w:r>
      <w:r>
        <w:t>CPAC</w:t>
      </w:r>
      <w:r w:rsidR="003144F7">
        <w:t>)</w:t>
      </w:r>
      <w:r>
        <w:t xml:space="preserve"> Facility Revenue Billing Menu:</w:t>
      </w:r>
    </w:p>
    <w:tbl>
      <w:tblPr>
        <w:tblW w:w="0" w:type="auto"/>
        <w:tblCellMar>
          <w:left w:w="0" w:type="dxa"/>
          <w:right w:w="0" w:type="dxa"/>
        </w:tblCellMar>
        <w:tblLook w:val="04A0" w:firstRow="1" w:lastRow="0" w:firstColumn="1" w:lastColumn="0" w:noHBand="0" w:noVBand="1"/>
      </w:tblPr>
      <w:tblGrid>
        <w:gridCol w:w="9340"/>
      </w:tblGrid>
      <w:tr w:rsidR="0011067B" w14:paraId="0C1BACD4" w14:textId="77777777" w:rsidTr="0011067B">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30510B" w14:textId="77777777" w:rsidR="0011067B" w:rsidRDefault="0011067B">
            <w:pPr>
              <w:autoSpaceDE w:val="0"/>
              <w:autoSpaceDN w:val="0"/>
              <w:rPr>
                <w:rFonts w:ascii="r_ansi" w:eastAsiaTheme="minorHAnsi" w:hAnsi="r_ansi"/>
                <w:lang w:bidi="yi-Hebr"/>
              </w:rPr>
            </w:pPr>
            <w:r>
              <w:rPr>
                <w:rFonts w:ascii="r_ansi" w:hAnsi="r_ansi"/>
                <w:lang w:bidi="yi-Hebr"/>
              </w:rPr>
              <w:t xml:space="preserve">Select OPTION NAME: CPAC Facility Revenue Billing Menu    </w:t>
            </w:r>
          </w:p>
          <w:p w14:paraId="4EA20137" w14:textId="77777777" w:rsidR="0011067B" w:rsidRDefault="0011067B">
            <w:pPr>
              <w:autoSpaceDE w:val="0"/>
              <w:autoSpaceDN w:val="0"/>
              <w:rPr>
                <w:rFonts w:ascii="r_ansi" w:hAnsi="r_ansi"/>
                <w:lang w:bidi="yi-Hebr"/>
              </w:rPr>
            </w:pPr>
          </w:p>
          <w:p w14:paraId="38157C50" w14:textId="77777777" w:rsidR="0011067B" w:rsidRDefault="0011067B">
            <w:pPr>
              <w:autoSpaceDE w:val="0"/>
              <w:autoSpaceDN w:val="0"/>
              <w:rPr>
                <w:rFonts w:ascii="r_ansi" w:hAnsi="r_ansi"/>
                <w:lang w:bidi="yi-Hebr"/>
              </w:rPr>
            </w:pPr>
            <w:r>
              <w:rPr>
                <w:rFonts w:ascii="r_ansi" w:hAnsi="r_ansi"/>
                <w:lang w:bidi="yi-Hebr"/>
              </w:rPr>
              <w:t>   PPR    Presumptive Psychosis Reconciliation Report</w:t>
            </w:r>
          </w:p>
          <w:p w14:paraId="2B4EE108" w14:textId="77777777" w:rsidR="0011067B" w:rsidRDefault="0011067B">
            <w:pPr>
              <w:autoSpaceDE w:val="0"/>
              <w:autoSpaceDN w:val="0"/>
              <w:rPr>
                <w:rFonts w:ascii="r_ansi" w:hAnsi="r_ansi"/>
                <w:lang w:bidi="yi-Hebr"/>
              </w:rPr>
            </w:pPr>
          </w:p>
        </w:tc>
      </w:tr>
    </w:tbl>
    <w:p w14:paraId="1CC1E7FB" w14:textId="07785636" w:rsidR="0011067B" w:rsidRDefault="0011067B" w:rsidP="0011067B">
      <w:pPr>
        <w:pStyle w:val="BodyText"/>
      </w:pPr>
      <w:r>
        <w:t xml:space="preserve">The day the patch is released the Office of Community Care will add the new menu to the Services Request Form (SRF) the CPAC uses for VistA access requests for the CPAC positions that will need the new option. CPAC supervisors/managers can then enter </w:t>
      </w:r>
      <w:proofErr w:type="spellStart"/>
      <w:r>
        <w:t>yourIT</w:t>
      </w:r>
      <w:proofErr w:type="spellEnd"/>
      <w:r>
        <w:t xml:space="preserve"> tickets or new SRFs to request the new menu be added for their staff. This will get the new menu option added to the VistA menu for CPAC staff who will need access to the new option.</w:t>
      </w:r>
    </w:p>
    <w:p w14:paraId="3ADDCB55" w14:textId="77777777" w:rsidR="009123D8" w:rsidRPr="00B448FB" w:rsidRDefault="009123D8" w:rsidP="00F87D43">
      <w:pPr>
        <w:pStyle w:val="Heading2"/>
      </w:pPr>
      <w:bookmarkStart w:id="74" w:name="_Toc69714806"/>
      <w:r w:rsidRPr="00B448FB">
        <w:t>Installation Verification Procedure</w:t>
      </w:r>
      <w:bookmarkEnd w:id="74"/>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34736760" w:rsidR="00193951" w:rsidRPr="00B448FB" w:rsidRDefault="00193951" w:rsidP="00193951">
      <w:pPr>
        <w:pStyle w:val="BodyText"/>
      </w:pPr>
      <w:r w:rsidRPr="00B448FB">
        <w:t xml:space="preserve">Also refer to the </w:t>
      </w:r>
      <w:r w:rsidR="00A64BDA" w:rsidRPr="00A64BDA">
        <w:t>IB*2.0*688</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F87D43">
      <w:pPr>
        <w:pStyle w:val="Heading2"/>
      </w:pPr>
      <w:bookmarkStart w:id="75" w:name="_Toc69714807"/>
      <w:r w:rsidRPr="00B448FB">
        <w:t>System Configuration</w:t>
      </w:r>
      <w:bookmarkEnd w:id="75"/>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F87D43">
      <w:pPr>
        <w:pStyle w:val="Heading2"/>
      </w:pPr>
      <w:bookmarkStart w:id="76" w:name="_Toc69714808"/>
      <w:r w:rsidRPr="00B448FB">
        <w:t>Database Tuning</w:t>
      </w:r>
      <w:bookmarkEnd w:id="76"/>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F87D43">
      <w:pPr>
        <w:pStyle w:val="Heading1"/>
      </w:pPr>
      <w:bookmarkStart w:id="77" w:name="_Toc69714809"/>
      <w:r w:rsidRPr="00B448FB">
        <w:lastRenderedPageBreak/>
        <w:t>Back-Out</w:t>
      </w:r>
      <w:r w:rsidR="00AE5904" w:rsidRPr="00B448FB">
        <w:t xml:space="preserve"> Procedure</w:t>
      </w:r>
      <w:bookmarkEnd w:id="77"/>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471DE300" w:rsidR="003C25BA" w:rsidRPr="00B448FB" w:rsidRDefault="00037E2E" w:rsidP="003C25BA">
      <w:pPr>
        <w:pStyle w:val="BodyText"/>
      </w:pPr>
      <w:r w:rsidRPr="00037E2E">
        <w:t>Note:</w:t>
      </w:r>
      <w:r w:rsidRPr="00B448FB">
        <w:t xml:space="preserve"> </w:t>
      </w:r>
      <w:r w:rsidR="003C25BA" w:rsidRPr="00B448FB">
        <w:t xml:space="preserve">Due to the complexity of this patch (because of the </w:t>
      </w:r>
      <w:r w:rsidR="0072769F">
        <w:t>changes to</w:t>
      </w:r>
      <w:r w:rsidR="009C56FC">
        <w:t xml:space="preserve"> menu options</w:t>
      </w:r>
      <w:r w:rsidR="003C25BA" w:rsidRPr="00B448FB">
        <w:t>)</w:t>
      </w:r>
      <w:r w:rsidR="00765F5F">
        <w:t xml:space="preserve"> </w:t>
      </w:r>
      <w:r w:rsidR="003C25BA" w:rsidRPr="00B448FB">
        <w:t>it is not recommended for back-out.</w:t>
      </w:r>
      <w:r w:rsidR="00930C60">
        <w:t xml:space="preserve"> </w:t>
      </w:r>
      <w:r w:rsidR="003C25BA" w:rsidRPr="00B448FB">
        <w:t xml:space="preserve">However, </w:t>
      </w:r>
      <w:r w:rsidR="00975895" w:rsidRPr="00B448FB">
        <w:t>if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59BEB4A6" w14:textId="0537B1C1" w:rsidR="003C25BA" w:rsidRPr="00B448FB" w:rsidRDefault="003C25BA" w:rsidP="009C56FC">
      <w:pPr>
        <w:pStyle w:val="BodyText"/>
      </w:pPr>
      <w:r w:rsidRPr="00B448FB">
        <w:t xml:space="preserve">The Back-Out Procedure consists of </w:t>
      </w:r>
      <w:r w:rsidR="009C56FC">
        <w:t xml:space="preserve">deleting </w:t>
      </w:r>
      <w:r w:rsidR="005E5BC3">
        <w:t xml:space="preserve">five </w:t>
      </w:r>
      <w:r w:rsidR="009C56FC">
        <w:t xml:space="preserve">new </w:t>
      </w:r>
      <w:r w:rsidRPr="00B448FB">
        <w:t xml:space="preserve">routines, </w:t>
      </w:r>
      <w:r w:rsidR="009C56FC">
        <w:t xml:space="preserve">deleting </w:t>
      </w:r>
      <w:r w:rsidR="005E5BC3">
        <w:t xml:space="preserve">one </w:t>
      </w:r>
      <w:r w:rsidR="009C56FC">
        <w:t>new menu option,</w:t>
      </w:r>
      <w:r w:rsidR="005E5BC3">
        <w:t xml:space="preserve"> and restoring the previous version of two routines</w:t>
      </w:r>
      <w:r w:rsidRPr="00B448FB">
        <w:t>.</w:t>
      </w:r>
    </w:p>
    <w:p w14:paraId="04253201" w14:textId="77777777"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F87D43">
      <w:pPr>
        <w:pStyle w:val="Heading2"/>
      </w:pPr>
      <w:bookmarkStart w:id="78" w:name="_Toc69714810"/>
      <w:r w:rsidRPr="00B448FB">
        <w:t>Back-Out</w:t>
      </w:r>
      <w:r w:rsidR="00455CB4" w:rsidRPr="00B448FB">
        <w:t xml:space="preserve"> Strategy</w:t>
      </w:r>
      <w:bookmarkEnd w:id="78"/>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037E2E">
      <w:pPr>
        <w:pStyle w:val="Heading3"/>
      </w:pPr>
      <w:bookmarkStart w:id="79" w:name="_Toc69714811"/>
      <w:r w:rsidRPr="00B448FB">
        <w:t>Mirror Testing or Site Production Testing</w:t>
      </w:r>
      <w:bookmarkEnd w:id="79"/>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77777777" w:rsidR="00B94312" w:rsidRPr="00B448FB" w:rsidRDefault="00B94312" w:rsidP="00037E2E">
      <w:pPr>
        <w:pStyle w:val="Heading3"/>
        <w:rPr>
          <w:color w:val="000000" w:themeColor="text1"/>
        </w:rPr>
      </w:pPr>
      <w:bookmarkStart w:id="80" w:name="_Toc69714812"/>
      <w:r w:rsidRPr="00B448FB">
        <w:t xml:space="preserve">After National Release but During the Designated Support </w:t>
      </w:r>
      <w:r w:rsidRPr="00B448FB">
        <w:rPr>
          <w:color w:val="000000" w:themeColor="text1"/>
        </w:rPr>
        <w:t>Period</w:t>
      </w:r>
      <w:bookmarkEnd w:id="80"/>
    </w:p>
    <w:p w14:paraId="76464E7B" w14:textId="52FE47A0"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037E2E">
        <w:t xml:space="preserve">, </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2CCD7025"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1" w:name="_Hlk37061784"/>
      <w:r w:rsidR="00930C60">
        <w:t xml:space="preserve"> </w:t>
      </w:r>
      <w:r w:rsidRPr="00F97A2E">
        <w:t>After discussing the defect with VA and receiving their approval for the proposed resolution, the SHRPE development team will communicate guidance for the long-term solution</w:t>
      </w:r>
      <w:bookmarkEnd w:id="81"/>
      <w:r w:rsidRPr="00F97A2E">
        <w:t>.</w:t>
      </w:r>
    </w:p>
    <w:p w14:paraId="36E137DE" w14:textId="59D9D4F6" w:rsidR="00305454" w:rsidRPr="00B448FB" w:rsidRDefault="00305454" w:rsidP="00305454">
      <w:pPr>
        <w:pStyle w:val="BodyText"/>
        <w:rPr>
          <w:i/>
          <w:iCs/>
        </w:rPr>
      </w:pPr>
      <w:r w:rsidRPr="00B448FB">
        <w:lastRenderedPageBreak/>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037E2E">
      <w:pPr>
        <w:pStyle w:val="Heading3"/>
      </w:pPr>
      <w:bookmarkStart w:id="82" w:name="_Toc69714813"/>
      <w:r w:rsidRPr="00B448FB">
        <w:t>After National Release and Warranty Period</w:t>
      </w:r>
      <w:bookmarkEnd w:id="82"/>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F87D43">
      <w:pPr>
        <w:pStyle w:val="Heading2"/>
      </w:pPr>
      <w:bookmarkStart w:id="83" w:name="_Toc69714814"/>
      <w:r w:rsidRPr="00B448FB">
        <w:t>Back-Out</w:t>
      </w:r>
      <w:r w:rsidR="006C6DBA" w:rsidRPr="00B448FB">
        <w:t xml:space="preserve"> Considerations</w:t>
      </w:r>
      <w:bookmarkEnd w:id="83"/>
    </w:p>
    <w:p w14:paraId="3ADDCB68" w14:textId="46333D56" w:rsidR="006C6DBA" w:rsidRPr="00B448FB" w:rsidRDefault="00B94312" w:rsidP="00B94312">
      <w:pPr>
        <w:pStyle w:val="BodyText"/>
      </w:pPr>
      <w:r w:rsidRPr="00B448FB">
        <w:rPr>
          <w:color w:val="000000" w:themeColor="text1"/>
        </w:rPr>
        <w:t xml:space="preserve">It is necessary to determine if a wholesale back-out of the patch </w:t>
      </w:r>
      <w:r w:rsidR="001A619A" w:rsidRPr="00B448FB">
        <w:rPr>
          <w:color w:val="000000" w:themeColor="text1"/>
        </w:rPr>
        <w:t>DG*5.3*</w:t>
      </w:r>
      <w:r w:rsidR="00C0549D">
        <w:rPr>
          <w:color w:val="000000" w:themeColor="text1"/>
        </w:rPr>
        <w:t>10</w:t>
      </w:r>
      <w:r w:rsidR="002D368F">
        <w:rPr>
          <w:color w:val="000000" w:themeColor="text1"/>
        </w:rPr>
        <w:t xml:space="preserve">34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1A619A" w:rsidRPr="00B448FB">
        <w:rPr>
          <w:color w:val="000000" w:themeColor="text1"/>
        </w:rPr>
        <w:t>DG*5.3*</w:t>
      </w:r>
      <w:r w:rsidR="00C0549D">
        <w:rPr>
          <w:color w:val="000000" w:themeColor="text1"/>
        </w:rPr>
        <w:t>10</w:t>
      </w:r>
      <w:r w:rsidR="002D368F">
        <w:rPr>
          <w:color w:val="000000" w:themeColor="text1"/>
        </w:rPr>
        <w:t>34</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037E2E">
      <w:pPr>
        <w:pStyle w:val="Heading3"/>
      </w:pPr>
      <w:bookmarkStart w:id="84" w:name="_Toc69714815"/>
      <w:r w:rsidRPr="00B448FB">
        <w:t>Load Testing</w:t>
      </w:r>
      <w:bookmarkEnd w:id="84"/>
    </w:p>
    <w:p w14:paraId="3ADDCB6A" w14:textId="44D37184" w:rsidR="000873ED" w:rsidRPr="00B448FB" w:rsidRDefault="00816274" w:rsidP="00CF251C">
      <w:pPr>
        <w:pStyle w:val="BodyText"/>
        <w:rPr>
          <w:color w:val="000000" w:themeColor="text1"/>
        </w:rPr>
      </w:pPr>
      <w:r>
        <w:t xml:space="preserve">No load testing is </w:t>
      </w:r>
      <w:r w:rsidRPr="00593A2E">
        <w:t>required</w:t>
      </w:r>
      <w:r>
        <w:t xml:space="preserve"> for patch DG*5.3*</w:t>
      </w:r>
      <w:r w:rsidR="00C0549D">
        <w:t>10</w:t>
      </w:r>
      <w:r w:rsidR="00765F5F">
        <w:t>34</w:t>
      </w:r>
      <w:r>
        <w:t>.</w:t>
      </w:r>
    </w:p>
    <w:p w14:paraId="3ADDCB6B" w14:textId="77858483" w:rsidR="00DF6B4A" w:rsidRPr="00B448FB" w:rsidRDefault="00DF6B4A" w:rsidP="00037E2E">
      <w:pPr>
        <w:pStyle w:val="Heading3"/>
      </w:pPr>
      <w:bookmarkStart w:id="85" w:name="_Toc69714816"/>
      <w:r w:rsidRPr="00B448FB">
        <w:t>User Acceptance Testing</w:t>
      </w:r>
      <w:bookmarkEnd w:id="85"/>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F87D43">
      <w:pPr>
        <w:pStyle w:val="Heading2"/>
      </w:pPr>
      <w:bookmarkStart w:id="86" w:name="_Toc69714817"/>
      <w:r w:rsidRPr="00B448FB">
        <w:t>Back-Out</w:t>
      </w:r>
      <w:r w:rsidR="00DF6B4A" w:rsidRPr="00B448FB">
        <w:t xml:space="preserve"> </w:t>
      </w:r>
      <w:r w:rsidR="006C6DBA" w:rsidRPr="00B448FB">
        <w:t>Criteria</w:t>
      </w:r>
      <w:bookmarkEnd w:id="86"/>
    </w:p>
    <w:p w14:paraId="3ADDCB6E" w14:textId="02C99C93"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A619A" w:rsidRPr="00B448FB">
        <w:rPr>
          <w:color w:val="000000" w:themeColor="text1"/>
        </w:rPr>
        <w:t>DG*5.3*</w:t>
      </w:r>
      <w:r w:rsidR="00C0549D">
        <w:rPr>
          <w:color w:val="000000" w:themeColor="text1"/>
        </w:rPr>
        <w:t>10</w:t>
      </w:r>
      <w:r w:rsidR="00765F5F">
        <w:rPr>
          <w:color w:val="000000" w:themeColor="text1"/>
        </w:rPr>
        <w:t>34</w:t>
      </w:r>
      <w:r w:rsidR="00CF251C" w:rsidRPr="00B448FB">
        <w:rPr>
          <w:color w:val="000000" w:themeColor="text1"/>
        </w:rPr>
        <w:t xml:space="preserve"> are no longer desired by VA OIT, or the patch produces catastrophic problems.</w:t>
      </w:r>
    </w:p>
    <w:p w14:paraId="3ADDCB6F" w14:textId="77777777" w:rsidR="006C6DBA" w:rsidRPr="00B448FB" w:rsidRDefault="00685E4D" w:rsidP="00F87D43">
      <w:pPr>
        <w:pStyle w:val="Heading2"/>
      </w:pPr>
      <w:bookmarkStart w:id="87" w:name="_Toc69714818"/>
      <w:r w:rsidRPr="00B448FB">
        <w:t>Back-Out</w:t>
      </w:r>
      <w:r w:rsidR="00DF6B4A" w:rsidRPr="00B448FB">
        <w:t xml:space="preserve"> </w:t>
      </w:r>
      <w:r w:rsidR="006C6DBA" w:rsidRPr="00B448FB">
        <w:t>Risks</w:t>
      </w:r>
      <w:bookmarkEnd w:id="87"/>
    </w:p>
    <w:p w14:paraId="50D287E6" w14:textId="50EBC2F9" w:rsidR="00DB6C67" w:rsidRDefault="00305454" w:rsidP="00305454">
      <w:pPr>
        <w:pStyle w:val="BodyText"/>
      </w:pPr>
      <w:r w:rsidRPr="00B448FB">
        <w:t>By backing out</w:t>
      </w:r>
      <w:r w:rsidR="00DF0B5A">
        <w:t xml:space="preserve"> the</w:t>
      </w:r>
      <w:r w:rsidRPr="00B448FB">
        <w:t xml:space="preserve"> </w:t>
      </w:r>
      <w:r w:rsidR="001A619A" w:rsidRPr="00B448FB">
        <w:t>DG*5.3*</w:t>
      </w:r>
      <w:r w:rsidR="00C0549D">
        <w:t>10</w:t>
      </w:r>
      <w:r w:rsidR="00765F5F">
        <w:t>34</w:t>
      </w:r>
      <w:r w:rsidRPr="00B448FB">
        <w:t xml:space="preserve"> patch, the local facility</w:t>
      </w:r>
      <w:r w:rsidR="00037E2E">
        <w:t>:</w:t>
      </w:r>
    </w:p>
    <w:p w14:paraId="63D8A100" w14:textId="115ACD4E" w:rsidR="00DB6C67" w:rsidRDefault="00037E2E" w:rsidP="00DB6C67">
      <w:pPr>
        <w:pStyle w:val="BodyText"/>
        <w:numPr>
          <w:ilvl w:val="0"/>
          <w:numId w:val="49"/>
        </w:numPr>
      </w:pPr>
      <w:r>
        <w:t>W</w:t>
      </w:r>
      <w:r w:rsidR="00305454" w:rsidRPr="00B448FB">
        <w:t xml:space="preserve">ill not be able to </w:t>
      </w:r>
      <w:r w:rsidR="00A60A4D">
        <w:t xml:space="preserve">use </w:t>
      </w:r>
      <w:r w:rsidR="0061185E">
        <w:t xml:space="preserve">the </w:t>
      </w:r>
      <w:r w:rsidR="00A60A4D">
        <w:t xml:space="preserve">new report </w:t>
      </w:r>
      <w:r w:rsidR="00DB6C67" w:rsidRPr="005D347D">
        <w:t xml:space="preserve">the new Presumptive Psychosis Reconciliation Report [DG PRESUMP. PSYCH. RECON RPT] </w:t>
      </w:r>
      <w:r w:rsidR="00DB6C67" w:rsidRPr="00B448FB">
        <w:t>implemented by the patch</w:t>
      </w:r>
      <w:r>
        <w:t>.</w:t>
      </w:r>
    </w:p>
    <w:p w14:paraId="78860DC7" w14:textId="6382E3DA" w:rsidR="00DB6C67" w:rsidRDefault="00037E2E" w:rsidP="00DB6C67">
      <w:pPr>
        <w:pStyle w:val="BodyText"/>
        <w:numPr>
          <w:ilvl w:val="0"/>
          <w:numId w:val="49"/>
        </w:numPr>
      </w:pPr>
      <w:r>
        <w:t>W</w:t>
      </w:r>
      <w:r w:rsidR="00DB6C67">
        <w:t xml:space="preserve">ill not be able to get benefits of additional modifications to the existing Former OTH Patient Detail Report [DG OTH FSM DETAIL REPORT] and </w:t>
      </w:r>
      <w:r w:rsidR="00DB6C67" w:rsidRPr="003F7283">
        <w:t>the</w:t>
      </w:r>
      <w:r w:rsidR="00DB6C67">
        <w:t xml:space="preserve"> Former OTH Patient Eligibility Change Report [DG OTH FSM ELIG. CHANGE REPORT]</w:t>
      </w:r>
      <w:r>
        <w:t>.</w:t>
      </w:r>
    </w:p>
    <w:p w14:paraId="3ADDCB72" w14:textId="77777777" w:rsidR="006C6DBA" w:rsidRPr="00B448FB" w:rsidRDefault="006C6DBA" w:rsidP="00F87D43">
      <w:pPr>
        <w:pStyle w:val="Heading2"/>
      </w:pPr>
      <w:bookmarkStart w:id="88" w:name="_Toc69714819"/>
      <w:r w:rsidRPr="00B448FB">
        <w:t xml:space="preserve">Authority for </w:t>
      </w:r>
      <w:r w:rsidR="00685E4D" w:rsidRPr="00B448FB">
        <w:t>Back-Out</w:t>
      </w:r>
      <w:bookmarkEnd w:id="88"/>
    </w:p>
    <w:p w14:paraId="3ADDCB73" w14:textId="6BEB8B2E"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7777777" w:rsidR="00DE0518" w:rsidRPr="00B448FB" w:rsidRDefault="00685E4D" w:rsidP="00F87D43">
      <w:pPr>
        <w:pStyle w:val="Heading2"/>
      </w:pPr>
      <w:bookmarkStart w:id="89" w:name="_Toc69714820"/>
      <w:r w:rsidRPr="00B448FB">
        <w:lastRenderedPageBreak/>
        <w:t>Back-Out</w:t>
      </w:r>
      <w:r w:rsidR="00AE5904" w:rsidRPr="00B448FB">
        <w:t xml:space="preserve"> Procedure</w:t>
      </w:r>
      <w:bookmarkEnd w:id="89"/>
    </w:p>
    <w:p w14:paraId="5310AFAF" w14:textId="0EB15CD1" w:rsidR="00975895" w:rsidRDefault="00873633" w:rsidP="00873633">
      <w:pPr>
        <w:pStyle w:val="BodyText"/>
      </w:pPr>
      <w:r w:rsidRPr="00B448FB">
        <w:t>The rollback plan for VistA applications is complex and not a “one size fits all” solution. The general strategy for a VistA rollback is to repair the code with a follow-up patch.</w:t>
      </w:r>
      <w:r w:rsidR="00EE2966">
        <w:t xml:space="preserve"> </w:t>
      </w:r>
      <w:r w:rsidRPr="00B448FB">
        <w:t>The development team recommends that sites log a ticket if it is a nationally released patch.</w:t>
      </w:r>
    </w:p>
    <w:p w14:paraId="3ADDCB75" w14:textId="17457F14" w:rsidR="00057FB2" w:rsidRPr="00B448FB" w:rsidRDefault="00873633" w:rsidP="00873633">
      <w:pPr>
        <w:pStyle w:val="BodyText"/>
      </w:pPr>
      <w:r w:rsidRPr="00B448FB">
        <w:t xml:space="preserve">The </w:t>
      </w:r>
      <w:r w:rsidR="001A619A" w:rsidRPr="00B448FB">
        <w:t>DG*5.3*</w:t>
      </w:r>
      <w:r w:rsidR="00C0549D">
        <w:t>10</w:t>
      </w:r>
      <w:r w:rsidR="00DB6C67">
        <w:t>34</w:t>
      </w:r>
      <w:r w:rsidRPr="00B448FB">
        <w:t xml:space="preserve"> patch contains the following components</w:t>
      </w:r>
      <w:r w:rsidR="00057FB2" w:rsidRPr="00B448FB">
        <w:t>:</w:t>
      </w:r>
    </w:p>
    <w:p w14:paraId="3ADDCB76" w14:textId="48174D52" w:rsidR="00057FB2" w:rsidRDefault="00A60A4D" w:rsidP="006E7ACE">
      <w:pPr>
        <w:pStyle w:val="BodyText"/>
        <w:numPr>
          <w:ilvl w:val="0"/>
          <w:numId w:val="17"/>
        </w:numPr>
      </w:pPr>
      <w:r>
        <w:t xml:space="preserve">Two </w:t>
      </w:r>
      <w:r w:rsidR="00DB6C67">
        <w:t xml:space="preserve">existing </w:t>
      </w:r>
      <w:r>
        <w:t>r</w:t>
      </w:r>
      <w:r w:rsidR="0060120E" w:rsidRPr="00B448FB">
        <w:t>outines</w:t>
      </w:r>
      <w:r w:rsidR="00E26932">
        <w:t xml:space="preserve"> </w:t>
      </w:r>
      <w:r w:rsidR="00E26932" w:rsidRPr="00E26932">
        <w:t>DGOTHFS2, DGOTHFSM</w:t>
      </w:r>
    </w:p>
    <w:p w14:paraId="3ADDCB77" w14:textId="4889F285" w:rsidR="00057FB2" w:rsidRPr="00B448FB" w:rsidRDefault="00A60A4D" w:rsidP="002C7C7F">
      <w:pPr>
        <w:pStyle w:val="BodyText"/>
        <w:ind w:left="720"/>
      </w:pPr>
      <w:r>
        <w:t xml:space="preserve">The </w:t>
      </w:r>
      <w:r w:rsidR="00057FB2" w:rsidRPr="00B448FB">
        <w:t xml:space="preserve">routines can be </w:t>
      </w:r>
      <w:r w:rsidR="00DB6C67">
        <w:t xml:space="preserve">restored </w:t>
      </w:r>
      <w:r w:rsidR="00E03E8C">
        <w:t>by the back-out patch that needs to be designed for this.</w:t>
      </w:r>
      <w:r w:rsidR="00FF10D2">
        <w:t xml:space="preserve"> </w:t>
      </w:r>
    </w:p>
    <w:p w14:paraId="3ADDCB78" w14:textId="1596125B" w:rsidR="00873633" w:rsidRDefault="0056769A" w:rsidP="002C7C7F">
      <w:pPr>
        <w:pStyle w:val="BodyText"/>
        <w:ind w:left="720"/>
      </w:pPr>
      <w:r>
        <w:rPr>
          <w:b/>
        </w:rPr>
        <w:t>NOTE</w:t>
      </w:r>
      <w:r w:rsidR="00057FB2" w:rsidRPr="0056769A">
        <w:rPr>
          <w:b/>
        </w:rPr>
        <w:t>:</w:t>
      </w:r>
      <w:r w:rsidR="00057FB2" w:rsidRPr="00B448FB">
        <w:t xml:space="preserve"> The routines can be modified by another p</w:t>
      </w:r>
      <w:r w:rsidR="007B478E" w:rsidRPr="00B448FB">
        <w:t xml:space="preserve">atch </w:t>
      </w:r>
      <w:r w:rsidR="00057FB2" w:rsidRPr="00B448FB">
        <w:t xml:space="preserve">that follows the </w:t>
      </w:r>
      <w:r w:rsidR="001A619A" w:rsidRPr="00B448FB">
        <w:t>DG*5.3*</w:t>
      </w:r>
      <w:r w:rsidR="00C0549D">
        <w:t>10</w:t>
      </w:r>
      <w:r w:rsidR="00FF10D2">
        <w:t>34</w:t>
      </w:r>
      <w:r w:rsidR="00057FB2" w:rsidRPr="00B448FB">
        <w:t xml:space="preserve"> and released after the installation of the </w:t>
      </w:r>
      <w:r w:rsidR="001A619A" w:rsidRPr="00B448FB">
        <w:t>DG*5.3*</w:t>
      </w:r>
      <w:r w:rsidR="00C0549D">
        <w:t>10</w:t>
      </w:r>
      <w:r w:rsidR="00FF10D2">
        <w:t>34</w:t>
      </w:r>
      <w:r w:rsidR="00057FB2" w:rsidRPr="00B448FB">
        <w:t xml:space="preserve">. </w:t>
      </w:r>
      <w:r w:rsidR="00A60A4D">
        <w:t xml:space="preserve">Removing </w:t>
      </w:r>
      <w:r w:rsidR="00057FB2" w:rsidRPr="00B448FB">
        <w:t>routines might cause issues.</w:t>
      </w:r>
    </w:p>
    <w:p w14:paraId="18FD8A77" w14:textId="0766C5CA" w:rsidR="00DB6C67" w:rsidRDefault="00DB6C67" w:rsidP="00DB6C67">
      <w:pPr>
        <w:pStyle w:val="BodyText"/>
        <w:numPr>
          <w:ilvl w:val="0"/>
          <w:numId w:val="17"/>
        </w:numPr>
      </w:pPr>
      <w:bookmarkStart w:id="90" w:name="_Hlk14278183"/>
      <w:r>
        <w:t>Five new r</w:t>
      </w:r>
      <w:r w:rsidRPr="00B448FB">
        <w:t>outines</w:t>
      </w:r>
      <w:r w:rsidR="00E26932">
        <w:t xml:space="preserve"> </w:t>
      </w:r>
      <w:r w:rsidR="00E26932" w:rsidRPr="00E26932">
        <w:t>DGFSMOUT, DGOTHFS3, DGOTHFS4, DGPPRRP1, DGPPRRPT</w:t>
      </w:r>
    </w:p>
    <w:p w14:paraId="51B5B0C6" w14:textId="722E654B" w:rsidR="00DB6C67" w:rsidRPr="00B448FB" w:rsidRDefault="00DB6C67" w:rsidP="00DB6C67">
      <w:pPr>
        <w:pStyle w:val="BodyText"/>
        <w:ind w:left="720"/>
      </w:pPr>
      <w:r>
        <w:t xml:space="preserve">The five new </w:t>
      </w:r>
      <w:r w:rsidRPr="00B448FB">
        <w:t>routines can be re</w:t>
      </w:r>
      <w:r>
        <w:t>moved by the back-out patch that needs to be designed for this.</w:t>
      </w:r>
      <w:r w:rsidR="00FF10D2">
        <w:t xml:space="preserve"> </w:t>
      </w:r>
    </w:p>
    <w:p w14:paraId="424B88F3" w14:textId="0AA91DA4" w:rsidR="00DB6C67" w:rsidRDefault="00DB6C67" w:rsidP="00DB6C67">
      <w:pPr>
        <w:pStyle w:val="BodyText"/>
        <w:ind w:left="720"/>
      </w:pPr>
      <w:r>
        <w:rPr>
          <w:b/>
        </w:rPr>
        <w:t>NOTE</w:t>
      </w:r>
      <w:r w:rsidRPr="0056769A">
        <w:rPr>
          <w:b/>
        </w:rPr>
        <w:t>:</w:t>
      </w:r>
      <w:r w:rsidRPr="00B448FB">
        <w:t xml:space="preserve"> The routines can be modified by another patch that follows the DG*5.3*</w:t>
      </w:r>
      <w:r>
        <w:t>1034</w:t>
      </w:r>
      <w:r w:rsidRPr="00B448FB">
        <w:t xml:space="preserve"> and released after the installation of the DG*5.3*</w:t>
      </w:r>
      <w:r>
        <w:t>1034</w:t>
      </w:r>
      <w:r w:rsidRPr="00B448FB">
        <w:t xml:space="preserve">. </w:t>
      </w:r>
      <w:r>
        <w:t xml:space="preserve">Removing </w:t>
      </w:r>
      <w:r w:rsidRPr="00B448FB">
        <w:t>routines might cause issues.</w:t>
      </w:r>
    </w:p>
    <w:p w14:paraId="5B9A712A" w14:textId="6C5467D3" w:rsidR="00BC4E6C" w:rsidRDefault="00BC4E6C" w:rsidP="00BC4E6C">
      <w:pPr>
        <w:pStyle w:val="BodyText"/>
        <w:numPr>
          <w:ilvl w:val="0"/>
          <w:numId w:val="17"/>
        </w:numPr>
      </w:pPr>
      <w:r>
        <w:t>T</w:t>
      </w:r>
      <w:r w:rsidR="00FF10D2">
        <w:t xml:space="preserve">he </w:t>
      </w:r>
      <w:r>
        <w:t>new menu option</w:t>
      </w:r>
    </w:p>
    <w:p w14:paraId="15BD9C0B" w14:textId="2F6C1D14" w:rsidR="00BC4E6C" w:rsidRDefault="00FF10D2" w:rsidP="00FF10D2">
      <w:pPr>
        <w:pStyle w:val="BodyText"/>
        <w:ind w:left="720"/>
      </w:pPr>
      <w:r>
        <w:t>T</w:t>
      </w:r>
      <w:r w:rsidRPr="005D347D">
        <w:t xml:space="preserve">he new Presumptive Psychosis Reconciliation Report [DG PRESUMP. PSYCH. RECON RPT] </w:t>
      </w:r>
      <w:r w:rsidR="00BC4E6C">
        <w:t>Former OTH Patient Detail Report [DG OTH FSM DETAIL REPORT]</w:t>
      </w:r>
      <w:r>
        <w:t xml:space="preserve"> </w:t>
      </w:r>
      <w:r w:rsidR="00E03E8C" w:rsidRPr="00B448FB">
        <w:t>can be re</w:t>
      </w:r>
      <w:r w:rsidR="00E03E8C">
        <w:t>moved by the back-out patch that needs to be designed for this.</w:t>
      </w:r>
    </w:p>
    <w:p w14:paraId="0ED094ED" w14:textId="2F718C4C" w:rsidR="00BC4E6C" w:rsidRDefault="00101297" w:rsidP="002C7C7F">
      <w:pPr>
        <w:pStyle w:val="BodyText"/>
        <w:ind w:left="720"/>
      </w:pPr>
      <w:r w:rsidRPr="00101297">
        <w:rPr>
          <w:bCs/>
        </w:rPr>
        <w:t>Note:</w:t>
      </w:r>
      <w:r w:rsidRPr="00B448FB">
        <w:t xml:space="preserve"> </w:t>
      </w:r>
      <w:r w:rsidR="00BC4E6C" w:rsidRPr="00B448FB">
        <w:t>Th</w:t>
      </w:r>
      <w:r w:rsidR="00FF10D2">
        <w:t>is</w:t>
      </w:r>
      <w:r w:rsidR="00BC4E6C" w:rsidRPr="00B448FB">
        <w:t xml:space="preserve"> </w:t>
      </w:r>
      <w:r w:rsidR="00BC4E6C">
        <w:t xml:space="preserve">option </w:t>
      </w:r>
      <w:r w:rsidR="00BC4E6C" w:rsidRPr="00B448FB">
        <w:t xml:space="preserve">can be </w:t>
      </w:r>
      <w:r w:rsidR="00FF10D2">
        <w:t xml:space="preserve">used or </w:t>
      </w:r>
      <w:r w:rsidR="00BC4E6C" w:rsidRPr="00B448FB">
        <w:t>modified by another patch that follows the DG*5.3*</w:t>
      </w:r>
      <w:r w:rsidR="00BC4E6C">
        <w:t>10</w:t>
      </w:r>
      <w:r w:rsidR="00FF10D2">
        <w:t>34</w:t>
      </w:r>
      <w:r w:rsidR="00BC4E6C" w:rsidRPr="00B448FB">
        <w:t xml:space="preserve"> and released after the installation of the DG*5.3*</w:t>
      </w:r>
      <w:r w:rsidR="00BC4E6C">
        <w:t>10</w:t>
      </w:r>
      <w:r w:rsidR="00FF10D2">
        <w:t>34</w:t>
      </w:r>
      <w:r w:rsidR="00BC4E6C" w:rsidRPr="00B448FB">
        <w:t xml:space="preserve">. </w:t>
      </w:r>
      <w:r w:rsidR="00BC4E6C">
        <w:t xml:space="preserve">Removing options </w:t>
      </w:r>
      <w:r w:rsidR="00BC4E6C" w:rsidRPr="00B448FB">
        <w:t>might cause issues.</w:t>
      </w:r>
    </w:p>
    <w:p w14:paraId="3ADDCB79" w14:textId="6B1D136E" w:rsidR="00DE0518" w:rsidRPr="00B448FB" w:rsidRDefault="00DE0518" w:rsidP="00F87D43">
      <w:pPr>
        <w:pStyle w:val="Heading2"/>
      </w:pPr>
      <w:bookmarkStart w:id="91" w:name="_Toc69714821"/>
      <w:bookmarkEnd w:id="90"/>
      <w:r w:rsidRPr="00B448FB">
        <w:t>Back-</w:t>
      </w:r>
      <w:r w:rsidR="00E75615">
        <w:t>O</w:t>
      </w:r>
      <w:r w:rsidR="00E75615" w:rsidRPr="00B448FB">
        <w:t xml:space="preserve">ut </w:t>
      </w:r>
      <w:r w:rsidRPr="00B448FB">
        <w:t>Verification Procedure</w:t>
      </w:r>
      <w:bookmarkEnd w:id="91"/>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F87D43">
      <w:pPr>
        <w:pStyle w:val="Heading1"/>
      </w:pPr>
      <w:bookmarkStart w:id="92" w:name="_Toc69714822"/>
      <w:r w:rsidRPr="00B448FB">
        <w:lastRenderedPageBreak/>
        <w:t>Rollback Procedure</w:t>
      </w:r>
      <w:bookmarkEnd w:id="92"/>
    </w:p>
    <w:p w14:paraId="3ADDCB7D" w14:textId="0BF45631" w:rsidR="000755F3" w:rsidRPr="00B448FB" w:rsidRDefault="00683AEB" w:rsidP="000755F3">
      <w:pPr>
        <w:pStyle w:val="BodyText"/>
      </w:pPr>
      <w:r>
        <w:t>Rollback pertains to data. This patch adds two new reports to the existing menu</w:t>
      </w:r>
      <w:r w:rsidR="007723EF">
        <w:t>s</w:t>
      </w:r>
      <w:r>
        <w:t>, these reports per se don’t change data on the site, they only reflect data. Therefore, data rollback is not relevant for this patch.</w:t>
      </w:r>
    </w:p>
    <w:p w14:paraId="3ADDCB7E" w14:textId="77777777" w:rsidR="0029309C" w:rsidRPr="00B448FB" w:rsidRDefault="0029309C" w:rsidP="00F87D43">
      <w:pPr>
        <w:pStyle w:val="Heading2"/>
      </w:pPr>
      <w:bookmarkStart w:id="93" w:name="_Toc69714823"/>
      <w:r w:rsidRPr="00B448FB">
        <w:t>Rollback Considerations</w:t>
      </w:r>
      <w:bookmarkEnd w:id="93"/>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F87D43">
      <w:pPr>
        <w:pStyle w:val="Heading2"/>
      </w:pPr>
      <w:bookmarkStart w:id="94" w:name="_Toc69714824"/>
      <w:r w:rsidRPr="00B448FB">
        <w:t>Rollback Criteria</w:t>
      </w:r>
      <w:bookmarkEnd w:id="94"/>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F87D43">
      <w:pPr>
        <w:pStyle w:val="Heading2"/>
      </w:pPr>
      <w:bookmarkStart w:id="95" w:name="_Toc69714825"/>
      <w:r w:rsidRPr="00B448FB">
        <w:t>Rollback Risks</w:t>
      </w:r>
      <w:bookmarkEnd w:id="95"/>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F87D43">
      <w:pPr>
        <w:pStyle w:val="Heading2"/>
      </w:pPr>
      <w:bookmarkStart w:id="96" w:name="_Toc69714826"/>
      <w:r w:rsidRPr="00B448FB">
        <w:t>Authority for Rollback</w:t>
      </w:r>
      <w:bookmarkEnd w:id="96"/>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F87D43">
      <w:pPr>
        <w:pStyle w:val="Heading2"/>
      </w:pPr>
      <w:bookmarkStart w:id="97" w:name="_Toc69714827"/>
      <w:r w:rsidRPr="00B448FB">
        <w:t>Rollback Procedure</w:t>
      </w:r>
      <w:bookmarkEnd w:id="97"/>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F87D43">
      <w:pPr>
        <w:pStyle w:val="Heading2"/>
        <w:rPr>
          <w:rFonts w:ascii="Calibri" w:eastAsia="Calibri" w:hAnsi="Calibri"/>
          <w:sz w:val="22"/>
          <w:szCs w:val="22"/>
        </w:rPr>
      </w:pPr>
      <w:bookmarkStart w:id="98" w:name="_Toc69714828"/>
      <w:r w:rsidRPr="00B448FB">
        <w:t>Rollback Verification Procedure</w:t>
      </w:r>
      <w:bookmarkEnd w:id="98"/>
    </w:p>
    <w:p w14:paraId="3ADDCBA4" w14:textId="67D3100E" w:rsidR="004B239D" w:rsidRDefault="000755F3" w:rsidP="004B239D">
      <w:pPr>
        <w:pStyle w:val="BodyText"/>
      </w:pPr>
      <w:r w:rsidRPr="00B448FB">
        <w:t>Not applicable</w:t>
      </w:r>
      <w:bookmarkStart w:id="99" w:name="ColumnTitle_01"/>
      <w:bookmarkEnd w:id="99"/>
      <w:r w:rsidR="00D060E0">
        <w:t>.</w:t>
      </w:r>
    </w:p>
    <w:p w14:paraId="271BE625" w14:textId="30CB8327" w:rsidR="00EE2966" w:rsidRDefault="00EE2966" w:rsidP="00F87D43">
      <w:pPr>
        <w:pStyle w:val="Heading1"/>
      </w:pPr>
      <w:bookmarkStart w:id="100" w:name="_Toc69714829"/>
      <w:r>
        <w:lastRenderedPageBreak/>
        <w:t>Appendix A:</w:t>
      </w:r>
      <w:r w:rsidR="009E2FEB">
        <w:t xml:space="preserve"> </w:t>
      </w:r>
      <w:r>
        <w:t xml:space="preserve"> Acronyms</w:t>
      </w:r>
      <w:bookmarkEnd w:id="100"/>
    </w:p>
    <w:p w14:paraId="05DBE3CA" w14:textId="00AD75ED" w:rsidR="00EE2966" w:rsidRPr="00EE2966" w:rsidRDefault="00EE2966" w:rsidP="00EE2966">
      <w:pPr>
        <w:pStyle w:val="Caption"/>
      </w:pPr>
      <w:bookmarkStart w:id="101" w:name="_Toc47089566"/>
      <w:bookmarkStart w:id="102" w:name="_Toc69224489"/>
      <w:r w:rsidRPr="00EE2966">
        <w:t xml:space="preserve">Table </w:t>
      </w:r>
      <w:r w:rsidR="003C4EEF">
        <w:fldChar w:fldCharType="begin"/>
      </w:r>
      <w:r w:rsidR="003C4EEF">
        <w:instrText xml:space="preserve"> SEQ Table \* ARABIC </w:instrText>
      </w:r>
      <w:r w:rsidR="003C4EEF">
        <w:fldChar w:fldCharType="separate"/>
      </w:r>
      <w:r w:rsidR="00FB1623">
        <w:rPr>
          <w:noProof/>
        </w:rPr>
        <w:t>7</w:t>
      </w:r>
      <w:r w:rsidR="003C4EEF">
        <w:rPr>
          <w:noProof/>
        </w:rPr>
        <w:fldChar w:fldCharType="end"/>
      </w:r>
      <w:r w:rsidRPr="00EE2966">
        <w:t>: Acronyms List</w:t>
      </w:r>
      <w:bookmarkEnd w:id="101"/>
      <w:bookmarkEnd w:id="102"/>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037E2E" w:rsidRPr="00C77ED6" w14:paraId="57D417F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0138083" w14:textId="6DEDAF35" w:rsidR="00037E2E" w:rsidRPr="00C77ED6" w:rsidRDefault="00037E2E" w:rsidP="00EE2966">
            <w:pPr>
              <w:spacing w:before="40" w:after="40"/>
              <w:rPr>
                <w:szCs w:val="22"/>
              </w:rPr>
            </w:pPr>
            <w:r>
              <w:rPr>
                <w:szCs w:val="22"/>
              </w:rPr>
              <w:t>API</w:t>
            </w:r>
          </w:p>
        </w:tc>
        <w:tc>
          <w:tcPr>
            <w:tcW w:w="7735" w:type="dxa"/>
            <w:tcBorders>
              <w:top w:val="single" w:sz="4" w:space="0" w:color="auto"/>
              <w:left w:val="single" w:sz="4" w:space="0" w:color="auto"/>
              <w:bottom w:val="single" w:sz="4" w:space="0" w:color="auto"/>
              <w:right w:val="single" w:sz="4" w:space="0" w:color="auto"/>
            </w:tcBorders>
          </w:tcPr>
          <w:p w14:paraId="2735D90A" w14:textId="48B1597B" w:rsidR="00037E2E" w:rsidRPr="00C77ED6" w:rsidRDefault="00037E2E" w:rsidP="00EE2966">
            <w:pPr>
              <w:spacing w:before="40" w:after="40"/>
              <w:rPr>
                <w:szCs w:val="22"/>
              </w:rPr>
            </w:pPr>
            <w:r w:rsidRPr="00037E2E">
              <w:rPr>
                <w:szCs w:val="22"/>
              </w:rPr>
              <w:t>Application Programmer Interfaces</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3144F7" w:rsidRPr="00C77ED6" w14:paraId="01FCE0B1"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2AB9E27" w14:textId="19B5A8C0" w:rsidR="003144F7" w:rsidRPr="00C77ED6" w:rsidRDefault="003144F7" w:rsidP="00EE2966">
            <w:pPr>
              <w:spacing w:before="40" w:after="40"/>
              <w:rPr>
                <w:szCs w:val="22"/>
              </w:rPr>
            </w:pPr>
            <w:r>
              <w:rPr>
                <w:szCs w:val="22"/>
              </w:rPr>
              <w:t>CPAC</w:t>
            </w:r>
          </w:p>
        </w:tc>
        <w:tc>
          <w:tcPr>
            <w:tcW w:w="7735" w:type="dxa"/>
            <w:tcBorders>
              <w:top w:val="single" w:sz="4" w:space="0" w:color="auto"/>
              <w:left w:val="single" w:sz="4" w:space="0" w:color="auto"/>
              <w:bottom w:val="single" w:sz="4" w:space="0" w:color="auto"/>
              <w:right w:val="single" w:sz="4" w:space="0" w:color="auto"/>
            </w:tcBorders>
          </w:tcPr>
          <w:p w14:paraId="2CDEFF82" w14:textId="3DCD490D" w:rsidR="003144F7" w:rsidRPr="00C77ED6" w:rsidRDefault="003144F7" w:rsidP="00EE2966">
            <w:pPr>
              <w:spacing w:before="40" w:after="40"/>
              <w:rPr>
                <w:szCs w:val="22"/>
              </w:rPr>
            </w:pPr>
            <w:r w:rsidRPr="003144F7">
              <w:rPr>
                <w:szCs w:val="22"/>
              </w:rPr>
              <w:t>Consolidated Patient Account Center</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9E2FEB" w:rsidRPr="00C77ED6" w14:paraId="3A5CA20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6B7A1D" w14:textId="1312A8C0" w:rsidR="009E2FEB" w:rsidRPr="00C77ED6" w:rsidRDefault="009E2FEB" w:rsidP="00EE2966">
            <w:pPr>
              <w:spacing w:before="40" w:after="40"/>
              <w:rPr>
                <w:szCs w:val="22"/>
              </w:rPr>
            </w:pPr>
            <w:r>
              <w:rPr>
                <w:szCs w:val="22"/>
              </w:rPr>
              <w:t>FSM</w:t>
            </w:r>
          </w:p>
        </w:tc>
        <w:tc>
          <w:tcPr>
            <w:tcW w:w="7735" w:type="dxa"/>
            <w:tcBorders>
              <w:top w:val="single" w:sz="4" w:space="0" w:color="auto"/>
              <w:left w:val="single" w:sz="4" w:space="0" w:color="auto"/>
              <w:bottom w:val="single" w:sz="4" w:space="0" w:color="auto"/>
              <w:right w:val="single" w:sz="4" w:space="0" w:color="auto"/>
            </w:tcBorders>
          </w:tcPr>
          <w:p w14:paraId="1538AD4A" w14:textId="1F88145C" w:rsidR="009E2FEB" w:rsidRPr="00C77ED6" w:rsidRDefault="009E2FEB" w:rsidP="00EE2966">
            <w:pPr>
              <w:spacing w:before="40" w:after="40"/>
              <w:rPr>
                <w:szCs w:val="22"/>
              </w:rPr>
            </w:pPr>
            <w:r w:rsidRPr="009E2FEB">
              <w:rPr>
                <w:szCs w:val="22"/>
              </w:rPr>
              <w:t>Former Service Members</w:t>
            </w:r>
          </w:p>
        </w:tc>
      </w:tr>
      <w:tr w:rsidR="00EE04BC" w:rsidRPr="00C77ED6" w14:paraId="46A9D1B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A7553CB" w14:textId="59235B86" w:rsidR="00EE04BC" w:rsidRDefault="00EE04BC" w:rsidP="00EE2966">
            <w:pPr>
              <w:spacing w:before="40" w:after="40"/>
              <w:rPr>
                <w:szCs w:val="22"/>
              </w:rPr>
            </w:pPr>
            <w:r>
              <w:rPr>
                <w:szCs w:val="22"/>
              </w:rPr>
              <w:t>IB</w:t>
            </w:r>
          </w:p>
        </w:tc>
        <w:tc>
          <w:tcPr>
            <w:tcW w:w="7735" w:type="dxa"/>
            <w:tcBorders>
              <w:top w:val="single" w:sz="4" w:space="0" w:color="auto"/>
              <w:left w:val="single" w:sz="4" w:space="0" w:color="auto"/>
              <w:bottom w:val="single" w:sz="4" w:space="0" w:color="auto"/>
              <w:right w:val="single" w:sz="4" w:space="0" w:color="auto"/>
            </w:tcBorders>
          </w:tcPr>
          <w:p w14:paraId="721C670A" w14:textId="13837418" w:rsidR="00EE04BC" w:rsidRPr="009E2FEB" w:rsidRDefault="00EE04BC" w:rsidP="00EE2966">
            <w:pPr>
              <w:spacing w:before="40" w:after="40"/>
              <w:rPr>
                <w:szCs w:val="22"/>
              </w:rPr>
            </w:pPr>
            <w:r>
              <w:rPr>
                <w:szCs w:val="22"/>
              </w:rPr>
              <w:t>Integrated Billing</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422868" w:rsidRPr="00C77ED6"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Default="00422868" w:rsidP="00EE2966">
            <w:pPr>
              <w:spacing w:before="40" w:after="40"/>
              <w:rPr>
                <w:szCs w:val="22"/>
              </w:rPr>
            </w:pPr>
            <w:r>
              <w:rPr>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C77ED6" w:rsidRDefault="00422868" w:rsidP="00EE2966">
            <w:pPr>
              <w:spacing w:before="40" w:after="40"/>
              <w:rPr>
                <w:szCs w:val="22"/>
              </w:rPr>
            </w:pPr>
            <w:r w:rsidRPr="00422868">
              <w:rPr>
                <w:szCs w:val="22"/>
              </w:rPr>
              <w:t>Point of Contact</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3144F7" w:rsidRPr="00C77ED6" w14:paraId="3822167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9C7ED6" w14:textId="6DD84435" w:rsidR="003144F7" w:rsidRDefault="003144F7" w:rsidP="00EE2966">
            <w:pPr>
              <w:spacing w:before="40" w:after="40"/>
              <w:rPr>
                <w:szCs w:val="22"/>
              </w:rPr>
            </w:pPr>
            <w:r w:rsidRPr="003144F7">
              <w:rPr>
                <w:szCs w:val="22"/>
              </w:rPr>
              <w:t>SRF</w:t>
            </w:r>
          </w:p>
        </w:tc>
        <w:tc>
          <w:tcPr>
            <w:tcW w:w="7735" w:type="dxa"/>
            <w:tcBorders>
              <w:top w:val="single" w:sz="4" w:space="0" w:color="auto"/>
              <w:left w:val="single" w:sz="4" w:space="0" w:color="auto"/>
              <w:bottom w:val="single" w:sz="4" w:space="0" w:color="auto"/>
              <w:right w:val="single" w:sz="4" w:space="0" w:color="auto"/>
            </w:tcBorders>
          </w:tcPr>
          <w:p w14:paraId="5EBA9CE6" w14:textId="3D35B323" w:rsidR="003144F7" w:rsidRPr="00C258A1" w:rsidRDefault="003144F7" w:rsidP="00EE2966">
            <w:pPr>
              <w:spacing w:before="40" w:after="40"/>
              <w:rPr>
                <w:szCs w:val="22"/>
              </w:rPr>
            </w:pPr>
            <w:r w:rsidRPr="003144F7">
              <w:rPr>
                <w:szCs w:val="22"/>
              </w:rPr>
              <w:t>Services Request Form</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E035" w14:textId="77777777" w:rsidR="003C4EEF" w:rsidRDefault="003C4EEF">
      <w:r>
        <w:separator/>
      </w:r>
    </w:p>
    <w:p w14:paraId="07EA257A" w14:textId="77777777" w:rsidR="003C4EEF" w:rsidRDefault="003C4EEF"/>
  </w:endnote>
  <w:endnote w:type="continuationSeparator" w:id="0">
    <w:p w14:paraId="3EC814EB" w14:textId="77777777" w:rsidR="003C4EEF" w:rsidRDefault="003C4EEF">
      <w:r>
        <w:continuationSeparator/>
      </w:r>
    </w:p>
    <w:p w14:paraId="1CD753DD" w14:textId="77777777" w:rsidR="003C4EEF" w:rsidRDefault="003C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B4171D" w:rsidRPr="00B448FB" w:rsidRDefault="00B4171D" w:rsidP="00707BD5">
    <w:pPr>
      <w:pStyle w:val="Footer"/>
      <w:rPr>
        <w:rStyle w:val="FooterChar"/>
      </w:rPr>
    </w:pPr>
    <w:r w:rsidRPr="00B448FB">
      <w:rPr>
        <w:rStyle w:val="FooterChar"/>
      </w:rPr>
      <w:t xml:space="preserve">SHRPE </w:t>
    </w:r>
    <w:r>
      <w:rPr>
        <w:rStyle w:val="FooterChar"/>
      </w:rPr>
      <w:t>2.0</w:t>
    </w:r>
  </w:p>
  <w:p w14:paraId="3ADDCBB0" w14:textId="7724B957" w:rsidR="00B4171D" w:rsidRDefault="00B4171D"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DA34F6">
      <w:rPr>
        <w:rStyle w:val="FooterChar"/>
      </w:rPr>
      <w:t>April</w:t>
    </w:r>
    <w:r>
      <w:rPr>
        <w:rStyle w:val="FooterChar"/>
      </w:rPr>
      <w:t xml:space="preserve"> </w:t>
    </w:r>
    <w:r w:rsidRPr="00B448FB">
      <w:rPr>
        <w:rStyle w:val="FooterChar"/>
      </w:rPr>
      <w:t>20</w:t>
    </w:r>
    <w:r>
      <w:rPr>
        <w:rStyle w:val="FooterChar"/>
      </w:rPr>
      <w:t>21</w:t>
    </w:r>
  </w:p>
  <w:p w14:paraId="5A0C6588" w14:textId="1A69C2E1" w:rsidR="00B4171D" w:rsidRPr="00721F7D" w:rsidRDefault="00B4171D" w:rsidP="00721F7D">
    <w:pPr>
      <w:pStyle w:val="Footer"/>
      <w:rPr>
        <w:rStyle w:val="FooterChar"/>
      </w:rPr>
    </w:pPr>
    <w:r>
      <w:rPr>
        <w:rStyle w:val="FooterChar"/>
      </w:rPr>
      <w:t xml:space="preserve">Patch </w:t>
    </w:r>
    <w:r w:rsidRPr="00866996">
      <w:rPr>
        <w:rStyle w:val="FooterChar"/>
      </w:rPr>
      <w:t>DG*5.3*</w:t>
    </w:r>
    <w:r>
      <w:rPr>
        <w:rStyle w:val="FooterChar"/>
      </w:rPr>
      <w:t>1034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A6F4" w14:textId="77777777" w:rsidR="003C4EEF" w:rsidRDefault="003C4EEF">
      <w:r>
        <w:separator/>
      </w:r>
    </w:p>
    <w:p w14:paraId="74EAD852" w14:textId="77777777" w:rsidR="003C4EEF" w:rsidRDefault="003C4EEF"/>
  </w:footnote>
  <w:footnote w:type="continuationSeparator" w:id="0">
    <w:p w14:paraId="09FD000F" w14:textId="77777777" w:rsidR="003C4EEF" w:rsidRDefault="003C4EEF">
      <w:r>
        <w:continuationSeparator/>
      </w:r>
    </w:p>
    <w:p w14:paraId="49F7F420" w14:textId="77777777" w:rsidR="003C4EEF" w:rsidRDefault="003C4E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B6D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727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2AA2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7A0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500C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BFC2E85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45CAAA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C76BCF"/>
    <w:multiLevelType w:val="hybridMultilevel"/>
    <w:tmpl w:val="8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B07EA"/>
    <w:multiLevelType w:val="hybridMultilevel"/>
    <w:tmpl w:val="492C9DFC"/>
    <w:lvl w:ilvl="0" w:tplc="431C1B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B7775"/>
    <w:multiLevelType w:val="multilevel"/>
    <w:tmpl w:val="9CF84C6C"/>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411C1"/>
    <w:multiLevelType w:val="hybridMultilevel"/>
    <w:tmpl w:val="7ADA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075861"/>
    <w:multiLevelType w:val="hybridMultilevel"/>
    <w:tmpl w:val="93B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64C34"/>
    <w:multiLevelType w:val="hybridMultilevel"/>
    <w:tmpl w:val="1678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58D4722"/>
    <w:multiLevelType w:val="hybridMultilevel"/>
    <w:tmpl w:val="19D0BF7A"/>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620654"/>
    <w:multiLevelType w:val="multilevel"/>
    <w:tmpl w:val="1C6CA6A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CC96588"/>
    <w:multiLevelType w:val="hybridMultilevel"/>
    <w:tmpl w:val="D086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DB5105A"/>
    <w:multiLevelType w:val="hybridMultilevel"/>
    <w:tmpl w:val="FE0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14B7C"/>
    <w:multiLevelType w:val="hybridMultilevel"/>
    <w:tmpl w:val="BF5EFA20"/>
    <w:lvl w:ilvl="0" w:tplc="681EA054">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D70787"/>
    <w:multiLevelType w:val="hybridMultilevel"/>
    <w:tmpl w:val="C608A518"/>
    <w:lvl w:ilvl="0" w:tplc="FAE494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4D853A5B"/>
    <w:multiLevelType w:val="hybridMultilevel"/>
    <w:tmpl w:val="C68463C2"/>
    <w:lvl w:ilvl="0" w:tplc="04090003">
      <w:start w:val="1"/>
      <w:numFmt w:val="bullet"/>
      <w:lvlText w:val="o"/>
      <w:lvlJc w:val="left"/>
      <w:pPr>
        <w:tabs>
          <w:tab w:val="num" w:pos="1080"/>
        </w:tabs>
        <w:ind w:left="1080" w:hanging="360"/>
      </w:pPr>
      <w:rPr>
        <w:rFonts w:ascii="Courier New" w:hAnsi="Courier New" w:cs="Courier New" w:hint="default"/>
      </w:rPr>
    </w:lvl>
    <w:lvl w:ilvl="1" w:tplc="F6745992">
      <w:start w:val="1"/>
      <w:numFmt w:val="bullet"/>
      <w:lvlText w:val="o"/>
      <w:lvlJc w:val="left"/>
      <w:pPr>
        <w:tabs>
          <w:tab w:val="num" w:pos="1800"/>
        </w:tabs>
        <w:ind w:left="1800" w:hanging="360"/>
      </w:pPr>
      <w:rPr>
        <w:rFonts w:ascii="Courier New" w:hAnsi="Courier New" w:cs="Courier New" w:hint="default"/>
      </w:rPr>
    </w:lvl>
    <w:lvl w:ilvl="2" w:tplc="9E5236CA">
      <w:start w:val="1"/>
      <w:numFmt w:val="bullet"/>
      <w:lvlText w:val=""/>
      <w:lvlJc w:val="left"/>
      <w:pPr>
        <w:tabs>
          <w:tab w:val="num" w:pos="2520"/>
        </w:tabs>
        <w:ind w:left="2520" w:hanging="360"/>
      </w:pPr>
      <w:rPr>
        <w:rFonts w:ascii="Wingdings" w:hAnsi="Wingdings" w:hint="default"/>
      </w:rPr>
    </w:lvl>
    <w:lvl w:ilvl="3" w:tplc="511AECAA" w:tentative="1">
      <w:start w:val="1"/>
      <w:numFmt w:val="bullet"/>
      <w:lvlText w:val=""/>
      <w:lvlJc w:val="left"/>
      <w:pPr>
        <w:tabs>
          <w:tab w:val="num" w:pos="3240"/>
        </w:tabs>
        <w:ind w:left="3240" w:hanging="360"/>
      </w:pPr>
      <w:rPr>
        <w:rFonts w:ascii="Symbol" w:hAnsi="Symbol" w:hint="default"/>
      </w:rPr>
    </w:lvl>
    <w:lvl w:ilvl="4" w:tplc="F21A6C30" w:tentative="1">
      <w:start w:val="1"/>
      <w:numFmt w:val="bullet"/>
      <w:lvlText w:val="o"/>
      <w:lvlJc w:val="left"/>
      <w:pPr>
        <w:tabs>
          <w:tab w:val="num" w:pos="3960"/>
        </w:tabs>
        <w:ind w:left="3960" w:hanging="360"/>
      </w:pPr>
      <w:rPr>
        <w:rFonts w:ascii="Courier New" w:hAnsi="Courier New" w:cs="Courier New" w:hint="default"/>
      </w:rPr>
    </w:lvl>
    <w:lvl w:ilvl="5" w:tplc="F24ABA8E" w:tentative="1">
      <w:start w:val="1"/>
      <w:numFmt w:val="bullet"/>
      <w:lvlText w:val=""/>
      <w:lvlJc w:val="left"/>
      <w:pPr>
        <w:tabs>
          <w:tab w:val="num" w:pos="4680"/>
        </w:tabs>
        <w:ind w:left="4680" w:hanging="360"/>
      </w:pPr>
      <w:rPr>
        <w:rFonts w:ascii="Wingdings" w:hAnsi="Wingdings" w:hint="default"/>
      </w:rPr>
    </w:lvl>
    <w:lvl w:ilvl="6" w:tplc="65A04658" w:tentative="1">
      <w:start w:val="1"/>
      <w:numFmt w:val="bullet"/>
      <w:lvlText w:val=""/>
      <w:lvlJc w:val="left"/>
      <w:pPr>
        <w:tabs>
          <w:tab w:val="num" w:pos="5400"/>
        </w:tabs>
        <w:ind w:left="5400" w:hanging="360"/>
      </w:pPr>
      <w:rPr>
        <w:rFonts w:ascii="Symbol" w:hAnsi="Symbol" w:hint="default"/>
      </w:rPr>
    </w:lvl>
    <w:lvl w:ilvl="7" w:tplc="F1F6EDCC" w:tentative="1">
      <w:start w:val="1"/>
      <w:numFmt w:val="bullet"/>
      <w:lvlText w:val="o"/>
      <w:lvlJc w:val="left"/>
      <w:pPr>
        <w:tabs>
          <w:tab w:val="num" w:pos="6120"/>
        </w:tabs>
        <w:ind w:left="6120" w:hanging="360"/>
      </w:pPr>
      <w:rPr>
        <w:rFonts w:ascii="Courier New" w:hAnsi="Courier New" w:cs="Courier New" w:hint="default"/>
      </w:rPr>
    </w:lvl>
    <w:lvl w:ilvl="8" w:tplc="2B42D954"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4253084"/>
    <w:multiLevelType w:val="hybridMultilevel"/>
    <w:tmpl w:val="D6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170E4"/>
    <w:multiLevelType w:val="hybridMultilevel"/>
    <w:tmpl w:val="042A12FC"/>
    <w:lvl w:ilvl="0" w:tplc="04069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5C72A1C"/>
    <w:multiLevelType w:val="hybridMultilevel"/>
    <w:tmpl w:val="649AE5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7B4272A2"/>
    <w:multiLevelType w:val="hybridMultilevel"/>
    <w:tmpl w:val="C372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11"/>
  </w:num>
  <w:num w:numId="4">
    <w:abstractNumId w:val="39"/>
  </w:num>
  <w:num w:numId="5">
    <w:abstractNumId w:val="42"/>
  </w:num>
  <w:num w:numId="6">
    <w:abstractNumId w:val="33"/>
  </w:num>
  <w:num w:numId="7">
    <w:abstractNumId w:val="25"/>
  </w:num>
  <w:num w:numId="8">
    <w:abstractNumId w:val="17"/>
  </w:num>
  <w:num w:numId="9">
    <w:abstractNumId w:val="27"/>
  </w:num>
  <w:num w:numId="10">
    <w:abstractNumId w:val="31"/>
  </w:num>
  <w:num w:numId="11">
    <w:abstractNumId w:val="26"/>
  </w:num>
  <w:num w:numId="12">
    <w:abstractNumId w:val="34"/>
  </w:num>
  <w:num w:numId="13">
    <w:abstractNumId w:val="9"/>
  </w:num>
  <w:num w:numId="14">
    <w:abstractNumId w:val="8"/>
  </w:num>
  <w:num w:numId="15">
    <w:abstractNumId w:val="6"/>
  </w:num>
  <w:num w:numId="16">
    <w:abstractNumId w:val="15"/>
  </w:num>
  <w:num w:numId="17">
    <w:abstractNumId w:val="10"/>
  </w:num>
  <w:num w:numId="18">
    <w:abstractNumId w:val="21"/>
  </w:num>
  <w:num w:numId="19">
    <w:abstractNumId w:val="3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num>
  <w:num w:numId="25">
    <w:abstractNumId w:val="13"/>
  </w:num>
  <w:num w:numId="26">
    <w:abstractNumId w:val="24"/>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19"/>
  </w:num>
  <w:num w:numId="35">
    <w:abstractNumId w:val="35"/>
  </w:num>
  <w:num w:numId="36">
    <w:abstractNumId w:val="14"/>
  </w:num>
  <w:num w:numId="37">
    <w:abstractNumId w:val="42"/>
  </w:num>
  <w:num w:numId="38">
    <w:abstractNumId w:val="24"/>
  </w:num>
  <w:num w:numId="39">
    <w:abstractNumId w:val="28"/>
  </w:num>
  <w:num w:numId="40">
    <w:abstractNumId w:val="30"/>
  </w:num>
  <w:num w:numId="41">
    <w:abstractNumId w:val="40"/>
  </w:num>
  <w:num w:numId="42">
    <w:abstractNumId w:val="32"/>
  </w:num>
  <w:num w:numId="43">
    <w:abstractNumId w:val="1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6"/>
  </w:num>
  <w:num w:numId="47">
    <w:abstractNumId w:val="22"/>
  </w:num>
  <w:num w:numId="48">
    <w:abstractNumId w:val="23"/>
  </w:num>
  <w:num w:numId="49">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5343"/>
    <w:rsid w:val="00037CE1"/>
    <w:rsid w:val="00037E2E"/>
    <w:rsid w:val="00040DCD"/>
    <w:rsid w:val="000425FE"/>
    <w:rsid w:val="00044EE8"/>
    <w:rsid w:val="0004636C"/>
    <w:rsid w:val="00050D8A"/>
    <w:rsid w:val="000512B6"/>
    <w:rsid w:val="00051BC7"/>
    <w:rsid w:val="0005370A"/>
    <w:rsid w:val="00055F1B"/>
    <w:rsid w:val="00057FB2"/>
    <w:rsid w:val="00067B11"/>
    <w:rsid w:val="00067C7B"/>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513F"/>
    <w:rsid w:val="000E42C1"/>
    <w:rsid w:val="000E65F5"/>
    <w:rsid w:val="000E6977"/>
    <w:rsid w:val="000F3438"/>
    <w:rsid w:val="00101297"/>
    <w:rsid w:val="00101B1F"/>
    <w:rsid w:val="0010320F"/>
    <w:rsid w:val="00104399"/>
    <w:rsid w:val="0010664C"/>
    <w:rsid w:val="00107971"/>
    <w:rsid w:val="0011067B"/>
    <w:rsid w:val="001131C8"/>
    <w:rsid w:val="001160DD"/>
    <w:rsid w:val="0012060D"/>
    <w:rsid w:val="00122E48"/>
    <w:rsid w:val="00136319"/>
    <w:rsid w:val="0013778F"/>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368F"/>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4F7"/>
    <w:rsid w:val="00314B90"/>
    <w:rsid w:val="0032241E"/>
    <w:rsid w:val="003224BE"/>
    <w:rsid w:val="00324A91"/>
    <w:rsid w:val="0032673E"/>
    <w:rsid w:val="00326966"/>
    <w:rsid w:val="00330D4E"/>
    <w:rsid w:val="003337DF"/>
    <w:rsid w:val="00334F25"/>
    <w:rsid w:val="00341534"/>
    <w:rsid w:val="003417C9"/>
    <w:rsid w:val="00342E0C"/>
    <w:rsid w:val="00346959"/>
    <w:rsid w:val="00353152"/>
    <w:rsid w:val="003565ED"/>
    <w:rsid w:val="00361BE2"/>
    <w:rsid w:val="00361CFE"/>
    <w:rsid w:val="003635CE"/>
    <w:rsid w:val="0037252E"/>
    <w:rsid w:val="00372700"/>
    <w:rsid w:val="00376DD4"/>
    <w:rsid w:val="003909C7"/>
    <w:rsid w:val="00392B05"/>
    <w:rsid w:val="00394A2B"/>
    <w:rsid w:val="00394BA5"/>
    <w:rsid w:val="00396E2E"/>
    <w:rsid w:val="003A5126"/>
    <w:rsid w:val="003A54ED"/>
    <w:rsid w:val="003A5660"/>
    <w:rsid w:val="003A6E16"/>
    <w:rsid w:val="003B5475"/>
    <w:rsid w:val="003B6DBA"/>
    <w:rsid w:val="003C25BA"/>
    <w:rsid w:val="003C2610"/>
    <w:rsid w:val="003C2662"/>
    <w:rsid w:val="003C4EEF"/>
    <w:rsid w:val="003C7B01"/>
    <w:rsid w:val="003D4565"/>
    <w:rsid w:val="003D59EF"/>
    <w:rsid w:val="003D752B"/>
    <w:rsid w:val="003D76CF"/>
    <w:rsid w:val="003D7EA1"/>
    <w:rsid w:val="003E1F9E"/>
    <w:rsid w:val="003E2274"/>
    <w:rsid w:val="003E4BA8"/>
    <w:rsid w:val="003E4F42"/>
    <w:rsid w:val="003E61A9"/>
    <w:rsid w:val="003F30DB"/>
    <w:rsid w:val="003F4789"/>
    <w:rsid w:val="003F4CF6"/>
    <w:rsid w:val="003F5ACD"/>
    <w:rsid w:val="003F7283"/>
    <w:rsid w:val="00402AA0"/>
    <w:rsid w:val="0040401C"/>
    <w:rsid w:val="00407ABE"/>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3575"/>
    <w:rsid w:val="004E38A9"/>
    <w:rsid w:val="004E4213"/>
    <w:rsid w:val="004E4E08"/>
    <w:rsid w:val="004F0FB3"/>
    <w:rsid w:val="004F31F1"/>
    <w:rsid w:val="004F3A80"/>
    <w:rsid w:val="004F49A4"/>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02FC"/>
    <w:rsid w:val="005B166A"/>
    <w:rsid w:val="005B3DE2"/>
    <w:rsid w:val="005B7CDD"/>
    <w:rsid w:val="005C09F2"/>
    <w:rsid w:val="005C4069"/>
    <w:rsid w:val="005C457A"/>
    <w:rsid w:val="005C5ED2"/>
    <w:rsid w:val="005D10B1"/>
    <w:rsid w:val="005D165A"/>
    <w:rsid w:val="005D18C5"/>
    <w:rsid w:val="005D3236"/>
    <w:rsid w:val="005D347D"/>
    <w:rsid w:val="005D3B22"/>
    <w:rsid w:val="005D3DB7"/>
    <w:rsid w:val="005E01E5"/>
    <w:rsid w:val="005E1DA8"/>
    <w:rsid w:val="005E2AF9"/>
    <w:rsid w:val="005E5BC3"/>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7E66"/>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3398"/>
    <w:rsid w:val="00683AEB"/>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32E0"/>
    <w:rsid w:val="006E5523"/>
    <w:rsid w:val="006E68C2"/>
    <w:rsid w:val="006E7ACE"/>
    <w:rsid w:val="006F044F"/>
    <w:rsid w:val="006F1097"/>
    <w:rsid w:val="006F2013"/>
    <w:rsid w:val="006F26E0"/>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5F5F"/>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2BB4"/>
    <w:rsid w:val="007A3347"/>
    <w:rsid w:val="007A39CC"/>
    <w:rsid w:val="007A6696"/>
    <w:rsid w:val="007A7FB0"/>
    <w:rsid w:val="007B20CC"/>
    <w:rsid w:val="007B23E2"/>
    <w:rsid w:val="007B3D18"/>
    <w:rsid w:val="007B419B"/>
    <w:rsid w:val="007B478E"/>
    <w:rsid w:val="007B5233"/>
    <w:rsid w:val="007B65D7"/>
    <w:rsid w:val="007B76BF"/>
    <w:rsid w:val="007B7BA8"/>
    <w:rsid w:val="007C2637"/>
    <w:rsid w:val="007D6783"/>
    <w:rsid w:val="007E05D4"/>
    <w:rsid w:val="007E395D"/>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07E2F"/>
    <w:rsid w:val="0081281B"/>
    <w:rsid w:val="00812CDB"/>
    <w:rsid w:val="008132A0"/>
    <w:rsid w:val="0081388D"/>
    <w:rsid w:val="00814D77"/>
    <w:rsid w:val="0081501F"/>
    <w:rsid w:val="008159EE"/>
    <w:rsid w:val="00816274"/>
    <w:rsid w:val="00820FFC"/>
    <w:rsid w:val="00821FD9"/>
    <w:rsid w:val="008237CA"/>
    <w:rsid w:val="008241A1"/>
    <w:rsid w:val="008243FE"/>
    <w:rsid w:val="0082491E"/>
    <w:rsid w:val="00824F9C"/>
    <w:rsid w:val="00825350"/>
    <w:rsid w:val="00830660"/>
    <w:rsid w:val="008308C2"/>
    <w:rsid w:val="00837474"/>
    <w:rsid w:val="0084454F"/>
    <w:rsid w:val="0084477C"/>
    <w:rsid w:val="00845BB9"/>
    <w:rsid w:val="00847214"/>
    <w:rsid w:val="00847DBD"/>
    <w:rsid w:val="00851812"/>
    <w:rsid w:val="008519E2"/>
    <w:rsid w:val="00852BCB"/>
    <w:rsid w:val="00854402"/>
    <w:rsid w:val="00854A54"/>
    <w:rsid w:val="00854AA0"/>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368C"/>
    <w:rsid w:val="009D4125"/>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1173"/>
    <w:rsid w:val="00A3457E"/>
    <w:rsid w:val="00A43AA1"/>
    <w:rsid w:val="00A50396"/>
    <w:rsid w:val="00A53594"/>
    <w:rsid w:val="00A602D8"/>
    <w:rsid w:val="00A60A4D"/>
    <w:rsid w:val="00A62FC4"/>
    <w:rsid w:val="00A643ED"/>
    <w:rsid w:val="00A64BDA"/>
    <w:rsid w:val="00A655D4"/>
    <w:rsid w:val="00A72A1B"/>
    <w:rsid w:val="00A74215"/>
    <w:rsid w:val="00A753C8"/>
    <w:rsid w:val="00A7554B"/>
    <w:rsid w:val="00A806C7"/>
    <w:rsid w:val="00A82179"/>
    <w:rsid w:val="00A83D56"/>
    <w:rsid w:val="00A83EB5"/>
    <w:rsid w:val="00A85E45"/>
    <w:rsid w:val="00A87F24"/>
    <w:rsid w:val="00A92A77"/>
    <w:rsid w:val="00A93AA8"/>
    <w:rsid w:val="00A944F4"/>
    <w:rsid w:val="00AA0F64"/>
    <w:rsid w:val="00AA337E"/>
    <w:rsid w:val="00AA6982"/>
    <w:rsid w:val="00AA7363"/>
    <w:rsid w:val="00AB1194"/>
    <w:rsid w:val="00AB173C"/>
    <w:rsid w:val="00AB177C"/>
    <w:rsid w:val="00AB2C7C"/>
    <w:rsid w:val="00AC7E45"/>
    <w:rsid w:val="00AD074D"/>
    <w:rsid w:val="00AD2556"/>
    <w:rsid w:val="00AD4DF5"/>
    <w:rsid w:val="00AD4E85"/>
    <w:rsid w:val="00AD50AE"/>
    <w:rsid w:val="00AE0630"/>
    <w:rsid w:val="00AE19BC"/>
    <w:rsid w:val="00AE5904"/>
    <w:rsid w:val="00AE7A9E"/>
    <w:rsid w:val="00AF5F7D"/>
    <w:rsid w:val="00B0338D"/>
    <w:rsid w:val="00B0464F"/>
    <w:rsid w:val="00B04771"/>
    <w:rsid w:val="00B1389F"/>
    <w:rsid w:val="00B140A4"/>
    <w:rsid w:val="00B254C3"/>
    <w:rsid w:val="00B2683C"/>
    <w:rsid w:val="00B324E7"/>
    <w:rsid w:val="00B3250F"/>
    <w:rsid w:val="00B4171D"/>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56EA"/>
    <w:rsid w:val="00BE065D"/>
    <w:rsid w:val="00BE0A39"/>
    <w:rsid w:val="00BE5DC1"/>
    <w:rsid w:val="00BE7AD9"/>
    <w:rsid w:val="00BF1EB7"/>
    <w:rsid w:val="00BF2C5A"/>
    <w:rsid w:val="00BF6A7D"/>
    <w:rsid w:val="00C033C1"/>
    <w:rsid w:val="00C0346C"/>
    <w:rsid w:val="00C03950"/>
    <w:rsid w:val="00C0549D"/>
    <w:rsid w:val="00C06D0B"/>
    <w:rsid w:val="00C07BDE"/>
    <w:rsid w:val="00C13654"/>
    <w:rsid w:val="00C13A6F"/>
    <w:rsid w:val="00C206A5"/>
    <w:rsid w:val="00C24579"/>
    <w:rsid w:val="00C2503A"/>
    <w:rsid w:val="00C256B4"/>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D4F2E"/>
    <w:rsid w:val="00CE29DC"/>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600C3"/>
    <w:rsid w:val="00D601D6"/>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34F6"/>
    <w:rsid w:val="00DA4693"/>
    <w:rsid w:val="00DA7E40"/>
    <w:rsid w:val="00DB10AF"/>
    <w:rsid w:val="00DB4A3F"/>
    <w:rsid w:val="00DB6C67"/>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435F"/>
    <w:rsid w:val="00E14BCB"/>
    <w:rsid w:val="00E17D10"/>
    <w:rsid w:val="00E212A1"/>
    <w:rsid w:val="00E2245D"/>
    <w:rsid w:val="00E2381D"/>
    <w:rsid w:val="00E24621"/>
    <w:rsid w:val="00E2463A"/>
    <w:rsid w:val="00E25367"/>
    <w:rsid w:val="00E26932"/>
    <w:rsid w:val="00E303FB"/>
    <w:rsid w:val="00E30DBF"/>
    <w:rsid w:val="00E31986"/>
    <w:rsid w:val="00E319D1"/>
    <w:rsid w:val="00E3221B"/>
    <w:rsid w:val="00E325D9"/>
    <w:rsid w:val="00E3386A"/>
    <w:rsid w:val="00E33872"/>
    <w:rsid w:val="00E35996"/>
    <w:rsid w:val="00E47040"/>
    <w:rsid w:val="00E47D1B"/>
    <w:rsid w:val="00E54302"/>
    <w:rsid w:val="00E54E10"/>
    <w:rsid w:val="00E57819"/>
    <w:rsid w:val="00E57CF1"/>
    <w:rsid w:val="00E648C4"/>
    <w:rsid w:val="00E66D24"/>
    <w:rsid w:val="00E6750E"/>
    <w:rsid w:val="00E67696"/>
    <w:rsid w:val="00E73779"/>
    <w:rsid w:val="00E744D7"/>
    <w:rsid w:val="00E75615"/>
    <w:rsid w:val="00E75E9E"/>
    <w:rsid w:val="00E773E8"/>
    <w:rsid w:val="00E8378E"/>
    <w:rsid w:val="00E8761A"/>
    <w:rsid w:val="00E9007C"/>
    <w:rsid w:val="00E959AC"/>
    <w:rsid w:val="00E96B4B"/>
    <w:rsid w:val="00EA10FA"/>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87D43"/>
    <w:rsid w:val="00F91A26"/>
    <w:rsid w:val="00F93F9E"/>
    <w:rsid w:val="00F94C8A"/>
    <w:rsid w:val="00F9794C"/>
    <w:rsid w:val="00F97A2E"/>
    <w:rsid w:val="00FA1BF4"/>
    <w:rsid w:val="00FA25B6"/>
    <w:rsid w:val="00FA5B5C"/>
    <w:rsid w:val="00FA5EDC"/>
    <w:rsid w:val="00FA7745"/>
    <w:rsid w:val="00FB0839"/>
    <w:rsid w:val="00FB15D6"/>
    <w:rsid w:val="00FB1623"/>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10D2"/>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87D43"/>
    <w:pPr>
      <w:keepNext/>
      <w:pageBreakBefore/>
      <w:numPr>
        <w:numId w:val="48"/>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E25367"/>
    <w:pPr>
      <w:pageBreakBefore w:val="0"/>
      <w:numPr>
        <w:ilvl w:val="1"/>
      </w:numPr>
      <w:ind w:left="720" w:hanging="720"/>
      <w:outlineLvl w:val="1"/>
    </w:pPr>
    <w:rPr>
      <w:iCs/>
      <w:sz w:val="28"/>
      <w:szCs w:val="28"/>
    </w:rPr>
  </w:style>
  <w:style w:type="paragraph" w:styleId="Heading3">
    <w:name w:val="heading 3"/>
    <w:basedOn w:val="Heading2"/>
    <w:next w:val="BodyText"/>
    <w:autoRedefine/>
    <w:qFormat/>
    <w:rsid w:val="00037E2E"/>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4250FD"/>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AD4DF5"/>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9"/>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F87D43"/>
    <w:pPr>
      <w:tabs>
        <w:tab w:val="right" w:leader="dot" w:pos="9350"/>
      </w:tabs>
      <w:spacing w:before="20" w:after="20"/>
      <w:ind w:left="1699" w:hanging="979"/>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10"/>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037E2E"/>
    <w:pPr>
      <w:spacing w:before="120" w:after="120"/>
      <w:jc w:val="both"/>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037E2E"/>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27402636">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68793981">
      <w:bodyDiv w:val="1"/>
      <w:marLeft w:val="0"/>
      <w:marRight w:val="0"/>
      <w:marTop w:val="0"/>
      <w:marBottom w:val="0"/>
      <w:divBdr>
        <w:top w:val="none" w:sz="0" w:space="0" w:color="auto"/>
        <w:left w:val="none" w:sz="0" w:space="0" w:color="auto"/>
        <w:bottom w:val="none" w:sz="0" w:space="0" w:color="auto"/>
        <w:right w:val="none" w:sz="0" w:space="0" w:color="auto"/>
      </w:divBdr>
      <w:divsChild>
        <w:div w:id="168848487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42660996">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1925146648">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08FF68-4C02-4862-B8E7-9D2DF9806C5A}">
  <ds:schemaRefs>
    <ds:schemaRef ds:uri="http://schemas.openxmlformats.org/officeDocument/2006/bibliography"/>
  </ds:schemaRefs>
</ds:datastoreItem>
</file>

<file path=customXml/itemProps2.xml><?xml version="1.0" encoding="utf-8"?>
<ds:datastoreItem xmlns:ds="http://schemas.openxmlformats.org/officeDocument/2006/customXml" ds:itemID="{F94B798A-9EA6-4DBA-89B8-CC348EF84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14</cp:revision>
  <cp:lastPrinted>2021-04-26T21:04:00Z</cp:lastPrinted>
  <dcterms:created xsi:type="dcterms:W3CDTF">2021-03-24T00:09:00Z</dcterms:created>
  <dcterms:modified xsi:type="dcterms:W3CDTF">2021-07-22T16:39:00Z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