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5D0DF961"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p>
    <w:p w14:paraId="3ADDCA28" w14:textId="4DDE18A4" w:rsidR="00FA1BF4" w:rsidRPr="00C71DFC" w:rsidRDefault="001A619A" w:rsidP="00202B82">
      <w:pPr>
        <w:pStyle w:val="Title"/>
        <w:rPr>
          <w:szCs w:val="36"/>
        </w:rPr>
      </w:pPr>
      <w:r w:rsidRPr="00C71DFC">
        <w:rPr>
          <w:szCs w:val="36"/>
        </w:rPr>
        <w:t>DG*5.3*952</w:t>
      </w:r>
      <w:r w:rsidR="00D801D2">
        <w:rPr>
          <w:szCs w:val="36"/>
        </w:rPr>
        <w:t xml:space="preserve"> and </w:t>
      </w:r>
      <w:r w:rsidR="002304F9">
        <w:rPr>
          <w:szCs w:val="36"/>
        </w:rPr>
        <w:t>IVM*2.0*18</w:t>
      </w:r>
      <w:r w:rsidR="000C0518">
        <w:rPr>
          <w:szCs w:val="36"/>
        </w:rPr>
        <w:t>4</w:t>
      </w:r>
    </w:p>
    <w:p w14:paraId="3ADDCA29" w14:textId="58953271"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p>
    <w:p w14:paraId="3ADDCA2A" w14:textId="77777777" w:rsidR="004F3A80" w:rsidRPr="00B448FB" w:rsidRDefault="00281408" w:rsidP="00C71DFC">
      <w:pPr>
        <w:pStyle w:val="CoverTitleInstructions"/>
        <w:spacing w:before="960" w:after="960" w:line="240" w:lineRule="auto"/>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73397D4C" w:rsidR="00202B82" w:rsidRPr="00E31986" w:rsidRDefault="00FF469C" w:rsidP="00C71DFC">
      <w:pPr>
        <w:pStyle w:val="Title"/>
        <w:rPr>
          <w:sz w:val="28"/>
          <w:szCs w:val="28"/>
        </w:rPr>
      </w:pPr>
      <w:r>
        <w:rPr>
          <w:sz w:val="28"/>
          <w:szCs w:val="28"/>
        </w:rPr>
        <w:t>February</w:t>
      </w:r>
      <w:r w:rsidR="006C164B">
        <w:rPr>
          <w:sz w:val="28"/>
          <w:szCs w:val="28"/>
        </w:rPr>
        <w:t xml:space="preserve"> </w:t>
      </w:r>
      <w:r w:rsidR="00202B82" w:rsidRPr="00E31986">
        <w:rPr>
          <w:sz w:val="28"/>
          <w:szCs w:val="28"/>
        </w:rPr>
        <w:t>20</w:t>
      </w:r>
      <w:r w:rsidR="00540BA1">
        <w:rPr>
          <w:sz w:val="28"/>
          <w:szCs w:val="28"/>
        </w:rPr>
        <w:t>20</w:t>
      </w:r>
    </w:p>
    <w:p w14:paraId="3ADDCA2D" w14:textId="7F88D473" w:rsidR="00202B82" w:rsidRPr="00E31986" w:rsidRDefault="00202B82" w:rsidP="00C71DFC">
      <w:pPr>
        <w:pStyle w:val="Title2"/>
        <w:spacing w:before="0" w:after="360"/>
        <w:rPr>
          <w:szCs w:val="28"/>
        </w:rPr>
      </w:pPr>
      <w:r w:rsidRPr="00E31986">
        <w:rPr>
          <w:szCs w:val="28"/>
        </w:rPr>
        <w:t xml:space="preserve">Version </w:t>
      </w:r>
      <w:r w:rsidR="00FF469C">
        <w:rPr>
          <w:szCs w:val="28"/>
        </w:rPr>
        <w:t>10</w:t>
      </w:r>
      <w:r w:rsidR="00431400" w:rsidRPr="00E31986">
        <w:rPr>
          <w:szCs w:val="28"/>
        </w:rPr>
        <w:t>.</w:t>
      </w:r>
      <w:r w:rsidR="00B448FB" w:rsidRPr="00E31986">
        <w:rPr>
          <w:szCs w:val="28"/>
        </w:rPr>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697"/>
        <w:gridCol w:w="1060"/>
        <w:gridCol w:w="4310"/>
        <w:gridCol w:w="2283"/>
      </w:tblGrid>
      <w:tr w:rsidR="00F64BE3" w:rsidRPr="00B448FB" w14:paraId="3ADDCA35" w14:textId="77777777" w:rsidTr="00BC3161">
        <w:trPr>
          <w:cantSplit/>
          <w:tblHeader/>
        </w:trPr>
        <w:tc>
          <w:tcPr>
            <w:tcW w:w="907" w:type="pct"/>
            <w:shd w:val="clear" w:color="auto" w:fill="F2F2F2"/>
          </w:tcPr>
          <w:p w14:paraId="3ADDCA31" w14:textId="77777777" w:rsidR="00F64BE3" w:rsidRPr="00E31986" w:rsidRDefault="00F64BE3" w:rsidP="00F64BE3">
            <w:pPr>
              <w:spacing w:before="60" w:after="60"/>
              <w:rPr>
                <w:rFonts w:ascii="Arial" w:hAnsi="Arial" w:cs="Arial"/>
                <w:b/>
                <w:szCs w:val="22"/>
              </w:rPr>
            </w:pPr>
            <w:r w:rsidRPr="00E31986">
              <w:rPr>
                <w:rFonts w:ascii="Arial" w:hAnsi="Arial" w:cs="Arial"/>
                <w:b/>
                <w:szCs w:val="22"/>
              </w:rPr>
              <w:t>Date</w:t>
            </w:r>
          </w:p>
        </w:tc>
        <w:tc>
          <w:tcPr>
            <w:tcW w:w="567" w:type="pct"/>
            <w:shd w:val="clear" w:color="auto" w:fill="F2F2F2"/>
          </w:tcPr>
          <w:p w14:paraId="3ADDCA32" w14:textId="77777777" w:rsidR="00F64BE3" w:rsidRPr="00E31986" w:rsidRDefault="00F64BE3" w:rsidP="00F64BE3">
            <w:pPr>
              <w:spacing w:before="60" w:after="60"/>
              <w:rPr>
                <w:rFonts w:ascii="Arial" w:hAnsi="Arial" w:cs="Arial"/>
                <w:b/>
                <w:szCs w:val="22"/>
              </w:rPr>
            </w:pPr>
            <w:r w:rsidRPr="00E31986">
              <w:rPr>
                <w:rFonts w:ascii="Arial" w:hAnsi="Arial" w:cs="Arial"/>
                <w:b/>
                <w:szCs w:val="22"/>
              </w:rPr>
              <w:t>Version</w:t>
            </w:r>
          </w:p>
        </w:tc>
        <w:tc>
          <w:tcPr>
            <w:tcW w:w="2305" w:type="pct"/>
            <w:shd w:val="clear" w:color="auto" w:fill="F2F2F2"/>
          </w:tcPr>
          <w:p w14:paraId="3ADDCA33" w14:textId="77777777" w:rsidR="00F64BE3" w:rsidRPr="00E31986" w:rsidRDefault="00F64BE3" w:rsidP="00F64BE3">
            <w:pPr>
              <w:spacing w:before="60" w:after="60"/>
              <w:rPr>
                <w:rFonts w:ascii="Arial" w:hAnsi="Arial" w:cs="Arial"/>
                <w:b/>
                <w:szCs w:val="22"/>
              </w:rPr>
            </w:pPr>
            <w:r w:rsidRPr="00E31986">
              <w:rPr>
                <w:rFonts w:ascii="Arial" w:hAnsi="Arial" w:cs="Arial"/>
                <w:b/>
                <w:szCs w:val="22"/>
              </w:rPr>
              <w:t>Description</w:t>
            </w:r>
          </w:p>
        </w:tc>
        <w:tc>
          <w:tcPr>
            <w:tcW w:w="1221" w:type="pct"/>
            <w:shd w:val="clear" w:color="auto" w:fill="F2F2F2"/>
          </w:tcPr>
          <w:p w14:paraId="3ADDCA34" w14:textId="77777777" w:rsidR="00F64BE3" w:rsidRPr="00E31986" w:rsidRDefault="00F64BE3" w:rsidP="00F64BE3">
            <w:pPr>
              <w:spacing w:before="60" w:after="60"/>
              <w:rPr>
                <w:rFonts w:ascii="Arial" w:hAnsi="Arial" w:cs="Arial"/>
                <w:b/>
                <w:szCs w:val="22"/>
              </w:rPr>
            </w:pPr>
            <w:r w:rsidRPr="00E31986">
              <w:rPr>
                <w:rFonts w:ascii="Arial" w:hAnsi="Arial" w:cs="Arial"/>
                <w:b/>
                <w:szCs w:val="22"/>
              </w:rPr>
              <w:t>Author</w:t>
            </w:r>
          </w:p>
        </w:tc>
      </w:tr>
      <w:tr w:rsidR="005D44F0" w:rsidRPr="00E31986" w14:paraId="79945758" w14:textId="77777777" w:rsidTr="00BC3161">
        <w:trPr>
          <w:cantSplit/>
        </w:trPr>
        <w:tc>
          <w:tcPr>
            <w:tcW w:w="907" w:type="pct"/>
          </w:tcPr>
          <w:p w14:paraId="1D0863F7" w14:textId="48A296C4" w:rsidR="005D44F0" w:rsidRPr="00E31986" w:rsidRDefault="005D44F0" w:rsidP="004B17D6">
            <w:pPr>
              <w:spacing w:before="60" w:after="60"/>
              <w:rPr>
                <w:rFonts w:ascii="Arial" w:hAnsi="Arial" w:cs="Arial"/>
              </w:rPr>
            </w:pPr>
            <w:r>
              <w:rPr>
                <w:rFonts w:ascii="Arial" w:hAnsi="Arial" w:cs="Arial"/>
              </w:rPr>
              <w:t>02/07/2020</w:t>
            </w:r>
          </w:p>
        </w:tc>
        <w:tc>
          <w:tcPr>
            <w:tcW w:w="567" w:type="pct"/>
          </w:tcPr>
          <w:p w14:paraId="65EFC5F5" w14:textId="72524943" w:rsidR="005D44F0" w:rsidRPr="00E31986" w:rsidRDefault="005D44F0" w:rsidP="004B17D6">
            <w:pPr>
              <w:spacing w:before="60" w:after="60"/>
              <w:rPr>
                <w:rFonts w:ascii="Arial" w:hAnsi="Arial" w:cs="Arial"/>
                <w:szCs w:val="20"/>
              </w:rPr>
            </w:pPr>
            <w:r>
              <w:rPr>
                <w:rFonts w:ascii="Arial" w:hAnsi="Arial" w:cs="Arial"/>
                <w:szCs w:val="20"/>
              </w:rPr>
              <w:t>10.0</w:t>
            </w:r>
          </w:p>
        </w:tc>
        <w:tc>
          <w:tcPr>
            <w:tcW w:w="2305" w:type="pct"/>
          </w:tcPr>
          <w:p w14:paraId="3A8A46EF" w14:textId="4E52A6B6" w:rsidR="005D44F0" w:rsidRPr="00E31986" w:rsidRDefault="005D44F0" w:rsidP="004B17D6">
            <w:pPr>
              <w:spacing w:before="60" w:after="60"/>
              <w:rPr>
                <w:rFonts w:ascii="Arial" w:hAnsi="Arial" w:cs="Arial"/>
              </w:rPr>
            </w:pPr>
            <w:r>
              <w:rPr>
                <w:rFonts w:ascii="Arial" w:hAnsi="Arial" w:cs="Arial"/>
              </w:rPr>
              <w:t xml:space="preserve">Added missing pre-requisite patch </w:t>
            </w:r>
            <w:r w:rsidR="008203F8">
              <w:rPr>
                <w:rFonts w:ascii="Arial" w:hAnsi="Arial" w:cs="Arial"/>
              </w:rPr>
              <w:t>to</w:t>
            </w:r>
            <w:r>
              <w:rPr>
                <w:rFonts w:ascii="Arial" w:hAnsi="Arial" w:cs="Arial"/>
              </w:rPr>
              <w:t xml:space="preserve"> the </w:t>
            </w:r>
            <w:r w:rsidRPr="005D44F0">
              <w:rPr>
                <w:rFonts w:ascii="Arial" w:hAnsi="Arial" w:cs="Arial"/>
              </w:rPr>
              <w:t>1.2</w:t>
            </w:r>
            <w:r>
              <w:rPr>
                <w:rFonts w:ascii="Arial" w:hAnsi="Arial" w:cs="Arial"/>
              </w:rPr>
              <w:t xml:space="preserve">. </w:t>
            </w:r>
            <w:r w:rsidRPr="005D44F0">
              <w:rPr>
                <w:rFonts w:ascii="Arial" w:hAnsi="Arial" w:cs="Arial"/>
              </w:rPr>
              <w:t>Dependencies</w:t>
            </w:r>
            <w:r>
              <w:rPr>
                <w:rFonts w:ascii="Arial" w:hAnsi="Arial" w:cs="Arial"/>
              </w:rPr>
              <w:t xml:space="preserve"> section.</w:t>
            </w:r>
          </w:p>
        </w:tc>
        <w:tc>
          <w:tcPr>
            <w:tcW w:w="1221" w:type="pct"/>
          </w:tcPr>
          <w:p w14:paraId="65D00D1F" w14:textId="2EB0BA6B" w:rsidR="005D44F0" w:rsidRPr="00E31986" w:rsidRDefault="00BC3161" w:rsidP="004B17D6">
            <w:pPr>
              <w:spacing w:before="60" w:after="60"/>
              <w:rPr>
                <w:rFonts w:ascii="Arial" w:hAnsi="Arial" w:cs="Arial"/>
              </w:rPr>
            </w:pPr>
            <w:r w:rsidRPr="00CE6068">
              <w:rPr>
                <w:sz w:val="20"/>
                <w:highlight w:val="yellow"/>
              </w:rPr>
              <w:t>REDACTED</w:t>
            </w:r>
          </w:p>
        </w:tc>
      </w:tr>
      <w:tr w:rsidR="00BC3161" w:rsidRPr="00E31986" w14:paraId="50CFEB31" w14:textId="77777777" w:rsidTr="00BC3161">
        <w:trPr>
          <w:cantSplit/>
        </w:trPr>
        <w:tc>
          <w:tcPr>
            <w:tcW w:w="907" w:type="pct"/>
          </w:tcPr>
          <w:p w14:paraId="728B0F9F" w14:textId="2F445A13" w:rsidR="00BC3161" w:rsidRPr="00E31986" w:rsidRDefault="00BC3161" w:rsidP="00BC3161">
            <w:pPr>
              <w:spacing w:before="60" w:after="60"/>
              <w:rPr>
                <w:rFonts w:ascii="Arial" w:hAnsi="Arial" w:cs="Arial"/>
              </w:rPr>
            </w:pPr>
            <w:r>
              <w:rPr>
                <w:rFonts w:ascii="Arial" w:hAnsi="Arial" w:cs="Arial"/>
              </w:rPr>
              <w:t>01/15/2020</w:t>
            </w:r>
          </w:p>
        </w:tc>
        <w:tc>
          <w:tcPr>
            <w:tcW w:w="567" w:type="pct"/>
          </w:tcPr>
          <w:p w14:paraId="5BE33355" w14:textId="37BC698E" w:rsidR="00BC3161" w:rsidRPr="00E31986" w:rsidRDefault="00BC3161" w:rsidP="00BC3161">
            <w:pPr>
              <w:spacing w:before="60" w:after="60"/>
              <w:rPr>
                <w:rFonts w:ascii="Arial" w:hAnsi="Arial" w:cs="Arial"/>
                <w:szCs w:val="20"/>
              </w:rPr>
            </w:pPr>
            <w:r>
              <w:rPr>
                <w:rFonts w:ascii="Arial" w:hAnsi="Arial" w:cs="Arial"/>
                <w:szCs w:val="20"/>
              </w:rPr>
              <w:t>9.0</w:t>
            </w:r>
          </w:p>
        </w:tc>
        <w:tc>
          <w:tcPr>
            <w:tcW w:w="2305" w:type="pct"/>
          </w:tcPr>
          <w:p w14:paraId="3635255D" w14:textId="41BE6E7E" w:rsidR="00BC3161" w:rsidRPr="00E31986" w:rsidRDefault="00BC3161" w:rsidP="00BC3161">
            <w:pPr>
              <w:spacing w:before="60" w:after="60"/>
              <w:rPr>
                <w:rFonts w:ascii="Arial" w:hAnsi="Arial" w:cs="Arial"/>
              </w:rPr>
            </w:pPr>
            <w:r>
              <w:rPr>
                <w:rFonts w:ascii="Arial" w:hAnsi="Arial" w:cs="Arial"/>
              </w:rPr>
              <w:t>Addressed issues reported by HPS.</w:t>
            </w:r>
          </w:p>
        </w:tc>
        <w:tc>
          <w:tcPr>
            <w:tcW w:w="1221" w:type="pct"/>
          </w:tcPr>
          <w:p w14:paraId="2FE72053" w14:textId="5FEA2BD5" w:rsidR="00BC3161" w:rsidRPr="00E31986" w:rsidRDefault="00BC3161" w:rsidP="00BC3161">
            <w:pPr>
              <w:spacing w:before="60" w:after="60"/>
              <w:rPr>
                <w:rFonts w:ascii="Arial" w:hAnsi="Arial" w:cs="Arial"/>
              </w:rPr>
            </w:pPr>
            <w:r w:rsidRPr="002145C5">
              <w:rPr>
                <w:sz w:val="20"/>
                <w:highlight w:val="yellow"/>
              </w:rPr>
              <w:t>REDACTED</w:t>
            </w:r>
          </w:p>
        </w:tc>
      </w:tr>
      <w:tr w:rsidR="00BC3161" w:rsidRPr="00E31986" w14:paraId="4B1414BE" w14:textId="77777777" w:rsidTr="00BC3161">
        <w:trPr>
          <w:cantSplit/>
        </w:trPr>
        <w:tc>
          <w:tcPr>
            <w:tcW w:w="907" w:type="pct"/>
          </w:tcPr>
          <w:p w14:paraId="09D06C7B" w14:textId="4C9C9131" w:rsidR="00BC3161" w:rsidRPr="00E31986" w:rsidRDefault="00BC3161" w:rsidP="00BC3161">
            <w:pPr>
              <w:spacing w:before="60" w:after="60"/>
              <w:rPr>
                <w:rFonts w:ascii="Arial" w:hAnsi="Arial" w:cs="Arial"/>
              </w:rPr>
            </w:pPr>
            <w:r>
              <w:rPr>
                <w:rFonts w:ascii="Arial" w:hAnsi="Arial" w:cs="Arial"/>
              </w:rPr>
              <w:t>12/03/2019</w:t>
            </w:r>
          </w:p>
        </w:tc>
        <w:tc>
          <w:tcPr>
            <w:tcW w:w="567" w:type="pct"/>
          </w:tcPr>
          <w:p w14:paraId="1BDE61FC" w14:textId="5BDC00D9" w:rsidR="00BC3161" w:rsidRPr="00E31986" w:rsidRDefault="00BC3161" w:rsidP="00BC3161">
            <w:pPr>
              <w:spacing w:before="60" w:after="60"/>
              <w:rPr>
                <w:rFonts w:ascii="Arial" w:hAnsi="Arial" w:cs="Arial"/>
                <w:szCs w:val="20"/>
              </w:rPr>
            </w:pPr>
            <w:r>
              <w:rPr>
                <w:rFonts w:ascii="Arial" w:hAnsi="Arial" w:cs="Arial"/>
                <w:szCs w:val="20"/>
              </w:rPr>
              <w:t>8.0</w:t>
            </w:r>
          </w:p>
        </w:tc>
        <w:tc>
          <w:tcPr>
            <w:tcW w:w="2305" w:type="pct"/>
          </w:tcPr>
          <w:p w14:paraId="3D61B5F9" w14:textId="41A19CDC" w:rsidR="00BC3161" w:rsidRPr="00E31986" w:rsidRDefault="00BC3161" w:rsidP="00BC3161">
            <w:pPr>
              <w:spacing w:before="60" w:after="60"/>
              <w:rPr>
                <w:rFonts w:ascii="Arial" w:hAnsi="Arial" w:cs="Arial"/>
              </w:rPr>
            </w:pPr>
            <w:r>
              <w:rPr>
                <w:rFonts w:ascii="Arial" w:hAnsi="Arial" w:cs="Arial"/>
              </w:rPr>
              <w:t>Removed references to DG*5.3*914.</w:t>
            </w:r>
          </w:p>
        </w:tc>
        <w:tc>
          <w:tcPr>
            <w:tcW w:w="1221" w:type="pct"/>
          </w:tcPr>
          <w:p w14:paraId="688ED87D" w14:textId="66737B87" w:rsidR="00BC3161" w:rsidRPr="00E31986" w:rsidRDefault="00BC3161" w:rsidP="00BC3161">
            <w:pPr>
              <w:spacing w:before="60" w:after="60"/>
              <w:rPr>
                <w:rFonts w:ascii="Arial" w:hAnsi="Arial" w:cs="Arial"/>
              </w:rPr>
            </w:pPr>
            <w:r w:rsidRPr="002145C5">
              <w:rPr>
                <w:sz w:val="20"/>
                <w:highlight w:val="yellow"/>
              </w:rPr>
              <w:t>REDACTED</w:t>
            </w:r>
          </w:p>
        </w:tc>
      </w:tr>
      <w:tr w:rsidR="00BC3161" w:rsidRPr="00E31986" w14:paraId="5350CB51" w14:textId="77777777" w:rsidTr="00BC3161">
        <w:trPr>
          <w:cantSplit/>
        </w:trPr>
        <w:tc>
          <w:tcPr>
            <w:tcW w:w="907" w:type="pct"/>
          </w:tcPr>
          <w:p w14:paraId="17F711A7" w14:textId="5B452E07" w:rsidR="00BC3161" w:rsidRPr="00E31986" w:rsidRDefault="00BC3161" w:rsidP="00BC3161">
            <w:pPr>
              <w:spacing w:before="60" w:after="60"/>
              <w:rPr>
                <w:rFonts w:ascii="Arial" w:hAnsi="Arial" w:cs="Arial"/>
              </w:rPr>
            </w:pPr>
            <w:r>
              <w:rPr>
                <w:rFonts w:ascii="Arial" w:hAnsi="Arial" w:cs="Arial"/>
              </w:rPr>
              <w:t>10/03/2019</w:t>
            </w:r>
          </w:p>
        </w:tc>
        <w:tc>
          <w:tcPr>
            <w:tcW w:w="567" w:type="pct"/>
          </w:tcPr>
          <w:p w14:paraId="7C6CEB56" w14:textId="11D1BC64" w:rsidR="00BC3161" w:rsidRPr="00E31986" w:rsidRDefault="00BC3161" w:rsidP="00BC3161">
            <w:pPr>
              <w:spacing w:before="60" w:after="60"/>
              <w:rPr>
                <w:rFonts w:ascii="Arial" w:hAnsi="Arial" w:cs="Arial"/>
                <w:szCs w:val="20"/>
              </w:rPr>
            </w:pPr>
            <w:r>
              <w:rPr>
                <w:rFonts w:ascii="Arial" w:hAnsi="Arial" w:cs="Arial"/>
                <w:szCs w:val="20"/>
              </w:rPr>
              <w:t>7.0</w:t>
            </w:r>
          </w:p>
        </w:tc>
        <w:tc>
          <w:tcPr>
            <w:tcW w:w="2305" w:type="pct"/>
          </w:tcPr>
          <w:p w14:paraId="5118F27E" w14:textId="700B6987" w:rsidR="00BC3161" w:rsidRPr="00E31986" w:rsidRDefault="00BC3161" w:rsidP="00BC3161">
            <w:pPr>
              <w:spacing w:before="60" w:after="60"/>
              <w:rPr>
                <w:rFonts w:ascii="Arial" w:hAnsi="Arial" w:cs="Arial"/>
              </w:rPr>
            </w:pPr>
            <w:r>
              <w:rPr>
                <w:rFonts w:ascii="Arial" w:hAnsi="Arial" w:cs="Arial"/>
              </w:rPr>
              <w:t xml:space="preserve">Changes for section </w:t>
            </w:r>
            <w:r w:rsidRPr="00E108AA">
              <w:rPr>
                <w:rFonts w:ascii="Arial" w:hAnsi="Arial" w:cs="Arial"/>
              </w:rPr>
              <w:t>5.7</w:t>
            </w:r>
            <w:r>
              <w:rPr>
                <w:rFonts w:ascii="Arial" w:hAnsi="Arial" w:cs="Arial"/>
              </w:rPr>
              <w:t xml:space="preserve"> </w:t>
            </w:r>
            <w:r w:rsidRPr="00E108AA">
              <w:rPr>
                <w:rFonts w:ascii="Arial" w:hAnsi="Arial" w:cs="Arial"/>
              </w:rPr>
              <w:t>Back-out Verification Procedure</w:t>
            </w:r>
            <w:r>
              <w:rPr>
                <w:rFonts w:ascii="Arial" w:hAnsi="Arial" w:cs="Arial"/>
              </w:rPr>
              <w:t>.</w:t>
            </w:r>
          </w:p>
        </w:tc>
        <w:tc>
          <w:tcPr>
            <w:tcW w:w="1221" w:type="pct"/>
          </w:tcPr>
          <w:p w14:paraId="451BB738" w14:textId="5C260767" w:rsidR="00BC3161" w:rsidRPr="00E31986" w:rsidRDefault="00BC3161" w:rsidP="00BC3161">
            <w:pPr>
              <w:spacing w:before="60" w:after="60"/>
              <w:rPr>
                <w:rFonts w:ascii="Arial" w:hAnsi="Arial" w:cs="Arial"/>
              </w:rPr>
            </w:pPr>
            <w:r w:rsidRPr="002145C5">
              <w:rPr>
                <w:sz w:val="20"/>
                <w:highlight w:val="yellow"/>
              </w:rPr>
              <w:t>REDACTED</w:t>
            </w:r>
          </w:p>
        </w:tc>
      </w:tr>
      <w:tr w:rsidR="00BC3161" w:rsidRPr="00E31986" w14:paraId="0A2EF598" w14:textId="77777777" w:rsidTr="00BC3161">
        <w:trPr>
          <w:cantSplit/>
        </w:trPr>
        <w:tc>
          <w:tcPr>
            <w:tcW w:w="907" w:type="pct"/>
          </w:tcPr>
          <w:p w14:paraId="67053685" w14:textId="70ACE248" w:rsidR="00BC3161" w:rsidRPr="00E31986" w:rsidRDefault="00BC3161" w:rsidP="00BC3161">
            <w:pPr>
              <w:spacing w:before="60" w:after="60"/>
              <w:rPr>
                <w:rFonts w:ascii="Arial" w:hAnsi="Arial" w:cs="Arial"/>
              </w:rPr>
            </w:pPr>
            <w:r>
              <w:rPr>
                <w:rFonts w:ascii="Arial" w:hAnsi="Arial" w:cs="Arial"/>
              </w:rPr>
              <w:t>09/05/2019</w:t>
            </w:r>
          </w:p>
        </w:tc>
        <w:tc>
          <w:tcPr>
            <w:tcW w:w="567" w:type="pct"/>
          </w:tcPr>
          <w:p w14:paraId="4E097C09" w14:textId="2EE938B8" w:rsidR="00BC3161" w:rsidRPr="00E31986" w:rsidRDefault="00BC3161" w:rsidP="00BC3161">
            <w:pPr>
              <w:spacing w:before="60" w:after="60"/>
              <w:rPr>
                <w:rFonts w:ascii="Arial" w:hAnsi="Arial" w:cs="Arial"/>
                <w:szCs w:val="20"/>
              </w:rPr>
            </w:pPr>
            <w:r>
              <w:rPr>
                <w:rFonts w:ascii="Arial" w:hAnsi="Arial" w:cs="Arial"/>
                <w:szCs w:val="20"/>
              </w:rPr>
              <w:t>6.0</w:t>
            </w:r>
          </w:p>
        </w:tc>
        <w:tc>
          <w:tcPr>
            <w:tcW w:w="2305" w:type="pct"/>
          </w:tcPr>
          <w:p w14:paraId="6821597C" w14:textId="3371D79F" w:rsidR="00BC3161" w:rsidRDefault="00BC3161" w:rsidP="00BC3161">
            <w:pPr>
              <w:spacing w:before="60" w:after="60"/>
              <w:rPr>
                <w:rFonts w:ascii="Arial" w:hAnsi="Arial" w:cs="Arial"/>
              </w:rPr>
            </w:pPr>
            <w:r w:rsidRPr="004C4A72">
              <w:rPr>
                <w:rFonts w:ascii="Arial" w:hAnsi="Arial" w:cs="Arial"/>
              </w:rPr>
              <w:t>Changed the name of the OTH eligibility from EXPANDED MH CARE NON-VETERANS to EXPANDED MH CARE NON-ENROLLEE</w:t>
            </w:r>
            <w:r>
              <w:rPr>
                <w:rFonts w:ascii="Arial" w:hAnsi="Arial" w:cs="Arial"/>
              </w:rPr>
              <w:t>:</w:t>
            </w:r>
          </w:p>
          <w:p w14:paraId="7FE05D89" w14:textId="77777777" w:rsidR="00BC3161" w:rsidRDefault="00BC3161" w:rsidP="00BC3161">
            <w:pPr>
              <w:spacing w:before="60" w:after="60"/>
              <w:rPr>
                <w:rFonts w:ascii="Arial" w:hAnsi="Arial" w:cs="Arial"/>
              </w:rPr>
            </w:pPr>
            <w:r>
              <w:rPr>
                <w:rFonts w:ascii="Arial" w:hAnsi="Arial" w:cs="Arial"/>
              </w:rPr>
              <w:t>Added new dependencies for DG*5.3*952</w:t>
            </w:r>
          </w:p>
          <w:p w14:paraId="5CE83870" w14:textId="00DC566F" w:rsidR="00BC3161" w:rsidRPr="00E31986" w:rsidRDefault="00BC3161" w:rsidP="00BC3161">
            <w:pPr>
              <w:spacing w:before="60" w:after="60"/>
              <w:rPr>
                <w:rFonts w:ascii="Arial" w:hAnsi="Arial" w:cs="Arial"/>
              </w:rPr>
            </w:pPr>
            <w:r>
              <w:rPr>
                <w:rFonts w:ascii="Arial" w:hAnsi="Arial" w:cs="Arial"/>
              </w:rPr>
              <w:t>Updated KID build filename.</w:t>
            </w:r>
          </w:p>
        </w:tc>
        <w:tc>
          <w:tcPr>
            <w:tcW w:w="1221" w:type="pct"/>
          </w:tcPr>
          <w:p w14:paraId="53CA125A" w14:textId="4F3F225F" w:rsidR="00BC3161" w:rsidRPr="00E31986" w:rsidRDefault="00BC3161" w:rsidP="00BC3161">
            <w:pPr>
              <w:spacing w:before="60" w:after="60"/>
              <w:rPr>
                <w:rFonts w:ascii="Arial" w:hAnsi="Arial" w:cs="Arial"/>
              </w:rPr>
            </w:pPr>
            <w:r w:rsidRPr="002145C5">
              <w:rPr>
                <w:sz w:val="20"/>
                <w:highlight w:val="yellow"/>
              </w:rPr>
              <w:t>REDACTED</w:t>
            </w:r>
          </w:p>
        </w:tc>
      </w:tr>
      <w:tr w:rsidR="00C77811" w:rsidRPr="00E31986" w14:paraId="3BE1E878" w14:textId="77777777" w:rsidTr="00BC3161">
        <w:trPr>
          <w:cantSplit/>
        </w:trPr>
        <w:tc>
          <w:tcPr>
            <w:tcW w:w="907" w:type="pct"/>
          </w:tcPr>
          <w:p w14:paraId="45FDA84D" w14:textId="0F78E213" w:rsidR="00C77811" w:rsidRPr="00E31986" w:rsidRDefault="00C77811" w:rsidP="00835BF8">
            <w:pPr>
              <w:spacing w:before="60" w:after="60"/>
              <w:rPr>
                <w:rFonts w:ascii="Arial" w:hAnsi="Arial" w:cs="Arial"/>
              </w:rPr>
            </w:pPr>
            <w:r>
              <w:rPr>
                <w:rFonts w:ascii="Arial" w:hAnsi="Arial" w:cs="Arial"/>
              </w:rPr>
              <w:t>07/1</w:t>
            </w:r>
            <w:r w:rsidR="00B64A10">
              <w:rPr>
                <w:rFonts w:ascii="Arial" w:hAnsi="Arial" w:cs="Arial"/>
              </w:rPr>
              <w:t>8</w:t>
            </w:r>
            <w:r>
              <w:rPr>
                <w:rFonts w:ascii="Arial" w:hAnsi="Arial" w:cs="Arial"/>
              </w:rPr>
              <w:t>/2019</w:t>
            </w:r>
          </w:p>
        </w:tc>
        <w:tc>
          <w:tcPr>
            <w:tcW w:w="567" w:type="pct"/>
          </w:tcPr>
          <w:p w14:paraId="2F2E6691" w14:textId="6E8A9D9F" w:rsidR="00C77811" w:rsidRPr="00E31986" w:rsidRDefault="00C77811" w:rsidP="00835BF8">
            <w:pPr>
              <w:spacing w:before="60" w:after="60"/>
              <w:rPr>
                <w:rFonts w:ascii="Arial" w:hAnsi="Arial" w:cs="Arial"/>
                <w:szCs w:val="20"/>
              </w:rPr>
            </w:pPr>
            <w:r>
              <w:rPr>
                <w:rFonts w:ascii="Arial" w:hAnsi="Arial" w:cs="Arial"/>
                <w:szCs w:val="20"/>
              </w:rPr>
              <w:t>5.0</w:t>
            </w:r>
          </w:p>
        </w:tc>
        <w:tc>
          <w:tcPr>
            <w:tcW w:w="2305" w:type="pct"/>
          </w:tcPr>
          <w:p w14:paraId="2221A54A" w14:textId="1184713D" w:rsidR="00C77811" w:rsidRPr="00E31986" w:rsidRDefault="00C77811" w:rsidP="00835BF8">
            <w:pPr>
              <w:spacing w:before="60" w:after="60"/>
              <w:rPr>
                <w:rFonts w:ascii="Arial" w:hAnsi="Arial" w:cs="Arial"/>
              </w:rPr>
            </w:pPr>
            <w:r>
              <w:rPr>
                <w:rFonts w:ascii="Arial" w:hAnsi="Arial" w:cs="Arial"/>
              </w:rPr>
              <w:t xml:space="preserve">IVM*2.0*184 </w:t>
            </w:r>
            <w:r w:rsidR="00835BF8">
              <w:rPr>
                <w:rFonts w:ascii="Arial" w:hAnsi="Arial" w:cs="Arial"/>
              </w:rPr>
              <w:t xml:space="preserve">information </w:t>
            </w:r>
            <w:r>
              <w:rPr>
                <w:rFonts w:ascii="Arial" w:hAnsi="Arial" w:cs="Arial"/>
              </w:rPr>
              <w:t xml:space="preserve">was added to the document because DG*5.3*952 and </w:t>
            </w:r>
            <w:r w:rsidR="00835BF8">
              <w:rPr>
                <w:rFonts w:ascii="Arial" w:hAnsi="Arial" w:cs="Arial"/>
              </w:rPr>
              <w:t xml:space="preserve">the </w:t>
            </w:r>
            <w:r>
              <w:rPr>
                <w:rFonts w:ascii="Arial" w:hAnsi="Arial" w:cs="Arial"/>
              </w:rPr>
              <w:t xml:space="preserve">new IVM*2.0*184 patch are bundled and will be installed together. </w:t>
            </w:r>
          </w:p>
        </w:tc>
        <w:tc>
          <w:tcPr>
            <w:tcW w:w="1221" w:type="pct"/>
          </w:tcPr>
          <w:p w14:paraId="7FCECED6" w14:textId="29E15564" w:rsidR="00C77811" w:rsidRPr="00E31986" w:rsidRDefault="00BC3161" w:rsidP="00835BF8">
            <w:pPr>
              <w:spacing w:before="60" w:after="60"/>
              <w:rPr>
                <w:rFonts w:ascii="Arial" w:hAnsi="Arial" w:cs="Arial"/>
              </w:rPr>
            </w:pPr>
            <w:r w:rsidRPr="00CE6068">
              <w:rPr>
                <w:sz w:val="20"/>
                <w:highlight w:val="yellow"/>
              </w:rPr>
              <w:t>REDACTED</w:t>
            </w:r>
          </w:p>
        </w:tc>
      </w:tr>
      <w:tr w:rsidR="00BC3161" w:rsidRPr="00E31986" w14:paraId="3587ED39" w14:textId="77777777" w:rsidTr="00BC3161">
        <w:trPr>
          <w:cantSplit/>
        </w:trPr>
        <w:tc>
          <w:tcPr>
            <w:tcW w:w="907" w:type="pct"/>
          </w:tcPr>
          <w:p w14:paraId="75A60D34" w14:textId="3DD8D059" w:rsidR="00BC3161" w:rsidRPr="00E31986" w:rsidRDefault="00BC3161" w:rsidP="00BC3161">
            <w:pPr>
              <w:spacing w:before="60" w:after="60"/>
              <w:rPr>
                <w:rFonts w:ascii="Arial" w:hAnsi="Arial" w:cs="Arial"/>
              </w:rPr>
            </w:pPr>
            <w:r>
              <w:rPr>
                <w:rFonts w:ascii="Arial" w:hAnsi="Arial" w:cs="Arial"/>
              </w:rPr>
              <w:t>04/29/2019</w:t>
            </w:r>
          </w:p>
        </w:tc>
        <w:tc>
          <w:tcPr>
            <w:tcW w:w="567" w:type="pct"/>
          </w:tcPr>
          <w:p w14:paraId="7E55739B" w14:textId="283A2162" w:rsidR="00BC3161" w:rsidRPr="00E31986" w:rsidRDefault="00BC3161" w:rsidP="00BC3161">
            <w:pPr>
              <w:spacing w:before="60" w:after="60"/>
              <w:rPr>
                <w:rFonts w:ascii="Arial" w:hAnsi="Arial" w:cs="Arial"/>
                <w:szCs w:val="20"/>
              </w:rPr>
            </w:pPr>
            <w:r>
              <w:rPr>
                <w:rFonts w:ascii="Arial" w:hAnsi="Arial" w:cs="Arial"/>
                <w:szCs w:val="20"/>
              </w:rPr>
              <w:t>4.0</w:t>
            </w:r>
          </w:p>
        </w:tc>
        <w:tc>
          <w:tcPr>
            <w:tcW w:w="2305" w:type="pct"/>
          </w:tcPr>
          <w:p w14:paraId="2F40FAEB" w14:textId="77777777" w:rsidR="00BC3161" w:rsidRPr="00E31986" w:rsidRDefault="00BC3161" w:rsidP="00BC3161">
            <w:pPr>
              <w:spacing w:before="60" w:after="60"/>
              <w:rPr>
                <w:rFonts w:ascii="Arial" w:hAnsi="Arial" w:cs="Arial"/>
              </w:rPr>
            </w:pPr>
            <w:r>
              <w:rPr>
                <w:rFonts w:ascii="Arial" w:hAnsi="Arial" w:cs="Arial"/>
              </w:rPr>
              <w:t>Updated i</w:t>
            </w:r>
            <w:r w:rsidRPr="00E31986">
              <w:rPr>
                <w:rFonts w:ascii="Arial" w:hAnsi="Arial" w:cs="Arial"/>
              </w:rPr>
              <w:t>nformation and instructions regarding new components have been added</w:t>
            </w:r>
            <w:r>
              <w:rPr>
                <w:rFonts w:ascii="Arial" w:hAnsi="Arial" w:cs="Arial"/>
              </w:rPr>
              <w:t xml:space="preserve"> to the patch.</w:t>
            </w:r>
          </w:p>
        </w:tc>
        <w:tc>
          <w:tcPr>
            <w:tcW w:w="1221" w:type="pct"/>
          </w:tcPr>
          <w:p w14:paraId="6AE6DBB7" w14:textId="5B278213" w:rsidR="00BC3161" w:rsidRPr="00E31986" w:rsidRDefault="00BC3161" w:rsidP="00BC3161">
            <w:pPr>
              <w:spacing w:before="60" w:after="60"/>
              <w:rPr>
                <w:rFonts w:ascii="Arial" w:hAnsi="Arial" w:cs="Arial"/>
              </w:rPr>
            </w:pPr>
            <w:r w:rsidRPr="00702007">
              <w:rPr>
                <w:sz w:val="20"/>
                <w:highlight w:val="yellow"/>
              </w:rPr>
              <w:t>REDACTED</w:t>
            </w:r>
          </w:p>
        </w:tc>
      </w:tr>
      <w:tr w:rsidR="00BC3161" w:rsidRPr="00B448FB" w14:paraId="3BA6948C" w14:textId="77777777" w:rsidTr="00BC3161">
        <w:trPr>
          <w:cantSplit/>
        </w:trPr>
        <w:tc>
          <w:tcPr>
            <w:tcW w:w="907" w:type="pct"/>
          </w:tcPr>
          <w:p w14:paraId="02AA6918" w14:textId="7EC050FC" w:rsidR="00BC3161" w:rsidRPr="00E31986" w:rsidRDefault="00BC3161" w:rsidP="00BC3161">
            <w:pPr>
              <w:spacing w:before="60" w:after="60"/>
              <w:rPr>
                <w:rFonts w:ascii="Arial" w:hAnsi="Arial" w:cs="Arial"/>
              </w:rPr>
            </w:pPr>
            <w:r>
              <w:rPr>
                <w:rFonts w:ascii="Arial" w:hAnsi="Arial" w:cs="Arial"/>
              </w:rPr>
              <w:t>10/02/2018</w:t>
            </w:r>
          </w:p>
        </w:tc>
        <w:tc>
          <w:tcPr>
            <w:tcW w:w="567" w:type="pct"/>
          </w:tcPr>
          <w:p w14:paraId="5E8E5D7D" w14:textId="37640CD0" w:rsidR="00BC3161" w:rsidRPr="00E31986" w:rsidRDefault="00BC3161" w:rsidP="00BC3161">
            <w:pPr>
              <w:spacing w:before="60" w:after="60"/>
              <w:rPr>
                <w:rFonts w:ascii="Arial" w:hAnsi="Arial" w:cs="Arial"/>
                <w:szCs w:val="20"/>
              </w:rPr>
            </w:pPr>
            <w:r>
              <w:rPr>
                <w:rFonts w:ascii="Arial" w:hAnsi="Arial" w:cs="Arial"/>
                <w:szCs w:val="20"/>
              </w:rPr>
              <w:t>3.0</w:t>
            </w:r>
          </w:p>
        </w:tc>
        <w:tc>
          <w:tcPr>
            <w:tcW w:w="2305" w:type="pct"/>
          </w:tcPr>
          <w:p w14:paraId="16A55EDB" w14:textId="6A9157B8" w:rsidR="00BC3161" w:rsidRPr="00E31986" w:rsidRDefault="00BC3161" w:rsidP="00BC3161">
            <w:pPr>
              <w:spacing w:before="60" w:after="60"/>
              <w:rPr>
                <w:rFonts w:ascii="Arial" w:hAnsi="Arial" w:cs="Arial"/>
              </w:rPr>
            </w:pPr>
            <w:r>
              <w:rPr>
                <w:rFonts w:ascii="Arial" w:hAnsi="Arial" w:cs="Arial"/>
              </w:rPr>
              <w:t>Updated i</w:t>
            </w:r>
            <w:r w:rsidRPr="00E31986">
              <w:rPr>
                <w:rFonts w:ascii="Arial" w:hAnsi="Arial" w:cs="Arial"/>
              </w:rPr>
              <w:t>nformation and instructions regarding new components have been added</w:t>
            </w:r>
            <w:r>
              <w:rPr>
                <w:rFonts w:ascii="Arial" w:hAnsi="Arial" w:cs="Arial"/>
              </w:rPr>
              <w:t xml:space="preserve"> to the patch.</w:t>
            </w:r>
          </w:p>
        </w:tc>
        <w:tc>
          <w:tcPr>
            <w:tcW w:w="1221" w:type="pct"/>
          </w:tcPr>
          <w:p w14:paraId="6134A4E3" w14:textId="02E9D8BF" w:rsidR="00BC3161" w:rsidRPr="00E31986" w:rsidRDefault="00BC3161" w:rsidP="00BC3161">
            <w:pPr>
              <w:spacing w:before="60" w:after="60"/>
              <w:rPr>
                <w:rFonts w:ascii="Arial" w:hAnsi="Arial" w:cs="Arial"/>
              </w:rPr>
            </w:pPr>
            <w:r w:rsidRPr="00702007">
              <w:rPr>
                <w:sz w:val="20"/>
                <w:highlight w:val="yellow"/>
              </w:rPr>
              <w:t>REDACTED</w:t>
            </w:r>
          </w:p>
        </w:tc>
      </w:tr>
      <w:tr w:rsidR="00BC3161" w:rsidRPr="00B448FB" w14:paraId="1CE6563F" w14:textId="77777777" w:rsidTr="00BC3161">
        <w:trPr>
          <w:cantSplit/>
        </w:trPr>
        <w:tc>
          <w:tcPr>
            <w:tcW w:w="907" w:type="pct"/>
          </w:tcPr>
          <w:p w14:paraId="4E65F9CB" w14:textId="50C3D168" w:rsidR="00BC3161" w:rsidRPr="00E31986" w:rsidRDefault="00BC3161" w:rsidP="00BC3161">
            <w:pPr>
              <w:spacing w:before="60" w:after="60"/>
              <w:rPr>
                <w:rFonts w:ascii="Arial" w:hAnsi="Arial" w:cs="Arial"/>
              </w:rPr>
            </w:pPr>
            <w:r w:rsidRPr="00E31986">
              <w:rPr>
                <w:rFonts w:ascii="Arial" w:hAnsi="Arial" w:cs="Arial"/>
              </w:rPr>
              <w:t>7/6/2018</w:t>
            </w:r>
          </w:p>
        </w:tc>
        <w:tc>
          <w:tcPr>
            <w:tcW w:w="567" w:type="pct"/>
          </w:tcPr>
          <w:p w14:paraId="392CC886" w14:textId="0345622B" w:rsidR="00BC3161" w:rsidRPr="00E31986" w:rsidRDefault="00BC3161" w:rsidP="00BC3161">
            <w:pPr>
              <w:spacing w:before="60" w:after="60"/>
              <w:rPr>
                <w:rFonts w:ascii="Arial" w:hAnsi="Arial" w:cs="Arial"/>
                <w:szCs w:val="20"/>
              </w:rPr>
            </w:pPr>
            <w:r w:rsidRPr="00E31986">
              <w:rPr>
                <w:rFonts w:ascii="Arial" w:hAnsi="Arial" w:cs="Arial"/>
                <w:szCs w:val="20"/>
              </w:rPr>
              <w:t>2.0</w:t>
            </w:r>
          </w:p>
        </w:tc>
        <w:tc>
          <w:tcPr>
            <w:tcW w:w="2305" w:type="pct"/>
          </w:tcPr>
          <w:p w14:paraId="0615861D" w14:textId="1C2D4D9B" w:rsidR="00BC3161" w:rsidRPr="00E31986" w:rsidRDefault="00BC3161" w:rsidP="00BC3161">
            <w:pPr>
              <w:spacing w:before="60" w:after="60"/>
              <w:rPr>
                <w:rFonts w:ascii="Arial" w:hAnsi="Arial" w:cs="Arial"/>
              </w:rPr>
            </w:pPr>
            <w:r w:rsidRPr="00E31986">
              <w:rPr>
                <w:rFonts w:ascii="Arial" w:hAnsi="Arial" w:cs="Arial"/>
              </w:rPr>
              <w:t>Information and instructions regarding new components have been added to the sections 5.6 and 5.7</w:t>
            </w:r>
          </w:p>
        </w:tc>
        <w:tc>
          <w:tcPr>
            <w:tcW w:w="1221" w:type="pct"/>
          </w:tcPr>
          <w:p w14:paraId="02C6BA51" w14:textId="2E5E9544" w:rsidR="00BC3161" w:rsidRPr="00E31986" w:rsidRDefault="00BC3161" w:rsidP="00BC3161">
            <w:pPr>
              <w:spacing w:before="60" w:after="60"/>
              <w:rPr>
                <w:rFonts w:ascii="Arial" w:hAnsi="Arial" w:cs="Arial"/>
              </w:rPr>
            </w:pPr>
            <w:r w:rsidRPr="00702007">
              <w:rPr>
                <w:sz w:val="20"/>
                <w:highlight w:val="yellow"/>
              </w:rPr>
              <w:t>REDACTED</w:t>
            </w:r>
          </w:p>
        </w:tc>
      </w:tr>
      <w:tr w:rsidR="00BC3161" w:rsidRPr="00B448FB" w14:paraId="3ADDCA3A" w14:textId="77777777" w:rsidTr="00BC3161">
        <w:trPr>
          <w:cantSplit/>
        </w:trPr>
        <w:tc>
          <w:tcPr>
            <w:tcW w:w="907" w:type="pct"/>
          </w:tcPr>
          <w:p w14:paraId="3ADDCA36" w14:textId="193DBF7B" w:rsidR="00BC3161" w:rsidRPr="00E31986" w:rsidRDefault="00BC3161" w:rsidP="00BC3161">
            <w:pPr>
              <w:spacing w:before="60" w:after="60"/>
              <w:rPr>
                <w:rFonts w:ascii="Arial" w:hAnsi="Arial" w:cs="Arial"/>
                <w:szCs w:val="20"/>
              </w:rPr>
            </w:pPr>
            <w:r w:rsidRPr="00E31986">
              <w:rPr>
                <w:rFonts w:ascii="Arial" w:hAnsi="Arial" w:cs="Arial"/>
              </w:rPr>
              <w:t>4/16/2018</w:t>
            </w:r>
          </w:p>
        </w:tc>
        <w:tc>
          <w:tcPr>
            <w:tcW w:w="567" w:type="pct"/>
          </w:tcPr>
          <w:p w14:paraId="3ADDCA37" w14:textId="77777777" w:rsidR="00BC3161" w:rsidRPr="00E31986" w:rsidRDefault="00BC3161" w:rsidP="00BC3161">
            <w:pPr>
              <w:spacing w:before="60" w:after="60"/>
              <w:rPr>
                <w:rFonts w:ascii="Arial" w:hAnsi="Arial" w:cs="Arial"/>
                <w:szCs w:val="20"/>
              </w:rPr>
            </w:pPr>
            <w:r w:rsidRPr="00E31986">
              <w:rPr>
                <w:rFonts w:ascii="Arial" w:hAnsi="Arial" w:cs="Arial"/>
                <w:szCs w:val="20"/>
              </w:rPr>
              <w:t>1.0</w:t>
            </w:r>
          </w:p>
        </w:tc>
        <w:tc>
          <w:tcPr>
            <w:tcW w:w="2305" w:type="pct"/>
          </w:tcPr>
          <w:p w14:paraId="3ADDCA38" w14:textId="77777777" w:rsidR="00BC3161" w:rsidRPr="00E31986" w:rsidRDefault="00BC3161" w:rsidP="00BC3161">
            <w:pPr>
              <w:spacing w:before="60" w:after="60"/>
              <w:rPr>
                <w:rFonts w:ascii="Arial" w:hAnsi="Arial" w:cs="Arial"/>
                <w:szCs w:val="20"/>
              </w:rPr>
            </w:pPr>
            <w:r w:rsidRPr="00E31986">
              <w:rPr>
                <w:rFonts w:ascii="Arial" w:hAnsi="Arial" w:cs="Arial"/>
              </w:rPr>
              <w:t>Initial Draft</w:t>
            </w:r>
          </w:p>
        </w:tc>
        <w:tc>
          <w:tcPr>
            <w:tcW w:w="1221" w:type="pct"/>
          </w:tcPr>
          <w:p w14:paraId="3ADDCA39" w14:textId="44C1CADC" w:rsidR="00BC3161" w:rsidRPr="00E31986" w:rsidRDefault="00BC3161" w:rsidP="00BC3161">
            <w:pPr>
              <w:spacing w:before="60" w:after="60"/>
              <w:rPr>
                <w:rFonts w:ascii="Arial" w:hAnsi="Arial" w:cs="Arial"/>
                <w:szCs w:val="20"/>
              </w:rPr>
            </w:pPr>
            <w:r w:rsidRPr="00702007">
              <w:rPr>
                <w:sz w:val="20"/>
                <w:highlight w:val="yellow"/>
              </w:rPr>
              <w:t>REDACTED</w:t>
            </w:r>
          </w:p>
        </w:tc>
      </w:tr>
    </w:tbl>
    <w:p w14:paraId="3ADDCA45" w14:textId="77777777" w:rsidR="00F64BE3" w:rsidRPr="00B448FB" w:rsidRDefault="00F64BE3" w:rsidP="004B239D">
      <w:pPr>
        <w:autoSpaceDE w:val="0"/>
        <w:autoSpaceDN w:val="0"/>
        <w:adjustRightInd w:val="0"/>
        <w:spacing w:before="360" w:after="360"/>
        <w:jc w:val="center"/>
        <w:rPr>
          <w:rFonts w:ascii="Arial" w:hAnsi="Arial" w:cs="Arial"/>
          <w:b/>
          <w:bCs/>
          <w:sz w:val="36"/>
          <w:szCs w:val="32"/>
        </w:rPr>
      </w:pPr>
      <w:r w:rsidRPr="00B448FB">
        <w:rPr>
          <w:rFonts w:ascii="Arial" w:hAnsi="Arial" w:cs="Arial"/>
          <w:b/>
          <w:bCs/>
          <w:sz w:val="36"/>
          <w:szCs w:val="32"/>
        </w:rPr>
        <w:t xml:space="preserve">Artifact Rationale </w:t>
      </w:r>
    </w:p>
    <w:p w14:paraId="3ADDCA46" w14:textId="77777777" w:rsidR="00F64BE3" w:rsidRPr="00B448FB" w:rsidRDefault="00F64BE3" w:rsidP="00F64BE3">
      <w:pPr>
        <w:spacing w:before="120" w:after="120"/>
        <w:rPr>
          <w:sz w:val="24"/>
          <w:szCs w:val="20"/>
        </w:rPr>
      </w:pPr>
      <w:r w:rsidRPr="00B448FB">
        <w:rPr>
          <w:sz w:val="24"/>
          <w:szCs w:val="20"/>
        </w:rPr>
        <w:t>Th</w:t>
      </w:r>
      <w:r w:rsidR="00F11DC6" w:rsidRPr="00B448FB">
        <w:rPr>
          <w:sz w:val="24"/>
          <w:szCs w:val="20"/>
        </w:rPr>
        <w:t xml:space="preserve">is document describes the </w:t>
      </w:r>
      <w:r w:rsidRPr="00B448FB">
        <w:rPr>
          <w:sz w:val="24"/>
          <w:szCs w:val="20"/>
        </w:rPr>
        <w:t>Deployment</w:t>
      </w:r>
      <w:r w:rsidR="00F11DC6" w:rsidRPr="00B448FB">
        <w:rPr>
          <w:sz w:val="24"/>
          <w:szCs w:val="20"/>
        </w:rPr>
        <w:t>, Installation, Back-out, and Rollback</w:t>
      </w:r>
      <w:r w:rsidRPr="00B448FB">
        <w:rPr>
          <w:sz w:val="24"/>
          <w:szCs w:val="20"/>
        </w:rPr>
        <w:t xml:space="preserve"> </w:t>
      </w:r>
      <w:r w:rsidR="001F2E1D" w:rsidRPr="00B448FB">
        <w:rPr>
          <w:sz w:val="24"/>
          <w:szCs w:val="20"/>
        </w:rPr>
        <w:t>Plan</w:t>
      </w:r>
      <w:r w:rsidR="00F11DC6" w:rsidRPr="00B448FB">
        <w:rPr>
          <w:sz w:val="24"/>
          <w:szCs w:val="20"/>
        </w:rPr>
        <w:t xml:space="preserve"> for new products going into the VA Enterprise</w:t>
      </w:r>
      <w:r w:rsidRPr="00B448FB">
        <w:rPr>
          <w:sz w:val="24"/>
          <w:szCs w:val="20"/>
        </w:rPr>
        <w:t xml:space="preserve">. The plan includes information about system support, issue tracking, escalation processes, and roles and responsibilities </w:t>
      </w:r>
      <w:r w:rsidR="00F11DC6" w:rsidRPr="00B448FB">
        <w:rPr>
          <w:sz w:val="24"/>
          <w:szCs w:val="20"/>
        </w:rPr>
        <w:t>involved in all those activities</w:t>
      </w:r>
      <w:r w:rsidRPr="00B448FB">
        <w:rPr>
          <w:sz w:val="24"/>
          <w:szCs w:val="20"/>
        </w:rPr>
        <w:t>. Its purpose is to provide clients, stakeholders</w:t>
      </w:r>
      <w:r w:rsidR="00F11DC6" w:rsidRPr="00B448FB">
        <w:rPr>
          <w:sz w:val="24"/>
          <w:szCs w:val="20"/>
        </w:rPr>
        <w:t>,</w:t>
      </w:r>
      <w:r w:rsidRPr="00B448FB">
        <w:rPr>
          <w:sz w:val="24"/>
          <w:szCs w:val="20"/>
        </w:rPr>
        <w:t xml:space="preserve"> and support personnel with a smooth transition to the new product or software</w:t>
      </w:r>
      <w:r w:rsidR="00F11DC6" w:rsidRPr="00B448FB">
        <w:rPr>
          <w:sz w:val="24"/>
          <w:szCs w:val="20"/>
        </w:rPr>
        <w:t xml:space="preserve">, and </w:t>
      </w:r>
      <w:r w:rsidRPr="00B448FB">
        <w:rPr>
          <w:sz w:val="24"/>
          <w:szCs w:val="20"/>
        </w:rPr>
        <w:t xml:space="preserve">should be structured appropriately, to reflect </w:t>
      </w:r>
      <w:r w:rsidR="00F11DC6" w:rsidRPr="00B448FB">
        <w:rPr>
          <w:sz w:val="24"/>
          <w:szCs w:val="20"/>
        </w:rPr>
        <w:t>particulars of these procedures at a single or at</w:t>
      </w:r>
      <w:r w:rsidRPr="00B448FB">
        <w:rPr>
          <w:sz w:val="24"/>
          <w:szCs w:val="20"/>
        </w:rPr>
        <w:t xml:space="preserve"> multiple locations.</w:t>
      </w:r>
    </w:p>
    <w:p w14:paraId="3ADDCA47" w14:textId="1C4EB562" w:rsidR="00F64BE3" w:rsidRPr="00B448FB" w:rsidRDefault="00D43555" w:rsidP="00F64BE3">
      <w:pPr>
        <w:pStyle w:val="BodyText"/>
      </w:pPr>
      <w:r w:rsidRPr="00B448FB">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3ADDCA48" w14:textId="77777777" w:rsidR="00F64BE3" w:rsidRPr="00B448FB" w:rsidRDefault="00F64BE3" w:rsidP="0028784E">
      <w:pPr>
        <w:pStyle w:val="InstructionalText1"/>
        <w:rPr>
          <w:i w:val="0"/>
          <w:iCs w:val="0"/>
        </w:rPr>
        <w:sectPr w:rsidR="00F64BE3" w:rsidRPr="00B448FB" w:rsidSect="0028784E">
          <w:footerReference w:type="default" r:id="rId12"/>
          <w:pgSz w:w="12240" w:h="15840" w:code="1"/>
          <w:pgMar w:top="1440" w:right="1440" w:bottom="1440" w:left="1440" w:header="720" w:footer="720" w:gutter="0"/>
          <w:pgNumType w:fmt="lowerRoman"/>
          <w:cols w:space="720"/>
          <w:docGrid w:linePitch="360"/>
        </w:sectPr>
      </w:pPr>
    </w:p>
    <w:p w14:paraId="3ADDCA49" w14:textId="77777777" w:rsidR="004F3A80" w:rsidRPr="00B448FB" w:rsidRDefault="004F3A80" w:rsidP="00647B03">
      <w:pPr>
        <w:pStyle w:val="Title2"/>
      </w:pPr>
      <w:r w:rsidRPr="00B448FB">
        <w:lastRenderedPageBreak/>
        <w:t>Table of Contents</w:t>
      </w:r>
    </w:p>
    <w:p w14:paraId="235EBD70" w14:textId="3495E2A0" w:rsidR="00D73FBA" w:rsidRDefault="003224BE">
      <w:pPr>
        <w:pStyle w:val="TOC1"/>
        <w:rPr>
          <w:rFonts w:asciiTheme="minorHAnsi" w:eastAsiaTheme="minorEastAsia" w:hAnsiTheme="minorHAnsi" w:cstheme="minorBidi"/>
          <w:b w:val="0"/>
          <w:noProof/>
          <w:sz w:val="22"/>
          <w:szCs w:val="22"/>
        </w:rPr>
      </w:pPr>
      <w:r w:rsidRPr="00B448FB">
        <w:fldChar w:fldCharType="begin"/>
      </w:r>
      <w:r w:rsidRPr="00B448FB">
        <w:instrText xml:space="preserve"> TOC \o \h \z \t "Appendix 1,1" </w:instrText>
      </w:r>
      <w:r w:rsidRPr="00B448FB">
        <w:fldChar w:fldCharType="separate"/>
      </w:r>
      <w:hyperlink w:anchor="_Toc31979863" w:history="1">
        <w:r w:rsidR="00D73FBA" w:rsidRPr="002348B2">
          <w:rPr>
            <w:rStyle w:val="Hyperlink"/>
            <w:noProof/>
          </w:rPr>
          <w:t>1</w:t>
        </w:r>
        <w:r w:rsidR="00D73FBA">
          <w:rPr>
            <w:rFonts w:asciiTheme="minorHAnsi" w:eastAsiaTheme="minorEastAsia" w:hAnsiTheme="minorHAnsi" w:cstheme="minorBidi"/>
            <w:b w:val="0"/>
            <w:noProof/>
            <w:sz w:val="22"/>
            <w:szCs w:val="22"/>
          </w:rPr>
          <w:tab/>
        </w:r>
        <w:r w:rsidR="00D73FBA" w:rsidRPr="002348B2">
          <w:rPr>
            <w:rStyle w:val="Hyperlink"/>
            <w:noProof/>
          </w:rPr>
          <w:t>Introduction</w:t>
        </w:r>
        <w:r w:rsidR="00D73FBA">
          <w:rPr>
            <w:noProof/>
            <w:webHidden/>
          </w:rPr>
          <w:tab/>
        </w:r>
        <w:r w:rsidR="00D73FBA">
          <w:rPr>
            <w:noProof/>
            <w:webHidden/>
          </w:rPr>
          <w:fldChar w:fldCharType="begin"/>
        </w:r>
        <w:r w:rsidR="00D73FBA">
          <w:rPr>
            <w:noProof/>
            <w:webHidden/>
          </w:rPr>
          <w:instrText xml:space="preserve"> PAGEREF _Toc31979863 \h </w:instrText>
        </w:r>
        <w:r w:rsidR="00D73FBA">
          <w:rPr>
            <w:noProof/>
            <w:webHidden/>
          </w:rPr>
        </w:r>
        <w:r w:rsidR="00D73FBA">
          <w:rPr>
            <w:noProof/>
            <w:webHidden/>
          </w:rPr>
          <w:fldChar w:fldCharType="separate"/>
        </w:r>
        <w:r w:rsidR="00E03135">
          <w:rPr>
            <w:noProof/>
            <w:webHidden/>
          </w:rPr>
          <w:t>1</w:t>
        </w:r>
        <w:r w:rsidR="00D73FBA">
          <w:rPr>
            <w:noProof/>
            <w:webHidden/>
          </w:rPr>
          <w:fldChar w:fldCharType="end"/>
        </w:r>
      </w:hyperlink>
    </w:p>
    <w:p w14:paraId="049649BB" w14:textId="69733318" w:rsidR="00D73FBA" w:rsidRDefault="004A790C">
      <w:pPr>
        <w:pStyle w:val="TOC2"/>
        <w:rPr>
          <w:rFonts w:asciiTheme="minorHAnsi" w:eastAsiaTheme="minorEastAsia" w:hAnsiTheme="minorHAnsi" w:cstheme="minorBidi"/>
          <w:b w:val="0"/>
          <w:noProof/>
          <w:sz w:val="22"/>
          <w:szCs w:val="22"/>
        </w:rPr>
      </w:pPr>
      <w:hyperlink w:anchor="_Toc31979864" w:history="1">
        <w:r w:rsidR="00D73FBA" w:rsidRPr="002348B2">
          <w:rPr>
            <w:rStyle w:val="Hyperlink"/>
            <w:noProof/>
          </w:rPr>
          <w:t>1.1</w:t>
        </w:r>
        <w:r w:rsidR="00D73FBA">
          <w:rPr>
            <w:rFonts w:asciiTheme="minorHAnsi" w:eastAsiaTheme="minorEastAsia" w:hAnsiTheme="minorHAnsi" w:cstheme="minorBidi"/>
            <w:b w:val="0"/>
            <w:noProof/>
            <w:sz w:val="22"/>
            <w:szCs w:val="22"/>
          </w:rPr>
          <w:tab/>
        </w:r>
        <w:r w:rsidR="00D73FBA" w:rsidRPr="002348B2">
          <w:rPr>
            <w:rStyle w:val="Hyperlink"/>
            <w:noProof/>
          </w:rPr>
          <w:t>Purpose</w:t>
        </w:r>
        <w:r w:rsidR="00D73FBA">
          <w:rPr>
            <w:noProof/>
            <w:webHidden/>
          </w:rPr>
          <w:tab/>
        </w:r>
        <w:r w:rsidR="00D73FBA">
          <w:rPr>
            <w:noProof/>
            <w:webHidden/>
          </w:rPr>
          <w:fldChar w:fldCharType="begin"/>
        </w:r>
        <w:r w:rsidR="00D73FBA">
          <w:rPr>
            <w:noProof/>
            <w:webHidden/>
          </w:rPr>
          <w:instrText xml:space="preserve"> PAGEREF _Toc31979864 \h </w:instrText>
        </w:r>
        <w:r w:rsidR="00D73FBA">
          <w:rPr>
            <w:noProof/>
            <w:webHidden/>
          </w:rPr>
        </w:r>
        <w:r w:rsidR="00D73FBA">
          <w:rPr>
            <w:noProof/>
            <w:webHidden/>
          </w:rPr>
          <w:fldChar w:fldCharType="separate"/>
        </w:r>
        <w:r w:rsidR="00E03135">
          <w:rPr>
            <w:noProof/>
            <w:webHidden/>
          </w:rPr>
          <w:t>3</w:t>
        </w:r>
        <w:r w:rsidR="00D73FBA">
          <w:rPr>
            <w:noProof/>
            <w:webHidden/>
          </w:rPr>
          <w:fldChar w:fldCharType="end"/>
        </w:r>
      </w:hyperlink>
    </w:p>
    <w:p w14:paraId="14974ED2" w14:textId="48F0544A" w:rsidR="00D73FBA" w:rsidRDefault="004A790C">
      <w:pPr>
        <w:pStyle w:val="TOC2"/>
        <w:rPr>
          <w:rFonts w:asciiTheme="minorHAnsi" w:eastAsiaTheme="minorEastAsia" w:hAnsiTheme="minorHAnsi" w:cstheme="minorBidi"/>
          <w:b w:val="0"/>
          <w:noProof/>
          <w:sz w:val="22"/>
          <w:szCs w:val="22"/>
        </w:rPr>
      </w:pPr>
      <w:hyperlink w:anchor="_Toc31979865" w:history="1">
        <w:r w:rsidR="00D73FBA" w:rsidRPr="002348B2">
          <w:rPr>
            <w:rStyle w:val="Hyperlink"/>
            <w:noProof/>
          </w:rPr>
          <w:t>1.2</w:t>
        </w:r>
        <w:r w:rsidR="00D73FBA">
          <w:rPr>
            <w:rFonts w:asciiTheme="minorHAnsi" w:eastAsiaTheme="minorEastAsia" w:hAnsiTheme="minorHAnsi" w:cstheme="minorBidi"/>
            <w:b w:val="0"/>
            <w:noProof/>
            <w:sz w:val="22"/>
            <w:szCs w:val="22"/>
          </w:rPr>
          <w:tab/>
        </w:r>
        <w:r w:rsidR="00D73FBA" w:rsidRPr="002348B2">
          <w:rPr>
            <w:rStyle w:val="Hyperlink"/>
            <w:noProof/>
          </w:rPr>
          <w:t>Dependencies</w:t>
        </w:r>
        <w:r w:rsidR="00D73FBA">
          <w:rPr>
            <w:noProof/>
            <w:webHidden/>
          </w:rPr>
          <w:tab/>
        </w:r>
        <w:r w:rsidR="00D73FBA">
          <w:rPr>
            <w:noProof/>
            <w:webHidden/>
          </w:rPr>
          <w:fldChar w:fldCharType="begin"/>
        </w:r>
        <w:r w:rsidR="00D73FBA">
          <w:rPr>
            <w:noProof/>
            <w:webHidden/>
          </w:rPr>
          <w:instrText xml:space="preserve"> PAGEREF _Toc31979865 \h </w:instrText>
        </w:r>
        <w:r w:rsidR="00D73FBA">
          <w:rPr>
            <w:noProof/>
            <w:webHidden/>
          </w:rPr>
        </w:r>
        <w:r w:rsidR="00D73FBA">
          <w:rPr>
            <w:noProof/>
            <w:webHidden/>
          </w:rPr>
          <w:fldChar w:fldCharType="separate"/>
        </w:r>
        <w:r w:rsidR="00E03135">
          <w:rPr>
            <w:noProof/>
            <w:webHidden/>
          </w:rPr>
          <w:t>3</w:t>
        </w:r>
        <w:r w:rsidR="00D73FBA">
          <w:rPr>
            <w:noProof/>
            <w:webHidden/>
          </w:rPr>
          <w:fldChar w:fldCharType="end"/>
        </w:r>
      </w:hyperlink>
    </w:p>
    <w:p w14:paraId="0BB7977F" w14:textId="5FF42615" w:rsidR="00D73FBA" w:rsidRDefault="004A790C">
      <w:pPr>
        <w:pStyle w:val="TOC2"/>
        <w:rPr>
          <w:rFonts w:asciiTheme="minorHAnsi" w:eastAsiaTheme="minorEastAsia" w:hAnsiTheme="minorHAnsi" w:cstheme="minorBidi"/>
          <w:b w:val="0"/>
          <w:noProof/>
          <w:sz w:val="22"/>
          <w:szCs w:val="22"/>
        </w:rPr>
      </w:pPr>
      <w:hyperlink w:anchor="_Toc31979866" w:history="1">
        <w:r w:rsidR="00D73FBA" w:rsidRPr="002348B2">
          <w:rPr>
            <w:rStyle w:val="Hyperlink"/>
            <w:noProof/>
          </w:rPr>
          <w:t>1.3</w:t>
        </w:r>
        <w:r w:rsidR="00D73FBA">
          <w:rPr>
            <w:rFonts w:asciiTheme="minorHAnsi" w:eastAsiaTheme="minorEastAsia" w:hAnsiTheme="minorHAnsi" w:cstheme="minorBidi"/>
            <w:b w:val="0"/>
            <w:noProof/>
            <w:sz w:val="22"/>
            <w:szCs w:val="22"/>
          </w:rPr>
          <w:tab/>
        </w:r>
        <w:r w:rsidR="00D73FBA" w:rsidRPr="002348B2">
          <w:rPr>
            <w:rStyle w:val="Hyperlink"/>
            <w:noProof/>
          </w:rPr>
          <w:t>Constraints</w:t>
        </w:r>
        <w:r w:rsidR="00D73FBA">
          <w:rPr>
            <w:noProof/>
            <w:webHidden/>
          </w:rPr>
          <w:tab/>
        </w:r>
        <w:r w:rsidR="00D73FBA">
          <w:rPr>
            <w:noProof/>
            <w:webHidden/>
          </w:rPr>
          <w:fldChar w:fldCharType="begin"/>
        </w:r>
        <w:r w:rsidR="00D73FBA">
          <w:rPr>
            <w:noProof/>
            <w:webHidden/>
          </w:rPr>
          <w:instrText xml:space="preserve"> PAGEREF _Toc31979866 \h </w:instrText>
        </w:r>
        <w:r w:rsidR="00D73FBA">
          <w:rPr>
            <w:noProof/>
            <w:webHidden/>
          </w:rPr>
        </w:r>
        <w:r w:rsidR="00D73FBA">
          <w:rPr>
            <w:noProof/>
            <w:webHidden/>
          </w:rPr>
          <w:fldChar w:fldCharType="separate"/>
        </w:r>
        <w:r w:rsidR="00E03135">
          <w:rPr>
            <w:noProof/>
            <w:webHidden/>
          </w:rPr>
          <w:t>3</w:t>
        </w:r>
        <w:r w:rsidR="00D73FBA">
          <w:rPr>
            <w:noProof/>
            <w:webHidden/>
          </w:rPr>
          <w:fldChar w:fldCharType="end"/>
        </w:r>
      </w:hyperlink>
    </w:p>
    <w:p w14:paraId="1D3BA85F" w14:textId="44765900" w:rsidR="00D73FBA" w:rsidRDefault="004A790C">
      <w:pPr>
        <w:pStyle w:val="TOC1"/>
        <w:rPr>
          <w:rFonts w:asciiTheme="minorHAnsi" w:eastAsiaTheme="minorEastAsia" w:hAnsiTheme="minorHAnsi" w:cstheme="minorBidi"/>
          <w:b w:val="0"/>
          <w:noProof/>
          <w:sz w:val="22"/>
          <w:szCs w:val="22"/>
        </w:rPr>
      </w:pPr>
      <w:hyperlink w:anchor="_Toc31979867" w:history="1">
        <w:r w:rsidR="00D73FBA" w:rsidRPr="002348B2">
          <w:rPr>
            <w:rStyle w:val="Hyperlink"/>
            <w:noProof/>
          </w:rPr>
          <w:t>2</w:t>
        </w:r>
        <w:r w:rsidR="00D73FBA">
          <w:rPr>
            <w:rFonts w:asciiTheme="minorHAnsi" w:eastAsiaTheme="minorEastAsia" w:hAnsiTheme="minorHAnsi" w:cstheme="minorBidi"/>
            <w:b w:val="0"/>
            <w:noProof/>
            <w:sz w:val="22"/>
            <w:szCs w:val="22"/>
          </w:rPr>
          <w:tab/>
        </w:r>
        <w:r w:rsidR="00D73FBA" w:rsidRPr="002348B2">
          <w:rPr>
            <w:rStyle w:val="Hyperlink"/>
            <w:noProof/>
          </w:rPr>
          <w:t>Roles and Responsibilities</w:t>
        </w:r>
        <w:r w:rsidR="00D73FBA">
          <w:rPr>
            <w:noProof/>
            <w:webHidden/>
          </w:rPr>
          <w:tab/>
        </w:r>
        <w:r w:rsidR="00D73FBA">
          <w:rPr>
            <w:noProof/>
            <w:webHidden/>
          </w:rPr>
          <w:fldChar w:fldCharType="begin"/>
        </w:r>
        <w:r w:rsidR="00D73FBA">
          <w:rPr>
            <w:noProof/>
            <w:webHidden/>
          </w:rPr>
          <w:instrText xml:space="preserve"> PAGEREF _Toc31979867 \h </w:instrText>
        </w:r>
        <w:r w:rsidR="00D73FBA">
          <w:rPr>
            <w:noProof/>
            <w:webHidden/>
          </w:rPr>
        </w:r>
        <w:r w:rsidR="00D73FBA">
          <w:rPr>
            <w:noProof/>
            <w:webHidden/>
          </w:rPr>
          <w:fldChar w:fldCharType="separate"/>
        </w:r>
        <w:r w:rsidR="00E03135">
          <w:rPr>
            <w:noProof/>
            <w:webHidden/>
          </w:rPr>
          <w:t>3</w:t>
        </w:r>
        <w:r w:rsidR="00D73FBA">
          <w:rPr>
            <w:noProof/>
            <w:webHidden/>
          </w:rPr>
          <w:fldChar w:fldCharType="end"/>
        </w:r>
      </w:hyperlink>
    </w:p>
    <w:p w14:paraId="14B7180F" w14:textId="60EDA5E9" w:rsidR="00D73FBA" w:rsidRDefault="004A790C">
      <w:pPr>
        <w:pStyle w:val="TOC1"/>
        <w:rPr>
          <w:rFonts w:asciiTheme="minorHAnsi" w:eastAsiaTheme="minorEastAsia" w:hAnsiTheme="minorHAnsi" w:cstheme="minorBidi"/>
          <w:b w:val="0"/>
          <w:noProof/>
          <w:sz w:val="22"/>
          <w:szCs w:val="22"/>
        </w:rPr>
      </w:pPr>
      <w:hyperlink w:anchor="_Toc31979868" w:history="1">
        <w:r w:rsidR="00D73FBA" w:rsidRPr="002348B2">
          <w:rPr>
            <w:rStyle w:val="Hyperlink"/>
            <w:noProof/>
          </w:rPr>
          <w:t>3</w:t>
        </w:r>
        <w:r w:rsidR="00D73FBA">
          <w:rPr>
            <w:rFonts w:asciiTheme="minorHAnsi" w:eastAsiaTheme="minorEastAsia" w:hAnsiTheme="minorHAnsi" w:cstheme="minorBidi"/>
            <w:b w:val="0"/>
            <w:noProof/>
            <w:sz w:val="22"/>
            <w:szCs w:val="22"/>
          </w:rPr>
          <w:tab/>
        </w:r>
        <w:r w:rsidR="00D73FBA" w:rsidRPr="002348B2">
          <w:rPr>
            <w:rStyle w:val="Hyperlink"/>
            <w:noProof/>
          </w:rPr>
          <w:t>Deployment</w:t>
        </w:r>
        <w:r w:rsidR="00D73FBA">
          <w:rPr>
            <w:noProof/>
            <w:webHidden/>
          </w:rPr>
          <w:tab/>
        </w:r>
        <w:r w:rsidR="00D73FBA">
          <w:rPr>
            <w:noProof/>
            <w:webHidden/>
          </w:rPr>
          <w:fldChar w:fldCharType="begin"/>
        </w:r>
        <w:r w:rsidR="00D73FBA">
          <w:rPr>
            <w:noProof/>
            <w:webHidden/>
          </w:rPr>
          <w:instrText xml:space="preserve"> PAGEREF _Toc31979868 \h </w:instrText>
        </w:r>
        <w:r w:rsidR="00D73FBA">
          <w:rPr>
            <w:noProof/>
            <w:webHidden/>
          </w:rPr>
        </w:r>
        <w:r w:rsidR="00D73FBA">
          <w:rPr>
            <w:noProof/>
            <w:webHidden/>
          </w:rPr>
          <w:fldChar w:fldCharType="separate"/>
        </w:r>
        <w:r w:rsidR="00E03135">
          <w:rPr>
            <w:noProof/>
            <w:webHidden/>
          </w:rPr>
          <w:t>5</w:t>
        </w:r>
        <w:r w:rsidR="00D73FBA">
          <w:rPr>
            <w:noProof/>
            <w:webHidden/>
          </w:rPr>
          <w:fldChar w:fldCharType="end"/>
        </w:r>
      </w:hyperlink>
    </w:p>
    <w:p w14:paraId="4F22BF3B" w14:textId="3DDEC65A" w:rsidR="00D73FBA" w:rsidRDefault="004A790C">
      <w:pPr>
        <w:pStyle w:val="TOC2"/>
        <w:rPr>
          <w:rFonts w:asciiTheme="minorHAnsi" w:eastAsiaTheme="minorEastAsia" w:hAnsiTheme="minorHAnsi" w:cstheme="minorBidi"/>
          <w:b w:val="0"/>
          <w:noProof/>
          <w:sz w:val="22"/>
          <w:szCs w:val="22"/>
        </w:rPr>
      </w:pPr>
      <w:hyperlink w:anchor="_Toc31979869" w:history="1">
        <w:r w:rsidR="00D73FBA" w:rsidRPr="002348B2">
          <w:rPr>
            <w:rStyle w:val="Hyperlink"/>
            <w:noProof/>
          </w:rPr>
          <w:t>3.1</w:t>
        </w:r>
        <w:r w:rsidR="00D73FBA">
          <w:rPr>
            <w:rFonts w:asciiTheme="minorHAnsi" w:eastAsiaTheme="minorEastAsia" w:hAnsiTheme="minorHAnsi" w:cstheme="minorBidi"/>
            <w:b w:val="0"/>
            <w:noProof/>
            <w:sz w:val="22"/>
            <w:szCs w:val="22"/>
          </w:rPr>
          <w:tab/>
        </w:r>
        <w:r w:rsidR="00D73FBA" w:rsidRPr="002348B2">
          <w:rPr>
            <w:rStyle w:val="Hyperlink"/>
            <w:noProof/>
          </w:rPr>
          <w:t>Timeline</w:t>
        </w:r>
        <w:r w:rsidR="00D73FBA">
          <w:rPr>
            <w:noProof/>
            <w:webHidden/>
          </w:rPr>
          <w:tab/>
        </w:r>
        <w:r w:rsidR="00D73FBA">
          <w:rPr>
            <w:noProof/>
            <w:webHidden/>
          </w:rPr>
          <w:fldChar w:fldCharType="begin"/>
        </w:r>
        <w:r w:rsidR="00D73FBA">
          <w:rPr>
            <w:noProof/>
            <w:webHidden/>
          </w:rPr>
          <w:instrText xml:space="preserve"> PAGEREF _Toc31979869 \h </w:instrText>
        </w:r>
        <w:r w:rsidR="00D73FBA">
          <w:rPr>
            <w:noProof/>
            <w:webHidden/>
          </w:rPr>
        </w:r>
        <w:r w:rsidR="00D73FBA">
          <w:rPr>
            <w:noProof/>
            <w:webHidden/>
          </w:rPr>
          <w:fldChar w:fldCharType="separate"/>
        </w:r>
        <w:r w:rsidR="00E03135">
          <w:rPr>
            <w:noProof/>
            <w:webHidden/>
          </w:rPr>
          <w:t>5</w:t>
        </w:r>
        <w:r w:rsidR="00D73FBA">
          <w:rPr>
            <w:noProof/>
            <w:webHidden/>
          </w:rPr>
          <w:fldChar w:fldCharType="end"/>
        </w:r>
      </w:hyperlink>
    </w:p>
    <w:p w14:paraId="030F14BA" w14:textId="24207B56" w:rsidR="00D73FBA" w:rsidRDefault="004A790C">
      <w:pPr>
        <w:pStyle w:val="TOC2"/>
        <w:rPr>
          <w:rFonts w:asciiTheme="minorHAnsi" w:eastAsiaTheme="minorEastAsia" w:hAnsiTheme="minorHAnsi" w:cstheme="minorBidi"/>
          <w:b w:val="0"/>
          <w:noProof/>
          <w:sz w:val="22"/>
          <w:szCs w:val="22"/>
        </w:rPr>
      </w:pPr>
      <w:hyperlink w:anchor="_Toc31979870" w:history="1">
        <w:r w:rsidR="00D73FBA" w:rsidRPr="002348B2">
          <w:rPr>
            <w:rStyle w:val="Hyperlink"/>
            <w:noProof/>
          </w:rPr>
          <w:t>3.2</w:t>
        </w:r>
        <w:r w:rsidR="00D73FBA">
          <w:rPr>
            <w:rFonts w:asciiTheme="minorHAnsi" w:eastAsiaTheme="minorEastAsia" w:hAnsiTheme="minorHAnsi" w:cstheme="minorBidi"/>
            <w:b w:val="0"/>
            <w:noProof/>
            <w:sz w:val="22"/>
            <w:szCs w:val="22"/>
          </w:rPr>
          <w:tab/>
        </w:r>
        <w:r w:rsidR="00D73FBA" w:rsidRPr="002348B2">
          <w:rPr>
            <w:rStyle w:val="Hyperlink"/>
            <w:noProof/>
          </w:rPr>
          <w:t>Site Readiness Assessment</w:t>
        </w:r>
        <w:r w:rsidR="00D73FBA">
          <w:rPr>
            <w:noProof/>
            <w:webHidden/>
          </w:rPr>
          <w:tab/>
        </w:r>
        <w:r w:rsidR="00D73FBA">
          <w:rPr>
            <w:noProof/>
            <w:webHidden/>
          </w:rPr>
          <w:fldChar w:fldCharType="begin"/>
        </w:r>
        <w:r w:rsidR="00D73FBA">
          <w:rPr>
            <w:noProof/>
            <w:webHidden/>
          </w:rPr>
          <w:instrText xml:space="preserve"> PAGEREF _Toc31979870 \h </w:instrText>
        </w:r>
        <w:r w:rsidR="00D73FBA">
          <w:rPr>
            <w:noProof/>
            <w:webHidden/>
          </w:rPr>
        </w:r>
        <w:r w:rsidR="00D73FBA">
          <w:rPr>
            <w:noProof/>
            <w:webHidden/>
          </w:rPr>
          <w:fldChar w:fldCharType="separate"/>
        </w:r>
        <w:r w:rsidR="00E03135">
          <w:rPr>
            <w:noProof/>
            <w:webHidden/>
          </w:rPr>
          <w:t>5</w:t>
        </w:r>
        <w:r w:rsidR="00D73FBA">
          <w:rPr>
            <w:noProof/>
            <w:webHidden/>
          </w:rPr>
          <w:fldChar w:fldCharType="end"/>
        </w:r>
      </w:hyperlink>
    </w:p>
    <w:p w14:paraId="749AD253" w14:textId="627C76A9" w:rsidR="00D73FBA" w:rsidRDefault="004A790C">
      <w:pPr>
        <w:pStyle w:val="TOC3"/>
        <w:rPr>
          <w:rFonts w:asciiTheme="minorHAnsi" w:eastAsiaTheme="minorEastAsia" w:hAnsiTheme="minorHAnsi" w:cstheme="minorBidi"/>
          <w:b w:val="0"/>
          <w:noProof/>
          <w:sz w:val="22"/>
          <w:szCs w:val="22"/>
        </w:rPr>
      </w:pPr>
      <w:hyperlink w:anchor="_Toc31979871" w:history="1">
        <w:r w:rsidR="00D73FBA" w:rsidRPr="002348B2">
          <w:rPr>
            <w:rStyle w:val="Hyperlink"/>
            <w:noProof/>
          </w:rPr>
          <w:t>3.2.1</w:t>
        </w:r>
        <w:r w:rsidR="00D73FBA">
          <w:rPr>
            <w:rFonts w:asciiTheme="minorHAnsi" w:eastAsiaTheme="minorEastAsia" w:hAnsiTheme="minorHAnsi" w:cstheme="minorBidi"/>
            <w:b w:val="0"/>
            <w:noProof/>
            <w:sz w:val="22"/>
            <w:szCs w:val="22"/>
          </w:rPr>
          <w:tab/>
        </w:r>
        <w:r w:rsidR="00D73FBA" w:rsidRPr="002348B2">
          <w:rPr>
            <w:rStyle w:val="Hyperlink"/>
            <w:noProof/>
          </w:rPr>
          <w:t>Deployment Topology (Targeted Architecture)</w:t>
        </w:r>
        <w:r w:rsidR="00D73FBA">
          <w:rPr>
            <w:noProof/>
            <w:webHidden/>
          </w:rPr>
          <w:tab/>
        </w:r>
        <w:r w:rsidR="00D73FBA">
          <w:rPr>
            <w:noProof/>
            <w:webHidden/>
          </w:rPr>
          <w:fldChar w:fldCharType="begin"/>
        </w:r>
        <w:r w:rsidR="00D73FBA">
          <w:rPr>
            <w:noProof/>
            <w:webHidden/>
          </w:rPr>
          <w:instrText xml:space="preserve"> PAGEREF _Toc31979871 \h </w:instrText>
        </w:r>
        <w:r w:rsidR="00D73FBA">
          <w:rPr>
            <w:noProof/>
            <w:webHidden/>
          </w:rPr>
        </w:r>
        <w:r w:rsidR="00D73FBA">
          <w:rPr>
            <w:noProof/>
            <w:webHidden/>
          </w:rPr>
          <w:fldChar w:fldCharType="separate"/>
        </w:r>
        <w:r w:rsidR="00E03135">
          <w:rPr>
            <w:noProof/>
            <w:webHidden/>
          </w:rPr>
          <w:t>5</w:t>
        </w:r>
        <w:r w:rsidR="00D73FBA">
          <w:rPr>
            <w:noProof/>
            <w:webHidden/>
          </w:rPr>
          <w:fldChar w:fldCharType="end"/>
        </w:r>
      </w:hyperlink>
    </w:p>
    <w:p w14:paraId="7283A12E" w14:textId="67F69ABC" w:rsidR="00D73FBA" w:rsidRDefault="004A790C">
      <w:pPr>
        <w:pStyle w:val="TOC3"/>
        <w:rPr>
          <w:rFonts w:asciiTheme="minorHAnsi" w:eastAsiaTheme="minorEastAsia" w:hAnsiTheme="minorHAnsi" w:cstheme="minorBidi"/>
          <w:b w:val="0"/>
          <w:noProof/>
          <w:sz w:val="22"/>
          <w:szCs w:val="22"/>
        </w:rPr>
      </w:pPr>
      <w:hyperlink w:anchor="_Toc31979872" w:history="1">
        <w:r w:rsidR="00D73FBA" w:rsidRPr="002348B2">
          <w:rPr>
            <w:rStyle w:val="Hyperlink"/>
            <w:noProof/>
          </w:rPr>
          <w:t>3.2.2</w:t>
        </w:r>
        <w:r w:rsidR="00D73FBA">
          <w:rPr>
            <w:rFonts w:asciiTheme="minorHAnsi" w:eastAsiaTheme="minorEastAsia" w:hAnsiTheme="minorHAnsi" w:cstheme="minorBidi"/>
            <w:b w:val="0"/>
            <w:noProof/>
            <w:sz w:val="22"/>
            <w:szCs w:val="22"/>
          </w:rPr>
          <w:tab/>
        </w:r>
        <w:r w:rsidR="00D73FBA" w:rsidRPr="002348B2">
          <w:rPr>
            <w:rStyle w:val="Hyperlink"/>
            <w:noProof/>
          </w:rPr>
          <w:t>Site Information (Locations, Deployment Recipients)</w:t>
        </w:r>
        <w:r w:rsidR="00D73FBA">
          <w:rPr>
            <w:noProof/>
            <w:webHidden/>
          </w:rPr>
          <w:tab/>
        </w:r>
        <w:r w:rsidR="00D73FBA">
          <w:rPr>
            <w:noProof/>
            <w:webHidden/>
          </w:rPr>
          <w:fldChar w:fldCharType="begin"/>
        </w:r>
        <w:r w:rsidR="00D73FBA">
          <w:rPr>
            <w:noProof/>
            <w:webHidden/>
          </w:rPr>
          <w:instrText xml:space="preserve"> PAGEREF _Toc31979872 \h </w:instrText>
        </w:r>
        <w:r w:rsidR="00D73FBA">
          <w:rPr>
            <w:noProof/>
            <w:webHidden/>
          </w:rPr>
        </w:r>
        <w:r w:rsidR="00D73FBA">
          <w:rPr>
            <w:noProof/>
            <w:webHidden/>
          </w:rPr>
          <w:fldChar w:fldCharType="separate"/>
        </w:r>
        <w:r w:rsidR="00E03135">
          <w:rPr>
            <w:noProof/>
            <w:webHidden/>
          </w:rPr>
          <w:t>5</w:t>
        </w:r>
        <w:r w:rsidR="00D73FBA">
          <w:rPr>
            <w:noProof/>
            <w:webHidden/>
          </w:rPr>
          <w:fldChar w:fldCharType="end"/>
        </w:r>
      </w:hyperlink>
    </w:p>
    <w:p w14:paraId="3ECB4930" w14:textId="2C0AA4E1" w:rsidR="00D73FBA" w:rsidRDefault="004A790C">
      <w:pPr>
        <w:pStyle w:val="TOC3"/>
        <w:rPr>
          <w:rFonts w:asciiTheme="minorHAnsi" w:eastAsiaTheme="minorEastAsia" w:hAnsiTheme="minorHAnsi" w:cstheme="minorBidi"/>
          <w:b w:val="0"/>
          <w:noProof/>
          <w:sz w:val="22"/>
          <w:szCs w:val="22"/>
        </w:rPr>
      </w:pPr>
      <w:hyperlink w:anchor="_Toc31979873" w:history="1">
        <w:r w:rsidR="00D73FBA" w:rsidRPr="002348B2">
          <w:rPr>
            <w:rStyle w:val="Hyperlink"/>
            <w:noProof/>
          </w:rPr>
          <w:t>3.2.3</w:t>
        </w:r>
        <w:r w:rsidR="00D73FBA">
          <w:rPr>
            <w:rFonts w:asciiTheme="minorHAnsi" w:eastAsiaTheme="minorEastAsia" w:hAnsiTheme="minorHAnsi" w:cstheme="minorBidi"/>
            <w:b w:val="0"/>
            <w:noProof/>
            <w:sz w:val="22"/>
            <w:szCs w:val="22"/>
          </w:rPr>
          <w:tab/>
        </w:r>
        <w:r w:rsidR="00D73FBA" w:rsidRPr="002348B2">
          <w:rPr>
            <w:rStyle w:val="Hyperlink"/>
            <w:noProof/>
          </w:rPr>
          <w:t>Site Preparation</w:t>
        </w:r>
        <w:r w:rsidR="00D73FBA">
          <w:rPr>
            <w:noProof/>
            <w:webHidden/>
          </w:rPr>
          <w:tab/>
        </w:r>
        <w:r w:rsidR="00D73FBA">
          <w:rPr>
            <w:noProof/>
            <w:webHidden/>
          </w:rPr>
          <w:fldChar w:fldCharType="begin"/>
        </w:r>
        <w:r w:rsidR="00D73FBA">
          <w:rPr>
            <w:noProof/>
            <w:webHidden/>
          </w:rPr>
          <w:instrText xml:space="preserve"> PAGEREF _Toc31979873 \h </w:instrText>
        </w:r>
        <w:r w:rsidR="00D73FBA">
          <w:rPr>
            <w:noProof/>
            <w:webHidden/>
          </w:rPr>
        </w:r>
        <w:r w:rsidR="00D73FBA">
          <w:rPr>
            <w:noProof/>
            <w:webHidden/>
          </w:rPr>
          <w:fldChar w:fldCharType="separate"/>
        </w:r>
        <w:r w:rsidR="00E03135">
          <w:rPr>
            <w:noProof/>
            <w:webHidden/>
          </w:rPr>
          <w:t>5</w:t>
        </w:r>
        <w:r w:rsidR="00D73FBA">
          <w:rPr>
            <w:noProof/>
            <w:webHidden/>
          </w:rPr>
          <w:fldChar w:fldCharType="end"/>
        </w:r>
      </w:hyperlink>
    </w:p>
    <w:p w14:paraId="17C38A6F" w14:textId="2F83F621" w:rsidR="00D73FBA" w:rsidRDefault="004A790C">
      <w:pPr>
        <w:pStyle w:val="TOC2"/>
        <w:rPr>
          <w:rFonts w:asciiTheme="minorHAnsi" w:eastAsiaTheme="minorEastAsia" w:hAnsiTheme="minorHAnsi" w:cstheme="minorBidi"/>
          <w:b w:val="0"/>
          <w:noProof/>
          <w:sz w:val="22"/>
          <w:szCs w:val="22"/>
        </w:rPr>
      </w:pPr>
      <w:hyperlink w:anchor="_Toc31979874" w:history="1">
        <w:r w:rsidR="00D73FBA" w:rsidRPr="002348B2">
          <w:rPr>
            <w:rStyle w:val="Hyperlink"/>
            <w:noProof/>
          </w:rPr>
          <w:t>3.3</w:t>
        </w:r>
        <w:r w:rsidR="00D73FBA">
          <w:rPr>
            <w:rFonts w:asciiTheme="minorHAnsi" w:eastAsiaTheme="minorEastAsia" w:hAnsiTheme="minorHAnsi" w:cstheme="minorBidi"/>
            <w:b w:val="0"/>
            <w:noProof/>
            <w:sz w:val="22"/>
            <w:szCs w:val="22"/>
          </w:rPr>
          <w:tab/>
        </w:r>
        <w:r w:rsidR="00D73FBA" w:rsidRPr="002348B2">
          <w:rPr>
            <w:rStyle w:val="Hyperlink"/>
            <w:noProof/>
          </w:rPr>
          <w:t>Resources</w:t>
        </w:r>
        <w:r w:rsidR="00D73FBA">
          <w:rPr>
            <w:noProof/>
            <w:webHidden/>
          </w:rPr>
          <w:tab/>
        </w:r>
        <w:r w:rsidR="00D73FBA">
          <w:rPr>
            <w:noProof/>
            <w:webHidden/>
          </w:rPr>
          <w:fldChar w:fldCharType="begin"/>
        </w:r>
        <w:r w:rsidR="00D73FBA">
          <w:rPr>
            <w:noProof/>
            <w:webHidden/>
          </w:rPr>
          <w:instrText xml:space="preserve"> PAGEREF _Toc31979874 \h </w:instrText>
        </w:r>
        <w:r w:rsidR="00D73FBA">
          <w:rPr>
            <w:noProof/>
            <w:webHidden/>
          </w:rPr>
        </w:r>
        <w:r w:rsidR="00D73FBA">
          <w:rPr>
            <w:noProof/>
            <w:webHidden/>
          </w:rPr>
          <w:fldChar w:fldCharType="separate"/>
        </w:r>
        <w:r w:rsidR="00E03135">
          <w:rPr>
            <w:noProof/>
            <w:webHidden/>
          </w:rPr>
          <w:t>5</w:t>
        </w:r>
        <w:r w:rsidR="00D73FBA">
          <w:rPr>
            <w:noProof/>
            <w:webHidden/>
          </w:rPr>
          <w:fldChar w:fldCharType="end"/>
        </w:r>
      </w:hyperlink>
    </w:p>
    <w:p w14:paraId="43A28F8D" w14:textId="585BCE91" w:rsidR="00D73FBA" w:rsidRDefault="004A790C">
      <w:pPr>
        <w:pStyle w:val="TOC3"/>
        <w:rPr>
          <w:rFonts w:asciiTheme="minorHAnsi" w:eastAsiaTheme="minorEastAsia" w:hAnsiTheme="minorHAnsi" w:cstheme="minorBidi"/>
          <w:b w:val="0"/>
          <w:noProof/>
          <w:sz w:val="22"/>
          <w:szCs w:val="22"/>
        </w:rPr>
      </w:pPr>
      <w:hyperlink w:anchor="_Toc31979875" w:history="1">
        <w:r w:rsidR="00D73FBA" w:rsidRPr="002348B2">
          <w:rPr>
            <w:rStyle w:val="Hyperlink"/>
            <w:noProof/>
          </w:rPr>
          <w:t>3.3.1</w:t>
        </w:r>
        <w:r w:rsidR="00D73FBA">
          <w:rPr>
            <w:rFonts w:asciiTheme="minorHAnsi" w:eastAsiaTheme="minorEastAsia" w:hAnsiTheme="minorHAnsi" w:cstheme="minorBidi"/>
            <w:b w:val="0"/>
            <w:noProof/>
            <w:sz w:val="22"/>
            <w:szCs w:val="22"/>
          </w:rPr>
          <w:tab/>
        </w:r>
        <w:r w:rsidR="00D73FBA" w:rsidRPr="002348B2">
          <w:rPr>
            <w:rStyle w:val="Hyperlink"/>
            <w:noProof/>
          </w:rPr>
          <w:t>Facility Specifics</w:t>
        </w:r>
        <w:r w:rsidR="00D73FBA">
          <w:rPr>
            <w:noProof/>
            <w:webHidden/>
          </w:rPr>
          <w:tab/>
        </w:r>
        <w:r w:rsidR="00D73FBA">
          <w:rPr>
            <w:noProof/>
            <w:webHidden/>
          </w:rPr>
          <w:fldChar w:fldCharType="begin"/>
        </w:r>
        <w:r w:rsidR="00D73FBA">
          <w:rPr>
            <w:noProof/>
            <w:webHidden/>
          </w:rPr>
          <w:instrText xml:space="preserve"> PAGEREF _Toc31979875 \h </w:instrText>
        </w:r>
        <w:r w:rsidR="00D73FBA">
          <w:rPr>
            <w:noProof/>
            <w:webHidden/>
          </w:rPr>
        </w:r>
        <w:r w:rsidR="00D73FBA">
          <w:rPr>
            <w:noProof/>
            <w:webHidden/>
          </w:rPr>
          <w:fldChar w:fldCharType="separate"/>
        </w:r>
        <w:r w:rsidR="00E03135">
          <w:rPr>
            <w:noProof/>
            <w:webHidden/>
          </w:rPr>
          <w:t>6</w:t>
        </w:r>
        <w:r w:rsidR="00D73FBA">
          <w:rPr>
            <w:noProof/>
            <w:webHidden/>
          </w:rPr>
          <w:fldChar w:fldCharType="end"/>
        </w:r>
      </w:hyperlink>
    </w:p>
    <w:p w14:paraId="4E69FC26" w14:textId="75AFEF22" w:rsidR="00D73FBA" w:rsidRDefault="004A790C">
      <w:pPr>
        <w:pStyle w:val="TOC3"/>
        <w:rPr>
          <w:rFonts w:asciiTheme="minorHAnsi" w:eastAsiaTheme="minorEastAsia" w:hAnsiTheme="minorHAnsi" w:cstheme="minorBidi"/>
          <w:b w:val="0"/>
          <w:noProof/>
          <w:sz w:val="22"/>
          <w:szCs w:val="22"/>
        </w:rPr>
      </w:pPr>
      <w:hyperlink w:anchor="_Toc31979876" w:history="1">
        <w:r w:rsidR="00D73FBA" w:rsidRPr="002348B2">
          <w:rPr>
            <w:rStyle w:val="Hyperlink"/>
            <w:noProof/>
          </w:rPr>
          <w:t>3.3.2</w:t>
        </w:r>
        <w:r w:rsidR="00D73FBA">
          <w:rPr>
            <w:rFonts w:asciiTheme="minorHAnsi" w:eastAsiaTheme="minorEastAsia" w:hAnsiTheme="minorHAnsi" w:cstheme="minorBidi"/>
            <w:b w:val="0"/>
            <w:noProof/>
            <w:sz w:val="22"/>
            <w:szCs w:val="22"/>
          </w:rPr>
          <w:tab/>
        </w:r>
        <w:r w:rsidR="00D73FBA" w:rsidRPr="002348B2">
          <w:rPr>
            <w:rStyle w:val="Hyperlink"/>
            <w:noProof/>
          </w:rPr>
          <w:t>Hardware</w:t>
        </w:r>
        <w:r w:rsidR="00D73FBA">
          <w:rPr>
            <w:noProof/>
            <w:webHidden/>
          </w:rPr>
          <w:tab/>
        </w:r>
        <w:r w:rsidR="00D73FBA">
          <w:rPr>
            <w:noProof/>
            <w:webHidden/>
          </w:rPr>
          <w:fldChar w:fldCharType="begin"/>
        </w:r>
        <w:r w:rsidR="00D73FBA">
          <w:rPr>
            <w:noProof/>
            <w:webHidden/>
          </w:rPr>
          <w:instrText xml:space="preserve"> PAGEREF _Toc31979876 \h </w:instrText>
        </w:r>
        <w:r w:rsidR="00D73FBA">
          <w:rPr>
            <w:noProof/>
            <w:webHidden/>
          </w:rPr>
        </w:r>
        <w:r w:rsidR="00D73FBA">
          <w:rPr>
            <w:noProof/>
            <w:webHidden/>
          </w:rPr>
          <w:fldChar w:fldCharType="separate"/>
        </w:r>
        <w:r w:rsidR="00E03135">
          <w:rPr>
            <w:noProof/>
            <w:webHidden/>
          </w:rPr>
          <w:t>6</w:t>
        </w:r>
        <w:r w:rsidR="00D73FBA">
          <w:rPr>
            <w:noProof/>
            <w:webHidden/>
          </w:rPr>
          <w:fldChar w:fldCharType="end"/>
        </w:r>
      </w:hyperlink>
    </w:p>
    <w:p w14:paraId="52FB152C" w14:textId="3C0E3601" w:rsidR="00D73FBA" w:rsidRDefault="004A790C">
      <w:pPr>
        <w:pStyle w:val="TOC3"/>
        <w:rPr>
          <w:rFonts w:asciiTheme="minorHAnsi" w:eastAsiaTheme="minorEastAsia" w:hAnsiTheme="minorHAnsi" w:cstheme="minorBidi"/>
          <w:b w:val="0"/>
          <w:noProof/>
          <w:sz w:val="22"/>
          <w:szCs w:val="22"/>
        </w:rPr>
      </w:pPr>
      <w:hyperlink w:anchor="_Toc31979877" w:history="1">
        <w:r w:rsidR="00D73FBA" w:rsidRPr="002348B2">
          <w:rPr>
            <w:rStyle w:val="Hyperlink"/>
            <w:noProof/>
          </w:rPr>
          <w:t>3.3.3</w:t>
        </w:r>
        <w:r w:rsidR="00D73FBA">
          <w:rPr>
            <w:rFonts w:asciiTheme="minorHAnsi" w:eastAsiaTheme="minorEastAsia" w:hAnsiTheme="minorHAnsi" w:cstheme="minorBidi"/>
            <w:b w:val="0"/>
            <w:noProof/>
            <w:sz w:val="22"/>
            <w:szCs w:val="22"/>
          </w:rPr>
          <w:tab/>
        </w:r>
        <w:r w:rsidR="00D73FBA" w:rsidRPr="002348B2">
          <w:rPr>
            <w:rStyle w:val="Hyperlink"/>
            <w:noProof/>
          </w:rPr>
          <w:t>Software</w:t>
        </w:r>
        <w:r w:rsidR="00D73FBA">
          <w:rPr>
            <w:noProof/>
            <w:webHidden/>
          </w:rPr>
          <w:tab/>
        </w:r>
        <w:r w:rsidR="00D73FBA">
          <w:rPr>
            <w:noProof/>
            <w:webHidden/>
          </w:rPr>
          <w:fldChar w:fldCharType="begin"/>
        </w:r>
        <w:r w:rsidR="00D73FBA">
          <w:rPr>
            <w:noProof/>
            <w:webHidden/>
          </w:rPr>
          <w:instrText xml:space="preserve"> PAGEREF _Toc31979877 \h </w:instrText>
        </w:r>
        <w:r w:rsidR="00D73FBA">
          <w:rPr>
            <w:noProof/>
            <w:webHidden/>
          </w:rPr>
        </w:r>
        <w:r w:rsidR="00D73FBA">
          <w:rPr>
            <w:noProof/>
            <w:webHidden/>
          </w:rPr>
          <w:fldChar w:fldCharType="separate"/>
        </w:r>
        <w:r w:rsidR="00E03135">
          <w:rPr>
            <w:noProof/>
            <w:webHidden/>
          </w:rPr>
          <w:t>6</w:t>
        </w:r>
        <w:r w:rsidR="00D73FBA">
          <w:rPr>
            <w:noProof/>
            <w:webHidden/>
          </w:rPr>
          <w:fldChar w:fldCharType="end"/>
        </w:r>
      </w:hyperlink>
    </w:p>
    <w:p w14:paraId="05680AE3" w14:textId="4D32B2C9" w:rsidR="00D73FBA" w:rsidRDefault="004A790C">
      <w:pPr>
        <w:pStyle w:val="TOC3"/>
        <w:rPr>
          <w:rFonts w:asciiTheme="minorHAnsi" w:eastAsiaTheme="minorEastAsia" w:hAnsiTheme="minorHAnsi" w:cstheme="minorBidi"/>
          <w:b w:val="0"/>
          <w:noProof/>
          <w:sz w:val="22"/>
          <w:szCs w:val="22"/>
        </w:rPr>
      </w:pPr>
      <w:hyperlink w:anchor="_Toc31979878" w:history="1">
        <w:r w:rsidR="00D73FBA" w:rsidRPr="002348B2">
          <w:rPr>
            <w:rStyle w:val="Hyperlink"/>
            <w:noProof/>
          </w:rPr>
          <w:t>3.3.4</w:t>
        </w:r>
        <w:r w:rsidR="00D73FBA">
          <w:rPr>
            <w:rFonts w:asciiTheme="minorHAnsi" w:eastAsiaTheme="minorEastAsia" w:hAnsiTheme="minorHAnsi" w:cstheme="minorBidi"/>
            <w:b w:val="0"/>
            <w:noProof/>
            <w:sz w:val="22"/>
            <w:szCs w:val="22"/>
          </w:rPr>
          <w:tab/>
        </w:r>
        <w:r w:rsidR="00D73FBA" w:rsidRPr="002348B2">
          <w:rPr>
            <w:rStyle w:val="Hyperlink"/>
            <w:noProof/>
          </w:rPr>
          <w:t>Communications</w:t>
        </w:r>
        <w:r w:rsidR="00D73FBA">
          <w:rPr>
            <w:noProof/>
            <w:webHidden/>
          </w:rPr>
          <w:tab/>
        </w:r>
        <w:r w:rsidR="00D73FBA">
          <w:rPr>
            <w:noProof/>
            <w:webHidden/>
          </w:rPr>
          <w:fldChar w:fldCharType="begin"/>
        </w:r>
        <w:r w:rsidR="00D73FBA">
          <w:rPr>
            <w:noProof/>
            <w:webHidden/>
          </w:rPr>
          <w:instrText xml:space="preserve"> PAGEREF _Toc31979878 \h </w:instrText>
        </w:r>
        <w:r w:rsidR="00D73FBA">
          <w:rPr>
            <w:noProof/>
            <w:webHidden/>
          </w:rPr>
        </w:r>
        <w:r w:rsidR="00D73FBA">
          <w:rPr>
            <w:noProof/>
            <w:webHidden/>
          </w:rPr>
          <w:fldChar w:fldCharType="separate"/>
        </w:r>
        <w:r w:rsidR="00E03135">
          <w:rPr>
            <w:noProof/>
            <w:webHidden/>
          </w:rPr>
          <w:t>7</w:t>
        </w:r>
        <w:r w:rsidR="00D73FBA">
          <w:rPr>
            <w:noProof/>
            <w:webHidden/>
          </w:rPr>
          <w:fldChar w:fldCharType="end"/>
        </w:r>
      </w:hyperlink>
    </w:p>
    <w:p w14:paraId="03764809" w14:textId="32252B5B" w:rsidR="00D73FBA" w:rsidRDefault="004A790C">
      <w:pPr>
        <w:pStyle w:val="TOC4"/>
        <w:tabs>
          <w:tab w:val="left" w:pos="1760"/>
          <w:tab w:val="right" w:leader="dot" w:pos="9350"/>
        </w:tabs>
        <w:rPr>
          <w:rFonts w:asciiTheme="minorHAnsi" w:eastAsiaTheme="minorEastAsia" w:hAnsiTheme="minorHAnsi" w:cstheme="minorBidi"/>
          <w:noProof/>
          <w:szCs w:val="22"/>
        </w:rPr>
      </w:pPr>
      <w:hyperlink w:anchor="_Toc31979879" w:history="1">
        <w:r w:rsidR="00D73FBA" w:rsidRPr="002348B2">
          <w:rPr>
            <w:rStyle w:val="Hyperlink"/>
            <w:noProof/>
          </w:rPr>
          <w:t>3.3.4.1</w:t>
        </w:r>
        <w:r w:rsidR="00D73FBA">
          <w:rPr>
            <w:rFonts w:asciiTheme="minorHAnsi" w:eastAsiaTheme="minorEastAsia" w:hAnsiTheme="minorHAnsi" w:cstheme="minorBidi"/>
            <w:noProof/>
            <w:szCs w:val="22"/>
          </w:rPr>
          <w:tab/>
        </w:r>
        <w:r w:rsidR="00D73FBA" w:rsidRPr="002348B2">
          <w:rPr>
            <w:rStyle w:val="Hyperlink"/>
            <w:noProof/>
          </w:rPr>
          <w:t>Deployment/Installation/Back-Out Checklist</w:t>
        </w:r>
        <w:r w:rsidR="00D73FBA">
          <w:rPr>
            <w:noProof/>
            <w:webHidden/>
          </w:rPr>
          <w:tab/>
        </w:r>
        <w:r w:rsidR="00D73FBA">
          <w:rPr>
            <w:noProof/>
            <w:webHidden/>
          </w:rPr>
          <w:fldChar w:fldCharType="begin"/>
        </w:r>
        <w:r w:rsidR="00D73FBA">
          <w:rPr>
            <w:noProof/>
            <w:webHidden/>
          </w:rPr>
          <w:instrText xml:space="preserve"> PAGEREF _Toc31979879 \h </w:instrText>
        </w:r>
        <w:r w:rsidR="00D73FBA">
          <w:rPr>
            <w:noProof/>
            <w:webHidden/>
          </w:rPr>
        </w:r>
        <w:r w:rsidR="00D73FBA">
          <w:rPr>
            <w:noProof/>
            <w:webHidden/>
          </w:rPr>
          <w:fldChar w:fldCharType="separate"/>
        </w:r>
        <w:r w:rsidR="00E03135">
          <w:rPr>
            <w:noProof/>
            <w:webHidden/>
          </w:rPr>
          <w:t>7</w:t>
        </w:r>
        <w:r w:rsidR="00D73FBA">
          <w:rPr>
            <w:noProof/>
            <w:webHidden/>
          </w:rPr>
          <w:fldChar w:fldCharType="end"/>
        </w:r>
      </w:hyperlink>
    </w:p>
    <w:p w14:paraId="6BB64321" w14:textId="43E27DBB" w:rsidR="00D73FBA" w:rsidRDefault="004A790C">
      <w:pPr>
        <w:pStyle w:val="TOC1"/>
        <w:rPr>
          <w:rFonts w:asciiTheme="minorHAnsi" w:eastAsiaTheme="minorEastAsia" w:hAnsiTheme="minorHAnsi" w:cstheme="minorBidi"/>
          <w:b w:val="0"/>
          <w:noProof/>
          <w:sz w:val="22"/>
          <w:szCs w:val="22"/>
        </w:rPr>
      </w:pPr>
      <w:hyperlink w:anchor="_Toc31979880" w:history="1">
        <w:r w:rsidR="00D73FBA" w:rsidRPr="002348B2">
          <w:rPr>
            <w:rStyle w:val="Hyperlink"/>
            <w:noProof/>
          </w:rPr>
          <w:t>4</w:t>
        </w:r>
        <w:r w:rsidR="00D73FBA">
          <w:rPr>
            <w:rFonts w:asciiTheme="minorHAnsi" w:eastAsiaTheme="minorEastAsia" w:hAnsiTheme="minorHAnsi" w:cstheme="minorBidi"/>
            <w:b w:val="0"/>
            <w:noProof/>
            <w:sz w:val="22"/>
            <w:szCs w:val="22"/>
          </w:rPr>
          <w:tab/>
        </w:r>
        <w:r w:rsidR="00D73FBA" w:rsidRPr="002348B2">
          <w:rPr>
            <w:rStyle w:val="Hyperlink"/>
            <w:noProof/>
          </w:rPr>
          <w:t>Installation</w:t>
        </w:r>
        <w:r w:rsidR="00D73FBA">
          <w:rPr>
            <w:noProof/>
            <w:webHidden/>
          </w:rPr>
          <w:tab/>
        </w:r>
        <w:r w:rsidR="00D73FBA">
          <w:rPr>
            <w:noProof/>
            <w:webHidden/>
          </w:rPr>
          <w:fldChar w:fldCharType="begin"/>
        </w:r>
        <w:r w:rsidR="00D73FBA">
          <w:rPr>
            <w:noProof/>
            <w:webHidden/>
          </w:rPr>
          <w:instrText xml:space="preserve"> PAGEREF _Toc31979880 \h </w:instrText>
        </w:r>
        <w:r w:rsidR="00D73FBA">
          <w:rPr>
            <w:noProof/>
            <w:webHidden/>
          </w:rPr>
        </w:r>
        <w:r w:rsidR="00D73FBA">
          <w:rPr>
            <w:noProof/>
            <w:webHidden/>
          </w:rPr>
          <w:fldChar w:fldCharType="separate"/>
        </w:r>
        <w:r w:rsidR="00E03135">
          <w:rPr>
            <w:noProof/>
            <w:webHidden/>
          </w:rPr>
          <w:t>8</w:t>
        </w:r>
        <w:r w:rsidR="00D73FBA">
          <w:rPr>
            <w:noProof/>
            <w:webHidden/>
          </w:rPr>
          <w:fldChar w:fldCharType="end"/>
        </w:r>
      </w:hyperlink>
    </w:p>
    <w:p w14:paraId="4A3A3C3A" w14:textId="51099C4A" w:rsidR="00D73FBA" w:rsidRDefault="004A790C">
      <w:pPr>
        <w:pStyle w:val="TOC2"/>
        <w:rPr>
          <w:rFonts w:asciiTheme="minorHAnsi" w:eastAsiaTheme="minorEastAsia" w:hAnsiTheme="minorHAnsi" w:cstheme="minorBidi"/>
          <w:b w:val="0"/>
          <w:noProof/>
          <w:sz w:val="22"/>
          <w:szCs w:val="22"/>
        </w:rPr>
      </w:pPr>
      <w:hyperlink w:anchor="_Toc31979881" w:history="1">
        <w:r w:rsidR="00D73FBA" w:rsidRPr="002348B2">
          <w:rPr>
            <w:rStyle w:val="Hyperlink"/>
            <w:noProof/>
          </w:rPr>
          <w:t>4.1</w:t>
        </w:r>
        <w:r w:rsidR="00D73FBA">
          <w:rPr>
            <w:rFonts w:asciiTheme="minorHAnsi" w:eastAsiaTheme="minorEastAsia" w:hAnsiTheme="minorHAnsi" w:cstheme="minorBidi"/>
            <w:b w:val="0"/>
            <w:noProof/>
            <w:sz w:val="22"/>
            <w:szCs w:val="22"/>
          </w:rPr>
          <w:tab/>
        </w:r>
        <w:r w:rsidR="00D73FBA" w:rsidRPr="002348B2">
          <w:rPr>
            <w:rStyle w:val="Hyperlink"/>
            <w:noProof/>
          </w:rPr>
          <w:t>Pre-Installation and System Requirements</w:t>
        </w:r>
        <w:r w:rsidR="00D73FBA">
          <w:rPr>
            <w:noProof/>
            <w:webHidden/>
          </w:rPr>
          <w:tab/>
        </w:r>
        <w:r w:rsidR="00D73FBA">
          <w:rPr>
            <w:noProof/>
            <w:webHidden/>
          </w:rPr>
          <w:fldChar w:fldCharType="begin"/>
        </w:r>
        <w:r w:rsidR="00D73FBA">
          <w:rPr>
            <w:noProof/>
            <w:webHidden/>
          </w:rPr>
          <w:instrText xml:space="preserve"> PAGEREF _Toc31979881 \h </w:instrText>
        </w:r>
        <w:r w:rsidR="00D73FBA">
          <w:rPr>
            <w:noProof/>
            <w:webHidden/>
          </w:rPr>
        </w:r>
        <w:r w:rsidR="00D73FBA">
          <w:rPr>
            <w:noProof/>
            <w:webHidden/>
          </w:rPr>
          <w:fldChar w:fldCharType="separate"/>
        </w:r>
        <w:r w:rsidR="00E03135">
          <w:rPr>
            <w:noProof/>
            <w:webHidden/>
          </w:rPr>
          <w:t>8</w:t>
        </w:r>
        <w:r w:rsidR="00D73FBA">
          <w:rPr>
            <w:noProof/>
            <w:webHidden/>
          </w:rPr>
          <w:fldChar w:fldCharType="end"/>
        </w:r>
      </w:hyperlink>
    </w:p>
    <w:p w14:paraId="372564FF" w14:textId="1EA7E612" w:rsidR="00D73FBA" w:rsidRDefault="004A790C">
      <w:pPr>
        <w:pStyle w:val="TOC2"/>
        <w:rPr>
          <w:rFonts w:asciiTheme="minorHAnsi" w:eastAsiaTheme="minorEastAsia" w:hAnsiTheme="minorHAnsi" w:cstheme="minorBidi"/>
          <w:b w:val="0"/>
          <w:noProof/>
          <w:sz w:val="22"/>
          <w:szCs w:val="22"/>
        </w:rPr>
      </w:pPr>
      <w:hyperlink w:anchor="_Toc31979882" w:history="1">
        <w:r w:rsidR="00D73FBA" w:rsidRPr="002348B2">
          <w:rPr>
            <w:rStyle w:val="Hyperlink"/>
            <w:noProof/>
          </w:rPr>
          <w:t>4.2</w:t>
        </w:r>
        <w:r w:rsidR="00D73FBA">
          <w:rPr>
            <w:rFonts w:asciiTheme="minorHAnsi" w:eastAsiaTheme="minorEastAsia" w:hAnsiTheme="minorHAnsi" w:cstheme="minorBidi"/>
            <w:b w:val="0"/>
            <w:noProof/>
            <w:sz w:val="22"/>
            <w:szCs w:val="22"/>
          </w:rPr>
          <w:tab/>
        </w:r>
        <w:r w:rsidR="00D73FBA" w:rsidRPr="002348B2">
          <w:rPr>
            <w:rStyle w:val="Hyperlink"/>
            <w:noProof/>
          </w:rPr>
          <w:t>Platform Installation and Preparation</w:t>
        </w:r>
        <w:r w:rsidR="00D73FBA">
          <w:rPr>
            <w:noProof/>
            <w:webHidden/>
          </w:rPr>
          <w:tab/>
        </w:r>
        <w:r w:rsidR="00D73FBA">
          <w:rPr>
            <w:noProof/>
            <w:webHidden/>
          </w:rPr>
          <w:fldChar w:fldCharType="begin"/>
        </w:r>
        <w:r w:rsidR="00D73FBA">
          <w:rPr>
            <w:noProof/>
            <w:webHidden/>
          </w:rPr>
          <w:instrText xml:space="preserve"> PAGEREF _Toc31979882 \h </w:instrText>
        </w:r>
        <w:r w:rsidR="00D73FBA">
          <w:rPr>
            <w:noProof/>
            <w:webHidden/>
          </w:rPr>
        </w:r>
        <w:r w:rsidR="00D73FBA">
          <w:rPr>
            <w:noProof/>
            <w:webHidden/>
          </w:rPr>
          <w:fldChar w:fldCharType="separate"/>
        </w:r>
        <w:r w:rsidR="00E03135">
          <w:rPr>
            <w:noProof/>
            <w:webHidden/>
          </w:rPr>
          <w:t>8</w:t>
        </w:r>
        <w:r w:rsidR="00D73FBA">
          <w:rPr>
            <w:noProof/>
            <w:webHidden/>
          </w:rPr>
          <w:fldChar w:fldCharType="end"/>
        </w:r>
      </w:hyperlink>
    </w:p>
    <w:p w14:paraId="30A06201" w14:textId="598D8D92" w:rsidR="00D73FBA" w:rsidRDefault="004A790C">
      <w:pPr>
        <w:pStyle w:val="TOC2"/>
        <w:rPr>
          <w:rFonts w:asciiTheme="minorHAnsi" w:eastAsiaTheme="minorEastAsia" w:hAnsiTheme="minorHAnsi" w:cstheme="minorBidi"/>
          <w:b w:val="0"/>
          <w:noProof/>
          <w:sz w:val="22"/>
          <w:szCs w:val="22"/>
        </w:rPr>
      </w:pPr>
      <w:hyperlink w:anchor="_Toc31979883" w:history="1">
        <w:r w:rsidR="00D73FBA" w:rsidRPr="002348B2">
          <w:rPr>
            <w:rStyle w:val="Hyperlink"/>
            <w:noProof/>
          </w:rPr>
          <w:t>4.3</w:t>
        </w:r>
        <w:r w:rsidR="00D73FBA">
          <w:rPr>
            <w:rFonts w:asciiTheme="minorHAnsi" w:eastAsiaTheme="minorEastAsia" w:hAnsiTheme="minorHAnsi" w:cstheme="minorBidi"/>
            <w:b w:val="0"/>
            <w:noProof/>
            <w:sz w:val="22"/>
            <w:szCs w:val="22"/>
          </w:rPr>
          <w:tab/>
        </w:r>
        <w:r w:rsidR="00D73FBA" w:rsidRPr="002348B2">
          <w:rPr>
            <w:rStyle w:val="Hyperlink"/>
            <w:noProof/>
          </w:rPr>
          <w:t>Download and Extract Files</w:t>
        </w:r>
        <w:r w:rsidR="00D73FBA">
          <w:rPr>
            <w:noProof/>
            <w:webHidden/>
          </w:rPr>
          <w:tab/>
        </w:r>
        <w:r w:rsidR="00D73FBA">
          <w:rPr>
            <w:noProof/>
            <w:webHidden/>
          </w:rPr>
          <w:fldChar w:fldCharType="begin"/>
        </w:r>
        <w:r w:rsidR="00D73FBA">
          <w:rPr>
            <w:noProof/>
            <w:webHidden/>
          </w:rPr>
          <w:instrText xml:space="preserve"> PAGEREF _Toc31979883 \h </w:instrText>
        </w:r>
        <w:r w:rsidR="00D73FBA">
          <w:rPr>
            <w:noProof/>
            <w:webHidden/>
          </w:rPr>
        </w:r>
        <w:r w:rsidR="00D73FBA">
          <w:rPr>
            <w:noProof/>
            <w:webHidden/>
          </w:rPr>
          <w:fldChar w:fldCharType="separate"/>
        </w:r>
        <w:r w:rsidR="00E03135">
          <w:rPr>
            <w:noProof/>
            <w:webHidden/>
          </w:rPr>
          <w:t>8</w:t>
        </w:r>
        <w:r w:rsidR="00D73FBA">
          <w:rPr>
            <w:noProof/>
            <w:webHidden/>
          </w:rPr>
          <w:fldChar w:fldCharType="end"/>
        </w:r>
      </w:hyperlink>
    </w:p>
    <w:p w14:paraId="13DC9243" w14:textId="26A9E21D" w:rsidR="00D73FBA" w:rsidRDefault="004A790C">
      <w:pPr>
        <w:pStyle w:val="TOC2"/>
        <w:rPr>
          <w:rFonts w:asciiTheme="minorHAnsi" w:eastAsiaTheme="minorEastAsia" w:hAnsiTheme="minorHAnsi" w:cstheme="minorBidi"/>
          <w:b w:val="0"/>
          <w:noProof/>
          <w:sz w:val="22"/>
          <w:szCs w:val="22"/>
        </w:rPr>
      </w:pPr>
      <w:hyperlink w:anchor="_Toc31979884" w:history="1">
        <w:r w:rsidR="00D73FBA" w:rsidRPr="002348B2">
          <w:rPr>
            <w:rStyle w:val="Hyperlink"/>
            <w:noProof/>
          </w:rPr>
          <w:t>4.4</w:t>
        </w:r>
        <w:r w:rsidR="00D73FBA">
          <w:rPr>
            <w:rFonts w:asciiTheme="minorHAnsi" w:eastAsiaTheme="minorEastAsia" w:hAnsiTheme="minorHAnsi" w:cstheme="minorBidi"/>
            <w:b w:val="0"/>
            <w:noProof/>
            <w:sz w:val="22"/>
            <w:szCs w:val="22"/>
          </w:rPr>
          <w:tab/>
        </w:r>
        <w:r w:rsidR="00D73FBA" w:rsidRPr="002348B2">
          <w:rPr>
            <w:rStyle w:val="Hyperlink"/>
            <w:noProof/>
          </w:rPr>
          <w:t>Database Creation</w:t>
        </w:r>
        <w:r w:rsidR="00D73FBA">
          <w:rPr>
            <w:noProof/>
            <w:webHidden/>
          </w:rPr>
          <w:tab/>
        </w:r>
        <w:r w:rsidR="00D73FBA">
          <w:rPr>
            <w:noProof/>
            <w:webHidden/>
          </w:rPr>
          <w:fldChar w:fldCharType="begin"/>
        </w:r>
        <w:r w:rsidR="00D73FBA">
          <w:rPr>
            <w:noProof/>
            <w:webHidden/>
          </w:rPr>
          <w:instrText xml:space="preserve"> PAGEREF _Toc31979884 \h </w:instrText>
        </w:r>
        <w:r w:rsidR="00D73FBA">
          <w:rPr>
            <w:noProof/>
            <w:webHidden/>
          </w:rPr>
        </w:r>
        <w:r w:rsidR="00D73FBA">
          <w:rPr>
            <w:noProof/>
            <w:webHidden/>
          </w:rPr>
          <w:fldChar w:fldCharType="separate"/>
        </w:r>
        <w:r w:rsidR="00E03135">
          <w:rPr>
            <w:noProof/>
            <w:webHidden/>
          </w:rPr>
          <w:t>8</w:t>
        </w:r>
        <w:r w:rsidR="00D73FBA">
          <w:rPr>
            <w:noProof/>
            <w:webHidden/>
          </w:rPr>
          <w:fldChar w:fldCharType="end"/>
        </w:r>
      </w:hyperlink>
    </w:p>
    <w:p w14:paraId="0FE3DC46" w14:textId="6050EF95" w:rsidR="00D73FBA" w:rsidRDefault="004A790C">
      <w:pPr>
        <w:pStyle w:val="TOC2"/>
        <w:rPr>
          <w:rFonts w:asciiTheme="minorHAnsi" w:eastAsiaTheme="minorEastAsia" w:hAnsiTheme="minorHAnsi" w:cstheme="minorBidi"/>
          <w:b w:val="0"/>
          <w:noProof/>
          <w:sz w:val="22"/>
          <w:szCs w:val="22"/>
        </w:rPr>
      </w:pPr>
      <w:hyperlink w:anchor="_Toc31979885" w:history="1">
        <w:r w:rsidR="00D73FBA" w:rsidRPr="002348B2">
          <w:rPr>
            <w:rStyle w:val="Hyperlink"/>
            <w:noProof/>
          </w:rPr>
          <w:t>4.5</w:t>
        </w:r>
        <w:r w:rsidR="00D73FBA">
          <w:rPr>
            <w:rFonts w:asciiTheme="minorHAnsi" w:eastAsiaTheme="minorEastAsia" w:hAnsiTheme="minorHAnsi" w:cstheme="minorBidi"/>
            <w:b w:val="0"/>
            <w:noProof/>
            <w:sz w:val="22"/>
            <w:szCs w:val="22"/>
          </w:rPr>
          <w:tab/>
        </w:r>
        <w:r w:rsidR="00D73FBA" w:rsidRPr="002348B2">
          <w:rPr>
            <w:rStyle w:val="Hyperlink"/>
            <w:noProof/>
          </w:rPr>
          <w:t>Installation Scripts</w:t>
        </w:r>
        <w:r w:rsidR="00D73FBA">
          <w:rPr>
            <w:noProof/>
            <w:webHidden/>
          </w:rPr>
          <w:tab/>
        </w:r>
        <w:r w:rsidR="00D73FBA">
          <w:rPr>
            <w:noProof/>
            <w:webHidden/>
          </w:rPr>
          <w:fldChar w:fldCharType="begin"/>
        </w:r>
        <w:r w:rsidR="00D73FBA">
          <w:rPr>
            <w:noProof/>
            <w:webHidden/>
          </w:rPr>
          <w:instrText xml:space="preserve"> PAGEREF _Toc31979885 \h </w:instrText>
        </w:r>
        <w:r w:rsidR="00D73FBA">
          <w:rPr>
            <w:noProof/>
            <w:webHidden/>
          </w:rPr>
        </w:r>
        <w:r w:rsidR="00D73FBA">
          <w:rPr>
            <w:noProof/>
            <w:webHidden/>
          </w:rPr>
          <w:fldChar w:fldCharType="separate"/>
        </w:r>
        <w:r w:rsidR="00E03135">
          <w:rPr>
            <w:noProof/>
            <w:webHidden/>
          </w:rPr>
          <w:t>8</w:t>
        </w:r>
        <w:r w:rsidR="00D73FBA">
          <w:rPr>
            <w:noProof/>
            <w:webHidden/>
          </w:rPr>
          <w:fldChar w:fldCharType="end"/>
        </w:r>
      </w:hyperlink>
    </w:p>
    <w:p w14:paraId="33862B4B" w14:textId="651288CF" w:rsidR="00D73FBA" w:rsidRDefault="004A790C">
      <w:pPr>
        <w:pStyle w:val="TOC2"/>
        <w:rPr>
          <w:rFonts w:asciiTheme="minorHAnsi" w:eastAsiaTheme="minorEastAsia" w:hAnsiTheme="minorHAnsi" w:cstheme="minorBidi"/>
          <w:b w:val="0"/>
          <w:noProof/>
          <w:sz w:val="22"/>
          <w:szCs w:val="22"/>
        </w:rPr>
      </w:pPr>
      <w:hyperlink w:anchor="_Toc31979886" w:history="1">
        <w:r w:rsidR="00D73FBA" w:rsidRPr="002348B2">
          <w:rPr>
            <w:rStyle w:val="Hyperlink"/>
            <w:noProof/>
          </w:rPr>
          <w:t>4.6</w:t>
        </w:r>
        <w:r w:rsidR="00D73FBA">
          <w:rPr>
            <w:rFonts w:asciiTheme="minorHAnsi" w:eastAsiaTheme="minorEastAsia" w:hAnsiTheme="minorHAnsi" w:cstheme="minorBidi"/>
            <w:b w:val="0"/>
            <w:noProof/>
            <w:sz w:val="22"/>
            <w:szCs w:val="22"/>
          </w:rPr>
          <w:tab/>
        </w:r>
        <w:r w:rsidR="00D73FBA" w:rsidRPr="002348B2">
          <w:rPr>
            <w:rStyle w:val="Hyperlink"/>
            <w:noProof/>
          </w:rPr>
          <w:t>Cron Scripts</w:t>
        </w:r>
        <w:r w:rsidR="00D73FBA">
          <w:rPr>
            <w:noProof/>
            <w:webHidden/>
          </w:rPr>
          <w:tab/>
        </w:r>
        <w:r w:rsidR="00D73FBA">
          <w:rPr>
            <w:noProof/>
            <w:webHidden/>
          </w:rPr>
          <w:fldChar w:fldCharType="begin"/>
        </w:r>
        <w:r w:rsidR="00D73FBA">
          <w:rPr>
            <w:noProof/>
            <w:webHidden/>
          </w:rPr>
          <w:instrText xml:space="preserve"> PAGEREF _Toc31979886 \h </w:instrText>
        </w:r>
        <w:r w:rsidR="00D73FBA">
          <w:rPr>
            <w:noProof/>
            <w:webHidden/>
          </w:rPr>
        </w:r>
        <w:r w:rsidR="00D73FBA">
          <w:rPr>
            <w:noProof/>
            <w:webHidden/>
          </w:rPr>
          <w:fldChar w:fldCharType="separate"/>
        </w:r>
        <w:r w:rsidR="00E03135">
          <w:rPr>
            <w:noProof/>
            <w:webHidden/>
          </w:rPr>
          <w:t>8</w:t>
        </w:r>
        <w:r w:rsidR="00D73FBA">
          <w:rPr>
            <w:noProof/>
            <w:webHidden/>
          </w:rPr>
          <w:fldChar w:fldCharType="end"/>
        </w:r>
      </w:hyperlink>
    </w:p>
    <w:p w14:paraId="3D37A91F" w14:textId="02DE7057" w:rsidR="00D73FBA" w:rsidRDefault="004A790C">
      <w:pPr>
        <w:pStyle w:val="TOC2"/>
        <w:rPr>
          <w:rFonts w:asciiTheme="minorHAnsi" w:eastAsiaTheme="minorEastAsia" w:hAnsiTheme="minorHAnsi" w:cstheme="minorBidi"/>
          <w:b w:val="0"/>
          <w:noProof/>
          <w:sz w:val="22"/>
          <w:szCs w:val="22"/>
        </w:rPr>
      </w:pPr>
      <w:hyperlink w:anchor="_Toc31979887" w:history="1">
        <w:r w:rsidR="00D73FBA" w:rsidRPr="002348B2">
          <w:rPr>
            <w:rStyle w:val="Hyperlink"/>
            <w:noProof/>
          </w:rPr>
          <w:t>4.7</w:t>
        </w:r>
        <w:r w:rsidR="00D73FBA">
          <w:rPr>
            <w:rFonts w:asciiTheme="minorHAnsi" w:eastAsiaTheme="minorEastAsia" w:hAnsiTheme="minorHAnsi" w:cstheme="minorBidi"/>
            <w:b w:val="0"/>
            <w:noProof/>
            <w:sz w:val="22"/>
            <w:szCs w:val="22"/>
          </w:rPr>
          <w:tab/>
        </w:r>
        <w:r w:rsidR="00D73FBA" w:rsidRPr="002348B2">
          <w:rPr>
            <w:rStyle w:val="Hyperlink"/>
            <w:noProof/>
          </w:rPr>
          <w:t>Access Requirements and Skills Needed for the Installation</w:t>
        </w:r>
        <w:r w:rsidR="00D73FBA">
          <w:rPr>
            <w:noProof/>
            <w:webHidden/>
          </w:rPr>
          <w:tab/>
        </w:r>
        <w:r w:rsidR="00D73FBA">
          <w:rPr>
            <w:noProof/>
            <w:webHidden/>
          </w:rPr>
          <w:fldChar w:fldCharType="begin"/>
        </w:r>
        <w:r w:rsidR="00D73FBA">
          <w:rPr>
            <w:noProof/>
            <w:webHidden/>
          </w:rPr>
          <w:instrText xml:space="preserve"> PAGEREF _Toc31979887 \h </w:instrText>
        </w:r>
        <w:r w:rsidR="00D73FBA">
          <w:rPr>
            <w:noProof/>
            <w:webHidden/>
          </w:rPr>
        </w:r>
        <w:r w:rsidR="00D73FBA">
          <w:rPr>
            <w:noProof/>
            <w:webHidden/>
          </w:rPr>
          <w:fldChar w:fldCharType="separate"/>
        </w:r>
        <w:r w:rsidR="00E03135">
          <w:rPr>
            <w:noProof/>
            <w:webHidden/>
          </w:rPr>
          <w:t>8</w:t>
        </w:r>
        <w:r w:rsidR="00D73FBA">
          <w:rPr>
            <w:noProof/>
            <w:webHidden/>
          </w:rPr>
          <w:fldChar w:fldCharType="end"/>
        </w:r>
      </w:hyperlink>
    </w:p>
    <w:p w14:paraId="1B5FF20A" w14:textId="4BB9F3BD" w:rsidR="00D73FBA" w:rsidRDefault="004A790C">
      <w:pPr>
        <w:pStyle w:val="TOC2"/>
        <w:rPr>
          <w:rFonts w:asciiTheme="minorHAnsi" w:eastAsiaTheme="minorEastAsia" w:hAnsiTheme="minorHAnsi" w:cstheme="minorBidi"/>
          <w:b w:val="0"/>
          <w:noProof/>
          <w:sz w:val="22"/>
          <w:szCs w:val="22"/>
        </w:rPr>
      </w:pPr>
      <w:hyperlink w:anchor="_Toc31979888" w:history="1">
        <w:r w:rsidR="00D73FBA" w:rsidRPr="002348B2">
          <w:rPr>
            <w:rStyle w:val="Hyperlink"/>
            <w:noProof/>
          </w:rPr>
          <w:t>4.8</w:t>
        </w:r>
        <w:r w:rsidR="00D73FBA">
          <w:rPr>
            <w:rFonts w:asciiTheme="minorHAnsi" w:eastAsiaTheme="minorEastAsia" w:hAnsiTheme="minorHAnsi" w:cstheme="minorBidi"/>
            <w:b w:val="0"/>
            <w:noProof/>
            <w:sz w:val="22"/>
            <w:szCs w:val="22"/>
          </w:rPr>
          <w:tab/>
        </w:r>
        <w:r w:rsidR="00D73FBA" w:rsidRPr="002348B2">
          <w:rPr>
            <w:rStyle w:val="Hyperlink"/>
            <w:noProof/>
          </w:rPr>
          <w:t>Installation Procedure</w:t>
        </w:r>
        <w:r w:rsidR="00D73FBA">
          <w:rPr>
            <w:noProof/>
            <w:webHidden/>
          </w:rPr>
          <w:tab/>
        </w:r>
        <w:r w:rsidR="00D73FBA">
          <w:rPr>
            <w:noProof/>
            <w:webHidden/>
          </w:rPr>
          <w:fldChar w:fldCharType="begin"/>
        </w:r>
        <w:r w:rsidR="00D73FBA">
          <w:rPr>
            <w:noProof/>
            <w:webHidden/>
          </w:rPr>
          <w:instrText xml:space="preserve"> PAGEREF _Toc31979888 \h </w:instrText>
        </w:r>
        <w:r w:rsidR="00D73FBA">
          <w:rPr>
            <w:noProof/>
            <w:webHidden/>
          </w:rPr>
        </w:r>
        <w:r w:rsidR="00D73FBA">
          <w:rPr>
            <w:noProof/>
            <w:webHidden/>
          </w:rPr>
          <w:fldChar w:fldCharType="separate"/>
        </w:r>
        <w:r w:rsidR="00E03135">
          <w:rPr>
            <w:noProof/>
            <w:webHidden/>
          </w:rPr>
          <w:t>9</w:t>
        </w:r>
        <w:r w:rsidR="00D73FBA">
          <w:rPr>
            <w:noProof/>
            <w:webHidden/>
          </w:rPr>
          <w:fldChar w:fldCharType="end"/>
        </w:r>
      </w:hyperlink>
    </w:p>
    <w:p w14:paraId="4AD53310" w14:textId="202365C0" w:rsidR="00D73FBA" w:rsidRDefault="004A790C">
      <w:pPr>
        <w:pStyle w:val="TOC2"/>
        <w:rPr>
          <w:rFonts w:asciiTheme="minorHAnsi" w:eastAsiaTheme="minorEastAsia" w:hAnsiTheme="minorHAnsi" w:cstheme="minorBidi"/>
          <w:b w:val="0"/>
          <w:noProof/>
          <w:sz w:val="22"/>
          <w:szCs w:val="22"/>
        </w:rPr>
      </w:pPr>
      <w:hyperlink w:anchor="_Toc31979889" w:history="1">
        <w:r w:rsidR="00D73FBA" w:rsidRPr="002348B2">
          <w:rPr>
            <w:rStyle w:val="Hyperlink"/>
            <w:noProof/>
          </w:rPr>
          <w:t>4.9</w:t>
        </w:r>
        <w:r w:rsidR="00D73FBA">
          <w:rPr>
            <w:rFonts w:asciiTheme="minorHAnsi" w:eastAsiaTheme="minorEastAsia" w:hAnsiTheme="minorHAnsi" w:cstheme="minorBidi"/>
            <w:b w:val="0"/>
            <w:noProof/>
            <w:sz w:val="22"/>
            <w:szCs w:val="22"/>
          </w:rPr>
          <w:tab/>
        </w:r>
        <w:r w:rsidR="00D73FBA" w:rsidRPr="002348B2">
          <w:rPr>
            <w:rStyle w:val="Hyperlink"/>
            <w:noProof/>
          </w:rPr>
          <w:t>Installation Verification Procedure</w:t>
        </w:r>
        <w:r w:rsidR="00D73FBA">
          <w:rPr>
            <w:noProof/>
            <w:webHidden/>
          </w:rPr>
          <w:tab/>
        </w:r>
        <w:r w:rsidR="00D73FBA">
          <w:rPr>
            <w:noProof/>
            <w:webHidden/>
          </w:rPr>
          <w:fldChar w:fldCharType="begin"/>
        </w:r>
        <w:r w:rsidR="00D73FBA">
          <w:rPr>
            <w:noProof/>
            <w:webHidden/>
          </w:rPr>
          <w:instrText xml:space="preserve"> PAGEREF _Toc31979889 \h </w:instrText>
        </w:r>
        <w:r w:rsidR="00D73FBA">
          <w:rPr>
            <w:noProof/>
            <w:webHidden/>
          </w:rPr>
        </w:r>
        <w:r w:rsidR="00D73FBA">
          <w:rPr>
            <w:noProof/>
            <w:webHidden/>
          </w:rPr>
          <w:fldChar w:fldCharType="separate"/>
        </w:r>
        <w:r w:rsidR="00E03135">
          <w:rPr>
            <w:noProof/>
            <w:webHidden/>
          </w:rPr>
          <w:t>9</w:t>
        </w:r>
        <w:r w:rsidR="00D73FBA">
          <w:rPr>
            <w:noProof/>
            <w:webHidden/>
          </w:rPr>
          <w:fldChar w:fldCharType="end"/>
        </w:r>
      </w:hyperlink>
    </w:p>
    <w:p w14:paraId="7014C6F3" w14:textId="5E1AEF54" w:rsidR="00D73FBA" w:rsidRDefault="004A790C">
      <w:pPr>
        <w:pStyle w:val="TOC2"/>
        <w:rPr>
          <w:rFonts w:asciiTheme="minorHAnsi" w:eastAsiaTheme="minorEastAsia" w:hAnsiTheme="minorHAnsi" w:cstheme="minorBidi"/>
          <w:b w:val="0"/>
          <w:noProof/>
          <w:sz w:val="22"/>
          <w:szCs w:val="22"/>
        </w:rPr>
      </w:pPr>
      <w:hyperlink w:anchor="_Toc31979890" w:history="1">
        <w:r w:rsidR="00D73FBA" w:rsidRPr="002348B2">
          <w:rPr>
            <w:rStyle w:val="Hyperlink"/>
            <w:noProof/>
          </w:rPr>
          <w:t>4.10</w:t>
        </w:r>
        <w:r w:rsidR="00D73FBA">
          <w:rPr>
            <w:rFonts w:asciiTheme="minorHAnsi" w:eastAsiaTheme="minorEastAsia" w:hAnsiTheme="minorHAnsi" w:cstheme="minorBidi"/>
            <w:b w:val="0"/>
            <w:noProof/>
            <w:sz w:val="22"/>
            <w:szCs w:val="22"/>
          </w:rPr>
          <w:tab/>
        </w:r>
        <w:r w:rsidR="00D73FBA" w:rsidRPr="002348B2">
          <w:rPr>
            <w:rStyle w:val="Hyperlink"/>
            <w:noProof/>
          </w:rPr>
          <w:t>System Configuration</w:t>
        </w:r>
        <w:r w:rsidR="00D73FBA">
          <w:rPr>
            <w:noProof/>
            <w:webHidden/>
          </w:rPr>
          <w:tab/>
        </w:r>
        <w:r w:rsidR="00D73FBA">
          <w:rPr>
            <w:noProof/>
            <w:webHidden/>
          </w:rPr>
          <w:fldChar w:fldCharType="begin"/>
        </w:r>
        <w:r w:rsidR="00D73FBA">
          <w:rPr>
            <w:noProof/>
            <w:webHidden/>
          </w:rPr>
          <w:instrText xml:space="preserve"> PAGEREF _Toc31979890 \h </w:instrText>
        </w:r>
        <w:r w:rsidR="00D73FBA">
          <w:rPr>
            <w:noProof/>
            <w:webHidden/>
          </w:rPr>
        </w:r>
        <w:r w:rsidR="00D73FBA">
          <w:rPr>
            <w:noProof/>
            <w:webHidden/>
          </w:rPr>
          <w:fldChar w:fldCharType="separate"/>
        </w:r>
        <w:r w:rsidR="00E03135">
          <w:rPr>
            <w:noProof/>
            <w:webHidden/>
          </w:rPr>
          <w:t>9</w:t>
        </w:r>
        <w:r w:rsidR="00D73FBA">
          <w:rPr>
            <w:noProof/>
            <w:webHidden/>
          </w:rPr>
          <w:fldChar w:fldCharType="end"/>
        </w:r>
      </w:hyperlink>
    </w:p>
    <w:p w14:paraId="682145D2" w14:textId="5425C279" w:rsidR="00D73FBA" w:rsidRDefault="004A790C">
      <w:pPr>
        <w:pStyle w:val="TOC2"/>
        <w:rPr>
          <w:rFonts w:asciiTheme="minorHAnsi" w:eastAsiaTheme="minorEastAsia" w:hAnsiTheme="minorHAnsi" w:cstheme="minorBidi"/>
          <w:b w:val="0"/>
          <w:noProof/>
          <w:sz w:val="22"/>
          <w:szCs w:val="22"/>
        </w:rPr>
      </w:pPr>
      <w:hyperlink w:anchor="_Toc31979891" w:history="1">
        <w:r w:rsidR="00D73FBA" w:rsidRPr="002348B2">
          <w:rPr>
            <w:rStyle w:val="Hyperlink"/>
            <w:noProof/>
          </w:rPr>
          <w:t>4.11</w:t>
        </w:r>
        <w:r w:rsidR="00D73FBA">
          <w:rPr>
            <w:rFonts w:asciiTheme="minorHAnsi" w:eastAsiaTheme="minorEastAsia" w:hAnsiTheme="minorHAnsi" w:cstheme="minorBidi"/>
            <w:b w:val="0"/>
            <w:noProof/>
            <w:sz w:val="22"/>
            <w:szCs w:val="22"/>
          </w:rPr>
          <w:tab/>
        </w:r>
        <w:r w:rsidR="00D73FBA" w:rsidRPr="002348B2">
          <w:rPr>
            <w:rStyle w:val="Hyperlink"/>
            <w:noProof/>
          </w:rPr>
          <w:t>Database Tuning</w:t>
        </w:r>
        <w:r w:rsidR="00D73FBA">
          <w:rPr>
            <w:noProof/>
            <w:webHidden/>
          </w:rPr>
          <w:tab/>
        </w:r>
        <w:r w:rsidR="00D73FBA">
          <w:rPr>
            <w:noProof/>
            <w:webHidden/>
          </w:rPr>
          <w:fldChar w:fldCharType="begin"/>
        </w:r>
        <w:r w:rsidR="00D73FBA">
          <w:rPr>
            <w:noProof/>
            <w:webHidden/>
          </w:rPr>
          <w:instrText xml:space="preserve"> PAGEREF _Toc31979891 \h </w:instrText>
        </w:r>
        <w:r w:rsidR="00D73FBA">
          <w:rPr>
            <w:noProof/>
            <w:webHidden/>
          </w:rPr>
        </w:r>
        <w:r w:rsidR="00D73FBA">
          <w:rPr>
            <w:noProof/>
            <w:webHidden/>
          </w:rPr>
          <w:fldChar w:fldCharType="separate"/>
        </w:r>
        <w:r w:rsidR="00E03135">
          <w:rPr>
            <w:noProof/>
            <w:webHidden/>
          </w:rPr>
          <w:t>9</w:t>
        </w:r>
        <w:r w:rsidR="00D73FBA">
          <w:rPr>
            <w:noProof/>
            <w:webHidden/>
          </w:rPr>
          <w:fldChar w:fldCharType="end"/>
        </w:r>
      </w:hyperlink>
    </w:p>
    <w:p w14:paraId="5F8078B5" w14:textId="42B2950F" w:rsidR="00D73FBA" w:rsidRDefault="004A790C">
      <w:pPr>
        <w:pStyle w:val="TOC1"/>
        <w:rPr>
          <w:rFonts w:asciiTheme="minorHAnsi" w:eastAsiaTheme="minorEastAsia" w:hAnsiTheme="minorHAnsi" w:cstheme="minorBidi"/>
          <w:b w:val="0"/>
          <w:noProof/>
          <w:sz w:val="22"/>
          <w:szCs w:val="22"/>
        </w:rPr>
      </w:pPr>
      <w:hyperlink w:anchor="_Toc31979892" w:history="1">
        <w:r w:rsidR="00D73FBA" w:rsidRPr="002348B2">
          <w:rPr>
            <w:rStyle w:val="Hyperlink"/>
            <w:noProof/>
          </w:rPr>
          <w:t>5</w:t>
        </w:r>
        <w:r w:rsidR="00D73FBA">
          <w:rPr>
            <w:rFonts w:asciiTheme="minorHAnsi" w:eastAsiaTheme="minorEastAsia" w:hAnsiTheme="minorHAnsi" w:cstheme="minorBidi"/>
            <w:b w:val="0"/>
            <w:noProof/>
            <w:sz w:val="22"/>
            <w:szCs w:val="22"/>
          </w:rPr>
          <w:tab/>
        </w:r>
        <w:r w:rsidR="00D73FBA" w:rsidRPr="002348B2">
          <w:rPr>
            <w:rStyle w:val="Hyperlink"/>
            <w:noProof/>
          </w:rPr>
          <w:t>Back-Out Procedure</w:t>
        </w:r>
        <w:r w:rsidR="00D73FBA">
          <w:rPr>
            <w:noProof/>
            <w:webHidden/>
          </w:rPr>
          <w:tab/>
        </w:r>
        <w:r w:rsidR="00D73FBA">
          <w:rPr>
            <w:noProof/>
            <w:webHidden/>
          </w:rPr>
          <w:fldChar w:fldCharType="begin"/>
        </w:r>
        <w:r w:rsidR="00D73FBA">
          <w:rPr>
            <w:noProof/>
            <w:webHidden/>
          </w:rPr>
          <w:instrText xml:space="preserve"> PAGEREF _Toc31979892 \h </w:instrText>
        </w:r>
        <w:r w:rsidR="00D73FBA">
          <w:rPr>
            <w:noProof/>
            <w:webHidden/>
          </w:rPr>
        </w:r>
        <w:r w:rsidR="00D73FBA">
          <w:rPr>
            <w:noProof/>
            <w:webHidden/>
          </w:rPr>
          <w:fldChar w:fldCharType="separate"/>
        </w:r>
        <w:r w:rsidR="00E03135">
          <w:rPr>
            <w:noProof/>
            <w:webHidden/>
          </w:rPr>
          <w:t>10</w:t>
        </w:r>
        <w:r w:rsidR="00D73FBA">
          <w:rPr>
            <w:noProof/>
            <w:webHidden/>
          </w:rPr>
          <w:fldChar w:fldCharType="end"/>
        </w:r>
      </w:hyperlink>
    </w:p>
    <w:p w14:paraId="5EA3956A" w14:textId="10848369" w:rsidR="00D73FBA" w:rsidRDefault="004A790C">
      <w:pPr>
        <w:pStyle w:val="TOC2"/>
        <w:rPr>
          <w:rFonts w:asciiTheme="minorHAnsi" w:eastAsiaTheme="minorEastAsia" w:hAnsiTheme="minorHAnsi" w:cstheme="minorBidi"/>
          <w:b w:val="0"/>
          <w:noProof/>
          <w:sz w:val="22"/>
          <w:szCs w:val="22"/>
        </w:rPr>
      </w:pPr>
      <w:hyperlink w:anchor="_Toc31979893" w:history="1">
        <w:r w:rsidR="00D73FBA" w:rsidRPr="002348B2">
          <w:rPr>
            <w:rStyle w:val="Hyperlink"/>
            <w:noProof/>
          </w:rPr>
          <w:t>5.1</w:t>
        </w:r>
        <w:r w:rsidR="00D73FBA">
          <w:rPr>
            <w:rFonts w:asciiTheme="minorHAnsi" w:eastAsiaTheme="minorEastAsia" w:hAnsiTheme="minorHAnsi" w:cstheme="minorBidi"/>
            <w:b w:val="0"/>
            <w:noProof/>
            <w:sz w:val="22"/>
            <w:szCs w:val="22"/>
          </w:rPr>
          <w:tab/>
        </w:r>
        <w:r w:rsidR="00D73FBA" w:rsidRPr="002348B2">
          <w:rPr>
            <w:rStyle w:val="Hyperlink"/>
            <w:noProof/>
          </w:rPr>
          <w:t>Back-Out Strategy</w:t>
        </w:r>
        <w:r w:rsidR="00D73FBA">
          <w:rPr>
            <w:noProof/>
            <w:webHidden/>
          </w:rPr>
          <w:tab/>
        </w:r>
        <w:r w:rsidR="00D73FBA">
          <w:rPr>
            <w:noProof/>
            <w:webHidden/>
          </w:rPr>
          <w:fldChar w:fldCharType="begin"/>
        </w:r>
        <w:r w:rsidR="00D73FBA">
          <w:rPr>
            <w:noProof/>
            <w:webHidden/>
          </w:rPr>
          <w:instrText xml:space="preserve"> PAGEREF _Toc31979893 \h </w:instrText>
        </w:r>
        <w:r w:rsidR="00D73FBA">
          <w:rPr>
            <w:noProof/>
            <w:webHidden/>
          </w:rPr>
        </w:r>
        <w:r w:rsidR="00D73FBA">
          <w:rPr>
            <w:noProof/>
            <w:webHidden/>
          </w:rPr>
          <w:fldChar w:fldCharType="separate"/>
        </w:r>
        <w:r w:rsidR="00E03135">
          <w:rPr>
            <w:noProof/>
            <w:webHidden/>
          </w:rPr>
          <w:t>10</w:t>
        </w:r>
        <w:r w:rsidR="00D73FBA">
          <w:rPr>
            <w:noProof/>
            <w:webHidden/>
          </w:rPr>
          <w:fldChar w:fldCharType="end"/>
        </w:r>
      </w:hyperlink>
    </w:p>
    <w:p w14:paraId="44A7DF4C" w14:textId="35534357" w:rsidR="00D73FBA" w:rsidRDefault="004A790C">
      <w:pPr>
        <w:pStyle w:val="TOC3"/>
        <w:rPr>
          <w:rFonts w:asciiTheme="minorHAnsi" w:eastAsiaTheme="minorEastAsia" w:hAnsiTheme="minorHAnsi" w:cstheme="minorBidi"/>
          <w:b w:val="0"/>
          <w:noProof/>
          <w:sz w:val="22"/>
          <w:szCs w:val="22"/>
        </w:rPr>
      </w:pPr>
      <w:hyperlink w:anchor="_Toc31979894" w:history="1">
        <w:r w:rsidR="00D73FBA" w:rsidRPr="002348B2">
          <w:rPr>
            <w:rStyle w:val="Hyperlink"/>
            <w:noProof/>
          </w:rPr>
          <w:t>5.1.1</w:t>
        </w:r>
        <w:r w:rsidR="00D73FBA">
          <w:rPr>
            <w:rFonts w:asciiTheme="minorHAnsi" w:eastAsiaTheme="minorEastAsia" w:hAnsiTheme="minorHAnsi" w:cstheme="minorBidi"/>
            <w:b w:val="0"/>
            <w:noProof/>
            <w:sz w:val="22"/>
            <w:szCs w:val="22"/>
          </w:rPr>
          <w:tab/>
        </w:r>
        <w:r w:rsidR="00D73FBA" w:rsidRPr="002348B2">
          <w:rPr>
            <w:rStyle w:val="Hyperlink"/>
            <w:noProof/>
          </w:rPr>
          <w:t>Mirror Testing or Site Production Testing</w:t>
        </w:r>
        <w:r w:rsidR="00D73FBA">
          <w:rPr>
            <w:noProof/>
            <w:webHidden/>
          </w:rPr>
          <w:tab/>
        </w:r>
        <w:r w:rsidR="00D73FBA">
          <w:rPr>
            <w:noProof/>
            <w:webHidden/>
          </w:rPr>
          <w:fldChar w:fldCharType="begin"/>
        </w:r>
        <w:r w:rsidR="00D73FBA">
          <w:rPr>
            <w:noProof/>
            <w:webHidden/>
          </w:rPr>
          <w:instrText xml:space="preserve"> PAGEREF _Toc31979894 \h </w:instrText>
        </w:r>
        <w:r w:rsidR="00D73FBA">
          <w:rPr>
            <w:noProof/>
            <w:webHidden/>
          </w:rPr>
        </w:r>
        <w:r w:rsidR="00D73FBA">
          <w:rPr>
            <w:noProof/>
            <w:webHidden/>
          </w:rPr>
          <w:fldChar w:fldCharType="separate"/>
        </w:r>
        <w:r w:rsidR="00E03135">
          <w:rPr>
            <w:noProof/>
            <w:webHidden/>
          </w:rPr>
          <w:t>10</w:t>
        </w:r>
        <w:r w:rsidR="00D73FBA">
          <w:rPr>
            <w:noProof/>
            <w:webHidden/>
          </w:rPr>
          <w:fldChar w:fldCharType="end"/>
        </w:r>
      </w:hyperlink>
    </w:p>
    <w:p w14:paraId="772E2DA3" w14:textId="20360BC5" w:rsidR="00D73FBA" w:rsidRDefault="004A790C">
      <w:pPr>
        <w:pStyle w:val="TOC3"/>
        <w:rPr>
          <w:rFonts w:asciiTheme="minorHAnsi" w:eastAsiaTheme="minorEastAsia" w:hAnsiTheme="minorHAnsi" w:cstheme="minorBidi"/>
          <w:b w:val="0"/>
          <w:noProof/>
          <w:sz w:val="22"/>
          <w:szCs w:val="22"/>
        </w:rPr>
      </w:pPr>
      <w:hyperlink w:anchor="_Toc31979895" w:history="1">
        <w:r w:rsidR="00D73FBA" w:rsidRPr="002348B2">
          <w:rPr>
            <w:rStyle w:val="Hyperlink"/>
            <w:noProof/>
          </w:rPr>
          <w:t>5.1.2</w:t>
        </w:r>
        <w:r w:rsidR="00D73FBA">
          <w:rPr>
            <w:rFonts w:asciiTheme="minorHAnsi" w:eastAsiaTheme="minorEastAsia" w:hAnsiTheme="minorHAnsi" w:cstheme="minorBidi"/>
            <w:b w:val="0"/>
            <w:noProof/>
            <w:sz w:val="22"/>
            <w:szCs w:val="22"/>
          </w:rPr>
          <w:tab/>
        </w:r>
        <w:r w:rsidR="00D73FBA" w:rsidRPr="002348B2">
          <w:rPr>
            <w:rStyle w:val="Hyperlink"/>
            <w:noProof/>
          </w:rPr>
          <w:t>After National Release but During the Designated Support Period</w:t>
        </w:r>
        <w:r w:rsidR="00D73FBA">
          <w:rPr>
            <w:noProof/>
            <w:webHidden/>
          </w:rPr>
          <w:tab/>
        </w:r>
        <w:r w:rsidR="00D73FBA">
          <w:rPr>
            <w:noProof/>
            <w:webHidden/>
          </w:rPr>
          <w:fldChar w:fldCharType="begin"/>
        </w:r>
        <w:r w:rsidR="00D73FBA">
          <w:rPr>
            <w:noProof/>
            <w:webHidden/>
          </w:rPr>
          <w:instrText xml:space="preserve"> PAGEREF _Toc31979895 \h </w:instrText>
        </w:r>
        <w:r w:rsidR="00D73FBA">
          <w:rPr>
            <w:noProof/>
            <w:webHidden/>
          </w:rPr>
        </w:r>
        <w:r w:rsidR="00D73FBA">
          <w:rPr>
            <w:noProof/>
            <w:webHidden/>
          </w:rPr>
          <w:fldChar w:fldCharType="separate"/>
        </w:r>
        <w:r w:rsidR="00E03135">
          <w:rPr>
            <w:noProof/>
            <w:webHidden/>
          </w:rPr>
          <w:t>10</w:t>
        </w:r>
        <w:r w:rsidR="00D73FBA">
          <w:rPr>
            <w:noProof/>
            <w:webHidden/>
          </w:rPr>
          <w:fldChar w:fldCharType="end"/>
        </w:r>
      </w:hyperlink>
    </w:p>
    <w:p w14:paraId="4199CDE9" w14:textId="22F8B4B7" w:rsidR="00D73FBA" w:rsidRDefault="004A790C">
      <w:pPr>
        <w:pStyle w:val="TOC3"/>
        <w:rPr>
          <w:rFonts w:asciiTheme="minorHAnsi" w:eastAsiaTheme="minorEastAsia" w:hAnsiTheme="minorHAnsi" w:cstheme="minorBidi"/>
          <w:b w:val="0"/>
          <w:noProof/>
          <w:sz w:val="22"/>
          <w:szCs w:val="22"/>
        </w:rPr>
      </w:pPr>
      <w:hyperlink w:anchor="_Toc31979896" w:history="1">
        <w:r w:rsidR="00D73FBA" w:rsidRPr="002348B2">
          <w:rPr>
            <w:rStyle w:val="Hyperlink"/>
            <w:noProof/>
          </w:rPr>
          <w:t>5.1.3</w:t>
        </w:r>
        <w:r w:rsidR="00D73FBA">
          <w:rPr>
            <w:rFonts w:asciiTheme="minorHAnsi" w:eastAsiaTheme="minorEastAsia" w:hAnsiTheme="minorHAnsi" w:cstheme="minorBidi"/>
            <w:b w:val="0"/>
            <w:noProof/>
            <w:sz w:val="22"/>
            <w:szCs w:val="22"/>
          </w:rPr>
          <w:tab/>
        </w:r>
        <w:r w:rsidR="00D73FBA" w:rsidRPr="002348B2">
          <w:rPr>
            <w:rStyle w:val="Hyperlink"/>
            <w:noProof/>
          </w:rPr>
          <w:t>After National Release and Warranty Period</w:t>
        </w:r>
        <w:r w:rsidR="00D73FBA">
          <w:rPr>
            <w:noProof/>
            <w:webHidden/>
          </w:rPr>
          <w:tab/>
        </w:r>
        <w:r w:rsidR="00D73FBA">
          <w:rPr>
            <w:noProof/>
            <w:webHidden/>
          </w:rPr>
          <w:fldChar w:fldCharType="begin"/>
        </w:r>
        <w:r w:rsidR="00D73FBA">
          <w:rPr>
            <w:noProof/>
            <w:webHidden/>
          </w:rPr>
          <w:instrText xml:space="preserve"> PAGEREF _Toc31979896 \h </w:instrText>
        </w:r>
        <w:r w:rsidR="00D73FBA">
          <w:rPr>
            <w:noProof/>
            <w:webHidden/>
          </w:rPr>
        </w:r>
        <w:r w:rsidR="00D73FBA">
          <w:rPr>
            <w:noProof/>
            <w:webHidden/>
          </w:rPr>
          <w:fldChar w:fldCharType="separate"/>
        </w:r>
        <w:r w:rsidR="00E03135">
          <w:rPr>
            <w:noProof/>
            <w:webHidden/>
          </w:rPr>
          <w:t>11</w:t>
        </w:r>
        <w:r w:rsidR="00D73FBA">
          <w:rPr>
            <w:noProof/>
            <w:webHidden/>
          </w:rPr>
          <w:fldChar w:fldCharType="end"/>
        </w:r>
      </w:hyperlink>
    </w:p>
    <w:p w14:paraId="447D3BAF" w14:textId="4C8DB3E8" w:rsidR="00D73FBA" w:rsidRDefault="004A790C">
      <w:pPr>
        <w:pStyle w:val="TOC2"/>
        <w:rPr>
          <w:rFonts w:asciiTheme="minorHAnsi" w:eastAsiaTheme="minorEastAsia" w:hAnsiTheme="minorHAnsi" w:cstheme="minorBidi"/>
          <w:b w:val="0"/>
          <w:noProof/>
          <w:sz w:val="22"/>
          <w:szCs w:val="22"/>
        </w:rPr>
      </w:pPr>
      <w:hyperlink w:anchor="_Toc31979897" w:history="1">
        <w:r w:rsidR="00D73FBA" w:rsidRPr="002348B2">
          <w:rPr>
            <w:rStyle w:val="Hyperlink"/>
            <w:noProof/>
          </w:rPr>
          <w:t>5.2</w:t>
        </w:r>
        <w:r w:rsidR="00D73FBA">
          <w:rPr>
            <w:rFonts w:asciiTheme="minorHAnsi" w:eastAsiaTheme="minorEastAsia" w:hAnsiTheme="minorHAnsi" w:cstheme="minorBidi"/>
            <w:b w:val="0"/>
            <w:noProof/>
            <w:sz w:val="22"/>
            <w:szCs w:val="22"/>
          </w:rPr>
          <w:tab/>
        </w:r>
        <w:r w:rsidR="00D73FBA" w:rsidRPr="002348B2">
          <w:rPr>
            <w:rStyle w:val="Hyperlink"/>
            <w:noProof/>
          </w:rPr>
          <w:t>Back-Out Considerations</w:t>
        </w:r>
        <w:r w:rsidR="00D73FBA">
          <w:rPr>
            <w:noProof/>
            <w:webHidden/>
          </w:rPr>
          <w:tab/>
        </w:r>
        <w:r w:rsidR="00D73FBA">
          <w:rPr>
            <w:noProof/>
            <w:webHidden/>
          </w:rPr>
          <w:fldChar w:fldCharType="begin"/>
        </w:r>
        <w:r w:rsidR="00D73FBA">
          <w:rPr>
            <w:noProof/>
            <w:webHidden/>
          </w:rPr>
          <w:instrText xml:space="preserve"> PAGEREF _Toc31979897 \h </w:instrText>
        </w:r>
        <w:r w:rsidR="00D73FBA">
          <w:rPr>
            <w:noProof/>
            <w:webHidden/>
          </w:rPr>
        </w:r>
        <w:r w:rsidR="00D73FBA">
          <w:rPr>
            <w:noProof/>
            <w:webHidden/>
          </w:rPr>
          <w:fldChar w:fldCharType="separate"/>
        </w:r>
        <w:r w:rsidR="00E03135">
          <w:rPr>
            <w:noProof/>
            <w:webHidden/>
          </w:rPr>
          <w:t>11</w:t>
        </w:r>
        <w:r w:rsidR="00D73FBA">
          <w:rPr>
            <w:noProof/>
            <w:webHidden/>
          </w:rPr>
          <w:fldChar w:fldCharType="end"/>
        </w:r>
      </w:hyperlink>
    </w:p>
    <w:p w14:paraId="136792D3" w14:textId="5373B9D6" w:rsidR="00D73FBA" w:rsidRDefault="004A790C">
      <w:pPr>
        <w:pStyle w:val="TOC3"/>
        <w:rPr>
          <w:rFonts w:asciiTheme="minorHAnsi" w:eastAsiaTheme="minorEastAsia" w:hAnsiTheme="minorHAnsi" w:cstheme="minorBidi"/>
          <w:b w:val="0"/>
          <w:noProof/>
          <w:sz w:val="22"/>
          <w:szCs w:val="22"/>
        </w:rPr>
      </w:pPr>
      <w:hyperlink w:anchor="_Toc31979898" w:history="1">
        <w:r w:rsidR="00D73FBA" w:rsidRPr="002348B2">
          <w:rPr>
            <w:rStyle w:val="Hyperlink"/>
            <w:noProof/>
          </w:rPr>
          <w:t>5.2.1</w:t>
        </w:r>
        <w:r w:rsidR="00D73FBA">
          <w:rPr>
            <w:rFonts w:asciiTheme="minorHAnsi" w:eastAsiaTheme="minorEastAsia" w:hAnsiTheme="minorHAnsi" w:cstheme="minorBidi"/>
            <w:b w:val="0"/>
            <w:noProof/>
            <w:sz w:val="22"/>
            <w:szCs w:val="22"/>
          </w:rPr>
          <w:tab/>
        </w:r>
        <w:r w:rsidR="00D73FBA" w:rsidRPr="002348B2">
          <w:rPr>
            <w:rStyle w:val="Hyperlink"/>
            <w:noProof/>
          </w:rPr>
          <w:t>Load Testing</w:t>
        </w:r>
        <w:r w:rsidR="00D73FBA">
          <w:rPr>
            <w:noProof/>
            <w:webHidden/>
          </w:rPr>
          <w:tab/>
        </w:r>
        <w:r w:rsidR="00D73FBA">
          <w:rPr>
            <w:noProof/>
            <w:webHidden/>
          </w:rPr>
          <w:fldChar w:fldCharType="begin"/>
        </w:r>
        <w:r w:rsidR="00D73FBA">
          <w:rPr>
            <w:noProof/>
            <w:webHidden/>
          </w:rPr>
          <w:instrText xml:space="preserve"> PAGEREF _Toc31979898 \h </w:instrText>
        </w:r>
        <w:r w:rsidR="00D73FBA">
          <w:rPr>
            <w:noProof/>
            <w:webHidden/>
          </w:rPr>
        </w:r>
        <w:r w:rsidR="00D73FBA">
          <w:rPr>
            <w:noProof/>
            <w:webHidden/>
          </w:rPr>
          <w:fldChar w:fldCharType="separate"/>
        </w:r>
        <w:r w:rsidR="00E03135">
          <w:rPr>
            <w:noProof/>
            <w:webHidden/>
          </w:rPr>
          <w:t>11</w:t>
        </w:r>
        <w:r w:rsidR="00D73FBA">
          <w:rPr>
            <w:noProof/>
            <w:webHidden/>
          </w:rPr>
          <w:fldChar w:fldCharType="end"/>
        </w:r>
      </w:hyperlink>
    </w:p>
    <w:p w14:paraId="077871DC" w14:textId="2365B32E" w:rsidR="00D73FBA" w:rsidRDefault="004A790C">
      <w:pPr>
        <w:pStyle w:val="TOC3"/>
        <w:rPr>
          <w:rFonts w:asciiTheme="minorHAnsi" w:eastAsiaTheme="minorEastAsia" w:hAnsiTheme="minorHAnsi" w:cstheme="minorBidi"/>
          <w:b w:val="0"/>
          <w:noProof/>
          <w:sz w:val="22"/>
          <w:szCs w:val="22"/>
        </w:rPr>
      </w:pPr>
      <w:hyperlink w:anchor="_Toc31979899" w:history="1">
        <w:r w:rsidR="00D73FBA" w:rsidRPr="002348B2">
          <w:rPr>
            <w:rStyle w:val="Hyperlink"/>
            <w:noProof/>
          </w:rPr>
          <w:t>5.2.2</w:t>
        </w:r>
        <w:r w:rsidR="00D73FBA">
          <w:rPr>
            <w:rFonts w:asciiTheme="minorHAnsi" w:eastAsiaTheme="minorEastAsia" w:hAnsiTheme="minorHAnsi" w:cstheme="minorBidi"/>
            <w:b w:val="0"/>
            <w:noProof/>
            <w:sz w:val="22"/>
            <w:szCs w:val="22"/>
          </w:rPr>
          <w:tab/>
        </w:r>
        <w:r w:rsidR="00D73FBA" w:rsidRPr="002348B2">
          <w:rPr>
            <w:rStyle w:val="Hyperlink"/>
            <w:noProof/>
          </w:rPr>
          <w:t>User Acceptance Testing</w:t>
        </w:r>
        <w:r w:rsidR="00D73FBA">
          <w:rPr>
            <w:noProof/>
            <w:webHidden/>
          </w:rPr>
          <w:tab/>
        </w:r>
        <w:r w:rsidR="00D73FBA">
          <w:rPr>
            <w:noProof/>
            <w:webHidden/>
          </w:rPr>
          <w:fldChar w:fldCharType="begin"/>
        </w:r>
        <w:r w:rsidR="00D73FBA">
          <w:rPr>
            <w:noProof/>
            <w:webHidden/>
          </w:rPr>
          <w:instrText xml:space="preserve"> PAGEREF _Toc31979899 \h </w:instrText>
        </w:r>
        <w:r w:rsidR="00D73FBA">
          <w:rPr>
            <w:noProof/>
            <w:webHidden/>
          </w:rPr>
        </w:r>
        <w:r w:rsidR="00D73FBA">
          <w:rPr>
            <w:noProof/>
            <w:webHidden/>
          </w:rPr>
          <w:fldChar w:fldCharType="separate"/>
        </w:r>
        <w:r w:rsidR="00E03135">
          <w:rPr>
            <w:noProof/>
            <w:webHidden/>
          </w:rPr>
          <w:t>12</w:t>
        </w:r>
        <w:r w:rsidR="00D73FBA">
          <w:rPr>
            <w:noProof/>
            <w:webHidden/>
          </w:rPr>
          <w:fldChar w:fldCharType="end"/>
        </w:r>
      </w:hyperlink>
    </w:p>
    <w:p w14:paraId="32B4CA28" w14:textId="49BF63B5" w:rsidR="00D73FBA" w:rsidRDefault="004A790C">
      <w:pPr>
        <w:pStyle w:val="TOC2"/>
        <w:rPr>
          <w:rFonts w:asciiTheme="minorHAnsi" w:eastAsiaTheme="minorEastAsia" w:hAnsiTheme="minorHAnsi" w:cstheme="minorBidi"/>
          <w:b w:val="0"/>
          <w:noProof/>
          <w:sz w:val="22"/>
          <w:szCs w:val="22"/>
        </w:rPr>
      </w:pPr>
      <w:hyperlink w:anchor="_Toc31979900" w:history="1">
        <w:r w:rsidR="00D73FBA" w:rsidRPr="002348B2">
          <w:rPr>
            <w:rStyle w:val="Hyperlink"/>
            <w:noProof/>
          </w:rPr>
          <w:t>5.3</w:t>
        </w:r>
        <w:r w:rsidR="00D73FBA">
          <w:rPr>
            <w:rFonts w:asciiTheme="minorHAnsi" w:eastAsiaTheme="minorEastAsia" w:hAnsiTheme="minorHAnsi" w:cstheme="minorBidi"/>
            <w:b w:val="0"/>
            <w:noProof/>
            <w:sz w:val="22"/>
            <w:szCs w:val="22"/>
          </w:rPr>
          <w:tab/>
        </w:r>
        <w:r w:rsidR="00D73FBA" w:rsidRPr="002348B2">
          <w:rPr>
            <w:rStyle w:val="Hyperlink"/>
            <w:noProof/>
          </w:rPr>
          <w:t>Back-Out Criteria</w:t>
        </w:r>
        <w:r w:rsidR="00D73FBA">
          <w:rPr>
            <w:noProof/>
            <w:webHidden/>
          </w:rPr>
          <w:tab/>
        </w:r>
        <w:r w:rsidR="00D73FBA">
          <w:rPr>
            <w:noProof/>
            <w:webHidden/>
          </w:rPr>
          <w:fldChar w:fldCharType="begin"/>
        </w:r>
        <w:r w:rsidR="00D73FBA">
          <w:rPr>
            <w:noProof/>
            <w:webHidden/>
          </w:rPr>
          <w:instrText xml:space="preserve"> PAGEREF _Toc31979900 \h </w:instrText>
        </w:r>
        <w:r w:rsidR="00D73FBA">
          <w:rPr>
            <w:noProof/>
            <w:webHidden/>
          </w:rPr>
        </w:r>
        <w:r w:rsidR="00D73FBA">
          <w:rPr>
            <w:noProof/>
            <w:webHidden/>
          </w:rPr>
          <w:fldChar w:fldCharType="separate"/>
        </w:r>
        <w:r w:rsidR="00E03135">
          <w:rPr>
            <w:noProof/>
            <w:webHidden/>
          </w:rPr>
          <w:t>12</w:t>
        </w:r>
        <w:r w:rsidR="00D73FBA">
          <w:rPr>
            <w:noProof/>
            <w:webHidden/>
          </w:rPr>
          <w:fldChar w:fldCharType="end"/>
        </w:r>
      </w:hyperlink>
    </w:p>
    <w:p w14:paraId="5CBC3413" w14:textId="7A5C2D78" w:rsidR="00D73FBA" w:rsidRDefault="004A790C">
      <w:pPr>
        <w:pStyle w:val="TOC2"/>
        <w:rPr>
          <w:rFonts w:asciiTheme="minorHAnsi" w:eastAsiaTheme="minorEastAsia" w:hAnsiTheme="minorHAnsi" w:cstheme="minorBidi"/>
          <w:b w:val="0"/>
          <w:noProof/>
          <w:sz w:val="22"/>
          <w:szCs w:val="22"/>
        </w:rPr>
      </w:pPr>
      <w:hyperlink w:anchor="_Toc31979901" w:history="1">
        <w:r w:rsidR="00D73FBA" w:rsidRPr="002348B2">
          <w:rPr>
            <w:rStyle w:val="Hyperlink"/>
            <w:noProof/>
          </w:rPr>
          <w:t>5.4</w:t>
        </w:r>
        <w:r w:rsidR="00D73FBA">
          <w:rPr>
            <w:rFonts w:asciiTheme="minorHAnsi" w:eastAsiaTheme="minorEastAsia" w:hAnsiTheme="minorHAnsi" w:cstheme="minorBidi"/>
            <w:b w:val="0"/>
            <w:noProof/>
            <w:sz w:val="22"/>
            <w:szCs w:val="22"/>
          </w:rPr>
          <w:tab/>
        </w:r>
        <w:r w:rsidR="00D73FBA" w:rsidRPr="002348B2">
          <w:rPr>
            <w:rStyle w:val="Hyperlink"/>
            <w:noProof/>
          </w:rPr>
          <w:t>Back-Out Risks</w:t>
        </w:r>
        <w:r w:rsidR="00D73FBA">
          <w:rPr>
            <w:noProof/>
            <w:webHidden/>
          </w:rPr>
          <w:tab/>
        </w:r>
        <w:r w:rsidR="00D73FBA">
          <w:rPr>
            <w:noProof/>
            <w:webHidden/>
          </w:rPr>
          <w:fldChar w:fldCharType="begin"/>
        </w:r>
        <w:r w:rsidR="00D73FBA">
          <w:rPr>
            <w:noProof/>
            <w:webHidden/>
          </w:rPr>
          <w:instrText xml:space="preserve"> PAGEREF _Toc31979901 \h </w:instrText>
        </w:r>
        <w:r w:rsidR="00D73FBA">
          <w:rPr>
            <w:noProof/>
            <w:webHidden/>
          </w:rPr>
        </w:r>
        <w:r w:rsidR="00D73FBA">
          <w:rPr>
            <w:noProof/>
            <w:webHidden/>
          </w:rPr>
          <w:fldChar w:fldCharType="separate"/>
        </w:r>
        <w:r w:rsidR="00E03135">
          <w:rPr>
            <w:noProof/>
            <w:webHidden/>
          </w:rPr>
          <w:t>12</w:t>
        </w:r>
        <w:r w:rsidR="00D73FBA">
          <w:rPr>
            <w:noProof/>
            <w:webHidden/>
          </w:rPr>
          <w:fldChar w:fldCharType="end"/>
        </w:r>
      </w:hyperlink>
    </w:p>
    <w:p w14:paraId="3B26AB0C" w14:textId="428319A1" w:rsidR="00D73FBA" w:rsidRDefault="004A790C">
      <w:pPr>
        <w:pStyle w:val="TOC2"/>
        <w:rPr>
          <w:rFonts w:asciiTheme="minorHAnsi" w:eastAsiaTheme="minorEastAsia" w:hAnsiTheme="minorHAnsi" w:cstheme="minorBidi"/>
          <w:b w:val="0"/>
          <w:noProof/>
          <w:sz w:val="22"/>
          <w:szCs w:val="22"/>
        </w:rPr>
      </w:pPr>
      <w:hyperlink w:anchor="_Toc31979902" w:history="1">
        <w:r w:rsidR="00D73FBA" w:rsidRPr="002348B2">
          <w:rPr>
            <w:rStyle w:val="Hyperlink"/>
            <w:noProof/>
          </w:rPr>
          <w:t>5.5</w:t>
        </w:r>
        <w:r w:rsidR="00D73FBA">
          <w:rPr>
            <w:rFonts w:asciiTheme="minorHAnsi" w:eastAsiaTheme="minorEastAsia" w:hAnsiTheme="minorHAnsi" w:cstheme="minorBidi"/>
            <w:b w:val="0"/>
            <w:noProof/>
            <w:sz w:val="22"/>
            <w:szCs w:val="22"/>
          </w:rPr>
          <w:tab/>
        </w:r>
        <w:r w:rsidR="00D73FBA" w:rsidRPr="002348B2">
          <w:rPr>
            <w:rStyle w:val="Hyperlink"/>
            <w:noProof/>
          </w:rPr>
          <w:t>Authority for Back-Out</w:t>
        </w:r>
        <w:r w:rsidR="00D73FBA">
          <w:rPr>
            <w:noProof/>
            <w:webHidden/>
          </w:rPr>
          <w:tab/>
        </w:r>
        <w:r w:rsidR="00D73FBA">
          <w:rPr>
            <w:noProof/>
            <w:webHidden/>
          </w:rPr>
          <w:fldChar w:fldCharType="begin"/>
        </w:r>
        <w:r w:rsidR="00D73FBA">
          <w:rPr>
            <w:noProof/>
            <w:webHidden/>
          </w:rPr>
          <w:instrText xml:space="preserve"> PAGEREF _Toc31979902 \h </w:instrText>
        </w:r>
        <w:r w:rsidR="00D73FBA">
          <w:rPr>
            <w:noProof/>
            <w:webHidden/>
          </w:rPr>
        </w:r>
        <w:r w:rsidR="00D73FBA">
          <w:rPr>
            <w:noProof/>
            <w:webHidden/>
          </w:rPr>
          <w:fldChar w:fldCharType="separate"/>
        </w:r>
        <w:r w:rsidR="00E03135">
          <w:rPr>
            <w:noProof/>
            <w:webHidden/>
          </w:rPr>
          <w:t>12</w:t>
        </w:r>
        <w:r w:rsidR="00D73FBA">
          <w:rPr>
            <w:noProof/>
            <w:webHidden/>
          </w:rPr>
          <w:fldChar w:fldCharType="end"/>
        </w:r>
      </w:hyperlink>
    </w:p>
    <w:p w14:paraId="557CC5A6" w14:textId="201023C8" w:rsidR="00D73FBA" w:rsidRDefault="004A790C">
      <w:pPr>
        <w:pStyle w:val="TOC2"/>
        <w:rPr>
          <w:rFonts w:asciiTheme="minorHAnsi" w:eastAsiaTheme="minorEastAsia" w:hAnsiTheme="minorHAnsi" w:cstheme="minorBidi"/>
          <w:b w:val="0"/>
          <w:noProof/>
          <w:sz w:val="22"/>
          <w:szCs w:val="22"/>
        </w:rPr>
      </w:pPr>
      <w:hyperlink w:anchor="_Toc31979903" w:history="1">
        <w:r w:rsidR="00D73FBA" w:rsidRPr="002348B2">
          <w:rPr>
            <w:rStyle w:val="Hyperlink"/>
            <w:noProof/>
          </w:rPr>
          <w:t>5.6</w:t>
        </w:r>
        <w:r w:rsidR="00D73FBA">
          <w:rPr>
            <w:rFonts w:asciiTheme="minorHAnsi" w:eastAsiaTheme="minorEastAsia" w:hAnsiTheme="minorHAnsi" w:cstheme="minorBidi"/>
            <w:b w:val="0"/>
            <w:noProof/>
            <w:sz w:val="22"/>
            <w:szCs w:val="22"/>
          </w:rPr>
          <w:tab/>
        </w:r>
        <w:r w:rsidR="00D73FBA" w:rsidRPr="002348B2">
          <w:rPr>
            <w:rStyle w:val="Hyperlink"/>
            <w:noProof/>
          </w:rPr>
          <w:t>Back-Out Procedure</w:t>
        </w:r>
        <w:r w:rsidR="00D73FBA">
          <w:rPr>
            <w:noProof/>
            <w:webHidden/>
          </w:rPr>
          <w:tab/>
        </w:r>
        <w:r w:rsidR="00D73FBA">
          <w:rPr>
            <w:noProof/>
            <w:webHidden/>
          </w:rPr>
          <w:fldChar w:fldCharType="begin"/>
        </w:r>
        <w:r w:rsidR="00D73FBA">
          <w:rPr>
            <w:noProof/>
            <w:webHidden/>
          </w:rPr>
          <w:instrText xml:space="preserve"> PAGEREF _Toc31979903 \h </w:instrText>
        </w:r>
        <w:r w:rsidR="00D73FBA">
          <w:rPr>
            <w:noProof/>
            <w:webHidden/>
          </w:rPr>
        </w:r>
        <w:r w:rsidR="00D73FBA">
          <w:rPr>
            <w:noProof/>
            <w:webHidden/>
          </w:rPr>
          <w:fldChar w:fldCharType="separate"/>
        </w:r>
        <w:r w:rsidR="00E03135">
          <w:rPr>
            <w:noProof/>
            <w:webHidden/>
          </w:rPr>
          <w:t>13</w:t>
        </w:r>
        <w:r w:rsidR="00D73FBA">
          <w:rPr>
            <w:noProof/>
            <w:webHidden/>
          </w:rPr>
          <w:fldChar w:fldCharType="end"/>
        </w:r>
      </w:hyperlink>
    </w:p>
    <w:p w14:paraId="2EB7466D" w14:textId="05BEDCF2" w:rsidR="00D73FBA" w:rsidRDefault="004A790C">
      <w:pPr>
        <w:pStyle w:val="TOC2"/>
        <w:rPr>
          <w:rFonts w:asciiTheme="minorHAnsi" w:eastAsiaTheme="minorEastAsia" w:hAnsiTheme="minorHAnsi" w:cstheme="minorBidi"/>
          <w:b w:val="0"/>
          <w:noProof/>
          <w:sz w:val="22"/>
          <w:szCs w:val="22"/>
        </w:rPr>
      </w:pPr>
      <w:hyperlink w:anchor="_Toc31979904" w:history="1">
        <w:r w:rsidR="00D73FBA" w:rsidRPr="002348B2">
          <w:rPr>
            <w:rStyle w:val="Hyperlink"/>
            <w:noProof/>
          </w:rPr>
          <w:t>5.7</w:t>
        </w:r>
        <w:r w:rsidR="00D73FBA">
          <w:rPr>
            <w:rFonts w:asciiTheme="minorHAnsi" w:eastAsiaTheme="minorEastAsia" w:hAnsiTheme="minorHAnsi" w:cstheme="minorBidi"/>
            <w:b w:val="0"/>
            <w:noProof/>
            <w:sz w:val="22"/>
            <w:szCs w:val="22"/>
          </w:rPr>
          <w:tab/>
        </w:r>
        <w:r w:rsidR="00D73FBA" w:rsidRPr="002348B2">
          <w:rPr>
            <w:rStyle w:val="Hyperlink"/>
            <w:noProof/>
          </w:rPr>
          <w:t>Back-out Verification Procedure</w:t>
        </w:r>
        <w:r w:rsidR="00D73FBA">
          <w:rPr>
            <w:noProof/>
            <w:webHidden/>
          </w:rPr>
          <w:tab/>
        </w:r>
        <w:r w:rsidR="00D73FBA">
          <w:rPr>
            <w:noProof/>
            <w:webHidden/>
          </w:rPr>
          <w:fldChar w:fldCharType="begin"/>
        </w:r>
        <w:r w:rsidR="00D73FBA">
          <w:rPr>
            <w:noProof/>
            <w:webHidden/>
          </w:rPr>
          <w:instrText xml:space="preserve"> PAGEREF _Toc31979904 \h </w:instrText>
        </w:r>
        <w:r w:rsidR="00D73FBA">
          <w:rPr>
            <w:noProof/>
            <w:webHidden/>
          </w:rPr>
        </w:r>
        <w:r w:rsidR="00D73FBA">
          <w:rPr>
            <w:noProof/>
            <w:webHidden/>
          </w:rPr>
          <w:fldChar w:fldCharType="separate"/>
        </w:r>
        <w:r w:rsidR="00E03135">
          <w:rPr>
            <w:noProof/>
            <w:webHidden/>
          </w:rPr>
          <w:t>15</w:t>
        </w:r>
        <w:r w:rsidR="00D73FBA">
          <w:rPr>
            <w:noProof/>
            <w:webHidden/>
          </w:rPr>
          <w:fldChar w:fldCharType="end"/>
        </w:r>
      </w:hyperlink>
    </w:p>
    <w:p w14:paraId="48158443" w14:textId="4FF023D6" w:rsidR="00D73FBA" w:rsidRDefault="004A790C">
      <w:pPr>
        <w:pStyle w:val="TOC1"/>
        <w:rPr>
          <w:rFonts w:asciiTheme="minorHAnsi" w:eastAsiaTheme="minorEastAsia" w:hAnsiTheme="minorHAnsi" w:cstheme="minorBidi"/>
          <w:b w:val="0"/>
          <w:noProof/>
          <w:sz w:val="22"/>
          <w:szCs w:val="22"/>
        </w:rPr>
      </w:pPr>
      <w:hyperlink w:anchor="_Toc31979905" w:history="1">
        <w:r w:rsidR="00D73FBA" w:rsidRPr="002348B2">
          <w:rPr>
            <w:rStyle w:val="Hyperlink"/>
            <w:noProof/>
          </w:rPr>
          <w:t>6</w:t>
        </w:r>
        <w:r w:rsidR="00D73FBA">
          <w:rPr>
            <w:rFonts w:asciiTheme="minorHAnsi" w:eastAsiaTheme="minorEastAsia" w:hAnsiTheme="minorHAnsi" w:cstheme="minorBidi"/>
            <w:b w:val="0"/>
            <w:noProof/>
            <w:sz w:val="22"/>
            <w:szCs w:val="22"/>
          </w:rPr>
          <w:tab/>
        </w:r>
        <w:r w:rsidR="00D73FBA" w:rsidRPr="002348B2">
          <w:rPr>
            <w:rStyle w:val="Hyperlink"/>
            <w:noProof/>
          </w:rPr>
          <w:t>Rollback Procedure</w:t>
        </w:r>
        <w:r w:rsidR="00D73FBA">
          <w:rPr>
            <w:noProof/>
            <w:webHidden/>
          </w:rPr>
          <w:tab/>
        </w:r>
        <w:r w:rsidR="00D73FBA">
          <w:rPr>
            <w:noProof/>
            <w:webHidden/>
          </w:rPr>
          <w:fldChar w:fldCharType="begin"/>
        </w:r>
        <w:r w:rsidR="00D73FBA">
          <w:rPr>
            <w:noProof/>
            <w:webHidden/>
          </w:rPr>
          <w:instrText xml:space="preserve"> PAGEREF _Toc31979905 \h </w:instrText>
        </w:r>
        <w:r w:rsidR="00D73FBA">
          <w:rPr>
            <w:noProof/>
            <w:webHidden/>
          </w:rPr>
        </w:r>
        <w:r w:rsidR="00D73FBA">
          <w:rPr>
            <w:noProof/>
            <w:webHidden/>
          </w:rPr>
          <w:fldChar w:fldCharType="separate"/>
        </w:r>
        <w:r w:rsidR="00E03135">
          <w:rPr>
            <w:noProof/>
            <w:webHidden/>
          </w:rPr>
          <w:t>16</w:t>
        </w:r>
        <w:r w:rsidR="00D73FBA">
          <w:rPr>
            <w:noProof/>
            <w:webHidden/>
          </w:rPr>
          <w:fldChar w:fldCharType="end"/>
        </w:r>
      </w:hyperlink>
    </w:p>
    <w:p w14:paraId="7C7FCECF" w14:textId="4FD89E61" w:rsidR="00D73FBA" w:rsidRDefault="004A790C">
      <w:pPr>
        <w:pStyle w:val="TOC2"/>
        <w:rPr>
          <w:rFonts w:asciiTheme="minorHAnsi" w:eastAsiaTheme="minorEastAsia" w:hAnsiTheme="minorHAnsi" w:cstheme="minorBidi"/>
          <w:b w:val="0"/>
          <w:noProof/>
          <w:sz w:val="22"/>
          <w:szCs w:val="22"/>
        </w:rPr>
      </w:pPr>
      <w:hyperlink w:anchor="_Toc31979906" w:history="1">
        <w:r w:rsidR="00D73FBA" w:rsidRPr="002348B2">
          <w:rPr>
            <w:rStyle w:val="Hyperlink"/>
            <w:noProof/>
          </w:rPr>
          <w:t>6.1</w:t>
        </w:r>
        <w:r w:rsidR="00D73FBA">
          <w:rPr>
            <w:rFonts w:asciiTheme="minorHAnsi" w:eastAsiaTheme="minorEastAsia" w:hAnsiTheme="minorHAnsi" w:cstheme="minorBidi"/>
            <w:b w:val="0"/>
            <w:noProof/>
            <w:sz w:val="22"/>
            <w:szCs w:val="22"/>
          </w:rPr>
          <w:tab/>
        </w:r>
        <w:r w:rsidR="00D73FBA" w:rsidRPr="002348B2">
          <w:rPr>
            <w:rStyle w:val="Hyperlink"/>
            <w:noProof/>
          </w:rPr>
          <w:t>Rollback Considerations</w:t>
        </w:r>
        <w:r w:rsidR="00D73FBA">
          <w:rPr>
            <w:noProof/>
            <w:webHidden/>
          </w:rPr>
          <w:tab/>
        </w:r>
        <w:r w:rsidR="00D73FBA">
          <w:rPr>
            <w:noProof/>
            <w:webHidden/>
          </w:rPr>
          <w:fldChar w:fldCharType="begin"/>
        </w:r>
        <w:r w:rsidR="00D73FBA">
          <w:rPr>
            <w:noProof/>
            <w:webHidden/>
          </w:rPr>
          <w:instrText xml:space="preserve"> PAGEREF _Toc31979906 \h </w:instrText>
        </w:r>
        <w:r w:rsidR="00D73FBA">
          <w:rPr>
            <w:noProof/>
            <w:webHidden/>
          </w:rPr>
        </w:r>
        <w:r w:rsidR="00D73FBA">
          <w:rPr>
            <w:noProof/>
            <w:webHidden/>
          </w:rPr>
          <w:fldChar w:fldCharType="separate"/>
        </w:r>
        <w:r w:rsidR="00E03135">
          <w:rPr>
            <w:noProof/>
            <w:webHidden/>
          </w:rPr>
          <w:t>16</w:t>
        </w:r>
        <w:r w:rsidR="00D73FBA">
          <w:rPr>
            <w:noProof/>
            <w:webHidden/>
          </w:rPr>
          <w:fldChar w:fldCharType="end"/>
        </w:r>
      </w:hyperlink>
    </w:p>
    <w:p w14:paraId="4E2DDE8C" w14:textId="035242BF" w:rsidR="00D73FBA" w:rsidRDefault="004A790C">
      <w:pPr>
        <w:pStyle w:val="TOC2"/>
        <w:rPr>
          <w:rFonts w:asciiTheme="minorHAnsi" w:eastAsiaTheme="minorEastAsia" w:hAnsiTheme="minorHAnsi" w:cstheme="minorBidi"/>
          <w:b w:val="0"/>
          <w:noProof/>
          <w:sz w:val="22"/>
          <w:szCs w:val="22"/>
        </w:rPr>
      </w:pPr>
      <w:hyperlink w:anchor="_Toc31979907" w:history="1">
        <w:r w:rsidR="00D73FBA" w:rsidRPr="002348B2">
          <w:rPr>
            <w:rStyle w:val="Hyperlink"/>
            <w:noProof/>
          </w:rPr>
          <w:t>6.2</w:t>
        </w:r>
        <w:r w:rsidR="00D73FBA">
          <w:rPr>
            <w:rFonts w:asciiTheme="minorHAnsi" w:eastAsiaTheme="minorEastAsia" w:hAnsiTheme="minorHAnsi" w:cstheme="minorBidi"/>
            <w:b w:val="0"/>
            <w:noProof/>
            <w:sz w:val="22"/>
            <w:szCs w:val="22"/>
          </w:rPr>
          <w:tab/>
        </w:r>
        <w:r w:rsidR="00D73FBA" w:rsidRPr="002348B2">
          <w:rPr>
            <w:rStyle w:val="Hyperlink"/>
            <w:noProof/>
          </w:rPr>
          <w:t>Rollback Criteria</w:t>
        </w:r>
        <w:r w:rsidR="00D73FBA">
          <w:rPr>
            <w:noProof/>
            <w:webHidden/>
          </w:rPr>
          <w:tab/>
        </w:r>
        <w:r w:rsidR="00D73FBA">
          <w:rPr>
            <w:noProof/>
            <w:webHidden/>
          </w:rPr>
          <w:fldChar w:fldCharType="begin"/>
        </w:r>
        <w:r w:rsidR="00D73FBA">
          <w:rPr>
            <w:noProof/>
            <w:webHidden/>
          </w:rPr>
          <w:instrText xml:space="preserve"> PAGEREF _Toc31979907 \h </w:instrText>
        </w:r>
        <w:r w:rsidR="00D73FBA">
          <w:rPr>
            <w:noProof/>
            <w:webHidden/>
          </w:rPr>
        </w:r>
        <w:r w:rsidR="00D73FBA">
          <w:rPr>
            <w:noProof/>
            <w:webHidden/>
          </w:rPr>
          <w:fldChar w:fldCharType="separate"/>
        </w:r>
        <w:r w:rsidR="00E03135">
          <w:rPr>
            <w:noProof/>
            <w:webHidden/>
          </w:rPr>
          <w:t>16</w:t>
        </w:r>
        <w:r w:rsidR="00D73FBA">
          <w:rPr>
            <w:noProof/>
            <w:webHidden/>
          </w:rPr>
          <w:fldChar w:fldCharType="end"/>
        </w:r>
      </w:hyperlink>
    </w:p>
    <w:p w14:paraId="50BF8ABB" w14:textId="2D81C4EC" w:rsidR="00D73FBA" w:rsidRDefault="004A790C">
      <w:pPr>
        <w:pStyle w:val="TOC2"/>
        <w:rPr>
          <w:rFonts w:asciiTheme="minorHAnsi" w:eastAsiaTheme="minorEastAsia" w:hAnsiTheme="minorHAnsi" w:cstheme="minorBidi"/>
          <w:b w:val="0"/>
          <w:noProof/>
          <w:sz w:val="22"/>
          <w:szCs w:val="22"/>
        </w:rPr>
      </w:pPr>
      <w:hyperlink w:anchor="_Toc31979908" w:history="1">
        <w:r w:rsidR="00D73FBA" w:rsidRPr="002348B2">
          <w:rPr>
            <w:rStyle w:val="Hyperlink"/>
            <w:noProof/>
          </w:rPr>
          <w:t>6.3</w:t>
        </w:r>
        <w:r w:rsidR="00D73FBA">
          <w:rPr>
            <w:rFonts w:asciiTheme="minorHAnsi" w:eastAsiaTheme="minorEastAsia" w:hAnsiTheme="minorHAnsi" w:cstheme="minorBidi"/>
            <w:b w:val="0"/>
            <w:noProof/>
            <w:sz w:val="22"/>
            <w:szCs w:val="22"/>
          </w:rPr>
          <w:tab/>
        </w:r>
        <w:r w:rsidR="00D73FBA" w:rsidRPr="002348B2">
          <w:rPr>
            <w:rStyle w:val="Hyperlink"/>
            <w:noProof/>
          </w:rPr>
          <w:t>Rollback Risks</w:t>
        </w:r>
        <w:r w:rsidR="00D73FBA">
          <w:rPr>
            <w:noProof/>
            <w:webHidden/>
          </w:rPr>
          <w:tab/>
        </w:r>
        <w:r w:rsidR="00D73FBA">
          <w:rPr>
            <w:noProof/>
            <w:webHidden/>
          </w:rPr>
          <w:fldChar w:fldCharType="begin"/>
        </w:r>
        <w:r w:rsidR="00D73FBA">
          <w:rPr>
            <w:noProof/>
            <w:webHidden/>
          </w:rPr>
          <w:instrText xml:space="preserve"> PAGEREF _Toc31979908 \h </w:instrText>
        </w:r>
        <w:r w:rsidR="00D73FBA">
          <w:rPr>
            <w:noProof/>
            <w:webHidden/>
          </w:rPr>
        </w:r>
        <w:r w:rsidR="00D73FBA">
          <w:rPr>
            <w:noProof/>
            <w:webHidden/>
          </w:rPr>
          <w:fldChar w:fldCharType="separate"/>
        </w:r>
        <w:r w:rsidR="00E03135">
          <w:rPr>
            <w:noProof/>
            <w:webHidden/>
          </w:rPr>
          <w:t>16</w:t>
        </w:r>
        <w:r w:rsidR="00D73FBA">
          <w:rPr>
            <w:noProof/>
            <w:webHidden/>
          </w:rPr>
          <w:fldChar w:fldCharType="end"/>
        </w:r>
      </w:hyperlink>
    </w:p>
    <w:p w14:paraId="5F3A1B06" w14:textId="647F091A" w:rsidR="00D73FBA" w:rsidRDefault="004A790C">
      <w:pPr>
        <w:pStyle w:val="TOC2"/>
        <w:rPr>
          <w:rFonts w:asciiTheme="minorHAnsi" w:eastAsiaTheme="minorEastAsia" w:hAnsiTheme="minorHAnsi" w:cstheme="minorBidi"/>
          <w:b w:val="0"/>
          <w:noProof/>
          <w:sz w:val="22"/>
          <w:szCs w:val="22"/>
        </w:rPr>
      </w:pPr>
      <w:hyperlink w:anchor="_Toc31979909" w:history="1">
        <w:r w:rsidR="00D73FBA" w:rsidRPr="002348B2">
          <w:rPr>
            <w:rStyle w:val="Hyperlink"/>
            <w:noProof/>
          </w:rPr>
          <w:t>6.4</w:t>
        </w:r>
        <w:r w:rsidR="00D73FBA">
          <w:rPr>
            <w:rFonts w:asciiTheme="minorHAnsi" w:eastAsiaTheme="minorEastAsia" w:hAnsiTheme="minorHAnsi" w:cstheme="minorBidi"/>
            <w:b w:val="0"/>
            <w:noProof/>
            <w:sz w:val="22"/>
            <w:szCs w:val="22"/>
          </w:rPr>
          <w:tab/>
        </w:r>
        <w:r w:rsidR="00D73FBA" w:rsidRPr="002348B2">
          <w:rPr>
            <w:rStyle w:val="Hyperlink"/>
            <w:noProof/>
          </w:rPr>
          <w:t>Authority for Rollback</w:t>
        </w:r>
        <w:r w:rsidR="00D73FBA">
          <w:rPr>
            <w:noProof/>
            <w:webHidden/>
          </w:rPr>
          <w:tab/>
        </w:r>
        <w:r w:rsidR="00D73FBA">
          <w:rPr>
            <w:noProof/>
            <w:webHidden/>
          </w:rPr>
          <w:fldChar w:fldCharType="begin"/>
        </w:r>
        <w:r w:rsidR="00D73FBA">
          <w:rPr>
            <w:noProof/>
            <w:webHidden/>
          </w:rPr>
          <w:instrText xml:space="preserve"> PAGEREF _Toc31979909 \h </w:instrText>
        </w:r>
        <w:r w:rsidR="00D73FBA">
          <w:rPr>
            <w:noProof/>
            <w:webHidden/>
          </w:rPr>
        </w:r>
        <w:r w:rsidR="00D73FBA">
          <w:rPr>
            <w:noProof/>
            <w:webHidden/>
          </w:rPr>
          <w:fldChar w:fldCharType="separate"/>
        </w:r>
        <w:r w:rsidR="00E03135">
          <w:rPr>
            <w:noProof/>
            <w:webHidden/>
          </w:rPr>
          <w:t>16</w:t>
        </w:r>
        <w:r w:rsidR="00D73FBA">
          <w:rPr>
            <w:noProof/>
            <w:webHidden/>
          </w:rPr>
          <w:fldChar w:fldCharType="end"/>
        </w:r>
      </w:hyperlink>
    </w:p>
    <w:p w14:paraId="532B8F05" w14:textId="5A22DA0E" w:rsidR="00D73FBA" w:rsidRDefault="004A790C">
      <w:pPr>
        <w:pStyle w:val="TOC2"/>
        <w:rPr>
          <w:rFonts w:asciiTheme="minorHAnsi" w:eastAsiaTheme="minorEastAsia" w:hAnsiTheme="minorHAnsi" w:cstheme="minorBidi"/>
          <w:b w:val="0"/>
          <w:noProof/>
          <w:sz w:val="22"/>
          <w:szCs w:val="22"/>
        </w:rPr>
      </w:pPr>
      <w:hyperlink w:anchor="_Toc31979910" w:history="1">
        <w:r w:rsidR="00D73FBA" w:rsidRPr="002348B2">
          <w:rPr>
            <w:rStyle w:val="Hyperlink"/>
            <w:noProof/>
          </w:rPr>
          <w:t>6.5</w:t>
        </w:r>
        <w:r w:rsidR="00D73FBA">
          <w:rPr>
            <w:rFonts w:asciiTheme="minorHAnsi" w:eastAsiaTheme="minorEastAsia" w:hAnsiTheme="minorHAnsi" w:cstheme="minorBidi"/>
            <w:b w:val="0"/>
            <w:noProof/>
            <w:sz w:val="22"/>
            <w:szCs w:val="22"/>
          </w:rPr>
          <w:tab/>
        </w:r>
        <w:r w:rsidR="00D73FBA" w:rsidRPr="002348B2">
          <w:rPr>
            <w:rStyle w:val="Hyperlink"/>
            <w:noProof/>
          </w:rPr>
          <w:t>Rollback Procedure</w:t>
        </w:r>
        <w:r w:rsidR="00D73FBA">
          <w:rPr>
            <w:noProof/>
            <w:webHidden/>
          </w:rPr>
          <w:tab/>
        </w:r>
        <w:r w:rsidR="00D73FBA">
          <w:rPr>
            <w:noProof/>
            <w:webHidden/>
          </w:rPr>
          <w:fldChar w:fldCharType="begin"/>
        </w:r>
        <w:r w:rsidR="00D73FBA">
          <w:rPr>
            <w:noProof/>
            <w:webHidden/>
          </w:rPr>
          <w:instrText xml:space="preserve"> PAGEREF _Toc31979910 \h </w:instrText>
        </w:r>
        <w:r w:rsidR="00D73FBA">
          <w:rPr>
            <w:noProof/>
            <w:webHidden/>
          </w:rPr>
        </w:r>
        <w:r w:rsidR="00D73FBA">
          <w:rPr>
            <w:noProof/>
            <w:webHidden/>
          </w:rPr>
          <w:fldChar w:fldCharType="separate"/>
        </w:r>
        <w:r w:rsidR="00E03135">
          <w:rPr>
            <w:noProof/>
            <w:webHidden/>
          </w:rPr>
          <w:t>16</w:t>
        </w:r>
        <w:r w:rsidR="00D73FBA">
          <w:rPr>
            <w:noProof/>
            <w:webHidden/>
          </w:rPr>
          <w:fldChar w:fldCharType="end"/>
        </w:r>
      </w:hyperlink>
    </w:p>
    <w:p w14:paraId="491A847D" w14:textId="4E12E72F" w:rsidR="00D73FBA" w:rsidRDefault="004A790C">
      <w:pPr>
        <w:pStyle w:val="TOC2"/>
        <w:rPr>
          <w:rFonts w:asciiTheme="minorHAnsi" w:eastAsiaTheme="minorEastAsia" w:hAnsiTheme="minorHAnsi" w:cstheme="minorBidi"/>
          <w:b w:val="0"/>
          <w:noProof/>
          <w:sz w:val="22"/>
          <w:szCs w:val="22"/>
        </w:rPr>
      </w:pPr>
      <w:hyperlink w:anchor="_Toc31979911" w:history="1">
        <w:r w:rsidR="00D73FBA" w:rsidRPr="002348B2">
          <w:rPr>
            <w:rStyle w:val="Hyperlink"/>
            <w:rFonts w:eastAsia="Calibri"/>
            <w:noProof/>
          </w:rPr>
          <w:t>6.6</w:t>
        </w:r>
        <w:r w:rsidR="00D73FBA">
          <w:rPr>
            <w:rFonts w:asciiTheme="minorHAnsi" w:eastAsiaTheme="minorEastAsia" w:hAnsiTheme="minorHAnsi" w:cstheme="minorBidi"/>
            <w:b w:val="0"/>
            <w:noProof/>
            <w:sz w:val="22"/>
            <w:szCs w:val="22"/>
          </w:rPr>
          <w:tab/>
        </w:r>
        <w:r w:rsidR="00D73FBA" w:rsidRPr="002348B2">
          <w:rPr>
            <w:rStyle w:val="Hyperlink"/>
            <w:noProof/>
          </w:rPr>
          <w:t>Rollback Verification Procedure</w:t>
        </w:r>
        <w:r w:rsidR="00D73FBA">
          <w:rPr>
            <w:noProof/>
            <w:webHidden/>
          </w:rPr>
          <w:tab/>
        </w:r>
        <w:r w:rsidR="00D73FBA">
          <w:rPr>
            <w:noProof/>
            <w:webHidden/>
          </w:rPr>
          <w:fldChar w:fldCharType="begin"/>
        </w:r>
        <w:r w:rsidR="00D73FBA">
          <w:rPr>
            <w:noProof/>
            <w:webHidden/>
          </w:rPr>
          <w:instrText xml:space="preserve"> PAGEREF _Toc31979911 \h </w:instrText>
        </w:r>
        <w:r w:rsidR="00D73FBA">
          <w:rPr>
            <w:noProof/>
            <w:webHidden/>
          </w:rPr>
        </w:r>
        <w:r w:rsidR="00D73FBA">
          <w:rPr>
            <w:noProof/>
            <w:webHidden/>
          </w:rPr>
          <w:fldChar w:fldCharType="separate"/>
        </w:r>
        <w:r w:rsidR="00E03135">
          <w:rPr>
            <w:noProof/>
            <w:webHidden/>
          </w:rPr>
          <w:t>16</w:t>
        </w:r>
        <w:r w:rsidR="00D73FBA">
          <w:rPr>
            <w:noProof/>
            <w:webHidden/>
          </w:rPr>
          <w:fldChar w:fldCharType="end"/>
        </w:r>
      </w:hyperlink>
    </w:p>
    <w:p w14:paraId="3ADDCA7B" w14:textId="793FE5C5" w:rsidR="004F3A80" w:rsidRPr="00B448FB" w:rsidRDefault="003224BE" w:rsidP="00F866E3">
      <w:pPr>
        <w:pStyle w:val="TOC1"/>
        <w:sectPr w:rsidR="004F3A80" w:rsidRPr="00B448FB" w:rsidSect="0028784E">
          <w:pgSz w:w="12240" w:h="15840" w:code="1"/>
          <w:pgMar w:top="1440" w:right="1440" w:bottom="1440" w:left="1440" w:header="720" w:footer="720" w:gutter="0"/>
          <w:pgNumType w:fmt="lowerRoman"/>
          <w:cols w:space="720"/>
          <w:docGrid w:linePitch="360"/>
        </w:sectPr>
      </w:pPr>
      <w:r w:rsidRPr="00B448FB">
        <w:fldChar w:fldCharType="end"/>
      </w:r>
    </w:p>
    <w:p w14:paraId="3ADDCA7C" w14:textId="77777777" w:rsidR="00F07689" w:rsidRPr="00B448FB" w:rsidRDefault="00F07689" w:rsidP="00694471">
      <w:pPr>
        <w:pStyle w:val="Heading1"/>
      </w:pPr>
      <w:bookmarkStart w:id="1" w:name="_Toc421540852"/>
      <w:bookmarkStart w:id="2" w:name="_Toc31979863"/>
      <w:bookmarkStart w:id="3" w:name="_Hlk30069779"/>
      <w:bookmarkEnd w:id="0"/>
      <w:r w:rsidRPr="00B448FB">
        <w:lastRenderedPageBreak/>
        <w:t>Introduction</w:t>
      </w:r>
      <w:bookmarkEnd w:id="1"/>
      <w:bookmarkEnd w:id="2"/>
    </w:p>
    <w:p w14:paraId="3ADDCA7D" w14:textId="153D933D" w:rsidR="003D4565" w:rsidRPr="00B448FB" w:rsidRDefault="00F07689" w:rsidP="00F07689">
      <w:pPr>
        <w:spacing w:before="120" w:after="120"/>
        <w:rPr>
          <w:sz w:val="24"/>
          <w:szCs w:val="20"/>
        </w:rPr>
      </w:pPr>
      <w:r w:rsidRPr="00B448FB">
        <w:rPr>
          <w:sz w:val="24"/>
          <w:szCs w:val="20"/>
        </w:rPr>
        <w:t xml:space="preserve">This document describes </w:t>
      </w:r>
      <w:r w:rsidR="001A0330" w:rsidRPr="00B448FB">
        <w:rPr>
          <w:sz w:val="24"/>
          <w:szCs w:val="20"/>
        </w:rPr>
        <w:t>how</w:t>
      </w:r>
      <w:r w:rsidRPr="00B448FB">
        <w:rPr>
          <w:sz w:val="24"/>
          <w:szCs w:val="20"/>
        </w:rPr>
        <w:t xml:space="preserve"> to deploy and install the </w:t>
      </w:r>
      <w:r w:rsidR="00002573" w:rsidRPr="00B448FB">
        <w:rPr>
          <w:sz w:val="24"/>
          <w:szCs w:val="20"/>
        </w:rPr>
        <w:t>Veterans Information Systems and Technology Architecture (</w:t>
      </w:r>
      <w:r w:rsidR="00202B82" w:rsidRPr="00B448FB">
        <w:rPr>
          <w:sz w:val="24"/>
          <w:szCs w:val="20"/>
        </w:rPr>
        <w:t>VistA</w:t>
      </w:r>
      <w:r w:rsidR="00002573" w:rsidRPr="00B448FB">
        <w:rPr>
          <w:sz w:val="24"/>
          <w:szCs w:val="20"/>
        </w:rPr>
        <w:t>)</w:t>
      </w:r>
      <w:r w:rsidR="00202B82" w:rsidRPr="00B448FB">
        <w:rPr>
          <w:sz w:val="24"/>
          <w:szCs w:val="20"/>
        </w:rPr>
        <w:t xml:space="preserve"> </w:t>
      </w:r>
      <w:r w:rsidR="00967436" w:rsidRPr="00B448FB">
        <w:rPr>
          <w:sz w:val="24"/>
          <w:szCs w:val="20"/>
        </w:rPr>
        <w:t>Registration</w:t>
      </w:r>
      <w:r w:rsidR="00202B82" w:rsidRPr="00B448FB">
        <w:rPr>
          <w:sz w:val="24"/>
          <w:szCs w:val="20"/>
        </w:rPr>
        <w:t xml:space="preserve"> patch </w:t>
      </w:r>
      <w:r w:rsidR="001A619A" w:rsidRPr="00B448FB">
        <w:rPr>
          <w:sz w:val="24"/>
          <w:szCs w:val="20"/>
        </w:rPr>
        <w:t>DG*5.3*952</w:t>
      </w:r>
      <w:r w:rsidR="00C77811">
        <w:rPr>
          <w:sz w:val="24"/>
          <w:szCs w:val="20"/>
        </w:rPr>
        <w:t xml:space="preserve"> and </w:t>
      </w:r>
      <w:r w:rsidR="00C77811" w:rsidRPr="00C77811">
        <w:rPr>
          <w:sz w:val="24"/>
          <w:szCs w:val="20"/>
        </w:rPr>
        <w:t xml:space="preserve">Income Verification Match (IVM) patch </w:t>
      </w:r>
      <w:r w:rsidR="00C77811">
        <w:rPr>
          <w:sz w:val="24"/>
          <w:szCs w:val="20"/>
        </w:rPr>
        <w:t>IVM*2.0*184</w:t>
      </w:r>
      <w:r w:rsidRPr="00B448FB">
        <w:rPr>
          <w:rFonts w:ascii="Garamond" w:hAnsi="Garamond"/>
          <w:i/>
          <w:color w:val="0000FF"/>
          <w:sz w:val="24"/>
          <w:szCs w:val="20"/>
        </w:rPr>
        <w:t>,</w:t>
      </w:r>
      <w:r w:rsidRPr="00B448FB">
        <w:rPr>
          <w:sz w:val="24"/>
          <w:szCs w:val="20"/>
        </w:rPr>
        <w:t xml:space="preserve"> </w:t>
      </w:r>
      <w:r w:rsidR="001A0330" w:rsidRPr="00B448FB">
        <w:rPr>
          <w:sz w:val="24"/>
          <w:szCs w:val="20"/>
        </w:rPr>
        <w:t>as well as how to back-out the product and rollback to a previous version or data set.</w:t>
      </w:r>
      <w:r w:rsidRPr="00B448FB">
        <w:rPr>
          <w:sz w:val="24"/>
          <w:szCs w:val="20"/>
        </w:rPr>
        <w:t xml:space="preserve"> This document is a companion to the project </w:t>
      </w:r>
      <w:r w:rsidR="001A0330" w:rsidRPr="00B448FB">
        <w:rPr>
          <w:sz w:val="24"/>
          <w:szCs w:val="20"/>
        </w:rPr>
        <w:t xml:space="preserve">charter and </w:t>
      </w:r>
      <w:r w:rsidRPr="00B448FB">
        <w:rPr>
          <w:sz w:val="24"/>
          <w:szCs w:val="20"/>
        </w:rPr>
        <w:t xml:space="preserve">management plan for this effort. </w:t>
      </w:r>
    </w:p>
    <w:p w14:paraId="38E0AFFA" w14:textId="37E39B5D" w:rsidR="00805A8F" w:rsidRPr="00B448FB" w:rsidRDefault="00805A8F" w:rsidP="00805A8F">
      <w:pPr>
        <w:pStyle w:val="BodyText"/>
      </w:pPr>
      <w:r w:rsidRPr="00B448FB">
        <w:t xml:space="preserve">Modifications are needed to </w:t>
      </w:r>
      <w:r w:rsidRPr="00B448FB">
        <w:rPr>
          <w:bCs/>
          <w:lang w:val="en"/>
        </w:rPr>
        <w:t>VistA</w:t>
      </w:r>
      <w:r w:rsidRPr="00B448FB">
        <w:t xml:space="preserve"> to ensure former service members with </w:t>
      </w:r>
      <w:r w:rsidR="002365FC">
        <w:t xml:space="preserve">an </w:t>
      </w:r>
      <w:r w:rsidRPr="00B448FB">
        <w:t xml:space="preserve">Other Than Honorable (OTH) </w:t>
      </w:r>
      <w:r w:rsidRPr="00B448FB">
        <w:rPr>
          <w:bCs/>
        </w:rPr>
        <w:t>administrative discharge,</w:t>
      </w:r>
      <w:r w:rsidRPr="00B448FB">
        <w:t xml:space="preserve"> and their eligibility for emergency mental health care services, are identifiable in the electronic health record, and VA staff can track the former service member’s status within a 90</w:t>
      </w:r>
      <w:r w:rsidRPr="00B448FB">
        <w:noBreakHyphen/>
        <w:t>day episode of care.</w:t>
      </w:r>
    </w:p>
    <w:p w14:paraId="1ECBEADB" w14:textId="4DF3537F" w:rsidR="00805A8F" w:rsidRPr="00B448FB" w:rsidRDefault="00805A8F" w:rsidP="00805A8F">
      <w:pPr>
        <w:pStyle w:val="BodyText"/>
      </w:pPr>
      <w:r w:rsidRPr="00B448FB">
        <w:t>The current process does not allow the health care team to readily identify a former service member’s OTH discharge type and eligibility status in the electronic health record</w:t>
      </w:r>
      <w:r w:rsidR="00455779">
        <w:t xml:space="preserve"> when they are treated under Emergent </w:t>
      </w:r>
      <w:r w:rsidR="00C3062D">
        <w:t>mental health (</w:t>
      </w:r>
      <w:r w:rsidR="00455779">
        <w:t>MH</w:t>
      </w:r>
      <w:r w:rsidR="00C3062D">
        <w:t>)</w:t>
      </w:r>
      <w:r w:rsidR="00455779">
        <w:t xml:space="preserve"> care authority</w:t>
      </w:r>
      <w:r w:rsidRPr="00B448FB">
        <w:t xml:space="preserve">. </w:t>
      </w:r>
    </w:p>
    <w:p w14:paraId="0FFD8FA8" w14:textId="77777777" w:rsidR="00805A8F" w:rsidRPr="00B448FB" w:rsidRDefault="00805A8F" w:rsidP="00805A8F">
      <w:pPr>
        <w:pStyle w:val="BodyText"/>
        <w:rPr>
          <w:b/>
        </w:rPr>
      </w:pPr>
      <w:r w:rsidRPr="00B448FB">
        <w:t>The current process does not capture and track where the former service member falls within the 90-day episode of care during provision of mental health care.</w:t>
      </w:r>
    </w:p>
    <w:p w14:paraId="7EC724EE" w14:textId="0D7CC713" w:rsidR="00805A8F" w:rsidRPr="00D73FBA" w:rsidRDefault="00805A8F" w:rsidP="00805A8F">
      <w:pPr>
        <w:spacing w:before="120" w:after="120"/>
        <w:rPr>
          <w:sz w:val="24"/>
        </w:rPr>
      </w:pPr>
      <w:r w:rsidRPr="00D73FBA">
        <w:rPr>
          <w:sz w:val="24"/>
        </w:rPr>
        <w:t>The current process does not allow the health care team to view former service members with OTH administrative discharges and their eligibility and 90-day status in CPRS for emergency mental health care services.</w:t>
      </w:r>
    </w:p>
    <w:p w14:paraId="5976BCF7" w14:textId="77777777" w:rsidR="00805A8F" w:rsidRPr="00B448FB" w:rsidRDefault="00805A8F" w:rsidP="00805A8F">
      <w:pPr>
        <w:pStyle w:val="BodyText"/>
      </w:pPr>
      <w:r w:rsidRPr="00B448FB">
        <w:t>The challenges to the current process will be addressed with the following enhancements:</w:t>
      </w:r>
    </w:p>
    <w:p w14:paraId="3B3C308A" w14:textId="46E25534" w:rsidR="00805A8F" w:rsidRPr="00E31986" w:rsidRDefault="00805A8F" w:rsidP="00E31986">
      <w:pPr>
        <w:pStyle w:val="ListParagraph"/>
        <w:numPr>
          <w:ilvl w:val="0"/>
          <w:numId w:val="26"/>
        </w:numPr>
        <w:spacing w:before="240" w:after="240"/>
        <w:rPr>
          <w:sz w:val="24"/>
        </w:rPr>
      </w:pPr>
      <w:bookmarkStart w:id="4" w:name="_Hlk7529124"/>
      <w:r w:rsidRPr="00E31986">
        <w:rPr>
          <w:sz w:val="24"/>
        </w:rPr>
        <w:t xml:space="preserve">A new </w:t>
      </w:r>
      <w:r w:rsidR="00BE398D">
        <w:rPr>
          <w:sz w:val="24"/>
        </w:rPr>
        <w:t xml:space="preserve">EXPANDED MH CARE TYPE value “OTH-90” </w:t>
      </w:r>
      <w:r w:rsidRPr="00E31986">
        <w:rPr>
          <w:sz w:val="24"/>
        </w:rPr>
        <w:t xml:space="preserve">will be implemented in VistA. This new code identities former service members with an OTH discharge type </w:t>
      </w:r>
      <w:r w:rsidR="00BE398D">
        <w:rPr>
          <w:sz w:val="24"/>
        </w:rPr>
        <w:t xml:space="preserve">that are treated under Emergent MH care authority </w:t>
      </w:r>
      <w:r w:rsidRPr="00E31986">
        <w:rPr>
          <w:sz w:val="24"/>
        </w:rPr>
        <w:t xml:space="preserve">to </w:t>
      </w:r>
      <w:r w:rsidR="00F5658C">
        <w:rPr>
          <w:sz w:val="24"/>
        </w:rPr>
        <w:t>Veterans Health Administration (</w:t>
      </w:r>
      <w:r w:rsidRPr="00E31986">
        <w:rPr>
          <w:sz w:val="24"/>
        </w:rPr>
        <w:t>VHA</w:t>
      </w:r>
      <w:r w:rsidR="00F5658C">
        <w:rPr>
          <w:sz w:val="24"/>
        </w:rPr>
        <w:t>)</w:t>
      </w:r>
      <w:r w:rsidRPr="00E31986">
        <w:rPr>
          <w:sz w:val="24"/>
        </w:rPr>
        <w:t xml:space="preserve"> healthcare team members and allows them to be tracked. The new code will display in Registration and CPRS.</w:t>
      </w:r>
    </w:p>
    <w:bookmarkEnd w:id="4"/>
    <w:p w14:paraId="34C107E3" w14:textId="52B6AE65" w:rsidR="00805A8F" w:rsidRPr="00E31986" w:rsidRDefault="00805A8F" w:rsidP="00E31986">
      <w:pPr>
        <w:pStyle w:val="ListParagraph"/>
        <w:numPr>
          <w:ilvl w:val="0"/>
          <w:numId w:val="26"/>
        </w:numPr>
        <w:spacing w:before="240" w:after="240"/>
        <w:rPr>
          <w:sz w:val="24"/>
        </w:rPr>
      </w:pPr>
      <w:r w:rsidRPr="00E31986">
        <w:rPr>
          <w:sz w:val="24"/>
        </w:rPr>
        <w:t xml:space="preserve">Per VA policy, </w:t>
      </w:r>
      <w:r w:rsidR="00695408" w:rsidRPr="00695408">
        <w:rPr>
          <w:sz w:val="24"/>
        </w:rPr>
        <w:t xml:space="preserve">VHA DIRECTIVE 1601A.02, </w:t>
      </w:r>
      <w:r w:rsidRPr="00E31986">
        <w:rPr>
          <w:sz w:val="24"/>
        </w:rPr>
        <w:t xml:space="preserve">the former service member is allowed two 90-day episodes of care within a </w:t>
      </w:r>
      <w:r w:rsidR="009A4305" w:rsidRPr="00E31986">
        <w:rPr>
          <w:sz w:val="24"/>
        </w:rPr>
        <w:t>365-day</w:t>
      </w:r>
      <w:r w:rsidRPr="00E31986">
        <w:rPr>
          <w:sz w:val="24"/>
        </w:rPr>
        <w:t xml:space="preserve"> period. The </w:t>
      </w:r>
      <w:r w:rsidR="00F5658C">
        <w:rPr>
          <w:sz w:val="24"/>
        </w:rPr>
        <w:t>Veterans Integrated Service Network (</w:t>
      </w:r>
      <w:r w:rsidRPr="00E31986">
        <w:rPr>
          <w:sz w:val="24"/>
        </w:rPr>
        <w:t>VISN</w:t>
      </w:r>
      <w:r w:rsidR="00F5658C">
        <w:rPr>
          <w:sz w:val="24"/>
        </w:rPr>
        <w:t>)</w:t>
      </w:r>
      <w:r w:rsidRPr="00E31986">
        <w:rPr>
          <w:sz w:val="24"/>
        </w:rPr>
        <w:t xml:space="preserve"> Chief Medical Officer must approve a second 90-day episode of care. The 90-Day Status will consist of a countdown clock to be displayed in CPRS. This clock will inform VHA healthcare team members the number of days remaining within a 90</w:t>
      </w:r>
      <w:r w:rsidRPr="00E31986">
        <w:rPr>
          <w:sz w:val="24"/>
        </w:rPr>
        <w:noBreakHyphen/>
        <w:t>day episode of care. The countdown clock is initiated at the number 90, decrements by 1 daily, and counts down to zero. A value of 90 indicates that the 90-Day Episode of Care has started, and a value of zero indicates that the 90-Day Episode of Care has expired. New Registration menu options will provide functionality to allow DG staff to manage the OTH clock start dates and enter/edit required authorization for the 2</w:t>
      </w:r>
      <w:r w:rsidRPr="00E31986">
        <w:rPr>
          <w:sz w:val="24"/>
          <w:vertAlign w:val="superscript"/>
        </w:rPr>
        <w:t>nd</w:t>
      </w:r>
      <w:r w:rsidRPr="00E31986">
        <w:rPr>
          <w:sz w:val="24"/>
        </w:rPr>
        <w:t xml:space="preserve"> 90-days period.</w:t>
      </w:r>
    </w:p>
    <w:p w14:paraId="19C94D7C" w14:textId="3256A5A8" w:rsidR="00CB064F" w:rsidRPr="00E31986" w:rsidRDefault="00CB064F" w:rsidP="00E31986">
      <w:pPr>
        <w:pStyle w:val="ListParagraph"/>
        <w:numPr>
          <w:ilvl w:val="0"/>
          <w:numId w:val="26"/>
        </w:numPr>
        <w:spacing w:before="240" w:after="240"/>
        <w:rPr>
          <w:sz w:val="24"/>
        </w:rPr>
      </w:pPr>
      <w:r w:rsidRPr="00E31986">
        <w:rPr>
          <w:sz w:val="24"/>
        </w:rPr>
        <w:t>OTH status displayed on the CPRS screen</w:t>
      </w:r>
      <w:r w:rsidR="00686C5D">
        <w:rPr>
          <w:sz w:val="24"/>
        </w:rPr>
        <w:t>.</w:t>
      </w:r>
      <w:r w:rsidRPr="00E31986">
        <w:rPr>
          <w:sz w:val="24"/>
        </w:rPr>
        <w:t xml:space="preserve"> </w:t>
      </w:r>
    </w:p>
    <w:bookmarkEnd w:id="3"/>
    <w:p w14:paraId="3ADDCA7E" w14:textId="38C03BE1" w:rsidR="00575B45" w:rsidRPr="00686C5D" w:rsidRDefault="003D4565" w:rsidP="00F07689">
      <w:pPr>
        <w:spacing w:before="120" w:after="120"/>
        <w:rPr>
          <w:sz w:val="24"/>
        </w:rPr>
      </w:pPr>
      <w:r w:rsidRPr="00B448FB">
        <w:rPr>
          <w:sz w:val="24"/>
          <w:szCs w:val="20"/>
        </w:rPr>
        <w:t xml:space="preserve">To </w:t>
      </w:r>
      <w:r w:rsidRPr="00686C5D">
        <w:rPr>
          <w:sz w:val="24"/>
        </w:rPr>
        <w:t xml:space="preserve">meet the objectives of </w:t>
      </w:r>
      <w:r w:rsidR="00F5658C">
        <w:rPr>
          <w:sz w:val="24"/>
        </w:rPr>
        <w:t>these</w:t>
      </w:r>
      <w:r w:rsidR="00805A8F" w:rsidRPr="00686C5D">
        <w:rPr>
          <w:sz w:val="24"/>
        </w:rPr>
        <w:t xml:space="preserve"> </w:t>
      </w:r>
      <w:r w:rsidR="00967436" w:rsidRPr="00686C5D">
        <w:rPr>
          <w:sz w:val="24"/>
        </w:rPr>
        <w:t xml:space="preserve">OTH </w:t>
      </w:r>
      <w:r w:rsidRPr="00686C5D">
        <w:rPr>
          <w:sz w:val="24"/>
        </w:rPr>
        <w:t>Enhancements (SHRPE)</w:t>
      </w:r>
      <w:r w:rsidR="00575B45" w:rsidRPr="00686C5D">
        <w:rPr>
          <w:sz w:val="24"/>
        </w:rPr>
        <w:t xml:space="preserve">, the solution will be </w:t>
      </w:r>
      <w:r w:rsidR="006213DE" w:rsidRPr="00686C5D">
        <w:rPr>
          <w:sz w:val="24"/>
        </w:rPr>
        <w:t>deployed</w:t>
      </w:r>
      <w:r w:rsidR="00575B45" w:rsidRPr="00686C5D">
        <w:rPr>
          <w:sz w:val="24"/>
        </w:rPr>
        <w:t xml:space="preserve"> in two </w:t>
      </w:r>
      <w:r w:rsidR="00967436" w:rsidRPr="00686C5D">
        <w:rPr>
          <w:sz w:val="24"/>
        </w:rPr>
        <w:t>parts</w:t>
      </w:r>
      <w:r w:rsidR="00D73FBA">
        <w:rPr>
          <w:sz w:val="24"/>
        </w:rPr>
        <w:t>.</w:t>
      </w:r>
    </w:p>
    <w:p w14:paraId="63BF1329" w14:textId="77777777" w:rsidR="00D73FBA" w:rsidRDefault="00D73FBA">
      <w:pPr>
        <w:rPr>
          <w:sz w:val="24"/>
        </w:rPr>
      </w:pPr>
      <w:r>
        <w:rPr>
          <w:sz w:val="24"/>
        </w:rPr>
        <w:br w:type="page"/>
      </w:r>
    </w:p>
    <w:p w14:paraId="3ADDCA7F" w14:textId="41C5FE71" w:rsidR="008D390E" w:rsidRPr="00686C5D" w:rsidRDefault="00575B45" w:rsidP="00575B45">
      <w:pPr>
        <w:spacing w:before="120" w:after="120"/>
        <w:rPr>
          <w:sz w:val="24"/>
        </w:rPr>
      </w:pPr>
      <w:r w:rsidRPr="00686C5D">
        <w:rPr>
          <w:sz w:val="24"/>
        </w:rPr>
        <w:lastRenderedPageBreak/>
        <w:t>The first pa</w:t>
      </w:r>
      <w:r w:rsidR="00967436" w:rsidRPr="00686C5D">
        <w:rPr>
          <w:sz w:val="24"/>
        </w:rPr>
        <w:t xml:space="preserve">rt </w:t>
      </w:r>
      <w:r w:rsidRPr="00686C5D">
        <w:rPr>
          <w:sz w:val="24"/>
        </w:rPr>
        <w:t>is</w:t>
      </w:r>
      <w:r w:rsidR="00C77811">
        <w:rPr>
          <w:sz w:val="24"/>
        </w:rPr>
        <w:t xml:space="preserve"> a bundle of </w:t>
      </w:r>
      <w:r w:rsidRPr="00686C5D">
        <w:rPr>
          <w:sz w:val="24"/>
        </w:rPr>
        <w:t>the</w:t>
      </w:r>
      <w:r w:rsidR="008D390E" w:rsidRPr="00686C5D">
        <w:rPr>
          <w:sz w:val="24"/>
        </w:rPr>
        <w:t xml:space="preserve"> </w:t>
      </w:r>
      <w:r w:rsidR="00967436" w:rsidRPr="00686C5D">
        <w:rPr>
          <w:sz w:val="24"/>
        </w:rPr>
        <w:t>Registration</w:t>
      </w:r>
      <w:r w:rsidR="00CB064F" w:rsidRPr="00686C5D">
        <w:rPr>
          <w:sz w:val="24"/>
        </w:rPr>
        <w:t xml:space="preserve"> </w:t>
      </w:r>
      <w:r w:rsidR="008D390E" w:rsidRPr="00686C5D">
        <w:rPr>
          <w:sz w:val="24"/>
        </w:rPr>
        <w:t xml:space="preserve">patch </w:t>
      </w:r>
      <w:r w:rsidR="001A619A" w:rsidRPr="00686C5D">
        <w:rPr>
          <w:sz w:val="24"/>
        </w:rPr>
        <w:t>DG*5.3*952</w:t>
      </w:r>
      <w:r w:rsidR="00C77811">
        <w:rPr>
          <w:sz w:val="24"/>
        </w:rPr>
        <w:t xml:space="preserve"> and </w:t>
      </w:r>
      <w:r w:rsidR="00C77811" w:rsidRPr="00C77811">
        <w:rPr>
          <w:sz w:val="24"/>
        </w:rPr>
        <w:t>Income Verification Match (IVM)</w:t>
      </w:r>
      <w:r w:rsidR="00C77811">
        <w:rPr>
          <w:sz w:val="24"/>
        </w:rPr>
        <w:t xml:space="preserve"> patch </w:t>
      </w:r>
      <w:r w:rsidR="00C77811">
        <w:rPr>
          <w:sz w:val="24"/>
          <w:szCs w:val="20"/>
        </w:rPr>
        <w:t>IVM*2.0*184</w:t>
      </w:r>
      <w:r w:rsidRPr="00686C5D">
        <w:rPr>
          <w:sz w:val="24"/>
        </w:rPr>
        <w:t xml:space="preserve">, which will:  </w:t>
      </w:r>
      <w:r w:rsidR="00E21D2D">
        <w:rPr>
          <w:sz w:val="24"/>
        </w:rPr>
        <w:t xml:space="preserve"> </w:t>
      </w:r>
    </w:p>
    <w:p w14:paraId="0A779F4E" w14:textId="18EA7CDE" w:rsidR="00E21D2D" w:rsidRPr="00B448FB" w:rsidRDefault="00E21D2D" w:rsidP="00E21D2D">
      <w:pPr>
        <w:pStyle w:val="BodyText"/>
        <w:numPr>
          <w:ilvl w:val="0"/>
          <w:numId w:val="18"/>
        </w:numPr>
      </w:pPr>
      <w:r w:rsidRPr="00B448FB">
        <w:t xml:space="preserve">Introduce the new </w:t>
      </w:r>
      <w:r w:rsidR="004C4A72">
        <w:t>EXPANDED MH CARE NON-ENROLLE</w:t>
      </w:r>
      <w:r w:rsidR="002B3884">
        <w:t>E</w:t>
      </w:r>
      <w:r w:rsidRPr="00B448FB">
        <w:t xml:space="preserve"> eligibility in the </w:t>
      </w:r>
      <w:r w:rsidR="00BF68A6" w:rsidRPr="00BF68A6">
        <w:t>ELIGIBILITY CODE</w:t>
      </w:r>
      <w:r w:rsidRPr="00B448FB">
        <w:t xml:space="preserve"> (#8) and </w:t>
      </w:r>
      <w:r w:rsidR="00BF68A6" w:rsidRPr="00BF68A6">
        <w:t xml:space="preserve">MAS ELIGIBILITY CODE </w:t>
      </w:r>
      <w:r w:rsidRPr="00B448FB">
        <w:t>(#8.1)</w:t>
      </w:r>
      <w:r w:rsidR="00BF68A6">
        <w:t xml:space="preserve"> files.</w:t>
      </w:r>
    </w:p>
    <w:p w14:paraId="20685F74" w14:textId="5556F5DC" w:rsidR="00E21D2D" w:rsidRDefault="00E21D2D" w:rsidP="00E21D2D">
      <w:pPr>
        <w:pStyle w:val="BodyText"/>
        <w:numPr>
          <w:ilvl w:val="0"/>
          <w:numId w:val="18"/>
        </w:numPr>
      </w:pPr>
      <w:bookmarkStart w:id="5" w:name="_Hlk14262573"/>
      <w:r w:rsidRPr="00686C5D">
        <w:rPr>
          <w:szCs w:val="24"/>
        </w:rPr>
        <w:t xml:space="preserve">Add new </w:t>
      </w:r>
      <w:r w:rsidR="00BF68A6" w:rsidRPr="00BF68A6">
        <w:t>EXPANDED MH CARE TYPE</w:t>
      </w:r>
      <w:r w:rsidR="00BF68A6">
        <w:t xml:space="preserve"> (#.5501) </w:t>
      </w:r>
      <w:r>
        <w:rPr>
          <w:szCs w:val="24"/>
        </w:rPr>
        <w:t xml:space="preserve">field </w:t>
      </w:r>
      <w:r w:rsidR="00BF68A6">
        <w:rPr>
          <w:szCs w:val="24"/>
        </w:rPr>
        <w:t>to</w:t>
      </w:r>
      <w:r>
        <w:rPr>
          <w:szCs w:val="24"/>
        </w:rPr>
        <w:t xml:space="preserve"> the PATIENT (#2) </w:t>
      </w:r>
      <w:r w:rsidR="00BF68A6">
        <w:rPr>
          <w:szCs w:val="24"/>
        </w:rPr>
        <w:t xml:space="preserve">file </w:t>
      </w:r>
      <w:r>
        <w:rPr>
          <w:szCs w:val="24"/>
        </w:rPr>
        <w:t xml:space="preserve">to indicate </w:t>
      </w:r>
      <w:r w:rsidRPr="00686C5D">
        <w:rPr>
          <w:szCs w:val="24"/>
        </w:rPr>
        <w:t xml:space="preserve">EXPANDED MH CARE TYPE value “OTH-90” for the </w:t>
      </w:r>
      <w:bookmarkStart w:id="6" w:name="_Hlk14262915"/>
      <w:r w:rsidRPr="00686C5D">
        <w:rPr>
          <w:szCs w:val="24"/>
        </w:rPr>
        <w:t>Emergent OTH authority</w:t>
      </w:r>
      <w:bookmarkEnd w:id="6"/>
      <w:r w:rsidR="009C4605">
        <w:t>.</w:t>
      </w:r>
      <w:bookmarkEnd w:id="5"/>
    </w:p>
    <w:p w14:paraId="2A273773" w14:textId="7FF97772" w:rsidR="00E21D2D" w:rsidRPr="00B448FB" w:rsidRDefault="00E21D2D" w:rsidP="00E21D2D">
      <w:pPr>
        <w:pStyle w:val="BodyText"/>
        <w:numPr>
          <w:ilvl w:val="0"/>
          <w:numId w:val="18"/>
        </w:numPr>
      </w:pPr>
      <w:r w:rsidRPr="00B448FB">
        <w:t xml:space="preserve">Create the new file </w:t>
      </w:r>
      <w:r w:rsidRPr="00F80546">
        <w:t>OTH ELIGIBILITY PATIENT</w:t>
      </w:r>
      <w:r w:rsidRPr="00B448FB">
        <w:t xml:space="preserve"> (#33) </w:t>
      </w:r>
      <w:r>
        <w:t xml:space="preserve">to track patients eligible for VA care under </w:t>
      </w:r>
      <w:r w:rsidRPr="00686C5D">
        <w:rPr>
          <w:szCs w:val="24"/>
        </w:rPr>
        <w:t>Emergent OTH authority</w:t>
      </w:r>
      <w:r>
        <w:t>.</w:t>
      </w:r>
    </w:p>
    <w:p w14:paraId="3D86EE86" w14:textId="0B97DDD8" w:rsidR="00E21D2D" w:rsidRDefault="00E21D2D" w:rsidP="00E21D2D">
      <w:pPr>
        <w:pStyle w:val="BodyText"/>
        <w:numPr>
          <w:ilvl w:val="0"/>
          <w:numId w:val="18"/>
        </w:numPr>
      </w:pPr>
      <w:r w:rsidRPr="00B448FB">
        <w:t xml:space="preserve">Add new </w:t>
      </w:r>
      <w:r>
        <w:t xml:space="preserve">functionality </w:t>
      </w:r>
      <w:r w:rsidRPr="00B448FB">
        <w:t xml:space="preserve">to </w:t>
      </w:r>
      <w:r w:rsidR="00BF68A6">
        <w:t xml:space="preserve">the </w:t>
      </w:r>
      <w:r w:rsidR="00BF68A6" w:rsidRPr="00BF68A6">
        <w:t xml:space="preserve">Registration Menu </w:t>
      </w:r>
      <w:r w:rsidR="00BF68A6">
        <w:t>[</w:t>
      </w:r>
      <w:r w:rsidR="00BF68A6" w:rsidRPr="00BF68A6">
        <w:t>DG REGISTRATION MENU</w:t>
      </w:r>
      <w:r w:rsidR="00BF68A6">
        <w:t>]</w:t>
      </w:r>
      <w:r w:rsidRPr="00B448FB">
        <w:t xml:space="preserve"> </w:t>
      </w:r>
      <w:r w:rsidR="00BF68A6" w:rsidRPr="00B448FB">
        <w:t>option</w:t>
      </w:r>
      <w:r w:rsidR="00BF68A6">
        <w:t xml:space="preserve"> </w:t>
      </w:r>
      <w:r w:rsidRPr="00B448FB">
        <w:t xml:space="preserve">to manage </w:t>
      </w:r>
      <w:r w:rsidRPr="000E374F">
        <w:t>Emergent OTH authority</w:t>
      </w:r>
      <w:r>
        <w:t xml:space="preserve"> patients</w:t>
      </w:r>
      <w:r w:rsidR="000E374F">
        <w:t>. T</w:t>
      </w:r>
      <w:r w:rsidR="00BF68A6">
        <w:t xml:space="preserve">he following menu options </w:t>
      </w:r>
      <w:r w:rsidR="000E374F">
        <w:t xml:space="preserve">and submenus have been </w:t>
      </w:r>
      <w:r w:rsidR="00BF68A6">
        <w:t>added</w:t>
      </w:r>
      <w:r w:rsidR="000E374F">
        <w:t>:</w:t>
      </w:r>
    </w:p>
    <w:p w14:paraId="11E02480" w14:textId="3EB014AE" w:rsidR="000E374F" w:rsidRPr="000E374F" w:rsidRDefault="000E374F" w:rsidP="000E374F">
      <w:pPr>
        <w:autoSpaceDE w:val="0"/>
        <w:autoSpaceDN w:val="0"/>
        <w:adjustRightInd w:val="0"/>
        <w:ind w:left="720" w:firstLine="360"/>
      </w:pPr>
      <w:r w:rsidRPr="00BF68A6">
        <w:t xml:space="preserve">Other Than Honorable Patients Menu </w:t>
      </w:r>
      <w:r>
        <w:t>[</w:t>
      </w:r>
      <w:r w:rsidRPr="000E374F">
        <w:t>DG OTH MENU]</w:t>
      </w:r>
    </w:p>
    <w:p w14:paraId="4413D098" w14:textId="1D294BBA" w:rsidR="00BF68A6" w:rsidRDefault="000E374F" w:rsidP="000E374F">
      <w:pPr>
        <w:autoSpaceDE w:val="0"/>
        <w:autoSpaceDN w:val="0"/>
        <w:adjustRightInd w:val="0"/>
        <w:ind w:left="1080" w:firstLine="360"/>
      </w:pPr>
      <w:r w:rsidRPr="000E374F">
        <w:t>OTH Management</w:t>
      </w:r>
      <w:r w:rsidR="00BF68A6" w:rsidRPr="000E374F">
        <w:t xml:space="preserve"> </w:t>
      </w:r>
      <w:r w:rsidRPr="000E374F">
        <w:t>[</w:t>
      </w:r>
      <w:r w:rsidR="00BF68A6" w:rsidRPr="000E374F">
        <w:t>DG OTH MANAGEMENT</w:t>
      </w:r>
      <w:r w:rsidRPr="000E374F">
        <w:t>]</w:t>
      </w:r>
    </w:p>
    <w:p w14:paraId="5A3170F0" w14:textId="77777777" w:rsidR="000E374F" w:rsidRPr="000E374F" w:rsidRDefault="000E374F" w:rsidP="000E374F">
      <w:pPr>
        <w:autoSpaceDE w:val="0"/>
        <w:autoSpaceDN w:val="0"/>
        <w:adjustRightInd w:val="0"/>
        <w:ind w:left="720" w:firstLine="720"/>
      </w:pPr>
      <w:r w:rsidRPr="000E374F">
        <w:t>Patient Inquiry (OTH) [DG OTH PATIENT INQUIRY]</w:t>
      </w:r>
    </w:p>
    <w:p w14:paraId="70E4E948" w14:textId="77777777" w:rsidR="000E374F" w:rsidRPr="000E374F" w:rsidRDefault="000E374F" w:rsidP="000E374F">
      <w:pPr>
        <w:autoSpaceDE w:val="0"/>
        <w:autoSpaceDN w:val="0"/>
        <w:adjustRightInd w:val="0"/>
        <w:ind w:left="1080" w:firstLine="360"/>
      </w:pPr>
      <w:r w:rsidRPr="000E374F">
        <w:t>Other Than Honorable Reports [DG OTH REPORTS MENU]</w:t>
      </w:r>
    </w:p>
    <w:p w14:paraId="0D241834" w14:textId="77777777" w:rsidR="000E374F" w:rsidRPr="000E374F" w:rsidRDefault="000E374F" w:rsidP="000E374F">
      <w:pPr>
        <w:autoSpaceDE w:val="0"/>
        <w:autoSpaceDN w:val="0"/>
        <w:adjustRightInd w:val="0"/>
        <w:ind w:left="1440" w:firstLine="360"/>
      </w:pPr>
      <w:r w:rsidRPr="000E374F">
        <w:t>Tracking Report (OTH-90) [DG OTH 90-DAY PERIOD]</w:t>
      </w:r>
    </w:p>
    <w:p w14:paraId="2D283932" w14:textId="77777777" w:rsidR="000E374F" w:rsidRDefault="000E374F" w:rsidP="000E374F">
      <w:pPr>
        <w:autoSpaceDE w:val="0"/>
        <w:autoSpaceDN w:val="0"/>
        <w:adjustRightInd w:val="0"/>
        <w:ind w:left="1440" w:firstLine="360"/>
      </w:pPr>
      <w:r w:rsidRPr="000E374F">
        <w:t>Authorization Reports (OTH-90) [DG OTH OTH90 AUTH REPORTS]</w:t>
      </w:r>
    </w:p>
    <w:p w14:paraId="034D11E9" w14:textId="2DA1A448" w:rsidR="00BF68A6" w:rsidRPr="000E374F" w:rsidRDefault="000E374F" w:rsidP="000E374F">
      <w:pPr>
        <w:autoSpaceDE w:val="0"/>
        <w:autoSpaceDN w:val="0"/>
        <w:adjustRightInd w:val="0"/>
        <w:ind w:left="1440" w:firstLine="360"/>
      </w:pPr>
      <w:r w:rsidRPr="000E374F">
        <w:t>Other Than Honorable MH Status Report</w:t>
      </w:r>
      <w:r w:rsidR="00BF68A6" w:rsidRPr="000E374F">
        <w:t xml:space="preserve"> </w:t>
      </w:r>
      <w:r w:rsidRPr="000E374F">
        <w:t>[</w:t>
      </w:r>
      <w:r w:rsidR="00BF68A6" w:rsidRPr="000E374F">
        <w:t>DG OTH MH STATUS REPORT</w:t>
      </w:r>
      <w:r w:rsidRPr="000E374F">
        <w:t>]</w:t>
      </w:r>
    </w:p>
    <w:p w14:paraId="18C7D2DD" w14:textId="171563D9" w:rsidR="000E374F" w:rsidRDefault="000E374F" w:rsidP="000E374F">
      <w:pPr>
        <w:autoSpaceDE w:val="0"/>
        <w:autoSpaceDN w:val="0"/>
        <w:adjustRightInd w:val="0"/>
        <w:ind w:left="1440" w:firstLine="360"/>
      </w:pPr>
      <w:r w:rsidRPr="000E374F">
        <w:t>Potential 'OTH' Patient Report</w:t>
      </w:r>
      <w:r w:rsidR="00BF68A6" w:rsidRPr="000E374F">
        <w:t xml:space="preserve"> </w:t>
      </w:r>
      <w:r w:rsidRPr="000E374F">
        <w:t>[</w:t>
      </w:r>
      <w:r w:rsidR="00BF68A6" w:rsidRPr="000E374F">
        <w:t>DG OTH POTENTIAL OTH</w:t>
      </w:r>
      <w:r w:rsidRPr="000E374F">
        <w:t>]</w:t>
      </w:r>
    </w:p>
    <w:p w14:paraId="2AA44710" w14:textId="77777777" w:rsidR="000E374F" w:rsidRPr="000E374F" w:rsidRDefault="000E374F" w:rsidP="000E374F">
      <w:pPr>
        <w:autoSpaceDE w:val="0"/>
        <w:autoSpaceDN w:val="0"/>
        <w:adjustRightInd w:val="0"/>
        <w:ind w:left="1440" w:firstLine="360"/>
      </w:pPr>
    </w:p>
    <w:p w14:paraId="7C7969E9" w14:textId="77777777" w:rsidR="00E21D2D" w:rsidRPr="00B448FB" w:rsidRDefault="00E21D2D" w:rsidP="00E21D2D">
      <w:pPr>
        <w:pStyle w:val="BodyText"/>
        <w:numPr>
          <w:ilvl w:val="0"/>
          <w:numId w:val="18"/>
        </w:numPr>
      </w:pPr>
      <w:r>
        <w:t>Modify the HL7 VistA software to include OTH data in transmissions between VistA and Enrollment System (ES).</w:t>
      </w:r>
    </w:p>
    <w:p w14:paraId="283397FF" w14:textId="2CF4BB26" w:rsidR="00AA1561" w:rsidRPr="00686C5D" w:rsidRDefault="00AA1561" w:rsidP="005F0873">
      <w:pPr>
        <w:pStyle w:val="BodyText"/>
        <w:numPr>
          <w:ilvl w:val="0"/>
          <w:numId w:val="18"/>
        </w:numPr>
        <w:rPr>
          <w:szCs w:val="24"/>
        </w:rPr>
      </w:pPr>
      <w:r w:rsidRPr="00686C5D">
        <w:rPr>
          <w:szCs w:val="24"/>
        </w:rPr>
        <w:t xml:space="preserve">Modify the HL7 messaging to include OTH clock related fields in Z07 HL7 messages that are sent Enrollment System (ES). </w:t>
      </w:r>
    </w:p>
    <w:p w14:paraId="02647C3F" w14:textId="5C265E3D" w:rsidR="00AA1561" w:rsidRPr="00686C5D" w:rsidRDefault="00AA1561" w:rsidP="00AA1561">
      <w:pPr>
        <w:pStyle w:val="BodyText"/>
        <w:numPr>
          <w:ilvl w:val="0"/>
          <w:numId w:val="18"/>
        </w:numPr>
        <w:rPr>
          <w:szCs w:val="24"/>
        </w:rPr>
      </w:pPr>
      <w:r w:rsidRPr="00686C5D">
        <w:rPr>
          <w:szCs w:val="24"/>
        </w:rPr>
        <w:t>Modify the HL7 messaging code to process OTH clock related fields in Z11 HL7 messages that are sent by ES to VistA.</w:t>
      </w:r>
    </w:p>
    <w:p w14:paraId="26FC10FF" w14:textId="2A9F4028" w:rsidR="00E21D2D" w:rsidRPr="00B448FB" w:rsidRDefault="00E21D2D" w:rsidP="009E6F79">
      <w:pPr>
        <w:pStyle w:val="BodyText"/>
        <w:numPr>
          <w:ilvl w:val="0"/>
          <w:numId w:val="18"/>
        </w:numPr>
      </w:pPr>
      <w:r w:rsidRPr="00B448FB">
        <w:t xml:space="preserve">Provide the new API to be used by CPRS to provide OTH information </w:t>
      </w:r>
      <w:r>
        <w:t>to</w:t>
      </w:r>
      <w:r w:rsidRPr="00B448FB">
        <w:t xml:space="preserve"> display it on the </w:t>
      </w:r>
      <w:r>
        <w:t>CPRS</w:t>
      </w:r>
      <w:r w:rsidRPr="00B448FB">
        <w:t xml:space="preserve"> screen.</w:t>
      </w:r>
      <w:r w:rsidR="00083802">
        <w:t xml:space="preserve"> The API is </w:t>
      </w:r>
      <w:r w:rsidR="00E26FE1">
        <w:t>covered by the Controlled Subscription ICR (#</w:t>
      </w:r>
      <w:r w:rsidR="00E26FE1" w:rsidRPr="00E26FE1">
        <w:t>6873</w:t>
      </w:r>
      <w:r w:rsidR="00E26FE1">
        <w:t>) DG OTH ELIGIBILITY PATIENT STATUSICR.</w:t>
      </w:r>
    </w:p>
    <w:p w14:paraId="6673D04A" w14:textId="116AB4AB" w:rsidR="00E21D2D" w:rsidRPr="00686C5D" w:rsidRDefault="00E21D2D" w:rsidP="00E21D2D">
      <w:pPr>
        <w:pStyle w:val="BodyText"/>
        <w:numPr>
          <w:ilvl w:val="0"/>
          <w:numId w:val="18"/>
        </w:numPr>
        <w:rPr>
          <w:szCs w:val="24"/>
        </w:rPr>
      </w:pPr>
      <w:r w:rsidRPr="00686C5D">
        <w:rPr>
          <w:szCs w:val="24"/>
        </w:rPr>
        <w:t>Add</w:t>
      </w:r>
      <w:r w:rsidR="002365FC">
        <w:rPr>
          <w:szCs w:val="24"/>
        </w:rPr>
        <w:t xml:space="preserve"> the</w:t>
      </w:r>
      <w:r w:rsidRPr="00686C5D">
        <w:rPr>
          <w:szCs w:val="24"/>
        </w:rPr>
        <w:t xml:space="preserve"> new OTH menu to Registration with options to manage</w:t>
      </w:r>
      <w:r w:rsidR="002365FC">
        <w:rPr>
          <w:szCs w:val="24"/>
        </w:rPr>
        <w:t xml:space="preserve"> the</w:t>
      </w:r>
      <w:r w:rsidRPr="00686C5D">
        <w:rPr>
          <w:szCs w:val="24"/>
        </w:rPr>
        <w:t xml:space="preserve"> OTH clock.</w:t>
      </w:r>
    </w:p>
    <w:p w14:paraId="048CCCA4" w14:textId="46FA41E5" w:rsidR="00AA1561" w:rsidRPr="00686C5D" w:rsidRDefault="00AA1561" w:rsidP="005F0873">
      <w:pPr>
        <w:pStyle w:val="BodyText"/>
        <w:numPr>
          <w:ilvl w:val="0"/>
          <w:numId w:val="18"/>
        </w:numPr>
        <w:rPr>
          <w:szCs w:val="24"/>
        </w:rPr>
      </w:pPr>
      <w:r w:rsidRPr="00686C5D">
        <w:rPr>
          <w:szCs w:val="24"/>
        </w:rPr>
        <w:t xml:space="preserve">Introduce OTH reports. </w:t>
      </w:r>
    </w:p>
    <w:p w14:paraId="48DB12D3" w14:textId="338B4EC0" w:rsidR="00D45040" w:rsidRPr="00686C5D" w:rsidRDefault="00D45040" w:rsidP="00D45040">
      <w:pPr>
        <w:spacing w:before="120" w:after="120"/>
        <w:rPr>
          <w:sz w:val="24"/>
        </w:rPr>
      </w:pPr>
      <w:r w:rsidRPr="00686C5D">
        <w:rPr>
          <w:sz w:val="24"/>
        </w:rPr>
        <w:t xml:space="preserve">The second part is delivered with the CPRS v31b patch OR*3.0*377, which will:  </w:t>
      </w:r>
    </w:p>
    <w:p w14:paraId="4051A918" w14:textId="08628305" w:rsidR="00D45040" w:rsidRPr="00686C5D" w:rsidRDefault="00D45040" w:rsidP="00306D57">
      <w:pPr>
        <w:pStyle w:val="BodyText"/>
        <w:numPr>
          <w:ilvl w:val="0"/>
          <w:numId w:val="18"/>
        </w:numPr>
        <w:rPr>
          <w:szCs w:val="24"/>
        </w:rPr>
      </w:pPr>
      <w:r w:rsidRPr="00686C5D">
        <w:rPr>
          <w:szCs w:val="24"/>
        </w:rPr>
        <w:t xml:space="preserve">Contain the new OR routine </w:t>
      </w:r>
      <w:r w:rsidR="00306D57" w:rsidRPr="00686C5D">
        <w:rPr>
          <w:szCs w:val="24"/>
        </w:rPr>
        <w:t>OROTHCL</w:t>
      </w:r>
      <w:r w:rsidRPr="00686C5D">
        <w:rPr>
          <w:szCs w:val="24"/>
        </w:rPr>
        <w:t xml:space="preserve"> that will use the new DG </w:t>
      </w:r>
      <w:r w:rsidR="00117937" w:rsidRPr="00117937">
        <w:rPr>
          <w:szCs w:val="24"/>
        </w:rPr>
        <w:t xml:space="preserve">OTHBTN^DGOTHBTN </w:t>
      </w:r>
      <w:r w:rsidRPr="00686C5D">
        <w:rPr>
          <w:szCs w:val="24"/>
        </w:rPr>
        <w:t>API introduced by DG*5.3*952</w:t>
      </w:r>
      <w:r w:rsidR="00260F73" w:rsidRPr="00686C5D">
        <w:rPr>
          <w:szCs w:val="24"/>
        </w:rPr>
        <w:t>.</w:t>
      </w:r>
    </w:p>
    <w:p w14:paraId="3ADDCA85" w14:textId="17129F16" w:rsidR="00C57F31" w:rsidRPr="00686C5D" w:rsidRDefault="00686C5D" w:rsidP="00D45040">
      <w:pPr>
        <w:pStyle w:val="BodyText"/>
        <w:numPr>
          <w:ilvl w:val="0"/>
          <w:numId w:val="18"/>
        </w:numPr>
        <w:rPr>
          <w:szCs w:val="24"/>
        </w:rPr>
      </w:pPr>
      <w:r>
        <w:rPr>
          <w:szCs w:val="24"/>
        </w:rPr>
        <w:t>C</w:t>
      </w:r>
      <w:r w:rsidR="00D45040" w:rsidRPr="00686C5D">
        <w:rPr>
          <w:szCs w:val="24"/>
        </w:rPr>
        <w:t xml:space="preserve">ontain a new </w:t>
      </w:r>
      <w:r w:rsidR="00306D57" w:rsidRPr="00686C5D">
        <w:rPr>
          <w:szCs w:val="24"/>
        </w:rPr>
        <w:t xml:space="preserve">OR OTHD CLOCK </w:t>
      </w:r>
      <w:r w:rsidR="009A4305" w:rsidRPr="00686C5D">
        <w:rPr>
          <w:szCs w:val="24"/>
        </w:rPr>
        <w:t>GET RPC</w:t>
      </w:r>
      <w:r w:rsidR="00D45040" w:rsidRPr="00686C5D">
        <w:rPr>
          <w:szCs w:val="24"/>
        </w:rPr>
        <w:t xml:space="preserve"> that use</w:t>
      </w:r>
      <w:r w:rsidR="00306D57" w:rsidRPr="00686C5D">
        <w:rPr>
          <w:szCs w:val="24"/>
        </w:rPr>
        <w:t>s</w:t>
      </w:r>
      <w:r w:rsidR="00D45040" w:rsidRPr="00686C5D">
        <w:rPr>
          <w:szCs w:val="24"/>
        </w:rPr>
        <w:t xml:space="preserve"> the code in </w:t>
      </w:r>
      <w:r w:rsidR="00306D57" w:rsidRPr="00686C5D">
        <w:rPr>
          <w:szCs w:val="24"/>
        </w:rPr>
        <w:t>OROTHCL</w:t>
      </w:r>
      <w:r w:rsidR="00D45040" w:rsidRPr="00686C5D">
        <w:rPr>
          <w:szCs w:val="24"/>
        </w:rPr>
        <w:t xml:space="preserve"> to provide OTH clock information to CPRS GUI application</w:t>
      </w:r>
      <w:r w:rsidR="00306D57" w:rsidRPr="00686C5D">
        <w:rPr>
          <w:szCs w:val="24"/>
        </w:rPr>
        <w:t>.</w:t>
      </w:r>
      <w:r w:rsidR="00D45040" w:rsidRPr="00686C5D">
        <w:rPr>
          <w:szCs w:val="24"/>
        </w:rPr>
        <w:t xml:space="preserve"> </w:t>
      </w:r>
    </w:p>
    <w:p w14:paraId="3ADDCA86" w14:textId="78EF0A01" w:rsidR="00BA4F3E" w:rsidRPr="00686C5D" w:rsidRDefault="00306D57" w:rsidP="00686C5D">
      <w:pPr>
        <w:pStyle w:val="BodyText"/>
      </w:pPr>
      <w:r w:rsidRPr="00686C5D">
        <w:t xml:space="preserve">Please refer to CPRS v31b documentation </w:t>
      </w:r>
      <w:r w:rsidR="006A494F" w:rsidRPr="00686C5D">
        <w:t xml:space="preserve">in regard to deployment, installation, </w:t>
      </w:r>
      <w:r w:rsidR="00CE4455">
        <w:t>b</w:t>
      </w:r>
      <w:r w:rsidR="00CE4455" w:rsidRPr="00686C5D">
        <w:t>ack</w:t>
      </w:r>
      <w:r w:rsidR="006A494F" w:rsidRPr="00686C5D">
        <w:t>-out</w:t>
      </w:r>
      <w:r w:rsidR="00CE4455">
        <w:t>,</w:t>
      </w:r>
      <w:r w:rsidR="006A494F" w:rsidRPr="00686C5D">
        <w:t xml:space="preserve"> and </w:t>
      </w:r>
      <w:r w:rsidR="00CE4455">
        <w:t>r</w:t>
      </w:r>
      <w:r w:rsidR="00CE4455" w:rsidRPr="00686C5D">
        <w:t xml:space="preserve">ollback </w:t>
      </w:r>
      <w:r w:rsidR="006A494F" w:rsidRPr="00686C5D">
        <w:t>instructions.</w:t>
      </w:r>
    </w:p>
    <w:p w14:paraId="3ADDCA87" w14:textId="77777777" w:rsidR="00F07689" w:rsidRPr="00B448FB" w:rsidRDefault="00F07689" w:rsidP="00C71DFC">
      <w:pPr>
        <w:pStyle w:val="Heading2"/>
      </w:pPr>
      <w:bookmarkStart w:id="7" w:name="_Toc411336914"/>
      <w:bookmarkStart w:id="8" w:name="_Toc421540853"/>
      <w:bookmarkStart w:id="9" w:name="_Toc31979864"/>
      <w:r w:rsidRPr="00B448FB">
        <w:lastRenderedPageBreak/>
        <w:t>Purpose</w:t>
      </w:r>
      <w:bookmarkEnd w:id="7"/>
      <w:bookmarkEnd w:id="8"/>
      <w:bookmarkEnd w:id="9"/>
    </w:p>
    <w:p w14:paraId="3ADDCA88" w14:textId="36DEE984" w:rsidR="00F07689" w:rsidRPr="00B448FB" w:rsidRDefault="00F07689" w:rsidP="00F07689">
      <w:pPr>
        <w:spacing w:before="120" w:after="120"/>
        <w:rPr>
          <w:sz w:val="24"/>
          <w:szCs w:val="20"/>
        </w:rPr>
      </w:pPr>
      <w:r w:rsidRPr="00B448FB">
        <w:rPr>
          <w:sz w:val="24"/>
          <w:szCs w:val="20"/>
        </w:rPr>
        <w:t xml:space="preserve">The purpose of this plan is to provide a single, common document that describes how, when, where, and to whom the </w:t>
      </w:r>
      <w:r w:rsidR="00202B82" w:rsidRPr="00B448FB">
        <w:rPr>
          <w:sz w:val="24"/>
          <w:szCs w:val="20"/>
        </w:rPr>
        <w:t xml:space="preserve">VistA </w:t>
      </w:r>
      <w:r w:rsidR="00967436" w:rsidRPr="00B448FB">
        <w:rPr>
          <w:sz w:val="24"/>
          <w:szCs w:val="20"/>
        </w:rPr>
        <w:t xml:space="preserve">Registration </w:t>
      </w:r>
      <w:r w:rsidR="00202B82" w:rsidRPr="00B448FB">
        <w:rPr>
          <w:sz w:val="24"/>
          <w:szCs w:val="20"/>
        </w:rPr>
        <w:t xml:space="preserve">patch </w:t>
      </w:r>
      <w:r w:rsidR="001A619A" w:rsidRPr="00B448FB">
        <w:rPr>
          <w:sz w:val="24"/>
          <w:szCs w:val="20"/>
        </w:rPr>
        <w:t>DG*5.3*952</w:t>
      </w:r>
      <w:r w:rsidRPr="00B448FB">
        <w:rPr>
          <w:sz w:val="24"/>
          <w:szCs w:val="20"/>
        </w:rPr>
        <w:t xml:space="preserve"> </w:t>
      </w:r>
      <w:r w:rsidR="00C77811">
        <w:rPr>
          <w:sz w:val="24"/>
          <w:szCs w:val="20"/>
        </w:rPr>
        <w:t xml:space="preserve">and </w:t>
      </w:r>
      <w:r w:rsidR="00C77811" w:rsidRPr="00C77811">
        <w:rPr>
          <w:sz w:val="24"/>
          <w:szCs w:val="20"/>
        </w:rPr>
        <w:t>Income Verification Match (IVM) patch</w:t>
      </w:r>
      <w:r w:rsidR="00C77811">
        <w:rPr>
          <w:sz w:val="24"/>
          <w:szCs w:val="20"/>
        </w:rPr>
        <w:t xml:space="preserve"> IVM*2.0*184 </w:t>
      </w:r>
      <w:r w:rsidRPr="00B448FB">
        <w:rPr>
          <w:sz w:val="24"/>
          <w:szCs w:val="20"/>
        </w:rPr>
        <w:t>will be deployed</w:t>
      </w:r>
      <w:r w:rsidR="009123D8" w:rsidRPr="00B448FB">
        <w:rPr>
          <w:sz w:val="24"/>
          <w:szCs w:val="20"/>
        </w:rPr>
        <w:t xml:space="preserve"> and installed, as well as how it is to be backed out and rolled back, if necessary</w:t>
      </w:r>
      <w:r w:rsidRPr="00B448FB">
        <w:rPr>
          <w:sz w:val="24"/>
          <w:szCs w:val="20"/>
        </w:rPr>
        <w:t xml:space="preserve">. The plan also identifies resources, communications plan, and rollout schedule. Specific instructions for installation, back-out, and rollback </w:t>
      </w:r>
      <w:r w:rsidR="0005370A" w:rsidRPr="00B448FB">
        <w:rPr>
          <w:sz w:val="24"/>
          <w:szCs w:val="20"/>
        </w:rPr>
        <w:t>are</w:t>
      </w:r>
      <w:r w:rsidRPr="00B448FB">
        <w:rPr>
          <w:sz w:val="24"/>
          <w:szCs w:val="20"/>
        </w:rPr>
        <w:t xml:space="preserve"> included in this document. </w:t>
      </w:r>
    </w:p>
    <w:p w14:paraId="3ADDCA89" w14:textId="77777777" w:rsidR="00F07689" w:rsidRPr="00B448FB" w:rsidRDefault="00F07689" w:rsidP="00C71DFC">
      <w:pPr>
        <w:pStyle w:val="Heading2"/>
      </w:pPr>
      <w:r w:rsidRPr="00B448FB">
        <w:rPr>
          <w:sz w:val="24"/>
          <w:szCs w:val="20"/>
        </w:rPr>
        <w:t xml:space="preserve"> </w:t>
      </w:r>
      <w:bookmarkStart w:id="10" w:name="_Toc411336918"/>
      <w:bookmarkStart w:id="11" w:name="_Toc421540857"/>
      <w:bookmarkStart w:id="12" w:name="_Toc31979865"/>
      <w:r w:rsidRPr="00B448FB">
        <w:t>Dependencies</w:t>
      </w:r>
      <w:bookmarkEnd w:id="10"/>
      <w:bookmarkEnd w:id="11"/>
      <w:bookmarkEnd w:id="12"/>
    </w:p>
    <w:p w14:paraId="3ADDCA8A" w14:textId="6E19E9FC" w:rsidR="00BF6A7D" w:rsidRPr="00B448FB" w:rsidRDefault="00BF6A7D" w:rsidP="00D73FBA">
      <w:pPr>
        <w:spacing w:before="120" w:after="120"/>
      </w:pPr>
      <w:r w:rsidRPr="00B448FB">
        <w:rPr>
          <w:sz w:val="24"/>
          <w:szCs w:val="20"/>
        </w:rPr>
        <w:t xml:space="preserve">This patch modifies existing VistA </w:t>
      </w:r>
      <w:r w:rsidR="00967436" w:rsidRPr="00B448FB">
        <w:rPr>
          <w:sz w:val="24"/>
          <w:szCs w:val="20"/>
        </w:rPr>
        <w:t>Registration</w:t>
      </w:r>
      <w:r w:rsidRPr="00B448FB">
        <w:rPr>
          <w:sz w:val="24"/>
          <w:szCs w:val="20"/>
        </w:rPr>
        <w:t xml:space="preserve"> routines </w:t>
      </w:r>
      <w:r w:rsidR="003A54ED" w:rsidRPr="00B448FB">
        <w:rPr>
          <w:sz w:val="24"/>
          <w:szCs w:val="20"/>
        </w:rPr>
        <w:t>to</w:t>
      </w:r>
      <w:r w:rsidRPr="00B448FB">
        <w:rPr>
          <w:sz w:val="24"/>
          <w:szCs w:val="20"/>
        </w:rPr>
        <w:t xml:space="preserve"> provide new functionality that addresses changes for </w:t>
      </w:r>
      <w:r w:rsidR="00B130C3">
        <w:rPr>
          <w:sz w:val="24"/>
          <w:szCs w:val="20"/>
        </w:rPr>
        <w:t xml:space="preserve">Emergent OTH </w:t>
      </w:r>
      <w:r w:rsidRPr="00B448FB">
        <w:rPr>
          <w:sz w:val="24"/>
          <w:szCs w:val="20"/>
        </w:rPr>
        <w:t>patient</w:t>
      </w:r>
      <w:r w:rsidR="00B130C3">
        <w:rPr>
          <w:sz w:val="24"/>
          <w:szCs w:val="20"/>
        </w:rPr>
        <w:t>s</w:t>
      </w:r>
      <w:r w:rsidRPr="00B448FB">
        <w:rPr>
          <w:sz w:val="24"/>
          <w:szCs w:val="20"/>
        </w:rPr>
        <w:t>.</w:t>
      </w:r>
      <w:r w:rsidRPr="00B448FB">
        <w:t xml:space="preserve"> </w:t>
      </w:r>
    </w:p>
    <w:p w14:paraId="0ABE7795" w14:textId="6C6118F3" w:rsidR="00DA4693" w:rsidRPr="00D73FBA" w:rsidRDefault="00117937" w:rsidP="00D73FBA">
      <w:pPr>
        <w:pStyle w:val="BodyText"/>
        <w:numPr>
          <w:ilvl w:val="0"/>
          <w:numId w:val="18"/>
        </w:numPr>
        <w:rPr>
          <w:szCs w:val="24"/>
        </w:rPr>
      </w:pPr>
      <w:r w:rsidRPr="00D73FBA">
        <w:rPr>
          <w:szCs w:val="24"/>
        </w:rPr>
        <w:t>DG*5.3*504,</w:t>
      </w:r>
      <w:r w:rsidR="00612FFB" w:rsidRPr="00D73FBA" w:rsidDel="00612FFB">
        <w:rPr>
          <w:szCs w:val="24"/>
        </w:rPr>
        <w:t xml:space="preserve"> </w:t>
      </w:r>
      <w:r w:rsidR="00C04077" w:rsidRPr="00D73FBA">
        <w:rPr>
          <w:szCs w:val="24"/>
        </w:rPr>
        <w:t xml:space="preserve">DG*5.3*887, </w:t>
      </w:r>
      <w:r w:rsidRPr="00D73FBA">
        <w:rPr>
          <w:szCs w:val="24"/>
        </w:rPr>
        <w:t>DG*5.3*903,</w:t>
      </w:r>
      <w:r w:rsidR="00136033" w:rsidRPr="00D73FBA">
        <w:rPr>
          <w:szCs w:val="24"/>
        </w:rPr>
        <w:t xml:space="preserve"> </w:t>
      </w:r>
      <w:r w:rsidR="001E0A3F" w:rsidRPr="00D73FBA">
        <w:rPr>
          <w:szCs w:val="24"/>
        </w:rPr>
        <w:t xml:space="preserve">DG*5.3*972 </w:t>
      </w:r>
      <w:r w:rsidR="002150F4" w:rsidRPr="00D73FBA">
        <w:rPr>
          <w:szCs w:val="24"/>
        </w:rPr>
        <w:t>and</w:t>
      </w:r>
      <w:r w:rsidR="00136033" w:rsidRPr="00D73FBA">
        <w:rPr>
          <w:szCs w:val="24"/>
        </w:rPr>
        <w:t xml:space="preserve"> </w:t>
      </w:r>
      <w:r w:rsidRPr="00D73FBA">
        <w:rPr>
          <w:szCs w:val="24"/>
        </w:rPr>
        <w:t>DG*5.3*978</w:t>
      </w:r>
      <w:r w:rsidR="00136033" w:rsidRPr="00D73FBA">
        <w:rPr>
          <w:szCs w:val="24"/>
        </w:rPr>
        <w:t xml:space="preserve"> </w:t>
      </w:r>
      <w:r w:rsidR="00DA4693" w:rsidRPr="00D73FBA">
        <w:rPr>
          <w:szCs w:val="24"/>
        </w:rPr>
        <w:t>must be installed before DG*5.3*952</w:t>
      </w:r>
      <w:r w:rsidR="00CE4455" w:rsidRPr="00D73FBA">
        <w:rPr>
          <w:szCs w:val="24"/>
        </w:rPr>
        <w:t>.</w:t>
      </w:r>
    </w:p>
    <w:p w14:paraId="5D1675EE" w14:textId="7ACFE559" w:rsidR="002B3FF9" w:rsidRPr="00D73FBA" w:rsidRDefault="002B3FF9" w:rsidP="00D73FBA">
      <w:pPr>
        <w:pStyle w:val="BodyText"/>
        <w:numPr>
          <w:ilvl w:val="0"/>
          <w:numId w:val="18"/>
        </w:numPr>
        <w:rPr>
          <w:szCs w:val="24"/>
        </w:rPr>
      </w:pPr>
      <w:r w:rsidRPr="00D73FBA">
        <w:rPr>
          <w:szCs w:val="24"/>
        </w:rPr>
        <w:t>IVM*2.0*</w:t>
      </w:r>
      <w:r w:rsidR="00063A13" w:rsidRPr="00D73FBA">
        <w:rPr>
          <w:szCs w:val="24"/>
        </w:rPr>
        <w:t>164</w:t>
      </w:r>
      <w:r w:rsidRPr="00D73FBA">
        <w:rPr>
          <w:szCs w:val="24"/>
        </w:rPr>
        <w:t xml:space="preserve"> must be installed before </w:t>
      </w:r>
      <w:r w:rsidR="00063A13" w:rsidRPr="00D73FBA">
        <w:rPr>
          <w:szCs w:val="24"/>
        </w:rPr>
        <w:t>IVM*2.0*184</w:t>
      </w:r>
      <w:r w:rsidR="00CE4455" w:rsidRPr="00D73FBA">
        <w:rPr>
          <w:szCs w:val="24"/>
        </w:rPr>
        <w:t>.</w:t>
      </w:r>
    </w:p>
    <w:p w14:paraId="3ADDCA8C" w14:textId="77777777" w:rsidR="002E6106" w:rsidRPr="00B448FB" w:rsidRDefault="00F07689" w:rsidP="00C71DFC">
      <w:pPr>
        <w:pStyle w:val="Heading2"/>
      </w:pPr>
      <w:bookmarkStart w:id="13" w:name="_Toc411336919"/>
      <w:bookmarkStart w:id="14" w:name="_Toc421540858"/>
      <w:bookmarkStart w:id="15" w:name="_Toc31979866"/>
      <w:r w:rsidRPr="00B448FB">
        <w:t>Constraints</w:t>
      </w:r>
      <w:bookmarkEnd w:id="13"/>
      <w:bookmarkEnd w:id="14"/>
      <w:bookmarkEnd w:id="15"/>
    </w:p>
    <w:p w14:paraId="3ADDCA8D" w14:textId="59700CA7" w:rsidR="003A54ED" w:rsidRPr="00B448FB" w:rsidRDefault="003A54ED" w:rsidP="00D73FBA">
      <w:pPr>
        <w:spacing w:before="120" w:after="120"/>
        <w:rPr>
          <w:sz w:val="24"/>
          <w:szCs w:val="20"/>
        </w:rPr>
      </w:pPr>
      <w:r w:rsidRPr="00B448FB">
        <w:rPr>
          <w:sz w:val="24"/>
          <w:szCs w:val="20"/>
        </w:rPr>
        <w:t xml:space="preserve">This patch should be installed in all VA VistA production sites. </w:t>
      </w:r>
      <w:r w:rsidRPr="00B448FB">
        <w:rPr>
          <w:sz w:val="24"/>
        </w:rPr>
        <w:t>This patch is intended for a fully patched VistA system.</w:t>
      </w:r>
      <w:r w:rsidRPr="00B448FB">
        <w:rPr>
          <w:sz w:val="24"/>
          <w:szCs w:val="20"/>
        </w:rPr>
        <w:t xml:space="preserve"> Its installation will not noticeably impact the production environment. </w:t>
      </w:r>
    </w:p>
    <w:p w14:paraId="3ADDCA8E" w14:textId="77777777" w:rsidR="00F07689" w:rsidRPr="00B448FB" w:rsidRDefault="00F07689" w:rsidP="00694471">
      <w:pPr>
        <w:pStyle w:val="Heading1"/>
      </w:pPr>
      <w:bookmarkStart w:id="16" w:name="_Toc411336920"/>
      <w:bookmarkStart w:id="17" w:name="_Toc421540859"/>
      <w:bookmarkStart w:id="18" w:name="_Ref444173896"/>
      <w:bookmarkStart w:id="19" w:name="_Ref444173917"/>
      <w:bookmarkStart w:id="20" w:name="_Ref519107295"/>
      <w:bookmarkStart w:id="21" w:name="_Toc31979867"/>
      <w:r w:rsidRPr="00B448FB">
        <w:t>Roles and Responsibilities</w:t>
      </w:r>
      <w:bookmarkEnd w:id="16"/>
      <w:bookmarkEnd w:id="17"/>
      <w:bookmarkEnd w:id="18"/>
      <w:bookmarkEnd w:id="19"/>
      <w:bookmarkEnd w:id="20"/>
      <w:bookmarkEnd w:id="21"/>
    </w:p>
    <w:p w14:paraId="3ADDCA8F" w14:textId="66E35162" w:rsidR="007A7FB0" w:rsidRPr="00B448FB" w:rsidRDefault="007A7FB0" w:rsidP="007A7FB0">
      <w:pPr>
        <w:pStyle w:val="Caption"/>
      </w:pPr>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03135">
        <w:rPr>
          <w:noProof/>
        </w:rPr>
        <w:t>1</w:t>
      </w:r>
      <w:r w:rsidR="00B4270D">
        <w:rPr>
          <w:noProof/>
        </w:rPr>
        <w:fldChar w:fldCharType="end"/>
      </w:r>
      <w:r w:rsidRPr="00B448FB">
        <w:t xml:space="preserve">: </w:t>
      </w:r>
      <w:bookmarkStart w:id="22" w:name="_Ref503893458"/>
      <w:r w:rsidRPr="00B448FB">
        <w:t>Deployment, Installation, Back-out, and Rollback Roles</w:t>
      </w:r>
      <w:r w:rsidR="00D73FBA">
        <w:t>,</w:t>
      </w:r>
      <w:r w:rsidRPr="00B448FB">
        <w:t xml:space="preserve"> and Responsibilities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32"/>
        <w:gridCol w:w="2676"/>
        <w:gridCol w:w="1390"/>
        <w:gridCol w:w="3362"/>
        <w:gridCol w:w="1390"/>
      </w:tblGrid>
      <w:tr w:rsidR="00F07689" w:rsidRPr="00B448FB" w14:paraId="3ADDCA95" w14:textId="77777777" w:rsidTr="005D3236">
        <w:trPr>
          <w:cantSplit/>
          <w:tblHeader/>
        </w:trPr>
        <w:tc>
          <w:tcPr>
            <w:tcW w:w="296" w:type="pct"/>
            <w:shd w:val="clear" w:color="auto" w:fill="CCCCCC"/>
            <w:vAlign w:val="center"/>
          </w:tcPr>
          <w:p w14:paraId="3ADDCA90" w14:textId="77777777" w:rsidR="00F07689" w:rsidRPr="00E31986" w:rsidRDefault="00F07689" w:rsidP="00F07689">
            <w:pPr>
              <w:spacing w:before="60" w:after="60"/>
              <w:rPr>
                <w:rFonts w:ascii="Arial" w:hAnsi="Arial" w:cs="Arial"/>
                <w:b/>
                <w:szCs w:val="22"/>
              </w:rPr>
            </w:pPr>
            <w:bookmarkStart w:id="23" w:name="ColumnTitle_03"/>
            <w:bookmarkEnd w:id="23"/>
            <w:r w:rsidRPr="00E31986">
              <w:rPr>
                <w:rFonts w:ascii="Arial" w:hAnsi="Arial" w:cs="Arial"/>
                <w:b/>
                <w:szCs w:val="22"/>
              </w:rPr>
              <w:t>ID</w:t>
            </w:r>
          </w:p>
        </w:tc>
        <w:tc>
          <w:tcPr>
            <w:tcW w:w="1443" w:type="pct"/>
            <w:shd w:val="clear" w:color="auto" w:fill="CCCCCC"/>
            <w:vAlign w:val="center"/>
          </w:tcPr>
          <w:p w14:paraId="3ADDCA91" w14:textId="77777777" w:rsidR="00F07689" w:rsidRPr="00E31986" w:rsidRDefault="00F07689" w:rsidP="00F07689">
            <w:pPr>
              <w:spacing w:before="60" w:after="60"/>
              <w:rPr>
                <w:rFonts w:ascii="Arial" w:hAnsi="Arial" w:cs="Arial"/>
                <w:b/>
                <w:szCs w:val="22"/>
              </w:rPr>
            </w:pPr>
            <w:r w:rsidRPr="00E31986">
              <w:rPr>
                <w:rFonts w:ascii="Arial" w:hAnsi="Arial" w:cs="Arial"/>
                <w:b/>
                <w:szCs w:val="22"/>
              </w:rPr>
              <w:t>Team</w:t>
            </w:r>
          </w:p>
        </w:tc>
        <w:tc>
          <w:tcPr>
            <w:tcW w:w="726" w:type="pct"/>
            <w:shd w:val="clear" w:color="auto" w:fill="CCCCCC"/>
            <w:vAlign w:val="center"/>
          </w:tcPr>
          <w:p w14:paraId="3ADDCA92" w14:textId="77777777" w:rsidR="00F07689" w:rsidRPr="00E31986" w:rsidRDefault="00F07689" w:rsidP="00F07689">
            <w:pPr>
              <w:spacing w:before="60" w:after="60"/>
              <w:rPr>
                <w:rFonts w:ascii="Arial" w:hAnsi="Arial" w:cs="Arial"/>
                <w:b/>
                <w:szCs w:val="22"/>
              </w:rPr>
            </w:pPr>
            <w:r w:rsidRPr="00E31986">
              <w:rPr>
                <w:rFonts w:ascii="Arial" w:hAnsi="Arial" w:cs="Arial"/>
                <w:b/>
                <w:szCs w:val="22"/>
              </w:rPr>
              <w:t>Phase / Role</w:t>
            </w:r>
          </w:p>
        </w:tc>
        <w:tc>
          <w:tcPr>
            <w:tcW w:w="1809" w:type="pct"/>
            <w:shd w:val="clear" w:color="auto" w:fill="CCCCCC"/>
            <w:vAlign w:val="center"/>
          </w:tcPr>
          <w:p w14:paraId="3ADDCA93" w14:textId="77777777" w:rsidR="00F07689" w:rsidRPr="00E31986" w:rsidRDefault="00F07689" w:rsidP="00F07689">
            <w:pPr>
              <w:spacing w:before="60" w:after="60"/>
              <w:rPr>
                <w:rFonts w:ascii="Arial" w:hAnsi="Arial" w:cs="Arial"/>
                <w:b/>
                <w:szCs w:val="22"/>
              </w:rPr>
            </w:pPr>
            <w:r w:rsidRPr="00E31986">
              <w:rPr>
                <w:rFonts w:ascii="Arial" w:hAnsi="Arial" w:cs="Arial"/>
                <w:b/>
                <w:szCs w:val="22"/>
              </w:rPr>
              <w:t>Tasks</w:t>
            </w:r>
          </w:p>
        </w:tc>
        <w:tc>
          <w:tcPr>
            <w:tcW w:w="726" w:type="pct"/>
            <w:shd w:val="clear" w:color="auto" w:fill="CCCCCC"/>
            <w:vAlign w:val="center"/>
          </w:tcPr>
          <w:p w14:paraId="3ADDCA94" w14:textId="77777777" w:rsidR="00F07689" w:rsidRPr="00E31986" w:rsidRDefault="00F07689" w:rsidP="00F07689">
            <w:pPr>
              <w:spacing w:before="60" w:after="60"/>
              <w:rPr>
                <w:rFonts w:ascii="Arial" w:hAnsi="Arial" w:cs="Arial"/>
                <w:b/>
                <w:szCs w:val="22"/>
              </w:rPr>
            </w:pPr>
            <w:r w:rsidRPr="00E31986">
              <w:rPr>
                <w:rFonts w:ascii="Arial" w:hAnsi="Arial" w:cs="Arial"/>
                <w:b/>
                <w:szCs w:val="22"/>
              </w:rPr>
              <w:t>Project Phase (See Schedule)</w:t>
            </w:r>
          </w:p>
        </w:tc>
      </w:tr>
      <w:tr w:rsidR="00F07689" w:rsidRPr="00B448FB" w14:paraId="3ADDCA9B" w14:textId="77777777" w:rsidTr="005D3236">
        <w:trPr>
          <w:cantSplit/>
        </w:trPr>
        <w:tc>
          <w:tcPr>
            <w:tcW w:w="296" w:type="pct"/>
            <w:vAlign w:val="center"/>
          </w:tcPr>
          <w:p w14:paraId="3ADDCA96"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1</w:t>
            </w:r>
          </w:p>
        </w:tc>
        <w:tc>
          <w:tcPr>
            <w:tcW w:w="1443" w:type="pct"/>
            <w:vAlign w:val="center"/>
          </w:tcPr>
          <w:p w14:paraId="3ADDCA97"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rPr>
              <w:t xml:space="preserve">VA OI&amp;T, VA OI&amp;T Health Product Support &amp; PMO </w:t>
            </w:r>
          </w:p>
        </w:tc>
        <w:tc>
          <w:tcPr>
            <w:tcW w:w="726" w:type="pct"/>
            <w:vAlign w:val="center"/>
          </w:tcPr>
          <w:p w14:paraId="3ADDCA98"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Deployment</w:t>
            </w:r>
          </w:p>
        </w:tc>
        <w:tc>
          <w:tcPr>
            <w:tcW w:w="1809" w:type="pct"/>
            <w:vAlign w:val="center"/>
          </w:tcPr>
          <w:p w14:paraId="3ADDCA99" w14:textId="0A5FBB08"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Plan and schedule deployment (including orchestration with vendors)</w:t>
            </w:r>
            <w:r w:rsidR="00CE4455">
              <w:rPr>
                <w:rFonts w:ascii="Arial" w:hAnsi="Arial" w:cs="Arial"/>
                <w:szCs w:val="22"/>
                <w:lang w:val="en-AU"/>
              </w:rPr>
              <w:t>.</w:t>
            </w:r>
          </w:p>
        </w:tc>
        <w:tc>
          <w:tcPr>
            <w:tcW w:w="726" w:type="pct"/>
            <w:vAlign w:val="center"/>
          </w:tcPr>
          <w:p w14:paraId="3ADDCA9A"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rPr>
              <w:t>Planning</w:t>
            </w:r>
          </w:p>
        </w:tc>
      </w:tr>
      <w:tr w:rsidR="00F07689" w:rsidRPr="00B448FB" w14:paraId="3ADDCAA1" w14:textId="77777777" w:rsidTr="005D3236">
        <w:trPr>
          <w:cantSplit/>
        </w:trPr>
        <w:tc>
          <w:tcPr>
            <w:tcW w:w="296" w:type="pct"/>
            <w:vAlign w:val="center"/>
          </w:tcPr>
          <w:p w14:paraId="3ADDCA9C"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2</w:t>
            </w:r>
          </w:p>
        </w:tc>
        <w:tc>
          <w:tcPr>
            <w:tcW w:w="1443" w:type="pct"/>
            <w:vAlign w:val="center"/>
          </w:tcPr>
          <w:p w14:paraId="3ADDCA9D" w14:textId="3364F68D"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 xml:space="preserve">Local </w:t>
            </w:r>
            <w:r w:rsidR="007B20CC" w:rsidRPr="00E31986">
              <w:rPr>
                <w:rFonts w:ascii="Arial" w:hAnsi="Arial" w:cs="Arial"/>
                <w:szCs w:val="22"/>
                <w:lang w:val="en-AU"/>
              </w:rPr>
              <w:t>Individual Veterans Administration Medical Centers (</w:t>
            </w:r>
            <w:r w:rsidRPr="00E31986">
              <w:rPr>
                <w:rFonts w:ascii="Arial" w:hAnsi="Arial" w:cs="Arial"/>
                <w:szCs w:val="22"/>
                <w:lang w:val="en-AU"/>
              </w:rPr>
              <w:t>VAMC</w:t>
            </w:r>
            <w:r w:rsidR="00CE4455">
              <w:rPr>
                <w:rFonts w:ascii="Arial" w:hAnsi="Arial" w:cs="Arial"/>
                <w:szCs w:val="22"/>
                <w:lang w:val="en-AU"/>
              </w:rPr>
              <w:t>s</w:t>
            </w:r>
            <w:r w:rsidR="007B20CC" w:rsidRPr="00E31986">
              <w:rPr>
                <w:rFonts w:ascii="Arial" w:hAnsi="Arial" w:cs="Arial"/>
                <w:szCs w:val="22"/>
                <w:lang w:val="en-AU"/>
              </w:rPr>
              <w:t>)</w:t>
            </w:r>
            <w:r w:rsidRPr="00E31986">
              <w:rPr>
                <w:rFonts w:ascii="Arial" w:hAnsi="Arial" w:cs="Arial"/>
                <w:szCs w:val="22"/>
                <w:lang w:val="en-AU"/>
              </w:rPr>
              <w:t xml:space="preserve"> </w:t>
            </w:r>
          </w:p>
        </w:tc>
        <w:tc>
          <w:tcPr>
            <w:tcW w:w="726" w:type="pct"/>
            <w:vAlign w:val="center"/>
          </w:tcPr>
          <w:p w14:paraId="3ADDCA9E"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Deployment</w:t>
            </w:r>
          </w:p>
        </w:tc>
        <w:tc>
          <w:tcPr>
            <w:tcW w:w="1809" w:type="pct"/>
            <w:vAlign w:val="center"/>
          </w:tcPr>
          <w:p w14:paraId="3ADDCA9F" w14:textId="3AA25708" w:rsidR="00F07689" w:rsidRPr="00E31986" w:rsidRDefault="00F61A80" w:rsidP="00F07689">
            <w:pPr>
              <w:spacing w:before="60" w:after="60"/>
              <w:rPr>
                <w:rFonts w:ascii="Arial" w:hAnsi="Arial" w:cs="Arial"/>
                <w:szCs w:val="22"/>
                <w:lang w:val="en-AU"/>
              </w:rPr>
            </w:pPr>
            <w:r w:rsidRPr="00E31986">
              <w:rPr>
                <w:rFonts w:ascii="Arial" w:hAnsi="Arial" w:cs="Arial"/>
                <w:szCs w:val="22"/>
                <w:lang w:val="en-AU"/>
              </w:rPr>
              <w:t>Determine and document the roles and responsibilities of those involved in the deployment.</w:t>
            </w:r>
          </w:p>
        </w:tc>
        <w:tc>
          <w:tcPr>
            <w:tcW w:w="726" w:type="pct"/>
            <w:vAlign w:val="center"/>
          </w:tcPr>
          <w:p w14:paraId="3ADDCAA0"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Planning</w:t>
            </w:r>
          </w:p>
        </w:tc>
      </w:tr>
      <w:tr w:rsidR="00F07689" w:rsidRPr="00B448FB" w14:paraId="3ADDCAA7" w14:textId="77777777" w:rsidTr="005D3236">
        <w:trPr>
          <w:cantSplit/>
        </w:trPr>
        <w:tc>
          <w:tcPr>
            <w:tcW w:w="296" w:type="pct"/>
            <w:vAlign w:val="center"/>
          </w:tcPr>
          <w:p w14:paraId="3ADDCAA2"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3</w:t>
            </w:r>
          </w:p>
        </w:tc>
        <w:tc>
          <w:tcPr>
            <w:tcW w:w="1443" w:type="pct"/>
            <w:vAlign w:val="center"/>
          </w:tcPr>
          <w:p w14:paraId="3ADDCAA3"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Field Testing (Initial Operating Capability - IOC), Health Product Support Testing &amp; VIP Release Agent Approval</w:t>
            </w:r>
          </w:p>
        </w:tc>
        <w:tc>
          <w:tcPr>
            <w:tcW w:w="726" w:type="pct"/>
            <w:vAlign w:val="center"/>
          </w:tcPr>
          <w:p w14:paraId="3ADDCAA4"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Deployment</w:t>
            </w:r>
          </w:p>
        </w:tc>
        <w:tc>
          <w:tcPr>
            <w:tcW w:w="1809" w:type="pct"/>
            <w:vAlign w:val="center"/>
          </w:tcPr>
          <w:p w14:paraId="3ADDCAA5" w14:textId="00F1AB1F"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Test for operational readiness</w:t>
            </w:r>
            <w:r w:rsidR="00CE4455">
              <w:rPr>
                <w:rFonts w:ascii="Arial" w:hAnsi="Arial" w:cs="Arial"/>
                <w:szCs w:val="22"/>
                <w:lang w:val="en-AU"/>
              </w:rPr>
              <w:t>.</w:t>
            </w:r>
          </w:p>
        </w:tc>
        <w:tc>
          <w:tcPr>
            <w:tcW w:w="726" w:type="pct"/>
            <w:vAlign w:val="center"/>
          </w:tcPr>
          <w:p w14:paraId="3ADDCAA6"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Testing</w:t>
            </w:r>
          </w:p>
        </w:tc>
      </w:tr>
      <w:tr w:rsidR="00F07689" w:rsidRPr="00B448FB" w14:paraId="3ADDCAAD" w14:textId="77777777" w:rsidTr="005D3236">
        <w:trPr>
          <w:cantSplit/>
        </w:trPr>
        <w:tc>
          <w:tcPr>
            <w:tcW w:w="296" w:type="pct"/>
            <w:vAlign w:val="center"/>
          </w:tcPr>
          <w:p w14:paraId="3ADDCAA8"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4</w:t>
            </w:r>
          </w:p>
        </w:tc>
        <w:tc>
          <w:tcPr>
            <w:tcW w:w="1443" w:type="pct"/>
            <w:vAlign w:val="center"/>
          </w:tcPr>
          <w:p w14:paraId="3ADDCAA9" w14:textId="0BB75F01" w:rsidR="00F07689" w:rsidRPr="00E31986" w:rsidRDefault="00E26FE1" w:rsidP="00F07689">
            <w:pPr>
              <w:spacing w:before="60" w:after="60"/>
              <w:rPr>
                <w:rFonts w:ascii="Arial" w:hAnsi="Arial" w:cs="Arial"/>
                <w:szCs w:val="22"/>
                <w:lang w:val="en-AU"/>
              </w:rPr>
            </w:pPr>
            <w:r w:rsidRPr="00E26FE1">
              <w:rPr>
                <w:rFonts w:ascii="Arial" w:hAnsi="Arial" w:cs="Arial"/>
                <w:szCs w:val="22"/>
                <w:lang w:val="en-AU"/>
              </w:rPr>
              <w:t>Health Product Support</w:t>
            </w:r>
            <w:r w:rsidR="005D3236" w:rsidRPr="00E31986">
              <w:rPr>
                <w:rFonts w:ascii="Arial" w:hAnsi="Arial" w:cs="Arial"/>
                <w:szCs w:val="22"/>
                <w:lang w:val="en-AU"/>
              </w:rPr>
              <w:t xml:space="preserve"> and Field Operations</w:t>
            </w:r>
          </w:p>
        </w:tc>
        <w:tc>
          <w:tcPr>
            <w:tcW w:w="726" w:type="pct"/>
            <w:vAlign w:val="center"/>
          </w:tcPr>
          <w:p w14:paraId="3ADDCAAA"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Deployment</w:t>
            </w:r>
          </w:p>
        </w:tc>
        <w:tc>
          <w:tcPr>
            <w:tcW w:w="1809" w:type="pct"/>
            <w:vAlign w:val="center"/>
          </w:tcPr>
          <w:p w14:paraId="3ADDCAAB" w14:textId="424DDAA0"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Execute deployment</w:t>
            </w:r>
            <w:r w:rsidR="00CE4455">
              <w:rPr>
                <w:rFonts w:ascii="Arial" w:hAnsi="Arial" w:cs="Arial"/>
                <w:szCs w:val="22"/>
                <w:lang w:val="en-AU"/>
              </w:rPr>
              <w:t>.</w:t>
            </w:r>
          </w:p>
        </w:tc>
        <w:tc>
          <w:tcPr>
            <w:tcW w:w="726" w:type="pct"/>
            <w:vAlign w:val="center"/>
          </w:tcPr>
          <w:p w14:paraId="3ADDCAAC"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07689" w:rsidRPr="00B448FB" w14:paraId="3ADDCAB3" w14:textId="77777777" w:rsidTr="005D3236">
        <w:trPr>
          <w:cantSplit/>
        </w:trPr>
        <w:tc>
          <w:tcPr>
            <w:tcW w:w="296" w:type="pct"/>
            <w:vAlign w:val="center"/>
          </w:tcPr>
          <w:p w14:paraId="3ADDCAAE"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5</w:t>
            </w:r>
          </w:p>
        </w:tc>
        <w:tc>
          <w:tcPr>
            <w:tcW w:w="1443" w:type="pct"/>
            <w:vAlign w:val="center"/>
          </w:tcPr>
          <w:p w14:paraId="3ADDCAAF"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VAMCs</w:t>
            </w:r>
          </w:p>
        </w:tc>
        <w:tc>
          <w:tcPr>
            <w:tcW w:w="726" w:type="pct"/>
            <w:vAlign w:val="center"/>
          </w:tcPr>
          <w:p w14:paraId="3ADDCAB0"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Installation</w:t>
            </w:r>
          </w:p>
        </w:tc>
        <w:tc>
          <w:tcPr>
            <w:tcW w:w="1809" w:type="pct"/>
            <w:vAlign w:val="center"/>
          </w:tcPr>
          <w:p w14:paraId="3ADDCAB1" w14:textId="523E763D"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Plan and schedule installation</w:t>
            </w:r>
            <w:r w:rsidR="00CE4455">
              <w:rPr>
                <w:rFonts w:ascii="Arial" w:hAnsi="Arial" w:cs="Arial"/>
                <w:szCs w:val="22"/>
                <w:lang w:val="en-AU"/>
              </w:rPr>
              <w:t>.</w:t>
            </w:r>
          </w:p>
        </w:tc>
        <w:tc>
          <w:tcPr>
            <w:tcW w:w="726" w:type="pct"/>
            <w:vAlign w:val="center"/>
          </w:tcPr>
          <w:p w14:paraId="3ADDCAB2"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07689" w:rsidRPr="00B448FB" w14:paraId="3ADDCAB9" w14:textId="77777777" w:rsidTr="005D3236">
        <w:trPr>
          <w:cantSplit/>
        </w:trPr>
        <w:tc>
          <w:tcPr>
            <w:tcW w:w="296" w:type="pct"/>
            <w:vAlign w:val="center"/>
          </w:tcPr>
          <w:p w14:paraId="3ADDCAB4"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lastRenderedPageBreak/>
              <w:t>6</w:t>
            </w:r>
          </w:p>
        </w:tc>
        <w:tc>
          <w:tcPr>
            <w:tcW w:w="1443" w:type="pct"/>
            <w:vAlign w:val="center"/>
          </w:tcPr>
          <w:p w14:paraId="3ADDCAB5"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VIP Release Agent</w:t>
            </w:r>
          </w:p>
        </w:tc>
        <w:tc>
          <w:tcPr>
            <w:tcW w:w="726" w:type="pct"/>
            <w:vAlign w:val="center"/>
          </w:tcPr>
          <w:p w14:paraId="3ADDCAB6"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Installation</w:t>
            </w:r>
          </w:p>
        </w:tc>
        <w:tc>
          <w:tcPr>
            <w:tcW w:w="1809" w:type="pct"/>
            <w:vAlign w:val="center"/>
          </w:tcPr>
          <w:p w14:paraId="3ADDCAB7" w14:textId="5D7C82C1" w:rsidR="00F07689" w:rsidRPr="00E31986" w:rsidRDefault="001905E5" w:rsidP="00F07689">
            <w:pPr>
              <w:spacing w:before="60" w:after="60"/>
              <w:rPr>
                <w:rFonts w:ascii="Arial" w:hAnsi="Arial" w:cs="Arial"/>
                <w:szCs w:val="22"/>
                <w:lang w:val="en-AU"/>
              </w:rPr>
            </w:pPr>
            <w:r w:rsidRPr="00E31986">
              <w:rPr>
                <w:rFonts w:ascii="Arial" w:hAnsi="Arial" w:cs="Arial"/>
                <w:szCs w:val="22"/>
                <w:lang w:val="en-AU"/>
              </w:rPr>
              <w:t xml:space="preserve">Obtain </w:t>
            </w:r>
            <w:r w:rsidR="00F07689" w:rsidRPr="00E31986">
              <w:rPr>
                <w:rFonts w:ascii="Arial" w:hAnsi="Arial" w:cs="Arial"/>
                <w:szCs w:val="22"/>
                <w:lang w:val="en-AU"/>
              </w:rPr>
              <w:t>authority to operate and that certificate authority security documentation is in place</w:t>
            </w:r>
            <w:r w:rsidR="00CE4455">
              <w:rPr>
                <w:rFonts w:ascii="Arial" w:hAnsi="Arial" w:cs="Arial"/>
                <w:szCs w:val="22"/>
                <w:lang w:val="en-AU"/>
              </w:rPr>
              <w:t>.</w:t>
            </w:r>
          </w:p>
        </w:tc>
        <w:tc>
          <w:tcPr>
            <w:tcW w:w="726" w:type="pct"/>
            <w:vAlign w:val="center"/>
          </w:tcPr>
          <w:p w14:paraId="3ADDCAB8"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07689" w:rsidRPr="00B448FB" w14:paraId="3ADDCABF" w14:textId="77777777" w:rsidTr="005D3236">
        <w:trPr>
          <w:cantSplit/>
        </w:trPr>
        <w:tc>
          <w:tcPr>
            <w:tcW w:w="296" w:type="pct"/>
            <w:vAlign w:val="center"/>
          </w:tcPr>
          <w:p w14:paraId="3ADDCABA"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7</w:t>
            </w:r>
          </w:p>
        </w:tc>
        <w:tc>
          <w:tcPr>
            <w:tcW w:w="1443" w:type="pct"/>
            <w:vAlign w:val="center"/>
          </w:tcPr>
          <w:p w14:paraId="3ADDCABB"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N/A for this patch as we are using only the existing VistA system</w:t>
            </w:r>
          </w:p>
        </w:tc>
        <w:tc>
          <w:tcPr>
            <w:tcW w:w="726" w:type="pct"/>
            <w:vAlign w:val="center"/>
          </w:tcPr>
          <w:p w14:paraId="3ADDCABC"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Installation</w:t>
            </w:r>
          </w:p>
        </w:tc>
        <w:tc>
          <w:tcPr>
            <w:tcW w:w="1809" w:type="pct"/>
            <w:vAlign w:val="center"/>
          </w:tcPr>
          <w:p w14:paraId="3ADDCABD" w14:textId="613EE589"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 xml:space="preserve">Validate through facility </w:t>
            </w:r>
            <w:r w:rsidR="00002573" w:rsidRPr="00E31986">
              <w:rPr>
                <w:rFonts w:ascii="Arial" w:hAnsi="Arial" w:cs="Arial"/>
                <w:szCs w:val="22"/>
                <w:lang w:val="en-AU"/>
              </w:rPr>
              <w:t>Point of Contact (</w:t>
            </w:r>
            <w:r w:rsidRPr="00E31986">
              <w:rPr>
                <w:rFonts w:ascii="Arial" w:hAnsi="Arial" w:cs="Arial"/>
                <w:szCs w:val="22"/>
                <w:lang w:val="en-AU"/>
              </w:rPr>
              <w:t>POC</w:t>
            </w:r>
            <w:r w:rsidR="00002573" w:rsidRPr="00E31986">
              <w:rPr>
                <w:rFonts w:ascii="Arial" w:hAnsi="Arial" w:cs="Arial"/>
                <w:szCs w:val="22"/>
                <w:lang w:val="en-AU"/>
              </w:rPr>
              <w:t>)</w:t>
            </w:r>
            <w:r w:rsidRPr="00E31986">
              <w:rPr>
                <w:rFonts w:ascii="Arial" w:hAnsi="Arial" w:cs="Arial"/>
                <w:szCs w:val="22"/>
                <w:lang w:val="en-AU"/>
              </w:rPr>
              <w:t xml:space="preserve"> to ensure that IT equipment has been accepted using asset inventory processes</w:t>
            </w:r>
            <w:r w:rsidR="00CE4455">
              <w:rPr>
                <w:rFonts w:ascii="Arial" w:hAnsi="Arial" w:cs="Arial"/>
                <w:szCs w:val="22"/>
                <w:lang w:val="en-AU"/>
              </w:rPr>
              <w:t>.</w:t>
            </w:r>
          </w:p>
        </w:tc>
        <w:tc>
          <w:tcPr>
            <w:tcW w:w="726" w:type="pct"/>
            <w:vAlign w:val="center"/>
          </w:tcPr>
          <w:p w14:paraId="3ADDCABE"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07689" w:rsidRPr="00B448FB" w14:paraId="3ADDCAC5" w14:textId="77777777" w:rsidTr="005D3236">
        <w:trPr>
          <w:cantSplit/>
        </w:trPr>
        <w:tc>
          <w:tcPr>
            <w:tcW w:w="296" w:type="pct"/>
            <w:vAlign w:val="center"/>
          </w:tcPr>
          <w:p w14:paraId="3ADDCAC0"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8</w:t>
            </w:r>
          </w:p>
        </w:tc>
        <w:tc>
          <w:tcPr>
            <w:tcW w:w="1443" w:type="pct"/>
            <w:vAlign w:val="center"/>
          </w:tcPr>
          <w:p w14:paraId="3ADDCAC1" w14:textId="77777777" w:rsidR="00F07689" w:rsidRPr="00E31986" w:rsidDel="00004DBA" w:rsidRDefault="00002573" w:rsidP="00F07689">
            <w:pPr>
              <w:spacing w:before="60" w:after="60"/>
              <w:rPr>
                <w:rFonts w:ascii="Arial" w:hAnsi="Arial" w:cs="Arial"/>
                <w:szCs w:val="22"/>
                <w:lang w:val="en-AU"/>
              </w:rPr>
            </w:pPr>
            <w:r w:rsidRPr="00E31986">
              <w:rPr>
                <w:rFonts w:ascii="Arial" w:hAnsi="Arial" w:cs="Arial"/>
                <w:szCs w:val="22"/>
                <w:lang w:val="en-AU"/>
              </w:rPr>
              <w:t xml:space="preserve">The </w:t>
            </w:r>
            <w:r w:rsidR="005D3236" w:rsidRPr="00E31986">
              <w:rPr>
                <w:rFonts w:ascii="Arial" w:hAnsi="Arial" w:cs="Arial"/>
                <w:szCs w:val="22"/>
                <w:lang w:val="en-AU"/>
              </w:rPr>
              <w:t xml:space="preserve">VA’s </w:t>
            </w:r>
            <w:r w:rsidR="003A6E16" w:rsidRPr="00E31986">
              <w:rPr>
                <w:rFonts w:ascii="Arial" w:hAnsi="Arial" w:cs="Arial"/>
                <w:szCs w:val="22"/>
                <w:lang w:val="en-AU"/>
              </w:rPr>
              <w:t xml:space="preserve">SHRPE </w:t>
            </w:r>
            <w:r w:rsidR="005D3236" w:rsidRPr="00E31986">
              <w:rPr>
                <w:rFonts w:ascii="Arial" w:hAnsi="Arial" w:cs="Arial"/>
                <w:szCs w:val="22"/>
                <w:lang w:val="en-AU"/>
              </w:rPr>
              <w:t>team</w:t>
            </w:r>
          </w:p>
        </w:tc>
        <w:tc>
          <w:tcPr>
            <w:tcW w:w="726" w:type="pct"/>
            <w:vAlign w:val="center"/>
          </w:tcPr>
          <w:p w14:paraId="3ADDCAC2" w14:textId="77777777" w:rsidR="00F07689" w:rsidRPr="00E31986" w:rsidRDefault="00F07689" w:rsidP="00F07689">
            <w:pPr>
              <w:spacing w:before="60" w:after="60"/>
              <w:rPr>
                <w:rFonts w:ascii="Arial" w:hAnsi="Arial" w:cs="Arial"/>
                <w:szCs w:val="22"/>
                <w:lang w:val="en-AU"/>
              </w:rPr>
            </w:pPr>
            <w:r w:rsidRPr="00E31986">
              <w:rPr>
                <w:rFonts w:ascii="Arial" w:hAnsi="Arial" w:cs="Arial"/>
                <w:szCs w:val="22"/>
                <w:lang w:val="en-AU"/>
              </w:rPr>
              <w:t>Installations</w:t>
            </w:r>
          </w:p>
        </w:tc>
        <w:tc>
          <w:tcPr>
            <w:tcW w:w="1809" w:type="pct"/>
            <w:vAlign w:val="center"/>
          </w:tcPr>
          <w:p w14:paraId="3ADDCAC3" w14:textId="77777777" w:rsidR="00F07689" w:rsidRPr="00E31986" w:rsidRDefault="001905E5" w:rsidP="00F07689">
            <w:pPr>
              <w:spacing w:before="60" w:after="60"/>
              <w:rPr>
                <w:rFonts w:ascii="Arial" w:hAnsi="Arial" w:cs="Arial"/>
                <w:szCs w:val="22"/>
                <w:lang w:val="en-AU"/>
              </w:rPr>
            </w:pPr>
            <w:r w:rsidRPr="00E31986">
              <w:rPr>
                <w:rFonts w:ascii="Arial" w:hAnsi="Arial" w:cs="Arial"/>
                <w:szCs w:val="22"/>
                <w:lang w:val="en-AU"/>
              </w:rPr>
              <w:t>Coordinate knowledge transfer with the team responsible for user training.</w:t>
            </w:r>
          </w:p>
        </w:tc>
        <w:tc>
          <w:tcPr>
            <w:tcW w:w="726" w:type="pct"/>
            <w:vAlign w:val="center"/>
          </w:tcPr>
          <w:p w14:paraId="3ADDCAC4" w14:textId="77777777" w:rsidR="00F07689"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61A80" w:rsidRPr="00B448FB" w14:paraId="3ADDCACB" w14:textId="77777777" w:rsidTr="005D3236">
        <w:trPr>
          <w:cantSplit/>
        </w:trPr>
        <w:tc>
          <w:tcPr>
            <w:tcW w:w="296" w:type="pct"/>
            <w:vAlign w:val="center"/>
          </w:tcPr>
          <w:p w14:paraId="3ADDCAC6" w14:textId="77777777" w:rsidR="00F61A80" w:rsidRPr="00E31986" w:rsidRDefault="005D3236" w:rsidP="00F07689">
            <w:pPr>
              <w:spacing w:before="60" w:after="60"/>
              <w:rPr>
                <w:rFonts w:ascii="Arial" w:hAnsi="Arial" w:cs="Arial"/>
                <w:szCs w:val="22"/>
                <w:lang w:val="en-AU"/>
              </w:rPr>
            </w:pPr>
            <w:r w:rsidRPr="00E31986">
              <w:rPr>
                <w:rFonts w:ascii="Arial" w:hAnsi="Arial" w:cs="Arial"/>
                <w:szCs w:val="22"/>
                <w:lang w:val="en-AU"/>
              </w:rPr>
              <w:t>9</w:t>
            </w:r>
          </w:p>
        </w:tc>
        <w:tc>
          <w:tcPr>
            <w:tcW w:w="1443" w:type="pct"/>
            <w:vAlign w:val="center"/>
          </w:tcPr>
          <w:p w14:paraId="3ADDCAC7" w14:textId="77777777" w:rsidR="00F61A80" w:rsidRPr="00E31986" w:rsidDel="00F61A80" w:rsidRDefault="005D3236" w:rsidP="00F07689">
            <w:pPr>
              <w:spacing w:before="60" w:after="60"/>
              <w:rPr>
                <w:rFonts w:ascii="Arial" w:hAnsi="Arial" w:cs="Arial"/>
                <w:szCs w:val="22"/>
                <w:lang w:val="en-AU"/>
              </w:rPr>
            </w:pPr>
            <w:r w:rsidRPr="00E31986">
              <w:rPr>
                <w:rFonts w:ascii="Arial" w:hAnsi="Arial" w:cs="Arial"/>
                <w:szCs w:val="22"/>
                <w:lang w:val="en-AU"/>
              </w:rPr>
              <w:t>VIP release Agent, Health Product Support &amp; the development team</w:t>
            </w:r>
          </w:p>
        </w:tc>
        <w:tc>
          <w:tcPr>
            <w:tcW w:w="726" w:type="pct"/>
            <w:vAlign w:val="center"/>
          </w:tcPr>
          <w:p w14:paraId="3ADDCAC8" w14:textId="77777777" w:rsidR="00F61A80" w:rsidRPr="00E31986" w:rsidRDefault="0061708A" w:rsidP="00F07689">
            <w:pPr>
              <w:spacing w:before="60" w:after="60"/>
              <w:rPr>
                <w:rFonts w:ascii="Arial" w:hAnsi="Arial" w:cs="Arial"/>
                <w:szCs w:val="22"/>
                <w:lang w:val="en-AU"/>
              </w:rPr>
            </w:pPr>
            <w:r w:rsidRPr="00E31986">
              <w:rPr>
                <w:rFonts w:ascii="Arial" w:hAnsi="Arial" w:cs="Arial"/>
                <w:szCs w:val="22"/>
                <w:lang w:val="en-AU"/>
              </w:rPr>
              <w:t>Back-out</w:t>
            </w:r>
          </w:p>
        </w:tc>
        <w:tc>
          <w:tcPr>
            <w:tcW w:w="1809" w:type="pct"/>
            <w:vAlign w:val="center"/>
          </w:tcPr>
          <w:p w14:paraId="3ADDCAC9" w14:textId="414AE1EC" w:rsidR="00F61A80" w:rsidRPr="00E31986" w:rsidRDefault="00236972" w:rsidP="00236972">
            <w:pPr>
              <w:spacing w:before="60" w:after="60"/>
              <w:rPr>
                <w:rFonts w:ascii="Arial" w:hAnsi="Arial" w:cs="Arial"/>
                <w:szCs w:val="22"/>
                <w:lang w:val="en-AU"/>
              </w:rPr>
            </w:pPr>
            <w:r w:rsidRPr="00E31986">
              <w:rPr>
                <w:rFonts w:ascii="Arial" w:hAnsi="Arial" w:cs="Arial"/>
                <w:szCs w:val="22"/>
                <w:lang w:val="en-AU"/>
              </w:rPr>
              <w:t>Confirm availability of back-out instructions and back-out strategy (what are the criteria that trigger a back-out)</w:t>
            </w:r>
            <w:r w:rsidR="00CE4455">
              <w:rPr>
                <w:rFonts w:ascii="Arial" w:hAnsi="Arial" w:cs="Arial"/>
                <w:szCs w:val="22"/>
                <w:lang w:val="en-AU"/>
              </w:rPr>
              <w:t>.</w:t>
            </w:r>
          </w:p>
        </w:tc>
        <w:tc>
          <w:tcPr>
            <w:tcW w:w="726" w:type="pct"/>
            <w:vAlign w:val="center"/>
          </w:tcPr>
          <w:p w14:paraId="3ADDCACA" w14:textId="77777777" w:rsidR="00F61A80" w:rsidRPr="00E31986" w:rsidRDefault="005D3236" w:rsidP="00F07689">
            <w:pPr>
              <w:spacing w:before="60" w:after="60"/>
              <w:rPr>
                <w:rFonts w:ascii="Arial" w:hAnsi="Arial" w:cs="Arial"/>
                <w:szCs w:val="22"/>
                <w:lang w:val="en-AU"/>
              </w:rPr>
            </w:pPr>
            <w:r w:rsidRPr="00E31986">
              <w:rPr>
                <w:rFonts w:ascii="Arial" w:hAnsi="Arial" w:cs="Arial"/>
                <w:szCs w:val="22"/>
                <w:lang w:val="en-AU"/>
              </w:rPr>
              <w:t>Deployment</w:t>
            </w:r>
          </w:p>
        </w:tc>
      </w:tr>
      <w:tr w:rsidR="00F61A80" w:rsidRPr="00B448FB" w14:paraId="3ADDCAD1" w14:textId="77777777" w:rsidTr="005D3236">
        <w:trPr>
          <w:cantSplit/>
        </w:trPr>
        <w:tc>
          <w:tcPr>
            <w:tcW w:w="296" w:type="pct"/>
            <w:vAlign w:val="center"/>
          </w:tcPr>
          <w:p w14:paraId="3ADDCACC" w14:textId="77777777" w:rsidR="00F61A80" w:rsidRPr="00E31986" w:rsidRDefault="005D3236" w:rsidP="00F07689">
            <w:pPr>
              <w:spacing w:before="60" w:after="60"/>
              <w:rPr>
                <w:rFonts w:ascii="Arial" w:hAnsi="Arial" w:cs="Arial"/>
                <w:szCs w:val="22"/>
                <w:lang w:val="en-AU"/>
              </w:rPr>
            </w:pPr>
            <w:r w:rsidRPr="00E31986">
              <w:rPr>
                <w:rFonts w:ascii="Arial" w:hAnsi="Arial" w:cs="Arial"/>
                <w:szCs w:val="22"/>
                <w:lang w:val="en-AU"/>
              </w:rPr>
              <w:t>10</w:t>
            </w:r>
          </w:p>
        </w:tc>
        <w:tc>
          <w:tcPr>
            <w:tcW w:w="1443" w:type="pct"/>
            <w:vAlign w:val="center"/>
          </w:tcPr>
          <w:p w14:paraId="3ADDCACD" w14:textId="77777777" w:rsidR="00F61A80" w:rsidRPr="00E31986" w:rsidDel="00F61A80" w:rsidRDefault="00CF75E5" w:rsidP="001905E5">
            <w:pPr>
              <w:spacing w:before="60" w:after="60"/>
              <w:rPr>
                <w:rFonts w:ascii="Arial" w:hAnsi="Arial" w:cs="Arial"/>
                <w:szCs w:val="22"/>
                <w:lang w:val="en-AU"/>
              </w:rPr>
            </w:pPr>
            <w:r w:rsidRPr="00E31986">
              <w:rPr>
                <w:rFonts w:ascii="Arial" w:hAnsi="Arial" w:cs="Arial"/>
                <w:szCs w:val="22"/>
                <w:lang w:val="en-AU"/>
              </w:rPr>
              <w:t xml:space="preserve">SHRPE </w:t>
            </w:r>
            <w:r w:rsidR="001905E5" w:rsidRPr="00E31986">
              <w:rPr>
                <w:rFonts w:ascii="Arial" w:hAnsi="Arial" w:cs="Arial"/>
                <w:szCs w:val="22"/>
                <w:lang w:val="en-AU"/>
              </w:rPr>
              <w:t>Team</w:t>
            </w:r>
          </w:p>
        </w:tc>
        <w:tc>
          <w:tcPr>
            <w:tcW w:w="726" w:type="pct"/>
            <w:vAlign w:val="center"/>
          </w:tcPr>
          <w:p w14:paraId="3ADDCACE" w14:textId="70C9DEEB" w:rsidR="00F61A80" w:rsidRPr="00E31986" w:rsidRDefault="00CE4455" w:rsidP="00CE4455">
            <w:pPr>
              <w:spacing w:before="60" w:after="60"/>
              <w:rPr>
                <w:rFonts w:ascii="Arial" w:hAnsi="Arial" w:cs="Arial"/>
                <w:szCs w:val="22"/>
                <w:lang w:val="en-AU"/>
              </w:rPr>
            </w:pPr>
            <w:r w:rsidRPr="00E31986">
              <w:rPr>
                <w:rFonts w:ascii="Arial" w:hAnsi="Arial" w:cs="Arial"/>
                <w:szCs w:val="22"/>
                <w:lang w:val="en-AU"/>
              </w:rPr>
              <w:t>Post</w:t>
            </w:r>
            <w:r>
              <w:rPr>
                <w:rFonts w:ascii="Arial" w:hAnsi="Arial" w:cs="Arial"/>
                <w:szCs w:val="22"/>
                <w:lang w:val="en-AU"/>
              </w:rPr>
              <w:t>-</w:t>
            </w:r>
            <w:r w:rsidR="004D68E8" w:rsidRPr="00E31986">
              <w:rPr>
                <w:rFonts w:ascii="Arial" w:hAnsi="Arial" w:cs="Arial"/>
                <w:szCs w:val="22"/>
                <w:lang w:val="en-AU"/>
              </w:rPr>
              <w:t>Deployment</w:t>
            </w:r>
          </w:p>
        </w:tc>
        <w:tc>
          <w:tcPr>
            <w:tcW w:w="1809" w:type="pct"/>
            <w:vAlign w:val="center"/>
          </w:tcPr>
          <w:p w14:paraId="3ADDCACF" w14:textId="29CA3A1E" w:rsidR="00F61A80" w:rsidRPr="00E31986" w:rsidRDefault="004D68E8" w:rsidP="00F07689">
            <w:pPr>
              <w:spacing w:before="60" w:after="60"/>
              <w:rPr>
                <w:rFonts w:ascii="Arial" w:hAnsi="Arial" w:cs="Arial"/>
                <w:szCs w:val="22"/>
                <w:lang w:val="en-AU"/>
              </w:rPr>
            </w:pPr>
            <w:r w:rsidRPr="00E31986">
              <w:rPr>
                <w:rFonts w:ascii="Arial" w:hAnsi="Arial" w:cs="Arial"/>
                <w:szCs w:val="22"/>
                <w:lang w:val="en-AU"/>
              </w:rPr>
              <w:t>Hardware, Software</w:t>
            </w:r>
            <w:r w:rsidR="00CE4455">
              <w:rPr>
                <w:rFonts w:ascii="Arial" w:hAnsi="Arial" w:cs="Arial"/>
                <w:szCs w:val="22"/>
                <w:lang w:val="en-AU"/>
              </w:rPr>
              <w:t>,</w:t>
            </w:r>
            <w:r w:rsidRPr="00E31986">
              <w:rPr>
                <w:rFonts w:ascii="Arial" w:hAnsi="Arial" w:cs="Arial"/>
                <w:szCs w:val="22"/>
                <w:lang w:val="en-AU"/>
              </w:rPr>
              <w:t xml:space="preserve"> and System Support</w:t>
            </w:r>
            <w:r w:rsidR="00CE4455">
              <w:rPr>
                <w:rFonts w:ascii="Arial" w:hAnsi="Arial" w:cs="Arial"/>
                <w:szCs w:val="22"/>
                <w:lang w:val="en-AU"/>
              </w:rPr>
              <w:t>.</w:t>
            </w:r>
          </w:p>
        </w:tc>
        <w:tc>
          <w:tcPr>
            <w:tcW w:w="726" w:type="pct"/>
            <w:vAlign w:val="center"/>
          </w:tcPr>
          <w:p w14:paraId="3ADDCAD0" w14:textId="77777777" w:rsidR="00F61A80" w:rsidRPr="00E31986" w:rsidRDefault="005D3236" w:rsidP="00F07689">
            <w:pPr>
              <w:spacing w:before="60" w:after="60"/>
              <w:rPr>
                <w:rFonts w:ascii="Arial" w:hAnsi="Arial" w:cs="Arial"/>
                <w:szCs w:val="22"/>
                <w:lang w:val="en-AU"/>
              </w:rPr>
            </w:pPr>
            <w:r w:rsidRPr="00E31986">
              <w:rPr>
                <w:rFonts w:ascii="Arial" w:hAnsi="Arial" w:cs="Arial"/>
                <w:szCs w:val="22"/>
                <w:lang w:val="en-AU"/>
              </w:rPr>
              <w:t>Warranty</w:t>
            </w:r>
          </w:p>
        </w:tc>
      </w:tr>
    </w:tbl>
    <w:p w14:paraId="0A31FDA3" w14:textId="77777777" w:rsidR="00271B9E" w:rsidRDefault="00271B9E">
      <w:pPr>
        <w:rPr>
          <w:rFonts w:ascii="Arial" w:hAnsi="Arial" w:cs="Arial"/>
          <w:b/>
          <w:bCs/>
          <w:kern w:val="32"/>
          <w:sz w:val="36"/>
          <w:szCs w:val="32"/>
        </w:rPr>
      </w:pPr>
      <w:bookmarkStart w:id="24" w:name="_Toc421540860"/>
      <w:r>
        <w:br w:type="page"/>
      </w:r>
    </w:p>
    <w:p w14:paraId="3ADDCAD2" w14:textId="1594D813" w:rsidR="00F07689" w:rsidRPr="00B448FB" w:rsidRDefault="005F10A9" w:rsidP="00694471">
      <w:pPr>
        <w:pStyle w:val="Heading1"/>
      </w:pPr>
      <w:bookmarkStart w:id="25" w:name="_Toc31979868"/>
      <w:r w:rsidRPr="00B448FB">
        <w:lastRenderedPageBreak/>
        <w:t>Deployment</w:t>
      </w:r>
      <w:bookmarkEnd w:id="24"/>
      <w:bookmarkEnd w:id="25"/>
    </w:p>
    <w:p w14:paraId="3ADDCAD3" w14:textId="77777777" w:rsidR="005D3236" w:rsidRPr="00B448FB" w:rsidRDefault="005D3236" w:rsidP="005D3236">
      <w:pPr>
        <w:spacing w:before="120" w:after="120"/>
        <w:rPr>
          <w:sz w:val="24"/>
          <w:szCs w:val="20"/>
        </w:rPr>
      </w:pPr>
      <w:r w:rsidRPr="00B448FB">
        <w:rPr>
          <w:sz w:val="24"/>
          <w:szCs w:val="20"/>
        </w:rPr>
        <w:t>The deployment is planned as a national rollout.</w:t>
      </w:r>
    </w:p>
    <w:p w14:paraId="3ADDCAD4" w14:textId="77777777" w:rsidR="00F07689" w:rsidRPr="00B448FB" w:rsidRDefault="005D3236" w:rsidP="005D3236">
      <w:pPr>
        <w:spacing w:before="120" w:after="120"/>
        <w:rPr>
          <w:sz w:val="24"/>
          <w:szCs w:val="20"/>
        </w:rPr>
      </w:pPr>
      <w:r w:rsidRPr="00B448FB">
        <w:rPr>
          <w:sz w:val="24"/>
          <w:szCs w:val="20"/>
        </w:rPr>
        <w:t>This section provides the schedule and milestones for the deployment.</w:t>
      </w:r>
    </w:p>
    <w:p w14:paraId="3ADDCAD5" w14:textId="77777777" w:rsidR="00F07689" w:rsidRPr="00B448FB" w:rsidRDefault="00F07689" w:rsidP="00C71DFC">
      <w:pPr>
        <w:pStyle w:val="Heading2"/>
      </w:pPr>
      <w:bookmarkStart w:id="26" w:name="_Toc421540861"/>
      <w:bookmarkStart w:id="27" w:name="_Toc31979869"/>
      <w:bookmarkStart w:id="28" w:name="_Hlk14340377"/>
      <w:r w:rsidRPr="00B448FB">
        <w:t>Timeline</w:t>
      </w:r>
      <w:bookmarkEnd w:id="26"/>
      <w:bookmarkEnd w:id="27"/>
    </w:p>
    <w:p w14:paraId="3ADDCAD6" w14:textId="77777777" w:rsidR="00F07689" w:rsidRPr="00B448FB" w:rsidRDefault="00C7775D" w:rsidP="00431400">
      <w:pPr>
        <w:spacing w:before="120" w:after="120"/>
        <w:rPr>
          <w:sz w:val="24"/>
          <w:szCs w:val="20"/>
        </w:rPr>
      </w:pPr>
      <w:r w:rsidRPr="00B448FB">
        <w:rPr>
          <w:sz w:val="24"/>
          <w:szCs w:val="20"/>
        </w:rPr>
        <w:t>The duration of deployment and installation is 30 days</w:t>
      </w:r>
      <w:r w:rsidR="00431400" w:rsidRPr="00B448FB">
        <w:rPr>
          <w:sz w:val="24"/>
          <w:szCs w:val="20"/>
        </w:rPr>
        <w:t>. A detailed schedule will be provided during the build</w:t>
      </w:r>
      <w:r w:rsidR="007B20CC" w:rsidRPr="00B448FB">
        <w:rPr>
          <w:sz w:val="24"/>
          <w:szCs w:val="20"/>
        </w:rPr>
        <w:t>.</w:t>
      </w:r>
    </w:p>
    <w:p w14:paraId="3ADDCAD7" w14:textId="77777777" w:rsidR="00F07689" w:rsidRPr="00B448FB" w:rsidRDefault="00F07689" w:rsidP="00C71DFC">
      <w:pPr>
        <w:pStyle w:val="Heading2"/>
      </w:pPr>
      <w:bookmarkStart w:id="29" w:name="_Toc421540862"/>
      <w:bookmarkStart w:id="30" w:name="_Toc31979870"/>
      <w:bookmarkEnd w:id="28"/>
      <w:r w:rsidRPr="00B448FB">
        <w:t>Site Readiness Assessment</w:t>
      </w:r>
      <w:bookmarkEnd w:id="29"/>
      <w:bookmarkEnd w:id="30"/>
    </w:p>
    <w:p w14:paraId="3ADDCAD8" w14:textId="6AF6C032" w:rsidR="00F07689" w:rsidRPr="00B448FB" w:rsidRDefault="00F07689" w:rsidP="00F07689">
      <w:pPr>
        <w:spacing w:before="120" w:after="120"/>
        <w:rPr>
          <w:sz w:val="24"/>
          <w:szCs w:val="20"/>
        </w:rPr>
      </w:pPr>
      <w:r w:rsidRPr="00B448FB">
        <w:rPr>
          <w:sz w:val="24"/>
          <w:szCs w:val="20"/>
        </w:rPr>
        <w:t xml:space="preserve">This section discusses the locations that will receive the </w:t>
      </w:r>
      <w:r w:rsidR="001A619A" w:rsidRPr="00B448FB">
        <w:rPr>
          <w:sz w:val="24"/>
          <w:szCs w:val="20"/>
        </w:rPr>
        <w:t>DG*5.3*952</w:t>
      </w:r>
      <w:r w:rsidR="002E317D">
        <w:rPr>
          <w:sz w:val="24"/>
          <w:szCs w:val="20"/>
        </w:rPr>
        <w:t xml:space="preserve"> </w:t>
      </w:r>
      <w:r w:rsidR="002E317D" w:rsidRPr="002E317D">
        <w:rPr>
          <w:sz w:val="24"/>
          <w:szCs w:val="20"/>
        </w:rPr>
        <w:t xml:space="preserve">and IVM*2.0*184 </w:t>
      </w:r>
      <w:r w:rsidR="00C7775D" w:rsidRPr="00B448FB">
        <w:rPr>
          <w:sz w:val="24"/>
          <w:szCs w:val="20"/>
        </w:rPr>
        <w:t>patch</w:t>
      </w:r>
      <w:r w:rsidR="007A7FB0" w:rsidRPr="00B448FB">
        <w:rPr>
          <w:sz w:val="24"/>
          <w:szCs w:val="20"/>
        </w:rPr>
        <w:t xml:space="preserve"> deployment.</w:t>
      </w:r>
    </w:p>
    <w:p w14:paraId="3ADDCAD9" w14:textId="77777777" w:rsidR="00F07689" w:rsidRPr="00B448FB" w:rsidRDefault="00F07689" w:rsidP="00C71DFC">
      <w:pPr>
        <w:pStyle w:val="Heading3"/>
      </w:pPr>
      <w:bookmarkStart w:id="31" w:name="_Toc421540863"/>
      <w:bookmarkStart w:id="32" w:name="_Toc31979871"/>
      <w:r w:rsidRPr="00B448FB">
        <w:t>Deployment Topology (Targeted Architecture)</w:t>
      </w:r>
      <w:bookmarkEnd w:id="31"/>
      <w:bookmarkEnd w:id="32"/>
    </w:p>
    <w:p w14:paraId="3ADDCADA" w14:textId="4EBCF7CC" w:rsidR="00C7775D" w:rsidRPr="00D73FBA" w:rsidRDefault="00C7775D" w:rsidP="00D73FBA">
      <w:pPr>
        <w:spacing w:before="120" w:after="120"/>
        <w:rPr>
          <w:sz w:val="24"/>
          <w:szCs w:val="20"/>
        </w:rPr>
      </w:pPr>
      <w:r w:rsidRPr="00B448FB">
        <w:rPr>
          <w:sz w:val="24"/>
          <w:szCs w:val="20"/>
        </w:rPr>
        <w:t xml:space="preserve">The VistA </w:t>
      </w:r>
      <w:r w:rsidR="00967436" w:rsidRPr="00B448FB">
        <w:rPr>
          <w:sz w:val="24"/>
          <w:szCs w:val="20"/>
        </w:rPr>
        <w:t>Registration</w:t>
      </w:r>
      <w:r w:rsidRPr="00B448FB">
        <w:rPr>
          <w:sz w:val="24"/>
          <w:szCs w:val="20"/>
        </w:rPr>
        <w:t xml:space="preserve"> patch </w:t>
      </w:r>
      <w:r w:rsidR="001A619A" w:rsidRPr="00B448FB">
        <w:rPr>
          <w:sz w:val="24"/>
          <w:szCs w:val="20"/>
        </w:rPr>
        <w:t>DG*5.3*952</w:t>
      </w:r>
      <w:r w:rsidRPr="00B448FB">
        <w:rPr>
          <w:sz w:val="24"/>
          <w:szCs w:val="20"/>
        </w:rPr>
        <w:t xml:space="preserve"> </w:t>
      </w:r>
      <w:r w:rsidR="002E317D" w:rsidRPr="002E317D">
        <w:rPr>
          <w:sz w:val="24"/>
          <w:szCs w:val="20"/>
        </w:rPr>
        <w:t>and IVM*2.0*184</w:t>
      </w:r>
      <w:r w:rsidR="002E317D">
        <w:rPr>
          <w:sz w:val="24"/>
          <w:szCs w:val="20"/>
        </w:rPr>
        <w:t xml:space="preserve"> </w:t>
      </w:r>
      <w:r w:rsidRPr="00B448FB">
        <w:rPr>
          <w:sz w:val="24"/>
          <w:szCs w:val="20"/>
        </w:rPr>
        <w:t>should be installed in all VA VistA production sites.</w:t>
      </w:r>
    </w:p>
    <w:p w14:paraId="3ADDCADB" w14:textId="77777777" w:rsidR="00F07689" w:rsidRPr="00B448FB" w:rsidRDefault="00F07689" w:rsidP="00C71DFC">
      <w:pPr>
        <w:pStyle w:val="Heading3"/>
      </w:pPr>
      <w:bookmarkStart w:id="33" w:name="_Toc421540864"/>
      <w:bookmarkStart w:id="34" w:name="_Toc31979872"/>
      <w:r w:rsidRPr="00B448FB">
        <w:t>Site Information (Locations, Deployment Recipients)</w:t>
      </w:r>
      <w:bookmarkEnd w:id="33"/>
      <w:bookmarkEnd w:id="34"/>
    </w:p>
    <w:p w14:paraId="242B2833" w14:textId="4F2153A2" w:rsidR="00E26FE1" w:rsidRDefault="00C7775D" w:rsidP="00D81B8C">
      <w:pPr>
        <w:pStyle w:val="NormalWeb"/>
        <w:spacing w:before="0" w:after="0"/>
        <w:rPr>
          <w:szCs w:val="20"/>
        </w:rPr>
      </w:pPr>
      <w:r w:rsidRPr="00B448FB">
        <w:rPr>
          <w:szCs w:val="20"/>
        </w:rPr>
        <w:t xml:space="preserve">The test sites for IOC testing </w:t>
      </w:r>
      <w:r w:rsidR="00E26FE1">
        <w:rPr>
          <w:szCs w:val="20"/>
        </w:rPr>
        <w:t>are:</w:t>
      </w:r>
    </w:p>
    <w:p w14:paraId="611922DB" w14:textId="77777777" w:rsidR="00E26FE1" w:rsidRPr="00D81B8C" w:rsidRDefault="00E26FE1" w:rsidP="00D81B8C">
      <w:pPr>
        <w:pStyle w:val="NormalWeb"/>
        <w:numPr>
          <w:ilvl w:val="0"/>
          <w:numId w:val="34"/>
        </w:numPr>
        <w:spacing w:before="0" w:after="0"/>
        <w:rPr>
          <w:szCs w:val="20"/>
        </w:rPr>
      </w:pPr>
      <w:r w:rsidRPr="00D81B8C">
        <w:rPr>
          <w:szCs w:val="20"/>
        </w:rPr>
        <w:t>Atlanta VA Health Care System (508)</w:t>
      </w:r>
    </w:p>
    <w:p w14:paraId="1C5B137D" w14:textId="77777777" w:rsidR="00E26FE1" w:rsidRPr="00D81B8C" w:rsidRDefault="00E26FE1" w:rsidP="00D81B8C">
      <w:pPr>
        <w:pStyle w:val="NormalWeb"/>
        <w:numPr>
          <w:ilvl w:val="0"/>
          <w:numId w:val="34"/>
        </w:numPr>
        <w:spacing w:before="0" w:after="0"/>
        <w:rPr>
          <w:szCs w:val="20"/>
        </w:rPr>
      </w:pPr>
      <w:r w:rsidRPr="00D81B8C">
        <w:rPr>
          <w:szCs w:val="20"/>
        </w:rPr>
        <w:t>N FL/S GA Health System (573)</w:t>
      </w:r>
    </w:p>
    <w:p w14:paraId="6D075369" w14:textId="77777777" w:rsidR="00E26FE1" w:rsidRPr="00D81B8C" w:rsidRDefault="00E26FE1" w:rsidP="00D81B8C">
      <w:pPr>
        <w:pStyle w:val="NormalWeb"/>
        <w:numPr>
          <w:ilvl w:val="0"/>
          <w:numId w:val="34"/>
        </w:numPr>
        <w:spacing w:before="0" w:after="0"/>
        <w:rPr>
          <w:szCs w:val="20"/>
        </w:rPr>
      </w:pPr>
      <w:r w:rsidRPr="00D81B8C">
        <w:rPr>
          <w:szCs w:val="20"/>
        </w:rPr>
        <w:t xml:space="preserve">Palo Alto VA Health Care System (640) </w:t>
      </w:r>
    </w:p>
    <w:p w14:paraId="1319030A" w14:textId="77777777" w:rsidR="00D81B8C" w:rsidRDefault="00D81B8C" w:rsidP="00E26FE1">
      <w:pPr>
        <w:pStyle w:val="NormalWeb"/>
        <w:spacing w:before="0" w:after="0"/>
        <w:rPr>
          <w:szCs w:val="20"/>
        </w:rPr>
      </w:pPr>
    </w:p>
    <w:p w14:paraId="631892A5" w14:textId="1B4076C4" w:rsidR="00E26FE1" w:rsidRDefault="00C7775D" w:rsidP="00E26FE1">
      <w:pPr>
        <w:pStyle w:val="NormalWeb"/>
        <w:spacing w:before="0" w:after="0"/>
        <w:rPr>
          <w:szCs w:val="20"/>
        </w:rPr>
      </w:pPr>
      <w:r w:rsidRPr="00B448FB">
        <w:rPr>
          <w:szCs w:val="20"/>
        </w:rPr>
        <w:t>Upon national release all VAMCs are expected to install this patch prior to or on the compliance date.</w:t>
      </w:r>
      <w:r w:rsidRPr="00D81B8C">
        <w:rPr>
          <w:szCs w:val="20"/>
        </w:rPr>
        <w:t xml:space="preserve"> </w:t>
      </w:r>
      <w:r w:rsidRPr="00B448FB">
        <w:rPr>
          <w:szCs w:val="20"/>
        </w:rPr>
        <w:t xml:space="preserve">The software will be distributed </w:t>
      </w:r>
      <w:r w:rsidR="00E26FE1">
        <w:rPr>
          <w:szCs w:val="20"/>
        </w:rPr>
        <w:t>as a host file, which will be posted in ftp sites:</w:t>
      </w:r>
    </w:p>
    <w:p w14:paraId="49570E8A" w14:textId="2CA179D9" w:rsidR="00E26FE1" w:rsidRPr="00D81B8C" w:rsidRDefault="00E26FE1" w:rsidP="00D81B8C">
      <w:pPr>
        <w:pStyle w:val="NormalWeb"/>
        <w:numPr>
          <w:ilvl w:val="0"/>
          <w:numId w:val="36"/>
        </w:numPr>
        <w:spacing w:before="0" w:after="0"/>
        <w:rPr>
          <w:szCs w:val="20"/>
        </w:rPr>
      </w:pPr>
      <w:r w:rsidRPr="00D81B8C">
        <w:rPr>
          <w:szCs w:val="20"/>
        </w:rPr>
        <w:t>Hines: fo-hines.med.va.gov</w:t>
      </w:r>
    </w:p>
    <w:p w14:paraId="2BD5A22B" w14:textId="77777777" w:rsidR="00E26FE1" w:rsidRPr="00D81B8C" w:rsidRDefault="00E26FE1" w:rsidP="00D81B8C">
      <w:pPr>
        <w:pStyle w:val="NormalWeb"/>
        <w:numPr>
          <w:ilvl w:val="0"/>
          <w:numId w:val="35"/>
        </w:numPr>
        <w:spacing w:before="0" w:after="0"/>
        <w:rPr>
          <w:szCs w:val="20"/>
        </w:rPr>
      </w:pPr>
      <w:r w:rsidRPr="00D81B8C">
        <w:rPr>
          <w:szCs w:val="20"/>
        </w:rPr>
        <w:t>Salt Lake City: fo-slc.med.va.gov</w:t>
      </w:r>
    </w:p>
    <w:p w14:paraId="3ADDCADE" w14:textId="77777777" w:rsidR="00F07689" w:rsidRPr="00B448FB" w:rsidRDefault="00F07689" w:rsidP="00C71DFC">
      <w:pPr>
        <w:pStyle w:val="Heading3"/>
      </w:pPr>
      <w:bookmarkStart w:id="35" w:name="_Toc421540865"/>
      <w:bookmarkStart w:id="36" w:name="_Toc31979873"/>
      <w:r w:rsidRPr="00B448FB">
        <w:t>Site Preparation</w:t>
      </w:r>
      <w:bookmarkEnd w:id="35"/>
      <w:bookmarkEnd w:id="36"/>
    </w:p>
    <w:p w14:paraId="3ADDCADF" w14:textId="68958D18" w:rsidR="00C7775D" w:rsidRPr="00B448FB" w:rsidRDefault="00C7775D" w:rsidP="00C7775D">
      <w:pPr>
        <w:spacing w:before="120" w:after="120"/>
        <w:rPr>
          <w:sz w:val="24"/>
          <w:szCs w:val="20"/>
        </w:rPr>
      </w:pPr>
      <w:r w:rsidRPr="00B448FB">
        <w:rPr>
          <w:sz w:val="24"/>
          <w:szCs w:val="20"/>
        </w:rPr>
        <w:t>No</w:t>
      </w:r>
      <w:r w:rsidR="00271B9E">
        <w:rPr>
          <w:sz w:val="24"/>
          <w:szCs w:val="20"/>
        </w:rPr>
        <w:t xml:space="preserve"> site-specific</w:t>
      </w:r>
      <w:r w:rsidRPr="00B448FB">
        <w:rPr>
          <w:sz w:val="24"/>
          <w:szCs w:val="20"/>
        </w:rPr>
        <w:t xml:space="preserve"> preparation</w:t>
      </w:r>
      <w:r w:rsidR="00E26FE1">
        <w:rPr>
          <w:sz w:val="24"/>
          <w:szCs w:val="20"/>
        </w:rPr>
        <w:t>s</w:t>
      </w:r>
      <w:r w:rsidRPr="00B448FB">
        <w:rPr>
          <w:sz w:val="24"/>
          <w:szCs w:val="20"/>
        </w:rPr>
        <w:t xml:space="preserve"> are needed for this patch. The VA site should follow the standard procedure they are using now for instal</w:t>
      </w:r>
      <w:r w:rsidR="007A7FB0" w:rsidRPr="00B448FB">
        <w:rPr>
          <w:sz w:val="24"/>
          <w:szCs w:val="20"/>
        </w:rPr>
        <w:t>lation of VistA patches (</w:t>
      </w:r>
      <w:r w:rsidR="007A7FB0" w:rsidRPr="00C71DFC">
        <w:rPr>
          <w:sz w:val="24"/>
        </w:rPr>
        <w:fldChar w:fldCharType="begin"/>
      </w:r>
      <w:r w:rsidR="007A7FB0" w:rsidRPr="00C71DFC">
        <w:rPr>
          <w:sz w:val="24"/>
        </w:rPr>
        <w:instrText xml:space="preserve"> REF _Ref503892992 \h </w:instrText>
      </w:r>
      <w:r w:rsidR="00B448FB" w:rsidRPr="00C71DFC">
        <w:rPr>
          <w:sz w:val="24"/>
        </w:rPr>
        <w:instrText xml:space="preserve"> \* MERGEFORMAT </w:instrText>
      </w:r>
      <w:r w:rsidR="007A7FB0" w:rsidRPr="00C71DFC">
        <w:rPr>
          <w:sz w:val="24"/>
        </w:rPr>
      </w:r>
      <w:r w:rsidR="007A7FB0" w:rsidRPr="00C71DFC">
        <w:rPr>
          <w:sz w:val="24"/>
        </w:rPr>
        <w:fldChar w:fldCharType="separate"/>
      </w:r>
      <w:r w:rsidR="00E03135" w:rsidRPr="00E03135">
        <w:rPr>
          <w:sz w:val="24"/>
        </w:rPr>
        <w:t xml:space="preserve">Table </w:t>
      </w:r>
      <w:r w:rsidR="00E03135" w:rsidRPr="00E03135">
        <w:rPr>
          <w:noProof/>
          <w:sz w:val="24"/>
        </w:rPr>
        <w:t>2</w:t>
      </w:r>
      <w:r w:rsidR="007A7FB0" w:rsidRPr="00C71DFC">
        <w:rPr>
          <w:sz w:val="24"/>
        </w:rPr>
        <w:fldChar w:fldCharType="end"/>
      </w:r>
      <w:r w:rsidR="007A7FB0" w:rsidRPr="00C71DFC">
        <w:rPr>
          <w:sz w:val="24"/>
        </w:rPr>
        <w:t>)</w:t>
      </w:r>
      <w:r w:rsidR="00271B9E">
        <w:rPr>
          <w:sz w:val="24"/>
        </w:rPr>
        <w:t>.</w:t>
      </w:r>
    </w:p>
    <w:p w14:paraId="3ADDCAE0" w14:textId="0DFC6A98" w:rsidR="007A7FB0" w:rsidRPr="00B448FB" w:rsidRDefault="007A7FB0" w:rsidP="007A7FB0">
      <w:pPr>
        <w:pStyle w:val="Caption"/>
      </w:pPr>
      <w:bookmarkStart w:id="37" w:name="_Ref503892992"/>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03135">
        <w:rPr>
          <w:noProof/>
        </w:rPr>
        <w:t>2</w:t>
      </w:r>
      <w:r w:rsidR="00B4270D">
        <w:rPr>
          <w:noProof/>
        </w:rPr>
        <w:fldChar w:fldCharType="end"/>
      </w:r>
      <w:bookmarkEnd w:id="37"/>
      <w:r w:rsidRPr="00B448FB">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F07689">
        <w:trPr>
          <w:cantSplit/>
          <w:tblHeader/>
        </w:trPr>
        <w:tc>
          <w:tcPr>
            <w:tcW w:w="831" w:type="pct"/>
            <w:shd w:val="clear" w:color="auto" w:fill="CCCCCC"/>
            <w:vAlign w:val="center"/>
          </w:tcPr>
          <w:p w14:paraId="3ADDCAE1" w14:textId="77777777" w:rsidR="00F07689" w:rsidRPr="00B448FB" w:rsidRDefault="00F07689" w:rsidP="00F07689">
            <w:pPr>
              <w:spacing w:before="60" w:after="60"/>
              <w:rPr>
                <w:rFonts w:ascii="Arial" w:hAnsi="Arial" w:cs="Arial"/>
                <w:b/>
                <w:szCs w:val="22"/>
              </w:rPr>
            </w:pPr>
            <w:bookmarkStart w:id="38" w:name="ColumnTitle_04"/>
            <w:bookmarkEnd w:id="38"/>
            <w:r w:rsidRPr="00B448FB">
              <w:rPr>
                <w:rFonts w:ascii="Arial" w:hAnsi="Arial" w:cs="Arial"/>
                <w:b/>
                <w:szCs w:val="22"/>
              </w:rPr>
              <w:t>Site/Other</w:t>
            </w:r>
          </w:p>
        </w:tc>
        <w:tc>
          <w:tcPr>
            <w:tcW w:w="1105" w:type="pct"/>
            <w:shd w:val="clear" w:color="auto" w:fill="CCCCCC"/>
            <w:vAlign w:val="center"/>
          </w:tcPr>
          <w:p w14:paraId="3ADDCAE2"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Problem/Change Needed</w:t>
            </w:r>
          </w:p>
        </w:tc>
        <w:tc>
          <w:tcPr>
            <w:tcW w:w="1218" w:type="pct"/>
            <w:shd w:val="clear" w:color="auto" w:fill="CCCCCC"/>
            <w:vAlign w:val="center"/>
          </w:tcPr>
          <w:p w14:paraId="3ADDCAE3"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Features to Adapt/Modify to New Product</w:t>
            </w:r>
          </w:p>
        </w:tc>
        <w:tc>
          <w:tcPr>
            <w:tcW w:w="1054" w:type="pct"/>
            <w:shd w:val="clear" w:color="auto" w:fill="CCCCCC"/>
            <w:vAlign w:val="center"/>
          </w:tcPr>
          <w:p w14:paraId="3ADDCAE4"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Actions/Steps</w:t>
            </w:r>
          </w:p>
        </w:tc>
        <w:tc>
          <w:tcPr>
            <w:tcW w:w="792" w:type="pct"/>
            <w:shd w:val="clear" w:color="auto" w:fill="CCCCCC"/>
            <w:vAlign w:val="center"/>
          </w:tcPr>
          <w:p w14:paraId="3ADDCAE5"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F07689">
            <w:pPr>
              <w:spacing w:before="60" w:after="60"/>
              <w:rPr>
                <w:rFonts w:ascii="Arial" w:hAnsi="Arial" w:cs="Arial"/>
                <w:szCs w:val="20"/>
              </w:rPr>
            </w:pPr>
            <w:r w:rsidRPr="00B448FB">
              <w:rPr>
                <w:rFonts w:ascii="Arial" w:hAnsi="Arial" w:cs="Arial"/>
                <w:szCs w:val="20"/>
              </w:rPr>
              <w:t>N/A</w:t>
            </w:r>
          </w:p>
        </w:tc>
      </w:tr>
    </w:tbl>
    <w:p w14:paraId="3ADDCAED" w14:textId="77777777" w:rsidR="00F07689" w:rsidRPr="00B448FB" w:rsidRDefault="00F07689" w:rsidP="00C71DFC">
      <w:pPr>
        <w:pStyle w:val="Heading2"/>
      </w:pPr>
      <w:bookmarkStart w:id="39" w:name="_Toc421540866"/>
      <w:bookmarkStart w:id="40" w:name="_Toc31979874"/>
      <w:r w:rsidRPr="00B448FB">
        <w:t>Resources</w:t>
      </w:r>
      <w:bookmarkEnd w:id="39"/>
      <w:bookmarkEnd w:id="40"/>
    </w:p>
    <w:p w14:paraId="3ADDCAEE" w14:textId="695C77BD" w:rsidR="00F07689" w:rsidRPr="00271B9E" w:rsidRDefault="000337B4" w:rsidP="00F07689">
      <w:pPr>
        <w:spacing w:before="120" w:after="120"/>
        <w:rPr>
          <w:sz w:val="24"/>
        </w:rPr>
      </w:pPr>
      <w:r w:rsidRPr="00271B9E">
        <w:rPr>
          <w:sz w:val="24"/>
        </w:rPr>
        <w:t xml:space="preserve">There are no </w:t>
      </w:r>
      <w:r w:rsidR="00BF73CA" w:rsidRPr="00BF73CA">
        <w:rPr>
          <w:sz w:val="24"/>
        </w:rPr>
        <w:t xml:space="preserve">additional </w:t>
      </w:r>
      <w:r w:rsidRPr="00271B9E">
        <w:rPr>
          <w:sz w:val="24"/>
        </w:rPr>
        <w:t>resources required for installation of the</w:t>
      </w:r>
      <w:r w:rsidR="00BF73CA">
        <w:rPr>
          <w:sz w:val="24"/>
        </w:rPr>
        <w:t>se</w:t>
      </w:r>
      <w:r w:rsidRPr="00271B9E">
        <w:rPr>
          <w:sz w:val="24"/>
        </w:rPr>
        <w:t xml:space="preserve"> patch</w:t>
      </w:r>
      <w:r w:rsidR="00BF73CA">
        <w:rPr>
          <w:sz w:val="24"/>
        </w:rPr>
        <w:t>es</w:t>
      </w:r>
      <w:r w:rsidRPr="00271B9E">
        <w:rPr>
          <w:sz w:val="24"/>
        </w:rPr>
        <w:t>.</w:t>
      </w:r>
    </w:p>
    <w:p w14:paraId="3ADDCAEF" w14:textId="77777777" w:rsidR="00F07689" w:rsidRPr="00B448FB" w:rsidRDefault="00F07689" w:rsidP="00C71DFC">
      <w:pPr>
        <w:pStyle w:val="Heading3"/>
      </w:pPr>
      <w:bookmarkStart w:id="41" w:name="_Toc31979875"/>
      <w:bookmarkStart w:id="42" w:name="_Toc421540867"/>
      <w:r w:rsidRPr="00B448FB">
        <w:lastRenderedPageBreak/>
        <w:t>Facility Specifics</w:t>
      </w:r>
      <w:bookmarkEnd w:id="41"/>
      <w:r w:rsidRPr="00B448FB">
        <w:t xml:space="preserve"> </w:t>
      </w:r>
      <w:bookmarkEnd w:id="42"/>
    </w:p>
    <w:p w14:paraId="3ADDCAF0" w14:textId="0A73A099" w:rsidR="000337B4" w:rsidRPr="00D73FBA" w:rsidRDefault="000337B4" w:rsidP="00D73FBA">
      <w:pPr>
        <w:pStyle w:val="BodyText"/>
        <w:rPr>
          <w:szCs w:val="24"/>
        </w:rPr>
      </w:pPr>
      <w:r w:rsidRPr="00D73FBA">
        <w:rPr>
          <w:szCs w:val="24"/>
        </w:rPr>
        <w:t>There are no facility-specific features</w:t>
      </w:r>
      <w:r w:rsidR="007A7FB0" w:rsidRPr="00D73FBA">
        <w:rPr>
          <w:szCs w:val="24"/>
        </w:rPr>
        <w:t xml:space="preserve"> (</w:t>
      </w:r>
      <w:r w:rsidR="007A7FB0" w:rsidRPr="00D73FBA">
        <w:rPr>
          <w:szCs w:val="24"/>
        </w:rPr>
        <w:fldChar w:fldCharType="begin"/>
      </w:r>
      <w:r w:rsidR="007A7FB0" w:rsidRPr="00D73FBA">
        <w:rPr>
          <w:szCs w:val="24"/>
        </w:rPr>
        <w:instrText xml:space="preserve"> REF _Ref503893066 \h </w:instrText>
      </w:r>
      <w:r w:rsidR="00B448FB" w:rsidRPr="00D73FBA">
        <w:rPr>
          <w:szCs w:val="24"/>
        </w:rPr>
        <w:instrText xml:space="preserve"> \* MERGEFORMAT </w:instrText>
      </w:r>
      <w:r w:rsidR="007A7FB0" w:rsidRPr="00D73FBA">
        <w:rPr>
          <w:szCs w:val="24"/>
        </w:rPr>
      </w:r>
      <w:r w:rsidR="007A7FB0" w:rsidRPr="00D73FBA">
        <w:rPr>
          <w:szCs w:val="24"/>
        </w:rPr>
        <w:fldChar w:fldCharType="separate"/>
      </w:r>
      <w:r w:rsidR="00E03135" w:rsidRPr="00E03135">
        <w:rPr>
          <w:szCs w:val="24"/>
        </w:rPr>
        <w:t>Table 3</w:t>
      </w:r>
      <w:r w:rsidR="007A7FB0" w:rsidRPr="00D73FBA">
        <w:rPr>
          <w:szCs w:val="24"/>
        </w:rPr>
        <w:fldChar w:fldCharType="end"/>
      </w:r>
      <w:r w:rsidR="007A7FB0" w:rsidRPr="00D73FBA">
        <w:rPr>
          <w:szCs w:val="24"/>
        </w:rPr>
        <w:t>)</w:t>
      </w:r>
      <w:r w:rsidRPr="00D73FBA">
        <w:rPr>
          <w:szCs w:val="24"/>
        </w:rPr>
        <w:t xml:space="preserve"> required for deployment of this patch.</w:t>
      </w:r>
    </w:p>
    <w:p w14:paraId="3ADDCAF1" w14:textId="0492F7B1" w:rsidR="007A7FB0" w:rsidRPr="00B448FB" w:rsidRDefault="007A7FB0" w:rsidP="00271B9E">
      <w:pPr>
        <w:pStyle w:val="Caption"/>
      </w:pPr>
      <w:bookmarkStart w:id="43" w:name="_Ref503893066"/>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03135">
        <w:rPr>
          <w:noProof/>
        </w:rPr>
        <w:t>3</w:t>
      </w:r>
      <w:r w:rsidR="00B4270D">
        <w:rPr>
          <w:noProof/>
        </w:rPr>
        <w:fldChar w:fldCharType="end"/>
      </w:r>
      <w:bookmarkEnd w:id="43"/>
      <w:r w:rsidRPr="00B448FB">
        <w:t>: Facility 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F07689">
        <w:trPr>
          <w:cantSplit/>
          <w:tblHeader/>
        </w:trPr>
        <w:tc>
          <w:tcPr>
            <w:tcW w:w="1250" w:type="pct"/>
            <w:shd w:val="clear" w:color="auto" w:fill="CCCCCC"/>
            <w:vAlign w:val="center"/>
          </w:tcPr>
          <w:p w14:paraId="3ADDCAF2" w14:textId="77777777" w:rsidR="00F07689" w:rsidRPr="00B448FB" w:rsidRDefault="00F07689" w:rsidP="00271B9E">
            <w:pPr>
              <w:keepNext/>
              <w:spacing w:before="60" w:after="60"/>
              <w:rPr>
                <w:rFonts w:ascii="Arial" w:hAnsi="Arial" w:cs="Arial"/>
                <w:b/>
                <w:szCs w:val="22"/>
              </w:rPr>
            </w:pPr>
            <w:bookmarkStart w:id="44" w:name="ColumnTitle_05"/>
            <w:bookmarkEnd w:id="44"/>
            <w:r w:rsidRPr="00B448FB">
              <w:rPr>
                <w:rFonts w:ascii="Arial" w:hAnsi="Arial" w:cs="Arial"/>
                <w:b/>
                <w:szCs w:val="22"/>
              </w:rPr>
              <w:t>Site</w:t>
            </w:r>
          </w:p>
        </w:tc>
        <w:tc>
          <w:tcPr>
            <w:tcW w:w="1250" w:type="pct"/>
            <w:shd w:val="clear" w:color="auto" w:fill="CCCCCC"/>
            <w:vAlign w:val="center"/>
          </w:tcPr>
          <w:p w14:paraId="3ADDCAF3" w14:textId="77777777" w:rsidR="00F07689" w:rsidRPr="00B448FB" w:rsidRDefault="00F07689" w:rsidP="00271B9E">
            <w:pPr>
              <w:keepNext/>
              <w:spacing w:before="60" w:after="60"/>
              <w:rPr>
                <w:rFonts w:ascii="Arial" w:hAnsi="Arial" w:cs="Arial"/>
                <w:b/>
                <w:szCs w:val="22"/>
              </w:rPr>
            </w:pPr>
            <w:r w:rsidRPr="00B448FB">
              <w:rPr>
                <w:rFonts w:ascii="Arial" w:hAnsi="Arial" w:cs="Arial"/>
                <w:b/>
                <w:szCs w:val="22"/>
              </w:rPr>
              <w:t>Space/Room</w:t>
            </w:r>
          </w:p>
        </w:tc>
        <w:tc>
          <w:tcPr>
            <w:tcW w:w="1250" w:type="pct"/>
            <w:shd w:val="clear" w:color="auto" w:fill="CCCCCC"/>
            <w:vAlign w:val="center"/>
          </w:tcPr>
          <w:p w14:paraId="3ADDCAF4" w14:textId="77777777" w:rsidR="00F07689" w:rsidRPr="00B448FB" w:rsidRDefault="00F07689" w:rsidP="00271B9E">
            <w:pPr>
              <w:keepNext/>
              <w:spacing w:before="60" w:after="60"/>
              <w:rPr>
                <w:rFonts w:ascii="Arial" w:hAnsi="Arial" w:cs="Arial"/>
                <w:b/>
                <w:szCs w:val="22"/>
              </w:rPr>
            </w:pPr>
            <w:r w:rsidRPr="00B448FB">
              <w:rPr>
                <w:rFonts w:ascii="Arial" w:hAnsi="Arial" w:cs="Arial"/>
                <w:b/>
                <w:szCs w:val="22"/>
              </w:rPr>
              <w:t>Features Needed</w:t>
            </w:r>
          </w:p>
        </w:tc>
        <w:tc>
          <w:tcPr>
            <w:tcW w:w="1250" w:type="pct"/>
            <w:shd w:val="clear" w:color="auto" w:fill="CCCCCC"/>
            <w:vAlign w:val="center"/>
          </w:tcPr>
          <w:p w14:paraId="3ADDCAF5" w14:textId="77777777" w:rsidR="00F07689" w:rsidRPr="00B448FB" w:rsidRDefault="00F07689" w:rsidP="00271B9E">
            <w:pPr>
              <w:keepNext/>
              <w:spacing w:before="60" w:after="60"/>
              <w:rPr>
                <w:rFonts w:ascii="Arial" w:hAnsi="Arial" w:cs="Arial"/>
                <w:b/>
                <w:szCs w:val="22"/>
              </w:rPr>
            </w:pPr>
            <w:r w:rsidRPr="00B448FB">
              <w:rPr>
                <w:rFonts w:ascii="Arial" w:hAnsi="Arial" w:cs="Arial"/>
                <w:b/>
                <w:szCs w:val="22"/>
              </w:rPr>
              <w:t>Other</w:t>
            </w:r>
          </w:p>
        </w:tc>
      </w:tr>
      <w:tr w:rsidR="00F07689" w:rsidRPr="00B448FB" w14:paraId="3ADDCAFB" w14:textId="77777777" w:rsidTr="00F07689">
        <w:trPr>
          <w:cantSplit/>
        </w:trPr>
        <w:tc>
          <w:tcPr>
            <w:tcW w:w="1250" w:type="pct"/>
          </w:tcPr>
          <w:p w14:paraId="3ADDCAF7" w14:textId="77777777" w:rsidR="00F07689" w:rsidRPr="00B448FB" w:rsidRDefault="000337B4" w:rsidP="00271B9E">
            <w:pPr>
              <w:keepNext/>
              <w:spacing w:before="60" w:after="60"/>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271B9E">
            <w:pPr>
              <w:keepNext/>
              <w:spacing w:before="60" w:after="60"/>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271B9E">
            <w:pPr>
              <w:keepNext/>
              <w:spacing w:before="60" w:after="60"/>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271B9E">
            <w:pPr>
              <w:keepNext/>
              <w:spacing w:before="60" w:after="60"/>
              <w:rPr>
                <w:rFonts w:ascii="Arial" w:hAnsi="Arial" w:cs="Arial"/>
                <w:szCs w:val="20"/>
              </w:rPr>
            </w:pPr>
            <w:r w:rsidRPr="00B448FB">
              <w:rPr>
                <w:rFonts w:ascii="Arial" w:hAnsi="Arial" w:cs="Arial"/>
                <w:szCs w:val="20"/>
              </w:rPr>
              <w:t>N/A</w:t>
            </w:r>
          </w:p>
        </w:tc>
      </w:tr>
    </w:tbl>
    <w:p w14:paraId="3ADDCAFC" w14:textId="77777777" w:rsidR="00F07689" w:rsidRPr="00B448FB" w:rsidRDefault="00F07689" w:rsidP="00C71DFC">
      <w:pPr>
        <w:pStyle w:val="Heading3"/>
      </w:pPr>
      <w:bookmarkStart w:id="45" w:name="_Toc421540868"/>
      <w:bookmarkStart w:id="46" w:name="_Toc31979876"/>
      <w:r w:rsidRPr="00B448FB">
        <w:t>Hardware</w:t>
      </w:r>
      <w:bookmarkEnd w:id="45"/>
      <w:bookmarkEnd w:id="46"/>
      <w:r w:rsidRPr="00B448FB">
        <w:t xml:space="preserve"> </w:t>
      </w:r>
    </w:p>
    <w:p w14:paraId="3ADDCAFD" w14:textId="77777777" w:rsidR="00CF75E5" w:rsidRPr="00271B9E" w:rsidRDefault="00CF75E5" w:rsidP="00CF75E5">
      <w:pPr>
        <w:pStyle w:val="BodyText"/>
        <w:rPr>
          <w:szCs w:val="24"/>
        </w:rPr>
      </w:pPr>
      <w:r w:rsidRPr="00271B9E">
        <w:rPr>
          <w:szCs w:val="24"/>
        </w:rPr>
        <w:t>There are no special requirements regarding new or existing hardware capability. Existing hardware resources will not be impacted by the changes in this project.</w:t>
      </w:r>
    </w:p>
    <w:p w14:paraId="3ADDCAFE" w14:textId="38E905C6" w:rsidR="00F07689" w:rsidRPr="00271B9E" w:rsidRDefault="007A7FB0" w:rsidP="00F07689">
      <w:pPr>
        <w:spacing w:before="120" w:after="120"/>
        <w:rPr>
          <w:sz w:val="24"/>
        </w:rPr>
      </w:pPr>
      <w:r w:rsidRPr="00271B9E">
        <w:rPr>
          <w:sz w:val="24"/>
        </w:rPr>
        <w:fldChar w:fldCharType="begin"/>
      </w:r>
      <w:r w:rsidRPr="00271B9E">
        <w:rPr>
          <w:sz w:val="24"/>
        </w:rPr>
        <w:instrText xml:space="preserve"> REF _Ref503893297 \h </w:instrText>
      </w:r>
      <w:r w:rsidR="00B448FB" w:rsidRPr="00271B9E">
        <w:rPr>
          <w:sz w:val="24"/>
        </w:rPr>
        <w:instrText xml:space="preserve"> \* MERGEFORMAT </w:instrText>
      </w:r>
      <w:r w:rsidRPr="00271B9E">
        <w:rPr>
          <w:sz w:val="24"/>
        </w:rPr>
      </w:r>
      <w:r w:rsidRPr="00271B9E">
        <w:rPr>
          <w:sz w:val="24"/>
        </w:rPr>
        <w:fldChar w:fldCharType="separate"/>
      </w:r>
      <w:r w:rsidR="00E03135" w:rsidRPr="00E03135">
        <w:rPr>
          <w:sz w:val="24"/>
        </w:rPr>
        <w:t xml:space="preserve">Table </w:t>
      </w:r>
      <w:r w:rsidR="00E03135" w:rsidRPr="00E03135">
        <w:rPr>
          <w:noProof/>
          <w:sz w:val="24"/>
        </w:rPr>
        <w:t>4</w:t>
      </w:r>
      <w:r w:rsidRPr="00271B9E">
        <w:rPr>
          <w:sz w:val="24"/>
        </w:rPr>
        <w:fldChar w:fldCharType="end"/>
      </w:r>
      <w:r w:rsidR="00F07689" w:rsidRPr="00271B9E">
        <w:rPr>
          <w:sz w:val="24"/>
        </w:rPr>
        <w:t xml:space="preserve"> describes hardware specifications required at each site prior to deployment.</w:t>
      </w:r>
    </w:p>
    <w:p w14:paraId="3ADDCAFF" w14:textId="0827DD1A" w:rsidR="007A7FB0" w:rsidRPr="00B448FB" w:rsidRDefault="007A7FB0" w:rsidP="007A7FB0">
      <w:pPr>
        <w:pStyle w:val="Caption"/>
      </w:pPr>
      <w:bookmarkStart w:id="47" w:name="_Ref503893297"/>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03135">
        <w:rPr>
          <w:noProof/>
        </w:rPr>
        <w:t>4</w:t>
      </w:r>
      <w:r w:rsidR="00B4270D">
        <w:rPr>
          <w:noProof/>
        </w:rPr>
        <w:fldChar w:fldCharType="end"/>
      </w:r>
      <w:bookmarkEnd w:id="47"/>
      <w:r w:rsidRPr="00B448FB">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506"/>
        <w:gridCol w:w="1505"/>
        <w:gridCol w:w="1505"/>
        <w:gridCol w:w="1690"/>
        <w:gridCol w:w="1642"/>
        <w:gridCol w:w="1502"/>
      </w:tblGrid>
      <w:tr w:rsidR="00F07689" w:rsidRPr="00B448FB" w14:paraId="3ADDCB06" w14:textId="77777777" w:rsidTr="00F07689">
        <w:trPr>
          <w:cantSplit/>
          <w:tblHeader/>
        </w:trPr>
        <w:tc>
          <w:tcPr>
            <w:tcW w:w="805" w:type="pct"/>
            <w:shd w:val="clear" w:color="auto" w:fill="CCCCCC"/>
            <w:vAlign w:val="center"/>
          </w:tcPr>
          <w:p w14:paraId="3ADDCB00" w14:textId="77777777" w:rsidR="00F07689" w:rsidRPr="00B448FB" w:rsidRDefault="00F07689" w:rsidP="00F07689">
            <w:pPr>
              <w:spacing w:before="60" w:after="60"/>
              <w:rPr>
                <w:rFonts w:ascii="Arial" w:hAnsi="Arial" w:cs="Arial"/>
                <w:b/>
                <w:szCs w:val="22"/>
              </w:rPr>
            </w:pPr>
            <w:bookmarkStart w:id="48" w:name="ColumnTitle_06"/>
            <w:bookmarkEnd w:id="48"/>
            <w:r w:rsidRPr="00B448FB">
              <w:rPr>
                <w:rFonts w:ascii="Arial" w:hAnsi="Arial" w:cs="Arial"/>
                <w:b/>
                <w:szCs w:val="22"/>
              </w:rPr>
              <w:t>Required Hardware</w:t>
            </w:r>
          </w:p>
        </w:tc>
        <w:tc>
          <w:tcPr>
            <w:tcW w:w="805" w:type="pct"/>
            <w:shd w:val="clear" w:color="auto" w:fill="CCCCCC"/>
            <w:vAlign w:val="center"/>
          </w:tcPr>
          <w:p w14:paraId="3ADDCB01"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Model</w:t>
            </w:r>
          </w:p>
        </w:tc>
        <w:tc>
          <w:tcPr>
            <w:tcW w:w="805" w:type="pct"/>
            <w:shd w:val="clear" w:color="auto" w:fill="CCCCCC"/>
            <w:vAlign w:val="center"/>
          </w:tcPr>
          <w:p w14:paraId="3ADDCB02"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Version</w:t>
            </w:r>
          </w:p>
        </w:tc>
        <w:tc>
          <w:tcPr>
            <w:tcW w:w="904" w:type="pct"/>
            <w:shd w:val="clear" w:color="auto" w:fill="CCCCCC"/>
            <w:vAlign w:val="center"/>
          </w:tcPr>
          <w:p w14:paraId="3ADDCB03"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Configuration</w:t>
            </w:r>
          </w:p>
        </w:tc>
        <w:tc>
          <w:tcPr>
            <w:tcW w:w="878" w:type="pct"/>
            <w:shd w:val="clear" w:color="auto" w:fill="CCCCCC"/>
            <w:vAlign w:val="center"/>
          </w:tcPr>
          <w:p w14:paraId="3ADDCB04"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Manufacturer</w:t>
            </w:r>
          </w:p>
        </w:tc>
        <w:tc>
          <w:tcPr>
            <w:tcW w:w="803" w:type="pct"/>
            <w:shd w:val="clear" w:color="auto" w:fill="CCCCCC"/>
            <w:vAlign w:val="center"/>
          </w:tcPr>
          <w:p w14:paraId="3ADDCB05"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Other</w:t>
            </w:r>
          </w:p>
        </w:tc>
      </w:tr>
      <w:tr w:rsidR="000337B4" w:rsidRPr="00B448FB" w14:paraId="3ADDCB0D" w14:textId="77777777" w:rsidTr="00F07689">
        <w:trPr>
          <w:cantSplit/>
        </w:trPr>
        <w:tc>
          <w:tcPr>
            <w:tcW w:w="805" w:type="pct"/>
          </w:tcPr>
          <w:p w14:paraId="3ADDCB07" w14:textId="77777777" w:rsidR="000337B4" w:rsidRPr="00B448FB" w:rsidRDefault="000337B4" w:rsidP="000337B4">
            <w:pPr>
              <w:spacing w:before="60" w:after="60"/>
              <w:rPr>
                <w:rFonts w:ascii="Arial" w:hAnsi="Arial" w:cs="Arial"/>
                <w:szCs w:val="20"/>
              </w:rPr>
            </w:pPr>
            <w:r w:rsidRPr="00B448FB">
              <w:rPr>
                <w:rFonts w:ascii="Arial" w:hAnsi="Arial" w:cs="Arial"/>
                <w:szCs w:val="20"/>
              </w:rPr>
              <w:t>Existing VistA system</w:t>
            </w:r>
          </w:p>
        </w:tc>
        <w:tc>
          <w:tcPr>
            <w:tcW w:w="805" w:type="pct"/>
          </w:tcPr>
          <w:p w14:paraId="3ADDCB08"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C71DFC">
      <w:pPr>
        <w:pStyle w:val="Heading3"/>
      </w:pPr>
      <w:bookmarkStart w:id="49" w:name="_Toc421540869"/>
      <w:bookmarkStart w:id="50" w:name="_Toc31979877"/>
      <w:r w:rsidRPr="00B448FB">
        <w:t>Software</w:t>
      </w:r>
      <w:bookmarkEnd w:id="49"/>
      <w:bookmarkEnd w:id="50"/>
    </w:p>
    <w:p w14:paraId="3ADDCB10" w14:textId="394487D1" w:rsidR="00F07689" w:rsidRPr="00271B9E" w:rsidRDefault="00694471" w:rsidP="00F07689">
      <w:pPr>
        <w:spacing w:before="120" w:after="120"/>
        <w:rPr>
          <w:sz w:val="24"/>
        </w:rPr>
      </w:pPr>
      <w:r w:rsidRPr="00271B9E">
        <w:rPr>
          <w:sz w:val="24"/>
        </w:rPr>
        <w:fldChar w:fldCharType="begin"/>
      </w:r>
      <w:r w:rsidRPr="00271B9E">
        <w:rPr>
          <w:sz w:val="24"/>
        </w:rPr>
        <w:instrText xml:space="preserve"> REF _Ref503893363 \h </w:instrText>
      </w:r>
      <w:r w:rsidR="00B448FB" w:rsidRPr="00271B9E">
        <w:rPr>
          <w:sz w:val="24"/>
        </w:rPr>
        <w:instrText xml:space="preserve"> \* MERGEFORMAT </w:instrText>
      </w:r>
      <w:r w:rsidRPr="00271B9E">
        <w:rPr>
          <w:sz w:val="24"/>
        </w:rPr>
      </w:r>
      <w:r w:rsidRPr="00271B9E">
        <w:rPr>
          <w:sz w:val="24"/>
        </w:rPr>
        <w:fldChar w:fldCharType="separate"/>
      </w:r>
      <w:r w:rsidR="00E03135" w:rsidRPr="00E03135">
        <w:rPr>
          <w:sz w:val="24"/>
        </w:rPr>
        <w:t xml:space="preserve">Table </w:t>
      </w:r>
      <w:r w:rsidR="00E03135" w:rsidRPr="00E03135">
        <w:rPr>
          <w:noProof/>
          <w:sz w:val="24"/>
        </w:rPr>
        <w:t>5</w:t>
      </w:r>
      <w:r w:rsidRPr="00271B9E">
        <w:rPr>
          <w:sz w:val="24"/>
        </w:rPr>
        <w:fldChar w:fldCharType="end"/>
      </w:r>
      <w:r w:rsidRPr="00271B9E">
        <w:rPr>
          <w:sz w:val="24"/>
        </w:rPr>
        <w:t xml:space="preserve"> </w:t>
      </w:r>
      <w:r w:rsidR="00F07689" w:rsidRPr="00271B9E">
        <w:rPr>
          <w:sz w:val="24"/>
        </w:rPr>
        <w:t xml:space="preserve">describes </w:t>
      </w:r>
      <w:r w:rsidRPr="00271B9E">
        <w:rPr>
          <w:sz w:val="24"/>
        </w:rPr>
        <w:t xml:space="preserve">the </w:t>
      </w:r>
      <w:r w:rsidR="00F07689" w:rsidRPr="00271B9E">
        <w:rPr>
          <w:sz w:val="24"/>
        </w:rPr>
        <w:t>software specifications required at each site prior to deployment.</w:t>
      </w:r>
    </w:p>
    <w:p w14:paraId="3ADDCB11" w14:textId="0B5DE276" w:rsidR="00694471" w:rsidRPr="00B448FB" w:rsidRDefault="00694471" w:rsidP="00694471">
      <w:pPr>
        <w:pStyle w:val="Caption"/>
      </w:pPr>
      <w:bookmarkStart w:id="51" w:name="_Ref50389336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03135">
        <w:rPr>
          <w:noProof/>
        </w:rPr>
        <w:t>5</w:t>
      </w:r>
      <w:r w:rsidR="00B4270D">
        <w:rPr>
          <w:noProof/>
        </w:rPr>
        <w:fldChar w:fldCharType="end"/>
      </w:r>
      <w:bookmarkEnd w:id="51"/>
      <w:r w:rsidRPr="00B448FB">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12"/>
        <w:gridCol w:w="1457"/>
        <w:gridCol w:w="1457"/>
        <w:gridCol w:w="1659"/>
        <w:gridCol w:w="1610"/>
        <w:gridCol w:w="1455"/>
      </w:tblGrid>
      <w:tr w:rsidR="00F07689" w:rsidRPr="00B448FB" w14:paraId="3ADDCB18" w14:textId="77777777" w:rsidTr="006C164B">
        <w:trPr>
          <w:cantSplit/>
          <w:tblHeader/>
        </w:trPr>
        <w:tc>
          <w:tcPr>
            <w:tcW w:w="916" w:type="pct"/>
            <w:shd w:val="clear" w:color="auto" w:fill="CCCCCC"/>
            <w:vAlign w:val="center"/>
          </w:tcPr>
          <w:p w14:paraId="3ADDCB12" w14:textId="77777777" w:rsidR="00F07689" w:rsidRPr="00B448FB" w:rsidRDefault="00F07689" w:rsidP="00F07689">
            <w:pPr>
              <w:spacing w:before="60" w:after="60"/>
              <w:rPr>
                <w:rFonts w:ascii="Arial" w:hAnsi="Arial" w:cs="Arial"/>
                <w:b/>
                <w:szCs w:val="22"/>
              </w:rPr>
            </w:pPr>
            <w:bookmarkStart w:id="52" w:name="ColumnTitle_07"/>
            <w:bookmarkEnd w:id="52"/>
            <w:r w:rsidRPr="00B448FB">
              <w:rPr>
                <w:rFonts w:ascii="Arial" w:hAnsi="Arial" w:cs="Arial"/>
                <w:b/>
                <w:szCs w:val="22"/>
              </w:rPr>
              <w:t>Required Software</w:t>
            </w:r>
          </w:p>
        </w:tc>
        <w:tc>
          <w:tcPr>
            <w:tcW w:w="779" w:type="pct"/>
            <w:shd w:val="clear" w:color="auto" w:fill="CCCCCC"/>
            <w:vAlign w:val="center"/>
          </w:tcPr>
          <w:p w14:paraId="3ADDCB13"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Make</w:t>
            </w:r>
          </w:p>
        </w:tc>
        <w:tc>
          <w:tcPr>
            <w:tcW w:w="779" w:type="pct"/>
            <w:shd w:val="clear" w:color="auto" w:fill="CCCCCC"/>
            <w:vAlign w:val="center"/>
          </w:tcPr>
          <w:p w14:paraId="3ADDCB14"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Version</w:t>
            </w:r>
          </w:p>
        </w:tc>
        <w:tc>
          <w:tcPr>
            <w:tcW w:w="887" w:type="pct"/>
            <w:shd w:val="clear" w:color="auto" w:fill="CCCCCC"/>
            <w:vAlign w:val="center"/>
          </w:tcPr>
          <w:p w14:paraId="3ADDCB15"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Configuration</w:t>
            </w:r>
          </w:p>
        </w:tc>
        <w:tc>
          <w:tcPr>
            <w:tcW w:w="861" w:type="pct"/>
            <w:shd w:val="clear" w:color="auto" w:fill="CCCCCC"/>
            <w:vAlign w:val="center"/>
          </w:tcPr>
          <w:p w14:paraId="3ADDCB16"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Manufacturer</w:t>
            </w:r>
          </w:p>
        </w:tc>
        <w:tc>
          <w:tcPr>
            <w:tcW w:w="779" w:type="pct"/>
            <w:shd w:val="clear" w:color="auto" w:fill="CCCCCC"/>
            <w:vAlign w:val="center"/>
          </w:tcPr>
          <w:p w14:paraId="3ADDCB17" w14:textId="77777777" w:rsidR="00F07689" w:rsidRPr="00B448FB" w:rsidRDefault="00F07689" w:rsidP="00F07689">
            <w:pPr>
              <w:spacing w:before="60" w:after="60"/>
              <w:rPr>
                <w:rFonts w:ascii="Arial" w:hAnsi="Arial" w:cs="Arial"/>
                <w:b/>
                <w:szCs w:val="22"/>
              </w:rPr>
            </w:pPr>
            <w:r w:rsidRPr="00B448FB">
              <w:rPr>
                <w:rFonts w:ascii="Arial" w:hAnsi="Arial" w:cs="Arial"/>
                <w:b/>
                <w:szCs w:val="22"/>
              </w:rPr>
              <w:t>Other</w:t>
            </w:r>
          </w:p>
        </w:tc>
      </w:tr>
      <w:tr w:rsidR="000337B4" w:rsidRPr="00B448FB" w14:paraId="3ADDCB1F" w14:textId="77777777" w:rsidTr="006C164B">
        <w:trPr>
          <w:cantSplit/>
        </w:trPr>
        <w:tc>
          <w:tcPr>
            <w:tcW w:w="916" w:type="pct"/>
          </w:tcPr>
          <w:p w14:paraId="3ADDCB19" w14:textId="3A5A97C6" w:rsidR="000337B4" w:rsidRPr="00B448FB" w:rsidRDefault="000337B4" w:rsidP="000337B4">
            <w:pPr>
              <w:spacing w:before="60" w:after="60"/>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VistA</w:t>
            </w:r>
          </w:p>
        </w:tc>
        <w:tc>
          <w:tcPr>
            <w:tcW w:w="779" w:type="pct"/>
          </w:tcPr>
          <w:p w14:paraId="3ADDCB1A"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779" w:type="pct"/>
          </w:tcPr>
          <w:p w14:paraId="3ADDCB1B" w14:textId="09A3CD0A" w:rsidR="000337B4" w:rsidRPr="00B448FB" w:rsidRDefault="00B130C3" w:rsidP="000337B4">
            <w:pPr>
              <w:spacing w:before="60" w:after="60"/>
              <w:rPr>
                <w:rFonts w:ascii="Arial" w:hAnsi="Arial" w:cs="Arial"/>
                <w:szCs w:val="20"/>
              </w:rPr>
            </w:pPr>
            <w:r>
              <w:rPr>
                <w:rFonts w:ascii="Arial" w:hAnsi="Arial" w:cs="Arial"/>
                <w:szCs w:val="20"/>
              </w:rPr>
              <w:t>5.3</w:t>
            </w:r>
          </w:p>
        </w:tc>
        <w:tc>
          <w:tcPr>
            <w:tcW w:w="887" w:type="pct"/>
          </w:tcPr>
          <w:p w14:paraId="3ADDCB1C"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861" w:type="pct"/>
          </w:tcPr>
          <w:p w14:paraId="3ADDCB1D"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c>
          <w:tcPr>
            <w:tcW w:w="779" w:type="pct"/>
          </w:tcPr>
          <w:p w14:paraId="3ADDCB1E" w14:textId="77777777" w:rsidR="000337B4" w:rsidRPr="00B448FB" w:rsidRDefault="000337B4" w:rsidP="000337B4">
            <w:pPr>
              <w:spacing w:before="60" w:after="60"/>
              <w:rPr>
                <w:rFonts w:ascii="Arial" w:hAnsi="Arial" w:cs="Arial"/>
                <w:szCs w:val="20"/>
              </w:rPr>
            </w:pPr>
            <w:r w:rsidRPr="00B448FB">
              <w:rPr>
                <w:rFonts w:ascii="Arial" w:hAnsi="Arial" w:cs="Arial"/>
                <w:szCs w:val="20"/>
              </w:rPr>
              <w:t>N/A</w:t>
            </w:r>
          </w:p>
        </w:tc>
      </w:tr>
      <w:tr w:rsidR="00DA67E6" w:rsidRPr="00B448FB" w14:paraId="68B1C860" w14:textId="77777777" w:rsidTr="006C164B">
        <w:trPr>
          <w:cantSplit/>
        </w:trPr>
        <w:tc>
          <w:tcPr>
            <w:tcW w:w="916" w:type="pct"/>
          </w:tcPr>
          <w:p w14:paraId="5AAC58CA" w14:textId="77777777" w:rsidR="00DA67E6" w:rsidRPr="00B448FB" w:rsidRDefault="00DA67E6" w:rsidP="004B0DD8">
            <w:pPr>
              <w:spacing w:before="60" w:after="60"/>
              <w:rPr>
                <w:rFonts w:ascii="Arial" w:hAnsi="Arial" w:cs="Arial"/>
                <w:szCs w:val="20"/>
              </w:rPr>
            </w:pPr>
            <w:r w:rsidRPr="00B448FB">
              <w:rPr>
                <w:rFonts w:ascii="Arial" w:hAnsi="Arial" w:cs="Arial"/>
                <w:szCs w:val="20"/>
              </w:rPr>
              <w:t>DG*5.3*</w:t>
            </w:r>
            <w:r>
              <w:rPr>
                <w:rFonts w:ascii="Arial" w:hAnsi="Arial" w:cs="Arial"/>
                <w:szCs w:val="20"/>
              </w:rPr>
              <w:t>504</w:t>
            </w:r>
          </w:p>
        </w:tc>
        <w:tc>
          <w:tcPr>
            <w:tcW w:w="779" w:type="pct"/>
          </w:tcPr>
          <w:p w14:paraId="20D72204" w14:textId="77777777" w:rsidR="00DA67E6" w:rsidRPr="00B448FB" w:rsidRDefault="00DA67E6" w:rsidP="004B0DD8">
            <w:pPr>
              <w:spacing w:before="60" w:after="60"/>
              <w:rPr>
                <w:rFonts w:ascii="Arial" w:hAnsi="Arial" w:cs="Arial"/>
                <w:szCs w:val="20"/>
              </w:rPr>
            </w:pPr>
            <w:r w:rsidRPr="00B448FB">
              <w:rPr>
                <w:rFonts w:ascii="Arial" w:hAnsi="Arial" w:cs="Arial"/>
                <w:szCs w:val="20"/>
              </w:rPr>
              <w:t>N/A</w:t>
            </w:r>
          </w:p>
        </w:tc>
        <w:tc>
          <w:tcPr>
            <w:tcW w:w="779" w:type="pct"/>
          </w:tcPr>
          <w:p w14:paraId="7840A4C1" w14:textId="77777777" w:rsidR="00DA67E6" w:rsidRPr="00B448FB" w:rsidRDefault="00DA67E6" w:rsidP="004B0DD8">
            <w:pPr>
              <w:spacing w:before="60" w:after="60"/>
              <w:rPr>
                <w:rFonts w:ascii="Arial" w:hAnsi="Arial" w:cs="Arial"/>
                <w:szCs w:val="20"/>
              </w:rPr>
            </w:pPr>
            <w:r w:rsidRPr="00B448FB">
              <w:rPr>
                <w:rFonts w:ascii="Arial" w:hAnsi="Arial" w:cs="Arial"/>
                <w:szCs w:val="20"/>
              </w:rPr>
              <w:t>Nationally</w:t>
            </w:r>
          </w:p>
          <w:p w14:paraId="62FD6DE2" w14:textId="77777777" w:rsidR="00DA67E6" w:rsidRPr="00B448FB" w:rsidRDefault="00DA67E6" w:rsidP="004B0DD8">
            <w:pPr>
              <w:spacing w:before="60" w:after="60"/>
              <w:rPr>
                <w:rFonts w:ascii="Arial" w:hAnsi="Arial" w:cs="Arial"/>
                <w:szCs w:val="20"/>
              </w:rPr>
            </w:pPr>
            <w:r w:rsidRPr="00B448FB">
              <w:rPr>
                <w:rFonts w:ascii="Arial" w:hAnsi="Arial" w:cs="Arial"/>
                <w:szCs w:val="20"/>
              </w:rPr>
              <w:t>released</w:t>
            </w:r>
          </w:p>
          <w:p w14:paraId="2F6D54FD" w14:textId="77777777" w:rsidR="00DA67E6" w:rsidRPr="00B448FB" w:rsidRDefault="00DA67E6" w:rsidP="004B0DD8">
            <w:pPr>
              <w:spacing w:before="60" w:after="60"/>
              <w:rPr>
                <w:rFonts w:ascii="Arial" w:hAnsi="Arial" w:cs="Arial"/>
                <w:szCs w:val="20"/>
              </w:rPr>
            </w:pPr>
            <w:r w:rsidRPr="00B448FB">
              <w:rPr>
                <w:rFonts w:ascii="Arial" w:hAnsi="Arial" w:cs="Arial"/>
                <w:szCs w:val="20"/>
              </w:rPr>
              <w:t>version</w:t>
            </w:r>
          </w:p>
        </w:tc>
        <w:tc>
          <w:tcPr>
            <w:tcW w:w="887" w:type="pct"/>
          </w:tcPr>
          <w:p w14:paraId="1062383E" w14:textId="77777777" w:rsidR="00DA67E6" w:rsidRPr="00B448FB" w:rsidRDefault="00DA67E6" w:rsidP="004B0DD8">
            <w:pPr>
              <w:spacing w:before="60" w:after="60"/>
              <w:rPr>
                <w:rFonts w:ascii="Arial" w:hAnsi="Arial" w:cs="Arial"/>
                <w:szCs w:val="20"/>
              </w:rPr>
            </w:pPr>
            <w:r w:rsidRPr="00B448FB">
              <w:rPr>
                <w:rFonts w:ascii="Arial" w:hAnsi="Arial" w:cs="Arial"/>
                <w:szCs w:val="20"/>
              </w:rPr>
              <w:t>N/A</w:t>
            </w:r>
          </w:p>
        </w:tc>
        <w:tc>
          <w:tcPr>
            <w:tcW w:w="861" w:type="pct"/>
          </w:tcPr>
          <w:p w14:paraId="23145D32" w14:textId="77777777" w:rsidR="00DA67E6" w:rsidRPr="00B448FB" w:rsidRDefault="00DA67E6" w:rsidP="004B0DD8">
            <w:pPr>
              <w:spacing w:before="60" w:after="60"/>
              <w:rPr>
                <w:rFonts w:ascii="Arial" w:hAnsi="Arial" w:cs="Arial"/>
                <w:szCs w:val="20"/>
              </w:rPr>
            </w:pPr>
            <w:r w:rsidRPr="00B448FB">
              <w:rPr>
                <w:rFonts w:ascii="Arial" w:hAnsi="Arial" w:cs="Arial"/>
                <w:szCs w:val="20"/>
              </w:rPr>
              <w:t>N/A</w:t>
            </w:r>
          </w:p>
        </w:tc>
        <w:tc>
          <w:tcPr>
            <w:tcW w:w="779" w:type="pct"/>
          </w:tcPr>
          <w:p w14:paraId="5F480341" w14:textId="77777777" w:rsidR="00DA67E6" w:rsidRPr="00B448FB" w:rsidRDefault="00DA67E6" w:rsidP="004B0DD8">
            <w:pPr>
              <w:spacing w:before="60" w:after="60"/>
              <w:rPr>
                <w:rFonts w:ascii="Arial" w:hAnsi="Arial" w:cs="Arial"/>
                <w:szCs w:val="20"/>
              </w:rPr>
            </w:pPr>
            <w:r w:rsidRPr="00B448FB">
              <w:rPr>
                <w:rFonts w:ascii="Arial" w:hAnsi="Arial" w:cs="Arial"/>
                <w:szCs w:val="20"/>
              </w:rPr>
              <w:t>N/A</w:t>
            </w:r>
          </w:p>
        </w:tc>
      </w:tr>
      <w:tr w:rsidR="00EE02A8" w:rsidRPr="00B448FB" w14:paraId="26D0FDC3" w14:textId="77777777" w:rsidTr="006C164B">
        <w:trPr>
          <w:cantSplit/>
        </w:trPr>
        <w:tc>
          <w:tcPr>
            <w:tcW w:w="916" w:type="pct"/>
          </w:tcPr>
          <w:p w14:paraId="431B1966" w14:textId="26D31B26" w:rsidR="00EE02A8" w:rsidRPr="00B448FB" w:rsidRDefault="00EE02A8" w:rsidP="00EE02A8">
            <w:pPr>
              <w:spacing w:before="60" w:after="60"/>
              <w:rPr>
                <w:rFonts w:ascii="Arial" w:hAnsi="Arial" w:cs="Arial"/>
                <w:szCs w:val="20"/>
              </w:rPr>
            </w:pPr>
            <w:r w:rsidRPr="00B448FB">
              <w:rPr>
                <w:rFonts w:ascii="Arial" w:hAnsi="Arial" w:cs="Arial"/>
                <w:szCs w:val="20"/>
              </w:rPr>
              <w:t>DG*5.3*</w:t>
            </w:r>
            <w:r>
              <w:rPr>
                <w:rFonts w:ascii="Arial" w:hAnsi="Arial" w:cs="Arial"/>
                <w:szCs w:val="20"/>
              </w:rPr>
              <w:t>972</w:t>
            </w:r>
          </w:p>
        </w:tc>
        <w:tc>
          <w:tcPr>
            <w:tcW w:w="779" w:type="pct"/>
          </w:tcPr>
          <w:p w14:paraId="01AA241E" w14:textId="43D1DD24"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779" w:type="pct"/>
          </w:tcPr>
          <w:p w14:paraId="651D86F1" w14:textId="77777777" w:rsidR="00EE02A8" w:rsidRPr="00B448FB" w:rsidRDefault="00EE02A8" w:rsidP="00EE02A8">
            <w:pPr>
              <w:spacing w:before="60" w:after="60"/>
              <w:rPr>
                <w:rFonts w:ascii="Arial" w:hAnsi="Arial" w:cs="Arial"/>
                <w:szCs w:val="20"/>
              </w:rPr>
            </w:pPr>
            <w:r w:rsidRPr="00B448FB">
              <w:rPr>
                <w:rFonts w:ascii="Arial" w:hAnsi="Arial" w:cs="Arial"/>
                <w:szCs w:val="20"/>
              </w:rPr>
              <w:t>Nationally</w:t>
            </w:r>
          </w:p>
          <w:p w14:paraId="38CEB5BA" w14:textId="77777777" w:rsidR="00EE02A8" w:rsidRPr="00B448FB" w:rsidRDefault="00EE02A8" w:rsidP="00EE02A8">
            <w:pPr>
              <w:spacing w:before="60" w:after="60"/>
              <w:rPr>
                <w:rFonts w:ascii="Arial" w:hAnsi="Arial" w:cs="Arial"/>
                <w:szCs w:val="20"/>
              </w:rPr>
            </w:pPr>
            <w:r w:rsidRPr="00B448FB">
              <w:rPr>
                <w:rFonts w:ascii="Arial" w:hAnsi="Arial" w:cs="Arial"/>
                <w:szCs w:val="20"/>
              </w:rPr>
              <w:t>released</w:t>
            </w:r>
          </w:p>
          <w:p w14:paraId="77384001" w14:textId="6D1E62CE" w:rsidR="00EE02A8" w:rsidRPr="00B448FB" w:rsidRDefault="00EE02A8" w:rsidP="00EE02A8">
            <w:pPr>
              <w:spacing w:before="60" w:after="60"/>
              <w:rPr>
                <w:rFonts w:ascii="Arial" w:hAnsi="Arial" w:cs="Arial"/>
                <w:szCs w:val="20"/>
              </w:rPr>
            </w:pPr>
            <w:r w:rsidRPr="00B448FB">
              <w:rPr>
                <w:rFonts w:ascii="Arial" w:hAnsi="Arial" w:cs="Arial"/>
                <w:szCs w:val="20"/>
              </w:rPr>
              <w:t>version</w:t>
            </w:r>
          </w:p>
        </w:tc>
        <w:tc>
          <w:tcPr>
            <w:tcW w:w="887" w:type="pct"/>
          </w:tcPr>
          <w:p w14:paraId="43FC4D8A" w14:textId="41C1688E"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861" w:type="pct"/>
          </w:tcPr>
          <w:p w14:paraId="41379128" w14:textId="33D4E2D5"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779" w:type="pct"/>
          </w:tcPr>
          <w:p w14:paraId="0BC88633" w14:textId="090ED7A7" w:rsidR="00EE02A8" w:rsidRPr="00B448FB" w:rsidRDefault="00EE02A8" w:rsidP="00EE02A8">
            <w:pPr>
              <w:spacing w:before="60" w:after="60"/>
              <w:rPr>
                <w:rFonts w:ascii="Arial" w:hAnsi="Arial" w:cs="Arial"/>
                <w:szCs w:val="20"/>
              </w:rPr>
            </w:pPr>
            <w:r w:rsidRPr="00B448FB">
              <w:rPr>
                <w:rFonts w:ascii="Arial" w:hAnsi="Arial" w:cs="Arial"/>
                <w:szCs w:val="20"/>
              </w:rPr>
              <w:t>N/A</w:t>
            </w:r>
          </w:p>
        </w:tc>
      </w:tr>
      <w:tr w:rsidR="00EE02A8" w:rsidRPr="00B448FB" w14:paraId="24B9FDE1" w14:textId="77777777" w:rsidTr="006C164B">
        <w:trPr>
          <w:cantSplit/>
        </w:trPr>
        <w:tc>
          <w:tcPr>
            <w:tcW w:w="916" w:type="pct"/>
          </w:tcPr>
          <w:p w14:paraId="3ED78891" w14:textId="55C47D96" w:rsidR="00EE02A8" w:rsidRPr="00B448FB" w:rsidRDefault="00EE02A8" w:rsidP="00EE02A8">
            <w:pPr>
              <w:spacing w:before="60" w:after="60"/>
              <w:rPr>
                <w:rFonts w:ascii="Arial" w:hAnsi="Arial" w:cs="Arial"/>
                <w:szCs w:val="20"/>
              </w:rPr>
            </w:pPr>
            <w:r w:rsidRPr="00B448FB">
              <w:rPr>
                <w:rFonts w:ascii="Arial" w:hAnsi="Arial" w:cs="Arial"/>
                <w:szCs w:val="20"/>
              </w:rPr>
              <w:t>DG*5.3*</w:t>
            </w:r>
            <w:r>
              <w:rPr>
                <w:rFonts w:ascii="Arial" w:hAnsi="Arial" w:cs="Arial"/>
                <w:szCs w:val="20"/>
              </w:rPr>
              <w:t>9</w:t>
            </w:r>
            <w:r w:rsidR="00612FFB">
              <w:rPr>
                <w:rFonts w:ascii="Arial" w:hAnsi="Arial" w:cs="Arial"/>
                <w:szCs w:val="20"/>
              </w:rPr>
              <w:t>03</w:t>
            </w:r>
          </w:p>
        </w:tc>
        <w:tc>
          <w:tcPr>
            <w:tcW w:w="779" w:type="pct"/>
          </w:tcPr>
          <w:p w14:paraId="6D9EEDC1"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779" w:type="pct"/>
          </w:tcPr>
          <w:p w14:paraId="0513F61C" w14:textId="77777777" w:rsidR="00EE02A8" w:rsidRPr="00B448FB" w:rsidRDefault="00EE02A8" w:rsidP="00EE02A8">
            <w:pPr>
              <w:spacing w:before="60" w:after="60"/>
              <w:rPr>
                <w:rFonts w:ascii="Arial" w:hAnsi="Arial" w:cs="Arial"/>
                <w:szCs w:val="20"/>
              </w:rPr>
            </w:pPr>
            <w:r w:rsidRPr="00B448FB">
              <w:rPr>
                <w:rFonts w:ascii="Arial" w:hAnsi="Arial" w:cs="Arial"/>
                <w:szCs w:val="20"/>
              </w:rPr>
              <w:t>Nationally</w:t>
            </w:r>
          </w:p>
          <w:p w14:paraId="69D54059" w14:textId="77777777" w:rsidR="00EE02A8" w:rsidRPr="00B448FB" w:rsidRDefault="00EE02A8" w:rsidP="00EE02A8">
            <w:pPr>
              <w:spacing w:before="60" w:after="60"/>
              <w:rPr>
                <w:rFonts w:ascii="Arial" w:hAnsi="Arial" w:cs="Arial"/>
                <w:szCs w:val="20"/>
              </w:rPr>
            </w:pPr>
            <w:r w:rsidRPr="00B448FB">
              <w:rPr>
                <w:rFonts w:ascii="Arial" w:hAnsi="Arial" w:cs="Arial"/>
                <w:szCs w:val="20"/>
              </w:rPr>
              <w:t>released</w:t>
            </w:r>
          </w:p>
          <w:p w14:paraId="35128EAB" w14:textId="77777777" w:rsidR="00EE02A8" w:rsidRPr="00B448FB" w:rsidRDefault="00EE02A8" w:rsidP="00EE02A8">
            <w:pPr>
              <w:spacing w:before="60" w:after="60"/>
              <w:rPr>
                <w:rFonts w:ascii="Arial" w:hAnsi="Arial" w:cs="Arial"/>
                <w:szCs w:val="20"/>
              </w:rPr>
            </w:pPr>
            <w:r w:rsidRPr="00B448FB">
              <w:rPr>
                <w:rFonts w:ascii="Arial" w:hAnsi="Arial" w:cs="Arial"/>
                <w:szCs w:val="20"/>
              </w:rPr>
              <w:t>version</w:t>
            </w:r>
          </w:p>
        </w:tc>
        <w:tc>
          <w:tcPr>
            <w:tcW w:w="887" w:type="pct"/>
          </w:tcPr>
          <w:p w14:paraId="23F80506"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861" w:type="pct"/>
          </w:tcPr>
          <w:p w14:paraId="7CE574EB"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779" w:type="pct"/>
          </w:tcPr>
          <w:p w14:paraId="09C34EFD"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r>
      <w:tr w:rsidR="00EE02A8" w:rsidRPr="00B448FB" w14:paraId="32C026B9" w14:textId="77777777" w:rsidTr="006C164B">
        <w:trPr>
          <w:cantSplit/>
        </w:trPr>
        <w:tc>
          <w:tcPr>
            <w:tcW w:w="916" w:type="pct"/>
            <w:tcBorders>
              <w:top w:val="single" w:sz="4" w:space="0" w:color="auto"/>
              <w:left w:val="single" w:sz="4" w:space="0" w:color="auto"/>
              <w:bottom w:val="single" w:sz="4" w:space="0" w:color="auto"/>
              <w:right w:val="single" w:sz="4" w:space="0" w:color="auto"/>
            </w:tcBorders>
          </w:tcPr>
          <w:p w14:paraId="0E4D5C89" w14:textId="11B7D828" w:rsidR="00EE02A8" w:rsidRPr="00B448FB" w:rsidRDefault="00EE02A8" w:rsidP="00EE02A8">
            <w:pPr>
              <w:spacing w:before="60" w:after="60"/>
              <w:rPr>
                <w:rFonts w:ascii="Arial" w:hAnsi="Arial" w:cs="Arial"/>
                <w:szCs w:val="20"/>
              </w:rPr>
            </w:pPr>
            <w:r w:rsidRPr="00B448FB">
              <w:rPr>
                <w:rFonts w:ascii="Arial" w:hAnsi="Arial" w:cs="Arial"/>
                <w:szCs w:val="20"/>
              </w:rPr>
              <w:t>DG*5.3*</w:t>
            </w:r>
            <w:r>
              <w:rPr>
                <w:rFonts w:ascii="Arial" w:hAnsi="Arial" w:cs="Arial"/>
                <w:szCs w:val="20"/>
              </w:rPr>
              <w:t>978</w:t>
            </w:r>
          </w:p>
        </w:tc>
        <w:tc>
          <w:tcPr>
            <w:tcW w:w="779" w:type="pct"/>
            <w:tcBorders>
              <w:top w:val="single" w:sz="4" w:space="0" w:color="auto"/>
              <w:left w:val="single" w:sz="4" w:space="0" w:color="auto"/>
              <w:bottom w:val="single" w:sz="4" w:space="0" w:color="auto"/>
              <w:right w:val="single" w:sz="4" w:space="0" w:color="auto"/>
            </w:tcBorders>
          </w:tcPr>
          <w:p w14:paraId="48E3A54C"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779" w:type="pct"/>
            <w:tcBorders>
              <w:top w:val="single" w:sz="4" w:space="0" w:color="auto"/>
              <w:left w:val="single" w:sz="4" w:space="0" w:color="auto"/>
              <w:bottom w:val="single" w:sz="4" w:space="0" w:color="auto"/>
              <w:right w:val="single" w:sz="4" w:space="0" w:color="auto"/>
            </w:tcBorders>
          </w:tcPr>
          <w:p w14:paraId="604930EB" w14:textId="77777777" w:rsidR="00EE02A8" w:rsidRPr="00B448FB" w:rsidRDefault="00EE02A8" w:rsidP="00EE02A8">
            <w:pPr>
              <w:spacing w:before="60" w:after="60"/>
              <w:rPr>
                <w:rFonts w:ascii="Arial" w:hAnsi="Arial" w:cs="Arial"/>
                <w:szCs w:val="20"/>
              </w:rPr>
            </w:pPr>
            <w:r w:rsidRPr="00B448FB">
              <w:rPr>
                <w:rFonts w:ascii="Arial" w:hAnsi="Arial" w:cs="Arial"/>
                <w:szCs w:val="20"/>
              </w:rPr>
              <w:t>Nationally</w:t>
            </w:r>
          </w:p>
          <w:p w14:paraId="72E69F2E" w14:textId="77777777" w:rsidR="00EE02A8" w:rsidRPr="00B448FB" w:rsidRDefault="00EE02A8" w:rsidP="00EE02A8">
            <w:pPr>
              <w:spacing w:before="60" w:after="60"/>
              <w:rPr>
                <w:rFonts w:ascii="Arial" w:hAnsi="Arial" w:cs="Arial"/>
                <w:szCs w:val="20"/>
              </w:rPr>
            </w:pPr>
            <w:r w:rsidRPr="00B448FB">
              <w:rPr>
                <w:rFonts w:ascii="Arial" w:hAnsi="Arial" w:cs="Arial"/>
                <w:szCs w:val="20"/>
              </w:rPr>
              <w:t>released</w:t>
            </w:r>
          </w:p>
          <w:p w14:paraId="14759290" w14:textId="77777777" w:rsidR="00EE02A8" w:rsidRPr="00B448FB" w:rsidRDefault="00EE02A8" w:rsidP="00EE02A8">
            <w:pPr>
              <w:spacing w:before="60" w:after="60"/>
              <w:rPr>
                <w:rFonts w:ascii="Arial" w:hAnsi="Arial" w:cs="Arial"/>
                <w:szCs w:val="20"/>
              </w:rPr>
            </w:pPr>
            <w:r w:rsidRPr="00B448FB">
              <w:rPr>
                <w:rFonts w:ascii="Arial" w:hAnsi="Arial" w:cs="Arial"/>
                <w:szCs w:val="20"/>
              </w:rPr>
              <w:t>version</w:t>
            </w:r>
          </w:p>
        </w:tc>
        <w:tc>
          <w:tcPr>
            <w:tcW w:w="887" w:type="pct"/>
            <w:tcBorders>
              <w:top w:val="single" w:sz="4" w:space="0" w:color="auto"/>
              <w:left w:val="single" w:sz="4" w:space="0" w:color="auto"/>
              <w:bottom w:val="single" w:sz="4" w:space="0" w:color="auto"/>
              <w:right w:val="single" w:sz="4" w:space="0" w:color="auto"/>
            </w:tcBorders>
          </w:tcPr>
          <w:p w14:paraId="7D8452AF"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861" w:type="pct"/>
            <w:tcBorders>
              <w:top w:val="single" w:sz="4" w:space="0" w:color="auto"/>
              <w:left w:val="single" w:sz="4" w:space="0" w:color="auto"/>
              <w:bottom w:val="single" w:sz="4" w:space="0" w:color="auto"/>
              <w:right w:val="single" w:sz="4" w:space="0" w:color="auto"/>
            </w:tcBorders>
          </w:tcPr>
          <w:p w14:paraId="58650280"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779" w:type="pct"/>
            <w:tcBorders>
              <w:top w:val="single" w:sz="4" w:space="0" w:color="auto"/>
              <w:left w:val="single" w:sz="4" w:space="0" w:color="auto"/>
              <w:bottom w:val="single" w:sz="4" w:space="0" w:color="auto"/>
              <w:right w:val="single" w:sz="4" w:space="0" w:color="auto"/>
            </w:tcBorders>
          </w:tcPr>
          <w:p w14:paraId="361DDD50"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r>
      <w:tr w:rsidR="00EE02A8" w:rsidRPr="00B448FB" w14:paraId="593B0AD4" w14:textId="77777777" w:rsidTr="006C164B">
        <w:trPr>
          <w:cantSplit/>
        </w:trPr>
        <w:tc>
          <w:tcPr>
            <w:tcW w:w="916" w:type="pct"/>
            <w:tcBorders>
              <w:top w:val="single" w:sz="4" w:space="0" w:color="auto"/>
              <w:left w:val="single" w:sz="4" w:space="0" w:color="auto"/>
              <w:bottom w:val="single" w:sz="4" w:space="0" w:color="auto"/>
              <w:right w:val="single" w:sz="4" w:space="0" w:color="auto"/>
            </w:tcBorders>
          </w:tcPr>
          <w:p w14:paraId="2A835C33" w14:textId="212A01EA" w:rsidR="00EE02A8" w:rsidRPr="00B448FB" w:rsidRDefault="00EE02A8" w:rsidP="00EE02A8">
            <w:pPr>
              <w:spacing w:before="60" w:after="60"/>
              <w:rPr>
                <w:rFonts w:ascii="Arial" w:hAnsi="Arial" w:cs="Arial"/>
                <w:szCs w:val="20"/>
              </w:rPr>
            </w:pPr>
            <w:r>
              <w:rPr>
                <w:rFonts w:ascii="Arial" w:hAnsi="Arial" w:cs="Arial"/>
                <w:szCs w:val="20"/>
              </w:rPr>
              <w:lastRenderedPageBreak/>
              <w:t>IVM</w:t>
            </w:r>
            <w:r w:rsidRPr="00B448FB">
              <w:rPr>
                <w:rFonts w:ascii="Arial" w:hAnsi="Arial" w:cs="Arial"/>
                <w:szCs w:val="20"/>
              </w:rPr>
              <w:t>*</w:t>
            </w:r>
            <w:r>
              <w:rPr>
                <w:rFonts w:ascii="Arial" w:hAnsi="Arial" w:cs="Arial"/>
                <w:szCs w:val="20"/>
              </w:rPr>
              <w:t>2.0</w:t>
            </w:r>
            <w:r w:rsidRPr="00B448FB">
              <w:rPr>
                <w:rFonts w:ascii="Arial" w:hAnsi="Arial" w:cs="Arial"/>
                <w:szCs w:val="20"/>
              </w:rPr>
              <w:t>*</w:t>
            </w:r>
            <w:r>
              <w:rPr>
                <w:rFonts w:ascii="Arial" w:hAnsi="Arial" w:cs="Arial"/>
                <w:szCs w:val="20"/>
              </w:rPr>
              <w:t>164</w:t>
            </w:r>
          </w:p>
        </w:tc>
        <w:tc>
          <w:tcPr>
            <w:tcW w:w="779" w:type="pct"/>
            <w:tcBorders>
              <w:top w:val="single" w:sz="4" w:space="0" w:color="auto"/>
              <w:left w:val="single" w:sz="4" w:space="0" w:color="auto"/>
              <w:bottom w:val="single" w:sz="4" w:space="0" w:color="auto"/>
              <w:right w:val="single" w:sz="4" w:space="0" w:color="auto"/>
            </w:tcBorders>
          </w:tcPr>
          <w:p w14:paraId="0C74DFCE"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779" w:type="pct"/>
            <w:tcBorders>
              <w:top w:val="single" w:sz="4" w:space="0" w:color="auto"/>
              <w:left w:val="single" w:sz="4" w:space="0" w:color="auto"/>
              <w:bottom w:val="single" w:sz="4" w:space="0" w:color="auto"/>
              <w:right w:val="single" w:sz="4" w:space="0" w:color="auto"/>
            </w:tcBorders>
          </w:tcPr>
          <w:p w14:paraId="7ABA9C0D" w14:textId="77777777" w:rsidR="00EE02A8" w:rsidRPr="00B448FB" w:rsidRDefault="00EE02A8" w:rsidP="00EE02A8">
            <w:pPr>
              <w:spacing w:before="60" w:after="60"/>
              <w:rPr>
                <w:rFonts w:ascii="Arial" w:hAnsi="Arial" w:cs="Arial"/>
                <w:szCs w:val="20"/>
              </w:rPr>
            </w:pPr>
            <w:r w:rsidRPr="00B448FB">
              <w:rPr>
                <w:rFonts w:ascii="Arial" w:hAnsi="Arial" w:cs="Arial"/>
                <w:szCs w:val="20"/>
              </w:rPr>
              <w:t>Nationally</w:t>
            </w:r>
          </w:p>
          <w:p w14:paraId="6401A418" w14:textId="77777777" w:rsidR="00EE02A8" w:rsidRPr="00B448FB" w:rsidRDefault="00EE02A8" w:rsidP="00EE02A8">
            <w:pPr>
              <w:spacing w:before="60" w:after="60"/>
              <w:rPr>
                <w:rFonts w:ascii="Arial" w:hAnsi="Arial" w:cs="Arial"/>
                <w:szCs w:val="20"/>
              </w:rPr>
            </w:pPr>
            <w:r w:rsidRPr="00B448FB">
              <w:rPr>
                <w:rFonts w:ascii="Arial" w:hAnsi="Arial" w:cs="Arial"/>
                <w:szCs w:val="20"/>
              </w:rPr>
              <w:t>released</w:t>
            </w:r>
          </w:p>
          <w:p w14:paraId="2E0112D9" w14:textId="77777777" w:rsidR="00EE02A8" w:rsidRPr="00B448FB" w:rsidRDefault="00EE02A8" w:rsidP="00EE02A8">
            <w:pPr>
              <w:spacing w:before="60" w:after="60"/>
              <w:rPr>
                <w:rFonts w:ascii="Arial" w:hAnsi="Arial" w:cs="Arial"/>
                <w:szCs w:val="20"/>
              </w:rPr>
            </w:pPr>
            <w:r w:rsidRPr="00B448FB">
              <w:rPr>
                <w:rFonts w:ascii="Arial" w:hAnsi="Arial" w:cs="Arial"/>
                <w:szCs w:val="20"/>
              </w:rPr>
              <w:t>version</w:t>
            </w:r>
          </w:p>
        </w:tc>
        <w:tc>
          <w:tcPr>
            <w:tcW w:w="887" w:type="pct"/>
            <w:tcBorders>
              <w:top w:val="single" w:sz="4" w:space="0" w:color="auto"/>
              <w:left w:val="single" w:sz="4" w:space="0" w:color="auto"/>
              <w:bottom w:val="single" w:sz="4" w:space="0" w:color="auto"/>
              <w:right w:val="single" w:sz="4" w:space="0" w:color="auto"/>
            </w:tcBorders>
          </w:tcPr>
          <w:p w14:paraId="7A3CD869"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861" w:type="pct"/>
            <w:tcBorders>
              <w:top w:val="single" w:sz="4" w:space="0" w:color="auto"/>
              <w:left w:val="single" w:sz="4" w:space="0" w:color="auto"/>
              <w:bottom w:val="single" w:sz="4" w:space="0" w:color="auto"/>
              <w:right w:val="single" w:sz="4" w:space="0" w:color="auto"/>
            </w:tcBorders>
          </w:tcPr>
          <w:p w14:paraId="0B471C39"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c>
          <w:tcPr>
            <w:tcW w:w="779" w:type="pct"/>
            <w:tcBorders>
              <w:top w:val="single" w:sz="4" w:space="0" w:color="auto"/>
              <w:left w:val="single" w:sz="4" w:space="0" w:color="auto"/>
              <w:bottom w:val="single" w:sz="4" w:space="0" w:color="auto"/>
              <w:right w:val="single" w:sz="4" w:space="0" w:color="auto"/>
            </w:tcBorders>
          </w:tcPr>
          <w:p w14:paraId="421275B9" w14:textId="77777777" w:rsidR="00EE02A8" w:rsidRPr="00B448FB" w:rsidRDefault="00EE02A8" w:rsidP="00EE02A8">
            <w:pPr>
              <w:spacing w:before="60" w:after="60"/>
              <w:rPr>
                <w:rFonts w:ascii="Arial" w:hAnsi="Arial" w:cs="Arial"/>
                <w:szCs w:val="20"/>
              </w:rPr>
            </w:pPr>
            <w:r w:rsidRPr="00B448FB">
              <w:rPr>
                <w:rFonts w:ascii="Arial" w:hAnsi="Arial" w:cs="Arial"/>
                <w:szCs w:val="20"/>
              </w:rPr>
              <w:t>N/A</w:t>
            </w:r>
          </w:p>
        </w:tc>
      </w:tr>
    </w:tbl>
    <w:p w14:paraId="3ADDCB29" w14:textId="750F60A2" w:rsidR="00F07689" w:rsidRPr="00271B9E" w:rsidRDefault="00F07689" w:rsidP="00F07689">
      <w:pPr>
        <w:spacing w:before="120" w:after="120"/>
        <w:rPr>
          <w:sz w:val="24"/>
        </w:rPr>
      </w:pPr>
      <w:r w:rsidRPr="00271B9E">
        <w:rPr>
          <w:sz w:val="24"/>
        </w:rPr>
        <w:t xml:space="preserve">Please see the </w:t>
      </w:r>
      <w:r w:rsidR="00694471" w:rsidRPr="00271B9E">
        <w:rPr>
          <w:i/>
          <w:sz w:val="24"/>
        </w:rPr>
        <w:fldChar w:fldCharType="begin"/>
      </w:r>
      <w:r w:rsidR="00694471" w:rsidRPr="00271B9E">
        <w:rPr>
          <w:i/>
          <w:sz w:val="24"/>
        </w:rPr>
        <w:instrText xml:space="preserve"> REF _Ref503893458 \h  \* MERGEFORMAT </w:instrText>
      </w:r>
      <w:r w:rsidR="00694471" w:rsidRPr="00271B9E">
        <w:rPr>
          <w:i/>
          <w:sz w:val="24"/>
        </w:rPr>
      </w:r>
      <w:r w:rsidR="00694471" w:rsidRPr="00271B9E">
        <w:rPr>
          <w:i/>
          <w:sz w:val="24"/>
        </w:rPr>
        <w:fldChar w:fldCharType="separate"/>
      </w:r>
      <w:r w:rsidR="00E03135" w:rsidRPr="00E03135">
        <w:rPr>
          <w:i/>
          <w:sz w:val="24"/>
        </w:rPr>
        <w:t>Deployment</w:t>
      </w:r>
      <w:r w:rsidR="00E03135" w:rsidRPr="00E03135">
        <w:rPr>
          <w:sz w:val="24"/>
        </w:rPr>
        <w:t xml:space="preserve">, </w:t>
      </w:r>
      <w:r w:rsidR="00E03135" w:rsidRPr="00E03135">
        <w:rPr>
          <w:i/>
          <w:sz w:val="24"/>
        </w:rPr>
        <w:t xml:space="preserve">Installation, Back-out, and Rollback Roles, and </w:t>
      </w:r>
      <w:r w:rsidR="00E03135" w:rsidRPr="00B448FB">
        <w:t>Responsibilities</w:t>
      </w:r>
      <w:r w:rsidR="00694471" w:rsidRPr="00271B9E">
        <w:rPr>
          <w:sz w:val="24"/>
        </w:rPr>
        <w:fldChar w:fldCharType="end"/>
      </w:r>
      <w:r w:rsidR="00694471" w:rsidRPr="00271B9E">
        <w:rPr>
          <w:sz w:val="24"/>
        </w:rPr>
        <w:t xml:space="preserve"> </w:t>
      </w:r>
      <w:r w:rsidR="00D73FBA">
        <w:rPr>
          <w:sz w:val="24"/>
        </w:rPr>
        <w:t>t</w:t>
      </w:r>
      <w:r w:rsidR="00694471" w:rsidRPr="00271B9E">
        <w:rPr>
          <w:sz w:val="24"/>
        </w:rPr>
        <w:t xml:space="preserve">able </w:t>
      </w:r>
      <w:r w:rsidRPr="00271B9E">
        <w:rPr>
          <w:sz w:val="24"/>
        </w:rPr>
        <w:t>in Section 2 for details about who is responsible for preparing the site to meet these software specifications.</w:t>
      </w:r>
    </w:p>
    <w:p w14:paraId="3ADDCB2A" w14:textId="77777777" w:rsidR="0005370A" w:rsidRPr="00B448FB" w:rsidRDefault="0005370A" w:rsidP="00C71DFC">
      <w:pPr>
        <w:pStyle w:val="Heading3"/>
      </w:pPr>
      <w:bookmarkStart w:id="53" w:name="_Toc421540871"/>
      <w:bookmarkStart w:id="54" w:name="_Toc31979878"/>
      <w:r w:rsidRPr="00B448FB">
        <w:t>Communications</w:t>
      </w:r>
      <w:bookmarkEnd w:id="53"/>
      <w:bookmarkEnd w:id="54"/>
      <w:r w:rsidRPr="00B448FB">
        <w:t xml:space="preserve"> </w:t>
      </w:r>
    </w:p>
    <w:p w14:paraId="3ADDCB2B" w14:textId="3AF25E0F" w:rsidR="0005370A" w:rsidRPr="00B448FB"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C71DFC">
      <w:pPr>
        <w:pStyle w:val="Heading4"/>
      </w:pPr>
      <w:bookmarkStart w:id="55" w:name="_Toc31979879"/>
      <w:r w:rsidRPr="00B448FB">
        <w:t>Deployment/Installation/Back-Out Checklist</w:t>
      </w:r>
      <w:bookmarkEnd w:id="55"/>
    </w:p>
    <w:p w14:paraId="3ADDCB2D" w14:textId="691F0C73" w:rsidR="00D43555" w:rsidRPr="00B448FB" w:rsidRDefault="003A6E16" w:rsidP="00D43555">
      <w:pPr>
        <w:pStyle w:val="BodyText"/>
        <w:rPr>
          <w:i/>
          <w:iCs/>
          <w:color w:val="0000FF"/>
        </w:rPr>
      </w:pPr>
      <w:r w:rsidRPr="00B448FB">
        <w:t>The Release Management team will deploy patch</w:t>
      </w:r>
      <w:r w:rsidR="002771CB">
        <w:t>es</w:t>
      </w:r>
      <w:r w:rsidRPr="00B448FB">
        <w:t xml:space="preserve"> </w:t>
      </w:r>
      <w:r w:rsidR="001A619A" w:rsidRPr="00B448FB">
        <w:t>DG*5.3*952</w:t>
      </w:r>
      <w:r w:rsidR="002E317D">
        <w:t xml:space="preserve"> and </w:t>
      </w:r>
      <w:r w:rsidR="002E317D" w:rsidRPr="002E317D">
        <w:t>IVM*2.0*184</w:t>
      </w:r>
      <w:r w:rsidR="00193248">
        <w:t>,</w:t>
      </w:r>
      <w:r w:rsidRPr="00B448FB">
        <w:t xml:space="preserve"> which </w:t>
      </w:r>
      <w:r w:rsidR="002E317D">
        <w:t>are</w:t>
      </w:r>
      <w:r w:rsidRPr="00B448FB">
        <w:t xml:space="preserve">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 xml:space="preserve">automatically tracks the patches as they are installed in the different VAMC production systems. One can run a report in </w:t>
      </w:r>
      <w:r w:rsidR="003E61A9" w:rsidRPr="00B448FB">
        <w:t xml:space="preserve">FORUM </w:t>
      </w:r>
      <w:r w:rsidRPr="00B448FB">
        <w:t>to identify when the patch was installed in the VistA production at each site.</w:t>
      </w:r>
      <w:r w:rsidR="0071684D">
        <w:t xml:space="preserve"> </w:t>
      </w:r>
      <w:r w:rsidRPr="00B448FB">
        <w:t>A report can also be run to identify which sites have not currently installed the patch in their VistA production system. 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E03135" w:rsidRPr="00B448FB">
        <w:t xml:space="preserve">Table </w:t>
      </w:r>
      <w:r w:rsidR="00E03135">
        <w:rPr>
          <w:noProof/>
        </w:rPr>
        <w:t>6</w:t>
      </w:r>
      <w:r w:rsidR="00694471" w:rsidRPr="00B448FB">
        <w:fldChar w:fldCharType="end"/>
      </w:r>
      <w:r w:rsidRPr="00B448FB">
        <w:t>.</w:t>
      </w:r>
    </w:p>
    <w:p w14:paraId="3ADDCB2E" w14:textId="6EB17C2F" w:rsidR="00694471" w:rsidRPr="00B448FB" w:rsidRDefault="00694471" w:rsidP="00C71DFC">
      <w:pPr>
        <w:pStyle w:val="Caption"/>
      </w:pPr>
      <w:bookmarkStart w:id="56" w:name="_Ref50389360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E03135">
        <w:rPr>
          <w:noProof/>
        </w:rPr>
        <w:t>6</w:t>
      </w:r>
      <w:r w:rsidR="00B4270D">
        <w:rPr>
          <w:noProof/>
        </w:rPr>
        <w:fldChar w:fldCharType="end"/>
      </w:r>
      <w:bookmarkEnd w:id="56"/>
      <w:r w:rsidRPr="00B448FB">
        <w:t>: 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271B9E" w14:paraId="3ADDCB33" w14:textId="77777777" w:rsidTr="00271B9E">
        <w:tc>
          <w:tcPr>
            <w:tcW w:w="2394" w:type="dxa"/>
            <w:shd w:val="clear" w:color="auto" w:fill="BFBFBF" w:themeFill="background1" w:themeFillShade="BF"/>
          </w:tcPr>
          <w:p w14:paraId="3ADDCB2F" w14:textId="77777777" w:rsidR="004250FD" w:rsidRPr="00271B9E" w:rsidRDefault="004250FD" w:rsidP="00C71DFC">
            <w:pPr>
              <w:keepNext/>
              <w:spacing w:before="120" w:after="120"/>
              <w:rPr>
                <w:rFonts w:ascii="Arial" w:hAnsi="Arial" w:cs="Arial"/>
                <w:b/>
                <w:szCs w:val="22"/>
              </w:rPr>
            </w:pPr>
            <w:r w:rsidRPr="00271B9E">
              <w:rPr>
                <w:rFonts w:ascii="Arial" w:hAnsi="Arial" w:cs="Arial"/>
                <w:b/>
                <w:szCs w:val="22"/>
              </w:rPr>
              <w:t>Activity</w:t>
            </w:r>
          </w:p>
        </w:tc>
        <w:tc>
          <w:tcPr>
            <w:tcW w:w="2394" w:type="dxa"/>
            <w:shd w:val="clear" w:color="auto" w:fill="BFBFBF" w:themeFill="background1" w:themeFillShade="BF"/>
          </w:tcPr>
          <w:p w14:paraId="3ADDCB30" w14:textId="77777777" w:rsidR="004250FD" w:rsidRPr="00271B9E" w:rsidRDefault="004250FD" w:rsidP="00C71DFC">
            <w:pPr>
              <w:keepNext/>
              <w:spacing w:before="120" w:after="120"/>
              <w:rPr>
                <w:rFonts w:ascii="Arial" w:hAnsi="Arial" w:cs="Arial"/>
                <w:b/>
                <w:szCs w:val="22"/>
              </w:rPr>
            </w:pPr>
            <w:r w:rsidRPr="00271B9E">
              <w:rPr>
                <w:rFonts w:ascii="Arial" w:hAnsi="Arial" w:cs="Arial"/>
                <w:b/>
                <w:szCs w:val="22"/>
              </w:rPr>
              <w:t>Day</w:t>
            </w:r>
          </w:p>
        </w:tc>
        <w:tc>
          <w:tcPr>
            <w:tcW w:w="2394" w:type="dxa"/>
            <w:shd w:val="clear" w:color="auto" w:fill="BFBFBF" w:themeFill="background1" w:themeFillShade="BF"/>
          </w:tcPr>
          <w:p w14:paraId="3ADDCB31" w14:textId="77777777" w:rsidR="004250FD" w:rsidRPr="00271B9E" w:rsidRDefault="004250FD" w:rsidP="00C71DFC">
            <w:pPr>
              <w:keepNext/>
              <w:spacing w:before="120" w:after="120"/>
              <w:rPr>
                <w:rFonts w:ascii="Arial" w:hAnsi="Arial" w:cs="Arial"/>
                <w:b/>
                <w:szCs w:val="22"/>
              </w:rPr>
            </w:pPr>
            <w:r w:rsidRPr="00271B9E">
              <w:rPr>
                <w:rFonts w:ascii="Arial" w:hAnsi="Arial" w:cs="Arial"/>
                <w:b/>
                <w:szCs w:val="22"/>
              </w:rPr>
              <w:t>Time</w:t>
            </w:r>
          </w:p>
        </w:tc>
        <w:tc>
          <w:tcPr>
            <w:tcW w:w="2394" w:type="dxa"/>
            <w:shd w:val="clear" w:color="auto" w:fill="BFBFBF" w:themeFill="background1" w:themeFillShade="BF"/>
          </w:tcPr>
          <w:p w14:paraId="3ADDCB32" w14:textId="77777777" w:rsidR="004250FD" w:rsidRPr="00271B9E" w:rsidRDefault="004250FD" w:rsidP="00C71DFC">
            <w:pPr>
              <w:keepNext/>
              <w:spacing w:before="120" w:after="120"/>
              <w:rPr>
                <w:rFonts w:ascii="Arial" w:hAnsi="Arial" w:cs="Arial"/>
                <w:b/>
                <w:szCs w:val="22"/>
              </w:rPr>
            </w:pPr>
            <w:r w:rsidRPr="00271B9E">
              <w:rPr>
                <w:rFonts w:ascii="Arial" w:hAnsi="Arial" w:cs="Arial"/>
                <w:b/>
                <w:szCs w:val="22"/>
              </w:rPr>
              <w:t>Individual who completed task</w:t>
            </w:r>
          </w:p>
        </w:tc>
      </w:tr>
      <w:tr w:rsidR="004250FD" w:rsidRPr="00B448FB" w14:paraId="3ADDCB38" w14:textId="77777777" w:rsidTr="00236972">
        <w:trPr>
          <w:trHeight w:val="440"/>
        </w:trPr>
        <w:tc>
          <w:tcPr>
            <w:tcW w:w="2394" w:type="dxa"/>
            <w:shd w:val="clear" w:color="auto" w:fill="auto"/>
          </w:tcPr>
          <w:p w14:paraId="3ADDCB34" w14:textId="77777777" w:rsidR="004250FD" w:rsidRPr="00E31986" w:rsidRDefault="004250FD" w:rsidP="00C71DFC">
            <w:pPr>
              <w:keepNext/>
              <w:spacing w:before="120" w:after="120"/>
              <w:rPr>
                <w:rFonts w:ascii="Arial" w:hAnsi="Arial" w:cs="Arial"/>
                <w:szCs w:val="22"/>
              </w:rPr>
            </w:pPr>
            <w:r w:rsidRPr="00E31986">
              <w:rPr>
                <w:rFonts w:ascii="Arial" w:hAnsi="Arial" w:cs="Arial"/>
                <w:szCs w:val="22"/>
              </w:rPr>
              <w:t>Deploy</w:t>
            </w:r>
          </w:p>
        </w:tc>
        <w:tc>
          <w:tcPr>
            <w:tcW w:w="2394" w:type="dxa"/>
            <w:shd w:val="clear" w:color="auto" w:fill="auto"/>
          </w:tcPr>
          <w:p w14:paraId="3ADDCB35" w14:textId="77777777" w:rsidR="004250FD" w:rsidRPr="00E31986" w:rsidRDefault="003A6E16" w:rsidP="00C71DFC">
            <w:pPr>
              <w:keepNext/>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36" w14:textId="77777777" w:rsidR="004250FD" w:rsidRPr="00E31986" w:rsidRDefault="003A6E16" w:rsidP="00C71DFC">
            <w:pPr>
              <w:keepNext/>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37" w14:textId="77777777" w:rsidR="004250FD" w:rsidRPr="00E31986" w:rsidRDefault="003A6E16" w:rsidP="00C71DFC">
            <w:pPr>
              <w:keepNext/>
              <w:spacing w:before="120" w:after="120"/>
              <w:rPr>
                <w:rFonts w:ascii="Arial" w:hAnsi="Arial" w:cs="Arial"/>
                <w:szCs w:val="22"/>
              </w:rPr>
            </w:pPr>
            <w:r w:rsidRPr="00E31986">
              <w:rPr>
                <w:rFonts w:ascii="Arial" w:hAnsi="Arial" w:cs="Arial"/>
                <w:szCs w:val="22"/>
              </w:rPr>
              <w:t>N/A</w:t>
            </w:r>
          </w:p>
        </w:tc>
      </w:tr>
      <w:tr w:rsidR="003A6E16" w:rsidRPr="00B448FB" w14:paraId="3ADDCB3D" w14:textId="77777777" w:rsidTr="00236972">
        <w:trPr>
          <w:trHeight w:val="458"/>
        </w:trPr>
        <w:tc>
          <w:tcPr>
            <w:tcW w:w="2394" w:type="dxa"/>
            <w:shd w:val="clear" w:color="auto" w:fill="auto"/>
          </w:tcPr>
          <w:p w14:paraId="3ADDCB39" w14:textId="77777777" w:rsidR="003A6E16" w:rsidRPr="00E31986" w:rsidRDefault="003A6E16" w:rsidP="003A6E16">
            <w:pPr>
              <w:spacing w:before="120" w:after="120"/>
              <w:rPr>
                <w:rFonts w:ascii="Arial" w:hAnsi="Arial" w:cs="Arial"/>
                <w:szCs w:val="22"/>
              </w:rPr>
            </w:pPr>
            <w:r w:rsidRPr="00E31986">
              <w:rPr>
                <w:rFonts w:ascii="Arial" w:hAnsi="Arial" w:cs="Arial"/>
                <w:szCs w:val="22"/>
              </w:rPr>
              <w:t>Install</w:t>
            </w:r>
          </w:p>
        </w:tc>
        <w:tc>
          <w:tcPr>
            <w:tcW w:w="2394" w:type="dxa"/>
            <w:shd w:val="clear" w:color="auto" w:fill="auto"/>
          </w:tcPr>
          <w:p w14:paraId="3ADDCB3A"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3B"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3C"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r>
      <w:tr w:rsidR="003A6E16" w:rsidRPr="00B448FB" w14:paraId="3ADDCB42" w14:textId="77777777" w:rsidTr="00236972">
        <w:trPr>
          <w:trHeight w:val="288"/>
        </w:trPr>
        <w:tc>
          <w:tcPr>
            <w:tcW w:w="2394" w:type="dxa"/>
            <w:shd w:val="clear" w:color="auto" w:fill="auto"/>
          </w:tcPr>
          <w:p w14:paraId="3ADDCB3E" w14:textId="77777777" w:rsidR="003A6E16" w:rsidRPr="00E31986" w:rsidRDefault="003A6E16" w:rsidP="003A6E16">
            <w:pPr>
              <w:spacing w:before="120" w:after="120"/>
              <w:rPr>
                <w:rFonts w:ascii="Arial" w:hAnsi="Arial" w:cs="Arial"/>
                <w:szCs w:val="22"/>
              </w:rPr>
            </w:pPr>
            <w:r w:rsidRPr="00E31986">
              <w:rPr>
                <w:rFonts w:ascii="Arial" w:hAnsi="Arial" w:cs="Arial"/>
                <w:szCs w:val="22"/>
              </w:rPr>
              <w:t>Back-Out</w:t>
            </w:r>
          </w:p>
        </w:tc>
        <w:tc>
          <w:tcPr>
            <w:tcW w:w="2394" w:type="dxa"/>
            <w:shd w:val="clear" w:color="auto" w:fill="auto"/>
          </w:tcPr>
          <w:p w14:paraId="3ADDCB3F"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40"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c>
          <w:tcPr>
            <w:tcW w:w="2394" w:type="dxa"/>
            <w:shd w:val="clear" w:color="auto" w:fill="auto"/>
          </w:tcPr>
          <w:p w14:paraId="3ADDCB41" w14:textId="77777777" w:rsidR="003A6E16" w:rsidRPr="00E31986" w:rsidRDefault="003A6E16" w:rsidP="003A6E16">
            <w:pPr>
              <w:spacing w:before="120" w:after="120"/>
              <w:rPr>
                <w:rFonts w:ascii="Arial" w:hAnsi="Arial" w:cs="Arial"/>
                <w:szCs w:val="22"/>
              </w:rPr>
            </w:pPr>
            <w:r w:rsidRPr="00E31986">
              <w:rPr>
                <w:rFonts w:ascii="Arial" w:hAnsi="Arial" w:cs="Arial"/>
                <w:szCs w:val="22"/>
              </w:rPr>
              <w:t>N/A</w:t>
            </w:r>
          </w:p>
        </w:tc>
      </w:tr>
    </w:tbl>
    <w:p w14:paraId="343C2555" w14:textId="77777777" w:rsidR="00271B9E" w:rsidRDefault="00271B9E">
      <w:pPr>
        <w:rPr>
          <w:rFonts w:ascii="Arial" w:hAnsi="Arial" w:cs="Arial"/>
          <w:b/>
          <w:bCs/>
          <w:kern w:val="32"/>
          <w:sz w:val="36"/>
          <w:szCs w:val="32"/>
        </w:rPr>
      </w:pPr>
      <w:r>
        <w:br w:type="page"/>
      </w:r>
    </w:p>
    <w:p w14:paraId="3ADDCB43" w14:textId="0B937D57" w:rsidR="00222831" w:rsidRPr="00B448FB" w:rsidRDefault="00222831" w:rsidP="00694471">
      <w:pPr>
        <w:pStyle w:val="Heading1"/>
      </w:pPr>
      <w:bookmarkStart w:id="57" w:name="_Toc31979880"/>
      <w:r w:rsidRPr="00B448FB">
        <w:lastRenderedPageBreak/>
        <w:t>Installation</w:t>
      </w:r>
      <w:bookmarkEnd w:id="57"/>
    </w:p>
    <w:p w14:paraId="3ADDCB44" w14:textId="05881B7B" w:rsidR="00AE5904" w:rsidRPr="00B448FB" w:rsidRDefault="00361BE2" w:rsidP="00C71DFC">
      <w:pPr>
        <w:pStyle w:val="Heading2"/>
      </w:pPr>
      <w:bookmarkStart w:id="58" w:name="_Toc31979881"/>
      <w:r w:rsidRPr="00B448FB">
        <w:t>Pre-</w:t>
      </w:r>
      <w:r w:rsidR="00193248">
        <w:t>I</w:t>
      </w:r>
      <w:r w:rsidR="00193248" w:rsidRPr="00B448FB">
        <w:t xml:space="preserve">nstallation </w:t>
      </w:r>
      <w:r w:rsidRPr="00B448FB">
        <w:t xml:space="preserve">and </w:t>
      </w:r>
      <w:r w:rsidR="00AE5904" w:rsidRPr="00B448FB">
        <w:t>System Requirements</w:t>
      </w:r>
      <w:bookmarkEnd w:id="58"/>
    </w:p>
    <w:p w14:paraId="3ADDCB45" w14:textId="44E2C8EB" w:rsidR="00C07BDE" w:rsidRPr="00B448FB" w:rsidRDefault="001A619A" w:rsidP="00C07BDE">
      <w:pPr>
        <w:pStyle w:val="BodyText"/>
      </w:pPr>
      <w:r w:rsidRPr="00B448FB">
        <w:t>DG*5.3*952</w:t>
      </w:r>
      <w:r w:rsidR="00C07BDE" w:rsidRPr="00B448FB">
        <w:t xml:space="preserve">, a patch to the existing VistA </w:t>
      </w:r>
      <w:r w:rsidR="00967436" w:rsidRPr="00B448FB">
        <w:t>Registration</w:t>
      </w:r>
      <w:r w:rsidR="00C07BDE" w:rsidRPr="00B448FB">
        <w:t xml:space="preserve"> </w:t>
      </w:r>
      <w:r w:rsidR="00B130C3">
        <w:t>5.3</w:t>
      </w:r>
      <w:r w:rsidR="00C07BDE" w:rsidRPr="00B448FB">
        <w:t xml:space="preserve"> package,</w:t>
      </w:r>
      <w:r w:rsidR="002E317D">
        <w:t xml:space="preserve"> and </w:t>
      </w:r>
      <w:r w:rsidR="002E317D" w:rsidRPr="002E317D">
        <w:t>IVM*2.0*184</w:t>
      </w:r>
      <w:r w:rsidR="002E317D">
        <w:t>,</w:t>
      </w:r>
      <w:r w:rsidR="002E317D" w:rsidRPr="002E317D">
        <w:t xml:space="preserve"> </w:t>
      </w:r>
      <w:r w:rsidR="002E317D" w:rsidRPr="00B448FB">
        <w:t xml:space="preserve">a patch to the existing VistA </w:t>
      </w:r>
      <w:r w:rsidR="002E317D" w:rsidRPr="002E317D">
        <w:t xml:space="preserve">Income Verification Match </w:t>
      </w:r>
      <w:r w:rsidR="002E317D">
        <w:t>2.0</w:t>
      </w:r>
      <w:r w:rsidR="002E317D" w:rsidRPr="00B448FB">
        <w:t xml:space="preserve"> package,</w:t>
      </w:r>
      <w:r w:rsidR="002E317D">
        <w:t xml:space="preserve"> are</w:t>
      </w:r>
      <w:r w:rsidR="00C07BDE" w:rsidRPr="00B448FB">
        <w:t xml:space="preserve"> installable </w:t>
      </w:r>
      <w:r w:rsidR="002E317D">
        <w:t xml:space="preserve">as a bundle (a host file with the combined build) </w:t>
      </w:r>
      <w:r w:rsidR="00C07BDE" w:rsidRPr="00B448FB">
        <w:t xml:space="preserve">on a fully patched </w:t>
      </w:r>
      <w:r w:rsidR="00DF7D66" w:rsidRPr="00B448FB">
        <w:t>Massachusetts General Hospital Utility Multi-Programming System</w:t>
      </w:r>
      <w:r w:rsidR="001F349D" w:rsidRPr="00B448FB">
        <w:t xml:space="preserve"> </w:t>
      </w:r>
      <w:r w:rsidR="007B20CC" w:rsidRPr="00B448FB">
        <w:t>(</w:t>
      </w:r>
      <w:r w:rsidR="00C07BDE" w:rsidRPr="00B448FB">
        <w:t>MUMPS</w:t>
      </w:r>
      <w:r w:rsidR="007B20CC" w:rsidRPr="00B448FB">
        <w:t>)</w:t>
      </w:r>
      <w:r w:rsidR="00C07BDE" w:rsidRPr="00B448FB">
        <w:t xml:space="preserve"> VistA system and operates on top of the VistA environment provided by the VistA infrastructure packages. The latter provides utilities </w:t>
      </w:r>
      <w:r w:rsidR="00193248">
        <w:t>that</w:t>
      </w:r>
      <w:r w:rsidR="00193248" w:rsidRPr="00B448FB">
        <w:t xml:space="preserve"> </w:t>
      </w:r>
      <w:r w:rsidR="00C07BDE" w:rsidRPr="00B448FB">
        <w:t xml:space="preserve">communicate with the underlying operating system and hardware, thereby providing </w:t>
      </w:r>
      <w:r w:rsidR="00967436" w:rsidRPr="00B448FB">
        <w:t>Registration</w:t>
      </w:r>
      <w:r w:rsidR="00C07BDE" w:rsidRPr="00B448FB">
        <w:t xml:space="preserve"> </w:t>
      </w:r>
      <w:r w:rsidR="002E317D">
        <w:t xml:space="preserve">and </w:t>
      </w:r>
      <w:r w:rsidR="002E317D" w:rsidRPr="002E317D">
        <w:t xml:space="preserve">Income Verification Match </w:t>
      </w:r>
      <w:r w:rsidR="00C07BDE" w:rsidRPr="00B448FB">
        <w:t>independence from variations in hardware and operating system.</w:t>
      </w:r>
    </w:p>
    <w:p w14:paraId="3ADDCB46" w14:textId="77777777" w:rsidR="00AE5904" w:rsidRPr="00B448FB" w:rsidRDefault="00AE5904" w:rsidP="00C71DFC">
      <w:pPr>
        <w:pStyle w:val="Heading2"/>
      </w:pPr>
      <w:bookmarkStart w:id="59" w:name="_Toc31979882"/>
      <w:r w:rsidRPr="00B448FB">
        <w:t>Platform Installation and Preparation</w:t>
      </w:r>
      <w:bookmarkEnd w:id="59"/>
    </w:p>
    <w:p w14:paraId="3ADDCB47" w14:textId="32930AFC" w:rsidR="00C07BDE" w:rsidRPr="00B448FB" w:rsidRDefault="00C07BDE" w:rsidP="00C07BDE">
      <w:pPr>
        <w:pStyle w:val="BodyText"/>
      </w:pPr>
      <w:r w:rsidRPr="00B448FB">
        <w:t xml:space="preserve">Refer to the </w:t>
      </w:r>
      <w:r w:rsidR="001A619A" w:rsidRPr="00B448FB">
        <w:t>DG*5.3*952</w:t>
      </w:r>
      <w:r w:rsidRPr="00B448FB">
        <w:t xml:space="preserve"> </w:t>
      </w:r>
      <w:r w:rsidR="002E317D">
        <w:t xml:space="preserve">and </w:t>
      </w:r>
      <w:r w:rsidR="002E317D" w:rsidRPr="002E317D">
        <w:t>IVM*2.0*184</w:t>
      </w:r>
      <w:r w:rsidR="002E317D">
        <w:t xml:space="preserve"> </w:t>
      </w:r>
      <w:r w:rsidR="003E61A9" w:rsidRPr="00B448FB">
        <w:t>Patch Description</w:t>
      </w:r>
      <w:r w:rsidR="002E317D">
        <w:t>s</w:t>
      </w:r>
      <w:r w:rsidR="003E61A9" w:rsidRPr="00B448FB">
        <w:t xml:space="preserve"> </w:t>
      </w:r>
      <w:r w:rsidRPr="00B448FB">
        <w:t xml:space="preserve">on the NPM in </w:t>
      </w:r>
      <w:r w:rsidR="003E61A9" w:rsidRPr="00B448FB">
        <w:t xml:space="preserve">FORUM </w:t>
      </w:r>
      <w:r w:rsidRPr="00B448FB">
        <w:t>for the detailed installation instructions. These instructions would include any pre-installation steps</w:t>
      </w:r>
      <w:r w:rsidR="00193248">
        <w:t>,</w:t>
      </w:r>
      <w:r w:rsidRPr="00B448FB">
        <w:t xml:space="preserve"> if applicable.</w:t>
      </w:r>
    </w:p>
    <w:p w14:paraId="3ADDCB48" w14:textId="77777777" w:rsidR="00AE5904" w:rsidRPr="00B448FB" w:rsidRDefault="00AE5904" w:rsidP="00C71DFC">
      <w:pPr>
        <w:pStyle w:val="Heading2"/>
      </w:pPr>
      <w:bookmarkStart w:id="60" w:name="_Toc31979883"/>
      <w:r w:rsidRPr="00B448FB">
        <w:t xml:space="preserve">Download and </w:t>
      </w:r>
      <w:r w:rsidR="00700E4A" w:rsidRPr="00B448FB">
        <w:t>Extract Files</w:t>
      </w:r>
      <w:bookmarkEnd w:id="60"/>
    </w:p>
    <w:p w14:paraId="3ADDCB49" w14:textId="4B42C2A7" w:rsidR="00C07BDE" w:rsidRPr="00B448FB" w:rsidRDefault="00C07BDE" w:rsidP="00C07BDE">
      <w:pPr>
        <w:pStyle w:val="BodyText"/>
      </w:pPr>
      <w:r w:rsidRPr="00B448FB">
        <w:t xml:space="preserve">Refer to the </w:t>
      </w:r>
      <w:r w:rsidR="001A619A" w:rsidRPr="00B448FB">
        <w:t>DG*5.3*952</w:t>
      </w:r>
      <w:r w:rsidRPr="00B448FB">
        <w:t xml:space="preserve"> </w:t>
      </w:r>
      <w:r w:rsidR="002E317D">
        <w:t xml:space="preserve">and </w:t>
      </w:r>
      <w:r w:rsidR="002E317D" w:rsidRPr="002E317D">
        <w:t>IVM*2.0*184</w:t>
      </w:r>
      <w:r w:rsidR="002E317D">
        <w:t xml:space="preserve"> </w:t>
      </w:r>
      <w:r w:rsidRPr="00B448FB">
        <w:t xml:space="preserve">documentation on the NPM to find related documentation that can be downloaded. </w:t>
      </w:r>
      <w:r w:rsidR="001A619A" w:rsidRPr="00B448FB">
        <w:t>DG*5.3*952</w:t>
      </w:r>
      <w:r w:rsidRPr="00B448FB">
        <w:t xml:space="preserve"> </w:t>
      </w:r>
      <w:r w:rsidR="002E317D">
        <w:t xml:space="preserve">and </w:t>
      </w:r>
      <w:r w:rsidR="002E317D" w:rsidRPr="002E317D">
        <w:t>IVM*2.0*184</w:t>
      </w:r>
      <w:r w:rsidR="002E317D">
        <w:t xml:space="preserve"> combined build host file </w:t>
      </w:r>
      <w:r w:rsidR="002D208D" w:rsidRPr="002D208D">
        <w:rPr>
          <w:bCs/>
        </w:rPr>
        <w:t>DG_53_P952.KID</w:t>
      </w:r>
      <w:r w:rsidR="003C2A8B">
        <w:t xml:space="preserve"> </w:t>
      </w:r>
      <w:r w:rsidRPr="00B448FB">
        <w:t>will be</w:t>
      </w:r>
      <w:r w:rsidR="002E317D">
        <w:t xml:space="preserve"> made available for downloading from VA</w:t>
      </w:r>
      <w:r w:rsidRPr="00B448FB">
        <w:t xml:space="preserve"> </w:t>
      </w:r>
      <w:r w:rsidR="002E317D">
        <w:t>sftp sites</w:t>
      </w:r>
      <w:r w:rsidRPr="00B448FB">
        <w:t>.</w:t>
      </w:r>
    </w:p>
    <w:p w14:paraId="3ADDCB4A" w14:textId="77777777" w:rsidR="00AE5904" w:rsidRPr="00B448FB" w:rsidRDefault="00AE5904" w:rsidP="00C71DFC">
      <w:pPr>
        <w:pStyle w:val="Heading2"/>
      </w:pPr>
      <w:bookmarkStart w:id="61" w:name="_Ref436642459"/>
      <w:bookmarkStart w:id="62" w:name="_Toc31979884"/>
      <w:r w:rsidRPr="00B448FB">
        <w:t>Database Creation</w:t>
      </w:r>
      <w:bookmarkEnd w:id="61"/>
      <w:bookmarkEnd w:id="62"/>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C71DFC">
      <w:pPr>
        <w:pStyle w:val="Heading2"/>
      </w:pPr>
      <w:bookmarkStart w:id="63" w:name="_Toc31979885"/>
      <w:r w:rsidRPr="00B448FB">
        <w:t>Installation Scripts</w:t>
      </w:r>
      <w:bookmarkEnd w:id="63"/>
    </w:p>
    <w:p w14:paraId="3ADDCB4D" w14:textId="6475E154" w:rsidR="00C07BDE" w:rsidRPr="00B448FB" w:rsidRDefault="00C07BDE" w:rsidP="00C07BDE">
      <w:pPr>
        <w:pStyle w:val="BodyText"/>
      </w:pPr>
      <w:r w:rsidRPr="00B448FB">
        <w:rPr>
          <w:color w:val="000000" w:themeColor="text1"/>
        </w:rPr>
        <w:t xml:space="preserve">Refer to the </w:t>
      </w:r>
      <w:r w:rsidR="001A619A" w:rsidRPr="00B448FB">
        <w:t>DG*5.3*952</w:t>
      </w:r>
      <w:r w:rsidRPr="00B448FB">
        <w:rPr>
          <w:color w:val="000000" w:themeColor="text1"/>
        </w:rPr>
        <w:t xml:space="preserve"> </w:t>
      </w:r>
      <w:r w:rsidR="003C2A8B">
        <w:t xml:space="preserve">and </w:t>
      </w:r>
      <w:r w:rsidR="003C2A8B" w:rsidRPr="002E317D">
        <w:t>IVM*2.0*184</w:t>
      </w:r>
      <w:r w:rsidR="003C2A8B">
        <w:t xml:space="preserve"> </w:t>
      </w:r>
      <w:r w:rsidR="0076318A" w:rsidRPr="00B448FB">
        <w:t>Patch Description</w:t>
      </w:r>
      <w:r w:rsidR="003C2A8B">
        <w:t>s</w:t>
      </w:r>
      <w:r w:rsidRPr="00B448FB">
        <w:rPr>
          <w:color w:val="000000" w:themeColor="text1"/>
        </w:rPr>
        <w:t xml:space="preserve"> in the NPM for installation instructions</w:t>
      </w:r>
      <w:r w:rsidR="00193248">
        <w:rPr>
          <w:color w:val="000000" w:themeColor="text1"/>
        </w:rPr>
        <w:t>.</w:t>
      </w:r>
    </w:p>
    <w:p w14:paraId="3ADDCB4E" w14:textId="77777777" w:rsidR="00AE5904" w:rsidRPr="00B448FB" w:rsidRDefault="00AE5904" w:rsidP="00C71DFC">
      <w:pPr>
        <w:pStyle w:val="Heading2"/>
      </w:pPr>
      <w:bookmarkStart w:id="64" w:name="_Toc31979886"/>
      <w:r w:rsidRPr="00B448FB">
        <w:t>Cron Scripts</w:t>
      </w:r>
      <w:bookmarkEnd w:id="64"/>
    </w:p>
    <w:p w14:paraId="3ADDCB4F" w14:textId="5FB71221" w:rsidR="00676736" w:rsidRPr="00B448FB" w:rsidRDefault="00C07BDE" w:rsidP="00C07BDE">
      <w:pPr>
        <w:pStyle w:val="BodyText"/>
      </w:pPr>
      <w:r w:rsidRPr="00B448FB">
        <w:t xml:space="preserve">No Cron scripts are needed for </w:t>
      </w:r>
      <w:r w:rsidR="00E75E9E" w:rsidRPr="00B448FB">
        <w:t xml:space="preserve">the </w:t>
      </w:r>
      <w:r w:rsidR="001A619A" w:rsidRPr="00B448FB">
        <w:t>DG*5.3*952</w:t>
      </w:r>
      <w:r w:rsidRPr="00B448FB">
        <w:t xml:space="preserve"> </w:t>
      </w:r>
      <w:r w:rsidR="003C2A8B">
        <w:t xml:space="preserve">and </w:t>
      </w:r>
      <w:r w:rsidR="003C2A8B" w:rsidRPr="002E317D">
        <w:t>IVM*2.0*184</w:t>
      </w:r>
      <w:r w:rsidR="003C2A8B">
        <w:t xml:space="preserve"> </w:t>
      </w:r>
      <w:r w:rsidRPr="00B448FB">
        <w:t>installation.</w:t>
      </w:r>
    </w:p>
    <w:p w14:paraId="3ADDCB50" w14:textId="77777777" w:rsidR="00FD7CA6" w:rsidRPr="00B448FB" w:rsidRDefault="00BE065D" w:rsidP="00C71DFC">
      <w:pPr>
        <w:pStyle w:val="Heading2"/>
      </w:pPr>
      <w:bookmarkStart w:id="65" w:name="_Toc31979887"/>
      <w:r w:rsidRPr="00B448FB">
        <w:t xml:space="preserve">Access Requirements and </w:t>
      </w:r>
      <w:r w:rsidR="005C5ED2" w:rsidRPr="00B448FB">
        <w:t>Skills Needed for the Installation</w:t>
      </w:r>
      <w:bookmarkEnd w:id="65"/>
    </w:p>
    <w:p w14:paraId="3ADDCB51" w14:textId="44B8700A" w:rsidR="00CF75E5" w:rsidRPr="00B448FB" w:rsidRDefault="00CF75E5" w:rsidP="00CF75E5">
      <w:pPr>
        <w:pStyle w:val="BodyText"/>
      </w:pPr>
      <w:r w:rsidRPr="00B448FB">
        <w:t xml:space="preserve">Access to National VA Network, as well as the local network of each site to receive </w:t>
      </w:r>
      <w:r w:rsidR="00CA7053">
        <w:t>DG</w:t>
      </w:r>
      <w:r w:rsidRPr="00B448FB">
        <w:t xml:space="preserve"> patches</w:t>
      </w:r>
      <w:r w:rsidR="00193248">
        <w:t>,</w:t>
      </w:r>
      <w:r w:rsidRPr="00B448FB">
        <w:t xml:space="preserve"> is required to perform the installation, as well as authority to create and install patches.</w:t>
      </w:r>
    </w:p>
    <w:p w14:paraId="3ADDCB52" w14:textId="43683242" w:rsidR="00CF75E5" w:rsidRPr="00B448FB" w:rsidRDefault="00CF75E5" w:rsidP="00CF75E5">
      <w:pPr>
        <w:pStyle w:val="BodyText"/>
      </w:pPr>
      <w:r w:rsidRPr="00B448FB">
        <w:t xml:space="preserve">Knowledge of, and experience with, the Kernel Installation and Distribution System (KIDS) software is required. For more information, see Section V, Kernel Installation and Distribution System, in the </w:t>
      </w:r>
      <w:hyperlink r:id="rId13" w:tooltip="Kernel 8.0 and Kernel Toolkit 7.3 Systems Management Guide" w:history="1">
        <w:r w:rsidRPr="00B448FB">
          <w:rPr>
            <w:rStyle w:val="Hyperlink"/>
          </w:rPr>
          <w:t>Kernel 8.0 &amp; Kernel Toolkit 7.3 Systems Management Guide.</w:t>
        </w:r>
      </w:hyperlink>
    </w:p>
    <w:p w14:paraId="3ADDCB53" w14:textId="77777777" w:rsidR="00FD7CA6" w:rsidRPr="00B448FB" w:rsidRDefault="00FD7CA6" w:rsidP="00C71DFC">
      <w:pPr>
        <w:pStyle w:val="Heading2"/>
      </w:pPr>
      <w:bookmarkStart w:id="66" w:name="_Toc416250739"/>
      <w:bookmarkStart w:id="67" w:name="_Toc430174019"/>
      <w:bookmarkStart w:id="68" w:name="_Toc31979888"/>
      <w:r w:rsidRPr="00B448FB">
        <w:lastRenderedPageBreak/>
        <w:t>Installation Procedure</w:t>
      </w:r>
      <w:bookmarkEnd w:id="66"/>
      <w:bookmarkEnd w:id="67"/>
      <w:bookmarkEnd w:id="68"/>
    </w:p>
    <w:p w14:paraId="3ADDCB54" w14:textId="7F3C3E46" w:rsidR="0098694A" w:rsidRPr="00B448FB" w:rsidRDefault="00193951" w:rsidP="00193951">
      <w:pPr>
        <w:pStyle w:val="BodyText"/>
      </w:pPr>
      <w:r w:rsidRPr="00B448FB">
        <w:t xml:space="preserve">Refer to the </w:t>
      </w:r>
      <w:r w:rsidR="001A619A" w:rsidRPr="00B448FB">
        <w:t>DG*5.3*952</w:t>
      </w:r>
      <w:r w:rsidRPr="00B448FB">
        <w:t xml:space="preserve"> </w:t>
      </w:r>
      <w:r w:rsidR="003C2A8B">
        <w:t xml:space="preserve">and </w:t>
      </w:r>
      <w:r w:rsidR="003C2A8B" w:rsidRPr="002E317D">
        <w:t>IVM*2.0*184</w:t>
      </w:r>
      <w:r w:rsidR="003C2A8B">
        <w:t xml:space="preserve"> </w:t>
      </w:r>
      <w:r w:rsidR="00193248">
        <w:t>P</w:t>
      </w:r>
      <w:r w:rsidR="00193248" w:rsidRPr="00B448FB">
        <w:t xml:space="preserve">atch </w:t>
      </w:r>
      <w:r w:rsidR="00193248">
        <w:t>D</w:t>
      </w:r>
      <w:r w:rsidR="00193248" w:rsidRPr="00B448FB">
        <w:t>escription</w:t>
      </w:r>
      <w:r w:rsidR="00193248">
        <w:t>s</w:t>
      </w:r>
      <w:r w:rsidR="00193248" w:rsidRPr="00B448FB">
        <w:t xml:space="preserve"> </w:t>
      </w:r>
      <w:r w:rsidRPr="00B448FB">
        <w:t>documentation on the NPM in FORUM for detailed installation instructions.</w:t>
      </w:r>
    </w:p>
    <w:p w14:paraId="3ADDCB55" w14:textId="77777777" w:rsidR="009123D8" w:rsidRPr="00B448FB" w:rsidRDefault="009123D8" w:rsidP="00C71DFC">
      <w:pPr>
        <w:pStyle w:val="Heading2"/>
      </w:pPr>
      <w:bookmarkStart w:id="69" w:name="_Toc31979889"/>
      <w:r w:rsidRPr="00B448FB">
        <w:t>Installation Verification Procedure</w:t>
      </w:r>
      <w:bookmarkEnd w:id="69"/>
    </w:p>
    <w:p w14:paraId="3ADDCB56" w14:textId="77777777" w:rsidR="00193951" w:rsidRPr="00B448FB" w:rsidRDefault="00193951" w:rsidP="00193951">
      <w:pPr>
        <w:pStyle w:val="BodyText"/>
      </w:pPr>
      <w:r w:rsidRPr="00B448FB">
        <w:rPr>
          <w:color w:val="000000" w:themeColor="text1"/>
        </w:rPr>
        <w:t>After installation, the user verifies installation results by using the “Install File Print” menu option in the “Utilities” submenu of the Kernel Installation &amp; Distribution System.</w:t>
      </w:r>
    </w:p>
    <w:p w14:paraId="3ADDCB57" w14:textId="452E0235" w:rsidR="00193951" w:rsidRPr="00B448FB" w:rsidRDefault="00193951" w:rsidP="00193951">
      <w:pPr>
        <w:pStyle w:val="BodyText"/>
      </w:pPr>
      <w:r w:rsidRPr="00B448FB">
        <w:t xml:space="preserve">Also refer to the </w:t>
      </w:r>
      <w:r w:rsidR="001A619A" w:rsidRPr="00B448FB">
        <w:t>DG*5.3*952</w:t>
      </w:r>
      <w:r w:rsidRPr="00B448FB">
        <w:t xml:space="preserve"> </w:t>
      </w:r>
      <w:r w:rsidR="003C2A8B">
        <w:t xml:space="preserve">and </w:t>
      </w:r>
      <w:r w:rsidR="003C2A8B" w:rsidRPr="002E317D">
        <w:t>IVM*2.0*184</w:t>
      </w:r>
      <w:r w:rsidR="003C2A8B">
        <w:t xml:space="preserve"> </w:t>
      </w:r>
      <w:r w:rsidRPr="00B448FB">
        <w:t>documentation on the NPM for detailed installation instructions. These instructions include any post</w:t>
      </w:r>
      <w:r w:rsidR="00193248">
        <w:t>-</w:t>
      </w:r>
      <w:r w:rsidRPr="00B448FB">
        <w:t>installation steps</w:t>
      </w:r>
      <w:r w:rsidR="00193248">
        <w:t>,</w:t>
      </w:r>
      <w:r w:rsidRPr="00B448FB">
        <w:t xml:space="preserve"> if applicable.</w:t>
      </w:r>
    </w:p>
    <w:p w14:paraId="3ADDCB58" w14:textId="77777777" w:rsidR="00222FCD" w:rsidRPr="00B448FB" w:rsidRDefault="00222FCD" w:rsidP="00C71DFC">
      <w:pPr>
        <w:pStyle w:val="Heading2"/>
      </w:pPr>
      <w:bookmarkStart w:id="70" w:name="_Toc31979890"/>
      <w:r w:rsidRPr="00B448FB">
        <w:t>System Configuration</w:t>
      </w:r>
      <w:bookmarkEnd w:id="70"/>
    </w:p>
    <w:p w14:paraId="3ADDCB59" w14:textId="77777777" w:rsidR="00193951" w:rsidRPr="00B448FB" w:rsidRDefault="00193951" w:rsidP="00193951">
      <w:pPr>
        <w:pStyle w:val="BodyText"/>
      </w:pPr>
      <w:r w:rsidRPr="00B448FB">
        <w:t>No system configuration changes are required for this patch.</w:t>
      </w:r>
    </w:p>
    <w:p w14:paraId="3ADDCB5A" w14:textId="7B617CE1" w:rsidR="00193951" w:rsidRPr="00B448FB" w:rsidRDefault="00193951" w:rsidP="00193951">
      <w:pPr>
        <w:pStyle w:val="BodyText"/>
      </w:pPr>
      <w:r w:rsidRPr="00B448FB">
        <w:rPr>
          <w:color w:val="000000" w:themeColor="text1"/>
        </w:rPr>
        <w:t xml:space="preserve">Refer to the </w:t>
      </w:r>
      <w:r w:rsidR="001A619A" w:rsidRPr="00B448FB">
        <w:t>DG*5.3*952</w:t>
      </w:r>
      <w:r w:rsidRPr="00B448FB">
        <w:rPr>
          <w:color w:val="000000" w:themeColor="text1"/>
        </w:rPr>
        <w:t xml:space="preserve"> </w:t>
      </w:r>
      <w:r w:rsidR="003C2A8B">
        <w:rPr>
          <w:color w:val="000000" w:themeColor="text1"/>
        </w:rPr>
        <w:t xml:space="preserve">and </w:t>
      </w:r>
      <w:r w:rsidR="003C2A8B" w:rsidRPr="002E317D">
        <w:t>IVM*2.0*184</w:t>
      </w:r>
      <w:r w:rsidR="003C2A8B">
        <w:t xml:space="preserve"> </w:t>
      </w:r>
      <w:r w:rsidRPr="00B448FB">
        <w:rPr>
          <w:color w:val="000000" w:themeColor="text1"/>
        </w:rPr>
        <w:t>patch documentation in the NPM for information concerning new or modified security keys and assignment of user privilege.</w:t>
      </w:r>
    </w:p>
    <w:p w14:paraId="3ADDCB5B" w14:textId="77777777" w:rsidR="00222FCD" w:rsidRPr="00B448FB" w:rsidRDefault="00222FCD" w:rsidP="00C71DFC">
      <w:pPr>
        <w:pStyle w:val="Heading2"/>
      </w:pPr>
      <w:bookmarkStart w:id="71" w:name="_Toc31979891"/>
      <w:r w:rsidRPr="00B448FB">
        <w:t>Database Tuning</w:t>
      </w:r>
      <w:bookmarkEnd w:id="71"/>
    </w:p>
    <w:p w14:paraId="3ADDCB5C" w14:textId="18C73E59" w:rsidR="00222FCD" w:rsidRPr="00B448FB" w:rsidRDefault="00193951" w:rsidP="00193951">
      <w:pPr>
        <w:pStyle w:val="BodyText"/>
      </w:pPr>
      <w:r w:rsidRPr="00B448FB">
        <w:t>No reconfiguration of the VistA database, memory allocations</w:t>
      </w:r>
      <w:r w:rsidR="00193248">
        <w:t>,</w:t>
      </w:r>
      <w:r w:rsidRPr="00B448FB">
        <w:t xml:space="preserve"> or other resources is necessary.</w:t>
      </w:r>
    </w:p>
    <w:p w14:paraId="176E3FFD" w14:textId="77777777" w:rsidR="00271B9E" w:rsidRDefault="00271B9E">
      <w:pPr>
        <w:rPr>
          <w:rFonts w:ascii="Arial" w:hAnsi="Arial" w:cs="Arial"/>
          <w:b/>
          <w:bCs/>
          <w:kern w:val="32"/>
          <w:sz w:val="36"/>
          <w:szCs w:val="32"/>
        </w:rPr>
      </w:pPr>
      <w:r>
        <w:br w:type="page"/>
      </w:r>
    </w:p>
    <w:p w14:paraId="3ADDCB5D" w14:textId="4516D175" w:rsidR="00AE5904" w:rsidRPr="00B448FB" w:rsidRDefault="00685E4D" w:rsidP="00694471">
      <w:pPr>
        <w:pStyle w:val="Heading1"/>
      </w:pPr>
      <w:bookmarkStart w:id="72" w:name="_Toc31979892"/>
      <w:r w:rsidRPr="00B448FB">
        <w:lastRenderedPageBreak/>
        <w:t>Back-Out</w:t>
      </w:r>
      <w:r w:rsidR="00AE5904" w:rsidRPr="00B448FB">
        <w:t xml:space="preserve"> Procedure</w:t>
      </w:r>
      <w:bookmarkEnd w:id="72"/>
    </w:p>
    <w:p w14:paraId="3ADDCB5E" w14:textId="77777777" w:rsidR="00A72A1B" w:rsidRPr="00B448FB" w:rsidRDefault="00685E4D" w:rsidP="00193951">
      <w:pPr>
        <w:pStyle w:val="BodyText"/>
      </w:pPr>
      <w:r w:rsidRPr="00B448FB">
        <w:t>Back-Out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3FDAAE21" w:rsidR="003C25BA" w:rsidRPr="00B448FB" w:rsidRDefault="003C25BA" w:rsidP="003C25BA">
      <w:pPr>
        <w:pStyle w:val="BodyText"/>
      </w:pPr>
      <w:r w:rsidRPr="00B448FB">
        <w:rPr>
          <w:b/>
          <w:bCs/>
        </w:rPr>
        <w:t>NOTE:</w:t>
      </w:r>
      <w:r w:rsidRPr="00B448FB">
        <w:t xml:space="preserve"> Due to the complexity of this patch (because of the data dictionary changes), it is not recommended for back-out. However, in the event that a site decides to back-out this patch, the site should contact the </w:t>
      </w:r>
      <w:r w:rsidR="000F633F">
        <w:t>Enterprise</w:t>
      </w:r>
      <w:r w:rsidR="000F633F" w:rsidRPr="00B448FB" w:rsidDel="000F633F">
        <w:t xml:space="preserve"> </w:t>
      </w:r>
      <w:r w:rsidRPr="00B448FB">
        <w:t>Service Desk (</w:t>
      </w:r>
      <w:r w:rsidR="000F633F">
        <w:t>E</w:t>
      </w:r>
      <w:r w:rsidRPr="00B448FB">
        <w:t>SD) to submit a ticket; the development team will assist with the process.</w:t>
      </w:r>
    </w:p>
    <w:p w14:paraId="59BEB4A6" w14:textId="111791FC" w:rsidR="003C25BA" w:rsidRPr="00B448FB" w:rsidRDefault="003C25BA" w:rsidP="003C25BA">
      <w:pPr>
        <w:pStyle w:val="BodyText"/>
      </w:pPr>
      <w:r w:rsidRPr="00B448FB">
        <w:t xml:space="preserve">The Back-Out Procedure consists of restoring routines and </w:t>
      </w:r>
      <w:r w:rsidR="00271B9E" w:rsidRPr="00B448FB">
        <w:t xml:space="preserve">manually </w:t>
      </w:r>
      <w:r w:rsidRPr="00B448FB">
        <w:t>removing each new Data D</w:t>
      </w:r>
      <w:r w:rsidR="00D37892" w:rsidRPr="00B448FB">
        <w:t>ictionary (DD) d</w:t>
      </w:r>
      <w:r w:rsidRPr="00B448FB">
        <w:t xml:space="preserve">efinition </w:t>
      </w:r>
      <w:r w:rsidR="00D37892" w:rsidRPr="00B448FB">
        <w:t xml:space="preserve">component </w:t>
      </w:r>
      <w:r w:rsidRPr="00B448FB">
        <w:t xml:space="preserve">introduced by the patch. </w:t>
      </w:r>
    </w:p>
    <w:p w14:paraId="04253201" w14:textId="77777777"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C71DFC">
      <w:pPr>
        <w:pStyle w:val="Heading2"/>
      </w:pPr>
      <w:bookmarkStart w:id="73" w:name="_Toc31979893"/>
      <w:r w:rsidRPr="00B448FB">
        <w:t>Back-Out</w:t>
      </w:r>
      <w:r w:rsidR="00455CB4" w:rsidRPr="00B448FB">
        <w:t xml:space="preserve"> Strategy</w:t>
      </w:r>
      <w:bookmarkEnd w:id="73"/>
    </w:p>
    <w:p w14:paraId="38645144" w14:textId="12E97E83"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Developer Unit Testing, Component Integration Testing, SQA Testing, and User Acceptance Testing, a back-out decision due to major issues with this patch could occur. A decision to back out could be made during site Mirror Testing, Site Production Testing or after National Release to the field VAMCs</w:t>
      </w:r>
      <w:r w:rsidR="00777A95" w:rsidRPr="00084474">
        <w:rPr>
          <w:color w:val="000000" w:themeColor="text1"/>
        </w:rPr>
        <w:t xml:space="preserve">. The best strategy decision is dependent on </w:t>
      </w:r>
      <w:r w:rsidR="00777A95">
        <w:rPr>
          <w:color w:val="000000" w:themeColor="text1"/>
        </w:rPr>
        <w:t xml:space="preserve">the </w:t>
      </w:r>
      <w:r w:rsidR="000F633F">
        <w:rPr>
          <w:color w:val="000000" w:themeColor="text1"/>
        </w:rPr>
        <w:t xml:space="preserve">severity of the </w:t>
      </w:r>
      <w:r w:rsidR="00E31986">
        <w:rPr>
          <w:color w:val="000000" w:themeColor="text1"/>
        </w:rPr>
        <w:t xml:space="preserve">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C71DFC">
      <w:pPr>
        <w:pStyle w:val="Heading3"/>
      </w:pPr>
      <w:bookmarkStart w:id="74" w:name="_Toc31979894"/>
      <w:r w:rsidRPr="00B448FB">
        <w:t>Mirror Testing or Site Production Testing</w:t>
      </w:r>
      <w:bookmarkEnd w:id="74"/>
    </w:p>
    <w:p w14:paraId="3ADDCB62" w14:textId="23A4B0CA"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193248">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77777777" w:rsidR="00B94312" w:rsidRPr="00B448FB" w:rsidRDefault="00B94312" w:rsidP="00C71DFC">
      <w:pPr>
        <w:pStyle w:val="Heading3"/>
        <w:rPr>
          <w:color w:val="000000" w:themeColor="text1"/>
        </w:rPr>
      </w:pPr>
      <w:bookmarkStart w:id="75" w:name="_Toc31979895"/>
      <w:r w:rsidRPr="00B448FB">
        <w:t xml:space="preserve">After National Release but During the Designated Support </w:t>
      </w:r>
      <w:r w:rsidRPr="00B448FB">
        <w:rPr>
          <w:color w:val="000000" w:themeColor="text1"/>
        </w:rPr>
        <w:t>Period</w:t>
      </w:r>
      <w:bookmarkEnd w:id="75"/>
    </w:p>
    <w:p w14:paraId="7F68E5D6" w14:textId="095C5D59" w:rsidR="00305454" w:rsidRPr="00B448FB" w:rsidRDefault="00305454" w:rsidP="00305454">
      <w:pPr>
        <w:pStyle w:val="BodyText"/>
      </w:pPr>
      <w:r w:rsidRPr="00B448FB">
        <w:t>VistA KIDs builds cannot be backed out/restored in totality</w:t>
      </w:r>
      <w:r w:rsidR="00304316">
        <w:t>—</w:t>
      </w:r>
      <w:r w:rsidRPr="00B448FB">
        <w:t>only routines are part of a backup transport global. Special care is taken during development of VistA code (routines, files, remote procedures, etc.) to make them backward compatible with newer GUI versions to alleviate the issue and avoid typical critical scenario solutions such as emergency patches.</w:t>
      </w:r>
    </w:p>
    <w:p w14:paraId="76464E7B" w14:textId="1FF04AB1"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304316">
        <w:t>—</w:t>
      </w:r>
      <w:r w:rsidRPr="00B448FB">
        <w:t>within the first two or three days. Sites are encouraged to perform all test scripts to ensure new code is functioning in their environment, with their data. A back-out should only be considered for critical issues or errors. 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57527E13" w:rsidR="00305454" w:rsidRPr="00B448FB" w:rsidRDefault="00305454" w:rsidP="00305454">
      <w:pPr>
        <w:pStyle w:val="BodyText"/>
        <w:rPr>
          <w:i/>
          <w:iCs/>
        </w:rPr>
      </w:pPr>
      <w:r w:rsidRPr="00B448FB">
        <w:lastRenderedPageBreak/>
        <w:t xml:space="preserve">If any issues with SHRPE Vista software are discovered after it is nationally released and within the </w:t>
      </w:r>
      <w:r w:rsidR="000F633F">
        <w:t>9</w:t>
      </w:r>
      <w:r w:rsidRPr="00B448FB">
        <w:t>0</w:t>
      </w:r>
      <w:r w:rsidR="00D73FBA">
        <w:t>-</w:t>
      </w:r>
      <w:r w:rsidRPr="00B448FB">
        <w:t xml:space="preserve">day </w:t>
      </w:r>
      <w:r w:rsidR="00D81599" w:rsidRPr="00D81599">
        <w:t>warranty period</w:t>
      </w:r>
      <w:r w:rsidRPr="00B448FB">
        <w:t>, the SHRPE development team will research the issue and provide guidance for any immediate, possible workaround. After discussing the defect with VA and receiving their approval for the proposed resolution, the SHRPE development team will communicate guidance for the long-term solution to the field.</w:t>
      </w:r>
    </w:p>
    <w:p w14:paraId="79812350" w14:textId="77777777" w:rsidR="00305454" w:rsidRPr="00B448FB" w:rsidRDefault="00305454" w:rsidP="00305454">
      <w:pPr>
        <w:pStyle w:val="BodyText"/>
        <w:rPr>
          <w:i/>
          <w:iCs/>
        </w:rPr>
      </w:pPr>
      <w:r w:rsidRPr="00B448FB">
        <w:t>The long-term solution will likely be the installation of a follow-up patch to correct the defect, a follow-up patch to remove the SHRPE updates, or a detailed set of instructions on how the software can be safely backed out of the production system.</w:t>
      </w:r>
    </w:p>
    <w:p w14:paraId="6A34B430" w14:textId="77777777" w:rsidR="00305454" w:rsidRPr="00B448FB" w:rsidRDefault="00305454" w:rsidP="00305454">
      <w:pPr>
        <w:pStyle w:val="BodyText"/>
        <w:rPr>
          <w:i/>
          <w:iCs/>
        </w:rPr>
      </w:pPr>
      <w:r w:rsidRPr="00B448FB">
        <w:t>In addition, at the time of deployment, local sites can perform the following steps:</w:t>
      </w:r>
    </w:p>
    <w:p w14:paraId="02F186A8" w14:textId="77777777" w:rsidR="00305454" w:rsidRPr="00B448FB" w:rsidRDefault="00305454" w:rsidP="00305454">
      <w:pPr>
        <w:pStyle w:val="BodyTextNumbered1"/>
        <w:spacing w:before="0" w:after="0"/>
        <w:rPr>
          <w:i/>
          <w:iCs/>
        </w:rPr>
      </w:pPr>
      <w:r w:rsidRPr="00B448FB">
        <w:t>At the time of system deployment, create a complete backup of the current system and store it on a separate machine.</w:t>
      </w:r>
    </w:p>
    <w:p w14:paraId="06C7A01E" w14:textId="77777777" w:rsidR="00305454" w:rsidRPr="00893600" w:rsidRDefault="00305454" w:rsidP="00305454">
      <w:pPr>
        <w:pStyle w:val="BodyTextNumbered1"/>
        <w:rPr>
          <w:i/>
          <w:iCs/>
          <w:szCs w:val="24"/>
        </w:rPr>
      </w:pPr>
      <w:r w:rsidRPr="00893600">
        <w:rPr>
          <w:szCs w:val="24"/>
        </w:rPr>
        <w:t>Continue with application-specific system deployment steps.</w:t>
      </w:r>
    </w:p>
    <w:p w14:paraId="33566483" w14:textId="5ED93CD1" w:rsidR="00305454" w:rsidRPr="00893600" w:rsidRDefault="00305454" w:rsidP="00305454">
      <w:pPr>
        <w:pStyle w:val="BodyTextLettered1"/>
        <w:numPr>
          <w:ilvl w:val="0"/>
          <w:numId w:val="22"/>
        </w:numPr>
        <w:rPr>
          <w:sz w:val="24"/>
          <w:szCs w:val="24"/>
        </w:rPr>
      </w:pPr>
      <w:r w:rsidRPr="00893600">
        <w:rPr>
          <w:sz w:val="24"/>
          <w:szCs w:val="24"/>
        </w:rPr>
        <w:t xml:space="preserve">If the system fails during deployment, perform a system rollback using the system backup created in </w:t>
      </w:r>
      <w:r w:rsidR="009972B7">
        <w:rPr>
          <w:sz w:val="24"/>
          <w:szCs w:val="24"/>
        </w:rPr>
        <w:t>S</w:t>
      </w:r>
      <w:r w:rsidRPr="00893600">
        <w:rPr>
          <w:sz w:val="24"/>
          <w:szCs w:val="24"/>
        </w:rPr>
        <w:t>tep 1.</w:t>
      </w:r>
    </w:p>
    <w:p w14:paraId="145AB63F" w14:textId="77777777" w:rsidR="00305454" w:rsidRPr="00893600" w:rsidRDefault="00305454" w:rsidP="00305454">
      <w:pPr>
        <w:pStyle w:val="BodyTextNumbered1"/>
        <w:spacing w:before="0" w:after="0"/>
        <w:rPr>
          <w:i/>
          <w:iCs/>
          <w:szCs w:val="24"/>
        </w:rPr>
      </w:pPr>
      <w:r w:rsidRPr="00893600">
        <w:rPr>
          <w:szCs w:val="24"/>
        </w:rPr>
        <w:t>Perform thorough and comprehensive testing to ensure the integrity and functionality of the system is intact.</w:t>
      </w:r>
    </w:p>
    <w:p w14:paraId="770E501C" w14:textId="77777777" w:rsidR="00305454" w:rsidRPr="00893600" w:rsidRDefault="00305454" w:rsidP="00305454">
      <w:pPr>
        <w:pStyle w:val="BodyTextNumbered1"/>
        <w:spacing w:before="0" w:after="0"/>
        <w:rPr>
          <w:i/>
          <w:iCs/>
          <w:szCs w:val="24"/>
        </w:rPr>
      </w:pPr>
      <w:r w:rsidRPr="00893600">
        <w:rPr>
          <w:szCs w:val="24"/>
        </w:rPr>
        <w:t xml:space="preserve">Perform a system backup once the system is deemed stable and ready for users, and store it on a separate machine. </w:t>
      </w:r>
    </w:p>
    <w:p w14:paraId="7B2433B9" w14:textId="77777777" w:rsidR="00305454" w:rsidRPr="00893600" w:rsidRDefault="00305454" w:rsidP="00305454">
      <w:pPr>
        <w:pStyle w:val="BodyTextLettered1"/>
        <w:numPr>
          <w:ilvl w:val="0"/>
          <w:numId w:val="20"/>
        </w:numPr>
        <w:rPr>
          <w:sz w:val="24"/>
          <w:szCs w:val="24"/>
        </w:rPr>
      </w:pPr>
      <w:r w:rsidRPr="00893600">
        <w:rPr>
          <w:sz w:val="24"/>
          <w:szCs w:val="24"/>
        </w:rPr>
        <w:t>Once users begin working on the system, regularly create system backups and store them on another machine.</w:t>
      </w:r>
    </w:p>
    <w:p w14:paraId="36E137DE" w14:textId="7AC5E9E9" w:rsidR="00305454" w:rsidRPr="00B448FB" w:rsidRDefault="00305454" w:rsidP="00305454">
      <w:pPr>
        <w:pStyle w:val="BodyText"/>
        <w:rPr>
          <w:i/>
          <w:iCs/>
        </w:rPr>
      </w:pPr>
      <w:r w:rsidRPr="00B448FB">
        <w:t xml:space="preserve">If system failure occurs after users are on the system, perform a system rollback using the system backup created in </w:t>
      </w:r>
      <w:r w:rsidR="00193248">
        <w:t>S</w:t>
      </w:r>
      <w:r w:rsidR="00193248" w:rsidRPr="00B448FB">
        <w:t xml:space="preserve">tep </w:t>
      </w:r>
      <w:r w:rsidRPr="00B448FB">
        <w:t>4a.</w:t>
      </w:r>
    </w:p>
    <w:p w14:paraId="3ADDCB65" w14:textId="77777777" w:rsidR="00B94312" w:rsidRPr="00B448FB" w:rsidRDefault="00B94312" w:rsidP="00C71DFC">
      <w:pPr>
        <w:pStyle w:val="Heading3"/>
      </w:pPr>
      <w:bookmarkStart w:id="76" w:name="_Toc31979896"/>
      <w:r w:rsidRPr="00B448FB">
        <w:t>After National Release and Warranty Period</w:t>
      </w:r>
      <w:bookmarkEnd w:id="76"/>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C71DFC">
      <w:pPr>
        <w:pStyle w:val="Heading2"/>
      </w:pPr>
      <w:bookmarkStart w:id="77" w:name="_Toc31979897"/>
      <w:r w:rsidRPr="00B448FB">
        <w:t>Back-Out</w:t>
      </w:r>
      <w:r w:rsidR="006C6DBA" w:rsidRPr="00B448FB">
        <w:t xml:space="preserve"> Considerations</w:t>
      </w:r>
      <w:bookmarkEnd w:id="77"/>
    </w:p>
    <w:p w14:paraId="3ADDCB68" w14:textId="76B5723B" w:rsidR="006C6DBA" w:rsidRPr="00B448FB" w:rsidRDefault="00B94312" w:rsidP="00B94312">
      <w:pPr>
        <w:pStyle w:val="BodyText"/>
      </w:pPr>
      <w:r w:rsidRPr="00B448FB">
        <w:rPr>
          <w:color w:val="000000" w:themeColor="text1"/>
        </w:rPr>
        <w:t xml:space="preserve">It is necessary to determine if a wholesale back-out of the </w:t>
      </w:r>
      <w:r w:rsidR="001A619A" w:rsidRPr="00B448FB">
        <w:rPr>
          <w:color w:val="000000" w:themeColor="text1"/>
        </w:rPr>
        <w:t>DG*5.3*952</w:t>
      </w:r>
      <w:r w:rsidR="00490940" w:rsidRPr="00B448FB">
        <w:rPr>
          <w:color w:val="000000" w:themeColor="text1"/>
        </w:rPr>
        <w:t xml:space="preserve"> </w:t>
      </w:r>
      <w:r w:rsidR="003C2A8B">
        <w:t xml:space="preserve">and </w:t>
      </w:r>
      <w:r w:rsidR="003C2A8B" w:rsidRPr="002E317D">
        <w:t>IVM*2.0*184</w:t>
      </w:r>
      <w:r w:rsidR="003C2A8B">
        <w:t xml:space="preserve"> </w:t>
      </w:r>
      <w:r w:rsidR="003854C9">
        <w:t xml:space="preserve">patches </w:t>
      </w:r>
      <w:r w:rsidRPr="00B448FB">
        <w:rPr>
          <w:color w:val="000000" w:themeColor="text1"/>
        </w:rPr>
        <w:t>is needed or if a better course of action is needed to correct through a new version of the patch (if prior to national release) or a subsequent patch aimed at specific areas modified or affected by the original patch (after national release). A wholesale back-out of the patch</w:t>
      </w:r>
      <w:r w:rsidR="003854C9">
        <w:rPr>
          <w:color w:val="000000" w:themeColor="text1"/>
        </w:rPr>
        <w:t>es</w:t>
      </w:r>
      <w:r w:rsidRPr="00B448FB">
        <w:rPr>
          <w:color w:val="000000" w:themeColor="text1"/>
        </w:rPr>
        <w:t xml:space="preserve"> will still require a new version (if prior to national release) or a subsequent patch</w:t>
      </w:r>
      <w:r w:rsidR="003854C9">
        <w:rPr>
          <w:color w:val="000000" w:themeColor="text1"/>
        </w:rPr>
        <w:t>(es)</w:t>
      </w:r>
      <w:r w:rsidRPr="00B448FB">
        <w:rPr>
          <w:color w:val="000000" w:themeColor="text1"/>
        </w:rPr>
        <w:t xml:space="preserve"> (after national release). If the back-out is post-release of patch </w:t>
      </w:r>
      <w:r w:rsidR="001A619A" w:rsidRPr="00B448FB">
        <w:rPr>
          <w:color w:val="000000" w:themeColor="text1"/>
        </w:rPr>
        <w:t>DG*5.3*952</w:t>
      </w:r>
      <w:r w:rsidR="003854C9">
        <w:rPr>
          <w:color w:val="000000" w:themeColor="text1"/>
        </w:rPr>
        <w:t xml:space="preserve"> </w:t>
      </w:r>
      <w:r w:rsidR="003854C9">
        <w:t xml:space="preserve">and </w:t>
      </w:r>
      <w:r w:rsidR="003854C9" w:rsidRPr="002E317D">
        <w:t>IVM*2.0*184</w:t>
      </w:r>
      <w:r w:rsidRPr="00B448FB">
        <w:rPr>
          <w:color w:val="000000" w:themeColor="text1"/>
        </w:rPr>
        <w:t>, th</w:t>
      </w:r>
      <w:r w:rsidR="003854C9">
        <w:rPr>
          <w:color w:val="000000" w:themeColor="text1"/>
        </w:rPr>
        <w:t>ese</w:t>
      </w:r>
      <w:r w:rsidRPr="00B448FB">
        <w:rPr>
          <w:color w:val="000000" w:themeColor="text1"/>
        </w:rPr>
        <w:t xml:space="preserve"> patch</w:t>
      </w:r>
      <w:r w:rsidR="003854C9">
        <w:rPr>
          <w:color w:val="000000" w:themeColor="text1"/>
        </w:rPr>
        <w:t>es</w:t>
      </w:r>
      <w:r w:rsidRPr="00B448FB">
        <w:rPr>
          <w:color w:val="000000" w:themeColor="text1"/>
        </w:rPr>
        <w:t xml:space="preserve"> should be assigned </w:t>
      </w:r>
      <w:r w:rsidR="000F633F">
        <w:rPr>
          <w:color w:val="000000" w:themeColor="text1"/>
        </w:rPr>
        <w:t xml:space="preserve">the </w:t>
      </w:r>
      <w:r w:rsidRPr="00B448FB">
        <w:rPr>
          <w:color w:val="000000" w:themeColor="text1"/>
        </w:rPr>
        <w:t>status of “Entered in Error” in Forum’s NPM.</w:t>
      </w:r>
    </w:p>
    <w:p w14:paraId="3ADDCB69" w14:textId="77777777" w:rsidR="00DF6B4A" w:rsidRPr="00B448FB" w:rsidRDefault="00DF6B4A" w:rsidP="00C71DFC">
      <w:pPr>
        <w:pStyle w:val="Heading3"/>
      </w:pPr>
      <w:bookmarkStart w:id="78" w:name="_Toc31979898"/>
      <w:r w:rsidRPr="00B448FB">
        <w:t>Load Testing</w:t>
      </w:r>
      <w:bookmarkEnd w:id="78"/>
    </w:p>
    <w:p w14:paraId="3ADDCB6A" w14:textId="45574A00" w:rsidR="000873ED" w:rsidRPr="00B448FB" w:rsidRDefault="000873ED" w:rsidP="00CF251C">
      <w:pPr>
        <w:pStyle w:val="BodyText"/>
        <w:rPr>
          <w:color w:val="000000" w:themeColor="text1"/>
        </w:rPr>
      </w:pPr>
      <w:r w:rsidRPr="00B448FB">
        <w:rPr>
          <w:color w:val="000000" w:themeColor="text1"/>
        </w:rPr>
        <w:t>The installation process of the back-out patch</w:t>
      </w:r>
      <w:r w:rsidR="003854C9">
        <w:rPr>
          <w:color w:val="000000" w:themeColor="text1"/>
        </w:rPr>
        <w:t>es</w:t>
      </w:r>
      <w:r w:rsidRPr="00B448FB">
        <w:rPr>
          <w:color w:val="000000" w:themeColor="text1"/>
        </w:rPr>
        <w:t>, which would be executed at normal, rather than raised job priority, is expected to have minimal effect on total system performance. To minimize</w:t>
      </w:r>
      <w:r w:rsidR="00490940" w:rsidRPr="00B448FB">
        <w:rPr>
          <w:color w:val="000000" w:themeColor="text1"/>
        </w:rPr>
        <w:t xml:space="preserve"> the</w:t>
      </w:r>
      <w:r w:rsidRPr="00B448FB">
        <w:rPr>
          <w:color w:val="000000" w:themeColor="text1"/>
        </w:rPr>
        <w:t xml:space="preserve"> potential impact on users, installation of the back-out patch</w:t>
      </w:r>
      <w:r w:rsidR="003854C9">
        <w:rPr>
          <w:color w:val="000000" w:themeColor="text1"/>
        </w:rPr>
        <w:t>es</w:t>
      </w:r>
      <w:r w:rsidRPr="00B448FB">
        <w:rPr>
          <w:color w:val="000000" w:themeColor="text1"/>
        </w:rPr>
        <w:t xml:space="preserve"> can be queued to run during hours of reduced user activity. Subsequent to the reversion, the performance demands on the system would be slightly decreased as less data would be filed per transaction.</w:t>
      </w:r>
    </w:p>
    <w:p w14:paraId="3ADDCB6B" w14:textId="77777777" w:rsidR="00DF6B4A" w:rsidRPr="00B448FB" w:rsidRDefault="00DF6B4A" w:rsidP="00C71DFC">
      <w:pPr>
        <w:pStyle w:val="Heading3"/>
      </w:pPr>
      <w:bookmarkStart w:id="79" w:name="_Toc31979899"/>
      <w:r w:rsidRPr="00B448FB">
        <w:lastRenderedPageBreak/>
        <w:t>User Acceptance Testing</w:t>
      </w:r>
      <w:bookmarkEnd w:id="79"/>
    </w:p>
    <w:p w14:paraId="3ADDCB6C" w14:textId="77777777" w:rsidR="00CF251C" w:rsidRPr="00B448FB" w:rsidRDefault="00CF251C" w:rsidP="00CF251C">
      <w:pPr>
        <w:pStyle w:val="BodyText"/>
      </w:pPr>
      <w:r w:rsidRPr="00B448FB">
        <w:t>The results will be provided upon the completion of the User Acceptance Testing.</w:t>
      </w:r>
    </w:p>
    <w:p w14:paraId="3ADDCB6D" w14:textId="77777777" w:rsidR="006C6DBA" w:rsidRPr="00B448FB" w:rsidRDefault="00685E4D" w:rsidP="00C71DFC">
      <w:pPr>
        <w:pStyle w:val="Heading2"/>
      </w:pPr>
      <w:bookmarkStart w:id="80" w:name="_Toc31979900"/>
      <w:r w:rsidRPr="00B448FB">
        <w:t>Back-Out</w:t>
      </w:r>
      <w:r w:rsidR="00DF6B4A" w:rsidRPr="00B448FB">
        <w:t xml:space="preserve"> </w:t>
      </w:r>
      <w:r w:rsidR="006C6DBA" w:rsidRPr="00B448FB">
        <w:t>Criteria</w:t>
      </w:r>
      <w:bookmarkEnd w:id="80"/>
    </w:p>
    <w:p w14:paraId="3ADDCB6E" w14:textId="03B6B1FF" w:rsidR="006C6DBA" w:rsidRPr="00B448FB" w:rsidRDefault="00CF251C" w:rsidP="00CF251C">
      <w:pPr>
        <w:pStyle w:val="BodyText"/>
        <w:rPr>
          <w:color w:val="000000" w:themeColor="text1"/>
        </w:rPr>
      </w:pPr>
      <w:r w:rsidRPr="00B448FB">
        <w:rPr>
          <w:color w:val="000000" w:themeColor="text1"/>
        </w:rPr>
        <w:t xml:space="preserve">The project is canceled, the requested changes implemented by </w:t>
      </w:r>
      <w:r w:rsidR="001A619A" w:rsidRPr="00B448FB">
        <w:rPr>
          <w:color w:val="000000" w:themeColor="text1"/>
        </w:rPr>
        <w:t>DG*5.3*952</w:t>
      </w:r>
      <w:r w:rsidRPr="00B448FB">
        <w:rPr>
          <w:color w:val="000000" w:themeColor="text1"/>
        </w:rPr>
        <w:t xml:space="preserve"> </w:t>
      </w:r>
      <w:r w:rsidR="00F76C28">
        <w:t xml:space="preserve">and </w:t>
      </w:r>
      <w:r w:rsidR="00F76C28" w:rsidRPr="002E317D">
        <w:t>IVM*2.0*184</w:t>
      </w:r>
      <w:r w:rsidR="00F76C28">
        <w:t xml:space="preserve"> </w:t>
      </w:r>
      <w:r w:rsidRPr="00B448FB">
        <w:rPr>
          <w:color w:val="000000" w:themeColor="text1"/>
        </w:rPr>
        <w:t>are no longer desired by VA OI&amp;T, or the patch</w:t>
      </w:r>
      <w:r w:rsidR="00EA6687">
        <w:rPr>
          <w:color w:val="000000" w:themeColor="text1"/>
        </w:rPr>
        <w:t>es</w:t>
      </w:r>
      <w:r w:rsidRPr="00B448FB">
        <w:rPr>
          <w:color w:val="000000" w:themeColor="text1"/>
        </w:rPr>
        <w:t xml:space="preserve"> produce catastrophic problems.</w:t>
      </w:r>
    </w:p>
    <w:p w14:paraId="3ADDCB6F" w14:textId="77777777" w:rsidR="006C6DBA" w:rsidRPr="00B448FB" w:rsidRDefault="00685E4D" w:rsidP="00C71DFC">
      <w:pPr>
        <w:pStyle w:val="Heading2"/>
      </w:pPr>
      <w:bookmarkStart w:id="81" w:name="_Toc31979901"/>
      <w:r w:rsidRPr="00B448FB">
        <w:t>Back-Out</w:t>
      </w:r>
      <w:r w:rsidR="00DF6B4A" w:rsidRPr="00B448FB">
        <w:t xml:space="preserve"> </w:t>
      </w:r>
      <w:r w:rsidR="006C6DBA" w:rsidRPr="00B448FB">
        <w:t>Risks</w:t>
      </w:r>
      <w:bookmarkEnd w:id="81"/>
    </w:p>
    <w:p w14:paraId="3D611687" w14:textId="1B770C48" w:rsidR="00305454" w:rsidRPr="00B448FB" w:rsidRDefault="00305454" w:rsidP="00305454">
      <w:pPr>
        <w:pStyle w:val="BodyText"/>
      </w:pPr>
      <w:r w:rsidRPr="00B448FB">
        <w:t xml:space="preserve">By backing out </w:t>
      </w:r>
      <w:r w:rsidR="001A619A" w:rsidRPr="00B448FB">
        <w:t>DG*5.3*952</w:t>
      </w:r>
      <w:r w:rsidRPr="00B448FB">
        <w:t xml:space="preserve"> </w:t>
      </w:r>
      <w:r w:rsidR="00EA6687">
        <w:t xml:space="preserve">and </w:t>
      </w:r>
      <w:r w:rsidR="00EA6687" w:rsidRPr="002E317D">
        <w:t>IVM*2.0*184</w:t>
      </w:r>
      <w:r w:rsidR="00EA6687">
        <w:t xml:space="preserve"> </w:t>
      </w:r>
      <w:r w:rsidRPr="00B448FB">
        <w:t>patch</w:t>
      </w:r>
      <w:r w:rsidR="00EA6687">
        <w:t>es</w:t>
      </w:r>
      <w:r w:rsidRPr="00B448FB">
        <w:t>, the local facility will not be able to provide SHRPE functionality implemented by the patch:</w:t>
      </w:r>
    </w:p>
    <w:p w14:paraId="64809066" w14:textId="6624FCCC" w:rsidR="00F66C8C" w:rsidRDefault="00AA1561" w:rsidP="00893600">
      <w:pPr>
        <w:pStyle w:val="ListParagraph"/>
        <w:numPr>
          <w:ilvl w:val="0"/>
          <w:numId w:val="18"/>
        </w:numPr>
        <w:spacing w:before="120" w:after="120"/>
        <w:contextualSpacing w:val="0"/>
        <w:rPr>
          <w:sz w:val="24"/>
        </w:rPr>
      </w:pPr>
      <w:r>
        <w:rPr>
          <w:sz w:val="24"/>
        </w:rPr>
        <w:t>Process HL7 messages</w:t>
      </w:r>
      <w:r w:rsidR="00F739BD" w:rsidRPr="00C71DFC">
        <w:rPr>
          <w:sz w:val="24"/>
        </w:rPr>
        <w:t xml:space="preserve"> </w:t>
      </w:r>
      <w:r>
        <w:rPr>
          <w:sz w:val="24"/>
        </w:rPr>
        <w:t xml:space="preserve">with OTH data that allows to keep VistA systems and ES </w:t>
      </w:r>
      <w:r w:rsidR="00893600">
        <w:rPr>
          <w:sz w:val="24"/>
        </w:rPr>
        <w:t xml:space="preserve">in sync </w:t>
      </w:r>
      <w:r>
        <w:rPr>
          <w:sz w:val="24"/>
        </w:rPr>
        <w:t>in r</w:t>
      </w:r>
      <w:r w:rsidR="00F66C8C">
        <w:rPr>
          <w:sz w:val="24"/>
        </w:rPr>
        <w:t>e</w:t>
      </w:r>
      <w:r>
        <w:rPr>
          <w:sz w:val="24"/>
        </w:rPr>
        <w:t>g</w:t>
      </w:r>
      <w:r w:rsidR="00F66C8C">
        <w:rPr>
          <w:sz w:val="24"/>
        </w:rPr>
        <w:t>a</w:t>
      </w:r>
      <w:r>
        <w:rPr>
          <w:sz w:val="24"/>
        </w:rPr>
        <w:t xml:space="preserve">rd to the </w:t>
      </w:r>
      <w:r w:rsidR="00EA6687">
        <w:rPr>
          <w:sz w:val="24"/>
        </w:rPr>
        <w:t xml:space="preserve">OTH eligibility and </w:t>
      </w:r>
      <w:r>
        <w:rPr>
          <w:sz w:val="24"/>
        </w:rPr>
        <w:t xml:space="preserve">OTH </w:t>
      </w:r>
      <w:r w:rsidR="00EA6687">
        <w:rPr>
          <w:sz w:val="24"/>
        </w:rPr>
        <w:t>90</w:t>
      </w:r>
      <w:r w:rsidR="00BA5F12">
        <w:rPr>
          <w:sz w:val="24"/>
        </w:rPr>
        <w:t>-</w:t>
      </w:r>
      <w:r w:rsidR="00EA6687">
        <w:rPr>
          <w:sz w:val="24"/>
        </w:rPr>
        <w:t xml:space="preserve">day </w:t>
      </w:r>
      <w:r>
        <w:rPr>
          <w:sz w:val="24"/>
        </w:rPr>
        <w:t>periods (OTH clocks) across all the VA sites</w:t>
      </w:r>
      <w:r w:rsidR="00893600">
        <w:rPr>
          <w:sz w:val="24"/>
        </w:rPr>
        <w:t>.</w:t>
      </w:r>
      <w:r>
        <w:rPr>
          <w:sz w:val="24"/>
        </w:rPr>
        <w:t xml:space="preserve"> </w:t>
      </w:r>
    </w:p>
    <w:p w14:paraId="67FC49EE" w14:textId="7C87098C" w:rsidR="00F739BD" w:rsidRPr="00C71DFC" w:rsidRDefault="00F739BD" w:rsidP="00893600">
      <w:pPr>
        <w:pStyle w:val="ListParagraph"/>
        <w:numPr>
          <w:ilvl w:val="0"/>
          <w:numId w:val="18"/>
        </w:numPr>
        <w:spacing w:before="120" w:after="120"/>
        <w:contextualSpacing w:val="0"/>
        <w:rPr>
          <w:sz w:val="24"/>
        </w:rPr>
      </w:pPr>
      <w:r w:rsidRPr="00C71DFC">
        <w:rPr>
          <w:sz w:val="24"/>
        </w:rPr>
        <w:t>Th</w:t>
      </w:r>
      <w:r w:rsidR="00F66C8C">
        <w:rPr>
          <w:sz w:val="24"/>
        </w:rPr>
        <w:t>e new</w:t>
      </w:r>
      <w:r w:rsidRPr="00C71DFC">
        <w:rPr>
          <w:sz w:val="24"/>
        </w:rPr>
        <w:t xml:space="preserve"> </w:t>
      </w:r>
      <w:r w:rsidR="00F66C8C">
        <w:rPr>
          <w:sz w:val="24"/>
        </w:rPr>
        <w:t xml:space="preserve">EXPANDED MH CARE TYPE value “OTH-90” </w:t>
      </w:r>
      <w:r w:rsidRPr="00C71DFC">
        <w:rPr>
          <w:sz w:val="24"/>
        </w:rPr>
        <w:t>identities former service members with an OTH discharge type to VHA healthcare team members,</w:t>
      </w:r>
      <w:r w:rsidR="00F66C8C">
        <w:rPr>
          <w:sz w:val="24"/>
        </w:rPr>
        <w:t xml:space="preserve"> that are eligible to receive emergent MH care </w:t>
      </w:r>
      <w:r w:rsidRPr="00C71DFC">
        <w:rPr>
          <w:sz w:val="24"/>
        </w:rPr>
        <w:t xml:space="preserve">and allows them to be tracked. The new </w:t>
      </w:r>
      <w:r w:rsidR="00F66C8C">
        <w:rPr>
          <w:sz w:val="24"/>
        </w:rPr>
        <w:t xml:space="preserve">value </w:t>
      </w:r>
      <w:r w:rsidRPr="00C71DFC">
        <w:rPr>
          <w:sz w:val="24"/>
        </w:rPr>
        <w:t>will display in Registration and CPRS.</w:t>
      </w:r>
    </w:p>
    <w:p w14:paraId="672D8872" w14:textId="4EFEFDAF" w:rsidR="00F739BD" w:rsidRPr="00893600" w:rsidRDefault="00F739BD" w:rsidP="00893600">
      <w:pPr>
        <w:pStyle w:val="ListParagraph"/>
        <w:numPr>
          <w:ilvl w:val="0"/>
          <w:numId w:val="18"/>
        </w:numPr>
        <w:spacing w:before="120" w:after="120"/>
        <w:contextualSpacing w:val="0"/>
        <w:rPr>
          <w:sz w:val="24"/>
        </w:rPr>
      </w:pPr>
      <w:r w:rsidRPr="00893600">
        <w:rPr>
          <w:sz w:val="24"/>
        </w:rPr>
        <w:t xml:space="preserve">Per VA policy, the former service member is allowed two 90-day episodes of care within a </w:t>
      </w:r>
      <w:r w:rsidR="00E31986" w:rsidRPr="00893600">
        <w:rPr>
          <w:sz w:val="24"/>
        </w:rPr>
        <w:t>365-day</w:t>
      </w:r>
      <w:r w:rsidRPr="00893600">
        <w:rPr>
          <w:sz w:val="24"/>
        </w:rPr>
        <w:t xml:space="preserve"> period. The VISN Chief Medical Officer must approve a second 90-day episode of care. The 90-Day Status will consist of a countdown clock to be displayed in CPRS. This clock will inform VHA healthcare team members the number of days remaining within a 90</w:t>
      </w:r>
      <w:r w:rsidRPr="00893600">
        <w:rPr>
          <w:sz w:val="24"/>
        </w:rPr>
        <w:noBreakHyphen/>
        <w:t>day episode of care. The countdown clock is initiated at the number 90, decrements by 1 daily, and counts down to zero. A value of 90 indicates that the 90-Day Episode of Care has started, and a value of zero indicates that the 90-Day Episode of Care has expired. New Registration menu options will provide functionality to allow DG staff to manage the OTH clock start dates and enter/edit required authorization for the 2</w:t>
      </w:r>
      <w:r w:rsidRPr="00893600">
        <w:rPr>
          <w:sz w:val="24"/>
          <w:vertAlign w:val="superscript"/>
        </w:rPr>
        <w:t>nd</w:t>
      </w:r>
      <w:r w:rsidRPr="00893600">
        <w:rPr>
          <w:sz w:val="24"/>
        </w:rPr>
        <w:t xml:space="preserve"> 90-day period.</w:t>
      </w:r>
    </w:p>
    <w:p w14:paraId="58D85873" w14:textId="379A4B7D" w:rsidR="00F739BD" w:rsidRPr="00E31986" w:rsidRDefault="00F739BD" w:rsidP="00893600">
      <w:pPr>
        <w:pStyle w:val="ListParagraph"/>
        <w:numPr>
          <w:ilvl w:val="0"/>
          <w:numId w:val="18"/>
        </w:numPr>
        <w:spacing w:before="120" w:after="120"/>
        <w:contextualSpacing w:val="0"/>
        <w:rPr>
          <w:sz w:val="24"/>
        </w:rPr>
      </w:pPr>
      <w:r w:rsidRPr="00E31986">
        <w:rPr>
          <w:sz w:val="24"/>
        </w:rPr>
        <w:t>OTH status displayed on the CPRS screen</w:t>
      </w:r>
      <w:r w:rsidR="00893600">
        <w:rPr>
          <w:sz w:val="24"/>
        </w:rPr>
        <w:t>.</w:t>
      </w:r>
      <w:r w:rsidRPr="00E31986">
        <w:rPr>
          <w:sz w:val="24"/>
        </w:rPr>
        <w:t xml:space="preserve"> </w:t>
      </w:r>
    </w:p>
    <w:p w14:paraId="3ADDCB70" w14:textId="7B8C1B70" w:rsidR="00C832D2" w:rsidRPr="00B448FB" w:rsidRDefault="00C832D2" w:rsidP="00C832D2">
      <w:pPr>
        <w:pStyle w:val="BodyText"/>
        <w:rPr>
          <w:color w:val="000000" w:themeColor="text1"/>
        </w:rPr>
      </w:pPr>
      <w:r w:rsidRPr="00B448FB">
        <w:rPr>
          <w:color w:val="000000" w:themeColor="text1"/>
        </w:rPr>
        <w:t xml:space="preserve">The current </w:t>
      </w:r>
      <w:r w:rsidR="00866996" w:rsidRPr="00B448FB">
        <w:rPr>
          <w:color w:val="000000" w:themeColor="text1"/>
        </w:rPr>
        <w:t>changes made in the patch don’t</w:t>
      </w:r>
      <w:r w:rsidRPr="00B448FB">
        <w:rPr>
          <w:color w:val="000000" w:themeColor="text1"/>
        </w:rPr>
        <w:t xml:space="preserve"> affect other applications and thus the backing out the softw</w:t>
      </w:r>
      <w:r w:rsidR="0060120E" w:rsidRPr="00B448FB">
        <w:rPr>
          <w:color w:val="000000" w:themeColor="text1"/>
        </w:rPr>
        <w:t>are should not pose any issues.</w:t>
      </w:r>
    </w:p>
    <w:p w14:paraId="3ADDCB71" w14:textId="77777777" w:rsidR="00CF251C" w:rsidRPr="00B448FB" w:rsidRDefault="00C832D2" w:rsidP="00C832D2">
      <w:pPr>
        <w:pStyle w:val="BodyText"/>
        <w:rPr>
          <w:color w:val="000000" w:themeColor="text1"/>
        </w:rPr>
      </w:pPr>
      <w:r w:rsidRPr="00B448FB">
        <w:rPr>
          <w:color w:val="000000" w:themeColor="text1"/>
        </w:rPr>
        <w:t>The project is still under development so there are chances that dependencies with other applications are introduced and if this happens then this section will need to be re-evaluated to determine potential risks.</w:t>
      </w:r>
    </w:p>
    <w:p w14:paraId="3ADDCB72" w14:textId="77777777" w:rsidR="006C6DBA" w:rsidRPr="00B448FB" w:rsidRDefault="006C6DBA" w:rsidP="00C71DFC">
      <w:pPr>
        <w:pStyle w:val="Heading2"/>
      </w:pPr>
      <w:bookmarkStart w:id="82" w:name="_Toc31979902"/>
      <w:r w:rsidRPr="00B448FB">
        <w:t xml:space="preserve">Authority for </w:t>
      </w:r>
      <w:r w:rsidR="00685E4D" w:rsidRPr="00B448FB">
        <w:t>Back-Out</w:t>
      </w:r>
      <w:bookmarkEnd w:id="82"/>
    </w:p>
    <w:p w14:paraId="3ADDCB73" w14:textId="31F40B45" w:rsidR="006C6DBA" w:rsidRPr="00B448FB" w:rsidRDefault="00C832D2" w:rsidP="00C832D2">
      <w:pPr>
        <w:pStyle w:val="BodyText"/>
        <w:rPr>
          <w:color w:val="000000" w:themeColor="text1"/>
        </w:rPr>
      </w:pPr>
      <w:r w:rsidRPr="00B448FB">
        <w:rPr>
          <w:color w:val="000000" w:themeColor="text1"/>
        </w:rPr>
        <w:t>The order would come from:</w:t>
      </w:r>
      <w:r w:rsidR="00670834">
        <w:rPr>
          <w:color w:val="000000" w:themeColor="text1"/>
        </w:rPr>
        <w:t xml:space="preserve"> </w:t>
      </w:r>
      <w:r w:rsidR="00540D56" w:rsidRPr="00B448FB">
        <w:rPr>
          <w:color w:val="000000" w:themeColor="text1"/>
        </w:rPr>
        <w:t>P</w:t>
      </w:r>
      <w:r w:rsidRPr="00B448FB">
        <w:rPr>
          <w:color w:val="000000" w:themeColor="text1"/>
        </w:rPr>
        <w:t xml:space="preserve">ortfolio </w:t>
      </w:r>
      <w:r w:rsidR="00540D56" w:rsidRPr="00B448FB">
        <w:rPr>
          <w:color w:val="000000" w:themeColor="text1"/>
        </w:rPr>
        <w:t>D</w:t>
      </w:r>
      <w:r w:rsidRPr="00B448FB">
        <w:rPr>
          <w:color w:val="000000" w:themeColor="text1"/>
        </w:rPr>
        <w:t>irector</w:t>
      </w:r>
      <w:r w:rsidR="00193248">
        <w:rPr>
          <w:color w:val="000000" w:themeColor="text1"/>
        </w:rPr>
        <w:t>,</w:t>
      </w:r>
      <w:r w:rsidR="00670834">
        <w:rPr>
          <w:color w:val="000000" w:themeColor="text1"/>
        </w:rPr>
        <w:t xml:space="preserve"> VA Project Manager</w:t>
      </w:r>
      <w:r w:rsidRPr="00B448FB">
        <w:rPr>
          <w:color w:val="000000" w:themeColor="text1"/>
        </w:rPr>
        <w:t xml:space="preserve"> and </w:t>
      </w:r>
      <w:r w:rsidR="00670834">
        <w:rPr>
          <w:color w:val="000000" w:themeColor="text1"/>
        </w:rPr>
        <w:t xml:space="preserve">Business Owner. </w:t>
      </w:r>
      <w:r w:rsidR="00540D56" w:rsidRPr="00B448FB">
        <w:rPr>
          <w:color w:val="000000" w:themeColor="text1"/>
        </w:rPr>
        <w:t>H</w:t>
      </w:r>
      <w:r w:rsidRPr="00B448FB">
        <w:rPr>
          <w:color w:val="000000" w:themeColor="text1"/>
        </w:rPr>
        <w:t xml:space="preserve">ealth </w:t>
      </w:r>
      <w:r w:rsidR="00540D56" w:rsidRPr="00B448FB">
        <w:rPr>
          <w:color w:val="000000" w:themeColor="text1"/>
        </w:rPr>
        <w:t>P</w:t>
      </w:r>
      <w:r w:rsidRPr="00B448FB">
        <w:rPr>
          <w:color w:val="000000" w:themeColor="text1"/>
        </w:rPr>
        <w:t xml:space="preserve">roduct </w:t>
      </w:r>
      <w:r w:rsidR="00540D56" w:rsidRPr="00B448FB">
        <w:rPr>
          <w:color w:val="000000" w:themeColor="text1"/>
        </w:rPr>
        <w:t>S</w:t>
      </w:r>
      <w:r w:rsidRPr="00B448FB">
        <w:rPr>
          <w:color w:val="000000" w:themeColor="text1"/>
        </w:rPr>
        <w:t>upport</w:t>
      </w:r>
      <w:r w:rsidR="00670834">
        <w:rPr>
          <w:color w:val="000000" w:themeColor="text1"/>
        </w:rPr>
        <w:t xml:space="preserve"> </w:t>
      </w:r>
      <w:r w:rsidR="00670834" w:rsidRPr="00670834">
        <w:rPr>
          <w:sz w:val="22"/>
          <w:szCs w:val="22"/>
        </w:rPr>
        <w:t>will work to identify the problem and assisting with implementation.</w:t>
      </w:r>
      <w:r w:rsidR="00670834" w:rsidRPr="00670834">
        <w:rPr>
          <w:rFonts w:ascii="Helvetica" w:hAnsi="Helvetica" w:cs="Helvetica"/>
          <w:sz w:val="18"/>
          <w:szCs w:val="18"/>
        </w:rPr>
        <w:t> </w:t>
      </w:r>
      <w:r w:rsidRPr="00B448FB">
        <w:rPr>
          <w:color w:val="000000" w:themeColor="text1"/>
        </w:rPr>
        <w:t>This should be done in consultation with the development team and project stakeholders.</w:t>
      </w:r>
      <w:r w:rsidR="00670834">
        <w:rPr>
          <w:rFonts w:ascii="Helvetica" w:hAnsi="Helvetica" w:cs="Helvetica"/>
          <w:color w:val="FF0000"/>
          <w:sz w:val="18"/>
          <w:szCs w:val="18"/>
        </w:rPr>
        <w:t xml:space="preserve">  </w:t>
      </w:r>
    </w:p>
    <w:p w14:paraId="3ADDCB74" w14:textId="77777777" w:rsidR="00DE0518" w:rsidRPr="00B448FB" w:rsidRDefault="00685E4D" w:rsidP="00C71DFC">
      <w:pPr>
        <w:pStyle w:val="Heading2"/>
      </w:pPr>
      <w:bookmarkStart w:id="83" w:name="_Toc31979903"/>
      <w:r w:rsidRPr="00B448FB">
        <w:lastRenderedPageBreak/>
        <w:t>Back-Out</w:t>
      </w:r>
      <w:r w:rsidR="00AE5904" w:rsidRPr="00B448FB">
        <w:t xml:space="preserve"> Procedure</w:t>
      </w:r>
      <w:bookmarkEnd w:id="83"/>
    </w:p>
    <w:p w14:paraId="3ADDCB75" w14:textId="34031E8A" w:rsidR="00057FB2" w:rsidRPr="00B448FB" w:rsidRDefault="00873633" w:rsidP="00873633">
      <w:pPr>
        <w:pStyle w:val="BodyText"/>
      </w:pPr>
      <w:r w:rsidRPr="00B448FB">
        <w:t xml:space="preserve">The rollback plan for VistA applications is complex and not a “one size fits all” solution. The general strategy for a VistA rollback is to repair the code with a follow-up patch. The development team recommends that sites log a ticket if it is a nationally released patch. The </w:t>
      </w:r>
      <w:r w:rsidR="001A619A" w:rsidRPr="00B448FB">
        <w:t>DG*5.3*952</w:t>
      </w:r>
      <w:r w:rsidRPr="00B448FB">
        <w:t xml:space="preserve"> </w:t>
      </w:r>
      <w:r w:rsidR="00EA6687">
        <w:t xml:space="preserve">and </w:t>
      </w:r>
      <w:r w:rsidR="00EA6687" w:rsidRPr="002E317D">
        <w:t>IVM*2.0*184</w:t>
      </w:r>
      <w:r w:rsidR="00EA6687">
        <w:t xml:space="preserve"> </w:t>
      </w:r>
      <w:r w:rsidRPr="00B448FB">
        <w:t>patch</w:t>
      </w:r>
      <w:r w:rsidR="00EA6687">
        <w:t>es</w:t>
      </w:r>
      <w:r w:rsidRPr="00B448FB">
        <w:t xml:space="preserve"> contain the following build components</w:t>
      </w:r>
      <w:r w:rsidR="00057FB2" w:rsidRPr="00B448FB">
        <w:t>:</w:t>
      </w:r>
    </w:p>
    <w:p w14:paraId="3ADDCB76" w14:textId="70441874" w:rsidR="00057FB2" w:rsidRPr="00B448FB" w:rsidRDefault="0060120E" w:rsidP="006E7ACE">
      <w:pPr>
        <w:pStyle w:val="BodyText"/>
        <w:numPr>
          <w:ilvl w:val="0"/>
          <w:numId w:val="17"/>
        </w:numPr>
      </w:pPr>
      <w:r w:rsidRPr="00B448FB">
        <w:t xml:space="preserve"> Routines</w:t>
      </w:r>
    </w:p>
    <w:p w14:paraId="3ADDCB77" w14:textId="34C0C52F" w:rsidR="00057FB2" w:rsidRPr="00B448FB" w:rsidRDefault="00057FB2" w:rsidP="00873633">
      <w:pPr>
        <w:pStyle w:val="BodyText"/>
      </w:pPr>
      <w:r w:rsidRPr="00B448FB">
        <w:t xml:space="preserve">The pre-patch versions of routines can be restored by using backup </w:t>
      </w:r>
      <w:r w:rsidR="007B478E" w:rsidRPr="00B448FB">
        <w:t>MailMan message</w:t>
      </w:r>
      <w:r w:rsidRPr="00B448FB">
        <w:t xml:space="preserve"> that should </w:t>
      </w:r>
      <w:r w:rsidR="0060120E" w:rsidRPr="00B448FB">
        <w:t>be created during installation.</w:t>
      </w:r>
    </w:p>
    <w:p w14:paraId="3ADDCB78" w14:textId="576C0C30" w:rsidR="00873633" w:rsidRPr="00B448FB" w:rsidRDefault="00057FB2" w:rsidP="00873633">
      <w:pPr>
        <w:pStyle w:val="BodyText"/>
      </w:pPr>
      <w:r w:rsidRPr="00F5658C">
        <w:rPr>
          <w:b/>
        </w:rPr>
        <w:t>N</w:t>
      </w:r>
      <w:r w:rsidR="00F5658C">
        <w:rPr>
          <w:b/>
        </w:rPr>
        <w:t>OTE</w:t>
      </w:r>
      <w:r w:rsidRPr="00F5658C">
        <w:rPr>
          <w:b/>
        </w:rPr>
        <w:t>:</w:t>
      </w:r>
      <w:r w:rsidRPr="00B448FB">
        <w:t xml:space="preserve"> The routines can be modified by another p</w:t>
      </w:r>
      <w:r w:rsidR="007B478E" w:rsidRPr="00B448FB">
        <w:t xml:space="preserve">atch </w:t>
      </w:r>
      <w:r w:rsidRPr="00B448FB">
        <w:t xml:space="preserve">that follows the </w:t>
      </w:r>
      <w:r w:rsidR="001A619A" w:rsidRPr="00B448FB">
        <w:t>DG*5.3*952</w:t>
      </w:r>
      <w:r w:rsidRPr="00B448FB">
        <w:t xml:space="preserve"> and </w:t>
      </w:r>
      <w:r w:rsidR="00EA6687" w:rsidRPr="002E317D">
        <w:t>IVM*2.0*184</w:t>
      </w:r>
      <w:r w:rsidR="00EA6687">
        <w:t xml:space="preserve"> and </w:t>
      </w:r>
      <w:r w:rsidRPr="00B448FB">
        <w:t xml:space="preserve">released after the installation of the </w:t>
      </w:r>
      <w:r w:rsidR="001A619A" w:rsidRPr="00B448FB">
        <w:t>DG*5.3*952</w:t>
      </w:r>
      <w:r w:rsidR="00EA6687">
        <w:t xml:space="preserve"> and </w:t>
      </w:r>
      <w:r w:rsidR="00EA6687" w:rsidRPr="002E317D">
        <w:t>IVM*2.0*184</w:t>
      </w:r>
      <w:r w:rsidRPr="00B448FB">
        <w:t>. In this case</w:t>
      </w:r>
      <w:r w:rsidR="000F633F">
        <w:t>,</w:t>
      </w:r>
      <w:r w:rsidRPr="00B448FB">
        <w:t xml:space="preserve"> restoring routines from the backup </w:t>
      </w:r>
      <w:r w:rsidR="007B478E" w:rsidRPr="00B448FB">
        <w:t xml:space="preserve">MailMan message </w:t>
      </w:r>
      <w:r w:rsidRPr="00B448FB">
        <w:t>might cause issues. It is recommended that the site</w:t>
      </w:r>
      <w:r w:rsidR="000755F3" w:rsidRPr="00B448FB">
        <w:t>s</w:t>
      </w:r>
      <w:r w:rsidRPr="00B448FB">
        <w:t xml:space="preserve"> contact the development team</w:t>
      </w:r>
      <w:r w:rsidR="000755F3" w:rsidRPr="00B448FB">
        <w:t xml:space="preserve"> and</w:t>
      </w:r>
      <w:r w:rsidRPr="00B448FB">
        <w:t xml:space="preserve"> </w:t>
      </w:r>
      <w:r w:rsidR="000755F3" w:rsidRPr="00B448FB">
        <w:t xml:space="preserve">the </w:t>
      </w:r>
      <w:r w:rsidR="004B17D6">
        <w:t xml:space="preserve">Health Product </w:t>
      </w:r>
      <w:r w:rsidR="00670834">
        <w:t xml:space="preserve">Support </w:t>
      </w:r>
      <w:r w:rsidRPr="00B448FB">
        <w:t xml:space="preserve">team </w:t>
      </w:r>
      <w:r w:rsidR="000755F3" w:rsidRPr="00B448FB">
        <w:t xml:space="preserve">after </w:t>
      </w:r>
      <w:r w:rsidRPr="00B448FB">
        <w:t>for specific solutions to their unique problems.</w:t>
      </w:r>
    </w:p>
    <w:p w14:paraId="7C6DE365" w14:textId="3660EE83" w:rsidR="006E7ACE" w:rsidRPr="00B448FB" w:rsidRDefault="006E7ACE" w:rsidP="006E7ACE">
      <w:pPr>
        <w:pStyle w:val="BodyText"/>
        <w:numPr>
          <w:ilvl w:val="0"/>
          <w:numId w:val="17"/>
        </w:numPr>
      </w:pPr>
      <w:r w:rsidRPr="00B448FB">
        <w:t>Data dictionaries</w:t>
      </w:r>
    </w:p>
    <w:p w14:paraId="7FA81ED0" w14:textId="120F8AED" w:rsidR="000F633F" w:rsidRDefault="00EE7DFF" w:rsidP="006E7ACE">
      <w:pPr>
        <w:pStyle w:val="BodyText"/>
      </w:pPr>
      <w:r>
        <w:t>The following d</w:t>
      </w:r>
      <w:r w:rsidR="000F633F" w:rsidRPr="00B448FB">
        <w:t xml:space="preserve">ata dictionaries </w:t>
      </w:r>
      <w:r w:rsidR="000F633F">
        <w:t>in the environment need to be restored to their previous stat</w:t>
      </w:r>
      <w:r w:rsidR="001B7180">
        <w:t>e</w:t>
      </w:r>
      <w:r w:rsidRPr="00EE7DFF">
        <w:t xml:space="preserve"> </w:t>
      </w:r>
      <w:r>
        <w:t>by the back-out patch that need</w:t>
      </w:r>
      <w:r w:rsidR="001B7180">
        <w:t>s</w:t>
      </w:r>
      <w:r>
        <w:t xml:space="preserve"> to be designed for this:</w:t>
      </w:r>
    </w:p>
    <w:p w14:paraId="1ADDBE85" w14:textId="77777777" w:rsidR="00EE7DFF" w:rsidRDefault="00EE7DFF" w:rsidP="00EE7DFF">
      <w:pPr>
        <w:pStyle w:val="BodyText"/>
        <w:ind w:left="720"/>
      </w:pPr>
      <w:r w:rsidRPr="00722EAE">
        <w:t xml:space="preserve">PATIENT file (#2) </w:t>
      </w:r>
    </w:p>
    <w:p w14:paraId="47E2A1CC" w14:textId="67B3E4C3" w:rsidR="00EE7DFF" w:rsidRDefault="00EE7DFF" w:rsidP="00EE7DFF">
      <w:pPr>
        <w:pStyle w:val="BodyText"/>
        <w:ind w:left="720"/>
      </w:pPr>
      <w:r w:rsidRPr="00722EAE">
        <w:t xml:space="preserve">PATIENT ENROLLMENT file (#27.11) </w:t>
      </w:r>
    </w:p>
    <w:p w14:paraId="7B5BFD9B" w14:textId="480D31FA" w:rsidR="00EE7DFF" w:rsidRDefault="00EE7DFF" w:rsidP="00EE7DFF">
      <w:pPr>
        <w:pStyle w:val="BodyText"/>
        <w:ind w:left="720"/>
      </w:pPr>
      <w:r w:rsidRPr="00EE7DFF">
        <w:t xml:space="preserve">ELIGIBILITY CODE </w:t>
      </w:r>
      <w:r w:rsidRPr="00722EAE">
        <w:t>file (#</w:t>
      </w:r>
      <w:r>
        <w:t>8</w:t>
      </w:r>
      <w:r w:rsidRPr="00722EAE">
        <w:t>)</w:t>
      </w:r>
    </w:p>
    <w:p w14:paraId="313E45BC" w14:textId="5A18DC80" w:rsidR="00EE7DFF" w:rsidRPr="00EE7DFF" w:rsidRDefault="00EE7DFF" w:rsidP="00EE7DFF">
      <w:pPr>
        <w:pStyle w:val="BodyText"/>
        <w:ind w:left="720"/>
      </w:pPr>
      <w:r w:rsidRPr="00EE7DFF">
        <w:t xml:space="preserve">MAS ELIGIBILITY CODE </w:t>
      </w:r>
      <w:r w:rsidRPr="00722EAE">
        <w:t>file (#</w:t>
      </w:r>
      <w:r>
        <w:t>8.1</w:t>
      </w:r>
      <w:r w:rsidRPr="00722EAE">
        <w:t>)</w:t>
      </w:r>
    </w:p>
    <w:p w14:paraId="63376D3F" w14:textId="12A231DE" w:rsidR="00EE7DFF" w:rsidRDefault="00911EB9" w:rsidP="00EE7DFF">
      <w:pPr>
        <w:pStyle w:val="BodyText"/>
      </w:pPr>
      <w:r w:rsidRPr="00B448FB">
        <w:t xml:space="preserve">The new </w:t>
      </w:r>
      <w:r w:rsidR="00F06A03" w:rsidRPr="00F06A03">
        <w:t>OTH ELIGIBILITY PATIENT</w:t>
      </w:r>
      <w:r w:rsidR="00C71DFC" w:rsidRPr="00722EAE">
        <w:t xml:space="preserve"> file</w:t>
      </w:r>
      <w:r w:rsidRPr="00722EAE">
        <w:t xml:space="preserve"> (#33)</w:t>
      </w:r>
      <w:r w:rsidRPr="00B448FB">
        <w:t xml:space="preserve"> can be deleted </w:t>
      </w:r>
      <w:r w:rsidR="00EE7DFF">
        <w:t>by the back-out patch that need</w:t>
      </w:r>
      <w:r w:rsidR="001B7180">
        <w:t>s</w:t>
      </w:r>
      <w:r w:rsidR="00EE7DFF">
        <w:t xml:space="preserve"> to be designed for this.</w:t>
      </w:r>
    </w:p>
    <w:p w14:paraId="5604E05F" w14:textId="312DA962" w:rsidR="00722EAE" w:rsidRDefault="00722EAE" w:rsidP="00722EAE">
      <w:pPr>
        <w:pStyle w:val="BodyText"/>
      </w:pPr>
      <w:bookmarkStart w:id="84" w:name="_Hlk14278533"/>
      <w:r w:rsidRPr="00722EAE">
        <w:t xml:space="preserve"> </w:t>
      </w:r>
    </w:p>
    <w:bookmarkEnd w:id="84"/>
    <w:p w14:paraId="51CAA55D" w14:textId="18033BB0" w:rsidR="00911EB9" w:rsidRPr="00B448FB" w:rsidRDefault="00911EB9" w:rsidP="00911EB9">
      <w:pPr>
        <w:pStyle w:val="BodyText"/>
        <w:numPr>
          <w:ilvl w:val="0"/>
          <w:numId w:val="17"/>
        </w:numPr>
      </w:pPr>
      <w:r>
        <w:t>Options</w:t>
      </w:r>
    </w:p>
    <w:p w14:paraId="77A31FBF" w14:textId="516E3C63" w:rsidR="00E959AC" w:rsidRPr="00B448FB" w:rsidRDefault="00E959AC" w:rsidP="00E959AC">
      <w:pPr>
        <w:pStyle w:val="BodyText"/>
      </w:pPr>
      <w:r w:rsidRPr="00B448FB">
        <w:t xml:space="preserve">The following new entries in the OPTION file (#19) can be deleted </w:t>
      </w:r>
      <w:r w:rsidR="00EE7DFF">
        <w:t>by the back-out patch that need</w:t>
      </w:r>
      <w:r w:rsidR="001B7180">
        <w:t>s</w:t>
      </w:r>
      <w:r w:rsidR="00EE7DFF">
        <w:t xml:space="preserve"> to be designed for this:</w:t>
      </w:r>
    </w:p>
    <w:p w14:paraId="0FCFC90F" w14:textId="51FD8698" w:rsidR="00E959AC" w:rsidRPr="00B448FB" w:rsidRDefault="00E959AC" w:rsidP="00E959AC">
      <w:pPr>
        <w:autoSpaceDE w:val="0"/>
        <w:autoSpaceDN w:val="0"/>
        <w:adjustRightInd w:val="0"/>
        <w:rPr>
          <w:rFonts w:ascii="r_ansi" w:hAnsi="r_ansi" w:cs="r_ansi"/>
          <w:sz w:val="20"/>
          <w:szCs w:val="20"/>
        </w:rPr>
      </w:pPr>
      <w:r w:rsidRPr="00B448FB">
        <w:rPr>
          <w:rFonts w:ascii="r_ansi" w:hAnsi="r_ansi" w:cs="r_ansi"/>
          <w:sz w:val="20"/>
          <w:szCs w:val="20"/>
        </w:rPr>
        <w:t xml:space="preserve">Option Name                    </w:t>
      </w:r>
      <w:r w:rsidR="00EA62D3">
        <w:rPr>
          <w:rFonts w:ascii="r_ansi" w:hAnsi="r_ansi" w:cs="r_ansi"/>
          <w:sz w:val="20"/>
          <w:szCs w:val="20"/>
        </w:rPr>
        <w:t xml:space="preserve">               </w:t>
      </w:r>
    </w:p>
    <w:p w14:paraId="7056C8E8" w14:textId="06216025" w:rsidR="00E959AC" w:rsidRPr="00B448FB" w:rsidRDefault="00E959AC" w:rsidP="00E959AC">
      <w:pPr>
        <w:pStyle w:val="BodyText"/>
      </w:pPr>
      <w:r w:rsidRPr="00B448FB">
        <w:rPr>
          <w:rFonts w:ascii="r_ansi" w:hAnsi="r_ansi" w:cs="r_ansi"/>
          <w:sz w:val="20"/>
        </w:rPr>
        <w:t xml:space="preserve">-----------                    </w:t>
      </w:r>
      <w:r w:rsidR="00EA62D3">
        <w:rPr>
          <w:rFonts w:ascii="r_ansi" w:hAnsi="r_ansi" w:cs="r_ansi"/>
          <w:sz w:val="20"/>
        </w:rPr>
        <w:t xml:space="preserve">               </w:t>
      </w:r>
    </w:p>
    <w:p w14:paraId="43693CC1" w14:textId="3B4101B9" w:rsidR="00554412" w:rsidRDefault="00722EAE" w:rsidP="00554412">
      <w:pPr>
        <w:autoSpaceDE w:val="0"/>
        <w:autoSpaceDN w:val="0"/>
        <w:adjustRightInd w:val="0"/>
        <w:rPr>
          <w:rFonts w:ascii="r_ansi" w:hAnsi="r_ansi" w:cs="r_ansi"/>
          <w:sz w:val="20"/>
          <w:szCs w:val="20"/>
        </w:rPr>
      </w:pPr>
      <w:bookmarkStart w:id="85" w:name="_Hlk14341164"/>
      <w:r w:rsidRPr="001C782A">
        <w:rPr>
          <w:rFonts w:ascii="r_ansi" w:hAnsi="r_ansi" w:cs="r_ansi"/>
          <w:sz w:val="20"/>
          <w:szCs w:val="20"/>
        </w:rPr>
        <w:t>DG OTH 90-DAY PERIOD</w:t>
      </w:r>
      <w:r w:rsidR="00554412">
        <w:rPr>
          <w:rFonts w:ascii="r_ansi" w:hAnsi="r_ansi" w:cs="r_ansi"/>
          <w:sz w:val="20"/>
          <w:szCs w:val="20"/>
        </w:rPr>
        <w:t xml:space="preserve">                 </w:t>
      </w:r>
      <w:r w:rsidR="00677ACD">
        <w:rPr>
          <w:rFonts w:ascii="r_ansi" w:hAnsi="r_ansi" w:cs="r_ansi"/>
          <w:sz w:val="20"/>
          <w:szCs w:val="20"/>
        </w:rPr>
        <w:t xml:space="preserve">           </w:t>
      </w:r>
    </w:p>
    <w:p w14:paraId="374C9387" w14:textId="0686C090" w:rsidR="00554412" w:rsidRDefault="00677ACD" w:rsidP="00554412">
      <w:pPr>
        <w:autoSpaceDE w:val="0"/>
        <w:autoSpaceDN w:val="0"/>
        <w:adjustRightInd w:val="0"/>
        <w:rPr>
          <w:rFonts w:ascii="r_ansi" w:hAnsi="r_ansi" w:cs="r_ansi"/>
          <w:sz w:val="20"/>
          <w:szCs w:val="20"/>
        </w:rPr>
      </w:pPr>
      <w:r w:rsidRPr="001C782A">
        <w:rPr>
          <w:rFonts w:ascii="r_ansi" w:hAnsi="r_ansi" w:cs="r_ansi"/>
          <w:sz w:val="20"/>
          <w:szCs w:val="20"/>
        </w:rPr>
        <w:t>DG OTH MANAGEMENT</w:t>
      </w:r>
      <w:r w:rsidR="00554412">
        <w:rPr>
          <w:rFonts w:ascii="r_ansi" w:hAnsi="r_ansi" w:cs="r_ansi"/>
          <w:sz w:val="20"/>
          <w:szCs w:val="20"/>
        </w:rPr>
        <w:t xml:space="preserve">                         </w:t>
      </w:r>
      <w:r>
        <w:rPr>
          <w:rFonts w:ascii="r_ansi" w:hAnsi="r_ansi" w:cs="r_ansi"/>
          <w:sz w:val="20"/>
          <w:szCs w:val="20"/>
        </w:rPr>
        <w:t xml:space="preserve">   </w:t>
      </w:r>
    </w:p>
    <w:p w14:paraId="1FD5E8D5" w14:textId="77777777" w:rsidR="00B43BA9" w:rsidRDefault="00677ACD" w:rsidP="00677ACD">
      <w:pPr>
        <w:autoSpaceDE w:val="0"/>
        <w:autoSpaceDN w:val="0"/>
        <w:adjustRightInd w:val="0"/>
        <w:rPr>
          <w:rFonts w:ascii="r_ansi" w:hAnsi="r_ansi" w:cs="r_ansi"/>
          <w:sz w:val="20"/>
          <w:szCs w:val="20"/>
        </w:rPr>
      </w:pPr>
      <w:r w:rsidRPr="001C782A">
        <w:rPr>
          <w:rFonts w:ascii="r_ansi" w:hAnsi="r_ansi" w:cs="r_ansi"/>
          <w:sz w:val="20"/>
          <w:szCs w:val="20"/>
        </w:rPr>
        <w:t>DG OTH MENU</w:t>
      </w:r>
    </w:p>
    <w:p w14:paraId="2E9F486C" w14:textId="77777777" w:rsidR="00B43BA9" w:rsidRDefault="00B43BA9" w:rsidP="00677ACD">
      <w:pPr>
        <w:autoSpaceDE w:val="0"/>
        <w:autoSpaceDN w:val="0"/>
        <w:adjustRightInd w:val="0"/>
        <w:rPr>
          <w:rFonts w:ascii="r_ansi" w:hAnsi="r_ansi" w:cs="r_ansi"/>
          <w:sz w:val="20"/>
          <w:szCs w:val="20"/>
        </w:rPr>
      </w:pPr>
      <w:r w:rsidRPr="00B43BA9">
        <w:rPr>
          <w:rFonts w:ascii="r_ansi" w:hAnsi="r_ansi" w:cs="r_ansi"/>
          <w:sz w:val="20"/>
          <w:szCs w:val="20"/>
        </w:rPr>
        <w:t>DG OTH MH STATUS REPORT</w:t>
      </w:r>
    </w:p>
    <w:p w14:paraId="458F87D8" w14:textId="328DF7CA" w:rsidR="00677ACD" w:rsidRPr="001C782A" w:rsidRDefault="00B43BA9" w:rsidP="00677ACD">
      <w:pPr>
        <w:autoSpaceDE w:val="0"/>
        <w:autoSpaceDN w:val="0"/>
        <w:adjustRightInd w:val="0"/>
        <w:rPr>
          <w:rFonts w:ascii="r_ansi" w:hAnsi="r_ansi" w:cs="r_ansi"/>
          <w:sz w:val="20"/>
          <w:szCs w:val="20"/>
        </w:rPr>
      </w:pPr>
      <w:r w:rsidRPr="00B43BA9">
        <w:rPr>
          <w:rFonts w:ascii="r_ansi" w:hAnsi="r_ansi" w:cs="r_ansi"/>
          <w:sz w:val="20"/>
          <w:szCs w:val="20"/>
        </w:rPr>
        <w:t>DG OTH OTH90 AUTH REPORTS</w:t>
      </w:r>
      <w:r w:rsidR="00677ACD" w:rsidRPr="001C782A">
        <w:rPr>
          <w:rFonts w:ascii="r_ansi" w:hAnsi="r_ansi" w:cs="r_ansi"/>
          <w:sz w:val="20"/>
          <w:szCs w:val="20"/>
        </w:rPr>
        <w:t xml:space="preserve"> </w:t>
      </w:r>
    </w:p>
    <w:p w14:paraId="309AFBBD" w14:textId="77777777" w:rsidR="00B43BA9" w:rsidRDefault="00677ACD" w:rsidP="00677ACD">
      <w:pPr>
        <w:autoSpaceDE w:val="0"/>
        <w:autoSpaceDN w:val="0"/>
        <w:adjustRightInd w:val="0"/>
        <w:rPr>
          <w:rFonts w:ascii="r_ansi" w:hAnsi="r_ansi" w:cs="r_ansi"/>
          <w:sz w:val="20"/>
          <w:szCs w:val="20"/>
        </w:rPr>
      </w:pPr>
      <w:r w:rsidRPr="001C782A">
        <w:rPr>
          <w:rFonts w:ascii="r_ansi" w:hAnsi="r_ansi" w:cs="r_ansi"/>
          <w:sz w:val="20"/>
          <w:szCs w:val="20"/>
        </w:rPr>
        <w:t>DG OTH PATIENT INQUIRY</w:t>
      </w:r>
    </w:p>
    <w:p w14:paraId="761C923B" w14:textId="0B67CB3D" w:rsidR="00677ACD" w:rsidRPr="001C782A" w:rsidRDefault="00B43BA9" w:rsidP="00677ACD">
      <w:pPr>
        <w:autoSpaceDE w:val="0"/>
        <w:autoSpaceDN w:val="0"/>
        <w:adjustRightInd w:val="0"/>
        <w:rPr>
          <w:rFonts w:ascii="r_ansi" w:hAnsi="r_ansi" w:cs="r_ansi"/>
          <w:sz w:val="20"/>
          <w:szCs w:val="20"/>
        </w:rPr>
      </w:pPr>
      <w:r w:rsidRPr="00B43BA9">
        <w:rPr>
          <w:rFonts w:ascii="r_ansi" w:hAnsi="r_ansi" w:cs="r_ansi"/>
          <w:sz w:val="20"/>
          <w:szCs w:val="20"/>
        </w:rPr>
        <w:t>DG OTH POTENTIAL OTH</w:t>
      </w:r>
      <w:r w:rsidR="00677ACD" w:rsidRPr="001C782A">
        <w:rPr>
          <w:rFonts w:ascii="r_ansi" w:hAnsi="r_ansi" w:cs="r_ansi"/>
          <w:sz w:val="20"/>
          <w:szCs w:val="20"/>
        </w:rPr>
        <w:t xml:space="preserve"> </w:t>
      </w:r>
    </w:p>
    <w:p w14:paraId="558A5016" w14:textId="7C097A5B" w:rsidR="00677ACD" w:rsidRPr="001C782A" w:rsidRDefault="00677ACD" w:rsidP="00677ACD">
      <w:pPr>
        <w:autoSpaceDE w:val="0"/>
        <w:autoSpaceDN w:val="0"/>
        <w:adjustRightInd w:val="0"/>
        <w:rPr>
          <w:rFonts w:ascii="r_ansi" w:hAnsi="r_ansi" w:cs="r_ansi"/>
          <w:sz w:val="20"/>
          <w:szCs w:val="20"/>
        </w:rPr>
      </w:pPr>
      <w:r w:rsidRPr="001C782A">
        <w:rPr>
          <w:rFonts w:ascii="r_ansi" w:hAnsi="r_ansi" w:cs="r_ansi"/>
          <w:sz w:val="20"/>
          <w:szCs w:val="20"/>
        </w:rPr>
        <w:t xml:space="preserve">DG OTH REPORTS MENU                           </w:t>
      </w:r>
    </w:p>
    <w:p w14:paraId="7A91409D" w14:textId="51C3E438" w:rsidR="00677ACD" w:rsidRPr="00DB75E6" w:rsidRDefault="00677ACD" w:rsidP="00677ACD">
      <w:pPr>
        <w:autoSpaceDE w:val="0"/>
        <w:autoSpaceDN w:val="0"/>
        <w:adjustRightInd w:val="0"/>
        <w:rPr>
          <w:rFonts w:ascii="Calibri" w:hAnsi="Calibri"/>
          <w:szCs w:val="22"/>
        </w:rPr>
      </w:pPr>
      <w:r w:rsidRPr="00DB75E6">
        <w:rPr>
          <w:rFonts w:ascii="Calibri" w:hAnsi="Calibri"/>
          <w:szCs w:val="22"/>
        </w:rPr>
        <w:t xml:space="preserve">                     </w:t>
      </w:r>
    </w:p>
    <w:bookmarkEnd w:id="85"/>
    <w:p w14:paraId="780B3936" w14:textId="6E4E2FB5" w:rsidR="00B43BA9" w:rsidRPr="00B448FB" w:rsidRDefault="00B43BA9" w:rsidP="00B43BA9">
      <w:pPr>
        <w:pStyle w:val="BodyText"/>
      </w:pPr>
      <w:r w:rsidRPr="00B448FB">
        <w:t>The following entr</w:t>
      </w:r>
      <w:r>
        <w:t>y</w:t>
      </w:r>
      <w:r w:rsidRPr="00B448FB">
        <w:t xml:space="preserve"> in the OPTION file (#19) </w:t>
      </w:r>
      <w:r>
        <w:t xml:space="preserve">needs to be restored to the previous version </w:t>
      </w:r>
      <w:r w:rsidR="00EE7DFF">
        <w:t>by the back-out patch that need</w:t>
      </w:r>
      <w:r w:rsidR="001B7180">
        <w:t>s</w:t>
      </w:r>
      <w:r w:rsidR="00EE7DFF">
        <w:t xml:space="preserve"> to be designed for this:</w:t>
      </w:r>
    </w:p>
    <w:p w14:paraId="529675FE" w14:textId="77777777" w:rsidR="00B43BA9" w:rsidRPr="00B448FB" w:rsidRDefault="00B43BA9" w:rsidP="00B43BA9">
      <w:pPr>
        <w:autoSpaceDE w:val="0"/>
        <w:autoSpaceDN w:val="0"/>
        <w:adjustRightInd w:val="0"/>
        <w:rPr>
          <w:rFonts w:ascii="r_ansi" w:hAnsi="r_ansi" w:cs="r_ansi"/>
          <w:sz w:val="20"/>
          <w:szCs w:val="20"/>
        </w:rPr>
      </w:pPr>
      <w:r w:rsidRPr="00B448FB">
        <w:rPr>
          <w:rFonts w:ascii="r_ansi" w:hAnsi="r_ansi" w:cs="r_ansi"/>
          <w:sz w:val="20"/>
          <w:szCs w:val="20"/>
        </w:rPr>
        <w:lastRenderedPageBreak/>
        <w:t xml:space="preserve">Option Name                    </w:t>
      </w:r>
      <w:r>
        <w:rPr>
          <w:rFonts w:ascii="r_ansi" w:hAnsi="r_ansi" w:cs="r_ansi"/>
          <w:sz w:val="20"/>
          <w:szCs w:val="20"/>
        </w:rPr>
        <w:t xml:space="preserve">               </w:t>
      </w:r>
    </w:p>
    <w:p w14:paraId="71397D3E" w14:textId="77777777" w:rsidR="00B43BA9" w:rsidRPr="00AA46AB" w:rsidRDefault="00B43BA9" w:rsidP="00AA46AB">
      <w:pPr>
        <w:autoSpaceDE w:val="0"/>
        <w:autoSpaceDN w:val="0"/>
        <w:adjustRightInd w:val="0"/>
        <w:rPr>
          <w:rFonts w:ascii="r_ansi" w:hAnsi="r_ansi" w:cs="r_ansi"/>
          <w:sz w:val="20"/>
          <w:szCs w:val="20"/>
        </w:rPr>
      </w:pPr>
      <w:r w:rsidRPr="00AA46AB">
        <w:rPr>
          <w:rFonts w:ascii="r_ansi" w:hAnsi="r_ansi" w:cs="r_ansi"/>
          <w:sz w:val="20"/>
          <w:szCs w:val="20"/>
        </w:rPr>
        <w:t xml:space="preserve">-----------                                   </w:t>
      </w:r>
    </w:p>
    <w:p w14:paraId="4B8E20FA" w14:textId="4889332E" w:rsidR="00677ACD" w:rsidRPr="00AA46AB" w:rsidRDefault="00EE7DFF" w:rsidP="00AA46AB">
      <w:pPr>
        <w:autoSpaceDE w:val="0"/>
        <w:autoSpaceDN w:val="0"/>
        <w:adjustRightInd w:val="0"/>
        <w:rPr>
          <w:rFonts w:ascii="r_ansi" w:hAnsi="r_ansi" w:cs="r_ansi"/>
          <w:sz w:val="20"/>
          <w:szCs w:val="20"/>
        </w:rPr>
      </w:pPr>
      <w:r>
        <w:rPr>
          <w:rFonts w:ascii="Calibri" w:hAnsi="Calibri" w:cs="Calibri"/>
          <w:szCs w:val="22"/>
        </w:rPr>
        <w:t>DG REGISTRATION MENU</w:t>
      </w:r>
      <w:r w:rsidR="00677ACD" w:rsidRPr="00AA46AB">
        <w:rPr>
          <w:rFonts w:ascii="r_ansi" w:hAnsi="r_ansi" w:cs="r_ansi"/>
          <w:sz w:val="20"/>
          <w:szCs w:val="20"/>
        </w:rPr>
        <w:t xml:space="preserve">                                                         </w:t>
      </w:r>
    </w:p>
    <w:p w14:paraId="291202EE" w14:textId="24A27382" w:rsidR="009444AF" w:rsidRPr="00B448FB" w:rsidRDefault="009444AF" w:rsidP="00AA46AB">
      <w:pPr>
        <w:pStyle w:val="BodyText"/>
        <w:keepNext/>
        <w:numPr>
          <w:ilvl w:val="0"/>
          <w:numId w:val="17"/>
        </w:numPr>
      </w:pPr>
      <w:r>
        <w:t>Protocols</w:t>
      </w:r>
    </w:p>
    <w:p w14:paraId="33073ADB" w14:textId="7772A23A" w:rsidR="009444AF" w:rsidRPr="00B448FB" w:rsidRDefault="009444AF" w:rsidP="00EE7DFF">
      <w:pPr>
        <w:pStyle w:val="BodyText"/>
      </w:pPr>
      <w:r w:rsidRPr="00B448FB">
        <w:t xml:space="preserve">The following new entries in the </w:t>
      </w:r>
      <w:r w:rsidR="003A727D" w:rsidRPr="003A727D">
        <w:t xml:space="preserve">PROTOCOL </w:t>
      </w:r>
      <w:r w:rsidR="003A727D">
        <w:t>file</w:t>
      </w:r>
      <w:r w:rsidRPr="00B448FB">
        <w:t xml:space="preserve"> (#</w:t>
      </w:r>
      <w:r w:rsidR="003A727D" w:rsidRPr="003A727D">
        <w:t>101</w:t>
      </w:r>
      <w:r w:rsidRPr="00B448FB">
        <w:t xml:space="preserve">) can be deleted </w:t>
      </w:r>
      <w:r w:rsidR="00EE7DFF">
        <w:t>the back-out patch that need</w:t>
      </w:r>
      <w:r w:rsidR="001B7180">
        <w:t>s</w:t>
      </w:r>
      <w:r w:rsidR="00EE7DFF">
        <w:t xml:space="preserve"> to be designed for this:</w:t>
      </w:r>
    </w:p>
    <w:p w14:paraId="3769A798" w14:textId="71F25DF8" w:rsidR="009444AF" w:rsidRPr="00B448FB" w:rsidRDefault="009444AF" w:rsidP="009444AF">
      <w:pPr>
        <w:autoSpaceDE w:val="0"/>
        <w:autoSpaceDN w:val="0"/>
        <w:adjustRightInd w:val="0"/>
        <w:rPr>
          <w:rFonts w:ascii="r_ansi" w:hAnsi="r_ansi" w:cs="r_ansi"/>
          <w:sz w:val="20"/>
          <w:szCs w:val="20"/>
        </w:rPr>
      </w:pPr>
      <w:r w:rsidRPr="00B448FB">
        <w:rPr>
          <w:rFonts w:ascii="r_ansi" w:hAnsi="r_ansi" w:cs="r_ansi"/>
          <w:sz w:val="20"/>
          <w:szCs w:val="20"/>
        </w:rPr>
        <w:t xml:space="preserve">Option Name                    </w:t>
      </w:r>
      <w:r>
        <w:rPr>
          <w:rFonts w:ascii="r_ansi" w:hAnsi="r_ansi" w:cs="r_ansi"/>
          <w:sz w:val="20"/>
          <w:szCs w:val="20"/>
        </w:rPr>
        <w:t xml:space="preserve">               </w:t>
      </w:r>
    </w:p>
    <w:p w14:paraId="6B4F495C" w14:textId="48150738" w:rsidR="009444AF" w:rsidRDefault="009444AF" w:rsidP="009444AF">
      <w:pPr>
        <w:pStyle w:val="BodyText"/>
        <w:rPr>
          <w:rFonts w:ascii="r_ansi" w:hAnsi="r_ansi" w:cs="r_ansi"/>
          <w:sz w:val="20"/>
        </w:rPr>
      </w:pPr>
      <w:r w:rsidRPr="00B448FB">
        <w:rPr>
          <w:rFonts w:ascii="r_ansi" w:hAnsi="r_ansi" w:cs="r_ansi"/>
          <w:sz w:val="20"/>
        </w:rPr>
        <w:t xml:space="preserve">-----------                    </w:t>
      </w:r>
      <w:r>
        <w:rPr>
          <w:rFonts w:ascii="r_ansi" w:hAnsi="r_ansi" w:cs="r_ansi"/>
          <w:sz w:val="20"/>
        </w:rPr>
        <w:t xml:space="preserve">               </w:t>
      </w:r>
    </w:p>
    <w:p w14:paraId="16BE1677" w14:textId="3C89347C" w:rsidR="003A727D" w:rsidRPr="001C782A" w:rsidRDefault="003A727D" w:rsidP="001C782A">
      <w:pPr>
        <w:autoSpaceDE w:val="0"/>
        <w:autoSpaceDN w:val="0"/>
        <w:adjustRightInd w:val="0"/>
        <w:rPr>
          <w:rFonts w:ascii="r_ansi" w:hAnsi="r_ansi" w:cs="r_ansi"/>
          <w:sz w:val="20"/>
          <w:szCs w:val="20"/>
        </w:rPr>
      </w:pPr>
      <w:r w:rsidRPr="001C782A">
        <w:rPr>
          <w:rFonts w:ascii="r_ansi" w:hAnsi="r_ansi" w:cs="r_ansi"/>
          <w:sz w:val="20"/>
          <w:szCs w:val="20"/>
        </w:rPr>
        <w:t xml:space="preserve">DG OTH ADD 90 DAYS </w:t>
      </w:r>
    </w:p>
    <w:p w14:paraId="15708C41" w14:textId="41FE1E83" w:rsidR="003A727D" w:rsidRPr="001C782A" w:rsidRDefault="003A727D" w:rsidP="001C782A">
      <w:pPr>
        <w:autoSpaceDE w:val="0"/>
        <w:autoSpaceDN w:val="0"/>
        <w:adjustRightInd w:val="0"/>
        <w:rPr>
          <w:rFonts w:ascii="r_ansi" w:hAnsi="r_ansi" w:cs="r_ansi"/>
          <w:sz w:val="20"/>
          <w:szCs w:val="20"/>
        </w:rPr>
      </w:pPr>
      <w:r w:rsidRPr="001C782A">
        <w:rPr>
          <w:rFonts w:ascii="r_ansi" w:hAnsi="r_ansi" w:cs="r_ansi"/>
          <w:sz w:val="20"/>
          <w:szCs w:val="20"/>
        </w:rPr>
        <w:t>DG OTH MGMT MENU</w:t>
      </w:r>
    </w:p>
    <w:p w14:paraId="19C155DC" w14:textId="3F0AA537" w:rsidR="003A727D" w:rsidRPr="001C782A" w:rsidRDefault="003A727D" w:rsidP="001C782A">
      <w:pPr>
        <w:autoSpaceDE w:val="0"/>
        <w:autoSpaceDN w:val="0"/>
        <w:adjustRightInd w:val="0"/>
        <w:rPr>
          <w:rFonts w:ascii="r_ansi" w:hAnsi="r_ansi" w:cs="r_ansi"/>
          <w:sz w:val="20"/>
          <w:szCs w:val="20"/>
        </w:rPr>
      </w:pPr>
      <w:r w:rsidRPr="001C782A">
        <w:rPr>
          <w:rFonts w:ascii="r_ansi" w:hAnsi="r_ansi" w:cs="r_ansi"/>
          <w:sz w:val="20"/>
          <w:szCs w:val="20"/>
        </w:rPr>
        <w:t>DG OTH PATIENT INQUIRY</w:t>
      </w:r>
    </w:p>
    <w:p w14:paraId="29078DE6" w14:textId="362CADA2" w:rsidR="003A727D" w:rsidRPr="001C782A" w:rsidRDefault="003A727D" w:rsidP="001C782A">
      <w:pPr>
        <w:autoSpaceDE w:val="0"/>
        <w:autoSpaceDN w:val="0"/>
        <w:adjustRightInd w:val="0"/>
        <w:rPr>
          <w:rFonts w:ascii="r_ansi" w:hAnsi="r_ansi" w:cs="r_ansi"/>
          <w:sz w:val="20"/>
          <w:szCs w:val="20"/>
        </w:rPr>
      </w:pPr>
      <w:r w:rsidRPr="001C782A">
        <w:rPr>
          <w:rFonts w:ascii="r_ansi" w:hAnsi="r_ansi" w:cs="r_ansi"/>
          <w:sz w:val="20"/>
          <w:szCs w:val="20"/>
        </w:rPr>
        <w:t>DG OTH SELECT PATIENT</w:t>
      </w:r>
    </w:p>
    <w:p w14:paraId="21DB7424" w14:textId="4D95FA41" w:rsidR="003A727D" w:rsidRPr="001C782A" w:rsidRDefault="003A727D" w:rsidP="001C782A">
      <w:pPr>
        <w:autoSpaceDE w:val="0"/>
        <w:autoSpaceDN w:val="0"/>
        <w:adjustRightInd w:val="0"/>
        <w:rPr>
          <w:rFonts w:ascii="r_ansi" w:hAnsi="r_ansi" w:cs="r_ansi"/>
          <w:sz w:val="20"/>
          <w:szCs w:val="20"/>
        </w:rPr>
      </w:pPr>
      <w:r w:rsidRPr="001C782A">
        <w:rPr>
          <w:rFonts w:ascii="r_ansi" w:hAnsi="r_ansi" w:cs="r_ansi"/>
          <w:sz w:val="20"/>
          <w:szCs w:val="20"/>
        </w:rPr>
        <w:t xml:space="preserve">DG OTH SHOW DETAILS </w:t>
      </w:r>
    </w:p>
    <w:p w14:paraId="7B035CC5" w14:textId="41331560" w:rsidR="003A727D" w:rsidRPr="001C782A" w:rsidRDefault="003A727D" w:rsidP="001C782A">
      <w:pPr>
        <w:autoSpaceDE w:val="0"/>
        <w:autoSpaceDN w:val="0"/>
        <w:adjustRightInd w:val="0"/>
        <w:rPr>
          <w:rFonts w:ascii="r_ansi" w:hAnsi="r_ansi" w:cs="r_ansi"/>
          <w:sz w:val="20"/>
          <w:szCs w:val="20"/>
        </w:rPr>
      </w:pPr>
      <w:r w:rsidRPr="001C782A">
        <w:rPr>
          <w:rFonts w:ascii="r_ansi" w:hAnsi="r_ansi" w:cs="r_ansi"/>
          <w:sz w:val="20"/>
          <w:szCs w:val="20"/>
        </w:rPr>
        <w:t xml:space="preserve">DG OTH SHOW PENDING </w:t>
      </w:r>
    </w:p>
    <w:p w14:paraId="4B0AEDA6" w14:textId="2A7C19A0" w:rsidR="003A727D" w:rsidRPr="001C782A" w:rsidRDefault="003A727D" w:rsidP="001C782A">
      <w:pPr>
        <w:autoSpaceDE w:val="0"/>
        <w:autoSpaceDN w:val="0"/>
        <w:adjustRightInd w:val="0"/>
        <w:rPr>
          <w:rFonts w:ascii="r_ansi" w:hAnsi="r_ansi" w:cs="r_ansi"/>
          <w:sz w:val="20"/>
          <w:szCs w:val="20"/>
        </w:rPr>
      </w:pPr>
      <w:r w:rsidRPr="001C782A">
        <w:rPr>
          <w:rFonts w:ascii="r_ansi" w:hAnsi="r_ansi" w:cs="r_ansi"/>
          <w:sz w:val="20"/>
          <w:szCs w:val="20"/>
        </w:rPr>
        <w:t>DG OTH VIEW APPROVED</w:t>
      </w:r>
    </w:p>
    <w:p w14:paraId="7D4BCB59" w14:textId="418ABE24" w:rsidR="003A727D" w:rsidRPr="003A727D" w:rsidRDefault="003A727D" w:rsidP="001C782A">
      <w:pPr>
        <w:autoSpaceDE w:val="0"/>
        <w:autoSpaceDN w:val="0"/>
        <w:adjustRightInd w:val="0"/>
        <w:rPr>
          <w:rFonts w:ascii="Calibri" w:hAnsi="Calibri"/>
          <w:szCs w:val="22"/>
        </w:rPr>
      </w:pPr>
      <w:r w:rsidRPr="001C782A">
        <w:rPr>
          <w:rFonts w:ascii="r_ansi" w:hAnsi="r_ansi" w:cs="r_ansi"/>
          <w:sz w:val="20"/>
          <w:szCs w:val="20"/>
        </w:rPr>
        <w:t>DG OTH VIEW DENIED</w:t>
      </w:r>
      <w:r w:rsidRPr="003A727D">
        <w:rPr>
          <w:rFonts w:ascii="Calibri" w:hAnsi="Calibri"/>
          <w:szCs w:val="22"/>
        </w:rPr>
        <w:t xml:space="preserve"> </w:t>
      </w:r>
    </w:p>
    <w:p w14:paraId="36476E68" w14:textId="5ED9BD3C" w:rsidR="00554412" w:rsidRDefault="00554412" w:rsidP="00911EB9">
      <w:pPr>
        <w:autoSpaceDE w:val="0"/>
        <w:autoSpaceDN w:val="0"/>
        <w:adjustRightInd w:val="0"/>
        <w:rPr>
          <w:rFonts w:ascii="r_ansi" w:hAnsi="r_ansi" w:cs="r_ansi"/>
          <w:sz w:val="20"/>
          <w:szCs w:val="20"/>
        </w:rPr>
      </w:pPr>
    </w:p>
    <w:p w14:paraId="623DA0C7" w14:textId="4A8F6342" w:rsidR="001B7180" w:rsidRPr="001B7180" w:rsidRDefault="001B7180" w:rsidP="001B7180">
      <w:pPr>
        <w:pStyle w:val="BodyText"/>
        <w:numPr>
          <w:ilvl w:val="0"/>
          <w:numId w:val="17"/>
        </w:numPr>
      </w:pPr>
      <w:r>
        <w:t>Security keys</w:t>
      </w:r>
    </w:p>
    <w:p w14:paraId="4FF353CB" w14:textId="32C65D74" w:rsidR="00E959AC" w:rsidRPr="00B448FB" w:rsidRDefault="00E959AC" w:rsidP="00E959AC">
      <w:pPr>
        <w:pStyle w:val="BodyText"/>
      </w:pPr>
      <w:r w:rsidRPr="00B448FB">
        <w:t>The following new entr</w:t>
      </w:r>
      <w:r w:rsidR="001B7180">
        <w:t>ies</w:t>
      </w:r>
      <w:r w:rsidRPr="00B448FB">
        <w:t xml:space="preserve"> in the SECURITY KEY file (#19.1) can be deleted </w:t>
      </w:r>
      <w:r w:rsidR="00EE7DFF">
        <w:t>the back-out patch that need</w:t>
      </w:r>
      <w:r w:rsidR="001B7180">
        <w:t>s</w:t>
      </w:r>
      <w:r w:rsidR="00EE7DFF">
        <w:t xml:space="preserve"> to be designed for this:</w:t>
      </w:r>
    </w:p>
    <w:p w14:paraId="315BE7D1" w14:textId="77777777" w:rsidR="00CF11AD" w:rsidRPr="00B448FB" w:rsidRDefault="00CF11AD" w:rsidP="00CF11AD">
      <w:pPr>
        <w:autoSpaceDE w:val="0"/>
        <w:autoSpaceDN w:val="0"/>
        <w:adjustRightInd w:val="0"/>
        <w:rPr>
          <w:rFonts w:ascii="r_ansi" w:hAnsi="r_ansi" w:cs="r_ansi"/>
          <w:sz w:val="20"/>
          <w:szCs w:val="20"/>
        </w:rPr>
      </w:pPr>
      <w:r w:rsidRPr="00B448FB">
        <w:rPr>
          <w:rFonts w:ascii="r_ansi" w:hAnsi="r_ansi" w:cs="r_ansi"/>
          <w:sz w:val="20"/>
          <w:szCs w:val="20"/>
        </w:rPr>
        <w:t>Security Key Name</w:t>
      </w:r>
    </w:p>
    <w:p w14:paraId="2DD91D3F" w14:textId="77777777" w:rsidR="00CF11AD" w:rsidRPr="00B448FB" w:rsidRDefault="00CF11AD" w:rsidP="00CF11AD">
      <w:pPr>
        <w:autoSpaceDE w:val="0"/>
        <w:autoSpaceDN w:val="0"/>
        <w:adjustRightInd w:val="0"/>
        <w:rPr>
          <w:rFonts w:ascii="r_ansi" w:hAnsi="r_ansi" w:cs="r_ansi"/>
          <w:sz w:val="20"/>
          <w:szCs w:val="20"/>
        </w:rPr>
      </w:pPr>
      <w:r w:rsidRPr="00B448FB">
        <w:rPr>
          <w:rFonts w:ascii="r_ansi" w:hAnsi="r_ansi" w:cs="r_ansi"/>
          <w:sz w:val="20"/>
          <w:szCs w:val="20"/>
        </w:rPr>
        <w:t>-----------------</w:t>
      </w:r>
    </w:p>
    <w:p w14:paraId="7D43D3AF" w14:textId="7EFBFDC8" w:rsidR="00CF11AD" w:rsidRPr="00B448FB" w:rsidRDefault="001B7180" w:rsidP="00CF11AD">
      <w:pPr>
        <w:autoSpaceDE w:val="0"/>
        <w:autoSpaceDN w:val="0"/>
        <w:adjustRightInd w:val="0"/>
        <w:rPr>
          <w:rFonts w:ascii="r_ansi" w:hAnsi="r_ansi" w:cs="r_ansi"/>
          <w:sz w:val="20"/>
          <w:szCs w:val="20"/>
        </w:rPr>
      </w:pPr>
      <w:r>
        <w:rPr>
          <w:rFonts w:ascii="Calibri" w:hAnsi="Calibri" w:cs="Calibri"/>
          <w:szCs w:val="22"/>
        </w:rPr>
        <w:t>DG OTH ADD PERIOD</w:t>
      </w:r>
      <w:r w:rsidR="00677ACD">
        <w:rPr>
          <w:rFonts w:ascii="r_ansi" w:hAnsi="r_ansi" w:cs="r_ansi"/>
          <w:sz w:val="20"/>
          <w:szCs w:val="20"/>
        </w:rPr>
        <w:br/>
      </w:r>
      <w:r w:rsidR="00677ACD" w:rsidRPr="00DB75E6">
        <w:rPr>
          <w:rFonts w:ascii="r_ansi" w:hAnsi="r_ansi" w:cs="r_ansi"/>
          <w:sz w:val="20"/>
          <w:szCs w:val="20"/>
        </w:rPr>
        <w:t>DG OTH MGR</w:t>
      </w:r>
    </w:p>
    <w:p w14:paraId="6E7A1D41" w14:textId="0CE1D7E2" w:rsidR="00394BA5" w:rsidRPr="00B448FB" w:rsidRDefault="00677ACD" w:rsidP="00394BA5">
      <w:pPr>
        <w:pStyle w:val="BodyText"/>
        <w:numPr>
          <w:ilvl w:val="0"/>
          <w:numId w:val="17"/>
        </w:numPr>
      </w:pPr>
      <w:r>
        <w:t xml:space="preserve">List </w:t>
      </w:r>
      <w:r w:rsidR="00394BA5">
        <w:t xml:space="preserve"> Template</w:t>
      </w:r>
    </w:p>
    <w:p w14:paraId="1C789328" w14:textId="2443EF46" w:rsidR="00394BA5" w:rsidRPr="00B448FB" w:rsidRDefault="00394BA5" w:rsidP="00394BA5">
      <w:pPr>
        <w:pStyle w:val="BodyText"/>
      </w:pPr>
      <w:r w:rsidRPr="00B448FB">
        <w:t xml:space="preserve">The following </w:t>
      </w:r>
      <w:r w:rsidR="00677ACD">
        <w:t>list</w:t>
      </w:r>
      <w:r>
        <w:t xml:space="preserve"> template </w:t>
      </w:r>
      <w:r w:rsidRPr="00B448FB">
        <w:t xml:space="preserve">can be deleted by </w:t>
      </w:r>
      <w:r w:rsidR="00EE7DFF">
        <w:t>the back-out patch that need</w:t>
      </w:r>
      <w:r w:rsidR="001B7180">
        <w:t>s</w:t>
      </w:r>
      <w:r w:rsidR="00EE7DFF">
        <w:t xml:space="preserve"> to be designed for this.</w:t>
      </w:r>
    </w:p>
    <w:p w14:paraId="59C3DD50" w14:textId="5AE7DAFB" w:rsidR="00394BA5" w:rsidRPr="00B448FB" w:rsidRDefault="00394BA5" w:rsidP="00F5658C">
      <w:pPr>
        <w:keepNext/>
        <w:autoSpaceDE w:val="0"/>
        <w:autoSpaceDN w:val="0"/>
        <w:adjustRightInd w:val="0"/>
        <w:rPr>
          <w:rFonts w:ascii="r_ansi" w:hAnsi="r_ansi" w:cs="r_ansi"/>
          <w:sz w:val="20"/>
          <w:szCs w:val="20"/>
        </w:rPr>
      </w:pPr>
      <w:r w:rsidRPr="00B448FB">
        <w:rPr>
          <w:rFonts w:ascii="r_ansi" w:hAnsi="r_ansi" w:cs="r_ansi"/>
          <w:sz w:val="20"/>
          <w:szCs w:val="20"/>
        </w:rPr>
        <w:t xml:space="preserve">NAME: </w:t>
      </w:r>
    </w:p>
    <w:p w14:paraId="4A0E19AF" w14:textId="77777777" w:rsidR="00394BA5" w:rsidRPr="00B448FB" w:rsidRDefault="00394BA5" w:rsidP="001C782A">
      <w:pPr>
        <w:autoSpaceDE w:val="0"/>
        <w:autoSpaceDN w:val="0"/>
        <w:adjustRightInd w:val="0"/>
        <w:rPr>
          <w:rFonts w:ascii="r_ansi" w:hAnsi="r_ansi" w:cs="r_ansi"/>
          <w:sz w:val="20"/>
          <w:szCs w:val="20"/>
        </w:rPr>
      </w:pPr>
      <w:r w:rsidRPr="00B448FB">
        <w:rPr>
          <w:rFonts w:ascii="r_ansi" w:hAnsi="r_ansi" w:cs="r_ansi"/>
          <w:sz w:val="20"/>
          <w:szCs w:val="20"/>
        </w:rPr>
        <w:t>--------------------</w:t>
      </w:r>
    </w:p>
    <w:p w14:paraId="19FC1D54" w14:textId="28B72362" w:rsidR="00394BA5" w:rsidRPr="00B448FB" w:rsidRDefault="00677ACD" w:rsidP="001C782A">
      <w:pPr>
        <w:autoSpaceDE w:val="0"/>
        <w:autoSpaceDN w:val="0"/>
        <w:adjustRightInd w:val="0"/>
        <w:rPr>
          <w:rFonts w:ascii="r_ansi" w:hAnsi="r_ansi" w:cs="r_ansi"/>
          <w:sz w:val="20"/>
          <w:szCs w:val="20"/>
        </w:rPr>
      </w:pPr>
      <w:r w:rsidRPr="001C782A">
        <w:rPr>
          <w:rFonts w:ascii="r_ansi" w:hAnsi="r_ansi" w:cs="r_ansi"/>
          <w:sz w:val="20"/>
          <w:szCs w:val="20"/>
        </w:rPr>
        <w:t>DG OTH MANAGEMENT</w:t>
      </w:r>
    </w:p>
    <w:p w14:paraId="1C0488AA" w14:textId="77777777" w:rsidR="00394BA5" w:rsidRPr="00B448FB" w:rsidRDefault="00394BA5" w:rsidP="00394BA5">
      <w:pPr>
        <w:pStyle w:val="BodyText"/>
        <w:numPr>
          <w:ilvl w:val="0"/>
          <w:numId w:val="17"/>
        </w:numPr>
      </w:pPr>
      <w:r>
        <w:t>Input Template</w:t>
      </w:r>
    </w:p>
    <w:p w14:paraId="74FB94EE" w14:textId="3505523C" w:rsidR="00394BA5" w:rsidRPr="00B448FB" w:rsidRDefault="009C28C7" w:rsidP="00394BA5">
      <w:pPr>
        <w:pStyle w:val="BodyText"/>
      </w:pPr>
      <w:r w:rsidRPr="00B448FB">
        <w:t xml:space="preserve">The following </w:t>
      </w:r>
      <w:r>
        <w:t>template needs to be restored to the previous version by the back-out patch that need</w:t>
      </w:r>
      <w:r w:rsidR="001B7180">
        <w:t>s</w:t>
      </w:r>
      <w:r>
        <w:t xml:space="preserve"> to be designed for this. </w:t>
      </w:r>
    </w:p>
    <w:p w14:paraId="37345D92" w14:textId="77777777" w:rsidR="00394BA5" w:rsidRPr="00B448FB" w:rsidRDefault="00394BA5" w:rsidP="00394BA5">
      <w:pPr>
        <w:autoSpaceDE w:val="0"/>
        <w:autoSpaceDN w:val="0"/>
        <w:adjustRightInd w:val="0"/>
        <w:rPr>
          <w:rFonts w:ascii="r_ansi" w:hAnsi="r_ansi" w:cs="r_ansi"/>
          <w:sz w:val="20"/>
          <w:szCs w:val="20"/>
        </w:rPr>
      </w:pPr>
      <w:r w:rsidRPr="00B448FB">
        <w:rPr>
          <w:rFonts w:ascii="r_ansi" w:hAnsi="r_ansi" w:cs="r_ansi"/>
          <w:sz w:val="20"/>
          <w:szCs w:val="20"/>
        </w:rPr>
        <w:t xml:space="preserve">NAME: </w:t>
      </w:r>
    </w:p>
    <w:p w14:paraId="6EF684C6" w14:textId="77777777" w:rsidR="00394BA5" w:rsidRPr="00B448FB" w:rsidRDefault="00394BA5" w:rsidP="00394BA5">
      <w:pPr>
        <w:autoSpaceDE w:val="0"/>
        <w:autoSpaceDN w:val="0"/>
        <w:adjustRightInd w:val="0"/>
        <w:rPr>
          <w:rFonts w:ascii="r_ansi" w:hAnsi="r_ansi" w:cs="r_ansi"/>
          <w:sz w:val="20"/>
          <w:szCs w:val="20"/>
        </w:rPr>
      </w:pPr>
      <w:r w:rsidRPr="00B448FB">
        <w:rPr>
          <w:rFonts w:ascii="r_ansi" w:hAnsi="r_ansi" w:cs="r_ansi"/>
          <w:sz w:val="20"/>
          <w:szCs w:val="20"/>
        </w:rPr>
        <w:t>--------------------</w:t>
      </w:r>
    </w:p>
    <w:p w14:paraId="02509EDD" w14:textId="696B2A30" w:rsidR="00394BA5" w:rsidRDefault="00394BA5" w:rsidP="00394BA5">
      <w:pPr>
        <w:autoSpaceDE w:val="0"/>
        <w:autoSpaceDN w:val="0"/>
        <w:adjustRightInd w:val="0"/>
        <w:rPr>
          <w:rFonts w:ascii="r_ansi" w:hAnsi="r_ansi" w:cs="r_ansi"/>
          <w:sz w:val="20"/>
          <w:szCs w:val="20"/>
        </w:rPr>
      </w:pPr>
      <w:r>
        <w:rPr>
          <w:rFonts w:ascii="r_ansi" w:hAnsi="r_ansi" w:cs="r_ansi"/>
          <w:sz w:val="20"/>
          <w:szCs w:val="20"/>
        </w:rPr>
        <w:t>DG LOAD EDIT SCREEN 7    FILE #2</w:t>
      </w:r>
    </w:p>
    <w:p w14:paraId="4F3E5871" w14:textId="25D3BB32" w:rsidR="00F215D2" w:rsidRDefault="00F215D2" w:rsidP="00394BA5">
      <w:pPr>
        <w:autoSpaceDE w:val="0"/>
        <w:autoSpaceDN w:val="0"/>
        <w:adjustRightInd w:val="0"/>
        <w:rPr>
          <w:rFonts w:ascii="r_ansi" w:hAnsi="r_ansi" w:cs="r_ansi"/>
          <w:sz w:val="20"/>
          <w:szCs w:val="20"/>
        </w:rPr>
      </w:pPr>
    </w:p>
    <w:p w14:paraId="2B9094CC" w14:textId="77777777" w:rsidR="00F215D2" w:rsidRPr="00B448FB" w:rsidRDefault="00F215D2" w:rsidP="00F215D2">
      <w:pPr>
        <w:pStyle w:val="BodyText"/>
        <w:numPr>
          <w:ilvl w:val="0"/>
          <w:numId w:val="17"/>
        </w:numPr>
      </w:pPr>
      <w:r>
        <w:t>Data</w:t>
      </w:r>
    </w:p>
    <w:p w14:paraId="64A91B31" w14:textId="37316CF9" w:rsidR="00F215D2" w:rsidRPr="00B448FB" w:rsidRDefault="00F215D2" w:rsidP="00F215D2">
      <w:pPr>
        <w:pStyle w:val="BodyText"/>
      </w:pPr>
      <w:r w:rsidRPr="00B448FB">
        <w:t xml:space="preserve">The following entry in the ELIGIBILITY CODE file (#8) can be deleted by </w:t>
      </w:r>
      <w:r w:rsidR="001B7180">
        <w:t>the back-out patch that needs to be designed for this:</w:t>
      </w:r>
    </w:p>
    <w:p w14:paraId="468512C6" w14:textId="77777777" w:rsidR="00F215D2" w:rsidRPr="00B448FB" w:rsidRDefault="00F215D2" w:rsidP="001C782A">
      <w:pPr>
        <w:autoSpaceDE w:val="0"/>
        <w:autoSpaceDN w:val="0"/>
        <w:adjustRightInd w:val="0"/>
        <w:rPr>
          <w:rFonts w:ascii="r_ansi" w:hAnsi="r_ansi" w:cs="r_ansi"/>
          <w:sz w:val="20"/>
          <w:szCs w:val="20"/>
        </w:rPr>
      </w:pPr>
      <w:r w:rsidRPr="00B448FB">
        <w:rPr>
          <w:rFonts w:ascii="r_ansi" w:hAnsi="r_ansi" w:cs="r_ansi"/>
          <w:sz w:val="20"/>
          <w:szCs w:val="20"/>
        </w:rPr>
        <w:t xml:space="preserve">NAME: </w:t>
      </w:r>
    </w:p>
    <w:p w14:paraId="7A2E05F3" w14:textId="77777777" w:rsidR="00F215D2" w:rsidRPr="00B448FB" w:rsidRDefault="00F215D2" w:rsidP="001C782A">
      <w:pPr>
        <w:autoSpaceDE w:val="0"/>
        <w:autoSpaceDN w:val="0"/>
        <w:adjustRightInd w:val="0"/>
        <w:rPr>
          <w:rFonts w:ascii="r_ansi" w:hAnsi="r_ansi" w:cs="r_ansi"/>
          <w:sz w:val="20"/>
          <w:szCs w:val="20"/>
        </w:rPr>
      </w:pPr>
      <w:r w:rsidRPr="00B448FB">
        <w:rPr>
          <w:rFonts w:ascii="r_ansi" w:hAnsi="r_ansi" w:cs="r_ansi"/>
          <w:sz w:val="20"/>
          <w:szCs w:val="20"/>
        </w:rPr>
        <w:t>--------------------</w:t>
      </w:r>
    </w:p>
    <w:p w14:paraId="52A73B2E" w14:textId="0536B6A3" w:rsidR="00F215D2" w:rsidRDefault="004C4A72" w:rsidP="001C782A">
      <w:pPr>
        <w:autoSpaceDE w:val="0"/>
        <w:autoSpaceDN w:val="0"/>
        <w:adjustRightInd w:val="0"/>
        <w:rPr>
          <w:rFonts w:ascii="r_ansi" w:hAnsi="r_ansi" w:cs="r_ansi"/>
          <w:sz w:val="20"/>
          <w:szCs w:val="20"/>
        </w:rPr>
      </w:pPr>
      <w:r>
        <w:rPr>
          <w:rFonts w:ascii="r_ansi" w:hAnsi="r_ansi" w:cs="r_ansi"/>
          <w:sz w:val="20"/>
          <w:szCs w:val="20"/>
        </w:rPr>
        <w:lastRenderedPageBreak/>
        <w:t>EXPANDED MH CARE NON-ENROLLE</w:t>
      </w:r>
      <w:r w:rsidR="001B7180">
        <w:rPr>
          <w:rFonts w:ascii="r_ansi" w:hAnsi="r_ansi" w:cs="r_ansi"/>
          <w:sz w:val="20"/>
          <w:szCs w:val="20"/>
        </w:rPr>
        <w:t>E</w:t>
      </w:r>
    </w:p>
    <w:p w14:paraId="6A8CAEC5" w14:textId="6B9E3622" w:rsidR="001B7180" w:rsidRPr="00B448FB" w:rsidRDefault="001B7180" w:rsidP="001B7180">
      <w:pPr>
        <w:pStyle w:val="BodyText"/>
      </w:pPr>
      <w:r w:rsidRPr="00B448FB">
        <w:t xml:space="preserve">The following entry in the </w:t>
      </w:r>
      <w:r w:rsidRPr="001B7180">
        <w:t>MAS ELIGIBILITY CODE</w:t>
      </w:r>
      <w:r w:rsidRPr="00B448FB">
        <w:t xml:space="preserve"> file (#8</w:t>
      </w:r>
      <w:r>
        <w:t>.1</w:t>
      </w:r>
      <w:r w:rsidRPr="00B448FB">
        <w:t xml:space="preserve">) can be deleted by </w:t>
      </w:r>
      <w:r>
        <w:t>the back-out patch that needs to be designed for this:</w:t>
      </w:r>
    </w:p>
    <w:p w14:paraId="32199E06" w14:textId="77777777" w:rsidR="001B7180" w:rsidRPr="00B448FB" w:rsidRDefault="001B7180" w:rsidP="001B7180">
      <w:pPr>
        <w:autoSpaceDE w:val="0"/>
        <w:autoSpaceDN w:val="0"/>
        <w:adjustRightInd w:val="0"/>
        <w:rPr>
          <w:rFonts w:ascii="r_ansi" w:hAnsi="r_ansi" w:cs="r_ansi"/>
          <w:sz w:val="20"/>
          <w:szCs w:val="20"/>
        </w:rPr>
      </w:pPr>
      <w:r w:rsidRPr="00B448FB">
        <w:rPr>
          <w:rFonts w:ascii="r_ansi" w:hAnsi="r_ansi" w:cs="r_ansi"/>
          <w:sz w:val="20"/>
          <w:szCs w:val="20"/>
        </w:rPr>
        <w:t xml:space="preserve">NAME: </w:t>
      </w:r>
    </w:p>
    <w:p w14:paraId="1BD01995" w14:textId="77777777" w:rsidR="001B7180" w:rsidRPr="00B448FB" w:rsidRDefault="001B7180" w:rsidP="001B7180">
      <w:pPr>
        <w:autoSpaceDE w:val="0"/>
        <w:autoSpaceDN w:val="0"/>
        <w:adjustRightInd w:val="0"/>
        <w:rPr>
          <w:rFonts w:ascii="r_ansi" w:hAnsi="r_ansi" w:cs="r_ansi"/>
          <w:sz w:val="20"/>
          <w:szCs w:val="20"/>
        </w:rPr>
      </w:pPr>
      <w:r w:rsidRPr="00B448FB">
        <w:rPr>
          <w:rFonts w:ascii="r_ansi" w:hAnsi="r_ansi" w:cs="r_ansi"/>
          <w:sz w:val="20"/>
          <w:szCs w:val="20"/>
        </w:rPr>
        <w:t>--------------------</w:t>
      </w:r>
    </w:p>
    <w:p w14:paraId="197234F6" w14:textId="6D94E009" w:rsidR="001B7180" w:rsidRDefault="001B7180" w:rsidP="001B7180">
      <w:pPr>
        <w:autoSpaceDE w:val="0"/>
        <w:autoSpaceDN w:val="0"/>
        <w:adjustRightInd w:val="0"/>
        <w:rPr>
          <w:rFonts w:ascii="r_ansi" w:hAnsi="r_ansi" w:cs="r_ansi"/>
          <w:sz w:val="20"/>
          <w:szCs w:val="20"/>
        </w:rPr>
      </w:pPr>
      <w:r>
        <w:rPr>
          <w:rFonts w:ascii="r_ansi" w:hAnsi="r_ansi" w:cs="r_ansi"/>
          <w:sz w:val="20"/>
          <w:szCs w:val="20"/>
        </w:rPr>
        <w:t>EXPANDED MH CARE NON-ENROLLEE</w:t>
      </w:r>
    </w:p>
    <w:p w14:paraId="46C14654" w14:textId="77777777" w:rsidR="00F215D2" w:rsidRDefault="00F215D2" w:rsidP="00394BA5">
      <w:pPr>
        <w:autoSpaceDE w:val="0"/>
        <w:autoSpaceDN w:val="0"/>
        <w:adjustRightInd w:val="0"/>
        <w:rPr>
          <w:rFonts w:ascii="r_ansi" w:hAnsi="r_ansi" w:cs="r_ansi"/>
          <w:sz w:val="20"/>
          <w:szCs w:val="20"/>
        </w:rPr>
      </w:pPr>
    </w:p>
    <w:p w14:paraId="3ADDCB79" w14:textId="77777777" w:rsidR="00DE0518" w:rsidRPr="00B448FB" w:rsidRDefault="00DE0518" w:rsidP="00C71DFC">
      <w:pPr>
        <w:pStyle w:val="Heading2"/>
      </w:pPr>
      <w:bookmarkStart w:id="86" w:name="_Toc31979904"/>
      <w:r w:rsidRPr="00B448FB">
        <w:t>Back-out Verification Procedure</w:t>
      </w:r>
      <w:bookmarkEnd w:id="86"/>
    </w:p>
    <w:p w14:paraId="3ADDCB7A" w14:textId="77777777" w:rsidR="000755F3" w:rsidRPr="000317BF" w:rsidRDefault="000755F3" w:rsidP="000755F3">
      <w:pPr>
        <w:pStyle w:val="BodyText"/>
        <w:rPr>
          <w:szCs w:val="24"/>
        </w:rPr>
      </w:pPr>
      <w:r w:rsidRPr="000317BF">
        <w:rPr>
          <w:szCs w:val="24"/>
        </w:rPr>
        <w:t>If restoring routines from back up emails is used</w:t>
      </w:r>
      <w:r w:rsidR="00540D56" w:rsidRPr="000317BF">
        <w:rPr>
          <w:szCs w:val="24"/>
        </w:rPr>
        <w:t>,</w:t>
      </w:r>
      <w:r w:rsidRPr="000317BF">
        <w:rPr>
          <w:szCs w:val="24"/>
        </w:rPr>
        <w:t xml:space="preserve"> then successful back-out is confirmed by verification of BEFORE checksums listed in the patch description for these routines in NPM in FORUM.</w:t>
      </w:r>
    </w:p>
    <w:p w14:paraId="6ED95DC3" w14:textId="1D703047" w:rsidR="006350BC" w:rsidRPr="000317BF" w:rsidRDefault="006350BC" w:rsidP="00854DE0">
      <w:pPr>
        <w:pStyle w:val="BodyText"/>
        <w:rPr>
          <w:szCs w:val="24"/>
        </w:rPr>
      </w:pPr>
      <w:r w:rsidRPr="000317BF">
        <w:rPr>
          <w:szCs w:val="24"/>
        </w:rPr>
        <w:t>If the special back-out patch is used, then successful back-out is confirmed by verification that the back-out patch was successfully installed.</w:t>
      </w:r>
    </w:p>
    <w:p w14:paraId="0780AB6E" w14:textId="7CFF7285" w:rsidR="00854DE0" w:rsidRPr="000317BF" w:rsidRDefault="00E959AC" w:rsidP="00854DE0">
      <w:pPr>
        <w:pStyle w:val="BodyText"/>
        <w:rPr>
          <w:szCs w:val="24"/>
        </w:rPr>
      </w:pPr>
      <w:r w:rsidRPr="000317BF">
        <w:rPr>
          <w:szCs w:val="24"/>
        </w:rPr>
        <w:t>If deletion</w:t>
      </w:r>
      <w:r w:rsidR="00854DE0" w:rsidRPr="000317BF">
        <w:rPr>
          <w:szCs w:val="24"/>
        </w:rPr>
        <w:t xml:space="preserve"> of the </w:t>
      </w:r>
      <w:r w:rsidRPr="000317BF">
        <w:rPr>
          <w:szCs w:val="24"/>
        </w:rPr>
        <w:t xml:space="preserve">new </w:t>
      </w:r>
      <w:r w:rsidR="00F06A03" w:rsidRPr="000317BF">
        <w:rPr>
          <w:szCs w:val="24"/>
        </w:rPr>
        <w:t>OTH ELIGIBILITY PATIENT</w:t>
      </w:r>
      <w:r w:rsidR="00C71DFC" w:rsidRPr="000317BF">
        <w:rPr>
          <w:szCs w:val="24"/>
        </w:rPr>
        <w:t xml:space="preserve"> file </w:t>
      </w:r>
      <w:r w:rsidR="00911EB9" w:rsidRPr="000317BF">
        <w:rPr>
          <w:szCs w:val="24"/>
        </w:rPr>
        <w:t xml:space="preserve">(#33) </w:t>
      </w:r>
      <w:r w:rsidR="00854DE0" w:rsidRPr="000317BF">
        <w:rPr>
          <w:szCs w:val="24"/>
        </w:rPr>
        <w:t>was performed manually</w:t>
      </w:r>
      <w:r w:rsidR="00E31986" w:rsidRPr="000317BF">
        <w:rPr>
          <w:szCs w:val="24"/>
        </w:rPr>
        <w:t>,</w:t>
      </w:r>
      <w:r w:rsidR="00854DE0" w:rsidRPr="000317BF">
        <w:rPr>
          <w:szCs w:val="24"/>
        </w:rPr>
        <w:t xml:space="preserve"> then the standard FileMan DATA DICTIONARY UTILITIES </w:t>
      </w:r>
      <w:r w:rsidR="007B478E" w:rsidRPr="000317BF">
        <w:rPr>
          <w:szCs w:val="24"/>
        </w:rPr>
        <w:t xml:space="preserve">utility </w:t>
      </w:r>
      <w:r w:rsidR="00854DE0" w:rsidRPr="000317BF">
        <w:rPr>
          <w:szCs w:val="24"/>
        </w:rPr>
        <w:t>can be used to verify if the fil</w:t>
      </w:r>
      <w:r w:rsidRPr="000317BF">
        <w:rPr>
          <w:szCs w:val="24"/>
        </w:rPr>
        <w:t xml:space="preserve">e </w:t>
      </w:r>
      <w:r w:rsidR="00854DE0" w:rsidRPr="000317BF">
        <w:rPr>
          <w:szCs w:val="24"/>
        </w:rPr>
        <w:t xml:space="preserve">was </w:t>
      </w:r>
      <w:r w:rsidRPr="000317BF">
        <w:rPr>
          <w:szCs w:val="24"/>
        </w:rPr>
        <w:t xml:space="preserve">deleted </w:t>
      </w:r>
      <w:r w:rsidR="00854DE0" w:rsidRPr="000317BF">
        <w:rPr>
          <w:szCs w:val="24"/>
        </w:rPr>
        <w:t xml:space="preserve">successfully. </w:t>
      </w:r>
    </w:p>
    <w:p w14:paraId="7DCEB894" w14:textId="3D4CFC55" w:rsidR="00E108AA" w:rsidRPr="000317BF" w:rsidRDefault="00E108AA" w:rsidP="00E108AA">
      <w:pPr>
        <w:pStyle w:val="BodyText"/>
        <w:rPr>
          <w:szCs w:val="24"/>
        </w:rPr>
      </w:pPr>
      <w:bookmarkStart w:id="87" w:name="_Hlk21012864"/>
      <w:r w:rsidRPr="000317BF">
        <w:rPr>
          <w:szCs w:val="24"/>
        </w:rPr>
        <w:t xml:space="preserve">If deletion of the new field </w:t>
      </w:r>
      <w:r w:rsidR="00B34BA9" w:rsidRPr="000317BF">
        <w:rPr>
          <w:szCs w:val="24"/>
        </w:rPr>
        <w:t xml:space="preserve">EXPANDED MH CARE TYPE </w:t>
      </w:r>
      <w:r w:rsidRPr="000317BF">
        <w:rPr>
          <w:szCs w:val="24"/>
        </w:rPr>
        <w:t xml:space="preserve">(#.5501) in the PATIENT file (#2) was performed manually, then the standard FileMan DATA DICTIONARY UTILITIES utility can be used to verify if the file was updated correctly. </w:t>
      </w:r>
    </w:p>
    <w:bookmarkEnd w:id="87"/>
    <w:p w14:paraId="537FC4BE" w14:textId="110085CB" w:rsidR="00F4055C" w:rsidRPr="000317BF" w:rsidRDefault="00E108AA" w:rsidP="00E959AC">
      <w:pPr>
        <w:pStyle w:val="BodyText"/>
        <w:rPr>
          <w:szCs w:val="24"/>
        </w:rPr>
      </w:pPr>
      <w:r w:rsidRPr="000317BF">
        <w:rPr>
          <w:szCs w:val="24"/>
        </w:rPr>
        <w:t xml:space="preserve">If deletion of the new field </w:t>
      </w:r>
      <w:r w:rsidR="00B34BA9" w:rsidRPr="000317BF">
        <w:rPr>
          <w:szCs w:val="24"/>
        </w:rPr>
        <w:t xml:space="preserve">EXPANDED MH CARE TYPE </w:t>
      </w:r>
      <w:r w:rsidRPr="000317BF">
        <w:rPr>
          <w:szCs w:val="24"/>
        </w:rPr>
        <w:t xml:space="preserve">(#50.31) in the PATIENT ENROLLMENT file (#27.11) was performed manually, then the standard FileMan DATA DICTIONARY UTILITIES utility can be used to verify if the file was updated correctly. </w:t>
      </w:r>
    </w:p>
    <w:p w14:paraId="21CB2D3B" w14:textId="5C197072" w:rsidR="00E959AC" w:rsidRPr="000317BF" w:rsidRDefault="00E959AC" w:rsidP="00E959AC">
      <w:pPr>
        <w:pStyle w:val="BodyText"/>
        <w:rPr>
          <w:szCs w:val="24"/>
        </w:rPr>
      </w:pPr>
      <w:r w:rsidRPr="000317BF">
        <w:rPr>
          <w:szCs w:val="24"/>
        </w:rPr>
        <w:t>If deletion of the new entries in the OPTION file (#19) was performed manually</w:t>
      </w:r>
      <w:r w:rsidR="00E31986" w:rsidRPr="000317BF">
        <w:rPr>
          <w:szCs w:val="24"/>
        </w:rPr>
        <w:t>,</w:t>
      </w:r>
      <w:r w:rsidRPr="000317BF">
        <w:rPr>
          <w:szCs w:val="24"/>
        </w:rPr>
        <w:t xml:space="preserve"> then the standard FileMan INQUIRE TO FILE ENTRIES utility can be used to verify if the entries were deleted successfully. </w:t>
      </w:r>
    </w:p>
    <w:p w14:paraId="2608E702" w14:textId="2591B844" w:rsidR="00CF11AD" w:rsidRPr="000317BF" w:rsidRDefault="00CF11AD" w:rsidP="00CF11AD">
      <w:pPr>
        <w:pStyle w:val="BodyText"/>
        <w:rPr>
          <w:szCs w:val="24"/>
        </w:rPr>
      </w:pPr>
      <w:r w:rsidRPr="000317BF">
        <w:rPr>
          <w:szCs w:val="24"/>
        </w:rPr>
        <w:t>If deletion of the new entr</w:t>
      </w:r>
      <w:r w:rsidR="00677ACD" w:rsidRPr="000317BF">
        <w:rPr>
          <w:szCs w:val="24"/>
        </w:rPr>
        <w:t>ies</w:t>
      </w:r>
      <w:r w:rsidRPr="000317BF">
        <w:rPr>
          <w:szCs w:val="24"/>
        </w:rPr>
        <w:t xml:space="preserve"> in the SECURITY KEY file (#19.1) was performed manually</w:t>
      </w:r>
      <w:r w:rsidR="00E31986" w:rsidRPr="000317BF">
        <w:rPr>
          <w:szCs w:val="24"/>
        </w:rPr>
        <w:t>,</w:t>
      </w:r>
      <w:r w:rsidRPr="000317BF">
        <w:rPr>
          <w:szCs w:val="24"/>
        </w:rPr>
        <w:t xml:space="preserve"> then the standard FileMan INQUIRE TO FILE ENTRIES utility can be used to verify if the entr</w:t>
      </w:r>
      <w:r w:rsidR="006350BC" w:rsidRPr="000317BF">
        <w:rPr>
          <w:szCs w:val="24"/>
        </w:rPr>
        <w:t>ies</w:t>
      </w:r>
      <w:r w:rsidRPr="000317BF">
        <w:rPr>
          <w:szCs w:val="24"/>
        </w:rPr>
        <w:t xml:space="preserve"> w</w:t>
      </w:r>
      <w:r w:rsidR="006350BC" w:rsidRPr="000317BF">
        <w:rPr>
          <w:szCs w:val="24"/>
        </w:rPr>
        <w:t>ere</w:t>
      </w:r>
      <w:r w:rsidRPr="000317BF">
        <w:rPr>
          <w:szCs w:val="24"/>
        </w:rPr>
        <w:t xml:space="preserve"> deleted successfully. </w:t>
      </w:r>
    </w:p>
    <w:p w14:paraId="70E9ED8F" w14:textId="1001FC4E" w:rsidR="00F739BD" w:rsidRPr="000317BF" w:rsidRDefault="00F739BD" w:rsidP="00F739BD">
      <w:pPr>
        <w:pStyle w:val="BodyText"/>
        <w:rPr>
          <w:szCs w:val="24"/>
        </w:rPr>
      </w:pPr>
      <w:r w:rsidRPr="000317BF">
        <w:rPr>
          <w:szCs w:val="24"/>
        </w:rPr>
        <w:t>If deletion of the new entry in the ELIGIBILITY CODE file (#8) was performed manually</w:t>
      </w:r>
      <w:r w:rsidR="00E31986" w:rsidRPr="000317BF">
        <w:rPr>
          <w:szCs w:val="24"/>
        </w:rPr>
        <w:t>,</w:t>
      </w:r>
      <w:r w:rsidRPr="000317BF">
        <w:rPr>
          <w:szCs w:val="24"/>
        </w:rPr>
        <w:t xml:space="preserve"> then the standard FileMan INQUIRE TO FILE ENTRIES utility can be used to verify if the entry was deleted successfully. </w:t>
      </w:r>
    </w:p>
    <w:p w14:paraId="04A221AC" w14:textId="56233499" w:rsidR="00F4055C" w:rsidRPr="000317BF" w:rsidRDefault="00F4055C" w:rsidP="00F4055C">
      <w:pPr>
        <w:pStyle w:val="BodyText"/>
        <w:rPr>
          <w:szCs w:val="24"/>
        </w:rPr>
      </w:pPr>
      <w:r w:rsidRPr="000317BF">
        <w:rPr>
          <w:szCs w:val="24"/>
        </w:rPr>
        <w:t xml:space="preserve">If deletion of the new entry in the MAS ELIGIBILITY CODE file (#8.1) </w:t>
      </w:r>
      <w:r w:rsidR="006350BC" w:rsidRPr="000317BF">
        <w:rPr>
          <w:szCs w:val="24"/>
        </w:rPr>
        <w:t>was performed manually,</w:t>
      </w:r>
      <w:r w:rsidRPr="000317BF">
        <w:rPr>
          <w:szCs w:val="24"/>
        </w:rPr>
        <w:t xml:space="preserve"> then the standard FileMan INQUIRE TO FILE ENTRIES utility can be used to verify if the entry was deleted successfully. </w:t>
      </w:r>
    </w:p>
    <w:p w14:paraId="1FB779FB" w14:textId="444B0F49" w:rsidR="00677ACD" w:rsidRPr="000317BF" w:rsidRDefault="00677ACD" w:rsidP="00677ACD">
      <w:pPr>
        <w:pStyle w:val="BodyText"/>
        <w:rPr>
          <w:szCs w:val="24"/>
        </w:rPr>
      </w:pPr>
      <w:r w:rsidRPr="000317BF">
        <w:rPr>
          <w:szCs w:val="24"/>
        </w:rPr>
        <w:t xml:space="preserve">If deletion of the new entry in the LIST TEMPLATE file (#409.61) was performed manually, then the standard FileMan INQUIRE TO FILE ENTRIES utility can be used to verify if the entry was deleted successfully. </w:t>
      </w:r>
    </w:p>
    <w:p w14:paraId="6745C463" w14:textId="4FB60D0F" w:rsidR="00F5658C" w:rsidRPr="000317BF" w:rsidRDefault="003A727D" w:rsidP="00D07A4D">
      <w:pPr>
        <w:pStyle w:val="BodyText"/>
        <w:rPr>
          <w:b/>
          <w:bCs/>
          <w:kern w:val="32"/>
          <w:szCs w:val="24"/>
        </w:rPr>
      </w:pPr>
      <w:r w:rsidRPr="000317BF">
        <w:rPr>
          <w:szCs w:val="24"/>
        </w:rPr>
        <w:t xml:space="preserve">If deletion of the new entries in the PROTOCOL file (#101) was performed manually, then the standard FileMan INQUIRE TO FILE ENTRIES utility can be used to verify if the entries were deleted successfully. </w:t>
      </w:r>
      <w:r w:rsidR="00F5658C" w:rsidRPr="000317BF">
        <w:rPr>
          <w:szCs w:val="24"/>
        </w:rPr>
        <w:br w:type="page"/>
      </w:r>
    </w:p>
    <w:p w14:paraId="3ADDCB7C" w14:textId="2FCD0501" w:rsidR="00AE5904" w:rsidRPr="00B448FB" w:rsidRDefault="00AE5904" w:rsidP="00694471">
      <w:pPr>
        <w:pStyle w:val="Heading1"/>
      </w:pPr>
      <w:bookmarkStart w:id="88" w:name="_Toc31979905"/>
      <w:r w:rsidRPr="00B448FB">
        <w:lastRenderedPageBreak/>
        <w:t>Rollback Procedure</w:t>
      </w:r>
      <w:bookmarkEnd w:id="88"/>
    </w:p>
    <w:p w14:paraId="3ADDCB7D" w14:textId="4D0B3AC6" w:rsidR="000755F3" w:rsidRPr="00B448FB" w:rsidRDefault="000755F3" w:rsidP="000755F3">
      <w:pPr>
        <w:pStyle w:val="BodyText"/>
      </w:pPr>
      <w:r w:rsidRPr="00B448FB">
        <w:t>Rollback pertains to data. This patch doesn’t change any standard data on the site. If any billing errors occurred due to the patch</w:t>
      </w:r>
      <w:r w:rsidR="00540D56" w:rsidRPr="00B448FB">
        <w:t>,</w:t>
      </w:r>
      <w:r w:rsidRPr="00B448FB">
        <w:t xml:space="preserve"> then re</w:t>
      </w:r>
      <w:r w:rsidR="00CA7053">
        <w:t>search performed by qualified DG</w:t>
      </w:r>
      <w:r w:rsidRPr="00B448FB">
        <w:t xml:space="preserve"> staff will be required and corrections will need to be performed manually.</w:t>
      </w:r>
    </w:p>
    <w:p w14:paraId="3ADDCB7E" w14:textId="77777777" w:rsidR="0029309C" w:rsidRPr="00B448FB" w:rsidRDefault="0029309C" w:rsidP="00C71DFC">
      <w:pPr>
        <w:pStyle w:val="Heading2"/>
      </w:pPr>
      <w:bookmarkStart w:id="89" w:name="_Toc31979906"/>
      <w:r w:rsidRPr="00B448FB">
        <w:t>Rollback Considerations</w:t>
      </w:r>
      <w:bookmarkEnd w:id="89"/>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C71DFC">
      <w:pPr>
        <w:pStyle w:val="Heading2"/>
      </w:pPr>
      <w:bookmarkStart w:id="90" w:name="_Toc31979907"/>
      <w:r w:rsidRPr="00B448FB">
        <w:t>Rollback Criteria</w:t>
      </w:r>
      <w:bookmarkEnd w:id="90"/>
    </w:p>
    <w:p w14:paraId="3ADDCB81" w14:textId="6ACD07CA" w:rsidR="0029309C" w:rsidRPr="00B448FB" w:rsidRDefault="00A2611E" w:rsidP="000755F3">
      <w:pPr>
        <w:pStyle w:val="BodyText"/>
      </w:pPr>
      <w:r w:rsidRPr="00B448FB">
        <w:t>Not applicable.</w:t>
      </w:r>
    </w:p>
    <w:p w14:paraId="3ADDCB82" w14:textId="77777777" w:rsidR="0029309C" w:rsidRPr="00B448FB" w:rsidRDefault="0029309C" w:rsidP="00C71DFC">
      <w:pPr>
        <w:pStyle w:val="Heading2"/>
      </w:pPr>
      <w:bookmarkStart w:id="91" w:name="_Toc31979908"/>
      <w:r w:rsidRPr="00B448FB">
        <w:t>Rollback Risks</w:t>
      </w:r>
      <w:bookmarkEnd w:id="91"/>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C71DFC">
      <w:pPr>
        <w:pStyle w:val="Heading2"/>
      </w:pPr>
      <w:bookmarkStart w:id="92" w:name="_Toc31979909"/>
      <w:r w:rsidRPr="00B448FB">
        <w:t>Authority for Rollback</w:t>
      </w:r>
      <w:bookmarkEnd w:id="92"/>
    </w:p>
    <w:p w14:paraId="3ADDCB85" w14:textId="547347F3" w:rsidR="00AE5904" w:rsidRPr="00B448FB" w:rsidRDefault="000755F3" w:rsidP="000755F3">
      <w:pPr>
        <w:pStyle w:val="BodyText"/>
      </w:pPr>
      <w:r w:rsidRPr="00B448FB">
        <w:t>Not applicable.</w:t>
      </w:r>
    </w:p>
    <w:p w14:paraId="3ADDCB86" w14:textId="77777777" w:rsidR="00DF0C18" w:rsidRPr="00B448FB" w:rsidRDefault="00DF0C18" w:rsidP="00C71DFC">
      <w:pPr>
        <w:pStyle w:val="Heading2"/>
      </w:pPr>
      <w:bookmarkStart w:id="93" w:name="_Toc31979910"/>
      <w:r w:rsidRPr="00B448FB">
        <w:t>Rollback Procedure</w:t>
      </w:r>
      <w:bookmarkEnd w:id="93"/>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C71DFC">
      <w:pPr>
        <w:pStyle w:val="Heading2"/>
        <w:rPr>
          <w:rFonts w:ascii="Calibri" w:eastAsia="Calibri" w:hAnsi="Calibri"/>
          <w:sz w:val="22"/>
          <w:szCs w:val="22"/>
        </w:rPr>
      </w:pPr>
      <w:bookmarkStart w:id="94" w:name="_Toc31979911"/>
      <w:r w:rsidRPr="00B448FB">
        <w:t>Rollback Verification Procedure</w:t>
      </w:r>
      <w:bookmarkEnd w:id="94"/>
    </w:p>
    <w:p w14:paraId="3ADDCBA4" w14:textId="73D77A1A" w:rsidR="004B239D" w:rsidRPr="004B239D" w:rsidRDefault="000755F3" w:rsidP="004B239D">
      <w:pPr>
        <w:pStyle w:val="BodyText"/>
      </w:pPr>
      <w:r w:rsidRPr="00B448FB">
        <w:t>Not applicable</w:t>
      </w:r>
      <w:bookmarkStart w:id="95" w:name="ColumnTitle_01"/>
      <w:bookmarkEnd w:id="95"/>
    </w:p>
    <w:sectPr w:rsidR="004B239D" w:rsidRPr="004B239D" w:rsidSect="009A430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12D7" w14:textId="77777777" w:rsidR="004A790C" w:rsidRDefault="004A790C">
      <w:r>
        <w:separator/>
      </w:r>
    </w:p>
    <w:p w14:paraId="7B62828A" w14:textId="77777777" w:rsidR="004A790C" w:rsidRDefault="004A790C"/>
  </w:endnote>
  <w:endnote w:type="continuationSeparator" w:id="0">
    <w:p w14:paraId="0FB26F06" w14:textId="77777777" w:rsidR="004A790C" w:rsidRDefault="004A790C">
      <w:r>
        <w:continuationSeparator/>
      </w:r>
    </w:p>
    <w:p w14:paraId="4B5A0276" w14:textId="77777777" w:rsidR="004A790C" w:rsidRDefault="004A7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3245B2A8" w:rsidR="004B17D6" w:rsidRPr="00B448FB" w:rsidRDefault="004B17D6" w:rsidP="00707BD5">
    <w:pPr>
      <w:pStyle w:val="Footer"/>
      <w:rPr>
        <w:rStyle w:val="FooterChar"/>
      </w:rPr>
    </w:pPr>
    <w:r w:rsidRPr="00B448FB">
      <w:rPr>
        <w:rStyle w:val="FooterChar"/>
      </w:rPr>
      <w:t xml:space="preserve">SHRPE </w:t>
    </w:r>
  </w:p>
  <w:p w14:paraId="3ADDCBB0" w14:textId="4D762199" w:rsidR="004B17D6" w:rsidRDefault="004B17D6" w:rsidP="00721F7D">
    <w:pPr>
      <w:pStyle w:val="Footer"/>
      <w:rPr>
        <w:rStyle w:val="FooterChar"/>
      </w:rPr>
    </w:pPr>
    <w:r w:rsidRPr="00B448FB">
      <w:rPr>
        <w:rStyle w:val="FooterChar"/>
        <w:sz w:val="18"/>
        <w:szCs w:val="18"/>
      </w:rPr>
      <w:t xml:space="preserve">Deployment, Installation, </w:t>
    </w:r>
    <w:r>
      <w:rPr>
        <w:rStyle w:val="FooterChar"/>
        <w:sz w:val="18"/>
        <w:szCs w:val="18"/>
      </w:rPr>
      <w:t xml:space="preserve">Back-Out, &amp; Rollback Guide </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Pr>
        <w:rStyle w:val="FooterChar"/>
      </w:rPr>
      <w:t xml:space="preserve">February </w:t>
    </w:r>
    <w:r w:rsidRPr="00B448FB">
      <w:rPr>
        <w:rStyle w:val="FooterChar"/>
      </w:rPr>
      <w:t>20</w:t>
    </w:r>
    <w:r>
      <w:rPr>
        <w:rStyle w:val="FooterChar"/>
      </w:rPr>
      <w:t>20</w:t>
    </w:r>
  </w:p>
  <w:p w14:paraId="5A0C6588" w14:textId="7C22BB84" w:rsidR="004B17D6" w:rsidRPr="00721F7D" w:rsidRDefault="004B17D6" w:rsidP="00721F7D">
    <w:pPr>
      <w:pStyle w:val="Footer"/>
      <w:rPr>
        <w:rStyle w:val="FooterChar"/>
      </w:rPr>
    </w:pPr>
    <w:r>
      <w:rPr>
        <w:rStyle w:val="FooterChar"/>
      </w:rPr>
      <w:t xml:space="preserve">Patch </w:t>
    </w:r>
    <w:r w:rsidRPr="00866996">
      <w:rPr>
        <w:rStyle w:val="FooterChar"/>
      </w:rPr>
      <w:t>DG*5.3*952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78C31" w14:textId="77777777" w:rsidR="004A790C" w:rsidRDefault="004A790C">
      <w:r>
        <w:separator/>
      </w:r>
    </w:p>
    <w:p w14:paraId="0DD9DE97" w14:textId="77777777" w:rsidR="004A790C" w:rsidRDefault="004A790C"/>
  </w:footnote>
  <w:footnote w:type="continuationSeparator" w:id="0">
    <w:p w14:paraId="0EBBAA4F" w14:textId="77777777" w:rsidR="004A790C" w:rsidRDefault="004A790C">
      <w:r>
        <w:continuationSeparator/>
      </w:r>
    </w:p>
    <w:p w14:paraId="508158C3" w14:textId="77777777" w:rsidR="004A790C" w:rsidRDefault="004A79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A09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921D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5088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0A9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E15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6D665C5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C2CC31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C76BCF"/>
    <w:multiLevelType w:val="hybridMultilevel"/>
    <w:tmpl w:val="893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B7775"/>
    <w:multiLevelType w:val="multilevel"/>
    <w:tmpl w:val="358E132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411C1"/>
    <w:multiLevelType w:val="hybridMultilevel"/>
    <w:tmpl w:val="7ADA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8D4722"/>
    <w:multiLevelType w:val="hybridMultilevel"/>
    <w:tmpl w:val="D05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96588"/>
    <w:multiLevelType w:val="hybridMultilevel"/>
    <w:tmpl w:val="D08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9872BC7"/>
    <w:multiLevelType w:val="hybridMultilevel"/>
    <w:tmpl w:val="33DE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14B7C"/>
    <w:multiLevelType w:val="hybridMultilevel"/>
    <w:tmpl w:val="BF5EFA20"/>
    <w:lvl w:ilvl="0" w:tplc="681EA054">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953F4E"/>
    <w:multiLevelType w:val="hybridMultilevel"/>
    <w:tmpl w:val="C24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A534A11"/>
    <w:multiLevelType w:val="hybridMultilevel"/>
    <w:tmpl w:val="5082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11"/>
  </w:num>
  <w:num w:numId="4">
    <w:abstractNumId w:val="30"/>
  </w:num>
  <w:num w:numId="5">
    <w:abstractNumId w:val="31"/>
  </w:num>
  <w:num w:numId="6">
    <w:abstractNumId w:val="25"/>
  </w:num>
  <w:num w:numId="7">
    <w:abstractNumId w:val="18"/>
  </w:num>
  <w:num w:numId="8">
    <w:abstractNumId w:val="14"/>
  </w:num>
  <w:num w:numId="9">
    <w:abstractNumId w:val="20"/>
  </w:num>
  <w:num w:numId="10">
    <w:abstractNumId w:val="24"/>
  </w:num>
  <w:num w:numId="11">
    <w:abstractNumId w:val="19"/>
  </w:num>
  <w:num w:numId="12">
    <w:abstractNumId w:val="26"/>
  </w:num>
  <w:num w:numId="13">
    <w:abstractNumId w:val="9"/>
  </w:num>
  <w:num w:numId="14">
    <w:abstractNumId w:val="8"/>
  </w:num>
  <w:num w:numId="15">
    <w:abstractNumId w:val="6"/>
  </w:num>
  <w:num w:numId="16">
    <w:abstractNumId w:val="13"/>
  </w:num>
  <w:num w:numId="17">
    <w:abstractNumId w:val="10"/>
  </w:num>
  <w:num w:numId="18">
    <w:abstractNumId w:val="16"/>
  </w:num>
  <w:num w:numId="19">
    <w:abstractNumId w:val="2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12"/>
  </w:num>
  <w:num w:numId="26">
    <w:abstractNumId w:val="17"/>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23"/>
  </w:num>
  <w:num w:numId="35">
    <w:abstractNumId w:val="27"/>
  </w:num>
  <w:num w:numId="3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2B8"/>
    <w:rsid w:val="00002573"/>
    <w:rsid w:val="00004048"/>
    <w:rsid w:val="0000416C"/>
    <w:rsid w:val="00004D90"/>
    <w:rsid w:val="000063A7"/>
    <w:rsid w:val="0000675B"/>
    <w:rsid w:val="00006DB8"/>
    <w:rsid w:val="00010140"/>
    <w:rsid w:val="000114B6"/>
    <w:rsid w:val="00011EE6"/>
    <w:rsid w:val="0001226E"/>
    <w:rsid w:val="000169A1"/>
    <w:rsid w:val="000171DA"/>
    <w:rsid w:val="000263BB"/>
    <w:rsid w:val="00030C06"/>
    <w:rsid w:val="000317BF"/>
    <w:rsid w:val="00032DBC"/>
    <w:rsid w:val="000337B4"/>
    <w:rsid w:val="00037CE1"/>
    <w:rsid w:val="00040DCD"/>
    <w:rsid w:val="000425FE"/>
    <w:rsid w:val="00044EE8"/>
    <w:rsid w:val="0004636C"/>
    <w:rsid w:val="00050D8A"/>
    <w:rsid w:val="000512B6"/>
    <w:rsid w:val="00051BC7"/>
    <w:rsid w:val="0005370A"/>
    <w:rsid w:val="00055D6F"/>
    <w:rsid w:val="00055F1B"/>
    <w:rsid w:val="00057FB2"/>
    <w:rsid w:val="00063A13"/>
    <w:rsid w:val="00067B11"/>
    <w:rsid w:val="00071609"/>
    <w:rsid w:val="000732DE"/>
    <w:rsid w:val="00074784"/>
    <w:rsid w:val="000754A3"/>
    <w:rsid w:val="000755F3"/>
    <w:rsid w:val="0007778C"/>
    <w:rsid w:val="00083802"/>
    <w:rsid w:val="00086617"/>
    <w:rsid w:val="00086D68"/>
    <w:rsid w:val="000873ED"/>
    <w:rsid w:val="00087AF6"/>
    <w:rsid w:val="0009184E"/>
    <w:rsid w:val="000919CB"/>
    <w:rsid w:val="000946A6"/>
    <w:rsid w:val="00096010"/>
    <w:rsid w:val="000967A2"/>
    <w:rsid w:val="0009728B"/>
    <w:rsid w:val="00097321"/>
    <w:rsid w:val="000A1ACC"/>
    <w:rsid w:val="000A23AE"/>
    <w:rsid w:val="000A50D8"/>
    <w:rsid w:val="000B23F8"/>
    <w:rsid w:val="000B4B85"/>
    <w:rsid w:val="000C0518"/>
    <w:rsid w:val="000C59D6"/>
    <w:rsid w:val="000C63BF"/>
    <w:rsid w:val="000D2A67"/>
    <w:rsid w:val="000E25FB"/>
    <w:rsid w:val="000E374F"/>
    <w:rsid w:val="000E42C1"/>
    <w:rsid w:val="000E65F5"/>
    <w:rsid w:val="000E6977"/>
    <w:rsid w:val="000E7359"/>
    <w:rsid w:val="000F3438"/>
    <w:rsid w:val="000F633F"/>
    <w:rsid w:val="00101B1F"/>
    <w:rsid w:val="0010320F"/>
    <w:rsid w:val="00104399"/>
    <w:rsid w:val="0010664C"/>
    <w:rsid w:val="00107971"/>
    <w:rsid w:val="001160DD"/>
    <w:rsid w:val="00117937"/>
    <w:rsid w:val="0012060D"/>
    <w:rsid w:val="00136033"/>
    <w:rsid w:val="00136319"/>
    <w:rsid w:val="00141CDD"/>
    <w:rsid w:val="00142803"/>
    <w:rsid w:val="001449CE"/>
    <w:rsid w:val="00150979"/>
    <w:rsid w:val="00151087"/>
    <w:rsid w:val="00153948"/>
    <w:rsid w:val="001569DB"/>
    <w:rsid w:val="001574A4"/>
    <w:rsid w:val="00160824"/>
    <w:rsid w:val="00161D82"/>
    <w:rsid w:val="00161ED8"/>
    <w:rsid w:val="001624C3"/>
    <w:rsid w:val="001645B5"/>
    <w:rsid w:val="00165AB8"/>
    <w:rsid w:val="00170E4B"/>
    <w:rsid w:val="00172D7F"/>
    <w:rsid w:val="00175C2D"/>
    <w:rsid w:val="00176A74"/>
    <w:rsid w:val="001771B4"/>
    <w:rsid w:val="00180235"/>
    <w:rsid w:val="00186009"/>
    <w:rsid w:val="001905E5"/>
    <w:rsid w:val="00191773"/>
    <w:rsid w:val="00193248"/>
    <w:rsid w:val="00193951"/>
    <w:rsid w:val="00196684"/>
    <w:rsid w:val="001A0330"/>
    <w:rsid w:val="001A1826"/>
    <w:rsid w:val="001A3C5C"/>
    <w:rsid w:val="001A514F"/>
    <w:rsid w:val="001A619A"/>
    <w:rsid w:val="001A75D9"/>
    <w:rsid w:val="001B0B28"/>
    <w:rsid w:val="001B3B73"/>
    <w:rsid w:val="001B7180"/>
    <w:rsid w:val="001B7C65"/>
    <w:rsid w:val="001C1471"/>
    <w:rsid w:val="001C4583"/>
    <w:rsid w:val="001C6D26"/>
    <w:rsid w:val="001C782A"/>
    <w:rsid w:val="001D2505"/>
    <w:rsid w:val="001D3222"/>
    <w:rsid w:val="001D6650"/>
    <w:rsid w:val="001E0107"/>
    <w:rsid w:val="001E0A3F"/>
    <w:rsid w:val="001E179E"/>
    <w:rsid w:val="001E38B7"/>
    <w:rsid w:val="001E4B39"/>
    <w:rsid w:val="001F0F16"/>
    <w:rsid w:val="001F2E1D"/>
    <w:rsid w:val="001F349D"/>
    <w:rsid w:val="00202B82"/>
    <w:rsid w:val="002045CA"/>
    <w:rsid w:val="002079F9"/>
    <w:rsid w:val="0021144A"/>
    <w:rsid w:val="002150F4"/>
    <w:rsid w:val="00217034"/>
    <w:rsid w:val="0021786A"/>
    <w:rsid w:val="00221E4D"/>
    <w:rsid w:val="00222831"/>
    <w:rsid w:val="00222FCD"/>
    <w:rsid w:val="002273CA"/>
    <w:rsid w:val="00227714"/>
    <w:rsid w:val="002304F9"/>
    <w:rsid w:val="00230D11"/>
    <w:rsid w:val="00232423"/>
    <w:rsid w:val="00234111"/>
    <w:rsid w:val="002365FC"/>
    <w:rsid w:val="00236972"/>
    <w:rsid w:val="00240182"/>
    <w:rsid w:val="00243CE7"/>
    <w:rsid w:val="00251131"/>
    <w:rsid w:val="00252BD5"/>
    <w:rsid w:val="00256419"/>
    <w:rsid w:val="00256F04"/>
    <w:rsid w:val="00256F29"/>
    <w:rsid w:val="00260F73"/>
    <w:rsid w:val="00262DDF"/>
    <w:rsid w:val="00266366"/>
    <w:rsid w:val="00266D60"/>
    <w:rsid w:val="00271B9E"/>
    <w:rsid w:val="00271FF6"/>
    <w:rsid w:val="00273E31"/>
    <w:rsid w:val="00274BC6"/>
    <w:rsid w:val="002771CB"/>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A6AB8"/>
    <w:rsid w:val="002B1DB8"/>
    <w:rsid w:val="002B3884"/>
    <w:rsid w:val="002B3FF9"/>
    <w:rsid w:val="002B6ED5"/>
    <w:rsid w:val="002B735E"/>
    <w:rsid w:val="002B78A0"/>
    <w:rsid w:val="002C1D37"/>
    <w:rsid w:val="002C2AD4"/>
    <w:rsid w:val="002C6335"/>
    <w:rsid w:val="002D0C49"/>
    <w:rsid w:val="002D14B4"/>
    <w:rsid w:val="002D1B52"/>
    <w:rsid w:val="002D208D"/>
    <w:rsid w:val="002D44AC"/>
    <w:rsid w:val="002D5204"/>
    <w:rsid w:val="002D73F9"/>
    <w:rsid w:val="002E1D8C"/>
    <w:rsid w:val="002E317D"/>
    <w:rsid w:val="002E6106"/>
    <w:rsid w:val="002E751D"/>
    <w:rsid w:val="002E7EA2"/>
    <w:rsid w:val="002F0076"/>
    <w:rsid w:val="002F1948"/>
    <w:rsid w:val="002F1E2E"/>
    <w:rsid w:val="002F26CE"/>
    <w:rsid w:val="002F5410"/>
    <w:rsid w:val="00303350"/>
    <w:rsid w:val="00303850"/>
    <w:rsid w:val="00304316"/>
    <w:rsid w:val="00305454"/>
    <w:rsid w:val="0030583D"/>
    <w:rsid w:val="00305F50"/>
    <w:rsid w:val="00306D57"/>
    <w:rsid w:val="003110DB"/>
    <w:rsid w:val="00314290"/>
    <w:rsid w:val="00314B90"/>
    <w:rsid w:val="0032241E"/>
    <w:rsid w:val="003224BE"/>
    <w:rsid w:val="0032673E"/>
    <w:rsid w:val="00326966"/>
    <w:rsid w:val="00330C4F"/>
    <w:rsid w:val="00330D4E"/>
    <w:rsid w:val="00334F25"/>
    <w:rsid w:val="00341534"/>
    <w:rsid w:val="003417C9"/>
    <w:rsid w:val="00342E0C"/>
    <w:rsid w:val="00346959"/>
    <w:rsid w:val="00353152"/>
    <w:rsid w:val="003565ED"/>
    <w:rsid w:val="00361BE2"/>
    <w:rsid w:val="003635CE"/>
    <w:rsid w:val="00372700"/>
    <w:rsid w:val="00376DD4"/>
    <w:rsid w:val="00380473"/>
    <w:rsid w:val="003854C9"/>
    <w:rsid w:val="003854CB"/>
    <w:rsid w:val="003877DF"/>
    <w:rsid w:val="00392B05"/>
    <w:rsid w:val="00394A2B"/>
    <w:rsid w:val="00394BA5"/>
    <w:rsid w:val="0039518C"/>
    <w:rsid w:val="00396E2E"/>
    <w:rsid w:val="003A5126"/>
    <w:rsid w:val="003A54ED"/>
    <w:rsid w:val="003A5660"/>
    <w:rsid w:val="003A6E16"/>
    <w:rsid w:val="003A727D"/>
    <w:rsid w:val="003B5475"/>
    <w:rsid w:val="003B6DBA"/>
    <w:rsid w:val="003C25BA"/>
    <w:rsid w:val="003C2662"/>
    <w:rsid w:val="003C2A8B"/>
    <w:rsid w:val="003C7B01"/>
    <w:rsid w:val="003D31AE"/>
    <w:rsid w:val="003D4565"/>
    <w:rsid w:val="003D59EF"/>
    <w:rsid w:val="003D752B"/>
    <w:rsid w:val="003D76CF"/>
    <w:rsid w:val="003D7EA1"/>
    <w:rsid w:val="003E1F9E"/>
    <w:rsid w:val="003E2274"/>
    <w:rsid w:val="003E4BA8"/>
    <w:rsid w:val="003E4F42"/>
    <w:rsid w:val="003E61A9"/>
    <w:rsid w:val="003F30DB"/>
    <w:rsid w:val="003F4789"/>
    <w:rsid w:val="003F5ACD"/>
    <w:rsid w:val="00402AA0"/>
    <w:rsid w:val="0040401C"/>
    <w:rsid w:val="004145D9"/>
    <w:rsid w:val="0041600F"/>
    <w:rsid w:val="00417238"/>
    <w:rsid w:val="00423003"/>
    <w:rsid w:val="00423A58"/>
    <w:rsid w:val="004250FD"/>
    <w:rsid w:val="0042522E"/>
    <w:rsid w:val="0043004F"/>
    <w:rsid w:val="00430CEF"/>
    <w:rsid w:val="00431400"/>
    <w:rsid w:val="0043247B"/>
    <w:rsid w:val="00433816"/>
    <w:rsid w:val="00440998"/>
    <w:rsid w:val="00440A78"/>
    <w:rsid w:val="00445700"/>
    <w:rsid w:val="00445BF7"/>
    <w:rsid w:val="00451181"/>
    <w:rsid w:val="00452DB6"/>
    <w:rsid w:val="00455779"/>
    <w:rsid w:val="00455CB4"/>
    <w:rsid w:val="0045769E"/>
    <w:rsid w:val="00466605"/>
    <w:rsid w:val="00467F6F"/>
    <w:rsid w:val="00470BD9"/>
    <w:rsid w:val="00474BBC"/>
    <w:rsid w:val="00477181"/>
    <w:rsid w:val="004774EC"/>
    <w:rsid w:val="0048016C"/>
    <w:rsid w:val="004801E6"/>
    <w:rsid w:val="00480645"/>
    <w:rsid w:val="0048455F"/>
    <w:rsid w:val="004849B1"/>
    <w:rsid w:val="00490940"/>
    <w:rsid w:val="0049295B"/>
    <w:rsid w:val="004929C8"/>
    <w:rsid w:val="00492BC7"/>
    <w:rsid w:val="00493E80"/>
    <w:rsid w:val="004A28E1"/>
    <w:rsid w:val="004A790C"/>
    <w:rsid w:val="004B0DD8"/>
    <w:rsid w:val="004B17D6"/>
    <w:rsid w:val="004B239D"/>
    <w:rsid w:val="004B37EC"/>
    <w:rsid w:val="004B64EC"/>
    <w:rsid w:val="004C1C50"/>
    <w:rsid w:val="004C1D9C"/>
    <w:rsid w:val="004C4A72"/>
    <w:rsid w:val="004D1F3B"/>
    <w:rsid w:val="004D3CB7"/>
    <w:rsid w:val="004D3FB6"/>
    <w:rsid w:val="004D5CD2"/>
    <w:rsid w:val="004D68E8"/>
    <w:rsid w:val="004E1BCC"/>
    <w:rsid w:val="004E38A9"/>
    <w:rsid w:val="004E4213"/>
    <w:rsid w:val="004E4E08"/>
    <w:rsid w:val="004F0FB3"/>
    <w:rsid w:val="004F31F1"/>
    <w:rsid w:val="004F3A80"/>
    <w:rsid w:val="00504BC1"/>
    <w:rsid w:val="005100F6"/>
    <w:rsid w:val="00510914"/>
    <w:rsid w:val="00514574"/>
    <w:rsid w:val="00515F2A"/>
    <w:rsid w:val="00523B24"/>
    <w:rsid w:val="00527022"/>
    <w:rsid w:val="00527B5C"/>
    <w:rsid w:val="00527D1E"/>
    <w:rsid w:val="00530D34"/>
    <w:rsid w:val="00531CD9"/>
    <w:rsid w:val="005327F9"/>
    <w:rsid w:val="00532B92"/>
    <w:rsid w:val="00540BA1"/>
    <w:rsid w:val="00540D56"/>
    <w:rsid w:val="00543E06"/>
    <w:rsid w:val="0054509E"/>
    <w:rsid w:val="00545E48"/>
    <w:rsid w:val="00546FAB"/>
    <w:rsid w:val="00554412"/>
    <w:rsid w:val="00554B8F"/>
    <w:rsid w:val="00554C3A"/>
    <w:rsid w:val="00554DFE"/>
    <w:rsid w:val="00560721"/>
    <w:rsid w:val="005647C7"/>
    <w:rsid w:val="00566D6A"/>
    <w:rsid w:val="005714E2"/>
    <w:rsid w:val="00575B45"/>
    <w:rsid w:val="00575CFA"/>
    <w:rsid w:val="00576377"/>
    <w:rsid w:val="00577B5B"/>
    <w:rsid w:val="00584F2F"/>
    <w:rsid w:val="00585881"/>
    <w:rsid w:val="00594383"/>
    <w:rsid w:val="005A1C16"/>
    <w:rsid w:val="005A49F8"/>
    <w:rsid w:val="005A6B47"/>
    <w:rsid w:val="005A722B"/>
    <w:rsid w:val="005B166A"/>
    <w:rsid w:val="005B3DE2"/>
    <w:rsid w:val="005B7CDD"/>
    <w:rsid w:val="005C09F2"/>
    <w:rsid w:val="005C4069"/>
    <w:rsid w:val="005C457A"/>
    <w:rsid w:val="005C5ED2"/>
    <w:rsid w:val="005D10B1"/>
    <w:rsid w:val="005D18C5"/>
    <w:rsid w:val="005D3236"/>
    <w:rsid w:val="005D3B22"/>
    <w:rsid w:val="005D44F0"/>
    <w:rsid w:val="005E01E5"/>
    <w:rsid w:val="005E1DA8"/>
    <w:rsid w:val="005E2AF9"/>
    <w:rsid w:val="005F0873"/>
    <w:rsid w:val="005F0F90"/>
    <w:rsid w:val="005F10A9"/>
    <w:rsid w:val="005F11F2"/>
    <w:rsid w:val="005F29F1"/>
    <w:rsid w:val="005F3344"/>
    <w:rsid w:val="00600235"/>
    <w:rsid w:val="0060120E"/>
    <w:rsid w:val="0060549A"/>
    <w:rsid w:val="00606743"/>
    <w:rsid w:val="00611444"/>
    <w:rsid w:val="00612FFB"/>
    <w:rsid w:val="00614A5E"/>
    <w:rsid w:val="0061708A"/>
    <w:rsid w:val="00620BFA"/>
    <w:rsid w:val="006213DE"/>
    <w:rsid w:val="00623F1A"/>
    <w:rsid w:val="006244C7"/>
    <w:rsid w:val="00624A23"/>
    <w:rsid w:val="006350BC"/>
    <w:rsid w:val="00642203"/>
    <w:rsid w:val="00642849"/>
    <w:rsid w:val="006439BA"/>
    <w:rsid w:val="006460A0"/>
    <w:rsid w:val="0064769E"/>
    <w:rsid w:val="00647B03"/>
    <w:rsid w:val="0065443F"/>
    <w:rsid w:val="00656986"/>
    <w:rsid w:val="0065756A"/>
    <w:rsid w:val="0066022A"/>
    <w:rsid w:val="00663B92"/>
    <w:rsid w:val="00665BF6"/>
    <w:rsid w:val="00666A2A"/>
    <w:rsid w:val="006670D2"/>
    <w:rsid w:val="00667E47"/>
    <w:rsid w:val="00670834"/>
    <w:rsid w:val="00676736"/>
    <w:rsid w:val="00677451"/>
    <w:rsid w:val="00677ACD"/>
    <w:rsid w:val="0068018E"/>
    <w:rsid w:val="00680463"/>
    <w:rsid w:val="00680563"/>
    <w:rsid w:val="006819D0"/>
    <w:rsid w:val="00685E4D"/>
    <w:rsid w:val="00686C5D"/>
    <w:rsid w:val="00691431"/>
    <w:rsid w:val="00694471"/>
    <w:rsid w:val="006944C9"/>
    <w:rsid w:val="00695408"/>
    <w:rsid w:val="006954EE"/>
    <w:rsid w:val="00695E70"/>
    <w:rsid w:val="006962A8"/>
    <w:rsid w:val="006A0FC5"/>
    <w:rsid w:val="006A20A1"/>
    <w:rsid w:val="006A494F"/>
    <w:rsid w:val="006A7603"/>
    <w:rsid w:val="006B2283"/>
    <w:rsid w:val="006B4D33"/>
    <w:rsid w:val="006C164B"/>
    <w:rsid w:val="006C2A7B"/>
    <w:rsid w:val="006C5BE3"/>
    <w:rsid w:val="006C6DBA"/>
    <w:rsid w:val="006C74F4"/>
    <w:rsid w:val="006C7ACD"/>
    <w:rsid w:val="006D4142"/>
    <w:rsid w:val="006D68DA"/>
    <w:rsid w:val="006D7017"/>
    <w:rsid w:val="006E2E76"/>
    <w:rsid w:val="006E32E0"/>
    <w:rsid w:val="006E5523"/>
    <w:rsid w:val="006E68C2"/>
    <w:rsid w:val="006E7ACE"/>
    <w:rsid w:val="006F044F"/>
    <w:rsid w:val="006F1097"/>
    <w:rsid w:val="006F2013"/>
    <w:rsid w:val="006F46F7"/>
    <w:rsid w:val="006F6D65"/>
    <w:rsid w:val="00700E4A"/>
    <w:rsid w:val="0070753F"/>
    <w:rsid w:val="00707BD5"/>
    <w:rsid w:val="00714730"/>
    <w:rsid w:val="00715F75"/>
    <w:rsid w:val="0071684D"/>
    <w:rsid w:val="00716E8A"/>
    <w:rsid w:val="00721F7D"/>
    <w:rsid w:val="00722EAE"/>
    <w:rsid w:val="007238FF"/>
    <w:rsid w:val="0072569B"/>
    <w:rsid w:val="00725C30"/>
    <w:rsid w:val="0073003B"/>
    <w:rsid w:val="0073078F"/>
    <w:rsid w:val="00731039"/>
    <w:rsid w:val="007316E5"/>
    <w:rsid w:val="00736B0D"/>
    <w:rsid w:val="0073788F"/>
    <w:rsid w:val="00740CBB"/>
    <w:rsid w:val="00742D4B"/>
    <w:rsid w:val="00744F0F"/>
    <w:rsid w:val="00750FDE"/>
    <w:rsid w:val="007537E2"/>
    <w:rsid w:val="00762B56"/>
    <w:rsid w:val="0076318A"/>
    <w:rsid w:val="00763DBB"/>
    <w:rsid w:val="007654AB"/>
    <w:rsid w:val="00765E89"/>
    <w:rsid w:val="00767528"/>
    <w:rsid w:val="00772A4F"/>
    <w:rsid w:val="00777A95"/>
    <w:rsid w:val="00780584"/>
    <w:rsid w:val="007809A2"/>
    <w:rsid w:val="00781144"/>
    <w:rsid w:val="00782046"/>
    <w:rsid w:val="00785EB7"/>
    <w:rsid w:val="007864FA"/>
    <w:rsid w:val="0078769E"/>
    <w:rsid w:val="00790159"/>
    <w:rsid w:val="007926DE"/>
    <w:rsid w:val="00792F11"/>
    <w:rsid w:val="00793809"/>
    <w:rsid w:val="00795E32"/>
    <w:rsid w:val="00797D2E"/>
    <w:rsid w:val="007A39CC"/>
    <w:rsid w:val="007A6696"/>
    <w:rsid w:val="007A7FB0"/>
    <w:rsid w:val="007B20CC"/>
    <w:rsid w:val="007B3D18"/>
    <w:rsid w:val="007B419B"/>
    <w:rsid w:val="007B478E"/>
    <w:rsid w:val="007B5233"/>
    <w:rsid w:val="007B65D7"/>
    <w:rsid w:val="007B7BA8"/>
    <w:rsid w:val="007C2637"/>
    <w:rsid w:val="007D6783"/>
    <w:rsid w:val="007E05D4"/>
    <w:rsid w:val="007E3F2F"/>
    <w:rsid w:val="007E4370"/>
    <w:rsid w:val="007F1D53"/>
    <w:rsid w:val="007F3F50"/>
    <w:rsid w:val="007F767C"/>
    <w:rsid w:val="007F7EB6"/>
    <w:rsid w:val="00801B32"/>
    <w:rsid w:val="0080386B"/>
    <w:rsid w:val="00805A8F"/>
    <w:rsid w:val="00806668"/>
    <w:rsid w:val="00806CF9"/>
    <w:rsid w:val="00806E2E"/>
    <w:rsid w:val="00807437"/>
    <w:rsid w:val="00812CDB"/>
    <w:rsid w:val="008132A0"/>
    <w:rsid w:val="0081388D"/>
    <w:rsid w:val="0081501F"/>
    <w:rsid w:val="008159EE"/>
    <w:rsid w:val="008203F8"/>
    <w:rsid w:val="00821FD9"/>
    <w:rsid w:val="008237CA"/>
    <w:rsid w:val="008241A1"/>
    <w:rsid w:val="008243FE"/>
    <w:rsid w:val="0082491E"/>
    <w:rsid w:val="00824F9C"/>
    <w:rsid w:val="00825350"/>
    <w:rsid w:val="008308C2"/>
    <w:rsid w:val="00835BF8"/>
    <w:rsid w:val="0084454F"/>
    <w:rsid w:val="0084477C"/>
    <w:rsid w:val="00845BB9"/>
    <w:rsid w:val="00847214"/>
    <w:rsid w:val="00851812"/>
    <w:rsid w:val="00852BCB"/>
    <w:rsid w:val="00854402"/>
    <w:rsid w:val="00854A54"/>
    <w:rsid w:val="00854DE0"/>
    <w:rsid w:val="00856142"/>
    <w:rsid w:val="00856A08"/>
    <w:rsid w:val="00863B21"/>
    <w:rsid w:val="00866996"/>
    <w:rsid w:val="00871E3C"/>
    <w:rsid w:val="00873633"/>
    <w:rsid w:val="0088044F"/>
    <w:rsid w:val="00880C3D"/>
    <w:rsid w:val="008831EB"/>
    <w:rsid w:val="00884724"/>
    <w:rsid w:val="00886638"/>
    <w:rsid w:val="00887D77"/>
    <w:rsid w:val="0089140C"/>
    <w:rsid w:val="00892A19"/>
    <w:rsid w:val="00893600"/>
    <w:rsid w:val="0089427A"/>
    <w:rsid w:val="008A1731"/>
    <w:rsid w:val="008A3E08"/>
    <w:rsid w:val="008A4AE4"/>
    <w:rsid w:val="008A7052"/>
    <w:rsid w:val="008A783A"/>
    <w:rsid w:val="008C2304"/>
    <w:rsid w:val="008C4576"/>
    <w:rsid w:val="008D011D"/>
    <w:rsid w:val="008D191D"/>
    <w:rsid w:val="008D390E"/>
    <w:rsid w:val="008D4F55"/>
    <w:rsid w:val="008D7D23"/>
    <w:rsid w:val="008E3EF4"/>
    <w:rsid w:val="008E504C"/>
    <w:rsid w:val="008E661A"/>
    <w:rsid w:val="008E6A97"/>
    <w:rsid w:val="008F298E"/>
    <w:rsid w:val="008F43AA"/>
    <w:rsid w:val="008F7F54"/>
    <w:rsid w:val="009011D4"/>
    <w:rsid w:val="009016D5"/>
    <w:rsid w:val="009017F1"/>
    <w:rsid w:val="00901D12"/>
    <w:rsid w:val="00906711"/>
    <w:rsid w:val="009068FD"/>
    <w:rsid w:val="009071B9"/>
    <w:rsid w:val="009106C1"/>
    <w:rsid w:val="009117FC"/>
    <w:rsid w:val="00911EB9"/>
    <w:rsid w:val="009123D8"/>
    <w:rsid w:val="00913512"/>
    <w:rsid w:val="00922D53"/>
    <w:rsid w:val="00924302"/>
    <w:rsid w:val="0092534A"/>
    <w:rsid w:val="0093332B"/>
    <w:rsid w:val="00935300"/>
    <w:rsid w:val="00941056"/>
    <w:rsid w:val="00941C00"/>
    <w:rsid w:val="009444AF"/>
    <w:rsid w:val="00944DC0"/>
    <w:rsid w:val="009453C1"/>
    <w:rsid w:val="00947AE3"/>
    <w:rsid w:val="0095133D"/>
    <w:rsid w:val="0095200D"/>
    <w:rsid w:val="00954E39"/>
    <w:rsid w:val="00961FED"/>
    <w:rsid w:val="0096728B"/>
    <w:rsid w:val="00967436"/>
    <w:rsid w:val="00967C1C"/>
    <w:rsid w:val="00974E30"/>
    <w:rsid w:val="00975AC4"/>
    <w:rsid w:val="009763BD"/>
    <w:rsid w:val="0098330B"/>
    <w:rsid w:val="00984DA0"/>
    <w:rsid w:val="00985426"/>
    <w:rsid w:val="00985EF6"/>
    <w:rsid w:val="0098694A"/>
    <w:rsid w:val="00991613"/>
    <w:rsid w:val="009917A8"/>
    <w:rsid w:val="009921F2"/>
    <w:rsid w:val="009932CA"/>
    <w:rsid w:val="00996E0A"/>
    <w:rsid w:val="009972B7"/>
    <w:rsid w:val="009976DD"/>
    <w:rsid w:val="009A003E"/>
    <w:rsid w:val="009A0140"/>
    <w:rsid w:val="009A09A6"/>
    <w:rsid w:val="009A3206"/>
    <w:rsid w:val="009A4305"/>
    <w:rsid w:val="009B1957"/>
    <w:rsid w:val="009B3CD1"/>
    <w:rsid w:val="009B3E51"/>
    <w:rsid w:val="009C0B83"/>
    <w:rsid w:val="009C18A4"/>
    <w:rsid w:val="009C1B9A"/>
    <w:rsid w:val="009C28C7"/>
    <w:rsid w:val="009C4605"/>
    <w:rsid w:val="009C4C5F"/>
    <w:rsid w:val="009C53F3"/>
    <w:rsid w:val="009C7B90"/>
    <w:rsid w:val="009D368C"/>
    <w:rsid w:val="009D4125"/>
    <w:rsid w:val="009E0B82"/>
    <w:rsid w:val="009E67B2"/>
    <w:rsid w:val="009E6F79"/>
    <w:rsid w:val="009F5E75"/>
    <w:rsid w:val="009F77D2"/>
    <w:rsid w:val="00A04018"/>
    <w:rsid w:val="00A0550C"/>
    <w:rsid w:val="00A0557D"/>
    <w:rsid w:val="00A05CA6"/>
    <w:rsid w:val="00A066A3"/>
    <w:rsid w:val="00A136DC"/>
    <w:rsid w:val="00A149C0"/>
    <w:rsid w:val="00A17DC4"/>
    <w:rsid w:val="00A24CF9"/>
    <w:rsid w:val="00A2611E"/>
    <w:rsid w:val="00A26617"/>
    <w:rsid w:val="00A303CE"/>
    <w:rsid w:val="00A31173"/>
    <w:rsid w:val="00A3457E"/>
    <w:rsid w:val="00A3499D"/>
    <w:rsid w:val="00A43AA1"/>
    <w:rsid w:val="00A50396"/>
    <w:rsid w:val="00A655D4"/>
    <w:rsid w:val="00A72A1B"/>
    <w:rsid w:val="00A753C8"/>
    <w:rsid w:val="00A7554B"/>
    <w:rsid w:val="00A806C7"/>
    <w:rsid w:val="00A83D56"/>
    <w:rsid w:val="00A83EB5"/>
    <w:rsid w:val="00A87F24"/>
    <w:rsid w:val="00A92A77"/>
    <w:rsid w:val="00A944F4"/>
    <w:rsid w:val="00AA0F64"/>
    <w:rsid w:val="00AA1561"/>
    <w:rsid w:val="00AA337E"/>
    <w:rsid w:val="00AA46AB"/>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64F"/>
    <w:rsid w:val="00B04771"/>
    <w:rsid w:val="00B130C3"/>
    <w:rsid w:val="00B1389F"/>
    <w:rsid w:val="00B140A4"/>
    <w:rsid w:val="00B254C3"/>
    <w:rsid w:val="00B2683C"/>
    <w:rsid w:val="00B324E7"/>
    <w:rsid w:val="00B3250F"/>
    <w:rsid w:val="00B34BA9"/>
    <w:rsid w:val="00B4270D"/>
    <w:rsid w:val="00B43397"/>
    <w:rsid w:val="00B43BA9"/>
    <w:rsid w:val="00B448FB"/>
    <w:rsid w:val="00B470C6"/>
    <w:rsid w:val="00B63092"/>
    <w:rsid w:val="00B64A10"/>
    <w:rsid w:val="00B667B2"/>
    <w:rsid w:val="00B66F83"/>
    <w:rsid w:val="00B6706C"/>
    <w:rsid w:val="00B725E5"/>
    <w:rsid w:val="00B7436C"/>
    <w:rsid w:val="00B811B1"/>
    <w:rsid w:val="00B8218C"/>
    <w:rsid w:val="00B82758"/>
    <w:rsid w:val="00B83F9C"/>
    <w:rsid w:val="00B84AAD"/>
    <w:rsid w:val="00B859DB"/>
    <w:rsid w:val="00B8745A"/>
    <w:rsid w:val="00B92868"/>
    <w:rsid w:val="00B934A1"/>
    <w:rsid w:val="00B94312"/>
    <w:rsid w:val="00B959D1"/>
    <w:rsid w:val="00B95E0E"/>
    <w:rsid w:val="00BA4F3E"/>
    <w:rsid w:val="00BA5F12"/>
    <w:rsid w:val="00BA788C"/>
    <w:rsid w:val="00BB0640"/>
    <w:rsid w:val="00BB52EE"/>
    <w:rsid w:val="00BC2D41"/>
    <w:rsid w:val="00BC3161"/>
    <w:rsid w:val="00BE065D"/>
    <w:rsid w:val="00BE398D"/>
    <w:rsid w:val="00BE7AD9"/>
    <w:rsid w:val="00BF1EB7"/>
    <w:rsid w:val="00BF2C5A"/>
    <w:rsid w:val="00BF68A6"/>
    <w:rsid w:val="00BF6A7D"/>
    <w:rsid w:val="00BF73CA"/>
    <w:rsid w:val="00C033C1"/>
    <w:rsid w:val="00C0346C"/>
    <w:rsid w:val="00C03950"/>
    <w:rsid w:val="00C04077"/>
    <w:rsid w:val="00C06D0B"/>
    <w:rsid w:val="00C07BDE"/>
    <w:rsid w:val="00C13654"/>
    <w:rsid w:val="00C206A5"/>
    <w:rsid w:val="00C24579"/>
    <w:rsid w:val="00C2503A"/>
    <w:rsid w:val="00C27658"/>
    <w:rsid w:val="00C3000C"/>
    <w:rsid w:val="00C3062D"/>
    <w:rsid w:val="00C364BF"/>
    <w:rsid w:val="00C36612"/>
    <w:rsid w:val="00C36ED5"/>
    <w:rsid w:val="00C3721E"/>
    <w:rsid w:val="00C37EB4"/>
    <w:rsid w:val="00C40A90"/>
    <w:rsid w:val="00C42780"/>
    <w:rsid w:val="00C44C32"/>
    <w:rsid w:val="00C44E3B"/>
    <w:rsid w:val="00C505A1"/>
    <w:rsid w:val="00C51D24"/>
    <w:rsid w:val="00C54796"/>
    <w:rsid w:val="00C57F31"/>
    <w:rsid w:val="00C613B6"/>
    <w:rsid w:val="00C70C47"/>
    <w:rsid w:val="00C71D62"/>
    <w:rsid w:val="00C71DFC"/>
    <w:rsid w:val="00C730AB"/>
    <w:rsid w:val="00C73281"/>
    <w:rsid w:val="00C7775D"/>
    <w:rsid w:val="00C77811"/>
    <w:rsid w:val="00C832D2"/>
    <w:rsid w:val="00C84F82"/>
    <w:rsid w:val="00C87EDC"/>
    <w:rsid w:val="00C92154"/>
    <w:rsid w:val="00C93BF9"/>
    <w:rsid w:val="00C9421A"/>
    <w:rsid w:val="00C946FE"/>
    <w:rsid w:val="00C95C25"/>
    <w:rsid w:val="00C95C29"/>
    <w:rsid w:val="00C95CAB"/>
    <w:rsid w:val="00C96FD1"/>
    <w:rsid w:val="00CA1477"/>
    <w:rsid w:val="00CA220D"/>
    <w:rsid w:val="00CA5DF5"/>
    <w:rsid w:val="00CA7053"/>
    <w:rsid w:val="00CB064F"/>
    <w:rsid w:val="00CB2A72"/>
    <w:rsid w:val="00CC0FFA"/>
    <w:rsid w:val="00CC439B"/>
    <w:rsid w:val="00CD4F2E"/>
    <w:rsid w:val="00CE4455"/>
    <w:rsid w:val="00CE61F4"/>
    <w:rsid w:val="00CF08BF"/>
    <w:rsid w:val="00CF11AD"/>
    <w:rsid w:val="00CF251C"/>
    <w:rsid w:val="00CF5A24"/>
    <w:rsid w:val="00CF686C"/>
    <w:rsid w:val="00CF75E5"/>
    <w:rsid w:val="00D008F5"/>
    <w:rsid w:val="00D070E7"/>
    <w:rsid w:val="00D07A4D"/>
    <w:rsid w:val="00D07C17"/>
    <w:rsid w:val="00D139F1"/>
    <w:rsid w:val="00D26892"/>
    <w:rsid w:val="00D3172E"/>
    <w:rsid w:val="00D31A82"/>
    <w:rsid w:val="00D32163"/>
    <w:rsid w:val="00D3642C"/>
    <w:rsid w:val="00D37892"/>
    <w:rsid w:val="00D41E05"/>
    <w:rsid w:val="00D43555"/>
    <w:rsid w:val="00D43937"/>
    <w:rsid w:val="00D45040"/>
    <w:rsid w:val="00D4529D"/>
    <w:rsid w:val="00D45493"/>
    <w:rsid w:val="00D47972"/>
    <w:rsid w:val="00D56F05"/>
    <w:rsid w:val="00D600C3"/>
    <w:rsid w:val="00D60C86"/>
    <w:rsid w:val="00D61DC5"/>
    <w:rsid w:val="00D61FF5"/>
    <w:rsid w:val="00D6461B"/>
    <w:rsid w:val="00D64C9D"/>
    <w:rsid w:val="00D672E7"/>
    <w:rsid w:val="00D713C8"/>
    <w:rsid w:val="00D71B75"/>
    <w:rsid w:val="00D73FBA"/>
    <w:rsid w:val="00D801D2"/>
    <w:rsid w:val="00D81599"/>
    <w:rsid w:val="00D81B8C"/>
    <w:rsid w:val="00D83562"/>
    <w:rsid w:val="00D87E85"/>
    <w:rsid w:val="00D927A9"/>
    <w:rsid w:val="00D93822"/>
    <w:rsid w:val="00D942CA"/>
    <w:rsid w:val="00D957C8"/>
    <w:rsid w:val="00DA2261"/>
    <w:rsid w:val="00DA4693"/>
    <w:rsid w:val="00DA67E6"/>
    <w:rsid w:val="00DA7E40"/>
    <w:rsid w:val="00DB10AF"/>
    <w:rsid w:val="00DB4A3F"/>
    <w:rsid w:val="00DB6130"/>
    <w:rsid w:val="00DB75E6"/>
    <w:rsid w:val="00DC13CA"/>
    <w:rsid w:val="00DC3FD5"/>
    <w:rsid w:val="00DC49E2"/>
    <w:rsid w:val="00DC5500"/>
    <w:rsid w:val="00DC5861"/>
    <w:rsid w:val="00DD2F22"/>
    <w:rsid w:val="00DD3DDE"/>
    <w:rsid w:val="00DD565E"/>
    <w:rsid w:val="00DD6972"/>
    <w:rsid w:val="00DE0518"/>
    <w:rsid w:val="00DE2CD8"/>
    <w:rsid w:val="00DE37FC"/>
    <w:rsid w:val="00DF0C18"/>
    <w:rsid w:val="00DF6735"/>
    <w:rsid w:val="00DF67FB"/>
    <w:rsid w:val="00DF6B4A"/>
    <w:rsid w:val="00DF7D66"/>
    <w:rsid w:val="00E01D32"/>
    <w:rsid w:val="00E02B61"/>
    <w:rsid w:val="00E03070"/>
    <w:rsid w:val="00E03135"/>
    <w:rsid w:val="00E068F2"/>
    <w:rsid w:val="00E108AA"/>
    <w:rsid w:val="00E14BCB"/>
    <w:rsid w:val="00E17D10"/>
    <w:rsid w:val="00E21D2D"/>
    <w:rsid w:val="00E2245D"/>
    <w:rsid w:val="00E2381D"/>
    <w:rsid w:val="00E24621"/>
    <w:rsid w:val="00E2463A"/>
    <w:rsid w:val="00E26FE1"/>
    <w:rsid w:val="00E30DBF"/>
    <w:rsid w:val="00E31986"/>
    <w:rsid w:val="00E319D1"/>
    <w:rsid w:val="00E3221B"/>
    <w:rsid w:val="00E3386A"/>
    <w:rsid w:val="00E47040"/>
    <w:rsid w:val="00E47D1B"/>
    <w:rsid w:val="00E54302"/>
    <w:rsid w:val="00E54E10"/>
    <w:rsid w:val="00E57819"/>
    <w:rsid w:val="00E57CF1"/>
    <w:rsid w:val="00E648C4"/>
    <w:rsid w:val="00E6750E"/>
    <w:rsid w:val="00E73779"/>
    <w:rsid w:val="00E7595A"/>
    <w:rsid w:val="00E75E9E"/>
    <w:rsid w:val="00E773E8"/>
    <w:rsid w:val="00E8378E"/>
    <w:rsid w:val="00E8761A"/>
    <w:rsid w:val="00E9007C"/>
    <w:rsid w:val="00E959AC"/>
    <w:rsid w:val="00E96B4B"/>
    <w:rsid w:val="00EA1C70"/>
    <w:rsid w:val="00EA333E"/>
    <w:rsid w:val="00EA4B53"/>
    <w:rsid w:val="00EA62D3"/>
    <w:rsid w:val="00EA6687"/>
    <w:rsid w:val="00EA6E32"/>
    <w:rsid w:val="00EB1439"/>
    <w:rsid w:val="00EB45EC"/>
    <w:rsid w:val="00EB4A1D"/>
    <w:rsid w:val="00EB771E"/>
    <w:rsid w:val="00EB7F5F"/>
    <w:rsid w:val="00EC0144"/>
    <w:rsid w:val="00EC0593"/>
    <w:rsid w:val="00EC32C2"/>
    <w:rsid w:val="00EC51AF"/>
    <w:rsid w:val="00ED4712"/>
    <w:rsid w:val="00ED4C8B"/>
    <w:rsid w:val="00ED699D"/>
    <w:rsid w:val="00EE02A8"/>
    <w:rsid w:val="00EE08BA"/>
    <w:rsid w:val="00EE4B6A"/>
    <w:rsid w:val="00EE4C2A"/>
    <w:rsid w:val="00EE7DFF"/>
    <w:rsid w:val="00EF0C86"/>
    <w:rsid w:val="00EF4E2F"/>
    <w:rsid w:val="00EF5D68"/>
    <w:rsid w:val="00F01925"/>
    <w:rsid w:val="00F06A03"/>
    <w:rsid w:val="00F06E07"/>
    <w:rsid w:val="00F07689"/>
    <w:rsid w:val="00F11DC6"/>
    <w:rsid w:val="00F214A8"/>
    <w:rsid w:val="00F215D2"/>
    <w:rsid w:val="00F225AF"/>
    <w:rsid w:val="00F243F5"/>
    <w:rsid w:val="00F26464"/>
    <w:rsid w:val="00F308F9"/>
    <w:rsid w:val="00F30F36"/>
    <w:rsid w:val="00F33DEC"/>
    <w:rsid w:val="00F34C34"/>
    <w:rsid w:val="00F361F8"/>
    <w:rsid w:val="00F37DFA"/>
    <w:rsid w:val="00F4055C"/>
    <w:rsid w:val="00F4062E"/>
    <w:rsid w:val="00F4182E"/>
    <w:rsid w:val="00F41862"/>
    <w:rsid w:val="00F421D2"/>
    <w:rsid w:val="00F4634A"/>
    <w:rsid w:val="00F5014A"/>
    <w:rsid w:val="00F50DA2"/>
    <w:rsid w:val="00F524D9"/>
    <w:rsid w:val="00F527C1"/>
    <w:rsid w:val="00F54831"/>
    <w:rsid w:val="00F5658C"/>
    <w:rsid w:val="00F57F42"/>
    <w:rsid w:val="00F601FD"/>
    <w:rsid w:val="00F61A80"/>
    <w:rsid w:val="00F62933"/>
    <w:rsid w:val="00F64BE3"/>
    <w:rsid w:val="00F6698D"/>
    <w:rsid w:val="00F66C8C"/>
    <w:rsid w:val="00F7216E"/>
    <w:rsid w:val="00F739BD"/>
    <w:rsid w:val="00F741A0"/>
    <w:rsid w:val="00F76C28"/>
    <w:rsid w:val="00F8617D"/>
    <w:rsid w:val="00F866E3"/>
    <w:rsid w:val="00F879AC"/>
    <w:rsid w:val="00F91A26"/>
    <w:rsid w:val="00F93F9E"/>
    <w:rsid w:val="00F94C8A"/>
    <w:rsid w:val="00F9794C"/>
    <w:rsid w:val="00FA1BF4"/>
    <w:rsid w:val="00FA25B6"/>
    <w:rsid w:val="00FA5B5C"/>
    <w:rsid w:val="00FA5EDC"/>
    <w:rsid w:val="00FA7745"/>
    <w:rsid w:val="00FB0839"/>
    <w:rsid w:val="00FB15D6"/>
    <w:rsid w:val="00FB2171"/>
    <w:rsid w:val="00FB6AFE"/>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469C"/>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694471"/>
    <w:pPr>
      <w:keepNext/>
      <w:numPr>
        <w:numId w:val="16"/>
      </w:numPr>
      <w:tabs>
        <w:tab w:val="left" w:pos="540"/>
      </w:tabs>
      <w:autoSpaceDE w:val="0"/>
      <w:autoSpaceDN w:val="0"/>
      <w:adjustRightInd w:val="0"/>
      <w:spacing w:before="36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71DFC"/>
    <w:pPr>
      <w:numPr>
        <w:ilvl w:val="1"/>
      </w:numPr>
      <w:tabs>
        <w:tab w:val="clear" w:pos="540"/>
        <w:tab w:val="left" w:pos="720"/>
      </w:tabs>
      <w:spacing w:before="240"/>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9"/>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431400"/>
    <w:pPr>
      <w:ind w:left="720"/>
      <w:contextualSpacing/>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73813651">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86339885">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21184757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2260539">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43080233">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1922829374">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documents/Infrastructure/Kernel/krn8_0s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2" ma:contentTypeDescription="Create a new document." ma:contentTypeScope="" ma:versionID="9e36e4304a771d0931eeefc008f19ec0">
  <xsd:schema xmlns:xsd="http://www.w3.org/2001/XMLSchema" xmlns:xs="http://www.w3.org/2001/XMLSchema" xmlns:p="http://schemas.microsoft.com/office/2006/metadata/properties" xmlns:ns2="81a3215a-ba9c-44c6-81ef-3f93f2afbc75" xmlns:ns3="4d87ae65-4aae-4514-a1df-e7e6acab55de" targetNamespace="http://schemas.microsoft.com/office/2006/metadata/properties" ma:root="true" ma:fieldsID="71e12c21554b6fc3eede71365e27652b" ns2:_="" ns3:_="">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351F7-EA61-4875-BE3B-87A9C63F3CE6}">
  <ds:schemaRefs>
    <ds:schemaRef ds:uri="http://schemas.openxmlformats.org/officeDocument/2006/bibliography"/>
  </ds:schemaRefs>
</ds:datastoreItem>
</file>

<file path=customXml/itemProps2.xml><?xml version="1.0" encoding="utf-8"?>
<ds:datastoreItem xmlns:ds="http://schemas.openxmlformats.org/officeDocument/2006/customXml" ds:itemID="{00E084E3-CDCE-4EBB-AACC-1B5EFA67F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5327</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35620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
  <cp:lastModifiedBy>Dept of Veterans Affairs</cp:lastModifiedBy>
  <cp:revision>5</cp:revision>
  <cp:lastPrinted>2020-06-15T21:59:00Z</cp:lastPrinted>
  <dcterms:created xsi:type="dcterms:W3CDTF">2020-02-13T22:31:00Z</dcterms:created>
  <dcterms:modified xsi:type="dcterms:W3CDTF">2021-07-22T16:33:00Z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30e87a8f-4897-4ba0-b52b-8ec2b496be60</vt:lpwstr>
  </property>
  <property fmtid="{D5CDD505-2E9C-101B-9397-08002B2CF9AE}" pid="3" name="ContentTypeId">
    <vt:lpwstr>0x010100E230001A0F62C7409F8F17EF5FD4BDBB</vt:lpwstr>
  </property>
</Properties>
</file>