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2F75" w14:textId="77777777" w:rsidR="00A10D51" w:rsidRDefault="00A10D51">
      <w:pPr>
        <w:pStyle w:val="BodyText"/>
        <w:rPr>
          <w:sz w:val="20"/>
        </w:rPr>
      </w:pPr>
    </w:p>
    <w:p w14:paraId="5F096E13" w14:textId="77777777" w:rsidR="00A10D51" w:rsidRDefault="00A10D51">
      <w:pPr>
        <w:pStyle w:val="BodyText"/>
        <w:rPr>
          <w:sz w:val="20"/>
        </w:rPr>
      </w:pPr>
    </w:p>
    <w:p w14:paraId="07D0AF30" w14:textId="77777777" w:rsidR="00A10D51" w:rsidRDefault="00A10D51">
      <w:pPr>
        <w:pStyle w:val="BodyText"/>
        <w:rPr>
          <w:sz w:val="20"/>
        </w:rPr>
      </w:pPr>
    </w:p>
    <w:p w14:paraId="6BDD8792" w14:textId="77777777" w:rsidR="00A10D51" w:rsidRDefault="00A10D51">
      <w:pPr>
        <w:pStyle w:val="BodyText"/>
        <w:rPr>
          <w:sz w:val="20"/>
        </w:rPr>
      </w:pPr>
    </w:p>
    <w:p w14:paraId="2CA6E2A7" w14:textId="77777777" w:rsidR="00A10D51" w:rsidRDefault="00A10D51">
      <w:pPr>
        <w:pStyle w:val="BodyText"/>
        <w:rPr>
          <w:sz w:val="20"/>
        </w:rPr>
      </w:pPr>
    </w:p>
    <w:p w14:paraId="1951E8D4" w14:textId="77777777" w:rsidR="00A10D51" w:rsidRDefault="00A10D51">
      <w:pPr>
        <w:pStyle w:val="BodyText"/>
        <w:spacing w:before="10"/>
        <w:rPr>
          <w:sz w:val="18"/>
        </w:rPr>
      </w:pPr>
    </w:p>
    <w:p w14:paraId="765DBD6B" w14:textId="77777777" w:rsidR="00A10D51" w:rsidRDefault="0090137F">
      <w:pPr>
        <w:spacing w:before="88"/>
        <w:ind w:left="175" w:right="175"/>
        <w:jc w:val="center"/>
        <w:rPr>
          <w:rFonts w:ascii="Arial"/>
          <w:b/>
          <w:sz w:val="36"/>
        </w:rPr>
      </w:pPr>
      <w:r>
        <w:rPr>
          <w:rFonts w:ascii="Arial"/>
          <w:b/>
          <w:sz w:val="36"/>
        </w:rPr>
        <w:t>Enrollment System Modernization (ESM) Phase 2</w:t>
      </w:r>
    </w:p>
    <w:p w14:paraId="053898C0" w14:textId="77777777" w:rsidR="00A10D51" w:rsidRDefault="00A10D51">
      <w:pPr>
        <w:pStyle w:val="BodyText"/>
        <w:spacing w:before="2"/>
        <w:rPr>
          <w:rFonts w:ascii="Arial"/>
          <w:b/>
          <w:sz w:val="52"/>
        </w:rPr>
      </w:pPr>
    </w:p>
    <w:p w14:paraId="6748C05C" w14:textId="77777777" w:rsidR="00A10D51" w:rsidRDefault="0090137F">
      <w:pPr>
        <w:ind w:left="177" w:right="175"/>
        <w:jc w:val="center"/>
        <w:rPr>
          <w:rFonts w:ascii="Arial"/>
          <w:b/>
          <w:sz w:val="36"/>
        </w:rPr>
      </w:pPr>
      <w:r>
        <w:rPr>
          <w:rFonts w:ascii="Arial"/>
          <w:b/>
          <w:sz w:val="36"/>
        </w:rPr>
        <w:t>Veterans Health Information Systems and Technology Architecture (VistA)</w:t>
      </w:r>
    </w:p>
    <w:p w14:paraId="6D08759E" w14:textId="77777777" w:rsidR="00A10D51" w:rsidRDefault="0090137F">
      <w:pPr>
        <w:ind w:left="175" w:right="175"/>
        <w:jc w:val="center"/>
        <w:rPr>
          <w:rFonts w:ascii="Arial"/>
          <w:b/>
          <w:sz w:val="36"/>
        </w:rPr>
      </w:pPr>
      <w:r>
        <w:rPr>
          <w:rFonts w:ascii="Arial"/>
          <w:b/>
          <w:sz w:val="36"/>
        </w:rPr>
        <w:t>Registration, Eligibility &amp; Enrollment (REE)</w:t>
      </w:r>
    </w:p>
    <w:p w14:paraId="78951353" w14:textId="77777777" w:rsidR="00A10D51" w:rsidRDefault="00A10D51">
      <w:pPr>
        <w:pStyle w:val="BodyText"/>
        <w:rPr>
          <w:rFonts w:ascii="Arial"/>
          <w:b/>
          <w:sz w:val="40"/>
        </w:rPr>
      </w:pPr>
    </w:p>
    <w:p w14:paraId="0A134AC5" w14:textId="77777777" w:rsidR="00A10D51" w:rsidRDefault="00A10D51">
      <w:pPr>
        <w:pStyle w:val="BodyText"/>
        <w:spacing w:before="6"/>
        <w:rPr>
          <w:rFonts w:ascii="Arial"/>
          <w:b/>
          <w:sz w:val="43"/>
        </w:rPr>
      </w:pPr>
    </w:p>
    <w:p w14:paraId="21282589" w14:textId="33954F5A" w:rsidR="00A10D51" w:rsidRDefault="0090137F">
      <w:pPr>
        <w:ind w:left="175" w:right="175"/>
        <w:jc w:val="center"/>
        <w:rPr>
          <w:rFonts w:ascii="Arial"/>
          <w:b/>
          <w:sz w:val="36"/>
        </w:rPr>
      </w:pPr>
      <w:r>
        <w:rPr>
          <w:rFonts w:ascii="Arial"/>
          <w:b/>
          <w:sz w:val="36"/>
        </w:rPr>
        <w:t>DG*5.3*976</w:t>
      </w:r>
      <w:r w:rsidR="00FE1EEA">
        <w:rPr>
          <w:rFonts w:ascii="Arial"/>
          <w:b/>
          <w:sz w:val="36"/>
        </w:rPr>
        <w:t xml:space="preserve"> </w:t>
      </w:r>
    </w:p>
    <w:p w14:paraId="1C34B491" w14:textId="77777777" w:rsidR="00A10D51" w:rsidRDefault="00A10D51">
      <w:pPr>
        <w:pStyle w:val="BodyText"/>
        <w:rPr>
          <w:rFonts w:ascii="Arial"/>
          <w:b/>
          <w:sz w:val="40"/>
        </w:rPr>
      </w:pPr>
    </w:p>
    <w:p w14:paraId="2CFFD034" w14:textId="77777777" w:rsidR="00A10D51" w:rsidRDefault="00A10D51">
      <w:pPr>
        <w:pStyle w:val="BodyText"/>
        <w:spacing w:before="4"/>
        <w:rPr>
          <w:rFonts w:ascii="Arial"/>
          <w:b/>
          <w:sz w:val="43"/>
        </w:rPr>
      </w:pPr>
    </w:p>
    <w:p w14:paraId="6CE33733" w14:textId="77777777" w:rsidR="00A10D51" w:rsidRDefault="0090137F">
      <w:pPr>
        <w:ind w:left="174" w:right="175"/>
        <w:jc w:val="center"/>
        <w:rPr>
          <w:rFonts w:ascii="Arial"/>
          <w:b/>
          <w:sz w:val="36"/>
        </w:rPr>
      </w:pPr>
      <w:r>
        <w:rPr>
          <w:rFonts w:ascii="Arial"/>
          <w:b/>
          <w:sz w:val="36"/>
        </w:rPr>
        <w:t>Release Notes</w:t>
      </w:r>
    </w:p>
    <w:p w14:paraId="63C99756" w14:textId="77777777" w:rsidR="00A10D51" w:rsidRDefault="00A10D51">
      <w:pPr>
        <w:pStyle w:val="BodyText"/>
        <w:rPr>
          <w:rFonts w:ascii="Arial"/>
          <w:b/>
          <w:sz w:val="20"/>
        </w:rPr>
      </w:pPr>
    </w:p>
    <w:p w14:paraId="47BFA92A" w14:textId="77777777" w:rsidR="00A10D51" w:rsidRDefault="0090137F">
      <w:pPr>
        <w:pStyle w:val="BodyText"/>
        <w:spacing w:before="9"/>
        <w:rPr>
          <w:rFonts w:ascii="Arial"/>
          <w:b/>
          <w:sz w:val="19"/>
        </w:rPr>
      </w:pPr>
      <w:r>
        <w:rPr>
          <w:noProof/>
        </w:rPr>
        <w:drawing>
          <wp:anchor distT="0" distB="0" distL="0" distR="0" simplePos="0" relativeHeight="251658240" behindDoc="0" locked="0" layoutInCell="1" allowOverlap="1" wp14:anchorId="32C0BC71" wp14:editId="270A059B">
            <wp:simplePos x="0" y="0"/>
            <wp:positionH relativeFrom="page">
              <wp:posOffset>2828925</wp:posOffset>
            </wp:positionH>
            <wp:positionV relativeFrom="paragraph">
              <wp:posOffset>169226</wp:posOffset>
            </wp:positionV>
            <wp:extent cx="2114552" cy="2038350"/>
            <wp:effectExtent l="0" t="0" r="0" b="0"/>
            <wp:wrapTopAndBottom/>
            <wp:docPr id="1" name="image1.pn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14552" cy="2038350"/>
                    </a:xfrm>
                    <a:prstGeom prst="rect">
                      <a:avLst/>
                    </a:prstGeom>
                  </pic:spPr>
                </pic:pic>
              </a:graphicData>
            </a:graphic>
          </wp:anchor>
        </w:drawing>
      </w:r>
    </w:p>
    <w:p w14:paraId="1EC991D1" w14:textId="77777777" w:rsidR="00A10D51" w:rsidRDefault="00A10D51">
      <w:pPr>
        <w:pStyle w:val="BodyText"/>
        <w:spacing w:before="5"/>
        <w:rPr>
          <w:rFonts w:ascii="Arial"/>
          <w:b/>
          <w:sz w:val="40"/>
        </w:rPr>
      </w:pPr>
    </w:p>
    <w:p w14:paraId="35EBC56F" w14:textId="77777777" w:rsidR="00A10D51" w:rsidRDefault="0090137F">
      <w:pPr>
        <w:pStyle w:val="Heading3"/>
        <w:ind w:left="4177"/>
      </w:pPr>
      <w:r>
        <w:t>May 2019</w:t>
      </w:r>
    </w:p>
    <w:p w14:paraId="31020A3E" w14:textId="77777777" w:rsidR="00A10D51" w:rsidRDefault="0090137F">
      <w:pPr>
        <w:pStyle w:val="Heading3"/>
        <w:spacing w:before="241" w:line="417" w:lineRule="auto"/>
        <w:ind w:left="1946" w:right="1944" w:firstLine="791"/>
      </w:pPr>
      <w:r>
        <w:t>Department of Veterans Affairs Office of Information and Technology</w:t>
      </w:r>
      <w:r>
        <w:rPr>
          <w:spacing w:val="-22"/>
        </w:rPr>
        <w:t xml:space="preserve"> </w:t>
      </w:r>
      <w:r>
        <w:t>(OIT)</w:t>
      </w:r>
    </w:p>
    <w:p w14:paraId="364FBAF9" w14:textId="77777777" w:rsidR="00A10D51" w:rsidRDefault="00A10D51">
      <w:pPr>
        <w:spacing w:line="417" w:lineRule="auto"/>
        <w:sectPr w:rsidR="00A10D51">
          <w:type w:val="continuous"/>
          <w:pgSz w:w="12240" w:h="15840"/>
          <w:pgMar w:top="1500" w:right="1320" w:bottom="280" w:left="1320" w:header="720" w:footer="720" w:gutter="0"/>
          <w:cols w:space="720"/>
        </w:sectPr>
      </w:pPr>
    </w:p>
    <w:p w14:paraId="2BC4C31E" w14:textId="77777777" w:rsidR="00A10D51" w:rsidRDefault="00A10D51">
      <w:pPr>
        <w:pStyle w:val="BodyText"/>
        <w:spacing w:before="4"/>
        <w:rPr>
          <w:rFonts w:ascii="Arial"/>
          <w:b/>
          <w:sz w:val="28"/>
        </w:rPr>
      </w:pPr>
    </w:p>
    <w:p w14:paraId="367E1583" w14:textId="77777777" w:rsidR="00A10D51" w:rsidRDefault="0090137F">
      <w:pPr>
        <w:pStyle w:val="Heading3"/>
        <w:spacing w:before="90"/>
        <w:ind w:left="175" w:right="175"/>
        <w:jc w:val="center"/>
      </w:pPr>
      <w:r>
        <w:t>Table of Contents</w:t>
      </w:r>
    </w:p>
    <w:sdt>
      <w:sdtPr>
        <w:rPr>
          <w:rFonts w:ascii="Times New Roman" w:eastAsia="Times New Roman" w:hAnsi="Times New Roman" w:cs="Times New Roman"/>
          <w:b w:val="0"/>
          <w:bCs w:val="0"/>
          <w:sz w:val="22"/>
          <w:szCs w:val="22"/>
        </w:rPr>
        <w:id w:val="836888004"/>
        <w:docPartObj>
          <w:docPartGallery w:val="Table of Contents"/>
          <w:docPartUnique/>
        </w:docPartObj>
      </w:sdtPr>
      <w:sdtEndPr/>
      <w:sdtContent>
        <w:p w14:paraId="1E0C2499" w14:textId="77777777" w:rsidR="00A10D51" w:rsidRDefault="0090137F">
          <w:pPr>
            <w:pStyle w:val="TOC1"/>
            <w:numPr>
              <w:ilvl w:val="0"/>
              <w:numId w:val="3"/>
            </w:numPr>
            <w:tabs>
              <w:tab w:val="left" w:pos="539"/>
              <w:tab w:val="left" w:pos="660"/>
              <w:tab w:val="right" w:leader="dot" w:pos="9349"/>
            </w:tabs>
            <w:spacing w:before="121"/>
            <w:ind w:hanging="660"/>
          </w:pPr>
          <w:r>
            <w:fldChar w:fldCharType="begin"/>
          </w:r>
          <w:r>
            <w:instrText xml:space="preserve">TOC \o "1-2" \h \z \u </w:instrText>
          </w:r>
          <w:r>
            <w:fldChar w:fldCharType="separate"/>
          </w:r>
          <w:hyperlink w:anchor="_bookmark0" w:history="1">
            <w:r>
              <w:t>Introduction</w:t>
            </w:r>
            <w:r>
              <w:tab/>
              <w:t>1</w:t>
            </w:r>
          </w:hyperlink>
        </w:p>
        <w:p w14:paraId="52E4CB89" w14:textId="77777777" w:rsidR="00A10D51" w:rsidRDefault="00820136">
          <w:pPr>
            <w:pStyle w:val="TOC1"/>
            <w:numPr>
              <w:ilvl w:val="0"/>
              <w:numId w:val="3"/>
            </w:numPr>
            <w:tabs>
              <w:tab w:val="left" w:pos="539"/>
              <w:tab w:val="left" w:pos="660"/>
              <w:tab w:val="right" w:leader="dot" w:pos="9350"/>
            </w:tabs>
            <w:ind w:right="7" w:hanging="660"/>
          </w:pPr>
          <w:hyperlink w:anchor="_bookmark1" w:history="1">
            <w:r w:rsidR="0090137F">
              <w:t>Purpose</w:t>
            </w:r>
            <w:r w:rsidR="0090137F">
              <w:tab/>
              <w:t>1</w:t>
            </w:r>
          </w:hyperlink>
        </w:p>
        <w:p w14:paraId="2E612B53" w14:textId="77777777" w:rsidR="00A10D51" w:rsidRDefault="00820136">
          <w:pPr>
            <w:pStyle w:val="TOC1"/>
            <w:numPr>
              <w:ilvl w:val="0"/>
              <w:numId w:val="3"/>
            </w:numPr>
            <w:tabs>
              <w:tab w:val="left" w:pos="539"/>
              <w:tab w:val="left" w:pos="660"/>
              <w:tab w:val="right" w:leader="dot" w:pos="9349"/>
            </w:tabs>
            <w:spacing w:before="59"/>
            <w:ind w:hanging="660"/>
          </w:pPr>
          <w:hyperlink w:anchor="_bookmark2" w:history="1">
            <w:r w:rsidR="0090137F">
              <w:t>Audience</w:t>
            </w:r>
            <w:r w:rsidR="0090137F">
              <w:tab/>
              <w:t>1</w:t>
            </w:r>
          </w:hyperlink>
        </w:p>
        <w:p w14:paraId="60C7DFD9" w14:textId="77777777" w:rsidR="00A10D51" w:rsidRDefault="00820136">
          <w:pPr>
            <w:pStyle w:val="TOC1"/>
            <w:numPr>
              <w:ilvl w:val="0"/>
              <w:numId w:val="3"/>
            </w:numPr>
            <w:tabs>
              <w:tab w:val="left" w:pos="539"/>
              <w:tab w:val="left" w:pos="660"/>
              <w:tab w:val="right" w:leader="dot" w:pos="9349"/>
            </w:tabs>
            <w:ind w:hanging="660"/>
          </w:pPr>
          <w:hyperlink w:anchor="_bookmark3" w:history="1">
            <w:r w:rsidR="0090137F">
              <w:t>This</w:t>
            </w:r>
            <w:r w:rsidR="0090137F">
              <w:rPr>
                <w:spacing w:val="-1"/>
              </w:rPr>
              <w:t xml:space="preserve"> </w:t>
            </w:r>
            <w:r w:rsidR="0090137F">
              <w:t>Release</w:t>
            </w:r>
            <w:r w:rsidR="0090137F">
              <w:tab/>
              <w:t>1</w:t>
            </w:r>
          </w:hyperlink>
        </w:p>
        <w:p w14:paraId="6EE379B8" w14:textId="77777777" w:rsidR="00A10D51" w:rsidRDefault="00820136">
          <w:pPr>
            <w:pStyle w:val="TOC2"/>
            <w:numPr>
              <w:ilvl w:val="1"/>
              <w:numId w:val="3"/>
            </w:numPr>
            <w:tabs>
              <w:tab w:val="left" w:pos="890"/>
              <w:tab w:val="left" w:pos="1020"/>
              <w:tab w:val="right" w:leader="dot" w:pos="9341"/>
            </w:tabs>
            <w:spacing w:before="61"/>
            <w:ind w:hanging="670"/>
          </w:pPr>
          <w:hyperlink w:anchor="_bookmark4" w:history="1">
            <w:r w:rsidR="0090137F">
              <w:t>New Features and</w:t>
            </w:r>
            <w:r w:rsidR="0090137F">
              <w:rPr>
                <w:spacing w:val="1"/>
              </w:rPr>
              <w:t xml:space="preserve"> </w:t>
            </w:r>
            <w:r w:rsidR="0090137F">
              <w:t>Functions Added</w:t>
            </w:r>
            <w:r w:rsidR="0090137F">
              <w:tab/>
              <w:t>1</w:t>
            </w:r>
          </w:hyperlink>
        </w:p>
        <w:p w14:paraId="27C18BA5" w14:textId="77777777" w:rsidR="00A10D51" w:rsidRDefault="00820136">
          <w:pPr>
            <w:pStyle w:val="TOC2"/>
            <w:numPr>
              <w:ilvl w:val="1"/>
              <w:numId w:val="3"/>
            </w:numPr>
            <w:tabs>
              <w:tab w:val="left" w:pos="890"/>
              <w:tab w:val="left" w:pos="1020"/>
              <w:tab w:val="right" w:leader="dot" w:pos="9341"/>
            </w:tabs>
            <w:ind w:hanging="670"/>
          </w:pPr>
          <w:hyperlink w:anchor="_bookmark5" w:history="1">
            <w:r w:rsidR="0090137F">
              <w:t>Enhancements</w:t>
            </w:r>
            <w:r w:rsidR="0090137F">
              <w:rPr>
                <w:spacing w:val="-1"/>
              </w:rPr>
              <w:t xml:space="preserve"> </w:t>
            </w:r>
            <w:r w:rsidR="0090137F">
              <w:t>and Modifications</w:t>
            </w:r>
            <w:r w:rsidR="0090137F">
              <w:tab/>
              <w:t>1</w:t>
            </w:r>
          </w:hyperlink>
        </w:p>
        <w:p w14:paraId="4716FFE6" w14:textId="77777777" w:rsidR="00A10D51" w:rsidRDefault="00820136">
          <w:pPr>
            <w:pStyle w:val="TOC1"/>
            <w:numPr>
              <w:ilvl w:val="0"/>
              <w:numId w:val="3"/>
            </w:numPr>
            <w:tabs>
              <w:tab w:val="left" w:pos="539"/>
              <w:tab w:val="left" w:pos="660"/>
              <w:tab w:val="right" w:leader="dot" w:pos="9349"/>
            </w:tabs>
            <w:spacing w:before="59"/>
            <w:ind w:hanging="660"/>
          </w:pPr>
          <w:hyperlink w:anchor="_bookmark7" w:history="1">
            <w:r w:rsidR="0090137F">
              <w:t>Known</w:t>
            </w:r>
            <w:r w:rsidR="0090137F">
              <w:rPr>
                <w:spacing w:val="-2"/>
              </w:rPr>
              <w:t xml:space="preserve"> </w:t>
            </w:r>
            <w:r w:rsidR="0090137F">
              <w:t>Issues</w:t>
            </w:r>
            <w:r w:rsidR="0090137F">
              <w:tab/>
              <w:t>4</w:t>
            </w:r>
          </w:hyperlink>
        </w:p>
        <w:p w14:paraId="5863F4EB" w14:textId="77777777" w:rsidR="00A10D51" w:rsidRDefault="00820136">
          <w:pPr>
            <w:pStyle w:val="TOC1"/>
            <w:numPr>
              <w:ilvl w:val="0"/>
              <w:numId w:val="3"/>
            </w:numPr>
            <w:tabs>
              <w:tab w:val="left" w:pos="539"/>
              <w:tab w:val="left" w:pos="660"/>
              <w:tab w:val="right" w:leader="dot" w:pos="9349"/>
            </w:tabs>
            <w:spacing w:before="61"/>
            <w:ind w:hanging="660"/>
          </w:pPr>
          <w:hyperlink w:anchor="_bookmark8" w:history="1">
            <w:r w:rsidR="0090137F">
              <w:t>Product</w:t>
            </w:r>
            <w:r w:rsidR="0090137F">
              <w:rPr>
                <w:spacing w:val="-1"/>
              </w:rPr>
              <w:t xml:space="preserve"> </w:t>
            </w:r>
            <w:r w:rsidR="0090137F">
              <w:t>Documentation</w:t>
            </w:r>
            <w:r w:rsidR="0090137F">
              <w:tab/>
              <w:t>4</w:t>
            </w:r>
          </w:hyperlink>
        </w:p>
        <w:p w14:paraId="0DB7B776" w14:textId="77777777" w:rsidR="00A10D51" w:rsidRDefault="0090137F">
          <w:r>
            <w:fldChar w:fldCharType="end"/>
          </w:r>
        </w:p>
      </w:sdtContent>
    </w:sdt>
    <w:p w14:paraId="5C05E668" w14:textId="77777777" w:rsidR="00A10D51" w:rsidRDefault="00A10D51">
      <w:pPr>
        <w:sectPr w:rsidR="00A10D51">
          <w:footerReference w:type="default" r:id="rId8"/>
          <w:pgSz w:w="12240" w:h="15840"/>
          <w:pgMar w:top="1500" w:right="1320" w:bottom="1200" w:left="1320" w:header="0" w:footer="1013" w:gutter="0"/>
          <w:cols w:space="720"/>
        </w:sectPr>
      </w:pPr>
    </w:p>
    <w:p w14:paraId="69651AFD" w14:textId="77777777" w:rsidR="00A10D51" w:rsidRDefault="0090137F">
      <w:pPr>
        <w:pStyle w:val="Heading1"/>
        <w:numPr>
          <w:ilvl w:val="0"/>
          <w:numId w:val="2"/>
        </w:numPr>
        <w:tabs>
          <w:tab w:val="left" w:pos="839"/>
          <w:tab w:val="left" w:pos="840"/>
        </w:tabs>
        <w:spacing w:before="95"/>
      </w:pPr>
      <w:bookmarkStart w:id="0" w:name="1_Introduction"/>
      <w:bookmarkStart w:id="1" w:name="_bookmark0"/>
      <w:bookmarkEnd w:id="0"/>
      <w:bookmarkEnd w:id="1"/>
      <w:r>
        <w:lastRenderedPageBreak/>
        <w:t>Introduction</w:t>
      </w:r>
    </w:p>
    <w:p w14:paraId="66C95BBC" w14:textId="77777777" w:rsidR="00A10D51" w:rsidRDefault="0090137F">
      <w:pPr>
        <w:pStyle w:val="BodyText"/>
        <w:spacing w:before="241"/>
        <w:ind w:left="119" w:right="241"/>
      </w:pPr>
      <w:r>
        <w:t>The release of Veterans Health Information System and Technology Architecture (VistA) Registration, Eligibility &amp; Enrollment (REE) Registration (DG) patch DG*5.3*976 supports the enhancements for the Enterprise Health Benefits Determination (EHBD) program that focuses on updates for the Enrollment System Modernization (ESM) Phase 2 project, which supports Enrollment System Community Care (ESCC) and ES Sustainment.</w:t>
      </w:r>
    </w:p>
    <w:p w14:paraId="55D136DA" w14:textId="77777777" w:rsidR="00A10D51" w:rsidRDefault="00A10D51">
      <w:pPr>
        <w:pStyle w:val="BodyText"/>
        <w:spacing w:before="9"/>
        <w:rPr>
          <w:sz w:val="20"/>
        </w:rPr>
      </w:pPr>
    </w:p>
    <w:p w14:paraId="56323730" w14:textId="77777777" w:rsidR="00A10D51" w:rsidRDefault="0090137F">
      <w:pPr>
        <w:pStyle w:val="Heading1"/>
        <w:numPr>
          <w:ilvl w:val="0"/>
          <w:numId w:val="2"/>
        </w:numPr>
        <w:tabs>
          <w:tab w:val="left" w:pos="839"/>
          <w:tab w:val="left" w:pos="840"/>
        </w:tabs>
      </w:pPr>
      <w:bookmarkStart w:id="2" w:name="2_Purpose"/>
      <w:bookmarkStart w:id="3" w:name="_bookmark1"/>
      <w:bookmarkEnd w:id="2"/>
      <w:bookmarkEnd w:id="3"/>
      <w:r>
        <w:t>Purpose</w:t>
      </w:r>
    </w:p>
    <w:p w14:paraId="5F7C1F27" w14:textId="77777777" w:rsidR="00A10D51" w:rsidRDefault="0090137F">
      <w:pPr>
        <w:pStyle w:val="BodyText"/>
        <w:spacing w:before="241"/>
        <w:ind w:left="119" w:right="565"/>
      </w:pPr>
      <w:r>
        <w:t>The Release Notes cover the changes to VistA REE DG systems for this release. DG*5.3*976 is also being released in support of the Enrollment System (ES) 5.6 release. Refer to Informational Patch EAS*1*178 (Enrollment Application System) for additional details regarding the ES release.</w:t>
      </w:r>
    </w:p>
    <w:p w14:paraId="37C3F888" w14:textId="77777777" w:rsidR="00A10D51" w:rsidRDefault="00A10D51">
      <w:pPr>
        <w:pStyle w:val="BodyText"/>
        <w:spacing w:before="9"/>
        <w:rPr>
          <w:sz w:val="20"/>
        </w:rPr>
      </w:pPr>
    </w:p>
    <w:p w14:paraId="74223951" w14:textId="77777777" w:rsidR="00A10D51" w:rsidRDefault="0090137F">
      <w:pPr>
        <w:pStyle w:val="Heading1"/>
        <w:numPr>
          <w:ilvl w:val="0"/>
          <w:numId w:val="2"/>
        </w:numPr>
        <w:tabs>
          <w:tab w:val="left" w:pos="839"/>
          <w:tab w:val="left" w:pos="840"/>
        </w:tabs>
      </w:pPr>
      <w:bookmarkStart w:id="4" w:name="3_Audience"/>
      <w:bookmarkStart w:id="5" w:name="_bookmark2"/>
      <w:bookmarkEnd w:id="4"/>
      <w:bookmarkEnd w:id="5"/>
      <w:r>
        <w:t>Audience</w:t>
      </w:r>
    </w:p>
    <w:p w14:paraId="5FFDD64E" w14:textId="77777777" w:rsidR="00A10D51" w:rsidRDefault="0090137F">
      <w:pPr>
        <w:pStyle w:val="BodyText"/>
        <w:spacing w:before="240"/>
        <w:ind w:left="120" w:right="241"/>
      </w:pPr>
      <w:r>
        <w:t>This document targets users and administrators of VistA REE and applies to the changes made between this release and any previous release for this software.</w:t>
      </w:r>
    </w:p>
    <w:p w14:paraId="28134E2C" w14:textId="77777777" w:rsidR="00A10D51" w:rsidRDefault="00A10D51">
      <w:pPr>
        <w:pStyle w:val="BodyText"/>
        <w:spacing w:before="10"/>
        <w:rPr>
          <w:sz w:val="20"/>
        </w:rPr>
      </w:pPr>
    </w:p>
    <w:p w14:paraId="07AAADAD" w14:textId="77777777" w:rsidR="00A10D51" w:rsidRDefault="0090137F">
      <w:pPr>
        <w:pStyle w:val="Heading1"/>
        <w:numPr>
          <w:ilvl w:val="0"/>
          <w:numId w:val="2"/>
        </w:numPr>
        <w:tabs>
          <w:tab w:val="left" w:pos="839"/>
          <w:tab w:val="left" w:pos="840"/>
        </w:tabs>
      </w:pPr>
      <w:bookmarkStart w:id="6" w:name="4_This_Release"/>
      <w:bookmarkStart w:id="7" w:name="_bookmark3"/>
      <w:bookmarkEnd w:id="6"/>
      <w:bookmarkEnd w:id="7"/>
      <w:r>
        <w:t>This</w:t>
      </w:r>
      <w:r>
        <w:rPr>
          <w:spacing w:val="-1"/>
        </w:rPr>
        <w:t xml:space="preserve"> </w:t>
      </w:r>
      <w:r>
        <w:t>Release</w:t>
      </w:r>
    </w:p>
    <w:p w14:paraId="39D58876" w14:textId="77777777" w:rsidR="00A10D51" w:rsidRDefault="0090137F">
      <w:pPr>
        <w:pStyle w:val="BodyText"/>
        <w:spacing w:before="241"/>
        <w:ind w:left="120" w:right="730"/>
      </w:pPr>
      <w:r>
        <w:t>This software is being released as a patch (PackMan) message. The PackMan message includes the DG*5.3*976 patch, which also supports the ES 5.6 release.</w:t>
      </w:r>
    </w:p>
    <w:p w14:paraId="4FE0DCB3" w14:textId="77777777" w:rsidR="00A10D51" w:rsidRDefault="0090137F">
      <w:pPr>
        <w:pStyle w:val="BodyText"/>
        <w:spacing w:before="119"/>
        <w:ind w:left="120" w:right="888"/>
      </w:pPr>
      <w:r>
        <w:t>The following sections provide a summary of the enhancements and modifications to the existing software for VistA REE with the release of patch DG*5.3*976.</w:t>
      </w:r>
    </w:p>
    <w:p w14:paraId="007FA3F6" w14:textId="77777777" w:rsidR="00A10D51" w:rsidRDefault="00A10D51">
      <w:pPr>
        <w:pStyle w:val="BodyText"/>
        <w:rPr>
          <w:sz w:val="21"/>
        </w:rPr>
      </w:pPr>
    </w:p>
    <w:p w14:paraId="3BC1BB2E" w14:textId="77777777" w:rsidR="00A10D51" w:rsidRDefault="0090137F">
      <w:pPr>
        <w:pStyle w:val="Heading2"/>
        <w:numPr>
          <w:ilvl w:val="1"/>
          <w:numId w:val="2"/>
        </w:numPr>
        <w:tabs>
          <w:tab w:val="left" w:pos="840"/>
          <w:tab w:val="left" w:pos="841"/>
        </w:tabs>
      </w:pPr>
      <w:bookmarkStart w:id="8" w:name="4.1_New_Features_and_Functions_Added"/>
      <w:bookmarkStart w:id="9" w:name="_bookmark4"/>
      <w:bookmarkEnd w:id="8"/>
      <w:bookmarkEnd w:id="9"/>
      <w:r>
        <w:t>New Features and Functions</w:t>
      </w:r>
      <w:r>
        <w:rPr>
          <w:spacing w:val="-5"/>
        </w:rPr>
        <w:t xml:space="preserve"> </w:t>
      </w:r>
      <w:r>
        <w:t>Added</w:t>
      </w:r>
    </w:p>
    <w:p w14:paraId="1236B100" w14:textId="77777777" w:rsidR="00A10D51" w:rsidRDefault="0090137F">
      <w:pPr>
        <w:pStyle w:val="BodyText"/>
        <w:spacing w:before="239"/>
        <w:ind w:left="120"/>
      </w:pPr>
      <w:r>
        <w:t>There are no new features or functions added to VistA REE for DG*5.3*976.</w:t>
      </w:r>
    </w:p>
    <w:p w14:paraId="57311169" w14:textId="77777777" w:rsidR="00A10D51" w:rsidRDefault="00A10D51">
      <w:pPr>
        <w:pStyle w:val="BodyText"/>
        <w:spacing w:before="10"/>
        <w:rPr>
          <w:sz w:val="20"/>
        </w:rPr>
      </w:pPr>
    </w:p>
    <w:p w14:paraId="1075BCC5" w14:textId="77777777" w:rsidR="00A10D51" w:rsidRDefault="0090137F">
      <w:pPr>
        <w:pStyle w:val="Heading2"/>
        <w:numPr>
          <w:ilvl w:val="1"/>
          <w:numId w:val="2"/>
        </w:numPr>
        <w:tabs>
          <w:tab w:val="left" w:pos="840"/>
          <w:tab w:val="left" w:pos="841"/>
        </w:tabs>
      </w:pPr>
      <w:bookmarkStart w:id="10" w:name="4.2_Enhancements_and_Modifications"/>
      <w:bookmarkStart w:id="11" w:name="_bookmark5"/>
      <w:bookmarkEnd w:id="10"/>
      <w:bookmarkEnd w:id="11"/>
      <w:r>
        <w:t>Enhancements and</w:t>
      </w:r>
      <w:r>
        <w:rPr>
          <w:spacing w:val="-2"/>
        </w:rPr>
        <w:t xml:space="preserve"> </w:t>
      </w:r>
      <w:r>
        <w:t>Modifications</w:t>
      </w:r>
    </w:p>
    <w:p w14:paraId="0FD779F5" w14:textId="77777777" w:rsidR="00A10D51" w:rsidRDefault="0090137F">
      <w:pPr>
        <w:pStyle w:val="BodyText"/>
        <w:spacing w:before="240"/>
        <w:ind w:left="119" w:right="132"/>
      </w:pPr>
      <w:r>
        <w:t>The U.S. Department of Veterans Affairs (VA) MISSION Act Of 2018 (VA Maintaining Systems and Strengthening Integrated Outside Networks Act) consolidates VA's community care programs into a new Veterans Community Care Program (CCP), which will help to ensure Veterans choose VA by getting them the right care at the right time from the right provider. VistA REE supports the MISSION Act by accepting, processing, and storing Health Benefit Plan (HBP) changes received from ES (the authoritative source).</w:t>
      </w:r>
    </w:p>
    <w:p w14:paraId="586E5BCF" w14:textId="77777777" w:rsidR="00A10D51" w:rsidRDefault="0090137F">
      <w:pPr>
        <w:pStyle w:val="BodyText"/>
        <w:spacing w:before="120"/>
        <w:ind w:left="119" w:right="162"/>
      </w:pPr>
      <w:r>
        <w:t>The HBP information is in sync in the Veterans Health Administration (VHA) systems when VistA accepts and processes the Health Level Seven (HL7) ORF/ORU-Z11 message with the HBP field(s) from ES.</w:t>
      </w:r>
    </w:p>
    <w:p w14:paraId="1CC4E9B2" w14:textId="77777777" w:rsidR="00A10D51" w:rsidRDefault="0090137F">
      <w:pPr>
        <w:pStyle w:val="BodyText"/>
        <w:spacing w:before="120"/>
        <w:ind w:left="119" w:right="589"/>
      </w:pPr>
      <w:r>
        <w:t>Patch DG*5.3*976 adds five Health Benefit Plans to the HEALTH BENEFIT PLAN file (#25.11) in VistA.</w:t>
      </w:r>
    </w:p>
    <w:p w14:paraId="49460ECE" w14:textId="77777777" w:rsidR="00A10D51" w:rsidRDefault="00A10D51">
      <w:pPr>
        <w:sectPr w:rsidR="00A10D51">
          <w:footerReference w:type="default" r:id="rId9"/>
          <w:pgSz w:w="12240" w:h="15840"/>
          <w:pgMar w:top="1500" w:right="1320" w:bottom="1200" w:left="1320" w:header="0" w:footer="1013" w:gutter="0"/>
          <w:pgNumType w:start="1"/>
          <w:cols w:space="720"/>
        </w:sectPr>
      </w:pPr>
    </w:p>
    <w:p w14:paraId="1FB2D712" w14:textId="77777777" w:rsidR="00A10D51" w:rsidRDefault="00820136">
      <w:pPr>
        <w:pStyle w:val="BodyText"/>
        <w:spacing w:before="76"/>
        <w:ind w:left="119" w:right="535"/>
      </w:pPr>
      <w:hyperlink w:anchor="_bookmark6" w:history="1">
        <w:r w:rsidR="0090137F">
          <w:t xml:space="preserve">Table 1 </w:t>
        </w:r>
      </w:hyperlink>
      <w:r w:rsidR="0090137F">
        <w:t>shows the enhancements and modifications included in the DG*5.3*976 release as tracked in</w:t>
      </w:r>
      <w:bookmarkStart w:id="12" w:name="_bookmark6"/>
      <w:bookmarkEnd w:id="12"/>
      <w:r w:rsidR="0090137F">
        <w:t xml:space="preserve"> Rational Team Concert (RTC) Requirements Management (RM).</w:t>
      </w:r>
    </w:p>
    <w:p w14:paraId="2AF18609" w14:textId="77777777" w:rsidR="00A10D51" w:rsidRDefault="00A10D51">
      <w:pPr>
        <w:pStyle w:val="BodyText"/>
        <w:spacing w:before="11"/>
        <w:rPr>
          <w:sz w:val="20"/>
        </w:rPr>
      </w:pPr>
    </w:p>
    <w:p w14:paraId="0EAFDF77" w14:textId="77777777" w:rsidR="00A10D51" w:rsidRDefault="0090137F">
      <w:pPr>
        <w:ind w:left="175" w:right="175"/>
        <w:jc w:val="center"/>
        <w:rPr>
          <w:rFonts w:ascii="Arial"/>
          <w:b/>
          <w:sz w:val="20"/>
        </w:rPr>
      </w:pPr>
      <w:r>
        <w:rPr>
          <w:rFonts w:ascii="Arial"/>
          <w:b/>
          <w:sz w:val="20"/>
        </w:rPr>
        <w:t>Table 1: DG*5.3*976 Enhancements and Modifications</w:t>
      </w:r>
    </w:p>
    <w:p w14:paraId="0C1C83B1" w14:textId="77777777" w:rsidR="00A10D51" w:rsidRDefault="00A10D51">
      <w:pPr>
        <w:pStyle w:val="BodyText"/>
        <w:spacing w:before="8"/>
        <w:rPr>
          <w:rFonts w:ascii="Arial"/>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8278"/>
      </w:tblGrid>
      <w:tr w:rsidR="00A10D51" w14:paraId="212AD871" w14:textId="77777777">
        <w:trPr>
          <w:trHeight w:val="626"/>
        </w:trPr>
        <w:tc>
          <w:tcPr>
            <w:tcW w:w="1073" w:type="dxa"/>
            <w:shd w:val="clear" w:color="auto" w:fill="EDEBE0"/>
          </w:tcPr>
          <w:p w14:paraId="3CF4DE44" w14:textId="77777777" w:rsidR="00A10D51" w:rsidRDefault="0090137F">
            <w:pPr>
              <w:pStyle w:val="TableParagraph"/>
              <w:spacing w:before="60"/>
              <w:ind w:left="115" w:right="402"/>
              <w:rPr>
                <w:b/>
              </w:rPr>
            </w:pPr>
            <w:r>
              <w:rPr>
                <w:b/>
              </w:rPr>
              <w:t>RTC RM #</w:t>
            </w:r>
          </w:p>
        </w:tc>
        <w:tc>
          <w:tcPr>
            <w:tcW w:w="8278" w:type="dxa"/>
            <w:shd w:val="clear" w:color="auto" w:fill="EDEBE0"/>
          </w:tcPr>
          <w:p w14:paraId="18FF9CB0" w14:textId="77777777" w:rsidR="00A10D51" w:rsidRDefault="0090137F">
            <w:pPr>
              <w:pStyle w:val="TableParagraph"/>
              <w:ind w:left="114"/>
              <w:rPr>
                <w:b/>
              </w:rPr>
            </w:pPr>
            <w:r>
              <w:rPr>
                <w:b/>
              </w:rPr>
              <w:t>Summary</w:t>
            </w:r>
          </w:p>
        </w:tc>
      </w:tr>
      <w:tr w:rsidR="00A10D51" w14:paraId="6B7C6C64" w14:textId="77777777">
        <w:trPr>
          <w:trHeight w:val="372"/>
        </w:trPr>
        <w:tc>
          <w:tcPr>
            <w:tcW w:w="1073" w:type="dxa"/>
          </w:tcPr>
          <w:p w14:paraId="03BE2BFD" w14:textId="77777777" w:rsidR="00A10D51" w:rsidRDefault="0090137F">
            <w:pPr>
              <w:pStyle w:val="TableParagraph"/>
              <w:ind w:right="79"/>
              <w:jc w:val="center"/>
            </w:pPr>
            <w:r>
              <w:t>1051854</w:t>
            </w:r>
          </w:p>
        </w:tc>
        <w:tc>
          <w:tcPr>
            <w:tcW w:w="8278" w:type="dxa"/>
          </w:tcPr>
          <w:p w14:paraId="31AA4095" w14:textId="77777777" w:rsidR="00A10D51" w:rsidRDefault="0090137F">
            <w:pPr>
              <w:pStyle w:val="TableParagraph"/>
              <w:ind w:left="107"/>
            </w:pPr>
            <w:r>
              <w:t>Check for Remaining Grandfather Status Eligible in VistA</w:t>
            </w:r>
          </w:p>
        </w:tc>
      </w:tr>
      <w:tr w:rsidR="00A10D51" w14:paraId="23AD6D0F" w14:textId="77777777">
        <w:trPr>
          <w:trHeight w:val="626"/>
        </w:trPr>
        <w:tc>
          <w:tcPr>
            <w:tcW w:w="1073" w:type="dxa"/>
          </w:tcPr>
          <w:p w14:paraId="1F57377C" w14:textId="77777777" w:rsidR="00A10D51" w:rsidRDefault="0090137F">
            <w:pPr>
              <w:pStyle w:val="TableParagraph"/>
              <w:spacing w:before="187"/>
              <w:ind w:right="79"/>
              <w:jc w:val="center"/>
            </w:pPr>
            <w:r>
              <w:t>1051856</w:t>
            </w:r>
          </w:p>
        </w:tc>
        <w:tc>
          <w:tcPr>
            <w:tcW w:w="8278" w:type="dxa"/>
          </w:tcPr>
          <w:p w14:paraId="6FF84CF6" w14:textId="77777777" w:rsidR="00A10D51" w:rsidRDefault="0090137F">
            <w:pPr>
              <w:pStyle w:val="TableParagraph"/>
              <w:ind w:left="107" w:right="316"/>
            </w:pPr>
            <w:r>
              <w:t>Make Available Grandfather Status to Facility Office of Community Care (FOCC) staff</w:t>
            </w:r>
          </w:p>
        </w:tc>
      </w:tr>
      <w:tr w:rsidR="00A10D51" w14:paraId="74185996" w14:textId="77777777">
        <w:trPr>
          <w:trHeight w:val="372"/>
        </w:trPr>
        <w:tc>
          <w:tcPr>
            <w:tcW w:w="1073" w:type="dxa"/>
          </w:tcPr>
          <w:p w14:paraId="4F3D9D4F" w14:textId="77777777" w:rsidR="00A10D51" w:rsidRDefault="0090137F">
            <w:pPr>
              <w:pStyle w:val="TableParagraph"/>
              <w:ind w:right="79"/>
              <w:jc w:val="center"/>
            </w:pPr>
            <w:r>
              <w:t>1051857</w:t>
            </w:r>
          </w:p>
        </w:tc>
        <w:tc>
          <w:tcPr>
            <w:tcW w:w="8278" w:type="dxa"/>
          </w:tcPr>
          <w:p w14:paraId="09C8B6C5" w14:textId="77777777" w:rsidR="00A10D51" w:rsidRDefault="0090137F">
            <w:pPr>
              <w:pStyle w:val="TableParagraph"/>
              <w:ind w:left="107"/>
            </w:pPr>
            <w:r>
              <w:t>Make Available Grandfather and No Full-Service Eligibility Status to FOCC staff</w:t>
            </w:r>
          </w:p>
        </w:tc>
      </w:tr>
      <w:tr w:rsidR="00A10D51" w14:paraId="50DB2DB5" w14:textId="77777777">
        <w:trPr>
          <w:trHeight w:val="374"/>
        </w:trPr>
        <w:tc>
          <w:tcPr>
            <w:tcW w:w="1073" w:type="dxa"/>
          </w:tcPr>
          <w:p w14:paraId="6531CE45" w14:textId="77777777" w:rsidR="00A10D51" w:rsidRDefault="0090137F">
            <w:pPr>
              <w:pStyle w:val="TableParagraph"/>
              <w:ind w:right="79"/>
              <w:jc w:val="center"/>
            </w:pPr>
            <w:r>
              <w:t>1051864</w:t>
            </w:r>
          </w:p>
        </w:tc>
        <w:tc>
          <w:tcPr>
            <w:tcW w:w="8278" w:type="dxa"/>
          </w:tcPr>
          <w:p w14:paraId="42C313CB" w14:textId="77777777" w:rsidR="00A10D51" w:rsidRDefault="0090137F">
            <w:pPr>
              <w:pStyle w:val="TableParagraph"/>
              <w:ind w:left="107"/>
            </w:pPr>
            <w:r>
              <w:t>Inactivate Veteran Plan - Veterans Choice Mileage HBP in VistA</w:t>
            </w:r>
          </w:p>
        </w:tc>
      </w:tr>
      <w:tr w:rsidR="00A10D51" w14:paraId="1E64FD93" w14:textId="77777777">
        <w:trPr>
          <w:trHeight w:val="626"/>
        </w:trPr>
        <w:tc>
          <w:tcPr>
            <w:tcW w:w="1073" w:type="dxa"/>
          </w:tcPr>
          <w:p w14:paraId="0375663A" w14:textId="77777777" w:rsidR="00A10D51" w:rsidRDefault="0090137F">
            <w:pPr>
              <w:pStyle w:val="TableParagraph"/>
              <w:spacing w:before="186"/>
              <w:ind w:right="79"/>
              <w:jc w:val="center"/>
            </w:pPr>
            <w:r>
              <w:t>1051866</w:t>
            </w:r>
          </w:p>
        </w:tc>
        <w:tc>
          <w:tcPr>
            <w:tcW w:w="8278" w:type="dxa"/>
          </w:tcPr>
          <w:p w14:paraId="49DF8102" w14:textId="77777777" w:rsidR="00A10D51" w:rsidRDefault="0090137F">
            <w:pPr>
              <w:pStyle w:val="TableParagraph"/>
              <w:spacing w:before="59"/>
              <w:ind w:left="107" w:right="171"/>
            </w:pPr>
            <w:r>
              <w:t>Create Health Benefit Plan for "State with no Full-Service Medical Facility" Eligible Veterans</w:t>
            </w:r>
          </w:p>
        </w:tc>
      </w:tr>
      <w:tr w:rsidR="00A10D51" w14:paraId="0D998537" w14:textId="77777777">
        <w:trPr>
          <w:trHeight w:val="372"/>
        </w:trPr>
        <w:tc>
          <w:tcPr>
            <w:tcW w:w="1073" w:type="dxa"/>
          </w:tcPr>
          <w:p w14:paraId="2360ADB2" w14:textId="77777777" w:rsidR="00A10D51" w:rsidRDefault="0090137F">
            <w:pPr>
              <w:pStyle w:val="TableParagraph"/>
              <w:spacing w:before="60"/>
              <w:ind w:right="79"/>
              <w:jc w:val="center"/>
            </w:pPr>
            <w:r>
              <w:t>1051867</w:t>
            </w:r>
          </w:p>
        </w:tc>
        <w:tc>
          <w:tcPr>
            <w:tcW w:w="8278" w:type="dxa"/>
          </w:tcPr>
          <w:p w14:paraId="4EF44F78" w14:textId="77777777" w:rsidR="00A10D51" w:rsidRDefault="0090137F">
            <w:pPr>
              <w:pStyle w:val="TableParagraph"/>
              <w:spacing w:before="60"/>
              <w:ind w:left="107"/>
            </w:pPr>
            <w:r>
              <w:t>Section 143 Sunset of the Veterans Choice Program</w:t>
            </w:r>
          </w:p>
        </w:tc>
      </w:tr>
      <w:tr w:rsidR="00A10D51" w14:paraId="266F250D" w14:textId="77777777">
        <w:trPr>
          <w:trHeight w:val="626"/>
        </w:trPr>
        <w:tc>
          <w:tcPr>
            <w:tcW w:w="1073" w:type="dxa"/>
          </w:tcPr>
          <w:p w14:paraId="5598418E" w14:textId="77777777" w:rsidR="00A10D51" w:rsidRDefault="0090137F">
            <w:pPr>
              <w:pStyle w:val="TableParagraph"/>
              <w:spacing w:before="186"/>
              <w:ind w:right="79"/>
              <w:jc w:val="center"/>
            </w:pPr>
            <w:r>
              <w:t>1063371</w:t>
            </w:r>
          </w:p>
        </w:tc>
        <w:tc>
          <w:tcPr>
            <w:tcW w:w="8278" w:type="dxa"/>
          </w:tcPr>
          <w:p w14:paraId="4D17D5BA" w14:textId="77777777" w:rsidR="00A10D51" w:rsidRDefault="0090137F">
            <w:pPr>
              <w:pStyle w:val="TableParagraph"/>
              <w:spacing w:before="59"/>
              <w:ind w:left="107" w:right="519"/>
            </w:pPr>
            <w:r>
              <w:t>CR 899152: Create Veterans Community Care (VCE) Eligibility for Urgent Care Eligible Veterans</w:t>
            </w:r>
          </w:p>
        </w:tc>
      </w:tr>
      <w:tr w:rsidR="00A10D51" w14:paraId="67DA4471" w14:textId="77777777">
        <w:trPr>
          <w:trHeight w:val="625"/>
        </w:trPr>
        <w:tc>
          <w:tcPr>
            <w:tcW w:w="1073" w:type="dxa"/>
          </w:tcPr>
          <w:p w14:paraId="10ED2D75" w14:textId="77777777" w:rsidR="00A10D51" w:rsidRDefault="0090137F">
            <w:pPr>
              <w:pStyle w:val="TableParagraph"/>
              <w:spacing w:before="186"/>
              <w:ind w:right="79"/>
              <w:jc w:val="center"/>
            </w:pPr>
            <w:r>
              <w:t>1063377</w:t>
            </w:r>
          </w:p>
        </w:tc>
        <w:tc>
          <w:tcPr>
            <w:tcW w:w="8278" w:type="dxa"/>
          </w:tcPr>
          <w:p w14:paraId="75F58AC9" w14:textId="77777777" w:rsidR="00A10D51" w:rsidRDefault="0090137F">
            <w:pPr>
              <w:pStyle w:val="TableParagraph"/>
              <w:spacing w:before="59"/>
              <w:ind w:left="107" w:right="519"/>
            </w:pPr>
            <w:r>
              <w:t>CR 899152: Create Veterans Community Care (VCE) Eligibility for Urgent Care Eligible Veterans</w:t>
            </w:r>
          </w:p>
        </w:tc>
      </w:tr>
    </w:tbl>
    <w:p w14:paraId="3B8093F8" w14:textId="77777777" w:rsidR="00A10D51" w:rsidRDefault="00A10D51">
      <w:pPr>
        <w:pStyle w:val="BodyText"/>
        <w:spacing w:before="10"/>
        <w:rPr>
          <w:rFonts w:ascii="Arial"/>
          <w:b/>
          <w:sz w:val="20"/>
        </w:rPr>
      </w:pPr>
    </w:p>
    <w:p w14:paraId="4EB960AB" w14:textId="77777777" w:rsidR="00A10D51" w:rsidRDefault="0090137F">
      <w:pPr>
        <w:pStyle w:val="Heading3"/>
      </w:pPr>
      <w:r>
        <w:t>List of Updates</w:t>
      </w:r>
    </w:p>
    <w:p w14:paraId="38BE5637" w14:textId="77777777" w:rsidR="00A10D51" w:rsidRDefault="0090137F">
      <w:pPr>
        <w:pStyle w:val="BodyText"/>
        <w:spacing w:before="119"/>
        <w:ind w:left="120"/>
      </w:pPr>
      <w:r>
        <w:t>This patch includes the following enhancements to VistA REE:</w:t>
      </w:r>
    </w:p>
    <w:p w14:paraId="78FE4A81" w14:textId="77777777" w:rsidR="00A10D51" w:rsidRDefault="0090137F">
      <w:pPr>
        <w:pStyle w:val="BodyText"/>
        <w:spacing w:before="120"/>
        <w:ind w:left="119" w:right="173"/>
      </w:pPr>
      <w:r>
        <w:t>Post-install routine DG53976P adds five new Health Benefit Plans to the HEALTH BENEFIT PLAN file (#25.11). These plans consist of the following field values:</w:t>
      </w:r>
    </w:p>
    <w:p w14:paraId="4E7D1E7D" w14:textId="77777777" w:rsidR="00A10D51" w:rsidRDefault="0090137F">
      <w:pPr>
        <w:pStyle w:val="Heading4"/>
        <w:tabs>
          <w:tab w:val="left" w:pos="3431"/>
        </w:tabs>
        <w:spacing w:before="121"/>
        <w:rPr>
          <w:u w:val="none"/>
        </w:rPr>
      </w:pPr>
      <w:r>
        <w:rPr>
          <w:u w:val="thick"/>
        </w:rPr>
        <w:t>Field</w:t>
      </w:r>
      <w:r>
        <w:rPr>
          <w:spacing w:val="-2"/>
          <w:u w:val="thick"/>
        </w:rPr>
        <w:t xml:space="preserve"> </w:t>
      </w:r>
      <w:r>
        <w:rPr>
          <w:u w:val="thick"/>
        </w:rPr>
        <w:t>(Number)</w:t>
      </w:r>
      <w:r>
        <w:rPr>
          <w:u w:val="none"/>
        </w:rPr>
        <w:tab/>
      </w:r>
      <w:r>
        <w:rPr>
          <w:u w:val="thick"/>
        </w:rPr>
        <w:t>Value</w:t>
      </w:r>
    </w:p>
    <w:p w14:paraId="31078358" w14:textId="77777777" w:rsidR="00A10D51" w:rsidRDefault="0090137F">
      <w:pPr>
        <w:pStyle w:val="BodyText"/>
        <w:tabs>
          <w:tab w:val="left" w:pos="3431"/>
        </w:tabs>
        <w:spacing w:before="120"/>
        <w:ind w:left="120"/>
      </w:pPr>
      <w:r>
        <w:t>NAME</w:t>
      </w:r>
      <w:r>
        <w:rPr>
          <w:spacing w:val="-2"/>
        </w:rPr>
        <w:t xml:space="preserve"> </w:t>
      </w:r>
      <w:r>
        <w:t>(#.01)</w:t>
      </w:r>
      <w:r>
        <w:tab/>
        <w:t>Veteran Plan – CCP</w:t>
      </w:r>
      <w:r>
        <w:rPr>
          <w:spacing w:val="1"/>
        </w:rPr>
        <w:t xml:space="preserve"> </w:t>
      </w:r>
      <w:r>
        <w:t>Grandfather</w:t>
      </w:r>
    </w:p>
    <w:p w14:paraId="084689F5" w14:textId="77777777" w:rsidR="00A10D51" w:rsidRDefault="0090137F">
      <w:pPr>
        <w:pStyle w:val="BodyText"/>
        <w:tabs>
          <w:tab w:val="right" w:pos="3763"/>
        </w:tabs>
        <w:spacing w:before="119"/>
        <w:ind w:left="119"/>
      </w:pPr>
      <w:r>
        <w:t>PLAN</w:t>
      </w:r>
      <w:r>
        <w:rPr>
          <w:spacing w:val="-2"/>
        </w:rPr>
        <w:t xml:space="preserve"> </w:t>
      </w:r>
      <w:r>
        <w:t>CODE (#.02)</w:t>
      </w:r>
      <w:r>
        <w:tab/>
        <w:t>211</w:t>
      </w:r>
    </w:p>
    <w:p w14:paraId="15273E52" w14:textId="77777777" w:rsidR="00A10D51" w:rsidRDefault="0090137F">
      <w:pPr>
        <w:pStyle w:val="BodyText"/>
        <w:tabs>
          <w:tab w:val="left" w:pos="3431"/>
        </w:tabs>
        <w:spacing w:before="120"/>
        <w:ind w:left="119"/>
      </w:pPr>
      <w:r>
        <w:t>SHORT</w:t>
      </w:r>
      <w:r>
        <w:rPr>
          <w:spacing w:val="-3"/>
        </w:rPr>
        <w:t xml:space="preserve"> </w:t>
      </w:r>
      <w:r>
        <w:t>DESCRIPTION</w:t>
      </w:r>
      <w:r>
        <w:rPr>
          <w:spacing w:val="-3"/>
        </w:rPr>
        <w:t xml:space="preserve"> </w:t>
      </w:r>
      <w:r>
        <w:t>(#.03)</w:t>
      </w:r>
      <w:r>
        <w:tab/>
        <w:t>Veteran Plan – CCP</w:t>
      </w:r>
      <w:r>
        <w:rPr>
          <w:spacing w:val="1"/>
        </w:rPr>
        <w:t xml:space="preserve"> </w:t>
      </w:r>
      <w:r>
        <w:t>Grandfather</w:t>
      </w:r>
    </w:p>
    <w:p w14:paraId="1D8E79C0" w14:textId="77777777" w:rsidR="00A10D51" w:rsidRDefault="0090137F">
      <w:pPr>
        <w:pStyle w:val="BodyText"/>
        <w:tabs>
          <w:tab w:val="left" w:pos="3431"/>
        </w:tabs>
        <w:spacing w:before="120"/>
        <w:ind w:left="119"/>
      </w:pPr>
      <w:r>
        <w:t>LONG</w:t>
      </w:r>
      <w:r>
        <w:rPr>
          <w:spacing w:val="-3"/>
        </w:rPr>
        <w:t xml:space="preserve"> </w:t>
      </w:r>
      <w:r>
        <w:t>DESCRIPTION</w:t>
      </w:r>
      <w:r>
        <w:rPr>
          <w:spacing w:val="-3"/>
        </w:rPr>
        <w:t xml:space="preserve"> </w:t>
      </w:r>
      <w:r>
        <w:t>(#.04)</w:t>
      </w:r>
      <w:r>
        <w:tab/>
        <w:t>Grandfathered Veterans have their eligibility extended</w:t>
      </w:r>
      <w:r>
        <w:rPr>
          <w:spacing w:val="-9"/>
        </w:rPr>
        <w:t xml:space="preserve"> </w:t>
      </w:r>
      <w:r>
        <w:t>from</w:t>
      </w:r>
    </w:p>
    <w:p w14:paraId="7DE189CC" w14:textId="77777777" w:rsidR="00A10D51" w:rsidRDefault="0090137F">
      <w:pPr>
        <w:pStyle w:val="BodyText"/>
        <w:spacing w:before="1"/>
        <w:ind w:left="3431" w:right="361"/>
      </w:pPr>
      <w:r>
        <w:t>Veterans Choice Program to the new Community Care Program established under the MISSION Act. There are two groups of Grandfathered Veterans: "5 Lowest Population Density States" or "Received Title 38 Care". Both groups require that the enrolled Veteran (1) was distance-eligible on the day before the MISSION Act was signed (June 5, 2018), and (2) live in a place that is still distance-eligible under Veterans Choice rules as of the start of the MISSION Act on June 6, 2019.</w:t>
      </w:r>
    </w:p>
    <w:p w14:paraId="50704926" w14:textId="77777777" w:rsidR="00A10D51" w:rsidRDefault="0090137F">
      <w:pPr>
        <w:pStyle w:val="BodyText"/>
        <w:tabs>
          <w:tab w:val="left" w:pos="3431"/>
        </w:tabs>
        <w:spacing w:before="119"/>
        <w:ind w:left="119"/>
      </w:pPr>
      <w:r>
        <w:t>COVERAGE</w:t>
      </w:r>
      <w:r>
        <w:rPr>
          <w:spacing w:val="-2"/>
        </w:rPr>
        <w:t xml:space="preserve"> </w:t>
      </w:r>
      <w:r>
        <w:t>CODE</w:t>
      </w:r>
      <w:r>
        <w:rPr>
          <w:spacing w:val="-3"/>
        </w:rPr>
        <w:t xml:space="preserve"> </w:t>
      </w:r>
      <w:r>
        <w:t>(#.05)</w:t>
      </w:r>
      <w:r>
        <w:tab/>
        <w:t>CC01001</w:t>
      </w:r>
    </w:p>
    <w:p w14:paraId="7EB32253" w14:textId="77777777" w:rsidR="00A10D51" w:rsidRDefault="00A10D51">
      <w:pPr>
        <w:sectPr w:rsidR="00A10D51">
          <w:pgSz w:w="12240" w:h="15840"/>
          <w:pgMar w:top="1400" w:right="1320" w:bottom="1200" w:left="1320" w:header="0" w:footer="1013" w:gutter="0"/>
          <w:cols w:space="720"/>
        </w:sectPr>
      </w:pPr>
    </w:p>
    <w:p w14:paraId="3938BD18" w14:textId="77777777" w:rsidR="00A10D51" w:rsidRDefault="0090137F">
      <w:pPr>
        <w:pStyle w:val="Heading4"/>
        <w:tabs>
          <w:tab w:val="left" w:pos="3431"/>
        </w:tabs>
        <w:spacing w:before="76"/>
        <w:rPr>
          <w:u w:val="none"/>
        </w:rPr>
      </w:pPr>
      <w:r>
        <w:rPr>
          <w:u w:val="thick"/>
        </w:rPr>
        <w:lastRenderedPageBreak/>
        <w:t>Field</w:t>
      </w:r>
      <w:r>
        <w:rPr>
          <w:spacing w:val="-2"/>
          <w:u w:val="thick"/>
        </w:rPr>
        <w:t xml:space="preserve"> </w:t>
      </w:r>
      <w:r>
        <w:rPr>
          <w:u w:val="thick"/>
        </w:rPr>
        <w:t>(Number)</w:t>
      </w:r>
      <w:r>
        <w:rPr>
          <w:u w:val="none"/>
        </w:rPr>
        <w:tab/>
      </w:r>
      <w:r>
        <w:rPr>
          <w:u w:val="thick"/>
        </w:rPr>
        <w:t>Value</w:t>
      </w:r>
    </w:p>
    <w:p w14:paraId="50BB0DC5" w14:textId="77777777" w:rsidR="00A10D51" w:rsidRDefault="0090137F">
      <w:pPr>
        <w:pStyle w:val="BodyText"/>
        <w:tabs>
          <w:tab w:val="left" w:pos="3431"/>
        </w:tabs>
        <w:spacing w:before="120"/>
        <w:ind w:left="120"/>
      </w:pPr>
      <w:r>
        <w:t>NAME</w:t>
      </w:r>
      <w:r>
        <w:rPr>
          <w:spacing w:val="-2"/>
        </w:rPr>
        <w:t xml:space="preserve"> </w:t>
      </w:r>
      <w:r>
        <w:t>(#.01)</w:t>
      </w:r>
      <w:r>
        <w:tab/>
        <w:t>Veteran Plan – CCP State with no Full-Service Medical</w:t>
      </w:r>
      <w:r>
        <w:rPr>
          <w:spacing w:val="-12"/>
        </w:rPr>
        <w:t xml:space="preserve"> </w:t>
      </w:r>
      <w:r>
        <w:t>Facility</w:t>
      </w:r>
    </w:p>
    <w:p w14:paraId="330C266B" w14:textId="77777777" w:rsidR="00A10D51" w:rsidRDefault="0090137F">
      <w:pPr>
        <w:pStyle w:val="BodyText"/>
        <w:tabs>
          <w:tab w:val="right" w:pos="3763"/>
        </w:tabs>
        <w:spacing w:before="120"/>
        <w:ind w:left="119"/>
      </w:pPr>
      <w:r>
        <w:t>PLAN</w:t>
      </w:r>
      <w:r>
        <w:rPr>
          <w:spacing w:val="-2"/>
        </w:rPr>
        <w:t xml:space="preserve"> </w:t>
      </w:r>
      <w:r>
        <w:t>CODE (#.02)</w:t>
      </w:r>
      <w:r>
        <w:tab/>
        <w:t>209</w:t>
      </w:r>
    </w:p>
    <w:p w14:paraId="742AA744" w14:textId="77777777" w:rsidR="00A10D51" w:rsidRDefault="0090137F">
      <w:pPr>
        <w:pStyle w:val="BodyText"/>
        <w:tabs>
          <w:tab w:val="left" w:pos="3431"/>
        </w:tabs>
        <w:spacing w:before="25" w:line="374" w:lineRule="exact"/>
        <w:ind w:left="119" w:right="527"/>
      </w:pPr>
      <w:r>
        <w:t>SHORT</w:t>
      </w:r>
      <w:r>
        <w:rPr>
          <w:spacing w:val="-3"/>
        </w:rPr>
        <w:t xml:space="preserve"> </w:t>
      </w:r>
      <w:r>
        <w:t>DESCRIPTION</w:t>
      </w:r>
      <w:r>
        <w:rPr>
          <w:spacing w:val="-3"/>
        </w:rPr>
        <w:t xml:space="preserve"> </w:t>
      </w:r>
      <w:r>
        <w:t>(#.03)</w:t>
      </w:r>
      <w:r>
        <w:tab/>
        <w:t>Veteran Plan – CCP State with no Full-Service Medical Facility LONG</w:t>
      </w:r>
      <w:r>
        <w:rPr>
          <w:spacing w:val="-3"/>
        </w:rPr>
        <w:t xml:space="preserve"> </w:t>
      </w:r>
      <w:r>
        <w:t>DESCRIPTION</w:t>
      </w:r>
      <w:r>
        <w:rPr>
          <w:spacing w:val="-3"/>
        </w:rPr>
        <w:t xml:space="preserve"> </w:t>
      </w:r>
      <w:r>
        <w:t>(#.04)</w:t>
      </w:r>
      <w:r>
        <w:tab/>
        <w:t>Enrolled Veterans who reside in a state with no full-service</w:t>
      </w:r>
      <w:r>
        <w:rPr>
          <w:spacing w:val="-28"/>
        </w:rPr>
        <w:t xml:space="preserve"> </w:t>
      </w:r>
      <w:r>
        <w:t>VA</w:t>
      </w:r>
    </w:p>
    <w:p w14:paraId="235FD816" w14:textId="77777777" w:rsidR="00A10D51" w:rsidRDefault="0090137F">
      <w:pPr>
        <w:pStyle w:val="BodyText"/>
        <w:spacing w:line="225" w:lineRule="exact"/>
        <w:ind w:left="3431"/>
      </w:pPr>
      <w:r>
        <w:t>health care facility. This eligibility will be determined and assigned</w:t>
      </w:r>
    </w:p>
    <w:p w14:paraId="2EF18B8D" w14:textId="77777777" w:rsidR="00A10D51" w:rsidRDefault="0090137F">
      <w:pPr>
        <w:pStyle w:val="BodyText"/>
        <w:ind w:left="3431"/>
      </w:pPr>
      <w:r>
        <w:t>with the start of the MISSION Act on June 6, 2019.</w:t>
      </w:r>
    </w:p>
    <w:p w14:paraId="0383659C" w14:textId="77777777" w:rsidR="00A10D51" w:rsidRDefault="0090137F">
      <w:pPr>
        <w:pStyle w:val="BodyText"/>
        <w:tabs>
          <w:tab w:val="left" w:pos="3431"/>
        </w:tabs>
        <w:spacing w:before="120"/>
        <w:ind w:left="119"/>
      </w:pPr>
      <w:r>
        <w:t>COVERAGE</w:t>
      </w:r>
      <w:r>
        <w:rPr>
          <w:spacing w:val="-2"/>
        </w:rPr>
        <w:t xml:space="preserve"> </w:t>
      </w:r>
      <w:r>
        <w:t>CODE</w:t>
      </w:r>
      <w:r>
        <w:rPr>
          <w:spacing w:val="-3"/>
        </w:rPr>
        <w:t xml:space="preserve"> </w:t>
      </w:r>
      <w:r>
        <w:t>(#.05)</w:t>
      </w:r>
      <w:r>
        <w:tab/>
        <w:t>CC01002</w:t>
      </w:r>
    </w:p>
    <w:p w14:paraId="62DDCCCA" w14:textId="77777777" w:rsidR="00A10D51" w:rsidRDefault="00A10D51">
      <w:pPr>
        <w:pStyle w:val="BodyText"/>
        <w:rPr>
          <w:sz w:val="24"/>
        </w:rPr>
      </w:pPr>
    </w:p>
    <w:p w14:paraId="72064748" w14:textId="77777777" w:rsidR="00A10D51" w:rsidRDefault="0090137F">
      <w:pPr>
        <w:pStyle w:val="Heading4"/>
        <w:tabs>
          <w:tab w:val="left" w:pos="3431"/>
        </w:tabs>
        <w:rPr>
          <w:u w:val="none"/>
        </w:rPr>
      </w:pPr>
      <w:r>
        <w:rPr>
          <w:u w:val="thick"/>
        </w:rPr>
        <w:t>Field</w:t>
      </w:r>
      <w:r>
        <w:rPr>
          <w:spacing w:val="-2"/>
          <w:u w:val="thick"/>
        </w:rPr>
        <w:t xml:space="preserve"> </w:t>
      </w:r>
      <w:r>
        <w:rPr>
          <w:u w:val="thick"/>
        </w:rPr>
        <w:t>(Number)</w:t>
      </w:r>
      <w:r>
        <w:rPr>
          <w:u w:val="none"/>
        </w:rPr>
        <w:tab/>
      </w:r>
      <w:r>
        <w:rPr>
          <w:u w:val="thick"/>
        </w:rPr>
        <w:t>Value</w:t>
      </w:r>
    </w:p>
    <w:p w14:paraId="75E9968E" w14:textId="77777777" w:rsidR="00A10D51" w:rsidRDefault="0090137F">
      <w:pPr>
        <w:pStyle w:val="BodyText"/>
        <w:tabs>
          <w:tab w:val="left" w:pos="3431"/>
        </w:tabs>
        <w:spacing w:before="119"/>
        <w:ind w:left="120"/>
      </w:pPr>
      <w:r>
        <w:t>NAME</w:t>
      </w:r>
      <w:r>
        <w:rPr>
          <w:spacing w:val="-2"/>
        </w:rPr>
        <w:t xml:space="preserve"> </w:t>
      </w:r>
      <w:r>
        <w:t>(#.01)</w:t>
      </w:r>
      <w:r>
        <w:tab/>
        <w:t>Veteran Plan – CCP Urgent</w:t>
      </w:r>
      <w:r>
        <w:rPr>
          <w:spacing w:val="1"/>
        </w:rPr>
        <w:t xml:space="preserve"> </w:t>
      </w:r>
      <w:r>
        <w:t>Care</w:t>
      </w:r>
    </w:p>
    <w:p w14:paraId="1D41BA1A" w14:textId="77777777" w:rsidR="00A10D51" w:rsidRDefault="0090137F">
      <w:pPr>
        <w:pStyle w:val="BodyText"/>
        <w:tabs>
          <w:tab w:val="left" w:pos="3431"/>
        </w:tabs>
        <w:spacing w:before="120"/>
        <w:ind w:left="119"/>
      </w:pPr>
      <w:r>
        <w:t>PLAN</w:t>
      </w:r>
      <w:r>
        <w:rPr>
          <w:spacing w:val="-2"/>
        </w:rPr>
        <w:t xml:space="preserve"> </w:t>
      </w:r>
      <w:r>
        <w:t>CODE</w:t>
      </w:r>
      <w:r>
        <w:rPr>
          <w:spacing w:val="-1"/>
        </w:rPr>
        <w:t xml:space="preserve"> </w:t>
      </w:r>
      <w:r>
        <w:t>(#.02)</w:t>
      </w:r>
      <w:r>
        <w:tab/>
        <w:t>210</w:t>
      </w:r>
    </w:p>
    <w:p w14:paraId="7D8D3C4D" w14:textId="77777777" w:rsidR="00A10D51" w:rsidRDefault="0090137F">
      <w:pPr>
        <w:pStyle w:val="BodyText"/>
        <w:tabs>
          <w:tab w:val="left" w:pos="3431"/>
        </w:tabs>
        <w:spacing w:before="120"/>
        <w:ind w:left="119"/>
      </w:pPr>
      <w:r>
        <w:t>SHORT</w:t>
      </w:r>
      <w:r>
        <w:rPr>
          <w:spacing w:val="-2"/>
        </w:rPr>
        <w:t xml:space="preserve"> </w:t>
      </w:r>
      <w:r>
        <w:t>DESCRIPTION</w:t>
      </w:r>
      <w:r>
        <w:rPr>
          <w:spacing w:val="-3"/>
        </w:rPr>
        <w:t xml:space="preserve"> </w:t>
      </w:r>
      <w:r>
        <w:t>(#.03)</w:t>
      </w:r>
      <w:r>
        <w:tab/>
        <w:t>Veteran Plan – CCP Urgent</w:t>
      </w:r>
      <w:r>
        <w:rPr>
          <w:spacing w:val="1"/>
        </w:rPr>
        <w:t xml:space="preserve"> </w:t>
      </w:r>
      <w:r>
        <w:t>Care</w:t>
      </w:r>
    </w:p>
    <w:p w14:paraId="2E4F5367" w14:textId="77777777" w:rsidR="00A10D51" w:rsidRDefault="0090137F">
      <w:pPr>
        <w:pStyle w:val="BodyText"/>
        <w:tabs>
          <w:tab w:val="left" w:pos="3431"/>
        </w:tabs>
        <w:spacing w:before="120" w:line="253" w:lineRule="exact"/>
        <w:ind w:left="119"/>
      </w:pPr>
      <w:r>
        <w:t>LONG</w:t>
      </w:r>
      <w:r>
        <w:rPr>
          <w:spacing w:val="-3"/>
        </w:rPr>
        <w:t xml:space="preserve"> </w:t>
      </w:r>
      <w:r>
        <w:t>DESCRIPTION</w:t>
      </w:r>
      <w:r>
        <w:rPr>
          <w:spacing w:val="-3"/>
        </w:rPr>
        <w:t xml:space="preserve"> </w:t>
      </w:r>
      <w:r>
        <w:t>(#.04)</w:t>
      </w:r>
      <w:r>
        <w:tab/>
        <w:t>Enrolled Veterans who have received Title 38 care within the</w:t>
      </w:r>
      <w:r>
        <w:rPr>
          <w:spacing w:val="-20"/>
        </w:rPr>
        <w:t xml:space="preserve"> </w:t>
      </w:r>
      <w:r>
        <w:t>past</w:t>
      </w:r>
    </w:p>
    <w:p w14:paraId="343F72F5" w14:textId="77777777" w:rsidR="00A10D51" w:rsidRDefault="0090137F">
      <w:pPr>
        <w:pStyle w:val="BodyText"/>
        <w:ind w:left="3431" w:right="503"/>
      </w:pPr>
      <w:r>
        <w:t>two years who meet the administrative eligibility for non-VA Urgent Care for services. This eligibility will be determined and assigned with the start of the MISSION Act on June 6, 2019.</w:t>
      </w:r>
    </w:p>
    <w:p w14:paraId="0129E0FF" w14:textId="77777777" w:rsidR="00A10D51" w:rsidRDefault="0090137F">
      <w:pPr>
        <w:pStyle w:val="BodyText"/>
        <w:tabs>
          <w:tab w:val="left" w:pos="3431"/>
        </w:tabs>
        <w:spacing w:before="120"/>
        <w:ind w:left="119"/>
      </w:pPr>
      <w:r>
        <w:t>COVERAGE</w:t>
      </w:r>
      <w:r>
        <w:rPr>
          <w:spacing w:val="-2"/>
        </w:rPr>
        <w:t xml:space="preserve"> </w:t>
      </w:r>
      <w:r>
        <w:t>CODE</w:t>
      </w:r>
      <w:r>
        <w:rPr>
          <w:spacing w:val="-3"/>
        </w:rPr>
        <w:t xml:space="preserve"> </w:t>
      </w:r>
      <w:r>
        <w:t>(#.05)</w:t>
      </w:r>
      <w:r>
        <w:tab/>
        <w:t>CC01003</w:t>
      </w:r>
    </w:p>
    <w:p w14:paraId="3EA94EC2" w14:textId="77777777" w:rsidR="00A10D51" w:rsidRDefault="00A10D51">
      <w:pPr>
        <w:pStyle w:val="BodyText"/>
        <w:rPr>
          <w:sz w:val="24"/>
        </w:rPr>
      </w:pPr>
    </w:p>
    <w:p w14:paraId="003F4432" w14:textId="77777777" w:rsidR="00A10D51" w:rsidRDefault="0090137F">
      <w:pPr>
        <w:pStyle w:val="Heading4"/>
        <w:tabs>
          <w:tab w:val="left" w:pos="3431"/>
        </w:tabs>
        <w:rPr>
          <w:u w:val="none"/>
        </w:rPr>
      </w:pPr>
      <w:r>
        <w:rPr>
          <w:u w:val="thick"/>
        </w:rPr>
        <w:t>Field</w:t>
      </w:r>
      <w:r>
        <w:rPr>
          <w:spacing w:val="-2"/>
          <w:u w:val="thick"/>
        </w:rPr>
        <w:t xml:space="preserve"> </w:t>
      </w:r>
      <w:r>
        <w:rPr>
          <w:u w:val="thick"/>
        </w:rPr>
        <w:t>(Number)</w:t>
      </w:r>
      <w:r>
        <w:rPr>
          <w:u w:val="none"/>
        </w:rPr>
        <w:tab/>
      </w:r>
      <w:r>
        <w:rPr>
          <w:u w:val="thick"/>
        </w:rPr>
        <w:t>Value</w:t>
      </w:r>
    </w:p>
    <w:p w14:paraId="1627D755" w14:textId="77777777" w:rsidR="00A10D51" w:rsidRDefault="0090137F">
      <w:pPr>
        <w:pStyle w:val="BodyText"/>
        <w:tabs>
          <w:tab w:val="left" w:pos="3431"/>
        </w:tabs>
        <w:spacing w:before="120"/>
        <w:ind w:left="120"/>
      </w:pPr>
      <w:r>
        <w:t>NAME</w:t>
      </w:r>
      <w:r>
        <w:rPr>
          <w:spacing w:val="-2"/>
        </w:rPr>
        <w:t xml:space="preserve"> </w:t>
      </w:r>
      <w:r>
        <w:t>(#.01)</w:t>
      </w:r>
      <w:r>
        <w:tab/>
        <w:t>Veteran Plan – CCP</w:t>
      </w:r>
      <w:r>
        <w:rPr>
          <w:spacing w:val="1"/>
        </w:rPr>
        <w:t xml:space="preserve"> </w:t>
      </w:r>
      <w:r>
        <w:t>Basic</w:t>
      </w:r>
    </w:p>
    <w:p w14:paraId="117C8EF5" w14:textId="77777777" w:rsidR="00A10D51" w:rsidRDefault="0090137F">
      <w:pPr>
        <w:pStyle w:val="BodyText"/>
        <w:tabs>
          <w:tab w:val="left" w:pos="3431"/>
        </w:tabs>
        <w:spacing w:before="119"/>
        <w:ind w:left="119"/>
      </w:pPr>
      <w:r>
        <w:t>PLAN</w:t>
      </w:r>
      <w:r>
        <w:rPr>
          <w:spacing w:val="-2"/>
        </w:rPr>
        <w:t xml:space="preserve"> </w:t>
      </w:r>
      <w:r>
        <w:t>CODE</w:t>
      </w:r>
      <w:r>
        <w:rPr>
          <w:spacing w:val="-1"/>
        </w:rPr>
        <w:t xml:space="preserve"> </w:t>
      </w:r>
      <w:r>
        <w:t>(#.02)</w:t>
      </w:r>
      <w:r>
        <w:tab/>
        <w:t>208</w:t>
      </w:r>
    </w:p>
    <w:p w14:paraId="7284FBE3" w14:textId="77777777" w:rsidR="00A10D51" w:rsidRDefault="0090137F">
      <w:pPr>
        <w:pStyle w:val="BodyText"/>
        <w:tabs>
          <w:tab w:val="left" w:pos="3431"/>
        </w:tabs>
        <w:spacing w:before="120"/>
        <w:ind w:left="119"/>
      </w:pPr>
      <w:r>
        <w:t>SHORT</w:t>
      </w:r>
      <w:r>
        <w:rPr>
          <w:spacing w:val="-3"/>
        </w:rPr>
        <w:t xml:space="preserve"> </w:t>
      </w:r>
      <w:r>
        <w:t>DESCRIPTION</w:t>
      </w:r>
      <w:r>
        <w:rPr>
          <w:spacing w:val="-3"/>
        </w:rPr>
        <w:t xml:space="preserve"> </w:t>
      </w:r>
      <w:r>
        <w:t>(#.03)</w:t>
      </w:r>
      <w:r>
        <w:tab/>
        <w:t>Veteran Plan – CCP</w:t>
      </w:r>
      <w:r>
        <w:rPr>
          <w:spacing w:val="1"/>
        </w:rPr>
        <w:t xml:space="preserve"> </w:t>
      </w:r>
      <w:r>
        <w:t>Basic</w:t>
      </w:r>
    </w:p>
    <w:p w14:paraId="72C03046" w14:textId="77777777" w:rsidR="00A10D51" w:rsidRDefault="0090137F">
      <w:pPr>
        <w:pStyle w:val="BodyText"/>
        <w:tabs>
          <w:tab w:val="left" w:pos="3431"/>
        </w:tabs>
        <w:spacing w:before="120"/>
        <w:ind w:left="119"/>
      </w:pPr>
      <w:r>
        <w:t>LONG</w:t>
      </w:r>
      <w:r>
        <w:rPr>
          <w:spacing w:val="-3"/>
        </w:rPr>
        <w:t xml:space="preserve"> </w:t>
      </w:r>
      <w:r>
        <w:t>DESCRIPTION</w:t>
      </w:r>
      <w:r>
        <w:rPr>
          <w:spacing w:val="-3"/>
        </w:rPr>
        <w:t xml:space="preserve"> </w:t>
      </w:r>
      <w:r>
        <w:t>(#.04)</w:t>
      </w:r>
      <w:r>
        <w:tab/>
        <w:t>The Veteran must be enrolled in the VA healthcare system.</w:t>
      </w:r>
      <w:r>
        <w:rPr>
          <w:spacing w:val="-24"/>
        </w:rPr>
        <w:t xml:space="preserve"> </w:t>
      </w:r>
      <w:r>
        <w:t>Veteran</w:t>
      </w:r>
    </w:p>
    <w:p w14:paraId="5208E6BD" w14:textId="77777777" w:rsidR="00A10D51" w:rsidRDefault="0090137F">
      <w:pPr>
        <w:pStyle w:val="BodyText"/>
        <w:spacing w:before="1"/>
        <w:ind w:left="3431" w:right="326"/>
      </w:pPr>
      <w:r>
        <w:t>is eligible for the Community Care Program but does not meet the criteria for Community Care services.</w:t>
      </w:r>
    </w:p>
    <w:p w14:paraId="3A88BD7F" w14:textId="77777777" w:rsidR="00A10D51" w:rsidRDefault="0090137F">
      <w:pPr>
        <w:pStyle w:val="BodyText"/>
        <w:tabs>
          <w:tab w:val="left" w:pos="3431"/>
        </w:tabs>
        <w:spacing w:before="120"/>
        <w:ind w:left="119"/>
      </w:pPr>
      <w:r>
        <w:t>COVERAGE</w:t>
      </w:r>
      <w:r>
        <w:rPr>
          <w:spacing w:val="-2"/>
        </w:rPr>
        <w:t xml:space="preserve"> </w:t>
      </w:r>
      <w:r>
        <w:t>CODE</w:t>
      </w:r>
      <w:r>
        <w:rPr>
          <w:spacing w:val="-3"/>
        </w:rPr>
        <w:t xml:space="preserve"> </w:t>
      </w:r>
      <w:r>
        <w:t>(#.05)</w:t>
      </w:r>
      <w:r>
        <w:tab/>
        <w:t>CC01006</w:t>
      </w:r>
    </w:p>
    <w:p w14:paraId="2ADA8D00" w14:textId="77777777" w:rsidR="00A10D51" w:rsidRDefault="00A10D51">
      <w:pPr>
        <w:pStyle w:val="BodyText"/>
        <w:rPr>
          <w:sz w:val="24"/>
        </w:rPr>
      </w:pPr>
    </w:p>
    <w:p w14:paraId="1D600701" w14:textId="77777777" w:rsidR="00A10D51" w:rsidRDefault="0090137F">
      <w:pPr>
        <w:pStyle w:val="Heading4"/>
        <w:tabs>
          <w:tab w:val="left" w:pos="3431"/>
        </w:tabs>
        <w:spacing w:before="203"/>
        <w:rPr>
          <w:u w:val="none"/>
        </w:rPr>
      </w:pPr>
      <w:r>
        <w:rPr>
          <w:u w:val="thick"/>
        </w:rPr>
        <w:t>Field</w:t>
      </w:r>
      <w:r>
        <w:rPr>
          <w:spacing w:val="-2"/>
          <w:u w:val="thick"/>
        </w:rPr>
        <w:t xml:space="preserve"> </w:t>
      </w:r>
      <w:r>
        <w:rPr>
          <w:u w:val="thick"/>
        </w:rPr>
        <w:t>(Number)</w:t>
      </w:r>
      <w:r>
        <w:rPr>
          <w:u w:val="none"/>
        </w:rPr>
        <w:tab/>
      </w:r>
      <w:r>
        <w:rPr>
          <w:u w:val="thick"/>
        </w:rPr>
        <w:t>Value</w:t>
      </w:r>
    </w:p>
    <w:p w14:paraId="07F96837" w14:textId="77777777" w:rsidR="00A10D51" w:rsidRDefault="0090137F">
      <w:pPr>
        <w:pStyle w:val="BodyText"/>
        <w:tabs>
          <w:tab w:val="left" w:pos="3431"/>
        </w:tabs>
        <w:spacing w:before="121"/>
        <w:ind w:left="120"/>
      </w:pPr>
      <w:r>
        <w:t>NAME</w:t>
      </w:r>
      <w:r>
        <w:rPr>
          <w:spacing w:val="-2"/>
        </w:rPr>
        <w:t xml:space="preserve"> </w:t>
      </w:r>
      <w:r>
        <w:t>(#.01)</w:t>
      </w:r>
      <w:r>
        <w:tab/>
        <w:t>Veteran Plan – CCP Hardship Determination</w:t>
      </w:r>
    </w:p>
    <w:p w14:paraId="061FB7F6" w14:textId="77777777" w:rsidR="00A10D51" w:rsidRDefault="0090137F">
      <w:pPr>
        <w:pStyle w:val="BodyText"/>
        <w:tabs>
          <w:tab w:val="left" w:pos="3431"/>
        </w:tabs>
        <w:spacing w:before="120"/>
        <w:ind w:left="119"/>
      </w:pPr>
      <w:r>
        <w:t>PLAN</w:t>
      </w:r>
      <w:r>
        <w:rPr>
          <w:spacing w:val="-2"/>
        </w:rPr>
        <w:t xml:space="preserve"> </w:t>
      </w:r>
      <w:r>
        <w:t>CODE</w:t>
      </w:r>
      <w:r>
        <w:rPr>
          <w:spacing w:val="-1"/>
        </w:rPr>
        <w:t xml:space="preserve"> </w:t>
      </w:r>
      <w:r>
        <w:t>(#.02)</w:t>
      </w:r>
      <w:r>
        <w:tab/>
        <w:t>212</w:t>
      </w:r>
    </w:p>
    <w:p w14:paraId="09E111C4" w14:textId="77777777" w:rsidR="00A10D51" w:rsidRDefault="0090137F">
      <w:pPr>
        <w:pStyle w:val="BodyText"/>
        <w:tabs>
          <w:tab w:val="left" w:pos="3431"/>
        </w:tabs>
        <w:spacing w:before="120"/>
        <w:ind w:left="119"/>
      </w:pPr>
      <w:r>
        <w:t>SHORT</w:t>
      </w:r>
      <w:r>
        <w:rPr>
          <w:spacing w:val="-3"/>
        </w:rPr>
        <w:t xml:space="preserve"> </w:t>
      </w:r>
      <w:r>
        <w:t>DESCRIPTION</w:t>
      </w:r>
      <w:r>
        <w:rPr>
          <w:spacing w:val="-3"/>
        </w:rPr>
        <w:t xml:space="preserve"> </w:t>
      </w:r>
      <w:r>
        <w:t>(#.03)</w:t>
      </w:r>
      <w:r>
        <w:tab/>
        <w:t>Veteran Plan – CCP Hardship Determination</w:t>
      </w:r>
    </w:p>
    <w:p w14:paraId="1A7344ED" w14:textId="77777777" w:rsidR="00A10D51" w:rsidRDefault="0090137F">
      <w:pPr>
        <w:pStyle w:val="BodyText"/>
        <w:tabs>
          <w:tab w:val="left" w:pos="3431"/>
        </w:tabs>
        <w:spacing w:before="119"/>
        <w:ind w:left="119"/>
        <w:jc w:val="both"/>
      </w:pPr>
      <w:r>
        <w:t>LONG</w:t>
      </w:r>
      <w:r>
        <w:rPr>
          <w:spacing w:val="-3"/>
        </w:rPr>
        <w:t xml:space="preserve"> </w:t>
      </w:r>
      <w:r>
        <w:t>DESCRIPTION</w:t>
      </w:r>
      <w:r>
        <w:rPr>
          <w:spacing w:val="-3"/>
        </w:rPr>
        <w:t xml:space="preserve"> </w:t>
      </w:r>
      <w:r>
        <w:t>(#.04)</w:t>
      </w:r>
      <w:r>
        <w:tab/>
        <w:t>The Veteran must be enrolled in the VA health care system.</w:t>
      </w:r>
      <w:r>
        <w:rPr>
          <w:spacing w:val="-17"/>
        </w:rPr>
        <w:t xml:space="preserve"> </w:t>
      </w:r>
      <w:r>
        <w:t>The</w:t>
      </w:r>
    </w:p>
    <w:p w14:paraId="5327FED4" w14:textId="77777777" w:rsidR="00A10D51" w:rsidRDefault="0090137F">
      <w:pPr>
        <w:pStyle w:val="BodyText"/>
        <w:ind w:left="3431" w:right="330"/>
        <w:jc w:val="both"/>
      </w:pPr>
      <w:r>
        <w:t>Veteran who may meet new MISSION Act access standards (wait time and drive time) may still face an unusual or excessive burden in accessing care at the VA based on:</w:t>
      </w:r>
    </w:p>
    <w:p w14:paraId="4067F6D6" w14:textId="77777777" w:rsidR="00A10D51" w:rsidRDefault="0090137F">
      <w:pPr>
        <w:pStyle w:val="ListParagraph"/>
        <w:numPr>
          <w:ilvl w:val="0"/>
          <w:numId w:val="1"/>
        </w:numPr>
        <w:tabs>
          <w:tab w:val="left" w:pos="3598"/>
        </w:tabs>
        <w:spacing w:before="1"/>
        <w:ind w:hanging="167"/>
        <w:jc w:val="both"/>
      </w:pPr>
      <w:r>
        <w:t>Geographical</w:t>
      </w:r>
      <w:r>
        <w:rPr>
          <w:spacing w:val="-1"/>
        </w:rPr>
        <w:t xml:space="preserve"> </w:t>
      </w:r>
      <w:r>
        <w:t>challenges</w:t>
      </w:r>
    </w:p>
    <w:p w14:paraId="6F755831" w14:textId="77777777" w:rsidR="00A10D51" w:rsidRDefault="0090137F">
      <w:pPr>
        <w:pStyle w:val="ListParagraph"/>
        <w:numPr>
          <w:ilvl w:val="0"/>
          <w:numId w:val="1"/>
        </w:numPr>
        <w:tabs>
          <w:tab w:val="left" w:pos="3598"/>
        </w:tabs>
        <w:spacing w:line="253" w:lineRule="exact"/>
        <w:ind w:hanging="167"/>
        <w:jc w:val="both"/>
      </w:pPr>
      <w:r>
        <w:t>Environmental factors such</w:t>
      </w:r>
      <w:r>
        <w:rPr>
          <w:spacing w:val="-2"/>
        </w:rPr>
        <w:t xml:space="preserve"> </w:t>
      </w:r>
      <w:r>
        <w:t>as:</w:t>
      </w:r>
    </w:p>
    <w:p w14:paraId="03C53196" w14:textId="77777777" w:rsidR="00A10D51" w:rsidRDefault="0090137F">
      <w:pPr>
        <w:pStyle w:val="BodyText"/>
        <w:spacing w:line="253" w:lineRule="exact"/>
        <w:ind w:left="3431"/>
        <w:jc w:val="both"/>
      </w:pPr>
      <w:r>
        <w:t>º Roads that are not accessible to the general public, such as a road</w:t>
      </w:r>
    </w:p>
    <w:p w14:paraId="3F0BFC9E" w14:textId="77777777" w:rsidR="00A10D51" w:rsidRDefault="00A10D51">
      <w:pPr>
        <w:spacing w:line="253" w:lineRule="exact"/>
        <w:jc w:val="both"/>
        <w:sectPr w:rsidR="00A10D51">
          <w:pgSz w:w="12240" w:h="15840"/>
          <w:pgMar w:top="1400" w:right="1320" w:bottom="1200" w:left="1320" w:header="0" w:footer="1013" w:gutter="0"/>
          <w:cols w:space="720"/>
        </w:sectPr>
      </w:pPr>
    </w:p>
    <w:p w14:paraId="49E70AEC" w14:textId="77777777" w:rsidR="00A10D51" w:rsidRDefault="0090137F">
      <w:pPr>
        <w:pStyle w:val="BodyText"/>
        <w:spacing w:before="76"/>
        <w:ind w:left="3542"/>
      </w:pPr>
      <w:r>
        <w:lastRenderedPageBreak/>
        <w:t>through a military base or restricted area</w:t>
      </w:r>
    </w:p>
    <w:p w14:paraId="3F9ACB30" w14:textId="77777777" w:rsidR="00A10D51" w:rsidRDefault="0090137F">
      <w:pPr>
        <w:pStyle w:val="BodyText"/>
        <w:spacing w:line="253" w:lineRule="exact"/>
        <w:ind w:left="3432"/>
      </w:pPr>
      <w:r>
        <w:t>º Traffic, or</w:t>
      </w:r>
    </w:p>
    <w:p w14:paraId="3071C6E8" w14:textId="77777777" w:rsidR="00A10D51" w:rsidRDefault="0090137F">
      <w:pPr>
        <w:pStyle w:val="BodyText"/>
        <w:spacing w:line="253" w:lineRule="exact"/>
        <w:ind w:left="3432"/>
      </w:pPr>
      <w:r>
        <w:t>º Hazardous weather conditions</w:t>
      </w:r>
    </w:p>
    <w:p w14:paraId="17E87D4A" w14:textId="77777777" w:rsidR="00A10D51" w:rsidRDefault="0090137F">
      <w:pPr>
        <w:pStyle w:val="ListParagraph"/>
        <w:numPr>
          <w:ilvl w:val="0"/>
          <w:numId w:val="1"/>
        </w:numPr>
        <w:tabs>
          <w:tab w:val="left" w:pos="3598"/>
        </w:tabs>
        <w:ind w:right="1358"/>
      </w:pPr>
      <w:r>
        <w:t>A medical condition that impacts the ability to</w:t>
      </w:r>
      <w:r>
        <w:rPr>
          <w:spacing w:val="-26"/>
        </w:rPr>
        <w:t xml:space="preserve"> </w:t>
      </w:r>
      <w:r>
        <w:t>travel Or</w:t>
      </w:r>
    </w:p>
    <w:p w14:paraId="4D1B2C8A" w14:textId="77777777" w:rsidR="00A10D51" w:rsidRDefault="0090137F">
      <w:pPr>
        <w:pStyle w:val="ListParagraph"/>
        <w:numPr>
          <w:ilvl w:val="0"/>
          <w:numId w:val="1"/>
        </w:numPr>
        <w:tabs>
          <w:tab w:val="left" w:pos="3598"/>
        </w:tabs>
        <w:ind w:right="125"/>
      </w:pPr>
      <w:r>
        <w:t>Meets MISSION Act access standard, but, must travel by air,</w:t>
      </w:r>
      <w:r>
        <w:rPr>
          <w:spacing w:val="-29"/>
        </w:rPr>
        <w:t xml:space="preserve"> </w:t>
      </w:r>
      <w:r>
        <w:t>boat, or ferry And</w:t>
      </w:r>
    </w:p>
    <w:p w14:paraId="26888DDD" w14:textId="77777777" w:rsidR="00A10D51" w:rsidRDefault="0090137F">
      <w:pPr>
        <w:pStyle w:val="ListParagraph"/>
        <w:numPr>
          <w:ilvl w:val="0"/>
          <w:numId w:val="1"/>
        </w:numPr>
        <w:tabs>
          <w:tab w:val="left" w:pos="3598"/>
        </w:tabs>
        <w:spacing w:before="1"/>
        <w:ind w:left="3432" w:right="345" w:firstLine="0"/>
      </w:pPr>
      <w:r>
        <w:t>Veteran has received a "COMMUNITY CARE-HARDSHIP DETERMINATION" consult and the consult has not expired then the Veteran will be eligible for</w:t>
      </w:r>
      <w:r>
        <w:rPr>
          <w:spacing w:val="-4"/>
        </w:rPr>
        <w:t xml:space="preserve"> </w:t>
      </w:r>
      <w:r>
        <w:t>Hardship.</w:t>
      </w:r>
    </w:p>
    <w:p w14:paraId="5FB7280E" w14:textId="77777777" w:rsidR="00A10D51" w:rsidRDefault="0090137F">
      <w:pPr>
        <w:pStyle w:val="BodyText"/>
        <w:tabs>
          <w:tab w:val="left" w:pos="3431"/>
        </w:tabs>
        <w:spacing w:before="119"/>
        <w:ind w:left="119"/>
      </w:pPr>
      <w:r>
        <w:t>COVERAGE</w:t>
      </w:r>
      <w:r>
        <w:rPr>
          <w:spacing w:val="-2"/>
        </w:rPr>
        <w:t xml:space="preserve"> </w:t>
      </w:r>
      <w:r>
        <w:t>CODE</w:t>
      </w:r>
      <w:r>
        <w:rPr>
          <w:spacing w:val="-3"/>
        </w:rPr>
        <w:t xml:space="preserve"> </w:t>
      </w:r>
      <w:r>
        <w:t>(#.05)</w:t>
      </w:r>
      <w:r>
        <w:tab/>
        <w:t>CC01007</w:t>
      </w:r>
    </w:p>
    <w:p w14:paraId="108899F3" w14:textId="77777777" w:rsidR="00A10D51" w:rsidRDefault="00A10D51">
      <w:pPr>
        <w:pStyle w:val="BodyText"/>
        <w:spacing w:before="10"/>
        <w:rPr>
          <w:sz w:val="20"/>
        </w:rPr>
      </w:pPr>
    </w:p>
    <w:p w14:paraId="6386B23A" w14:textId="77777777" w:rsidR="00A10D51" w:rsidRDefault="0090137F">
      <w:pPr>
        <w:pStyle w:val="Heading1"/>
        <w:numPr>
          <w:ilvl w:val="0"/>
          <w:numId w:val="2"/>
        </w:numPr>
        <w:tabs>
          <w:tab w:val="left" w:pos="839"/>
          <w:tab w:val="left" w:pos="840"/>
        </w:tabs>
      </w:pPr>
      <w:bookmarkStart w:id="13" w:name="5_Known_Issues"/>
      <w:bookmarkStart w:id="14" w:name="_bookmark7"/>
      <w:bookmarkEnd w:id="13"/>
      <w:bookmarkEnd w:id="14"/>
      <w:r>
        <w:t>Known</w:t>
      </w:r>
      <w:r>
        <w:rPr>
          <w:spacing w:val="-1"/>
        </w:rPr>
        <w:t xml:space="preserve"> </w:t>
      </w:r>
      <w:r>
        <w:t>Issues</w:t>
      </w:r>
    </w:p>
    <w:p w14:paraId="417048B1" w14:textId="77777777" w:rsidR="00A10D51" w:rsidRDefault="0090137F">
      <w:pPr>
        <w:pStyle w:val="BodyText"/>
        <w:spacing w:before="240"/>
        <w:ind w:left="120"/>
      </w:pPr>
      <w:r>
        <w:t>No known or open issues were identified in this release.</w:t>
      </w:r>
    </w:p>
    <w:p w14:paraId="0BA17E2E" w14:textId="77777777" w:rsidR="00A10D51" w:rsidRDefault="00A10D51">
      <w:pPr>
        <w:pStyle w:val="BodyText"/>
        <w:spacing w:before="10"/>
        <w:rPr>
          <w:sz w:val="20"/>
        </w:rPr>
      </w:pPr>
    </w:p>
    <w:p w14:paraId="4D724FF3" w14:textId="77777777" w:rsidR="00A10D51" w:rsidRDefault="0090137F">
      <w:pPr>
        <w:pStyle w:val="Heading1"/>
        <w:numPr>
          <w:ilvl w:val="0"/>
          <w:numId w:val="2"/>
        </w:numPr>
        <w:tabs>
          <w:tab w:val="left" w:pos="839"/>
          <w:tab w:val="left" w:pos="840"/>
        </w:tabs>
      </w:pPr>
      <w:bookmarkStart w:id="15" w:name="6_Product_Documentation"/>
      <w:bookmarkStart w:id="16" w:name="_bookmark8"/>
      <w:bookmarkEnd w:id="15"/>
      <w:bookmarkEnd w:id="16"/>
      <w:r>
        <w:t>Product</w:t>
      </w:r>
      <w:r>
        <w:rPr>
          <w:spacing w:val="-2"/>
        </w:rPr>
        <w:t xml:space="preserve"> </w:t>
      </w:r>
      <w:r>
        <w:t>Documentation</w:t>
      </w:r>
    </w:p>
    <w:p w14:paraId="357201AF" w14:textId="77777777" w:rsidR="00A10D51" w:rsidRDefault="0090137F">
      <w:pPr>
        <w:pStyle w:val="BodyText"/>
        <w:spacing w:before="241"/>
        <w:ind w:left="120"/>
      </w:pPr>
      <w:r>
        <w:t>The following documents apply to this release:</w:t>
      </w:r>
    </w:p>
    <w:p w14:paraId="71B75955" w14:textId="77777777" w:rsidR="00A10D51" w:rsidRDefault="00A10D51">
      <w:pPr>
        <w:pStyle w:val="BodyText"/>
        <w:spacing w:before="3"/>
        <w:rPr>
          <w:sz w:val="11"/>
        </w:rPr>
      </w:pPr>
    </w:p>
    <w:tbl>
      <w:tblPr>
        <w:tblW w:w="0" w:type="auto"/>
        <w:tblInd w:w="127" w:type="dxa"/>
        <w:tblLayout w:type="fixed"/>
        <w:tblCellMar>
          <w:left w:w="0" w:type="dxa"/>
          <w:right w:w="0" w:type="dxa"/>
        </w:tblCellMar>
        <w:tblLook w:val="01E0" w:firstRow="1" w:lastRow="1" w:firstColumn="1" w:lastColumn="1" w:noHBand="0" w:noVBand="0"/>
      </w:tblPr>
      <w:tblGrid>
        <w:gridCol w:w="3025"/>
        <w:gridCol w:w="3417"/>
        <w:gridCol w:w="1706"/>
      </w:tblGrid>
      <w:tr w:rsidR="00A10D51" w14:paraId="5A9B715E" w14:textId="77777777">
        <w:trPr>
          <w:trHeight w:val="235"/>
        </w:trPr>
        <w:tc>
          <w:tcPr>
            <w:tcW w:w="3025" w:type="dxa"/>
            <w:tcBorders>
              <w:bottom w:val="single" w:sz="6" w:space="0" w:color="000000"/>
            </w:tcBorders>
          </w:tcPr>
          <w:p w14:paraId="21EB0C04" w14:textId="77777777" w:rsidR="00A10D51" w:rsidRDefault="0090137F">
            <w:pPr>
              <w:pStyle w:val="TableParagraph"/>
              <w:spacing w:before="0" w:line="198" w:lineRule="exact"/>
              <w:ind w:left="0"/>
              <w:rPr>
                <w:rFonts w:ascii="Times New Roman"/>
              </w:rPr>
            </w:pPr>
            <w:r>
              <w:rPr>
                <w:rFonts w:ascii="Times New Roman"/>
              </w:rPr>
              <w:t>Title</w:t>
            </w:r>
          </w:p>
        </w:tc>
        <w:tc>
          <w:tcPr>
            <w:tcW w:w="3417" w:type="dxa"/>
            <w:tcBorders>
              <w:bottom w:val="single" w:sz="6" w:space="0" w:color="000000"/>
            </w:tcBorders>
          </w:tcPr>
          <w:p w14:paraId="5138ABED" w14:textId="77777777" w:rsidR="00A10D51" w:rsidRDefault="0090137F">
            <w:pPr>
              <w:pStyle w:val="TableParagraph"/>
              <w:spacing w:before="0" w:line="198" w:lineRule="exact"/>
              <w:ind w:left="575"/>
              <w:rPr>
                <w:rFonts w:ascii="Times New Roman"/>
              </w:rPr>
            </w:pPr>
            <w:r>
              <w:rPr>
                <w:rFonts w:ascii="Times New Roman"/>
              </w:rPr>
              <w:t>File Name</w:t>
            </w:r>
          </w:p>
        </w:tc>
        <w:tc>
          <w:tcPr>
            <w:tcW w:w="1706" w:type="dxa"/>
            <w:tcBorders>
              <w:bottom w:val="single" w:sz="6" w:space="0" w:color="000000"/>
            </w:tcBorders>
          </w:tcPr>
          <w:p w14:paraId="06287EF7" w14:textId="77777777" w:rsidR="00A10D51" w:rsidRDefault="0090137F">
            <w:pPr>
              <w:pStyle w:val="TableParagraph"/>
              <w:spacing w:before="0" w:line="198" w:lineRule="exact"/>
              <w:ind w:left="758"/>
              <w:rPr>
                <w:rFonts w:ascii="Times New Roman"/>
              </w:rPr>
            </w:pPr>
            <w:r>
              <w:rPr>
                <w:rFonts w:ascii="Times New Roman"/>
              </w:rPr>
              <w:t>FTP Mode</w:t>
            </w:r>
          </w:p>
        </w:tc>
      </w:tr>
      <w:tr w:rsidR="00A10D51" w14:paraId="4A80EDAA" w14:textId="77777777">
        <w:trPr>
          <w:trHeight w:val="364"/>
        </w:trPr>
        <w:tc>
          <w:tcPr>
            <w:tcW w:w="3025" w:type="dxa"/>
            <w:tcBorders>
              <w:top w:val="single" w:sz="6" w:space="0" w:color="000000"/>
            </w:tcBorders>
          </w:tcPr>
          <w:p w14:paraId="1859005D" w14:textId="77777777" w:rsidR="00A10D51" w:rsidRDefault="0090137F">
            <w:pPr>
              <w:pStyle w:val="TableParagraph"/>
              <w:spacing w:before="129" w:line="233" w:lineRule="exact"/>
              <w:ind w:left="0"/>
              <w:rPr>
                <w:rFonts w:ascii="Times New Roman"/>
              </w:rPr>
            </w:pPr>
            <w:r>
              <w:rPr>
                <w:rFonts w:ascii="Times New Roman"/>
              </w:rPr>
              <w:t>DG*5.3*976 Release Notes</w:t>
            </w:r>
          </w:p>
        </w:tc>
        <w:tc>
          <w:tcPr>
            <w:tcW w:w="3417" w:type="dxa"/>
            <w:tcBorders>
              <w:top w:val="single" w:sz="6" w:space="0" w:color="000000"/>
            </w:tcBorders>
          </w:tcPr>
          <w:p w14:paraId="296FA1C4" w14:textId="77777777" w:rsidR="00A10D51" w:rsidRDefault="0090137F">
            <w:pPr>
              <w:pStyle w:val="TableParagraph"/>
              <w:spacing w:before="129" w:line="233" w:lineRule="exact"/>
              <w:ind w:left="575"/>
              <w:rPr>
                <w:rFonts w:ascii="Times New Roman"/>
              </w:rPr>
            </w:pPr>
            <w:r>
              <w:rPr>
                <w:rFonts w:ascii="Times New Roman"/>
              </w:rPr>
              <w:t>DG_53_P976_RN.PDF</w:t>
            </w:r>
          </w:p>
        </w:tc>
        <w:tc>
          <w:tcPr>
            <w:tcW w:w="1706" w:type="dxa"/>
            <w:tcBorders>
              <w:top w:val="single" w:sz="6" w:space="0" w:color="000000"/>
            </w:tcBorders>
          </w:tcPr>
          <w:p w14:paraId="3A9D9599" w14:textId="77777777" w:rsidR="00A10D51" w:rsidRDefault="0090137F">
            <w:pPr>
              <w:pStyle w:val="TableParagraph"/>
              <w:spacing w:before="129" w:line="233" w:lineRule="exact"/>
              <w:ind w:left="758"/>
              <w:rPr>
                <w:rFonts w:ascii="Times New Roman"/>
              </w:rPr>
            </w:pPr>
            <w:r>
              <w:rPr>
                <w:rFonts w:ascii="Times New Roman"/>
              </w:rPr>
              <w:t>(binary)</w:t>
            </w:r>
          </w:p>
        </w:tc>
      </w:tr>
    </w:tbl>
    <w:p w14:paraId="76652D51" w14:textId="77777777" w:rsidR="0090137F" w:rsidRDefault="0090137F">
      <w:pPr>
        <w:pStyle w:val="BodyText"/>
        <w:spacing w:before="121" w:line="352" w:lineRule="auto"/>
        <w:ind w:left="120" w:right="2281"/>
      </w:pPr>
    </w:p>
    <w:p w14:paraId="0597E610" w14:textId="51A064F1" w:rsidR="0090137F" w:rsidRDefault="0090137F">
      <w:pPr>
        <w:pStyle w:val="BodyText"/>
        <w:spacing w:before="121" w:line="352" w:lineRule="auto"/>
        <w:ind w:left="120" w:right="2281"/>
      </w:pPr>
      <w:r w:rsidRPr="0090137F">
        <w:rPr>
          <w:highlight w:val="yellow"/>
        </w:rPr>
        <w:t>Redacted</w:t>
      </w:r>
    </w:p>
    <w:p w14:paraId="049066B4" w14:textId="6435F8D5" w:rsidR="00A10D51" w:rsidRDefault="0090137F">
      <w:pPr>
        <w:pStyle w:val="BodyText"/>
        <w:spacing w:before="121" w:line="352" w:lineRule="auto"/>
        <w:ind w:left="120" w:right="2281"/>
      </w:pPr>
      <w:r>
        <w:t xml:space="preserve">Documentation can also be found on the VA Software Documentation Library at: </w:t>
      </w:r>
      <w:hyperlink r:id="rId10">
        <w:r>
          <w:rPr>
            <w:color w:val="0000FF"/>
            <w:u w:val="single" w:color="0000FF"/>
          </w:rPr>
          <w:t>http://www.va.gov/vdl/</w:t>
        </w:r>
      </w:hyperlink>
    </w:p>
    <w:sectPr w:rsidR="00A10D51">
      <w:pgSz w:w="12240" w:h="15840"/>
      <w:pgMar w:top="1400" w:right="1320" w:bottom="1200" w:left="132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C105" w14:textId="77777777" w:rsidR="00820136" w:rsidRDefault="00820136">
      <w:r>
        <w:separator/>
      </w:r>
    </w:p>
  </w:endnote>
  <w:endnote w:type="continuationSeparator" w:id="0">
    <w:p w14:paraId="7FDA94FF" w14:textId="77777777" w:rsidR="00820136" w:rsidRDefault="0082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F704" w14:textId="77777777" w:rsidR="00A10D51" w:rsidRDefault="00820136">
    <w:pPr>
      <w:pStyle w:val="BodyText"/>
      <w:spacing w:line="14" w:lineRule="auto"/>
      <w:rPr>
        <w:sz w:val="20"/>
      </w:rPr>
    </w:pPr>
    <w:r>
      <w:pict w14:anchorId="637E5C87">
        <v:shapetype id="_x0000_t202" coordsize="21600,21600" o:spt="202" path="m,l,21600r21600,l21600,xe">
          <v:stroke joinstyle="miter"/>
          <v:path gradientshapeok="t" o:connecttype="rect"/>
        </v:shapetype>
        <v:shape id="_x0000_s2054" type="#_x0000_t202" style="position:absolute;margin-left:71pt;margin-top:730.35pt;width:67.65pt;height:24.75pt;z-index:-251965440;mso-position-horizontal-relative:page;mso-position-vertical-relative:page" filled="f" stroked="f">
          <v:textbox inset="0,0,0,0">
            <w:txbxContent>
              <w:p w14:paraId="7FFBDD57" w14:textId="77777777" w:rsidR="00A10D51" w:rsidRDefault="0090137F">
                <w:pPr>
                  <w:spacing w:before="14"/>
                  <w:ind w:left="20"/>
                  <w:rPr>
                    <w:rFonts w:ascii="Arial"/>
                    <w:sz w:val="20"/>
                  </w:rPr>
                </w:pPr>
                <w:r>
                  <w:rPr>
                    <w:rFonts w:ascii="Arial"/>
                    <w:sz w:val="20"/>
                  </w:rPr>
                  <w:t>DG*5.3*976</w:t>
                </w:r>
              </w:p>
              <w:p w14:paraId="7C67428C" w14:textId="77777777" w:rsidR="00A10D51" w:rsidRDefault="0090137F">
                <w:pPr>
                  <w:ind w:left="20"/>
                  <w:rPr>
                    <w:rFonts w:ascii="Arial"/>
                    <w:sz w:val="20"/>
                  </w:rPr>
                </w:pPr>
                <w:r>
                  <w:rPr>
                    <w:rFonts w:ascii="Arial"/>
                    <w:sz w:val="20"/>
                  </w:rPr>
                  <w:t>Release Notes</w:t>
                </w:r>
              </w:p>
            </w:txbxContent>
          </v:textbox>
          <w10:wrap anchorx="page" anchory="page"/>
        </v:shape>
      </w:pict>
    </w:r>
    <w:r>
      <w:pict w14:anchorId="01B08BAD">
        <v:shape id="_x0000_s2053" type="#_x0000_t202" style="position:absolute;margin-left:302.8pt;margin-top:741.85pt;width:6.45pt;height:13.2pt;z-index:-251964416;mso-position-horizontal-relative:page;mso-position-vertical-relative:page" filled="f" stroked="f">
          <v:textbox inset="0,0,0,0">
            <w:txbxContent>
              <w:p w14:paraId="26934E4A" w14:textId="77777777" w:rsidR="00A10D51" w:rsidRDefault="0090137F">
                <w:pPr>
                  <w:spacing w:before="14"/>
                  <w:ind w:left="20"/>
                  <w:rPr>
                    <w:rFonts w:ascii="Arial"/>
                    <w:sz w:val="20"/>
                  </w:rPr>
                </w:pPr>
                <w:r>
                  <w:rPr>
                    <w:rFonts w:ascii="Arial"/>
                    <w:sz w:val="20"/>
                  </w:rPr>
                  <w:t>ii</w:t>
                </w:r>
              </w:p>
            </w:txbxContent>
          </v:textbox>
          <w10:wrap anchorx="page" anchory="page"/>
        </v:shape>
      </w:pict>
    </w:r>
    <w:r>
      <w:pict w14:anchorId="6CEB1D26">
        <v:shape id="_x0000_s2052" type="#_x0000_t202" style="position:absolute;margin-left:495.1pt;margin-top:741.85pt;width:46pt;height:13.2pt;z-index:-251963392;mso-position-horizontal-relative:page;mso-position-vertical-relative:page" filled="f" stroked="f">
          <v:textbox inset="0,0,0,0">
            <w:txbxContent>
              <w:p w14:paraId="38384CBD" w14:textId="77777777" w:rsidR="00A10D51" w:rsidRDefault="0090137F">
                <w:pPr>
                  <w:spacing w:before="14"/>
                  <w:ind w:left="20"/>
                  <w:rPr>
                    <w:rFonts w:ascii="Arial"/>
                    <w:sz w:val="20"/>
                  </w:rPr>
                </w:pPr>
                <w:r>
                  <w:rPr>
                    <w:rFonts w:ascii="Arial"/>
                    <w:sz w:val="20"/>
                  </w:rPr>
                  <w:t>May 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7766" w14:textId="77777777" w:rsidR="00A10D51" w:rsidRDefault="00820136">
    <w:pPr>
      <w:pStyle w:val="BodyText"/>
      <w:spacing w:line="14" w:lineRule="auto"/>
      <w:rPr>
        <w:sz w:val="20"/>
      </w:rPr>
    </w:pPr>
    <w:r>
      <w:pict w14:anchorId="12CA2894">
        <v:shapetype id="_x0000_t202" coordsize="21600,21600" o:spt="202" path="m,l,21600r21600,l21600,xe">
          <v:stroke joinstyle="miter"/>
          <v:path gradientshapeok="t" o:connecttype="rect"/>
        </v:shapetype>
        <v:shape id="_x0000_s2051" type="#_x0000_t202" style="position:absolute;margin-left:71pt;margin-top:730.35pt;width:67.65pt;height:24.75pt;z-index:-251962368;mso-position-horizontal-relative:page;mso-position-vertical-relative:page" filled="f" stroked="f">
          <v:textbox inset="0,0,0,0">
            <w:txbxContent>
              <w:p w14:paraId="7E4E63C5" w14:textId="77777777" w:rsidR="00A10D51" w:rsidRDefault="0090137F">
                <w:pPr>
                  <w:spacing w:before="14"/>
                  <w:ind w:left="20"/>
                  <w:rPr>
                    <w:rFonts w:ascii="Arial"/>
                    <w:sz w:val="20"/>
                  </w:rPr>
                </w:pPr>
                <w:r>
                  <w:rPr>
                    <w:rFonts w:ascii="Arial"/>
                    <w:sz w:val="20"/>
                  </w:rPr>
                  <w:t>DG*5.3*976</w:t>
                </w:r>
              </w:p>
              <w:p w14:paraId="205689A9" w14:textId="77777777" w:rsidR="00A10D51" w:rsidRDefault="0090137F">
                <w:pPr>
                  <w:ind w:left="20"/>
                  <w:rPr>
                    <w:rFonts w:ascii="Arial"/>
                    <w:sz w:val="20"/>
                  </w:rPr>
                </w:pPr>
                <w:r>
                  <w:rPr>
                    <w:rFonts w:ascii="Arial"/>
                    <w:sz w:val="20"/>
                  </w:rPr>
                  <w:t>Release Notes</w:t>
                </w:r>
              </w:p>
            </w:txbxContent>
          </v:textbox>
          <w10:wrap anchorx="page" anchory="page"/>
        </v:shape>
      </w:pict>
    </w:r>
    <w:r>
      <w:pict w14:anchorId="70838437">
        <v:shape id="_x0000_s2050" type="#_x0000_t202" style="position:absolute;margin-left:300.25pt;margin-top:741.85pt;width:11.6pt;height:13.2pt;z-index:-251961344;mso-position-horizontal-relative:page;mso-position-vertical-relative:page" filled="f" stroked="f">
          <v:textbox inset="0,0,0,0">
            <w:txbxContent>
              <w:p w14:paraId="1B26F99E" w14:textId="77777777" w:rsidR="00A10D51" w:rsidRDefault="0090137F">
                <w:pPr>
                  <w:spacing w:before="14"/>
                  <w:ind w:left="60"/>
                  <w:rPr>
                    <w:rFonts w:ascii="Arial"/>
                    <w:sz w:val="20"/>
                  </w:rPr>
                </w:pPr>
                <w:r>
                  <w:fldChar w:fldCharType="begin"/>
                </w:r>
                <w:r>
                  <w:rPr>
                    <w:rFonts w:ascii="Arial"/>
                    <w:sz w:val="20"/>
                  </w:rPr>
                  <w:instrText xml:space="preserve"> PAGE </w:instrText>
                </w:r>
                <w:r>
                  <w:fldChar w:fldCharType="separate"/>
                </w:r>
                <w:r>
                  <w:t>1</w:t>
                </w:r>
                <w:r>
                  <w:fldChar w:fldCharType="end"/>
                </w:r>
              </w:p>
            </w:txbxContent>
          </v:textbox>
          <w10:wrap anchorx="page" anchory="page"/>
        </v:shape>
      </w:pict>
    </w:r>
    <w:r>
      <w:pict w14:anchorId="007412A4">
        <v:shape id="_x0000_s2049" type="#_x0000_t202" style="position:absolute;margin-left:495.1pt;margin-top:741.85pt;width:46pt;height:13.2pt;z-index:-251960320;mso-position-horizontal-relative:page;mso-position-vertical-relative:page" filled="f" stroked="f">
          <v:textbox inset="0,0,0,0">
            <w:txbxContent>
              <w:p w14:paraId="3DA07233" w14:textId="77777777" w:rsidR="00A10D51" w:rsidRDefault="0090137F">
                <w:pPr>
                  <w:spacing w:before="14"/>
                  <w:ind w:left="20"/>
                  <w:rPr>
                    <w:rFonts w:ascii="Arial"/>
                    <w:sz w:val="20"/>
                  </w:rPr>
                </w:pPr>
                <w:r>
                  <w:rPr>
                    <w:rFonts w:ascii="Arial"/>
                    <w:sz w:val="20"/>
                  </w:rPr>
                  <w:t>May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45B1" w14:textId="77777777" w:rsidR="00820136" w:rsidRDefault="00820136">
      <w:r>
        <w:separator/>
      </w:r>
    </w:p>
  </w:footnote>
  <w:footnote w:type="continuationSeparator" w:id="0">
    <w:p w14:paraId="6C390CDD" w14:textId="77777777" w:rsidR="00820136" w:rsidRDefault="0082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778BE"/>
    <w:multiLevelType w:val="multilevel"/>
    <w:tmpl w:val="26E0BDD4"/>
    <w:lvl w:ilvl="0">
      <w:start w:val="1"/>
      <w:numFmt w:val="decimal"/>
      <w:lvlText w:val="%1"/>
      <w:lvlJc w:val="left"/>
      <w:pPr>
        <w:ind w:left="840" w:hanging="720"/>
        <w:jc w:val="left"/>
      </w:pPr>
      <w:rPr>
        <w:rFonts w:ascii="Arial" w:eastAsia="Arial" w:hAnsi="Arial" w:cs="Arial" w:hint="default"/>
        <w:b/>
        <w:bCs/>
        <w:spacing w:val="-1"/>
        <w:w w:val="100"/>
        <w:sz w:val="36"/>
        <w:szCs w:val="36"/>
        <w:lang w:val="en-US" w:eastAsia="en-US" w:bidi="en-US"/>
      </w:rPr>
    </w:lvl>
    <w:lvl w:ilvl="1">
      <w:start w:val="1"/>
      <w:numFmt w:val="decimal"/>
      <w:lvlText w:val="%1.%2"/>
      <w:lvlJc w:val="left"/>
      <w:pPr>
        <w:ind w:left="840" w:hanging="721"/>
        <w:jc w:val="left"/>
      </w:pPr>
      <w:rPr>
        <w:rFonts w:ascii="Arial" w:eastAsia="Arial" w:hAnsi="Arial" w:cs="Arial" w:hint="default"/>
        <w:b/>
        <w:bCs/>
        <w:spacing w:val="-1"/>
        <w:w w:val="100"/>
        <w:sz w:val="32"/>
        <w:szCs w:val="32"/>
        <w:lang w:val="en-US" w:eastAsia="en-US" w:bidi="en-US"/>
      </w:rPr>
    </w:lvl>
    <w:lvl w:ilvl="2">
      <w:numFmt w:val="bullet"/>
      <w:lvlText w:val="•"/>
      <w:lvlJc w:val="left"/>
      <w:pPr>
        <w:ind w:left="2592" w:hanging="721"/>
      </w:pPr>
      <w:rPr>
        <w:rFonts w:hint="default"/>
        <w:lang w:val="en-US" w:eastAsia="en-US" w:bidi="en-US"/>
      </w:rPr>
    </w:lvl>
    <w:lvl w:ilvl="3">
      <w:numFmt w:val="bullet"/>
      <w:lvlText w:val="•"/>
      <w:lvlJc w:val="left"/>
      <w:pPr>
        <w:ind w:left="3468" w:hanging="721"/>
      </w:pPr>
      <w:rPr>
        <w:rFonts w:hint="default"/>
        <w:lang w:val="en-US" w:eastAsia="en-US" w:bidi="en-US"/>
      </w:rPr>
    </w:lvl>
    <w:lvl w:ilvl="4">
      <w:numFmt w:val="bullet"/>
      <w:lvlText w:val="•"/>
      <w:lvlJc w:val="left"/>
      <w:pPr>
        <w:ind w:left="4344" w:hanging="721"/>
      </w:pPr>
      <w:rPr>
        <w:rFonts w:hint="default"/>
        <w:lang w:val="en-US" w:eastAsia="en-US" w:bidi="en-US"/>
      </w:rPr>
    </w:lvl>
    <w:lvl w:ilvl="5">
      <w:numFmt w:val="bullet"/>
      <w:lvlText w:val="•"/>
      <w:lvlJc w:val="left"/>
      <w:pPr>
        <w:ind w:left="5220" w:hanging="721"/>
      </w:pPr>
      <w:rPr>
        <w:rFonts w:hint="default"/>
        <w:lang w:val="en-US" w:eastAsia="en-US" w:bidi="en-US"/>
      </w:rPr>
    </w:lvl>
    <w:lvl w:ilvl="6">
      <w:numFmt w:val="bullet"/>
      <w:lvlText w:val="•"/>
      <w:lvlJc w:val="left"/>
      <w:pPr>
        <w:ind w:left="6096" w:hanging="721"/>
      </w:pPr>
      <w:rPr>
        <w:rFonts w:hint="default"/>
        <w:lang w:val="en-US" w:eastAsia="en-US" w:bidi="en-US"/>
      </w:rPr>
    </w:lvl>
    <w:lvl w:ilvl="7">
      <w:numFmt w:val="bullet"/>
      <w:lvlText w:val="•"/>
      <w:lvlJc w:val="left"/>
      <w:pPr>
        <w:ind w:left="6972" w:hanging="721"/>
      </w:pPr>
      <w:rPr>
        <w:rFonts w:hint="default"/>
        <w:lang w:val="en-US" w:eastAsia="en-US" w:bidi="en-US"/>
      </w:rPr>
    </w:lvl>
    <w:lvl w:ilvl="8">
      <w:numFmt w:val="bullet"/>
      <w:lvlText w:val="•"/>
      <w:lvlJc w:val="left"/>
      <w:pPr>
        <w:ind w:left="7848" w:hanging="721"/>
      </w:pPr>
      <w:rPr>
        <w:rFonts w:hint="default"/>
        <w:lang w:val="en-US" w:eastAsia="en-US" w:bidi="en-US"/>
      </w:rPr>
    </w:lvl>
  </w:abstractNum>
  <w:abstractNum w:abstractNumId="1" w15:restartNumberingAfterBreak="0">
    <w:nsid w:val="229572B7"/>
    <w:multiLevelType w:val="multilevel"/>
    <w:tmpl w:val="001ED3DE"/>
    <w:lvl w:ilvl="0">
      <w:start w:val="1"/>
      <w:numFmt w:val="decimal"/>
      <w:lvlText w:val="%1"/>
      <w:lvlJc w:val="left"/>
      <w:pPr>
        <w:ind w:left="660" w:hanging="541"/>
        <w:jc w:val="left"/>
      </w:pPr>
      <w:rPr>
        <w:rFonts w:ascii="Arial" w:eastAsia="Arial" w:hAnsi="Arial" w:cs="Arial" w:hint="default"/>
        <w:b/>
        <w:bCs/>
        <w:w w:val="99"/>
        <w:sz w:val="28"/>
        <w:szCs w:val="28"/>
        <w:lang w:val="en-US" w:eastAsia="en-US" w:bidi="en-US"/>
      </w:rPr>
    </w:lvl>
    <w:lvl w:ilvl="1">
      <w:start w:val="1"/>
      <w:numFmt w:val="decimal"/>
      <w:lvlText w:val="%1.%2"/>
      <w:lvlJc w:val="left"/>
      <w:pPr>
        <w:ind w:left="1020" w:hanging="540"/>
        <w:jc w:val="left"/>
      </w:pPr>
      <w:rPr>
        <w:rFonts w:ascii="Arial" w:eastAsia="Arial" w:hAnsi="Arial" w:cs="Arial" w:hint="default"/>
        <w:b/>
        <w:bCs/>
        <w:spacing w:val="-2"/>
        <w:w w:val="100"/>
        <w:sz w:val="24"/>
        <w:szCs w:val="24"/>
        <w:lang w:val="en-US" w:eastAsia="en-US" w:bidi="en-US"/>
      </w:rPr>
    </w:lvl>
    <w:lvl w:ilvl="2">
      <w:numFmt w:val="bullet"/>
      <w:lvlText w:val="•"/>
      <w:lvlJc w:val="left"/>
      <w:pPr>
        <w:ind w:left="1973" w:hanging="540"/>
      </w:pPr>
      <w:rPr>
        <w:rFonts w:hint="default"/>
        <w:lang w:val="en-US" w:eastAsia="en-US" w:bidi="en-US"/>
      </w:rPr>
    </w:lvl>
    <w:lvl w:ilvl="3">
      <w:numFmt w:val="bullet"/>
      <w:lvlText w:val="•"/>
      <w:lvlJc w:val="left"/>
      <w:pPr>
        <w:ind w:left="2926" w:hanging="540"/>
      </w:pPr>
      <w:rPr>
        <w:rFonts w:hint="default"/>
        <w:lang w:val="en-US" w:eastAsia="en-US" w:bidi="en-US"/>
      </w:rPr>
    </w:lvl>
    <w:lvl w:ilvl="4">
      <w:numFmt w:val="bullet"/>
      <w:lvlText w:val="•"/>
      <w:lvlJc w:val="left"/>
      <w:pPr>
        <w:ind w:left="3880" w:hanging="540"/>
      </w:pPr>
      <w:rPr>
        <w:rFonts w:hint="default"/>
        <w:lang w:val="en-US" w:eastAsia="en-US" w:bidi="en-US"/>
      </w:rPr>
    </w:lvl>
    <w:lvl w:ilvl="5">
      <w:numFmt w:val="bullet"/>
      <w:lvlText w:val="•"/>
      <w:lvlJc w:val="left"/>
      <w:pPr>
        <w:ind w:left="4833" w:hanging="540"/>
      </w:pPr>
      <w:rPr>
        <w:rFonts w:hint="default"/>
        <w:lang w:val="en-US" w:eastAsia="en-US" w:bidi="en-US"/>
      </w:rPr>
    </w:lvl>
    <w:lvl w:ilvl="6">
      <w:numFmt w:val="bullet"/>
      <w:lvlText w:val="•"/>
      <w:lvlJc w:val="left"/>
      <w:pPr>
        <w:ind w:left="5786" w:hanging="540"/>
      </w:pPr>
      <w:rPr>
        <w:rFonts w:hint="default"/>
        <w:lang w:val="en-US" w:eastAsia="en-US" w:bidi="en-US"/>
      </w:rPr>
    </w:lvl>
    <w:lvl w:ilvl="7">
      <w:numFmt w:val="bullet"/>
      <w:lvlText w:val="•"/>
      <w:lvlJc w:val="left"/>
      <w:pPr>
        <w:ind w:left="6740" w:hanging="540"/>
      </w:pPr>
      <w:rPr>
        <w:rFonts w:hint="default"/>
        <w:lang w:val="en-US" w:eastAsia="en-US" w:bidi="en-US"/>
      </w:rPr>
    </w:lvl>
    <w:lvl w:ilvl="8">
      <w:numFmt w:val="bullet"/>
      <w:lvlText w:val="•"/>
      <w:lvlJc w:val="left"/>
      <w:pPr>
        <w:ind w:left="7693" w:hanging="540"/>
      </w:pPr>
      <w:rPr>
        <w:rFonts w:hint="default"/>
        <w:lang w:val="en-US" w:eastAsia="en-US" w:bidi="en-US"/>
      </w:rPr>
    </w:lvl>
  </w:abstractNum>
  <w:abstractNum w:abstractNumId="2" w15:restartNumberingAfterBreak="0">
    <w:nsid w:val="52611A16"/>
    <w:multiLevelType w:val="hybridMultilevel"/>
    <w:tmpl w:val="005C1222"/>
    <w:lvl w:ilvl="0" w:tplc="F12846D4">
      <w:numFmt w:val="bullet"/>
      <w:lvlText w:val="*"/>
      <w:lvlJc w:val="left"/>
      <w:pPr>
        <w:ind w:left="3597" w:hanging="166"/>
      </w:pPr>
      <w:rPr>
        <w:rFonts w:ascii="Times New Roman" w:eastAsia="Times New Roman" w:hAnsi="Times New Roman" w:cs="Times New Roman" w:hint="default"/>
        <w:w w:val="99"/>
        <w:sz w:val="22"/>
        <w:szCs w:val="22"/>
        <w:lang w:val="en-US" w:eastAsia="en-US" w:bidi="en-US"/>
      </w:rPr>
    </w:lvl>
    <w:lvl w:ilvl="1" w:tplc="9EDAAB14">
      <w:numFmt w:val="bullet"/>
      <w:lvlText w:val="•"/>
      <w:lvlJc w:val="left"/>
      <w:pPr>
        <w:ind w:left="4200" w:hanging="166"/>
      </w:pPr>
      <w:rPr>
        <w:rFonts w:hint="default"/>
        <w:lang w:val="en-US" w:eastAsia="en-US" w:bidi="en-US"/>
      </w:rPr>
    </w:lvl>
    <w:lvl w:ilvl="2" w:tplc="8BC813B8">
      <w:numFmt w:val="bullet"/>
      <w:lvlText w:val="•"/>
      <w:lvlJc w:val="left"/>
      <w:pPr>
        <w:ind w:left="4800" w:hanging="166"/>
      </w:pPr>
      <w:rPr>
        <w:rFonts w:hint="default"/>
        <w:lang w:val="en-US" w:eastAsia="en-US" w:bidi="en-US"/>
      </w:rPr>
    </w:lvl>
    <w:lvl w:ilvl="3" w:tplc="C9985E10">
      <w:numFmt w:val="bullet"/>
      <w:lvlText w:val="•"/>
      <w:lvlJc w:val="left"/>
      <w:pPr>
        <w:ind w:left="5400" w:hanging="166"/>
      </w:pPr>
      <w:rPr>
        <w:rFonts w:hint="default"/>
        <w:lang w:val="en-US" w:eastAsia="en-US" w:bidi="en-US"/>
      </w:rPr>
    </w:lvl>
    <w:lvl w:ilvl="4" w:tplc="29F88158">
      <w:numFmt w:val="bullet"/>
      <w:lvlText w:val="•"/>
      <w:lvlJc w:val="left"/>
      <w:pPr>
        <w:ind w:left="6000" w:hanging="166"/>
      </w:pPr>
      <w:rPr>
        <w:rFonts w:hint="default"/>
        <w:lang w:val="en-US" w:eastAsia="en-US" w:bidi="en-US"/>
      </w:rPr>
    </w:lvl>
    <w:lvl w:ilvl="5" w:tplc="7AEE5C3E">
      <w:numFmt w:val="bullet"/>
      <w:lvlText w:val="•"/>
      <w:lvlJc w:val="left"/>
      <w:pPr>
        <w:ind w:left="6600" w:hanging="166"/>
      </w:pPr>
      <w:rPr>
        <w:rFonts w:hint="default"/>
        <w:lang w:val="en-US" w:eastAsia="en-US" w:bidi="en-US"/>
      </w:rPr>
    </w:lvl>
    <w:lvl w:ilvl="6" w:tplc="177C667C">
      <w:numFmt w:val="bullet"/>
      <w:lvlText w:val="•"/>
      <w:lvlJc w:val="left"/>
      <w:pPr>
        <w:ind w:left="7200" w:hanging="166"/>
      </w:pPr>
      <w:rPr>
        <w:rFonts w:hint="default"/>
        <w:lang w:val="en-US" w:eastAsia="en-US" w:bidi="en-US"/>
      </w:rPr>
    </w:lvl>
    <w:lvl w:ilvl="7" w:tplc="1AC2EF8A">
      <w:numFmt w:val="bullet"/>
      <w:lvlText w:val="•"/>
      <w:lvlJc w:val="left"/>
      <w:pPr>
        <w:ind w:left="7800" w:hanging="166"/>
      </w:pPr>
      <w:rPr>
        <w:rFonts w:hint="default"/>
        <w:lang w:val="en-US" w:eastAsia="en-US" w:bidi="en-US"/>
      </w:rPr>
    </w:lvl>
    <w:lvl w:ilvl="8" w:tplc="3E76B1D2">
      <w:numFmt w:val="bullet"/>
      <w:lvlText w:val="•"/>
      <w:lvlJc w:val="left"/>
      <w:pPr>
        <w:ind w:left="8400" w:hanging="166"/>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10D51"/>
    <w:rsid w:val="00680301"/>
    <w:rsid w:val="008152A7"/>
    <w:rsid w:val="00820136"/>
    <w:rsid w:val="008F4CC9"/>
    <w:rsid w:val="0090137F"/>
    <w:rsid w:val="00A10D51"/>
    <w:rsid w:val="00FE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AC8678"/>
  <w15:docId w15:val="{A1E5DDDC-5898-441B-9A14-917A1569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ind w:left="840" w:hanging="721"/>
      <w:outlineLvl w:val="1"/>
    </w:pPr>
    <w:rPr>
      <w:rFonts w:ascii="Arial" w:eastAsia="Arial" w:hAnsi="Arial" w:cs="Arial"/>
      <w:b/>
      <w:bCs/>
      <w:sz w:val="32"/>
      <w:szCs w:val="32"/>
    </w:rPr>
  </w:style>
  <w:style w:type="paragraph" w:styleId="Heading3">
    <w:name w:val="heading 3"/>
    <w:basedOn w:val="Normal"/>
    <w:uiPriority w:val="9"/>
    <w:unhideWhenUsed/>
    <w:qFormat/>
    <w:pPr>
      <w:ind w:left="120"/>
      <w:outlineLvl w:val="2"/>
    </w:pPr>
    <w:rPr>
      <w:rFonts w:ascii="Arial" w:eastAsia="Arial" w:hAnsi="Arial" w:cs="Arial"/>
      <w:b/>
      <w:bCs/>
      <w:sz w:val="28"/>
      <w:szCs w:val="28"/>
    </w:rPr>
  </w:style>
  <w:style w:type="paragraph" w:styleId="Heading4">
    <w:name w:val="heading 4"/>
    <w:basedOn w:val="Normal"/>
    <w:uiPriority w:val="9"/>
    <w:unhideWhenUsed/>
    <w:qFormat/>
    <w:pPr>
      <w:spacing w:before="205"/>
      <w:ind w:left="120"/>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660" w:right="8" w:hanging="660"/>
    </w:pPr>
    <w:rPr>
      <w:rFonts w:ascii="Arial" w:eastAsia="Arial" w:hAnsi="Arial" w:cs="Arial"/>
      <w:b/>
      <w:bCs/>
      <w:sz w:val="28"/>
      <w:szCs w:val="28"/>
    </w:rPr>
  </w:style>
  <w:style w:type="paragraph" w:styleId="TOC2">
    <w:name w:val="toc 2"/>
    <w:basedOn w:val="Normal"/>
    <w:uiPriority w:val="1"/>
    <w:qFormat/>
    <w:pPr>
      <w:spacing w:before="60"/>
      <w:ind w:left="1020" w:hanging="670"/>
    </w:pPr>
    <w:rPr>
      <w:rFonts w:ascii="Arial" w:eastAsia="Arial" w:hAnsi="Arial" w:cs="Arial"/>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61"/>
      <w:ind w:left="8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a.gov/vd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dg_53_p976_rn</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dg_53_p976_rn</dc:title>
  <dc:subject>Release Notes</dc:subject>
  <cp:lastModifiedBy>Dept of Veterans Affairs</cp:lastModifiedBy>
  <cp:revision>5</cp:revision>
  <dcterms:created xsi:type="dcterms:W3CDTF">2020-04-23T19:54:00Z</dcterms:created>
  <dcterms:modified xsi:type="dcterms:W3CDTF">2021-07-22T16:34:00Z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Acrobat PDFMaker 19 for Word</vt:lpwstr>
  </property>
  <property fmtid="{D5CDD505-2E9C-101B-9397-08002B2CF9AE}" pid="4" name="LastSaved">
    <vt:filetime>2020-04-23T00:00:00Z</vt:filetime>
  </property>
</Properties>
</file>