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27" w14:textId="5D0DF961" w:rsidR="00202B82" w:rsidRPr="00C71DFC" w:rsidRDefault="001A514F" w:rsidP="00202B82">
      <w:pPr>
        <w:pStyle w:val="Title"/>
        <w:rPr>
          <w:szCs w:val="36"/>
        </w:rPr>
      </w:pPr>
      <w:bookmarkStart w:id="0" w:name="_Toc205632711"/>
      <w:r w:rsidRPr="00C71DFC">
        <w:rPr>
          <w:szCs w:val="36"/>
        </w:rPr>
        <w:t>Suicide High Risk Patient Enhancements</w:t>
      </w:r>
      <w:r w:rsidR="006439BA" w:rsidRPr="00C71DFC">
        <w:rPr>
          <w:szCs w:val="36"/>
        </w:rPr>
        <w:t xml:space="preserve"> (SHRPE)</w:t>
      </w:r>
    </w:p>
    <w:p w14:paraId="3ADDCA28" w14:textId="72692DD9" w:rsidR="00FA1BF4" w:rsidRPr="00C71DFC" w:rsidRDefault="001A619A" w:rsidP="00202B82">
      <w:pPr>
        <w:pStyle w:val="Title"/>
        <w:rPr>
          <w:szCs w:val="36"/>
        </w:rPr>
      </w:pPr>
      <w:r w:rsidRPr="00C71DFC">
        <w:rPr>
          <w:szCs w:val="36"/>
        </w:rPr>
        <w:t>DG*5.3*9</w:t>
      </w:r>
      <w:r w:rsidR="0094552C">
        <w:rPr>
          <w:szCs w:val="36"/>
        </w:rPr>
        <w:t>77</w:t>
      </w:r>
    </w:p>
    <w:p w14:paraId="3ADDCA29" w14:textId="77777777" w:rsidR="009917A8" w:rsidRPr="00C71DFC" w:rsidRDefault="0043004F" w:rsidP="009917A8">
      <w:pPr>
        <w:pStyle w:val="Title"/>
        <w:rPr>
          <w:szCs w:val="36"/>
        </w:rPr>
      </w:pPr>
      <w:r w:rsidRPr="00C71DFC">
        <w:rPr>
          <w:szCs w:val="36"/>
        </w:rPr>
        <w:t xml:space="preserve">Deployment, </w:t>
      </w:r>
      <w:r w:rsidR="00685E4D" w:rsidRPr="00C71DFC">
        <w:rPr>
          <w:szCs w:val="36"/>
        </w:rPr>
        <w:t>Installation, Back-Out, and Rollback Guide</w:t>
      </w:r>
    </w:p>
    <w:p w14:paraId="3ADDCA2A" w14:textId="77777777" w:rsidR="004F3A80" w:rsidRPr="00B448FB" w:rsidRDefault="00281408" w:rsidP="00C71DFC">
      <w:pPr>
        <w:pStyle w:val="CoverTitleInstructions"/>
        <w:spacing w:before="960" w:after="960" w:line="240" w:lineRule="auto"/>
      </w:pPr>
      <w:r w:rsidRPr="00B448FB">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E31986" w:rsidRDefault="00E31986" w:rsidP="00C71DFC">
      <w:pPr>
        <w:pStyle w:val="Title2"/>
        <w:spacing w:before="0" w:after="360"/>
        <w:rPr>
          <w:szCs w:val="28"/>
        </w:rPr>
      </w:pPr>
      <w:r w:rsidRPr="00E31986">
        <w:rPr>
          <w:szCs w:val="28"/>
        </w:rPr>
        <w:t>Department of Veterans Affairs</w:t>
      </w:r>
    </w:p>
    <w:p w14:paraId="3ADDCA2B" w14:textId="2CFD3ABB" w:rsidR="00202B82" w:rsidRPr="00E31986" w:rsidRDefault="0037252E" w:rsidP="00C71DFC">
      <w:pPr>
        <w:pStyle w:val="Title"/>
        <w:rPr>
          <w:sz w:val="28"/>
          <w:szCs w:val="28"/>
        </w:rPr>
      </w:pPr>
      <w:r>
        <w:rPr>
          <w:sz w:val="28"/>
          <w:szCs w:val="28"/>
        </w:rPr>
        <w:t>April</w:t>
      </w:r>
      <w:r w:rsidR="00C13A6F">
        <w:rPr>
          <w:sz w:val="28"/>
          <w:szCs w:val="28"/>
        </w:rPr>
        <w:t xml:space="preserve"> </w:t>
      </w:r>
      <w:r w:rsidR="00A04178">
        <w:rPr>
          <w:sz w:val="28"/>
          <w:szCs w:val="28"/>
        </w:rPr>
        <w:t>20</w:t>
      </w:r>
      <w:r w:rsidR="00CF69B4">
        <w:rPr>
          <w:sz w:val="28"/>
          <w:szCs w:val="28"/>
        </w:rPr>
        <w:t>20</w:t>
      </w:r>
    </w:p>
    <w:p w14:paraId="3ADDCA2D" w14:textId="334A6D7A" w:rsidR="00202B82" w:rsidRPr="00E31986" w:rsidRDefault="00202B82" w:rsidP="00C71DFC">
      <w:pPr>
        <w:pStyle w:val="Title2"/>
        <w:spacing w:before="0" w:after="360"/>
        <w:rPr>
          <w:szCs w:val="28"/>
        </w:rPr>
      </w:pPr>
      <w:r w:rsidRPr="00E31986">
        <w:rPr>
          <w:szCs w:val="28"/>
        </w:rPr>
        <w:t xml:space="preserve">Version </w:t>
      </w:r>
      <w:r w:rsidR="00816274">
        <w:rPr>
          <w:szCs w:val="28"/>
        </w:rPr>
        <w:t>6</w:t>
      </w:r>
      <w:r w:rsidR="00431400" w:rsidRPr="00E31986">
        <w:rPr>
          <w:szCs w:val="28"/>
        </w:rPr>
        <w:t>.</w:t>
      </w:r>
      <w:r w:rsidR="00B448FB" w:rsidRPr="00E31986">
        <w:rPr>
          <w:szCs w:val="28"/>
        </w:rPr>
        <w:t>0</w:t>
      </w:r>
    </w:p>
    <w:p w14:paraId="3ADDCA2E" w14:textId="77777777" w:rsidR="001F0F16" w:rsidRPr="00B448FB" w:rsidRDefault="001F0F16" w:rsidP="001F0F16">
      <w:pPr>
        <w:pStyle w:val="Footer"/>
      </w:pPr>
    </w:p>
    <w:p w14:paraId="3ADDCA2F" w14:textId="77777777" w:rsidR="00AD4E85" w:rsidRPr="00B448FB" w:rsidRDefault="00AD4E85" w:rsidP="005F0F90">
      <w:pPr>
        <w:pStyle w:val="InstructionalText1"/>
        <w:sectPr w:rsidR="00AD4E85" w:rsidRPr="00B448FB"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B448FB" w:rsidRDefault="00F64BE3" w:rsidP="00F64BE3">
      <w:pPr>
        <w:spacing w:before="120" w:after="120"/>
        <w:jc w:val="center"/>
        <w:rPr>
          <w:rFonts w:ascii="Arial" w:hAnsi="Arial" w:cs="Arial"/>
          <w:b/>
          <w:bCs/>
          <w:color w:val="000000"/>
          <w:sz w:val="28"/>
          <w:szCs w:val="32"/>
        </w:rPr>
      </w:pPr>
      <w:r w:rsidRPr="00B448F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e revision history of this document."/>
      </w:tblPr>
      <w:tblGrid>
        <w:gridCol w:w="1697"/>
        <w:gridCol w:w="1060"/>
        <w:gridCol w:w="4310"/>
        <w:gridCol w:w="2283"/>
      </w:tblGrid>
      <w:tr w:rsidR="00F64BE3" w:rsidRPr="00B448FB" w14:paraId="3ADDCA35" w14:textId="77777777" w:rsidTr="00F07689">
        <w:trPr>
          <w:cantSplit/>
          <w:tblHeader/>
        </w:trPr>
        <w:tc>
          <w:tcPr>
            <w:tcW w:w="907" w:type="pct"/>
            <w:shd w:val="clear" w:color="auto" w:fill="F2F2F2"/>
          </w:tcPr>
          <w:p w14:paraId="3ADDCA31" w14:textId="77777777" w:rsidR="00F64BE3" w:rsidRPr="00E31986" w:rsidRDefault="00F64BE3" w:rsidP="00F64BE3">
            <w:pPr>
              <w:spacing w:before="60" w:after="60"/>
              <w:rPr>
                <w:rFonts w:ascii="Arial" w:hAnsi="Arial" w:cs="Arial"/>
                <w:b/>
                <w:szCs w:val="22"/>
              </w:rPr>
            </w:pPr>
            <w:r w:rsidRPr="00E31986">
              <w:rPr>
                <w:rFonts w:ascii="Arial" w:hAnsi="Arial" w:cs="Arial"/>
                <w:b/>
                <w:szCs w:val="22"/>
              </w:rPr>
              <w:t>Date</w:t>
            </w:r>
          </w:p>
        </w:tc>
        <w:tc>
          <w:tcPr>
            <w:tcW w:w="567" w:type="pct"/>
            <w:shd w:val="clear" w:color="auto" w:fill="F2F2F2"/>
          </w:tcPr>
          <w:p w14:paraId="3ADDCA32" w14:textId="77777777" w:rsidR="00F64BE3" w:rsidRPr="00E31986" w:rsidRDefault="00F64BE3" w:rsidP="00F64BE3">
            <w:pPr>
              <w:spacing w:before="60" w:after="60"/>
              <w:rPr>
                <w:rFonts w:ascii="Arial" w:hAnsi="Arial" w:cs="Arial"/>
                <w:b/>
                <w:szCs w:val="22"/>
              </w:rPr>
            </w:pPr>
            <w:r w:rsidRPr="00E31986">
              <w:rPr>
                <w:rFonts w:ascii="Arial" w:hAnsi="Arial" w:cs="Arial"/>
                <w:b/>
                <w:szCs w:val="22"/>
              </w:rPr>
              <w:t>Version</w:t>
            </w:r>
          </w:p>
        </w:tc>
        <w:tc>
          <w:tcPr>
            <w:tcW w:w="2305" w:type="pct"/>
            <w:shd w:val="clear" w:color="auto" w:fill="F2F2F2"/>
          </w:tcPr>
          <w:p w14:paraId="3ADDCA33" w14:textId="77777777" w:rsidR="00F64BE3" w:rsidRPr="00E31986" w:rsidRDefault="00F64BE3" w:rsidP="00F64BE3">
            <w:pPr>
              <w:spacing w:before="60" w:after="60"/>
              <w:rPr>
                <w:rFonts w:ascii="Arial" w:hAnsi="Arial" w:cs="Arial"/>
                <w:b/>
                <w:szCs w:val="22"/>
              </w:rPr>
            </w:pPr>
            <w:r w:rsidRPr="00E31986">
              <w:rPr>
                <w:rFonts w:ascii="Arial" w:hAnsi="Arial" w:cs="Arial"/>
                <w:b/>
                <w:szCs w:val="22"/>
              </w:rPr>
              <w:t>Description</w:t>
            </w:r>
          </w:p>
        </w:tc>
        <w:tc>
          <w:tcPr>
            <w:tcW w:w="1221" w:type="pct"/>
            <w:shd w:val="clear" w:color="auto" w:fill="F2F2F2"/>
          </w:tcPr>
          <w:p w14:paraId="3ADDCA34" w14:textId="77777777" w:rsidR="00F64BE3" w:rsidRPr="00E31986" w:rsidRDefault="00F64BE3" w:rsidP="00F64BE3">
            <w:pPr>
              <w:spacing w:before="60" w:after="60"/>
              <w:rPr>
                <w:rFonts w:ascii="Arial" w:hAnsi="Arial" w:cs="Arial"/>
                <w:b/>
                <w:szCs w:val="22"/>
              </w:rPr>
            </w:pPr>
            <w:r w:rsidRPr="00E31986">
              <w:rPr>
                <w:rFonts w:ascii="Arial" w:hAnsi="Arial" w:cs="Arial"/>
                <w:b/>
                <w:szCs w:val="22"/>
              </w:rPr>
              <w:t>Author</w:t>
            </w:r>
          </w:p>
        </w:tc>
      </w:tr>
      <w:tr w:rsidR="001A5F4F" w:rsidRPr="00E31986" w14:paraId="6E80A532" w14:textId="77777777" w:rsidTr="00BB7FC4">
        <w:trPr>
          <w:cantSplit/>
        </w:trPr>
        <w:tc>
          <w:tcPr>
            <w:tcW w:w="907" w:type="pct"/>
          </w:tcPr>
          <w:p w14:paraId="4F8C8D6B" w14:textId="161CBD64" w:rsidR="001A5F4F" w:rsidRPr="00E31986" w:rsidRDefault="001A5F4F" w:rsidP="001A5F4F">
            <w:pPr>
              <w:spacing w:before="60" w:after="60"/>
              <w:rPr>
                <w:rFonts w:ascii="Arial" w:hAnsi="Arial" w:cs="Arial"/>
                <w:szCs w:val="20"/>
              </w:rPr>
            </w:pPr>
            <w:r>
              <w:rPr>
                <w:rFonts w:ascii="Arial" w:hAnsi="Arial" w:cs="Arial"/>
              </w:rPr>
              <w:t>04/27</w:t>
            </w:r>
            <w:r w:rsidRPr="00E31986">
              <w:rPr>
                <w:rFonts w:ascii="Arial" w:hAnsi="Arial" w:cs="Arial"/>
              </w:rPr>
              <w:t>/20</w:t>
            </w:r>
            <w:r>
              <w:rPr>
                <w:rFonts w:ascii="Arial" w:hAnsi="Arial" w:cs="Arial"/>
              </w:rPr>
              <w:t>20</w:t>
            </w:r>
          </w:p>
        </w:tc>
        <w:tc>
          <w:tcPr>
            <w:tcW w:w="567" w:type="pct"/>
          </w:tcPr>
          <w:p w14:paraId="5E1A2D18" w14:textId="26761236" w:rsidR="001A5F4F" w:rsidRPr="00E31986" w:rsidRDefault="001A5F4F" w:rsidP="001A5F4F">
            <w:pPr>
              <w:spacing w:before="60" w:after="60"/>
              <w:rPr>
                <w:rFonts w:ascii="Arial" w:hAnsi="Arial" w:cs="Arial"/>
                <w:szCs w:val="20"/>
              </w:rPr>
            </w:pPr>
            <w:r>
              <w:rPr>
                <w:rFonts w:ascii="Arial" w:hAnsi="Arial" w:cs="Arial"/>
                <w:szCs w:val="20"/>
              </w:rPr>
              <w:t>6</w:t>
            </w:r>
            <w:r w:rsidRPr="00E31986">
              <w:rPr>
                <w:rFonts w:ascii="Arial" w:hAnsi="Arial" w:cs="Arial"/>
                <w:szCs w:val="20"/>
              </w:rPr>
              <w:t>.0</w:t>
            </w:r>
          </w:p>
        </w:tc>
        <w:tc>
          <w:tcPr>
            <w:tcW w:w="2305" w:type="pct"/>
          </w:tcPr>
          <w:p w14:paraId="2D40C8C9" w14:textId="4390114A" w:rsidR="001A5F4F" w:rsidRPr="00E31986" w:rsidRDefault="001A5F4F" w:rsidP="001A5F4F">
            <w:pPr>
              <w:spacing w:before="60" w:after="60"/>
              <w:rPr>
                <w:rFonts w:ascii="Arial" w:hAnsi="Arial" w:cs="Arial"/>
                <w:szCs w:val="20"/>
              </w:rPr>
            </w:pPr>
            <w:r>
              <w:rPr>
                <w:rFonts w:ascii="Arial" w:hAnsi="Arial" w:cs="Arial"/>
              </w:rPr>
              <w:t>Addressed issues reported by HPS.</w:t>
            </w:r>
          </w:p>
        </w:tc>
        <w:tc>
          <w:tcPr>
            <w:tcW w:w="1221" w:type="pct"/>
          </w:tcPr>
          <w:p w14:paraId="2963A368" w14:textId="26184623" w:rsidR="001A5F4F" w:rsidRPr="00E31986" w:rsidRDefault="001A5F4F" w:rsidP="001A5F4F">
            <w:pPr>
              <w:spacing w:before="60" w:after="60"/>
              <w:rPr>
                <w:rFonts w:ascii="Arial" w:hAnsi="Arial" w:cs="Arial"/>
                <w:szCs w:val="20"/>
              </w:rPr>
            </w:pPr>
            <w:r w:rsidRPr="000C0DBC">
              <w:rPr>
                <w:sz w:val="20"/>
                <w:highlight w:val="yellow"/>
              </w:rPr>
              <w:t>REDACTED</w:t>
            </w:r>
          </w:p>
        </w:tc>
      </w:tr>
      <w:tr w:rsidR="001A5F4F" w:rsidRPr="00E31986" w14:paraId="5C2EC9D1" w14:textId="77777777" w:rsidTr="00702539">
        <w:trPr>
          <w:cantSplit/>
        </w:trPr>
        <w:tc>
          <w:tcPr>
            <w:tcW w:w="907" w:type="pct"/>
          </w:tcPr>
          <w:p w14:paraId="002533F0" w14:textId="6AD6C039" w:rsidR="001A5F4F" w:rsidRPr="00E31986" w:rsidRDefault="001A5F4F" w:rsidP="001A5F4F">
            <w:pPr>
              <w:spacing w:before="60" w:after="60"/>
              <w:rPr>
                <w:rFonts w:ascii="Arial" w:hAnsi="Arial" w:cs="Arial"/>
                <w:szCs w:val="20"/>
              </w:rPr>
            </w:pPr>
            <w:r>
              <w:rPr>
                <w:rFonts w:ascii="Arial" w:hAnsi="Arial" w:cs="Arial"/>
              </w:rPr>
              <w:t>04/06</w:t>
            </w:r>
            <w:r w:rsidRPr="00E31986">
              <w:rPr>
                <w:rFonts w:ascii="Arial" w:hAnsi="Arial" w:cs="Arial"/>
              </w:rPr>
              <w:t>/20</w:t>
            </w:r>
            <w:r>
              <w:rPr>
                <w:rFonts w:ascii="Arial" w:hAnsi="Arial" w:cs="Arial"/>
              </w:rPr>
              <w:t>20</w:t>
            </w:r>
          </w:p>
        </w:tc>
        <w:tc>
          <w:tcPr>
            <w:tcW w:w="567" w:type="pct"/>
          </w:tcPr>
          <w:p w14:paraId="2E461F75" w14:textId="4E5AF253" w:rsidR="001A5F4F" w:rsidRPr="00E31986" w:rsidRDefault="001A5F4F" w:rsidP="001A5F4F">
            <w:pPr>
              <w:spacing w:before="60" w:after="60"/>
              <w:rPr>
                <w:rFonts w:ascii="Arial" w:hAnsi="Arial" w:cs="Arial"/>
                <w:szCs w:val="20"/>
              </w:rPr>
            </w:pPr>
            <w:r>
              <w:rPr>
                <w:rFonts w:ascii="Arial" w:hAnsi="Arial" w:cs="Arial"/>
                <w:szCs w:val="20"/>
              </w:rPr>
              <w:t>5</w:t>
            </w:r>
            <w:r w:rsidRPr="00E31986">
              <w:rPr>
                <w:rFonts w:ascii="Arial" w:hAnsi="Arial" w:cs="Arial"/>
                <w:szCs w:val="20"/>
              </w:rPr>
              <w:t>.0</w:t>
            </w:r>
          </w:p>
        </w:tc>
        <w:tc>
          <w:tcPr>
            <w:tcW w:w="2305" w:type="pct"/>
          </w:tcPr>
          <w:p w14:paraId="533197DB" w14:textId="08F42239" w:rsidR="001A5F4F" w:rsidRPr="00E31986" w:rsidRDefault="001A5F4F" w:rsidP="001A5F4F">
            <w:pPr>
              <w:spacing w:before="60" w:after="60"/>
              <w:rPr>
                <w:rFonts w:ascii="Arial" w:hAnsi="Arial" w:cs="Arial"/>
                <w:szCs w:val="20"/>
              </w:rPr>
            </w:pPr>
            <w:r>
              <w:rPr>
                <w:rFonts w:ascii="Arial" w:hAnsi="Arial" w:cs="Arial"/>
              </w:rPr>
              <w:t>Addressed issues reported by HPS.</w:t>
            </w:r>
          </w:p>
        </w:tc>
        <w:tc>
          <w:tcPr>
            <w:tcW w:w="1221" w:type="pct"/>
          </w:tcPr>
          <w:p w14:paraId="309B984F" w14:textId="2DEAF3CE" w:rsidR="001A5F4F" w:rsidRPr="00E31986" w:rsidRDefault="001A5F4F" w:rsidP="001A5F4F">
            <w:pPr>
              <w:spacing w:before="60" w:after="60"/>
              <w:rPr>
                <w:rFonts w:ascii="Arial" w:hAnsi="Arial" w:cs="Arial"/>
                <w:szCs w:val="20"/>
              </w:rPr>
            </w:pPr>
            <w:r w:rsidRPr="000C0DBC">
              <w:rPr>
                <w:sz w:val="20"/>
                <w:highlight w:val="yellow"/>
              </w:rPr>
              <w:t>REDACTED</w:t>
            </w:r>
          </w:p>
        </w:tc>
      </w:tr>
      <w:tr w:rsidR="001A5F4F" w:rsidRPr="00E31986" w14:paraId="6240C132" w14:textId="77777777" w:rsidTr="00CF69B4">
        <w:trPr>
          <w:cantSplit/>
        </w:trPr>
        <w:tc>
          <w:tcPr>
            <w:tcW w:w="907" w:type="pct"/>
          </w:tcPr>
          <w:p w14:paraId="226CB716" w14:textId="5A95DE18" w:rsidR="001A5F4F" w:rsidRPr="00E31986" w:rsidRDefault="001A5F4F" w:rsidP="001A5F4F">
            <w:pPr>
              <w:spacing w:before="60" w:after="60"/>
              <w:rPr>
                <w:rFonts w:ascii="Arial" w:hAnsi="Arial" w:cs="Arial"/>
                <w:szCs w:val="20"/>
              </w:rPr>
            </w:pPr>
            <w:r>
              <w:rPr>
                <w:rFonts w:ascii="Arial" w:hAnsi="Arial" w:cs="Arial"/>
              </w:rPr>
              <w:t>03/04</w:t>
            </w:r>
            <w:r w:rsidRPr="00E31986">
              <w:rPr>
                <w:rFonts w:ascii="Arial" w:hAnsi="Arial" w:cs="Arial"/>
              </w:rPr>
              <w:t>/20</w:t>
            </w:r>
            <w:r>
              <w:rPr>
                <w:rFonts w:ascii="Arial" w:hAnsi="Arial" w:cs="Arial"/>
              </w:rPr>
              <w:t>20</w:t>
            </w:r>
          </w:p>
        </w:tc>
        <w:tc>
          <w:tcPr>
            <w:tcW w:w="567" w:type="pct"/>
          </w:tcPr>
          <w:p w14:paraId="3FB886C2" w14:textId="4A143B0A" w:rsidR="001A5F4F" w:rsidRPr="00E31986" w:rsidRDefault="001A5F4F" w:rsidP="001A5F4F">
            <w:pPr>
              <w:spacing w:before="60" w:after="60"/>
              <w:rPr>
                <w:rFonts w:ascii="Arial" w:hAnsi="Arial" w:cs="Arial"/>
                <w:szCs w:val="20"/>
              </w:rPr>
            </w:pPr>
            <w:r>
              <w:rPr>
                <w:rFonts w:ascii="Arial" w:hAnsi="Arial" w:cs="Arial"/>
                <w:szCs w:val="20"/>
              </w:rPr>
              <w:t>4</w:t>
            </w:r>
            <w:r w:rsidRPr="00E31986">
              <w:rPr>
                <w:rFonts w:ascii="Arial" w:hAnsi="Arial" w:cs="Arial"/>
                <w:szCs w:val="20"/>
              </w:rPr>
              <w:t>.0</w:t>
            </w:r>
          </w:p>
        </w:tc>
        <w:tc>
          <w:tcPr>
            <w:tcW w:w="2305" w:type="pct"/>
          </w:tcPr>
          <w:p w14:paraId="25168A0F" w14:textId="77777777" w:rsidR="001A5F4F" w:rsidRPr="00E31986" w:rsidRDefault="001A5F4F" w:rsidP="001A5F4F">
            <w:pPr>
              <w:spacing w:before="60" w:after="60"/>
              <w:rPr>
                <w:rFonts w:ascii="Arial" w:hAnsi="Arial" w:cs="Arial"/>
                <w:szCs w:val="20"/>
              </w:rPr>
            </w:pPr>
            <w:r>
              <w:rPr>
                <w:rFonts w:ascii="Arial" w:hAnsi="Arial" w:cs="Arial"/>
              </w:rPr>
              <w:t>Updated content</w:t>
            </w:r>
          </w:p>
        </w:tc>
        <w:tc>
          <w:tcPr>
            <w:tcW w:w="1221" w:type="pct"/>
          </w:tcPr>
          <w:p w14:paraId="6CBB2329" w14:textId="43D168B5" w:rsidR="001A5F4F" w:rsidRPr="00E31986" w:rsidRDefault="001A5F4F" w:rsidP="001A5F4F">
            <w:pPr>
              <w:spacing w:before="60" w:after="60"/>
              <w:rPr>
                <w:rFonts w:ascii="Arial" w:hAnsi="Arial" w:cs="Arial"/>
                <w:szCs w:val="20"/>
              </w:rPr>
            </w:pPr>
            <w:r w:rsidRPr="000C0DBC">
              <w:rPr>
                <w:sz w:val="20"/>
                <w:highlight w:val="yellow"/>
              </w:rPr>
              <w:t>REDACTED</w:t>
            </w:r>
          </w:p>
        </w:tc>
      </w:tr>
      <w:tr w:rsidR="001A5F4F" w:rsidRPr="00E31986" w14:paraId="6FEE1188" w14:textId="77777777" w:rsidTr="00B559DF">
        <w:trPr>
          <w:cantSplit/>
        </w:trPr>
        <w:tc>
          <w:tcPr>
            <w:tcW w:w="907" w:type="pct"/>
          </w:tcPr>
          <w:p w14:paraId="512772A1" w14:textId="03577F7F" w:rsidR="001A5F4F" w:rsidRPr="00E31986" w:rsidRDefault="001A5F4F" w:rsidP="001A5F4F">
            <w:pPr>
              <w:spacing w:before="60" w:after="60"/>
              <w:rPr>
                <w:rFonts w:ascii="Arial" w:hAnsi="Arial" w:cs="Arial"/>
                <w:szCs w:val="20"/>
              </w:rPr>
            </w:pPr>
            <w:r>
              <w:rPr>
                <w:rFonts w:ascii="Arial" w:hAnsi="Arial" w:cs="Arial"/>
              </w:rPr>
              <w:t>10/03</w:t>
            </w:r>
            <w:r w:rsidRPr="00E31986">
              <w:rPr>
                <w:rFonts w:ascii="Arial" w:hAnsi="Arial" w:cs="Arial"/>
              </w:rPr>
              <w:t>/201</w:t>
            </w:r>
            <w:r>
              <w:rPr>
                <w:rFonts w:ascii="Arial" w:hAnsi="Arial" w:cs="Arial"/>
              </w:rPr>
              <w:t>9</w:t>
            </w:r>
          </w:p>
        </w:tc>
        <w:tc>
          <w:tcPr>
            <w:tcW w:w="567" w:type="pct"/>
          </w:tcPr>
          <w:p w14:paraId="71656A65" w14:textId="23B80C29" w:rsidR="001A5F4F" w:rsidRPr="00E31986" w:rsidRDefault="001A5F4F" w:rsidP="001A5F4F">
            <w:pPr>
              <w:spacing w:before="60" w:after="60"/>
              <w:rPr>
                <w:rFonts w:ascii="Arial" w:hAnsi="Arial" w:cs="Arial"/>
                <w:szCs w:val="20"/>
              </w:rPr>
            </w:pPr>
            <w:r>
              <w:rPr>
                <w:rFonts w:ascii="Arial" w:hAnsi="Arial" w:cs="Arial"/>
                <w:szCs w:val="20"/>
              </w:rPr>
              <w:t>3</w:t>
            </w:r>
            <w:r w:rsidRPr="00E31986">
              <w:rPr>
                <w:rFonts w:ascii="Arial" w:hAnsi="Arial" w:cs="Arial"/>
                <w:szCs w:val="20"/>
              </w:rPr>
              <w:t>.0</w:t>
            </w:r>
          </w:p>
        </w:tc>
        <w:tc>
          <w:tcPr>
            <w:tcW w:w="2305" w:type="pct"/>
          </w:tcPr>
          <w:p w14:paraId="5AAF91B6" w14:textId="77777777" w:rsidR="001A5F4F" w:rsidRPr="00E31986" w:rsidRDefault="001A5F4F" w:rsidP="001A5F4F">
            <w:pPr>
              <w:spacing w:before="60" w:after="60"/>
              <w:rPr>
                <w:rFonts w:ascii="Arial" w:hAnsi="Arial" w:cs="Arial"/>
                <w:szCs w:val="20"/>
              </w:rPr>
            </w:pPr>
            <w:r>
              <w:rPr>
                <w:rFonts w:ascii="Arial" w:hAnsi="Arial" w:cs="Arial"/>
              </w:rPr>
              <w:t>Updated content</w:t>
            </w:r>
          </w:p>
        </w:tc>
        <w:tc>
          <w:tcPr>
            <w:tcW w:w="1221" w:type="pct"/>
          </w:tcPr>
          <w:p w14:paraId="1C75D80C" w14:textId="5628748A" w:rsidR="001A5F4F" w:rsidRPr="00E31986" w:rsidRDefault="001A5F4F" w:rsidP="001A5F4F">
            <w:pPr>
              <w:spacing w:before="60" w:after="60"/>
              <w:rPr>
                <w:rFonts w:ascii="Arial" w:hAnsi="Arial" w:cs="Arial"/>
                <w:szCs w:val="20"/>
              </w:rPr>
            </w:pPr>
            <w:r w:rsidRPr="000C0DBC">
              <w:rPr>
                <w:sz w:val="20"/>
                <w:highlight w:val="yellow"/>
              </w:rPr>
              <w:t>REDACTED</w:t>
            </w:r>
          </w:p>
        </w:tc>
      </w:tr>
      <w:tr w:rsidR="001A5F4F" w:rsidRPr="00E31986" w14:paraId="21F275B1" w14:textId="77777777" w:rsidTr="00E67696">
        <w:trPr>
          <w:cantSplit/>
        </w:trPr>
        <w:tc>
          <w:tcPr>
            <w:tcW w:w="907" w:type="pct"/>
          </w:tcPr>
          <w:p w14:paraId="42E2897B" w14:textId="1CEAB25B" w:rsidR="001A5F4F" w:rsidRPr="00E31986" w:rsidRDefault="001A5F4F" w:rsidP="001A5F4F">
            <w:pPr>
              <w:spacing w:before="60" w:after="60"/>
              <w:rPr>
                <w:rFonts w:ascii="Arial" w:hAnsi="Arial" w:cs="Arial"/>
                <w:szCs w:val="20"/>
              </w:rPr>
            </w:pPr>
            <w:r>
              <w:rPr>
                <w:rFonts w:ascii="Arial" w:hAnsi="Arial" w:cs="Arial"/>
              </w:rPr>
              <w:t>7/17</w:t>
            </w:r>
            <w:r w:rsidRPr="00E31986">
              <w:rPr>
                <w:rFonts w:ascii="Arial" w:hAnsi="Arial" w:cs="Arial"/>
              </w:rPr>
              <w:t>/201</w:t>
            </w:r>
            <w:r>
              <w:rPr>
                <w:rFonts w:ascii="Arial" w:hAnsi="Arial" w:cs="Arial"/>
              </w:rPr>
              <w:t>9</w:t>
            </w:r>
          </w:p>
        </w:tc>
        <w:tc>
          <w:tcPr>
            <w:tcW w:w="567" w:type="pct"/>
          </w:tcPr>
          <w:p w14:paraId="07C10A01" w14:textId="3D519975" w:rsidR="001A5F4F" w:rsidRPr="00E31986" w:rsidRDefault="001A5F4F" w:rsidP="001A5F4F">
            <w:pPr>
              <w:spacing w:before="60" w:after="60"/>
              <w:rPr>
                <w:rFonts w:ascii="Arial" w:hAnsi="Arial" w:cs="Arial"/>
                <w:szCs w:val="20"/>
              </w:rPr>
            </w:pPr>
            <w:r>
              <w:rPr>
                <w:rFonts w:ascii="Arial" w:hAnsi="Arial" w:cs="Arial"/>
                <w:szCs w:val="20"/>
              </w:rPr>
              <w:t>2</w:t>
            </w:r>
            <w:r w:rsidRPr="00E31986">
              <w:rPr>
                <w:rFonts w:ascii="Arial" w:hAnsi="Arial" w:cs="Arial"/>
                <w:szCs w:val="20"/>
              </w:rPr>
              <w:t>.0</w:t>
            </w:r>
          </w:p>
        </w:tc>
        <w:tc>
          <w:tcPr>
            <w:tcW w:w="2305" w:type="pct"/>
          </w:tcPr>
          <w:p w14:paraId="13A9856F" w14:textId="1EE20737" w:rsidR="001A5F4F" w:rsidRPr="00E31986" w:rsidRDefault="001A5F4F" w:rsidP="001A5F4F">
            <w:pPr>
              <w:spacing w:before="60" w:after="60"/>
              <w:rPr>
                <w:rFonts w:ascii="Arial" w:hAnsi="Arial" w:cs="Arial"/>
                <w:szCs w:val="20"/>
              </w:rPr>
            </w:pPr>
            <w:r>
              <w:rPr>
                <w:rFonts w:ascii="Arial" w:hAnsi="Arial" w:cs="Arial"/>
              </w:rPr>
              <w:t>Updated content</w:t>
            </w:r>
          </w:p>
        </w:tc>
        <w:tc>
          <w:tcPr>
            <w:tcW w:w="1221" w:type="pct"/>
          </w:tcPr>
          <w:p w14:paraId="6970A839" w14:textId="02638384" w:rsidR="001A5F4F" w:rsidRPr="00E31986" w:rsidRDefault="001A5F4F" w:rsidP="001A5F4F">
            <w:pPr>
              <w:spacing w:before="60" w:after="60"/>
              <w:rPr>
                <w:rFonts w:ascii="Arial" w:hAnsi="Arial" w:cs="Arial"/>
                <w:szCs w:val="20"/>
              </w:rPr>
            </w:pPr>
            <w:r w:rsidRPr="000C0DBC">
              <w:rPr>
                <w:sz w:val="20"/>
                <w:highlight w:val="yellow"/>
              </w:rPr>
              <w:t>REDACTED</w:t>
            </w:r>
          </w:p>
        </w:tc>
      </w:tr>
      <w:tr w:rsidR="001A5F4F" w:rsidRPr="00B448FB" w14:paraId="3ADDCA3A" w14:textId="77777777" w:rsidTr="00F07689">
        <w:trPr>
          <w:cantSplit/>
        </w:trPr>
        <w:tc>
          <w:tcPr>
            <w:tcW w:w="907" w:type="pct"/>
          </w:tcPr>
          <w:p w14:paraId="3ADDCA36" w14:textId="32290157" w:rsidR="001A5F4F" w:rsidRPr="00E31986" w:rsidRDefault="001A5F4F" w:rsidP="001A5F4F">
            <w:pPr>
              <w:spacing w:before="60" w:after="60"/>
              <w:rPr>
                <w:rFonts w:ascii="Arial" w:hAnsi="Arial" w:cs="Arial"/>
                <w:szCs w:val="20"/>
              </w:rPr>
            </w:pPr>
            <w:r w:rsidRPr="00E31986">
              <w:rPr>
                <w:rFonts w:ascii="Arial" w:hAnsi="Arial" w:cs="Arial"/>
              </w:rPr>
              <w:t>4/</w:t>
            </w:r>
            <w:r>
              <w:rPr>
                <w:rFonts w:ascii="Arial" w:hAnsi="Arial" w:cs="Arial"/>
              </w:rPr>
              <w:t>29</w:t>
            </w:r>
            <w:r w:rsidRPr="00E31986">
              <w:rPr>
                <w:rFonts w:ascii="Arial" w:hAnsi="Arial" w:cs="Arial"/>
              </w:rPr>
              <w:t>/201</w:t>
            </w:r>
            <w:r>
              <w:rPr>
                <w:rFonts w:ascii="Arial" w:hAnsi="Arial" w:cs="Arial"/>
              </w:rPr>
              <w:t>9</w:t>
            </w:r>
          </w:p>
        </w:tc>
        <w:tc>
          <w:tcPr>
            <w:tcW w:w="567" w:type="pct"/>
          </w:tcPr>
          <w:p w14:paraId="3ADDCA37" w14:textId="77777777" w:rsidR="001A5F4F" w:rsidRPr="00E31986" w:rsidRDefault="001A5F4F" w:rsidP="001A5F4F">
            <w:pPr>
              <w:spacing w:before="60" w:after="60"/>
              <w:rPr>
                <w:rFonts w:ascii="Arial" w:hAnsi="Arial" w:cs="Arial"/>
                <w:szCs w:val="20"/>
              </w:rPr>
            </w:pPr>
            <w:r w:rsidRPr="00E31986">
              <w:rPr>
                <w:rFonts w:ascii="Arial" w:hAnsi="Arial" w:cs="Arial"/>
                <w:szCs w:val="20"/>
              </w:rPr>
              <w:t>1.0</w:t>
            </w:r>
          </w:p>
        </w:tc>
        <w:tc>
          <w:tcPr>
            <w:tcW w:w="2305" w:type="pct"/>
          </w:tcPr>
          <w:p w14:paraId="3ADDCA38" w14:textId="77777777" w:rsidR="001A5F4F" w:rsidRPr="00E31986" w:rsidRDefault="001A5F4F" w:rsidP="001A5F4F">
            <w:pPr>
              <w:spacing w:before="60" w:after="60"/>
              <w:rPr>
                <w:rFonts w:ascii="Arial" w:hAnsi="Arial" w:cs="Arial"/>
                <w:szCs w:val="20"/>
              </w:rPr>
            </w:pPr>
            <w:r w:rsidRPr="00E31986">
              <w:rPr>
                <w:rFonts w:ascii="Arial" w:hAnsi="Arial" w:cs="Arial"/>
              </w:rPr>
              <w:t>Initial Draft</w:t>
            </w:r>
          </w:p>
        </w:tc>
        <w:tc>
          <w:tcPr>
            <w:tcW w:w="1221" w:type="pct"/>
          </w:tcPr>
          <w:p w14:paraId="3ADDCA39" w14:textId="5F40DDE6" w:rsidR="001A5F4F" w:rsidRPr="00E31986" w:rsidRDefault="001A5F4F" w:rsidP="001A5F4F">
            <w:pPr>
              <w:spacing w:before="60" w:after="60"/>
              <w:rPr>
                <w:rFonts w:ascii="Arial" w:hAnsi="Arial" w:cs="Arial"/>
                <w:szCs w:val="20"/>
              </w:rPr>
            </w:pPr>
            <w:r w:rsidRPr="000C0DBC">
              <w:rPr>
                <w:sz w:val="20"/>
                <w:highlight w:val="yellow"/>
              </w:rPr>
              <w:t>REDACTED</w:t>
            </w:r>
          </w:p>
        </w:tc>
      </w:tr>
    </w:tbl>
    <w:p w14:paraId="3ADDCA45" w14:textId="77777777" w:rsidR="00F64BE3" w:rsidRPr="00B448FB" w:rsidRDefault="00F64BE3" w:rsidP="004B239D">
      <w:pPr>
        <w:autoSpaceDE w:val="0"/>
        <w:autoSpaceDN w:val="0"/>
        <w:adjustRightInd w:val="0"/>
        <w:spacing w:before="360" w:after="360"/>
        <w:jc w:val="center"/>
        <w:rPr>
          <w:rFonts w:ascii="Arial" w:hAnsi="Arial" w:cs="Arial"/>
          <w:b/>
          <w:bCs/>
          <w:sz w:val="36"/>
          <w:szCs w:val="32"/>
        </w:rPr>
      </w:pPr>
      <w:r w:rsidRPr="00B448FB">
        <w:rPr>
          <w:rFonts w:ascii="Arial" w:hAnsi="Arial" w:cs="Arial"/>
          <w:b/>
          <w:bCs/>
          <w:sz w:val="36"/>
          <w:szCs w:val="32"/>
        </w:rPr>
        <w:t xml:space="preserve">Artifact Rationale </w:t>
      </w:r>
    </w:p>
    <w:p w14:paraId="3ADDCA46" w14:textId="77777777" w:rsidR="00F64BE3" w:rsidRPr="00B448FB" w:rsidRDefault="00F64BE3" w:rsidP="00F64BE3">
      <w:pPr>
        <w:spacing w:before="120" w:after="120"/>
        <w:rPr>
          <w:sz w:val="24"/>
          <w:szCs w:val="20"/>
        </w:rPr>
      </w:pPr>
      <w:r w:rsidRPr="00B448FB">
        <w:rPr>
          <w:sz w:val="24"/>
          <w:szCs w:val="20"/>
        </w:rPr>
        <w:t>Th</w:t>
      </w:r>
      <w:r w:rsidR="00F11DC6" w:rsidRPr="00B448FB">
        <w:rPr>
          <w:sz w:val="24"/>
          <w:szCs w:val="20"/>
        </w:rPr>
        <w:t xml:space="preserve">is document describes the </w:t>
      </w:r>
      <w:r w:rsidRPr="00B448FB">
        <w:rPr>
          <w:sz w:val="24"/>
          <w:szCs w:val="20"/>
        </w:rPr>
        <w:t>Deployment</w:t>
      </w:r>
      <w:r w:rsidR="00F11DC6" w:rsidRPr="00B448FB">
        <w:rPr>
          <w:sz w:val="24"/>
          <w:szCs w:val="20"/>
        </w:rPr>
        <w:t>, Installation, Back-out, and Rollback</w:t>
      </w:r>
      <w:r w:rsidRPr="00B448FB">
        <w:rPr>
          <w:sz w:val="24"/>
          <w:szCs w:val="20"/>
        </w:rPr>
        <w:t xml:space="preserve"> </w:t>
      </w:r>
      <w:r w:rsidR="001F2E1D" w:rsidRPr="00B448FB">
        <w:rPr>
          <w:sz w:val="24"/>
          <w:szCs w:val="20"/>
        </w:rPr>
        <w:t>Plan</w:t>
      </w:r>
      <w:r w:rsidR="00F11DC6" w:rsidRPr="00B448FB">
        <w:rPr>
          <w:sz w:val="24"/>
          <w:szCs w:val="20"/>
        </w:rPr>
        <w:t xml:space="preserve"> for new products going into the VA Enterprise</w:t>
      </w:r>
      <w:r w:rsidRPr="00B448FB">
        <w:rPr>
          <w:sz w:val="24"/>
          <w:szCs w:val="20"/>
        </w:rPr>
        <w:t xml:space="preserve">. The plan includes information about system support, issue tracking, escalation processes, and roles and responsibilities </w:t>
      </w:r>
      <w:r w:rsidR="00F11DC6" w:rsidRPr="00B448FB">
        <w:rPr>
          <w:sz w:val="24"/>
          <w:szCs w:val="20"/>
        </w:rPr>
        <w:t>involved in all those activities</w:t>
      </w:r>
      <w:r w:rsidRPr="00B448FB">
        <w:rPr>
          <w:sz w:val="24"/>
          <w:szCs w:val="20"/>
        </w:rPr>
        <w:t>. Its purpose is to provide clients, stakeholders</w:t>
      </w:r>
      <w:r w:rsidR="00F11DC6" w:rsidRPr="00B448FB">
        <w:rPr>
          <w:sz w:val="24"/>
          <w:szCs w:val="20"/>
        </w:rPr>
        <w:t>,</w:t>
      </w:r>
      <w:r w:rsidRPr="00B448FB">
        <w:rPr>
          <w:sz w:val="24"/>
          <w:szCs w:val="20"/>
        </w:rPr>
        <w:t xml:space="preserve"> and support personnel with a smooth transition to the new product or software</w:t>
      </w:r>
      <w:r w:rsidR="00F11DC6" w:rsidRPr="00B448FB">
        <w:rPr>
          <w:sz w:val="24"/>
          <w:szCs w:val="20"/>
        </w:rPr>
        <w:t xml:space="preserve">, and </w:t>
      </w:r>
      <w:r w:rsidRPr="00B448FB">
        <w:rPr>
          <w:sz w:val="24"/>
          <w:szCs w:val="20"/>
        </w:rPr>
        <w:t xml:space="preserve">should be structured appropriately, to reflect </w:t>
      </w:r>
      <w:r w:rsidR="00F11DC6" w:rsidRPr="00B448FB">
        <w:rPr>
          <w:sz w:val="24"/>
          <w:szCs w:val="20"/>
        </w:rPr>
        <w:t>particulars of these procedures at a single or at</w:t>
      </w:r>
      <w:r w:rsidRPr="00B448FB">
        <w:rPr>
          <w:sz w:val="24"/>
          <w:szCs w:val="20"/>
        </w:rPr>
        <w:t xml:space="preserve"> multiple locations.</w:t>
      </w:r>
    </w:p>
    <w:p w14:paraId="3ADDCA47" w14:textId="1B7F6E59" w:rsidR="00F64BE3" w:rsidRPr="00B448FB" w:rsidRDefault="00D43555" w:rsidP="00F64BE3">
      <w:pPr>
        <w:pStyle w:val="BodyText"/>
      </w:pPr>
      <w:r w:rsidRPr="00B448FB">
        <w:t>Per the Veteran-focused Integrated Process (VIP) Guide, the Deployment, Installation, Back-</w:t>
      </w:r>
      <w:r w:rsidR="00CF69B4">
        <w:t>o</w:t>
      </w:r>
      <w:r w:rsidR="00E75615" w:rsidRPr="00B448FB">
        <w:t>ut</w:t>
      </w:r>
      <w:r w:rsidRPr="00B448FB">
        <w:t xml:space="preserve">, and Rollback Plan is required to be completed prior to Critical Decision Point #2 (CD #2), with the expectation that it will be updated throughout the lifecycle of the project for each build, as needed. </w:t>
      </w:r>
    </w:p>
    <w:p w14:paraId="3ADDCA48" w14:textId="77777777" w:rsidR="00F64BE3" w:rsidRPr="00B448FB" w:rsidRDefault="00F64BE3" w:rsidP="0028784E">
      <w:pPr>
        <w:pStyle w:val="InstructionalText1"/>
        <w:rPr>
          <w:i w:val="0"/>
          <w:iCs w:val="0"/>
        </w:rPr>
        <w:sectPr w:rsidR="00F64BE3" w:rsidRPr="00B448FB" w:rsidSect="0028784E">
          <w:footerReference w:type="default" r:id="rId12"/>
          <w:pgSz w:w="12240" w:h="15840" w:code="1"/>
          <w:pgMar w:top="1440" w:right="1440" w:bottom="1440" w:left="1440" w:header="720" w:footer="720" w:gutter="0"/>
          <w:pgNumType w:fmt="lowerRoman"/>
          <w:cols w:space="720"/>
          <w:docGrid w:linePitch="360"/>
        </w:sectPr>
      </w:pPr>
    </w:p>
    <w:p w14:paraId="3ADDCA49" w14:textId="77777777" w:rsidR="004F3A80" w:rsidRPr="00B448FB" w:rsidRDefault="004F3A80" w:rsidP="00647B03">
      <w:pPr>
        <w:pStyle w:val="Title2"/>
      </w:pPr>
      <w:r w:rsidRPr="00B448FB">
        <w:lastRenderedPageBreak/>
        <w:t>Table of Contents</w:t>
      </w:r>
    </w:p>
    <w:p w14:paraId="6E0EF63B" w14:textId="2547EEBD" w:rsidR="001720A1" w:rsidRDefault="00820FFC">
      <w:pPr>
        <w:pStyle w:val="TOC1"/>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38897293" w:history="1">
        <w:r w:rsidR="001720A1" w:rsidRPr="00081678">
          <w:rPr>
            <w:rStyle w:val="Hyperlink"/>
            <w:noProof/>
          </w:rPr>
          <w:t>1</w:t>
        </w:r>
        <w:r w:rsidR="001720A1">
          <w:rPr>
            <w:rFonts w:asciiTheme="minorHAnsi" w:eastAsiaTheme="minorEastAsia" w:hAnsiTheme="minorHAnsi" w:cstheme="minorBidi"/>
            <w:b w:val="0"/>
            <w:noProof/>
            <w:sz w:val="22"/>
            <w:szCs w:val="22"/>
          </w:rPr>
          <w:tab/>
        </w:r>
        <w:r w:rsidR="001720A1" w:rsidRPr="00081678">
          <w:rPr>
            <w:rStyle w:val="Hyperlink"/>
            <w:noProof/>
          </w:rPr>
          <w:t>Introduction</w:t>
        </w:r>
        <w:r w:rsidR="001720A1">
          <w:rPr>
            <w:noProof/>
            <w:webHidden/>
          </w:rPr>
          <w:tab/>
        </w:r>
        <w:r w:rsidR="001720A1">
          <w:rPr>
            <w:noProof/>
            <w:webHidden/>
          </w:rPr>
          <w:fldChar w:fldCharType="begin"/>
        </w:r>
        <w:r w:rsidR="001720A1">
          <w:rPr>
            <w:noProof/>
            <w:webHidden/>
          </w:rPr>
          <w:instrText xml:space="preserve"> PAGEREF _Toc38897293 \h </w:instrText>
        </w:r>
        <w:r w:rsidR="001720A1">
          <w:rPr>
            <w:noProof/>
            <w:webHidden/>
          </w:rPr>
        </w:r>
        <w:r w:rsidR="001720A1">
          <w:rPr>
            <w:noProof/>
            <w:webHidden/>
          </w:rPr>
          <w:fldChar w:fldCharType="separate"/>
        </w:r>
        <w:r w:rsidR="001720A1">
          <w:rPr>
            <w:noProof/>
            <w:webHidden/>
          </w:rPr>
          <w:t>1</w:t>
        </w:r>
        <w:r w:rsidR="001720A1">
          <w:rPr>
            <w:noProof/>
            <w:webHidden/>
          </w:rPr>
          <w:fldChar w:fldCharType="end"/>
        </w:r>
      </w:hyperlink>
    </w:p>
    <w:p w14:paraId="4F092573" w14:textId="02DA96B4" w:rsidR="001720A1" w:rsidRDefault="00066D76">
      <w:pPr>
        <w:pStyle w:val="TOC2"/>
        <w:rPr>
          <w:rFonts w:asciiTheme="minorHAnsi" w:eastAsiaTheme="minorEastAsia" w:hAnsiTheme="minorHAnsi" w:cstheme="minorBidi"/>
          <w:b w:val="0"/>
          <w:noProof/>
          <w:sz w:val="22"/>
          <w:szCs w:val="22"/>
        </w:rPr>
      </w:pPr>
      <w:hyperlink w:anchor="_Toc38897294" w:history="1">
        <w:r w:rsidR="001720A1" w:rsidRPr="00081678">
          <w:rPr>
            <w:rStyle w:val="Hyperlink"/>
            <w:noProof/>
          </w:rPr>
          <w:t>1.1</w:t>
        </w:r>
        <w:r w:rsidR="001720A1">
          <w:rPr>
            <w:rFonts w:asciiTheme="minorHAnsi" w:eastAsiaTheme="minorEastAsia" w:hAnsiTheme="minorHAnsi" w:cstheme="minorBidi"/>
            <w:b w:val="0"/>
            <w:noProof/>
            <w:sz w:val="22"/>
            <w:szCs w:val="22"/>
          </w:rPr>
          <w:tab/>
        </w:r>
        <w:r w:rsidR="001720A1" w:rsidRPr="00081678">
          <w:rPr>
            <w:rStyle w:val="Hyperlink"/>
            <w:noProof/>
          </w:rPr>
          <w:t>Purpose</w:t>
        </w:r>
        <w:r w:rsidR="001720A1">
          <w:rPr>
            <w:noProof/>
            <w:webHidden/>
          </w:rPr>
          <w:tab/>
        </w:r>
        <w:r w:rsidR="001720A1">
          <w:rPr>
            <w:noProof/>
            <w:webHidden/>
          </w:rPr>
          <w:fldChar w:fldCharType="begin"/>
        </w:r>
        <w:r w:rsidR="001720A1">
          <w:rPr>
            <w:noProof/>
            <w:webHidden/>
          </w:rPr>
          <w:instrText xml:space="preserve"> PAGEREF _Toc38897294 \h </w:instrText>
        </w:r>
        <w:r w:rsidR="001720A1">
          <w:rPr>
            <w:noProof/>
            <w:webHidden/>
          </w:rPr>
        </w:r>
        <w:r w:rsidR="001720A1">
          <w:rPr>
            <w:noProof/>
            <w:webHidden/>
          </w:rPr>
          <w:fldChar w:fldCharType="separate"/>
        </w:r>
        <w:r w:rsidR="001720A1">
          <w:rPr>
            <w:noProof/>
            <w:webHidden/>
          </w:rPr>
          <w:t>2</w:t>
        </w:r>
        <w:r w:rsidR="001720A1">
          <w:rPr>
            <w:noProof/>
            <w:webHidden/>
          </w:rPr>
          <w:fldChar w:fldCharType="end"/>
        </w:r>
      </w:hyperlink>
    </w:p>
    <w:p w14:paraId="2CEE9BE6" w14:textId="67B84EDA" w:rsidR="001720A1" w:rsidRDefault="00066D76">
      <w:pPr>
        <w:pStyle w:val="TOC2"/>
        <w:rPr>
          <w:rFonts w:asciiTheme="minorHAnsi" w:eastAsiaTheme="minorEastAsia" w:hAnsiTheme="minorHAnsi" w:cstheme="minorBidi"/>
          <w:b w:val="0"/>
          <w:noProof/>
          <w:sz w:val="22"/>
          <w:szCs w:val="22"/>
        </w:rPr>
      </w:pPr>
      <w:hyperlink w:anchor="_Toc38897295" w:history="1">
        <w:r w:rsidR="001720A1" w:rsidRPr="00081678">
          <w:rPr>
            <w:rStyle w:val="Hyperlink"/>
            <w:noProof/>
          </w:rPr>
          <w:t>1.2</w:t>
        </w:r>
        <w:r w:rsidR="001720A1">
          <w:rPr>
            <w:rFonts w:asciiTheme="minorHAnsi" w:eastAsiaTheme="minorEastAsia" w:hAnsiTheme="minorHAnsi" w:cstheme="minorBidi"/>
            <w:b w:val="0"/>
            <w:noProof/>
            <w:sz w:val="22"/>
            <w:szCs w:val="22"/>
          </w:rPr>
          <w:tab/>
        </w:r>
        <w:r w:rsidR="001720A1" w:rsidRPr="00081678">
          <w:rPr>
            <w:rStyle w:val="Hyperlink"/>
            <w:noProof/>
          </w:rPr>
          <w:t>Dependencies</w:t>
        </w:r>
        <w:r w:rsidR="001720A1">
          <w:rPr>
            <w:noProof/>
            <w:webHidden/>
          </w:rPr>
          <w:tab/>
        </w:r>
        <w:r w:rsidR="001720A1">
          <w:rPr>
            <w:noProof/>
            <w:webHidden/>
          </w:rPr>
          <w:fldChar w:fldCharType="begin"/>
        </w:r>
        <w:r w:rsidR="001720A1">
          <w:rPr>
            <w:noProof/>
            <w:webHidden/>
          </w:rPr>
          <w:instrText xml:space="preserve"> PAGEREF _Toc38897295 \h </w:instrText>
        </w:r>
        <w:r w:rsidR="001720A1">
          <w:rPr>
            <w:noProof/>
            <w:webHidden/>
          </w:rPr>
        </w:r>
        <w:r w:rsidR="001720A1">
          <w:rPr>
            <w:noProof/>
            <w:webHidden/>
          </w:rPr>
          <w:fldChar w:fldCharType="separate"/>
        </w:r>
        <w:r w:rsidR="001720A1">
          <w:rPr>
            <w:noProof/>
            <w:webHidden/>
          </w:rPr>
          <w:t>3</w:t>
        </w:r>
        <w:r w:rsidR="001720A1">
          <w:rPr>
            <w:noProof/>
            <w:webHidden/>
          </w:rPr>
          <w:fldChar w:fldCharType="end"/>
        </w:r>
      </w:hyperlink>
    </w:p>
    <w:p w14:paraId="58DF8857" w14:textId="08546C4F" w:rsidR="001720A1" w:rsidRDefault="00066D76">
      <w:pPr>
        <w:pStyle w:val="TOC2"/>
        <w:rPr>
          <w:rFonts w:asciiTheme="minorHAnsi" w:eastAsiaTheme="minorEastAsia" w:hAnsiTheme="minorHAnsi" w:cstheme="minorBidi"/>
          <w:b w:val="0"/>
          <w:noProof/>
          <w:sz w:val="22"/>
          <w:szCs w:val="22"/>
        </w:rPr>
      </w:pPr>
      <w:hyperlink w:anchor="_Toc38897296" w:history="1">
        <w:r w:rsidR="001720A1" w:rsidRPr="00081678">
          <w:rPr>
            <w:rStyle w:val="Hyperlink"/>
            <w:noProof/>
          </w:rPr>
          <w:t>1.3</w:t>
        </w:r>
        <w:r w:rsidR="001720A1">
          <w:rPr>
            <w:rFonts w:asciiTheme="minorHAnsi" w:eastAsiaTheme="minorEastAsia" w:hAnsiTheme="minorHAnsi" w:cstheme="minorBidi"/>
            <w:b w:val="0"/>
            <w:noProof/>
            <w:sz w:val="22"/>
            <w:szCs w:val="22"/>
          </w:rPr>
          <w:tab/>
        </w:r>
        <w:r w:rsidR="001720A1" w:rsidRPr="00081678">
          <w:rPr>
            <w:rStyle w:val="Hyperlink"/>
            <w:noProof/>
          </w:rPr>
          <w:t>Constraints</w:t>
        </w:r>
        <w:r w:rsidR="001720A1">
          <w:rPr>
            <w:noProof/>
            <w:webHidden/>
          </w:rPr>
          <w:tab/>
        </w:r>
        <w:r w:rsidR="001720A1">
          <w:rPr>
            <w:noProof/>
            <w:webHidden/>
          </w:rPr>
          <w:fldChar w:fldCharType="begin"/>
        </w:r>
        <w:r w:rsidR="001720A1">
          <w:rPr>
            <w:noProof/>
            <w:webHidden/>
          </w:rPr>
          <w:instrText xml:space="preserve"> PAGEREF _Toc38897296 \h </w:instrText>
        </w:r>
        <w:r w:rsidR="001720A1">
          <w:rPr>
            <w:noProof/>
            <w:webHidden/>
          </w:rPr>
        </w:r>
        <w:r w:rsidR="001720A1">
          <w:rPr>
            <w:noProof/>
            <w:webHidden/>
          </w:rPr>
          <w:fldChar w:fldCharType="separate"/>
        </w:r>
        <w:r w:rsidR="001720A1">
          <w:rPr>
            <w:noProof/>
            <w:webHidden/>
          </w:rPr>
          <w:t>3</w:t>
        </w:r>
        <w:r w:rsidR="001720A1">
          <w:rPr>
            <w:noProof/>
            <w:webHidden/>
          </w:rPr>
          <w:fldChar w:fldCharType="end"/>
        </w:r>
      </w:hyperlink>
    </w:p>
    <w:p w14:paraId="127E5DE1" w14:textId="2D58FB9A" w:rsidR="001720A1" w:rsidRDefault="00066D76">
      <w:pPr>
        <w:pStyle w:val="TOC1"/>
        <w:rPr>
          <w:rFonts w:asciiTheme="minorHAnsi" w:eastAsiaTheme="minorEastAsia" w:hAnsiTheme="minorHAnsi" w:cstheme="minorBidi"/>
          <w:b w:val="0"/>
          <w:noProof/>
          <w:sz w:val="22"/>
          <w:szCs w:val="22"/>
        </w:rPr>
      </w:pPr>
      <w:hyperlink w:anchor="_Toc38897297" w:history="1">
        <w:r w:rsidR="001720A1" w:rsidRPr="00081678">
          <w:rPr>
            <w:rStyle w:val="Hyperlink"/>
            <w:noProof/>
          </w:rPr>
          <w:t>2</w:t>
        </w:r>
        <w:r w:rsidR="001720A1">
          <w:rPr>
            <w:rFonts w:asciiTheme="minorHAnsi" w:eastAsiaTheme="minorEastAsia" w:hAnsiTheme="minorHAnsi" w:cstheme="minorBidi"/>
            <w:b w:val="0"/>
            <w:noProof/>
            <w:sz w:val="22"/>
            <w:szCs w:val="22"/>
          </w:rPr>
          <w:tab/>
        </w:r>
        <w:r w:rsidR="001720A1" w:rsidRPr="00081678">
          <w:rPr>
            <w:rStyle w:val="Hyperlink"/>
            <w:noProof/>
          </w:rPr>
          <w:t>Roles and Responsibilities</w:t>
        </w:r>
        <w:r w:rsidR="001720A1">
          <w:rPr>
            <w:noProof/>
            <w:webHidden/>
          </w:rPr>
          <w:tab/>
        </w:r>
        <w:r w:rsidR="001720A1">
          <w:rPr>
            <w:noProof/>
            <w:webHidden/>
          </w:rPr>
          <w:fldChar w:fldCharType="begin"/>
        </w:r>
        <w:r w:rsidR="001720A1">
          <w:rPr>
            <w:noProof/>
            <w:webHidden/>
          </w:rPr>
          <w:instrText xml:space="preserve"> PAGEREF _Toc38897297 \h </w:instrText>
        </w:r>
        <w:r w:rsidR="001720A1">
          <w:rPr>
            <w:noProof/>
            <w:webHidden/>
          </w:rPr>
        </w:r>
        <w:r w:rsidR="001720A1">
          <w:rPr>
            <w:noProof/>
            <w:webHidden/>
          </w:rPr>
          <w:fldChar w:fldCharType="separate"/>
        </w:r>
        <w:r w:rsidR="001720A1">
          <w:rPr>
            <w:noProof/>
            <w:webHidden/>
          </w:rPr>
          <w:t>4</w:t>
        </w:r>
        <w:r w:rsidR="001720A1">
          <w:rPr>
            <w:noProof/>
            <w:webHidden/>
          </w:rPr>
          <w:fldChar w:fldCharType="end"/>
        </w:r>
      </w:hyperlink>
    </w:p>
    <w:p w14:paraId="14E44646" w14:textId="3B9DD6D3" w:rsidR="001720A1" w:rsidRDefault="00066D76">
      <w:pPr>
        <w:pStyle w:val="TOC1"/>
        <w:rPr>
          <w:rFonts w:asciiTheme="minorHAnsi" w:eastAsiaTheme="minorEastAsia" w:hAnsiTheme="minorHAnsi" w:cstheme="minorBidi"/>
          <w:b w:val="0"/>
          <w:noProof/>
          <w:sz w:val="22"/>
          <w:szCs w:val="22"/>
        </w:rPr>
      </w:pPr>
      <w:hyperlink w:anchor="_Toc38897298" w:history="1">
        <w:r w:rsidR="001720A1" w:rsidRPr="00081678">
          <w:rPr>
            <w:rStyle w:val="Hyperlink"/>
            <w:noProof/>
          </w:rPr>
          <w:t>3</w:t>
        </w:r>
        <w:r w:rsidR="001720A1">
          <w:rPr>
            <w:rFonts w:asciiTheme="minorHAnsi" w:eastAsiaTheme="minorEastAsia" w:hAnsiTheme="minorHAnsi" w:cstheme="minorBidi"/>
            <w:b w:val="0"/>
            <w:noProof/>
            <w:sz w:val="22"/>
            <w:szCs w:val="22"/>
          </w:rPr>
          <w:tab/>
        </w:r>
        <w:r w:rsidR="001720A1" w:rsidRPr="00081678">
          <w:rPr>
            <w:rStyle w:val="Hyperlink"/>
            <w:noProof/>
          </w:rPr>
          <w:t>Deployment</w:t>
        </w:r>
        <w:r w:rsidR="001720A1">
          <w:rPr>
            <w:noProof/>
            <w:webHidden/>
          </w:rPr>
          <w:tab/>
        </w:r>
        <w:r w:rsidR="001720A1">
          <w:rPr>
            <w:noProof/>
            <w:webHidden/>
          </w:rPr>
          <w:fldChar w:fldCharType="begin"/>
        </w:r>
        <w:r w:rsidR="001720A1">
          <w:rPr>
            <w:noProof/>
            <w:webHidden/>
          </w:rPr>
          <w:instrText xml:space="preserve"> PAGEREF _Toc38897298 \h </w:instrText>
        </w:r>
        <w:r w:rsidR="001720A1">
          <w:rPr>
            <w:noProof/>
            <w:webHidden/>
          </w:rPr>
        </w:r>
        <w:r w:rsidR="001720A1">
          <w:rPr>
            <w:noProof/>
            <w:webHidden/>
          </w:rPr>
          <w:fldChar w:fldCharType="separate"/>
        </w:r>
        <w:r w:rsidR="001720A1">
          <w:rPr>
            <w:noProof/>
            <w:webHidden/>
          </w:rPr>
          <w:t>5</w:t>
        </w:r>
        <w:r w:rsidR="001720A1">
          <w:rPr>
            <w:noProof/>
            <w:webHidden/>
          </w:rPr>
          <w:fldChar w:fldCharType="end"/>
        </w:r>
      </w:hyperlink>
    </w:p>
    <w:p w14:paraId="1468B47D" w14:textId="6B03C61B" w:rsidR="001720A1" w:rsidRDefault="00066D76">
      <w:pPr>
        <w:pStyle w:val="TOC2"/>
        <w:rPr>
          <w:rFonts w:asciiTheme="minorHAnsi" w:eastAsiaTheme="minorEastAsia" w:hAnsiTheme="minorHAnsi" w:cstheme="minorBidi"/>
          <w:b w:val="0"/>
          <w:noProof/>
          <w:sz w:val="22"/>
          <w:szCs w:val="22"/>
        </w:rPr>
      </w:pPr>
      <w:hyperlink w:anchor="_Toc38897299" w:history="1">
        <w:r w:rsidR="001720A1" w:rsidRPr="00081678">
          <w:rPr>
            <w:rStyle w:val="Hyperlink"/>
            <w:noProof/>
          </w:rPr>
          <w:t>3.1</w:t>
        </w:r>
        <w:r w:rsidR="001720A1">
          <w:rPr>
            <w:rFonts w:asciiTheme="minorHAnsi" w:eastAsiaTheme="minorEastAsia" w:hAnsiTheme="minorHAnsi" w:cstheme="minorBidi"/>
            <w:b w:val="0"/>
            <w:noProof/>
            <w:sz w:val="22"/>
            <w:szCs w:val="22"/>
          </w:rPr>
          <w:tab/>
        </w:r>
        <w:r w:rsidR="001720A1" w:rsidRPr="00081678">
          <w:rPr>
            <w:rStyle w:val="Hyperlink"/>
            <w:noProof/>
          </w:rPr>
          <w:t>Timeline</w:t>
        </w:r>
        <w:r w:rsidR="001720A1">
          <w:rPr>
            <w:noProof/>
            <w:webHidden/>
          </w:rPr>
          <w:tab/>
        </w:r>
        <w:r w:rsidR="001720A1">
          <w:rPr>
            <w:noProof/>
            <w:webHidden/>
          </w:rPr>
          <w:fldChar w:fldCharType="begin"/>
        </w:r>
        <w:r w:rsidR="001720A1">
          <w:rPr>
            <w:noProof/>
            <w:webHidden/>
          </w:rPr>
          <w:instrText xml:space="preserve"> PAGEREF _Toc38897299 \h </w:instrText>
        </w:r>
        <w:r w:rsidR="001720A1">
          <w:rPr>
            <w:noProof/>
            <w:webHidden/>
          </w:rPr>
        </w:r>
        <w:r w:rsidR="001720A1">
          <w:rPr>
            <w:noProof/>
            <w:webHidden/>
          </w:rPr>
          <w:fldChar w:fldCharType="separate"/>
        </w:r>
        <w:r w:rsidR="001720A1">
          <w:rPr>
            <w:noProof/>
            <w:webHidden/>
          </w:rPr>
          <w:t>5</w:t>
        </w:r>
        <w:r w:rsidR="001720A1">
          <w:rPr>
            <w:noProof/>
            <w:webHidden/>
          </w:rPr>
          <w:fldChar w:fldCharType="end"/>
        </w:r>
      </w:hyperlink>
    </w:p>
    <w:p w14:paraId="0FE0D6B6" w14:textId="5F17EA20" w:rsidR="001720A1" w:rsidRDefault="00066D76">
      <w:pPr>
        <w:pStyle w:val="TOC2"/>
        <w:rPr>
          <w:rFonts w:asciiTheme="minorHAnsi" w:eastAsiaTheme="minorEastAsia" w:hAnsiTheme="minorHAnsi" w:cstheme="minorBidi"/>
          <w:b w:val="0"/>
          <w:noProof/>
          <w:sz w:val="22"/>
          <w:szCs w:val="22"/>
        </w:rPr>
      </w:pPr>
      <w:hyperlink w:anchor="_Toc38897300" w:history="1">
        <w:r w:rsidR="001720A1" w:rsidRPr="00081678">
          <w:rPr>
            <w:rStyle w:val="Hyperlink"/>
            <w:noProof/>
          </w:rPr>
          <w:t>3.2</w:t>
        </w:r>
        <w:r w:rsidR="001720A1">
          <w:rPr>
            <w:rFonts w:asciiTheme="minorHAnsi" w:eastAsiaTheme="minorEastAsia" w:hAnsiTheme="minorHAnsi" w:cstheme="minorBidi"/>
            <w:b w:val="0"/>
            <w:noProof/>
            <w:sz w:val="22"/>
            <w:szCs w:val="22"/>
          </w:rPr>
          <w:tab/>
        </w:r>
        <w:r w:rsidR="001720A1" w:rsidRPr="00081678">
          <w:rPr>
            <w:rStyle w:val="Hyperlink"/>
            <w:noProof/>
          </w:rPr>
          <w:t>Site Readiness Assessment</w:t>
        </w:r>
        <w:r w:rsidR="001720A1">
          <w:rPr>
            <w:noProof/>
            <w:webHidden/>
          </w:rPr>
          <w:tab/>
        </w:r>
        <w:r w:rsidR="001720A1">
          <w:rPr>
            <w:noProof/>
            <w:webHidden/>
          </w:rPr>
          <w:fldChar w:fldCharType="begin"/>
        </w:r>
        <w:r w:rsidR="001720A1">
          <w:rPr>
            <w:noProof/>
            <w:webHidden/>
          </w:rPr>
          <w:instrText xml:space="preserve"> PAGEREF _Toc38897300 \h </w:instrText>
        </w:r>
        <w:r w:rsidR="001720A1">
          <w:rPr>
            <w:noProof/>
            <w:webHidden/>
          </w:rPr>
        </w:r>
        <w:r w:rsidR="001720A1">
          <w:rPr>
            <w:noProof/>
            <w:webHidden/>
          </w:rPr>
          <w:fldChar w:fldCharType="separate"/>
        </w:r>
        <w:r w:rsidR="001720A1">
          <w:rPr>
            <w:noProof/>
            <w:webHidden/>
          </w:rPr>
          <w:t>5</w:t>
        </w:r>
        <w:r w:rsidR="001720A1">
          <w:rPr>
            <w:noProof/>
            <w:webHidden/>
          </w:rPr>
          <w:fldChar w:fldCharType="end"/>
        </w:r>
      </w:hyperlink>
    </w:p>
    <w:p w14:paraId="3F99B98B" w14:textId="42327231" w:rsidR="001720A1" w:rsidRDefault="00066D76">
      <w:pPr>
        <w:pStyle w:val="TOC3"/>
        <w:rPr>
          <w:rFonts w:asciiTheme="minorHAnsi" w:eastAsiaTheme="minorEastAsia" w:hAnsiTheme="minorHAnsi" w:cstheme="minorBidi"/>
          <w:b w:val="0"/>
          <w:noProof/>
          <w:sz w:val="22"/>
          <w:szCs w:val="22"/>
        </w:rPr>
      </w:pPr>
      <w:hyperlink w:anchor="_Toc38897301" w:history="1">
        <w:r w:rsidR="001720A1" w:rsidRPr="00081678">
          <w:rPr>
            <w:rStyle w:val="Hyperlink"/>
            <w:noProof/>
          </w:rPr>
          <w:t>3.2.1</w:t>
        </w:r>
        <w:r w:rsidR="001720A1">
          <w:rPr>
            <w:rFonts w:asciiTheme="minorHAnsi" w:eastAsiaTheme="minorEastAsia" w:hAnsiTheme="minorHAnsi" w:cstheme="minorBidi"/>
            <w:b w:val="0"/>
            <w:noProof/>
            <w:sz w:val="22"/>
            <w:szCs w:val="22"/>
          </w:rPr>
          <w:tab/>
        </w:r>
        <w:r w:rsidR="001720A1" w:rsidRPr="00081678">
          <w:rPr>
            <w:rStyle w:val="Hyperlink"/>
            <w:noProof/>
          </w:rPr>
          <w:t>Deployment Topology (Targeted Architecture)</w:t>
        </w:r>
        <w:r w:rsidR="001720A1">
          <w:rPr>
            <w:noProof/>
            <w:webHidden/>
          </w:rPr>
          <w:tab/>
        </w:r>
        <w:r w:rsidR="001720A1">
          <w:rPr>
            <w:noProof/>
            <w:webHidden/>
          </w:rPr>
          <w:fldChar w:fldCharType="begin"/>
        </w:r>
        <w:r w:rsidR="001720A1">
          <w:rPr>
            <w:noProof/>
            <w:webHidden/>
          </w:rPr>
          <w:instrText xml:space="preserve"> PAGEREF _Toc38897301 \h </w:instrText>
        </w:r>
        <w:r w:rsidR="001720A1">
          <w:rPr>
            <w:noProof/>
            <w:webHidden/>
          </w:rPr>
        </w:r>
        <w:r w:rsidR="001720A1">
          <w:rPr>
            <w:noProof/>
            <w:webHidden/>
          </w:rPr>
          <w:fldChar w:fldCharType="separate"/>
        </w:r>
        <w:r w:rsidR="001720A1">
          <w:rPr>
            <w:noProof/>
            <w:webHidden/>
          </w:rPr>
          <w:t>5</w:t>
        </w:r>
        <w:r w:rsidR="001720A1">
          <w:rPr>
            <w:noProof/>
            <w:webHidden/>
          </w:rPr>
          <w:fldChar w:fldCharType="end"/>
        </w:r>
      </w:hyperlink>
    </w:p>
    <w:p w14:paraId="076FD088" w14:textId="4D9F4C46" w:rsidR="001720A1" w:rsidRDefault="00066D76">
      <w:pPr>
        <w:pStyle w:val="TOC3"/>
        <w:rPr>
          <w:rFonts w:asciiTheme="minorHAnsi" w:eastAsiaTheme="minorEastAsia" w:hAnsiTheme="minorHAnsi" w:cstheme="minorBidi"/>
          <w:b w:val="0"/>
          <w:noProof/>
          <w:sz w:val="22"/>
          <w:szCs w:val="22"/>
        </w:rPr>
      </w:pPr>
      <w:hyperlink w:anchor="_Toc38897302" w:history="1">
        <w:r w:rsidR="001720A1" w:rsidRPr="00081678">
          <w:rPr>
            <w:rStyle w:val="Hyperlink"/>
            <w:noProof/>
          </w:rPr>
          <w:t>3.2.2</w:t>
        </w:r>
        <w:r w:rsidR="001720A1">
          <w:rPr>
            <w:rFonts w:asciiTheme="minorHAnsi" w:eastAsiaTheme="minorEastAsia" w:hAnsiTheme="minorHAnsi" w:cstheme="minorBidi"/>
            <w:b w:val="0"/>
            <w:noProof/>
            <w:sz w:val="22"/>
            <w:szCs w:val="22"/>
          </w:rPr>
          <w:tab/>
        </w:r>
        <w:r w:rsidR="001720A1" w:rsidRPr="00081678">
          <w:rPr>
            <w:rStyle w:val="Hyperlink"/>
            <w:noProof/>
          </w:rPr>
          <w:t>Site Information (Locations, Deployment Recipients)</w:t>
        </w:r>
        <w:r w:rsidR="001720A1">
          <w:rPr>
            <w:noProof/>
            <w:webHidden/>
          </w:rPr>
          <w:tab/>
        </w:r>
        <w:r w:rsidR="001720A1">
          <w:rPr>
            <w:noProof/>
            <w:webHidden/>
          </w:rPr>
          <w:fldChar w:fldCharType="begin"/>
        </w:r>
        <w:r w:rsidR="001720A1">
          <w:rPr>
            <w:noProof/>
            <w:webHidden/>
          </w:rPr>
          <w:instrText xml:space="preserve"> PAGEREF _Toc38897302 \h </w:instrText>
        </w:r>
        <w:r w:rsidR="001720A1">
          <w:rPr>
            <w:noProof/>
            <w:webHidden/>
          </w:rPr>
        </w:r>
        <w:r w:rsidR="001720A1">
          <w:rPr>
            <w:noProof/>
            <w:webHidden/>
          </w:rPr>
          <w:fldChar w:fldCharType="separate"/>
        </w:r>
        <w:r w:rsidR="001720A1">
          <w:rPr>
            <w:noProof/>
            <w:webHidden/>
          </w:rPr>
          <w:t>5</w:t>
        </w:r>
        <w:r w:rsidR="001720A1">
          <w:rPr>
            <w:noProof/>
            <w:webHidden/>
          </w:rPr>
          <w:fldChar w:fldCharType="end"/>
        </w:r>
      </w:hyperlink>
    </w:p>
    <w:p w14:paraId="679FAC5F" w14:textId="3DD03CC0" w:rsidR="001720A1" w:rsidRDefault="00066D76">
      <w:pPr>
        <w:pStyle w:val="TOC3"/>
        <w:rPr>
          <w:rFonts w:asciiTheme="minorHAnsi" w:eastAsiaTheme="minorEastAsia" w:hAnsiTheme="minorHAnsi" w:cstheme="minorBidi"/>
          <w:b w:val="0"/>
          <w:noProof/>
          <w:sz w:val="22"/>
          <w:szCs w:val="22"/>
        </w:rPr>
      </w:pPr>
      <w:hyperlink w:anchor="_Toc38897303" w:history="1">
        <w:r w:rsidR="001720A1" w:rsidRPr="00081678">
          <w:rPr>
            <w:rStyle w:val="Hyperlink"/>
            <w:noProof/>
          </w:rPr>
          <w:t>3.2.3</w:t>
        </w:r>
        <w:r w:rsidR="001720A1">
          <w:rPr>
            <w:rFonts w:asciiTheme="minorHAnsi" w:eastAsiaTheme="minorEastAsia" w:hAnsiTheme="minorHAnsi" w:cstheme="minorBidi"/>
            <w:b w:val="0"/>
            <w:noProof/>
            <w:sz w:val="22"/>
            <w:szCs w:val="22"/>
          </w:rPr>
          <w:tab/>
        </w:r>
        <w:r w:rsidR="001720A1" w:rsidRPr="00081678">
          <w:rPr>
            <w:rStyle w:val="Hyperlink"/>
            <w:noProof/>
          </w:rPr>
          <w:t>Site Preparation</w:t>
        </w:r>
        <w:r w:rsidR="001720A1">
          <w:rPr>
            <w:noProof/>
            <w:webHidden/>
          </w:rPr>
          <w:tab/>
        </w:r>
        <w:r w:rsidR="001720A1">
          <w:rPr>
            <w:noProof/>
            <w:webHidden/>
          </w:rPr>
          <w:fldChar w:fldCharType="begin"/>
        </w:r>
        <w:r w:rsidR="001720A1">
          <w:rPr>
            <w:noProof/>
            <w:webHidden/>
          </w:rPr>
          <w:instrText xml:space="preserve"> PAGEREF _Toc38897303 \h </w:instrText>
        </w:r>
        <w:r w:rsidR="001720A1">
          <w:rPr>
            <w:noProof/>
            <w:webHidden/>
          </w:rPr>
        </w:r>
        <w:r w:rsidR="001720A1">
          <w:rPr>
            <w:noProof/>
            <w:webHidden/>
          </w:rPr>
          <w:fldChar w:fldCharType="separate"/>
        </w:r>
        <w:r w:rsidR="001720A1">
          <w:rPr>
            <w:noProof/>
            <w:webHidden/>
          </w:rPr>
          <w:t>5</w:t>
        </w:r>
        <w:r w:rsidR="001720A1">
          <w:rPr>
            <w:noProof/>
            <w:webHidden/>
          </w:rPr>
          <w:fldChar w:fldCharType="end"/>
        </w:r>
      </w:hyperlink>
    </w:p>
    <w:p w14:paraId="73A4B6D7" w14:textId="702784B5" w:rsidR="001720A1" w:rsidRDefault="00066D76">
      <w:pPr>
        <w:pStyle w:val="TOC2"/>
        <w:rPr>
          <w:rFonts w:asciiTheme="minorHAnsi" w:eastAsiaTheme="minorEastAsia" w:hAnsiTheme="minorHAnsi" w:cstheme="minorBidi"/>
          <w:b w:val="0"/>
          <w:noProof/>
          <w:sz w:val="22"/>
          <w:szCs w:val="22"/>
        </w:rPr>
      </w:pPr>
      <w:hyperlink w:anchor="_Toc38897304" w:history="1">
        <w:r w:rsidR="001720A1" w:rsidRPr="00081678">
          <w:rPr>
            <w:rStyle w:val="Hyperlink"/>
            <w:noProof/>
          </w:rPr>
          <w:t>3.3</w:t>
        </w:r>
        <w:r w:rsidR="001720A1">
          <w:rPr>
            <w:rFonts w:asciiTheme="minorHAnsi" w:eastAsiaTheme="minorEastAsia" w:hAnsiTheme="minorHAnsi" w:cstheme="minorBidi"/>
            <w:b w:val="0"/>
            <w:noProof/>
            <w:sz w:val="22"/>
            <w:szCs w:val="22"/>
          </w:rPr>
          <w:tab/>
        </w:r>
        <w:r w:rsidR="001720A1" w:rsidRPr="00081678">
          <w:rPr>
            <w:rStyle w:val="Hyperlink"/>
            <w:noProof/>
          </w:rPr>
          <w:t>Resources</w:t>
        </w:r>
        <w:r w:rsidR="001720A1">
          <w:rPr>
            <w:noProof/>
            <w:webHidden/>
          </w:rPr>
          <w:tab/>
        </w:r>
        <w:r w:rsidR="001720A1">
          <w:rPr>
            <w:noProof/>
            <w:webHidden/>
          </w:rPr>
          <w:fldChar w:fldCharType="begin"/>
        </w:r>
        <w:r w:rsidR="001720A1">
          <w:rPr>
            <w:noProof/>
            <w:webHidden/>
          </w:rPr>
          <w:instrText xml:space="preserve"> PAGEREF _Toc38897304 \h </w:instrText>
        </w:r>
        <w:r w:rsidR="001720A1">
          <w:rPr>
            <w:noProof/>
            <w:webHidden/>
          </w:rPr>
        </w:r>
        <w:r w:rsidR="001720A1">
          <w:rPr>
            <w:noProof/>
            <w:webHidden/>
          </w:rPr>
          <w:fldChar w:fldCharType="separate"/>
        </w:r>
        <w:r w:rsidR="001720A1">
          <w:rPr>
            <w:noProof/>
            <w:webHidden/>
          </w:rPr>
          <w:t>5</w:t>
        </w:r>
        <w:r w:rsidR="001720A1">
          <w:rPr>
            <w:noProof/>
            <w:webHidden/>
          </w:rPr>
          <w:fldChar w:fldCharType="end"/>
        </w:r>
      </w:hyperlink>
    </w:p>
    <w:p w14:paraId="11073963" w14:textId="75A730B4" w:rsidR="001720A1" w:rsidRDefault="00066D76">
      <w:pPr>
        <w:pStyle w:val="TOC3"/>
        <w:rPr>
          <w:rFonts w:asciiTheme="minorHAnsi" w:eastAsiaTheme="minorEastAsia" w:hAnsiTheme="minorHAnsi" w:cstheme="minorBidi"/>
          <w:b w:val="0"/>
          <w:noProof/>
          <w:sz w:val="22"/>
          <w:szCs w:val="22"/>
        </w:rPr>
      </w:pPr>
      <w:hyperlink w:anchor="_Toc38897305" w:history="1">
        <w:r w:rsidR="001720A1" w:rsidRPr="00081678">
          <w:rPr>
            <w:rStyle w:val="Hyperlink"/>
            <w:noProof/>
          </w:rPr>
          <w:t>3.3.1</w:t>
        </w:r>
        <w:r w:rsidR="001720A1">
          <w:rPr>
            <w:rFonts w:asciiTheme="minorHAnsi" w:eastAsiaTheme="minorEastAsia" w:hAnsiTheme="minorHAnsi" w:cstheme="minorBidi"/>
            <w:b w:val="0"/>
            <w:noProof/>
            <w:sz w:val="22"/>
            <w:szCs w:val="22"/>
          </w:rPr>
          <w:tab/>
        </w:r>
        <w:r w:rsidR="001720A1" w:rsidRPr="00081678">
          <w:rPr>
            <w:rStyle w:val="Hyperlink"/>
            <w:noProof/>
          </w:rPr>
          <w:t>Facility Specifics</w:t>
        </w:r>
        <w:r w:rsidR="001720A1">
          <w:rPr>
            <w:noProof/>
            <w:webHidden/>
          </w:rPr>
          <w:tab/>
        </w:r>
        <w:r w:rsidR="001720A1">
          <w:rPr>
            <w:noProof/>
            <w:webHidden/>
          </w:rPr>
          <w:fldChar w:fldCharType="begin"/>
        </w:r>
        <w:r w:rsidR="001720A1">
          <w:rPr>
            <w:noProof/>
            <w:webHidden/>
          </w:rPr>
          <w:instrText xml:space="preserve"> PAGEREF _Toc38897305 \h </w:instrText>
        </w:r>
        <w:r w:rsidR="001720A1">
          <w:rPr>
            <w:noProof/>
            <w:webHidden/>
          </w:rPr>
        </w:r>
        <w:r w:rsidR="001720A1">
          <w:rPr>
            <w:noProof/>
            <w:webHidden/>
          </w:rPr>
          <w:fldChar w:fldCharType="separate"/>
        </w:r>
        <w:r w:rsidR="001720A1">
          <w:rPr>
            <w:noProof/>
            <w:webHidden/>
          </w:rPr>
          <w:t>5</w:t>
        </w:r>
        <w:r w:rsidR="001720A1">
          <w:rPr>
            <w:noProof/>
            <w:webHidden/>
          </w:rPr>
          <w:fldChar w:fldCharType="end"/>
        </w:r>
      </w:hyperlink>
    </w:p>
    <w:p w14:paraId="5D31585D" w14:textId="6473AE79" w:rsidR="001720A1" w:rsidRDefault="00066D76">
      <w:pPr>
        <w:pStyle w:val="TOC3"/>
        <w:rPr>
          <w:rFonts w:asciiTheme="minorHAnsi" w:eastAsiaTheme="minorEastAsia" w:hAnsiTheme="minorHAnsi" w:cstheme="minorBidi"/>
          <w:b w:val="0"/>
          <w:noProof/>
          <w:sz w:val="22"/>
          <w:szCs w:val="22"/>
        </w:rPr>
      </w:pPr>
      <w:hyperlink w:anchor="_Toc38897306" w:history="1">
        <w:r w:rsidR="001720A1" w:rsidRPr="00081678">
          <w:rPr>
            <w:rStyle w:val="Hyperlink"/>
            <w:noProof/>
          </w:rPr>
          <w:t>3.3.2</w:t>
        </w:r>
        <w:r w:rsidR="001720A1">
          <w:rPr>
            <w:rFonts w:asciiTheme="minorHAnsi" w:eastAsiaTheme="minorEastAsia" w:hAnsiTheme="minorHAnsi" w:cstheme="minorBidi"/>
            <w:b w:val="0"/>
            <w:noProof/>
            <w:sz w:val="22"/>
            <w:szCs w:val="22"/>
          </w:rPr>
          <w:tab/>
        </w:r>
        <w:r w:rsidR="001720A1" w:rsidRPr="00081678">
          <w:rPr>
            <w:rStyle w:val="Hyperlink"/>
            <w:noProof/>
          </w:rPr>
          <w:t>Hardware</w:t>
        </w:r>
        <w:r w:rsidR="001720A1">
          <w:rPr>
            <w:noProof/>
            <w:webHidden/>
          </w:rPr>
          <w:tab/>
        </w:r>
        <w:r w:rsidR="001720A1">
          <w:rPr>
            <w:noProof/>
            <w:webHidden/>
          </w:rPr>
          <w:fldChar w:fldCharType="begin"/>
        </w:r>
        <w:r w:rsidR="001720A1">
          <w:rPr>
            <w:noProof/>
            <w:webHidden/>
          </w:rPr>
          <w:instrText xml:space="preserve"> PAGEREF _Toc38897306 \h </w:instrText>
        </w:r>
        <w:r w:rsidR="001720A1">
          <w:rPr>
            <w:noProof/>
            <w:webHidden/>
          </w:rPr>
        </w:r>
        <w:r w:rsidR="001720A1">
          <w:rPr>
            <w:noProof/>
            <w:webHidden/>
          </w:rPr>
          <w:fldChar w:fldCharType="separate"/>
        </w:r>
        <w:r w:rsidR="001720A1">
          <w:rPr>
            <w:noProof/>
            <w:webHidden/>
          </w:rPr>
          <w:t>6</w:t>
        </w:r>
        <w:r w:rsidR="001720A1">
          <w:rPr>
            <w:noProof/>
            <w:webHidden/>
          </w:rPr>
          <w:fldChar w:fldCharType="end"/>
        </w:r>
      </w:hyperlink>
    </w:p>
    <w:p w14:paraId="4917D9FA" w14:textId="482D23A9" w:rsidR="001720A1" w:rsidRDefault="00066D76">
      <w:pPr>
        <w:pStyle w:val="TOC3"/>
        <w:rPr>
          <w:rFonts w:asciiTheme="minorHAnsi" w:eastAsiaTheme="minorEastAsia" w:hAnsiTheme="minorHAnsi" w:cstheme="minorBidi"/>
          <w:b w:val="0"/>
          <w:noProof/>
          <w:sz w:val="22"/>
          <w:szCs w:val="22"/>
        </w:rPr>
      </w:pPr>
      <w:hyperlink w:anchor="_Toc38897307" w:history="1">
        <w:r w:rsidR="001720A1" w:rsidRPr="00081678">
          <w:rPr>
            <w:rStyle w:val="Hyperlink"/>
            <w:noProof/>
          </w:rPr>
          <w:t>3.3.3</w:t>
        </w:r>
        <w:r w:rsidR="001720A1">
          <w:rPr>
            <w:rFonts w:asciiTheme="minorHAnsi" w:eastAsiaTheme="minorEastAsia" w:hAnsiTheme="minorHAnsi" w:cstheme="minorBidi"/>
            <w:b w:val="0"/>
            <w:noProof/>
            <w:sz w:val="22"/>
            <w:szCs w:val="22"/>
          </w:rPr>
          <w:tab/>
        </w:r>
        <w:r w:rsidR="001720A1" w:rsidRPr="00081678">
          <w:rPr>
            <w:rStyle w:val="Hyperlink"/>
            <w:noProof/>
          </w:rPr>
          <w:t>Software</w:t>
        </w:r>
        <w:r w:rsidR="001720A1">
          <w:rPr>
            <w:noProof/>
            <w:webHidden/>
          </w:rPr>
          <w:tab/>
        </w:r>
        <w:r w:rsidR="001720A1">
          <w:rPr>
            <w:noProof/>
            <w:webHidden/>
          </w:rPr>
          <w:fldChar w:fldCharType="begin"/>
        </w:r>
        <w:r w:rsidR="001720A1">
          <w:rPr>
            <w:noProof/>
            <w:webHidden/>
          </w:rPr>
          <w:instrText xml:space="preserve"> PAGEREF _Toc38897307 \h </w:instrText>
        </w:r>
        <w:r w:rsidR="001720A1">
          <w:rPr>
            <w:noProof/>
            <w:webHidden/>
          </w:rPr>
        </w:r>
        <w:r w:rsidR="001720A1">
          <w:rPr>
            <w:noProof/>
            <w:webHidden/>
          </w:rPr>
          <w:fldChar w:fldCharType="separate"/>
        </w:r>
        <w:r w:rsidR="001720A1">
          <w:rPr>
            <w:noProof/>
            <w:webHidden/>
          </w:rPr>
          <w:t>6</w:t>
        </w:r>
        <w:r w:rsidR="001720A1">
          <w:rPr>
            <w:noProof/>
            <w:webHidden/>
          </w:rPr>
          <w:fldChar w:fldCharType="end"/>
        </w:r>
      </w:hyperlink>
    </w:p>
    <w:p w14:paraId="33121EC4" w14:textId="34CBA2CB" w:rsidR="001720A1" w:rsidRDefault="00066D76">
      <w:pPr>
        <w:pStyle w:val="TOC3"/>
        <w:rPr>
          <w:rFonts w:asciiTheme="minorHAnsi" w:eastAsiaTheme="minorEastAsia" w:hAnsiTheme="minorHAnsi" w:cstheme="minorBidi"/>
          <w:b w:val="0"/>
          <w:noProof/>
          <w:sz w:val="22"/>
          <w:szCs w:val="22"/>
        </w:rPr>
      </w:pPr>
      <w:hyperlink w:anchor="_Toc38897308" w:history="1">
        <w:r w:rsidR="001720A1" w:rsidRPr="00081678">
          <w:rPr>
            <w:rStyle w:val="Hyperlink"/>
            <w:noProof/>
          </w:rPr>
          <w:t>3.3.4</w:t>
        </w:r>
        <w:r w:rsidR="001720A1">
          <w:rPr>
            <w:rFonts w:asciiTheme="minorHAnsi" w:eastAsiaTheme="minorEastAsia" w:hAnsiTheme="minorHAnsi" w:cstheme="minorBidi"/>
            <w:b w:val="0"/>
            <w:noProof/>
            <w:sz w:val="22"/>
            <w:szCs w:val="22"/>
          </w:rPr>
          <w:tab/>
        </w:r>
        <w:r w:rsidR="001720A1" w:rsidRPr="00081678">
          <w:rPr>
            <w:rStyle w:val="Hyperlink"/>
            <w:noProof/>
          </w:rPr>
          <w:t>Communications</w:t>
        </w:r>
        <w:r w:rsidR="001720A1">
          <w:rPr>
            <w:noProof/>
            <w:webHidden/>
          </w:rPr>
          <w:tab/>
        </w:r>
        <w:r w:rsidR="001720A1">
          <w:rPr>
            <w:noProof/>
            <w:webHidden/>
          </w:rPr>
          <w:fldChar w:fldCharType="begin"/>
        </w:r>
        <w:r w:rsidR="001720A1">
          <w:rPr>
            <w:noProof/>
            <w:webHidden/>
          </w:rPr>
          <w:instrText xml:space="preserve"> PAGEREF _Toc38897308 \h </w:instrText>
        </w:r>
        <w:r w:rsidR="001720A1">
          <w:rPr>
            <w:noProof/>
            <w:webHidden/>
          </w:rPr>
        </w:r>
        <w:r w:rsidR="001720A1">
          <w:rPr>
            <w:noProof/>
            <w:webHidden/>
          </w:rPr>
          <w:fldChar w:fldCharType="separate"/>
        </w:r>
        <w:r w:rsidR="001720A1">
          <w:rPr>
            <w:noProof/>
            <w:webHidden/>
          </w:rPr>
          <w:t>6</w:t>
        </w:r>
        <w:r w:rsidR="001720A1">
          <w:rPr>
            <w:noProof/>
            <w:webHidden/>
          </w:rPr>
          <w:fldChar w:fldCharType="end"/>
        </w:r>
      </w:hyperlink>
    </w:p>
    <w:p w14:paraId="593321F7" w14:textId="3AD52BD6" w:rsidR="001720A1" w:rsidRDefault="00066D76">
      <w:pPr>
        <w:pStyle w:val="TOC4"/>
        <w:tabs>
          <w:tab w:val="left" w:pos="1760"/>
          <w:tab w:val="right" w:leader="dot" w:pos="9350"/>
        </w:tabs>
        <w:rPr>
          <w:rFonts w:asciiTheme="minorHAnsi" w:eastAsiaTheme="minorEastAsia" w:hAnsiTheme="minorHAnsi" w:cstheme="minorBidi"/>
          <w:noProof/>
          <w:szCs w:val="22"/>
        </w:rPr>
      </w:pPr>
      <w:hyperlink w:anchor="_Toc38897309" w:history="1">
        <w:r w:rsidR="001720A1" w:rsidRPr="00081678">
          <w:rPr>
            <w:rStyle w:val="Hyperlink"/>
            <w:noProof/>
          </w:rPr>
          <w:t>3.3.4.1</w:t>
        </w:r>
        <w:r w:rsidR="001720A1">
          <w:rPr>
            <w:rFonts w:asciiTheme="minorHAnsi" w:eastAsiaTheme="minorEastAsia" w:hAnsiTheme="minorHAnsi" w:cstheme="minorBidi"/>
            <w:noProof/>
            <w:szCs w:val="22"/>
          </w:rPr>
          <w:tab/>
        </w:r>
        <w:r w:rsidR="001720A1" w:rsidRPr="00081678">
          <w:rPr>
            <w:rStyle w:val="Hyperlink"/>
            <w:noProof/>
          </w:rPr>
          <w:t>Deployment/Installation/Back-Out Checklist</w:t>
        </w:r>
        <w:r w:rsidR="001720A1">
          <w:rPr>
            <w:noProof/>
            <w:webHidden/>
          </w:rPr>
          <w:tab/>
        </w:r>
        <w:r w:rsidR="001720A1">
          <w:rPr>
            <w:noProof/>
            <w:webHidden/>
          </w:rPr>
          <w:fldChar w:fldCharType="begin"/>
        </w:r>
        <w:r w:rsidR="001720A1">
          <w:rPr>
            <w:noProof/>
            <w:webHidden/>
          </w:rPr>
          <w:instrText xml:space="preserve"> PAGEREF _Toc38897309 \h </w:instrText>
        </w:r>
        <w:r w:rsidR="001720A1">
          <w:rPr>
            <w:noProof/>
            <w:webHidden/>
          </w:rPr>
        </w:r>
        <w:r w:rsidR="001720A1">
          <w:rPr>
            <w:noProof/>
            <w:webHidden/>
          </w:rPr>
          <w:fldChar w:fldCharType="separate"/>
        </w:r>
        <w:r w:rsidR="001720A1">
          <w:rPr>
            <w:noProof/>
            <w:webHidden/>
          </w:rPr>
          <w:t>6</w:t>
        </w:r>
        <w:r w:rsidR="001720A1">
          <w:rPr>
            <w:noProof/>
            <w:webHidden/>
          </w:rPr>
          <w:fldChar w:fldCharType="end"/>
        </w:r>
      </w:hyperlink>
    </w:p>
    <w:p w14:paraId="19AAD5A0" w14:textId="199F9E6D" w:rsidR="001720A1" w:rsidRDefault="00066D76">
      <w:pPr>
        <w:pStyle w:val="TOC1"/>
        <w:rPr>
          <w:rFonts w:asciiTheme="minorHAnsi" w:eastAsiaTheme="minorEastAsia" w:hAnsiTheme="minorHAnsi" w:cstheme="minorBidi"/>
          <w:b w:val="0"/>
          <w:noProof/>
          <w:sz w:val="22"/>
          <w:szCs w:val="22"/>
        </w:rPr>
      </w:pPr>
      <w:hyperlink w:anchor="_Toc38897310" w:history="1">
        <w:r w:rsidR="001720A1" w:rsidRPr="00081678">
          <w:rPr>
            <w:rStyle w:val="Hyperlink"/>
            <w:noProof/>
          </w:rPr>
          <w:t>4</w:t>
        </w:r>
        <w:r w:rsidR="001720A1">
          <w:rPr>
            <w:rFonts w:asciiTheme="minorHAnsi" w:eastAsiaTheme="minorEastAsia" w:hAnsiTheme="minorHAnsi" w:cstheme="minorBidi"/>
            <w:b w:val="0"/>
            <w:noProof/>
            <w:sz w:val="22"/>
            <w:szCs w:val="22"/>
          </w:rPr>
          <w:tab/>
        </w:r>
        <w:r w:rsidR="001720A1" w:rsidRPr="00081678">
          <w:rPr>
            <w:rStyle w:val="Hyperlink"/>
            <w:noProof/>
          </w:rPr>
          <w:t>Installation</w:t>
        </w:r>
        <w:r w:rsidR="001720A1">
          <w:rPr>
            <w:noProof/>
            <w:webHidden/>
          </w:rPr>
          <w:tab/>
        </w:r>
        <w:r w:rsidR="001720A1">
          <w:rPr>
            <w:noProof/>
            <w:webHidden/>
          </w:rPr>
          <w:fldChar w:fldCharType="begin"/>
        </w:r>
        <w:r w:rsidR="001720A1">
          <w:rPr>
            <w:noProof/>
            <w:webHidden/>
          </w:rPr>
          <w:instrText xml:space="preserve"> PAGEREF _Toc38897310 \h </w:instrText>
        </w:r>
        <w:r w:rsidR="001720A1">
          <w:rPr>
            <w:noProof/>
            <w:webHidden/>
          </w:rPr>
        </w:r>
        <w:r w:rsidR="001720A1">
          <w:rPr>
            <w:noProof/>
            <w:webHidden/>
          </w:rPr>
          <w:fldChar w:fldCharType="separate"/>
        </w:r>
        <w:r w:rsidR="001720A1">
          <w:rPr>
            <w:noProof/>
            <w:webHidden/>
          </w:rPr>
          <w:t>8</w:t>
        </w:r>
        <w:r w:rsidR="001720A1">
          <w:rPr>
            <w:noProof/>
            <w:webHidden/>
          </w:rPr>
          <w:fldChar w:fldCharType="end"/>
        </w:r>
      </w:hyperlink>
    </w:p>
    <w:p w14:paraId="49D22D3F" w14:textId="79669AB9" w:rsidR="001720A1" w:rsidRDefault="00066D76">
      <w:pPr>
        <w:pStyle w:val="TOC2"/>
        <w:rPr>
          <w:rFonts w:asciiTheme="minorHAnsi" w:eastAsiaTheme="minorEastAsia" w:hAnsiTheme="minorHAnsi" w:cstheme="minorBidi"/>
          <w:b w:val="0"/>
          <w:noProof/>
          <w:sz w:val="22"/>
          <w:szCs w:val="22"/>
        </w:rPr>
      </w:pPr>
      <w:hyperlink w:anchor="_Toc38897311" w:history="1">
        <w:r w:rsidR="001720A1" w:rsidRPr="00081678">
          <w:rPr>
            <w:rStyle w:val="Hyperlink"/>
            <w:noProof/>
          </w:rPr>
          <w:t>4.1</w:t>
        </w:r>
        <w:r w:rsidR="001720A1">
          <w:rPr>
            <w:rFonts w:asciiTheme="minorHAnsi" w:eastAsiaTheme="minorEastAsia" w:hAnsiTheme="minorHAnsi" w:cstheme="minorBidi"/>
            <w:b w:val="0"/>
            <w:noProof/>
            <w:sz w:val="22"/>
            <w:szCs w:val="22"/>
          </w:rPr>
          <w:tab/>
        </w:r>
        <w:r w:rsidR="001720A1" w:rsidRPr="00081678">
          <w:rPr>
            <w:rStyle w:val="Hyperlink"/>
            <w:noProof/>
          </w:rPr>
          <w:t>Pre-Installation and System Requirements</w:t>
        </w:r>
        <w:r w:rsidR="001720A1">
          <w:rPr>
            <w:noProof/>
            <w:webHidden/>
          </w:rPr>
          <w:tab/>
        </w:r>
        <w:r w:rsidR="001720A1">
          <w:rPr>
            <w:noProof/>
            <w:webHidden/>
          </w:rPr>
          <w:fldChar w:fldCharType="begin"/>
        </w:r>
        <w:r w:rsidR="001720A1">
          <w:rPr>
            <w:noProof/>
            <w:webHidden/>
          </w:rPr>
          <w:instrText xml:space="preserve"> PAGEREF _Toc38897311 \h </w:instrText>
        </w:r>
        <w:r w:rsidR="001720A1">
          <w:rPr>
            <w:noProof/>
            <w:webHidden/>
          </w:rPr>
        </w:r>
        <w:r w:rsidR="001720A1">
          <w:rPr>
            <w:noProof/>
            <w:webHidden/>
          </w:rPr>
          <w:fldChar w:fldCharType="separate"/>
        </w:r>
        <w:r w:rsidR="001720A1">
          <w:rPr>
            <w:noProof/>
            <w:webHidden/>
          </w:rPr>
          <w:t>8</w:t>
        </w:r>
        <w:r w:rsidR="001720A1">
          <w:rPr>
            <w:noProof/>
            <w:webHidden/>
          </w:rPr>
          <w:fldChar w:fldCharType="end"/>
        </w:r>
      </w:hyperlink>
    </w:p>
    <w:p w14:paraId="1F1EA6BA" w14:textId="5C374841" w:rsidR="001720A1" w:rsidRDefault="00066D76">
      <w:pPr>
        <w:pStyle w:val="TOC2"/>
        <w:rPr>
          <w:rFonts w:asciiTheme="minorHAnsi" w:eastAsiaTheme="minorEastAsia" w:hAnsiTheme="minorHAnsi" w:cstheme="minorBidi"/>
          <w:b w:val="0"/>
          <w:noProof/>
          <w:sz w:val="22"/>
          <w:szCs w:val="22"/>
        </w:rPr>
      </w:pPr>
      <w:hyperlink w:anchor="_Toc38897312" w:history="1">
        <w:r w:rsidR="001720A1" w:rsidRPr="00081678">
          <w:rPr>
            <w:rStyle w:val="Hyperlink"/>
            <w:noProof/>
          </w:rPr>
          <w:t>4.2</w:t>
        </w:r>
        <w:r w:rsidR="001720A1">
          <w:rPr>
            <w:rFonts w:asciiTheme="minorHAnsi" w:eastAsiaTheme="minorEastAsia" w:hAnsiTheme="minorHAnsi" w:cstheme="minorBidi"/>
            <w:b w:val="0"/>
            <w:noProof/>
            <w:sz w:val="22"/>
            <w:szCs w:val="22"/>
          </w:rPr>
          <w:tab/>
        </w:r>
        <w:r w:rsidR="001720A1" w:rsidRPr="00081678">
          <w:rPr>
            <w:rStyle w:val="Hyperlink"/>
            <w:noProof/>
          </w:rPr>
          <w:t>Platform Installation and Preparation</w:t>
        </w:r>
        <w:r w:rsidR="001720A1">
          <w:rPr>
            <w:noProof/>
            <w:webHidden/>
          </w:rPr>
          <w:tab/>
        </w:r>
        <w:r w:rsidR="001720A1">
          <w:rPr>
            <w:noProof/>
            <w:webHidden/>
          </w:rPr>
          <w:fldChar w:fldCharType="begin"/>
        </w:r>
        <w:r w:rsidR="001720A1">
          <w:rPr>
            <w:noProof/>
            <w:webHidden/>
          </w:rPr>
          <w:instrText xml:space="preserve"> PAGEREF _Toc38897312 \h </w:instrText>
        </w:r>
        <w:r w:rsidR="001720A1">
          <w:rPr>
            <w:noProof/>
            <w:webHidden/>
          </w:rPr>
        </w:r>
        <w:r w:rsidR="001720A1">
          <w:rPr>
            <w:noProof/>
            <w:webHidden/>
          </w:rPr>
          <w:fldChar w:fldCharType="separate"/>
        </w:r>
        <w:r w:rsidR="001720A1">
          <w:rPr>
            <w:noProof/>
            <w:webHidden/>
          </w:rPr>
          <w:t>8</w:t>
        </w:r>
        <w:r w:rsidR="001720A1">
          <w:rPr>
            <w:noProof/>
            <w:webHidden/>
          </w:rPr>
          <w:fldChar w:fldCharType="end"/>
        </w:r>
      </w:hyperlink>
    </w:p>
    <w:p w14:paraId="75EEE311" w14:textId="145C956E" w:rsidR="001720A1" w:rsidRDefault="00066D76">
      <w:pPr>
        <w:pStyle w:val="TOC2"/>
        <w:rPr>
          <w:rFonts w:asciiTheme="minorHAnsi" w:eastAsiaTheme="minorEastAsia" w:hAnsiTheme="minorHAnsi" w:cstheme="minorBidi"/>
          <w:b w:val="0"/>
          <w:noProof/>
          <w:sz w:val="22"/>
          <w:szCs w:val="22"/>
        </w:rPr>
      </w:pPr>
      <w:hyperlink w:anchor="_Toc38897313" w:history="1">
        <w:r w:rsidR="001720A1" w:rsidRPr="00081678">
          <w:rPr>
            <w:rStyle w:val="Hyperlink"/>
            <w:noProof/>
          </w:rPr>
          <w:t>4.3</w:t>
        </w:r>
        <w:r w:rsidR="001720A1">
          <w:rPr>
            <w:rFonts w:asciiTheme="minorHAnsi" w:eastAsiaTheme="minorEastAsia" w:hAnsiTheme="minorHAnsi" w:cstheme="minorBidi"/>
            <w:b w:val="0"/>
            <w:noProof/>
            <w:sz w:val="22"/>
            <w:szCs w:val="22"/>
          </w:rPr>
          <w:tab/>
        </w:r>
        <w:r w:rsidR="001720A1" w:rsidRPr="00081678">
          <w:rPr>
            <w:rStyle w:val="Hyperlink"/>
            <w:noProof/>
          </w:rPr>
          <w:t>Download and Extract Files</w:t>
        </w:r>
        <w:r w:rsidR="001720A1">
          <w:rPr>
            <w:noProof/>
            <w:webHidden/>
          </w:rPr>
          <w:tab/>
        </w:r>
        <w:r w:rsidR="001720A1">
          <w:rPr>
            <w:noProof/>
            <w:webHidden/>
          </w:rPr>
          <w:fldChar w:fldCharType="begin"/>
        </w:r>
        <w:r w:rsidR="001720A1">
          <w:rPr>
            <w:noProof/>
            <w:webHidden/>
          </w:rPr>
          <w:instrText xml:space="preserve"> PAGEREF _Toc38897313 \h </w:instrText>
        </w:r>
        <w:r w:rsidR="001720A1">
          <w:rPr>
            <w:noProof/>
            <w:webHidden/>
          </w:rPr>
        </w:r>
        <w:r w:rsidR="001720A1">
          <w:rPr>
            <w:noProof/>
            <w:webHidden/>
          </w:rPr>
          <w:fldChar w:fldCharType="separate"/>
        </w:r>
        <w:r w:rsidR="001720A1">
          <w:rPr>
            <w:noProof/>
            <w:webHidden/>
          </w:rPr>
          <w:t>8</w:t>
        </w:r>
        <w:r w:rsidR="001720A1">
          <w:rPr>
            <w:noProof/>
            <w:webHidden/>
          </w:rPr>
          <w:fldChar w:fldCharType="end"/>
        </w:r>
      </w:hyperlink>
    </w:p>
    <w:p w14:paraId="6889F78A" w14:textId="5994F272" w:rsidR="001720A1" w:rsidRDefault="00066D76">
      <w:pPr>
        <w:pStyle w:val="TOC2"/>
        <w:rPr>
          <w:rFonts w:asciiTheme="minorHAnsi" w:eastAsiaTheme="minorEastAsia" w:hAnsiTheme="minorHAnsi" w:cstheme="minorBidi"/>
          <w:b w:val="0"/>
          <w:noProof/>
          <w:sz w:val="22"/>
          <w:szCs w:val="22"/>
        </w:rPr>
      </w:pPr>
      <w:hyperlink w:anchor="_Toc38897314" w:history="1">
        <w:r w:rsidR="001720A1" w:rsidRPr="00081678">
          <w:rPr>
            <w:rStyle w:val="Hyperlink"/>
            <w:noProof/>
          </w:rPr>
          <w:t>4.4</w:t>
        </w:r>
        <w:r w:rsidR="001720A1">
          <w:rPr>
            <w:rFonts w:asciiTheme="minorHAnsi" w:eastAsiaTheme="minorEastAsia" w:hAnsiTheme="minorHAnsi" w:cstheme="minorBidi"/>
            <w:b w:val="0"/>
            <w:noProof/>
            <w:sz w:val="22"/>
            <w:szCs w:val="22"/>
          </w:rPr>
          <w:tab/>
        </w:r>
        <w:r w:rsidR="001720A1" w:rsidRPr="00081678">
          <w:rPr>
            <w:rStyle w:val="Hyperlink"/>
            <w:noProof/>
          </w:rPr>
          <w:t>Database Creation</w:t>
        </w:r>
        <w:r w:rsidR="001720A1">
          <w:rPr>
            <w:noProof/>
            <w:webHidden/>
          </w:rPr>
          <w:tab/>
        </w:r>
        <w:r w:rsidR="001720A1">
          <w:rPr>
            <w:noProof/>
            <w:webHidden/>
          </w:rPr>
          <w:fldChar w:fldCharType="begin"/>
        </w:r>
        <w:r w:rsidR="001720A1">
          <w:rPr>
            <w:noProof/>
            <w:webHidden/>
          </w:rPr>
          <w:instrText xml:space="preserve"> PAGEREF _Toc38897314 \h </w:instrText>
        </w:r>
        <w:r w:rsidR="001720A1">
          <w:rPr>
            <w:noProof/>
            <w:webHidden/>
          </w:rPr>
        </w:r>
        <w:r w:rsidR="001720A1">
          <w:rPr>
            <w:noProof/>
            <w:webHidden/>
          </w:rPr>
          <w:fldChar w:fldCharType="separate"/>
        </w:r>
        <w:r w:rsidR="001720A1">
          <w:rPr>
            <w:noProof/>
            <w:webHidden/>
          </w:rPr>
          <w:t>8</w:t>
        </w:r>
        <w:r w:rsidR="001720A1">
          <w:rPr>
            <w:noProof/>
            <w:webHidden/>
          </w:rPr>
          <w:fldChar w:fldCharType="end"/>
        </w:r>
      </w:hyperlink>
    </w:p>
    <w:p w14:paraId="0FEA466C" w14:textId="4BB97B83" w:rsidR="001720A1" w:rsidRDefault="00066D76">
      <w:pPr>
        <w:pStyle w:val="TOC2"/>
        <w:rPr>
          <w:rFonts w:asciiTheme="minorHAnsi" w:eastAsiaTheme="minorEastAsia" w:hAnsiTheme="minorHAnsi" w:cstheme="minorBidi"/>
          <w:b w:val="0"/>
          <w:noProof/>
          <w:sz w:val="22"/>
          <w:szCs w:val="22"/>
        </w:rPr>
      </w:pPr>
      <w:hyperlink w:anchor="_Toc38897315" w:history="1">
        <w:r w:rsidR="001720A1" w:rsidRPr="00081678">
          <w:rPr>
            <w:rStyle w:val="Hyperlink"/>
            <w:noProof/>
          </w:rPr>
          <w:t>4.5</w:t>
        </w:r>
        <w:r w:rsidR="001720A1">
          <w:rPr>
            <w:rFonts w:asciiTheme="minorHAnsi" w:eastAsiaTheme="minorEastAsia" w:hAnsiTheme="minorHAnsi" w:cstheme="minorBidi"/>
            <w:b w:val="0"/>
            <w:noProof/>
            <w:sz w:val="22"/>
            <w:szCs w:val="22"/>
          </w:rPr>
          <w:tab/>
        </w:r>
        <w:r w:rsidR="001720A1" w:rsidRPr="00081678">
          <w:rPr>
            <w:rStyle w:val="Hyperlink"/>
            <w:noProof/>
          </w:rPr>
          <w:t>Installation Scripts</w:t>
        </w:r>
        <w:r w:rsidR="001720A1">
          <w:rPr>
            <w:noProof/>
            <w:webHidden/>
          </w:rPr>
          <w:tab/>
        </w:r>
        <w:r w:rsidR="001720A1">
          <w:rPr>
            <w:noProof/>
            <w:webHidden/>
          </w:rPr>
          <w:fldChar w:fldCharType="begin"/>
        </w:r>
        <w:r w:rsidR="001720A1">
          <w:rPr>
            <w:noProof/>
            <w:webHidden/>
          </w:rPr>
          <w:instrText xml:space="preserve"> PAGEREF _Toc38897315 \h </w:instrText>
        </w:r>
        <w:r w:rsidR="001720A1">
          <w:rPr>
            <w:noProof/>
            <w:webHidden/>
          </w:rPr>
        </w:r>
        <w:r w:rsidR="001720A1">
          <w:rPr>
            <w:noProof/>
            <w:webHidden/>
          </w:rPr>
          <w:fldChar w:fldCharType="separate"/>
        </w:r>
        <w:r w:rsidR="001720A1">
          <w:rPr>
            <w:noProof/>
            <w:webHidden/>
          </w:rPr>
          <w:t>8</w:t>
        </w:r>
        <w:r w:rsidR="001720A1">
          <w:rPr>
            <w:noProof/>
            <w:webHidden/>
          </w:rPr>
          <w:fldChar w:fldCharType="end"/>
        </w:r>
      </w:hyperlink>
    </w:p>
    <w:p w14:paraId="299C562E" w14:textId="19D83C3D" w:rsidR="001720A1" w:rsidRDefault="00066D76">
      <w:pPr>
        <w:pStyle w:val="TOC2"/>
        <w:rPr>
          <w:rFonts w:asciiTheme="minorHAnsi" w:eastAsiaTheme="minorEastAsia" w:hAnsiTheme="minorHAnsi" w:cstheme="minorBidi"/>
          <w:b w:val="0"/>
          <w:noProof/>
          <w:sz w:val="22"/>
          <w:szCs w:val="22"/>
        </w:rPr>
      </w:pPr>
      <w:hyperlink w:anchor="_Toc38897316" w:history="1">
        <w:r w:rsidR="001720A1" w:rsidRPr="00081678">
          <w:rPr>
            <w:rStyle w:val="Hyperlink"/>
            <w:noProof/>
          </w:rPr>
          <w:t>4.6</w:t>
        </w:r>
        <w:r w:rsidR="001720A1">
          <w:rPr>
            <w:rFonts w:asciiTheme="minorHAnsi" w:eastAsiaTheme="minorEastAsia" w:hAnsiTheme="minorHAnsi" w:cstheme="minorBidi"/>
            <w:b w:val="0"/>
            <w:noProof/>
            <w:sz w:val="22"/>
            <w:szCs w:val="22"/>
          </w:rPr>
          <w:tab/>
        </w:r>
        <w:r w:rsidR="001720A1" w:rsidRPr="00081678">
          <w:rPr>
            <w:rStyle w:val="Hyperlink"/>
            <w:noProof/>
          </w:rPr>
          <w:t>Cron Scripts</w:t>
        </w:r>
        <w:r w:rsidR="001720A1">
          <w:rPr>
            <w:noProof/>
            <w:webHidden/>
          </w:rPr>
          <w:tab/>
        </w:r>
        <w:r w:rsidR="001720A1">
          <w:rPr>
            <w:noProof/>
            <w:webHidden/>
          </w:rPr>
          <w:fldChar w:fldCharType="begin"/>
        </w:r>
        <w:r w:rsidR="001720A1">
          <w:rPr>
            <w:noProof/>
            <w:webHidden/>
          </w:rPr>
          <w:instrText xml:space="preserve"> PAGEREF _Toc38897316 \h </w:instrText>
        </w:r>
        <w:r w:rsidR="001720A1">
          <w:rPr>
            <w:noProof/>
            <w:webHidden/>
          </w:rPr>
        </w:r>
        <w:r w:rsidR="001720A1">
          <w:rPr>
            <w:noProof/>
            <w:webHidden/>
          </w:rPr>
          <w:fldChar w:fldCharType="separate"/>
        </w:r>
        <w:r w:rsidR="001720A1">
          <w:rPr>
            <w:noProof/>
            <w:webHidden/>
          </w:rPr>
          <w:t>8</w:t>
        </w:r>
        <w:r w:rsidR="001720A1">
          <w:rPr>
            <w:noProof/>
            <w:webHidden/>
          </w:rPr>
          <w:fldChar w:fldCharType="end"/>
        </w:r>
      </w:hyperlink>
    </w:p>
    <w:p w14:paraId="6DA2FE59" w14:textId="159AB060" w:rsidR="001720A1" w:rsidRDefault="00066D76">
      <w:pPr>
        <w:pStyle w:val="TOC2"/>
        <w:rPr>
          <w:rFonts w:asciiTheme="minorHAnsi" w:eastAsiaTheme="minorEastAsia" w:hAnsiTheme="minorHAnsi" w:cstheme="minorBidi"/>
          <w:b w:val="0"/>
          <w:noProof/>
          <w:sz w:val="22"/>
          <w:szCs w:val="22"/>
        </w:rPr>
      </w:pPr>
      <w:hyperlink w:anchor="_Toc38897317" w:history="1">
        <w:r w:rsidR="001720A1" w:rsidRPr="00081678">
          <w:rPr>
            <w:rStyle w:val="Hyperlink"/>
            <w:noProof/>
          </w:rPr>
          <w:t>4.7</w:t>
        </w:r>
        <w:r w:rsidR="001720A1">
          <w:rPr>
            <w:rFonts w:asciiTheme="minorHAnsi" w:eastAsiaTheme="minorEastAsia" w:hAnsiTheme="minorHAnsi" w:cstheme="minorBidi"/>
            <w:b w:val="0"/>
            <w:noProof/>
            <w:sz w:val="22"/>
            <w:szCs w:val="22"/>
          </w:rPr>
          <w:tab/>
        </w:r>
        <w:r w:rsidR="001720A1" w:rsidRPr="00081678">
          <w:rPr>
            <w:rStyle w:val="Hyperlink"/>
            <w:noProof/>
          </w:rPr>
          <w:t>Access Requirements and Skills Needed for the Installation</w:t>
        </w:r>
        <w:r w:rsidR="001720A1">
          <w:rPr>
            <w:noProof/>
            <w:webHidden/>
          </w:rPr>
          <w:tab/>
        </w:r>
        <w:r w:rsidR="001720A1">
          <w:rPr>
            <w:noProof/>
            <w:webHidden/>
          </w:rPr>
          <w:fldChar w:fldCharType="begin"/>
        </w:r>
        <w:r w:rsidR="001720A1">
          <w:rPr>
            <w:noProof/>
            <w:webHidden/>
          </w:rPr>
          <w:instrText xml:space="preserve"> PAGEREF _Toc38897317 \h </w:instrText>
        </w:r>
        <w:r w:rsidR="001720A1">
          <w:rPr>
            <w:noProof/>
            <w:webHidden/>
          </w:rPr>
        </w:r>
        <w:r w:rsidR="001720A1">
          <w:rPr>
            <w:noProof/>
            <w:webHidden/>
          </w:rPr>
          <w:fldChar w:fldCharType="separate"/>
        </w:r>
        <w:r w:rsidR="001720A1">
          <w:rPr>
            <w:noProof/>
            <w:webHidden/>
          </w:rPr>
          <w:t>8</w:t>
        </w:r>
        <w:r w:rsidR="001720A1">
          <w:rPr>
            <w:noProof/>
            <w:webHidden/>
          </w:rPr>
          <w:fldChar w:fldCharType="end"/>
        </w:r>
      </w:hyperlink>
    </w:p>
    <w:p w14:paraId="21047BCB" w14:textId="03F06F70" w:rsidR="001720A1" w:rsidRDefault="00066D76">
      <w:pPr>
        <w:pStyle w:val="TOC2"/>
        <w:rPr>
          <w:rFonts w:asciiTheme="minorHAnsi" w:eastAsiaTheme="minorEastAsia" w:hAnsiTheme="minorHAnsi" w:cstheme="minorBidi"/>
          <w:b w:val="0"/>
          <w:noProof/>
          <w:sz w:val="22"/>
          <w:szCs w:val="22"/>
        </w:rPr>
      </w:pPr>
      <w:hyperlink w:anchor="_Toc38897318" w:history="1">
        <w:r w:rsidR="001720A1" w:rsidRPr="00081678">
          <w:rPr>
            <w:rStyle w:val="Hyperlink"/>
            <w:noProof/>
          </w:rPr>
          <w:t>4.8</w:t>
        </w:r>
        <w:r w:rsidR="001720A1">
          <w:rPr>
            <w:rFonts w:asciiTheme="minorHAnsi" w:eastAsiaTheme="minorEastAsia" w:hAnsiTheme="minorHAnsi" w:cstheme="minorBidi"/>
            <w:b w:val="0"/>
            <w:noProof/>
            <w:sz w:val="22"/>
            <w:szCs w:val="22"/>
          </w:rPr>
          <w:tab/>
        </w:r>
        <w:r w:rsidR="001720A1" w:rsidRPr="00081678">
          <w:rPr>
            <w:rStyle w:val="Hyperlink"/>
            <w:noProof/>
          </w:rPr>
          <w:t>Installation Procedure</w:t>
        </w:r>
        <w:r w:rsidR="001720A1">
          <w:rPr>
            <w:noProof/>
            <w:webHidden/>
          </w:rPr>
          <w:tab/>
        </w:r>
        <w:r w:rsidR="001720A1">
          <w:rPr>
            <w:noProof/>
            <w:webHidden/>
          </w:rPr>
          <w:fldChar w:fldCharType="begin"/>
        </w:r>
        <w:r w:rsidR="001720A1">
          <w:rPr>
            <w:noProof/>
            <w:webHidden/>
          </w:rPr>
          <w:instrText xml:space="preserve"> PAGEREF _Toc38897318 \h </w:instrText>
        </w:r>
        <w:r w:rsidR="001720A1">
          <w:rPr>
            <w:noProof/>
            <w:webHidden/>
          </w:rPr>
        </w:r>
        <w:r w:rsidR="001720A1">
          <w:rPr>
            <w:noProof/>
            <w:webHidden/>
          </w:rPr>
          <w:fldChar w:fldCharType="separate"/>
        </w:r>
        <w:r w:rsidR="001720A1">
          <w:rPr>
            <w:noProof/>
            <w:webHidden/>
          </w:rPr>
          <w:t>8</w:t>
        </w:r>
        <w:r w:rsidR="001720A1">
          <w:rPr>
            <w:noProof/>
            <w:webHidden/>
          </w:rPr>
          <w:fldChar w:fldCharType="end"/>
        </w:r>
      </w:hyperlink>
    </w:p>
    <w:p w14:paraId="440DDE1B" w14:textId="6DC8E835" w:rsidR="001720A1" w:rsidRDefault="00066D76">
      <w:pPr>
        <w:pStyle w:val="TOC2"/>
        <w:rPr>
          <w:rFonts w:asciiTheme="minorHAnsi" w:eastAsiaTheme="minorEastAsia" w:hAnsiTheme="minorHAnsi" w:cstheme="minorBidi"/>
          <w:b w:val="0"/>
          <w:noProof/>
          <w:sz w:val="22"/>
          <w:szCs w:val="22"/>
        </w:rPr>
      </w:pPr>
      <w:hyperlink w:anchor="_Toc38897319" w:history="1">
        <w:r w:rsidR="001720A1" w:rsidRPr="00081678">
          <w:rPr>
            <w:rStyle w:val="Hyperlink"/>
            <w:noProof/>
          </w:rPr>
          <w:t>4.9</w:t>
        </w:r>
        <w:r w:rsidR="001720A1">
          <w:rPr>
            <w:rFonts w:asciiTheme="minorHAnsi" w:eastAsiaTheme="minorEastAsia" w:hAnsiTheme="minorHAnsi" w:cstheme="minorBidi"/>
            <w:b w:val="0"/>
            <w:noProof/>
            <w:sz w:val="22"/>
            <w:szCs w:val="22"/>
          </w:rPr>
          <w:tab/>
        </w:r>
        <w:r w:rsidR="001720A1" w:rsidRPr="00081678">
          <w:rPr>
            <w:rStyle w:val="Hyperlink"/>
            <w:noProof/>
          </w:rPr>
          <w:t>Installation Verification Procedure</w:t>
        </w:r>
        <w:r w:rsidR="001720A1">
          <w:rPr>
            <w:noProof/>
            <w:webHidden/>
          </w:rPr>
          <w:tab/>
        </w:r>
        <w:r w:rsidR="001720A1">
          <w:rPr>
            <w:noProof/>
            <w:webHidden/>
          </w:rPr>
          <w:fldChar w:fldCharType="begin"/>
        </w:r>
        <w:r w:rsidR="001720A1">
          <w:rPr>
            <w:noProof/>
            <w:webHidden/>
          </w:rPr>
          <w:instrText xml:space="preserve"> PAGEREF _Toc38897319 \h </w:instrText>
        </w:r>
        <w:r w:rsidR="001720A1">
          <w:rPr>
            <w:noProof/>
            <w:webHidden/>
          </w:rPr>
        </w:r>
        <w:r w:rsidR="001720A1">
          <w:rPr>
            <w:noProof/>
            <w:webHidden/>
          </w:rPr>
          <w:fldChar w:fldCharType="separate"/>
        </w:r>
        <w:r w:rsidR="001720A1">
          <w:rPr>
            <w:noProof/>
            <w:webHidden/>
          </w:rPr>
          <w:t>9</w:t>
        </w:r>
        <w:r w:rsidR="001720A1">
          <w:rPr>
            <w:noProof/>
            <w:webHidden/>
          </w:rPr>
          <w:fldChar w:fldCharType="end"/>
        </w:r>
      </w:hyperlink>
    </w:p>
    <w:p w14:paraId="630E96F6" w14:textId="028D70BC" w:rsidR="001720A1" w:rsidRDefault="00066D76">
      <w:pPr>
        <w:pStyle w:val="TOC2"/>
        <w:rPr>
          <w:rFonts w:asciiTheme="minorHAnsi" w:eastAsiaTheme="minorEastAsia" w:hAnsiTheme="minorHAnsi" w:cstheme="minorBidi"/>
          <w:b w:val="0"/>
          <w:noProof/>
          <w:sz w:val="22"/>
          <w:szCs w:val="22"/>
        </w:rPr>
      </w:pPr>
      <w:hyperlink w:anchor="_Toc38897320" w:history="1">
        <w:r w:rsidR="001720A1" w:rsidRPr="00081678">
          <w:rPr>
            <w:rStyle w:val="Hyperlink"/>
            <w:noProof/>
          </w:rPr>
          <w:t>4.10</w:t>
        </w:r>
        <w:r w:rsidR="001720A1">
          <w:rPr>
            <w:rFonts w:asciiTheme="minorHAnsi" w:eastAsiaTheme="minorEastAsia" w:hAnsiTheme="minorHAnsi" w:cstheme="minorBidi"/>
            <w:b w:val="0"/>
            <w:noProof/>
            <w:sz w:val="22"/>
            <w:szCs w:val="22"/>
          </w:rPr>
          <w:tab/>
        </w:r>
        <w:r w:rsidR="001720A1" w:rsidRPr="00081678">
          <w:rPr>
            <w:rStyle w:val="Hyperlink"/>
            <w:noProof/>
          </w:rPr>
          <w:t>System Configuration</w:t>
        </w:r>
        <w:r w:rsidR="001720A1">
          <w:rPr>
            <w:noProof/>
            <w:webHidden/>
          </w:rPr>
          <w:tab/>
        </w:r>
        <w:r w:rsidR="001720A1">
          <w:rPr>
            <w:noProof/>
            <w:webHidden/>
          </w:rPr>
          <w:fldChar w:fldCharType="begin"/>
        </w:r>
        <w:r w:rsidR="001720A1">
          <w:rPr>
            <w:noProof/>
            <w:webHidden/>
          </w:rPr>
          <w:instrText xml:space="preserve"> PAGEREF _Toc38897320 \h </w:instrText>
        </w:r>
        <w:r w:rsidR="001720A1">
          <w:rPr>
            <w:noProof/>
            <w:webHidden/>
          </w:rPr>
        </w:r>
        <w:r w:rsidR="001720A1">
          <w:rPr>
            <w:noProof/>
            <w:webHidden/>
          </w:rPr>
          <w:fldChar w:fldCharType="separate"/>
        </w:r>
        <w:r w:rsidR="001720A1">
          <w:rPr>
            <w:noProof/>
            <w:webHidden/>
          </w:rPr>
          <w:t>9</w:t>
        </w:r>
        <w:r w:rsidR="001720A1">
          <w:rPr>
            <w:noProof/>
            <w:webHidden/>
          </w:rPr>
          <w:fldChar w:fldCharType="end"/>
        </w:r>
      </w:hyperlink>
    </w:p>
    <w:p w14:paraId="41C23D73" w14:textId="24113B09" w:rsidR="001720A1" w:rsidRDefault="00066D76">
      <w:pPr>
        <w:pStyle w:val="TOC2"/>
        <w:rPr>
          <w:rFonts w:asciiTheme="minorHAnsi" w:eastAsiaTheme="minorEastAsia" w:hAnsiTheme="minorHAnsi" w:cstheme="minorBidi"/>
          <w:b w:val="0"/>
          <w:noProof/>
          <w:sz w:val="22"/>
          <w:szCs w:val="22"/>
        </w:rPr>
      </w:pPr>
      <w:hyperlink w:anchor="_Toc38897321" w:history="1">
        <w:r w:rsidR="001720A1" w:rsidRPr="00081678">
          <w:rPr>
            <w:rStyle w:val="Hyperlink"/>
            <w:noProof/>
          </w:rPr>
          <w:t>4.11</w:t>
        </w:r>
        <w:r w:rsidR="001720A1">
          <w:rPr>
            <w:rFonts w:asciiTheme="minorHAnsi" w:eastAsiaTheme="minorEastAsia" w:hAnsiTheme="minorHAnsi" w:cstheme="minorBidi"/>
            <w:b w:val="0"/>
            <w:noProof/>
            <w:sz w:val="22"/>
            <w:szCs w:val="22"/>
          </w:rPr>
          <w:tab/>
        </w:r>
        <w:r w:rsidR="001720A1" w:rsidRPr="00081678">
          <w:rPr>
            <w:rStyle w:val="Hyperlink"/>
            <w:noProof/>
          </w:rPr>
          <w:t>Database Tuning</w:t>
        </w:r>
        <w:r w:rsidR="001720A1">
          <w:rPr>
            <w:noProof/>
            <w:webHidden/>
          </w:rPr>
          <w:tab/>
        </w:r>
        <w:r w:rsidR="001720A1">
          <w:rPr>
            <w:noProof/>
            <w:webHidden/>
          </w:rPr>
          <w:fldChar w:fldCharType="begin"/>
        </w:r>
        <w:r w:rsidR="001720A1">
          <w:rPr>
            <w:noProof/>
            <w:webHidden/>
          </w:rPr>
          <w:instrText xml:space="preserve"> PAGEREF _Toc38897321 \h </w:instrText>
        </w:r>
        <w:r w:rsidR="001720A1">
          <w:rPr>
            <w:noProof/>
            <w:webHidden/>
          </w:rPr>
        </w:r>
        <w:r w:rsidR="001720A1">
          <w:rPr>
            <w:noProof/>
            <w:webHidden/>
          </w:rPr>
          <w:fldChar w:fldCharType="separate"/>
        </w:r>
        <w:r w:rsidR="001720A1">
          <w:rPr>
            <w:noProof/>
            <w:webHidden/>
          </w:rPr>
          <w:t>9</w:t>
        </w:r>
        <w:r w:rsidR="001720A1">
          <w:rPr>
            <w:noProof/>
            <w:webHidden/>
          </w:rPr>
          <w:fldChar w:fldCharType="end"/>
        </w:r>
      </w:hyperlink>
    </w:p>
    <w:p w14:paraId="53BC35B3" w14:textId="10AE3BD6" w:rsidR="001720A1" w:rsidRDefault="00066D76">
      <w:pPr>
        <w:pStyle w:val="TOC1"/>
        <w:rPr>
          <w:rFonts w:asciiTheme="minorHAnsi" w:eastAsiaTheme="minorEastAsia" w:hAnsiTheme="minorHAnsi" w:cstheme="minorBidi"/>
          <w:b w:val="0"/>
          <w:noProof/>
          <w:sz w:val="22"/>
          <w:szCs w:val="22"/>
        </w:rPr>
      </w:pPr>
      <w:hyperlink w:anchor="_Toc38897322" w:history="1">
        <w:r w:rsidR="001720A1" w:rsidRPr="00081678">
          <w:rPr>
            <w:rStyle w:val="Hyperlink"/>
            <w:noProof/>
          </w:rPr>
          <w:t>5</w:t>
        </w:r>
        <w:r w:rsidR="001720A1">
          <w:rPr>
            <w:rFonts w:asciiTheme="minorHAnsi" w:eastAsiaTheme="minorEastAsia" w:hAnsiTheme="minorHAnsi" w:cstheme="minorBidi"/>
            <w:b w:val="0"/>
            <w:noProof/>
            <w:sz w:val="22"/>
            <w:szCs w:val="22"/>
          </w:rPr>
          <w:tab/>
        </w:r>
        <w:r w:rsidR="001720A1" w:rsidRPr="00081678">
          <w:rPr>
            <w:rStyle w:val="Hyperlink"/>
            <w:noProof/>
          </w:rPr>
          <w:t>Back-Out Procedure</w:t>
        </w:r>
        <w:r w:rsidR="001720A1">
          <w:rPr>
            <w:noProof/>
            <w:webHidden/>
          </w:rPr>
          <w:tab/>
        </w:r>
        <w:r w:rsidR="001720A1">
          <w:rPr>
            <w:noProof/>
            <w:webHidden/>
          </w:rPr>
          <w:fldChar w:fldCharType="begin"/>
        </w:r>
        <w:r w:rsidR="001720A1">
          <w:rPr>
            <w:noProof/>
            <w:webHidden/>
          </w:rPr>
          <w:instrText xml:space="preserve"> PAGEREF _Toc38897322 \h </w:instrText>
        </w:r>
        <w:r w:rsidR="001720A1">
          <w:rPr>
            <w:noProof/>
            <w:webHidden/>
          </w:rPr>
        </w:r>
        <w:r w:rsidR="001720A1">
          <w:rPr>
            <w:noProof/>
            <w:webHidden/>
          </w:rPr>
          <w:fldChar w:fldCharType="separate"/>
        </w:r>
        <w:r w:rsidR="001720A1">
          <w:rPr>
            <w:noProof/>
            <w:webHidden/>
          </w:rPr>
          <w:t>10</w:t>
        </w:r>
        <w:r w:rsidR="001720A1">
          <w:rPr>
            <w:noProof/>
            <w:webHidden/>
          </w:rPr>
          <w:fldChar w:fldCharType="end"/>
        </w:r>
      </w:hyperlink>
    </w:p>
    <w:p w14:paraId="7664F475" w14:textId="2F973B98" w:rsidR="001720A1" w:rsidRDefault="00066D76">
      <w:pPr>
        <w:pStyle w:val="TOC2"/>
        <w:rPr>
          <w:rFonts w:asciiTheme="minorHAnsi" w:eastAsiaTheme="minorEastAsia" w:hAnsiTheme="minorHAnsi" w:cstheme="minorBidi"/>
          <w:b w:val="0"/>
          <w:noProof/>
          <w:sz w:val="22"/>
          <w:szCs w:val="22"/>
        </w:rPr>
      </w:pPr>
      <w:hyperlink w:anchor="_Toc38897323" w:history="1">
        <w:r w:rsidR="001720A1" w:rsidRPr="00081678">
          <w:rPr>
            <w:rStyle w:val="Hyperlink"/>
            <w:noProof/>
          </w:rPr>
          <w:t>5.1</w:t>
        </w:r>
        <w:r w:rsidR="001720A1">
          <w:rPr>
            <w:rFonts w:asciiTheme="minorHAnsi" w:eastAsiaTheme="minorEastAsia" w:hAnsiTheme="minorHAnsi" w:cstheme="minorBidi"/>
            <w:b w:val="0"/>
            <w:noProof/>
            <w:sz w:val="22"/>
            <w:szCs w:val="22"/>
          </w:rPr>
          <w:tab/>
        </w:r>
        <w:r w:rsidR="001720A1" w:rsidRPr="00081678">
          <w:rPr>
            <w:rStyle w:val="Hyperlink"/>
            <w:noProof/>
          </w:rPr>
          <w:t>Back-Out Strategy</w:t>
        </w:r>
        <w:r w:rsidR="001720A1">
          <w:rPr>
            <w:noProof/>
            <w:webHidden/>
          </w:rPr>
          <w:tab/>
        </w:r>
        <w:r w:rsidR="001720A1">
          <w:rPr>
            <w:noProof/>
            <w:webHidden/>
          </w:rPr>
          <w:fldChar w:fldCharType="begin"/>
        </w:r>
        <w:r w:rsidR="001720A1">
          <w:rPr>
            <w:noProof/>
            <w:webHidden/>
          </w:rPr>
          <w:instrText xml:space="preserve"> PAGEREF _Toc38897323 \h </w:instrText>
        </w:r>
        <w:r w:rsidR="001720A1">
          <w:rPr>
            <w:noProof/>
            <w:webHidden/>
          </w:rPr>
        </w:r>
        <w:r w:rsidR="001720A1">
          <w:rPr>
            <w:noProof/>
            <w:webHidden/>
          </w:rPr>
          <w:fldChar w:fldCharType="separate"/>
        </w:r>
        <w:r w:rsidR="001720A1">
          <w:rPr>
            <w:noProof/>
            <w:webHidden/>
          </w:rPr>
          <w:t>10</w:t>
        </w:r>
        <w:r w:rsidR="001720A1">
          <w:rPr>
            <w:noProof/>
            <w:webHidden/>
          </w:rPr>
          <w:fldChar w:fldCharType="end"/>
        </w:r>
      </w:hyperlink>
    </w:p>
    <w:p w14:paraId="1A0323F1" w14:textId="44486FB5" w:rsidR="001720A1" w:rsidRDefault="00066D76">
      <w:pPr>
        <w:pStyle w:val="TOC3"/>
        <w:rPr>
          <w:rFonts w:asciiTheme="minorHAnsi" w:eastAsiaTheme="minorEastAsia" w:hAnsiTheme="minorHAnsi" w:cstheme="minorBidi"/>
          <w:b w:val="0"/>
          <w:noProof/>
          <w:sz w:val="22"/>
          <w:szCs w:val="22"/>
        </w:rPr>
      </w:pPr>
      <w:hyperlink w:anchor="_Toc38897324" w:history="1">
        <w:r w:rsidR="001720A1" w:rsidRPr="00081678">
          <w:rPr>
            <w:rStyle w:val="Hyperlink"/>
            <w:noProof/>
          </w:rPr>
          <w:t>5.1.1</w:t>
        </w:r>
        <w:r w:rsidR="001720A1">
          <w:rPr>
            <w:rFonts w:asciiTheme="minorHAnsi" w:eastAsiaTheme="minorEastAsia" w:hAnsiTheme="minorHAnsi" w:cstheme="minorBidi"/>
            <w:b w:val="0"/>
            <w:noProof/>
            <w:sz w:val="22"/>
            <w:szCs w:val="22"/>
          </w:rPr>
          <w:tab/>
        </w:r>
        <w:r w:rsidR="001720A1" w:rsidRPr="00081678">
          <w:rPr>
            <w:rStyle w:val="Hyperlink"/>
            <w:noProof/>
          </w:rPr>
          <w:t>Mirror Testing or Site Production Testing</w:t>
        </w:r>
        <w:r w:rsidR="001720A1">
          <w:rPr>
            <w:noProof/>
            <w:webHidden/>
          </w:rPr>
          <w:tab/>
        </w:r>
        <w:r w:rsidR="001720A1">
          <w:rPr>
            <w:noProof/>
            <w:webHidden/>
          </w:rPr>
          <w:fldChar w:fldCharType="begin"/>
        </w:r>
        <w:r w:rsidR="001720A1">
          <w:rPr>
            <w:noProof/>
            <w:webHidden/>
          </w:rPr>
          <w:instrText xml:space="preserve"> PAGEREF _Toc38897324 \h </w:instrText>
        </w:r>
        <w:r w:rsidR="001720A1">
          <w:rPr>
            <w:noProof/>
            <w:webHidden/>
          </w:rPr>
        </w:r>
        <w:r w:rsidR="001720A1">
          <w:rPr>
            <w:noProof/>
            <w:webHidden/>
          </w:rPr>
          <w:fldChar w:fldCharType="separate"/>
        </w:r>
        <w:r w:rsidR="001720A1">
          <w:rPr>
            <w:noProof/>
            <w:webHidden/>
          </w:rPr>
          <w:t>10</w:t>
        </w:r>
        <w:r w:rsidR="001720A1">
          <w:rPr>
            <w:noProof/>
            <w:webHidden/>
          </w:rPr>
          <w:fldChar w:fldCharType="end"/>
        </w:r>
      </w:hyperlink>
    </w:p>
    <w:p w14:paraId="05869CB6" w14:textId="144AEF16" w:rsidR="001720A1" w:rsidRDefault="00066D76">
      <w:pPr>
        <w:pStyle w:val="TOC3"/>
        <w:rPr>
          <w:rFonts w:asciiTheme="minorHAnsi" w:eastAsiaTheme="minorEastAsia" w:hAnsiTheme="minorHAnsi" w:cstheme="minorBidi"/>
          <w:b w:val="0"/>
          <w:noProof/>
          <w:sz w:val="22"/>
          <w:szCs w:val="22"/>
        </w:rPr>
      </w:pPr>
      <w:hyperlink w:anchor="_Toc38897325" w:history="1">
        <w:r w:rsidR="001720A1" w:rsidRPr="00081678">
          <w:rPr>
            <w:rStyle w:val="Hyperlink"/>
            <w:noProof/>
          </w:rPr>
          <w:t>5.1.2</w:t>
        </w:r>
        <w:r w:rsidR="001720A1">
          <w:rPr>
            <w:rFonts w:asciiTheme="minorHAnsi" w:eastAsiaTheme="minorEastAsia" w:hAnsiTheme="minorHAnsi" w:cstheme="minorBidi"/>
            <w:b w:val="0"/>
            <w:noProof/>
            <w:sz w:val="22"/>
            <w:szCs w:val="22"/>
          </w:rPr>
          <w:tab/>
        </w:r>
        <w:r w:rsidR="001720A1" w:rsidRPr="00081678">
          <w:rPr>
            <w:rStyle w:val="Hyperlink"/>
            <w:noProof/>
          </w:rPr>
          <w:t>After National Release but During the Designated Support Period</w:t>
        </w:r>
        <w:r w:rsidR="001720A1">
          <w:rPr>
            <w:noProof/>
            <w:webHidden/>
          </w:rPr>
          <w:tab/>
        </w:r>
        <w:r w:rsidR="001720A1">
          <w:rPr>
            <w:noProof/>
            <w:webHidden/>
          </w:rPr>
          <w:fldChar w:fldCharType="begin"/>
        </w:r>
        <w:r w:rsidR="001720A1">
          <w:rPr>
            <w:noProof/>
            <w:webHidden/>
          </w:rPr>
          <w:instrText xml:space="preserve"> PAGEREF _Toc38897325 \h </w:instrText>
        </w:r>
        <w:r w:rsidR="001720A1">
          <w:rPr>
            <w:noProof/>
            <w:webHidden/>
          </w:rPr>
        </w:r>
        <w:r w:rsidR="001720A1">
          <w:rPr>
            <w:noProof/>
            <w:webHidden/>
          </w:rPr>
          <w:fldChar w:fldCharType="separate"/>
        </w:r>
        <w:r w:rsidR="001720A1">
          <w:rPr>
            <w:noProof/>
            <w:webHidden/>
          </w:rPr>
          <w:t>10</w:t>
        </w:r>
        <w:r w:rsidR="001720A1">
          <w:rPr>
            <w:noProof/>
            <w:webHidden/>
          </w:rPr>
          <w:fldChar w:fldCharType="end"/>
        </w:r>
      </w:hyperlink>
    </w:p>
    <w:p w14:paraId="1836A286" w14:textId="2109AFB8" w:rsidR="001720A1" w:rsidRDefault="00066D76">
      <w:pPr>
        <w:pStyle w:val="TOC3"/>
        <w:rPr>
          <w:rFonts w:asciiTheme="minorHAnsi" w:eastAsiaTheme="minorEastAsia" w:hAnsiTheme="minorHAnsi" w:cstheme="minorBidi"/>
          <w:b w:val="0"/>
          <w:noProof/>
          <w:sz w:val="22"/>
          <w:szCs w:val="22"/>
        </w:rPr>
      </w:pPr>
      <w:hyperlink w:anchor="_Toc38897326" w:history="1">
        <w:r w:rsidR="001720A1" w:rsidRPr="00081678">
          <w:rPr>
            <w:rStyle w:val="Hyperlink"/>
            <w:noProof/>
          </w:rPr>
          <w:t>5.1.3</w:t>
        </w:r>
        <w:r w:rsidR="001720A1">
          <w:rPr>
            <w:rFonts w:asciiTheme="minorHAnsi" w:eastAsiaTheme="minorEastAsia" w:hAnsiTheme="minorHAnsi" w:cstheme="minorBidi"/>
            <w:b w:val="0"/>
            <w:noProof/>
            <w:sz w:val="22"/>
            <w:szCs w:val="22"/>
          </w:rPr>
          <w:tab/>
        </w:r>
        <w:r w:rsidR="001720A1" w:rsidRPr="00081678">
          <w:rPr>
            <w:rStyle w:val="Hyperlink"/>
            <w:noProof/>
          </w:rPr>
          <w:t>After National Release and Warranty Period</w:t>
        </w:r>
        <w:r w:rsidR="001720A1">
          <w:rPr>
            <w:noProof/>
            <w:webHidden/>
          </w:rPr>
          <w:tab/>
        </w:r>
        <w:r w:rsidR="001720A1">
          <w:rPr>
            <w:noProof/>
            <w:webHidden/>
          </w:rPr>
          <w:fldChar w:fldCharType="begin"/>
        </w:r>
        <w:r w:rsidR="001720A1">
          <w:rPr>
            <w:noProof/>
            <w:webHidden/>
          </w:rPr>
          <w:instrText xml:space="preserve"> PAGEREF _Toc38897326 \h </w:instrText>
        </w:r>
        <w:r w:rsidR="001720A1">
          <w:rPr>
            <w:noProof/>
            <w:webHidden/>
          </w:rPr>
        </w:r>
        <w:r w:rsidR="001720A1">
          <w:rPr>
            <w:noProof/>
            <w:webHidden/>
          </w:rPr>
          <w:fldChar w:fldCharType="separate"/>
        </w:r>
        <w:r w:rsidR="001720A1">
          <w:rPr>
            <w:noProof/>
            <w:webHidden/>
          </w:rPr>
          <w:t>11</w:t>
        </w:r>
        <w:r w:rsidR="001720A1">
          <w:rPr>
            <w:noProof/>
            <w:webHidden/>
          </w:rPr>
          <w:fldChar w:fldCharType="end"/>
        </w:r>
      </w:hyperlink>
    </w:p>
    <w:p w14:paraId="0305AF32" w14:textId="6D7FF577" w:rsidR="001720A1" w:rsidRDefault="00066D76">
      <w:pPr>
        <w:pStyle w:val="TOC2"/>
        <w:rPr>
          <w:rFonts w:asciiTheme="minorHAnsi" w:eastAsiaTheme="minorEastAsia" w:hAnsiTheme="minorHAnsi" w:cstheme="minorBidi"/>
          <w:b w:val="0"/>
          <w:noProof/>
          <w:sz w:val="22"/>
          <w:szCs w:val="22"/>
        </w:rPr>
      </w:pPr>
      <w:hyperlink w:anchor="_Toc38897327" w:history="1">
        <w:r w:rsidR="001720A1" w:rsidRPr="00081678">
          <w:rPr>
            <w:rStyle w:val="Hyperlink"/>
            <w:noProof/>
          </w:rPr>
          <w:t>5.2</w:t>
        </w:r>
        <w:r w:rsidR="001720A1">
          <w:rPr>
            <w:rFonts w:asciiTheme="minorHAnsi" w:eastAsiaTheme="minorEastAsia" w:hAnsiTheme="minorHAnsi" w:cstheme="minorBidi"/>
            <w:b w:val="0"/>
            <w:noProof/>
            <w:sz w:val="22"/>
            <w:szCs w:val="22"/>
          </w:rPr>
          <w:tab/>
        </w:r>
        <w:r w:rsidR="001720A1" w:rsidRPr="00081678">
          <w:rPr>
            <w:rStyle w:val="Hyperlink"/>
            <w:noProof/>
          </w:rPr>
          <w:t>Back-Out Considerations</w:t>
        </w:r>
        <w:r w:rsidR="001720A1">
          <w:rPr>
            <w:noProof/>
            <w:webHidden/>
          </w:rPr>
          <w:tab/>
        </w:r>
        <w:r w:rsidR="001720A1">
          <w:rPr>
            <w:noProof/>
            <w:webHidden/>
          </w:rPr>
          <w:fldChar w:fldCharType="begin"/>
        </w:r>
        <w:r w:rsidR="001720A1">
          <w:rPr>
            <w:noProof/>
            <w:webHidden/>
          </w:rPr>
          <w:instrText xml:space="preserve"> PAGEREF _Toc38897327 \h </w:instrText>
        </w:r>
        <w:r w:rsidR="001720A1">
          <w:rPr>
            <w:noProof/>
            <w:webHidden/>
          </w:rPr>
        </w:r>
        <w:r w:rsidR="001720A1">
          <w:rPr>
            <w:noProof/>
            <w:webHidden/>
          </w:rPr>
          <w:fldChar w:fldCharType="separate"/>
        </w:r>
        <w:r w:rsidR="001720A1">
          <w:rPr>
            <w:noProof/>
            <w:webHidden/>
          </w:rPr>
          <w:t>11</w:t>
        </w:r>
        <w:r w:rsidR="001720A1">
          <w:rPr>
            <w:noProof/>
            <w:webHidden/>
          </w:rPr>
          <w:fldChar w:fldCharType="end"/>
        </w:r>
      </w:hyperlink>
    </w:p>
    <w:p w14:paraId="0C1ED3B4" w14:textId="76DDC4F7" w:rsidR="001720A1" w:rsidRDefault="00066D76">
      <w:pPr>
        <w:pStyle w:val="TOC3"/>
        <w:rPr>
          <w:rFonts w:asciiTheme="minorHAnsi" w:eastAsiaTheme="minorEastAsia" w:hAnsiTheme="minorHAnsi" w:cstheme="minorBidi"/>
          <w:b w:val="0"/>
          <w:noProof/>
          <w:sz w:val="22"/>
          <w:szCs w:val="22"/>
        </w:rPr>
      </w:pPr>
      <w:hyperlink w:anchor="_Toc38897328" w:history="1">
        <w:r w:rsidR="001720A1" w:rsidRPr="00081678">
          <w:rPr>
            <w:rStyle w:val="Hyperlink"/>
            <w:noProof/>
          </w:rPr>
          <w:t>5.2.1</w:t>
        </w:r>
        <w:r w:rsidR="001720A1">
          <w:rPr>
            <w:rFonts w:asciiTheme="minorHAnsi" w:eastAsiaTheme="minorEastAsia" w:hAnsiTheme="minorHAnsi" w:cstheme="minorBidi"/>
            <w:b w:val="0"/>
            <w:noProof/>
            <w:sz w:val="22"/>
            <w:szCs w:val="22"/>
          </w:rPr>
          <w:tab/>
        </w:r>
        <w:r w:rsidR="001720A1" w:rsidRPr="00081678">
          <w:rPr>
            <w:rStyle w:val="Hyperlink"/>
            <w:noProof/>
          </w:rPr>
          <w:t>Load Testing</w:t>
        </w:r>
        <w:r w:rsidR="001720A1">
          <w:rPr>
            <w:noProof/>
            <w:webHidden/>
          </w:rPr>
          <w:tab/>
        </w:r>
        <w:r w:rsidR="001720A1">
          <w:rPr>
            <w:noProof/>
            <w:webHidden/>
          </w:rPr>
          <w:fldChar w:fldCharType="begin"/>
        </w:r>
        <w:r w:rsidR="001720A1">
          <w:rPr>
            <w:noProof/>
            <w:webHidden/>
          </w:rPr>
          <w:instrText xml:space="preserve"> PAGEREF _Toc38897328 \h </w:instrText>
        </w:r>
        <w:r w:rsidR="001720A1">
          <w:rPr>
            <w:noProof/>
            <w:webHidden/>
          </w:rPr>
        </w:r>
        <w:r w:rsidR="001720A1">
          <w:rPr>
            <w:noProof/>
            <w:webHidden/>
          </w:rPr>
          <w:fldChar w:fldCharType="separate"/>
        </w:r>
        <w:r w:rsidR="001720A1">
          <w:rPr>
            <w:noProof/>
            <w:webHidden/>
          </w:rPr>
          <w:t>11</w:t>
        </w:r>
        <w:r w:rsidR="001720A1">
          <w:rPr>
            <w:noProof/>
            <w:webHidden/>
          </w:rPr>
          <w:fldChar w:fldCharType="end"/>
        </w:r>
      </w:hyperlink>
    </w:p>
    <w:p w14:paraId="15AC5F43" w14:textId="41705CD8" w:rsidR="001720A1" w:rsidRDefault="00066D76">
      <w:pPr>
        <w:pStyle w:val="TOC3"/>
        <w:rPr>
          <w:rFonts w:asciiTheme="minorHAnsi" w:eastAsiaTheme="minorEastAsia" w:hAnsiTheme="minorHAnsi" w:cstheme="minorBidi"/>
          <w:b w:val="0"/>
          <w:noProof/>
          <w:sz w:val="22"/>
          <w:szCs w:val="22"/>
        </w:rPr>
      </w:pPr>
      <w:hyperlink w:anchor="_Toc38897329" w:history="1">
        <w:r w:rsidR="001720A1" w:rsidRPr="00081678">
          <w:rPr>
            <w:rStyle w:val="Hyperlink"/>
            <w:noProof/>
          </w:rPr>
          <w:t>5.2.2</w:t>
        </w:r>
        <w:r w:rsidR="001720A1">
          <w:rPr>
            <w:rFonts w:asciiTheme="minorHAnsi" w:eastAsiaTheme="minorEastAsia" w:hAnsiTheme="minorHAnsi" w:cstheme="minorBidi"/>
            <w:b w:val="0"/>
            <w:noProof/>
            <w:sz w:val="22"/>
            <w:szCs w:val="22"/>
          </w:rPr>
          <w:tab/>
        </w:r>
        <w:r w:rsidR="001720A1" w:rsidRPr="00081678">
          <w:rPr>
            <w:rStyle w:val="Hyperlink"/>
            <w:noProof/>
          </w:rPr>
          <w:t>User Acceptance Testing (UAT)</w:t>
        </w:r>
        <w:r w:rsidR="001720A1">
          <w:rPr>
            <w:noProof/>
            <w:webHidden/>
          </w:rPr>
          <w:tab/>
        </w:r>
        <w:r w:rsidR="001720A1">
          <w:rPr>
            <w:noProof/>
            <w:webHidden/>
          </w:rPr>
          <w:fldChar w:fldCharType="begin"/>
        </w:r>
        <w:r w:rsidR="001720A1">
          <w:rPr>
            <w:noProof/>
            <w:webHidden/>
          </w:rPr>
          <w:instrText xml:space="preserve"> PAGEREF _Toc38897329 \h </w:instrText>
        </w:r>
        <w:r w:rsidR="001720A1">
          <w:rPr>
            <w:noProof/>
            <w:webHidden/>
          </w:rPr>
        </w:r>
        <w:r w:rsidR="001720A1">
          <w:rPr>
            <w:noProof/>
            <w:webHidden/>
          </w:rPr>
          <w:fldChar w:fldCharType="separate"/>
        </w:r>
        <w:r w:rsidR="001720A1">
          <w:rPr>
            <w:noProof/>
            <w:webHidden/>
          </w:rPr>
          <w:t>11</w:t>
        </w:r>
        <w:r w:rsidR="001720A1">
          <w:rPr>
            <w:noProof/>
            <w:webHidden/>
          </w:rPr>
          <w:fldChar w:fldCharType="end"/>
        </w:r>
      </w:hyperlink>
    </w:p>
    <w:p w14:paraId="10CF40A9" w14:textId="66DFB995" w:rsidR="001720A1" w:rsidRDefault="00066D76">
      <w:pPr>
        <w:pStyle w:val="TOC2"/>
        <w:rPr>
          <w:rFonts w:asciiTheme="minorHAnsi" w:eastAsiaTheme="minorEastAsia" w:hAnsiTheme="minorHAnsi" w:cstheme="minorBidi"/>
          <w:b w:val="0"/>
          <w:noProof/>
          <w:sz w:val="22"/>
          <w:szCs w:val="22"/>
        </w:rPr>
      </w:pPr>
      <w:hyperlink w:anchor="_Toc38897330" w:history="1">
        <w:r w:rsidR="001720A1" w:rsidRPr="00081678">
          <w:rPr>
            <w:rStyle w:val="Hyperlink"/>
            <w:noProof/>
          </w:rPr>
          <w:t>5.3</w:t>
        </w:r>
        <w:r w:rsidR="001720A1">
          <w:rPr>
            <w:rFonts w:asciiTheme="minorHAnsi" w:eastAsiaTheme="minorEastAsia" w:hAnsiTheme="minorHAnsi" w:cstheme="minorBidi"/>
            <w:b w:val="0"/>
            <w:noProof/>
            <w:sz w:val="22"/>
            <w:szCs w:val="22"/>
          </w:rPr>
          <w:tab/>
        </w:r>
        <w:r w:rsidR="001720A1" w:rsidRPr="00081678">
          <w:rPr>
            <w:rStyle w:val="Hyperlink"/>
            <w:noProof/>
          </w:rPr>
          <w:t>Back-Out Criteria</w:t>
        </w:r>
        <w:r w:rsidR="001720A1">
          <w:rPr>
            <w:noProof/>
            <w:webHidden/>
          </w:rPr>
          <w:tab/>
        </w:r>
        <w:r w:rsidR="001720A1">
          <w:rPr>
            <w:noProof/>
            <w:webHidden/>
          </w:rPr>
          <w:fldChar w:fldCharType="begin"/>
        </w:r>
        <w:r w:rsidR="001720A1">
          <w:rPr>
            <w:noProof/>
            <w:webHidden/>
          </w:rPr>
          <w:instrText xml:space="preserve"> PAGEREF _Toc38897330 \h </w:instrText>
        </w:r>
        <w:r w:rsidR="001720A1">
          <w:rPr>
            <w:noProof/>
            <w:webHidden/>
          </w:rPr>
        </w:r>
        <w:r w:rsidR="001720A1">
          <w:rPr>
            <w:noProof/>
            <w:webHidden/>
          </w:rPr>
          <w:fldChar w:fldCharType="separate"/>
        </w:r>
        <w:r w:rsidR="001720A1">
          <w:rPr>
            <w:noProof/>
            <w:webHidden/>
          </w:rPr>
          <w:t>11</w:t>
        </w:r>
        <w:r w:rsidR="001720A1">
          <w:rPr>
            <w:noProof/>
            <w:webHidden/>
          </w:rPr>
          <w:fldChar w:fldCharType="end"/>
        </w:r>
      </w:hyperlink>
    </w:p>
    <w:p w14:paraId="79F047E1" w14:textId="6D9E40E3" w:rsidR="001720A1" w:rsidRDefault="00066D76">
      <w:pPr>
        <w:pStyle w:val="TOC2"/>
        <w:rPr>
          <w:rFonts w:asciiTheme="minorHAnsi" w:eastAsiaTheme="minorEastAsia" w:hAnsiTheme="minorHAnsi" w:cstheme="minorBidi"/>
          <w:b w:val="0"/>
          <w:noProof/>
          <w:sz w:val="22"/>
          <w:szCs w:val="22"/>
        </w:rPr>
      </w:pPr>
      <w:hyperlink w:anchor="_Toc38897331" w:history="1">
        <w:r w:rsidR="001720A1" w:rsidRPr="00081678">
          <w:rPr>
            <w:rStyle w:val="Hyperlink"/>
            <w:noProof/>
          </w:rPr>
          <w:t>5.4</w:t>
        </w:r>
        <w:r w:rsidR="001720A1">
          <w:rPr>
            <w:rFonts w:asciiTheme="minorHAnsi" w:eastAsiaTheme="minorEastAsia" w:hAnsiTheme="minorHAnsi" w:cstheme="minorBidi"/>
            <w:b w:val="0"/>
            <w:noProof/>
            <w:sz w:val="22"/>
            <w:szCs w:val="22"/>
          </w:rPr>
          <w:tab/>
        </w:r>
        <w:r w:rsidR="001720A1" w:rsidRPr="00081678">
          <w:rPr>
            <w:rStyle w:val="Hyperlink"/>
            <w:noProof/>
          </w:rPr>
          <w:t>Back-Out Risks</w:t>
        </w:r>
        <w:r w:rsidR="001720A1">
          <w:rPr>
            <w:noProof/>
            <w:webHidden/>
          </w:rPr>
          <w:tab/>
        </w:r>
        <w:r w:rsidR="001720A1">
          <w:rPr>
            <w:noProof/>
            <w:webHidden/>
          </w:rPr>
          <w:fldChar w:fldCharType="begin"/>
        </w:r>
        <w:r w:rsidR="001720A1">
          <w:rPr>
            <w:noProof/>
            <w:webHidden/>
          </w:rPr>
          <w:instrText xml:space="preserve"> PAGEREF _Toc38897331 \h </w:instrText>
        </w:r>
        <w:r w:rsidR="001720A1">
          <w:rPr>
            <w:noProof/>
            <w:webHidden/>
          </w:rPr>
        </w:r>
        <w:r w:rsidR="001720A1">
          <w:rPr>
            <w:noProof/>
            <w:webHidden/>
          </w:rPr>
          <w:fldChar w:fldCharType="separate"/>
        </w:r>
        <w:r w:rsidR="001720A1">
          <w:rPr>
            <w:noProof/>
            <w:webHidden/>
          </w:rPr>
          <w:t>12</w:t>
        </w:r>
        <w:r w:rsidR="001720A1">
          <w:rPr>
            <w:noProof/>
            <w:webHidden/>
          </w:rPr>
          <w:fldChar w:fldCharType="end"/>
        </w:r>
      </w:hyperlink>
    </w:p>
    <w:p w14:paraId="120278F1" w14:textId="37B625B7" w:rsidR="001720A1" w:rsidRDefault="00066D76">
      <w:pPr>
        <w:pStyle w:val="TOC2"/>
        <w:rPr>
          <w:rFonts w:asciiTheme="minorHAnsi" w:eastAsiaTheme="minorEastAsia" w:hAnsiTheme="minorHAnsi" w:cstheme="minorBidi"/>
          <w:b w:val="0"/>
          <w:noProof/>
          <w:sz w:val="22"/>
          <w:szCs w:val="22"/>
        </w:rPr>
      </w:pPr>
      <w:hyperlink w:anchor="_Toc38897332" w:history="1">
        <w:r w:rsidR="001720A1" w:rsidRPr="00081678">
          <w:rPr>
            <w:rStyle w:val="Hyperlink"/>
            <w:noProof/>
          </w:rPr>
          <w:t>5.5</w:t>
        </w:r>
        <w:r w:rsidR="001720A1">
          <w:rPr>
            <w:rFonts w:asciiTheme="minorHAnsi" w:eastAsiaTheme="minorEastAsia" w:hAnsiTheme="minorHAnsi" w:cstheme="minorBidi"/>
            <w:b w:val="0"/>
            <w:noProof/>
            <w:sz w:val="22"/>
            <w:szCs w:val="22"/>
          </w:rPr>
          <w:tab/>
        </w:r>
        <w:r w:rsidR="001720A1" w:rsidRPr="00081678">
          <w:rPr>
            <w:rStyle w:val="Hyperlink"/>
            <w:noProof/>
          </w:rPr>
          <w:t>Authority for Back-Out</w:t>
        </w:r>
        <w:r w:rsidR="001720A1">
          <w:rPr>
            <w:noProof/>
            <w:webHidden/>
          </w:rPr>
          <w:tab/>
        </w:r>
        <w:r w:rsidR="001720A1">
          <w:rPr>
            <w:noProof/>
            <w:webHidden/>
          </w:rPr>
          <w:fldChar w:fldCharType="begin"/>
        </w:r>
        <w:r w:rsidR="001720A1">
          <w:rPr>
            <w:noProof/>
            <w:webHidden/>
          </w:rPr>
          <w:instrText xml:space="preserve"> PAGEREF _Toc38897332 \h </w:instrText>
        </w:r>
        <w:r w:rsidR="001720A1">
          <w:rPr>
            <w:noProof/>
            <w:webHidden/>
          </w:rPr>
        </w:r>
        <w:r w:rsidR="001720A1">
          <w:rPr>
            <w:noProof/>
            <w:webHidden/>
          </w:rPr>
          <w:fldChar w:fldCharType="separate"/>
        </w:r>
        <w:r w:rsidR="001720A1">
          <w:rPr>
            <w:noProof/>
            <w:webHidden/>
          </w:rPr>
          <w:t>12</w:t>
        </w:r>
        <w:r w:rsidR="001720A1">
          <w:rPr>
            <w:noProof/>
            <w:webHidden/>
          </w:rPr>
          <w:fldChar w:fldCharType="end"/>
        </w:r>
      </w:hyperlink>
    </w:p>
    <w:p w14:paraId="03E66A87" w14:textId="46B2CA45" w:rsidR="001720A1" w:rsidRDefault="00066D76">
      <w:pPr>
        <w:pStyle w:val="TOC2"/>
        <w:rPr>
          <w:rFonts w:asciiTheme="minorHAnsi" w:eastAsiaTheme="minorEastAsia" w:hAnsiTheme="minorHAnsi" w:cstheme="minorBidi"/>
          <w:b w:val="0"/>
          <w:noProof/>
          <w:sz w:val="22"/>
          <w:szCs w:val="22"/>
        </w:rPr>
      </w:pPr>
      <w:hyperlink w:anchor="_Toc38897333" w:history="1">
        <w:r w:rsidR="001720A1" w:rsidRPr="00081678">
          <w:rPr>
            <w:rStyle w:val="Hyperlink"/>
            <w:noProof/>
          </w:rPr>
          <w:t>5.6</w:t>
        </w:r>
        <w:r w:rsidR="001720A1">
          <w:rPr>
            <w:rFonts w:asciiTheme="minorHAnsi" w:eastAsiaTheme="minorEastAsia" w:hAnsiTheme="minorHAnsi" w:cstheme="minorBidi"/>
            <w:b w:val="0"/>
            <w:noProof/>
            <w:sz w:val="22"/>
            <w:szCs w:val="22"/>
          </w:rPr>
          <w:tab/>
        </w:r>
        <w:r w:rsidR="001720A1" w:rsidRPr="00081678">
          <w:rPr>
            <w:rStyle w:val="Hyperlink"/>
            <w:noProof/>
          </w:rPr>
          <w:t>Back-Out Procedure</w:t>
        </w:r>
        <w:r w:rsidR="001720A1">
          <w:rPr>
            <w:noProof/>
            <w:webHidden/>
          </w:rPr>
          <w:tab/>
        </w:r>
        <w:r w:rsidR="001720A1">
          <w:rPr>
            <w:noProof/>
            <w:webHidden/>
          </w:rPr>
          <w:fldChar w:fldCharType="begin"/>
        </w:r>
        <w:r w:rsidR="001720A1">
          <w:rPr>
            <w:noProof/>
            <w:webHidden/>
          </w:rPr>
          <w:instrText xml:space="preserve"> PAGEREF _Toc38897333 \h </w:instrText>
        </w:r>
        <w:r w:rsidR="001720A1">
          <w:rPr>
            <w:noProof/>
            <w:webHidden/>
          </w:rPr>
        </w:r>
        <w:r w:rsidR="001720A1">
          <w:rPr>
            <w:noProof/>
            <w:webHidden/>
          </w:rPr>
          <w:fldChar w:fldCharType="separate"/>
        </w:r>
        <w:r w:rsidR="001720A1">
          <w:rPr>
            <w:noProof/>
            <w:webHidden/>
          </w:rPr>
          <w:t>12</w:t>
        </w:r>
        <w:r w:rsidR="001720A1">
          <w:rPr>
            <w:noProof/>
            <w:webHidden/>
          </w:rPr>
          <w:fldChar w:fldCharType="end"/>
        </w:r>
      </w:hyperlink>
    </w:p>
    <w:p w14:paraId="399180A1" w14:textId="36A6D32D" w:rsidR="001720A1" w:rsidRDefault="00066D76">
      <w:pPr>
        <w:pStyle w:val="TOC2"/>
        <w:rPr>
          <w:rFonts w:asciiTheme="minorHAnsi" w:eastAsiaTheme="minorEastAsia" w:hAnsiTheme="minorHAnsi" w:cstheme="minorBidi"/>
          <w:b w:val="0"/>
          <w:noProof/>
          <w:sz w:val="22"/>
          <w:szCs w:val="22"/>
        </w:rPr>
      </w:pPr>
      <w:hyperlink w:anchor="_Toc38897334" w:history="1">
        <w:r w:rsidR="001720A1" w:rsidRPr="00081678">
          <w:rPr>
            <w:rStyle w:val="Hyperlink"/>
            <w:noProof/>
          </w:rPr>
          <w:t>5.7</w:t>
        </w:r>
        <w:r w:rsidR="001720A1">
          <w:rPr>
            <w:rFonts w:asciiTheme="minorHAnsi" w:eastAsiaTheme="minorEastAsia" w:hAnsiTheme="minorHAnsi" w:cstheme="minorBidi"/>
            <w:b w:val="0"/>
            <w:noProof/>
            <w:sz w:val="22"/>
            <w:szCs w:val="22"/>
          </w:rPr>
          <w:tab/>
        </w:r>
        <w:r w:rsidR="001720A1" w:rsidRPr="00081678">
          <w:rPr>
            <w:rStyle w:val="Hyperlink"/>
            <w:noProof/>
          </w:rPr>
          <w:t>Back-Out Verification Procedure</w:t>
        </w:r>
        <w:r w:rsidR="001720A1">
          <w:rPr>
            <w:noProof/>
            <w:webHidden/>
          </w:rPr>
          <w:tab/>
        </w:r>
        <w:r w:rsidR="001720A1">
          <w:rPr>
            <w:noProof/>
            <w:webHidden/>
          </w:rPr>
          <w:fldChar w:fldCharType="begin"/>
        </w:r>
        <w:r w:rsidR="001720A1">
          <w:rPr>
            <w:noProof/>
            <w:webHidden/>
          </w:rPr>
          <w:instrText xml:space="preserve"> PAGEREF _Toc38897334 \h </w:instrText>
        </w:r>
        <w:r w:rsidR="001720A1">
          <w:rPr>
            <w:noProof/>
            <w:webHidden/>
          </w:rPr>
        </w:r>
        <w:r w:rsidR="001720A1">
          <w:rPr>
            <w:noProof/>
            <w:webHidden/>
          </w:rPr>
          <w:fldChar w:fldCharType="separate"/>
        </w:r>
        <w:r w:rsidR="001720A1">
          <w:rPr>
            <w:noProof/>
            <w:webHidden/>
          </w:rPr>
          <w:t>14</w:t>
        </w:r>
        <w:r w:rsidR="001720A1">
          <w:rPr>
            <w:noProof/>
            <w:webHidden/>
          </w:rPr>
          <w:fldChar w:fldCharType="end"/>
        </w:r>
      </w:hyperlink>
    </w:p>
    <w:p w14:paraId="1E007430" w14:textId="7CE89D96" w:rsidR="001720A1" w:rsidRDefault="00066D76">
      <w:pPr>
        <w:pStyle w:val="TOC1"/>
        <w:rPr>
          <w:rFonts w:asciiTheme="minorHAnsi" w:eastAsiaTheme="minorEastAsia" w:hAnsiTheme="minorHAnsi" w:cstheme="minorBidi"/>
          <w:b w:val="0"/>
          <w:noProof/>
          <w:sz w:val="22"/>
          <w:szCs w:val="22"/>
        </w:rPr>
      </w:pPr>
      <w:hyperlink w:anchor="_Toc38897335" w:history="1">
        <w:r w:rsidR="001720A1" w:rsidRPr="00081678">
          <w:rPr>
            <w:rStyle w:val="Hyperlink"/>
            <w:noProof/>
          </w:rPr>
          <w:t>6</w:t>
        </w:r>
        <w:r w:rsidR="001720A1">
          <w:rPr>
            <w:rFonts w:asciiTheme="minorHAnsi" w:eastAsiaTheme="minorEastAsia" w:hAnsiTheme="minorHAnsi" w:cstheme="minorBidi"/>
            <w:b w:val="0"/>
            <w:noProof/>
            <w:sz w:val="22"/>
            <w:szCs w:val="22"/>
          </w:rPr>
          <w:tab/>
        </w:r>
        <w:r w:rsidR="001720A1" w:rsidRPr="00081678">
          <w:rPr>
            <w:rStyle w:val="Hyperlink"/>
            <w:noProof/>
          </w:rPr>
          <w:t>Rollback Procedure</w:t>
        </w:r>
        <w:r w:rsidR="001720A1">
          <w:rPr>
            <w:noProof/>
            <w:webHidden/>
          </w:rPr>
          <w:tab/>
        </w:r>
        <w:r w:rsidR="001720A1">
          <w:rPr>
            <w:noProof/>
            <w:webHidden/>
          </w:rPr>
          <w:fldChar w:fldCharType="begin"/>
        </w:r>
        <w:r w:rsidR="001720A1">
          <w:rPr>
            <w:noProof/>
            <w:webHidden/>
          </w:rPr>
          <w:instrText xml:space="preserve"> PAGEREF _Toc38897335 \h </w:instrText>
        </w:r>
        <w:r w:rsidR="001720A1">
          <w:rPr>
            <w:noProof/>
            <w:webHidden/>
          </w:rPr>
        </w:r>
        <w:r w:rsidR="001720A1">
          <w:rPr>
            <w:noProof/>
            <w:webHidden/>
          </w:rPr>
          <w:fldChar w:fldCharType="separate"/>
        </w:r>
        <w:r w:rsidR="001720A1">
          <w:rPr>
            <w:noProof/>
            <w:webHidden/>
          </w:rPr>
          <w:t>15</w:t>
        </w:r>
        <w:r w:rsidR="001720A1">
          <w:rPr>
            <w:noProof/>
            <w:webHidden/>
          </w:rPr>
          <w:fldChar w:fldCharType="end"/>
        </w:r>
      </w:hyperlink>
    </w:p>
    <w:p w14:paraId="127604CC" w14:textId="117CDC5D" w:rsidR="001720A1" w:rsidRDefault="00066D76">
      <w:pPr>
        <w:pStyle w:val="TOC2"/>
        <w:rPr>
          <w:rFonts w:asciiTheme="minorHAnsi" w:eastAsiaTheme="minorEastAsia" w:hAnsiTheme="minorHAnsi" w:cstheme="minorBidi"/>
          <w:b w:val="0"/>
          <w:noProof/>
          <w:sz w:val="22"/>
          <w:szCs w:val="22"/>
        </w:rPr>
      </w:pPr>
      <w:hyperlink w:anchor="_Toc38897336" w:history="1">
        <w:r w:rsidR="001720A1" w:rsidRPr="00081678">
          <w:rPr>
            <w:rStyle w:val="Hyperlink"/>
            <w:noProof/>
          </w:rPr>
          <w:t>6.1</w:t>
        </w:r>
        <w:r w:rsidR="001720A1">
          <w:rPr>
            <w:rFonts w:asciiTheme="minorHAnsi" w:eastAsiaTheme="minorEastAsia" w:hAnsiTheme="minorHAnsi" w:cstheme="minorBidi"/>
            <w:b w:val="0"/>
            <w:noProof/>
            <w:sz w:val="22"/>
            <w:szCs w:val="22"/>
          </w:rPr>
          <w:tab/>
        </w:r>
        <w:r w:rsidR="001720A1" w:rsidRPr="00081678">
          <w:rPr>
            <w:rStyle w:val="Hyperlink"/>
            <w:noProof/>
          </w:rPr>
          <w:t>Rollback Considerations</w:t>
        </w:r>
        <w:r w:rsidR="001720A1">
          <w:rPr>
            <w:noProof/>
            <w:webHidden/>
          </w:rPr>
          <w:tab/>
        </w:r>
        <w:r w:rsidR="001720A1">
          <w:rPr>
            <w:noProof/>
            <w:webHidden/>
          </w:rPr>
          <w:fldChar w:fldCharType="begin"/>
        </w:r>
        <w:r w:rsidR="001720A1">
          <w:rPr>
            <w:noProof/>
            <w:webHidden/>
          </w:rPr>
          <w:instrText xml:space="preserve"> PAGEREF _Toc38897336 \h </w:instrText>
        </w:r>
        <w:r w:rsidR="001720A1">
          <w:rPr>
            <w:noProof/>
            <w:webHidden/>
          </w:rPr>
        </w:r>
        <w:r w:rsidR="001720A1">
          <w:rPr>
            <w:noProof/>
            <w:webHidden/>
          </w:rPr>
          <w:fldChar w:fldCharType="separate"/>
        </w:r>
        <w:r w:rsidR="001720A1">
          <w:rPr>
            <w:noProof/>
            <w:webHidden/>
          </w:rPr>
          <w:t>15</w:t>
        </w:r>
        <w:r w:rsidR="001720A1">
          <w:rPr>
            <w:noProof/>
            <w:webHidden/>
          </w:rPr>
          <w:fldChar w:fldCharType="end"/>
        </w:r>
      </w:hyperlink>
    </w:p>
    <w:p w14:paraId="54A2B1CB" w14:textId="649F4B10" w:rsidR="001720A1" w:rsidRDefault="00066D76">
      <w:pPr>
        <w:pStyle w:val="TOC2"/>
        <w:rPr>
          <w:rFonts w:asciiTheme="minorHAnsi" w:eastAsiaTheme="minorEastAsia" w:hAnsiTheme="minorHAnsi" w:cstheme="minorBidi"/>
          <w:b w:val="0"/>
          <w:noProof/>
          <w:sz w:val="22"/>
          <w:szCs w:val="22"/>
        </w:rPr>
      </w:pPr>
      <w:hyperlink w:anchor="_Toc38897337" w:history="1">
        <w:r w:rsidR="001720A1" w:rsidRPr="00081678">
          <w:rPr>
            <w:rStyle w:val="Hyperlink"/>
            <w:noProof/>
          </w:rPr>
          <w:t>6.2</w:t>
        </w:r>
        <w:r w:rsidR="001720A1">
          <w:rPr>
            <w:rFonts w:asciiTheme="minorHAnsi" w:eastAsiaTheme="minorEastAsia" w:hAnsiTheme="minorHAnsi" w:cstheme="minorBidi"/>
            <w:b w:val="0"/>
            <w:noProof/>
            <w:sz w:val="22"/>
            <w:szCs w:val="22"/>
          </w:rPr>
          <w:tab/>
        </w:r>
        <w:r w:rsidR="001720A1" w:rsidRPr="00081678">
          <w:rPr>
            <w:rStyle w:val="Hyperlink"/>
            <w:noProof/>
          </w:rPr>
          <w:t>Rollback Criteria</w:t>
        </w:r>
        <w:r w:rsidR="001720A1">
          <w:rPr>
            <w:noProof/>
            <w:webHidden/>
          </w:rPr>
          <w:tab/>
        </w:r>
        <w:r w:rsidR="001720A1">
          <w:rPr>
            <w:noProof/>
            <w:webHidden/>
          </w:rPr>
          <w:fldChar w:fldCharType="begin"/>
        </w:r>
        <w:r w:rsidR="001720A1">
          <w:rPr>
            <w:noProof/>
            <w:webHidden/>
          </w:rPr>
          <w:instrText xml:space="preserve"> PAGEREF _Toc38897337 \h </w:instrText>
        </w:r>
        <w:r w:rsidR="001720A1">
          <w:rPr>
            <w:noProof/>
            <w:webHidden/>
          </w:rPr>
        </w:r>
        <w:r w:rsidR="001720A1">
          <w:rPr>
            <w:noProof/>
            <w:webHidden/>
          </w:rPr>
          <w:fldChar w:fldCharType="separate"/>
        </w:r>
        <w:r w:rsidR="001720A1">
          <w:rPr>
            <w:noProof/>
            <w:webHidden/>
          </w:rPr>
          <w:t>15</w:t>
        </w:r>
        <w:r w:rsidR="001720A1">
          <w:rPr>
            <w:noProof/>
            <w:webHidden/>
          </w:rPr>
          <w:fldChar w:fldCharType="end"/>
        </w:r>
      </w:hyperlink>
    </w:p>
    <w:p w14:paraId="008B8E9E" w14:textId="172ED03B" w:rsidR="001720A1" w:rsidRDefault="00066D76">
      <w:pPr>
        <w:pStyle w:val="TOC2"/>
        <w:rPr>
          <w:rFonts w:asciiTheme="minorHAnsi" w:eastAsiaTheme="minorEastAsia" w:hAnsiTheme="minorHAnsi" w:cstheme="minorBidi"/>
          <w:b w:val="0"/>
          <w:noProof/>
          <w:sz w:val="22"/>
          <w:szCs w:val="22"/>
        </w:rPr>
      </w:pPr>
      <w:hyperlink w:anchor="_Toc38897338" w:history="1">
        <w:r w:rsidR="001720A1" w:rsidRPr="00081678">
          <w:rPr>
            <w:rStyle w:val="Hyperlink"/>
            <w:noProof/>
          </w:rPr>
          <w:t>6.3</w:t>
        </w:r>
        <w:r w:rsidR="001720A1">
          <w:rPr>
            <w:rFonts w:asciiTheme="minorHAnsi" w:eastAsiaTheme="minorEastAsia" w:hAnsiTheme="minorHAnsi" w:cstheme="minorBidi"/>
            <w:b w:val="0"/>
            <w:noProof/>
            <w:sz w:val="22"/>
            <w:szCs w:val="22"/>
          </w:rPr>
          <w:tab/>
        </w:r>
        <w:r w:rsidR="001720A1" w:rsidRPr="00081678">
          <w:rPr>
            <w:rStyle w:val="Hyperlink"/>
            <w:noProof/>
          </w:rPr>
          <w:t>Rollback Risks</w:t>
        </w:r>
        <w:r w:rsidR="001720A1">
          <w:rPr>
            <w:noProof/>
            <w:webHidden/>
          </w:rPr>
          <w:tab/>
        </w:r>
        <w:r w:rsidR="001720A1">
          <w:rPr>
            <w:noProof/>
            <w:webHidden/>
          </w:rPr>
          <w:fldChar w:fldCharType="begin"/>
        </w:r>
        <w:r w:rsidR="001720A1">
          <w:rPr>
            <w:noProof/>
            <w:webHidden/>
          </w:rPr>
          <w:instrText xml:space="preserve"> PAGEREF _Toc38897338 \h </w:instrText>
        </w:r>
        <w:r w:rsidR="001720A1">
          <w:rPr>
            <w:noProof/>
            <w:webHidden/>
          </w:rPr>
        </w:r>
        <w:r w:rsidR="001720A1">
          <w:rPr>
            <w:noProof/>
            <w:webHidden/>
          </w:rPr>
          <w:fldChar w:fldCharType="separate"/>
        </w:r>
        <w:r w:rsidR="001720A1">
          <w:rPr>
            <w:noProof/>
            <w:webHidden/>
          </w:rPr>
          <w:t>15</w:t>
        </w:r>
        <w:r w:rsidR="001720A1">
          <w:rPr>
            <w:noProof/>
            <w:webHidden/>
          </w:rPr>
          <w:fldChar w:fldCharType="end"/>
        </w:r>
      </w:hyperlink>
    </w:p>
    <w:p w14:paraId="04EAFD06" w14:textId="3EF293E9" w:rsidR="001720A1" w:rsidRDefault="00066D76">
      <w:pPr>
        <w:pStyle w:val="TOC2"/>
        <w:rPr>
          <w:rFonts w:asciiTheme="minorHAnsi" w:eastAsiaTheme="minorEastAsia" w:hAnsiTheme="minorHAnsi" w:cstheme="minorBidi"/>
          <w:b w:val="0"/>
          <w:noProof/>
          <w:sz w:val="22"/>
          <w:szCs w:val="22"/>
        </w:rPr>
      </w:pPr>
      <w:hyperlink w:anchor="_Toc38897339" w:history="1">
        <w:r w:rsidR="001720A1" w:rsidRPr="00081678">
          <w:rPr>
            <w:rStyle w:val="Hyperlink"/>
            <w:noProof/>
          </w:rPr>
          <w:t>6.4</w:t>
        </w:r>
        <w:r w:rsidR="001720A1">
          <w:rPr>
            <w:rFonts w:asciiTheme="minorHAnsi" w:eastAsiaTheme="minorEastAsia" w:hAnsiTheme="minorHAnsi" w:cstheme="minorBidi"/>
            <w:b w:val="0"/>
            <w:noProof/>
            <w:sz w:val="22"/>
            <w:szCs w:val="22"/>
          </w:rPr>
          <w:tab/>
        </w:r>
        <w:r w:rsidR="001720A1" w:rsidRPr="00081678">
          <w:rPr>
            <w:rStyle w:val="Hyperlink"/>
            <w:noProof/>
          </w:rPr>
          <w:t>Authority for Rollback</w:t>
        </w:r>
        <w:r w:rsidR="001720A1">
          <w:rPr>
            <w:noProof/>
            <w:webHidden/>
          </w:rPr>
          <w:tab/>
        </w:r>
        <w:r w:rsidR="001720A1">
          <w:rPr>
            <w:noProof/>
            <w:webHidden/>
          </w:rPr>
          <w:fldChar w:fldCharType="begin"/>
        </w:r>
        <w:r w:rsidR="001720A1">
          <w:rPr>
            <w:noProof/>
            <w:webHidden/>
          </w:rPr>
          <w:instrText xml:space="preserve"> PAGEREF _Toc38897339 \h </w:instrText>
        </w:r>
        <w:r w:rsidR="001720A1">
          <w:rPr>
            <w:noProof/>
            <w:webHidden/>
          </w:rPr>
        </w:r>
        <w:r w:rsidR="001720A1">
          <w:rPr>
            <w:noProof/>
            <w:webHidden/>
          </w:rPr>
          <w:fldChar w:fldCharType="separate"/>
        </w:r>
        <w:r w:rsidR="001720A1">
          <w:rPr>
            <w:noProof/>
            <w:webHidden/>
          </w:rPr>
          <w:t>15</w:t>
        </w:r>
        <w:r w:rsidR="001720A1">
          <w:rPr>
            <w:noProof/>
            <w:webHidden/>
          </w:rPr>
          <w:fldChar w:fldCharType="end"/>
        </w:r>
      </w:hyperlink>
    </w:p>
    <w:p w14:paraId="45F97671" w14:textId="7072798E" w:rsidR="001720A1" w:rsidRDefault="00066D76">
      <w:pPr>
        <w:pStyle w:val="TOC2"/>
        <w:rPr>
          <w:rFonts w:asciiTheme="minorHAnsi" w:eastAsiaTheme="minorEastAsia" w:hAnsiTheme="minorHAnsi" w:cstheme="minorBidi"/>
          <w:b w:val="0"/>
          <w:noProof/>
          <w:sz w:val="22"/>
          <w:szCs w:val="22"/>
        </w:rPr>
      </w:pPr>
      <w:hyperlink w:anchor="_Toc38897340" w:history="1">
        <w:r w:rsidR="001720A1" w:rsidRPr="00081678">
          <w:rPr>
            <w:rStyle w:val="Hyperlink"/>
            <w:noProof/>
          </w:rPr>
          <w:t>6.5</w:t>
        </w:r>
        <w:r w:rsidR="001720A1">
          <w:rPr>
            <w:rFonts w:asciiTheme="minorHAnsi" w:eastAsiaTheme="minorEastAsia" w:hAnsiTheme="minorHAnsi" w:cstheme="minorBidi"/>
            <w:b w:val="0"/>
            <w:noProof/>
            <w:sz w:val="22"/>
            <w:szCs w:val="22"/>
          </w:rPr>
          <w:tab/>
        </w:r>
        <w:r w:rsidR="001720A1" w:rsidRPr="00081678">
          <w:rPr>
            <w:rStyle w:val="Hyperlink"/>
            <w:noProof/>
          </w:rPr>
          <w:t>Rollback Procedure</w:t>
        </w:r>
        <w:r w:rsidR="001720A1">
          <w:rPr>
            <w:noProof/>
            <w:webHidden/>
          </w:rPr>
          <w:tab/>
        </w:r>
        <w:r w:rsidR="001720A1">
          <w:rPr>
            <w:noProof/>
            <w:webHidden/>
          </w:rPr>
          <w:fldChar w:fldCharType="begin"/>
        </w:r>
        <w:r w:rsidR="001720A1">
          <w:rPr>
            <w:noProof/>
            <w:webHidden/>
          </w:rPr>
          <w:instrText xml:space="preserve"> PAGEREF _Toc38897340 \h </w:instrText>
        </w:r>
        <w:r w:rsidR="001720A1">
          <w:rPr>
            <w:noProof/>
            <w:webHidden/>
          </w:rPr>
        </w:r>
        <w:r w:rsidR="001720A1">
          <w:rPr>
            <w:noProof/>
            <w:webHidden/>
          </w:rPr>
          <w:fldChar w:fldCharType="separate"/>
        </w:r>
        <w:r w:rsidR="001720A1">
          <w:rPr>
            <w:noProof/>
            <w:webHidden/>
          </w:rPr>
          <w:t>15</w:t>
        </w:r>
        <w:r w:rsidR="001720A1">
          <w:rPr>
            <w:noProof/>
            <w:webHidden/>
          </w:rPr>
          <w:fldChar w:fldCharType="end"/>
        </w:r>
      </w:hyperlink>
    </w:p>
    <w:p w14:paraId="0E41B949" w14:textId="6FE2AAA8" w:rsidR="001720A1" w:rsidRDefault="00066D76">
      <w:pPr>
        <w:pStyle w:val="TOC2"/>
        <w:rPr>
          <w:rFonts w:asciiTheme="minorHAnsi" w:eastAsiaTheme="minorEastAsia" w:hAnsiTheme="minorHAnsi" w:cstheme="minorBidi"/>
          <w:b w:val="0"/>
          <w:noProof/>
          <w:sz w:val="22"/>
          <w:szCs w:val="22"/>
        </w:rPr>
      </w:pPr>
      <w:hyperlink w:anchor="_Toc38897341" w:history="1">
        <w:r w:rsidR="001720A1" w:rsidRPr="00081678">
          <w:rPr>
            <w:rStyle w:val="Hyperlink"/>
            <w:rFonts w:eastAsia="Calibri"/>
            <w:noProof/>
          </w:rPr>
          <w:t>6.6</w:t>
        </w:r>
        <w:r w:rsidR="001720A1">
          <w:rPr>
            <w:rFonts w:asciiTheme="minorHAnsi" w:eastAsiaTheme="minorEastAsia" w:hAnsiTheme="minorHAnsi" w:cstheme="minorBidi"/>
            <w:b w:val="0"/>
            <w:noProof/>
            <w:sz w:val="22"/>
            <w:szCs w:val="22"/>
          </w:rPr>
          <w:tab/>
        </w:r>
        <w:r w:rsidR="001720A1" w:rsidRPr="00081678">
          <w:rPr>
            <w:rStyle w:val="Hyperlink"/>
            <w:noProof/>
          </w:rPr>
          <w:t>Rollback Verification Procedure</w:t>
        </w:r>
        <w:r w:rsidR="001720A1">
          <w:rPr>
            <w:noProof/>
            <w:webHidden/>
          </w:rPr>
          <w:tab/>
        </w:r>
        <w:r w:rsidR="001720A1">
          <w:rPr>
            <w:noProof/>
            <w:webHidden/>
          </w:rPr>
          <w:fldChar w:fldCharType="begin"/>
        </w:r>
        <w:r w:rsidR="001720A1">
          <w:rPr>
            <w:noProof/>
            <w:webHidden/>
          </w:rPr>
          <w:instrText xml:space="preserve"> PAGEREF _Toc38897341 \h </w:instrText>
        </w:r>
        <w:r w:rsidR="001720A1">
          <w:rPr>
            <w:noProof/>
            <w:webHidden/>
          </w:rPr>
        </w:r>
        <w:r w:rsidR="001720A1">
          <w:rPr>
            <w:noProof/>
            <w:webHidden/>
          </w:rPr>
          <w:fldChar w:fldCharType="separate"/>
        </w:r>
        <w:r w:rsidR="001720A1">
          <w:rPr>
            <w:noProof/>
            <w:webHidden/>
          </w:rPr>
          <w:t>15</w:t>
        </w:r>
        <w:r w:rsidR="001720A1">
          <w:rPr>
            <w:noProof/>
            <w:webHidden/>
          </w:rPr>
          <w:fldChar w:fldCharType="end"/>
        </w:r>
      </w:hyperlink>
    </w:p>
    <w:p w14:paraId="3ADDCA7B" w14:textId="44C5A9C6" w:rsidR="004F3A80" w:rsidRPr="00B448FB" w:rsidRDefault="00820FFC" w:rsidP="00F866E3">
      <w:pPr>
        <w:pStyle w:val="TOC1"/>
        <w:sectPr w:rsidR="004F3A80" w:rsidRPr="00B448FB" w:rsidSect="0028784E">
          <w:pgSz w:w="12240" w:h="15840" w:code="1"/>
          <w:pgMar w:top="1440" w:right="1440" w:bottom="1440" w:left="1440" w:header="720" w:footer="720" w:gutter="0"/>
          <w:pgNumType w:fmt="lowerRoman"/>
          <w:cols w:space="720"/>
          <w:docGrid w:linePitch="360"/>
        </w:sectPr>
      </w:pPr>
      <w:r>
        <w:rPr>
          <w:b w:val="0"/>
        </w:rPr>
        <w:fldChar w:fldCharType="end"/>
      </w:r>
    </w:p>
    <w:p w14:paraId="3ADDCA7C" w14:textId="77777777" w:rsidR="00F07689" w:rsidRPr="00B448FB" w:rsidRDefault="00F07689" w:rsidP="00694471">
      <w:pPr>
        <w:pStyle w:val="Heading1"/>
      </w:pPr>
      <w:bookmarkStart w:id="1" w:name="_Toc421540852"/>
      <w:bookmarkStart w:id="2" w:name="_Toc38897293"/>
      <w:bookmarkEnd w:id="0"/>
      <w:r w:rsidRPr="00B448FB">
        <w:lastRenderedPageBreak/>
        <w:t>Introduction</w:t>
      </w:r>
      <w:bookmarkEnd w:id="1"/>
      <w:bookmarkEnd w:id="2"/>
    </w:p>
    <w:p w14:paraId="5A621C3E" w14:textId="77777777" w:rsidR="0050410A" w:rsidRDefault="0050410A" w:rsidP="0050410A">
      <w:pPr>
        <w:spacing w:before="120" w:after="120"/>
        <w:rPr>
          <w:sz w:val="24"/>
        </w:rPr>
      </w:pPr>
      <w:r>
        <w:rPr>
          <w:sz w:val="24"/>
        </w:rPr>
        <w:t>This document describes how to deploy and install the Veterans Information Systems and Technology Architecture (VistA) Registration patch DG*5.3*977</w:t>
      </w:r>
      <w:r w:rsidRPr="00BB7FC4">
        <w:rPr>
          <w:rFonts w:ascii="Garamond" w:hAnsi="Garamond"/>
          <w:sz w:val="24"/>
        </w:rPr>
        <w:t>,</w:t>
      </w:r>
      <w:r>
        <w:rPr>
          <w:sz w:val="24"/>
        </w:rPr>
        <w:t xml:space="preserve"> as well as how to back-out the product and rollback to a previous version or data set. This document is a companion to the project charter and management plan for this effort. </w:t>
      </w:r>
    </w:p>
    <w:p w14:paraId="00E2601A" w14:textId="6355C89D" w:rsidR="0050410A" w:rsidRDefault="0050410A" w:rsidP="0050410A">
      <w:pPr>
        <w:pStyle w:val="BodyText"/>
        <w:rPr>
          <w:szCs w:val="24"/>
        </w:rPr>
      </w:pPr>
      <w:r>
        <w:t xml:space="preserve">Modifications are needed to </w:t>
      </w:r>
      <w:r>
        <w:rPr>
          <w:lang w:val="en"/>
        </w:rPr>
        <w:t>VistA</w:t>
      </w:r>
      <w:r>
        <w:t xml:space="preserve"> to ensure former service members with </w:t>
      </w:r>
      <w:r w:rsidR="005856EE">
        <w:t xml:space="preserve">an </w:t>
      </w:r>
      <w:r>
        <w:t>Other Than Honorable (OTH) administrative discharge, and their eligibility for mental health care services under OTH Military Sexual Trauma (MST) or OTH COMBAT authorities, are identifiable in the electronic health record, and VA staff can track the former service member’s status.</w:t>
      </w:r>
    </w:p>
    <w:p w14:paraId="078D764D" w14:textId="39892CA5" w:rsidR="0050410A" w:rsidRDefault="0050410A" w:rsidP="0050410A">
      <w:pPr>
        <w:pStyle w:val="BodyText"/>
        <w:rPr>
          <w:sz w:val="20"/>
        </w:rPr>
      </w:pPr>
      <w:r>
        <w:t>The current process</w:t>
      </w:r>
      <w:r w:rsidR="00D22555">
        <w:t>:</w:t>
      </w:r>
    </w:p>
    <w:p w14:paraId="59002BEF" w14:textId="16C9BB35" w:rsidR="0050410A" w:rsidRDefault="00CF0359" w:rsidP="0050410A">
      <w:pPr>
        <w:pStyle w:val="BodyText"/>
        <w:numPr>
          <w:ilvl w:val="0"/>
          <w:numId w:val="41"/>
        </w:numPr>
      </w:pPr>
      <w:r>
        <w:t>D</w:t>
      </w:r>
      <w:r w:rsidR="0050410A">
        <w:t>oes not allow the health care team to readily identify a former service member’s OTH discharge type and eligibility status in the electronic health record.</w:t>
      </w:r>
    </w:p>
    <w:p w14:paraId="76A24B7F" w14:textId="5AA9DC26" w:rsidR="0050410A" w:rsidRDefault="00CF0359" w:rsidP="0050410A">
      <w:pPr>
        <w:pStyle w:val="BodyText"/>
        <w:numPr>
          <w:ilvl w:val="0"/>
          <w:numId w:val="41"/>
        </w:numPr>
        <w:rPr>
          <w:b/>
          <w:bCs/>
        </w:rPr>
      </w:pPr>
      <w:r>
        <w:t>Do</w:t>
      </w:r>
      <w:r w:rsidR="0050410A">
        <w:t>es not capture and track former service members treated under OTH MST or OTH COMBAT eligibilities</w:t>
      </w:r>
      <w:r>
        <w:t>.</w:t>
      </w:r>
    </w:p>
    <w:p w14:paraId="4B373D39" w14:textId="703033EA" w:rsidR="0050410A" w:rsidRPr="0050410A" w:rsidRDefault="00CF0359" w:rsidP="0050410A">
      <w:pPr>
        <w:pStyle w:val="ListParagraph"/>
        <w:numPr>
          <w:ilvl w:val="0"/>
          <w:numId w:val="41"/>
        </w:numPr>
        <w:spacing w:before="120" w:after="120"/>
        <w:rPr>
          <w:sz w:val="24"/>
        </w:rPr>
      </w:pPr>
      <w:r>
        <w:rPr>
          <w:sz w:val="24"/>
        </w:rPr>
        <w:t>D</w:t>
      </w:r>
      <w:r w:rsidR="0050410A" w:rsidRPr="0050410A">
        <w:rPr>
          <w:sz w:val="24"/>
        </w:rPr>
        <w:t xml:space="preserve">oes not allow the health care team to see </w:t>
      </w:r>
      <w:r w:rsidR="005856EE">
        <w:rPr>
          <w:sz w:val="24"/>
        </w:rPr>
        <w:t xml:space="preserve">an </w:t>
      </w:r>
      <w:r w:rsidR="0050410A" w:rsidRPr="0050410A">
        <w:rPr>
          <w:sz w:val="24"/>
        </w:rPr>
        <w:t>indication for former service members with OTH MST or OTH COMBAT eligibilities in CPRS.</w:t>
      </w:r>
    </w:p>
    <w:p w14:paraId="213497BD" w14:textId="77777777" w:rsidR="0050410A" w:rsidRDefault="0050410A" w:rsidP="0050410A">
      <w:pPr>
        <w:pStyle w:val="BodyText"/>
        <w:rPr>
          <w:szCs w:val="24"/>
        </w:rPr>
      </w:pPr>
      <w:r>
        <w:t>The challenges to the current process will be addressed with the following enhancements:</w:t>
      </w:r>
    </w:p>
    <w:p w14:paraId="79ADF3F1" w14:textId="3EF7E75B" w:rsidR="0050410A" w:rsidRDefault="0050410A" w:rsidP="0050410A">
      <w:pPr>
        <w:pStyle w:val="ListParagraph"/>
        <w:numPr>
          <w:ilvl w:val="0"/>
          <w:numId w:val="38"/>
        </w:numPr>
        <w:spacing w:before="60" w:after="60"/>
        <w:rPr>
          <w:sz w:val="24"/>
        </w:rPr>
      </w:pPr>
      <w:r>
        <w:rPr>
          <w:sz w:val="24"/>
        </w:rPr>
        <w:t xml:space="preserve">A new primary eligibility code (EXPANDED MH CARE NON-ENROLLEE) was implemented in VistA by the patch DG*5.3*952. This new code is used to identity former service members with an OTH discharge type </w:t>
      </w:r>
      <w:r w:rsidR="00CF0359">
        <w:rPr>
          <w:sz w:val="24"/>
        </w:rPr>
        <w:t>who</w:t>
      </w:r>
      <w:r>
        <w:rPr>
          <w:sz w:val="24"/>
        </w:rPr>
        <w:t xml:space="preserve"> are eligible </w:t>
      </w:r>
      <w:r w:rsidR="00CF0359">
        <w:rPr>
          <w:sz w:val="24"/>
        </w:rPr>
        <w:t>for</w:t>
      </w:r>
      <w:r>
        <w:rPr>
          <w:sz w:val="24"/>
        </w:rPr>
        <w:t xml:space="preserve"> VA care under </w:t>
      </w:r>
      <w:r w:rsidR="00CF0359">
        <w:rPr>
          <w:sz w:val="24"/>
        </w:rPr>
        <w:t xml:space="preserve">the </w:t>
      </w:r>
      <w:r>
        <w:rPr>
          <w:sz w:val="24"/>
        </w:rPr>
        <w:t xml:space="preserve">Emergent OTH </w:t>
      </w:r>
      <w:r w:rsidR="00CF0359">
        <w:rPr>
          <w:sz w:val="24"/>
        </w:rPr>
        <w:t>eligibility</w:t>
      </w:r>
      <w:r>
        <w:rPr>
          <w:sz w:val="24"/>
        </w:rPr>
        <w:t xml:space="preserve">. This modification extends usage of this eligibility for OTH MST or OTH COMBAT </w:t>
      </w:r>
      <w:r w:rsidR="00CF0359">
        <w:rPr>
          <w:sz w:val="24"/>
        </w:rPr>
        <w:t>eligible patients</w:t>
      </w:r>
      <w:r>
        <w:rPr>
          <w:sz w:val="24"/>
        </w:rPr>
        <w:t xml:space="preserve"> and allows them to be tracked. </w:t>
      </w:r>
    </w:p>
    <w:p w14:paraId="21744CEE" w14:textId="5354469C" w:rsidR="0050410A" w:rsidRDefault="0050410A" w:rsidP="0050410A">
      <w:pPr>
        <w:pStyle w:val="ListParagraph"/>
        <w:numPr>
          <w:ilvl w:val="0"/>
          <w:numId w:val="38"/>
        </w:numPr>
        <w:spacing w:before="60" w:after="60"/>
        <w:rPr>
          <w:sz w:val="24"/>
        </w:rPr>
      </w:pPr>
      <w:r>
        <w:rPr>
          <w:sz w:val="24"/>
        </w:rPr>
        <w:t xml:space="preserve">Patient’s OTH eligibility status is terminated when </w:t>
      </w:r>
      <w:r w:rsidR="005856EE">
        <w:rPr>
          <w:sz w:val="24"/>
        </w:rPr>
        <w:t xml:space="preserve">a </w:t>
      </w:r>
      <w:r>
        <w:rPr>
          <w:sz w:val="24"/>
        </w:rPr>
        <w:t xml:space="preserve">Veterans Benefits Administration (VBA) adjudication result is received and entered into the database. </w:t>
      </w:r>
    </w:p>
    <w:p w14:paraId="05B7FAFD" w14:textId="08E77EEA" w:rsidR="0050410A" w:rsidRDefault="0050410A" w:rsidP="0050410A">
      <w:pPr>
        <w:pStyle w:val="ListParagraph"/>
        <w:numPr>
          <w:ilvl w:val="0"/>
          <w:numId w:val="38"/>
        </w:numPr>
        <w:spacing w:before="60" w:after="60"/>
        <w:rPr>
          <w:sz w:val="24"/>
        </w:rPr>
      </w:pPr>
      <w:r>
        <w:rPr>
          <w:sz w:val="24"/>
        </w:rPr>
        <w:t>The OTH-EXT care type should be displayed on the CPRS screen if the patient is eligible for VA care for OTH MST or OTH COMBAT</w:t>
      </w:r>
      <w:r w:rsidR="00CF0359">
        <w:rPr>
          <w:sz w:val="24"/>
        </w:rPr>
        <w:t xml:space="preserve"> experience</w:t>
      </w:r>
      <w:r>
        <w:rPr>
          <w:sz w:val="24"/>
        </w:rPr>
        <w:t xml:space="preserve">. </w:t>
      </w:r>
    </w:p>
    <w:p w14:paraId="7E247C0C" w14:textId="77777777" w:rsidR="0050410A" w:rsidRDefault="0050410A" w:rsidP="0050410A">
      <w:pPr>
        <w:pStyle w:val="ListParagraph"/>
        <w:numPr>
          <w:ilvl w:val="0"/>
          <w:numId w:val="38"/>
        </w:numPr>
        <w:spacing w:before="60" w:after="60"/>
        <w:rPr>
          <w:sz w:val="24"/>
        </w:rPr>
      </w:pPr>
      <w:r>
        <w:rPr>
          <w:sz w:val="24"/>
        </w:rPr>
        <w:t xml:space="preserve">Patient’s OTH eligibility should change automatically from Emergent OTH (OTH-90) to the OTH MST and OTH COMBAT eligibility (OTH-EXT) after MST screening if the screening result is positive. </w:t>
      </w:r>
    </w:p>
    <w:p w14:paraId="58B7C4C8" w14:textId="14CD0F0A" w:rsidR="0050410A" w:rsidRDefault="0050410A" w:rsidP="0050410A">
      <w:pPr>
        <w:spacing w:before="120" w:after="120"/>
        <w:ind w:firstLine="360"/>
        <w:rPr>
          <w:rFonts w:eastAsiaTheme="minorHAnsi"/>
          <w:szCs w:val="22"/>
        </w:rPr>
      </w:pPr>
      <w:r>
        <w:rPr>
          <w:sz w:val="24"/>
        </w:rPr>
        <w:t>To meet the objectives of these OTH Enhancements, the solution will</w:t>
      </w:r>
      <w:r w:rsidR="00B968FF">
        <w:t>:</w:t>
      </w:r>
    </w:p>
    <w:p w14:paraId="1D050034" w14:textId="375C9426" w:rsidR="0050410A" w:rsidRDefault="0050410A" w:rsidP="0050410A">
      <w:pPr>
        <w:pStyle w:val="BodyTextBullet1"/>
        <w:numPr>
          <w:ilvl w:val="0"/>
          <w:numId w:val="37"/>
        </w:numPr>
      </w:pPr>
      <w:r>
        <w:t xml:space="preserve">Add </w:t>
      </w:r>
      <w:r w:rsidR="005856EE">
        <w:t xml:space="preserve">a </w:t>
      </w:r>
      <w:r>
        <w:t>new value for the EXPANDED MH CARE TYPE field (#.5501) in the PATIENT file (#2) to indicate one single EXPANDED MH CARE TYPE value “OTH-EXT” that is used for both OTH MST and</w:t>
      </w:r>
      <w:r w:rsidR="00D456FF">
        <w:t>/or</w:t>
      </w:r>
      <w:r>
        <w:t xml:space="preserve"> OTH COMBAT eligibility for the patient. </w:t>
      </w:r>
    </w:p>
    <w:p w14:paraId="63E592AC" w14:textId="005960C3" w:rsidR="0050410A" w:rsidRDefault="0050410A" w:rsidP="0050410A">
      <w:pPr>
        <w:pStyle w:val="BodyTextBullet1"/>
        <w:numPr>
          <w:ilvl w:val="0"/>
          <w:numId w:val="37"/>
        </w:numPr>
      </w:pPr>
      <w:r>
        <w:t xml:space="preserve">Add new functionality to Registration options to manage changes for patient’s OTH eligibility from “OTH-EXT” (OTH MST and/or OTH COMBAT eligible) to “OTH-90” (Emergent OTH </w:t>
      </w:r>
      <w:r w:rsidR="00CF0359">
        <w:t>eligible</w:t>
      </w:r>
      <w:r>
        <w:t>) and vice versa.</w:t>
      </w:r>
    </w:p>
    <w:p w14:paraId="7938AAC5" w14:textId="4F4CDF8D" w:rsidR="0050410A" w:rsidRDefault="0050410A" w:rsidP="0050410A">
      <w:pPr>
        <w:pStyle w:val="BodyTextBullet1"/>
        <w:numPr>
          <w:ilvl w:val="0"/>
          <w:numId w:val="37"/>
        </w:numPr>
      </w:pPr>
      <w:r>
        <w:t xml:space="preserve">Provide the new additional changes to the DG API to be used by CPRS to provide OTH information to </w:t>
      </w:r>
      <w:r w:rsidR="00CF0359">
        <w:t xml:space="preserve">be </w:t>
      </w:r>
      <w:r>
        <w:t>display</w:t>
      </w:r>
      <w:r w:rsidR="00CF0359">
        <w:t>ed</w:t>
      </w:r>
      <w:r>
        <w:t xml:space="preserve"> on the CPRS screen.</w:t>
      </w:r>
    </w:p>
    <w:p w14:paraId="0DFC430D" w14:textId="6EEE194F" w:rsidR="0050410A" w:rsidRDefault="0050410A" w:rsidP="0050410A">
      <w:pPr>
        <w:pStyle w:val="BodyTextBullet1"/>
        <w:numPr>
          <w:ilvl w:val="0"/>
          <w:numId w:val="37"/>
        </w:numPr>
      </w:pPr>
      <w:r>
        <w:lastRenderedPageBreak/>
        <w:t xml:space="preserve">Make changes to existing MST functionality to change </w:t>
      </w:r>
      <w:r w:rsidR="005856EE">
        <w:t xml:space="preserve">a </w:t>
      </w:r>
      <w:r>
        <w:t>patient’s EXPANDED MH CARE TYPE automatically from OTH-90 (Emergent OTH) to OTH-EXT (OTH MST and OTH COMBAT eligibility) after MST screening if the screening result is positive.</w:t>
      </w:r>
    </w:p>
    <w:p w14:paraId="2401513F" w14:textId="482437E1" w:rsidR="00D456FF" w:rsidRDefault="00D456FF" w:rsidP="00D456FF">
      <w:pPr>
        <w:pStyle w:val="BodyTextBullet1"/>
        <w:numPr>
          <w:ilvl w:val="0"/>
          <w:numId w:val="37"/>
        </w:numPr>
      </w:pPr>
      <w:r>
        <w:t xml:space="preserve">Make changes to existing MST functionality to send notification mailman messages to the Registration staff when </w:t>
      </w:r>
      <w:r w:rsidR="005856EE">
        <w:t xml:space="preserve">the </w:t>
      </w:r>
      <w:r>
        <w:t xml:space="preserve">MST screening result </w:t>
      </w:r>
      <w:r w:rsidR="009A5CC9">
        <w:t>is</w:t>
      </w:r>
      <w:r>
        <w:t xml:space="preserve"> “positive” for the patient registered </w:t>
      </w:r>
      <w:r w:rsidR="009A5CC9">
        <w:t xml:space="preserve">first as OTH-90 and </w:t>
      </w:r>
      <w:r w:rsidR="005856EE">
        <w:t xml:space="preserve">then </w:t>
      </w:r>
      <w:r w:rsidR="009A5CC9">
        <w:t>changed automatically to</w:t>
      </w:r>
      <w:r>
        <w:t xml:space="preserve"> OTH-EXT (OTH MST and OTH COMBAT eligible). </w:t>
      </w:r>
    </w:p>
    <w:p w14:paraId="21A50A63" w14:textId="5BBA5CCF" w:rsidR="0050410A" w:rsidRDefault="0050410A" w:rsidP="0050410A">
      <w:pPr>
        <w:pStyle w:val="BodyTextBullet1"/>
        <w:numPr>
          <w:ilvl w:val="0"/>
          <w:numId w:val="37"/>
        </w:numPr>
      </w:pPr>
      <w:r>
        <w:t>Make changes to existing MST functionality to send notification mailman messages to the Registration staff when</w:t>
      </w:r>
      <w:r w:rsidR="005856EE">
        <w:t xml:space="preserve"> the</w:t>
      </w:r>
      <w:r>
        <w:t xml:space="preserve"> MST screening result has been changed from “positive” to “negative” or “declined” for the patient registered as OTH-EXT (OTH MST and OTH COMBAT eligible). </w:t>
      </w:r>
    </w:p>
    <w:p w14:paraId="7C967763" w14:textId="77777777" w:rsidR="00432638" w:rsidRPr="00702539" w:rsidRDefault="00480703" w:rsidP="0050410A">
      <w:pPr>
        <w:pStyle w:val="BodyTextBullet1"/>
        <w:numPr>
          <w:ilvl w:val="0"/>
          <w:numId w:val="37"/>
        </w:numPr>
      </w:pPr>
      <w:r w:rsidRPr="00702539">
        <w:t>Makes changes to the following released OTH reports</w:t>
      </w:r>
      <w:r w:rsidR="00B968FF" w:rsidRPr="00702539">
        <w:t>:</w:t>
      </w:r>
    </w:p>
    <w:p w14:paraId="404D60B1" w14:textId="581F2119" w:rsidR="00432638" w:rsidRPr="00702539" w:rsidRDefault="00480703" w:rsidP="00432638">
      <w:pPr>
        <w:pStyle w:val="BodyTextBullet1"/>
        <w:numPr>
          <w:ilvl w:val="0"/>
          <w:numId w:val="42"/>
        </w:numPr>
      </w:pPr>
      <w:r w:rsidRPr="00702539">
        <w:t>OTH Tracking</w:t>
      </w:r>
    </w:p>
    <w:p w14:paraId="3A8CF740" w14:textId="4E6F1068" w:rsidR="00432638" w:rsidRPr="00702539" w:rsidRDefault="00480703" w:rsidP="00432638">
      <w:pPr>
        <w:pStyle w:val="BodyTextBullet1"/>
        <w:numPr>
          <w:ilvl w:val="0"/>
          <w:numId w:val="42"/>
        </w:numPr>
      </w:pPr>
      <w:r w:rsidRPr="00702539">
        <w:t>OTH MH Status</w:t>
      </w:r>
    </w:p>
    <w:p w14:paraId="28B265F3" w14:textId="77777777" w:rsidR="00432638" w:rsidRPr="00702539" w:rsidRDefault="00480703" w:rsidP="00432638">
      <w:pPr>
        <w:pStyle w:val="BodyTextBullet1"/>
        <w:numPr>
          <w:ilvl w:val="0"/>
          <w:numId w:val="42"/>
        </w:numPr>
      </w:pPr>
      <w:r w:rsidRPr="00702539">
        <w:t>OTH Authority reports</w:t>
      </w:r>
    </w:p>
    <w:p w14:paraId="3977E18E" w14:textId="20341160" w:rsidR="00742836" w:rsidRPr="00702539" w:rsidRDefault="00432638" w:rsidP="008C4DFC">
      <w:pPr>
        <w:pStyle w:val="BodyTextBullet1"/>
        <w:numPr>
          <w:ilvl w:val="0"/>
          <w:numId w:val="0"/>
        </w:numPr>
        <w:ind w:left="720"/>
      </w:pPr>
      <w:r w:rsidRPr="00702539">
        <w:t xml:space="preserve">In addition to established reporting criteria, patients </w:t>
      </w:r>
      <w:r w:rsidR="00F41DAB" w:rsidRPr="00702539">
        <w:t xml:space="preserve">appearing on these reports </w:t>
      </w:r>
      <w:r w:rsidRPr="00702539">
        <w:t xml:space="preserve">must have a “checked out” appointment </w:t>
      </w:r>
      <w:r w:rsidR="00555915" w:rsidRPr="00702539">
        <w:t xml:space="preserve">at </w:t>
      </w:r>
      <w:r w:rsidR="00480703" w:rsidRPr="00702539">
        <w:t xml:space="preserve">the </w:t>
      </w:r>
      <w:r w:rsidR="00555915" w:rsidRPr="00702539">
        <w:t>D</w:t>
      </w:r>
      <w:r w:rsidR="00480703" w:rsidRPr="00702539">
        <w:t xml:space="preserve">ivision </w:t>
      </w:r>
      <w:r w:rsidR="00555915" w:rsidRPr="00702539">
        <w:t>chosen</w:t>
      </w:r>
      <w:r w:rsidR="00F41DAB" w:rsidRPr="00702539">
        <w:t xml:space="preserve"> </w:t>
      </w:r>
      <w:r w:rsidR="00555915" w:rsidRPr="00702539">
        <w:t xml:space="preserve">for a </w:t>
      </w:r>
      <w:r w:rsidR="00480703" w:rsidRPr="00702539">
        <w:t>selected date range.</w:t>
      </w:r>
    </w:p>
    <w:p w14:paraId="2921FFAD" w14:textId="77777777" w:rsidR="008C4DFC" w:rsidRPr="00702539" w:rsidRDefault="008C4DFC" w:rsidP="008C4DFC">
      <w:pPr>
        <w:pStyle w:val="BodyTextBullet1"/>
        <w:numPr>
          <w:ilvl w:val="0"/>
          <w:numId w:val="0"/>
        </w:numPr>
        <w:ind w:left="720"/>
      </w:pPr>
    </w:p>
    <w:p w14:paraId="2E8D394F" w14:textId="0C6E43ED" w:rsidR="00742836" w:rsidRPr="00702539" w:rsidRDefault="00742836" w:rsidP="00742836">
      <w:pPr>
        <w:pStyle w:val="BodyText"/>
        <w:rPr>
          <w:szCs w:val="24"/>
        </w:rPr>
      </w:pPr>
      <w:r w:rsidRPr="00702539">
        <w:t>This patch also p</w:t>
      </w:r>
      <w:r w:rsidRPr="00702539">
        <w:rPr>
          <w:szCs w:val="24"/>
        </w:rPr>
        <w:t>rovides a capability to</w:t>
      </w:r>
      <w:r w:rsidR="00E75615" w:rsidRPr="00702539">
        <w:rPr>
          <w:szCs w:val="24"/>
        </w:rPr>
        <w:t>:</w:t>
      </w:r>
    </w:p>
    <w:p w14:paraId="79E39F09" w14:textId="52F46B70" w:rsidR="00742836" w:rsidRDefault="001E3501" w:rsidP="00742836">
      <w:pPr>
        <w:pStyle w:val="BodyText"/>
        <w:numPr>
          <w:ilvl w:val="0"/>
          <w:numId w:val="36"/>
        </w:numPr>
        <w:rPr>
          <w:szCs w:val="24"/>
        </w:rPr>
      </w:pPr>
      <w:r>
        <w:rPr>
          <w:szCs w:val="24"/>
        </w:rPr>
        <w:t>C</w:t>
      </w:r>
      <w:r w:rsidR="00742836" w:rsidRPr="00136C5D">
        <w:rPr>
          <w:szCs w:val="24"/>
        </w:rPr>
        <w:t>apture patients seen under Presumptive Psychosis authority</w:t>
      </w:r>
      <w:r w:rsidR="00BD56EA">
        <w:rPr>
          <w:szCs w:val="24"/>
        </w:rPr>
        <w:t>;</w:t>
      </w:r>
    </w:p>
    <w:p w14:paraId="48B7CD46" w14:textId="05CA87AD" w:rsidR="00742836" w:rsidRPr="00136C5D" w:rsidRDefault="001E3501" w:rsidP="00742836">
      <w:pPr>
        <w:pStyle w:val="BodyText"/>
        <w:numPr>
          <w:ilvl w:val="0"/>
          <w:numId w:val="36"/>
        </w:numPr>
        <w:rPr>
          <w:szCs w:val="24"/>
        </w:rPr>
      </w:pPr>
      <w:r>
        <w:rPr>
          <w:szCs w:val="24"/>
        </w:rPr>
        <w:t>G</w:t>
      </w:r>
      <w:r w:rsidR="00742836" w:rsidRPr="00136C5D">
        <w:rPr>
          <w:szCs w:val="24"/>
        </w:rPr>
        <w:t xml:space="preserve">enerate </w:t>
      </w:r>
      <w:r w:rsidR="00742836" w:rsidRPr="00136C5D">
        <w:rPr>
          <w:bCs/>
          <w:szCs w:val="24"/>
        </w:rPr>
        <w:t>VistA only reports</w:t>
      </w:r>
      <w:r w:rsidR="00742836" w:rsidRPr="00136C5D">
        <w:rPr>
          <w:szCs w:val="24"/>
        </w:rPr>
        <w:t xml:space="preserve"> for patients seen under Presumptive Psychosis authority.</w:t>
      </w:r>
    </w:p>
    <w:p w14:paraId="6CE6EFE4" w14:textId="66103CAA" w:rsidR="00742836" w:rsidRDefault="00742836" w:rsidP="00BB7FC4">
      <w:pPr>
        <w:pStyle w:val="BodyTextBullet1"/>
        <w:numPr>
          <w:ilvl w:val="0"/>
          <w:numId w:val="0"/>
        </w:numPr>
        <w:jc w:val="both"/>
        <w:rPr>
          <w:szCs w:val="24"/>
        </w:rPr>
      </w:pPr>
      <w:r>
        <w:rPr>
          <w:szCs w:val="24"/>
        </w:rPr>
        <w:t xml:space="preserve">It is </w:t>
      </w:r>
      <w:r w:rsidRPr="00753D81">
        <w:rPr>
          <w:szCs w:val="24"/>
        </w:rPr>
        <w:t>addressed with the following enhancements</w:t>
      </w:r>
      <w:r>
        <w:rPr>
          <w:szCs w:val="24"/>
        </w:rPr>
        <w:t>:</w:t>
      </w:r>
    </w:p>
    <w:p w14:paraId="722482AD" w14:textId="3DAB790F" w:rsidR="00742836" w:rsidRDefault="00742836" w:rsidP="0086116D">
      <w:pPr>
        <w:pStyle w:val="BodyTextBullet1"/>
        <w:numPr>
          <w:ilvl w:val="0"/>
          <w:numId w:val="36"/>
        </w:numPr>
      </w:pPr>
      <w:r>
        <w:t xml:space="preserve">Introduction of the </w:t>
      </w:r>
      <w:r w:rsidRPr="00742836">
        <w:t>new field</w:t>
      </w:r>
      <w:r>
        <w:t xml:space="preserve"> </w:t>
      </w:r>
      <w:r w:rsidR="00D5614B">
        <w:t>(#</w:t>
      </w:r>
      <w:r w:rsidR="00D5614B" w:rsidRPr="00D5614B">
        <w:t>.5601</w:t>
      </w:r>
      <w:r w:rsidR="00D5614B">
        <w:t>)</w:t>
      </w:r>
      <w:r w:rsidR="00D5614B" w:rsidRPr="00D5614B">
        <w:t xml:space="preserve"> PRESUMPTIVE PSYCHOSIS CATEGORY </w:t>
      </w:r>
      <w:r>
        <w:t>in PATIENT #2</w:t>
      </w:r>
      <w:r w:rsidR="00BD56EA">
        <w:t>;</w:t>
      </w:r>
    </w:p>
    <w:p w14:paraId="22E846E0" w14:textId="769D516F" w:rsidR="00D5614B" w:rsidRDefault="00D5614B" w:rsidP="00D5614B">
      <w:pPr>
        <w:pStyle w:val="BodyTextBullet1"/>
        <w:numPr>
          <w:ilvl w:val="0"/>
          <w:numId w:val="36"/>
        </w:numPr>
      </w:pPr>
      <w:r>
        <w:t xml:space="preserve">Introduction of the </w:t>
      </w:r>
      <w:r w:rsidRPr="00742836">
        <w:t>new</w:t>
      </w:r>
      <w:r w:rsidRPr="00D5614B">
        <w:t xml:space="preserve"> PRESUMPTIVE PSYCHOSIS CATEGORY CHANGES </w:t>
      </w:r>
      <w:r w:rsidRPr="00742836">
        <w:t>fil</w:t>
      </w:r>
      <w:r>
        <w:t>e (#33.1)</w:t>
      </w:r>
      <w:r w:rsidR="00BD56EA">
        <w:t>;</w:t>
      </w:r>
    </w:p>
    <w:p w14:paraId="7128A95A" w14:textId="45C39F1C" w:rsidR="00742836" w:rsidRDefault="001E3501" w:rsidP="0086116D">
      <w:pPr>
        <w:pStyle w:val="BodyTextBullet1"/>
        <w:numPr>
          <w:ilvl w:val="0"/>
          <w:numId w:val="36"/>
        </w:numPr>
      </w:pPr>
      <w:r>
        <w:t>M</w:t>
      </w:r>
      <w:r w:rsidR="00742836">
        <w:t xml:space="preserve">odification to </w:t>
      </w:r>
      <w:r w:rsidR="00742836" w:rsidRPr="00742836">
        <w:t>patient registration screen 7</w:t>
      </w:r>
      <w:r w:rsidR="00D5614B">
        <w:t xml:space="preserve"> to allow the user to select the </w:t>
      </w:r>
      <w:r w:rsidR="00D5614B" w:rsidRPr="00136C5D">
        <w:rPr>
          <w:szCs w:val="24"/>
        </w:rPr>
        <w:t>Presumptive Psychosis</w:t>
      </w:r>
      <w:r w:rsidR="00D5614B">
        <w:rPr>
          <w:szCs w:val="24"/>
        </w:rPr>
        <w:t xml:space="preserve"> category</w:t>
      </w:r>
      <w:r w:rsidR="00BD56EA">
        <w:rPr>
          <w:szCs w:val="24"/>
        </w:rPr>
        <w:t>;</w:t>
      </w:r>
    </w:p>
    <w:p w14:paraId="100E2B9A" w14:textId="7CBBD5E7" w:rsidR="00742836" w:rsidRDefault="001E3501" w:rsidP="0086116D">
      <w:pPr>
        <w:pStyle w:val="BodyTextBullet1"/>
        <w:numPr>
          <w:ilvl w:val="0"/>
          <w:numId w:val="36"/>
        </w:numPr>
      </w:pPr>
      <w:r>
        <w:t>I</w:t>
      </w:r>
      <w:r w:rsidR="00742836">
        <w:t>mplement</w:t>
      </w:r>
      <w:r w:rsidR="0086116D">
        <w:t xml:space="preserve">ation of the following </w:t>
      </w:r>
      <w:r w:rsidR="00742836" w:rsidRPr="00742836">
        <w:t>reports</w:t>
      </w:r>
      <w:r w:rsidR="0086116D">
        <w:t>:</w:t>
      </w:r>
    </w:p>
    <w:p w14:paraId="677145F5" w14:textId="77777777" w:rsidR="00A14F2C" w:rsidRPr="00A14F2C" w:rsidRDefault="00A14F2C" w:rsidP="00A14F2C">
      <w:pPr>
        <w:autoSpaceDE w:val="0"/>
        <w:autoSpaceDN w:val="0"/>
        <w:adjustRightInd w:val="0"/>
        <w:ind w:left="360"/>
        <w:rPr>
          <w:rFonts w:ascii="r_ansi" w:hAnsi="r_ansi" w:cs="r_ansi"/>
          <w:sz w:val="20"/>
          <w:szCs w:val="20"/>
        </w:rPr>
      </w:pPr>
      <w:r w:rsidRPr="00A14F2C">
        <w:rPr>
          <w:rFonts w:ascii="r_ansi" w:hAnsi="r_ansi" w:cs="r_ansi"/>
          <w:sz w:val="20"/>
          <w:szCs w:val="20"/>
        </w:rPr>
        <w:t xml:space="preserve">   PF     Presumptive Psychosis Fiscal Year Report</w:t>
      </w:r>
    </w:p>
    <w:p w14:paraId="7F95BE16" w14:textId="77777777" w:rsidR="00A14F2C" w:rsidRPr="00A14F2C" w:rsidRDefault="00A14F2C" w:rsidP="00A14F2C">
      <w:pPr>
        <w:autoSpaceDE w:val="0"/>
        <w:autoSpaceDN w:val="0"/>
        <w:adjustRightInd w:val="0"/>
        <w:ind w:left="360"/>
        <w:rPr>
          <w:rFonts w:ascii="r_ansi" w:hAnsi="r_ansi" w:cs="r_ansi"/>
          <w:sz w:val="20"/>
          <w:szCs w:val="20"/>
        </w:rPr>
      </w:pPr>
      <w:r w:rsidRPr="00A14F2C">
        <w:rPr>
          <w:rFonts w:ascii="r_ansi" w:hAnsi="r_ansi" w:cs="r_ansi"/>
          <w:sz w:val="20"/>
          <w:szCs w:val="20"/>
        </w:rPr>
        <w:t xml:space="preserve">   PG     Presumptive Psychosis Gender Report</w:t>
      </w:r>
    </w:p>
    <w:p w14:paraId="2EAA5C63" w14:textId="77777777" w:rsidR="00A14F2C" w:rsidRPr="00A14F2C" w:rsidRDefault="00A14F2C" w:rsidP="00A14F2C">
      <w:pPr>
        <w:autoSpaceDE w:val="0"/>
        <w:autoSpaceDN w:val="0"/>
        <w:adjustRightInd w:val="0"/>
        <w:ind w:left="360"/>
        <w:rPr>
          <w:rFonts w:ascii="r_ansi" w:hAnsi="r_ansi" w:cs="r_ansi"/>
          <w:sz w:val="20"/>
          <w:szCs w:val="20"/>
        </w:rPr>
      </w:pPr>
      <w:r w:rsidRPr="00A14F2C">
        <w:rPr>
          <w:rFonts w:ascii="r_ansi" w:hAnsi="r_ansi" w:cs="r_ansi"/>
          <w:sz w:val="20"/>
          <w:szCs w:val="20"/>
        </w:rPr>
        <w:t xml:space="preserve">   PP     Presumptive Psychosis Patient Profile Report</w:t>
      </w:r>
    </w:p>
    <w:p w14:paraId="58A70852" w14:textId="77777777" w:rsidR="00A14F2C" w:rsidRPr="00A14F2C" w:rsidRDefault="00A14F2C" w:rsidP="00A14F2C">
      <w:pPr>
        <w:autoSpaceDE w:val="0"/>
        <w:autoSpaceDN w:val="0"/>
        <w:adjustRightInd w:val="0"/>
        <w:ind w:left="360"/>
        <w:rPr>
          <w:rFonts w:ascii="r_ansi" w:hAnsi="r_ansi" w:cs="r_ansi"/>
          <w:sz w:val="20"/>
          <w:szCs w:val="20"/>
        </w:rPr>
      </w:pPr>
      <w:r w:rsidRPr="00A14F2C">
        <w:rPr>
          <w:rFonts w:ascii="r_ansi" w:hAnsi="r_ansi" w:cs="r_ansi"/>
          <w:sz w:val="20"/>
          <w:szCs w:val="20"/>
        </w:rPr>
        <w:t xml:space="preserve">   PS     Presumptive Psychosis Status Report</w:t>
      </w:r>
    </w:p>
    <w:p w14:paraId="422DE069" w14:textId="40108ACB" w:rsidR="00742836" w:rsidRDefault="00A14F2C" w:rsidP="00777B08">
      <w:pPr>
        <w:pStyle w:val="BodyTextBullet1"/>
        <w:numPr>
          <w:ilvl w:val="0"/>
          <w:numId w:val="0"/>
        </w:numPr>
        <w:ind w:left="360"/>
      </w:pPr>
      <w:r>
        <w:rPr>
          <w:rFonts w:ascii="r_ansi" w:hAnsi="r_ansi" w:cs="r_ansi"/>
          <w:sz w:val="20"/>
        </w:rPr>
        <w:t xml:space="preserve">   PST    Presumptive Psychosis Statistical Report</w:t>
      </w:r>
    </w:p>
    <w:p w14:paraId="3ADDCA87" w14:textId="77777777" w:rsidR="00F07689" w:rsidRPr="00B448FB" w:rsidRDefault="00F07689" w:rsidP="00C71DFC">
      <w:pPr>
        <w:pStyle w:val="Heading2"/>
      </w:pPr>
      <w:bookmarkStart w:id="3" w:name="_Toc411336914"/>
      <w:bookmarkStart w:id="4" w:name="_Toc421540853"/>
      <w:bookmarkStart w:id="5" w:name="_Toc38897294"/>
      <w:r w:rsidRPr="00B448FB">
        <w:t>Purpose</w:t>
      </w:r>
      <w:bookmarkEnd w:id="3"/>
      <w:bookmarkEnd w:id="4"/>
      <w:bookmarkEnd w:id="5"/>
    </w:p>
    <w:p w14:paraId="3ADDCA88" w14:textId="4D09EBDD" w:rsidR="00F07689" w:rsidRPr="00B448FB" w:rsidRDefault="00F07689" w:rsidP="00F07689">
      <w:pPr>
        <w:spacing w:before="120" w:after="120"/>
        <w:rPr>
          <w:sz w:val="24"/>
          <w:szCs w:val="20"/>
        </w:rPr>
      </w:pPr>
      <w:r w:rsidRPr="00B448FB">
        <w:rPr>
          <w:sz w:val="24"/>
          <w:szCs w:val="20"/>
        </w:rPr>
        <w:t xml:space="preserve">The purpose of this plan is to provide a single, common document that describes how, when, where, and to whom the </w:t>
      </w:r>
      <w:r w:rsidR="00202B82" w:rsidRPr="00B448FB">
        <w:rPr>
          <w:sz w:val="24"/>
          <w:szCs w:val="20"/>
        </w:rPr>
        <w:t xml:space="preserve">VistA </w:t>
      </w:r>
      <w:r w:rsidR="00967436" w:rsidRPr="00B448FB">
        <w:rPr>
          <w:sz w:val="24"/>
          <w:szCs w:val="20"/>
        </w:rPr>
        <w:t xml:space="preserve">Registration </w:t>
      </w:r>
      <w:r w:rsidR="00202B82" w:rsidRPr="00B448FB">
        <w:rPr>
          <w:sz w:val="24"/>
          <w:szCs w:val="20"/>
        </w:rPr>
        <w:t xml:space="preserve">patch </w:t>
      </w:r>
      <w:r w:rsidR="001A619A" w:rsidRPr="00B448FB">
        <w:rPr>
          <w:sz w:val="24"/>
          <w:szCs w:val="20"/>
        </w:rPr>
        <w:t>DG*5.3*</w:t>
      </w:r>
      <w:r w:rsidR="006609BA">
        <w:rPr>
          <w:sz w:val="24"/>
          <w:szCs w:val="20"/>
        </w:rPr>
        <w:t>977</w:t>
      </w:r>
      <w:r w:rsidRPr="00B448FB">
        <w:rPr>
          <w:sz w:val="24"/>
          <w:szCs w:val="20"/>
        </w:rPr>
        <w:t xml:space="preserve"> will be deployed</w:t>
      </w:r>
      <w:r w:rsidR="009123D8" w:rsidRPr="00B448FB">
        <w:rPr>
          <w:sz w:val="24"/>
          <w:szCs w:val="20"/>
        </w:rPr>
        <w:t xml:space="preserve"> and installed, as well as how it is to be backed out and rolled back, if necessary</w:t>
      </w:r>
      <w:r w:rsidRPr="00B448FB">
        <w:rPr>
          <w:sz w:val="24"/>
          <w:szCs w:val="20"/>
        </w:rPr>
        <w:t xml:space="preserve">. The plan also identifies resources, </w:t>
      </w:r>
      <w:r w:rsidR="001E3501">
        <w:rPr>
          <w:sz w:val="24"/>
          <w:szCs w:val="20"/>
        </w:rPr>
        <w:t xml:space="preserve">a </w:t>
      </w:r>
      <w:r w:rsidRPr="00B448FB">
        <w:rPr>
          <w:sz w:val="24"/>
          <w:szCs w:val="20"/>
        </w:rPr>
        <w:t xml:space="preserve">communication plan, and </w:t>
      </w:r>
      <w:r w:rsidR="001E3501">
        <w:rPr>
          <w:sz w:val="24"/>
          <w:szCs w:val="20"/>
        </w:rPr>
        <w:t xml:space="preserve">a </w:t>
      </w:r>
      <w:r w:rsidRPr="00B448FB">
        <w:rPr>
          <w:sz w:val="24"/>
          <w:szCs w:val="20"/>
        </w:rPr>
        <w:t xml:space="preserve">rollout schedule. Specific instructions for installation, back-out, and rollback </w:t>
      </w:r>
      <w:r w:rsidR="0005370A" w:rsidRPr="00B448FB">
        <w:rPr>
          <w:sz w:val="24"/>
          <w:szCs w:val="20"/>
        </w:rPr>
        <w:t>are</w:t>
      </w:r>
      <w:r w:rsidRPr="00B448FB">
        <w:rPr>
          <w:sz w:val="24"/>
          <w:szCs w:val="20"/>
        </w:rPr>
        <w:t xml:space="preserve"> included in this document. </w:t>
      </w:r>
    </w:p>
    <w:p w14:paraId="3ADDCA89" w14:textId="77777777" w:rsidR="00F07689" w:rsidRPr="00B448FB" w:rsidRDefault="00F07689" w:rsidP="00C71DFC">
      <w:pPr>
        <w:pStyle w:val="Heading2"/>
      </w:pPr>
      <w:r w:rsidRPr="00B448FB">
        <w:rPr>
          <w:sz w:val="24"/>
          <w:szCs w:val="20"/>
        </w:rPr>
        <w:lastRenderedPageBreak/>
        <w:t xml:space="preserve"> </w:t>
      </w:r>
      <w:bookmarkStart w:id="6" w:name="_Toc411336918"/>
      <w:bookmarkStart w:id="7" w:name="_Toc421540857"/>
      <w:bookmarkStart w:id="8" w:name="_Toc38897295"/>
      <w:r w:rsidRPr="00B448FB">
        <w:t>Dependencies</w:t>
      </w:r>
      <w:bookmarkEnd w:id="6"/>
      <w:bookmarkEnd w:id="7"/>
      <w:bookmarkEnd w:id="8"/>
    </w:p>
    <w:p w14:paraId="3ADDCA8A" w14:textId="122E1605" w:rsidR="00BF6A7D" w:rsidRDefault="00BF6A7D" w:rsidP="00F07689">
      <w:pPr>
        <w:keepLines/>
        <w:autoSpaceDE w:val="0"/>
        <w:autoSpaceDN w:val="0"/>
        <w:adjustRightInd w:val="0"/>
        <w:spacing w:before="60" w:after="120" w:line="240" w:lineRule="atLeast"/>
      </w:pPr>
      <w:r w:rsidRPr="00B448FB">
        <w:rPr>
          <w:sz w:val="24"/>
          <w:szCs w:val="20"/>
        </w:rPr>
        <w:t xml:space="preserve">This patch modifies existing VistA </w:t>
      </w:r>
      <w:r w:rsidR="00967436" w:rsidRPr="00B448FB">
        <w:rPr>
          <w:sz w:val="24"/>
          <w:szCs w:val="20"/>
        </w:rPr>
        <w:t>Registration</w:t>
      </w:r>
      <w:r w:rsidRPr="00B448FB">
        <w:rPr>
          <w:sz w:val="24"/>
          <w:szCs w:val="20"/>
        </w:rPr>
        <w:t xml:space="preserve"> routines </w:t>
      </w:r>
      <w:r w:rsidR="003A54ED" w:rsidRPr="00B448FB">
        <w:rPr>
          <w:sz w:val="24"/>
          <w:szCs w:val="20"/>
        </w:rPr>
        <w:t>to</w:t>
      </w:r>
      <w:r w:rsidRPr="00B448FB">
        <w:rPr>
          <w:sz w:val="24"/>
          <w:szCs w:val="20"/>
        </w:rPr>
        <w:t xml:space="preserve"> provide new functionality that addresses </w:t>
      </w:r>
      <w:r w:rsidRPr="00883C43">
        <w:rPr>
          <w:rStyle w:val="BodyTextChar"/>
        </w:rPr>
        <w:t xml:space="preserve">changes for </w:t>
      </w:r>
      <w:r w:rsidR="00263EE6" w:rsidRPr="00883C43">
        <w:rPr>
          <w:rStyle w:val="BodyTextChar"/>
        </w:rPr>
        <w:t>OTH MST and OTH COMBAT patients</w:t>
      </w:r>
      <w:r w:rsidRPr="00883C43">
        <w:rPr>
          <w:rStyle w:val="BodyTextChar"/>
        </w:rPr>
        <w:t>.</w:t>
      </w:r>
      <w:r w:rsidRPr="00B448FB">
        <w:t xml:space="preserve"> </w:t>
      </w:r>
    </w:p>
    <w:p w14:paraId="4C2BD724" w14:textId="67B44C2C" w:rsidR="00263EE6" w:rsidRPr="00263EE6" w:rsidRDefault="00263EE6" w:rsidP="00753D81">
      <w:pPr>
        <w:pStyle w:val="BodyTextBullet1"/>
        <w:rPr>
          <w:i/>
          <w:iCs/>
        </w:rPr>
      </w:pPr>
      <w:r w:rsidRPr="00E31986">
        <w:t>DG*5.3*</w:t>
      </w:r>
      <w:r>
        <w:t>9</w:t>
      </w:r>
      <w:r w:rsidR="006C7871">
        <w:t>52</w:t>
      </w:r>
      <w:r w:rsidRPr="00E31986">
        <w:t xml:space="preserve"> must be installed before DG*5.3*</w:t>
      </w:r>
      <w:r>
        <w:t>977</w:t>
      </w:r>
    </w:p>
    <w:p w14:paraId="3ADDCA8C" w14:textId="77777777" w:rsidR="002E6106" w:rsidRPr="00B448FB" w:rsidRDefault="00F07689" w:rsidP="00C71DFC">
      <w:pPr>
        <w:pStyle w:val="Heading2"/>
      </w:pPr>
      <w:bookmarkStart w:id="9" w:name="_Toc411336919"/>
      <w:bookmarkStart w:id="10" w:name="_Toc421540858"/>
      <w:bookmarkStart w:id="11" w:name="_Toc38897296"/>
      <w:r w:rsidRPr="00B448FB">
        <w:t>Constraints</w:t>
      </w:r>
      <w:bookmarkEnd w:id="9"/>
      <w:bookmarkEnd w:id="10"/>
      <w:bookmarkEnd w:id="11"/>
    </w:p>
    <w:p w14:paraId="3ADDCA8D" w14:textId="1018860D" w:rsidR="003A54ED" w:rsidRPr="00B448FB" w:rsidRDefault="003A54ED" w:rsidP="003A54ED">
      <w:pPr>
        <w:keepLines/>
        <w:autoSpaceDE w:val="0"/>
        <w:autoSpaceDN w:val="0"/>
        <w:adjustRightInd w:val="0"/>
        <w:spacing w:before="60" w:after="120" w:line="240" w:lineRule="atLeast"/>
        <w:rPr>
          <w:sz w:val="24"/>
          <w:szCs w:val="20"/>
        </w:rPr>
      </w:pPr>
      <w:r w:rsidRPr="00B448FB">
        <w:rPr>
          <w:sz w:val="24"/>
          <w:szCs w:val="20"/>
        </w:rPr>
        <w:t xml:space="preserve">This patch should be installed in all VA VistA production sites. </w:t>
      </w:r>
      <w:r w:rsidRPr="00B448FB">
        <w:rPr>
          <w:sz w:val="24"/>
        </w:rPr>
        <w:t>This patch is intended for a fully patched VistA system.</w:t>
      </w:r>
      <w:r w:rsidRPr="00B448FB">
        <w:rPr>
          <w:sz w:val="24"/>
          <w:szCs w:val="20"/>
        </w:rPr>
        <w:t xml:space="preserve"> Its installation will not noticeably impact the production environment. </w:t>
      </w:r>
    </w:p>
    <w:p w14:paraId="33E8D1C9" w14:textId="77777777" w:rsidR="00883C43" w:rsidRDefault="00883C43">
      <w:pPr>
        <w:rPr>
          <w:rFonts w:ascii="Arial" w:hAnsi="Arial" w:cs="Arial"/>
          <w:b/>
          <w:bCs/>
          <w:kern w:val="32"/>
          <w:sz w:val="36"/>
          <w:szCs w:val="32"/>
        </w:rPr>
      </w:pPr>
      <w:bookmarkStart w:id="12" w:name="_Toc411336920"/>
      <w:bookmarkStart w:id="13" w:name="_Toc421540859"/>
      <w:bookmarkStart w:id="14" w:name="_Ref444173896"/>
      <w:bookmarkStart w:id="15" w:name="_Ref444173917"/>
      <w:bookmarkStart w:id="16" w:name="_Ref519107295"/>
      <w:r>
        <w:br w:type="page"/>
      </w:r>
    </w:p>
    <w:p w14:paraId="3ADDCA8E" w14:textId="51CCABD4" w:rsidR="00F07689" w:rsidRPr="00B448FB" w:rsidRDefault="00F07689" w:rsidP="00694471">
      <w:pPr>
        <w:pStyle w:val="Heading1"/>
      </w:pPr>
      <w:bookmarkStart w:id="17" w:name="_Toc38897297"/>
      <w:r w:rsidRPr="00B448FB">
        <w:lastRenderedPageBreak/>
        <w:t>Roles and Responsibilities</w:t>
      </w:r>
      <w:bookmarkEnd w:id="12"/>
      <w:bookmarkEnd w:id="13"/>
      <w:bookmarkEnd w:id="14"/>
      <w:bookmarkEnd w:id="15"/>
      <w:bookmarkEnd w:id="16"/>
      <w:bookmarkEnd w:id="17"/>
    </w:p>
    <w:p w14:paraId="3ADDCA8F" w14:textId="77777777" w:rsidR="007A7FB0" w:rsidRPr="00B448FB" w:rsidRDefault="007A7FB0" w:rsidP="007A7FB0">
      <w:pPr>
        <w:pStyle w:val="Caption"/>
      </w:pPr>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4B239D" w:rsidRPr="00B448FB">
        <w:rPr>
          <w:noProof/>
        </w:rPr>
        <w:t>1</w:t>
      </w:r>
      <w:r w:rsidR="00B4270D">
        <w:rPr>
          <w:noProof/>
        </w:rPr>
        <w:fldChar w:fldCharType="end"/>
      </w:r>
      <w:r w:rsidRPr="00B448FB">
        <w:t xml:space="preserve">: </w:t>
      </w:r>
      <w:bookmarkStart w:id="18" w:name="_Ref503893458"/>
      <w:r w:rsidRPr="00B448FB">
        <w:t>Deployment, Installation, Back-out, and Rollback Roles and Responsibilities</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32"/>
        <w:gridCol w:w="2676"/>
        <w:gridCol w:w="1390"/>
        <w:gridCol w:w="3362"/>
        <w:gridCol w:w="1390"/>
      </w:tblGrid>
      <w:tr w:rsidR="00F07689" w:rsidRPr="00B448FB" w14:paraId="3ADDCA95" w14:textId="77777777" w:rsidTr="005D3236">
        <w:trPr>
          <w:cantSplit/>
          <w:tblHeader/>
        </w:trPr>
        <w:tc>
          <w:tcPr>
            <w:tcW w:w="296" w:type="pct"/>
            <w:shd w:val="clear" w:color="auto" w:fill="CCCCCC"/>
            <w:vAlign w:val="center"/>
          </w:tcPr>
          <w:p w14:paraId="3ADDCA90" w14:textId="77777777" w:rsidR="00F07689" w:rsidRPr="00E31986" w:rsidRDefault="00F07689" w:rsidP="00F07689">
            <w:pPr>
              <w:spacing w:before="60" w:after="60"/>
              <w:rPr>
                <w:rFonts w:ascii="Arial" w:hAnsi="Arial" w:cs="Arial"/>
                <w:b/>
                <w:szCs w:val="22"/>
              </w:rPr>
            </w:pPr>
            <w:bookmarkStart w:id="19" w:name="ColumnTitle_03"/>
            <w:bookmarkEnd w:id="19"/>
            <w:r w:rsidRPr="00E31986">
              <w:rPr>
                <w:rFonts w:ascii="Arial" w:hAnsi="Arial" w:cs="Arial"/>
                <w:b/>
                <w:szCs w:val="22"/>
              </w:rPr>
              <w:t>ID</w:t>
            </w:r>
          </w:p>
        </w:tc>
        <w:tc>
          <w:tcPr>
            <w:tcW w:w="1443" w:type="pct"/>
            <w:shd w:val="clear" w:color="auto" w:fill="CCCCCC"/>
            <w:vAlign w:val="center"/>
          </w:tcPr>
          <w:p w14:paraId="3ADDCA91" w14:textId="77777777" w:rsidR="00F07689" w:rsidRPr="00E31986" w:rsidRDefault="00F07689" w:rsidP="00F07689">
            <w:pPr>
              <w:spacing w:before="60" w:after="60"/>
              <w:rPr>
                <w:rFonts w:ascii="Arial" w:hAnsi="Arial" w:cs="Arial"/>
                <w:b/>
                <w:szCs w:val="22"/>
              </w:rPr>
            </w:pPr>
            <w:r w:rsidRPr="00E31986">
              <w:rPr>
                <w:rFonts w:ascii="Arial" w:hAnsi="Arial" w:cs="Arial"/>
                <w:b/>
                <w:szCs w:val="22"/>
              </w:rPr>
              <w:t>Team</w:t>
            </w:r>
          </w:p>
        </w:tc>
        <w:tc>
          <w:tcPr>
            <w:tcW w:w="726" w:type="pct"/>
            <w:shd w:val="clear" w:color="auto" w:fill="CCCCCC"/>
            <w:vAlign w:val="center"/>
          </w:tcPr>
          <w:p w14:paraId="3ADDCA92" w14:textId="77777777" w:rsidR="00F07689" w:rsidRPr="00E31986" w:rsidRDefault="00F07689" w:rsidP="00F07689">
            <w:pPr>
              <w:spacing w:before="60" w:after="60"/>
              <w:rPr>
                <w:rFonts w:ascii="Arial" w:hAnsi="Arial" w:cs="Arial"/>
                <w:b/>
                <w:szCs w:val="22"/>
              </w:rPr>
            </w:pPr>
            <w:r w:rsidRPr="00E31986">
              <w:rPr>
                <w:rFonts w:ascii="Arial" w:hAnsi="Arial" w:cs="Arial"/>
                <w:b/>
                <w:szCs w:val="22"/>
              </w:rPr>
              <w:t>Phase / Role</w:t>
            </w:r>
          </w:p>
        </w:tc>
        <w:tc>
          <w:tcPr>
            <w:tcW w:w="1809" w:type="pct"/>
            <w:shd w:val="clear" w:color="auto" w:fill="CCCCCC"/>
            <w:vAlign w:val="center"/>
          </w:tcPr>
          <w:p w14:paraId="3ADDCA93" w14:textId="77777777" w:rsidR="00F07689" w:rsidRPr="00E31986" w:rsidRDefault="00F07689" w:rsidP="00F07689">
            <w:pPr>
              <w:spacing w:before="60" w:after="60"/>
              <w:rPr>
                <w:rFonts w:ascii="Arial" w:hAnsi="Arial" w:cs="Arial"/>
                <w:b/>
                <w:szCs w:val="22"/>
              </w:rPr>
            </w:pPr>
            <w:r w:rsidRPr="00E31986">
              <w:rPr>
                <w:rFonts w:ascii="Arial" w:hAnsi="Arial" w:cs="Arial"/>
                <w:b/>
                <w:szCs w:val="22"/>
              </w:rPr>
              <w:t>Tasks</w:t>
            </w:r>
          </w:p>
        </w:tc>
        <w:tc>
          <w:tcPr>
            <w:tcW w:w="726" w:type="pct"/>
            <w:shd w:val="clear" w:color="auto" w:fill="CCCCCC"/>
            <w:vAlign w:val="center"/>
          </w:tcPr>
          <w:p w14:paraId="3ADDCA94" w14:textId="77777777" w:rsidR="00F07689" w:rsidRPr="00E31986" w:rsidRDefault="00F07689" w:rsidP="00F07689">
            <w:pPr>
              <w:spacing w:before="60" w:after="60"/>
              <w:rPr>
                <w:rFonts w:ascii="Arial" w:hAnsi="Arial" w:cs="Arial"/>
                <w:b/>
                <w:szCs w:val="22"/>
              </w:rPr>
            </w:pPr>
            <w:r w:rsidRPr="00E31986">
              <w:rPr>
                <w:rFonts w:ascii="Arial" w:hAnsi="Arial" w:cs="Arial"/>
                <w:b/>
                <w:szCs w:val="22"/>
              </w:rPr>
              <w:t>Project Phase (See Schedule)</w:t>
            </w:r>
          </w:p>
        </w:tc>
      </w:tr>
      <w:tr w:rsidR="00F07689" w:rsidRPr="00B448FB" w14:paraId="3ADDCA9B" w14:textId="77777777" w:rsidTr="005D3236">
        <w:trPr>
          <w:cantSplit/>
        </w:trPr>
        <w:tc>
          <w:tcPr>
            <w:tcW w:w="296" w:type="pct"/>
            <w:vAlign w:val="center"/>
          </w:tcPr>
          <w:p w14:paraId="3ADDCA96"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1</w:t>
            </w:r>
          </w:p>
        </w:tc>
        <w:tc>
          <w:tcPr>
            <w:tcW w:w="1443" w:type="pct"/>
            <w:vAlign w:val="center"/>
          </w:tcPr>
          <w:p w14:paraId="3ADDCA97"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rPr>
              <w:t xml:space="preserve">VA OI&amp;T, VA OI&amp;T Health Product Support &amp; PMO </w:t>
            </w:r>
          </w:p>
        </w:tc>
        <w:tc>
          <w:tcPr>
            <w:tcW w:w="726" w:type="pct"/>
            <w:vAlign w:val="center"/>
          </w:tcPr>
          <w:p w14:paraId="3ADDCA98"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Deployment</w:t>
            </w:r>
          </w:p>
        </w:tc>
        <w:tc>
          <w:tcPr>
            <w:tcW w:w="1809" w:type="pct"/>
            <w:vAlign w:val="center"/>
          </w:tcPr>
          <w:p w14:paraId="3ADDCA99" w14:textId="0E3A5750"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Plan and schedule deployment (including orchestration with vendors)</w:t>
            </w:r>
            <w:r w:rsidR="00E75615">
              <w:rPr>
                <w:rFonts w:ascii="Arial" w:hAnsi="Arial" w:cs="Arial"/>
                <w:szCs w:val="22"/>
                <w:lang w:val="en-AU"/>
              </w:rPr>
              <w:t>.</w:t>
            </w:r>
          </w:p>
        </w:tc>
        <w:tc>
          <w:tcPr>
            <w:tcW w:w="726" w:type="pct"/>
            <w:vAlign w:val="center"/>
          </w:tcPr>
          <w:p w14:paraId="3ADDCA9A"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rPr>
              <w:t>Planning</w:t>
            </w:r>
          </w:p>
        </w:tc>
      </w:tr>
      <w:tr w:rsidR="00F07689" w:rsidRPr="00B448FB" w14:paraId="3ADDCAA1" w14:textId="77777777" w:rsidTr="005D3236">
        <w:trPr>
          <w:cantSplit/>
        </w:trPr>
        <w:tc>
          <w:tcPr>
            <w:tcW w:w="296" w:type="pct"/>
            <w:vAlign w:val="center"/>
          </w:tcPr>
          <w:p w14:paraId="3ADDCA9C"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2</w:t>
            </w:r>
          </w:p>
        </w:tc>
        <w:tc>
          <w:tcPr>
            <w:tcW w:w="1443" w:type="pct"/>
            <w:vAlign w:val="center"/>
          </w:tcPr>
          <w:p w14:paraId="3ADDCA9D" w14:textId="67B5262B"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 xml:space="preserve">Local </w:t>
            </w:r>
            <w:r w:rsidR="007B20CC" w:rsidRPr="00E31986">
              <w:rPr>
                <w:rFonts w:ascii="Arial" w:hAnsi="Arial" w:cs="Arial"/>
                <w:szCs w:val="22"/>
                <w:lang w:val="en-AU"/>
              </w:rPr>
              <w:t>Individual Veterans Administration Medical Centers (</w:t>
            </w:r>
            <w:r w:rsidRPr="00E31986">
              <w:rPr>
                <w:rFonts w:ascii="Arial" w:hAnsi="Arial" w:cs="Arial"/>
                <w:szCs w:val="22"/>
                <w:lang w:val="en-AU"/>
              </w:rPr>
              <w:t>VAMC</w:t>
            </w:r>
            <w:r w:rsidR="00E75615">
              <w:rPr>
                <w:rFonts w:ascii="Arial" w:hAnsi="Arial" w:cs="Arial"/>
                <w:szCs w:val="22"/>
                <w:lang w:val="en-AU"/>
              </w:rPr>
              <w:t>s</w:t>
            </w:r>
            <w:r w:rsidR="007B20CC" w:rsidRPr="00E31986">
              <w:rPr>
                <w:rFonts w:ascii="Arial" w:hAnsi="Arial" w:cs="Arial"/>
                <w:szCs w:val="22"/>
                <w:lang w:val="en-AU"/>
              </w:rPr>
              <w:t>)</w:t>
            </w:r>
            <w:r w:rsidRPr="00E31986">
              <w:rPr>
                <w:rFonts w:ascii="Arial" w:hAnsi="Arial" w:cs="Arial"/>
                <w:szCs w:val="22"/>
                <w:lang w:val="en-AU"/>
              </w:rPr>
              <w:t xml:space="preserve"> </w:t>
            </w:r>
          </w:p>
        </w:tc>
        <w:tc>
          <w:tcPr>
            <w:tcW w:w="726" w:type="pct"/>
            <w:vAlign w:val="center"/>
          </w:tcPr>
          <w:p w14:paraId="3ADDCA9E"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Deployment</w:t>
            </w:r>
          </w:p>
        </w:tc>
        <w:tc>
          <w:tcPr>
            <w:tcW w:w="1809" w:type="pct"/>
            <w:vAlign w:val="center"/>
          </w:tcPr>
          <w:p w14:paraId="3ADDCA9F" w14:textId="17DB54E0" w:rsidR="00F07689" w:rsidRPr="00E31986" w:rsidRDefault="00F61A80" w:rsidP="00F07689">
            <w:pPr>
              <w:spacing w:before="60" w:after="60"/>
              <w:rPr>
                <w:rFonts w:ascii="Arial" w:hAnsi="Arial" w:cs="Arial"/>
                <w:szCs w:val="22"/>
                <w:lang w:val="en-AU"/>
              </w:rPr>
            </w:pPr>
            <w:r w:rsidRPr="00E31986">
              <w:rPr>
                <w:rFonts w:ascii="Arial" w:hAnsi="Arial" w:cs="Arial"/>
                <w:szCs w:val="22"/>
                <w:lang w:val="en-AU"/>
              </w:rPr>
              <w:t>Determine and document the roles and responsibilities of those involved in the deployment.</w:t>
            </w:r>
          </w:p>
        </w:tc>
        <w:tc>
          <w:tcPr>
            <w:tcW w:w="726" w:type="pct"/>
            <w:vAlign w:val="center"/>
          </w:tcPr>
          <w:p w14:paraId="3ADDCAA0"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Planning</w:t>
            </w:r>
          </w:p>
        </w:tc>
      </w:tr>
      <w:tr w:rsidR="00F07689" w:rsidRPr="00B448FB" w14:paraId="3ADDCAA7" w14:textId="77777777" w:rsidTr="005D3236">
        <w:trPr>
          <w:cantSplit/>
        </w:trPr>
        <w:tc>
          <w:tcPr>
            <w:tcW w:w="296" w:type="pct"/>
            <w:vAlign w:val="center"/>
          </w:tcPr>
          <w:p w14:paraId="3ADDCAA2"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3</w:t>
            </w:r>
          </w:p>
        </w:tc>
        <w:tc>
          <w:tcPr>
            <w:tcW w:w="1443" w:type="pct"/>
            <w:vAlign w:val="center"/>
          </w:tcPr>
          <w:p w14:paraId="3ADDCAA3"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Field Testing (Initial Operating Capability - IOC), Health Product Support Testing &amp; VIP Release Agent Approval</w:t>
            </w:r>
          </w:p>
        </w:tc>
        <w:tc>
          <w:tcPr>
            <w:tcW w:w="726" w:type="pct"/>
            <w:vAlign w:val="center"/>
          </w:tcPr>
          <w:p w14:paraId="3ADDCAA4"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Deployment</w:t>
            </w:r>
          </w:p>
        </w:tc>
        <w:tc>
          <w:tcPr>
            <w:tcW w:w="1809" w:type="pct"/>
            <w:vAlign w:val="center"/>
          </w:tcPr>
          <w:p w14:paraId="3ADDCAA5" w14:textId="5453D909"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Test for operational readiness</w:t>
            </w:r>
            <w:r w:rsidR="00E75615">
              <w:rPr>
                <w:rFonts w:ascii="Arial" w:hAnsi="Arial" w:cs="Arial"/>
                <w:szCs w:val="22"/>
                <w:lang w:val="en-AU"/>
              </w:rPr>
              <w:t>.</w:t>
            </w:r>
          </w:p>
        </w:tc>
        <w:tc>
          <w:tcPr>
            <w:tcW w:w="726" w:type="pct"/>
            <w:vAlign w:val="center"/>
          </w:tcPr>
          <w:p w14:paraId="3ADDCAA6"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Testing</w:t>
            </w:r>
          </w:p>
        </w:tc>
      </w:tr>
      <w:tr w:rsidR="00F07689" w:rsidRPr="00B448FB" w14:paraId="3ADDCAAD" w14:textId="77777777" w:rsidTr="005D3236">
        <w:trPr>
          <w:cantSplit/>
        </w:trPr>
        <w:tc>
          <w:tcPr>
            <w:tcW w:w="296" w:type="pct"/>
            <w:vAlign w:val="center"/>
          </w:tcPr>
          <w:p w14:paraId="3ADDCAA8"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4</w:t>
            </w:r>
          </w:p>
        </w:tc>
        <w:tc>
          <w:tcPr>
            <w:tcW w:w="1443" w:type="pct"/>
            <w:vAlign w:val="center"/>
          </w:tcPr>
          <w:p w14:paraId="3ADDCAA9" w14:textId="28ED9AED"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 xml:space="preserve">Health </w:t>
            </w:r>
            <w:r w:rsidR="00F10581">
              <w:rPr>
                <w:rFonts w:ascii="Arial" w:hAnsi="Arial" w:cs="Arial"/>
                <w:szCs w:val="22"/>
                <w:lang w:val="en-AU"/>
              </w:rPr>
              <w:t>P</w:t>
            </w:r>
            <w:r w:rsidRPr="00E31986">
              <w:rPr>
                <w:rFonts w:ascii="Arial" w:hAnsi="Arial" w:cs="Arial"/>
                <w:szCs w:val="22"/>
                <w:lang w:val="en-AU"/>
              </w:rPr>
              <w:t>roduct Support and Field Operations</w:t>
            </w:r>
          </w:p>
        </w:tc>
        <w:tc>
          <w:tcPr>
            <w:tcW w:w="726" w:type="pct"/>
            <w:vAlign w:val="center"/>
          </w:tcPr>
          <w:p w14:paraId="3ADDCAAA"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Deployment</w:t>
            </w:r>
          </w:p>
        </w:tc>
        <w:tc>
          <w:tcPr>
            <w:tcW w:w="1809" w:type="pct"/>
            <w:vAlign w:val="center"/>
          </w:tcPr>
          <w:p w14:paraId="3ADDCAAB" w14:textId="1FF3FA0F"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Execute deployment</w:t>
            </w:r>
            <w:r w:rsidR="00E75615">
              <w:rPr>
                <w:rFonts w:ascii="Arial" w:hAnsi="Arial" w:cs="Arial"/>
                <w:szCs w:val="22"/>
                <w:lang w:val="en-AU"/>
              </w:rPr>
              <w:t>.</w:t>
            </w:r>
          </w:p>
        </w:tc>
        <w:tc>
          <w:tcPr>
            <w:tcW w:w="726" w:type="pct"/>
            <w:vAlign w:val="center"/>
          </w:tcPr>
          <w:p w14:paraId="3ADDCAAC"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Deployment</w:t>
            </w:r>
          </w:p>
        </w:tc>
      </w:tr>
      <w:tr w:rsidR="00F07689" w:rsidRPr="00B448FB" w14:paraId="3ADDCAB3" w14:textId="77777777" w:rsidTr="005D3236">
        <w:trPr>
          <w:cantSplit/>
        </w:trPr>
        <w:tc>
          <w:tcPr>
            <w:tcW w:w="296" w:type="pct"/>
            <w:vAlign w:val="center"/>
          </w:tcPr>
          <w:p w14:paraId="3ADDCAAE"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5</w:t>
            </w:r>
          </w:p>
        </w:tc>
        <w:tc>
          <w:tcPr>
            <w:tcW w:w="1443" w:type="pct"/>
            <w:vAlign w:val="center"/>
          </w:tcPr>
          <w:p w14:paraId="3ADDCAAF"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VAMCs</w:t>
            </w:r>
          </w:p>
        </w:tc>
        <w:tc>
          <w:tcPr>
            <w:tcW w:w="726" w:type="pct"/>
            <w:vAlign w:val="center"/>
          </w:tcPr>
          <w:p w14:paraId="3ADDCAB0"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Installation</w:t>
            </w:r>
          </w:p>
        </w:tc>
        <w:tc>
          <w:tcPr>
            <w:tcW w:w="1809" w:type="pct"/>
            <w:vAlign w:val="center"/>
          </w:tcPr>
          <w:p w14:paraId="3ADDCAB1" w14:textId="2FBA08EF"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Plan and schedule installation</w:t>
            </w:r>
            <w:r w:rsidR="00E75615">
              <w:rPr>
                <w:rFonts w:ascii="Arial" w:hAnsi="Arial" w:cs="Arial"/>
                <w:szCs w:val="22"/>
                <w:lang w:val="en-AU"/>
              </w:rPr>
              <w:t>.</w:t>
            </w:r>
          </w:p>
        </w:tc>
        <w:tc>
          <w:tcPr>
            <w:tcW w:w="726" w:type="pct"/>
            <w:vAlign w:val="center"/>
          </w:tcPr>
          <w:p w14:paraId="3ADDCAB2"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Deployment</w:t>
            </w:r>
          </w:p>
        </w:tc>
      </w:tr>
      <w:tr w:rsidR="00F07689" w:rsidRPr="00B448FB" w14:paraId="3ADDCAB9" w14:textId="77777777" w:rsidTr="005D3236">
        <w:trPr>
          <w:cantSplit/>
        </w:trPr>
        <w:tc>
          <w:tcPr>
            <w:tcW w:w="296" w:type="pct"/>
            <w:vAlign w:val="center"/>
          </w:tcPr>
          <w:p w14:paraId="3ADDCAB4"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6</w:t>
            </w:r>
          </w:p>
        </w:tc>
        <w:tc>
          <w:tcPr>
            <w:tcW w:w="1443" w:type="pct"/>
            <w:vAlign w:val="center"/>
          </w:tcPr>
          <w:p w14:paraId="3ADDCAB5"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VIP Release Agent</w:t>
            </w:r>
          </w:p>
        </w:tc>
        <w:tc>
          <w:tcPr>
            <w:tcW w:w="726" w:type="pct"/>
            <w:vAlign w:val="center"/>
          </w:tcPr>
          <w:p w14:paraId="3ADDCAB6"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Installation</w:t>
            </w:r>
          </w:p>
        </w:tc>
        <w:tc>
          <w:tcPr>
            <w:tcW w:w="1809" w:type="pct"/>
            <w:vAlign w:val="center"/>
          </w:tcPr>
          <w:p w14:paraId="3ADDCAB7" w14:textId="33976576" w:rsidR="00F07689" w:rsidRPr="00E31986" w:rsidRDefault="001905E5" w:rsidP="00F07689">
            <w:pPr>
              <w:spacing w:before="60" w:after="60"/>
              <w:rPr>
                <w:rFonts w:ascii="Arial" w:hAnsi="Arial" w:cs="Arial"/>
                <w:szCs w:val="22"/>
                <w:lang w:val="en-AU"/>
              </w:rPr>
            </w:pPr>
            <w:r w:rsidRPr="00E31986">
              <w:rPr>
                <w:rFonts w:ascii="Arial" w:hAnsi="Arial" w:cs="Arial"/>
                <w:szCs w:val="22"/>
                <w:lang w:val="en-AU"/>
              </w:rPr>
              <w:t xml:space="preserve">Obtain </w:t>
            </w:r>
            <w:r w:rsidR="00F07689" w:rsidRPr="00E31986">
              <w:rPr>
                <w:rFonts w:ascii="Arial" w:hAnsi="Arial" w:cs="Arial"/>
                <w:szCs w:val="22"/>
                <w:lang w:val="en-AU"/>
              </w:rPr>
              <w:t>authority to operate and that certificate authority security documentation is in place</w:t>
            </w:r>
            <w:r w:rsidR="00287999">
              <w:rPr>
                <w:rFonts w:ascii="Arial" w:hAnsi="Arial" w:cs="Arial"/>
                <w:szCs w:val="22"/>
                <w:lang w:val="en-AU"/>
              </w:rPr>
              <w:t>.</w:t>
            </w:r>
          </w:p>
        </w:tc>
        <w:tc>
          <w:tcPr>
            <w:tcW w:w="726" w:type="pct"/>
            <w:vAlign w:val="center"/>
          </w:tcPr>
          <w:p w14:paraId="3ADDCAB8"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Deployment</w:t>
            </w:r>
          </w:p>
        </w:tc>
      </w:tr>
      <w:tr w:rsidR="00F07689" w:rsidRPr="00B448FB" w14:paraId="3ADDCABF" w14:textId="77777777" w:rsidTr="005D3236">
        <w:trPr>
          <w:cantSplit/>
        </w:trPr>
        <w:tc>
          <w:tcPr>
            <w:tcW w:w="296" w:type="pct"/>
            <w:vAlign w:val="center"/>
          </w:tcPr>
          <w:p w14:paraId="3ADDCABA"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7</w:t>
            </w:r>
          </w:p>
        </w:tc>
        <w:tc>
          <w:tcPr>
            <w:tcW w:w="1443" w:type="pct"/>
            <w:vAlign w:val="center"/>
          </w:tcPr>
          <w:p w14:paraId="3ADDCABB"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N/A for this patch as we are using only the existing VistA system</w:t>
            </w:r>
          </w:p>
        </w:tc>
        <w:tc>
          <w:tcPr>
            <w:tcW w:w="726" w:type="pct"/>
            <w:vAlign w:val="center"/>
          </w:tcPr>
          <w:p w14:paraId="3ADDCABC"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Installation</w:t>
            </w:r>
          </w:p>
        </w:tc>
        <w:tc>
          <w:tcPr>
            <w:tcW w:w="1809" w:type="pct"/>
            <w:vAlign w:val="center"/>
          </w:tcPr>
          <w:p w14:paraId="3ADDCABD" w14:textId="348496A5"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 xml:space="preserve">Validate through facility </w:t>
            </w:r>
            <w:r w:rsidR="00002573" w:rsidRPr="00E31986">
              <w:rPr>
                <w:rFonts w:ascii="Arial" w:hAnsi="Arial" w:cs="Arial"/>
                <w:szCs w:val="22"/>
                <w:lang w:val="en-AU"/>
              </w:rPr>
              <w:t>Point of Contact (</w:t>
            </w:r>
            <w:r w:rsidRPr="00E31986">
              <w:rPr>
                <w:rFonts w:ascii="Arial" w:hAnsi="Arial" w:cs="Arial"/>
                <w:szCs w:val="22"/>
                <w:lang w:val="en-AU"/>
              </w:rPr>
              <w:t>POC</w:t>
            </w:r>
            <w:r w:rsidR="00002573" w:rsidRPr="00E31986">
              <w:rPr>
                <w:rFonts w:ascii="Arial" w:hAnsi="Arial" w:cs="Arial"/>
                <w:szCs w:val="22"/>
                <w:lang w:val="en-AU"/>
              </w:rPr>
              <w:t>)</w:t>
            </w:r>
            <w:r w:rsidRPr="00E31986">
              <w:rPr>
                <w:rFonts w:ascii="Arial" w:hAnsi="Arial" w:cs="Arial"/>
                <w:szCs w:val="22"/>
                <w:lang w:val="en-AU"/>
              </w:rPr>
              <w:t xml:space="preserve"> to ensure that IT equipment has been accepted using asset inventory processes</w:t>
            </w:r>
            <w:r w:rsidR="00E75615">
              <w:rPr>
                <w:rFonts w:ascii="Arial" w:hAnsi="Arial" w:cs="Arial"/>
                <w:szCs w:val="22"/>
                <w:lang w:val="en-AU"/>
              </w:rPr>
              <w:t>.</w:t>
            </w:r>
          </w:p>
        </w:tc>
        <w:tc>
          <w:tcPr>
            <w:tcW w:w="726" w:type="pct"/>
            <w:vAlign w:val="center"/>
          </w:tcPr>
          <w:p w14:paraId="3ADDCABE"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Deployment</w:t>
            </w:r>
          </w:p>
        </w:tc>
      </w:tr>
      <w:tr w:rsidR="00F07689" w:rsidRPr="00B448FB" w14:paraId="3ADDCAC5" w14:textId="77777777" w:rsidTr="005D3236">
        <w:trPr>
          <w:cantSplit/>
        </w:trPr>
        <w:tc>
          <w:tcPr>
            <w:tcW w:w="296" w:type="pct"/>
            <w:vAlign w:val="center"/>
          </w:tcPr>
          <w:p w14:paraId="3ADDCAC0"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8</w:t>
            </w:r>
          </w:p>
        </w:tc>
        <w:tc>
          <w:tcPr>
            <w:tcW w:w="1443" w:type="pct"/>
            <w:vAlign w:val="center"/>
          </w:tcPr>
          <w:p w14:paraId="3ADDCAC1" w14:textId="77777777" w:rsidR="00F07689" w:rsidRPr="00E31986" w:rsidDel="00004DBA" w:rsidRDefault="00002573" w:rsidP="00F07689">
            <w:pPr>
              <w:spacing w:before="60" w:after="60"/>
              <w:rPr>
                <w:rFonts w:ascii="Arial" w:hAnsi="Arial" w:cs="Arial"/>
                <w:szCs w:val="22"/>
                <w:lang w:val="en-AU"/>
              </w:rPr>
            </w:pPr>
            <w:r w:rsidRPr="00E31986">
              <w:rPr>
                <w:rFonts w:ascii="Arial" w:hAnsi="Arial" w:cs="Arial"/>
                <w:szCs w:val="22"/>
                <w:lang w:val="en-AU"/>
              </w:rPr>
              <w:t xml:space="preserve">The </w:t>
            </w:r>
            <w:r w:rsidR="005D3236" w:rsidRPr="00E31986">
              <w:rPr>
                <w:rFonts w:ascii="Arial" w:hAnsi="Arial" w:cs="Arial"/>
                <w:szCs w:val="22"/>
                <w:lang w:val="en-AU"/>
              </w:rPr>
              <w:t xml:space="preserve">VA’s </w:t>
            </w:r>
            <w:r w:rsidR="003A6E16" w:rsidRPr="00E31986">
              <w:rPr>
                <w:rFonts w:ascii="Arial" w:hAnsi="Arial" w:cs="Arial"/>
                <w:szCs w:val="22"/>
                <w:lang w:val="en-AU"/>
              </w:rPr>
              <w:t xml:space="preserve">SHRPE </w:t>
            </w:r>
            <w:r w:rsidR="005D3236" w:rsidRPr="00E31986">
              <w:rPr>
                <w:rFonts w:ascii="Arial" w:hAnsi="Arial" w:cs="Arial"/>
                <w:szCs w:val="22"/>
                <w:lang w:val="en-AU"/>
              </w:rPr>
              <w:t>team</w:t>
            </w:r>
          </w:p>
        </w:tc>
        <w:tc>
          <w:tcPr>
            <w:tcW w:w="726" w:type="pct"/>
            <w:vAlign w:val="center"/>
          </w:tcPr>
          <w:p w14:paraId="3ADDCAC2"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Installations</w:t>
            </w:r>
          </w:p>
        </w:tc>
        <w:tc>
          <w:tcPr>
            <w:tcW w:w="1809" w:type="pct"/>
            <w:vAlign w:val="center"/>
          </w:tcPr>
          <w:p w14:paraId="3ADDCAC3" w14:textId="77777777" w:rsidR="00F07689" w:rsidRPr="00E31986" w:rsidRDefault="001905E5" w:rsidP="00F07689">
            <w:pPr>
              <w:spacing w:before="60" w:after="60"/>
              <w:rPr>
                <w:rFonts w:ascii="Arial" w:hAnsi="Arial" w:cs="Arial"/>
                <w:szCs w:val="22"/>
                <w:lang w:val="en-AU"/>
              </w:rPr>
            </w:pPr>
            <w:r w:rsidRPr="00E31986">
              <w:rPr>
                <w:rFonts w:ascii="Arial" w:hAnsi="Arial" w:cs="Arial"/>
                <w:szCs w:val="22"/>
                <w:lang w:val="en-AU"/>
              </w:rPr>
              <w:t>Coordinate knowledge transfer with the team responsible for user training.</w:t>
            </w:r>
          </w:p>
        </w:tc>
        <w:tc>
          <w:tcPr>
            <w:tcW w:w="726" w:type="pct"/>
            <w:vAlign w:val="center"/>
          </w:tcPr>
          <w:p w14:paraId="3ADDCAC4"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Deployment</w:t>
            </w:r>
          </w:p>
        </w:tc>
      </w:tr>
      <w:tr w:rsidR="00F61A80" w:rsidRPr="00B448FB" w14:paraId="3ADDCACB" w14:textId="77777777" w:rsidTr="005D3236">
        <w:trPr>
          <w:cantSplit/>
        </w:trPr>
        <w:tc>
          <w:tcPr>
            <w:tcW w:w="296" w:type="pct"/>
            <w:vAlign w:val="center"/>
          </w:tcPr>
          <w:p w14:paraId="3ADDCAC6" w14:textId="77777777" w:rsidR="00F61A80" w:rsidRPr="00E31986" w:rsidRDefault="005D3236" w:rsidP="00F07689">
            <w:pPr>
              <w:spacing w:before="60" w:after="60"/>
              <w:rPr>
                <w:rFonts w:ascii="Arial" w:hAnsi="Arial" w:cs="Arial"/>
                <w:szCs w:val="22"/>
                <w:lang w:val="en-AU"/>
              </w:rPr>
            </w:pPr>
            <w:r w:rsidRPr="00E31986">
              <w:rPr>
                <w:rFonts w:ascii="Arial" w:hAnsi="Arial" w:cs="Arial"/>
                <w:szCs w:val="22"/>
                <w:lang w:val="en-AU"/>
              </w:rPr>
              <w:t>9</w:t>
            </w:r>
          </w:p>
        </w:tc>
        <w:tc>
          <w:tcPr>
            <w:tcW w:w="1443" w:type="pct"/>
            <w:vAlign w:val="center"/>
          </w:tcPr>
          <w:p w14:paraId="3ADDCAC7" w14:textId="77777777" w:rsidR="00F61A80" w:rsidRPr="00E31986" w:rsidDel="00F61A80" w:rsidRDefault="005D3236" w:rsidP="00F07689">
            <w:pPr>
              <w:spacing w:before="60" w:after="60"/>
              <w:rPr>
                <w:rFonts w:ascii="Arial" w:hAnsi="Arial" w:cs="Arial"/>
                <w:szCs w:val="22"/>
                <w:lang w:val="en-AU"/>
              </w:rPr>
            </w:pPr>
            <w:r w:rsidRPr="00E31986">
              <w:rPr>
                <w:rFonts w:ascii="Arial" w:hAnsi="Arial" w:cs="Arial"/>
                <w:szCs w:val="22"/>
                <w:lang w:val="en-AU"/>
              </w:rPr>
              <w:t>VIP release Agent, Health Product Support &amp; the development team</w:t>
            </w:r>
          </w:p>
        </w:tc>
        <w:tc>
          <w:tcPr>
            <w:tcW w:w="726" w:type="pct"/>
            <w:vAlign w:val="center"/>
          </w:tcPr>
          <w:p w14:paraId="3ADDCAC8" w14:textId="77777777" w:rsidR="00F61A80" w:rsidRPr="00E31986" w:rsidRDefault="0061708A" w:rsidP="00F07689">
            <w:pPr>
              <w:spacing w:before="60" w:after="60"/>
              <w:rPr>
                <w:rFonts w:ascii="Arial" w:hAnsi="Arial" w:cs="Arial"/>
                <w:szCs w:val="22"/>
                <w:lang w:val="en-AU"/>
              </w:rPr>
            </w:pPr>
            <w:r w:rsidRPr="00E31986">
              <w:rPr>
                <w:rFonts w:ascii="Arial" w:hAnsi="Arial" w:cs="Arial"/>
                <w:szCs w:val="22"/>
                <w:lang w:val="en-AU"/>
              </w:rPr>
              <w:t>Back-out</w:t>
            </w:r>
          </w:p>
        </w:tc>
        <w:tc>
          <w:tcPr>
            <w:tcW w:w="1809" w:type="pct"/>
            <w:vAlign w:val="center"/>
          </w:tcPr>
          <w:p w14:paraId="3ADDCAC9" w14:textId="0EF58A6D" w:rsidR="00F61A80" w:rsidRPr="00E31986" w:rsidRDefault="00236972" w:rsidP="00236972">
            <w:pPr>
              <w:spacing w:before="60" w:after="60"/>
              <w:rPr>
                <w:rFonts w:ascii="Arial" w:hAnsi="Arial" w:cs="Arial"/>
                <w:szCs w:val="22"/>
                <w:lang w:val="en-AU"/>
              </w:rPr>
            </w:pPr>
            <w:r w:rsidRPr="00E31986">
              <w:rPr>
                <w:rFonts w:ascii="Arial" w:hAnsi="Arial" w:cs="Arial"/>
                <w:szCs w:val="22"/>
                <w:lang w:val="en-AU"/>
              </w:rPr>
              <w:t>Confirm availability of back-out instructions and back-out strategy (what are the criteria that trigger a back-out)</w:t>
            </w:r>
            <w:r w:rsidR="00E75615">
              <w:rPr>
                <w:rFonts w:ascii="Arial" w:hAnsi="Arial" w:cs="Arial"/>
                <w:szCs w:val="22"/>
                <w:lang w:val="en-AU"/>
              </w:rPr>
              <w:t>.</w:t>
            </w:r>
          </w:p>
        </w:tc>
        <w:tc>
          <w:tcPr>
            <w:tcW w:w="726" w:type="pct"/>
            <w:vAlign w:val="center"/>
          </w:tcPr>
          <w:p w14:paraId="3ADDCACA" w14:textId="77777777" w:rsidR="00F61A80" w:rsidRPr="00E31986" w:rsidRDefault="005D3236" w:rsidP="00F07689">
            <w:pPr>
              <w:spacing w:before="60" w:after="60"/>
              <w:rPr>
                <w:rFonts w:ascii="Arial" w:hAnsi="Arial" w:cs="Arial"/>
                <w:szCs w:val="22"/>
                <w:lang w:val="en-AU"/>
              </w:rPr>
            </w:pPr>
            <w:r w:rsidRPr="00E31986">
              <w:rPr>
                <w:rFonts w:ascii="Arial" w:hAnsi="Arial" w:cs="Arial"/>
                <w:szCs w:val="22"/>
                <w:lang w:val="en-AU"/>
              </w:rPr>
              <w:t>Deployment</w:t>
            </w:r>
          </w:p>
        </w:tc>
      </w:tr>
      <w:tr w:rsidR="00F61A80" w:rsidRPr="00B448FB" w14:paraId="3ADDCAD1" w14:textId="77777777" w:rsidTr="005D3236">
        <w:trPr>
          <w:cantSplit/>
        </w:trPr>
        <w:tc>
          <w:tcPr>
            <w:tcW w:w="296" w:type="pct"/>
            <w:vAlign w:val="center"/>
          </w:tcPr>
          <w:p w14:paraId="3ADDCACC" w14:textId="77777777" w:rsidR="00F61A80" w:rsidRPr="00E31986" w:rsidRDefault="005D3236" w:rsidP="00F07689">
            <w:pPr>
              <w:spacing w:before="60" w:after="60"/>
              <w:rPr>
                <w:rFonts w:ascii="Arial" w:hAnsi="Arial" w:cs="Arial"/>
                <w:szCs w:val="22"/>
                <w:lang w:val="en-AU"/>
              </w:rPr>
            </w:pPr>
            <w:r w:rsidRPr="00E31986">
              <w:rPr>
                <w:rFonts w:ascii="Arial" w:hAnsi="Arial" w:cs="Arial"/>
                <w:szCs w:val="22"/>
                <w:lang w:val="en-AU"/>
              </w:rPr>
              <w:t>10</w:t>
            </w:r>
          </w:p>
        </w:tc>
        <w:tc>
          <w:tcPr>
            <w:tcW w:w="1443" w:type="pct"/>
            <w:vAlign w:val="center"/>
          </w:tcPr>
          <w:p w14:paraId="3ADDCACD" w14:textId="77777777" w:rsidR="00F61A80" w:rsidRPr="00E31986" w:rsidDel="00F61A80" w:rsidRDefault="00CF75E5" w:rsidP="001905E5">
            <w:pPr>
              <w:spacing w:before="60" w:after="60"/>
              <w:rPr>
                <w:rFonts w:ascii="Arial" w:hAnsi="Arial" w:cs="Arial"/>
                <w:szCs w:val="22"/>
                <w:lang w:val="en-AU"/>
              </w:rPr>
            </w:pPr>
            <w:r w:rsidRPr="00E31986">
              <w:rPr>
                <w:rFonts w:ascii="Arial" w:hAnsi="Arial" w:cs="Arial"/>
                <w:szCs w:val="22"/>
                <w:lang w:val="en-AU"/>
              </w:rPr>
              <w:t xml:space="preserve">SHRPE </w:t>
            </w:r>
            <w:r w:rsidR="001905E5" w:rsidRPr="00E31986">
              <w:rPr>
                <w:rFonts w:ascii="Arial" w:hAnsi="Arial" w:cs="Arial"/>
                <w:szCs w:val="22"/>
                <w:lang w:val="en-AU"/>
              </w:rPr>
              <w:t>Team</w:t>
            </w:r>
          </w:p>
        </w:tc>
        <w:tc>
          <w:tcPr>
            <w:tcW w:w="726" w:type="pct"/>
            <w:vAlign w:val="center"/>
          </w:tcPr>
          <w:p w14:paraId="3ADDCACE" w14:textId="7CCC23A7" w:rsidR="00F61A80" w:rsidRPr="00E31986" w:rsidRDefault="00E75615" w:rsidP="00E75615">
            <w:pPr>
              <w:spacing w:before="60" w:after="60"/>
              <w:rPr>
                <w:rFonts w:ascii="Arial" w:hAnsi="Arial" w:cs="Arial"/>
                <w:szCs w:val="22"/>
                <w:lang w:val="en-AU"/>
              </w:rPr>
            </w:pPr>
            <w:r w:rsidRPr="00E31986">
              <w:rPr>
                <w:rFonts w:ascii="Arial" w:hAnsi="Arial" w:cs="Arial"/>
                <w:szCs w:val="22"/>
                <w:lang w:val="en-AU"/>
              </w:rPr>
              <w:t>Post</w:t>
            </w:r>
            <w:r>
              <w:rPr>
                <w:rFonts w:ascii="Arial" w:hAnsi="Arial" w:cs="Arial"/>
                <w:szCs w:val="22"/>
                <w:lang w:val="en-AU"/>
              </w:rPr>
              <w:t>-</w:t>
            </w:r>
            <w:r w:rsidR="004D68E8" w:rsidRPr="00E31986">
              <w:rPr>
                <w:rFonts w:ascii="Arial" w:hAnsi="Arial" w:cs="Arial"/>
                <w:szCs w:val="22"/>
                <w:lang w:val="en-AU"/>
              </w:rPr>
              <w:t>Deployment</w:t>
            </w:r>
          </w:p>
        </w:tc>
        <w:tc>
          <w:tcPr>
            <w:tcW w:w="1809" w:type="pct"/>
            <w:vAlign w:val="center"/>
          </w:tcPr>
          <w:p w14:paraId="3ADDCACF" w14:textId="083E819F" w:rsidR="00F61A80" w:rsidRPr="00E31986" w:rsidRDefault="004D68E8" w:rsidP="00F07689">
            <w:pPr>
              <w:spacing w:before="60" w:after="60"/>
              <w:rPr>
                <w:rFonts w:ascii="Arial" w:hAnsi="Arial" w:cs="Arial"/>
                <w:szCs w:val="22"/>
                <w:lang w:val="en-AU"/>
              </w:rPr>
            </w:pPr>
            <w:r w:rsidRPr="00E31986">
              <w:rPr>
                <w:rFonts w:ascii="Arial" w:hAnsi="Arial" w:cs="Arial"/>
                <w:szCs w:val="22"/>
                <w:lang w:val="en-AU"/>
              </w:rPr>
              <w:t>Hardware, Software</w:t>
            </w:r>
            <w:r w:rsidR="00287999">
              <w:rPr>
                <w:rFonts w:ascii="Arial" w:hAnsi="Arial" w:cs="Arial"/>
                <w:szCs w:val="22"/>
                <w:lang w:val="en-AU"/>
              </w:rPr>
              <w:t>,</w:t>
            </w:r>
            <w:r w:rsidRPr="00E31986">
              <w:rPr>
                <w:rFonts w:ascii="Arial" w:hAnsi="Arial" w:cs="Arial"/>
                <w:szCs w:val="22"/>
                <w:lang w:val="en-AU"/>
              </w:rPr>
              <w:t xml:space="preserve"> and System Support</w:t>
            </w:r>
            <w:r w:rsidR="00E75615">
              <w:rPr>
                <w:rFonts w:ascii="Arial" w:hAnsi="Arial" w:cs="Arial"/>
                <w:szCs w:val="22"/>
                <w:lang w:val="en-AU"/>
              </w:rPr>
              <w:t>.</w:t>
            </w:r>
          </w:p>
        </w:tc>
        <w:tc>
          <w:tcPr>
            <w:tcW w:w="726" w:type="pct"/>
            <w:vAlign w:val="center"/>
          </w:tcPr>
          <w:p w14:paraId="3ADDCAD0" w14:textId="77777777" w:rsidR="00F61A80" w:rsidRPr="00E31986" w:rsidRDefault="005D3236" w:rsidP="00F07689">
            <w:pPr>
              <w:spacing w:before="60" w:after="60"/>
              <w:rPr>
                <w:rFonts w:ascii="Arial" w:hAnsi="Arial" w:cs="Arial"/>
                <w:szCs w:val="22"/>
                <w:lang w:val="en-AU"/>
              </w:rPr>
            </w:pPr>
            <w:r w:rsidRPr="00E31986">
              <w:rPr>
                <w:rFonts w:ascii="Arial" w:hAnsi="Arial" w:cs="Arial"/>
                <w:szCs w:val="22"/>
                <w:lang w:val="en-AU"/>
              </w:rPr>
              <w:t>Warranty</w:t>
            </w:r>
          </w:p>
        </w:tc>
      </w:tr>
    </w:tbl>
    <w:p w14:paraId="278124BC" w14:textId="77777777" w:rsidR="00D739B9" w:rsidRDefault="00D739B9">
      <w:pPr>
        <w:rPr>
          <w:rFonts w:ascii="Arial" w:hAnsi="Arial" w:cs="Arial"/>
          <w:b/>
          <w:bCs/>
          <w:kern w:val="32"/>
          <w:sz w:val="36"/>
          <w:szCs w:val="32"/>
        </w:rPr>
      </w:pPr>
      <w:bookmarkStart w:id="20" w:name="_Toc421540860"/>
      <w:r>
        <w:br w:type="page"/>
      </w:r>
    </w:p>
    <w:p w14:paraId="3ADDCAD2" w14:textId="6295CA5C" w:rsidR="00F07689" w:rsidRPr="00B448FB" w:rsidRDefault="005F10A9" w:rsidP="00694471">
      <w:pPr>
        <w:pStyle w:val="Heading1"/>
      </w:pPr>
      <w:bookmarkStart w:id="21" w:name="_Toc38897298"/>
      <w:r w:rsidRPr="00B448FB">
        <w:lastRenderedPageBreak/>
        <w:t>Deployment</w:t>
      </w:r>
      <w:bookmarkEnd w:id="20"/>
      <w:bookmarkEnd w:id="21"/>
    </w:p>
    <w:p w14:paraId="3ADDCAD3" w14:textId="77777777" w:rsidR="005D3236" w:rsidRPr="00B448FB" w:rsidRDefault="005D3236" w:rsidP="00D739B9">
      <w:pPr>
        <w:pStyle w:val="BodyText"/>
      </w:pPr>
      <w:r w:rsidRPr="00B448FB">
        <w:t>The deployment is planned as a national rollout.</w:t>
      </w:r>
    </w:p>
    <w:p w14:paraId="3ADDCAD4" w14:textId="77777777" w:rsidR="00F07689" w:rsidRPr="00B448FB" w:rsidRDefault="005D3236" w:rsidP="00D739B9">
      <w:pPr>
        <w:pStyle w:val="BodyText"/>
      </w:pPr>
      <w:r w:rsidRPr="00B448FB">
        <w:t>This section provides the schedule and milestones for the deployment.</w:t>
      </w:r>
    </w:p>
    <w:p w14:paraId="3ADDCAD5" w14:textId="77777777" w:rsidR="00F07689" w:rsidRPr="00B448FB" w:rsidRDefault="00F07689" w:rsidP="00C71DFC">
      <w:pPr>
        <w:pStyle w:val="Heading2"/>
      </w:pPr>
      <w:bookmarkStart w:id="22" w:name="_Toc421540861"/>
      <w:bookmarkStart w:id="23" w:name="_Toc38897299"/>
      <w:r w:rsidRPr="00B448FB">
        <w:t>Timeline</w:t>
      </w:r>
      <w:bookmarkEnd w:id="22"/>
      <w:bookmarkEnd w:id="23"/>
    </w:p>
    <w:p w14:paraId="3ADDCAD6" w14:textId="77777777" w:rsidR="00F07689" w:rsidRPr="00B448FB" w:rsidRDefault="00C7775D" w:rsidP="00431400">
      <w:pPr>
        <w:spacing w:before="120" w:after="120"/>
        <w:rPr>
          <w:sz w:val="24"/>
          <w:szCs w:val="20"/>
        </w:rPr>
      </w:pPr>
      <w:r w:rsidRPr="00B448FB">
        <w:rPr>
          <w:sz w:val="24"/>
          <w:szCs w:val="20"/>
        </w:rPr>
        <w:t>The duration of deployment and installation is 30 days</w:t>
      </w:r>
      <w:r w:rsidR="00431400" w:rsidRPr="00B448FB">
        <w:rPr>
          <w:sz w:val="24"/>
          <w:szCs w:val="20"/>
        </w:rPr>
        <w:t>. A detailed schedule will be provided during the build</w:t>
      </w:r>
      <w:r w:rsidR="007B20CC" w:rsidRPr="00B448FB">
        <w:rPr>
          <w:sz w:val="24"/>
          <w:szCs w:val="20"/>
        </w:rPr>
        <w:t>.</w:t>
      </w:r>
    </w:p>
    <w:p w14:paraId="3ADDCAD7" w14:textId="77777777" w:rsidR="00F07689" w:rsidRPr="00B448FB" w:rsidRDefault="00F07689" w:rsidP="00C71DFC">
      <w:pPr>
        <w:pStyle w:val="Heading2"/>
      </w:pPr>
      <w:bookmarkStart w:id="24" w:name="_Toc421540862"/>
      <w:bookmarkStart w:id="25" w:name="_Toc38897300"/>
      <w:r w:rsidRPr="00B448FB">
        <w:t>Site Readiness Assessment</w:t>
      </w:r>
      <w:bookmarkEnd w:id="24"/>
      <w:bookmarkEnd w:id="25"/>
    </w:p>
    <w:p w14:paraId="3ADDCAD8" w14:textId="1898ED86" w:rsidR="00F07689" w:rsidRPr="00B448FB" w:rsidRDefault="00F07689" w:rsidP="00F07689">
      <w:pPr>
        <w:spacing w:before="120" w:after="120"/>
        <w:rPr>
          <w:sz w:val="24"/>
          <w:szCs w:val="20"/>
        </w:rPr>
      </w:pPr>
      <w:r w:rsidRPr="00B448FB">
        <w:rPr>
          <w:sz w:val="24"/>
          <w:szCs w:val="20"/>
        </w:rPr>
        <w:t xml:space="preserve">This section discusses the locations that will receive the </w:t>
      </w:r>
      <w:r w:rsidR="001A619A" w:rsidRPr="00B448FB">
        <w:rPr>
          <w:sz w:val="24"/>
          <w:szCs w:val="20"/>
        </w:rPr>
        <w:t>DG*5.3*</w:t>
      </w:r>
      <w:r w:rsidR="006609BA">
        <w:rPr>
          <w:sz w:val="24"/>
          <w:szCs w:val="20"/>
        </w:rPr>
        <w:t>977</w:t>
      </w:r>
      <w:r w:rsidR="00C7775D" w:rsidRPr="00B448FB">
        <w:rPr>
          <w:sz w:val="24"/>
          <w:szCs w:val="20"/>
        </w:rPr>
        <w:t xml:space="preserve"> patch</w:t>
      </w:r>
      <w:r w:rsidR="007A7FB0" w:rsidRPr="00B448FB">
        <w:rPr>
          <w:sz w:val="24"/>
          <w:szCs w:val="20"/>
        </w:rPr>
        <w:t xml:space="preserve"> deployment.</w:t>
      </w:r>
    </w:p>
    <w:p w14:paraId="3ADDCAD9" w14:textId="77777777" w:rsidR="00F07689" w:rsidRPr="00B448FB" w:rsidRDefault="00F07689" w:rsidP="00C71DFC">
      <w:pPr>
        <w:pStyle w:val="Heading3"/>
      </w:pPr>
      <w:bookmarkStart w:id="26" w:name="_Toc421540863"/>
      <w:bookmarkStart w:id="27" w:name="_Toc38897301"/>
      <w:r w:rsidRPr="00B448FB">
        <w:t>Deployment Topology (Targeted Architecture)</w:t>
      </w:r>
      <w:bookmarkEnd w:id="26"/>
      <w:bookmarkEnd w:id="27"/>
    </w:p>
    <w:p w14:paraId="3ADDCADA" w14:textId="5D888F45" w:rsidR="00C7775D" w:rsidRPr="00753D81" w:rsidRDefault="00C7775D" w:rsidP="00C7775D">
      <w:pPr>
        <w:keepLines/>
        <w:autoSpaceDE w:val="0"/>
        <w:autoSpaceDN w:val="0"/>
        <w:adjustRightInd w:val="0"/>
        <w:spacing w:before="60" w:after="120" w:line="240" w:lineRule="atLeast"/>
        <w:rPr>
          <w:i/>
          <w:iCs/>
          <w:sz w:val="24"/>
          <w:szCs w:val="20"/>
        </w:rPr>
      </w:pPr>
      <w:r w:rsidRPr="00B448FB">
        <w:rPr>
          <w:sz w:val="24"/>
          <w:szCs w:val="20"/>
        </w:rPr>
        <w:t xml:space="preserve">The VistA </w:t>
      </w:r>
      <w:r w:rsidR="00967436" w:rsidRPr="00B448FB">
        <w:rPr>
          <w:sz w:val="24"/>
          <w:szCs w:val="20"/>
        </w:rPr>
        <w:t>Registration</w:t>
      </w:r>
      <w:r w:rsidRPr="00B448FB">
        <w:rPr>
          <w:sz w:val="24"/>
          <w:szCs w:val="20"/>
        </w:rPr>
        <w:t xml:space="preserve"> patch </w:t>
      </w:r>
      <w:r w:rsidR="001A619A" w:rsidRPr="00B448FB">
        <w:rPr>
          <w:sz w:val="24"/>
          <w:szCs w:val="20"/>
        </w:rPr>
        <w:t>DG*5.3*</w:t>
      </w:r>
      <w:r w:rsidR="006609BA">
        <w:rPr>
          <w:sz w:val="24"/>
          <w:szCs w:val="20"/>
        </w:rPr>
        <w:t>977</w:t>
      </w:r>
      <w:r w:rsidRPr="00B448FB">
        <w:rPr>
          <w:sz w:val="24"/>
          <w:szCs w:val="20"/>
        </w:rPr>
        <w:t xml:space="preserve"> should be installed in all VA VistA production sites.</w:t>
      </w:r>
    </w:p>
    <w:p w14:paraId="3ADDCADB" w14:textId="77777777" w:rsidR="00F07689" w:rsidRPr="00B448FB" w:rsidRDefault="00F07689" w:rsidP="00C71DFC">
      <w:pPr>
        <w:pStyle w:val="Heading3"/>
      </w:pPr>
      <w:bookmarkStart w:id="28" w:name="_Toc421540864"/>
      <w:bookmarkStart w:id="29" w:name="_Toc38897302"/>
      <w:r w:rsidRPr="00B448FB">
        <w:t>Site Information (Locations, Deployment Recipients)</w:t>
      </w:r>
      <w:bookmarkEnd w:id="28"/>
      <w:bookmarkEnd w:id="29"/>
    </w:p>
    <w:p w14:paraId="3ADDCADC" w14:textId="12AC6C34" w:rsidR="00C7775D" w:rsidRDefault="00C7775D" w:rsidP="00F07689">
      <w:pPr>
        <w:keepLines/>
        <w:autoSpaceDE w:val="0"/>
        <w:autoSpaceDN w:val="0"/>
        <w:adjustRightInd w:val="0"/>
        <w:spacing w:before="60" w:after="120" w:line="240" w:lineRule="atLeast"/>
        <w:rPr>
          <w:sz w:val="24"/>
          <w:szCs w:val="20"/>
        </w:rPr>
      </w:pPr>
      <w:r w:rsidRPr="00B448FB">
        <w:rPr>
          <w:sz w:val="24"/>
          <w:szCs w:val="20"/>
        </w:rPr>
        <w:t>The test sites for IOC testing are</w:t>
      </w:r>
      <w:r w:rsidR="00F10581">
        <w:rPr>
          <w:sz w:val="24"/>
          <w:szCs w:val="20"/>
        </w:rPr>
        <w:t>:</w:t>
      </w:r>
      <w:r w:rsidR="00431400" w:rsidRPr="00B448FB">
        <w:rPr>
          <w:sz w:val="24"/>
          <w:szCs w:val="20"/>
        </w:rPr>
        <w:t xml:space="preserve"> </w:t>
      </w:r>
    </w:p>
    <w:p w14:paraId="4B572E78" w14:textId="77777777" w:rsidR="00F10581" w:rsidRPr="00C46469" w:rsidRDefault="00F10581" w:rsidP="00C46469">
      <w:pPr>
        <w:pStyle w:val="ListParagraph"/>
        <w:numPr>
          <w:ilvl w:val="0"/>
          <w:numId w:val="43"/>
        </w:numPr>
        <w:autoSpaceDE w:val="0"/>
        <w:autoSpaceDN w:val="0"/>
        <w:adjustRightInd w:val="0"/>
        <w:rPr>
          <w:sz w:val="24"/>
        </w:rPr>
      </w:pPr>
      <w:r w:rsidRPr="00C46469">
        <w:rPr>
          <w:sz w:val="24"/>
        </w:rPr>
        <w:t>Palo Alto VA Health Care System (HCS) (640)</w:t>
      </w:r>
    </w:p>
    <w:p w14:paraId="6A9E7FAB" w14:textId="77777777" w:rsidR="00F10581" w:rsidRPr="00C46469" w:rsidRDefault="00F10581" w:rsidP="00C46469">
      <w:pPr>
        <w:pStyle w:val="ListParagraph"/>
        <w:numPr>
          <w:ilvl w:val="0"/>
          <w:numId w:val="43"/>
        </w:numPr>
        <w:autoSpaceDE w:val="0"/>
        <w:autoSpaceDN w:val="0"/>
        <w:adjustRightInd w:val="0"/>
        <w:rPr>
          <w:sz w:val="24"/>
        </w:rPr>
      </w:pPr>
      <w:r w:rsidRPr="00C46469">
        <w:rPr>
          <w:sz w:val="24"/>
        </w:rPr>
        <w:t>North Florida/South Georgia VA Health Care System (HCS) (573)</w:t>
      </w:r>
    </w:p>
    <w:p w14:paraId="22BD6F31" w14:textId="5D94A74C" w:rsidR="00F10581" w:rsidRPr="00C46469" w:rsidRDefault="00F10581" w:rsidP="00C46469">
      <w:pPr>
        <w:pStyle w:val="ListParagraph"/>
        <w:keepLines/>
        <w:numPr>
          <w:ilvl w:val="0"/>
          <w:numId w:val="43"/>
        </w:numPr>
        <w:autoSpaceDE w:val="0"/>
        <w:autoSpaceDN w:val="0"/>
        <w:adjustRightInd w:val="0"/>
        <w:spacing w:before="60" w:after="120" w:line="240" w:lineRule="atLeast"/>
        <w:rPr>
          <w:sz w:val="24"/>
        </w:rPr>
      </w:pPr>
      <w:r w:rsidRPr="00C46469">
        <w:rPr>
          <w:sz w:val="24"/>
        </w:rPr>
        <w:t>Boise VA Medical Center (VAMC) (531)</w:t>
      </w:r>
    </w:p>
    <w:p w14:paraId="3ADDCADD" w14:textId="52404EFD" w:rsidR="00F07689" w:rsidRDefault="00C7775D" w:rsidP="00F07689">
      <w:pPr>
        <w:keepLines/>
        <w:autoSpaceDE w:val="0"/>
        <w:autoSpaceDN w:val="0"/>
        <w:adjustRightInd w:val="0"/>
        <w:spacing w:before="60" w:after="120" w:line="240" w:lineRule="atLeast"/>
        <w:rPr>
          <w:sz w:val="24"/>
          <w:szCs w:val="20"/>
        </w:rPr>
      </w:pPr>
      <w:r w:rsidRPr="00B448FB">
        <w:rPr>
          <w:sz w:val="24"/>
          <w:szCs w:val="20"/>
        </w:rPr>
        <w:t>Upon national release</w:t>
      </w:r>
      <w:r w:rsidR="001E3501">
        <w:rPr>
          <w:sz w:val="24"/>
          <w:szCs w:val="20"/>
        </w:rPr>
        <w:t>,</w:t>
      </w:r>
      <w:r w:rsidRPr="00B448FB">
        <w:rPr>
          <w:sz w:val="24"/>
          <w:szCs w:val="20"/>
        </w:rPr>
        <w:t xml:space="preserve"> all VAMCs are expected to install this patch prior to or on the compliance date.</w:t>
      </w:r>
      <w:r w:rsidRPr="00B448FB">
        <w:t xml:space="preserve"> </w:t>
      </w:r>
      <w:r w:rsidRPr="00B448FB">
        <w:rPr>
          <w:sz w:val="24"/>
          <w:szCs w:val="20"/>
        </w:rPr>
        <w:t>The software will be distributed in FORUM.</w:t>
      </w:r>
    </w:p>
    <w:p w14:paraId="3ADDCADE" w14:textId="77777777" w:rsidR="00F07689" w:rsidRPr="00B448FB" w:rsidRDefault="00F07689" w:rsidP="00C71DFC">
      <w:pPr>
        <w:pStyle w:val="Heading3"/>
      </w:pPr>
      <w:bookmarkStart w:id="30" w:name="_Toc421540865"/>
      <w:bookmarkStart w:id="31" w:name="_Toc38897303"/>
      <w:r w:rsidRPr="00B448FB">
        <w:t>Site Preparation</w:t>
      </w:r>
      <w:bookmarkEnd w:id="30"/>
      <w:bookmarkEnd w:id="31"/>
    </w:p>
    <w:p w14:paraId="3ADDCADF" w14:textId="7BBFCDB2" w:rsidR="00C7775D" w:rsidRPr="00B448FB" w:rsidRDefault="00C7775D" w:rsidP="00C7775D">
      <w:pPr>
        <w:spacing w:before="120" w:after="120"/>
        <w:rPr>
          <w:sz w:val="24"/>
          <w:szCs w:val="20"/>
        </w:rPr>
      </w:pPr>
      <w:r w:rsidRPr="00B448FB">
        <w:rPr>
          <w:sz w:val="24"/>
          <w:szCs w:val="20"/>
        </w:rPr>
        <w:t xml:space="preserve">No </w:t>
      </w:r>
      <w:r w:rsidR="00D739B9" w:rsidRPr="00B448FB">
        <w:rPr>
          <w:sz w:val="24"/>
          <w:szCs w:val="20"/>
        </w:rPr>
        <w:t>site-specific</w:t>
      </w:r>
      <w:r w:rsidRPr="00B448FB">
        <w:rPr>
          <w:sz w:val="24"/>
          <w:szCs w:val="20"/>
        </w:rPr>
        <w:t xml:space="preserve"> </w:t>
      </w:r>
      <w:r w:rsidR="00D739B9" w:rsidRPr="00B448FB">
        <w:rPr>
          <w:sz w:val="24"/>
          <w:szCs w:val="20"/>
        </w:rPr>
        <w:t>preparation</w:t>
      </w:r>
      <w:r w:rsidR="00F10581">
        <w:rPr>
          <w:sz w:val="24"/>
          <w:szCs w:val="20"/>
        </w:rPr>
        <w:t>s</w:t>
      </w:r>
      <w:r w:rsidR="00D739B9" w:rsidRPr="00B448FB">
        <w:rPr>
          <w:sz w:val="24"/>
          <w:szCs w:val="20"/>
        </w:rPr>
        <w:t xml:space="preserve"> </w:t>
      </w:r>
      <w:r w:rsidRPr="00B448FB">
        <w:rPr>
          <w:sz w:val="24"/>
          <w:szCs w:val="20"/>
        </w:rPr>
        <w:t>are needed for this patch. The VA site</w:t>
      </w:r>
      <w:r w:rsidR="00713CBA">
        <w:rPr>
          <w:sz w:val="24"/>
          <w:szCs w:val="20"/>
        </w:rPr>
        <w:t>s</w:t>
      </w:r>
      <w:r w:rsidRPr="00B448FB">
        <w:rPr>
          <w:sz w:val="24"/>
          <w:szCs w:val="20"/>
        </w:rPr>
        <w:t xml:space="preserve"> should follow the standard procedure they are using now for instal</w:t>
      </w:r>
      <w:r w:rsidR="007A7FB0" w:rsidRPr="00B448FB">
        <w:rPr>
          <w:sz w:val="24"/>
          <w:szCs w:val="20"/>
        </w:rPr>
        <w:t xml:space="preserve">lation of </w:t>
      </w:r>
      <w:proofErr w:type="spellStart"/>
      <w:r w:rsidR="007A7FB0" w:rsidRPr="00B448FB">
        <w:rPr>
          <w:sz w:val="24"/>
          <w:szCs w:val="20"/>
        </w:rPr>
        <w:t>VistA</w:t>
      </w:r>
      <w:proofErr w:type="spellEnd"/>
      <w:r w:rsidR="007A7FB0" w:rsidRPr="00B448FB">
        <w:rPr>
          <w:sz w:val="24"/>
          <w:szCs w:val="20"/>
        </w:rPr>
        <w:t xml:space="preserve"> patches (</w:t>
      </w:r>
      <w:r w:rsidR="007A7FB0" w:rsidRPr="00C71DFC">
        <w:rPr>
          <w:sz w:val="24"/>
        </w:rPr>
        <w:fldChar w:fldCharType="begin"/>
      </w:r>
      <w:r w:rsidR="007A7FB0" w:rsidRPr="00C71DFC">
        <w:rPr>
          <w:sz w:val="24"/>
        </w:rPr>
        <w:instrText xml:space="preserve"> REF _Ref503892992 \h </w:instrText>
      </w:r>
      <w:r w:rsidR="00B448FB" w:rsidRPr="00C71DFC">
        <w:rPr>
          <w:sz w:val="24"/>
        </w:rPr>
        <w:instrText xml:space="preserve"> \* MERGEFORMAT </w:instrText>
      </w:r>
      <w:r w:rsidR="007A7FB0" w:rsidRPr="00C71DFC">
        <w:rPr>
          <w:sz w:val="24"/>
        </w:rPr>
      </w:r>
      <w:r w:rsidR="007A7FB0" w:rsidRPr="00C71DFC">
        <w:rPr>
          <w:sz w:val="24"/>
        </w:rPr>
        <w:fldChar w:fldCharType="separate"/>
      </w:r>
      <w:r w:rsidR="00753D81" w:rsidRPr="00753D81">
        <w:rPr>
          <w:sz w:val="24"/>
        </w:rPr>
        <w:t xml:space="preserve">Table </w:t>
      </w:r>
      <w:r w:rsidR="00753D81" w:rsidRPr="00753D81">
        <w:rPr>
          <w:noProof/>
          <w:sz w:val="24"/>
        </w:rPr>
        <w:t>2</w:t>
      </w:r>
      <w:r w:rsidR="007A7FB0" w:rsidRPr="00C71DFC">
        <w:rPr>
          <w:sz w:val="24"/>
        </w:rPr>
        <w:fldChar w:fldCharType="end"/>
      </w:r>
      <w:r w:rsidR="007A7FB0" w:rsidRPr="00C71DFC">
        <w:rPr>
          <w:sz w:val="24"/>
        </w:rPr>
        <w:t>)</w:t>
      </w:r>
      <w:r w:rsidR="00D739B9">
        <w:rPr>
          <w:sz w:val="24"/>
        </w:rPr>
        <w:t>.</w:t>
      </w:r>
    </w:p>
    <w:p w14:paraId="3ADDCAE0" w14:textId="77777777" w:rsidR="007A7FB0" w:rsidRPr="00B448FB" w:rsidRDefault="007A7FB0" w:rsidP="007A7FB0">
      <w:pPr>
        <w:pStyle w:val="Caption"/>
      </w:pPr>
      <w:bookmarkStart w:id="32" w:name="_Ref503892992"/>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4B239D" w:rsidRPr="00B448FB">
        <w:rPr>
          <w:noProof/>
        </w:rPr>
        <w:t>2</w:t>
      </w:r>
      <w:r w:rsidR="00B4270D">
        <w:rPr>
          <w:noProof/>
        </w:rPr>
        <w:fldChar w:fldCharType="end"/>
      </w:r>
      <w:bookmarkEnd w:id="32"/>
      <w:r w:rsidRPr="00B448FB">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B448FB" w14:paraId="3ADDCAE6" w14:textId="77777777" w:rsidTr="00F07689">
        <w:trPr>
          <w:cantSplit/>
          <w:tblHeader/>
        </w:trPr>
        <w:tc>
          <w:tcPr>
            <w:tcW w:w="831" w:type="pct"/>
            <w:shd w:val="clear" w:color="auto" w:fill="CCCCCC"/>
            <w:vAlign w:val="center"/>
          </w:tcPr>
          <w:p w14:paraId="3ADDCAE1" w14:textId="77777777" w:rsidR="00F07689" w:rsidRPr="00B448FB" w:rsidRDefault="00F07689" w:rsidP="00F07689">
            <w:pPr>
              <w:spacing w:before="60" w:after="60"/>
              <w:rPr>
                <w:rFonts w:ascii="Arial" w:hAnsi="Arial" w:cs="Arial"/>
                <w:b/>
                <w:szCs w:val="22"/>
              </w:rPr>
            </w:pPr>
            <w:bookmarkStart w:id="33" w:name="ColumnTitle_04"/>
            <w:bookmarkEnd w:id="33"/>
            <w:r w:rsidRPr="00B448FB">
              <w:rPr>
                <w:rFonts w:ascii="Arial" w:hAnsi="Arial" w:cs="Arial"/>
                <w:b/>
                <w:szCs w:val="22"/>
              </w:rPr>
              <w:t>Site/Other</w:t>
            </w:r>
          </w:p>
        </w:tc>
        <w:tc>
          <w:tcPr>
            <w:tcW w:w="1105" w:type="pct"/>
            <w:shd w:val="clear" w:color="auto" w:fill="CCCCCC"/>
            <w:vAlign w:val="center"/>
          </w:tcPr>
          <w:p w14:paraId="3ADDCAE2"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Problem/Change Needed</w:t>
            </w:r>
          </w:p>
        </w:tc>
        <w:tc>
          <w:tcPr>
            <w:tcW w:w="1218" w:type="pct"/>
            <w:shd w:val="clear" w:color="auto" w:fill="CCCCCC"/>
            <w:vAlign w:val="center"/>
          </w:tcPr>
          <w:p w14:paraId="3ADDCAE3"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Features to Adapt/Modify to New Product</w:t>
            </w:r>
          </w:p>
        </w:tc>
        <w:tc>
          <w:tcPr>
            <w:tcW w:w="1054" w:type="pct"/>
            <w:shd w:val="clear" w:color="auto" w:fill="CCCCCC"/>
            <w:vAlign w:val="center"/>
          </w:tcPr>
          <w:p w14:paraId="3ADDCAE4"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Actions/Steps</w:t>
            </w:r>
          </w:p>
        </w:tc>
        <w:tc>
          <w:tcPr>
            <w:tcW w:w="792" w:type="pct"/>
            <w:shd w:val="clear" w:color="auto" w:fill="CCCCCC"/>
            <w:vAlign w:val="center"/>
          </w:tcPr>
          <w:p w14:paraId="3ADDCAE5"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Owner</w:t>
            </w:r>
          </w:p>
        </w:tc>
      </w:tr>
      <w:tr w:rsidR="00F07689" w:rsidRPr="00B448FB" w14:paraId="3ADDCAEC" w14:textId="77777777" w:rsidTr="00F07689">
        <w:trPr>
          <w:cantSplit/>
        </w:trPr>
        <w:tc>
          <w:tcPr>
            <w:tcW w:w="831" w:type="pct"/>
          </w:tcPr>
          <w:p w14:paraId="3ADDCAE7" w14:textId="77777777" w:rsidR="00F07689" w:rsidRPr="00B448FB" w:rsidRDefault="00C7775D" w:rsidP="00F07689">
            <w:pPr>
              <w:spacing w:before="60" w:after="60"/>
              <w:rPr>
                <w:rFonts w:ascii="Arial" w:hAnsi="Arial" w:cs="Arial"/>
                <w:szCs w:val="20"/>
              </w:rPr>
            </w:pPr>
            <w:r w:rsidRPr="00B448FB">
              <w:rPr>
                <w:rFonts w:ascii="Arial" w:hAnsi="Arial" w:cs="Arial"/>
                <w:szCs w:val="20"/>
              </w:rPr>
              <w:t>N/A</w:t>
            </w:r>
          </w:p>
        </w:tc>
        <w:tc>
          <w:tcPr>
            <w:tcW w:w="1105" w:type="pct"/>
          </w:tcPr>
          <w:p w14:paraId="3ADDCAE8" w14:textId="77777777" w:rsidR="00F07689" w:rsidRPr="00B448FB" w:rsidRDefault="00C7775D" w:rsidP="00F07689">
            <w:pPr>
              <w:spacing w:before="60" w:after="60"/>
              <w:rPr>
                <w:rFonts w:ascii="Arial" w:hAnsi="Arial" w:cs="Arial"/>
                <w:szCs w:val="20"/>
              </w:rPr>
            </w:pPr>
            <w:r w:rsidRPr="00B448FB">
              <w:rPr>
                <w:rFonts w:ascii="Arial" w:hAnsi="Arial" w:cs="Arial"/>
                <w:szCs w:val="20"/>
              </w:rPr>
              <w:t>N/A</w:t>
            </w:r>
          </w:p>
        </w:tc>
        <w:tc>
          <w:tcPr>
            <w:tcW w:w="1218" w:type="pct"/>
          </w:tcPr>
          <w:p w14:paraId="3ADDCAE9" w14:textId="77777777" w:rsidR="00F07689" w:rsidRPr="00B448FB" w:rsidRDefault="00C7775D" w:rsidP="00F07689">
            <w:pPr>
              <w:spacing w:before="60" w:after="60"/>
              <w:rPr>
                <w:rFonts w:ascii="Arial" w:hAnsi="Arial" w:cs="Arial"/>
                <w:szCs w:val="20"/>
              </w:rPr>
            </w:pPr>
            <w:r w:rsidRPr="00B448FB">
              <w:rPr>
                <w:rFonts w:ascii="Arial" w:hAnsi="Arial" w:cs="Arial"/>
                <w:szCs w:val="20"/>
              </w:rPr>
              <w:t>N/A</w:t>
            </w:r>
          </w:p>
        </w:tc>
        <w:tc>
          <w:tcPr>
            <w:tcW w:w="1054" w:type="pct"/>
          </w:tcPr>
          <w:p w14:paraId="3ADDCAEA" w14:textId="77777777" w:rsidR="00F07689" w:rsidRPr="00B448FB" w:rsidRDefault="00C7775D" w:rsidP="00F07689">
            <w:pPr>
              <w:spacing w:before="60" w:after="60"/>
              <w:rPr>
                <w:rFonts w:ascii="Arial" w:hAnsi="Arial" w:cs="Arial"/>
                <w:szCs w:val="20"/>
              </w:rPr>
            </w:pPr>
            <w:r w:rsidRPr="00B448FB">
              <w:rPr>
                <w:rFonts w:ascii="Arial" w:hAnsi="Arial" w:cs="Arial"/>
                <w:szCs w:val="20"/>
              </w:rPr>
              <w:t>N/A</w:t>
            </w:r>
          </w:p>
        </w:tc>
        <w:tc>
          <w:tcPr>
            <w:tcW w:w="792" w:type="pct"/>
          </w:tcPr>
          <w:p w14:paraId="3ADDCAEB" w14:textId="77777777" w:rsidR="00F07689" w:rsidRPr="00B448FB" w:rsidRDefault="00C7775D" w:rsidP="00F07689">
            <w:pPr>
              <w:spacing w:before="60" w:after="60"/>
              <w:rPr>
                <w:rFonts w:ascii="Arial" w:hAnsi="Arial" w:cs="Arial"/>
                <w:szCs w:val="20"/>
              </w:rPr>
            </w:pPr>
            <w:r w:rsidRPr="00B448FB">
              <w:rPr>
                <w:rFonts w:ascii="Arial" w:hAnsi="Arial" w:cs="Arial"/>
                <w:szCs w:val="20"/>
              </w:rPr>
              <w:t>N/A</w:t>
            </w:r>
          </w:p>
        </w:tc>
      </w:tr>
    </w:tbl>
    <w:p w14:paraId="3ADDCAED" w14:textId="77777777" w:rsidR="00F07689" w:rsidRPr="00B448FB" w:rsidRDefault="00F07689" w:rsidP="00C71DFC">
      <w:pPr>
        <w:pStyle w:val="Heading2"/>
      </w:pPr>
      <w:bookmarkStart w:id="34" w:name="_Toc421540866"/>
      <w:bookmarkStart w:id="35" w:name="_Toc38897304"/>
      <w:r w:rsidRPr="00B448FB">
        <w:t>Resources</w:t>
      </w:r>
      <w:bookmarkEnd w:id="34"/>
      <w:bookmarkEnd w:id="35"/>
    </w:p>
    <w:p w14:paraId="3ADDCAEE" w14:textId="60E823C0" w:rsidR="00F07689" w:rsidRPr="00B448FB" w:rsidRDefault="000337B4" w:rsidP="00D739B9">
      <w:pPr>
        <w:pStyle w:val="BodyText"/>
      </w:pPr>
      <w:r w:rsidRPr="00B448FB">
        <w:t xml:space="preserve">There are no </w:t>
      </w:r>
      <w:r w:rsidR="00DD7E9F">
        <w:t xml:space="preserve">additional </w:t>
      </w:r>
      <w:r w:rsidRPr="00B448FB">
        <w:t>resources required for installatio</w:t>
      </w:r>
      <w:r w:rsidRPr="00D739B9">
        <w:t>n of the patch.</w:t>
      </w:r>
    </w:p>
    <w:p w14:paraId="3ADDCAEF" w14:textId="77777777" w:rsidR="00F07689" w:rsidRPr="00B448FB" w:rsidRDefault="00F07689" w:rsidP="00C71DFC">
      <w:pPr>
        <w:pStyle w:val="Heading3"/>
      </w:pPr>
      <w:bookmarkStart w:id="36" w:name="_Toc38897305"/>
      <w:bookmarkStart w:id="37" w:name="_Toc421540867"/>
      <w:r w:rsidRPr="00B448FB">
        <w:t>Facility Specifics</w:t>
      </w:r>
      <w:bookmarkEnd w:id="36"/>
      <w:r w:rsidRPr="00B448FB">
        <w:t xml:space="preserve"> </w:t>
      </w:r>
      <w:bookmarkEnd w:id="37"/>
    </w:p>
    <w:p w14:paraId="3ADDCAF0" w14:textId="60EC07F1" w:rsidR="000337B4" w:rsidRPr="00753D81" w:rsidRDefault="000337B4" w:rsidP="00F07689">
      <w:pPr>
        <w:keepLines/>
        <w:autoSpaceDE w:val="0"/>
        <w:autoSpaceDN w:val="0"/>
        <w:adjustRightInd w:val="0"/>
        <w:spacing w:before="60" w:after="120" w:line="240" w:lineRule="atLeast"/>
        <w:rPr>
          <w:i/>
          <w:iCs/>
          <w:sz w:val="24"/>
          <w:szCs w:val="20"/>
        </w:rPr>
      </w:pPr>
      <w:r w:rsidRPr="00B448FB">
        <w:rPr>
          <w:sz w:val="24"/>
          <w:szCs w:val="20"/>
        </w:rPr>
        <w:t>There are no facility-specific feature</w:t>
      </w:r>
      <w:r w:rsidRPr="00C71DFC">
        <w:rPr>
          <w:sz w:val="24"/>
        </w:rPr>
        <w:t>s</w:t>
      </w:r>
      <w:r w:rsidR="007A7FB0" w:rsidRPr="00C71DFC">
        <w:rPr>
          <w:sz w:val="24"/>
        </w:rPr>
        <w:t xml:space="preserve"> (</w:t>
      </w:r>
      <w:r w:rsidR="007A7FB0" w:rsidRPr="00C71DFC">
        <w:rPr>
          <w:sz w:val="24"/>
        </w:rPr>
        <w:fldChar w:fldCharType="begin"/>
      </w:r>
      <w:r w:rsidR="007A7FB0" w:rsidRPr="00C71DFC">
        <w:rPr>
          <w:sz w:val="24"/>
        </w:rPr>
        <w:instrText xml:space="preserve"> REF _Ref503893066 \h </w:instrText>
      </w:r>
      <w:r w:rsidR="00B448FB" w:rsidRPr="00C71DFC">
        <w:rPr>
          <w:sz w:val="24"/>
        </w:rPr>
        <w:instrText xml:space="preserve"> \* MERGEFORMAT </w:instrText>
      </w:r>
      <w:r w:rsidR="007A7FB0" w:rsidRPr="00C71DFC">
        <w:rPr>
          <w:sz w:val="24"/>
        </w:rPr>
      </w:r>
      <w:r w:rsidR="007A7FB0" w:rsidRPr="00C71DFC">
        <w:rPr>
          <w:sz w:val="24"/>
        </w:rPr>
        <w:fldChar w:fldCharType="separate"/>
      </w:r>
      <w:r w:rsidR="004B239D" w:rsidRPr="00C71DFC">
        <w:rPr>
          <w:sz w:val="24"/>
        </w:rPr>
        <w:t xml:space="preserve">Table </w:t>
      </w:r>
      <w:r w:rsidR="004B239D" w:rsidRPr="00C71DFC">
        <w:rPr>
          <w:noProof/>
          <w:sz w:val="24"/>
        </w:rPr>
        <w:t>3</w:t>
      </w:r>
      <w:r w:rsidR="007A7FB0" w:rsidRPr="00C71DFC">
        <w:rPr>
          <w:sz w:val="24"/>
        </w:rPr>
        <w:fldChar w:fldCharType="end"/>
      </w:r>
      <w:r w:rsidR="007A7FB0" w:rsidRPr="00B448FB">
        <w:rPr>
          <w:sz w:val="24"/>
          <w:szCs w:val="20"/>
        </w:rPr>
        <w:t>)</w:t>
      </w:r>
      <w:r w:rsidRPr="00B448FB">
        <w:rPr>
          <w:sz w:val="24"/>
          <w:szCs w:val="20"/>
        </w:rPr>
        <w:t xml:space="preserve"> required for deployment of this patch.</w:t>
      </w:r>
    </w:p>
    <w:p w14:paraId="3ADDCAF1" w14:textId="77777777" w:rsidR="007A7FB0" w:rsidRPr="00B448FB" w:rsidRDefault="007A7FB0" w:rsidP="007A7FB0">
      <w:pPr>
        <w:pStyle w:val="Caption"/>
      </w:pPr>
      <w:bookmarkStart w:id="38" w:name="_Ref503893066"/>
      <w:r w:rsidRPr="00B448FB">
        <w:lastRenderedPageBreak/>
        <w:t xml:space="preserve">Table </w:t>
      </w:r>
      <w:r w:rsidR="00B4270D">
        <w:rPr>
          <w:noProof/>
        </w:rPr>
        <w:fldChar w:fldCharType="begin"/>
      </w:r>
      <w:r w:rsidR="00B4270D">
        <w:rPr>
          <w:noProof/>
        </w:rPr>
        <w:instrText xml:space="preserve"> SEQ Table \* ARABIC </w:instrText>
      </w:r>
      <w:r w:rsidR="00B4270D">
        <w:rPr>
          <w:noProof/>
        </w:rPr>
        <w:fldChar w:fldCharType="separate"/>
      </w:r>
      <w:r w:rsidR="004B239D" w:rsidRPr="00B448FB">
        <w:rPr>
          <w:noProof/>
        </w:rPr>
        <w:t>3</w:t>
      </w:r>
      <w:r w:rsidR="00B4270D">
        <w:rPr>
          <w:noProof/>
        </w:rPr>
        <w:fldChar w:fldCharType="end"/>
      </w:r>
      <w:bookmarkEnd w:id="38"/>
      <w:r w:rsidRPr="00B448FB">
        <w:t>: Facility 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B448FB" w14:paraId="3ADDCAF6" w14:textId="77777777" w:rsidTr="00F07689">
        <w:trPr>
          <w:cantSplit/>
          <w:tblHeader/>
        </w:trPr>
        <w:tc>
          <w:tcPr>
            <w:tcW w:w="1250" w:type="pct"/>
            <w:shd w:val="clear" w:color="auto" w:fill="CCCCCC"/>
            <w:vAlign w:val="center"/>
          </w:tcPr>
          <w:p w14:paraId="3ADDCAF2" w14:textId="77777777" w:rsidR="00F07689" w:rsidRPr="00B448FB" w:rsidRDefault="00F07689" w:rsidP="00F07689">
            <w:pPr>
              <w:spacing w:before="60" w:after="60"/>
              <w:rPr>
                <w:rFonts w:ascii="Arial" w:hAnsi="Arial" w:cs="Arial"/>
                <w:b/>
                <w:szCs w:val="22"/>
              </w:rPr>
            </w:pPr>
            <w:bookmarkStart w:id="39" w:name="ColumnTitle_05"/>
            <w:bookmarkEnd w:id="39"/>
            <w:r w:rsidRPr="00B448FB">
              <w:rPr>
                <w:rFonts w:ascii="Arial" w:hAnsi="Arial" w:cs="Arial"/>
                <w:b/>
                <w:szCs w:val="22"/>
              </w:rPr>
              <w:t>Site</w:t>
            </w:r>
          </w:p>
        </w:tc>
        <w:tc>
          <w:tcPr>
            <w:tcW w:w="1250" w:type="pct"/>
            <w:shd w:val="clear" w:color="auto" w:fill="CCCCCC"/>
            <w:vAlign w:val="center"/>
          </w:tcPr>
          <w:p w14:paraId="3ADDCAF3"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Space/Room</w:t>
            </w:r>
          </w:p>
        </w:tc>
        <w:tc>
          <w:tcPr>
            <w:tcW w:w="1250" w:type="pct"/>
            <w:shd w:val="clear" w:color="auto" w:fill="CCCCCC"/>
            <w:vAlign w:val="center"/>
          </w:tcPr>
          <w:p w14:paraId="3ADDCAF4"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Features Needed</w:t>
            </w:r>
          </w:p>
        </w:tc>
        <w:tc>
          <w:tcPr>
            <w:tcW w:w="1250" w:type="pct"/>
            <w:shd w:val="clear" w:color="auto" w:fill="CCCCCC"/>
            <w:vAlign w:val="center"/>
          </w:tcPr>
          <w:p w14:paraId="3ADDCAF5"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Other</w:t>
            </w:r>
          </w:p>
        </w:tc>
      </w:tr>
      <w:tr w:rsidR="00F07689" w:rsidRPr="00B448FB" w14:paraId="3ADDCAFB" w14:textId="77777777" w:rsidTr="00F07689">
        <w:trPr>
          <w:cantSplit/>
        </w:trPr>
        <w:tc>
          <w:tcPr>
            <w:tcW w:w="1250" w:type="pct"/>
          </w:tcPr>
          <w:p w14:paraId="3ADDCAF7" w14:textId="77777777" w:rsidR="00F07689" w:rsidRPr="00B448FB" w:rsidRDefault="000337B4" w:rsidP="00F07689">
            <w:pPr>
              <w:spacing w:before="60" w:after="60"/>
              <w:rPr>
                <w:rFonts w:ascii="Arial" w:hAnsi="Arial" w:cs="Arial"/>
                <w:szCs w:val="20"/>
              </w:rPr>
            </w:pPr>
            <w:r w:rsidRPr="00B448FB">
              <w:rPr>
                <w:rFonts w:ascii="Arial" w:hAnsi="Arial" w:cs="Arial"/>
                <w:szCs w:val="20"/>
              </w:rPr>
              <w:t>N/A</w:t>
            </w:r>
          </w:p>
        </w:tc>
        <w:tc>
          <w:tcPr>
            <w:tcW w:w="1250" w:type="pct"/>
          </w:tcPr>
          <w:p w14:paraId="3ADDCAF8" w14:textId="77777777" w:rsidR="00F07689" w:rsidRPr="00B448FB" w:rsidRDefault="000337B4" w:rsidP="00F07689">
            <w:pPr>
              <w:spacing w:before="60" w:after="60"/>
              <w:rPr>
                <w:rFonts w:ascii="Arial" w:hAnsi="Arial" w:cs="Arial"/>
                <w:szCs w:val="20"/>
              </w:rPr>
            </w:pPr>
            <w:r w:rsidRPr="00B448FB">
              <w:rPr>
                <w:rFonts w:ascii="Arial" w:hAnsi="Arial" w:cs="Arial"/>
                <w:szCs w:val="20"/>
              </w:rPr>
              <w:t>N/A</w:t>
            </w:r>
          </w:p>
        </w:tc>
        <w:tc>
          <w:tcPr>
            <w:tcW w:w="1250" w:type="pct"/>
          </w:tcPr>
          <w:p w14:paraId="3ADDCAF9" w14:textId="77777777" w:rsidR="00F07689" w:rsidRPr="00B448FB" w:rsidRDefault="000337B4" w:rsidP="00F07689">
            <w:pPr>
              <w:spacing w:before="60" w:after="60"/>
              <w:rPr>
                <w:rFonts w:ascii="Arial" w:hAnsi="Arial" w:cs="Arial"/>
                <w:szCs w:val="20"/>
              </w:rPr>
            </w:pPr>
            <w:r w:rsidRPr="00B448FB">
              <w:rPr>
                <w:rFonts w:ascii="Arial" w:hAnsi="Arial" w:cs="Arial"/>
                <w:szCs w:val="20"/>
              </w:rPr>
              <w:t>N/A</w:t>
            </w:r>
          </w:p>
        </w:tc>
        <w:tc>
          <w:tcPr>
            <w:tcW w:w="1250" w:type="pct"/>
          </w:tcPr>
          <w:p w14:paraId="3ADDCAFA" w14:textId="77777777" w:rsidR="00F07689" w:rsidRPr="00B448FB" w:rsidRDefault="000337B4" w:rsidP="00F07689">
            <w:pPr>
              <w:spacing w:before="60" w:after="60"/>
              <w:rPr>
                <w:rFonts w:ascii="Arial" w:hAnsi="Arial" w:cs="Arial"/>
                <w:szCs w:val="20"/>
              </w:rPr>
            </w:pPr>
            <w:r w:rsidRPr="00B448FB">
              <w:rPr>
                <w:rFonts w:ascii="Arial" w:hAnsi="Arial" w:cs="Arial"/>
                <w:szCs w:val="20"/>
              </w:rPr>
              <w:t>N/A</w:t>
            </w:r>
          </w:p>
        </w:tc>
      </w:tr>
    </w:tbl>
    <w:p w14:paraId="3ADDCAFC" w14:textId="77777777" w:rsidR="00F07689" w:rsidRPr="00B448FB" w:rsidRDefault="00F07689" w:rsidP="00C71DFC">
      <w:pPr>
        <w:pStyle w:val="Heading3"/>
      </w:pPr>
      <w:bookmarkStart w:id="40" w:name="_Toc421540868"/>
      <w:bookmarkStart w:id="41" w:name="_Toc38897306"/>
      <w:r w:rsidRPr="00B448FB">
        <w:t>Hardware</w:t>
      </w:r>
      <w:bookmarkEnd w:id="40"/>
      <w:bookmarkEnd w:id="41"/>
      <w:r w:rsidRPr="00B448FB">
        <w:t xml:space="preserve"> </w:t>
      </w:r>
    </w:p>
    <w:p w14:paraId="3ADDCAFD" w14:textId="77777777" w:rsidR="00CF75E5" w:rsidRPr="00B448FB" w:rsidRDefault="00CF75E5" w:rsidP="00CF75E5">
      <w:pPr>
        <w:pStyle w:val="BodyText"/>
      </w:pPr>
      <w:r w:rsidRPr="00B448FB">
        <w:t>There are no special requirements regarding new or existing hardware capability. Existing hardware resources will not be impacted by the changes in this project.</w:t>
      </w:r>
    </w:p>
    <w:p w14:paraId="3ADDCAFE" w14:textId="50813D13" w:rsidR="00F07689" w:rsidRPr="00B448FB" w:rsidRDefault="007A7FB0" w:rsidP="00F07689">
      <w:pPr>
        <w:spacing w:before="120" w:after="120"/>
        <w:rPr>
          <w:sz w:val="24"/>
          <w:szCs w:val="20"/>
        </w:rPr>
      </w:pPr>
      <w:r w:rsidRPr="00D739B9">
        <w:rPr>
          <w:sz w:val="24"/>
        </w:rPr>
        <w:fldChar w:fldCharType="begin"/>
      </w:r>
      <w:r w:rsidRPr="00D739B9">
        <w:rPr>
          <w:sz w:val="24"/>
        </w:rPr>
        <w:instrText xml:space="preserve"> REF _Ref503893297 \h </w:instrText>
      </w:r>
      <w:r w:rsidR="00B448FB" w:rsidRPr="00D739B9">
        <w:rPr>
          <w:sz w:val="24"/>
        </w:rPr>
        <w:instrText xml:space="preserve"> \* MERGEFORMAT </w:instrText>
      </w:r>
      <w:r w:rsidRPr="00D739B9">
        <w:rPr>
          <w:sz w:val="24"/>
        </w:rPr>
      </w:r>
      <w:r w:rsidRPr="00D739B9">
        <w:rPr>
          <w:sz w:val="24"/>
        </w:rPr>
        <w:fldChar w:fldCharType="separate"/>
      </w:r>
      <w:r w:rsidR="00D739B9" w:rsidRPr="00D739B9">
        <w:rPr>
          <w:sz w:val="24"/>
        </w:rPr>
        <w:t xml:space="preserve">Table </w:t>
      </w:r>
      <w:r w:rsidR="00D739B9" w:rsidRPr="00D739B9">
        <w:rPr>
          <w:noProof/>
          <w:sz w:val="24"/>
        </w:rPr>
        <w:t>4</w:t>
      </w:r>
      <w:r w:rsidRPr="00D739B9">
        <w:rPr>
          <w:sz w:val="24"/>
        </w:rPr>
        <w:fldChar w:fldCharType="end"/>
      </w:r>
      <w:r w:rsidR="00F07689" w:rsidRPr="00D739B9">
        <w:rPr>
          <w:sz w:val="24"/>
        </w:rPr>
        <w:t xml:space="preserve"> describes har</w:t>
      </w:r>
      <w:r w:rsidR="00F07689" w:rsidRPr="00B448FB">
        <w:rPr>
          <w:sz w:val="24"/>
          <w:szCs w:val="20"/>
        </w:rPr>
        <w:t>dware specifications required at each site prior to deployment.</w:t>
      </w:r>
    </w:p>
    <w:p w14:paraId="3ADDCAFF" w14:textId="77777777" w:rsidR="007A7FB0" w:rsidRPr="00B448FB" w:rsidRDefault="007A7FB0" w:rsidP="007A7FB0">
      <w:pPr>
        <w:pStyle w:val="Caption"/>
      </w:pPr>
      <w:bookmarkStart w:id="42" w:name="_Ref503893297"/>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4B239D" w:rsidRPr="00B448FB">
        <w:rPr>
          <w:noProof/>
        </w:rPr>
        <w:t>4</w:t>
      </w:r>
      <w:r w:rsidR="00B4270D">
        <w:rPr>
          <w:noProof/>
        </w:rPr>
        <w:fldChar w:fldCharType="end"/>
      </w:r>
      <w:bookmarkEnd w:id="42"/>
      <w:r w:rsidRPr="00B448FB">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506"/>
        <w:gridCol w:w="1505"/>
        <w:gridCol w:w="1505"/>
        <w:gridCol w:w="1690"/>
        <w:gridCol w:w="1642"/>
        <w:gridCol w:w="1502"/>
      </w:tblGrid>
      <w:tr w:rsidR="00F07689" w:rsidRPr="00B448FB" w14:paraId="3ADDCB06" w14:textId="77777777" w:rsidTr="00F07689">
        <w:trPr>
          <w:cantSplit/>
          <w:tblHeader/>
        </w:trPr>
        <w:tc>
          <w:tcPr>
            <w:tcW w:w="805" w:type="pct"/>
            <w:shd w:val="clear" w:color="auto" w:fill="CCCCCC"/>
            <w:vAlign w:val="center"/>
          </w:tcPr>
          <w:p w14:paraId="3ADDCB00" w14:textId="77777777" w:rsidR="00F07689" w:rsidRPr="00B448FB" w:rsidRDefault="00F07689" w:rsidP="00F07689">
            <w:pPr>
              <w:spacing w:before="60" w:after="60"/>
              <w:rPr>
                <w:rFonts w:ascii="Arial" w:hAnsi="Arial" w:cs="Arial"/>
                <w:b/>
                <w:szCs w:val="22"/>
              </w:rPr>
            </w:pPr>
            <w:bookmarkStart w:id="43" w:name="ColumnTitle_06"/>
            <w:bookmarkEnd w:id="43"/>
            <w:r w:rsidRPr="00B448FB">
              <w:rPr>
                <w:rFonts w:ascii="Arial" w:hAnsi="Arial" w:cs="Arial"/>
                <w:b/>
                <w:szCs w:val="22"/>
              </w:rPr>
              <w:t>Required Hardware</w:t>
            </w:r>
          </w:p>
        </w:tc>
        <w:tc>
          <w:tcPr>
            <w:tcW w:w="805" w:type="pct"/>
            <w:shd w:val="clear" w:color="auto" w:fill="CCCCCC"/>
            <w:vAlign w:val="center"/>
          </w:tcPr>
          <w:p w14:paraId="3ADDCB01"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Model</w:t>
            </w:r>
          </w:p>
        </w:tc>
        <w:tc>
          <w:tcPr>
            <w:tcW w:w="805" w:type="pct"/>
            <w:shd w:val="clear" w:color="auto" w:fill="CCCCCC"/>
            <w:vAlign w:val="center"/>
          </w:tcPr>
          <w:p w14:paraId="3ADDCB02"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Version</w:t>
            </w:r>
          </w:p>
        </w:tc>
        <w:tc>
          <w:tcPr>
            <w:tcW w:w="904" w:type="pct"/>
            <w:shd w:val="clear" w:color="auto" w:fill="CCCCCC"/>
            <w:vAlign w:val="center"/>
          </w:tcPr>
          <w:p w14:paraId="3ADDCB03"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Configuration</w:t>
            </w:r>
          </w:p>
        </w:tc>
        <w:tc>
          <w:tcPr>
            <w:tcW w:w="878" w:type="pct"/>
            <w:shd w:val="clear" w:color="auto" w:fill="CCCCCC"/>
            <w:vAlign w:val="center"/>
          </w:tcPr>
          <w:p w14:paraId="3ADDCB04"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Manufacturer</w:t>
            </w:r>
          </w:p>
        </w:tc>
        <w:tc>
          <w:tcPr>
            <w:tcW w:w="803" w:type="pct"/>
            <w:shd w:val="clear" w:color="auto" w:fill="CCCCCC"/>
            <w:vAlign w:val="center"/>
          </w:tcPr>
          <w:p w14:paraId="3ADDCB05"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Other</w:t>
            </w:r>
          </w:p>
        </w:tc>
      </w:tr>
      <w:tr w:rsidR="000337B4" w:rsidRPr="00B448FB" w14:paraId="3ADDCB0D" w14:textId="77777777" w:rsidTr="00F07689">
        <w:trPr>
          <w:cantSplit/>
        </w:trPr>
        <w:tc>
          <w:tcPr>
            <w:tcW w:w="805" w:type="pct"/>
          </w:tcPr>
          <w:p w14:paraId="3ADDCB07" w14:textId="77777777" w:rsidR="000337B4" w:rsidRPr="00B448FB" w:rsidRDefault="000337B4" w:rsidP="000337B4">
            <w:pPr>
              <w:spacing w:before="60" w:after="60"/>
              <w:rPr>
                <w:rFonts w:ascii="Arial" w:hAnsi="Arial" w:cs="Arial"/>
                <w:szCs w:val="20"/>
              </w:rPr>
            </w:pPr>
            <w:r w:rsidRPr="00B448FB">
              <w:rPr>
                <w:rFonts w:ascii="Arial" w:hAnsi="Arial" w:cs="Arial"/>
                <w:szCs w:val="20"/>
              </w:rPr>
              <w:t>Existing VistA system</w:t>
            </w:r>
          </w:p>
        </w:tc>
        <w:tc>
          <w:tcPr>
            <w:tcW w:w="805" w:type="pct"/>
          </w:tcPr>
          <w:p w14:paraId="3ADDCB08"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c>
          <w:tcPr>
            <w:tcW w:w="805" w:type="pct"/>
          </w:tcPr>
          <w:p w14:paraId="3ADDCB09"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c>
          <w:tcPr>
            <w:tcW w:w="904" w:type="pct"/>
          </w:tcPr>
          <w:p w14:paraId="3ADDCB0A"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c>
          <w:tcPr>
            <w:tcW w:w="878" w:type="pct"/>
          </w:tcPr>
          <w:p w14:paraId="3ADDCB0B"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c>
          <w:tcPr>
            <w:tcW w:w="803" w:type="pct"/>
          </w:tcPr>
          <w:p w14:paraId="3ADDCB0C"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r>
    </w:tbl>
    <w:p w14:paraId="3ADDCB0E" w14:textId="0DF9BF48" w:rsidR="00F07689" w:rsidRPr="00D739B9" w:rsidRDefault="00F07689" w:rsidP="00F07689">
      <w:pPr>
        <w:spacing w:before="120" w:after="120"/>
        <w:rPr>
          <w:sz w:val="24"/>
        </w:rPr>
      </w:pPr>
    </w:p>
    <w:p w14:paraId="3ADDCB0F" w14:textId="77777777" w:rsidR="00F07689" w:rsidRPr="00B448FB" w:rsidRDefault="00F07689" w:rsidP="00C71DFC">
      <w:pPr>
        <w:pStyle w:val="Heading3"/>
      </w:pPr>
      <w:bookmarkStart w:id="44" w:name="_Toc421540869"/>
      <w:bookmarkStart w:id="45" w:name="_Toc38897307"/>
      <w:r w:rsidRPr="00B448FB">
        <w:t>Software</w:t>
      </w:r>
      <w:bookmarkEnd w:id="44"/>
      <w:bookmarkEnd w:id="45"/>
    </w:p>
    <w:p w14:paraId="3ADDCB10" w14:textId="58DFCBDF" w:rsidR="00F07689" w:rsidRPr="00B448FB" w:rsidRDefault="00694471" w:rsidP="00F07689">
      <w:pPr>
        <w:spacing w:before="120" w:after="120"/>
        <w:rPr>
          <w:sz w:val="24"/>
          <w:szCs w:val="20"/>
        </w:rPr>
      </w:pPr>
      <w:r w:rsidRPr="00D739B9">
        <w:rPr>
          <w:sz w:val="24"/>
        </w:rPr>
        <w:fldChar w:fldCharType="begin"/>
      </w:r>
      <w:r w:rsidRPr="00D739B9">
        <w:rPr>
          <w:sz w:val="24"/>
        </w:rPr>
        <w:instrText xml:space="preserve"> REF _Ref503893363 \h </w:instrText>
      </w:r>
      <w:r w:rsidR="00B448FB" w:rsidRPr="00D739B9">
        <w:rPr>
          <w:sz w:val="24"/>
        </w:rPr>
        <w:instrText xml:space="preserve"> \* MERGEFORMAT </w:instrText>
      </w:r>
      <w:r w:rsidRPr="00D739B9">
        <w:rPr>
          <w:sz w:val="24"/>
        </w:rPr>
      </w:r>
      <w:r w:rsidRPr="00D739B9">
        <w:rPr>
          <w:sz w:val="24"/>
        </w:rPr>
        <w:fldChar w:fldCharType="separate"/>
      </w:r>
      <w:r w:rsidR="00D739B9" w:rsidRPr="00D739B9">
        <w:rPr>
          <w:sz w:val="24"/>
        </w:rPr>
        <w:t xml:space="preserve">Table </w:t>
      </w:r>
      <w:r w:rsidR="00D739B9" w:rsidRPr="00D739B9">
        <w:rPr>
          <w:noProof/>
          <w:sz w:val="24"/>
        </w:rPr>
        <w:t>5</w:t>
      </w:r>
      <w:r w:rsidRPr="00D739B9">
        <w:rPr>
          <w:sz w:val="24"/>
        </w:rPr>
        <w:fldChar w:fldCharType="end"/>
      </w:r>
      <w:r w:rsidRPr="00B448FB">
        <w:rPr>
          <w:sz w:val="24"/>
          <w:szCs w:val="20"/>
        </w:rPr>
        <w:t xml:space="preserve"> </w:t>
      </w:r>
      <w:r w:rsidR="00F07689" w:rsidRPr="00B448FB">
        <w:rPr>
          <w:sz w:val="24"/>
          <w:szCs w:val="20"/>
        </w:rPr>
        <w:t xml:space="preserve">describes </w:t>
      </w:r>
      <w:r w:rsidRPr="00B448FB">
        <w:rPr>
          <w:sz w:val="24"/>
          <w:szCs w:val="20"/>
        </w:rPr>
        <w:t xml:space="preserve">the </w:t>
      </w:r>
      <w:r w:rsidR="00F07689" w:rsidRPr="00B448FB">
        <w:rPr>
          <w:sz w:val="24"/>
          <w:szCs w:val="20"/>
        </w:rPr>
        <w:t>software specifications required at each site prior to deployment.</w:t>
      </w:r>
    </w:p>
    <w:p w14:paraId="3ADDCB11" w14:textId="77777777" w:rsidR="00694471" w:rsidRPr="00B448FB" w:rsidRDefault="00694471" w:rsidP="00694471">
      <w:pPr>
        <w:pStyle w:val="Caption"/>
      </w:pPr>
      <w:bookmarkStart w:id="46" w:name="_Ref503893363"/>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4B239D" w:rsidRPr="00B448FB">
        <w:rPr>
          <w:noProof/>
        </w:rPr>
        <w:t>5</w:t>
      </w:r>
      <w:r w:rsidR="00B4270D">
        <w:rPr>
          <w:noProof/>
        </w:rPr>
        <w:fldChar w:fldCharType="end"/>
      </w:r>
      <w:bookmarkEnd w:id="46"/>
      <w:r w:rsidRPr="00B448FB">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635"/>
        <w:gridCol w:w="1479"/>
        <w:gridCol w:w="1479"/>
        <w:gridCol w:w="1664"/>
        <w:gridCol w:w="1616"/>
        <w:gridCol w:w="1477"/>
      </w:tblGrid>
      <w:tr w:rsidR="00F07689" w:rsidRPr="00B448FB" w14:paraId="3ADDCB18" w14:textId="77777777" w:rsidTr="00F00488">
        <w:trPr>
          <w:cantSplit/>
          <w:tblHeader/>
        </w:trPr>
        <w:tc>
          <w:tcPr>
            <w:tcW w:w="874" w:type="pct"/>
            <w:shd w:val="clear" w:color="auto" w:fill="CCCCCC"/>
            <w:vAlign w:val="center"/>
          </w:tcPr>
          <w:p w14:paraId="3ADDCB12" w14:textId="77777777" w:rsidR="00F07689" w:rsidRPr="00B448FB" w:rsidRDefault="00F07689" w:rsidP="00F07689">
            <w:pPr>
              <w:spacing w:before="60" w:after="60"/>
              <w:rPr>
                <w:rFonts w:ascii="Arial" w:hAnsi="Arial" w:cs="Arial"/>
                <w:b/>
                <w:szCs w:val="22"/>
              </w:rPr>
            </w:pPr>
            <w:bookmarkStart w:id="47" w:name="ColumnTitle_07"/>
            <w:bookmarkEnd w:id="47"/>
            <w:r w:rsidRPr="00B448FB">
              <w:rPr>
                <w:rFonts w:ascii="Arial" w:hAnsi="Arial" w:cs="Arial"/>
                <w:b/>
                <w:szCs w:val="22"/>
              </w:rPr>
              <w:t>Required Software</w:t>
            </w:r>
          </w:p>
        </w:tc>
        <w:tc>
          <w:tcPr>
            <w:tcW w:w="791" w:type="pct"/>
            <w:shd w:val="clear" w:color="auto" w:fill="CCCCCC"/>
            <w:vAlign w:val="center"/>
          </w:tcPr>
          <w:p w14:paraId="3ADDCB13"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Make</w:t>
            </w:r>
          </w:p>
        </w:tc>
        <w:tc>
          <w:tcPr>
            <w:tcW w:w="791" w:type="pct"/>
            <w:shd w:val="clear" w:color="auto" w:fill="CCCCCC"/>
            <w:vAlign w:val="center"/>
          </w:tcPr>
          <w:p w14:paraId="3ADDCB14"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Version</w:t>
            </w:r>
          </w:p>
        </w:tc>
        <w:tc>
          <w:tcPr>
            <w:tcW w:w="890" w:type="pct"/>
            <w:shd w:val="clear" w:color="auto" w:fill="CCCCCC"/>
            <w:vAlign w:val="center"/>
          </w:tcPr>
          <w:p w14:paraId="3ADDCB15"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Configuration</w:t>
            </w:r>
          </w:p>
        </w:tc>
        <w:tc>
          <w:tcPr>
            <w:tcW w:w="864" w:type="pct"/>
            <w:shd w:val="clear" w:color="auto" w:fill="CCCCCC"/>
            <w:vAlign w:val="center"/>
          </w:tcPr>
          <w:p w14:paraId="3ADDCB16"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Manufacturer</w:t>
            </w:r>
          </w:p>
        </w:tc>
        <w:tc>
          <w:tcPr>
            <w:tcW w:w="790" w:type="pct"/>
            <w:shd w:val="clear" w:color="auto" w:fill="CCCCCC"/>
            <w:vAlign w:val="center"/>
          </w:tcPr>
          <w:p w14:paraId="3ADDCB17"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Other</w:t>
            </w:r>
          </w:p>
        </w:tc>
      </w:tr>
      <w:tr w:rsidR="000337B4" w:rsidRPr="00B448FB" w14:paraId="3ADDCB1F" w14:textId="77777777" w:rsidTr="00F00488">
        <w:trPr>
          <w:cantSplit/>
        </w:trPr>
        <w:tc>
          <w:tcPr>
            <w:tcW w:w="874" w:type="pct"/>
          </w:tcPr>
          <w:p w14:paraId="3ADDCB19" w14:textId="3A5A97C6" w:rsidR="000337B4" w:rsidRPr="00B448FB" w:rsidRDefault="000337B4" w:rsidP="000337B4">
            <w:pPr>
              <w:spacing w:before="60" w:after="60"/>
              <w:rPr>
                <w:rFonts w:ascii="Arial" w:hAnsi="Arial" w:cs="Arial"/>
                <w:szCs w:val="20"/>
              </w:rPr>
            </w:pPr>
            <w:r w:rsidRPr="00B448FB">
              <w:rPr>
                <w:rFonts w:ascii="Arial" w:hAnsi="Arial" w:cs="Arial"/>
                <w:szCs w:val="20"/>
              </w:rPr>
              <w:t xml:space="preserve">Fully patched </w:t>
            </w:r>
            <w:r w:rsidR="00967436" w:rsidRPr="00B448FB">
              <w:rPr>
                <w:rFonts w:ascii="Arial" w:hAnsi="Arial" w:cs="Arial"/>
                <w:szCs w:val="20"/>
              </w:rPr>
              <w:t>Registration</w:t>
            </w:r>
            <w:r w:rsidRPr="00B448FB">
              <w:rPr>
                <w:rFonts w:ascii="Arial" w:hAnsi="Arial" w:cs="Arial"/>
                <w:szCs w:val="20"/>
              </w:rPr>
              <w:t xml:space="preserve"> package within VistA</w:t>
            </w:r>
          </w:p>
        </w:tc>
        <w:tc>
          <w:tcPr>
            <w:tcW w:w="791" w:type="pct"/>
          </w:tcPr>
          <w:p w14:paraId="3ADDCB1A"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c>
          <w:tcPr>
            <w:tcW w:w="791" w:type="pct"/>
          </w:tcPr>
          <w:p w14:paraId="3ADDCB1B" w14:textId="19E50313" w:rsidR="000337B4" w:rsidRPr="00B448FB" w:rsidRDefault="00263EE6" w:rsidP="000337B4">
            <w:pPr>
              <w:spacing w:before="60" w:after="60"/>
              <w:rPr>
                <w:rFonts w:ascii="Arial" w:hAnsi="Arial" w:cs="Arial"/>
                <w:szCs w:val="20"/>
              </w:rPr>
            </w:pPr>
            <w:r>
              <w:rPr>
                <w:rFonts w:ascii="Arial" w:hAnsi="Arial" w:cs="Arial"/>
                <w:szCs w:val="20"/>
              </w:rPr>
              <w:t>5.3</w:t>
            </w:r>
          </w:p>
        </w:tc>
        <w:tc>
          <w:tcPr>
            <w:tcW w:w="890" w:type="pct"/>
          </w:tcPr>
          <w:p w14:paraId="3ADDCB1C"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c>
          <w:tcPr>
            <w:tcW w:w="864" w:type="pct"/>
          </w:tcPr>
          <w:p w14:paraId="3ADDCB1D"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c>
          <w:tcPr>
            <w:tcW w:w="790" w:type="pct"/>
          </w:tcPr>
          <w:p w14:paraId="3ADDCB1E"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r>
      <w:tr w:rsidR="00263EE6" w:rsidRPr="00B448FB" w14:paraId="474DE693" w14:textId="77777777" w:rsidTr="00F00488">
        <w:trPr>
          <w:cantSplit/>
        </w:trPr>
        <w:tc>
          <w:tcPr>
            <w:tcW w:w="874" w:type="pct"/>
          </w:tcPr>
          <w:p w14:paraId="39ACBBAB" w14:textId="11A615AA" w:rsidR="00263EE6" w:rsidRPr="00B448FB" w:rsidRDefault="00263EE6" w:rsidP="00263EE6">
            <w:pPr>
              <w:spacing w:before="60" w:after="60"/>
              <w:rPr>
                <w:rFonts w:ascii="Arial" w:hAnsi="Arial" w:cs="Arial"/>
                <w:szCs w:val="20"/>
              </w:rPr>
            </w:pPr>
            <w:r w:rsidRPr="00B448FB">
              <w:rPr>
                <w:rFonts w:ascii="Arial" w:hAnsi="Arial" w:cs="Arial"/>
                <w:szCs w:val="20"/>
              </w:rPr>
              <w:t>DG*5.3*</w:t>
            </w:r>
            <w:r>
              <w:rPr>
                <w:rFonts w:ascii="Arial" w:hAnsi="Arial" w:cs="Arial"/>
                <w:szCs w:val="20"/>
              </w:rPr>
              <w:t>95</w:t>
            </w:r>
            <w:r w:rsidR="00150976">
              <w:rPr>
                <w:rFonts w:ascii="Arial" w:hAnsi="Arial" w:cs="Arial"/>
                <w:szCs w:val="20"/>
              </w:rPr>
              <w:t>2</w:t>
            </w:r>
          </w:p>
        </w:tc>
        <w:tc>
          <w:tcPr>
            <w:tcW w:w="791" w:type="pct"/>
          </w:tcPr>
          <w:p w14:paraId="32A86477" w14:textId="70B4E53B" w:rsidR="00263EE6" w:rsidRPr="00B448FB" w:rsidRDefault="00263EE6" w:rsidP="00263EE6">
            <w:pPr>
              <w:spacing w:before="60" w:after="60"/>
              <w:rPr>
                <w:rFonts w:ascii="Arial" w:hAnsi="Arial" w:cs="Arial"/>
                <w:szCs w:val="20"/>
              </w:rPr>
            </w:pPr>
            <w:r w:rsidRPr="00B448FB">
              <w:rPr>
                <w:rFonts w:ascii="Arial" w:hAnsi="Arial" w:cs="Arial"/>
                <w:szCs w:val="20"/>
              </w:rPr>
              <w:t>N/A</w:t>
            </w:r>
          </w:p>
        </w:tc>
        <w:tc>
          <w:tcPr>
            <w:tcW w:w="791" w:type="pct"/>
          </w:tcPr>
          <w:p w14:paraId="0122FECE" w14:textId="56EECAFC" w:rsidR="00263EE6" w:rsidRPr="00B448FB" w:rsidRDefault="00263EE6" w:rsidP="00287999">
            <w:pPr>
              <w:spacing w:before="60" w:after="60"/>
              <w:rPr>
                <w:rFonts w:ascii="Arial" w:hAnsi="Arial" w:cs="Arial"/>
                <w:szCs w:val="20"/>
              </w:rPr>
            </w:pPr>
            <w:r w:rsidRPr="00B448FB">
              <w:rPr>
                <w:rFonts w:ascii="Arial" w:hAnsi="Arial" w:cs="Arial"/>
                <w:szCs w:val="20"/>
              </w:rPr>
              <w:t>Nationally</w:t>
            </w:r>
            <w:r w:rsidR="00287999">
              <w:rPr>
                <w:rFonts w:ascii="Arial" w:hAnsi="Arial" w:cs="Arial"/>
                <w:szCs w:val="20"/>
              </w:rPr>
              <w:t xml:space="preserve"> </w:t>
            </w:r>
            <w:r w:rsidRPr="00B448FB">
              <w:rPr>
                <w:rFonts w:ascii="Arial" w:hAnsi="Arial" w:cs="Arial"/>
                <w:szCs w:val="20"/>
              </w:rPr>
              <w:t>released</w:t>
            </w:r>
            <w:r w:rsidR="00287999">
              <w:rPr>
                <w:rFonts w:ascii="Arial" w:hAnsi="Arial" w:cs="Arial"/>
                <w:szCs w:val="20"/>
              </w:rPr>
              <w:t xml:space="preserve"> </w:t>
            </w:r>
            <w:r w:rsidRPr="00B448FB">
              <w:rPr>
                <w:rFonts w:ascii="Arial" w:hAnsi="Arial" w:cs="Arial"/>
                <w:szCs w:val="20"/>
              </w:rPr>
              <w:t>version</w:t>
            </w:r>
          </w:p>
        </w:tc>
        <w:tc>
          <w:tcPr>
            <w:tcW w:w="890" w:type="pct"/>
          </w:tcPr>
          <w:p w14:paraId="3695C295" w14:textId="2F5C38E6" w:rsidR="00263EE6" w:rsidRPr="00B448FB" w:rsidRDefault="00263EE6" w:rsidP="00263EE6">
            <w:pPr>
              <w:spacing w:before="60" w:after="60"/>
              <w:rPr>
                <w:rFonts w:ascii="Arial" w:hAnsi="Arial" w:cs="Arial"/>
                <w:szCs w:val="20"/>
              </w:rPr>
            </w:pPr>
            <w:r w:rsidRPr="00B448FB">
              <w:rPr>
                <w:rFonts w:ascii="Arial" w:hAnsi="Arial" w:cs="Arial"/>
                <w:szCs w:val="20"/>
              </w:rPr>
              <w:t>N/A</w:t>
            </w:r>
          </w:p>
        </w:tc>
        <w:tc>
          <w:tcPr>
            <w:tcW w:w="864" w:type="pct"/>
          </w:tcPr>
          <w:p w14:paraId="2A56AC3E" w14:textId="7FFF8E7E" w:rsidR="00263EE6" w:rsidRPr="00B448FB" w:rsidRDefault="00263EE6" w:rsidP="00263EE6">
            <w:pPr>
              <w:spacing w:before="60" w:after="60"/>
              <w:rPr>
                <w:rFonts w:ascii="Arial" w:hAnsi="Arial" w:cs="Arial"/>
                <w:szCs w:val="20"/>
              </w:rPr>
            </w:pPr>
            <w:r w:rsidRPr="00B448FB">
              <w:rPr>
                <w:rFonts w:ascii="Arial" w:hAnsi="Arial" w:cs="Arial"/>
                <w:szCs w:val="20"/>
              </w:rPr>
              <w:t>N/A</w:t>
            </w:r>
          </w:p>
        </w:tc>
        <w:tc>
          <w:tcPr>
            <w:tcW w:w="790" w:type="pct"/>
          </w:tcPr>
          <w:p w14:paraId="5A1A8ADB" w14:textId="0A0A67CB" w:rsidR="00263EE6" w:rsidRPr="00B448FB" w:rsidRDefault="00263EE6" w:rsidP="00263EE6">
            <w:pPr>
              <w:spacing w:before="60" w:after="60"/>
              <w:rPr>
                <w:rFonts w:ascii="Arial" w:hAnsi="Arial" w:cs="Arial"/>
                <w:szCs w:val="20"/>
              </w:rPr>
            </w:pPr>
            <w:r w:rsidRPr="00B448FB">
              <w:rPr>
                <w:rFonts w:ascii="Arial" w:hAnsi="Arial" w:cs="Arial"/>
                <w:szCs w:val="20"/>
              </w:rPr>
              <w:t>N/A</w:t>
            </w:r>
          </w:p>
        </w:tc>
      </w:tr>
    </w:tbl>
    <w:p w14:paraId="3ADDCB29" w14:textId="7D1F0E4C" w:rsidR="00F07689" w:rsidRPr="00B448FB" w:rsidRDefault="00F07689" w:rsidP="00F07689">
      <w:pPr>
        <w:spacing w:before="120" w:after="120"/>
        <w:rPr>
          <w:sz w:val="24"/>
          <w:szCs w:val="20"/>
        </w:rPr>
      </w:pPr>
      <w:r w:rsidRPr="00B448FB">
        <w:rPr>
          <w:sz w:val="24"/>
          <w:szCs w:val="20"/>
        </w:rPr>
        <w:t xml:space="preserve">Please </w:t>
      </w:r>
      <w:r w:rsidRPr="00D739B9">
        <w:rPr>
          <w:sz w:val="24"/>
        </w:rPr>
        <w:t xml:space="preserve">see the </w:t>
      </w:r>
      <w:r w:rsidR="00694471" w:rsidRPr="00D739B9">
        <w:rPr>
          <w:i/>
          <w:sz w:val="24"/>
        </w:rPr>
        <w:fldChar w:fldCharType="begin"/>
      </w:r>
      <w:r w:rsidR="00694471" w:rsidRPr="00D739B9">
        <w:rPr>
          <w:i/>
          <w:sz w:val="24"/>
        </w:rPr>
        <w:instrText xml:space="preserve"> REF _Ref503893458 \h  \* MERGEFORMAT </w:instrText>
      </w:r>
      <w:r w:rsidR="00694471" w:rsidRPr="00D739B9">
        <w:rPr>
          <w:i/>
          <w:sz w:val="24"/>
        </w:rPr>
      </w:r>
      <w:r w:rsidR="00694471" w:rsidRPr="00D739B9">
        <w:rPr>
          <w:i/>
          <w:sz w:val="24"/>
        </w:rPr>
        <w:fldChar w:fldCharType="separate"/>
      </w:r>
      <w:r w:rsidR="00D739B9" w:rsidRPr="00D739B9">
        <w:rPr>
          <w:i/>
          <w:sz w:val="24"/>
        </w:rPr>
        <w:t>Deployment</w:t>
      </w:r>
      <w:r w:rsidR="00D739B9" w:rsidRPr="00D739B9">
        <w:rPr>
          <w:sz w:val="24"/>
        </w:rPr>
        <w:t xml:space="preserve">, </w:t>
      </w:r>
      <w:r w:rsidR="00D739B9" w:rsidRPr="00D739B9">
        <w:rPr>
          <w:i/>
          <w:sz w:val="24"/>
        </w:rPr>
        <w:t>Installation, Back-out, and Rollback Roles and Responsibilities</w:t>
      </w:r>
      <w:r w:rsidR="00694471" w:rsidRPr="00D739B9">
        <w:rPr>
          <w:sz w:val="24"/>
        </w:rPr>
        <w:fldChar w:fldCharType="end"/>
      </w:r>
      <w:r w:rsidR="00694471" w:rsidRPr="00D739B9">
        <w:rPr>
          <w:sz w:val="24"/>
        </w:rPr>
        <w:t xml:space="preserve"> </w:t>
      </w:r>
      <w:r w:rsidR="00D739B9">
        <w:rPr>
          <w:sz w:val="24"/>
        </w:rPr>
        <w:t>t</w:t>
      </w:r>
      <w:r w:rsidR="00694471" w:rsidRPr="00D739B9">
        <w:rPr>
          <w:sz w:val="24"/>
        </w:rPr>
        <w:t xml:space="preserve">able </w:t>
      </w:r>
      <w:r w:rsidRPr="00D739B9">
        <w:rPr>
          <w:sz w:val="24"/>
        </w:rPr>
        <w:t>in Section 2 for details about who is responsible for preparing</w:t>
      </w:r>
      <w:r w:rsidRPr="00B448FB">
        <w:rPr>
          <w:sz w:val="24"/>
          <w:szCs w:val="20"/>
        </w:rPr>
        <w:t xml:space="preserve"> the site to meet these software specifications.</w:t>
      </w:r>
    </w:p>
    <w:p w14:paraId="3ADDCB2A" w14:textId="77777777" w:rsidR="0005370A" w:rsidRPr="00B448FB" w:rsidRDefault="0005370A" w:rsidP="00C71DFC">
      <w:pPr>
        <w:pStyle w:val="Heading3"/>
      </w:pPr>
      <w:bookmarkStart w:id="48" w:name="_Toc421540871"/>
      <w:bookmarkStart w:id="49" w:name="_Toc38897308"/>
      <w:r w:rsidRPr="00B448FB">
        <w:t>Communications</w:t>
      </w:r>
      <w:bookmarkEnd w:id="48"/>
      <w:bookmarkEnd w:id="49"/>
      <w:r w:rsidRPr="00B448FB">
        <w:t xml:space="preserve"> </w:t>
      </w:r>
    </w:p>
    <w:p w14:paraId="3ADDCB2B" w14:textId="10AA5B53" w:rsidR="0005370A" w:rsidRPr="00B448FB" w:rsidRDefault="000337B4" w:rsidP="003A6E16">
      <w:pPr>
        <w:spacing w:before="120" w:after="120"/>
        <w:rPr>
          <w:sz w:val="24"/>
          <w:szCs w:val="20"/>
        </w:rPr>
      </w:pPr>
      <w:r w:rsidRPr="00B448FB">
        <w:rPr>
          <w:sz w:val="24"/>
          <w:szCs w:val="20"/>
        </w:rPr>
        <w:t>The sites that are participating in field testing IOC will use the “Patch Tracking” message in Outlook to communicate with the SHRPE team, the developers, and product support personnel.</w:t>
      </w:r>
    </w:p>
    <w:p w14:paraId="3ADDCB2C" w14:textId="77777777" w:rsidR="00D43555" w:rsidRPr="00B448FB" w:rsidRDefault="00D43555" w:rsidP="00C71DFC">
      <w:pPr>
        <w:pStyle w:val="Heading4"/>
      </w:pPr>
      <w:bookmarkStart w:id="50" w:name="_Toc38897309"/>
      <w:r w:rsidRPr="00B448FB">
        <w:t>Deployment/Installation/Back-Out Checklist</w:t>
      </w:r>
      <w:bookmarkEnd w:id="50"/>
    </w:p>
    <w:p w14:paraId="3ADDCB2D" w14:textId="21EE0442" w:rsidR="00D43555" w:rsidRPr="00B448FB" w:rsidRDefault="003A6E16" w:rsidP="00D43555">
      <w:pPr>
        <w:pStyle w:val="BodyText"/>
        <w:rPr>
          <w:i/>
          <w:iCs/>
          <w:color w:val="0000FF"/>
        </w:rPr>
      </w:pPr>
      <w:r w:rsidRPr="00B448FB">
        <w:t xml:space="preserve">The Release Management team will deploy the patch </w:t>
      </w:r>
      <w:r w:rsidR="001A619A" w:rsidRPr="00B448FB">
        <w:t>DG*5.3*</w:t>
      </w:r>
      <w:r w:rsidR="006609BA">
        <w:t>977</w:t>
      </w:r>
      <w:r w:rsidRPr="00B448FB">
        <w:t>, which is tracked nationally for all VAMCs in the</w:t>
      </w:r>
      <w:r w:rsidR="00490940" w:rsidRPr="00B448FB">
        <w:t xml:space="preserve"> </w:t>
      </w:r>
      <w:r w:rsidR="00490940" w:rsidRPr="00B448FB">
        <w:rPr>
          <w:color w:val="000000" w:themeColor="text1"/>
        </w:rPr>
        <w:t>National Patch Module</w:t>
      </w:r>
      <w:r w:rsidRPr="00B448FB">
        <w:t xml:space="preserve"> </w:t>
      </w:r>
      <w:r w:rsidR="00490940" w:rsidRPr="00B448FB">
        <w:t>(</w:t>
      </w:r>
      <w:r w:rsidRPr="00B448FB">
        <w:t>NPM</w:t>
      </w:r>
      <w:r w:rsidR="00CF75E5" w:rsidRPr="00B448FB">
        <w:t xml:space="preserve">) </w:t>
      </w:r>
      <w:r w:rsidRPr="00B448FB">
        <w:t xml:space="preserve">in </w:t>
      </w:r>
      <w:r w:rsidR="003E61A9" w:rsidRPr="00B448FB">
        <w:t>FORUM</w:t>
      </w:r>
      <w:r w:rsidRPr="00B448FB">
        <w:t xml:space="preserve">. </w:t>
      </w:r>
      <w:r w:rsidR="003E61A9" w:rsidRPr="00B448FB">
        <w:t xml:space="preserve">FORUM </w:t>
      </w:r>
      <w:r w:rsidRPr="00B448FB">
        <w:t xml:space="preserve">automatically tracks the patches as they are installed in the different VAMC production systems. One can run a report </w:t>
      </w:r>
      <w:r w:rsidRPr="00B448FB">
        <w:lastRenderedPageBreak/>
        <w:t xml:space="preserve">in </w:t>
      </w:r>
      <w:r w:rsidR="003E61A9" w:rsidRPr="00B448FB">
        <w:t xml:space="preserve">FORUM </w:t>
      </w:r>
      <w:r w:rsidRPr="00B448FB">
        <w:t>to identify when the patch was installed in the VistA production at each site. A report can also be run to identify which sites have not currently installed the patch in their VistA production system. Therefore, this information does not ne</w:t>
      </w:r>
      <w:r w:rsidR="00694471" w:rsidRPr="00B448FB">
        <w:t xml:space="preserve">ed to be manually tracked in </w:t>
      </w:r>
      <w:r w:rsidR="00694471" w:rsidRPr="00B448FB">
        <w:fldChar w:fldCharType="begin"/>
      </w:r>
      <w:r w:rsidR="00694471" w:rsidRPr="00B448FB">
        <w:instrText xml:space="preserve"> REF _Ref503893603 \h </w:instrText>
      </w:r>
      <w:r w:rsidR="00B448FB">
        <w:instrText xml:space="preserve"> \* MERGEFORMAT </w:instrText>
      </w:r>
      <w:r w:rsidR="00694471" w:rsidRPr="00B448FB">
        <w:fldChar w:fldCharType="separate"/>
      </w:r>
      <w:r w:rsidR="004B239D" w:rsidRPr="00B448FB">
        <w:t xml:space="preserve">Table </w:t>
      </w:r>
      <w:r w:rsidR="004B239D" w:rsidRPr="00B448FB">
        <w:rPr>
          <w:noProof/>
        </w:rPr>
        <w:t>6</w:t>
      </w:r>
      <w:r w:rsidR="00694471" w:rsidRPr="00B448FB">
        <w:fldChar w:fldCharType="end"/>
      </w:r>
      <w:r w:rsidRPr="00B448FB">
        <w:t>.</w:t>
      </w:r>
    </w:p>
    <w:p w14:paraId="3ADDCB2E" w14:textId="77777777" w:rsidR="00694471" w:rsidRPr="00B448FB" w:rsidRDefault="00694471" w:rsidP="00C71DFC">
      <w:pPr>
        <w:pStyle w:val="Caption"/>
      </w:pPr>
      <w:bookmarkStart w:id="51" w:name="_Ref503893603"/>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4B239D" w:rsidRPr="00B448FB">
        <w:rPr>
          <w:noProof/>
        </w:rPr>
        <w:t>6</w:t>
      </w:r>
      <w:r w:rsidR="00B4270D">
        <w:rPr>
          <w:noProof/>
        </w:rPr>
        <w:fldChar w:fldCharType="end"/>
      </w:r>
      <w:bookmarkEnd w:id="51"/>
      <w:r w:rsidRPr="00B448FB">
        <w:t>: 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1"/>
        <w:gridCol w:w="2326"/>
        <w:gridCol w:w="2330"/>
        <w:gridCol w:w="2353"/>
      </w:tblGrid>
      <w:tr w:rsidR="004250FD" w:rsidRPr="00D739B9" w14:paraId="3ADDCB33" w14:textId="77777777" w:rsidTr="00D739B9">
        <w:tc>
          <w:tcPr>
            <w:tcW w:w="2394" w:type="dxa"/>
            <w:shd w:val="clear" w:color="auto" w:fill="BFBFBF" w:themeFill="background1" w:themeFillShade="BF"/>
          </w:tcPr>
          <w:p w14:paraId="3ADDCB2F" w14:textId="77777777" w:rsidR="004250FD" w:rsidRPr="00D739B9" w:rsidRDefault="004250FD" w:rsidP="00C71DFC">
            <w:pPr>
              <w:keepNext/>
              <w:spacing w:before="120" w:after="120"/>
              <w:rPr>
                <w:rFonts w:ascii="Arial" w:hAnsi="Arial" w:cs="Arial"/>
                <w:b/>
                <w:szCs w:val="22"/>
              </w:rPr>
            </w:pPr>
            <w:r w:rsidRPr="00D739B9">
              <w:rPr>
                <w:rFonts w:ascii="Arial" w:hAnsi="Arial" w:cs="Arial"/>
                <w:b/>
                <w:szCs w:val="22"/>
              </w:rPr>
              <w:t>Activity</w:t>
            </w:r>
          </w:p>
        </w:tc>
        <w:tc>
          <w:tcPr>
            <w:tcW w:w="2394" w:type="dxa"/>
            <w:shd w:val="clear" w:color="auto" w:fill="BFBFBF" w:themeFill="background1" w:themeFillShade="BF"/>
          </w:tcPr>
          <w:p w14:paraId="3ADDCB30" w14:textId="77777777" w:rsidR="004250FD" w:rsidRPr="00D739B9" w:rsidRDefault="004250FD" w:rsidP="00C71DFC">
            <w:pPr>
              <w:keepNext/>
              <w:spacing w:before="120" w:after="120"/>
              <w:rPr>
                <w:rFonts w:ascii="Arial" w:hAnsi="Arial" w:cs="Arial"/>
                <w:b/>
                <w:szCs w:val="22"/>
              </w:rPr>
            </w:pPr>
            <w:r w:rsidRPr="00D739B9">
              <w:rPr>
                <w:rFonts w:ascii="Arial" w:hAnsi="Arial" w:cs="Arial"/>
                <w:b/>
                <w:szCs w:val="22"/>
              </w:rPr>
              <w:t>Day</w:t>
            </w:r>
          </w:p>
        </w:tc>
        <w:tc>
          <w:tcPr>
            <w:tcW w:w="2394" w:type="dxa"/>
            <w:shd w:val="clear" w:color="auto" w:fill="BFBFBF" w:themeFill="background1" w:themeFillShade="BF"/>
          </w:tcPr>
          <w:p w14:paraId="3ADDCB31" w14:textId="77777777" w:rsidR="004250FD" w:rsidRPr="00D739B9" w:rsidRDefault="004250FD" w:rsidP="00C71DFC">
            <w:pPr>
              <w:keepNext/>
              <w:spacing w:before="120" w:after="120"/>
              <w:rPr>
                <w:rFonts w:ascii="Arial" w:hAnsi="Arial" w:cs="Arial"/>
                <w:b/>
                <w:szCs w:val="22"/>
              </w:rPr>
            </w:pPr>
            <w:r w:rsidRPr="00D739B9">
              <w:rPr>
                <w:rFonts w:ascii="Arial" w:hAnsi="Arial" w:cs="Arial"/>
                <w:b/>
                <w:szCs w:val="22"/>
              </w:rPr>
              <w:t>Time</w:t>
            </w:r>
          </w:p>
        </w:tc>
        <w:tc>
          <w:tcPr>
            <w:tcW w:w="2394" w:type="dxa"/>
            <w:shd w:val="clear" w:color="auto" w:fill="BFBFBF" w:themeFill="background1" w:themeFillShade="BF"/>
          </w:tcPr>
          <w:p w14:paraId="3ADDCB32" w14:textId="77777777" w:rsidR="004250FD" w:rsidRPr="00D739B9" w:rsidRDefault="004250FD" w:rsidP="00C71DFC">
            <w:pPr>
              <w:keepNext/>
              <w:spacing w:before="120" w:after="120"/>
              <w:rPr>
                <w:rFonts w:ascii="Arial" w:hAnsi="Arial" w:cs="Arial"/>
                <w:b/>
                <w:szCs w:val="22"/>
              </w:rPr>
            </w:pPr>
            <w:r w:rsidRPr="00D739B9">
              <w:rPr>
                <w:rFonts w:ascii="Arial" w:hAnsi="Arial" w:cs="Arial"/>
                <w:b/>
                <w:szCs w:val="22"/>
              </w:rPr>
              <w:t>Individual who completed task</w:t>
            </w:r>
          </w:p>
        </w:tc>
      </w:tr>
      <w:tr w:rsidR="004250FD" w:rsidRPr="00B448FB" w14:paraId="3ADDCB38" w14:textId="77777777" w:rsidTr="00236972">
        <w:trPr>
          <w:trHeight w:val="440"/>
        </w:trPr>
        <w:tc>
          <w:tcPr>
            <w:tcW w:w="2394" w:type="dxa"/>
            <w:shd w:val="clear" w:color="auto" w:fill="auto"/>
          </w:tcPr>
          <w:p w14:paraId="3ADDCB34" w14:textId="77777777" w:rsidR="004250FD" w:rsidRPr="00E31986" w:rsidRDefault="004250FD" w:rsidP="00C71DFC">
            <w:pPr>
              <w:keepNext/>
              <w:spacing w:before="120" w:after="120"/>
              <w:rPr>
                <w:rFonts w:ascii="Arial" w:hAnsi="Arial" w:cs="Arial"/>
                <w:szCs w:val="22"/>
              </w:rPr>
            </w:pPr>
            <w:r w:rsidRPr="00E31986">
              <w:rPr>
                <w:rFonts w:ascii="Arial" w:hAnsi="Arial" w:cs="Arial"/>
                <w:szCs w:val="22"/>
              </w:rPr>
              <w:t>Deploy</w:t>
            </w:r>
          </w:p>
        </w:tc>
        <w:tc>
          <w:tcPr>
            <w:tcW w:w="2394" w:type="dxa"/>
            <w:shd w:val="clear" w:color="auto" w:fill="auto"/>
          </w:tcPr>
          <w:p w14:paraId="3ADDCB35" w14:textId="77777777" w:rsidR="004250FD" w:rsidRPr="00E31986" w:rsidRDefault="003A6E16" w:rsidP="00C71DFC">
            <w:pPr>
              <w:keepNext/>
              <w:spacing w:before="120" w:after="120"/>
              <w:rPr>
                <w:rFonts w:ascii="Arial" w:hAnsi="Arial" w:cs="Arial"/>
                <w:szCs w:val="22"/>
              </w:rPr>
            </w:pPr>
            <w:r w:rsidRPr="00E31986">
              <w:rPr>
                <w:rFonts w:ascii="Arial" w:hAnsi="Arial" w:cs="Arial"/>
                <w:szCs w:val="22"/>
              </w:rPr>
              <w:t>N/A</w:t>
            </w:r>
          </w:p>
        </w:tc>
        <w:tc>
          <w:tcPr>
            <w:tcW w:w="2394" w:type="dxa"/>
            <w:shd w:val="clear" w:color="auto" w:fill="auto"/>
          </w:tcPr>
          <w:p w14:paraId="3ADDCB36" w14:textId="77777777" w:rsidR="004250FD" w:rsidRPr="00E31986" w:rsidRDefault="003A6E16" w:rsidP="00C71DFC">
            <w:pPr>
              <w:keepNext/>
              <w:spacing w:before="120" w:after="120"/>
              <w:rPr>
                <w:rFonts w:ascii="Arial" w:hAnsi="Arial" w:cs="Arial"/>
                <w:szCs w:val="22"/>
              </w:rPr>
            </w:pPr>
            <w:r w:rsidRPr="00E31986">
              <w:rPr>
                <w:rFonts w:ascii="Arial" w:hAnsi="Arial" w:cs="Arial"/>
                <w:szCs w:val="22"/>
              </w:rPr>
              <w:t>N/A</w:t>
            </w:r>
          </w:p>
        </w:tc>
        <w:tc>
          <w:tcPr>
            <w:tcW w:w="2394" w:type="dxa"/>
            <w:shd w:val="clear" w:color="auto" w:fill="auto"/>
          </w:tcPr>
          <w:p w14:paraId="3ADDCB37" w14:textId="77777777" w:rsidR="004250FD" w:rsidRPr="00E31986" w:rsidRDefault="003A6E16" w:rsidP="00C71DFC">
            <w:pPr>
              <w:keepNext/>
              <w:spacing w:before="120" w:after="120"/>
              <w:rPr>
                <w:rFonts w:ascii="Arial" w:hAnsi="Arial" w:cs="Arial"/>
                <w:szCs w:val="22"/>
              </w:rPr>
            </w:pPr>
            <w:r w:rsidRPr="00E31986">
              <w:rPr>
                <w:rFonts w:ascii="Arial" w:hAnsi="Arial" w:cs="Arial"/>
                <w:szCs w:val="22"/>
              </w:rPr>
              <w:t>N/A</w:t>
            </w:r>
          </w:p>
        </w:tc>
      </w:tr>
      <w:tr w:rsidR="003A6E16" w:rsidRPr="00B448FB" w14:paraId="3ADDCB3D" w14:textId="77777777" w:rsidTr="00236972">
        <w:trPr>
          <w:trHeight w:val="458"/>
        </w:trPr>
        <w:tc>
          <w:tcPr>
            <w:tcW w:w="2394" w:type="dxa"/>
            <w:shd w:val="clear" w:color="auto" w:fill="auto"/>
          </w:tcPr>
          <w:p w14:paraId="3ADDCB39" w14:textId="77777777" w:rsidR="003A6E16" w:rsidRPr="00E31986" w:rsidRDefault="003A6E16" w:rsidP="003A6E16">
            <w:pPr>
              <w:spacing w:before="120" w:after="120"/>
              <w:rPr>
                <w:rFonts w:ascii="Arial" w:hAnsi="Arial" w:cs="Arial"/>
                <w:szCs w:val="22"/>
              </w:rPr>
            </w:pPr>
            <w:r w:rsidRPr="00E31986">
              <w:rPr>
                <w:rFonts w:ascii="Arial" w:hAnsi="Arial" w:cs="Arial"/>
                <w:szCs w:val="22"/>
              </w:rPr>
              <w:t>Install</w:t>
            </w:r>
          </w:p>
        </w:tc>
        <w:tc>
          <w:tcPr>
            <w:tcW w:w="2394" w:type="dxa"/>
            <w:shd w:val="clear" w:color="auto" w:fill="auto"/>
          </w:tcPr>
          <w:p w14:paraId="3ADDCB3A" w14:textId="77777777" w:rsidR="003A6E16" w:rsidRPr="00E31986" w:rsidRDefault="003A6E16" w:rsidP="003A6E16">
            <w:pPr>
              <w:spacing w:before="120" w:after="120"/>
              <w:rPr>
                <w:rFonts w:ascii="Arial" w:hAnsi="Arial" w:cs="Arial"/>
                <w:szCs w:val="22"/>
              </w:rPr>
            </w:pPr>
            <w:r w:rsidRPr="00E31986">
              <w:rPr>
                <w:rFonts w:ascii="Arial" w:hAnsi="Arial" w:cs="Arial"/>
                <w:szCs w:val="22"/>
              </w:rPr>
              <w:t>N/A</w:t>
            </w:r>
          </w:p>
        </w:tc>
        <w:tc>
          <w:tcPr>
            <w:tcW w:w="2394" w:type="dxa"/>
            <w:shd w:val="clear" w:color="auto" w:fill="auto"/>
          </w:tcPr>
          <w:p w14:paraId="3ADDCB3B" w14:textId="77777777" w:rsidR="003A6E16" w:rsidRPr="00E31986" w:rsidRDefault="003A6E16" w:rsidP="003A6E16">
            <w:pPr>
              <w:spacing w:before="120" w:after="120"/>
              <w:rPr>
                <w:rFonts w:ascii="Arial" w:hAnsi="Arial" w:cs="Arial"/>
                <w:szCs w:val="22"/>
              </w:rPr>
            </w:pPr>
            <w:r w:rsidRPr="00E31986">
              <w:rPr>
                <w:rFonts w:ascii="Arial" w:hAnsi="Arial" w:cs="Arial"/>
                <w:szCs w:val="22"/>
              </w:rPr>
              <w:t>N/A</w:t>
            </w:r>
          </w:p>
        </w:tc>
        <w:tc>
          <w:tcPr>
            <w:tcW w:w="2394" w:type="dxa"/>
            <w:shd w:val="clear" w:color="auto" w:fill="auto"/>
          </w:tcPr>
          <w:p w14:paraId="3ADDCB3C" w14:textId="77777777" w:rsidR="003A6E16" w:rsidRPr="00E31986" w:rsidRDefault="003A6E16" w:rsidP="003A6E16">
            <w:pPr>
              <w:spacing w:before="120" w:after="120"/>
              <w:rPr>
                <w:rFonts w:ascii="Arial" w:hAnsi="Arial" w:cs="Arial"/>
                <w:szCs w:val="22"/>
              </w:rPr>
            </w:pPr>
            <w:r w:rsidRPr="00E31986">
              <w:rPr>
                <w:rFonts w:ascii="Arial" w:hAnsi="Arial" w:cs="Arial"/>
                <w:szCs w:val="22"/>
              </w:rPr>
              <w:t>N/A</w:t>
            </w:r>
          </w:p>
        </w:tc>
      </w:tr>
      <w:tr w:rsidR="003A6E16" w:rsidRPr="00B448FB" w14:paraId="3ADDCB42" w14:textId="77777777" w:rsidTr="00236972">
        <w:trPr>
          <w:trHeight w:val="288"/>
        </w:trPr>
        <w:tc>
          <w:tcPr>
            <w:tcW w:w="2394" w:type="dxa"/>
            <w:shd w:val="clear" w:color="auto" w:fill="auto"/>
          </w:tcPr>
          <w:p w14:paraId="3ADDCB3E" w14:textId="77777777" w:rsidR="003A6E16" w:rsidRPr="00E31986" w:rsidRDefault="003A6E16" w:rsidP="003A6E16">
            <w:pPr>
              <w:spacing w:before="120" w:after="120"/>
              <w:rPr>
                <w:rFonts w:ascii="Arial" w:hAnsi="Arial" w:cs="Arial"/>
                <w:szCs w:val="22"/>
              </w:rPr>
            </w:pPr>
            <w:r w:rsidRPr="00E31986">
              <w:rPr>
                <w:rFonts w:ascii="Arial" w:hAnsi="Arial" w:cs="Arial"/>
                <w:szCs w:val="22"/>
              </w:rPr>
              <w:t>Back-Out</w:t>
            </w:r>
          </w:p>
        </w:tc>
        <w:tc>
          <w:tcPr>
            <w:tcW w:w="2394" w:type="dxa"/>
            <w:shd w:val="clear" w:color="auto" w:fill="auto"/>
          </w:tcPr>
          <w:p w14:paraId="3ADDCB3F" w14:textId="77777777" w:rsidR="003A6E16" w:rsidRPr="00E31986" w:rsidRDefault="003A6E16" w:rsidP="003A6E16">
            <w:pPr>
              <w:spacing w:before="120" w:after="120"/>
              <w:rPr>
                <w:rFonts w:ascii="Arial" w:hAnsi="Arial" w:cs="Arial"/>
                <w:szCs w:val="22"/>
              </w:rPr>
            </w:pPr>
            <w:r w:rsidRPr="00E31986">
              <w:rPr>
                <w:rFonts w:ascii="Arial" w:hAnsi="Arial" w:cs="Arial"/>
                <w:szCs w:val="22"/>
              </w:rPr>
              <w:t>N/A</w:t>
            </w:r>
          </w:p>
        </w:tc>
        <w:tc>
          <w:tcPr>
            <w:tcW w:w="2394" w:type="dxa"/>
            <w:shd w:val="clear" w:color="auto" w:fill="auto"/>
          </w:tcPr>
          <w:p w14:paraId="3ADDCB40" w14:textId="77777777" w:rsidR="003A6E16" w:rsidRPr="00E31986" w:rsidRDefault="003A6E16" w:rsidP="003A6E16">
            <w:pPr>
              <w:spacing w:before="120" w:after="120"/>
              <w:rPr>
                <w:rFonts w:ascii="Arial" w:hAnsi="Arial" w:cs="Arial"/>
                <w:szCs w:val="22"/>
              </w:rPr>
            </w:pPr>
            <w:r w:rsidRPr="00E31986">
              <w:rPr>
                <w:rFonts w:ascii="Arial" w:hAnsi="Arial" w:cs="Arial"/>
                <w:szCs w:val="22"/>
              </w:rPr>
              <w:t>N/A</w:t>
            </w:r>
          </w:p>
        </w:tc>
        <w:tc>
          <w:tcPr>
            <w:tcW w:w="2394" w:type="dxa"/>
            <w:shd w:val="clear" w:color="auto" w:fill="auto"/>
          </w:tcPr>
          <w:p w14:paraId="3ADDCB41" w14:textId="77777777" w:rsidR="003A6E16" w:rsidRPr="00E31986" w:rsidRDefault="003A6E16" w:rsidP="003A6E16">
            <w:pPr>
              <w:spacing w:before="120" w:after="120"/>
              <w:rPr>
                <w:rFonts w:ascii="Arial" w:hAnsi="Arial" w:cs="Arial"/>
                <w:szCs w:val="22"/>
              </w:rPr>
            </w:pPr>
            <w:r w:rsidRPr="00E31986">
              <w:rPr>
                <w:rFonts w:ascii="Arial" w:hAnsi="Arial" w:cs="Arial"/>
                <w:szCs w:val="22"/>
              </w:rPr>
              <w:t>N/A</w:t>
            </w:r>
          </w:p>
        </w:tc>
      </w:tr>
    </w:tbl>
    <w:p w14:paraId="79D6418B" w14:textId="77777777" w:rsidR="00D739B9" w:rsidRDefault="00D739B9">
      <w:pPr>
        <w:rPr>
          <w:rFonts w:ascii="Arial" w:hAnsi="Arial" w:cs="Arial"/>
          <w:b/>
          <w:bCs/>
          <w:kern w:val="32"/>
          <w:sz w:val="36"/>
          <w:szCs w:val="32"/>
        </w:rPr>
      </w:pPr>
      <w:r>
        <w:br w:type="page"/>
      </w:r>
    </w:p>
    <w:p w14:paraId="3ADDCB43" w14:textId="7A005553" w:rsidR="00222831" w:rsidRPr="00B448FB" w:rsidRDefault="00222831" w:rsidP="00694471">
      <w:pPr>
        <w:pStyle w:val="Heading1"/>
      </w:pPr>
      <w:bookmarkStart w:id="52" w:name="_Toc38897310"/>
      <w:r w:rsidRPr="00B448FB">
        <w:lastRenderedPageBreak/>
        <w:t>Installation</w:t>
      </w:r>
      <w:bookmarkEnd w:id="52"/>
    </w:p>
    <w:p w14:paraId="3ADDCB44" w14:textId="0A36CCBE" w:rsidR="00AE5904" w:rsidRPr="00B448FB" w:rsidRDefault="00361BE2" w:rsidP="00C71DFC">
      <w:pPr>
        <w:pStyle w:val="Heading2"/>
      </w:pPr>
      <w:bookmarkStart w:id="53" w:name="_Toc38897311"/>
      <w:r w:rsidRPr="00B448FB">
        <w:t>Pre-</w:t>
      </w:r>
      <w:r w:rsidR="003909C7">
        <w:t>I</w:t>
      </w:r>
      <w:r w:rsidRPr="00B448FB">
        <w:t xml:space="preserve">nstallation and </w:t>
      </w:r>
      <w:r w:rsidR="00AE5904" w:rsidRPr="00B448FB">
        <w:t>System Requirements</w:t>
      </w:r>
      <w:bookmarkEnd w:id="53"/>
    </w:p>
    <w:p w14:paraId="3ADDCB45" w14:textId="0A35428C" w:rsidR="00C07BDE" w:rsidRPr="00B448FB" w:rsidRDefault="001A619A" w:rsidP="00C07BDE">
      <w:pPr>
        <w:pStyle w:val="BodyText"/>
      </w:pPr>
      <w:r w:rsidRPr="00B448FB">
        <w:t>DG*5.3*</w:t>
      </w:r>
      <w:r w:rsidR="006609BA">
        <w:t>977</w:t>
      </w:r>
      <w:r w:rsidR="00C07BDE" w:rsidRPr="00B448FB">
        <w:t xml:space="preserve">, a patch to the existing VistA </w:t>
      </w:r>
      <w:r w:rsidR="00967436" w:rsidRPr="00B448FB">
        <w:t>Registration</w:t>
      </w:r>
      <w:r w:rsidR="00C07BDE" w:rsidRPr="00B448FB">
        <w:t xml:space="preserve"> </w:t>
      </w:r>
      <w:r w:rsidR="00263EE6">
        <w:t>5.3</w:t>
      </w:r>
      <w:r w:rsidR="00C07BDE" w:rsidRPr="00B448FB">
        <w:t xml:space="preserve"> package, is installable on a fully patched </w:t>
      </w:r>
      <w:r w:rsidR="00DF7D66" w:rsidRPr="00B448FB">
        <w:t>Massachusetts General Hospital Utility Multi-Programming System</w:t>
      </w:r>
      <w:r w:rsidR="001F349D" w:rsidRPr="00B448FB">
        <w:t xml:space="preserve"> </w:t>
      </w:r>
      <w:r w:rsidR="007B20CC" w:rsidRPr="00B448FB">
        <w:t>(</w:t>
      </w:r>
      <w:r w:rsidR="00C07BDE" w:rsidRPr="00B448FB">
        <w:t>MUMPS</w:t>
      </w:r>
      <w:r w:rsidR="007B20CC" w:rsidRPr="00B448FB">
        <w:t>)</w:t>
      </w:r>
      <w:r w:rsidR="00C07BDE" w:rsidRPr="00B448FB">
        <w:t xml:space="preserve"> VistA system and operates on top of the VistA environment provided by the VistA infrastructure packages. The latter provides utilities </w:t>
      </w:r>
      <w:r w:rsidR="00287999">
        <w:t>that</w:t>
      </w:r>
      <w:r w:rsidR="00C07BDE" w:rsidRPr="00B448FB">
        <w:t xml:space="preserve"> communicate with the underlying operating system and hardware, thereby providing </w:t>
      </w:r>
      <w:r w:rsidR="00967436" w:rsidRPr="00B448FB">
        <w:t>Registration</w:t>
      </w:r>
      <w:r w:rsidR="00C07BDE" w:rsidRPr="00B448FB">
        <w:t xml:space="preserve"> independence from variations in hardware and operating system.</w:t>
      </w:r>
    </w:p>
    <w:p w14:paraId="3ADDCB46" w14:textId="77777777" w:rsidR="00AE5904" w:rsidRPr="00B448FB" w:rsidRDefault="00AE5904" w:rsidP="00C71DFC">
      <w:pPr>
        <w:pStyle w:val="Heading2"/>
      </w:pPr>
      <w:bookmarkStart w:id="54" w:name="_Toc38897312"/>
      <w:r w:rsidRPr="00B448FB">
        <w:t>Platform Installation and Preparation</w:t>
      </w:r>
      <w:bookmarkEnd w:id="54"/>
    </w:p>
    <w:p w14:paraId="3ADDCB47" w14:textId="3846BAEB" w:rsidR="00C07BDE" w:rsidRPr="00B448FB" w:rsidRDefault="00C07BDE" w:rsidP="00C07BDE">
      <w:pPr>
        <w:pStyle w:val="BodyText"/>
      </w:pPr>
      <w:r w:rsidRPr="00B448FB">
        <w:t xml:space="preserve">Refer to the </w:t>
      </w:r>
      <w:r w:rsidR="001A619A" w:rsidRPr="00B448FB">
        <w:t>DG*5.3*</w:t>
      </w:r>
      <w:r w:rsidR="006609BA">
        <w:t>977</w:t>
      </w:r>
      <w:r w:rsidRPr="00B448FB">
        <w:t xml:space="preserve"> </w:t>
      </w:r>
      <w:r w:rsidR="003E61A9" w:rsidRPr="00B448FB">
        <w:t xml:space="preserve">Patch Description </w:t>
      </w:r>
      <w:r w:rsidRPr="00B448FB">
        <w:t xml:space="preserve">on the NPM in </w:t>
      </w:r>
      <w:r w:rsidR="003E61A9" w:rsidRPr="00B448FB">
        <w:t xml:space="preserve">FORUM </w:t>
      </w:r>
      <w:r w:rsidRPr="00B448FB">
        <w:t>for the detailed installation instructions. These instructions would include any pre-installation steps</w:t>
      </w:r>
      <w:r w:rsidR="00287999">
        <w:t>,</w:t>
      </w:r>
      <w:r w:rsidRPr="00B448FB">
        <w:t xml:space="preserve"> if applicable.</w:t>
      </w:r>
    </w:p>
    <w:p w14:paraId="3ADDCB48" w14:textId="77777777" w:rsidR="00AE5904" w:rsidRPr="00B448FB" w:rsidRDefault="00AE5904" w:rsidP="00C71DFC">
      <w:pPr>
        <w:pStyle w:val="Heading2"/>
      </w:pPr>
      <w:bookmarkStart w:id="55" w:name="_Toc38897313"/>
      <w:r w:rsidRPr="00B448FB">
        <w:t xml:space="preserve">Download and </w:t>
      </w:r>
      <w:r w:rsidR="00700E4A" w:rsidRPr="00B448FB">
        <w:t>Extract Files</w:t>
      </w:r>
      <w:bookmarkEnd w:id="55"/>
    </w:p>
    <w:p w14:paraId="3ADDCB49" w14:textId="2B85EF4E" w:rsidR="00C07BDE" w:rsidRPr="00B448FB" w:rsidRDefault="00C07BDE" w:rsidP="00C07BDE">
      <w:pPr>
        <w:pStyle w:val="BodyText"/>
      </w:pPr>
      <w:r w:rsidRPr="00B448FB">
        <w:t xml:space="preserve">Refer to the </w:t>
      </w:r>
      <w:r w:rsidR="001A619A" w:rsidRPr="00B448FB">
        <w:t>DG*5.3*</w:t>
      </w:r>
      <w:r w:rsidR="006609BA">
        <w:t>977</w:t>
      </w:r>
      <w:r w:rsidRPr="00B448FB">
        <w:t xml:space="preserve"> documentation on the NPM to find related documentation that can be downloaded. </w:t>
      </w:r>
      <w:r w:rsidR="001A619A" w:rsidRPr="00B448FB">
        <w:t>DG*5.3*</w:t>
      </w:r>
      <w:r w:rsidR="006609BA">
        <w:t>977</w:t>
      </w:r>
      <w:r w:rsidRPr="00B448FB">
        <w:t xml:space="preserve"> will be transmitted via a PackMan message and can be pulled from the NPM. It is not a host file, and therefore does not need to be downloaded separately.</w:t>
      </w:r>
    </w:p>
    <w:p w14:paraId="3ADDCB4A" w14:textId="77777777" w:rsidR="00AE5904" w:rsidRPr="00B448FB" w:rsidRDefault="00AE5904" w:rsidP="00C71DFC">
      <w:pPr>
        <w:pStyle w:val="Heading2"/>
      </w:pPr>
      <w:bookmarkStart w:id="56" w:name="_Ref436642459"/>
      <w:bookmarkStart w:id="57" w:name="_Toc38897314"/>
      <w:r w:rsidRPr="00B448FB">
        <w:t>Database Creation</w:t>
      </w:r>
      <w:bookmarkEnd w:id="56"/>
      <w:bookmarkEnd w:id="57"/>
    </w:p>
    <w:p w14:paraId="3ADDCB4B" w14:textId="77777777" w:rsidR="00193951" w:rsidRPr="00B448FB" w:rsidRDefault="00193951" w:rsidP="00193951">
      <w:pPr>
        <w:pStyle w:val="BodyText"/>
      </w:pPr>
      <w:r w:rsidRPr="00B448FB">
        <w:rPr>
          <w:color w:val="000000" w:themeColor="text1"/>
        </w:rPr>
        <w:t>The patch is applied to an existing MUMPS VistA database.</w:t>
      </w:r>
    </w:p>
    <w:p w14:paraId="3ADDCB4C" w14:textId="77777777" w:rsidR="00AE5904" w:rsidRPr="00B448FB" w:rsidRDefault="00AE5904" w:rsidP="00C71DFC">
      <w:pPr>
        <w:pStyle w:val="Heading2"/>
      </w:pPr>
      <w:bookmarkStart w:id="58" w:name="_Toc38897315"/>
      <w:r w:rsidRPr="00B448FB">
        <w:t>Installation Scripts</w:t>
      </w:r>
      <w:bookmarkEnd w:id="58"/>
    </w:p>
    <w:p w14:paraId="3ADDCB4D" w14:textId="79EC6D61" w:rsidR="00C07BDE" w:rsidRPr="00B448FB" w:rsidRDefault="00C07BDE" w:rsidP="00C07BDE">
      <w:pPr>
        <w:pStyle w:val="BodyText"/>
      </w:pPr>
      <w:r w:rsidRPr="00B448FB">
        <w:rPr>
          <w:color w:val="000000" w:themeColor="text1"/>
        </w:rPr>
        <w:t xml:space="preserve">Refer to the </w:t>
      </w:r>
      <w:r w:rsidR="001A619A" w:rsidRPr="00B448FB">
        <w:t>DG*5.3*</w:t>
      </w:r>
      <w:r w:rsidR="006609BA">
        <w:t>977</w:t>
      </w:r>
      <w:r w:rsidRPr="00B448FB">
        <w:rPr>
          <w:color w:val="000000" w:themeColor="text1"/>
        </w:rPr>
        <w:t xml:space="preserve"> </w:t>
      </w:r>
      <w:r w:rsidR="0076318A" w:rsidRPr="00B448FB">
        <w:t>Patch Description</w:t>
      </w:r>
      <w:r w:rsidRPr="00B448FB">
        <w:rPr>
          <w:color w:val="000000" w:themeColor="text1"/>
        </w:rPr>
        <w:t xml:space="preserve"> in the NPM for installation instructions</w:t>
      </w:r>
      <w:r w:rsidR="00E75615">
        <w:rPr>
          <w:color w:val="000000" w:themeColor="text1"/>
        </w:rPr>
        <w:t>.</w:t>
      </w:r>
    </w:p>
    <w:p w14:paraId="3ADDCB4E" w14:textId="77777777" w:rsidR="00AE5904" w:rsidRPr="00B448FB" w:rsidRDefault="00AE5904" w:rsidP="00C71DFC">
      <w:pPr>
        <w:pStyle w:val="Heading2"/>
      </w:pPr>
      <w:bookmarkStart w:id="59" w:name="_Toc38897316"/>
      <w:r w:rsidRPr="00B448FB">
        <w:t>Cron Scripts</w:t>
      </w:r>
      <w:bookmarkEnd w:id="59"/>
    </w:p>
    <w:p w14:paraId="3ADDCB4F" w14:textId="3DBD3C0B" w:rsidR="00676736" w:rsidRPr="00B448FB" w:rsidRDefault="00C07BDE" w:rsidP="00C07BDE">
      <w:pPr>
        <w:pStyle w:val="BodyText"/>
      </w:pPr>
      <w:r w:rsidRPr="00B448FB">
        <w:t xml:space="preserve">No Cron scripts are needed for </w:t>
      </w:r>
      <w:r w:rsidR="00E75E9E" w:rsidRPr="00B448FB">
        <w:t xml:space="preserve">the </w:t>
      </w:r>
      <w:r w:rsidR="001A619A" w:rsidRPr="00B448FB">
        <w:t>DG*5.3*</w:t>
      </w:r>
      <w:r w:rsidR="006609BA">
        <w:t>977</w:t>
      </w:r>
      <w:r w:rsidRPr="00B448FB">
        <w:t xml:space="preserve"> installation.</w:t>
      </w:r>
    </w:p>
    <w:p w14:paraId="3ADDCB50" w14:textId="77777777" w:rsidR="00FD7CA6" w:rsidRPr="00B448FB" w:rsidRDefault="00BE065D" w:rsidP="00C71DFC">
      <w:pPr>
        <w:pStyle w:val="Heading2"/>
      </w:pPr>
      <w:bookmarkStart w:id="60" w:name="_Toc38897317"/>
      <w:r w:rsidRPr="00B448FB">
        <w:t xml:space="preserve">Access Requirements and </w:t>
      </w:r>
      <w:r w:rsidR="005C5ED2" w:rsidRPr="00B448FB">
        <w:t>Skills Needed for the Installation</w:t>
      </w:r>
      <w:bookmarkEnd w:id="60"/>
    </w:p>
    <w:p w14:paraId="3ADDCB51" w14:textId="727E310D" w:rsidR="00CF75E5" w:rsidRPr="00B448FB" w:rsidRDefault="00CF75E5" w:rsidP="00CF75E5">
      <w:pPr>
        <w:pStyle w:val="BodyText"/>
      </w:pPr>
      <w:r w:rsidRPr="00B448FB">
        <w:t xml:space="preserve">Access to </w:t>
      </w:r>
      <w:r w:rsidR="001E3501">
        <w:t xml:space="preserve">the </w:t>
      </w:r>
      <w:r w:rsidRPr="00B448FB">
        <w:t xml:space="preserve">National VA Network, as well as the local network of each site to receive </w:t>
      </w:r>
      <w:r w:rsidR="00CA7053">
        <w:t>DG</w:t>
      </w:r>
      <w:r w:rsidRPr="00B448FB">
        <w:t xml:space="preserve"> patches</w:t>
      </w:r>
      <w:r w:rsidR="00287999">
        <w:t>,</w:t>
      </w:r>
      <w:r w:rsidRPr="00B448FB">
        <w:t xml:space="preserve"> is required to perform the installation, as well as authority to install patches.</w:t>
      </w:r>
    </w:p>
    <w:p w14:paraId="3ADDCB52" w14:textId="3DE9C56B" w:rsidR="00CF75E5" w:rsidRPr="00B448FB" w:rsidRDefault="00CF75E5" w:rsidP="00CF75E5">
      <w:pPr>
        <w:pStyle w:val="BodyText"/>
      </w:pPr>
      <w:r w:rsidRPr="00B448FB">
        <w:t xml:space="preserve">Knowledge of, and experience with, the Kernel Installation and Distribution System (KIDS) software is required. For more information, see Section V, Kernel Installation and Distribution System, in the </w:t>
      </w:r>
      <w:hyperlink r:id="rId13" w:tooltip="Kernel 8.0 and Kernel Toolkit 7.3 Systems Management Guide" w:history="1">
        <w:r w:rsidRPr="00B448FB">
          <w:rPr>
            <w:rStyle w:val="Hyperlink"/>
          </w:rPr>
          <w:t>Kernel 8.0 &amp; Kernel Toolkit 7.3 Systems Management Guide</w:t>
        </w:r>
      </w:hyperlink>
      <w:r w:rsidR="00287999" w:rsidRPr="00287999">
        <w:rPr>
          <w:rStyle w:val="Hyperlink"/>
          <w:color w:val="auto"/>
          <w:u w:val="none"/>
        </w:rPr>
        <w:t>.</w:t>
      </w:r>
    </w:p>
    <w:p w14:paraId="3ADDCB53" w14:textId="77777777" w:rsidR="00FD7CA6" w:rsidRPr="00B448FB" w:rsidRDefault="00FD7CA6" w:rsidP="00C71DFC">
      <w:pPr>
        <w:pStyle w:val="Heading2"/>
      </w:pPr>
      <w:bookmarkStart w:id="61" w:name="_Toc416250739"/>
      <w:bookmarkStart w:id="62" w:name="_Toc430174019"/>
      <w:bookmarkStart w:id="63" w:name="_Toc38897318"/>
      <w:r w:rsidRPr="00B448FB">
        <w:t>Installation Procedure</w:t>
      </w:r>
      <w:bookmarkEnd w:id="61"/>
      <w:bookmarkEnd w:id="62"/>
      <w:bookmarkEnd w:id="63"/>
    </w:p>
    <w:p w14:paraId="3ADDCB54" w14:textId="54E2BC27" w:rsidR="0098694A" w:rsidRPr="00B448FB" w:rsidRDefault="00193951" w:rsidP="00193951">
      <w:pPr>
        <w:pStyle w:val="BodyText"/>
      </w:pPr>
      <w:r w:rsidRPr="00B448FB">
        <w:t xml:space="preserve">Refer to the </w:t>
      </w:r>
      <w:r w:rsidR="001A619A" w:rsidRPr="00B448FB">
        <w:t>DG*5.3*</w:t>
      </w:r>
      <w:r w:rsidR="006609BA">
        <w:t>977</w:t>
      </w:r>
      <w:r w:rsidRPr="00B448FB">
        <w:t xml:space="preserve"> </w:t>
      </w:r>
      <w:r w:rsidR="00287999">
        <w:t>P</w:t>
      </w:r>
      <w:r w:rsidRPr="00B448FB">
        <w:t xml:space="preserve">atch </w:t>
      </w:r>
      <w:r w:rsidR="00287999">
        <w:t>D</w:t>
      </w:r>
      <w:r w:rsidRPr="00B448FB">
        <w:t xml:space="preserve">escription </w:t>
      </w:r>
      <w:r w:rsidR="00287999">
        <w:t>i</w:t>
      </w:r>
      <w:r w:rsidRPr="00B448FB">
        <w:t>n the NPM in FORUM for detailed installation instructions.</w:t>
      </w:r>
    </w:p>
    <w:p w14:paraId="3ADDCB55" w14:textId="77777777" w:rsidR="009123D8" w:rsidRPr="00B448FB" w:rsidRDefault="009123D8" w:rsidP="00C71DFC">
      <w:pPr>
        <w:pStyle w:val="Heading2"/>
      </w:pPr>
      <w:bookmarkStart w:id="64" w:name="_Toc38897319"/>
      <w:r w:rsidRPr="00B448FB">
        <w:lastRenderedPageBreak/>
        <w:t>Installation Verification Procedure</w:t>
      </w:r>
      <w:bookmarkEnd w:id="64"/>
    </w:p>
    <w:p w14:paraId="3ADDCB56" w14:textId="2E119796" w:rsidR="00193951" w:rsidRPr="00B448FB" w:rsidRDefault="00193951" w:rsidP="00193951">
      <w:pPr>
        <w:pStyle w:val="BodyText"/>
      </w:pPr>
      <w:r w:rsidRPr="00B448FB">
        <w:rPr>
          <w:color w:val="000000" w:themeColor="text1"/>
        </w:rPr>
        <w:t>After installation, the user verifies installation results by using the “Install File Print” menu option in the “Utilities” submenu of the Kernel Installation &amp; Distribution System</w:t>
      </w:r>
      <w:r w:rsidR="00287999">
        <w:rPr>
          <w:color w:val="000000" w:themeColor="text1"/>
        </w:rPr>
        <w:t xml:space="preserve"> (KIDS)</w:t>
      </w:r>
      <w:r w:rsidRPr="00B448FB">
        <w:rPr>
          <w:color w:val="000000" w:themeColor="text1"/>
        </w:rPr>
        <w:t>.</w:t>
      </w:r>
    </w:p>
    <w:p w14:paraId="3ADDCB57" w14:textId="198A0380" w:rsidR="00193951" w:rsidRPr="00B448FB" w:rsidRDefault="00193951" w:rsidP="00193951">
      <w:pPr>
        <w:pStyle w:val="BodyText"/>
      </w:pPr>
      <w:r w:rsidRPr="00B448FB">
        <w:t xml:space="preserve">Also refer to the </w:t>
      </w:r>
      <w:r w:rsidR="001A619A" w:rsidRPr="00B448FB">
        <w:t>DG*5.3*</w:t>
      </w:r>
      <w:r w:rsidR="006609BA">
        <w:t>977</w:t>
      </w:r>
      <w:r w:rsidRPr="00B448FB">
        <w:t xml:space="preserve"> documentation on the NPM for detailed installation instructions. These instructions include any post</w:t>
      </w:r>
      <w:r w:rsidR="00287999">
        <w:t>-</w:t>
      </w:r>
      <w:r w:rsidRPr="00B448FB">
        <w:t>installation steps</w:t>
      </w:r>
      <w:r w:rsidR="00287999">
        <w:t>,</w:t>
      </w:r>
      <w:r w:rsidRPr="00B448FB">
        <w:t xml:space="preserve"> if applicable.</w:t>
      </w:r>
    </w:p>
    <w:p w14:paraId="3ADDCB58" w14:textId="77777777" w:rsidR="00222FCD" w:rsidRPr="00B448FB" w:rsidRDefault="00222FCD" w:rsidP="00C71DFC">
      <w:pPr>
        <w:pStyle w:val="Heading2"/>
      </w:pPr>
      <w:bookmarkStart w:id="65" w:name="_Toc38897320"/>
      <w:r w:rsidRPr="00B448FB">
        <w:t>System Configuration</w:t>
      </w:r>
      <w:bookmarkEnd w:id="65"/>
    </w:p>
    <w:p w14:paraId="3ADDCB59" w14:textId="77777777" w:rsidR="00193951" w:rsidRPr="00B448FB" w:rsidRDefault="00193951" w:rsidP="00193951">
      <w:pPr>
        <w:pStyle w:val="BodyText"/>
      </w:pPr>
      <w:r w:rsidRPr="00B448FB">
        <w:t>No system configuration changes are required for this patch.</w:t>
      </w:r>
    </w:p>
    <w:p w14:paraId="3ADDCB5A" w14:textId="3242D4EC" w:rsidR="00193951" w:rsidRPr="00B448FB" w:rsidRDefault="00193951" w:rsidP="00193951">
      <w:pPr>
        <w:pStyle w:val="BodyText"/>
      </w:pPr>
      <w:r w:rsidRPr="00B448FB">
        <w:rPr>
          <w:color w:val="000000" w:themeColor="text1"/>
        </w:rPr>
        <w:t xml:space="preserve">Refer to the </w:t>
      </w:r>
      <w:r w:rsidR="001A619A" w:rsidRPr="00B448FB">
        <w:t>DG*5.3*</w:t>
      </w:r>
      <w:r w:rsidR="006609BA">
        <w:t>977</w:t>
      </w:r>
      <w:r w:rsidRPr="00B448FB">
        <w:rPr>
          <w:color w:val="000000" w:themeColor="text1"/>
        </w:rPr>
        <w:t xml:space="preserve"> documentation in the NPM for information concerning new or modified security keys and assignment of user privilege.</w:t>
      </w:r>
    </w:p>
    <w:p w14:paraId="3ADDCB5B" w14:textId="77777777" w:rsidR="00222FCD" w:rsidRPr="00B448FB" w:rsidRDefault="00222FCD" w:rsidP="00C71DFC">
      <w:pPr>
        <w:pStyle w:val="Heading2"/>
      </w:pPr>
      <w:bookmarkStart w:id="66" w:name="_Toc38897321"/>
      <w:r w:rsidRPr="00B448FB">
        <w:t>Database Tuning</w:t>
      </w:r>
      <w:bookmarkEnd w:id="66"/>
    </w:p>
    <w:p w14:paraId="3ADDCB5C" w14:textId="48EF2CBD" w:rsidR="00222FCD" w:rsidRPr="00B448FB" w:rsidRDefault="00193951" w:rsidP="00193951">
      <w:pPr>
        <w:pStyle w:val="BodyText"/>
      </w:pPr>
      <w:r w:rsidRPr="00B448FB">
        <w:t>No reconfiguration of the VistA database, memory allocations</w:t>
      </w:r>
      <w:r w:rsidR="00287999">
        <w:t>,</w:t>
      </w:r>
      <w:r w:rsidRPr="00B448FB">
        <w:t xml:space="preserve"> or other resources is necessary.</w:t>
      </w:r>
    </w:p>
    <w:p w14:paraId="3ADDCB5D" w14:textId="1D8D5A8C" w:rsidR="00AE5904" w:rsidRPr="00B448FB" w:rsidRDefault="00753D81" w:rsidP="00742836">
      <w:pPr>
        <w:pStyle w:val="Heading1"/>
      </w:pPr>
      <w:r>
        <w:br w:type="page"/>
      </w:r>
      <w:bookmarkStart w:id="67" w:name="_Toc38897322"/>
      <w:r w:rsidR="00685E4D" w:rsidRPr="00B448FB">
        <w:lastRenderedPageBreak/>
        <w:t>Back-Out</w:t>
      </w:r>
      <w:r w:rsidR="00AE5904" w:rsidRPr="00B448FB">
        <w:t xml:space="preserve"> Procedure</w:t>
      </w:r>
      <w:bookmarkEnd w:id="67"/>
    </w:p>
    <w:p w14:paraId="3ADDCB5E" w14:textId="3FDCF3F1" w:rsidR="00A72A1B" w:rsidRPr="00B448FB" w:rsidRDefault="00685E4D" w:rsidP="00193951">
      <w:pPr>
        <w:pStyle w:val="BodyText"/>
      </w:pPr>
      <w:r w:rsidRPr="00B448FB">
        <w:t>Back-</w:t>
      </w:r>
      <w:r w:rsidR="00287999">
        <w:t>o</w:t>
      </w:r>
      <w:r w:rsidRPr="00B448FB">
        <w:t>ut</w:t>
      </w:r>
      <w:r w:rsidR="007F7EB6" w:rsidRPr="00B448FB">
        <w:t xml:space="preserve"> pertains to a return to the last known good operational state of </w:t>
      </w:r>
      <w:r w:rsidR="008A3E08" w:rsidRPr="00B448FB">
        <w:t>the software</w:t>
      </w:r>
      <w:r w:rsidR="00D61FF5" w:rsidRPr="00B448FB">
        <w:t xml:space="preserve"> and appropriate platform settings</w:t>
      </w:r>
      <w:r w:rsidR="0060120E" w:rsidRPr="00B448FB">
        <w:t>.</w:t>
      </w:r>
    </w:p>
    <w:p w14:paraId="5650183D" w14:textId="77BDA8F9" w:rsidR="003C25BA" w:rsidRPr="00B448FB" w:rsidRDefault="003C25BA" w:rsidP="003C25BA">
      <w:pPr>
        <w:pStyle w:val="BodyText"/>
      </w:pPr>
      <w:r w:rsidRPr="00B448FB">
        <w:rPr>
          <w:b/>
          <w:bCs/>
        </w:rPr>
        <w:t>NOTE:</w:t>
      </w:r>
      <w:r w:rsidRPr="00B448FB">
        <w:t xml:space="preserve"> Due to the complexity of this patch (because of the data dictionary changes), it is not recommended for back-out. However, in the event that a site decides to back-out this patch, the site should contact the </w:t>
      </w:r>
      <w:r w:rsidR="007A3347">
        <w:t>Enterprise</w:t>
      </w:r>
      <w:r w:rsidR="007A3347" w:rsidRPr="00B448FB" w:rsidDel="000F633F">
        <w:t xml:space="preserve"> </w:t>
      </w:r>
      <w:r w:rsidRPr="00B448FB">
        <w:t>Service Desk (</w:t>
      </w:r>
      <w:r w:rsidR="007A3347">
        <w:t>E</w:t>
      </w:r>
      <w:r w:rsidRPr="00B448FB">
        <w:t>SD) to submit a ticket; the development team will assist with the process.</w:t>
      </w:r>
    </w:p>
    <w:p w14:paraId="59BEB4A6" w14:textId="420850CB" w:rsidR="003C25BA" w:rsidRPr="00B448FB" w:rsidRDefault="003C25BA" w:rsidP="003C25BA">
      <w:pPr>
        <w:pStyle w:val="BodyText"/>
      </w:pPr>
      <w:r w:rsidRPr="00B448FB">
        <w:t xml:space="preserve">The Back-Out Procedure consists of restoring routines, and manually </w:t>
      </w:r>
      <w:r w:rsidR="00AE7A9E" w:rsidRPr="00B448FB">
        <w:t xml:space="preserve">removing </w:t>
      </w:r>
      <w:r w:rsidRPr="00B448FB">
        <w:t>each new Data D</w:t>
      </w:r>
      <w:r w:rsidR="00D37892" w:rsidRPr="00B448FB">
        <w:t>ictionary (DD) d</w:t>
      </w:r>
      <w:r w:rsidRPr="00B448FB">
        <w:t xml:space="preserve">efinition </w:t>
      </w:r>
      <w:r w:rsidR="00D37892" w:rsidRPr="00B448FB">
        <w:t xml:space="preserve">component </w:t>
      </w:r>
      <w:r w:rsidRPr="00B448FB">
        <w:t xml:space="preserve">introduced by the patch. </w:t>
      </w:r>
    </w:p>
    <w:p w14:paraId="04253201" w14:textId="77777777" w:rsidR="003C25BA" w:rsidRPr="00B448FB" w:rsidRDefault="003C25BA" w:rsidP="003C25BA">
      <w:pPr>
        <w:pStyle w:val="BodyText"/>
      </w:pPr>
      <w:r w:rsidRPr="00B448FB">
        <w:t>The back-out is to be performed by persons with programmer-level access, and in conjunction with the SHRPE Team.</w:t>
      </w:r>
    </w:p>
    <w:p w14:paraId="3ADDCB5F" w14:textId="77777777" w:rsidR="00455CB4" w:rsidRPr="00B448FB" w:rsidRDefault="00685E4D" w:rsidP="00C71DFC">
      <w:pPr>
        <w:pStyle w:val="Heading2"/>
      </w:pPr>
      <w:bookmarkStart w:id="68" w:name="_Toc38897323"/>
      <w:r w:rsidRPr="00B448FB">
        <w:t>Back-Out</w:t>
      </w:r>
      <w:r w:rsidR="00455CB4" w:rsidRPr="00B448FB">
        <w:t xml:space="preserve"> Strategy</w:t>
      </w:r>
      <w:bookmarkEnd w:id="68"/>
    </w:p>
    <w:p w14:paraId="38645144" w14:textId="5075E62C" w:rsidR="00777A95" w:rsidRPr="00084474" w:rsidRDefault="00B94312" w:rsidP="00777A95">
      <w:pPr>
        <w:pStyle w:val="BodyText"/>
        <w:rPr>
          <w:color w:val="000000" w:themeColor="text1"/>
        </w:rPr>
      </w:pPr>
      <w:r w:rsidRPr="00B448FB">
        <w:rPr>
          <w:color w:val="000000" w:themeColor="text1"/>
        </w:rPr>
        <w:t xml:space="preserve">Although it is unlikely due to care in collecting, elaborating, and designing approved user stories, followed by multiple testing stages </w:t>
      </w:r>
      <w:r w:rsidR="00F06E07" w:rsidRPr="00B448FB">
        <w:rPr>
          <w:color w:val="000000" w:themeColor="text1"/>
        </w:rPr>
        <w:t xml:space="preserve">such as the </w:t>
      </w:r>
      <w:r w:rsidRPr="00B448FB">
        <w:rPr>
          <w:color w:val="000000" w:themeColor="text1"/>
        </w:rPr>
        <w:t>Developer Unit Testing, Component Integration Testing, SQA Testing, and User Acceptance Testing</w:t>
      </w:r>
      <w:r w:rsidR="00032A34">
        <w:rPr>
          <w:color w:val="000000" w:themeColor="text1"/>
        </w:rPr>
        <w:t xml:space="preserve"> (UAT)</w:t>
      </w:r>
      <w:r w:rsidRPr="00B448FB">
        <w:rPr>
          <w:color w:val="000000" w:themeColor="text1"/>
        </w:rPr>
        <w:t>, a back-out decision due to major issues with this patch could occur. A decision to back out could be made during site Mirror Testing, Site Production Testing</w:t>
      </w:r>
      <w:r w:rsidR="00032A34">
        <w:rPr>
          <w:color w:val="000000" w:themeColor="text1"/>
        </w:rPr>
        <w:t>,</w:t>
      </w:r>
      <w:r w:rsidRPr="00B448FB">
        <w:rPr>
          <w:color w:val="000000" w:themeColor="text1"/>
        </w:rPr>
        <w:t xml:space="preserve"> or after National Release to the field VAMCs</w:t>
      </w:r>
      <w:r w:rsidR="00777A95" w:rsidRPr="00084474">
        <w:rPr>
          <w:color w:val="000000" w:themeColor="text1"/>
        </w:rPr>
        <w:t xml:space="preserve">. The best strategy decision is dependent on </w:t>
      </w:r>
      <w:r w:rsidR="00777A95">
        <w:rPr>
          <w:color w:val="000000" w:themeColor="text1"/>
        </w:rPr>
        <w:t xml:space="preserve">the severity </w:t>
      </w:r>
      <w:r w:rsidR="00AE7A9E">
        <w:rPr>
          <w:color w:val="000000" w:themeColor="text1"/>
        </w:rPr>
        <w:t xml:space="preserve">of the defects </w:t>
      </w:r>
      <w:r w:rsidR="00777A95">
        <w:rPr>
          <w:color w:val="000000" w:themeColor="text1"/>
        </w:rPr>
        <w:t xml:space="preserve">and </w:t>
      </w:r>
      <w:r w:rsidR="00777A95" w:rsidRPr="00084474">
        <w:rPr>
          <w:color w:val="000000" w:themeColor="text1"/>
        </w:rPr>
        <w:t>the stage of testing during which the decision is made.</w:t>
      </w:r>
    </w:p>
    <w:p w14:paraId="3ADDCB61" w14:textId="77777777" w:rsidR="00B94312" w:rsidRPr="00B448FB" w:rsidRDefault="00B94312" w:rsidP="00C71DFC">
      <w:pPr>
        <w:pStyle w:val="Heading3"/>
      </w:pPr>
      <w:bookmarkStart w:id="69" w:name="_Toc38897324"/>
      <w:r w:rsidRPr="00B448FB">
        <w:t>Mirror Testing or Site Production Testing</w:t>
      </w:r>
      <w:bookmarkEnd w:id="69"/>
    </w:p>
    <w:p w14:paraId="3ADDCB62" w14:textId="53A79782" w:rsidR="00B94312" w:rsidRPr="00B448FB" w:rsidRDefault="00B94312" w:rsidP="00B94312">
      <w:pPr>
        <w:pStyle w:val="BodyText"/>
        <w:rPr>
          <w:color w:val="000000" w:themeColor="text1"/>
        </w:rPr>
      </w:pPr>
      <w:r w:rsidRPr="00B448FB">
        <w:rPr>
          <w:color w:val="000000" w:themeColor="text1"/>
        </w:rPr>
        <w:t>If during Mirror testing or Site Production Testing, a new version of a defect correcting test patch is produced, retested</w:t>
      </w:r>
      <w:r w:rsidR="00AE7A9E">
        <w:rPr>
          <w:color w:val="000000" w:themeColor="text1"/>
        </w:rPr>
        <w:t>,</w:t>
      </w:r>
      <w:r w:rsidRPr="00B448FB">
        <w:rPr>
          <w:color w:val="000000" w:themeColor="text1"/>
        </w:rPr>
        <w:t xml:space="preserve"> and successfully passes development team testing, it will be resubmitted to the site for testing. If the patch produces catastrophic problems, a new version of the patch can be used to restore the build components to their pre-patch condition.</w:t>
      </w:r>
    </w:p>
    <w:p w14:paraId="3ADDCB63" w14:textId="77777777" w:rsidR="00B94312" w:rsidRPr="00B448FB" w:rsidRDefault="00B94312" w:rsidP="00C71DFC">
      <w:pPr>
        <w:pStyle w:val="Heading3"/>
        <w:rPr>
          <w:color w:val="000000" w:themeColor="text1"/>
        </w:rPr>
      </w:pPr>
      <w:bookmarkStart w:id="70" w:name="_Toc38897325"/>
      <w:r w:rsidRPr="00B448FB">
        <w:t xml:space="preserve">After National Release but During the Designated Support </w:t>
      </w:r>
      <w:r w:rsidRPr="00B448FB">
        <w:rPr>
          <w:color w:val="000000" w:themeColor="text1"/>
        </w:rPr>
        <w:t>Period</w:t>
      </w:r>
      <w:bookmarkEnd w:id="70"/>
    </w:p>
    <w:p w14:paraId="76464E7B" w14:textId="6F489899" w:rsidR="00305454" w:rsidRPr="00B448FB" w:rsidRDefault="00305454" w:rsidP="00305454">
      <w:pPr>
        <w:pStyle w:val="BodyText"/>
      </w:pPr>
      <w:r w:rsidRPr="00B448FB">
        <w:t>The decision to back out a specific release needs to be made in a timely manner. Catastrophic failures are usually known early in the testing process</w:t>
      </w:r>
      <w:r w:rsidR="00565570">
        <w:t>—</w:t>
      </w:r>
      <w:r w:rsidRPr="00B448FB">
        <w:t>within the first two or three days. Sites are encouraged to perform all test scripts to ensure new code is functioning in their environment, with their data. A back-out should only be considered for critical issues or errors. The normal or an expedited, issue-focused patch process can correct other bugs.</w:t>
      </w:r>
    </w:p>
    <w:p w14:paraId="023DBBC0" w14:textId="77777777" w:rsidR="00305454" w:rsidRPr="00B448FB" w:rsidRDefault="00305454" w:rsidP="00305454">
      <w:pPr>
        <w:pStyle w:val="BodyText"/>
        <w:rPr>
          <w:i/>
          <w:iCs/>
        </w:rPr>
      </w:pPr>
      <w:r w:rsidRPr="00B448FB">
        <w:t>The general strategy for SHRPE VistA functionality rollback will likely be to repair the code with another follow-on patch.</w:t>
      </w:r>
    </w:p>
    <w:p w14:paraId="155859FE" w14:textId="1313458E" w:rsidR="00305454" w:rsidRPr="00B448FB" w:rsidRDefault="00305454" w:rsidP="00305454">
      <w:pPr>
        <w:pStyle w:val="BodyText"/>
        <w:rPr>
          <w:i/>
          <w:iCs/>
        </w:rPr>
      </w:pPr>
      <w:r w:rsidRPr="00B448FB">
        <w:t>If any issues with SHRPE Vist</w:t>
      </w:r>
      <w:r w:rsidR="00032A34">
        <w:t>A</w:t>
      </w:r>
      <w:r w:rsidRPr="00B448FB">
        <w:t xml:space="preserve"> software are discovered after it is nationally released and within the </w:t>
      </w:r>
      <w:r w:rsidR="00AE7A9E">
        <w:t>9</w:t>
      </w:r>
      <w:r w:rsidRPr="00B448FB">
        <w:t>0</w:t>
      </w:r>
      <w:r w:rsidR="00032A34">
        <w:t>-</w:t>
      </w:r>
      <w:r w:rsidRPr="00B448FB">
        <w:t xml:space="preserve">day </w:t>
      </w:r>
      <w:r w:rsidR="00AE7A9E">
        <w:t xml:space="preserve">warranty period </w:t>
      </w:r>
      <w:r w:rsidRPr="00B448FB">
        <w:t>window, the SHRPE development team will research the issue and provide guidance for any immediate, possible workaround.</w:t>
      </w:r>
      <w:bookmarkStart w:id="71" w:name="_Hlk37061784"/>
      <w:r w:rsidRPr="00B448FB">
        <w:t xml:space="preserve"> </w:t>
      </w:r>
      <w:r w:rsidRPr="00F97A2E">
        <w:t>After discussing the defect with VA and receiving their approval for the proposed resolution, the SHRPE development team will communicate guidance for the long-term solution</w:t>
      </w:r>
      <w:bookmarkEnd w:id="71"/>
      <w:r w:rsidRPr="00F97A2E">
        <w:t>.</w:t>
      </w:r>
    </w:p>
    <w:p w14:paraId="79812350" w14:textId="77777777" w:rsidR="00305454" w:rsidRPr="00B448FB" w:rsidRDefault="00305454" w:rsidP="00305454">
      <w:pPr>
        <w:pStyle w:val="BodyText"/>
        <w:rPr>
          <w:i/>
          <w:iCs/>
        </w:rPr>
      </w:pPr>
      <w:r w:rsidRPr="00B448FB">
        <w:lastRenderedPageBreak/>
        <w:t>The long-term solution will likely be the installation of a follow-up patch to correct the defect, a follow-up patch to remove the SHRPE updates, or a detailed set of instructions on how the software can be safely backed out of the production system.</w:t>
      </w:r>
    </w:p>
    <w:p w14:paraId="6A34B430" w14:textId="77777777" w:rsidR="00305454" w:rsidRPr="00B448FB" w:rsidRDefault="00305454" w:rsidP="00305454">
      <w:pPr>
        <w:pStyle w:val="BodyText"/>
        <w:rPr>
          <w:i/>
          <w:iCs/>
        </w:rPr>
      </w:pPr>
      <w:r w:rsidRPr="00B448FB">
        <w:t>In addition, at the time of deployment, local sites can perform the following steps:</w:t>
      </w:r>
    </w:p>
    <w:p w14:paraId="02F186A8" w14:textId="77777777" w:rsidR="00305454" w:rsidRPr="00B448FB" w:rsidRDefault="00305454" w:rsidP="00305454">
      <w:pPr>
        <w:pStyle w:val="BodyTextNumbered1"/>
        <w:spacing w:before="0" w:after="0"/>
        <w:rPr>
          <w:i/>
          <w:iCs/>
        </w:rPr>
      </w:pPr>
      <w:r w:rsidRPr="00B448FB">
        <w:t>At the time of system deployment, create a complete backup of the current system and store it on a separate machine.</w:t>
      </w:r>
    </w:p>
    <w:p w14:paraId="06C7A01E" w14:textId="77777777" w:rsidR="00305454" w:rsidRPr="00B448FB" w:rsidRDefault="00305454" w:rsidP="00305454">
      <w:pPr>
        <w:pStyle w:val="BodyTextNumbered1"/>
        <w:rPr>
          <w:i/>
          <w:iCs/>
        </w:rPr>
      </w:pPr>
      <w:r w:rsidRPr="00B448FB">
        <w:t>Continue with application-specific system deployment steps.</w:t>
      </w:r>
    </w:p>
    <w:p w14:paraId="33566483" w14:textId="37C3B66C" w:rsidR="00305454" w:rsidRPr="0056769A" w:rsidRDefault="00305454" w:rsidP="00305454">
      <w:pPr>
        <w:pStyle w:val="BodyTextLettered1"/>
        <w:numPr>
          <w:ilvl w:val="0"/>
          <w:numId w:val="22"/>
        </w:numPr>
        <w:rPr>
          <w:sz w:val="24"/>
          <w:szCs w:val="24"/>
        </w:rPr>
      </w:pPr>
      <w:r w:rsidRPr="0056769A">
        <w:rPr>
          <w:sz w:val="24"/>
          <w:szCs w:val="24"/>
        </w:rPr>
        <w:t xml:space="preserve">If the system fails during deployment, perform a system rollback using the system backup created in </w:t>
      </w:r>
      <w:r w:rsidR="00AE7A9E">
        <w:rPr>
          <w:sz w:val="24"/>
          <w:szCs w:val="24"/>
        </w:rPr>
        <w:t>S</w:t>
      </w:r>
      <w:r w:rsidRPr="0056769A">
        <w:rPr>
          <w:sz w:val="24"/>
          <w:szCs w:val="24"/>
        </w:rPr>
        <w:t>tep 1.</w:t>
      </w:r>
    </w:p>
    <w:p w14:paraId="145AB63F" w14:textId="77777777" w:rsidR="00305454" w:rsidRPr="00B448FB" w:rsidRDefault="00305454" w:rsidP="00305454">
      <w:pPr>
        <w:pStyle w:val="BodyTextNumbered1"/>
        <w:spacing w:before="0" w:after="0"/>
        <w:rPr>
          <w:i/>
          <w:iCs/>
        </w:rPr>
      </w:pPr>
      <w:r w:rsidRPr="00B448FB">
        <w:t>Perform thorough and comprehensive testing to ensure the integrity and functionality of the system is intact.</w:t>
      </w:r>
    </w:p>
    <w:p w14:paraId="770E501C" w14:textId="77777777" w:rsidR="00305454" w:rsidRPr="00B448FB" w:rsidRDefault="00305454" w:rsidP="00305454">
      <w:pPr>
        <w:pStyle w:val="BodyTextNumbered1"/>
        <w:spacing w:before="0" w:after="0"/>
        <w:rPr>
          <w:i/>
          <w:iCs/>
        </w:rPr>
      </w:pPr>
      <w:r w:rsidRPr="00B448FB">
        <w:t xml:space="preserve">Perform a system backup once the system is deemed stable and ready for users, and store it on a separate machine. </w:t>
      </w:r>
    </w:p>
    <w:p w14:paraId="7B2433B9" w14:textId="77777777" w:rsidR="00305454" w:rsidRPr="0056769A" w:rsidRDefault="00305454" w:rsidP="00305454">
      <w:pPr>
        <w:pStyle w:val="BodyTextLettered1"/>
        <w:numPr>
          <w:ilvl w:val="0"/>
          <w:numId w:val="20"/>
        </w:numPr>
        <w:rPr>
          <w:sz w:val="24"/>
          <w:szCs w:val="24"/>
        </w:rPr>
      </w:pPr>
      <w:r w:rsidRPr="0056769A">
        <w:rPr>
          <w:sz w:val="24"/>
          <w:szCs w:val="24"/>
        </w:rPr>
        <w:t>Once users begin working on the system, regularly create system backups and store them on another machine.</w:t>
      </w:r>
    </w:p>
    <w:p w14:paraId="36E137DE" w14:textId="6A3A0D85" w:rsidR="00305454" w:rsidRPr="00B448FB" w:rsidRDefault="00305454" w:rsidP="00305454">
      <w:pPr>
        <w:pStyle w:val="BodyText"/>
        <w:rPr>
          <w:i/>
          <w:iCs/>
        </w:rPr>
      </w:pPr>
      <w:r w:rsidRPr="00B448FB">
        <w:t xml:space="preserve">If system failure occurs after users are on the system, perform a system rollback using the system backup created in </w:t>
      </w:r>
      <w:r w:rsidR="00AE7A9E">
        <w:t>S</w:t>
      </w:r>
      <w:r w:rsidRPr="00B448FB">
        <w:t>tep 4a.</w:t>
      </w:r>
    </w:p>
    <w:p w14:paraId="3ADDCB65" w14:textId="77777777" w:rsidR="00B94312" w:rsidRPr="00B448FB" w:rsidRDefault="00B94312" w:rsidP="00C71DFC">
      <w:pPr>
        <w:pStyle w:val="Heading3"/>
      </w:pPr>
      <w:bookmarkStart w:id="72" w:name="_Toc38897326"/>
      <w:r w:rsidRPr="00B448FB">
        <w:t>After National Release and Warranty Period</w:t>
      </w:r>
      <w:bookmarkEnd w:id="72"/>
    </w:p>
    <w:p w14:paraId="3ADDCB66" w14:textId="77777777" w:rsidR="00B94312" w:rsidRPr="00B448FB" w:rsidRDefault="00B94312" w:rsidP="00B94312">
      <w:pPr>
        <w:pStyle w:val="BodyText"/>
        <w:rPr>
          <w:color w:val="000000" w:themeColor="text1"/>
        </w:rPr>
      </w:pPr>
      <w:r w:rsidRPr="00B448FB">
        <w:rPr>
          <w:color w:val="000000" w:themeColor="text1"/>
        </w:rPr>
        <w:t>After the support period, the VistA Maintenance Program would produce the new patch, either to correct the defective components or restore the build components to their original pre-patch condition.</w:t>
      </w:r>
    </w:p>
    <w:p w14:paraId="3ADDCB67" w14:textId="77777777" w:rsidR="006C6DBA" w:rsidRPr="00B448FB" w:rsidRDefault="00685E4D" w:rsidP="00C71DFC">
      <w:pPr>
        <w:pStyle w:val="Heading2"/>
      </w:pPr>
      <w:bookmarkStart w:id="73" w:name="_Toc38897327"/>
      <w:r w:rsidRPr="00B448FB">
        <w:t>Back-Out</w:t>
      </w:r>
      <w:r w:rsidR="006C6DBA" w:rsidRPr="00B448FB">
        <w:t xml:space="preserve"> Considerations</w:t>
      </w:r>
      <w:bookmarkEnd w:id="73"/>
    </w:p>
    <w:p w14:paraId="3ADDCB68" w14:textId="00E7777B" w:rsidR="006C6DBA" w:rsidRPr="00B448FB" w:rsidRDefault="00B94312" w:rsidP="00B94312">
      <w:pPr>
        <w:pStyle w:val="BodyText"/>
      </w:pPr>
      <w:r w:rsidRPr="00B448FB">
        <w:rPr>
          <w:color w:val="000000" w:themeColor="text1"/>
        </w:rPr>
        <w:t xml:space="preserve">It is necessary to determine if a wholesale back-out of the patch </w:t>
      </w:r>
      <w:r w:rsidR="001A619A" w:rsidRPr="00B448FB">
        <w:rPr>
          <w:color w:val="000000" w:themeColor="text1"/>
        </w:rPr>
        <w:t>DG*5.3*</w:t>
      </w:r>
      <w:r w:rsidR="006609BA">
        <w:rPr>
          <w:color w:val="000000" w:themeColor="text1"/>
        </w:rPr>
        <w:t>977</w:t>
      </w:r>
      <w:r w:rsidR="00490940" w:rsidRPr="00B448FB">
        <w:rPr>
          <w:color w:val="000000" w:themeColor="text1"/>
        </w:rPr>
        <w:t xml:space="preserve"> </w:t>
      </w:r>
      <w:r w:rsidRPr="00B448FB">
        <w:rPr>
          <w:color w:val="000000" w:themeColor="text1"/>
        </w:rPr>
        <w:t xml:space="preserve">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rsidR="001A619A" w:rsidRPr="00B448FB">
        <w:rPr>
          <w:color w:val="000000" w:themeColor="text1"/>
        </w:rPr>
        <w:t>DG*5.3*</w:t>
      </w:r>
      <w:r w:rsidR="006609BA">
        <w:rPr>
          <w:color w:val="000000" w:themeColor="text1"/>
        </w:rPr>
        <w:t>977</w:t>
      </w:r>
      <w:r w:rsidRPr="00B448FB">
        <w:rPr>
          <w:color w:val="000000" w:themeColor="text1"/>
        </w:rPr>
        <w:t>, this patch should be assigned</w:t>
      </w:r>
      <w:r w:rsidR="0056769A">
        <w:rPr>
          <w:color w:val="000000" w:themeColor="text1"/>
        </w:rPr>
        <w:t xml:space="preserve"> the</w:t>
      </w:r>
      <w:r w:rsidRPr="00B448FB">
        <w:rPr>
          <w:color w:val="000000" w:themeColor="text1"/>
        </w:rPr>
        <w:t xml:space="preserve"> status of “Entered in Error” in Forum’s NPM.</w:t>
      </w:r>
    </w:p>
    <w:p w14:paraId="3ADDCB69" w14:textId="77777777" w:rsidR="00DF6B4A" w:rsidRPr="00B448FB" w:rsidRDefault="00DF6B4A" w:rsidP="00C71DFC">
      <w:pPr>
        <w:pStyle w:val="Heading3"/>
      </w:pPr>
      <w:bookmarkStart w:id="74" w:name="_Toc38897328"/>
      <w:r w:rsidRPr="00B448FB">
        <w:t>Load Testing</w:t>
      </w:r>
      <w:bookmarkEnd w:id="74"/>
    </w:p>
    <w:p w14:paraId="3ADDCB6A" w14:textId="483565D2" w:rsidR="000873ED" w:rsidRPr="00B448FB" w:rsidRDefault="00816274" w:rsidP="00CF251C">
      <w:pPr>
        <w:pStyle w:val="BodyText"/>
        <w:rPr>
          <w:color w:val="000000" w:themeColor="text1"/>
        </w:rPr>
      </w:pPr>
      <w:r>
        <w:t xml:space="preserve">No load testing is </w:t>
      </w:r>
      <w:r w:rsidRPr="00593A2E">
        <w:t>required</w:t>
      </w:r>
      <w:r>
        <w:t xml:space="preserve"> for patch DG*5.3*977.</w:t>
      </w:r>
    </w:p>
    <w:p w14:paraId="3ADDCB6B" w14:textId="46FF65E9" w:rsidR="00DF6B4A" w:rsidRPr="00B448FB" w:rsidRDefault="00DF6B4A" w:rsidP="00C71DFC">
      <w:pPr>
        <w:pStyle w:val="Heading3"/>
      </w:pPr>
      <w:bookmarkStart w:id="75" w:name="_Toc38897329"/>
      <w:r w:rsidRPr="00B448FB">
        <w:t>User Acceptance Testing</w:t>
      </w:r>
      <w:r w:rsidR="00032A34">
        <w:t xml:space="preserve"> (UAT)</w:t>
      </w:r>
      <w:bookmarkEnd w:id="75"/>
    </w:p>
    <w:p w14:paraId="3ADDCB6C" w14:textId="58926005" w:rsidR="00CF251C" w:rsidRPr="00B448FB" w:rsidRDefault="00CF251C" w:rsidP="00CF251C">
      <w:pPr>
        <w:pStyle w:val="BodyText"/>
      </w:pPr>
      <w:r w:rsidRPr="00B448FB">
        <w:t>The results will be provided upon the completion of the User Acceptance Testing</w:t>
      </w:r>
      <w:r w:rsidR="00032A34">
        <w:t xml:space="preserve"> (UAT)</w:t>
      </w:r>
      <w:r w:rsidRPr="00B448FB">
        <w:t>.</w:t>
      </w:r>
    </w:p>
    <w:p w14:paraId="3ADDCB6D" w14:textId="77777777" w:rsidR="006C6DBA" w:rsidRPr="00B448FB" w:rsidRDefault="00685E4D" w:rsidP="00C71DFC">
      <w:pPr>
        <w:pStyle w:val="Heading2"/>
      </w:pPr>
      <w:bookmarkStart w:id="76" w:name="_Toc38897330"/>
      <w:r w:rsidRPr="00B448FB">
        <w:t>Back-Out</w:t>
      </w:r>
      <w:r w:rsidR="00DF6B4A" w:rsidRPr="00B448FB">
        <w:t xml:space="preserve"> </w:t>
      </w:r>
      <w:r w:rsidR="006C6DBA" w:rsidRPr="00B448FB">
        <w:t>Criteria</w:t>
      </w:r>
      <w:bookmarkEnd w:id="76"/>
    </w:p>
    <w:p w14:paraId="3ADDCB6E" w14:textId="75EC9571" w:rsidR="006C6DBA" w:rsidRPr="00B448FB" w:rsidRDefault="00032A34" w:rsidP="00CF251C">
      <w:pPr>
        <w:pStyle w:val="BodyText"/>
        <w:rPr>
          <w:color w:val="000000" w:themeColor="text1"/>
        </w:rPr>
      </w:pPr>
      <w:r>
        <w:rPr>
          <w:color w:val="000000" w:themeColor="text1"/>
        </w:rPr>
        <w:t>Back-out criteria includes the following: t</w:t>
      </w:r>
      <w:r w:rsidR="00CF251C" w:rsidRPr="00B448FB">
        <w:rPr>
          <w:color w:val="000000" w:themeColor="text1"/>
        </w:rPr>
        <w:t xml:space="preserve">he project is canceled, the requested changes implemented by </w:t>
      </w:r>
      <w:r w:rsidR="001A619A" w:rsidRPr="00B448FB">
        <w:rPr>
          <w:color w:val="000000" w:themeColor="text1"/>
        </w:rPr>
        <w:t>DG*5.3*</w:t>
      </w:r>
      <w:r w:rsidR="006609BA">
        <w:rPr>
          <w:color w:val="000000" w:themeColor="text1"/>
        </w:rPr>
        <w:t>977</w:t>
      </w:r>
      <w:r w:rsidR="00CF251C" w:rsidRPr="00B448FB">
        <w:rPr>
          <w:color w:val="000000" w:themeColor="text1"/>
        </w:rPr>
        <w:t xml:space="preserve"> are no longer desired by VA OI&amp;T, or the patch produces catastrophic problems.</w:t>
      </w:r>
    </w:p>
    <w:p w14:paraId="3ADDCB6F" w14:textId="77777777" w:rsidR="006C6DBA" w:rsidRPr="00B448FB" w:rsidRDefault="00685E4D" w:rsidP="00C71DFC">
      <w:pPr>
        <w:pStyle w:val="Heading2"/>
      </w:pPr>
      <w:bookmarkStart w:id="77" w:name="_Toc38897331"/>
      <w:r w:rsidRPr="00B448FB">
        <w:lastRenderedPageBreak/>
        <w:t>Back-Out</w:t>
      </w:r>
      <w:r w:rsidR="00DF6B4A" w:rsidRPr="00B448FB">
        <w:t xml:space="preserve"> </w:t>
      </w:r>
      <w:r w:rsidR="006C6DBA" w:rsidRPr="00B448FB">
        <w:t>Risks</w:t>
      </w:r>
      <w:bookmarkEnd w:id="77"/>
    </w:p>
    <w:p w14:paraId="3D611687" w14:textId="102E0FBB" w:rsidR="00305454" w:rsidRPr="00B448FB" w:rsidRDefault="00305454" w:rsidP="00305454">
      <w:pPr>
        <w:pStyle w:val="BodyText"/>
      </w:pPr>
      <w:r w:rsidRPr="00B448FB">
        <w:t xml:space="preserve">By backing out </w:t>
      </w:r>
      <w:r w:rsidR="001A619A" w:rsidRPr="00B448FB">
        <w:t>DG*5.3*</w:t>
      </w:r>
      <w:r w:rsidR="006609BA">
        <w:t>977</w:t>
      </w:r>
      <w:r w:rsidRPr="00B448FB">
        <w:t xml:space="preserve"> patch, the local facility will not be able to provide</w:t>
      </w:r>
      <w:r w:rsidR="0061185E">
        <w:t xml:space="preserve"> the following </w:t>
      </w:r>
      <w:r w:rsidRPr="00B448FB">
        <w:t>SHRPE functionality implemented by the patch:</w:t>
      </w:r>
    </w:p>
    <w:p w14:paraId="67FC49EE" w14:textId="43B54022" w:rsidR="00F739BD" w:rsidRPr="00C71DFC" w:rsidRDefault="00F739BD" w:rsidP="00753D81">
      <w:pPr>
        <w:pStyle w:val="BodyTextBullet1"/>
      </w:pPr>
      <w:r w:rsidRPr="00C71DFC">
        <w:t xml:space="preserve">A new </w:t>
      </w:r>
      <w:r w:rsidR="00263EE6">
        <w:t xml:space="preserve">primary </w:t>
      </w:r>
      <w:r w:rsidRPr="00C71DFC">
        <w:t xml:space="preserve">eligibility </w:t>
      </w:r>
      <w:r w:rsidR="003337DF">
        <w:t xml:space="preserve">care type “OTH-EXT” </w:t>
      </w:r>
      <w:r w:rsidR="005D165A">
        <w:t xml:space="preserve">for </w:t>
      </w:r>
      <w:r w:rsidR="00742836">
        <w:t>EXPANDED MH CARE NON-ENROLLEE</w:t>
      </w:r>
      <w:r w:rsidR="005D165A">
        <w:t xml:space="preserve"> primary eligibility </w:t>
      </w:r>
      <w:r w:rsidRPr="00C71DFC">
        <w:t xml:space="preserve">will be implemented in VistA. This new </w:t>
      </w:r>
      <w:r w:rsidR="005D165A">
        <w:t xml:space="preserve">care type helps </w:t>
      </w:r>
      <w:r w:rsidR="005D165A" w:rsidRPr="00C71DFC">
        <w:t xml:space="preserve">VHA healthcare team members </w:t>
      </w:r>
      <w:r w:rsidR="005D165A">
        <w:t xml:space="preserve">to </w:t>
      </w:r>
      <w:r w:rsidRPr="00C71DFC">
        <w:t>identi</w:t>
      </w:r>
      <w:r w:rsidR="005D165A">
        <w:t>fy</w:t>
      </w:r>
      <w:r w:rsidRPr="00C71DFC">
        <w:t xml:space="preserve"> former service members with an OTH discharge type </w:t>
      </w:r>
      <w:r w:rsidR="00194A84">
        <w:t>that are eligible for VA care under OTH</w:t>
      </w:r>
      <w:r w:rsidR="0056769A">
        <w:t xml:space="preserve"> </w:t>
      </w:r>
      <w:r w:rsidR="00194A84">
        <w:t xml:space="preserve">MST </w:t>
      </w:r>
      <w:r w:rsidR="00BE5DC1">
        <w:t>or</w:t>
      </w:r>
      <w:r w:rsidR="00194A84">
        <w:t xml:space="preserve"> OTH</w:t>
      </w:r>
      <w:r w:rsidR="0056769A">
        <w:t xml:space="preserve"> </w:t>
      </w:r>
      <w:r w:rsidR="00194A84">
        <w:t>COMBAT authorities</w:t>
      </w:r>
      <w:r w:rsidRPr="00C71DFC">
        <w:t xml:space="preserve"> and allows them to be tracked. The new </w:t>
      </w:r>
      <w:r w:rsidR="005D165A">
        <w:t xml:space="preserve">care type </w:t>
      </w:r>
      <w:r w:rsidRPr="00C71DFC">
        <w:t>will display in Registration and CPRS.</w:t>
      </w:r>
    </w:p>
    <w:p w14:paraId="58D85873" w14:textId="213F74BF" w:rsidR="00F739BD" w:rsidRDefault="000C7378" w:rsidP="00753D81">
      <w:pPr>
        <w:pStyle w:val="BodyTextBullet1"/>
      </w:pPr>
      <w:r>
        <w:t>“</w:t>
      </w:r>
      <w:r w:rsidR="00F739BD" w:rsidRPr="00E31986">
        <w:t>OTH</w:t>
      </w:r>
      <w:r w:rsidR="005D165A">
        <w:t>-EXT</w:t>
      </w:r>
      <w:r>
        <w:t>”</w:t>
      </w:r>
      <w:r w:rsidR="00F739BD" w:rsidRPr="00E31986">
        <w:t xml:space="preserve"> </w:t>
      </w:r>
      <w:r w:rsidR="005D165A">
        <w:t xml:space="preserve">care type </w:t>
      </w:r>
      <w:r w:rsidR="00F739BD" w:rsidRPr="00E31986">
        <w:t>displayed on the CPRS screen</w:t>
      </w:r>
      <w:r w:rsidR="0056769A">
        <w:t>.</w:t>
      </w:r>
      <w:r w:rsidR="00F739BD" w:rsidRPr="00E31986">
        <w:t xml:space="preserve"> </w:t>
      </w:r>
    </w:p>
    <w:p w14:paraId="36FF80E8" w14:textId="1A6E99EE" w:rsidR="00194A84" w:rsidRDefault="00194A84" w:rsidP="00753D81">
      <w:pPr>
        <w:pStyle w:val="BodyTextBullet1"/>
      </w:pPr>
      <w:r w:rsidRPr="00B448FB">
        <w:t xml:space="preserve">A new </w:t>
      </w:r>
      <w:r>
        <w:t xml:space="preserve">functionality </w:t>
      </w:r>
      <w:r w:rsidRPr="00B448FB">
        <w:t xml:space="preserve">to </w:t>
      </w:r>
      <w:r>
        <w:t xml:space="preserve">register and </w:t>
      </w:r>
      <w:r w:rsidRPr="00B448FB">
        <w:t xml:space="preserve">manage </w:t>
      </w:r>
      <w:r>
        <w:t>OTH</w:t>
      </w:r>
      <w:r w:rsidR="005D165A">
        <w:t>-EXT</w:t>
      </w:r>
      <w:r>
        <w:t xml:space="preserve"> patients.</w:t>
      </w:r>
    </w:p>
    <w:p w14:paraId="030119C7" w14:textId="4AA631EF" w:rsidR="00194A84" w:rsidRPr="00B448FB" w:rsidRDefault="00194A84" w:rsidP="00753D81">
      <w:pPr>
        <w:pStyle w:val="BodyTextBullet1"/>
      </w:pPr>
      <w:r>
        <w:t>Modification of the HL7 VistA software to process OTH data in transmissions between VistA and Enrollment System (ES)</w:t>
      </w:r>
      <w:r w:rsidR="0056769A">
        <w:t>.</w:t>
      </w:r>
    </w:p>
    <w:p w14:paraId="226CE8A8" w14:textId="49A11161" w:rsidR="00D5614B" w:rsidRDefault="00E75615" w:rsidP="00D5614B">
      <w:pPr>
        <w:pStyle w:val="BodyTextBullet1"/>
      </w:pPr>
      <w:r>
        <w:t>C</w:t>
      </w:r>
      <w:r w:rsidR="00D5614B" w:rsidRPr="00136C5D">
        <w:t>apture</w:t>
      </w:r>
      <w:r>
        <w:t>s</w:t>
      </w:r>
      <w:r w:rsidR="00D5614B" w:rsidRPr="00136C5D">
        <w:t xml:space="preserve"> patients seen under Presumptive Psychosis authority</w:t>
      </w:r>
      <w:r>
        <w:t>.</w:t>
      </w:r>
    </w:p>
    <w:p w14:paraId="47264761" w14:textId="3AD792E1" w:rsidR="00D5614B" w:rsidRDefault="00E75615" w:rsidP="00D5614B">
      <w:pPr>
        <w:pStyle w:val="BodyTextBullet1"/>
      </w:pPr>
      <w:r>
        <w:t>G</w:t>
      </w:r>
      <w:r w:rsidR="00D5614B" w:rsidRPr="00136C5D">
        <w:t>enerate</w:t>
      </w:r>
      <w:r>
        <w:t>s</w:t>
      </w:r>
      <w:r w:rsidR="00D5614B" w:rsidRPr="00136C5D">
        <w:t xml:space="preserve"> </w:t>
      </w:r>
      <w:r w:rsidR="00D5614B" w:rsidRPr="00136C5D">
        <w:rPr>
          <w:bCs/>
        </w:rPr>
        <w:t>VistA reports</w:t>
      </w:r>
      <w:r w:rsidR="00D5614B" w:rsidRPr="00136C5D">
        <w:t xml:space="preserve"> for patients seen under Presumptive Psychosis authority.</w:t>
      </w:r>
    </w:p>
    <w:p w14:paraId="2CCD4C5F" w14:textId="26F49DE8" w:rsidR="005D165A" w:rsidRPr="00136C5D" w:rsidRDefault="005D165A" w:rsidP="005D165A">
      <w:pPr>
        <w:pStyle w:val="BodyTextBullet1"/>
      </w:pPr>
      <w:r>
        <w:t xml:space="preserve">Modification of multiple OTH </w:t>
      </w:r>
      <w:r w:rsidRPr="00136C5D">
        <w:rPr>
          <w:bCs/>
        </w:rPr>
        <w:t>VistA reports</w:t>
      </w:r>
      <w:r>
        <w:t>.</w:t>
      </w:r>
    </w:p>
    <w:p w14:paraId="7B2A9CC6" w14:textId="77777777" w:rsidR="005D165A" w:rsidRPr="00136C5D" w:rsidRDefault="005D165A" w:rsidP="005D165A">
      <w:pPr>
        <w:pStyle w:val="BodyTextBullet1"/>
        <w:numPr>
          <w:ilvl w:val="0"/>
          <w:numId w:val="0"/>
        </w:numPr>
        <w:ind w:left="720"/>
      </w:pPr>
    </w:p>
    <w:p w14:paraId="3ADDCB70" w14:textId="38670493" w:rsidR="00C832D2" w:rsidRPr="00B448FB" w:rsidRDefault="00C832D2" w:rsidP="00C832D2">
      <w:pPr>
        <w:pStyle w:val="BodyText"/>
        <w:rPr>
          <w:color w:val="000000" w:themeColor="text1"/>
        </w:rPr>
      </w:pPr>
      <w:r w:rsidRPr="00B448FB">
        <w:rPr>
          <w:color w:val="000000" w:themeColor="text1"/>
        </w:rPr>
        <w:t xml:space="preserve">The current </w:t>
      </w:r>
      <w:r w:rsidR="00866996" w:rsidRPr="00B448FB">
        <w:rPr>
          <w:color w:val="000000" w:themeColor="text1"/>
        </w:rPr>
        <w:t>changes made in the patch don’t</w:t>
      </w:r>
      <w:r w:rsidRPr="00B448FB">
        <w:rPr>
          <w:color w:val="000000" w:themeColor="text1"/>
        </w:rPr>
        <w:t xml:space="preserve"> affect other applications and thus backing out the softw</w:t>
      </w:r>
      <w:r w:rsidR="0060120E" w:rsidRPr="00B448FB">
        <w:rPr>
          <w:color w:val="000000" w:themeColor="text1"/>
        </w:rPr>
        <w:t>are should not pose any issues.</w:t>
      </w:r>
    </w:p>
    <w:p w14:paraId="3ADDCB71" w14:textId="77777777" w:rsidR="00CF251C" w:rsidRPr="00B448FB" w:rsidRDefault="00C832D2" w:rsidP="00C832D2">
      <w:pPr>
        <w:pStyle w:val="BodyText"/>
        <w:rPr>
          <w:color w:val="000000" w:themeColor="text1"/>
        </w:rPr>
      </w:pPr>
      <w:r w:rsidRPr="00B448FB">
        <w:rPr>
          <w:color w:val="000000" w:themeColor="text1"/>
        </w:rPr>
        <w:t>The project is still under development so there are chances that dependencies with other applications are introduced and if this happens then this section will need to be re-evaluated to determine potential risks.</w:t>
      </w:r>
    </w:p>
    <w:p w14:paraId="3ADDCB72" w14:textId="77777777" w:rsidR="006C6DBA" w:rsidRPr="00B448FB" w:rsidRDefault="006C6DBA" w:rsidP="00C71DFC">
      <w:pPr>
        <w:pStyle w:val="Heading2"/>
      </w:pPr>
      <w:bookmarkStart w:id="78" w:name="_Toc38897332"/>
      <w:r w:rsidRPr="00B448FB">
        <w:t xml:space="preserve">Authority for </w:t>
      </w:r>
      <w:r w:rsidR="00685E4D" w:rsidRPr="00B448FB">
        <w:t>Back-Out</w:t>
      </w:r>
      <w:bookmarkEnd w:id="78"/>
    </w:p>
    <w:p w14:paraId="3ADDCB73" w14:textId="63273F23" w:rsidR="006C6DBA" w:rsidRPr="00B448FB" w:rsidRDefault="00C832D2" w:rsidP="00C832D2">
      <w:pPr>
        <w:pStyle w:val="BodyText"/>
        <w:rPr>
          <w:color w:val="000000" w:themeColor="text1"/>
        </w:rPr>
      </w:pPr>
      <w:r w:rsidRPr="00B448FB">
        <w:rPr>
          <w:color w:val="000000" w:themeColor="text1"/>
        </w:rPr>
        <w:t xml:space="preserve">The order would come from: </w:t>
      </w:r>
      <w:r w:rsidR="00C8660D" w:rsidRPr="00B448FB">
        <w:rPr>
          <w:color w:val="000000" w:themeColor="text1"/>
        </w:rPr>
        <w:t>Portfolio Director</w:t>
      </w:r>
      <w:r w:rsidR="00C8660D">
        <w:rPr>
          <w:color w:val="000000" w:themeColor="text1"/>
        </w:rPr>
        <w:t>, VA Project Manager</w:t>
      </w:r>
      <w:r w:rsidR="00D060E0">
        <w:rPr>
          <w:color w:val="000000" w:themeColor="text1"/>
        </w:rPr>
        <w:t>,</w:t>
      </w:r>
      <w:r w:rsidR="00C8660D" w:rsidRPr="00B448FB">
        <w:rPr>
          <w:color w:val="000000" w:themeColor="text1"/>
        </w:rPr>
        <w:t xml:space="preserve"> and </w:t>
      </w:r>
      <w:r w:rsidR="00C8660D">
        <w:rPr>
          <w:color w:val="000000" w:themeColor="text1"/>
        </w:rPr>
        <w:t xml:space="preserve">Business Owner. </w:t>
      </w:r>
      <w:r w:rsidR="00C8660D" w:rsidRPr="00B448FB">
        <w:rPr>
          <w:color w:val="000000" w:themeColor="text1"/>
        </w:rPr>
        <w:t>Health Product Support</w:t>
      </w:r>
      <w:r w:rsidR="00C8660D">
        <w:rPr>
          <w:color w:val="000000" w:themeColor="text1"/>
        </w:rPr>
        <w:t xml:space="preserve"> </w:t>
      </w:r>
      <w:r w:rsidR="00C8660D" w:rsidRPr="00670834">
        <w:rPr>
          <w:sz w:val="22"/>
          <w:szCs w:val="22"/>
        </w:rPr>
        <w:t>will work to identify the problem and assisting with implementation.</w:t>
      </w:r>
      <w:r w:rsidRPr="00B448FB">
        <w:rPr>
          <w:color w:val="000000" w:themeColor="text1"/>
        </w:rPr>
        <w:t xml:space="preserve"> This should be done in consultation with the development team and project stakeholders.</w:t>
      </w:r>
    </w:p>
    <w:p w14:paraId="3ADDCB74" w14:textId="77777777" w:rsidR="00DE0518" w:rsidRPr="00B448FB" w:rsidRDefault="00685E4D" w:rsidP="00C71DFC">
      <w:pPr>
        <w:pStyle w:val="Heading2"/>
      </w:pPr>
      <w:bookmarkStart w:id="79" w:name="_Toc38897333"/>
      <w:r w:rsidRPr="00B448FB">
        <w:t>Back-Out</w:t>
      </w:r>
      <w:r w:rsidR="00AE5904" w:rsidRPr="00B448FB">
        <w:t xml:space="preserve"> Procedure</w:t>
      </w:r>
      <w:bookmarkEnd w:id="79"/>
    </w:p>
    <w:p w14:paraId="3ADDCB75" w14:textId="7DCEEAA1" w:rsidR="00057FB2" w:rsidRPr="00B448FB" w:rsidRDefault="00873633" w:rsidP="00873633">
      <w:pPr>
        <w:pStyle w:val="BodyText"/>
      </w:pPr>
      <w:r w:rsidRPr="00B448FB">
        <w:t xml:space="preserve">The rollback plan for VistA applications is complex and not a “one size fits all” solution. The general strategy for a VistA rollback is to repair the code with a follow-up patch. The development team recommends that sites log a ticket if it is a nationally released patch. The </w:t>
      </w:r>
      <w:r w:rsidR="001A619A" w:rsidRPr="00B448FB">
        <w:t>DG*5.3*</w:t>
      </w:r>
      <w:r w:rsidR="006609BA">
        <w:t>977</w:t>
      </w:r>
      <w:r w:rsidRPr="00B448FB">
        <w:t xml:space="preserve"> patch contains the following build components</w:t>
      </w:r>
      <w:r w:rsidR="00057FB2" w:rsidRPr="00B448FB">
        <w:t>:</w:t>
      </w:r>
    </w:p>
    <w:p w14:paraId="3ADDCB76" w14:textId="73AE0358" w:rsidR="00057FB2" w:rsidRPr="00B448FB" w:rsidRDefault="0060120E" w:rsidP="006E7ACE">
      <w:pPr>
        <w:pStyle w:val="BodyText"/>
        <w:numPr>
          <w:ilvl w:val="0"/>
          <w:numId w:val="17"/>
        </w:numPr>
      </w:pPr>
      <w:r w:rsidRPr="00B448FB">
        <w:t>Routines</w:t>
      </w:r>
    </w:p>
    <w:p w14:paraId="3ADDCB77" w14:textId="34C0C52F" w:rsidR="00057FB2" w:rsidRPr="00B448FB" w:rsidRDefault="00057FB2" w:rsidP="00873633">
      <w:pPr>
        <w:pStyle w:val="BodyText"/>
      </w:pPr>
      <w:r w:rsidRPr="00B448FB">
        <w:t xml:space="preserve">The pre-patch versions of routines can be restored by using backup </w:t>
      </w:r>
      <w:r w:rsidR="007B478E" w:rsidRPr="00B448FB">
        <w:t>MailMan message</w:t>
      </w:r>
      <w:r w:rsidRPr="00B448FB">
        <w:t xml:space="preserve"> that should </w:t>
      </w:r>
      <w:r w:rsidR="0060120E" w:rsidRPr="00B448FB">
        <w:t>be created during installation.</w:t>
      </w:r>
    </w:p>
    <w:p w14:paraId="3ADDCB78" w14:textId="75C33ACE" w:rsidR="00873633" w:rsidRPr="00B448FB" w:rsidRDefault="0056769A" w:rsidP="00873633">
      <w:pPr>
        <w:pStyle w:val="BodyText"/>
      </w:pPr>
      <w:r>
        <w:rPr>
          <w:b/>
        </w:rPr>
        <w:t>NOTE</w:t>
      </w:r>
      <w:r w:rsidR="00057FB2" w:rsidRPr="0056769A">
        <w:rPr>
          <w:b/>
        </w:rPr>
        <w:t>:</w:t>
      </w:r>
      <w:r w:rsidR="00057FB2" w:rsidRPr="00B448FB">
        <w:t xml:space="preserve"> The routines can be modified by another p</w:t>
      </w:r>
      <w:r w:rsidR="007B478E" w:rsidRPr="00B448FB">
        <w:t xml:space="preserve">atch </w:t>
      </w:r>
      <w:r w:rsidR="00057FB2" w:rsidRPr="00B448FB">
        <w:t xml:space="preserve">that follows the </w:t>
      </w:r>
      <w:r w:rsidR="001A619A" w:rsidRPr="00B448FB">
        <w:t>DG*5.3*</w:t>
      </w:r>
      <w:r w:rsidR="006609BA">
        <w:t>977</w:t>
      </w:r>
      <w:r w:rsidR="00057FB2" w:rsidRPr="00B448FB">
        <w:t xml:space="preserve"> and released after the installation of the </w:t>
      </w:r>
      <w:r w:rsidR="001A619A" w:rsidRPr="00B448FB">
        <w:t>DG*5.3*</w:t>
      </w:r>
      <w:r w:rsidR="006609BA">
        <w:t>977</w:t>
      </w:r>
      <w:r w:rsidR="00057FB2" w:rsidRPr="00B448FB">
        <w:t>. In this case</w:t>
      </w:r>
      <w:r w:rsidR="00D060E0">
        <w:t>,</w:t>
      </w:r>
      <w:r w:rsidR="00057FB2" w:rsidRPr="00B448FB">
        <w:t xml:space="preserve"> restoring routines from the backup </w:t>
      </w:r>
      <w:r w:rsidR="007B478E" w:rsidRPr="00B448FB">
        <w:t xml:space="preserve">MailMan message </w:t>
      </w:r>
      <w:r w:rsidR="00057FB2" w:rsidRPr="00B448FB">
        <w:t>might cause issues. It is recommended that the site</w:t>
      </w:r>
      <w:r w:rsidR="000755F3" w:rsidRPr="00B448FB">
        <w:t>s</w:t>
      </w:r>
      <w:r w:rsidR="00057FB2" w:rsidRPr="00B448FB">
        <w:t xml:space="preserve"> contact the development team</w:t>
      </w:r>
      <w:r w:rsidR="000755F3" w:rsidRPr="00B448FB">
        <w:t xml:space="preserve"> and</w:t>
      </w:r>
      <w:r w:rsidR="00057FB2" w:rsidRPr="00B448FB">
        <w:t xml:space="preserve"> </w:t>
      </w:r>
      <w:r w:rsidR="000755F3" w:rsidRPr="00B448FB">
        <w:t xml:space="preserve">the </w:t>
      </w:r>
      <w:r w:rsidR="00057FB2" w:rsidRPr="00B448FB">
        <w:t xml:space="preserve">National VistA Support team </w:t>
      </w:r>
      <w:r w:rsidR="000755F3" w:rsidRPr="00B448FB">
        <w:t xml:space="preserve">after </w:t>
      </w:r>
      <w:r w:rsidR="00057FB2" w:rsidRPr="00B448FB">
        <w:t>for specific solutions to their unique problems.</w:t>
      </w:r>
    </w:p>
    <w:p w14:paraId="1C0488AA" w14:textId="77777777" w:rsidR="00394BA5" w:rsidRPr="00B448FB" w:rsidRDefault="00394BA5" w:rsidP="00394BA5">
      <w:pPr>
        <w:pStyle w:val="BodyText"/>
        <w:numPr>
          <w:ilvl w:val="0"/>
          <w:numId w:val="17"/>
        </w:numPr>
      </w:pPr>
      <w:bookmarkStart w:id="80" w:name="_Hlk14278183"/>
      <w:r>
        <w:lastRenderedPageBreak/>
        <w:t>Input Template</w:t>
      </w:r>
    </w:p>
    <w:p w14:paraId="74FB94EE" w14:textId="64776643" w:rsidR="00394BA5" w:rsidRPr="00B448FB" w:rsidRDefault="00394BA5" w:rsidP="00394BA5">
      <w:pPr>
        <w:pStyle w:val="BodyText"/>
      </w:pPr>
      <w:bookmarkStart w:id="81" w:name="_Hlk14278207"/>
      <w:r w:rsidRPr="00B448FB">
        <w:t xml:space="preserve">The following </w:t>
      </w:r>
      <w:r w:rsidR="00F00488">
        <w:t xml:space="preserve">template needs to be restored to the previous version </w:t>
      </w:r>
      <w:r w:rsidR="00855EC3">
        <w:t xml:space="preserve">by </w:t>
      </w:r>
      <w:r w:rsidR="00F00488">
        <w:t>the back-out patch</w:t>
      </w:r>
      <w:bookmarkEnd w:id="81"/>
      <w:r w:rsidR="00F00488">
        <w:t xml:space="preserve"> that needs to be designed for this.</w:t>
      </w:r>
    </w:p>
    <w:p w14:paraId="728D70FC" w14:textId="77777777" w:rsidR="00394BA5" w:rsidRDefault="00394BA5" w:rsidP="00394BA5">
      <w:pPr>
        <w:autoSpaceDE w:val="0"/>
        <w:autoSpaceDN w:val="0"/>
        <w:adjustRightInd w:val="0"/>
        <w:rPr>
          <w:rFonts w:ascii="r_ansi" w:hAnsi="r_ansi" w:cs="r_ansi"/>
          <w:sz w:val="20"/>
          <w:szCs w:val="20"/>
        </w:rPr>
      </w:pPr>
    </w:p>
    <w:p w14:paraId="37345D92" w14:textId="77777777" w:rsidR="00394BA5" w:rsidRPr="00B448FB" w:rsidRDefault="00394BA5" w:rsidP="00394BA5">
      <w:pPr>
        <w:autoSpaceDE w:val="0"/>
        <w:autoSpaceDN w:val="0"/>
        <w:adjustRightInd w:val="0"/>
        <w:rPr>
          <w:rFonts w:ascii="r_ansi" w:hAnsi="r_ansi" w:cs="r_ansi"/>
          <w:sz w:val="20"/>
          <w:szCs w:val="20"/>
        </w:rPr>
      </w:pPr>
      <w:r w:rsidRPr="00B448FB">
        <w:rPr>
          <w:rFonts w:ascii="r_ansi" w:hAnsi="r_ansi" w:cs="r_ansi"/>
          <w:sz w:val="20"/>
          <w:szCs w:val="20"/>
        </w:rPr>
        <w:t xml:space="preserve">NAME: </w:t>
      </w:r>
    </w:p>
    <w:p w14:paraId="6EF684C6" w14:textId="77777777" w:rsidR="00394BA5" w:rsidRPr="00B448FB" w:rsidRDefault="00394BA5" w:rsidP="00394BA5">
      <w:pPr>
        <w:autoSpaceDE w:val="0"/>
        <w:autoSpaceDN w:val="0"/>
        <w:adjustRightInd w:val="0"/>
        <w:rPr>
          <w:rFonts w:ascii="r_ansi" w:hAnsi="r_ansi" w:cs="r_ansi"/>
          <w:sz w:val="20"/>
          <w:szCs w:val="20"/>
        </w:rPr>
      </w:pPr>
      <w:r w:rsidRPr="00B448FB">
        <w:rPr>
          <w:rFonts w:ascii="r_ansi" w:hAnsi="r_ansi" w:cs="r_ansi"/>
          <w:sz w:val="20"/>
          <w:szCs w:val="20"/>
        </w:rPr>
        <w:t>--------------------</w:t>
      </w:r>
    </w:p>
    <w:p w14:paraId="02509EDD" w14:textId="3C95FA49" w:rsidR="00394BA5" w:rsidRDefault="00394BA5" w:rsidP="00394BA5">
      <w:pPr>
        <w:autoSpaceDE w:val="0"/>
        <w:autoSpaceDN w:val="0"/>
        <w:adjustRightInd w:val="0"/>
        <w:rPr>
          <w:rFonts w:ascii="r_ansi" w:hAnsi="r_ansi" w:cs="r_ansi"/>
          <w:sz w:val="20"/>
          <w:szCs w:val="20"/>
        </w:rPr>
      </w:pPr>
      <w:r>
        <w:rPr>
          <w:rFonts w:ascii="r_ansi" w:hAnsi="r_ansi" w:cs="r_ansi"/>
          <w:sz w:val="20"/>
          <w:szCs w:val="20"/>
        </w:rPr>
        <w:t>DG LOAD EDIT SCREEN 7    FILE #2</w:t>
      </w:r>
    </w:p>
    <w:p w14:paraId="60AF96F6" w14:textId="6418A937" w:rsidR="00F00488" w:rsidRDefault="00F00488" w:rsidP="00394BA5">
      <w:pPr>
        <w:autoSpaceDE w:val="0"/>
        <w:autoSpaceDN w:val="0"/>
        <w:adjustRightInd w:val="0"/>
        <w:rPr>
          <w:rFonts w:ascii="r_ansi" w:hAnsi="r_ansi" w:cs="r_ansi"/>
          <w:sz w:val="20"/>
          <w:szCs w:val="20"/>
        </w:rPr>
      </w:pPr>
    </w:p>
    <w:p w14:paraId="649A977B" w14:textId="7E3F9C57" w:rsidR="00F00488" w:rsidRPr="00B448FB" w:rsidRDefault="00F00488" w:rsidP="00F00488">
      <w:pPr>
        <w:pStyle w:val="BodyText"/>
        <w:numPr>
          <w:ilvl w:val="0"/>
          <w:numId w:val="17"/>
        </w:numPr>
      </w:pPr>
      <w:r>
        <w:t xml:space="preserve">Data Dictionaries </w:t>
      </w:r>
    </w:p>
    <w:p w14:paraId="66F849D1" w14:textId="20730627" w:rsidR="00F00488" w:rsidRPr="00B448FB" w:rsidRDefault="00F00488" w:rsidP="00F00488">
      <w:pPr>
        <w:pStyle w:val="BodyText"/>
      </w:pPr>
      <w:bookmarkStart w:id="82" w:name="_Hlk14278508"/>
      <w:r w:rsidRPr="00B448FB">
        <w:t xml:space="preserve">The following </w:t>
      </w:r>
      <w:r>
        <w:t>Data Dictionaries need to be restored to the previous version by the back-out patch that needs to be designed for this.</w:t>
      </w:r>
    </w:p>
    <w:bookmarkEnd w:id="82"/>
    <w:p w14:paraId="6A486847" w14:textId="77777777" w:rsidR="00FB71A3" w:rsidRPr="00773390" w:rsidRDefault="00FB71A3" w:rsidP="00773390">
      <w:pPr>
        <w:autoSpaceDE w:val="0"/>
        <w:autoSpaceDN w:val="0"/>
        <w:adjustRightInd w:val="0"/>
        <w:rPr>
          <w:rFonts w:ascii="r_ansi" w:hAnsi="r_ansi" w:cs="r_ansi"/>
          <w:sz w:val="20"/>
          <w:szCs w:val="20"/>
        </w:rPr>
      </w:pPr>
      <w:r w:rsidRPr="00773390">
        <w:rPr>
          <w:rFonts w:ascii="r_ansi" w:hAnsi="r_ansi" w:cs="r_ansi"/>
          <w:sz w:val="20"/>
          <w:szCs w:val="20"/>
        </w:rPr>
        <w:t xml:space="preserve">PATIENT file (#2) </w:t>
      </w:r>
    </w:p>
    <w:p w14:paraId="76D56E8A" w14:textId="77777777" w:rsidR="00FB71A3" w:rsidRPr="00773390" w:rsidRDefault="00FB71A3" w:rsidP="00773390">
      <w:pPr>
        <w:autoSpaceDE w:val="0"/>
        <w:autoSpaceDN w:val="0"/>
        <w:adjustRightInd w:val="0"/>
        <w:rPr>
          <w:rFonts w:ascii="r_ansi" w:hAnsi="r_ansi" w:cs="r_ansi"/>
          <w:sz w:val="20"/>
          <w:szCs w:val="20"/>
        </w:rPr>
      </w:pPr>
      <w:r w:rsidRPr="00773390">
        <w:rPr>
          <w:rFonts w:ascii="r_ansi" w:hAnsi="r_ansi" w:cs="r_ansi"/>
          <w:sz w:val="20"/>
          <w:szCs w:val="20"/>
        </w:rPr>
        <w:t xml:space="preserve">PATIENT ENROLLMENT file (#27.11) </w:t>
      </w:r>
    </w:p>
    <w:p w14:paraId="607CBE6C" w14:textId="30493A7F" w:rsidR="00FB71A3" w:rsidRPr="00773390" w:rsidRDefault="00FB71A3" w:rsidP="00773390">
      <w:pPr>
        <w:autoSpaceDE w:val="0"/>
        <w:autoSpaceDN w:val="0"/>
        <w:adjustRightInd w:val="0"/>
        <w:rPr>
          <w:rFonts w:ascii="r_ansi" w:hAnsi="r_ansi" w:cs="r_ansi"/>
          <w:sz w:val="20"/>
          <w:szCs w:val="20"/>
        </w:rPr>
      </w:pPr>
      <w:r w:rsidRPr="00773390">
        <w:rPr>
          <w:rFonts w:ascii="r_ansi" w:hAnsi="r_ansi" w:cs="r_ansi"/>
          <w:sz w:val="20"/>
          <w:szCs w:val="20"/>
        </w:rPr>
        <w:t>MST HISTORY file (#29.11)</w:t>
      </w:r>
    </w:p>
    <w:p w14:paraId="4E6D80CA" w14:textId="56C19C39" w:rsidR="00FB71A3" w:rsidRPr="00773390" w:rsidRDefault="00FB71A3" w:rsidP="00773390">
      <w:pPr>
        <w:autoSpaceDE w:val="0"/>
        <w:autoSpaceDN w:val="0"/>
        <w:adjustRightInd w:val="0"/>
        <w:rPr>
          <w:rFonts w:ascii="r_ansi" w:hAnsi="r_ansi" w:cs="r_ansi"/>
          <w:sz w:val="20"/>
          <w:szCs w:val="20"/>
        </w:rPr>
      </w:pPr>
      <w:r w:rsidRPr="00773390">
        <w:rPr>
          <w:rFonts w:ascii="r_ansi" w:hAnsi="r_ansi" w:cs="r_ansi"/>
          <w:sz w:val="20"/>
          <w:szCs w:val="20"/>
        </w:rPr>
        <w:t xml:space="preserve">OTH ELIGIBILITY PATIENT file (#33) </w:t>
      </w:r>
    </w:p>
    <w:p w14:paraId="15F6D99A" w14:textId="0D02ECE4" w:rsidR="005A6BA6" w:rsidRPr="00773390" w:rsidRDefault="005A6BA6" w:rsidP="005A6BA6">
      <w:pPr>
        <w:autoSpaceDE w:val="0"/>
        <w:autoSpaceDN w:val="0"/>
        <w:adjustRightInd w:val="0"/>
        <w:rPr>
          <w:rFonts w:ascii="r_ansi" w:hAnsi="r_ansi" w:cs="r_ansi"/>
          <w:sz w:val="20"/>
          <w:szCs w:val="20"/>
        </w:rPr>
      </w:pPr>
      <w:r>
        <w:rPr>
          <w:rFonts w:ascii="Calibri" w:hAnsi="Calibri"/>
          <w:szCs w:val="22"/>
        </w:rPr>
        <w:t>PRESUMPTIVE PSYCHOSIS CATEGORY CHANGES</w:t>
      </w:r>
      <w:r w:rsidRPr="00773390">
        <w:rPr>
          <w:rFonts w:ascii="r_ansi" w:hAnsi="r_ansi" w:cs="r_ansi"/>
          <w:sz w:val="20"/>
          <w:szCs w:val="20"/>
        </w:rPr>
        <w:t xml:space="preserve"> (#33</w:t>
      </w:r>
      <w:r>
        <w:rPr>
          <w:rFonts w:ascii="r_ansi" w:hAnsi="r_ansi" w:cs="r_ansi"/>
          <w:sz w:val="20"/>
          <w:szCs w:val="20"/>
        </w:rPr>
        <w:t>.1</w:t>
      </w:r>
      <w:r w:rsidRPr="00773390">
        <w:rPr>
          <w:rFonts w:ascii="r_ansi" w:hAnsi="r_ansi" w:cs="r_ansi"/>
          <w:sz w:val="20"/>
          <w:szCs w:val="20"/>
        </w:rPr>
        <w:t xml:space="preserve">) </w:t>
      </w:r>
    </w:p>
    <w:p w14:paraId="1C8874EA" w14:textId="7A23A46A" w:rsidR="00F00488" w:rsidRDefault="00F00488" w:rsidP="00394BA5">
      <w:pPr>
        <w:autoSpaceDE w:val="0"/>
        <w:autoSpaceDN w:val="0"/>
        <w:adjustRightInd w:val="0"/>
        <w:rPr>
          <w:rFonts w:ascii="r_ansi" w:hAnsi="r_ansi" w:cs="r_ansi"/>
          <w:sz w:val="20"/>
          <w:szCs w:val="20"/>
        </w:rPr>
      </w:pPr>
    </w:p>
    <w:p w14:paraId="506FF3CB" w14:textId="77777777" w:rsidR="00FB71A3" w:rsidRPr="00B448FB" w:rsidRDefault="00FB71A3" w:rsidP="00FB71A3">
      <w:pPr>
        <w:pStyle w:val="BodyText"/>
        <w:numPr>
          <w:ilvl w:val="0"/>
          <w:numId w:val="17"/>
        </w:numPr>
      </w:pPr>
      <w:r>
        <w:t>Options</w:t>
      </w:r>
    </w:p>
    <w:p w14:paraId="6A983B80" w14:textId="77777777" w:rsidR="00855EC3" w:rsidRPr="00B448FB" w:rsidRDefault="00855EC3" w:rsidP="00855EC3">
      <w:pPr>
        <w:pStyle w:val="BodyText"/>
      </w:pPr>
      <w:r w:rsidRPr="00B448FB">
        <w:t xml:space="preserve">The following new entries in the OPTION file (#19) can be deleted </w:t>
      </w:r>
      <w:r>
        <w:t>by the back-out patch that needs to be designed for this:</w:t>
      </w:r>
    </w:p>
    <w:p w14:paraId="03FE2A4B" w14:textId="77777777" w:rsidR="00FB71A3" w:rsidRPr="00B448FB" w:rsidRDefault="00FB71A3" w:rsidP="00FB71A3">
      <w:pPr>
        <w:autoSpaceDE w:val="0"/>
        <w:autoSpaceDN w:val="0"/>
        <w:adjustRightInd w:val="0"/>
        <w:rPr>
          <w:rFonts w:ascii="r_ansi" w:hAnsi="r_ansi" w:cs="r_ansi"/>
          <w:sz w:val="20"/>
          <w:szCs w:val="20"/>
        </w:rPr>
      </w:pPr>
      <w:r w:rsidRPr="00B448FB">
        <w:rPr>
          <w:rFonts w:ascii="r_ansi" w:hAnsi="r_ansi" w:cs="r_ansi"/>
          <w:sz w:val="20"/>
          <w:szCs w:val="20"/>
        </w:rPr>
        <w:t xml:space="preserve">Option Name                    </w:t>
      </w:r>
      <w:r>
        <w:rPr>
          <w:rFonts w:ascii="r_ansi" w:hAnsi="r_ansi" w:cs="r_ansi"/>
          <w:sz w:val="20"/>
          <w:szCs w:val="20"/>
        </w:rPr>
        <w:t xml:space="preserve">               </w:t>
      </w:r>
    </w:p>
    <w:p w14:paraId="48A93977" w14:textId="77777777" w:rsidR="00FB71A3" w:rsidRPr="00B448FB" w:rsidRDefault="00FB71A3" w:rsidP="00FB71A3">
      <w:pPr>
        <w:pStyle w:val="BodyText"/>
      </w:pPr>
      <w:r w:rsidRPr="00B448FB">
        <w:rPr>
          <w:rFonts w:ascii="r_ansi" w:hAnsi="r_ansi" w:cs="r_ansi"/>
          <w:sz w:val="20"/>
        </w:rPr>
        <w:t xml:space="preserve">-----------                    </w:t>
      </w:r>
      <w:r>
        <w:rPr>
          <w:rFonts w:ascii="r_ansi" w:hAnsi="r_ansi" w:cs="r_ansi"/>
          <w:sz w:val="20"/>
        </w:rPr>
        <w:t xml:space="preserve">               </w:t>
      </w:r>
    </w:p>
    <w:p w14:paraId="752E8DE3" w14:textId="42B1E683" w:rsidR="005A6BA6" w:rsidRPr="005A6BA6" w:rsidRDefault="005A6BA6" w:rsidP="005A6BA6">
      <w:pPr>
        <w:rPr>
          <w:rFonts w:ascii="Calibri" w:hAnsi="Calibri"/>
          <w:szCs w:val="22"/>
        </w:rPr>
      </w:pPr>
      <w:r w:rsidRPr="005A6BA6">
        <w:rPr>
          <w:rFonts w:ascii="Calibri" w:hAnsi="Calibri"/>
          <w:szCs w:val="22"/>
        </w:rPr>
        <w:t>DG PRESUMP. PSYCHOSIS REPORTS</w:t>
      </w:r>
    </w:p>
    <w:p w14:paraId="16064490" w14:textId="6693B003" w:rsidR="005A6BA6" w:rsidRPr="005A6BA6" w:rsidRDefault="005A6BA6" w:rsidP="005A6BA6">
      <w:pPr>
        <w:rPr>
          <w:rFonts w:ascii="Calibri" w:hAnsi="Calibri"/>
          <w:szCs w:val="22"/>
        </w:rPr>
      </w:pPr>
      <w:r w:rsidRPr="005A6BA6">
        <w:rPr>
          <w:rFonts w:ascii="Calibri" w:hAnsi="Calibri"/>
          <w:szCs w:val="22"/>
        </w:rPr>
        <w:t>DG PRESUMP. PSYCH. FISCAL YEAR</w:t>
      </w:r>
    </w:p>
    <w:p w14:paraId="09810EF9" w14:textId="05FCD189" w:rsidR="005A6BA6" w:rsidRPr="005A6BA6" w:rsidRDefault="005A6BA6" w:rsidP="005A6BA6">
      <w:pPr>
        <w:rPr>
          <w:rFonts w:ascii="Calibri" w:hAnsi="Calibri"/>
          <w:szCs w:val="22"/>
        </w:rPr>
      </w:pPr>
      <w:r w:rsidRPr="005A6BA6">
        <w:rPr>
          <w:rFonts w:ascii="Calibri" w:hAnsi="Calibri"/>
          <w:szCs w:val="22"/>
        </w:rPr>
        <w:t>DG PRESUMP. PSYCH. GENDER</w:t>
      </w:r>
    </w:p>
    <w:p w14:paraId="372824F3" w14:textId="4F6A9334" w:rsidR="005A6BA6" w:rsidRPr="005A6BA6" w:rsidRDefault="005A6BA6" w:rsidP="005A6BA6">
      <w:pPr>
        <w:rPr>
          <w:rFonts w:ascii="Calibri" w:hAnsi="Calibri"/>
          <w:szCs w:val="22"/>
        </w:rPr>
      </w:pPr>
      <w:r w:rsidRPr="005A6BA6">
        <w:rPr>
          <w:rFonts w:ascii="Calibri" w:hAnsi="Calibri"/>
          <w:szCs w:val="22"/>
        </w:rPr>
        <w:t>DG PRESUMP. PSYCH. PAT. PROF</w:t>
      </w:r>
    </w:p>
    <w:p w14:paraId="1A1E447D" w14:textId="1F4B7DF2" w:rsidR="005A6BA6" w:rsidRPr="005A6BA6" w:rsidRDefault="005A6BA6" w:rsidP="005A6BA6">
      <w:pPr>
        <w:rPr>
          <w:rFonts w:ascii="Calibri" w:hAnsi="Calibri"/>
          <w:szCs w:val="22"/>
        </w:rPr>
      </w:pPr>
      <w:r w:rsidRPr="005A6BA6">
        <w:rPr>
          <w:rFonts w:ascii="Calibri" w:hAnsi="Calibri"/>
          <w:szCs w:val="22"/>
        </w:rPr>
        <w:t>DG PRESUMP. PSYCH. STATS</w:t>
      </w:r>
    </w:p>
    <w:p w14:paraId="16362A75" w14:textId="3DDD0C35" w:rsidR="005A6BA6" w:rsidRPr="005A6BA6" w:rsidRDefault="005A6BA6" w:rsidP="005A6BA6">
      <w:pPr>
        <w:rPr>
          <w:rFonts w:ascii="Calibri" w:hAnsi="Calibri"/>
          <w:szCs w:val="22"/>
        </w:rPr>
      </w:pPr>
      <w:r w:rsidRPr="005A6BA6">
        <w:rPr>
          <w:rFonts w:ascii="Calibri" w:hAnsi="Calibri"/>
          <w:szCs w:val="22"/>
        </w:rPr>
        <w:t>DG PRESUMP. PSYCHOSIS STATUS</w:t>
      </w:r>
    </w:p>
    <w:p w14:paraId="0B61FA63" w14:textId="7E7E4A9F" w:rsidR="00FB71A3" w:rsidRDefault="00FB71A3" w:rsidP="00394BA5">
      <w:pPr>
        <w:autoSpaceDE w:val="0"/>
        <w:autoSpaceDN w:val="0"/>
        <w:adjustRightInd w:val="0"/>
        <w:rPr>
          <w:rFonts w:ascii="r_ansi" w:hAnsi="r_ansi" w:cs="r_ansi"/>
          <w:sz w:val="20"/>
          <w:szCs w:val="20"/>
        </w:rPr>
      </w:pPr>
    </w:p>
    <w:p w14:paraId="406C612A" w14:textId="0EE6DD75" w:rsidR="00FB71A3" w:rsidRPr="00B448FB" w:rsidRDefault="00FB71A3" w:rsidP="00FB71A3">
      <w:pPr>
        <w:pStyle w:val="BodyText"/>
      </w:pPr>
      <w:r w:rsidRPr="00B448FB">
        <w:t xml:space="preserve">The following </w:t>
      </w:r>
      <w:r>
        <w:t>options need to be restored to the previous version by the back-out patch that needs to be designed for this.</w:t>
      </w:r>
    </w:p>
    <w:p w14:paraId="2A33A5C1" w14:textId="77777777" w:rsidR="00FB71A3" w:rsidRPr="00B448FB" w:rsidRDefault="00FB71A3" w:rsidP="00FB71A3">
      <w:pPr>
        <w:autoSpaceDE w:val="0"/>
        <w:autoSpaceDN w:val="0"/>
        <w:adjustRightInd w:val="0"/>
        <w:rPr>
          <w:rFonts w:ascii="r_ansi" w:hAnsi="r_ansi" w:cs="r_ansi"/>
          <w:sz w:val="20"/>
          <w:szCs w:val="20"/>
        </w:rPr>
      </w:pPr>
      <w:r w:rsidRPr="00B448FB">
        <w:rPr>
          <w:rFonts w:ascii="r_ansi" w:hAnsi="r_ansi" w:cs="r_ansi"/>
          <w:sz w:val="20"/>
          <w:szCs w:val="20"/>
        </w:rPr>
        <w:t xml:space="preserve">Option Name                    </w:t>
      </w:r>
      <w:r>
        <w:rPr>
          <w:rFonts w:ascii="r_ansi" w:hAnsi="r_ansi" w:cs="r_ansi"/>
          <w:sz w:val="20"/>
          <w:szCs w:val="20"/>
        </w:rPr>
        <w:t xml:space="preserve">               </w:t>
      </w:r>
    </w:p>
    <w:p w14:paraId="1A6AB156" w14:textId="77777777" w:rsidR="00FB71A3" w:rsidRPr="00B448FB" w:rsidRDefault="00FB71A3" w:rsidP="00FB71A3">
      <w:pPr>
        <w:pStyle w:val="BodyText"/>
      </w:pPr>
      <w:r w:rsidRPr="00B448FB">
        <w:rPr>
          <w:rFonts w:ascii="r_ansi" w:hAnsi="r_ansi" w:cs="r_ansi"/>
          <w:sz w:val="20"/>
        </w:rPr>
        <w:t xml:space="preserve">-----------                    </w:t>
      </w:r>
      <w:r>
        <w:rPr>
          <w:rFonts w:ascii="r_ansi" w:hAnsi="r_ansi" w:cs="r_ansi"/>
          <w:sz w:val="20"/>
        </w:rPr>
        <w:t xml:space="preserve">               </w:t>
      </w:r>
    </w:p>
    <w:p w14:paraId="12E4C495" w14:textId="3CBE140C" w:rsidR="00FB71A3" w:rsidRDefault="00FB71A3" w:rsidP="00FB71A3">
      <w:pPr>
        <w:autoSpaceDE w:val="0"/>
        <w:autoSpaceDN w:val="0"/>
        <w:adjustRightInd w:val="0"/>
        <w:rPr>
          <w:rFonts w:ascii="r_ansi" w:hAnsi="r_ansi" w:cs="r_ansi"/>
          <w:sz w:val="20"/>
          <w:szCs w:val="20"/>
        </w:rPr>
      </w:pPr>
      <w:r>
        <w:rPr>
          <w:rFonts w:ascii="r_ansi" w:hAnsi="r_ansi" w:cs="r_ansi"/>
          <w:sz w:val="20"/>
          <w:szCs w:val="20"/>
        </w:rPr>
        <w:t>DG OTH REPORTS MENU</w:t>
      </w:r>
    </w:p>
    <w:p w14:paraId="6D564A4A" w14:textId="34EF0E32" w:rsidR="00FB71A3" w:rsidRDefault="00FB71A3" w:rsidP="00FB71A3">
      <w:pPr>
        <w:autoSpaceDE w:val="0"/>
        <w:autoSpaceDN w:val="0"/>
        <w:adjustRightInd w:val="0"/>
        <w:rPr>
          <w:rFonts w:ascii="r_ansi" w:hAnsi="r_ansi" w:cs="r_ansi"/>
          <w:sz w:val="20"/>
          <w:szCs w:val="20"/>
        </w:rPr>
      </w:pPr>
      <w:r>
        <w:rPr>
          <w:rFonts w:ascii="r_ansi" w:hAnsi="r_ansi" w:cs="r_ansi"/>
          <w:sz w:val="20"/>
          <w:szCs w:val="20"/>
        </w:rPr>
        <w:t>DG OTH STATISTICAL REPORT</w:t>
      </w:r>
    </w:p>
    <w:p w14:paraId="52005C52" w14:textId="72E28C8E" w:rsidR="0096790E" w:rsidRDefault="0096790E" w:rsidP="00FB71A3">
      <w:pPr>
        <w:autoSpaceDE w:val="0"/>
        <w:autoSpaceDN w:val="0"/>
        <w:adjustRightInd w:val="0"/>
        <w:rPr>
          <w:rFonts w:ascii="r_ansi" w:hAnsi="r_ansi" w:cs="r_ansi"/>
          <w:sz w:val="20"/>
          <w:szCs w:val="20"/>
        </w:rPr>
      </w:pPr>
      <w:r>
        <w:rPr>
          <w:rFonts w:ascii="r_ansi" w:hAnsi="r_ansi" w:cs="r_ansi"/>
          <w:sz w:val="20"/>
          <w:szCs w:val="20"/>
        </w:rPr>
        <w:t>DG OTH POTENTIAL OTH</w:t>
      </w:r>
    </w:p>
    <w:p w14:paraId="4D3594C1" w14:textId="77777777" w:rsidR="0096790E" w:rsidRDefault="0096790E" w:rsidP="0096790E">
      <w:pPr>
        <w:autoSpaceDE w:val="0"/>
        <w:autoSpaceDN w:val="0"/>
        <w:adjustRightInd w:val="0"/>
        <w:rPr>
          <w:rFonts w:ascii="r_ansi" w:hAnsi="r_ansi" w:cs="r_ansi"/>
          <w:sz w:val="20"/>
          <w:szCs w:val="20"/>
        </w:rPr>
      </w:pPr>
      <w:r>
        <w:rPr>
          <w:rFonts w:ascii="r_ansi" w:hAnsi="r_ansi" w:cs="r_ansi"/>
          <w:sz w:val="20"/>
          <w:szCs w:val="20"/>
        </w:rPr>
        <w:t>DGMST DETAILED REPORT</w:t>
      </w:r>
    </w:p>
    <w:p w14:paraId="1B988010" w14:textId="77777777" w:rsidR="0096790E" w:rsidRDefault="0096790E" w:rsidP="0096790E">
      <w:pPr>
        <w:autoSpaceDE w:val="0"/>
        <w:autoSpaceDN w:val="0"/>
        <w:adjustRightInd w:val="0"/>
        <w:rPr>
          <w:rFonts w:ascii="r_ansi" w:hAnsi="r_ansi" w:cs="r_ansi"/>
          <w:sz w:val="20"/>
          <w:szCs w:val="20"/>
        </w:rPr>
      </w:pPr>
      <w:r>
        <w:rPr>
          <w:rFonts w:ascii="r_ansi" w:hAnsi="r_ansi" w:cs="r_ansi"/>
          <w:sz w:val="20"/>
          <w:szCs w:val="20"/>
        </w:rPr>
        <w:t>DGMST ENTER NEW MST</w:t>
      </w:r>
    </w:p>
    <w:p w14:paraId="4475B862" w14:textId="77777777" w:rsidR="0096790E" w:rsidRDefault="0096790E" w:rsidP="0096790E">
      <w:pPr>
        <w:autoSpaceDE w:val="0"/>
        <w:autoSpaceDN w:val="0"/>
        <w:adjustRightInd w:val="0"/>
        <w:rPr>
          <w:rFonts w:ascii="r_ansi" w:hAnsi="r_ansi" w:cs="r_ansi"/>
          <w:sz w:val="20"/>
          <w:szCs w:val="20"/>
        </w:rPr>
      </w:pPr>
      <w:r>
        <w:rPr>
          <w:rFonts w:ascii="r_ansi" w:hAnsi="r_ansi" w:cs="r_ansi"/>
          <w:sz w:val="20"/>
          <w:szCs w:val="20"/>
        </w:rPr>
        <w:t>DGMST HISTORY REPORT</w:t>
      </w:r>
    </w:p>
    <w:p w14:paraId="732F67E2" w14:textId="77777777" w:rsidR="0096790E" w:rsidRDefault="0096790E" w:rsidP="0096790E">
      <w:pPr>
        <w:autoSpaceDE w:val="0"/>
        <w:autoSpaceDN w:val="0"/>
        <w:adjustRightInd w:val="0"/>
        <w:rPr>
          <w:rFonts w:ascii="r_ansi" w:hAnsi="r_ansi" w:cs="r_ansi"/>
          <w:sz w:val="20"/>
          <w:szCs w:val="20"/>
        </w:rPr>
      </w:pPr>
      <w:r>
        <w:rPr>
          <w:rFonts w:ascii="r_ansi" w:hAnsi="r_ansi" w:cs="r_ansi"/>
          <w:sz w:val="20"/>
          <w:szCs w:val="20"/>
        </w:rPr>
        <w:t>DGMST STATISTICAL PRINT</w:t>
      </w:r>
    </w:p>
    <w:p w14:paraId="7CB13299" w14:textId="77777777" w:rsidR="0096790E" w:rsidRDefault="0096790E" w:rsidP="0096790E">
      <w:pPr>
        <w:autoSpaceDE w:val="0"/>
        <w:autoSpaceDN w:val="0"/>
        <w:adjustRightInd w:val="0"/>
        <w:rPr>
          <w:rFonts w:ascii="r_ansi" w:hAnsi="r_ansi" w:cs="r_ansi"/>
          <w:sz w:val="20"/>
          <w:szCs w:val="20"/>
        </w:rPr>
      </w:pPr>
      <w:r>
        <w:rPr>
          <w:rFonts w:ascii="r_ansi" w:hAnsi="r_ansi" w:cs="r_ansi"/>
          <w:sz w:val="20"/>
          <w:szCs w:val="20"/>
        </w:rPr>
        <w:t>DGMST SUMMARY REPORT</w:t>
      </w:r>
    </w:p>
    <w:p w14:paraId="4D0F4F83" w14:textId="77777777" w:rsidR="00FB71A3" w:rsidRDefault="00FB71A3" w:rsidP="00394BA5">
      <w:pPr>
        <w:autoSpaceDE w:val="0"/>
        <w:autoSpaceDN w:val="0"/>
        <w:adjustRightInd w:val="0"/>
        <w:rPr>
          <w:rFonts w:ascii="r_ansi" w:hAnsi="r_ansi" w:cs="r_ansi"/>
          <w:sz w:val="20"/>
          <w:szCs w:val="20"/>
        </w:rPr>
      </w:pPr>
    </w:p>
    <w:p w14:paraId="3ADDCB79" w14:textId="6B1D136E" w:rsidR="00DE0518" w:rsidRPr="00B448FB" w:rsidRDefault="00DE0518" w:rsidP="00C71DFC">
      <w:pPr>
        <w:pStyle w:val="Heading2"/>
      </w:pPr>
      <w:bookmarkStart w:id="83" w:name="_Toc38897334"/>
      <w:bookmarkEnd w:id="80"/>
      <w:r w:rsidRPr="00B448FB">
        <w:lastRenderedPageBreak/>
        <w:t>Back-</w:t>
      </w:r>
      <w:r w:rsidR="00E75615">
        <w:t>O</w:t>
      </w:r>
      <w:r w:rsidR="00E75615" w:rsidRPr="00B448FB">
        <w:t xml:space="preserve">ut </w:t>
      </w:r>
      <w:r w:rsidRPr="00B448FB">
        <w:t>Verification Procedure</w:t>
      </w:r>
      <w:bookmarkEnd w:id="83"/>
    </w:p>
    <w:p w14:paraId="3ADDCB7A" w14:textId="77777777" w:rsidR="000755F3" w:rsidRPr="00B448FB" w:rsidRDefault="000755F3" w:rsidP="000755F3">
      <w:pPr>
        <w:pStyle w:val="BodyText"/>
      </w:pPr>
      <w:r w:rsidRPr="00B448FB">
        <w:t>If restoring routines from back up emails is used</w:t>
      </w:r>
      <w:r w:rsidR="00540D56" w:rsidRPr="00B448FB">
        <w:t>,</w:t>
      </w:r>
      <w:r w:rsidRPr="00B448FB">
        <w:t xml:space="preserve"> then successful back-out is confirmed by verification of BEFORE checksums listed in the patch description for these routines in NPM in FORUM.</w:t>
      </w:r>
    </w:p>
    <w:p w14:paraId="3ADDCB7B" w14:textId="77777777" w:rsidR="00DE0518" w:rsidRPr="00B448FB" w:rsidRDefault="000755F3" w:rsidP="000755F3">
      <w:pPr>
        <w:pStyle w:val="BodyText"/>
      </w:pPr>
      <w:r w:rsidRPr="00B448FB">
        <w:t>If the special back-out patch is used</w:t>
      </w:r>
      <w:r w:rsidR="00540D56" w:rsidRPr="00B448FB">
        <w:t>,</w:t>
      </w:r>
      <w:r w:rsidRPr="00B448FB">
        <w:t xml:space="preserve"> then successful back-out is confirmed by verification that the back-out patch was successfully installed</w:t>
      </w:r>
      <w:r w:rsidR="00DE0518" w:rsidRPr="00B448FB">
        <w:t>.</w:t>
      </w:r>
    </w:p>
    <w:p w14:paraId="6C2F4377" w14:textId="77777777" w:rsidR="002955C3" w:rsidRDefault="002955C3">
      <w:pPr>
        <w:rPr>
          <w:rFonts w:ascii="Arial" w:hAnsi="Arial" w:cs="Arial"/>
          <w:b/>
          <w:bCs/>
          <w:kern w:val="32"/>
          <w:sz w:val="36"/>
          <w:szCs w:val="32"/>
        </w:rPr>
      </w:pPr>
      <w:r>
        <w:br w:type="page"/>
      </w:r>
    </w:p>
    <w:p w14:paraId="3ADDCB7C" w14:textId="53FEAC92" w:rsidR="00AE5904" w:rsidRPr="00B448FB" w:rsidRDefault="00AE5904" w:rsidP="00694471">
      <w:pPr>
        <w:pStyle w:val="Heading1"/>
      </w:pPr>
      <w:bookmarkStart w:id="84" w:name="_Toc38897335"/>
      <w:r w:rsidRPr="00B448FB">
        <w:lastRenderedPageBreak/>
        <w:t>Rollback Procedure</w:t>
      </w:r>
      <w:bookmarkEnd w:id="84"/>
    </w:p>
    <w:p w14:paraId="3ADDCB7D" w14:textId="4D0B3AC6" w:rsidR="000755F3" w:rsidRPr="00B448FB" w:rsidRDefault="000755F3" w:rsidP="000755F3">
      <w:pPr>
        <w:pStyle w:val="BodyText"/>
      </w:pPr>
      <w:r w:rsidRPr="00B448FB">
        <w:t>Rollback pertains to data. This patch doesn’t change any standard data on the site. If any billing errors occurred due to the patch</w:t>
      </w:r>
      <w:r w:rsidR="00540D56" w:rsidRPr="00B448FB">
        <w:t>,</w:t>
      </w:r>
      <w:r w:rsidRPr="00B448FB">
        <w:t xml:space="preserve"> then re</w:t>
      </w:r>
      <w:r w:rsidR="00CA7053">
        <w:t>search performed by qualified DG</w:t>
      </w:r>
      <w:r w:rsidRPr="00B448FB">
        <w:t xml:space="preserve"> staff will be required and corrections will need to be performed manually.</w:t>
      </w:r>
    </w:p>
    <w:p w14:paraId="3ADDCB7E" w14:textId="77777777" w:rsidR="0029309C" w:rsidRPr="00B448FB" w:rsidRDefault="0029309C" w:rsidP="00C71DFC">
      <w:pPr>
        <w:pStyle w:val="Heading2"/>
      </w:pPr>
      <w:bookmarkStart w:id="85" w:name="_Toc38897336"/>
      <w:r w:rsidRPr="00B448FB">
        <w:t>Rollback Considerations</w:t>
      </w:r>
      <w:bookmarkEnd w:id="85"/>
    </w:p>
    <w:p w14:paraId="3ADDCB7F" w14:textId="77777777" w:rsidR="0029309C" w:rsidRPr="00B448FB" w:rsidRDefault="000755F3" w:rsidP="000755F3">
      <w:pPr>
        <w:pStyle w:val="BodyText"/>
      </w:pPr>
      <w:r w:rsidRPr="00B448FB">
        <w:t>Not applicable</w:t>
      </w:r>
      <w:r w:rsidR="0029309C" w:rsidRPr="00B448FB">
        <w:t>.</w:t>
      </w:r>
    </w:p>
    <w:p w14:paraId="3ADDCB80" w14:textId="77777777" w:rsidR="0029309C" w:rsidRPr="00B448FB" w:rsidRDefault="0029309C" w:rsidP="00C71DFC">
      <w:pPr>
        <w:pStyle w:val="Heading2"/>
      </w:pPr>
      <w:bookmarkStart w:id="86" w:name="_Toc38897337"/>
      <w:r w:rsidRPr="00B448FB">
        <w:t>Rollback Criteria</w:t>
      </w:r>
      <w:bookmarkEnd w:id="86"/>
    </w:p>
    <w:p w14:paraId="3ADDCB81" w14:textId="4089CBBF" w:rsidR="0029309C" w:rsidRPr="00B448FB" w:rsidRDefault="00A53594" w:rsidP="000755F3">
      <w:pPr>
        <w:pStyle w:val="BodyText"/>
      </w:pPr>
      <w:r w:rsidRPr="00B448FB">
        <w:t>Not applicable.</w:t>
      </w:r>
    </w:p>
    <w:p w14:paraId="3ADDCB82" w14:textId="77777777" w:rsidR="0029309C" w:rsidRPr="00B448FB" w:rsidRDefault="0029309C" w:rsidP="00C71DFC">
      <w:pPr>
        <w:pStyle w:val="Heading2"/>
      </w:pPr>
      <w:bookmarkStart w:id="87" w:name="_Toc38897338"/>
      <w:r w:rsidRPr="00B448FB">
        <w:t>Rollback Risks</w:t>
      </w:r>
      <w:bookmarkEnd w:id="87"/>
    </w:p>
    <w:p w14:paraId="3ADDCB83" w14:textId="77777777" w:rsidR="0029309C" w:rsidRPr="00B448FB" w:rsidRDefault="000755F3" w:rsidP="000755F3">
      <w:pPr>
        <w:pStyle w:val="BodyText"/>
      </w:pPr>
      <w:r w:rsidRPr="00B448FB">
        <w:t>Not applicable.</w:t>
      </w:r>
    </w:p>
    <w:p w14:paraId="3ADDCB84" w14:textId="77777777" w:rsidR="0029309C" w:rsidRPr="00B448FB" w:rsidRDefault="0029309C" w:rsidP="00C71DFC">
      <w:pPr>
        <w:pStyle w:val="Heading2"/>
      </w:pPr>
      <w:bookmarkStart w:id="88" w:name="_Toc38897339"/>
      <w:r w:rsidRPr="00B448FB">
        <w:t>Authority for Rollback</w:t>
      </w:r>
      <w:bookmarkEnd w:id="88"/>
    </w:p>
    <w:p w14:paraId="3ADDCB85" w14:textId="77777777" w:rsidR="00AE5904" w:rsidRPr="00B448FB" w:rsidRDefault="000755F3" w:rsidP="000755F3">
      <w:pPr>
        <w:pStyle w:val="BodyText"/>
      </w:pPr>
      <w:r w:rsidRPr="00B448FB">
        <w:t>Not applicable.</w:t>
      </w:r>
    </w:p>
    <w:p w14:paraId="3ADDCB86" w14:textId="77777777" w:rsidR="00DF0C18" w:rsidRPr="00B448FB" w:rsidRDefault="00DF0C18" w:rsidP="00C71DFC">
      <w:pPr>
        <w:pStyle w:val="Heading2"/>
      </w:pPr>
      <w:bookmarkStart w:id="89" w:name="_Toc38897340"/>
      <w:r w:rsidRPr="00B448FB">
        <w:t>Rollback Procedure</w:t>
      </w:r>
      <w:bookmarkEnd w:id="89"/>
    </w:p>
    <w:p w14:paraId="3ADDCB87" w14:textId="77777777" w:rsidR="00DF0C18" w:rsidRPr="00B448FB" w:rsidRDefault="000755F3" w:rsidP="000755F3">
      <w:pPr>
        <w:pStyle w:val="BodyText"/>
      </w:pPr>
      <w:r w:rsidRPr="00B448FB">
        <w:t>Not applicable.</w:t>
      </w:r>
    </w:p>
    <w:p w14:paraId="3ADDCB88" w14:textId="77777777" w:rsidR="00EE08BA" w:rsidRPr="00B448FB" w:rsidRDefault="00037CE1" w:rsidP="00C71DFC">
      <w:pPr>
        <w:pStyle w:val="Heading2"/>
        <w:rPr>
          <w:rFonts w:ascii="Calibri" w:eastAsia="Calibri" w:hAnsi="Calibri"/>
          <w:sz w:val="22"/>
          <w:szCs w:val="22"/>
        </w:rPr>
      </w:pPr>
      <w:bookmarkStart w:id="90" w:name="_Toc38897341"/>
      <w:r w:rsidRPr="00B448FB">
        <w:t>Rollback Verification Procedure</w:t>
      </w:r>
      <w:bookmarkEnd w:id="90"/>
    </w:p>
    <w:p w14:paraId="3ADDCBA4" w14:textId="5DB3EA25" w:rsidR="004B239D" w:rsidRPr="004B239D" w:rsidRDefault="000755F3" w:rsidP="004B239D">
      <w:pPr>
        <w:pStyle w:val="BodyText"/>
      </w:pPr>
      <w:r w:rsidRPr="00B448FB">
        <w:t>Not applicable</w:t>
      </w:r>
      <w:bookmarkStart w:id="91" w:name="ColumnTitle_01"/>
      <w:bookmarkEnd w:id="91"/>
      <w:r w:rsidR="00D060E0">
        <w:t>.</w:t>
      </w:r>
    </w:p>
    <w:sectPr w:rsidR="004B239D" w:rsidRPr="004B239D" w:rsidSect="009A430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34A3B" w14:textId="77777777" w:rsidR="00066D76" w:rsidRDefault="00066D76">
      <w:r>
        <w:separator/>
      </w:r>
    </w:p>
    <w:p w14:paraId="09D3692B" w14:textId="77777777" w:rsidR="00066D76" w:rsidRDefault="00066D76"/>
  </w:endnote>
  <w:endnote w:type="continuationSeparator" w:id="0">
    <w:p w14:paraId="69536648" w14:textId="77777777" w:rsidR="00066D76" w:rsidRDefault="00066D76">
      <w:r>
        <w:continuationSeparator/>
      </w:r>
    </w:p>
    <w:p w14:paraId="3F87BA03" w14:textId="77777777" w:rsidR="00066D76" w:rsidRDefault="00066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BAF" w14:textId="3245B2A8" w:rsidR="00BB7FC4" w:rsidRPr="00B448FB" w:rsidRDefault="00BB7FC4" w:rsidP="00707BD5">
    <w:pPr>
      <w:pStyle w:val="Footer"/>
      <w:rPr>
        <w:rStyle w:val="FooterChar"/>
      </w:rPr>
    </w:pPr>
    <w:r w:rsidRPr="00B448FB">
      <w:rPr>
        <w:rStyle w:val="FooterChar"/>
      </w:rPr>
      <w:t xml:space="preserve">SHRPE </w:t>
    </w:r>
  </w:p>
  <w:p w14:paraId="3ADDCBB0" w14:textId="24F2EE34" w:rsidR="00BB7FC4" w:rsidRDefault="00BB7FC4" w:rsidP="00721F7D">
    <w:pPr>
      <w:pStyle w:val="Footer"/>
      <w:rPr>
        <w:rStyle w:val="FooterChar"/>
      </w:rPr>
    </w:pPr>
    <w:r w:rsidRPr="00B448FB">
      <w:rPr>
        <w:rStyle w:val="FooterChar"/>
        <w:sz w:val="18"/>
        <w:szCs w:val="18"/>
      </w:rPr>
      <w:t xml:space="preserve">Deployment, Installation, </w:t>
    </w:r>
    <w:r>
      <w:rPr>
        <w:rStyle w:val="FooterChar"/>
        <w:sz w:val="18"/>
        <w:szCs w:val="18"/>
      </w:rPr>
      <w:t>Back-Out, &amp; Rollback Guide</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Pr>
        <w:rStyle w:val="FooterChar"/>
      </w:rPr>
      <w:t xml:space="preserve">April </w:t>
    </w:r>
    <w:r w:rsidRPr="00B448FB">
      <w:rPr>
        <w:rStyle w:val="FooterChar"/>
      </w:rPr>
      <w:t>20</w:t>
    </w:r>
    <w:r>
      <w:rPr>
        <w:rStyle w:val="FooterChar"/>
      </w:rPr>
      <w:t>20</w:t>
    </w:r>
  </w:p>
  <w:p w14:paraId="5A0C6588" w14:textId="2F32FD7D" w:rsidR="00BB7FC4" w:rsidRPr="00721F7D" w:rsidRDefault="00BB7FC4" w:rsidP="00721F7D">
    <w:pPr>
      <w:pStyle w:val="Footer"/>
      <w:rPr>
        <w:rStyle w:val="FooterChar"/>
      </w:rPr>
    </w:pPr>
    <w:r>
      <w:rPr>
        <w:rStyle w:val="FooterChar"/>
      </w:rPr>
      <w:t xml:space="preserve">Patch </w:t>
    </w:r>
    <w:r w:rsidRPr="00866996">
      <w:rPr>
        <w:rStyle w:val="FooterChar"/>
      </w:rPr>
      <w:t>DG*5.3*</w:t>
    </w:r>
    <w:r>
      <w:rPr>
        <w:rStyle w:val="FooterChar"/>
      </w:rPr>
      <w:t>977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574F3" w14:textId="77777777" w:rsidR="00066D76" w:rsidRDefault="00066D76">
      <w:r>
        <w:separator/>
      </w:r>
    </w:p>
    <w:p w14:paraId="38F453BD" w14:textId="77777777" w:rsidR="00066D76" w:rsidRDefault="00066D76"/>
  </w:footnote>
  <w:footnote w:type="continuationSeparator" w:id="0">
    <w:p w14:paraId="1829F02C" w14:textId="77777777" w:rsidR="00066D76" w:rsidRDefault="00066D76">
      <w:r>
        <w:continuationSeparator/>
      </w:r>
    </w:p>
    <w:p w14:paraId="1BEF7D09" w14:textId="77777777" w:rsidR="00066D76" w:rsidRDefault="00066D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BC29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A2F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EE02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AC5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20F3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0F12795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474649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CC76BCF"/>
    <w:multiLevelType w:val="hybridMultilevel"/>
    <w:tmpl w:val="893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8B07EA"/>
    <w:multiLevelType w:val="hybridMultilevel"/>
    <w:tmpl w:val="492C9DFC"/>
    <w:lvl w:ilvl="0" w:tplc="431C1B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B7775"/>
    <w:multiLevelType w:val="multilevel"/>
    <w:tmpl w:val="358E132E"/>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AE169F0"/>
    <w:multiLevelType w:val="hybridMultilevel"/>
    <w:tmpl w:val="EE30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7411C1"/>
    <w:multiLevelType w:val="hybridMultilevel"/>
    <w:tmpl w:val="7ADA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075861"/>
    <w:multiLevelType w:val="hybridMultilevel"/>
    <w:tmpl w:val="93B4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D4722"/>
    <w:multiLevelType w:val="hybridMultilevel"/>
    <w:tmpl w:val="19D0BF7A"/>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96588"/>
    <w:multiLevelType w:val="hybridMultilevel"/>
    <w:tmpl w:val="D086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DB5105A"/>
    <w:multiLevelType w:val="hybridMultilevel"/>
    <w:tmpl w:val="FE04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14B7C"/>
    <w:multiLevelType w:val="hybridMultilevel"/>
    <w:tmpl w:val="BF5EFA20"/>
    <w:lvl w:ilvl="0" w:tplc="681EA054">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D70787"/>
    <w:multiLevelType w:val="hybridMultilevel"/>
    <w:tmpl w:val="C608A518"/>
    <w:lvl w:ilvl="0" w:tplc="FAE4946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4D853A5B"/>
    <w:multiLevelType w:val="hybridMultilevel"/>
    <w:tmpl w:val="C68463C2"/>
    <w:lvl w:ilvl="0" w:tplc="04090003">
      <w:start w:val="1"/>
      <w:numFmt w:val="bullet"/>
      <w:lvlText w:val="o"/>
      <w:lvlJc w:val="left"/>
      <w:pPr>
        <w:tabs>
          <w:tab w:val="num" w:pos="1080"/>
        </w:tabs>
        <w:ind w:left="1080" w:hanging="360"/>
      </w:pPr>
      <w:rPr>
        <w:rFonts w:ascii="Courier New" w:hAnsi="Courier New" w:cs="Courier New" w:hint="default"/>
      </w:rPr>
    </w:lvl>
    <w:lvl w:ilvl="1" w:tplc="F6745992">
      <w:start w:val="1"/>
      <w:numFmt w:val="bullet"/>
      <w:lvlText w:val="o"/>
      <w:lvlJc w:val="left"/>
      <w:pPr>
        <w:tabs>
          <w:tab w:val="num" w:pos="1800"/>
        </w:tabs>
        <w:ind w:left="1800" w:hanging="360"/>
      </w:pPr>
      <w:rPr>
        <w:rFonts w:ascii="Courier New" w:hAnsi="Courier New" w:cs="Courier New" w:hint="default"/>
      </w:rPr>
    </w:lvl>
    <w:lvl w:ilvl="2" w:tplc="9E5236CA">
      <w:start w:val="1"/>
      <w:numFmt w:val="bullet"/>
      <w:lvlText w:val=""/>
      <w:lvlJc w:val="left"/>
      <w:pPr>
        <w:tabs>
          <w:tab w:val="num" w:pos="2520"/>
        </w:tabs>
        <w:ind w:left="2520" w:hanging="360"/>
      </w:pPr>
      <w:rPr>
        <w:rFonts w:ascii="Wingdings" w:hAnsi="Wingdings" w:hint="default"/>
      </w:rPr>
    </w:lvl>
    <w:lvl w:ilvl="3" w:tplc="511AECAA" w:tentative="1">
      <w:start w:val="1"/>
      <w:numFmt w:val="bullet"/>
      <w:lvlText w:val=""/>
      <w:lvlJc w:val="left"/>
      <w:pPr>
        <w:tabs>
          <w:tab w:val="num" w:pos="3240"/>
        </w:tabs>
        <w:ind w:left="3240" w:hanging="360"/>
      </w:pPr>
      <w:rPr>
        <w:rFonts w:ascii="Symbol" w:hAnsi="Symbol" w:hint="default"/>
      </w:rPr>
    </w:lvl>
    <w:lvl w:ilvl="4" w:tplc="F21A6C30" w:tentative="1">
      <w:start w:val="1"/>
      <w:numFmt w:val="bullet"/>
      <w:lvlText w:val="o"/>
      <w:lvlJc w:val="left"/>
      <w:pPr>
        <w:tabs>
          <w:tab w:val="num" w:pos="3960"/>
        </w:tabs>
        <w:ind w:left="3960" w:hanging="360"/>
      </w:pPr>
      <w:rPr>
        <w:rFonts w:ascii="Courier New" w:hAnsi="Courier New" w:cs="Courier New" w:hint="default"/>
      </w:rPr>
    </w:lvl>
    <w:lvl w:ilvl="5" w:tplc="F24ABA8E" w:tentative="1">
      <w:start w:val="1"/>
      <w:numFmt w:val="bullet"/>
      <w:lvlText w:val=""/>
      <w:lvlJc w:val="left"/>
      <w:pPr>
        <w:tabs>
          <w:tab w:val="num" w:pos="4680"/>
        </w:tabs>
        <w:ind w:left="4680" w:hanging="360"/>
      </w:pPr>
      <w:rPr>
        <w:rFonts w:ascii="Wingdings" w:hAnsi="Wingdings" w:hint="default"/>
      </w:rPr>
    </w:lvl>
    <w:lvl w:ilvl="6" w:tplc="65A04658" w:tentative="1">
      <w:start w:val="1"/>
      <w:numFmt w:val="bullet"/>
      <w:lvlText w:val=""/>
      <w:lvlJc w:val="left"/>
      <w:pPr>
        <w:tabs>
          <w:tab w:val="num" w:pos="5400"/>
        </w:tabs>
        <w:ind w:left="5400" w:hanging="360"/>
      </w:pPr>
      <w:rPr>
        <w:rFonts w:ascii="Symbol" w:hAnsi="Symbol" w:hint="default"/>
      </w:rPr>
    </w:lvl>
    <w:lvl w:ilvl="7" w:tplc="F1F6EDCC" w:tentative="1">
      <w:start w:val="1"/>
      <w:numFmt w:val="bullet"/>
      <w:lvlText w:val="o"/>
      <w:lvlJc w:val="left"/>
      <w:pPr>
        <w:tabs>
          <w:tab w:val="num" w:pos="6120"/>
        </w:tabs>
        <w:ind w:left="6120" w:hanging="360"/>
      </w:pPr>
      <w:rPr>
        <w:rFonts w:ascii="Courier New" w:hAnsi="Courier New" w:cs="Courier New" w:hint="default"/>
      </w:rPr>
    </w:lvl>
    <w:lvl w:ilvl="8" w:tplc="2B42D954"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64253084"/>
    <w:multiLevelType w:val="hybridMultilevel"/>
    <w:tmpl w:val="D6E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3"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5" w15:restartNumberingAfterBreak="0">
    <w:nsid w:val="75C72A1C"/>
    <w:multiLevelType w:val="hybridMultilevel"/>
    <w:tmpl w:val="649AE58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11"/>
  </w:num>
  <w:num w:numId="4">
    <w:abstractNumId w:val="34"/>
  </w:num>
  <w:num w:numId="5">
    <w:abstractNumId w:val="36"/>
  </w:num>
  <w:num w:numId="6">
    <w:abstractNumId w:val="29"/>
  </w:num>
  <w:num w:numId="7">
    <w:abstractNumId w:val="21"/>
  </w:num>
  <w:num w:numId="8">
    <w:abstractNumId w:val="16"/>
  </w:num>
  <w:num w:numId="9">
    <w:abstractNumId w:val="23"/>
  </w:num>
  <w:num w:numId="10">
    <w:abstractNumId w:val="27"/>
  </w:num>
  <w:num w:numId="11">
    <w:abstractNumId w:val="22"/>
  </w:num>
  <w:num w:numId="12">
    <w:abstractNumId w:val="30"/>
  </w:num>
  <w:num w:numId="13">
    <w:abstractNumId w:val="9"/>
  </w:num>
  <w:num w:numId="14">
    <w:abstractNumId w:val="8"/>
  </w:num>
  <w:num w:numId="15">
    <w:abstractNumId w:val="6"/>
  </w:num>
  <w:num w:numId="16">
    <w:abstractNumId w:val="14"/>
  </w:num>
  <w:num w:numId="17">
    <w:abstractNumId w:val="10"/>
  </w:num>
  <w:num w:numId="18">
    <w:abstractNumId w:val="19"/>
  </w:num>
  <w:num w:numId="19">
    <w:abstractNumId w:val="3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7"/>
  </w:num>
  <w:num w:numId="25">
    <w:abstractNumId w:val="12"/>
  </w:num>
  <w:num w:numId="26">
    <w:abstractNumId w:val="20"/>
  </w:num>
  <w:num w:numId="27">
    <w:abstractNumId w:val="5"/>
  </w:num>
  <w:num w:numId="28">
    <w:abstractNumId w:val="4"/>
  </w:num>
  <w:num w:numId="29">
    <w:abstractNumId w:val="7"/>
  </w:num>
  <w:num w:numId="30">
    <w:abstractNumId w:val="3"/>
  </w:num>
  <w:num w:numId="31">
    <w:abstractNumId w:val="2"/>
  </w:num>
  <w:num w:numId="32">
    <w:abstractNumId w:val="1"/>
  </w:num>
  <w:num w:numId="33">
    <w:abstractNumId w:val="0"/>
  </w:num>
  <w:num w:numId="34">
    <w:abstractNumId w:val="18"/>
  </w:num>
  <w:num w:numId="35">
    <w:abstractNumId w:val="31"/>
  </w:num>
  <w:num w:numId="36">
    <w:abstractNumId w:val="13"/>
  </w:num>
  <w:num w:numId="37">
    <w:abstractNumId w:val="36"/>
  </w:num>
  <w:num w:numId="38">
    <w:abstractNumId w:val="20"/>
  </w:num>
  <w:num w:numId="39">
    <w:abstractNumId w:val="24"/>
  </w:num>
  <w:num w:numId="40">
    <w:abstractNumId w:val="26"/>
  </w:num>
  <w:num w:numId="41">
    <w:abstractNumId w:val="35"/>
  </w:num>
  <w:num w:numId="42">
    <w:abstractNumId w:val="28"/>
  </w:num>
  <w:num w:numId="4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4048"/>
    <w:rsid w:val="0000416C"/>
    <w:rsid w:val="000063A7"/>
    <w:rsid w:val="0000675B"/>
    <w:rsid w:val="00006DB8"/>
    <w:rsid w:val="00010140"/>
    <w:rsid w:val="000114B6"/>
    <w:rsid w:val="00011EE6"/>
    <w:rsid w:val="0001226E"/>
    <w:rsid w:val="000169A1"/>
    <w:rsid w:val="000171DA"/>
    <w:rsid w:val="000263BB"/>
    <w:rsid w:val="00030C06"/>
    <w:rsid w:val="00032A34"/>
    <w:rsid w:val="00032DBC"/>
    <w:rsid w:val="000337B4"/>
    <w:rsid w:val="00037CE1"/>
    <w:rsid w:val="00040DCD"/>
    <w:rsid w:val="000425FE"/>
    <w:rsid w:val="00044EE8"/>
    <w:rsid w:val="0004636C"/>
    <w:rsid w:val="00050D8A"/>
    <w:rsid w:val="000512B6"/>
    <w:rsid w:val="00051BC7"/>
    <w:rsid w:val="0005370A"/>
    <w:rsid w:val="00055F1B"/>
    <w:rsid w:val="000572B4"/>
    <w:rsid w:val="00057FB2"/>
    <w:rsid w:val="00066D76"/>
    <w:rsid w:val="00067B11"/>
    <w:rsid w:val="00071609"/>
    <w:rsid w:val="000732DE"/>
    <w:rsid w:val="00074784"/>
    <w:rsid w:val="000754A3"/>
    <w:rsid w:val="000755F3"/>
    <w:rsid w:val="0007778C"/>
    <w:rsid w:val="00081EA0"/>
    <w:rsid w:val="00086617"/>
    <w:rsid w:val="00086D68"/>
    <w:rsid w:val="000873ED"/>
    <w:rsid w:val="00087AF6"/>
    <w:rsid w:val="00090D10"/>
    <w:rsid w:val="0009184E"/>
    <w:rsid w:val="000919CB"/>
    <w:rsid w:val="000946A6"/>
    <w:rsid w:val="00096010"/>
    <w:rsid w:val="000967A2"/>
    <w:rsid w:val="0009728B"/>
    <w:rsid w:val="000A1ACC"/>
    <w:rsid w:val="000A23AE"/>
    <w:rsid w:val="000A50D8"/>
    <w:rsid w:val="000B23F8"/>
    <w:rsid w:val="000B4B85"/>
    <w:rsid w:val="000C63BF"/>
    <w:rsid w:val="000C7378"/>
    <w:rsid w:val="000D2A67"/>
    <w:rsid w:val="000D513F"/>
    <w:rsid w:val="000E42C1"/>
    <w:rsid w:val="000E65F5"/>
    <w:rsid w:val="000E6977"/>
    <w:rsid w:val="000F3438"/>
    <w:rsid w:val="00101B1F"/>
    <w:rsid w:val="0010320F"/>
    <w:rsid w:val="00104399"/>
    <w:rsid w:val="0010664C"/>
    <w:rsid w:val="00107971"/>
    <w:rsid w:val="001160DD"/>
    <w:rsid w:val="0012060D"/>
    <w:rsid w:val="00136319"/>
    <w:rsid w:val="00141CDD"/>
    <w:rsid w:val="00142803"/>
    <w:rsid w:val="001449CE"/>
    <w:rsid w:val="00150976"/>
    <w:rsid w:val="00151087"/>
    <w:rsid w:val="001569DB"/>
    <w:rsid w:val="001574A4"/>
    <w:rsid w:val="00160824"/>
    <w:rsid w:val="00161ED8"/>
    <w:rsid w:val="001624C3"/>
    <w:rsid w:val="001645B5"/>
    <w:rsid w:val="00165AB8"/>
    <w:rsid w:val="00170E4B"/>
    <w:rsid w:val="001720A1"/>
    <w:rsid w:val="00172D7F"/>
    <w:rsid w:val="00175C2D"/>
    <w:rsid w:val="00176A74"/>
    <w:rsid w:val="001771B4"/>
    <w:rsid w:val="00180235"/>
    <w:rsid w:val="00186009"/>
    <w:rsid w:val="001905E5"/>
    <w:rsid w:val="00191773"/>
    <w:rsid w:val="00193951"/>
    <w:rsid w:val="00194A84"/>
    <w:rsid w:val="00196684"/>
    <w:rsid w:val="001A0330"/>
    <w:rsid w:val="001A1826"/>
    <w:rsid w:val="001A3C5C"/>
    <w:rsid w:val="001A514F"/>
    <w:rsid w:val="001A5EE7"/>
    <w:rsid w:val="001A5F4F"/>
    <w:rsid w:val="001A619A"/>
    <w:rsid w:val="001A75D9"/>
    <w:rsid w:val="001B0B28"/>
    <w:rsid w:val="001B3B73"/>
    <w:rsid w:val="001B7C65"/>
    <w:rsid w:val="001C1471"/>
    <w:rsid w:val="001C4583"/>
    <w:rsid w:val="001C6D26"/>
    <w:rsid w:val="001D2505"/>
    <w:rsid w:val="001D3222"/>
    <w:rsid w:val="001D6650"/>
    <w:rsid w:val="001E179E"/>
    <w:rsid w:val="001E3501"/>
    <w:rsid w:val="001E38B7"/>
    <w:rsid w:val="001E4B39"/>
    <w:rsid w:val="001F0F16"/>
    <w:rsid w:val="001F2E1D"/>
    <w:rsid w:val="001F349D"/>
    <w:rsid w:val="00202B82"/>
    <w:rsid w:val="002045CA"/>
    <w:rsid w:val="00206B44"/>
    <w:rsid w:val="002079F9"/>
    <w:rsid w:val="0021144A"/>
    <w:rsid w:val="00214AD9"/>
    <w:rsid w:val="00217034"/>
    <w:rsid w:val="0021786A"/>
    <w:rsid w:val="00221E4D"/>
    <w:rsid w:val="00222831"/>
    <w:rsid w:val="00222FCD"/>
    <w:rsid w:val="002273CA"/>
    <w:rsid w:val="00227714"/>
    <w:rsid w:val="00230D11"/>
    <w:rsid w:val="00232423"/>
    <w:rsid w:val="00234111"/>
    <w:rsid w:val="00236972"/>
    <w:rsid w:val="00240182"/>
    <w:rsid w:val="00243CE7"/>
    <w:rsid w:val="00252BD5"/>
    <w:rsid w:val="00256419"/>
    <w:rsid w:val="00256F04"/>
    <w:rsid w:val="00256F29"/>
    <w:rsid w:val="00260F73"/>
    <w:rsid w:val="00262DDF"/>
    <w:rsid w:val="00263EE6"/>
    <w:rsid w:val="00266366"/>
    <w:rsid w:val="00266D60"/>
    <w:rsid w:val="002710D3"/>
    <w:rsid w:val="00271FF6"/>
    <w:rsid w:val="00273E31"/>
    <w:rsid w:val="00274BC6"/>
    <w:rsid w:val="00280A53"/>
    <w:rsid w:val="00281408"/>
    <w:rsid w:val="00281C97"/>
    <w:rsid w:val="00282CD4"/>
    <w:rsid w:val="00282EDE"/>
    <w:rsid w:val="0028784E"/>
    <w:rsid w:val="00287999"/>
    <w:rsid w:val="00292B10"/>
    <w:rsid w:val="0029309C"/>
    <w:rsid w:val="00293859"/>
    <w:rsid w:val="002955C3"/>
    <w:rsid w:val="00295C9B"/>
    <w:rsid w:val="002A0C8C"/>
    <w:rsid w:val="002A2EE5"/>
    <w:rsid w:val="002A3C48"/>
    <w:rsid w:val="002A47C2"/>
    <w:rsid w:val="002A4907"/>
    <w:rsid w:val="002A6AB8"/>
    <w:rsid w:val="002B1DB8"/>
    <w:rsid w:val="002B6ED5"/>
    <w:rsid w:val="002B735E"/>
    <w:rsid w:val="002B78A0"/>
    <w:rsid w:val="002C1D37"/>
    <w:rsid w:val="002C2AD4"/>
    <w:rsid w:val="002C6335"/>
    <w:rsid w:val="002D0C49"/>
    <w:rsid w:val="002D14B4"/>
    <w:rsid w:val="002D1B52"/>
    <w:rsid w:val="002D44AC"/>
    <w:rsid w:val="002D5204"/>
    <w:rsid w:val="002D73F9"/>
    <w:rsid w:val="002E1D8C"/>
    <w:rsid w:val="002E6106"/>
    <w:rsid w:val="002E751D"/>
    <w:rsid w:val="002E7EA2"/>
    <w:rsid w:val="002F0076"/>
    <w:rsid w:val="002F1948"/>
    <w:rsid w:val="002F1E2E"/>
    <w:rsid w:val="002F5410"/>
    <w:rsid w:val="00303350"/>
    <w:rsid w:val="00303850"/>
    <w:rsid w:val="00305454"/>
    <w:rsid w:val="0030583D"/>
    <w:rsid w:val="00305F50"/>
    <w:rsid w:val="00306D57"/>
    <w:rsid w:val="003110DB"/>
    <w:rsid w:val="00314290"/>
    <w:rsid w:val="00314B90"/>
    <w:rsid w:val="0032241E"/>
    <w:rsid w:val="003224BE"/>
    <w:rsid w:val="0032673E"/>
    <w:rsid w:val="00326966"/>
    <w:rsid w:val="00330D4E"/>
    <w:rsid w:val="003337DF"/>
    <w:rsid w:val="00334F25"/>
    <w:rsid w:val="00341534"/>
    <w:rsid w:val="003417C9"/>
    <w:rsid w:val="00342E0C"/>
    <w:rsid w:val="00346959"/>
    <w:rsid w:val="00353152"/>
    <w:rsid w:val="003565ED"/>
    <w:rsid w:val="00361BE2"/>
    <w:rsid w:val="003635CE"/>
    <w:rsid w:val="0037252E"/>
    <w:rsid w:val="00372700"/>
    <w:rsid w:val="00376DD4"/>
    <w:rsid w:val="003909C7"/>
    <w:rsid w:val="00392B05"/>
    <w:rsid w:val="00394A2B"/>
    <w:rsid w:val="00394BA5"/>
    <w:rsid w:val="00396E2E"/>
    <w:rsid w:val="003A5126"/>
    <w:rsid w:val="003A54ED"/>
    <w:rsid w:val="003A5660"/>
    <w:rsid w:val="003A6E16"/>
    <w:rsid w:val="003B5475"/>
    <w:rsid w:val="003B6DBA"/>
    <w:rsid w:val="003C25BA"/>
    <w:rsid w:val="003C2662"/>
    <w:rsid w:val="003C7B01"/>
    <w:rsid w:val="003D4565"/>
    <w:rsid w:val="003D59EF"/>
    <w:rsid w:val="003D752B"/>
    <w:rsid w:val="003D76CF"/>
    <w:rsid w:val="003D7EA1"/>
    <w:rsid w:val="003E1F9E"/>
    <w:rsid w:val="003E2274"/>
    <w:rsid w:val="003E4BA8"/>
    <w:rsid w:val="003E4F42"/>
    <w:rsid w:val="003E61A9"/>
    <w:rsid w:val="003F30DB"/>
    <w:rsid w:val="003F4789"/>
    <w:rsid w:val="003F5ACD"/>
    <w:rsid w:val="00402AA0"/>
    <w:rsid w:val="0040401C"/>
    <w:rsid w:val="004145D9"/>
    <w:rsid w:val="0041600F"/>
    <w:rsid w:val="00417238"/>
    <w:rsid w:val="00423003"/>
    <w:rsid w:val="00423A58"/>
    <w:rsid w:val="004250FD"/>
    <w:rsid w:val="0042522E"/>
    <w:rsid w:val="0043004F"/>
    <w:rsid w:val="00430CEF"/>
    <w:rsid w:val="00431400"/>
    <w:rsid w:val="0043247B"/>
    <w:rsid w:val="00432638"/>
    <w:rsid w:val="00433816"/>
    <w:rsid w:val="00433AAF"/>
    <w:rsid w:val="00440998"/>
    <w:rsid w:val="00440A78"/>
    <w:rsid w:val="0044406D"/>
    <w:rsid w:val="00445700"/>
    <w:rsid w:val="00445BF7"/>
    <w:rsid w:val="00451181"/>
    <w:rsid w:val="00452DB6"/>
    <w:rsid w:val="00455CB4"/>
    <w:rsid w:val="0045769E"/>
    <w:rsid w:val="00467F6F"/>
    <w:rsid w:val="00470BD9"/>
    <w:rsid w:val="00474BBC"/>
    <w:rsid w:val="00477181"/>
    <w:rsid w:val="0048016C"/>
    <w:rsid w:val="004801E6"/>
    <w:rsid w:val="00480703"/>
    <w:rsid w:val="0048455F"/>
    <w:rsid w:val="004849B1"/>
    <w:rsid w:val="00490940"/>
    <w:rsid w:val="0049295B"/>
    <w:rsid w:val="004929C8"/>
    <w:rsid w:val="00492BC7"/>
    <w:rsid w:val="00494BFA"/>
    <w:rsid w:val="004A28E1"/>
    <w:rsid w:val="004B239D"/>
    <w:rsid w:val="004B37EC"/>
    <w:rsid w:val="004B64EC"/>
    <w:rsid w:val="004C1C50"/>
    <w:rsid w:val="004C1D9C"/>
    <w:rsid w:val="004C6E22"/>
    <w:rsid w:val="004D1F3B"/>
    <w:rsid w:val="004D3CB7"/>
    <w:rsid w:val="004D3FB6"/>
    <w:rsid w:val="004D5CD2"/>
    <w:rsid w:val="004D68E8"/>
    <w:rsid w:val="004E1BCC"/>
    <w:rsid w:val="004E3575"/>
    <w:rsid w:val="004E38A9"/>
    <w:rsid w:val="004E4213"/>
    <w:rsid w:val="004E4E08"/>
    <w:rsid w:val="004F0FB3"/>
    <w:rsid w:val="004F31F1"/>
    <w:rsid w:val="004F3A80"/>
    <w:rsid w:val="0050410A"/>
    <w:rsid w:val="00504BC1"/>
    <w:rsid w:val="005100F6"/>
    <w:rsid w:val="00510914"/>
    <w:rsid w:val="00514574"/>
    <w:rsid w:val="00515F2A"/>
    <w:rsid w:val="00520B25"/>
    <w:rsid w:val="00523B24"/>
    <w:rsid w:val="00527022"/>
    <w:rsid w:val="00527B5C"/>
    <w:rsid w:val="00527D1E"/>
    <w:rsid w:val="00530D34"/>
    <w:rsid w:val="00531CD9"/>
    <w:rsid w:val="005327F9"/>
    <w:rsid w:val="00532B92"/>
    <w:rsid w:val="00540D56"/>
    <w:rsid w:val="00543E06"/>
    <w:rsid w:val="0054509E"/>
    <w:rsid w:val="00545E48"/>
    <w:rsid w:val="00546FAB"/>
    <w:rsid w:val="00554B8F"/>
    <w:rsid w:val="00554C3A"/>
    <w:rsid w:val="00554DFE"/>
    <w:rsid w:val="00555915"/>
    <w:rsid w:val="00560721"/>
    <w:rsid w:val="005647C7"/>
    <w:rsid w:val="00565570"/>
    <w:rsid w:val="00566D6A"/>
    <w:rsid w:val="0056769A"/>
    <w:rsid w:val="005714E2"/>
    <w:rsid w:val="00575B45"/>
    <w:rsid w:val="00575CFA"/>
    <w:rsid w:val="00576377"/>
    <w:rsid w:val="00577B5B"/>
    <w:rsid w:val="00584F2F"/>
    <w:rsid w:val="005856EE"/>
    <w:rsid w:val="00585881"/>
    <w:rsid w:val="00594383"/>
    <w:rsid w:val="005A1C16"/>
    <w:rsid w:val="005A49F8"/>
    <w:rsid w:val="005A6B47"/>
    <w:rsid w:val="005A6BA6"/>
    <w:rsid w:val="005A722B"/>
    <w:rsid w:val="005B166A"/>
    <w:rsid w:val="005B3DE2"/>
    <w:rsid w:val="005B7CDD"/>
    <w:rsid w:val="005C09F2"/>
    <w:rsid w:val="005C4069"/>
    <w:rsid w:val="005C457A"/>
    <w:rsid w:val="005C5ED2"/>
    <w:rsid w:val="005D10B1"/>
    <w:rsid w:val="005D165A"/>
    <w:rsid w:val="005D18C5"/>
    <w:rsid w:val="005D3236"/>
    <w:rsid w:val="005D3B22"/>
    <w:rsid w:val="005D3DB7"/>
    <w:rsid w:val="005E01E5"/>
    <w:rsid w:val="005E1DA8"/>
    <w:rsid w:val="005E2AF9"/>
    <w:rsid w:val="005F0873"/>
    <w:rsid w:val="005F0F90"/>
    <w:rsid w:val="005F10A9"/>
    <w:rsid w:val="005F11F2"/>
    <w:rsid w:val="005F29F1"/>
    <w:rsid w:val="005F3344"/>
    <w:rsid w:val="00600235"/>
    <w:rsid w:val="0060120E"/>
    <w:rsid w:val="0060549A"/>
    <w:rsid w:val="00606743"/>
    <w:rsid w:val="0061185E"/>
    <w:rsid w:val="00614A5E"/>
    <w:rsid w:val="0061708A"/>
    <w:rsid w:val="00620BFA"/>
    <w:rsid w:val="006213DE"/>
    <w:rsid w:val="00623F1A"/>
    <w:rsid w:val="006244C7"/>
    <w:rsid w:val="00624A23"/>
    <w:rsid w:val="00642203"/>
    <w:rsid w:val="00642849"/>
    <w:rsid w:val="006439BA"/>
    <w:rsid w:val="006460A0"/>
    <w:rsid w:val="0064769E"/>
    <w:rsid w:val="00647B03"/>
    <w:rsid w:val="0065443F"/>
    <w:rsid w:val="00656986"/>
    <w:rsid w:val="0065756A"/>
    <w:rsid w:val="0066022A"/>
    <w:rsid w:val="006609BA"/>
    <w:rsid w:val="00663B92"/>
    <w:rsid w:val="00665BF6"/>
    <w:rsid w:val="00666A2A"/>
    <w:rsid w:val="006670D2"/>
    <w:rsid w:val="00667E47"/>
    <w:rsid w:val="00676736"/>
    <w:rsid w:val="00677451"/>
    <w:rsid w:val="0068018E"/>
    <w:rsid w:val="00680463"/>
    <w:rsid w:val="00680563"/>
    <w:rsid w:val="006819D0"/>
    <w:rsid w:val="00685E4D"/>
    <w:rsid w:val="00691431"/>
    <w:rsid w:val="00694471"/>
    <w:rsid w:val="006944C9"/>
    <w:rsid w:val="006954EE"/>
    <w:rsid w:val="00695E70"/>
    <w:rsid w:val="006962A8"/>
    <w:rsid w:val="006A0FC5"/>
    <w:rsid w:val="006A20A1"/>
    <w:rsid w:val="006A494F"/>
    <w:rsid w:val="006A7603"/>
    <w:rsid w:val="006B2283"/>
    <w:rsid w:val="006B4D33"/>
    <w:rsid w:val="006C1019"/>
    <w:rsid w:val="006C2A7B"/>
    <w:rsid w:val="006C5BE3"/>
    <w:rsid w:val="006C6DBA"/>
    <w:rsid w:val="006C74F4"/>
    <w:rsid w:val="006C7871"/>
    <w:rsid w:val="006C7ACD"/>
    <w:rsid w:val="006D4142"/>
    <w:rsid w:val="006D68DA"/>
    <w:rsid w:val="006D7017"/>
    <w:rsid w:val="006E32E0"/>
    <w:rsid w:val="006E5523"/>
    <w:rsid w:val="006E68C2"/>
    <w:rsid w:val="006E7ACE"/>
    <w:rsid w:val="006F044F"/>
    <w:rsid w:val="006F1097"/>
    <w:rsid w:val="006F2013"/>
    <w:rsid w:val="006F46F7"/>
    <w:rsid w:val="006F6D65"/>
    <w:rsid w:val="00700E4A"/>
    <w:rsid w:val="00702539"/>
    <w:rsid w:val="0070753F"/>
    <w:rsid w:val="00707BD5"/>
    <w:rsid w:val="00713CBA"/>
    <w:rsid w:val="00714730"/>
    <w:rsid w:val="00715F75"/>
    <w:rsid w:val="00716E8A"/>
    <w:rsid w:val="00721F7D"/>
    <w:rsid w:val="00723271"/>
    <w:rsid w:val="007238FF"/>
    <w:rsid w:val="0072569B"/>
    <w:rsid w:val="00725C30"/>
    <w:rsid w:val="0073003B"/>
    <w:rsid w:val="0073078F"/>
    <w:rsid w:val="00731039"/>
    <w:rsid w:val="007316E5"/>
    <w:rsid w:val="00735F1E"/>
    <w:rsid w:val="00736B0D"/>
    <w:rsid w:val="0073788F"/>
    <w:rsid w:val="00737B9A"/>
    <w:rsid w:val="00740CBB"/>
    <w:rsid w:val="00742836"/>
    <w:rsid w:val="00742D4B"/>
    <w:rsid w:val="00744F0F"/>
    <w:rsid w:val="00750FDE"/>
    <w:rsid w:val="007537E2"/>
    <w:rsid w:val="00753D81"/>
    <w:rsid w:val="00762B56"/>
    <w:rsid w:val="0076318A"/>
    <w:rsid w:val="00763DBB"/>
    <w:rsid w:val="007654AB"/>
    <w:rsid w:val="00765E89"/>
    <w:rsid w:val="00767528"/>
    <w:rsid w:val="00772A4F"/>
    <w:rsid w:val="00773390"/>
    <w:rsid w:val="00777A95"/>
    <w:rsid w:val="00777B08"/>
    <w:rsid w:val="00780584"/>
    <w:rsid w:val="007809A2"/>
    <w:rsid w:val="00781144"/>
    <w:rsid w:val="00782046"/>
    <w:rsid w:val="00785EB7"/>
    <w:rsid w:val="007864FA"/>
    <w:rsid w:val="0078769E"/>
    <w:rsid w:val="00790159"/>
    <w:rsid w:val="007926DE"/>
    <w:rsid w:val="00792F11"/>
    <w:rsid w:val="00793809"/>
    <w:rsid w:val="00797D2E"/>
    <w:rsid w:val="007A3347"/>
    <w:rsid w:val="007A39CC"/>
    <w:rsid w:val="007A6696"/>
    <w:rsid w:val="007A7FB0"/>
    <w:rsid w:val="007B20CC"/>
    <w:rsid w:val="007B3D18"/>
    <w:rsid w:val="007B419B"/>
    <w:rsid w:val="007B478E"/>
    <w:rsid w:val="007B5233"/>
    <w:rsid w:val="007B65D7"/>
    <w:rsid w:val="007B7BA8"/>
    <w:rsid w:val="007C2637"/>
    <w:rsid w:val="007D6783"/>
    <w:rsid w:val="007E05D4"/>
    <w:rsid w:val="007E3F2F"/>
    <w:rsid w:val="007E4370"/>
    <w:rsid w:val="007F1D53"/>
    <w:rsid w:val="007F3F50"/>
    <w:rsid w:val="007F767C"/>
    <w:rsid w:val="007F7EB6"/>
    <w:rsid w:val="00801B32"/>
    <w:rsid w:val="0080386B"/>
    <w:rsid w:val="00803B86"/>
    <w:rsid w:val="00805A8F"/>
    <w:rsid w:val="00806668"/>
    <w:rsid w:val="00806CF9"/>
    <w:rsid w:val="00806E2E"/>
    <w:rsid w:val="00812CDB"/>
    <w:rsid w:val="008132A0"/>
    <w:rsid w:val="0081388D"/>
    <w:rsid w:val="0081501F"/>
    <w:rsid w:val="008159EE"/>
    <w:rsid w:val="00816274"/>
    <w:rsid w:val="00820FFC"/>
    <w:rsid w:val="00821FD9"/>
    <w:rsid w:val="008237CA"/>
    <w:rsid w:val="008241A1"/>
    <w:rsid w:val="008243FE"/>
    <w:rsid w:val="0082491E"/>
    <w:rsid w:val="00824F9C"/>
    <w:rsid w:val="00825350"/>
    <w:rsid w:val="008308C2"/>
    <w:rsid w:val="0084454F"/>
    <w:rsid w:val="0084477C"/>
    <w:rsid w:val="00845BB9"/>
    <w:rsid w:val="00847214"/>
    <w:rsid w:val="00851812"/>
    <w:rsid w:val="00852BCB"/>
    <w:rsid w:val="00854402"/>
    <w:rsid w:val="00854A54"/>
    <w:rsid w:val="00854AA0"/>
    <w:rsid w:val="00854DE0"/>
    <w:rsid w:val="0085516C"/>
    <w:rsid w:val="00855EC3"/>
    <w:rsid w:val="00856A08"/>
    <w:rsid w:val="0086116D"/>
    <w:rsid w:val="00863B21"/>
    <w:rsid w:val="00864ADF"/>
    <w:rsid w:val="00866996"/>
    <w:rsid w:val="00871E3C"/>
    <w:rsid w:val="00873633"/>
    <w:rsid w:val="0088044F"/>
    <w:rsid w:val="00880C3D"/>
    <w:rsid w:val="008831EB"/>
    <w:rsid w:val="00883C43"/>
    <w:rsid w:val="00884724"/>
    <w:rsid w:val="00886638"/>
    <w:rsid w:val="00887D77"/>
    <w:rsid w:val="0089140C"/>
    <w:rsid w:val="00892A19"/>
    <w:rsid w:val="0089427A"/>
    <w:rsid w:val="008A1731"/>
    <w:rsid w:val="008A3E08"/>
    <w:rsid w:val="008A4AE4"/>
    <w:rsid w:val="008A7052"/>
    <w:rsid w:val="008A783A"/>
    <w:rsid w:val="008C2304"/>
    <w:rsid w:val="008C4576"/>
    <w:rsid w:val="008C4DFC"/>
    <w:rsid w:val="008D011D"/>
    <w:rsid w:val="008D191D"/>
    <w:rsid w:val="008D390E"/>
    <w:rsid w:val="008D4F55"/>
    <w:rsid w:val="008E3EF4"/>
    <w:rsid w:val="008E504C"/>
    <w:rsid w:val="008E661A"/>
    <w:rsid w:val="008E6A97"/>
    <w:rsid w:val="008E6BF2"/>
    <w:rsid w:val="008F298E"/>
    <w:rsid w:val="008F43AA"/>
    <w:rsid w:val="008F7F54"/>
    <w:rsid w:val="009011D4"/>
    <w:rsid w:val="009016D5"/>
    <w:rsid w:val="009017F1"/>
    <w:rsid w:val="00901D12"/>
    <w:rsid w:val="00906711"/>
    <w:rsid w:val="009068FD"/>
    <w:rsid w:val="009071B9"/>
    <w:rsid w:val="009106C1"/>
    <w:rsid w:val="00911EB9"/>
    <w:rsid w:val="009123D8"/>
    <w:rsid w:val="00913512"/>
    <w:rsid w:val="00922D53"/>
    <w:rsid w:val="0092534A"/>
    <w:rsid w:val="0093332B"/>
    <w:rsid w:val="00935300"/>
    <w:rsid w:val="00937B6F"/>
    <w:rsid w:val="00941056"/>
    <w:rsid w:val="00941C00"/>
    <w:rsid w:val="009434E3"/>
    <w:rsid w:val="00944DC0"/>
    <w:rsid w:val="009453C1"/>
    <w:rsid w:val="0094552C"/>
    <w:rsid w:val="00947AE3"/>
    <w:rsid w:val="0095133D"/>
    <w:rsid w:val="0095200D"/>
    <w:rsid w:val="00961FED"/>
    <w:rsid w:val="0096728B"/>
    <w:rsid w:val="00967436"/>
    <w:rsid w:val="0096790E"/>
    <w:rsid w:val="00967C1C"/>
    <w:rsid w:val="00974E30"/>
    <w:rsid w:val="00975AC4"/>
    <w:rsid w:val="009763BD"/>
    <w:rsid w:val="00984DA0"/>
    <w:rsid w:val="00985426"/>
    <w:rsid w:val="00985EF6"/>
    <w:rsid w:val="0098694A"/>
    <w:rsid w:val="00991613"/>
    <w:rsid w:val="009917A8"/>
    <w:rsid w:val="009921F2"/>
    <w:rsid w:val="009932CA"/>
    <w:rsid w:val="00995E5C"/>
    <w:rsid w:val="00996E0A"/>
    <w:rsid w:val="009976DD"/>
    <w:rsid w:val="009A003E"/>
    <w:rsid w:val="009A0140"/>
    <w:rsid w:val="009A09A6"/>
    <w:rsid w:val="009A3206"/>
    <w:rsid w:val="009A4305"/>
    <w:rsid w:val="009A5CC9"/>
    <w:rsid w:val="009B1957"/>
    <w:rsid w:val="009B3CD1"/>
    <w:rsid w:val="009B3E51"/>
    <w:rsid w:val="009C0B83"/>
    <w:rsid w:val="009C18A4"/>
    <w:rsid w:val="009C1B9A"/>
    <w:rsid w:val="009C4C5F"/>
    <w:rsid w:val="009C53F3"/>
    <w:rsid w:val="009D368C"/>
    <w:rsid w:val="009D4125"/>
    <w:rsid w:val="009E0B82"/>
    <w:rsid w:val="009E474C"/>
    <w:rsid w:val="009E67B2"/>
    <w:rsid w:val="009F5E75"/>
    <w:rsid w:val="009F6016"/>
    <w:rsid w:val="009F77D2"/>
    <w:rsid w:val="00A02297"/>
    <w:rsid w:val="00A04018"/>
    <w:rsid w:val="00A04178"/>
    <w:rsid w:val="00A0550C"/>
    <w:rsid w:val="00A0557D"/>
    <w:rsid w:val="00A05CA6"/>
    <w:rsid w:val="00A066A3"/>
    <w:rsid w:val="00A136DC"/>
    <w:rsid w:val="00A149C0"/>
    <w:rsid w:val="00A14F2C"/>
    <w:rsid w:val="00A17DC4"/>
    <w:rsid w:val="00A24CF9"/>
    <w:rsid w:val="00A26617"/>
    <w:rsid w:val="00A303CE"/>
    <w:rsid w:val="00A31173"/>
    <w:rsid w:val="00A3457E"/>
    <w:rsid w:val="00A43AA1"/>
    <w:rsid w:val="00A50396"/>
    <w:rsid w:val="00A53594"/>
    <w:rsid w:val="00A643ED"/>
    <w:rsid w:val="00A655D4"/>
    <w:rsid w:val="00A72A1B"/>
    <w:rsid w:val="00A753C8"/>
    <w:rsid w:val="00A7554B"/>
    <w:rsid w:val="00A806C7"/>
    <w:rsid w:val="00A82179"/>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5904"/>
    <w:rsid w:val="00AE7A9E"/>
    <w:rsid w:val="00B0338D"/>
    <w:rsid w:val="00B0464F"/>
    <w:rsid w:val="00B04771"/>
    <w:rsid w:val="00B1389F"/>
    <w:rsid w:val="00B140A4"/>
    <w:rsid w:val="00B254C3"/>
    <w:rsid w:val="00B2683C"/>
    <w:rsid w:val="00B324E7"/>
    <w:rsid w:val="00B3250F"/>
    <w:rsid w:val="00B424A2"/>
    <w:rsid w:val="00B4270D"/>
    <w:rsid w:val="00B43397"/>
    <w:rsid w:val="00B448FB"/>
    <w:rsid w:val="00B45E02"/>
    <w:rsid w:val="00B470C6"/>
    <w:rsid w:val="00B559DF"/>
    <w:rsid w:val="00B63092"/>
    <w:rsid w:val="00B6349B"/>
    <w:rsid w:val="00B667B2"/>
    <w:rsid w:val="00B66F83"/>
    <w:rsid w:val="00B6706C"/>
    <w:rsid w:val="00B725E5"/>
    <w:rsid w:val="00B7436C"/>
    <w:rsid w:val="00B811B1"/>
    <w:rsid w:val="00B8218C"/>
    <w:rsid w:val="00B82758"/>
    <w:rsid w:val="00B83F9C"/>
    <w:rsid w:val="00B84AAD"/>
    <w:rsid w:val="00B859DB"/>
    <w:rsid w:val="00B8745A"/>
    <w:rsid w:val="00B92868"/>
    <w:rsid w:val="00B934A1"/>
    <w:rsid w:val="00B94312"/>
    <w:rsid w:val="00B959D1"/>
    <w:rsid w:val="00B95E0E"/>
    <w:rsid w:val="00B968FF"/>
    <w:rsid w:val="00BA4F3E"/>
    <w:rsid w:val="00BA788C"/>
    <w:rsid w:val="00BB0640"/>
    <w:rsid w:val="00BB52EE"/>
    <w:rsid w:val="00BB7FC4"/>
    <w:rsid w:val="00BC2D41"/>
    <w:rsid w:val="00BD56EA"/>
    <w:rsid w:val="00BE065D"/>
    <w:rsid w:val="00BE0A39"/>
    <w:rsid w:val="00BE5DC1"/>
    <w:rsid w:val="00BE7AD9"/>
    <w:rsid w:val="00BF1EB7"/>
    <w:rsid w:val="00BF2C5A"/>
    <w:rsid w:val="00BF6A7D"/>
    <w:rsid w:val="00C033C1"/>
    <w:rsid w:val="00C0346C"/>
    <w:rsid w:val="00C03950"/>
    <w:rsid w:val="00C06D0B"/>
    <w:rsid w:val="00C07BDE"/>
    <w:rsid w:val="00C13654"/>
    <w:rsid w:val="00C13A6F"/>
    <w:rsid w:val="00C206A5"/>
    <w:rsid w:val="00C24579"/>
    <w:rsid w:val="00C2503A"/>
    <w:rsid w:val="00C27658"/>
    <w:rsid w:val="00C3000C"/>
    <w:rsid w:val="00C364BF"/>
    <w:rsid w:val="00C36612"/>
    <w:rsid w:val="00C36ED5"/>
    <w:rsid w:val="00C3721E"/>
    <w:rsid w:val="00C37EB4"/>
    <w:rsid w:val="00C37F00"/>
    <w:rsid w:val="00C40A90"/>
    <w:rsid w:val="00C42780"/>
    <w:rsid w:val="00C44C32"/>
    <w:rsid w:val="00C44E3B"/>
    <w:rsid w:val="00C46469"/>
    <w:rsid w:val="00C505A1"/>
    <w:rsid w:val="00C51D24"/>
    <w:rsid w:val="00C54796"/>
    <w:rsid w:val="00C57F31"/>
    <w:rsid w:val="00C613B6"/>
    <w:rsid w:val="00C674DC"/>
    <w:rsid w:val="00C70C47"/>
    <w:rsid w:val="00C71D62"/>
    <w:rsid w:val="00C71DFC"/>
    <w:rsid w:val="00C730AB"/>
    <w:rsid w:val="00C73281"/>
    <w:rsid w:val="00C7775D"/>
    <w:rsid w:val="00C832D2"/>
    <w:rsid w:val="00C838EB"/>
    <w:rsid w:val="00C84F82"/>
    <w:rsid w:val="00C8660D"/>
    <w:rsid w:val="00C87EDC"/>
    <w:rsid w:val="00C92154"/>
    <w:rsid w:val="00C93BF9"/>
    <w:rsid w:val="00C9421A"/>
    <w:rsid w:val="00C946FE"/>
    <w:rsid w:val="00C95C25"/>
    <w:rsid w:val="00C95C29"/>
    <w:rsid w:val="00C95CAB"/>
    <w:rsid w:val="00C96FD1"/>
    <w:rsid w:val="00CA1477"/>
    <w:rsid w:val="00CA5DF5"/>
    <w:rsid w:val="00CA7053"/>
    <w:rsid w:val="00CB064F"/>
    <w:rsid w:val="00CB2A72"/>
    <w:rsid w:val="00CB6A0C"/>
    <w:rsid w:val="00CC0FFA"/>
    <w:rsid w:val="00CC439B"/>
    <w:rsid w:val="00CD4F2E"/>
    <w:rsid w:val="00CE61F4"/>
    <w:rsid w:val="00CF0359"/>
    <w:rsid w:val="00CF08BF"/>
    <w:rsid w:val="00CF11AD"/>
    <w:rsid w:val="00CF251C"/>
    <w:rsid w:val="00CF5A24"/>
    <w:rsid w:val="00CF686C"/>
    <w:rsid w:val="00CF69B4"/>
    <w:rsid w:val="00CF75E5"/>
    <w:rsid w:val="00D008F5"/>
    <w:rsid w:val="00D02F6F"/>
    <w:rsid w:val="00D060E0"/>
    <w:rsid w:val="00D070E7"/>
    <w:rsid w:val="00D07C17"/>
    <w:rsid w:val="00D139F1"/>
    <w:rsid w:val="00D22555"/>
    <w:rsid w:val="00D26385"/>
    <w:rsid w:val="00D26892"/>
    <w:rsid w:val="00D3172E"/>
    <w:rsid w:val="00D31A82"/>
    <w:rsid w:val="00D32163"/>
    <w:rsid w:val="00D3642C"/>
    <w:rsid w:val="00D37892"/>
    <w:rsid w:val="00D41E05"/>
    <w:rsid w:val="00D43555"/>
    <w:rsid w:val="00D43937"/>
    <w:rsid w:val="00D45040"/>
    <w:rsid w:val="00D4529D"/>
    <w:rsid w:val="00D45493"/>
    <w:rsid w:val="00D456FF"/>
    <w:rsid w:val="00D47972"/>
    <w:rsid w:val="00D5614B"/>
    <w:rsid w:val="00D56F05"/>
    <w:rsid w:val="00D600C3"/>
    <w:rsid w:val="00D60C86"/>
    <w:rsid w:val="00D61DC5"/>
    <w:rsid w:val="00D61FF5"/>
    <w:rsid w:val="00D6461B"/>
    <w:rsid w:val="00D64C9D"/>
    <w:rsid w:val="00D672E7"/>
    <w:rsid w:val="00D713C8"/>
    <w:rsid w:val="00D71B75"/>
    <w:rsid w:val="00D739B9"/>
    <w:rsid w:val="00D80CDD"/>
    <w:rsid w:val="00D83562"/>
    <w:rsid w:val="00D87E85"/>
    <w:rsid w:val="00D927A9"/>
    <w:rsid w:val="00D93822"/>
    <w:rsid w:val="00D942CA"/>
    <w:rsid w:val="00D957C8"/>
    <w:rsid w:val="00DA2261"/>
    <w:rsid w:val="00DA4693"/>
    <w:rsid w:val="00DA7E40"/>
    <w:rsid w:val="00DB10AF"/>
    <w:rsid w:val="00DB4A3F"/>
    <w:rsid w:val="00DC13CA"/>
    <w:rsid w:val="00DC3FD5"/>
    <w:rsid w:val="00DC49E2"/>
    <w:rsid w:val="00DC5500"/>
    <w:rsid w:val="00DC5861"/>
    <w:rsid w:val="00DD2F22"/>
    <w:rsid w:val="00DD3DDE"/>
    <w:rsid w:val="00DD565E"/>
    <w:rsid w:val="00DD6972"/>
    <w:rsid w:val="00DD7E9F"/>
    <w:rsid w:val="00DE0518"/>
    <w:rsid w:val="00DE2CD8"/>
    <w:rsid w:val="00DE35C9"/>
    <w:rsid w:val="00DE37FC"/>
    <w:rsid w:val="00DF0C18"/>
    <w:rsid w:val="00DF6735"/>
    <w:rsid w:val="00DF67FB"/>
    <w:rsid w:val="00DF6B4A"/>
    <w:rsid w:val="00DF7D66"/>
    <w:rsid w:val="00E01D32"/>
    <w:rsid w:val="00E02B61"/>
    <w:rsid w:val="00E03070"/>
    <w:rsid w:val="00E068F2"/>
    <w:rsid w:val="00E14BCB"/>
    <w:rsid w:val="00E17D10"/>
    <w:rsid w:val="00E212A1"/>
    <w:rsid w:val="00E2245D"/>
    <w:rsid w:val="00E2381D"/>
    <w:rsid w:val="00E24621"/>
    <w:rsid w:val="00E2463A"/>
    <w:rsid w:val="00E30DBF"/>
    <w:rsid w:val="00E31986"/>
    <w:rsid w:val="00E319D1"/>
    <w:rsid w:val="00E3221B"/>
    <w:rsid w:val="00E325D9"/>
    <w:rsid w:val="00E3386A"/>
    <w:rsid w:val="00E33872"/>
    <w:rsid w:val="00E47040"/>
    <w:rsid w:val="00E47D1B"/>
    <w:rsid w:val="00E54302"/>
    <w:rsid w:val="00E54E10"/>
    <w:rsid w:val="00E57819"/>
    <w:rsid w:val="00E57CF1"/>
    <w:rsid w:val="00E648C4"/>
    <w:rsid w:val="00E6750E"/>
    <w:rsid w:val="00E67696"/>
    <w:rsid w:val="00E73779"/>
    <w:rsid w:val="00E75615"/>
    <w:rsid w:val="00E75E9E"/>
    <w:rsid w:val="00E773E8"/>
    <w:rsid w:val="00E8378E"/>
    <w:rsid w:val="00E8761A"/>
    <w:rsid w:val="00E9007C"/>
    <w:rsid w:val="00E959AC"/>
    <w:rsid w:val="00E96B4B"/>
    <w:rsid w:val="00EA1C70"/>
    <w:rsid w:val="00EA2B66"/>
    <w:rsid w:val="00EA333E"/>
    <w:rsid w:val="00EA4B53"/>
    <w:rsid w:val="00EA6E32"/>
    <w:rsid w:val="00EB1439"/>
    <w:rsid w:val="00EB45EC"/>
    <w:rsid w:val="00EB4A1D"/>
    <w:rsid w:val="00EB771E"/>
    <w:rsid w:val="00EB7F5F"/>
    <w:rsid w:val="00EC0144"/>
    <w:rsid w:val="00EC0593"/>
    <w:rsid w:val="00EC32C2"/>
    <w:rsid w:val="00EC51AF"/>
    <w:rsid w:val="00ED26E3"/>
    <w:rsid w:val="00ED4712"/>
    <w:rsid w:val="00ED4C8B"/>
    <w:rsid w:val="00ED699D"/>
    <w:rsid w:val="00EE08BA"/>
    <w:rsid w:val="00EE4B6A"/>
    <w:rsid w:val="00EE4C2A"/>
    <w:rsid w:val="00EF0C86"/>
    <w:rsid w:val="00EF4E2F"/>
    <w:rsid w:val="00EF5D68"/>
    <w:rsid w:val="00F00488"/>
    <w:rsid w:val="00F01925"/>
    <w:rsid w:val="00F06E07"/>
    <w:rsid w:val="00F07689"/>
    <w:rsid w:val="00F10581"/>
    <w:rsid w:val="00F11DC6"/>
    <w:rsid w:val="00F15AE7"/>
    <w:rsid w:val="00F214A8"/>
    <w:rsid w:val="00F225AF"/>
    <w:rsid w:val="00F243F5"/>
    <w:rsid w:val="00F26464"/>
    <w:rsid w:val="00F26E6F"/>
    <w:rsid w:val="00F308F9"/>
    <w:rsid w:val="00F30F36"/>
    <w:rsid w:val="00F33DEC"/>
    <w:rsid w:val="00F34C34"/>
    <w:rsid w:val="00F361F8"/>
    <w:rsid w:val="00F37DFA"/>
    <w:rsid w:val="00F4062E"/>
    <w:rsid w:val="00F4182E"/>
    <w:rsid w:val="00F41862"/>
    <w:rsid w:val="00F41DAB"/>
    <w:rsid w:val="00F421D2"/>
    <w:rsid w:val="00F4634A"/>
    <w:rsid w:val="00F5014A"/>
    <w:rsid w:val="00F50DA2"/>
    <w:rsid w:val="00F524D9"/>
    <w:rsid w:val="00F527C1"/>
    <w:rsid w:val="00F54831"/>
    <w:rsid w:val="00F56C6D"/>
    <w:rsid w:val="00F57F42"/>
    <w:rsid w:val="00F601FD"/>
    <w:rsid w:val="00F61A80"/>
    <w:rsid w:val="00F62933"/>
    <w:rsid w:val="00F64BE3"/>
    <w:rsid w:val="00F6698D"/>
    <w:rsid w:val="00F7216E"/>
    <w:rsid w:val="00F739BD"/>
    <w:rsid w:val="00F741A0"/>
    <w:rsid w:val="00F80546"/>
    <w:rsid w:val="00F8617D"/>
    <w:rsid w:val="00F866E3"/>
    <w:rsid w:val="00F879AC"/>
    <w:rsid w:val="00F91A26"/>
    <w:rsid w:val="00F93F9E"/>
    <w:rsid w:val="00F94C8A"/>
    <w:rsid w:val="00F9794C"/>
    <w:rsid w:val="00F97A2E"/>
    <w:rsid w:val="00FA1BF4"/>
    <w:rsid w:val="00FA25B6"/>
    <w:rsid w:val="00FA5B5C"/>
    <w:rsid w:val="00FA5EDC"/>
    <w:rsid w:val="00FA7745"/>
    <w:rsid w:val="00FB0839"/>
    <w:rsid w:val="00FB15D6"/>
    <w:rsid w:val="00FB2171"/>
    <w:rsid w:val="00FB6AFE"/>
    <w:rsid w:val="00FB71A3"/>
    <w:rsid w:val="00FC38C3"/>
    <w:rsid w:val="00FC5F3C"/>
    <w:rsid w:val="00FD2649"/>
    <w:rsid w:val="00FD5ADD"/>
    <w:rsid w:val="00FD6DC0"/>
    <w:rsid w:val="00FD7CA6"/>
    <w:rsid w:val="00FD7F68"/>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694471"/>
    <w:pPr>
      <w:keepNext/>
      <w:numPr>
        <w:numId w:val="16"/>
      </w:numPr>
      <w:tabs>
        <w:tab w:val="left" w:pos="540"/>
      </w:tabs>
      <w:autoSpaceDE w:val="0"/>
      <w:autoSpaceDN w:val="0"/>
      <w:adjustRightInd w:val="0"/>
      <w:spacing w:before="36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C71DFC"/>
    <w:pPr>
      <w:numPr>
        <w:ilvl w:val="1"/>
      </w:numPr>
      <w:tabs>
        <w:tab w:val="clear" w:pos="540"/>
        <w:tab w:val="left" w:pos="720"/>
      </w:tabs>
      <w:spacing w:before="240"/>
      <w:ind w:left="756" w:hanging="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9"/>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431400"/>
    <w:pPr>
      <w:ind w:left="720"/>
      <w:contextualSpacing/>
    </w:p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299">
      <w:bodyDiv w:val="1"/>
      <w:marLeft w:val="0"/>
      <w:marRight w:val="0"/>
      <w:marTop w:val="0"/>
      <w:marBottom w:val="0"/>
      <w:divBdr>
        <w:top w:val="none" w:sz="0" w:space="0" w:color="auto"/>
        <w:left w:val="none" w:sz="0" w:space="0" w:color="auto"/>
        <w:bottom w:val="none" w:sz="0" w:space="0" w:color="auto"/>
        <w:right w:val="none" w:sz="0" w:space="0" w:color="auto"/>
      </w:divBdr>
    </w:div>
    <w:div w:id="5532641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64390312">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50570817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61799231">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VDL/documents/Infrastructure/Kernel/krn8_0s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2" ma:contentTypeDescription="Create a new document." ma:contentTypeScope="" ma:versionID="9e36e4304a771d0931eeefc008f19ec0">
  <xsd:schema xmlns:xsd="http://www.w3.org/2001/XMLSchema" xmlns:xs="http://www.w3.org/2001/XMLSchema" xmlns:p="http://schemas.microsoft.com/office/2006/metadata/properties" xmlns:ns2="81a3215a-ba9c-44c6-81ef-3f93f2afbc75" xmlns:ns3="4d87ae65-4aae-4514-a1df-e7e6acab55de" targetNamespace="http://schemas.microsoft.com/office/2006/metadata/properties" ma:root="true" ma:fieldsID="71e12c21554b6fc3eede71365e27652b" ns2:_="" ns3:_="">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54234-6536-44C5-B55B-1890B61444ED}">
  <ds:schemaRefs>
    <ds:schemaRef ds:uri="http://schemas.openxmlformats.org/officeDocument/2006/bibliography"/>
  </ds:schemaRefs>
</ds:datastoreItem>
</file>

<file path=customXml/itemProps2.xml><?xml version="1.0" encoding="utf-8"?>
<ds:datastoreItem xmlns:ds="http://schemas.openxmlformats.org/officeDocument/2006/customXml" ds:itemID="{4F034814-41C1-4952-AC5C-FF4F71335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19</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Installation, Back-out, and Rollback Guide DG*5.3*952</vt:lpstr>
    </vt:vector>
  </TitlesOfParts>
  <Company>Dept. of Veterans Affairs</Company>
  <LinksUpToDate>false</LinksUpToDate>
  <CharactersWithSpaces>29191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DG*5.3*952</dc:title>
  <dc:subject>nstallation, Back-out, and Rollback Guide Template</dc:subject>
  <dc:creator/>
  <cp:lastModifiedBy>Dept of Veterans Affairs</cp:lastModifiedBy>
  <cp:revision>34</cp:revision>
  <cp:lastPrinted>2016-02-11T18:58:00Z</cp:lastPrinted>
  <dcterms:created xsi:type="dcterms:W3CDTF">2019-10-21T19:38:00Z</dcterms:created>
  <dcterms:modified xsi:type="dcterms:W3CDTF">2021-07-22T16:35:00Z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c4a0a03f-69ca-4734-bbde-63f4a7f79ca5</vt:lpwstr>
  </property>
  <property fmtid="{D5CDD505-2E9C-101B-9397-08002B2CF9AE}" pid="3" name="ContentTypeId">
    <vt:lpwstr>0x010100E230001A0F62C7409F8F17EF5FD4BDBB</vt:lpwstr>
  </property>
</Properties>
</file>