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5DF4A" w14:textId="77777777" w:rsidR="00926267" w:rsidRDefault="00926267">
      <w:pPr>
        <w:pStyle w:val="BodyText"/>
        <w:rPr>
          <w:sz w:val="20"/>
        </w:rPr>
      </w:pPr>
    </w:p>
    <w:p w14:paraId="2E93EC28" w14:textId="77777777" w:rsidR="00926267" w:rsidRDefault="00926267">
      <w:pPr>
        <w:pStyle w:val="BodyText"/>
        <w:spacing w:before="9"/>
      </w:pPr>
    </w:p>
    <w:p w14:paraId="7BD77EF0" w14:textId="77777777" w:rsidR="00926267" w:rsidRDefault="00113B6E">
      <w:pPr>
        <w:pStyle w:val="BodyText"/>
        <w:ind w:left="2228"/>
        <w:rPr>
          <w:sz w:val="20"/>
        </w:rPr>
      </w:pPr>
      <w:r>
        <w:rPr>
          <w:noProof/>
          <w:sz w:val="20"/>
        </w:rPr>
        <w:drawing>
          <wp:inline distT="0" distB="0" distL="0" distR="0" wp14:anchorId="4CDA4671" wp14:editId="6CCD35FD">
            <wp:extent cx="3284883" cy="2039112"/>
            <wp:effectExtent l="0" t="0" r="0" b="0"/>
            <wp:docPr id="1" name="image1.jpeg"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84883" cy="2039112"/>
                    </a:xfrm>
                    <a:prstGeom prst="rect">
                      <a:avLst/>
                    </a:prstGeom>
                  </pic:spPr>
                </pic:pic>
              </a:graphicData>
            </a:graphic>
          </wp:inline>
        </w:drawing>
      </w:r>
    </w:p>
    <w:p w14:paraId="152DB72C" w14:textId="77777777" w:rsidR="00926267" w:rsidRDefault="00926267">
      <w:pPr>
        <w:pStyle w:val="BodyText"/>
        <w:rPr>
          <w:sz w:val="20"/>
        </w:rPr>
      </w:pPr>
    </w:p>
    <w:p w14:paraId="15D8E1BD" w14:textId="77777777" w:rsidR="00926267" w:rsidRDefault="00926267">
      <w:pPr>
        <w:pStyle w:val="BodyText"/>
        <w:rPr>
          <w:sz w:val="20"/>
        </w:rPr>
      </w:pPr>
    </w:p>
    <w:p w14:paraId="3C58BF77" w14:textId="77777777" w:rsidR="00926267" w:rsidRDefault="00926267">
      <w:pPr>
        <w:pStyle w:val="BodyText"/>
        <w:rPr>
          <w:sz w:val="20"/>
        </w:rPr>
      </w:pPr>
    </w:p>
    <w:p w14:paraId="33B60DBA" w14:textId="77777777" w:rsidR="00926267" w:rsidRDefault="00926267">
      <w:pPr>
        <w:pStyle w:val="BodyText"/>
        <w:rPr>
          <w:sz w:val="20"/>
        </w:rPr>
      </w:pPr>
    </w:p>
    <w:p w14:paraId="6A3955B6" w14:textId="77777777" w:rsidR="00926267" w:rsidRDefault="00926267">
      <w:pPr>
        <w:pStyle w:val="BodyText"/>
        <w:rPr>
          <w:sz w:val="20"/>
        </w:rPr>
      </w:pPr>
    </w:p>
    <w:p w14:paraId="349A0959" w14:textId="77777777" w:rsidR="00926267" w:rsidRDefault="00926267">
      <w:pPr>
        <w:pStyle w:val="BodyText"/>
        <w:rPr>
          <w:sz w:val="20"/>
        </w:rPr>
      </w:pPr>
    </w:p>
    <w:p w14:paraId="14657A32" w14:textId="77777777" w:rsidR="00926267" w:rsidRDefault="00926267">
      <w:pPr>
        <w:pStyle w:val="BodyText"/>
        <w:spacing w:before="5"/>
        <w:rPr>
          <w:sz w:val="23"/>
        </w:rPr>
      </w:pPr>
    </w:p>
    <w:p w14:paraId="140D81FF" w14:textId="77777777" w:rsidR="00926267" w:rsidRDefault="00113B6E">
      <w:pPr>
        <w:spacing w:before="89"/>
        <w:ind w:left="123" w:right="203"/>
        <w:jc w:val="center"/>
        <w:rPr>
          <w:rFonts w:ascii="Arial" w:hAnsi="Arial"/>
          <w:b/>
          <w:sz w:val="36"/>
        </w:rPr>
      </w:pPr>
      <w:r>
        <w:rPr>
          <w:rFonts w:ascii="Arial" w:hAnsi="Arial"/>
          <w:b/>
          <w:sz w:val="36"/>
        </w:rPr>
        <w:t>Td, Tdap, Zoster, and Pneumococcal Vaccine Reminders – Update to Hepatitis C Risk reminder</w:t>
      </w:r>
    </w:p>
    <w:p w14:paraId="6540BF18" w14:textId="5E4EDDD1" w:rsidR="00926267" w:rsidRDefault="00113B6E">
      <w:pPr>
        <w:spacing w:before="279"/>
        <w:ind w:left="123" w:right="196"/>
        <w:jc w:val="center"/>
        <w:rPr>
          <w:rFonts w:ascii="Arial"/>
          <w:b/>
          <w:sz w:val="28"/>
        </w:rPr>
      </w:pPr>
      <w:r>
        <w:rPr>
          <w:rFonts w:ascii="Arial"/>
          <w:b/>
          <w:sz w:val="28"/>
        </w:rPr>
        <w:t>PXRM*2.0*63</w:t>
      </w:r>
      <w:r w:rsidR="00217DE7">
        <w:rPr>
          <w:rFonts w:ascii="Arial"/>
          <w:b/>
          <w:sz w:val="28"/>
        </w:rPr>
        <w:t xml:space="preserve"> </w:t>
      </w:r>
    </w:p>
    <w:p w14:paraId="7FEFE30B" w14:textId="77777777" w:rsidR="00926267" w:rsidRDefault="00926267">
      <w:pPr>
        <w:pStyle w:val="BodyText"/>
        <w:rPr>
          <w:rFonts w:ascii="Arial"/>
          <w:b/>
          <w:sz w:val="30"/>
        </w:rPr>
      </w:pPr>
    </w:p>
    <w:p w14:paraId="30E60958" w14:textId="77777777" w:rsidR="00926267" w:rsidRDefault="00113B6E">
      <w:pPr>
        <w:spacing w:before="204"/>
        <w:ind w:left="123" w:right="204"/>
        <w:jc w:val="center"/>
        <w:rPr>
          <w:rFonts w:ascii="Arial"/>
          <w:b/>
          <w:sz w:val="36"/>
        </w:rPr>
      </w:pPr>
      <w:r>
        <w:rPr>
          <w:rFonts w:ascii="Arial"/>
          <w:b/>
          <w:sz w:val="36"/>
        </w:rPr>
        <w:t>INSTALLATION and SETUP GUIDE</w:t>
      </w:r>
    </w:p>
    <w:p w14:paraId="040141A0" w14:textId="77777777" w:rsidR="00926267" w:rsidRDefault="00113B6E">
      <w:pPr>
        <w:spacing w:before="326"/>
        <w:ind w:left="123" w:right="203"/>
        <w:jc w:val="center"/>
        <w:rPr>
          <w:rFonts w:ascii="Arial"/>
          <w:b/>
          <w:sz w:val="28"/>
        </w:rPr>
      </w:pPr>
      <w:r>
        <w:rPr>
          <w:rFonts w:ascii="Arial"/>
          <w:b/>
          <w:sz w:val="28"/>
        </w:rPr>
        <w:t>May 2016</w:t>
      </w:r>
    </w:p>
    <w:p w14:paraId="3F3F43A2" w14:textId="77777777" w:rsidR="00926267" w:rsidRDefault="00926267">
      <w:pPr>
        <w:pStyle w:val="BodyText"/>
        <w:rPr>
          <w:rFonts w:ascii="Arial"/>
          <w:b/>
          <w:sz w:val="30"/>
        </w:rPr>
      </w:pPr>
    </w:p>
    <w:p w14:paraId="791273A4" w14:textId="77777777" w:rsidR="00926267" w:rsidRDefault="00926267">
      <w:pPr>
        <w:pStyle w:val="BodyText"/>
        <w:rPr>
          <w:rFonts w:ascii="Arial"/>
          <w:b/>
          <w:sz w:val="30"/>
        </w:rPr>
      </w:pPr>
    </w:p>
    <w:p w14:paraId="53EB59F5" w14:textId="77777777" w:rsidR="00926267" w:rsidRDefault="00926267">
      <w:pPr>
        <w:pStyle w:val="BodyText"/>
        <w:rPr>
          <w:rFonts w:ascii="Arial"/>
          <w:b/>
          <w:sz w:val="30"/>
        </w:rPr>
      </w:pPr>
    </w:p>
    <w:p w14:paraId="06E6DDC1" w14:textId="77777777" w:rsidR="00926267" w:rsidRDefault="00926267">
      <w:pPr>
        <w:pStyle w:val="BodyText"/>
        <w:rPr>
          <w:rFonts w:ascii="Arial"/>
          <w:b/>
          <w:sz w:val="30"/>
        </w:rPr>
      </w:pPr>
    </w:p>
    <w:p w14:paraId="61D5EF1B" w14:textId="77777777" w:rsidR="00926267" w:rsidRDefault="00926267">
      <w:pPr>
        <w:pStyle w:val="BodyText"/>
        <w:rPr>
          <w:rFonts w:ascii="Arial"/>
          <w:b/>
          <w:sz w:val="30"/>
        </w:rPr>
      </w:pPr>
    </w:p>
    <w:p w14:paraId="6742CF46" w14:textId="77777777" w:rsidR="00926267" w:rsidRDefault="00926267">
      <w:pPr>
        <w:pStyle w:val="BodyText"/>
        <w:rPr>
          <w:rFonts w:ascii="Arial"/>
          <w:b/>
          <w:sz w:val="30"/>
        </w:rPr>
      </w:pPr>
    </w:p>
    <w:p w14:paraId="0916A2EC" w14:textId="77777777" w:rsidR="00926267" w:rsidRDefault="00926267">
      <w:pPr>
        <w:pStyle w:val="BodyText"/>
        <w:rPr>
          <w:rFonts w:ascii="Arial"/>
          <w:b/>
          <w:sz w:val="30"/>
        </w:rPr>
      </w:pPr>
    </w:p>
    <w:p w14:paraId="44750031" w14:textId="77777777" w:rsidR="00926267" w:rsidRDefault="00113B6E">
      <w:pPr>
        <w:pStyle w:val="Heading2"/>
        <w:spacing w:before="217" w:line="292" w:lineRule="auto"/>
        <w:ind w:left="3172" w:right="3250" w:firstLine="3"/>
        <w:jc w:val="center"/>
        <w:rPr>
          <w:rFonts w:ascii="Arial"/>
        </w:rPr>
      </w:pPr>
      <w:r>
        <w:rPr>
          <w:rFonts w:ascii="Arial"/>
        </w:rPr>
        <w:t>Product Development Department of Veterans Affairs</w:t>
      </w:r>
    </w:p>
    <w:p w14:paraId="57952414" w14:textId="77777777" w:rsidR="00926267" w:rsidRDefault="00926267">
      <w:pPr>
        <w:spacing w:line="292" w:lineRule="auto"/>
        <w:jc w:val="center"/>
        <w:rPr>
          <w:rFonts w:ascii="Arial"/>
        </w:rPr>
        <w:sectPr w:rsidR="00926267">
          <w:type w:val="continuous"/>
          <w:pgSz w:w="12240" w:h="15840"/>
          <w:pgMar w:top="1500" w:right="860" w:bottom="280" w:left="1660" w:header="720" w:footer="720" w:gutter="0"/>
          <w:cols w:space="720"/>
        </w:sectPr>
      </w:pPr>
    </w:p>
    <w:p w14:paraId="0F95E9A9" w14:textId="77777777" w:rsidR="00926267" w:rsidRDefault="00926267">
      <w:pPr>
        <w:pStyle w:val="BodyText"/>
        <w:spacing w:before="7"/>
        <w:rPr>
          <w:rFonts w:ascii="Arial"/>
        </w:rPr>
      </w:pPr>
    </w:p>
    <w:p w14:paraId="0531BC6F" w14:textId="77777777" w:rsidR="00926267" w:rsidRDefault="00113B6E">
      <w:pPr>
        <w:tabs>
          <w:tab w:val="left" w:pos="9530"/>
        </w:tabs>
        <w:spacing w:before="89"/>
        <w:ind w:left="140"/>
        <w:rPr>
          <w:rFonts w:ascii="Arial"/>
          <w:sz w:val="36"/>
        </w:rPr>
      </w:pPr>
      <w:r>
        <w:rPr>
          <w:rFonts w:ascii="Arial"/>
          <w:sz w:val="36"/>
          <w:u w:val="single"/>
        </w:rPr>
        <w:t>Contents</w:t>
      </w:r>
      <w:r>
        <w:rPr>
          <w:rFonts w:ascii="Arial"/>
          <w:sz w:val="36"/>
          <w:u w:val="single"/>
        </w:rPr>
        <w:tab/>
      </w:r>
    </w:p>
    <w:p w14:paraId="60169F1A" w14:textId="77777777" w:rsidR="00926267" w:rsidRDefault="00926267">
      <w:pPr>
        <w:pStyle w:val="BodyText"/>
        <w:spacing w:before="9"/>
        <w:rPr>
          <w:rFonts w:ascii="Arial"/>
          <w:sz w:val="18"/>
        </w:rPr>
      </w:pPr>
    </w:p>
    <w:sdt>
      <w:sdtPr>
        <w:rPr>
          <w:sz w:val="22"/>
          <w:szCs w:val="22"/>
        </w:rPr>
        <w:id w:val="-1867133585"/>
        <w:docPartObj>
          <w:docPartGallery w:val="Table of Contents"/>
          <w:docPartUnique/>
        </w:docPartObj>
      </w:sdtPr>
      <w:sdtEndPr/>
      <w:sdtContent>
        <w:p w14:paraId="5EE28BCC" w14:textId="77777777" w:rsidR="00926267" w:rsidRDefault="00B82B51">
          <w:pPr>
            <w:pStyle w:val="TOC1"/>
            <w:tabs>
              <w:tab w:val="right" w:leader="dot" w:pos="9500"/>
            </w:tabs>
            <w:spacing w:before="92" w:line="240" w:lineRule="auto"/>
            <w:rPr>
              <w:rFonts w:ascii="Arial"/>
            </w:rPr>
          </w:pPr>
          <w:hyperlink w:anchor="_bookmark0" w:history="1">
            <w:r w:rsidR="00113B6E">
              <w:t>Introduction</w:t>
            </w:r>
            <w:r w:rsidR="00113B6E">
              <w:tab/>
            </w:r>
            <w:r w:rsidR="00113B6E">
              <w:rPr>
                <w:rFonts w:ascii="Arial"/>
              </w:rPr>
              <w:t>3</w:t>
            </w:r>
          </w:hyperlink>
        </w:p>
        <w:p w14:paraId="341A0BC5" w14:textId="77777777" w:rsidR="00926267" w:rsidRDefault="00B82B51">
          <w:pPr>
            <w:pStyle w:val="TOC1"/>
            <w:tabs>
              <w:tab w:val="right" w:leader="dot" w:pos="9504"/>
            </w:tabs>
            <w:spacing w:before="1"/>
            <w:rPr>
              <w:rFonts w:ascii="Arial"/>
            </w:rPr>
          </w:pPr>
          <w:hyperlink w:anchor="_bookmark1" w:history="1">
            <w:r w:rsidR="00113B6E">
              <w:t>Pre-Installation</w:t>
            </w:r>
            <w:r w:rsidR="00113B6E">
              <w:tab/>
            </w:r>
            <w:r w:rsidR="00113B6E">
              <w:rPr>
                <w:rFonts w:ascii="Arial"/>
              </w:rPr>
              <w:t>10</w:t>
            </w:r>
          </w:hyperlink>
        </w:p>
        <w:p w14:paraId="6642454D" w14:textId="77777777" w:rsidR="00926267" w:rsidRDefault="00B82B51">
          <w:pPr>
            <w:pStyle w:val="TOC1"/>
            <w:tabs>
              <w:tab w:val="right" w:leader="dot" w:pos="9504"/>
            </w:tabs>
            <w:rPr>
              <w:rFonts w:ascii="Arial"/>
            </w:rPr>
          </w:pPr>
          <w:hyperlink w:anchor="_bookmark2" w:history="1">
            <w:r w:rsidR="00113B6E">
              <w:t>Installation</w:t>
            </w:r>
            <w:r w:rsidR="00113B6E">
              <w:tab/>
            </w:r>
            <w:r w:rsidR="00113B6E">
              <w:rPr>
                <w:rFonts w:ascii="Arial"/>
              </w:rPr>
              <w:t>11</w:t>
            </w:r>
          </w:hyperlink>
        </w:p>
        <w:p w14:paraId="176998C8" w14:textId="77777777" w:rsidR="00926267" w:rsidRDefault="00B82B51">
          <w:pPr>
            <w:pStyle w:val="TOC1"/>
            <w:tabs>
              <w:tab w:val="right" w:leader="dot" w:pos="9504"/>
            </w:tabs>
            <w:spacing w:before="2"/>
            <w:rPr>
              <w:rFonts w:ascii="Arial"/>
            </w:rPr>
          </w:pPr>
          <w:hyperlink w:anchor="_bookmark3" w:history="1">
            <w:r w:rsidR="00113B6E">
              <w:t>Post-Install</w:t>
            </w:r>
            <w:r w:rsidR="00113B6E">
              <w:rPr>
                <w:spacing w:val="-1"/>
              </w:rPr>
              <w:t xml:space="preserve"> </w:t>
            </w:r>
            <w:r w:rsidR="00113B6E">
              <w:t>Set-up Instructions</w:t>
            </w:r>
            <w:r w:rsidR="00113B6E">
              <w:tab/>
            </w:r>
            <w:r w:rsidR="00113B6E">
              <w:rPr>
                <w:rFonts w:ascii="Arial"/>
              </w:rPr>
              <w:t>13</w:t>
            </w:r>
          </w:hyperlink>
        </w:p>
        <w:p w14:paraId="4916E328" w14:textId="77777777" w:rsidR="00926267" w:rsidRDefault="00B82B51">
          <w:pPr>
            <w:pStyle w:val="TOC2"/>
            <w:tabs>
              <w:tab w:val="right" w:leader="dot" w:pos="9501"/>
            </w:tabs>
            <w:spacing w:line="253" w:lineRule="exact"/>
          </w:pPr>
          <w:hyperlink w:anchor="_bookmark5" w:history="1">
            <w:r w:rsidR="00113B6E">
              <w:t>Appendix A:</w:t>
            </w:r>
            <w:r w:rsidR="00113B6E">
              <w:rPr>
                <w:spacing w:val="-3"/>
              </w:rPr>
              <w:t xml:space="preserve"> </w:t>
            </w:r>
            <w:r w:rsidR="00113B6E">
              <w:t>Installation</w:t>
            </w:r>
            <w:r w:rsidR="00113B6E">
              <w:rPr>
                <w:spacing w:val="-3"/>
              </w:rPr>
              <w:t xml:space="preserve"> </w:t>
            </w:r>
            <w:r w:rsidR="00113B6E">
              <w:t>Example</w:t>
            </w:r>
            <w:r w:rsidR="00113B6E">
              <w:tab/>
              <w:t>22</w:t>
            </w:r>
          </w:hyperlink>
        </w:p>
        <w:p w14:paraId="0E155FB5" w14:textId="77777777" w:rsidR="00926267" w:rsidRDefault="00B82B51">
          <w:pPr>
            <w:pStyle w:val="TOC2"/>
            <w:tabs>
              <w:tab w:val="right" w:leader="dot" w:pos="9501"/>
            </w:tabs>
            <w:spacing w:before="1"/>
          </w:pPr>
          <w:hyperlink w:anchor="_bookmark6" w:history="1">
            <w:r w:rsidR="00113B6E">
              <w:t>The OIT</w:t>
            </w:r>
            <w:r w:rsidR="00113B6E">
              <w:rPr>
                <w:spacing w:val="-3"/>
              </w:rPr>
              <w:t xml:space="preserve"> </w:t>
            </w:r>
            <w:r w:rsidR="00113B6E">
              <w:t>Master Glossary</w:t>
            </w:r>
            <w:r w:rsidR="00113B6E">
              <w:tab/>
              <w:t>29</w:t>
            </w:r>
          </w:hyperlink>
        </w:p>
      </w:sdtContent>
    </w:sdt>
    <w:p w14:paraId="650564FD" w14:textId="77777777" w:rsidR="00926267" w:rsidRDefault="00926267">
      <w:pPr>
        <w:sectPr w:rsidR="00926267">
          <w:footerReference w:type="default" r:id="rId8"/>
          <w:pgSz w:w="12240" w:h="15840"/>
          <w:pgMar w:top="1500" w:right="860" w:bottom="1400" w:left="1660" w:header="0" w:footer="1216" w:gutter="0"/>
          <w:pgNumType w:start="2"/>
          <w:cols w:space="720"/>
        </w:sectPr>
      </w:pPr>
    </w:p>
    <w:p w14:paraId="1B002DA1" w14:textId="77777777" w:rsidR="00926267" w:rsidRDefault="00113B6E">
      <w:pPr>
        <w:pStyle w:val="Heading3"/>
        <w:spacing w:before="313" w:after="22"/>
      </w:pPr>
      <w:bookmarkStart w:id="0" w:name="_bookmark0"/>
      <w:bookmarkEnd w:id="0"/>
      <w:r>
        <w:lastRenderedPageBreak/>
        <w:t>Introduction</w:t>
      </w:r>
    </w:p>
    <w:p w14:paraId="70E34CA8" w14:textId="77777777" w:rsidR="00926267" w:rsidRDefault="00B82B51">
      <w:pPr>
        <w:pStyle w:val="BodyText"/>
        <w:spacing w:line="20" w:lineRule="exact"/>
        <w:ind w:left="103"/>
        <w:rPr>
          <w:sz w:val="2"/>
        </w:rPr>
      </w:pPr>
      <w:r>
        <w:rPr>
          <w:sz w:val="2"/>
        </w:rPr>
      </w:r>
      <w:r>
        <w:rPr>
          <w:sz w:val="2"/>
        </w:rPr>
        <w:pict w14:anchorId="014A035B">
          <v:group id="_x0000_s1048" style="width:470.95pt;height:.75pt;mso-position-horizontal-relative:char;mso-position-vertical-relative:line" coordsize="9419,15">
            <v:line id="_x0000_s1049" style="position:absolute" from="0,7" to="9419,7" strokeweight=".72pt"/>
            <w10:anchorlock/>
          </v:group>
        </w:pict>
      </w:r>
    </w:p>
    <w:p w14:paraId="5B00BAB2" w14:textId="77777777" w:rsidR="00926267" w:rsidRDefault="00926267">
      <w:pPr>
        <w:pStyle w:val="BodyText"/>
        <w:spacing w:before="1"/>
        <w:rPr>
          <w:b/>
          <w:sz w:val="21"/>
        </w:rPr>
      </w:pPr>
    </w:p>
    <w:p w14:paraId="46072DA2" w14:textId="77777777" w:rsidR="00926267" w:rsidRDefault="00113B6E">
      <w:pPr>
        <w:pStyle w:val="BodyText"/>
        <w:spacing w:before="1" w:line="252" w:lineRule="exact"/>
        <w:ind w:left="140"/>
      </w:pPr>
      <w:r>
        <w:t>This patch does the following during installation:</w:t>
      </w:r>
    </w:p>
    <w:p w14:paraId="1C6E7A11" w14:textId="77777777" w:rsidR="00926267" w:rsidRDefault="00113B6E">
      <w:pPr>
        <w:pStyle w:val="ListParagraph"/>
        <w:numPr>
          <w:ilvl w:val="0"/>
          <w:numId w:val="17"/>
        </w:numPr>
        <w:tabs>
          <w:tab w:val="left" w:pos="861"/>
        </w:tabs>
        <w:ind w:right="4472" w:hanging="416"/>
      </w:pPr>
      <w:r>
        <w:t>There 2 Reminder Exchange entry to be installed: PXRM*2.0*63 TDAP ZOSTER PNEUMO PXRM*2.0*63 HEP C RISK</w:t>
      </w:r>
      <w:r>
        <w:rPr>
          <w:spacing w:val="-2"/>
        </w:rPr>
        <w:t xml:space="preserve"> </w:t>
      </w:r>
      <w:r>
        <w:t>SCREEN</w:t>
      </w:r>
    </w:p>
    <w:p w14:paraId="554DAC53" w14:textId="77777777" w:rsidR="00926267" w:rsidRDefault="00113B6E">
      <w:pPr>
        <w:pStyle w:val="ListParagraph"/>
        <w:numPr>
          <w:ilvl w:val="0"/>
          <w:numId w:val="17"/>
        </w:numPr>
        <w:tabs>
          <w:tab w:val="left" w:pos="861"/>
        </w:tabs>
        <w:spacing w:line="252" w:lineRule="exact"/>
        <w:ind w:left="860" w:hanging="361"/>
      </w:pPr>
      <w:r>
        <w:t>Reminders</w:t>
      </w:r>
      <w:r>
        <w:rPr>
          <w:spacing w:val="-1"/>
        </w:rPr>
        <w:t xml:space="preserve"> </w:t>
      </w:r>
      <w:r>
        <w:t>Definitions:</w:t>
      </w:r>
    </w:p>
    <w:p w14:paraId="1FD8D74D" w14:textId="77777777" w:rsidR="00926267" w:rsidRDefault="00113B6E">
      <w:pPr>
        <w:pStyle w:val="BodyText"/>
        <w:spacing w:before="1" w:line="276" w:lineRule="auto"/>
        <w:ind w:left="860" w:right="5680"/>
      </w:pPr>
      <w:r>
        <w:t>VA-HEPATITIS C RISK SCREEN LONG TERM STEROID USE</w:t>
      </w:r>
    </w:p>
    <w:p w14:paraId="5CC87512" w14:textId="77777777" w:rsidR="00926267" w:rsidRDefault="00113B6E">
      <w:pPr>
        <w:pStyle w:val="BodyText"/>
        <w:spacing w:line="276" w:lineRule="auto"/>
        <w:ind w:left="860" w:right="2812"/>
      </w:pPr>
      <w:r>
        <w:t>VA-BL PNEUMOC RECENT CHEMO/IMMUNOSUPPRESSION VA-OB PNEUMOCOCCAL PRIOR VACCINATIONS</w:t>
      </w:r>
    </w:p>
    <w:p w14:paraId="1140140D" w14:textId="77777777" w:rsidR="00926267" w:rsidRDefault="00113B6E">
      <w:pPr>
        <w:pStyle w:val="BodyText"/>
        <w:spacing w:line="276" w:lineRule="auto"/>
        <w:ind w:left="860" w:right="3974"/>
      </w:pPr>
      <w:r>
        <w:t>VA-OB PNEUMOCOCCAL PPSV23 INDICATIONS VA-OB ZOSTER VACCINE DATE</w:t>
      </w:r>
    </w:p>
    <w:p w14:paraId="624DE866" w14:textId="77777777" w:rsidR="00926267" w:rsidRDefault="00113B6E">
      <w:pPr>
        <w:pStyle w:val="BodyText"/>
        <w:spacing w:line="276" w:lineRule="auto"/>
        <w:ind w:left="860" w:right="3889"/>
      </w:pPr>
      <w:r>
        <w:t>VA-BL PNEUMOC RISK IMMUNOCOMPROMISED VA-PNEUMOCOCCAL IMMUNIZATION PPSV23 VA-OB PNEUMOCOCCAL PCV13 INDICATIONS VA-OB TD/TDAP PRIOR VACCINATIONS</w:t>
      </w:r>
    </w:p>
    <w:p w14:paraId="61D97B4D" w14:textId="77777777" w:rsidR="00926267" w:rsidRDefault="00113B6E">
      <w:pPr>
        <w:pStyle w:val="BodyText"/>
        <w:spacing w:line="276" w:lineRule="auto"/>
        <w:ind w:left="860" w:right="2342"/>
      </w:pPr>
      <w:r>
        <w:t>VA-TETANUS/DIPHTHERIA/PERTUSSIS (TDAP) IMMUNIZATION VA-TETANUS/DIPHTHERIA (TD) IMMUNIZATION</w:t>
      </w:r>
    </w:p>
    <w:p w14:paraId="6F5C288A" w14:textId="77777777" w:rsidR="00926267" w:rsidRDefault="00113B6E">
      <w:pPr>
        <w:pStyle w:val="BodyText"/>
        <w:spacing w:line="252" w:lineRule="exact"/>
        <w:ind w:left="860"/>
      </w:pPr>
      <w:r>
        <w:t>VA-HERPES ZOSTER (SHINGLES) IMMUNIZATION</w:t>
      </w:r>
    </w:p>
    <w:p w14:paraId="3D8C21BB" w14:textId="77777777" w:rsidR="00926267" w:rsidRDefault="00113B6E">
      <w:pPr>
        <w:pStyle w:val="ListParagraph"/>
        <w:numPr>
          <w:ilvl w:val="0"/>
          <w:numId w:val="17"/>
        </w:numPr>
        <w:tabs>
          <w:tab w:val="left" w:pos="861"/>
        </w:tabs>
        <w:spacing w:before="40" w:line="252" w:lineRule="exact"/>
        <w:ind w:left="860" w:hanging="361"/>
      </w:pPr>
      <w:r>
        <w:t>Reminder Dialogs</w:t>
      </w:r>
    </w:p>
    <w:p w14:paraId="43F6D67B" w14:textId="77777777" w:rsidR="00926267" w:rsidRDefault="00113B6E">
      <w:pPr>
        <w:pStyle w:val="BodyText"/>
        <w:spacing w:line="252" w:lineRule="exact"/>
        <w:ind w:left="860"/>
      </w:pPr>
      <w:r>
        <w:t>VA-HEPATITIS C RISK SCREEN</w:t>
      </w:r>
    </w:p>
    <w:p w14:paraId="6F8EF476" w14:textId="77777777" w:rsidR="00926267" w:rsidRDefault="00113B6E">
      <w:pPr>
        <w:pStyle w:val="BodyText"/>
        <w:spacing w:line="252" w:lineRule="exact"/>
        <w:ind w:left="860"/>
      </w:pPr>
      <w:r>
        <w:t>VA-PNEUMOCOCCAL IMMUNIZATION PCV13 PREVNAR</w:t>
      </w:r>
    </w:p>
    <w:p w14:paraId="5A455385" w14:textId="77777777" w:rsidR="00926267" w:rsidRDefault="00113B6E">
      <w:pPr>
        <w:pStyle w:val="BodyText"/>
        <w:spacing w:before="1"/>
        <w:ind w:left="860" w:right="2343"/>
      </w:pPr>
      <w:r>
        <w:t>VA-PNEUMOCOCCAL IMMUNIZATION PPSV23 PNEUMOVAX VA-TETANUS/DIPHTHERIA/PERTUSSIS (TDAP) IMMUNIZATION VA-TETANUS/DIPHTHERIA (TD) IMMUNIZATION</w:t>
      </w:r>
    </w:p>
    <w:p w14:paraId="30A1EA83" w14:textId="77777777" w:rsidR="00926267" w:rsidRDefault="00113B6E">
      <w:pPr>
        <w:pStyle w:val="BodyText"/>
        <w:spacing w:line="252" w:lineRule="exact"/>
        <w:ind w:left="860"/>
      </w:pPr>
      <w:r>
        <w:t>VA-HERPES ZOSTER VACCINE</w:t>
      </w:r>
    </w:p>
    <w:p w14:paraId="4EAE6B39" w14:textId="77777777" w:rsidR="00926267" w:rsidRDefault="00113B6E">
      <w:pPr>
        <w:pStyle w:val="ListParagraph"/>
        <w:numPr>
          <w:ilvl w:val="0"/>
          <w:numId w:val="17"/>
        </w:numPr>
        <w:tabs>
          <w:tab w:val="left" w:pos="861"/>
        </w:tabs>
        <w:spacing w:line="252" w:lineRule="exact"/>
        <w:ind w:left="860" w:hanging="361"/>
      </w:pPr>
      <w:r>
        <w:t>Taxonomies</w:t>
      </w:r>
    </w:p>
    <w:p w14:paraId="14543610" w14:textId="77777777" w:rsidR="00926267" w:rsidRDefault="00113B6E">
      <w:pPr>
        <w:pStyle w:val="BodyText"/>
        <w:spacing w:before="1" w:line="252" w:lineRule="exact"/>
        <w:ind w:left="860"/>
      </w:pPr>
      <w:r>
        <w:t>VA-HEPATITIS C SEROPOSITIVE</w:t>
      </w:r>
    </w:p>
    <w:p w14:paraId="7DAABACE" w14:textId="77777777" w:rsidR="00926267" w:rsidRDefault="00113B6E">
      <w:pPr>
        <w:pStyle w:val="BodyText"/>
        <w:ind w:left="860" w:right="5056"/>
      </w:pPr>
      <w:r>
        <w:t>VA-DRUG ABUSE FOR HCV TESTING VA-HIV INFECTION</w:t>
      </w:r>
    </w:p>
    <w:p w14:paraId="19CD7D7B" w14:textId="77777777" w:rsidR="00926267" w:rsidRDefault="00113B6E">
      <w:pPr>
        <w:pStyle w:val="BodyText"/>
        <w:ind w:left="860"/>
      </w:pPr>
      <w:r>
        <w:t>VA-ALCOHOL ABUSE</w:t>
      </w:r>
    </w:p>
    <w:p w14:paraId="7B5388E8" w14:textId="77777777" w:rsidR="00926267" w:rsidRDefault="00113B6E">
      <w:pPr>
        <w:pStyle w:val="BodyText"/>
        <w:spacing w:before="2" w:line="252" w:lineRule="exact"/>
        <w:ind w:left="860"/>
      </w:pPr>
      <w:r>
        <w:t>VA-PNEUMOC DZ RISK - CHEMOTHERAPY</w:t>
      </w:r>
    </w:p>
    <w:p w14:paraId="4EB83972" w14:textId="77777777" w:rsidR="00926267" w:rsidRDefault="00113B6E">
      <w:pPr>
        <w:pStyle w:val="BodyText"/>
        <w:ind w:left="860" w:right="3175"/>
      </w:pPr>
      <w:r>
        <w:t>VA-PNEUMOC DZ RISK - HIGHEST/NOT IMMUNO COMP VA-PNEUMOC DZ RISK - HIGH</w:t>
      </w:r>
    </w:p>
    <w:p w14:paraId="0C80AC59" w14:textId="77777777" w:rsidR="00926267" w:rsidRDefault="00113B6E">
      <w:pPr>
        <w:pStyle w:val="BodyText"/>
        <w:spacing w:line="252" w:lineRule="exact"/>
        <w:ind w:left="860"/>
      </w:pPr>
      <w:r>
        <w:t>VA-PNEUMOC PPSV23 IMMUNIZATION</w:t>
      </w:r>
    </w:p>
    <w:p w14:paraId="3F609551" w14:textId="77777777" w:rsidR="00926267" w:rsidRDefault="00113B6E">
      <w:pPr>
        <w:pStyle w:val="BodyText"/>
        <w:ind w:left="860" w:right="3747"/>
      </w:pPr>
      <w:r>
        <w:t>VA-PNEUMOC DZ RISK - IMMUNOCOMPROMISED VA-PNEUMOC PCV13 IMMUNIZATION</w:t>
      </w:r>
    </w:p>
    <w:p w14:paraId="774D2D19" w14:textId="77777777" w:rsidR="00926267" w:rsidRDefault="00113B6E">
      <w:pPr>
        <w:pStyle w:val="BodyText"/>
        <w:spacing w:line="252" w:lineRule="exact"/>
        <w:ind w:left="860"/>
      </w:pPr>
      <w:r>
        <w:t>VA-TDAP VACCINE (RD)</w:t>
      </w:r>
    </w:p>
    <w:p w14:paraId="66C80EC4" w14:textId="77777777" w:rsidR="00926267" w:rsidRDefault="00113B6E">
      <w:pPr>
        <w:pStyle w:val="BodyText"/>
        <w:spacing w:line="252" w:lineRule="exact"/>
        <w:ind w:left="860"/>
      </w:pPr>
      <w:r>
        <w:t>VA-TD VACCINE ADSORBED GENERIC (RD)</w:t>
      </w:r>
    </w:p>
    <w:p w14:paraId="23EB6A9E" w14:textId="77777777" w:rsidR="00926267" w:rsidRDefault="00113B6E">
      <w:pPr>
        <w:pStyle w:val="BodyText"/>
        <w:spacing w:before="2"/>
        <w:ind w:left="860" w:right="3768"/>
        <w:jc w:val="both"/>
      </w:pPr>
      <w:r>
        <w:t>VA-TD VACCINE PRESERV FREE ADSORBED (RD) VA-HERPES ZOSTER (SHINGLES) IMMUNIZATION VA-IMMUNOCOMPROMISED</w:t>
      </w:r>
    </w:p>
    <w:p w14:paraId="1965FB14" w14:textId="77777777" w:rsidR="00926267" w:rsidRDefault="00113B6E">
      <w:pPr>
        <w:pStyle w:val="BodyText"/>
        <w:spacing w:line="252" w:lineRule="exact"/>
        <w:ind w:left="860"/>
        <w:jc w:val="both"/>
      </w:pPr>
      <w:r>
        <w:t>VA-TERMINAL CANCER PATIENTS</w:t>
      </w:r>
    </w:p>
    <w:p w14:paraId="785DF345" w14:textId="77777777" w:rsidR="00926267" w:rsidRDefault="00926267">
      <w:pPr>
        <w:spacing w:line="252" w:lineRule="exact"/>
        <w:jc w:val="both"/>
        <w:sectPr w:rsidR="00926267">
          <w:pgSz w:w="12240" w:h="15840"/>
          <w:pgMar w:top="1500" w:right="860" w:bottom="1440" w:left="1660" w:header="0" w:footer="1216" w:gutter="0"/>
          <w:cols w:space="720"/>
        </w:sectPr>
      </w:pPr>
    </w:p>
    <w:p w14:paraId="474AA96F" w14:textId="77777777" w:rsidR="00926267" w:rsidRDefault="00113B6E">
      <w:pPr>
        <w:pStyle w:val="BodyText"/>
        <w:spacing w:before="74"/>
        <w:ind w:left="140"/>
      </w:pPr>
      <w:r>
        <w:lastRenderedPageBreak/>
        <w:t>Description:</w:t>
      </w:r>
    </w:p>
    <w:p w14:paraId="1652DB79" w14:textId="77777777" w:rsidR="00926267" w:rsidRDefault="00113B6E">
      <w:pPr>
        <w:pStyle w:val="Heading3"/>
        <w:spacing w:before="4" w:line="251" w:lineRule="exact"/>
      </w:pPr>
      <w:r>
        <w:t>Tdap Vaccine:</w:t>
      </w:r>
    </w:p>
    <w:p w14:paraId="03BA63C3" w14:textId="77777777" w:rsidR="00926267" w:rsidRDefault="00113B6E">
      <w:pPr>
        <w:pStyle w:val="BodyText"/>
        <w:ind w:left="140" w:right="224"/>
      </w:pPr>
      <w:r>
        <w:t>A single dose of Tdap (Tetanus Toxoid, Reduced Diphtheria Toxoid and Acellular Pertussis vaccine) should be given regardless of when the last Tetanus containing product was received in adults who have not previously received Tdap. In addition, pregnant women should receive an additional dose during each pregnancy.</w:t>
      </w:r>
    </w:p>
    <w:p w14:paraId="2091E92A" w14:textId="77777777" w:rsidR="00926267" w:rsidRDefault="00113B6E">
      <w:pPr>
        <w:pStyle w:val="BodyText"/>
        <w:spacing w:line="251" w:lineRule="exact"/>
        <w:ind w:left="140"/>
      </w:pPr>
      <w:r>
        <w:t>TdaP Contraindications:</w:t>
      </w:r>
    </w:p>
    <w:p w14:paraId="18AAA203" w14:textId="77777777" w:rsidR="00926267" w:rsidRDefault="00113B6E">
      <w:pPr>
        <w:pStyle w:val="ListParagraph"/>
        <w:numPr>
          <w:ilvl w:val="0"/>
          <w:numId w:val="16"/>
        </w:numPr>
        <w:tabs>
          <w:tab w:val="left" w:pos="860"/>
          <w:tab w:val="left" w:pos="861"/>
        </w:tabs>
        <w:spacing w:line="252" w:lineRule="exact"/>
        <w:ind w:hanging="361"/>
      </w:pPr>
      <w:r>
        <w:t>A history of serious allergic reaction (i.e., anaphylaxis) to any component of the</w:t>
      </w:r>
      <w:r>
        <w:rPr>
          <w:spacing w:val="-14"/>
        </w:rPr>
        <w:t xml:space="preserve"> </w:t>
      </w:r>
      <w:r>
        <w:t>vaccine.</w:t>
      </w:r>
    </w:p>
    <w:p w14:paraId="651617F1" w14:textId="77777777" w:rsidR="00926267" w:rsidRDefault="00113B6E">
      <w:pPr>
        <w:pStyle w:val="ListParagraph"/>
        <w:numPr>
          <w:ilvl w:val="0"/>
          <w:numId w:val="16"/>
        </w:numPr>
        <w:tabs>
          <w:tab w:val="left" w:pos="860"/>
          <w:tab w:val="left" w:pos="861"/>
        </w:tabs>
        <w:ind w:right="369"/>
      </w:pPr>
      <w:r>
        <w:t>A history of encephalopathy (e.g., coma or prolonged seizures) not attributable to an</w:t>
      </w:r>
      <w:r>
        <w:rPr>
          <w:spacing w:val="-31"/>
        </w:rPr>
        <w:t xml:space="preserve"> </w:t>
      </w:r>
      <w:r>
        <w:t>identifiable cause within 7 days of administration of a vaccine with pertussis components. This contraindication is for the pertussis components, and these persons should receive Td instead of Tdap.</w:t>
      </w:r>
    </w:p>
    <w:p w14:paraId="1BA16400" w14:textId="77777777" w:rsidR="00926267" w:rsidRDefault="00926267">
      <w:pPr>
        <w:pStyle w:val="BodyText"/>
        <w:spacing w:before="10"/>
        <w:rPr>
          <w:sz w:val="21"/>
        </w:rPr>
      </w:pPr>
    </w:p>
    <w:p w14:paraId="1986199C" w14:textId="77777777" w:rsidR="00926267" w:rsidRDefault="00113B6E">
      <w:pPr>
        <w:pStyle w:val="BodyText"/>
        <w:ind w:left="140"/>
      </w:pPr>
      <w:r>
        <w:t>PREGNANT/BREASTFEEDING WOMEN:</w:t>
      </w:r>
    </w:p>
    <w:p w14:paraId="489145B2" w14:textId="77777777" w:rsidR="00926267" w:rsidRDefault="00113B6E">
      <w:pPr>
        <w:pStyle w:val="BodyText"/>
        <w:spacing w:before="2"/>
        <w:ind w:left="140" w:right="215"/>
      </w:pPr>
      <w:r>
        <w:t>Women's health care providers should implement a Tdap vaccination program for pregnant women. Health care providers should administer Tdap during each pregnancy, preferably during the third trimester (between 27-36 weeks gestation), although Tdap may be given at any time during pregnancy. If Tdap is not administered during pregnancy, Tdap should be administered immediately postpartum. The rationale for repeat vaccination during each pregnancy is that reported cases of pertussis continue to increase, uptake of Tdap vaccine among pregnant women remains low and new data indicate that maternal anti- pertussis antibodies are short-lived, thus Tdap vaccination in one pregnancy will not provide high levels of antibodies to protect newborns during subsequent pregnancies. The rationale for administration during the third trimester (between week 27-36 weeks gestation) is that this would provide the highest concentration of maternal antibodies to be transferred closer to birth, but also allow for the 2 weeks (before birth) required to mount a maximal immune response to the vaccine</w:t>
      </w:r>
      <w:r>
        <w:rPr>
          <w:spacing w:val="-13"/>
        </w:rPr>
        <w:t xml:space="preserve"> </w:t>
      </w:r>
      <w:r>
        <w:t>antigens.</w:t>
      </w:r>
    </w:p>
    <w:p w14:paraId="082B9735" w14:textId="77777777" w:rsidR="00926267" w:rsidRDefault="00926267">
      <w:pPr>
        <w:pStyle w:val="BodyText"/>
      </w:pPr>
    </w:p>
    <w:p w14:paraId="0B54820E" w14:textId="77777777" w:rsidR="00926267" w:rsidRDefault="00113B6E">
      <w:pPr>
        <w:pStyle w:val="BodyText"/>
        <w:spacing w:before="1"/>
        <w:ind w:left="140" w:right="664"/>
      </w:pPr>
      <w:r>
        <w:t>**Since Tdap was NOT available before 2005 and was NOT given prior to 2006, any record of Tdap prior to these dates will be ignored and assumed to be an incorrect entry.</w:t>
      </w:r>
    </w:p>
    <w:p w14:paraId="440E1699" w14:textId="77777777" w:rsidR="00926267" w:rsidRDefault="00926267">
      <w:pPr>
        <w:pStyle w:val="BodyText"/>
        <w:spacing w:before="4"/>
      </w:pPr>
    </w:p>
    <w:p w14:paraId="6B85B84E" w14:textId="77777777" w:rsidR="00926267" w:rsidRDefault="00113B6E">
      <w:pPr>
        <w:pStyle w:val="Heading3"/>
        <w:spacing w:line="250" w:lineRule="exact"/>
      </w:pPr>
      <w:r>
        <w:t>Td Vaccine:</w:t>
      </w:r>
    </w:p>
    <w:p w14:paraId="03FC888B" w14:textId="77777777" w:rsidR="00926267" w:rsidRDefault="00113B6E">
      <w:pPr>
        <w:pStyle w:val="BodyText"/>
        <w:ind w:left="140" w:right="414"/>
      </w:pPr>
      <w:r>
        <w:t>Td (Tetanus and Diphtheria Toxoids) should be given to adults every 10 years as booster doses after the primary series of three vaccinations against diphtheria, tetanus, and pertussis that was received during infancy and childhood. If a dose is given sooner as part of wound management, the next booster is not needed until 10 years thereafter.</w:t>
      </w:r>
    </w:p>
    <w:p w14:paraId="0A0EE7E2" w14:textId="77777777" w:rsidR="00926267" w:rsidRDefault="00926267">
      <w:pPr>
        <w:pStyle w:val="BodyText"/>
        <w:spacing w:before="9"/>
        <w:rPr>
          <w:sz w:val="21"/>
        </w:rPr>
      </w:pPr>
    </w:p>
    <w:p w14:paraId="78E28318" w14:textId="77777777" w:rsidR="00926267" w:rsidRDefault="00113B6E">
      <w:pPr>
        <w:pStyle w:val="BodyText"/>
        <w:ind w:left="250"/>
      </w:pPr>
      <w:r>
        <w:t>CONTRAINDICATIONS:</w:t>
      </w:r>
    </w:p>
    <w:p w14:paraId="24CC2030" w14:textId="77777777" w:rsidR="00926267" w:rsidRDefault="00113B6E">
      <w:pPr>
        <w:pStyle w:val="BodyText"/>
        <w:spacing w:before="1"/>
        <w:ind w:left="250" w:right="1538"/>
      </w:pPr>
      <w:r>
        <w:t>A contraindication is a condition in a recipient that increases the risk for a serious adverse reaction. A vaccine should not be administered when a contraindication is present.</w:t>
      </w:r>
    </w:p>
    <w:p w14:paraId="45FB9DA4" w14:textId="77777777" w:rsidR="00926267" w:rsidRDefault="00113B6E">
      <w:pPr>
        <w:pStyle w:val="ListParagraph"/>
        <w:numPr>
          <w:ilvl w:val="0"/>
          <w:numId w:val="16"/>
        </w:numPr>
        <w:tabs>
          <w:tab w:val="left" w:pos="860"/>
          <w:tab w:val="left" w:pos="861"/>
        </w:tabs>
        <w:spacing w:line="251" w:lineRule="exact"/>
        <w:ind w:hanging="361"/>
      </w:pPr>
      <w:r>
        <w:t>A history of serious allergic reaction (i.e., anaphylaxis) to any component of the</w:t>
      </w:r>
      <w:r>
        <w:rPr>
          <w:spacing w:val="-18"/>
        </w:rPr>
        <w:t xml:space="preserve"> </w:t>
      </w:r>
      <w:r>
        <w:t>vaccine.</w:t>
      </w:r>
    </w:p>
    <w:p w14:paraId="60DB6C00" w14:textId="77777777" w:rsidR="00926267" w:rsidRDefault="00113B6E">
      <w:pPr>
        <w:pStyle w:val="ListParagraph"/>
        <w:numPr>
          <w:ilvl w:val="0"/>
          <w:numId w:val="16"/>
        </w:numPr>
        <w:tabs>
          <w:tab w:val="left" w:pos="860"/>
          <w:tab w:val="left" w:pos="861"/>
        </w:tabs>
        <w:spacing w:before="2"/>
        <w:ind w:hanging="361"/>
      </w:pPr>
      <w:r>
        <w:t>A history of a neurologic or severe hypersensitivity reaction following a previous</w:t>
      </w:r>
      <w:r>
        <w:rPr>
          <w:spacing w:val="-19"/>
        </w:rPr>
        <w:t xml:space="preserve"> </w:t>
      </w:r>
      <w:r>
        <w:t>dose.</w:t>
      </w:r>
    </w:p>
    <w:p w14:paraId="5CCB2A85" w14:textId="77777777" w:rsidR="00926267" w:rsidRDefault="00926267">
      <w:pPr>
        <w:pStyle w:val="BodyText"/>
      </w:pPr>
    </w:p>
    <w:p w14:paraId="792B0715" w14:textId="77777777" w:rsidR="00926267" w:rsidRDefault="00113B6E">
      <w:pPr>
        <w:pStyle w:val="BodyText"/>
        <w:ind w:left="140" w:right="224"/>
      </w:pPr>
      <w:r>
        <w:t>This reminder is applicable only if a prior Tdap has been administered. This prevents both the Tdap reminder and this reminder from displaying at the same time in the same patient's record.</w:t>
      </w:r>
    </w:p>
    <w:p w14:paraId="02BB9782" w14:textId="77777777" w:rsidR="00926267" w:rsidRDefault="00926267">
      <w:pPr>
        <w:sectPr w:rsidR="00926267">
          <w:pgSz w:w="12240" w:h="15840"/>
          <w:pgMar w:top="1360" w:right="860" w:bottom="1440" w:left="1660" w:header="0" w:footer="1216" w:gutter="0"/>
          <w:cols w:space="720"/>
        </w:sectPr>
      </w:pPr>
    </w:p>
    <w:p w14:paraId="71B018D6" w14:textId="77777777" w:rsidR="00926267" w:rsidRDefault="00113B6E">
      <w:pPr>
        <w:pStyle w:val="Heading3"/>
        <w:spacing w:before="78" w:line="250" w:lineRule="exact"/>
      </w:pPr>
      <w:r>
        <w:lastRenderedPageBreak/>
        <w:t>How the TDAP/TD reminders work:</w:t>
      </w:r>
    </w:p>
    <w:p w14:paraId="0BB5B5F2" w14:textId="77777777" w:rsidR="00926267" w:rsidRDefault="00113B6E">
      <w:pPr>
        <w:pStyle w:val="BodyText"/>
        <w:spacing w:line="250" w:lineRule="exact"/>
        <w:ind w:left="140"/>
      </w:pPr>
      <w:r>
        <w:t>Only one reminder would be due at a time – never both</w:t>
      </w:r>
    </w:p>
    <w:p w14:paraId="5511B431" w14:textId="77777777" w:rsidR="00926267" w:rsidRDefault="00113B6E">
      <w:pPr>
        <w:pStyle w:val="Heading3"/>
        <w:spacing w:before="7"/>
      </w:pPr>
      <w:r>
        <w:t>Td:</w:t>
      </w:r>
    </w:p>
    <w:p w14:paraId="233AAD3F" w14:textId="77777777" w:rsidR="00926267" w:rsidRDefault="00113B6E">
      <w:pPr>
        <w:pStyle w:val="ListParagraph"/>
        <w:numPr>
          <w:ilvl w:val="0"/>
          <w:numId w:val="15"/>
        </w:numPr>
        <w:tabs>
          <w:tab w:val="left" w:pos="861"/>
        </w:tabs>
        <w:spacing w:line="276" w:lineRule="auto"/>
        <w:ind w:right="301"/>
      </w:pPr>
      <w:r>
        <w:t>The reminder will apply to all adults aged 19 and older. A Td Vaccine is recommended every</w:t>
      </w:r>
      <w:r>
        <w:rPr>
          <w:spacing w:val="-28"/>
        </w:rPr>
        <w:t xml:space="preserve"> </w:t>
      </w:r>
      <w:r>
        <w:t>10 years.</w:t>
      </w:r>
    </w:p>
    <w:p w14:paraId="1D14FD84" w14:textId="77777777" w:rsidR="00926267" w:rsidRDefault="00113B6E">
      <w:pPr>
        <w:pStyle w:val="ListParagraph"/>
        <w:numPr>
          <w:ilvl w:val="0"/>
          <w:numId w:val="15"/>
        </w:numPr>
        <w:tabs>
          <w:tab w:val="left" w:pos="861"/>
        </w:tabs>
        <w:spacing w:line="276" w:lineRule="auto"/>
        <w:ind w:right="2278"/>
      </w:pPr>
      <w:r>
        <w:t>This reminder is applicable only if a prior Tdap has been administered. This prevents both the Tdap reminder and this reminder from displaying</w:t>
      </w:r>
      <w:r>
        <w:rPr>
          <w:spacing w:val="-21"/>
        </w:rPr>
        <w:t xml:space="preserve"> </w:t>
      </w:r>
      <w:r>
        <w:t>at the same time in the same patient's</w:t>
      </w:r>
      <w:r>
        <w:rPr>
          <w:spacing w:val="-2"/>
        </w:rPr>
        <w:t xml:space="preserve"> </w:t>
      </w:r>
      <w:r>
        <w:t>record.</w:t>
      </w:r>
    </w:p>
    <w:p w14:paraId="494E6A33" w14:textId="77777777" w:rsidR="00926267" w:rsidRDefault="00113B6E">
      <w:pPr>
        <w:pStyle w:val="ListParagraph"/>
        <w:numPr>
          <w:ilvl w:val="0"/>
          <w:numId w:val="15"/>
        </w:numPr>
        <w:tabs>
          <w:tab w:val="left" w:pos="861"/>
        </w:tabs>
        <w:spacing w:line="278" w:lineRule="auto"/>
        <w:ind w:right="386"/>
      </w:pPr>
      <w:r>
        <w:t>Reminder Term, "VA-TETANUS/DIPHTHERIA IMMUNIZATION" includes the standardized immunization for Td. Sites should also include the immunizations</w:t>
      </w:r>
      <w:r>
        <w:rPr>
          <w:spacing w:val="-9"/>
        </w:rPr>
        <w:t xml:space="preserve"> </w:t>
      </w:r>
      <w:r>
        <w:t>that</w:t>
      </w:r>
    </w:p>
    <w:p w14:paraId="604CF7AC" w14:textId="77777777" w:rsidR="00926267" w:rsidRDefault="00113B6E">
      <w:pPr>
        <w:pStyle w:val="BodyText"/>
        <w:spacing w:line="249" w:lineRule="exact"/>
        <w:ind w:left="860"/>
      </w:pPr>
      <w:r>
        <w:t>were used for Td vaccines.</w:t>
      </w:r>
    </w:p>
    <w:p w14:paraId="03C676D3" w14:textId="77777777" w:rsidR="00926267" w:rsidRDefault="00113B6E">
      <w:pPr>
        <w:pStyle w:val="ListParagraph"/>
        <w:numPr>
          <w:ilvl w:val="0"/>
          <w:numId w:val="15"/>
        </w:numPr>
        <w:tabs>
          <w:tab w:val="left" w:pos="861"/>
        </w:tabs>
        <w:spacing w:before="31" w:line="276" w:lineRule="auto"/>
        <w:ind w:right="294"/>
      </w:pPr>
      <w:r>
        <w:t>Reminder Term, "</w:t>
      </w:r>
      <w:r>
        <w:rPr>
          <w:sz w:val="24"/>
        </w:rPr>
        <w:t xml:space="preserve">VA-TETANUS/DIPHTHERIA DEFERRALS </w:t>
      </w:r>
      <w:r>
        <w:t>" should include any</w:t>
      </w:r>
      <w:r>
        <w:rPr>
          <w:spacing w:val="-25"/>
        </w:rPr>
        <w:t xml:space="preserve"> </w:t>
      </w:r>
      <w:r>
        <w:t>Health Factors</w:t>
      </w:r>
      <w:r>
        <w:rPr>
          <w:spacing w:val="-2"/>
        </w:rPr>
        <w:t xml:space="preserve"> </w:t>
      </w:r>
      <w:r>
        <w:t>that</w:t>
      </w:r>
    </w:p>
    <w:p w14:paraId="6FC9415C" w14:textId="77777777" w:rsidR="00926267" w:rsidRDefault="00113B6E">
      <w:pPr>
        <w:pStyle w:val="BodyText"/>
        <w:spacing w:line="252" w:lineRule="exact"/>
        <w:ind w:left="860"/>
      </w:pPr>
      <w:r>
        <w:t>have been in use at a VAMC to indicate the following items:</w:t>
      </w:r>
    </w:p>
    <w:p w14:paraId="16DD55EB" w14:textId="77777777" w:rsidR="00926267" w:rsidRDefault="00113B6E">
      <w:pPr>
        <w:pStyle w:val="ListParagraph"/>
        <w:numPr>
          <w:ilvl w:val="1"/>
          <w:numId w:val="15"/>
        </w:numPr>
        <w:tabs>
          <w:tab w:val="left" w:pos="1580"/>
          <w:tab w:val="left" w:pos="1581"/>
        </w:tabs>
        <w:spacing w:before="39"/>
        <w:ind w:hanging="361"/>
      </w:pPr>
      <w:r>
        <w:t>Td Immunization</w:t>
      </w:r>
      <w:r>
        <w:rPr>
          <w:spacing w:val="-1"/>
        </w:rPr>
        <w:t xml:space="preserve"> </w:t>
      </w:r>
      <w:r>
        <w:t>Refusal</w:t>
      </w:r>
    </w:p>
    <w:p w14:paraId="4435D6A3" w14:textId="77777777" w:rsidR="00926267" w:rsidRDefault="00113B6E">
      <w:pPr>
        <w:pStyle w:val="ListParagraph"/>
        <w:numPr>
          <w:ilvl w:val="1"/>
          <w:numId w:val="15"/>
        </w:numPr>
        <w:tabs>
          <w:tab w:val="left" w:pos="1580"/>
          <w:tab w:val="left" w:pos="1581"/>
        </w:tabs>
        <w:spacing w:before="35"/>
        <w:ind w:hanging="361"/>
      </w:pPr>
      <w:r>
        <w:t>Acute Febrile</w:t>
      </w:r>
      <w:r>
        <w:rPr>
          <w:spacing w:val="-1"/>
        </w:rPr>
        <w:t xml:space="preserve"> </w:t>
      </w:r>
      <w:r>
        <w:t>Illness</w:t>
      </w:r>
    </w:p>
    <w:p w14:paraId="607802E1" w14:textId="77777777" w:rsidR="00926267" w:rsidRDefault="00113B6E">
      <w:pPr>
        <w:pStyle w:val="BodyText"/>
        <w:spacing w:before="1" w:line="278" w:lineRule="auto"/>
        <w:ind w:left="860" w:right="3292"/>
      </w:pPr>
      <w:r>
        <w:t>Any finding in this reminder term will resolve the reminder for predetermined amount of time.</w:t>
      </w:r>
    </w:p>
    <w:p w14:paraId="77135F81" w14:textId="77777777" w:rsidR="00926267" w:rsidRDefault="00113B6E">
      <w:pPr>
        <w:pStyle w:val="ListParagraph"/>
        <w:numPr>
          <w:ilvl w:val="0"/>
          <w:numId w:val="15"/>
        </w:numPr>
        <w:tabs>
          <w:tab w:val="left" w:pos="861"/>
        </w:tabs>
        <w:spacing w:line="276" w:lineRule="auto"/>
        <w:ind w:right="1353"/>
      </w:pPr>
      <w:r>
        <w:t>Reminder Term, "VA-TETANUS/DIPHTHERIA CONTRAINDICATION"</w:t>
      </w:r>
      <w:r>
        <w:rPr>
          <w:spacing w:val="-22"/>
        </w:rPr>
        <w:t xml:space="preserve"> </w:t>
      </w:r>
      <w:r>
        <w:t>contains computed findings looking for allergies to Tetanus or Diphtheria</w:t>
      </w:r>
      <w:r>
        <w:rPr>
          <w:spacing w:val="-17"/>
        </w:rPr>
        <w:t xml:space="preserve"> </w:t>
      </w:r>
      <w:r>
        <w:t>that</w:t>
      </w:r>
    </w:p>
    <w:p w14:paraId="3D43DC0A" w14:textId="77777777" w:rsidR="00926267" w:rsidRDefault="00113B6E">
      <w:pPr>
        <w:pStyle w:val="BodyText"/>
        <w:spacing w:line="276" w:lineRule="auto"/>
        <w:ind w:left="860" w:right="2341"/>
      </w:pPr>
      <w:r>
        <w:t>have been documented in the Allergy/Adverse Drug Reaction package.</w:t>
      </w:r>
      <w:r>
        <w:rPr>
          <w:spacing w:val="35"/>
        </w:rPr>
        <w:t xml:space="preserve"> </w:t>
      </w:r>
      <w:r>
        <w:t>If found, the reminder will not apply - AND NOT Cohort Logic. Health Factors in use locally to document allergy to Td should also be included in the reminder</w:t>
      </w:r>
      <w:r>
        <w:rPr>
          <w:spacing w:val="-3"/>
        </w:rPr>
        <w:t xml:space="preserve"> </w:t>
      </w:r>
      <w:r>
        <w:t>term.</w:t>
      </w:r>
    </w:p>
    <w:p w14:paraId="6F5D2EFE" w14:textId="77777777" w:rsidR="00926267" w:rsidRDefault="00113B6E">
      <w:pPr>
        <w:pStyle w:val="ListParagraph"/>
        <w:numPr>
          <w:ilvl w:val="0"/>
          <w:numId w:val="15"/>
        </w:numPr>
        <w:tabs>
          <w:tab w:val="left" w:pos="861"/>
        </w:tabs>
        <w:spacing w:line="276" w:lineRule="auto"/>
        <w:ind w:right="1148"/>
      </w:pPr>
      <w:r>
        <w:t>Reminder Term, "VA-TETANUS/DIPHTHERIA ORDERS" should contain any orders for the Td vaccine. Sites should map any orders that are used for the</w:t>
      </w:r>
      <w:r>
        <w:rPr>
          <w:spacing w:val="-18"/>
        </w:rPr>
        <w:t xml:space="preserve"> </w:t>
      </w:r>
      <w:r>
        <w:t>Td</w:t>
      </w:r>
    </w:p>
    <w:p w14:paraId="64E0AB6D" w14:textId="77777777" w:rsidR="00926267" w:rsidRDefault="00113B6E">
      <w:pPr>
        <w:pStyle w:val="BodyText"/>
        <w:ind w:left="860"/>
      </w:pPr>
      <w:r>
        <w:t>immunization. The reminder will be resolved for 28 days by the order for Td vaccine.</w:t>
      </w:r>
    </w:p>
    <w:p w14:paraId="1A1D56D5" w14:textId="77777777" w:rsidR="00926267" w:rsidRDefault="00113B6E">
      <w:pPr>
        <w:pStyle w:val="ListParagraph"/>
        <w:numPr>
          <w:ilvl w:val="0"/>
          <w:numId w:val="15"/>
        </w:numPr>
        <w:tabs>
          <w:tab w:val="left" w:pos="861"/>
        </w:tabs>
        <w:spacing w:before="35"/>
        <w:ind w:hanging="361"/>
      </w:pPr>
      <w:r>
        <w:t>COHORT:</w:t>
      </w:r>
    </w:p>
    <w:p w14:paraId="7298E1DF" w14:textId="77777777" w:rsidR="00926267" w:rsidRDefault="00113B6E">
      <w:pPr>
        <w:pStyle w:val="ListParagraph"/>
        <w:numPr>
          <w:ilvl w:val="1"/>
          <w:numId w:val="15"/>
        </w:numPr>
        <w:tabs>
          <w:tab w:val="left" w:pos="1220"/>
          <w:tab w:val="left" w:pos="1221"/>
        </w:tabs>
        <w:spacing w:before="36"/>
        <w:ind w:left="1220" w:hanging="361"/>
      </w:pPr>
      <w:r>
        <w:t>Due for patient that have had the Tdap</w:t>
      </w:r>
      <w:r>
        <w:rPr>
          <w:spacing w:val="-6"/>
        </w:rPr>
        <w:t xml:space="preserve"> </w:t>
      </w:r>
      <w:r>
        <w:t>Immunization</w:t>
      </w:r>
    </w:p>
    <w:p w14:paraId="6E1E2690" w14:textId="77777777" w:rsidR="00926267" w:rsidRDefault="00113B6E">
      <w:pPr>
        <w:pStyle w:val="ListParagraph"/>
        <w:numPr>
          <w:ilvl w:val="1"/>
          <w:numId w:val="15"/>
        </w:numPr>
        <w:tabs>
          <w:tab w:val="left" w:pos="1220"/>
          <w:tab w:val="left" w:pos="1221"/>
        </w:tabs>
        <w:spacing w:before="37"/>
        <w:ind w:left="1220" w:hanging="361"/>
      </w:pPr>
      <w:r>
        <w:t>Not applicable for patients with a Td</w:t>
      </w:r>
      <w:r>
        <w:rPr>
          <w:spacing w:val="-3"/>
        </w:rPr>
        <w:t xml:space="preserve"> </w:t>
      </w:r>
      <w:r>
        <w:t>Contraindication</w:t>
      </w:r>
    </w:p>
    <w:p w14:paraId="15BA5A93" w14:textId="77777777" w:rsidR="00926267" w:rsidRDefault="00113B6E">
      <w:pPr>
        <w:pStyle w:val="ListParagraph"/>
        <w:numPr>
          <w:ilvl w:val="0"/>
          <w:numId w:val="15"/>
        </w:numPr>
        <w:tabs>
          <w:tab w:val="left" w:pos="861"/>
        </w:tabs>
        <w:spacing w:before="39"/>
        <w:ind w:hanging="361"/>
      </w:pPr>
      <w:r>
        <w:t>RESOLUTION:</w:t>
      </w:r>
    </w:p>
    <w:p w14:paraId="29318169" w14:textId="77777777" w:rsidR="00926267" w:rsidRDefault="00113B6E">
      <w:pPr>
        <w:pStyle w:val="ListParagraph"/>
        <w:numPr>
          <w:ilvl w:val="1"/>
          <w:numId w:val="15"/>
        </w:numPr>
        <w:tabs>
          <w:tab w:val="left" w:pos="1220"/>
          <w:tab w:val="left" w:pos="1221"/>
        </w:tabs>
        <w:spacing w:before="36"/>
        <w:ind w:left="1220" w:hanging="361"/>
      </w:pPr>
      <w:r>
        <w:t>Td</w:t>
      </w:r>
      <w:r>
        <w:rPr>
          <w:spacing w:val="-3"/>
        </w:rPr>
        <w:t xml:space="preserve"> </w:t>
      </w:r>
      <w:r>
        <w:t>immunization</w:t>
      </w:r>
    </w:p>
    <w:p w14:paraId="6B3E61F9" w14:textId="77777777" w:rsidR="00926267" w:rsidRDefault="00113B6E">
      <w:pPr>
        <w:pStyle w:val="ListParagraph"/>
        <w:numPr>
          <w:ilvl w:val="1"/>
          <w:numId w:val="15"/>
        </w:numPr>
        <w:tabs>
          <w:tab w:val="left" w:pos="1220"/>
          <w:tab w:val="left" w:pos="1221"/>
        </w:tabs>
        <w:spacing w:before="38"/>
        <w:ind w:left="1220" w:hanging="361"/>
      </w:pPr>
      <w:r>
        <w:t>Td</w:t>
      </w:r>
      <w:r>
        <w:rPr>
          <w:spacing w:val="-1"/>
        </w:rPr>
        <w:t xml:space="preserve"> </w:t>
      </w:r>
      <w:r>
        <w:t>Deferrals</w:t>
      </w:r>
    </w:p>
    <w:p w14:paraId="53417C93" w14:textId="77777777" w:rsidR="00926267" w:rsidRDefault="00113B6E">
      <w:pPr>
        <w:pStyle w:val="ListParagraph"/>
        <w:numPr>
          <w:ilvl w:val="1"/>
          <w:numId w:val="15"/>
        </w:numPr>
        <w:tabs>
          <w:tab w:val="left" w:pos="1220"/>
          <w:tab w:val="left" w:pos="1221"/>
        </w:tabs>
        <w:spacing w:before="38"/>
        <w:ind w:left="1220" w:hanging="361"/>
      </w:pPr>
      <w:r>
        <w:t>Td Order</w:t>
      </w:r>
    </w:p>
    <w:p w14:paraId="1254FBA1" w14:textId="77777777" w:rsidR="00926267" w:rsidRDefault="00926267">
      <w:pPr>
        <w:pStyle w:val="BodyText"/>
        <w:rPr>
          <w:sz w:val="29"/>
        </w:rPr>
      </w:pPr>
    </w:p>
    <w:p w14:paraId="61461C5D" w14:textId="77777777" w:rsidR="00926267" w:rsidRDefault="00113B6E">
      <w:pPr>
        <w:pStyle w:val="Heading3"/>
        <w:spacing w:before="1"/>
      </w:pPr>
      <w:r>
        <w:t>Tdap:</w:t>
      </w:r>
    </w:p>
    <w:p w14:paraId="59BB038F" w14:textId="77777777" w:rsidR="00926267" w:rsidRDefault="00113B6E">
      <w:pPr>
        <w:pStyle w:val="BodyText"/>
        <w:spacing w:before="32" w:line="276" w:lineRule="auto"/>
        <w:ind w:left="140" w:right="664"/>
      </w:pPr>
      <w:r>
        <w:t>**Since Tdap was NOT available before 2005 and was NOT given prior to 2006, any record of Tdap prior to these dates will be ignored and assumed to be an incorrect entry.</w:t>
      </w:r>
    </w:p>
    <w:p w14:paraId="768474BD" w14:textId="77777777" w:rsidR="00926267" w:rsidRDefault="00113B6E">
      <w:pPr>
        <w:pStyle w:val="ListParagraph"/>
        <w:numPr>
          <w:ilvl w:val="0"/>
          <w:numId w:val="14"/>
        </w:numPr>
        <w:tabs>
          <w:tab w:val="left" w:pos="861"/>
        </w:tabs>
        <w:spacing w:line="276" w:lineRule="auto"/>
        <w:ind w:right="2195"/>
      </w:pPr>
      <w:r>
        <w:t>Reminder Term, "VA-TDAP IMMUNIZATION" includes the standardized immunization for Tdap. Sites should also include any</w:t>
      </w:r>
      <w:r>
        <w:rPr>
          <w:spacing w:val="-11"/>
        </w:rPr>
        <w:t xml:space="preserve"> </w:t>
      </w:r>
      <w:r>
        <w:t>locally</w:t>
      </w:r>
    </w:p>
    <w:p w14:paraId="527F7729" w14:textId="77777777" w:rsidR="00926267" w:rsidRDefault="00113B6E">
      <w:pPr>
        <w:pStyle w:val="BodyText"/>
        <w:spacing w:before="1"/>
        <w:ind w:left="860"/>
      </w:pPr>
      <w:r>
        <w:t>created immunizations that were used for Tdap vaccines.</w:t>
      </w:r>
    </w:p>
    <w:p w14:paraId="7F0B4D83" w14:textId="77777777" w:rsidR="00926267" w:rsidRDefault="00113B6E">
      <w:pPr>
        <w:pStyle w:val="ListParagraph"/>
        <w:numPr>
          <w:ilvl w:val="0"/>
          <w:numId w:val="14"/>
        </w:numPr>
        <w:tabs>
          <w:tab w:val="left" w:pos="861"/>
        </w:tabs>
        <w:spacing w:before="37" w:line="276" w:lineRule="auto"/>
        <w:ind w:right="1495"/>
      </w:pPr>
      <w:r>
        <w:t>Reminder Term "VA-TDAP DEFERRALS" should include any Health Factors that have been in use at a VAMC to indicate the following</w:t>
      </w:r>
      <w:r>
        <w:rPr>
          <w:spacing w:val="-10"/>
        </w:rPr>
        <w:t xml:space="preserve"> </w:t>
      </w:r>
      <w:r>
        <w:t>items:</w:t>
      </w:r>
    </w:p>
    <w:p w14:paraId="6FA990D3" w14:textId="77777777" w:rsidR="00926267" w:rsidRDefault="00113B6E">
      <w:pPr>
        <w:pStyle w:val="ListParagraph"/>
        <w:numPr>
          <w:ilvl w:val="1"/>
          <w:numId w:val="14"/>
        </w:numPr>
        <w:tabs>
          <w:tab w:val="left" w:pos="1580"/>
          <w:tab w:val="left" w:pos="1581"/>
        </w:tabs>
        <w:spacing w:line="267" w:lineRule="exact"/>
        <w:ind w:hanging="361"/>
      </w:pPr>
      <w:r>
        <w:t>Tdap Immunization</w:t>
      </w:r>
      <w:r>
        <w:rPr>
          <w:spacing w:val="-1"/>
        </w:rPr>
        <w:t xml:space="preserve"> </w:t>
      </w:r>
      <w:r>
        <w:t>Refusal</w:t>
      </w:r>
    </w:p>
    <w:p w14:paraId="5725E0C4" w14:textId="77777777" w:rsidR="00926267" w:rsidRDefault="00926267">
      <w:pPr>
        <w:spacing w:line="267" w:lineRule="exact"/>
        <w:sectPr w:rsidR="00926267">
          <w:pgSz w:w="12240" w:h="15840"/>
          <w:pgMar w:top="1360" w:right="860" w:bottom="1440" w:left="1660" w:header="0" w:footer="1216" w:gutter="0"/>
          <w:cols w:space="720"/>
        </w:sectPr>
      </w:pPr>
    </w:p>
    <w:p w14:paraId="632CB19E" w14:textId="77777777" w:rsidR="00926267" w:rsidRDefault="00113B6E">
      <w:pPr>
        <w:pStyle w:val="ListParagraph"/>
        <w:numPr>
          <w:ilvl w:val="1"/>
          <w:numId w:val="14"/>
        </w:numPr>
        <w:tabs>
          <w:tab w:val="left" w:pos="1580"/>
          <w:tab w:val="left" w:pos="1581"/>
        </w:tabs>
        <w:spacing w:before="72"/>
        <w:ind w:hanging="361"/>
      </w:pPr>
      <w:r>
        <w:lastRenderedPageBreak/>
        <w:t>Acute Febrile</w:t>
      </w:r>
      <w:r>
        <w:rPr>
          <w:spacing w:val="-1"/>
        </w:rPr>
        <w:t xml:space="preserve"> </w:t>
      </w:r>
      <w:r>
        <w:t>Illness</w:t>
      </w:r>
    </w:p>
    <w:p w14:paraId="44A6E240" w14:textId="77777777" w:rsidR="00926267" w:rsidRDefault="00113B6E">
      <w:pPr>
        <w:pStyle w:val="BodyText"/>
        <w:spacing w:before="40" w:line="276" w:lineRule="auto"/>
        <w:ind w:left="860" w:right="2812"/>
      </w:pPr>
      <w:r>
        <w:t>Any finding in this Reminder Term will resolve the reminder for predetermined amount of time.</w:t>
      </w:r>
    </w:p>
    <w:p w14:paraId="514281A6" w14:textId="77777777" w:rsidR="00926267" w:rsidRDefault="00113B6E">
      <w:pPr>
        <w:pStyle w:val="ListParagraph"/>
        <w:numPr>
          <w:ilvl w:val="0"/>
          <w:numId w:val="14"/>
        </w:numPr>
        <w:tabs>
          <w:tab w:val="left" w:pos="861"/>
        </w:tabs>
        <w:spacing w:line="276" w:lineRule="auto"/>
        <w:ind w:left="802" w:right="1850" w:hanging="303"/>
      </w:pPr>
      <w:r>
        <w:tab/>
        <w:t>The Reminder Term, "VA-TDAP CONTRAINDICATION", contains Computed Findings looking for allergies to TETANUS, DIPHTHERIA or PERTUSSIS that have been documented in the Allergy/Adverse Drug Reaction package. If found, the reminder will not apply - AND NOT Cohort</w:t>
      </w:r>
      <w:r>
        <w:rPr>
          <w:spacing w:val="-12"/>
        </w:rPr>
        <w:t xml:space="preserve"> </w:t>
      </w:r>
      <w:r>
        <w:t>Logic.</w:t>
      </w:r>
    </w:p>
    <w:p w14:paraId="7F749352" w14:textId="77777777" w:rsidR="00926267" w:rsidRDefault="00113B6E">
      <w:pPr>
        <w:pStyle w:val="ListParagraph"/>
        <w:numPr>
          <w:ilvl w:val="0"/>
          <w:numId w:val="14"/>
        </w:numPr>
        <w:tabs>
          <w:tab w:val="left" w:pos="861"/>
        </w:tabs>
        <w:spacing w:line="276" w:lineRule="auto"/>
        <w:ind w:right="1814"/>
      </w:pPr>
      <w:r>
        <w:t>Reminder Term, "VA-TDAP ORDERS" should contain any orders for the Tdap vaccine. Sites should map any orders that are used for the</w:t>
      </w:r>
      <w:r>
        <w:rPr>
          <w:spacing w:val="-16"/>
        </w:rPr>
        <w:t xml:space="preserve"> </w:t>
      </w:r>
      <w:r>
        <w:t>Tdap</w:t>
      </w:r>
    </w:p>
    <w:p w14:paraId="36449EB6" w14:textId="77777777" w:rsidR="00926267" w:rsidRDefault="00113B6E">
      <w:pPr>
        <w:pStyle w:val="BodyText"/>
        <w:spacing w:line="276" w:lineRule="auto"/>
        <w:ind w:left="860" w:right="2342"/>
      </w:pPr>
      <w:r>
        <w:t>vaccine. The reminder will be resolved for 28 days by the order for TdaP vaccine.</w:t>
      </w:r>
    </w:p>
    <w:p w14:paraId="01897194" w14:textId="77777777" w:rsidR="00926267" w:rsidRDefault="00113B6E">
      <w:pPr>
        <w:pStyle w:val="ListParagraph"/>
        <w:numPr>
          <w:ilvl w:val="0"/>
          <w:numId w:val="14"/>
        </w:numPr>
        <w:tabs>
          <w:tab w:val="left" w:pos="861"/>
        </w:tabs>
        <w:spacing w:line="252" w:lineRule="exact"/>
        <w:ind w:hanging="361"/>
      </w:pPr>
      <w:r>
        <w:t>COHORT:</w:t>
      </w:r>
    </w:p>
    <w:p w14:paraId="10D6FCDB" w14:textId="77777777" w:rsidR="00926267" w:rsidRDefault="00113B6E">
      <w:pPr>
        <w:pStyle w:val="BodyText"/>
        <w:spacing w:before="38"/>
        <w:ind w:left="860"/>
      </w:pPr>
      <w:r>
        <w:t>Not applicable for patients with a Tdap Contraindication</w:t>
      </w:r>
    </w:p>
    <w:p w14:paraId="22AF18FB" w14:textId="77777777" w:rsidR="00926267" w:rsidRDefault="00113B6E">
      <w:pPr>
        <w:pStyle w:val="ListParagraph"/>
        <w:numPr>
          <w:ilvl w:val="0"/>
          <w:numId w:val="14"/>
        </w:numPr>
        <w:tabs>
          <w:tab w:val="left" w:pos="861"/>
        </w:tabs>
        <w:spacing w:before="38"/>
        <w:ind w:hanging="361"/>
      </w:pPr>
      <w:r>
        <w:t>RESOLUTION:</w:t>
      </w:r>
    </w:p>
    <w:p w14:paraId="325E15BC" w14:textId="77777777" w:rsidR="00926267" w:rsidRDefault="00113B6E">
      <w:pPr>
        <w:pStyle w:val="ListParagraph"/>
        <w:numPr>
          <w:ilvl w:val="1"/>
          <w:numId w:val="14"/>
        </w:numPr>
        <w:tabs>
          <w:tab w:val="left" w:pos="1580"/>
          <w:tab w:val="left" w:pos="1581"/>
        </w:tabs>
        <w:spacing w:before="38"/>
        <w:ind w:hanging="361"/>
      </w:pPr>
      <w:r>
        <w:t>Tdap</w:t>
      </w:r>
      <w:r>
        <w:rPr>
          <w:spacing w:val="-1"/>
        </w:rPr>
        <w:t xml:space="preserve"> </w:t>
      </w:r>
      <w:r>
        <w:t>Immunization</w:t>
      </w:r>
    </w:p>
    <w:p w14:paraId="5E74A67F" w14:textId="77777777" w:rsidR="00926267" w:rsidRDefault="00113B6E">
      <w:pPr>
        <w:pStyle w:val="ListParagraph"/>
        <w:numPr>
          <w:ilvl w:val="1"/>
          <w:numId w:val="14"/>
        </w:numPr>
        <w:tabs>
          <w:tab w:val="left" w:pos="1580"/>
          <w:tab w:val="left" w:pos="1581"/>
        </w:tabs>
        <w:spacing w:before="35"/>
        <w:ind w:hanging="361"/>
      </w:pPr>
      <w:r>
        <w:t>Tdap</w:t>
      </w:r>
      <w:r>
        <w:rPr>
          <w:spacing w:val="-1"/>
        </w:rPr>
        <w:t xml:space="preserve"> </w:t>
      </w:r>
      <w:r>
        <w:t>Deferrals</w:t>
      </w:r>
    </w:p>
    <w:p w14:paraId="3C244C7D" w14:textId="77777777" w:rsidR="00926267" w:rsidRDefault="00113B6E">
      <w:pPr>
        <w:pStyle w:val="ListParagraph"/>
        <w:numPr>
          <w:ilvl w:val="1"/>
          <w:numId w:val="14"/>
        </w:numPr>
        <w:tabs>
          <w:tab w:val="left" w:pos="1580"/>
          <w:tab w:val="left" w:pos="1581"/>
        </w:tabs>
        <w:spacing w:before="40"/>
        <w:ind w:hanging="361"/>
      </w:pPr>
      <w:r>
        <w:t>Tdap Orders</w:t>
      </w:r>
    </w:p>
    <w:p w14:paraId="57971A3F" w14:textId="77777777" w:rsidR="00926267" w:rsidRDefault="00926267">
      <w:pPr>
        <w:pStyle w:val="BodyText"/>
        <w:spacing w:before="11"/>
        <w:rPr>
          <w:sz w:val="20"/>
        </w:rPr>
      </w:pPr>
    </w:p>
    <w:p w14:paraId="5AD6BDA0" w14:textId="77777777" w:rsidR="00926267" w:rsidRDefault="00113B6E">
      <w:pPr>
        <w:pStyle w:val="Heading3"/>
      </w:pPr>
      <w:r>
        <w:t>Herpes Zoster (Shingles) Vaccine:</w:t>
      </w:r>
    </w:p>
    <w:p w14:paraId="7B357BB0" w14:textId="77777777" w:rsidR="00926267" w:rsidRDefault="00926267">
      <w:pPr>
        <w:pStyle w:val="BodyText"/>
        <w:spacing w:before="7"/>
        <w:rPr>
          <w:b/>
          <w:sz w:val="21"/>
        </w:rPr>
      </w:pPr>
    </w:p>
    <w:p w14:paraId="4DD7039A" w14:textId="77777777" w:rsidR="00926267" w:rsidRDefault="00113B6E">
      <w:pPr>
        <w:pStyle w:val="BodyText"/>
        <w:ind w:left="140" w:right="267"/>
      </w:pPr>
      <w:r>
        <w:t>Zoster is a localized, generally painful cutaneous eruption that occurs most frequently among older adults and immunocompromised persons. It is caused by reactivation of latent varicella zoster virus (VZV) sometimes decades after initial VZV infection is established. A common complication of zoster is postherpetic neuralgia (PHN), a chronic, often debilitating pain condition that can last months or even years.</w:t>
      </w:r>
    </w:p>
    <w:p w14:paraId="4CB1FDBE" w14:textId="77777777" w:rsidR="00926267" w:rsidRDefault="00926267">
      <w:pPr>
        <w:pStyle w:val="BodyText"/>
        <w:spacing w:before="2"/>
      </w:pPr>
    </w:p>
    <w:p w14:paraId="636030D9" w14:textId="77777777" w:rsidR="00926267" w:rsidRDefault="00113B6E">
      <w:pPr>
        <w:pStyle w:val="BodyText"/>
        <w:ind w:left="140" w:right="279"/>
      </w:pPr>
      <w:r>
        <w:t>Zoster vaccine is partially efficacious at preventing zoster, at reducing the severity and duration of pain and at preventing postherpetic neuralgia (PHN) among those developing zoster. A single dose of shingles vaccine is recommended for adults 60 years of age and older who does not have contraindications to the vaccine.</w:t>
      </w:r>
    </w:p>
    <w:p w14:paraId="7C3ED1F7" w14:textId="77777777" w:rsidR="00926267" w:rsidRDefault="00113B6E">
      <w:pPr>
        <w:pStyle w:val="BodyText"/>
        <w:spacing w:before="53" w:line="506" w:lineRule="exact"/>
        <w:ind w:left="140" w:right="4947"/>
      </w:pPr>
      <w:r>
        <w:t>Patients with a history of zoster CAN be vaccinated. CONTRAINDICATIONS:</w:t>
      </w:r>
    </w:p>
    <w:p w14:paraId="1109E878" w14:textId="77777777" w:rsidR="00926267" w:rsidRDefault="00113B6E">
      <w:pPr>
        <w:pStyle w:val="ListParagraph"/>
        <w:numPr>
          <w:ilvl w:val="0"/>
          <w:numId w:val="16"/>
        </w:numPr>
        <w:tabs>
          <w:tab w:val="left" w:pos="860"/>
          <w:tab w:val="left" w:pos="861"/>
        </w:tabs>
        <w:spacing w:line="198" w:lineRule="exact"/>
        <w:ind w:hanging="361"/>
      </w:pPr>
      <w:r>
        <w:t>History of anaphylactic reaction to any component of the vaccine, including gelatin</w:t>
      </w:r>
      <w:r>
        <w:rPr>
          <w:spacing w:val="-15"/>
        </w:rPr>
        <w:t xml:space="preserve"> </w:t>
      </w:r>
      <w:r>
        <w:t>and</w:t>
      </w:r>
    </w:p>
    <w:p w14:paraId="44280143" w14:textId="77777777" w:rsidR="00926267" w:rsidRDefault="00113B6E">
      <w:pPr>
        <w:pStyle w:val="BodyText"/>
        <w:spacing w:line="252" w:lineRule="exact"/>
        <w:ind w:left="860"/>
      </w:pPr>
      <w:r>
        <w:t>neomycin.</w:t>
      </w:r>
    </w:p>
    <w:p w14:paraId="4DC52D9F" w14:textId="77777777" w:rsidR="00926267" w:rsidRDefault="00113B6E">
      <w:pPr>
        <w:pStyle w:val="ListParagraph"/>
        <w:numPr>
          <w:ilvl w:val="0"/>
          <w:numId w:val="16"/>
        </w:numPr>
        <w:tabs>
          <w:tab w:val="left" w:pos="860"/>
          <w:tab w:val="left" w:pos="861"/>
        </w:tabs>
        <w:spacing w:before="2"/>
        <w:ind w:right="482"/>
      </w:pPr>
      <w:r>
        <w:t>Persons with primary or acquired immunodeficiency including, leukemia, lymphomas, or</w:t>
      </w:r>
      <w:r>
        <w:rPr>
          <w:spacing w:val="-23"/>
        </w:rPr>
        <w:t xml:space="preserve"> </w:t>
      </w:r>
      <w:r>
        <w:t>other malignant neoplasms affecting the bone marrow or lymphatic</w:t>
      </w:r>
      <w:r>
        <w:rPr>
          <w:spacing w:val="-6"/>
        </w:rPr>
        <w:t xml:space="preserve"> </w:t>
      </w:r>
      <w:r>
        <w:t>system.</w:t>
      </w:r>
    </w:p>
    <w:p w14:paraId="20741524" w14:textId="77777777" w:rsidR="00926267" w:rsidRDefault="00113B6E">
      <w:pPr>
        <w:pStyle w:val="ListParagraph"/>
        <w:numPr>
          <w:ilvl w:val="0"/>
          <w:numId w:val="16"/>
        </w:numPr>
        <w:tabs>
          <w:tab w:val="left" w:pos="860"/>
          <w:tab w:val="left" w:pos="861"/>
        </w:tabs>
        <w:spacing w:line="253" w:lineRule="exact"/>
        <w:ind w:hanging="361"/>
      </w:pPr>
      <w:r>
        <w:t>AIDS or other clinical manifestations of HIV.</w:t>
      </w:r>
    </w:p>
    <w:p w14:paraId="205BBA88" w14:textId="77777777" w:rsidR="00926267" w:rsidRDefault="00113B6E">
      <w:pPr>
        <w:pStyle w:val="ListParagraph"/>
        <w:numPr>
          <w:ilvl w:val="0"/>
          <w:numId w:val="16"/>
        </w:numPr>
        <w:tabs>
          <w:tab w:val="left" w:pos="860"/>
          <w:tab w:val="left" w:pos="861"/>
        </w:tabs>
        <w:spacing w:line="252" w:lineRule="exact"/>
        <w:ind w:hanging="361"/>
      </w:pPr>
      <w:r>
        <w:t>Persons on immunosuppressive therapy, including high-dose</w:t>
      </w:r>
      <w:r>
        <w:rPr>
          <w:spacing w:val="-4"/>
        </w:rPr>
        <w:t xml:space="preserve"> </w:t>
      </w:r>
      <w:r>
        <w:t>corticosteroids.</w:t>
      </w:r>
    </w:p>
    <w:p w14:paraId="7A0FAC93" w14:textId="77777777" w:rsidR="00926267" w:rsidRDefault="00113B6E">
      <w:pPr>
        <w:pStyle w:val="ListParagraph"/>
        <w:numPr>
          <w:ilvl w:val="0"/>
          <w:numId w:val="16"/>
        </w:numPr>
        <w:tabs>
          <w:tab w:val="left" w:pos="860"/>
          <w:tab w:val="left" w:pos="861"/>
        </w:tabs>
        <w:spacing w:line="252" w:lineRule="exact"/>
        <w:ind w:hanging="361"/>
      </w:pPr>
      <w:r>
        <w:t>Persons receiving recombinant human immune mediators and immune</w:t>
      </w:r>
      <w:r>
        <w:rPr>
          <w:spacing w:val="-4"/>
        </w:rPr>
        <w:t xml:space="preserve"> </w:t>
      </w:r>
      <w:r>
        <w:t>modulators.</w:t>
      </w:r>
    </w:p>
    <w:p w14:paraId="465C73F2" w14:textId="77777777" w:rsidR="00926267" w:rsidRDefault="00113B6E">
      <w:pPr>
        <w:pStyle w:val="ListParagraph"/>
        <w:numPr>
          <w:ilvl w:val="0"/>
          <w:numId w:val="16"/>
        </w:numPr>
        <w:tabs>
          <w:tab w:val="left" w:pos="860"/>
          <w:tab w:val="left" w:pos="861"/>
        </w:tabs>
        <w:spacing w:before="2" w:line="252" w:lineRule="exact"/>
        <w:ind w:hanging="361"/>
      </w:pPr>
      <w:r>
        <w:t>Persons undergoing hematopoietic stem cell transplantation</w:t>
      </w:r>
      <w:r>
        <w:rPr>
          <w:spacing w:val="-11"/>
        </w:rPr>
        <w:t xml:space="preserve"> </w:t>
      </w:r>
      <w:r>
        <w:t>(HSCT).</w:t>
      </w:r>
    </w:p>
    <w:p w14:paraId="63D8DE28" w14:textId="77777777" w:rsidR="00926267" w:rsidRDefault="00113B6E">
      <w:pPr>
        <w:pStyle w:val="ListParagraph"/>
        <w:numPr>
          <w:ilvl w:val="0"/>
          <w:numId w:val="16"/>
        </w:numPr>
        <w:tabs>
          <w:tab w:val="left" w:pos="860"/>
          <w:tab w:val="left" w:pos="861"/>
        </w:tabs>
        <w:spacing w:line="252" w:lineRule="exact"/>
        <w:ind w:hanging="361"/>
      </w:pPr>
      <w:r>
        <w:t>Pregnant or might be</w:t>
      </w:r>
      <w:r>
        <w:rPr>
          <w:spacing w:val="1"/>
        </w:rPr>
        <w:t xml:space="preserve"> </w:t>
      </w:r>
      <w:r>
        <w:t>pregnant.</w:t>
      </w:r>
    </w:p>
    <w:p w14:paraId="11CF9D2B" w14:textId="77777777" w:rsidR="00926267" w:rsidRDefault="00926267">
      <w:pPr>
        <w:pStyle w:val="BodyText"/>
      </w:pPr>
    </w:p>
    <w:p w14:paraId="64CD3F07" w14:textId="77777777" w:rsidR="00926267" w:rsidRDefault="00113B6E">
      <w:pPr>
        <w:pStyle w:val="BodyText"/>
        <w:spacing w:line="252" w:lineRule="exact"/>
        <w:ind w:left="140"/>
      </w:pPr>
      <w:r>
        <w:t>PRECAUTIONS:</w:t>
      </w:r>
    </w:p>
    <w:p w14:paraId="30F7E987" w14:textId="77777777" w:rsidR="00926267" w:rsidRDefault="00113B6E">
      <w:pPr>
        <w:pStyle w:val="ListParagraph"/>
        <w:numPr>
          <w:ilvl w:val="0"/>
          <w:numId w:val="16"/>
        </w:numPr>
        <w:tabs>
          <w:tab w:val="left" w:pos="860"/>
          <w:tab w:val="left" w:pos="861"/>
        </w:tabs>
        <w:spacing w:line="252" w:lineRule="exact"/>
        <w:ind w:hanging="361"/>
      </w:pPr>
      <w:r>
        <w:t>Persons who have severe acute illness should be postponed until</w:t>
      </w:r>
      <w:r>
        <w:rPr>
          <w:spacing w:val="-6"/>
        </w:rPr>
        <w:t xml:space="preserve"> </w:t>
      </w:r>
      <w:r>
        <w:t>recovery.</w:t>
      </w:r>
    </w:p>
    <w:p w14:paraId="31C6AECB" w14:textId="77777777" w:rsidR="00926267" w:rsidRDefault="00113B6E">
      <w:pPr>
        <w:pStyle w:val="ListParagraph"/>
        <w:numPr>
          <w:ilvl w:val="0"/>
          <w:numId w:val="16"/>
        </w:numPr>
        <w:tabs>
          <w:tab w:val="left" w:pos="860"/>
          <w:tab w:val="left" w:pos="861"/>
        </w:tabs>
        <w:spacing w:before="2"/>
        <w:ind w:hanging="361"/>
      </w:pPr>
      <w:r>
        <w:t>Zoster should be deferred in patients with active, untreated</w:t>
      </w:r>
      <w:r>
        <w:rPr>
          <w:spacing w:val="-9"/>
        </w:rPr>
        <w:t xml:space="preserve"> </w:t>
      </w:r>
      <w:r>
        <w:t>tuberculosis.</w:t>
      </w:r>
    </w:p>
    <w:p w14:paraId="2E2C77EA" w14:textId="77777777" w:rsidR="00926267" w:rsidRDefault="00926267">
      <w:pPr>
        <w:sectPr w:rsidR="00926267">
          <w:pgSz w:w="12240" w:h="15840"/>
          <w:pgMar w:top="1360" w:right="860" w:bottom="1440" w:left="1660" w:header="0" w:footer="1216" w:gutter="0"/>
          <w:cols w:space="720"/>
        </w:sectPr>
      </w:pPr>
    </w:p>
    <w:p w14:paraId="7B01217F" w14:textId="77777777" w:rsidR="00926267" w:rsidRDefault="00113B6E">
      <w:pPr>
        <w:pStyle w:val="Heading3"/>
        <w:spacing w:before="78"/>
      </w:pPr>
      <w:r>
        <w:lastRenderedPageBreak/>
        <w:t>How the Herpes Zoster reminder works:</w:t>
      </w:r>
    </w:p>
    <w:p w14:paraId="756F0F00" w14:textId="77777777" w:rsidR="00926267" w:rsidRDefault="00926267">
      <w:pPr>
        <w:pStyle w:val="BodyText"/>
        <w:rPr>
          <w:b/>
          <w:sz w:val="25"/>
        </w:rPr>
      </w:pPr>
    </w:p>
    <w:p w14:paraId="409F7B98" w14:textId="77777777" w:rsidR="00926267" w:rsidRDefault="00113B6E">
      <w:pPr>
        <w:pStyle w:val="ListParagraph"/>
        <w:numPr>
          <w:ilvl w:val="0"/>
          <w:numId w:val="13"/>
        </w:numPr>
        <w:tabs>
          <w:tab w:val="left" w:pos="861"/>
        </w:tabs>
        <w:ind w:hanging="361"/>
      </w:pPr>
      <w:r>
        <w:t>The reminder applies to all adults aged 60 and</w:t>
      </w:r>
      <w:r>
        <w:rPr>
          <w:spacing w:val="-9"/>
        </w:rPr>
        <w:t xml:space="preserve"> </w:t>
      </w:r>
      <w:r>
        <w:t>older.</w:t>
      </w:r>
    </w:p>
    <w:p w14:paraId="41555527" w14:textId="77777777" w:rsidR="00926267" w:rsidRDefault="00113B6E">
      <w:pPr>
        <w:pStyle w:val="ListParagraph"/>
        <w:numPr>
          <w:ilvl w:val="0"/>
          <w:numId w:val="13"/>
        </w:numPr>
        <w:tabs>
          <w:tab w:val="left" w:pos="861"/>
        </w:tabs>
        <w:spacing w:before="38" w:line="276" w:lineRule="auto"/>
        <w:ind w:right="349"/>
      </w:pPr>
      <w:r>
        <w:t>Reminder Term, "VA-ZOSTER IMMUNIZATION" includes the standardized immunization for herpes zoster.</w:t>
      </w:r>
    </w:p>
    <w:p w14:paraId="01B09855" w14:textId="77777777" w:rsidR="00926267" w:rsidRDefault="00113B6E">
      <w:pPr>
        <w:pStyle w:val="ListParagraph"/>
        <w:numPr>
          <w:ilvl w:val="0"/>
          <w:numId w:val="13"/>
        </w:numPr>
        <w:tabs>
          <w:tab w:val="left" w:pos="861"/>
        </w:tabs>
        <w:spacing w:line="278" w:lineRule="auto"/>
        <w:ind w:right="1187"/>
      </w:pPr>
      <w:r>
        <w:t>Reminder Term, "VA-ZOSTER DEFERRALS" should include any Health Factors that have been in use at a VAMC to indicate the following</w:t>
      </w:r>
      <w:r>
        <w:rPr>
          <w:spacing w:val="-10"/>
        </w:rPr>
        <w:t xml:space="preserve"> </w:t>
      </w:r>
      <w:r>
        <w:t>items:</w:t>
      </w:r>
    </w:p>
    <w:p w14:paraId="6ED09C37" w14:textId="77777777" w:rsidR="00926267" w:rsidRDefault="00113B6E">
      <w:pPr>
        <w:pStyle w:val="ListParagraph"/>
        <w:numPr>
          <w:ilvl w:val="1"/>
          <w:numId w:val="13"/>
        </w:numPr>
        <w:tabs>
          <w:tab w:val="left" w:pos="1580"/>
          <w:tab w:val="left" w:pos="1581"/>
        </w:tabs>
        <w:spacing w:line="264" w:lineRule="exact"/>
        <w:ind w:hanging="361"/>
      </w:pPr>
      <w:r>
        <w:t>Herpes Zoster</w:t>
      </w:r>
      <w:r>
        <w:rPr>
          <w:spacing w:val="-3"/>
        </w:rPr>
        <w:t xml:space="preserve"> </w:t>
      </w:r>
      <w:r>
        <w:t>refusal</w:t>
      </w:r>
    </w:p>
    <w:p w14:paraId="5405D1AF" w14:textId="77777777" w:rsidR="00926267" w:rsidRDefault="00113B6E">
      <w:pPr>
        <w:pStyle w:val="ListParagraph"/>
        <w:numPr>
          <w:ilvl w:val="1"/>
          <w:numId w:val="13"/>
        </w:numPr>
        <w:tabs>
          <w:tab w:val="left" w:pos="1580"/>
          <w:tab w:val="left" w:pos="1581"/>
        </w:tabs>
        <w:spacing w:before="36" w:line="269" w:lineRule="exact"/>
        <w:ind w:hanging="361"/>
      </w:pPr>
      <w:r>
        <w:t>A</w:t>
      </w:r>
      <w:r>
        <w:rPr>
          <w:spacing w:val="-1"/>
        </w:rPr>
        <w:t xml:space="preserve"> </w:t>
      </w:r>
      <w:r>
        <w:t>precaution</w:t>
      </w:r>
    </w:p>
    <w:p w14:paraId="7E4A001C" w14:textId="77777777" w:rsidR="00926267" w:rsidRDefault="00113B6E">
      <w:pPr>
        <w:pStyle w:val="ListParagraph"/>
        <w:numPr>
          <w:ilvl w:val="1"/>
          <w:numId w:val="13"/>
        </w:numPr>
        <w:tabs>
          <w:tab w:val="left" w:pos="1580"/>
          <w:tab w:val="left" w:pos="1581"/>
        </w:tabs>
        <w:spacing w:line="269" w:lineRule="exact"/>
        <w:ind w:hanging="361"/>
      </w:pPr>
      <w:r>
        <w:t>Herpes Zoster vaccine</w:t>
      </w:r>
      <w:r>
        <w:rPr>
          <w:spacing w:val="-1"/>
        </w:rPr>
        <w:t xml:space="preserve"> </w:t>
      </w:r>
      <w:r>
        <w:t>unavailable</w:t>
      </w:r>
    </w:p>
    <w:p w14:paraId="77F334B2" w14:textId="77777777" w:rsidR="00926267" w:rsidRDefault="00113B6E">
      <w:pPr>
        <w:pStyle w:val="BodyText"/>
        <w:spacing w:before="1"/>
        <w:ind w:left="860"/>
      </w:pPr>
      <w:r>
        <w:t>Any finding in this reminder term will resolve the reminder for 3 months.</w:t>
      </w:r>
    </w:p>
    <w:p w14:paraId="48397AB0" w14:textId="77777777" w:rsidR="00926267" w:rsidRDefault="00113B6E">
      <w:pPr>
        <w:pStyle w:val="ListParagraph"/>
        <w:numPr>
          <w:ilvl w:val="0"/>
          <w:numId w:val="13"/>
        </w:numPr>
        <w:tabs>
          <w:tab w:val="left" w:pos="861"/>
        </w:tabs>
        <w:spacing w:before="37" w:line="276" w:lineRule="auto"/>
        <w:ind w:right="396"/>
      </w:pPr>
      <w:r>
        <w:t>Reminder Term, "VA-ZOSTER CONTRAINDICATION" contains computed findings looking for allergies to gelatin, neomycin, or zoster vaccine documented in the Allergy/Adverse Drug Reaction package and health factors representing a contraindication. If found, the reminder will not apply.</w:t>
      </w:r>
    </w:p>
    <w:p w14:paraId="60248CAD" w14:textId="77777777" w:rsidR="00926267" w:rsidRDefault="00113B6E">
      <w:pPr>
        <w:pStyle w:val="ListParagraph"/>
        <w:numPr>
          <w:ilvl w:val="0"/>
          <w:numId w:val="13"/>
        </w:numPr>
        <w:tabs>
          <w:tab w:val="left" w:pos="861"/>
          <w:tab w:val="left" w:pos="8654"/>
        </w:tabs>
        <w:spacing w:before="1" w:line="276" w:lineRule="auto"/>
        <w:ind w:right="286"/>
      </w:pPr>
      <w:r>
        <w:t>Reminder Term, "VA-ZOSTER ORDERS" should contain any orders for</w:t>
      </w:r>
      <w:r>
        <w:rPr>
          <w:spacing w:val="-18"/>
        </w:rPr>
        <w:t xml:space="preserve"> </w:t>
      </w:r>
      <w:r>
        <w:t>the vaccine.</w:t>
      </w:r>
      <w:r>
        <w:tab/>
        <w:t xml:space="preserve">Map </w:t>
      </w:r>
      <w:r>
        <w:rPr>
          <w:spacing w:val="-6"/>
        </w:rPr>
        <w:t xml:space="preserve">any </w:t>
      </w:r>
      <w:r>
        <w:t>orderable items for administering the Herpes Zoster Vaccine. The reminder will be resolved for 28 days by the order for herpes zoster vaccine.</w:t>
      </w:r>
    </w:p>
    <w:p w14:paraId="7535A169" w14:textId="77777777" w:rsidR="00926267" w:rsidRDefault="00113B6E">
      <w:pPr>
        <w:pStyle w:val="ListParagraph"/>
        <w:numPr>
          <w:ilvl w:val="0"/>
          <w:numId w:val="13"/>
        </w:numPr>
        <w:tabs>
          <w:tab w:val="left" w:pos="861"/>
        </w:tabs>
        <w:spacing w:line="276" w:lineRule="auto"/>
        <w:ind w:right="682"/>
      </w:pPr>
      <w:r>
        <w:t>Three reminder terms VA-CHEMO/IMMUNOSUPPRESSIVE DRUGS, VA-HIGH DOSE STEROIDS, and VA-IMMUNOCOMPROMISED represent contraindications for the herpes zoster vaccine. If found, the reminder will not apply.</w:t>
      </w:r>
    </w:p>
    <w:p w14:paraId="257E2DCF" w14:textId="77777777" w:rsidR="00926267" w:rsidRDefault="00113B6E">
      <w:pPr>
        <w:pStyle w:val="ListParagraph"/>
        <w:numPr>
          <w:ilvl w:val="0"/>
          <w:numId w:val="13"/>
        </w:numPr>
        <w:tabs>
          <w:tab w:val="left" w:pos="861"/>
        </w:tabs>
        <w:ind w:hanging="361"/>
      </w:pPr>
      <w:r>
        <w:t>COHORT:</w:t>
      </w:r>
    </w:p>
    <w:p w14:paraId="74B030FE" w14:textId="77777777" w:rsidR="00926267" w:rsidRDefault="00113B6E">
      <w:pPr>
        <w:pStyle w:val="ListParagraph"/>
        <w:numPr>
          <w:ilvl w:val="1"/>
          <w:numId w:val="13"/>
        </w:numPr>
        <w:tabs>
          <w:tab w:val="left" w:pos="1220"/>
          <w:tab w:val="left" w:pos="1221"/>
        </w:tabs>
        <w:spacing w:before="36"/>
        <w:ind w:left="1220" w:hanging="361"/>
      </w:pPr>
      <w:r>
        <w:t>Patients 60 yo and</w:t>
      </w:r>
      <w:r>
        <w:rPr>
          <w:spacing w:val="-1"/>
        </w:rPr>
        <w:t xml:space="preserve"> </w:t>
      </w:r>
      <w:r>
        <w:t>older</w:t>
      </w:r>
    </w:p>
    <w:p w14:paraId="26547577" w14:textId="77777777" w:rsidR="00926267" w:rsidRDefault="00113B6E">
      <w:pPr>
        <w:pStyle w:val="ListParagraph"/>
        <w:numPr>
          <w:ilvl w:val="1"/>
          <w:numId w:val="13"/>
        </w:numPr>
        <w:tabs>
          <w:tab w:val="left" w:pos="1220"/>
          <w:tab w:val="left" w:pos="1221"/>
        </w:tabs>
        <w:spacing w:before="37"/>
        <w:ind w:left="1220" w:hanging="361"/>
      </w:pPr>
      <w:r>
        <w:t>Not applicable for patients with a herpes zoster</w:t>
      </w:r>
      <w:r>
        <w:rPr>
          <w:spacing w:val="-7"/>
        </w:rPr>
        <w:t xml:space="preserve"> </w:t>
      </w:r>
      <w:r>
        <w:t>contraindication</w:t>
      </w:r>
    </w:p>
    <w:p w14:paraId="112B0D02" w14:textId="77777777" w:rsidR="00926267" w:rsidRDefault="00113B6E">
      <w:pPr>
        <w:pStyle w:val="ListParagraph"/>
        <w:numPr>
          <w:ilvl w:val="0"/>
          <w:numId w:val="13"/>
        </w:numPr>
        <w:tabs>
          <w:tab w:val="left" w:pos="861"/>
        </w:tabs>
        <w:spacing w:before="39"/>
        <w:ind w:hanging="361"/>
      </w:pPr>
      <w:r>
        <w:t>RESOLUTION:</w:t>
      </w:r>
    </w:p>
    <w:p w14:paraId="3B9EB0BC" w14:textId="77777777" w:rsidR="00926267" w:rsidRDefault="00113B6E">
      <w:pPr>
        <w:pStyle w:val="ListParagraph"/>
        <w:numPr>
          <w:ilvl w:val="1"/>
          <w:numId w:val="13"/>
        </w:numPr>
        <w:tabs>
          <w:tab w:val="left" w:pos="1220"/>
          <w:tab w:val="left" w:pos="1221"/>
        </w:tabs>
        <w:spacing w:before="37"/>
        <w:ind w:left="1220" w:hanging="361"/>
      </w:pPr>
      <w:r>
        <w:t>Zoster immunization</w:t>
      </w:r>
    </w:p>
    <w:p w14:paraId="51EF002D" w14:textId="77777777" w:rsidR="00926267" w:rsidRDefault="00113B6E">
      <w:pPr>
        <w:pStyle w:val="ListParagraph"/>
        <w:numPr>
          <w:ilvl w:val="1"/>
          <w:numId w:val="13"/>
        </w:numPr>
        <w:tabs>
          <w:tab w:val="left" w:pos="1220"/>
          <w:tab w:val="left" w:pos="1221"/>
        </w:tabs>
        <w:spacing w:before="37"/>
        <w:ind w:left="1220" w:hanging="361"/>
      </w:pPr>
      <w:r>
        <w:t>Zoster Deferrals</w:t>
      </w:r>
    </w:p>
    <w:p w14:paraId="58E69D0E" w14:textId="77777777" w:rsidR="00926267" w:rsidRDefault="00113B6E">
      <w:pPr>
        <w:pStyle w:val="ListParagraph"/>
        <w:numPr>
          <w:ilvl w:val="1"/>
          <w:numId w:val="13"/>
        </w:numPr>
        <w:tabs>
          <w:tab w:val="left" w:pos="1220"/>
          <w:tab w:val="left" w:pos="1221"/>
        </w:tabs>
        <w:spacing w:before="38"/>
        <w:ind w:left="1220" w:hanging="361"/>
      </w:pPr>
      <w:r>
        <w:t>Zoster Order</w:t>
      </w:r>
    </w:p>
    <w:p w14:paraId="222412B5" w14:textId="77777777" w:rsidR="00926267" w:rsidRDefault="00926267">
      <w:pPr>
        <w:sectPr w:rsidR="00926267">
          <w:pgSz w:w="12240" w:h="15840"/>
          <w:pgMar w:top="1360" w:right="860" w:bottom="1440" w:left="1660" w:header="0" w:footer="1216" w:gutter="0"/>
          <w:cols w:space="720"/>
        </w:sectPr>
      </w:pPr>
    </w:p>
    <w:p w14:paraId="5CEE5D74" w14:textId="77777777" w:rsidR="00926267" w:rsidRDefault="00113B6E">
      <w:pPr>
        <w:pStyle w:val="Heading3"/>
        <w:spacing w:before="78"/>
      </w:pPr>
      <w:r>
        <w:lastRenderedPageBreak/>
        <w:t>Updates to PPSV23/PCV13 national reminders</w:t>
      </w:r>
    </w:p>
    <w:p w14:paraId="3F8411B8" w14:textId="77777777" w:rsidR="00926267" w:rsidRDefault="00926267">
      <w:pPr>
        <w:pStyle w:val="BodyText"/>
        <w:spacing w:before="5"/>
        <w:rPr>
          <w:b/>
          <w:sz w:val="20"/>
        </w:rPr>
      </w:pPr>
    </w:p>
    <w:p w14:paraId="48A88CDF" w14:textId="77777777" w:rsidR="00926267" w:rsidRDefault="00113B6E">
      <w:pPr>
        <w:pStyle w:val="BodyText"/>
        <w:ind w:left="140" w:right="278"/>
      </w:pPr>
      <w:r>
        <w:t>Update June 2015 - ACIP changed the recommendations to increase time period from PCV13 to PPSV23 to one year for patients age 65 and older who are not immunocompromised. The time period remains 2 months for patients age &lt;65 or for patients who are immunocompromised. The PPSV23 reminder definition has been updated to follow this guidance.</w:t>
      </w:r>
    </w:p>
    <w:p w14:paraId="0531165D" w14:textId="77777777" w:rsidR="00926267" w:rsidRDefault="00926267">
      <w:pPr>
        <w:pStyle w:val="BodyText"/>
      </w:pPr>
    </w:p>
    <w:p w14:paraId="4733AEF9" w14:textId="77777777" w:rsidR="00926267" w:rsidRDefault="00113B6E">
      <w:pPr>
        <w:pStyle w:val="BodyText"/>
        <w:spacing w:line="252" w:lineRule="exact"/>
        <w:ind w:left="140"/>
      </w:pPr>
      <w:r>
        <w:t>Both reminders, VA-PNEUMOCOCCAL IMMUNIZATION PCV13 and VA-PNEUMOCOCCAL</w:t>
      </w:r>
    </w:p>
    <w:p w14:paraId="24CC6159" w14:textId="77777777" w:rsidR="00926267" w:rsidRDefault="00113B6E">
      <w:pPr>
        <w:pStyle w:val="BodyText"/>
        <w:ind w:left="140" w:right="273"/>
      </w:pPr>
      <w:r>
        <w:t>IMMUNIZATION PPSV23 had a few entries for found text in the reminder definition that are updated in this version. The basic logic of the PCV13 reminder has not been changed.</w:t>
      </w:r>
    </w:p>
    <w:p w14:paraId="4FBF5378" w14:textId="77777777" w:rsidR="00926267" w:rsidRDefault="00926267">
      <w:pPr>
        <w:pStyle w:val="BodyText"/>
        <w:spacing w:before="10"/>
        <w:rPr>
          <w:sz w:val="21"/>
        </w:rPr>
      </w:pPr>
    </w:p>
    <w:p w14:paraId="79F20F03" w14:textId="77777777" w:rsidR="00926267" w:rsidRDefault="00113B6E">
      <w:pPr>
        <w:pStyle w:val="BodyText"/>
        <w:ind w:left="140" w:right="224"/>
      </w:pPr>
      <w:r>
        <w:t>There was one update to the dialog element VA-IM PNEUMOC VHA GUIDANCE LINKS, outlining the new guidelines. The VIS date for PPSV23 was also updated in dialog element TEXT PNEUMOC PPSV23 VIS.</w:t>
      </w:r>
    </w:p>
    <w:p w14:paraId="5636DFEC" w14:textId="77777777" w:rsidR="00926267" w:rsidRDefault="00926267">
      <w:pPr>
        <w:pStyle w:val="BodyText"/>
        <w:rPr>
          <w:sz w:val="24"/>
        </w:rPr>
      </w:pPr>
    </w:p>
    <w:p w14:paraId="12394810" w14:textId="77777777" w:rsidR="00926267" w:rsidRDefault="00926267">
      <w:pPr>
        <w:pStyle w:val="BodyText"/>
        <w:spacing w:before="5"/>
        <w:rPr>
          <w:sz w:val="20"/>
        </w:rPr>
      </w:pPr>
    </w:p>
    <w:p w14:paraId="3A8E53CC" w14:textId="77777777" w:rsidR="00926267" w:rsidRDefault="00113B6E">
      <w:pPr>
        <w:pStyle w:val="Heading3"/>
        <w:spacing w:before="1"/>
      </w:pPr>
      <w:r>
        <w:t>Technical Description of changes to the PPSV23 reminder definition</w:t>
      </w:r>
    </w:p>
    <w:p w14:paraId="0131859E" w14:textId="77777777" w:rsidR="00926267" w:rsidRDefault="00926267">
      <w:pPr>
        <w:pStyle w:val="BodyText"/>
        <w:spacing w:before="7"/>
        <w:rPr>
          <w:b/>
          <w:sz w:val="21"/>
        </w:rPr>
      </w:pPr>
    </w:p>
    <w:p w14:paraId="63DF9CF8" w14:textId="77777777" w:rsidR="00926267" w:rsidRDefault="00113B6E">
      <w:pPr>
        <w:pStyle w:val="BodyText"/>
        <w:ind w:left="140" w:right="224"/>
      </w:pPr>
      <w:r>
        <w:t>Update June 2015 - ACIP changes recommendations to increase time period from PCV13 to PPSV23 to one year for patients age 65 and older who are not immunocompromised. Remains 8 weeks for patients</w:t>
      </w:r>
    </w:p>
    <w:p w14:paraId="1495B422" w14:textId="77777777" w:rsidR="00926267" w:rsidRDefault="00113B6E">
      <w:pPr>
        <w:pStyle w:val="BodyText"/>
        <w:ind w:left="140"/>
      </w:pPr>
      <w:r>
        <w:t>&lt;65 or who are immunocompromised.</w:t>
      </w:r>
    </w:p>
    <w:p w14:paraId="4E2C39B8" w14:textId="77777777" w:rsidR="00926267" w:rsidRDefault="00926267">
      <w:pPr>
        <w:pStyle w:val="BodyText"/>
      </w:pPr>
    </w:p>
    <w:p w14:paraId="11AF189F" w14:textId="77777777" w:rsidR="00926267" w:rsidRDefault="00113B6E">
      <w:pPr>
        <w:pStyle w:val="BodyText"/>
        <w:spacing w:before="1"/>
        <w:ind w:left="140"/>
      </w:pPr>
      <w:r>
        <w:t>Two new function findings are added to the PPSV23 reminder: FF(22) and FF(23)</w:t>
      </w:r>
    </w:p>
    <w:p w14:paraId="055037E6" w14:textId="77777777" w:rsidR="00926267" w:rsidRDefault="00926267">
      <w:pPr>
        <w:pStyle w:val="BodyText"/>
      </w:pPr>
    </w:p>
    <w:p w14:paraId="717D2581" w14:textId="77777777" w:rsidR="00926267" w:rsidRDefault="00113B6E">
      <w:pPr>
        <w:pStyle w:val="BodyText"/>
        <w:ind w:left="140" w:right="224"/>
      </w:pPr>
      <w:r>
        <w:t>The time period for waiting ((2M for &lt;65 or IC, 1Y for &gt;64 and not IC) is based on the age of the patient at the time of the vaccine administration.</w:t>
      </w:r>
    </w:p>
    <w:p w14:paraId="6914B37B" w14:textId="77777777" w:rsidR="00926267" w:rsidRDefault="00113B6E">
      <w:pPr>
        <w:pStyle w:val="BodyText"/>
        <w:ind w:left="140" w:right="333" w:firstLine="110"/>
      </w:pPr>
      <w:r>
        <w:t>In FF(22) this is represented by the DIFF_DATE function which compares the date of birth to the date of administration of PCV13. The DTIME_DIFF function in FF(22) and FF(23) compares the date of the most recent dose to today's date.</w:t>
      </w:r>
    </w:p>
    <w:p w14:paraId="5A366BFE" w14:textId="77777777" w:rsidR="00926267" w:rsidRDefault="00113B6E">
      <w:pPr>
        <w:pStyle w:val="BodyText"/>
        <w:ind w:left="361" w:right="2812" w:hanging="111"/>
      </w:pPr>
      <w:r>
        <w:t>FF(22) (((DTIME_DIFF(7,1,"DATE",19,1,"DATE","D","A")&gt;55)&amp;(FI(17)!</w:t>
      </w:r>
    </w:p>
    <w:p w14:paraId="74D9E834" w14:textId="77777777" w:rsidR="00926267" w:rsidRDefault="00113B6E">
      <w:pPr>
        <w:pStyle w:val="BodyText"/>
        <w:ind w:left="140" w:right="760"/>
      </w:pPr>
      <w:r>
        <w:t>(DIFF_DATE(19,1)&lt;23742)))!(DTIME_DIFF(7,1,"DATE",19,1,"DATE","D","A")&gt;364)&amp;FI(19))! (FI(15)&amp;'FI(19))</w:t>
      </w:r>
    </w:p>
    <w:p w14:paraId="66AE1989" w14:textId="77777777" w:rsidR="00926267" w:rsidRDefault="00926267">
      <w:pPr>
        <w:pStyle w:val="BodyText"/>
      </w:pPr>
    </w:p>
    <w:p w14:paraId="40168658" w14:textId="77777777" w:rsidR="00926267" w:rsidRDefault="00113B6E">
      <w:pPr>
        <w:pStyle w:val="BodyText"/>
        <w:spacing w:line="252" w:lineRule="exact"/>
        <w:ind w:left="361"/>
      </w:pPr>
      <w:r>
        <w:t>PCV13 &gt;55 days ago if administered &lt;65 or immunocompromised,</w:t>
      </w:r>
    </w:p>
    <w:p w14:paraId="3B2CB530" w14:textId="77777777" w:rsidR="00926267" w:rsidRDefault="00113B6E">
      <w:pPr>
        <w:pStyle w:val="BodyText"/>
        <w:spacing w:line="252" w:lineRule="exact"/>
        <w:ind w:left="361"/>
      </w:pPr>
      <w:r>
        <w:t>PCV13 over 1 year ago, or contraindication to PCV13 and has not had PCV13</w:t>
      </w:r>
    </w:p>
    <w:p w14:paraId="3D2FB666" w14:textId="77777777" w:rsidR="00926267" w:rsidRDefault="00926267">
      <w:pPr>
        <w:pStyle w:val="BodyText"/>
        <w:spacing w:before="1"/>
      </w:pPr>
    </w:p>
    <w:p w14:paraId="6A75373A" w14:textId="77777777" w:rsidR="00926267" w:rsidRDefault="00113B6E">
      <w:pPr>
        <w:pStyle w:val="BodyText"/>
        <w:ind w:left="361" w:right="2342" w:firstLine="55"/>
      </w:pPr>
      <w:r>
        <w:t>FF(23) ((DTIME_DIFF(7,1,"DATE",19,1,"DATE","D","A")&gt;55)&amp;FI(19))!'FI(19)</w:t>
      </w:r>
    </w:p>
    <w:p w14:paraId="2DD4938C" w14:textId="77777777" w:rsidR="00926267" w:rsidRDefault="00926267">
      <w:pPr>
        <w:pStyle w:val="BodyText"/>
        <w:spacing w:before="11"/>
        <w:rPr>
          <w:sz w:val="21"/>
        </w:rPr>
      </w:pPr>
    </w:p>
    <w:p w14:paraId="4F2D35C7" w14:textId="77777777" w:rsidR="00926267" w:rsidRDefault="00113B6E">
      <w:pPr>
        <w:pStyle w:val="BodyText"/>
        <w:spacing w:line="252" w:lineRule="exact"/>
        <w:ind w:left="361"/>
      </w:pPr>
      <w:r>
        <w:t>PCV13 over 56 days ago,</w:t>
      </w:r>
    </w:p>
    <w:p w14:paraId="1474FDEB" w14:textId="77777777" w:rsidR="00926267" w:rsidRDefault="00113B6E">
      <w:pPr>
        <w:pStyle w:val="BodyText"/>
        <w:spacing w:line="252" w:lineRule="exact"/>
        <w:ind w:left="361"/>
      </w:pPr>
      <w:r>
        <w:t>Or has not had PCV13</w:t>
      </w:r>
    </w:p>
    <w:p w14:paraId="673DE60D" w14:textId="77777777" w:rsidR="00926267" w:rsidRDefault="00113B6E">
      <w:pPr>
        <w:pStyle w:val="BodyText"/>
        <w:spacing w:before="2"/>
        <w:ind w:left="250"/>
      </w:pPr>
      <w:r>
        <w:t>(since this FF is used only on patients &lt;65, it does not need to explicitly include an age like FF(22) does)</w:t>
      </w:r>
    </w:p>
    <w:p w14:paraId="4CAF7E14" w14:textId="77777777" w:rsidR="00926267" w:rsidRDefault="00926267">
      <w:pPr>
        <w:pStyle w:val="BodyText"/>
        <w:rPr>
          <w:sz w:val="24"/>
        </w:rPr>
      </w:pPr>
    </w:p>
    <w:p w14:paraId="03849AB0" w14:textId="77777777" w:rsidR="00926267" w:rsidRDefault="00926267">
      <w:pPr>
        <w:pStyle w:val="BodyText"/>
        <w:spacing w:before="11"/>
        <w:rPr>
          <w:sz w:val="19"/>
        </w:rPr>
      </w:pPr>
    </w:p>
    <w:p w14:paraId="112F081D" w14:textId="77777777" w:rsidR="00926267" w:rsidRDefault="00113B6E">
      <w:pPr>
        <w:pStyle w:val="BodyText"/>
        <w:ind w:left="250" w:right="3561" w:hanging="111"/>
      </w:pPr>
      <w:r>
        <w:t>The cohort logic is divided into 2 sections - 1. for patients who need PCV13 first and 2. for patients who do not need PCV13.</w:t>
      </w:r>
    </w:p>
    <w:p w14:paraId="54570086" w14:textId="77777777" w:rsidR="00926267" w:rsidRDefault="00926267">
      <w:pPr>
        <w:pStyle w:val="BodyText"/>
        <w:spacing w:before="10"/>
        <w:rPr>
          <w:sz w:val="21"/>
        </w:rPr>
      </w:pPr>
    </w:p>
    <w:p w14:paraId="28BBF32A" w14:textId="77777777" w:rsidR="00926267" w:rsidRDefault="00113B6E">
      <w:pPr>
        <w:pStyle w:val="BodyText"/>
        <w:spacing w:before="1"/>
        <w:ind w:left="140"/>
      </w:pPr>
      <w:r>
        <w:t>1. (((FI(3)&amp;FF(12))!FI(4)!FI(7)!FI(18)!(FI(16)&amp;(FF(16)!FF(17)!FF(18)!FF(19))))&amp;FF(22))</w:t>
      </w:r>
    </w:p>
    <w:p w14:paraId="4D6C6DF8" w14:textId="77777777" w:rsidR="00926267" w:rsidRDefault="00926267">
      <w:pPr>
        <w:sectPr w:rsidR="00926267">
          <w:pgSz w:w="12240" w:h="15840"/>
          <w:pgMar w:top="1360" w:right="860" w:bottom="1440" w:left="1660" w:header="0" w:footer="1216" w:gutter="0"/>
          <w:cols w:space="720"/>
        </w:sectPr>
      </w:pPr>
    </w:p>
    <w:p w14:paraId="53C3A985" w14:textId="77777777" w:rsidR="00926267" w:rsidRDefault="00113B6E">
      <w:pPr>
        <w:pStyle w:val="BodyText"/>
        <w:spacing w:before="74" w:line="253" w:lineRule="exact"/>
        <w:ind w:left="140"/>
      </w:pPr>
      <w:r>
        <w:lastRenderedPageBreak/>
        <w:t>2.</w:t>
      </w:r>
      <w:r>
        <w:rPr>
          <w:spacing w:val="54"/>
        </w:rPr>
        <w:t xml:space="preserve"> </w:t>
      </w:r>
      <w:r>
        <w:t>!(((FI(2)&amp;FF(13)&amp;FF(23)))&amp;'((FI(3)&amp;FF(12))!FI(4)!FI(7)!FI(18)</w:t>
      </w:r>
    </w:p>
    <w:p w14:paraId="144B38C6" w14:textId="77777777" w:rsidR="00926267" w:rsidRDefault="00113B6E">
      <w:pPr>
        <w:pStyle w:val="BodyText"/>
        <w:spacing w:line="253" w:lineRule="exact"/>
        <w:ind w:left="140"/>
      </w:pPr>
      <w:r>
        <w:t>(FI(16)&amp;(FF(16)!FF(17)!FF(18)!FF(19)))))&amp;'FI(8)</w:t>
      </w:r>
    </w:p>
    <w:p w14:paraId="24CDB529" w14:textId="77777777" w:rsidR="00926267" w:rsidRDefault="00926267">
      <w:pPr>
        <w:pStyle w:val="BodyText"/>
      </w:pPr>
    </w:p>
    <w:p w14:paraId="02ABA656" w14:textId="77777777" w:rsidR="00926267" w:rsidRDefault="00113B6E">
      <w:pPr>
        <w:pStyle w:val="BodyText"/>
        <w:ind w:left="140" w:right="221"/>
      </w:pPr>
      <w:r>
        <w:t>Part 1 will not be true if unless PCV13 was given outside the required time periods (2M for &lt;65 or IC, 1Y for &gt;64 not IC), so PCV13 must be given and the time period must have elapsed or the patient has a contraindication and then FF(22) will be true.</w:t>
      </w:r>
    </w:p>
    <w:p w14:paraId="0E18ECD0" w14:textId="77777777" w:rsidR="00926267" w:rsidRDefault="00926267">
      <w:pPr>
        <w:pStyle w:val="BodyText"/>
        <w:spacing w:before="1"/>
      </w:pPr>
    </w:p>
    <w:p w14:paraId="6D41AA8C" w14:textId="77777777" w:rsidR="00926267" w:rsidRDefault="00113B6E">
      <w:pPr>
        <w:pStyle w:val="BodyText"/>
        <w:ind w:left="140" w:right="333"/>
      </w:pPr>
      <w:r>
        <w:t>Part 2 will not be true if PCV13 was administered in the past 2 months, this part of the logic only applies to patients less than 65 who do not require PCV13.</w:t>
      </w:r>
    </w:p>
    <w:p w14:paraId="0B38BC8A" w14:textId="77777777" w:rsidR="00926267" w:rsidRDefault="00926267">
      <w:pPr>
        <w:pStyle w:val="BodyText"/>
        <w:spacing w:before="4"/>
      </w:pPr>
    </w:p>
    <w:p w14:paraId="1AA5C164" w14:textId="77777777" w:rsidR="00926267" w:rsidRDefault="00113B6E">
      <w:pPr>
        <w:pStyle w:val="Heading3"/>
        <w:spacing w:line="250" w:lineRule="exact"/>
      </w:pPr>
      <w:r>
        <w:t>Name change - VA-HEPATITIS C RISK SCREEN</w:t>
      </w:r>
    </w:p>
    <w:p w14:paraId="63F8E933" w14:textId="77777777" w:rsidR="00926267" w:rsidRDefault="00113B6E">
      <w:pPr>
        <w:pStyle w:val="BodyText"/>
        <w:ind w:left="140" w:right="219"/>
        <w:rPr>
          <w:b/>
        </w:rPr>
      </w:pPr>
      <w:r>
        <w:t xml:space="preserve">It was identified at specific sites that including the word “Assessment” in the title of the HEPATITIS C Risk Screening Clinical Reminder prevented particular clinicians from being able to perform the Hepatitis C Risk Screen. In order to support all sites, the name of the Clinical Reminder has been changed from </w:t>
      </w:r>
      <w:r>
        <w:rPr>
          <w:b/>
          <w:u w:val="thick"/>
        </w:rPr>
        <w:t>Hepatitis C Risk Assessment</w:t>
      </w:r>
      <w:r>
        <w:rPr>
          <w:b/>
        </w:rPr>
        <w:t xml:space="preserve"> </w:t>
      </w:r>
      <w:r>
        <w:t xml:space="preserve">to </w:t>
      </w:r>
      <w:r>
        <w:rPr>
          <w:b/>
          <w:u w:val="thick"/>
        </w:rPr>
        <w:t>Hepatitis C Risk Screen</w:t>
      </w:r>
    </w:p>
    <w:p w14:paraId="5F173B7E" w14:textId="77777777" w:rsidR="00926267" w:rsidRDefault="00926267">
      <w:pPr>
        <w:pStyle w:val="BodyText"/>
        <w:spacing w:before="1"/>
        <w:rPr>
          <w:b/>
          <w:sz w:val="14"/>
        </w:rPr>
      </w:pPr>
    </w:p>
    <w:p w14:paraId="1952352E" w14:textId="77777777" w:rsidR="00926267" w:rsidRDefault="00113B6E">
      <w:pPr>
        <w:pStyle w:val="BodyText"/>
        <w:spacing w:before="91"/>
        <w:ind w:left="140" w:right="648"/>
      </w:pPr>
      <w:r>
        <w:t xml:space="preserve">This patch will update your existing reminder VA-HEPATITIS C RISK </w:t>
      </w:r>
      <w:r>
        <w:rPr>
          <w:b/>
          <w:u w:val="thick"/>
        </w:rPr>
        <w:t>ASSESSMENT</w:t>
      </w:r>
      <w:r>
        <w:rPr>
          <w:b/>
        </w:rPr>
        <w:t xml:space="preserve"> </w:t>
      </w:r>
      <w:r>
        <w:t xml:space="preserve">to the name VA-HEPATITIS C RISK </w:t>
      </w:r>
      <w:r>
        <w:rPr>
          <w:b/>
          <w:u w:val="thick"/>
        </w:rPr>
        <w:t>SCREEN</w:t>
      </w:r>
      <w:r>
        <w:t>.</w:t>
      </w:r>
    </w:p>
    <w:p w14:paraId="01CEE87A" w14:textId="77777777" w:rsidR="00926267" w:rsidRDefault="00926267">
      <w:pPr>
        <w:pStyle w:val="BodyText"/>
        <w:spacing w:before="4"/>
        <w:rPr>
          <w:sz w:val="17"/>
        </w:rPr>
      </w:pPr>
    </w:p>
    <w:p w14:paraId="79B93DB9" w14:textId="77777777" w:rsidR="00926267" w:rsidRDefault="00113B6E">
      <w:pPr>
        <w:pStyle w:val="BodyText"/>
        <w:spacing w:before="91" w:line="276" w:lineRule="auto"/>
        <w:ind w:left="140" w:right="414"/>
      </w:pPr>
      <w:r>
        <w:t xml:space="preserve">The reminder definition, print name, reminder term, reminder dialog and health factor names have all been changed from </w:t>
      </w:r>
      <w:r>
        <w:rPr>
          <w:b/>
        </w:rPr>
        <w:t xml:space="preserve">ASSESSMENT </w:t>
      </w:r>
      <w:r>
        <w:t xml:space="preserve">to </w:t>
      </w:r>
      <w:r>
        <w:rPr>
          <w:b/>
        </w:rPr>
        <w:t>SCREEN</w:t>
      </w:r>
      <w:r>
        <w:t>. No content or functionality has changed</w:t>
      </w:r>
    </w:p>
    <w:p w14:paraId="5281E542" w14:textId="77777777" w:rsidR="00926267" w:rsidRDefault="00926267">
      <w:pPr>
        <w:pStyle w:val="BodyText"/>
        <w:spacing w:before="2"/>
        <w:rPr>
          <w:sz w:val="25"/>
        </w:rPr>
      </w:pPr>
    </w:p>
    <w:p w14:paraId="5C44F9E7" w14:textId="77777777" w:rsidR="00926267" w:rsidRDefault="00113B6E">
      <w:pPr>
        <w:pStyle w:val="BodyText"/>
        <w:spacing w:line="276" w:lineRule="auto"/>
        <w:ind w:left="140" w:right="223"/>
      </w:pPr>
      <w:r>
        <w:t>This reminder was originally installed with patch PXRM*2.0*52 with the name VA-HEPATITIS C RISK ASSESSMENT.</w:t>
      </w:r>
    </w:p>
    <w:p w14:paraId="5D340675" w14:textId="77777777" w:rsidR="00926267" w:rsidRDefault="00926267">
      <w:pPr>
        <w:spacing w:line="276" w:lineRule="auto"/>
        <w:sectPr w:rsidR="00926267">
          <w:pgSz w:w="12240" w:h="15840"/>
          <w:pgMar w:top="1360" w:right="860" w:bottom="1440" w:left="1660" w:header="0" w:footer="1216" w:gutter="0"/>
          <w:cols w:space="720"/>
        </w:sectPr>
      </w:pPr>
    </w:p>
    <w:p w14:paraId="2FE893CA" w14:textId="77777777" w:rsidR="00926267" w:rsidRDefault="00113B6E">
      <w:pPr>
        <w:pStyle w:val="Heading3"/>
        <w:spacing w:before="78" w:after="22"/>
        <w:ind w:left="860"/>
      </w:pPr>
      <w:bookmarkStart w:id="1" w:name="_bookmark1"/>
      <w:bookmarkEnd w:id="1"/>
      <w:r>
        <w:lastRenderedPageBreak/>
        <w:t>Pre-Installation</w:t>
      </w:r>
    </w:p>
    <w:p w14:paraId="087A8BB2" w14:textId="77777777" w:rsidR="00926267" w:rsidRDefault="00B82B51">
      <w:pPr>
        <w:pStyle w:val="BodyText"/>
        <w:spacing w:line="20" w:lineRule="exact"/>
        <w:ind w:left="823"/>
        <w:rPr>
          <w:sz w:val="2"/>
        </w:rPr>
      </w:pPr>
      <w:r>
        <w:rPr>
          <w:sz w:val="2"/>
        </w:rPr>
      </w:r>
      <w:r>
        <w:rPr>
          <w:sz w:val="2"/>
        </w:rPr>
        <w:pict w14:anchorId="40769631">
          <v:group id="_x0000_s1046" style="width:434.95pt;height:.75pt;mso-position-horizontal-relative:char;mso-position-vertical-relative:line" coordsize="8699,15">
            <v:line id="_x0000_s1047" style="position:absolute" from="0,7" to="8699,7" strokeweight=".72pt"/>
            <w10:anchorlock/>
          </v:group>
        </w:pict>
      </w:r>
    </w:p>
    <w:p w14:paraId="604DE0F0" w14:textId="77777777" w:rsidR="00926267" w:rsidRDefault="00926267">
      <w:pPr>
        <w:pStyle w:val="BodyText"/>
        <w:spacing w:before="5"/>
        <w:rPr>
          <w:b/>
          <w:sz w:val="13"/>
        </w:rPr>
      </w:pPr>
    </w:p>
    <w:p w14:paraId="26BB36A6" w14:textId="77777777" w:rsidR="00926267" w:rsidRDefault="00113B6E">
      <w:pPr>
        <w:spacing w:before="91" w:after="4"/>
        <w:ind w:left="140"/>
        <w:rPr>
          <w:b/>
          <w:i/>
        </w:rPr>
      </w:pPr>
      <w:r>
        <w:rPr>
          <w:b/>
          <w:i/>
        </w:rPr>
        <w:t>Required Software for PXRM*2*63</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1441"/>
        <w:gridCol w:w="1081"/>
        <w:gridCol w:w="1802"/>
      </w:tblGrid>
      <w:tr w:rsidR="00926267" w14:paraId="0063F658" w14:textId="77777777">
        <w:trPr>
          <w:trHeight w:val="251"/>
        </w:trPr>
        <w:tc>
          <w:tcPr>
            <w:tcW w:w="4321" w:type="dxa"/>
            <w:shd w:val="clear" w:color="auto" w:fill="E4E4E4"/>
          </w:tcPr>
          <w:p w14:paraId="772C4183" w14:textId="77777777" w:rsidR="00926267" w:rsidRDefault="00113B6E">
            <w:pPr>
              <w:pStyle w:val="TableParagraph"/>
              <w:spacing w:before="0" w:line="232" w:lineRule="exact"/>
              <w:rPr>
                <w:rFonts w:ascii="Times New Roman"/>
                <w:b/>
              </w:rPr>
            </w:pPr>
            <w:r>
              <w:rPr>
                <w:rFonts w:ascii="Times New Roman"/>
                <w:b/>
              </w:rPr>
              <w:t>Package/Patch</w:t>
            </w:r>
          </w:p>
        </w:tc>
        <w:tc>
          <w:tcPr>
            <w:tcW w:w="1441" w:type="dxa"/>
            <w:shd w:val="clear" w:color="auto" w:fill="E4E4E4"/>
          </w:tcPr>
          <w:p w14:paraId="77DA3C2B" w14:textId="77777777" w:rsidR="00926267" w:rsidRDefault="00113B6E">
            <w:pPr>
              <w:pStyle w:val="TableParagraph"/>
              <w:spacing w:before="0" w:line="232" w:lineRule="exact"/>
              <w:ind w:left="90"/>
              <w:rPr>
                <w:rFonts w:ascii="Times New Roman"/>
                <w:b/>
              </w:rPr>
            </w:pPr>
            <w:r>
              <w:rPr>
                <w:rFonts w:ascii="Times New Roman"/>
                <w:b/>
              </w:rPr>
              <w:t>Namespace</w:t>
            </w:r>
          </w:p>
        </w:tc>
        <w:tc>
          <w:tcPr>
            <w:tcW w:w="1081" w:type="dxa"/>
            <w:shd w:val="clear" w:color="auto" w:fill="E4E4E4"/>
          </w:tcPr>
          <w:p w14:paraId="0A4327F3" w14:textId="77777777" w:rsidR="00926267" w:rsidRDefault="00113B6E">
            <w:pPr>
              <w:pStyle w:val="TableParagraph"/>
              <w:spacing w:before="0" w:line="232" w:lineRule="exact"/>
              <w:ind w:left="89"/>
              <w:rPr>
                <w:rFonts w:ascii="Times New Roman"/>
                <w:b/>
              </w:rPr>
            </w:pPr>
            <w:r>
              <w:rPr>
                <w:rFonts w:ascii="Times New Roman"/>
                <w:b/>
              </w:rPr>
              <w:t>Version</w:t>
            </w:r>
          </w:p>
        </w:tc>
        <w:tc>
          <w:tcPr>
            <w:tcW w:w="1802" w:type="dxa"/>
            <w:shd w:val="clear" w:color="auto" w:fill="E4E4E4"/>
          </w:tcPr>
          <w:p w14:paraId="4D603F29" w14:textId="77777777" w:rsidR="00926267" w:rsidRDefault="00113B6E">
            <w:pPr>
              <w:pStyle w:val="TableParagraph"/>
              <w:spacing w:before="0" w:line="232" w:lineRule="exact"/>
              <w:ind w:left="88"/>
              <w:rPr>
                <w:rFonts w:ascii="Times New Roman"/>
                <w:b/>
              </w:rPr>
            </w:pPr>
            <w:r>
              <w:rPr>
                <w:rFonts w:ascii="Times New Roman"/>
                <w:b/>
              </w:rPr>
              <w:t>Comments</w:t>
            </w:r>
          </w:p>
        </w:tc>
      </w:tr>
      <w:tr w:rsidR="00926267" w14:paraId="1C7A67D4" w14:textId="77777777">
        <w:trPr>
          <w:trHeight w:val="506"/>
        </w:trPr>
        <w:tc>
          <w:tcPr>
            <w:tcW w:w="4321" w:type="dxa"/>
          </w:tcPr>
          <w:p w14:paraId="15EE3768" w14:textId="77777777" w:rsidR="00926267" w:rsidRDefault="00113B6E">
            <w:pPr>
              <w:pStyle w:val="TableParagraph"/>
              <w:spacing w:before="0" w:line="249" w:lineRule="exact"/>
              <w:rPr>
                <w:rFonts w:ascii="Times New Roman"/>
              </w:rPr>
            </w:pPr>
            <w:r>
              <w:rPr>
                <w:rFonts w:ascii="Times New Roman"/>
              </w:rPr>
              <w:t>Clinical Reminders</w:t>
            </w:r>
          </w:p>
        </w:tc>
        <w:tc>
          <w:tcPr>
            <w:tcW w:w="1441" w:type="dxa"/>
          </w:tcPr>
          <w:p w14:paraId="6ED0556A" w14:textId="77777777" w:rsidR="00926267" w:rsidRDefault="00113B6E">
            <w:pPr>
              <w:pStyle w:val="TableParagraph"/>
              <w:spacing w:before="0" w:line="249" w:lineRule="exact"/>
              <w:rPr>
                <w:rFonts w:ascii="Times New Roman"/>
              </w:rPr>
            </w:pPr>
            <w:r>
              <w:rPr>
                <w:rFonts w:ascii="Times New Roman"/>
              </w:rPr>
              <w:t>PXRM</w:t>
            </w:r>
          </w:p>
        </w:tc>
        <w:tc>
          <w:tcPr>
            <w:tcW w:w="1081" w:type="dxa"/>
          </w:tcPr>
          <w:p w14:paraId="4969BA66" w14:textId="77777777" w:rsidR="00926267" w:rsidRDefault="00113B6E">
            <w:pPr>
              <w:pStyle w:val="TableParagraph"/>
              <w:spacing w:before="0" w:line="249" w:lineRule="exact"/>
              <w:ind w:left="106"/>
              <w:rPr>
                <w:rFonts w:ascii="Times New Roman"/>
              </w:rPr>
            </w:pPr>
            <w:r>
              <w:rPr>
                <w:rFonts w:ascii="Times New Roman"/>
              </w:rPr>
              <w:t>2.0</w:t>
            </w:r>
          </w:p>
        </w:tc>
        <w:tc>
          <w:tcPr>
            <w:tcW w:w="1802" w:type="dxa"/>
          </w:tcPr>
          <w:p w14:paraId="7820C6E0" w14:textId="77777777" w:rsidR="00926267" w:rsidRDefault="00113B6E">
            <w:pPr>
              <w:pStyle w:val="TableParagraph"/>
              <w:spacing w:before="0" w:line="249" w:lineRule="exact"/>
              <w:ind w:left="105"/>
              <w:rPr>
                <w:rFonts w:ascii="Times New Roman"/>
              </w:rPr>
            </w:pPr>
            <w:r>
              <w:rPr>
                <w:rFonts w:ascii="Times New Roman"/>
              </w:rPr>
              <w:t>Fully patched</w:t>
            </w:r>
          </w:p>
        </w:tc>
      </w:tr>
      <w:tr w:rsidR="00926267" w14:paraId="61AD966A" w14:textId="77777777">
        <w:trPr>
          <w:trHeight w:val="253"/>
        </w:trPr>
        <w:tc>
          <w:tcPr>
            <w:tcW w:w="4321" w:type="dxa"/>
          </w:tcPr>
          <w:p w14:paraId="1EEDEB96" w14:textId="77777777" w:rsidR="00926267" w:rsidRDefault="00113B6E">
            <w:pPr>
              <w:pStyle w:val="TableParagraph"/>
              <w:spacing w:before="0" w:line="234" w:lineRule="exact"/>
              <w:rPr>
                <w:rFonts w:ascii="Times New Roman"/>
              </w:rPr>
            </w:pPr>
            <w:r>
              <w:rPr>
                <w:rFonts w:ascii="Times New Roman"/>
              </w:rPr>
              <w:t>Health Summary</w:t>
            </w:r>
          </w:p>
        </w:tc>
        <w:tc>
          <w:tcPr>
            <w:tcW w:w="1441" w:type="dxa"/>
          </w:tcPr>
          <w:p w14:paraId="28739C7B" w14:textId="77777777" w:rsidR="00926267" w:rsidRDefault="00113B6E">
            <w:pPr>
              <w:pStyle w:val="TableParagraph"/>
              <w:spacing w:before="0" w:line="234" w:lineRule="exact"/>
              <w:rPr>
                <w:rFonts w:ascii="Times New Roman"/>
              </w:rPr>
            </w:pPr>
            <w:r>
              <w:rPr>
                <w:rFonts w:ascii="Times New Roman"/>
              </w:rPr>
              <w:t>GMTS</w:t>
            </w:r>
          </w:p>
        </w:tc>
        <w:tc>
          <w:tcPr>
            <w:tcW w:w="1081" w:type="dxa"/>
          </w:tcPr>
          <w:p w14:paraId="7646DCFE" w14:textId="77777777" w:rsidR="00926267" w:rsidRDefault="00113B6E">
            <w:pPr>
              <w:pStyle w:val="TableParagraph"/>
              <w:spacing w:before="0" w:line="234" w:lineRule="exact"/>
              <w:ind w:left="106"/>
              <w:rPr>
                <w:rFonts w:ascii="Times New Roman"/>
              </w:rPr>
            </w:pPr>
            <w:r>
              <w:rPr>
                <w:rFonts w:ascii="Times New Roman"/>
              </w:rPr>
              <w:t>2.7</w:t>
            </w:r>
          </w:p>
        </w:tc>
        <w:tc>
          <w:tcPr>
            <w:tcW w:w="1802" w:type="dxa"/>
          </w:tcPr>
          <w:p w14:paraId="1798F2F6" w14:textId="77777777" w:rsidR="00926267" w:rsidRDefault="00113B6E">
            <w:pPr>
              <w:pStyle w:val="TableParagraph"/>
              <w:spacing w:before="0" w:line="234" w:lineRule="exact"/>
              <w:ind w:left="105"/>
              <w:rPr>
                <w:rFonts w:ascii="Times New Roman"/>
              </w:rPr>
            </w:pPr>
            <w:r>
              <w:rPr>
                <w:rFonts w:ascii="Times New Roman"/>
              </w:rPr>
              <w:t>Fully patched</w:t>
            </w:r>
          </w:p>
        </w:tc>
      </w:tr>
      <w:tr w:rsidR="00926267" w14:paraId="1AFD7C8C" w14:textId="77777777">
        <w:trPr>
          <w:trHeight w:val="254"/>
        </w:trPr>
        <w:tc>
          <w:tcPr>
            <w:tcW w:w="4321" w:type="dxa"/>
          </w:tcPr>
          <w:p w14:paraId="5B70528C" w14:textId="77777777" w:rsidR="00926267" w:rsidRDefault="00113B6E">
            <w:pPr>
              <w:pStyle w:val="TableParagraph"/>
              <w:spacing w:before="0" w:line="234" w:lineRule="exact"/>
              <w:rPr>
                <w:rFonts w:ascii="Times New Roman"/>
              </w:rPr>
            </w:pPr>
            <w:r>
              <w:rPr>
                <w:rFonts w:ascii="Times New Roman"/>
              </w:rPr>
              <w:t>Kernel</w:t>
            </w:r>
          </w:p>
        </w:tc>
        <w:tc>
          <w:tcPr>
            <w:tcW w:w="1441" w:type="dxa"/>
          </w:tcPr>
          <w:p w14:paraId="7F1BB03A" w14:textId="77777777" w:rsidR="00926267" w:rsidRDefault="00113B6E">
            <w:pPr>
              <w:pStyle w:val="TableParagraph"/>
              <w:spacing w:before="0" w:line="234" w:lineRule="exact"/>
              <w:rPr>
                <w:rFonts w:ascii="Times New Roman"/>
              </w:rPr>
            </w:pPr>
            <w:r>
              <w:rPr>
                <w:rFonts w:ascii="Times New Roman"/>
              </w:rPr>
              <w:t>XU</w:t>
            </w:r>
          </w:p>
        </w:tc>
        <w:tc>
          <w:tcPr>
            <w:tcW w:w="1081" w:type="dxa"/>
          </w:tcPr>
          <w:p w14:paraId="6444AC6F" w14:textId="77777777" w:rsidR="00926267" w:rsidRDefault="00113B6E">
            <w:pPr>
              <w:pStyle w:val="TableParagraph"/>
              <w:spacing w:before="0" w:line="234" w:lineRule="exact"/>
              <w:ind w:left="106"/>
              <w:rPr>
                <w:rFonts w:ascii="Times New Roman"/>
              </w:rPr>
            </w:pPr>
            <w:r>
              <w:rPr>
                <w:rFonts w:ascii="Times New Roman"/>
              </w:rPr>
              <w:t>8.0</w:t>
            </w:r>
          </w:p>
        </w:tc>
        <w:tc>
          <w:tcPr>
            <w:tcW w:w="1802" w:type="dxa"/>
          </w:tcPr>
          <w:p w14:paraId="399818D5" w14:textId="77777777" w:rsidR="00926267" w:rsidRDefault="00113B6E">
            <w:pPr>
              <w:pStyle w:val="TableParagraph"/>
              <w:spacing w:before="0" w:line="234" w:lineRule="exact"/>
              <w:ind w:left="105"/>
              <w:rPr>
                <w:rFonts w:ascii="Times New Roman"/>
              </w:rPr>
            </w:pPr>
            <w:r>
              <w:rPr>
                <w:rFonts w:ascii="Times New Roman"/>
              </w:rPr>
              <w:t>Fully patched</w:t>
            </w:r>
          </w:p>
        </w:tc>
      </w:tr>
      <w:tr w:rsidR="00926267" w14:paraId="4A75A7B1" w14:textId="77777777">
        <w:trPr>
          <w:trHeight w:val="503"/>
        </w:trPr>
        <w:tc>
          <w:tcPr>
            <w:tcW w:w="4321" w:type="dxa"/>
          </w:tcPr>
          <w:p w14:paraId="099FC02F" w14:textId="77777777" w:rsidR="00926267" w:rsidRDefault="00113B6E">
            <w:pPr>
              <w:pStyle w:val="TableParagraph"/>
              <w:spacing w:before="0" w:line="247" w:lineRule="exact"/>
              <w:rPr>
                <w:rFonts w:ascii="Times New Roman"/>
              </w:rPr>
            </w:pPr>
            <w:r>
              <w:rPr>
                <w:rFonts w:ascii="Times New Roman"/>
              </w:rPr>
              <w:t>NATIONAL DRUG FILE</w:t>
            </w:r>
          </w:p>
        </w:tc>
        <w:tc>
          <w:tcPr>
            <w:tcW w:w="1441" w:type="dxa"/>
          </w:tcPr>
          <w:p w14:paraId="509C7CD3" w14:textId="77777777" w:rsidR="00926267" w:rsidRDefault="00113B6E">
            <w:pPr>
              <w:pStyle w:val="TableParagraph"/>
              <w:spacing w:before="0" w:line="247" w:lineRule="exact"/>
              <w:rPr>
                <w:rFonts w:ascii="Times New Roman"/>
              </w:rPr>
            </w:pPr>
            <w:r>
              <w:rPr>
                <w:rFonts w:ascii="Times New Roman"/>
              </w:rPr>
              <w:t>PSN</w:t>
            </w:r>
          </w:p>
        </w:tc>
        <w:tc>
          <w:tcPr>
            <w:tcW w:w="1081" w:type="dxa"/>
          </w:tcPr>
          <w:p w14:paraId="1E6D9BDF" w14:textId="77777777" w:rsidR="00926267" w:rsidRDefault="00113B6E">
            <w:pPr>
              <w:pStyle w:val="TableParagraph"/>
              <w:spacing w:before="0" w:line="247" w:lineRule="exact"/>
              <w:ind w:left="106"/>
              <w:rPr>
                <w:rFonts w:ascii="Times New Roman"/>
              </w:rPr>
            </w:pPr>
            <w:r>
              <w:rPr>
                <w:rFonts w:ascii="Times New Roman"/>
              </w:rPr>
              <w:t>4.0</w:t>
            </w:r>
          </w:p>
        </w:tc>
        <w:tc>
          <w:tcPr>
            <w:tcW w:w="1802" w:type="dxa"/>
          </w:tcPr>
          <w:p w14:paraId="6E017F18" w14:textId="77777777" w:rsidR="00926267" w:rsidRDefault="00113B6E">
            <w:pPr>
              <w:pStyle w:val="TableParagraph"/>
              <w:spacing w:before="0" w:line="247" w:lineRule="exact"/>
              <w:ind w:left="105"/>
              <w:rPr>
                <w:rFonts w:ascii="Times New Roman"/>
              </w:rPr>
            </w:pPr>
            <w:r>
              <w:rPr>
                <w:rFonts w:ascii="Times New Roman"/>
              </w:rPr>
              <w:t>Fully patched</w:t>
            </w:r>
          </w:p>
        </w:tc>
      </w:tr>
      <w:tr w:rsidR="00926267" w14:paraId="138A851F" w14:textId="77777777">
        <w:trPr>
          <w:trHeight w:val="506"/>
        </w:trPr>
        <w:tc>
          <w:tcPr>
            <w:tcW w:w="4321" w:type="dxa"/>
          </w:tcPr>
          <w:p w14:paraId="1EAF0167" w14:textId="77777777" w:rsidR="00926267" w:rsidRDefault="00113B6E">
            <w:pPr>
              <w:pStyle w:val="TableParagraph"/>
              <w:spacing w:before="0" w:line="249" w:lineRule="exact"/>
              <w:rPr>
                <w:rFonts w:ascii="Times New Roman"/>
              </w:rPr>
            </w:pPr>
            <w:r>
              <w:rPr>
                <w:rFonts w:ascii="Times New Roman"/>
              </w:rPr>
              <w:t>Pharmacy Data Management</w:t>
            </w:r>
          </w:p>
        </w:tc>
        <w:tc>
          <w:tcPr>
            <w:tcW w:w="1441" w:type="dxa"/>
          </w:tcPr>
          <w:p w14:paraId="3AD58690" w14:textId="77777777" w:rsidR="00926267" w:rsidRDefault="00113B6E">
            <w:pPr>
              <w:pStyle w:val="TableParagraph"/>
              <w:spacing w:before="0" w:line="249" w:lineRule="exact"/>
              <w:rPr>
                <w:rFonts w:ascii="Times New Roman"/>
              </w:rPr>
            </w:pPr>
            <w:r>
              <w:rPr>
                <w:rFonts w:ascii="Times New Roman"/>
              </w:rPr>
              <w:t>PSS</w:t>
            </w:r>
          </w:p>
        </w:tc>
        <w:tc>
          <w:tcPr>
            <w:tcW w:w="1081" w:type="dxa"/>
          </w:tcPr>
          <w:p w14:paraId="2C981A5B" w14:textId="77777777" w:rsidR="00926267" w:rsidRDefault="00113B6E">
            <w:pPr>
              <w:pStyle w:val="TableParagraph"/>
              <w:spacing w:before="0" w:line="249" w:lineRule="exact"/>
              <w:ind w:left="106"/>
              <w:rPr>
                <w:rFonts w:ascii="Times New Roman"/>
              </w:rPr>
            </w:pPr>
            <w:r>
              <w:rPr>
                <w:rFonts w:ascii="Times New Roman"/>
              </w:rPr>
              <w:t>1.0</w:t>
            </w:r>
          </w:p>
        </w:tc>
        <w:tc>
          <w:tcPr>
            <w:tcW w:w="1802" w:type="dxa"/>
          </w:tcPr>
          <w:p w14:paraId="6237D8F1" w14:textId="77777777" w:rsidR="00926267" w:rsidRDefault="00113B6E">
            <w:pPr>
              <w:pStyle w:val="TableParagraph"/>
              <w:spacing w:before="0" w:line="249" w:lineRule="exact"/>
              <w:ind w:left="105"/>
              <w:rPr>
                <w:rFonts w:ascii="Times New Roman"/>
              </w:rPr>
            </w:pPr>
            <w:r>
              <w:rPr>
                <w:rFonts w:ascii="Times New Roman"/>
              </w:rPr>
              <w:t>Fully patched</w:t>
            </w:r>
          </w:p>
        </w:tc>
      </w:tr>
      <w:tr w:rsidR="00926267" w14:paraId="3C224F73" w14:textId="77777777">
        <w:trPr>
          <w:trHeight w:val="506"/>
        </w:trPr>
        <w:tc>
          <w:tcPr>
            <w:tcW w:w="4321" w:type="dxa"/>
          </w:tcPr>
          <w:p w14:paraId="4421BB7F" w14:textId="77777777" w:rsidR="00926267" w:rsidRDefault="00113B6E">
            <w:pPr>
              <w:pStyle w:val="TableParagraph"/>
              <w:spacing w:before="0" w:line="249" w:lineRule="exact"/>
              <w:rPr>
                <w:rFonts w:ascii="Times New Roman"/>
              </w:rPr>
            </w:pPr>
            <w:r>
              <w:rPr>
                <w:rFonts w:ascii="Times New Roman"/>
              </w:rPr>
              <w:t>Outpatient Pharmacy</w:t>
            </w:r>
          </w:p>
        </w:tc>
        <w:tc>
          <w:tcPr>
            <w:tcW w:w="1441" w:type="dxa"/>
          </w:tcPr>
          <w:p w14:paraId="5D22CAAE" w14:textId="77777777" w:rsidR="00926267" w:rsidRDefault="00113B6E">
            <w:pPr>
              <w:pStyle w:val="TableParagraph"/>
              <w:spacing w:before="0" w:line="249" w:lineRule="exact"/>
              <w:rPr>
                <w:rFonts w:ascii="Times New Roman"/>
              </w:rPr>
            </w:pPr>
            <w:r>
              <w:rPr>
                <w:rFonts w:ascii="Times New Roman"/>
              </w:rPr>
              <w:t>PSO</w:t>
            </w:r>
          </w:p>
        </w:tc>
        <w:tc>
          <w:tcPr>
            <w:tcW w:w="1081" w:type="dxa"/>
          </w:tcPr>
          <w:p w14:paraId="1AC6635C" w14:textId="77777777" w:rsidR="00926267" w:rsidRDefault="00113B6E">
            <w:pPr>
              <w:pStyle w:val="TableParagraph"/>
              <w:spacing w:before="0" w:line="249" w:lineRule="exact"/>
              <w:ind w:left="106"/>
              <w:rPr>
                <w:rFonts w:ascii="Times New Roman"/>
              </w:rPr>
            </w:pPr>
            <w:r>
              <w:rPr>
                <w:rFonts w:ascii="Times New Roman"/>
              </w:rPr>
              <w:t>7.0</w:t>
            </w:r>
          </w:p>
        </w:tc>
        <w:tc>
          <w:tcPr>
            <w:tcW w:w="1802" w:type="dxa"/>
          </w:tcPr>
          <w:p w14:paraId="47DE7459" w14:textId="77777777" w:rsidR="00926267" w:rsidRDefault="00113B6E">
            <w:pPr>
              <w:pStyle w:val="TableParagraph"/>
              <w:spacing w:before="0" w:line="249" w:lineRule="exact"/>
              <w:ind w:left="105"/>
              <w:rPr>
                <w:rFonts w:ascii="Times New Roman"/>
              </w:rPr>
            </w:pPr>
            <w:r>
              <w:rPr>
                <w:rFonts w:ascii="Times New Roman"/>
              </w:rPr>
              <w:t>Fully patched</w:t>
            </w:r>
          </w:p>
        </w:tc>
      </w:tr>
      <w:tr w:rsidR="00926267" w14:paraId="4FB1BAA2" w14:textId="77777777">
        <w:trPr>
          <w:trHeight w:val="254"/>
        </w:trPr>
        <w:tc>
          <w:tcPr>
            <w:tcW w:w="4321" w:type="dxa"/>
          </w:tcPr>
          <w:p w14:paraId="0B4ED5CF" w14:textId="77777777" w:rsidR="00926267" w:rsidRDefault="00113B6E">
            <w:pPr>
              <w:pStyle w:val="TableParagraph"/>
              <w:spacing w:before="0" w:line="235" w:lineRule="exact"/>
              <w:rPr>
                <w:rFonts w:ascii="Times New Roman"/>
              </w:rPr>
            </w:pPr>
            <w:r>
              <w:rPr>
                <w:rFonts w:ascii="Times New Roman"/>
              </w:rPr>
              <w:t>VA FileMan</w:t>
            </w:r>
          </w:p>
        </w:tc>
        <w:tc>
          <w:tcPr>
            <w:tcW w:w="1441" w:type="dxa"/>
          </w:tcPr>
          <w:p w14:paraId="6A6D104F" w14:textId="77777777" w:rsidR="00926267" w:rsidRDefault="00113B6E">
            <w:pPr>
              <w:pStyle w:val="TableParagraph"/>
              <w:spacing w:before="0" w:line="235" w:lineRule="exact"/>
              <w:rPr>
                <w:rFonts w:ascii="Times New Roman"/>
              </w:rPr>
            </w:pPr>
            <w:r>
              <w:rPr>
                <w:rFonts w:ascii="Times New Roman"/>
              </w:rPr>
              <w:t>DI</w:t>
            </w:r>
          </w:p>
        </w:tc>
        <w:tc>
          <w:tcPr>
            <w:tcW w:w="1081" w:type="dxa"/>
          </w:tcPr>
          <w:p w14:paraId="751783AF" w14:textId="77777777" w:rsidR="00926267" w:rsidRDefault="00113B6E">
            <w:pPr>
              <w:pStyle w:val="TableParagraph"/>
              <w:spacing w:before="0" w:line="235" w:lineRule="exact"/>
              <w:ind w:left="106"/>
              <w:rPr>
                <w:rFonts w:ascii="Times New Roman"/>
              </w:rPr>
            </w:pPr>
            <w:r>
              <w:rPr>
                <w:rFonts w:ascii="Times New Roman"/>
              </w:rPr>
              <w:t>22</w:t>
            </w:r>
          </w:p>
        </w:tc>
        <w:tc>
          <w:tcPr>
            <w:tcW w:w="1802" w:type="dxa"/>
          </w:tcPr>
          <w:p w14:paraId="2223BA60" w14:textId="77777777" w:rsidR="00926267" w:rsidRDefault="00113B6E">
            <w:pPr>
              <w:pStyle w:val="TableParagraph"/>
              <w:spacing w:before="0" w:line="235" w:lineRule="exact"/>
              <w:ind w:left="105"/>
              <w:rPr>
                <w:rFonts w:ascii="Times New Roman"/>
              </w:rPr>
            </w:pPr>
            <w:r>
              <w:rPr>
                <w:rFonts w:ascii="Times New Roman"/>
              </w:rPr>
              <w:t>Fully patched</w:t>
            </w:r>
          </w:p>
        </w:tc>
      </w:tr>
    </w:tbl>
    <w:p w14:paraId="7051B6CF" w14:textId="77777777" w:rsidR="00926267" w:rsidRDefault="00926267">
      <w:pPr>
        <w:pStyle w:val="BodyText"/>
        <w:rPr>
          <w:b/>
          <w:i/>
        </w:rPr>
      </w:pPr>
    </w:p>
    <w:p w14:paraId="09DF1ADD" w14:textId="77777777" w:rsidR="00926267" w:rsidRDefault="00113B6E">
      <w:pPr>
        <w:ind w:left="140"/>
        <w:rPr>
          <w:b/>
          <w:i/>
        </w:rPr>
      </w:pPr>
      <w:r>
        <w:rPr>
          <w:b/>
          <w:i/>
        </w:rPr>
        <w:t>Related Documentation</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4940"/>
      </w:tblGrid>
      <w:tr w:rsidR="00926267" w14:paraId="53611763" w14:textId="77777777">
        <w:trPr>
          <w:trHeight w:val="254"/>
        </w:trPr>
        <w:tc>
          <w:tcPr>
            <w:tcW w:w="4220" w:type="dxa"/>
          </w:tcPr>
          <w:p w14:paraId="4F1646E8" w14:textId="77777777" w:rsidR="00926267" w:rsidRDefault="00113B6E">
            <w:pPr>
              <w:pStyle w:val="TableParagraph"/>
              <w:spacing w:before="0" w:line="234" w:lineRule="exact"/>
              <w:rPr>
                <w:rFonts w:ascii="Times New Roman"/>
                <w:b/>
              </w:rPr>
            </w:pPr>
            <w:r>
              <w:rPr>
                <w:rFonts w:ascii="Times New Roman"/>
                <w:b/>
              </w:rPr>
              <w:t>Documentation</w:t>
            </w:r>
          </w:p>
        </w:tc>
        <w:tc>
          <w:tcPr>
            <w:tcW w:w="4940" w:type="dxa"/>
          </w:tcPr>
          <w:p w14:paraId="24AB1C15" w14:textId="77777777" w:rsidR="00926267" w:rsidRDefault="00113B6E">
            <w:pPr>
              <w:pStyle w:val="TableParagraph"/>
              <w:spacing w:before="0" w:line="234" w:lineRule="exact"/>
              <w:rPr>
                <w:rFonts w:ascii="Times New Roman"/>
                <w:b/>
              </w:rPr>
            </w:pPr>
            <w:r>
              <w:rPr>
                <w:rFonts w:ascii="Times New Roman"/>
                <w:b/>
              </w:rPr>
              <w:t>Documentation File name</w:t>
            </w:r>
          </w:p>
        </w:tc>
      </w:tr>
      <w:tr w:rsidR="00926267" w14:paraId="610CDE9A" w14:textId="77777777">
        <w:trPr>
          <w:trHeight w:val="251"/>
        </w:trPr>
        <w:tc>
          <w:tcPr>
            <w:tcW w:w="4220" w:type="dxa"/>
          </w:tcPr>
          <w:p w14:paraId="4ECB0EED" w14:textId="77777777" w:rsidR="00926267" w:rsidRDefault="00113B6E">
            <w:pPr>
              <w:pStyle w:val="TableParagraph"/>
              <w:spacing w:before="0" w:line="232" w:lineRule="exact"/>
              <w:rPr>
                <w:rFonts w:ascii="Times New Roman"/>
              </w:rPr>
            </w:pPr>
            <w:r>
              <w:rPr>
                <w:rFonts w:ascii="Times New Roman"/>
              </w:rPr>
              <w:t>Installation and Setup Guide</w:t>
            </w:r>
          </w:p>
        </w:tc>
        <w:tc>
          <w:tcPr>
            <w:tcW w:w="4940" w:type="dxa"/>
          </w:tcPr>
          <w:p w14:paraId="5F086B65" w14:textId="77777777" w:rsidR="00926267" w:rsidRDefault="00113B6E">
            <w:pPr>
              <w:pStyle w:val="TableParagraph"/>
              <w:spacing w:before="0" w:line="232" w:lineRule="exact"/>
              <w:rPr>
                <w:rFonts w:ascii="Times New Roman"/>
              </w:rPr>
            </w:pPr>
            <w:r>
              <w:rPr>
                <w:rFonts w:ascii="Times New Roman"/>
              </w:rPr>
              <w:t>PXRM_2_0</w:t>
            </w:r>
            <w:r>
              <w:rPr>
                <w:rFonts w:ascii="Times New Roman"/>
                <w:spacing w:val="54"/>
                <w:u w:val="single"/>
              </w:rPr>
              <w:t xml:space="preserve"> </w:t>
            </w:r>
            <w:r>
              <w:rPr>
                <w:rFonts w:ascii="Times New Roman"/>
              </w:rPr>
              <w:t>IG.PDF</w:t>
            </w:r>
          </w:p>
        </w:tc>
      </w:tr>
    </w:tbl>
    <w:p w14:paraId="45C49CC7" w14:textId="77777777" w:rsidR="00926267" w:rsidRDefault="00113B6E">
      <w:pPr>
        <w:spacing w:after="3"/>
        <w:ind w:left="140"/>
        <w:rPr>
          <w:b/>
        </w:rPr>
      </w:pPr>
      <w:r>
        <w:rPr>
          <w:b/>
        </w:rPr>
        <w:t>Web Sites</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3421"/>
        <w:gridCol w:w="3709"/>
      </w:tblGrid>
      <w:tr w:rsidR="00926267" w14:paraId="7E4BC912" w14:textId="77777777">
        <w:trPr>
          <w:trHeight w:val="251"/>
        </w:trPr>
        <w:tc>
          <w:tcPr>
            <w:tcW w:w="2341" w:type="dxa"/>
          </w:tcPr>
          <w:p w14:paraId="22BF482D" w14:textId="77777777" w:rsidR="00926267" w:rsidRDefault="00113B6E">
            <w:pPr>
              <w:pStyle w:val="TableParagraph"/>
              <w:spacing w:before="0" w:line="232" w:lineRule="exact"/>
              <w:rPr>
                <w:rFonts w:ascii="Times New Roman"/>
                <w:b/>
              </w:rPr>
            </w:pPr>
            <w:r>
              <w:rPr>
                <w:rFonts w:ascii="Times New Roman"/>
                <w:b/>
              </w:rPr>
              <w:t>Site</w:t>
            </w:r>
          </w:p>
        </w:tc>
        <w:tc>
          <w:tcPr>
            <w:tcW w:w="3421" w:type="dxa"/>
          </w:tcPr>
          <w:p w14:paraId="1F409D92" w14:textId="77777777" w:rsidR="00926267" w:rsidRDefault="00113B6E">
            <w:pPr>
              <w:pStyle w:val="TableParagraph"/>
              <w:spacing w:before="0" w:line="232" w:lineRule="exact"/>
              <w:rPr>
                <w:rFonts w:ascii="Times New Roman"/>
                <w:b/>
              </w:rPr>
            </w:pPr>
            <w:r>
              <w:rPr>
                <w:rFonts w:ascii="Times New Roman"/>
                <w:b/>
              </w:rPr>
              <w:t>URL</w:t>
            </w:r>
          </w:p>
        </w:tc>
        <w:tc>
          <w:tcPr>
            <w:tcW w:w="3709" w:type="dxa"/>
          </w:tcPr>
          <w:p w14:paraId="0CE9BEDD" w14:textId="77777777" w:rsidR="00926267" w:rsidRDefault="00113B6E">
            <w:pPr>
              <w:pStyle w:val="TableParagraph"/>
              <w:spacing w:before="0" w:line="232" w:lineRule="exact"/>
              <w:ind w:left="106"/>
              <w:rPr>
                <w:rFonts w:ascii="Times New Roman"/>
                <w:b/>
              </w:rPr>
            </w:pPr>
            <w:r>
              <w:rPr>
                <w:rFonts w:ascii="Times New Roman"/>
                <w:b/>
              </w:rPr>
              <w:t>Description</w:t>
            </w:r>
          </w:p>
        </w:tc>
      </w:tr>
      <w:tr w:rsidR="00926267" w14:paraId="3DDD4F47" w14:textId="77777777">
        <w:trPr>
          <w:trHeight w:val="760"/>
        </w:trPr>
        <w:tc>
          <w:tcPr>
            <w:tcW w:w="2341" w:type="dxa"/>
          </w:tcPr>
          <w:p w14:paraId="3C6DBEDC" w14:textId="77777777" w:rsidR="00926267" w:rsidRDefault="00113B6E">
            <w:pPr>
              <w:pStyle w:val="TableParagraph"/>
              <w:spacing w:before="0" w:line="242" w:lineRule="auto"/>
              <w:ind w:right="694"/>
              <w:rPr>
                <w:rFonts w:ascii="Times New Roman"/>
              </w:rPr>
            </w:pPr>
            <w:r>
              <w:rPr>
                <w:rFonts w:ascii="Times New Roman"/>
              </w:rPr>
              <w:t>National Clinical Reminders site</w:t>
            </w:r>
          </w:p>
        </w:tc>
        <w:tc>
          <w:tcPr>
            <w:tcW w:w="3421" w:type="dxa"/>
          </w:tcPr>
          <w:p w14:paraId="593FD98F" w14:textId="77777777" w:rsidR="00926267" w:rsidRDefault="00B82B51">
            <w:pPr>
              <w:pStyle w:val="TableParagraph"/>
              <w:spacing w:before="0" w:line="247" w:lineRule="exact"/>
              <w:rPr>
                <w:rFonts w:ascii="Times New Roman"/>
              </w:rPr>
            </w:pPr>
            <w:hyperlink r:id="rId9">
              <w:r w:rsidR="00113B6E">
                <w:rPr>
                  <w:rFonts w:ascii="Times New Roman"/>
                  <w:color w:val="0000FF"/>
                  <w:u w:val="single" w:color="0000FF"/>
                </w:rPr>
                <w:t>http://vista.med.va.gov/reminders</w:t>
              </w:r>
            </w:hyperlink>
          </w:p>
        </w:tc>
        <w:tc>
          <w:tcPr>
            <w:tcW w:w="3709" w:type="dxa"/>
          </w:tcPr>
          <w:p w14:paraId="018A2269" w14:textId="77777777" w:rsidR="00926267" w:rsidRDefault="00113B6E">
            <w:pPr>
              <w:pStyle w:val="TableParagraph"/>
              <w:spacing w:before="0" w:line="247" w:lineRule="exact"/>
              <w:ind w:left="106"/>
              <w:rPr>
                <w:rFonts w:ascii="Times New Roman"/>
              </w:rPr>
            </w:pPr>
            <w:r>
              <w:rPr>
                <w:rFonts w:ascii="Times New Roman"/>
              </w:rPr>
              <w:t>Contains manuals, PowerPoint</w:t>
            </w:r>
          </w:p>
          <w:p w14:paraId="2B56D95B" w14:textId="77777777" w:rsidR="00926267" w:rsidRDefault="00113B6E">
            <w:pPr>
              <w:pStyle w:val="TableParagraph"/>
              <w:spacing w:before="5" w:line="252" w:lineRule="exact"/>
              <w:ind w:left="106" w:right="383"/>
              <w:rPr>
                <w:rFonts w:ascii="Times New Roman"/>
              </w:rPr>
            </w:pPr>
            <w:r>
              <w:rPr>
                <w:rFonts w:ascii="Times New Roman"/>
              </w:rPr>
              <w:t>presentations, and other information about Clinical Reminders</w:t>
            </w:r>
          </w:p>
        </w:tc>
      </w:tr>
      <w:tr w:rsidR="00926267" w14:paraId="6D62A83B" w14:textId="77777777">
        <w:trPr>
          <w:trHeight w:val="758"/>
        </w:trPr>
        <w:tc>
          <w:tcPr>
            <w:tcW w:w="2341" w:type="dxa"/>
          </w:tcPr>
          <w:p w14:paraId="6E372640" w14:textId="77777777" w:rsidR="00926267" w:rsidRDefault="00113B6E">
            <w:pPr>
              <w:pStyle w:val="TableParagraph"/>
              <w:spacing w:before="0"/>
              <w:ind w:right="218"/>
              <w:rPr>
                <w:rFonts w:ascii="Times New Roman"/>
              </w:rPr>
            </w:pPr>
            <w:r>
              <w:rPr>
                <w:rFonts w:ascii="Times New Roman"/>
              </w:rPr>
              <w:t>National Clinical Reminders Committee</w:t>
            </w:r>
          </w:p>
        </w:tc>
        <w:tc>
          <w:tcPr>
            <w:tcW w:w="3421" w:type="dxa"/>
          </w:tcPr>
          <w:p w14:paraId="54C36A79" w14:textId="77777777" w:rsidR="00926267" w:rsidRDefault="00B82B51">
            <w:pPr>
              <w:pStyle w:val="TableParagraph"/>
              <w:spacing w:before="0"/>
              <w:ind w:right="125"/>
              <w:rPr>
                <w:rFonts w:ascii="Times New Roman"/>
              </w:rPr>
            </w:pPr>
            <w:hyperlink r:id="rId10">
              <w:r w:rsidR="00113B6E">
                <w:rPr>
                  <w:rFonts w:ascii="Times New Roman"/>
                  <w:color w:val="0000FF"/>
                  <w:u w:val="single" w:color="0000FF"/>
                </w:rPr>
                <w:t>http://vaww.portal.va.gov/sites/ncrc</w:t>
              </w:r>
            </w:hyperlink>
            <w:r w:rsidR="00113B6E">
              <w:rPr>
                <w:rFonts w:ascii="Times New Roman"/>
                <w:color w:val="0000FF"/>
              </w:rPr>
              <w:t xml:space="preserve"> </w:t>
            </w:r>
            <w:hyperlink r:id="rId11">
              <w:r w:rsidR="00113B6E">
                <w:rPr>
                  <w:rFonts w:ascii="Times New Roman"/>
                  <w:color w:val="0000FF"/>
                  <w:u w:val="single" w:color="0000FF"/>
                </w:rPr>
                <w:t>public/default.aspx</w:t>
              </w:r>
            </w:hyperlink>
          </w:p>
        </w:tc>
        <w:tc>
          <w:tcPr>
            <w:tcW w:w="3709" w:type="dxa"/>
          </w:tcPr>
          <w:p w14:paraId="67D87C4C" w14:textId="77777777" w:rsidR="00926267" w:rsidRDefault="00113B6E">
            <w:pPr>
              <w:pStyle w:val="TableParagraph"/>
              <w:spacing w:before="0"/>
              <w:ind w:left="106" w:right="713"/>
              <w:rPr>
                <w:rFonts w:ascii="Times New Roman"/>
              </w:rPr>
            </w:pPr>
            <w:r>
              <w:rPr>
                <w:rFonts w:ascii="Times New Roman"/>
              </w:rPr>
              <w:t>This committee directs the development of new and revised</w:t>
            </w:r>
          </w:p>
          <w:p w14:paraId="77254F5D" w14:textId="77777777" w:rsidR="00926267" w:rsidRDefault="00113B6E">
            <w:pPr>
              <w:pStyle w:val="TableParagraph"/>
              <w:spacing w:before="0" w:line="238" w:lineRule="exact"/>
              <w:ind w:left="106"/>
              <w:rPr>
                <w:rFonts w:ascii="Times New Roman"/>
              </w:rPr>
            </w:pPr>
            <w:r>
              <w:rPr>
                <w:rFonts w:ascii="Times New Roman"/>
              </w:rPr>
              <w:t>national reminders</w:t>
            </w:r>
          </w:p>
        </w:tc>
      </w:tr>
      <w:tr w:rsidR="00926267" w14:paraId="42537851" w14:textId="77777777">
        <w:trPr>
          <w:trHeight w:val="506"/>
        </w:trPr>
        <w:tc>
          <w:tcPr>
            <w:tcW w:w="2341" w:type="dxa"/>
          </w:tcPr>
          <w:p w14:paraId="7CDCCC9A" w14:textId="77777777" w:rsidR="00926267" w:rsidRDefault="00113B6E">
            <w:pPr>
              <w:pStyle w:val="TableParagraph"/>
              <w:spacing w:before="0" w:line="247" w:lineRule="exact"/>
              <w:rPr>
                <w:rFonts w:ascii="Times New Roman"/>
              </w:rPr>
            </w:pPr>
            <w:r>
              <w:rPr>
                <w:rFonts w:ascii="Times New Roman"/>
              </w:rPr>
              <w:t>VistA Document</w:t>
            </w:r>
          </w:p>
          <w:p w14:paraId="3DA222D0" w14:textId="77777777" w:rsidR="00926267" w:rsidRDefault="00113B6E">
            <w:pPr>
              <w:pStyle w:val="TableParagraph"/>
              <w:spacing w:before="1" w:line="238" w:lineRule="exact"/>
              <w:rPr>
                <w:rFonts w:ascii="Times New Roman"/>
              </w:rPr>
            </w:pPr>
            <w:r>
              <w:rPr>
                <w:rFonts w:ascii="Times New Roman"/>
              </w:rPr>
              <w:t>Library</w:t>
            </w:r>
          </w:p>
        </w:tc>
        <w:tc>
          <w:tcPr>
            <w:tcW w:w="3421" w:type="dxa"/>
          </w:tcPr>
          <w:p w14:paraId="101E4A93" w14:textId="77777777" w:rsidR="00926267" w:rsidRDefault="00B82B51">
            <w:pPr>
              <w:pStyle w:val="TableParagraph"/>
              <w:spacing w:before="0" w:line="247" w:lineRule="exact"/>
              <w:rPr>
                <w:rFonts w:ascii="Times New Roman"/>
              </w:rPr>
            </w:pPr>
            <w:hyperlink r:id="rId12">
              <w:r w:rsidR="00113B6E">
                <w:rPr>
                  <w:rFonts w:ascii="Times New Roman"/>
                  <w:color w:val="0000FF"/>
                  <w:u w:val="single" w:color="0000FF"/>
                </w:rPr>
                <w:t>http://www.va.gov/vdl/</w:t>
              </w:r>
            </w:hyperlink>
          </w:p>
        </w:tc>
        <w:tc>
          <w:tcPr>
            <w:tcW w:w="3709" w:type="dxa"/>
          </w:tcPr>
          <w:p w14:paraId="751FA80A" w14:textId="77777777" w:rsidR="00926267" w:rsidRDefault="00113B6E">
            <w:pPr>
              <w:pStyle w:val="TableParagraph"/>
              <w:spacing w:before="0" w:line="247" w:lineRule="exact"/>
              <w:ind w:left="106"/>
              <w:rPr>
                <w:rFonts w:ascii="Times New Roman"/>
              </w:rPr>
            </w:pPr>
            <w:r>
              <w:rPr>
                <w:rFonts w:ascii="Times New Roman"/>
              </w:rPr>
              <w:t>Contains manuals for Clinical</w:t>
            </w:r>
          </w:p>
          <w:p w14:paraId="5A7E8224" w14:textId="77777777" w:rsidR="00926267" w:rsidRDefault="00113B6E">
            <w:pPr>
              <w:pStyle w:val="TableParagraph"/>
              <w:spacing w:before="1" w:line="238" w:lineRule="exact"/>
              <w:ind w:left="106"/>
              <w:rPr>
                <w:rFonts w:ascii="Times New Roman"/>
              </w:rPr>
            </w:pPr>
            <w:r>
              <w:rPr>
                <w:rFonts w:ascii="Times New Roman"/>
              </w:rPr>
              <w:t>Reminders and</w:t>
            </w:r>
          </w:p>
        </w:tc>
      </w:tr>
    </w:tbl>
    <w:p w14:paraId="173BA215" w14:textId="77777777" w:rsidR="00926267" w:rsidRDefault="00926267">
      <w:pPr>
        <w:pStyle w:val="BodyText"/>
        <w:spacing w:before="5"/>
        <w:rPr>
          <w:b/>
          <w:sz w:val="32"/>
        </w:rPr>
      </w:pPr>
    </w:p>
    <w:p w14:paraId="65C5AD42" w14:textId="77777777" w:rsidR="00926267" w:rsidRDefault="00113B6E">
      <w:pPr>
        <w:pStyle w:val="ListParagraph"/>
        <w:numPr>
          <w:ilvl w:val="0"/>
          <w:numId w:val="12"/>
        </w:numPr>
        <w:tabs>
          <w:tab w:val="left" w:pos="861"/>
        </w:tabs>
        <w:ind w:right="374"/>
        <w:rPr>
          <w:b/>
        </w:rPr>
      </w:pPr>
      <w:r>
        <w:rPr>
          <w:b/>
        </w:rPr>
        <w:t xml:space="preserve">Do a reminder inquiry on both the reminders VA-PNEUMOCOCCAL IMMUNIZATION PPSV23 and VA-PNEUMOCOCCAL IMMUNIZATION PCV13 and save this as a reference for post installation, </w:t>
      </w:r>
      <w:r>
        <w:rPr>
          <w:b/>
          <w:u w:val="thick"/>
        </w:rPr>
        <w:t>you will need to re-map several reminder terms</w:t>
      </w:r>
      <w:r>
        <w:rPr>
          <w:b/>
          <w:spacing w:val="-23"/>
          <w:u w:val="thick"/>
        </w:rPr>
        <w:t xml:space="preserve"> </w:t>
      </w:r>
      <w:r>
        <w:rPr>
          <w:b/>
          <w:u w:val="thick"/>
        </w:rPr>
        <w:t>post-install.</w:t>
      </w:r>
    </w:p>
    <w:p w14:paraId="6B94AE91" w14:textId="77777777" w:rsidR="00926267" w:rsidRDefault="00113B6E">
      <w:pPr>
        <w:pStyle w:val="ListParagraph"/>
        <w:numPr>
          <w:ilvl w:val="0"/>
          <w:numId w:val="12"/>
        </w:numPr>
        <w:tabs>
          <w:tab w:val="left" w:pos="861"/>
        </w:tabs>
        <w:ind w:right="419"/>
      </w:pPr>
      <w:r>
        <w:t>Check the dialog groups for quick orders for the immunizations and record those entries so they can be re-entered after</w:t>
      </w:r>
      <w:r>
        <w:rPr>
          <w:spacing w:val="-5"/>
        </w:rPr>
        <w:t xml:space="preserve"> </w:t>
      </w:r>
      <w:r>
        <w:t>installation:</w:t>
      </w:r>
    </w:p>
    <w:p w14:paraId="41F9D89A" w14:textId="77777777" w:rsidR="00926267" w:rsidRDefault="00113B6E">
      <w:pPr>
        <w:pStyle w:val="BodyText"/>
        <w:ind w:left="860" w:right="5253"/>
        <w:jc w:val="both"/>
      </w:pPr>
      <w:r>
        <w:t>OI PNEUMOC PCV13 OUTPT SHORT OI PNEUMOC PPSV23 OUTPT</w:t>
      </w:r>
    </w:p>
    <w:p w14:paraId="28F76363" w14:textId="77777777" w:rsidR="00926267" w:rsidRDefault="00113B6E">
      <w:pPr>
        <w:pStyle w:val="Heading3"/>
        <w:numPr>
          <w:ilvl w:val="0"/>
          <w:numId w:val="12"/>
        </w:numPr>
        <w:tabs>
          <w:tab w:val="left" w:pos="861"/>
        </w:tabs>
        <w:spacing w:line="242" w:lineRule="auto"/>
        <w:ind w:right="379"/>
        <w:jc w:val="both"/>
      </w:pPr>
      <w:r>
        <w:t xml:space="preserve">Do a reminder inquiry for the reminder definition </w:t>
      </w:r>
      <w:r>
        <w:rPr>
          <w:b w:val="0"/>
        </w:rPr>
        <w:t xml:space="preserve">VA-HEPATITIS C RISK ASSESSMENT </w:t>
      </w:r>
      <w:r>
        <w:t xml:space="preserve">and save this as a reference for post installation, </w:t>
      </w:r>
      <w:r>
        <w:rPr>
          <w:u w:val="thick"/>
        </w:rPr>
        <w:t>you will need to re-map several reminder terms post-install.</w:t>
      </w:r>
    </w:p>
    <w:p w14:paraId="35ACA5D5" w14:textId="77777777" w:rsidR="00926267" w:rsidRDefault="00113B6E">
      <w:pPr>
        <w:pStyle w:val="ListParagraph"/>
        <w:numPr>
          <w:ilvl w:val="0"/>
          <w:numId w:val="12"/>
        </w:numPr>
        <w:tabs>
          <w:tab w:val="left" w:pos="861"/>
        </w:tabs>
        <w:ind w:right="434"/>
        <w:rPr>
          <w:sz w:val="24"/>
        </w:rPr>
      </w:pPr>
      <w:r>
        <w:rPr>
          <w:sz w:val="24"/>
        </w:rPr>
        <w:t>Check the dialog element VA-HEP C TESTING ORDER ANTI-HCV for a quick</w:t>
      </w:r>
      <w:r>
        <w:rPr>
          <w:spacing w:val="-13"/>
          <w:sz w:val="24"/>
        </w:rPr>
        <w:t xml:space="preserve"> </w:t>
      </w:r>
      <w:r>
        <w:rPr>
          <w:sz w:val="24"/>
        </w:rPr>
        <w:t>order finding item for the Hep C lab test and record that entry so it can be re-entered after installation.</w:t>
      </w:r>
    </w:p>
    <w:p w14:paraId="3B62A031" w14:textId="77777777" w:rsidR="00926267" w:rsidRDefault="00113B6E">
      <w:pPr>
        <w:pStyle w:val="ListParagraph"/>
        <w:numPr>
          <w:ilvl w:val="0"/>
          <w:numId w:val="12"/>
        </w:numPr>
        <w:tabs>
          <w:tab w:val="left" w:pos="861"/>
        </w:tabs>
        <w:ind w:right="819"/>
        <w:jc w:val="both"/>
        <w:rPr>
          <w:sz w:val="24"/>
        </w:rPr>
      </w:pPr>
      <w:r>
        <w:rPr>
          <w:sz w:val="24"/>
        </w:rPr>
        <w:t>Review and print term VA-BL HEP C RISK ASSMNT ORDERS OPTION prior</w:t>
      </w:r>
      <w:r>
        <w:rPr>
          <w:spacing w:val="-16"/>
          <w:sz w:val="24"/>
        </w:rPr>
        <w:t xml:space="preserve"> </w:t>
      </w:r>
      <w:r>
        <w:rPr>
          <w:sz w:val="24"/>
        </w:rPr>
        <w:t>to install to compare to term VA-BL HEP C RISK SCREEN ORDERS OPTION post install. (this term will be renamed during the</w:t>
      </w:r>
      <w:r>
        <w:rPr>
          <w:spacing w:val="-8"/>
          <w:sz w:val="24"/>
        </w:rPr>
        <w:t xml:space="preserve"> </w:t>
      </w:r>
      <w:r>
        <w:rPr>
          <w:sz w:val="24"/>
        </w:rPr>
        <w:t>installation)</w:t>
      </w:r>
    </w:p>
    <w:p w14:paraId="51A83A09" w14:textId="77777777" w:rsidR="00926267" w:rsidRDefault="00926267">
      <w:pPr>
        <w:jc w:val="both"/>
        <w:rPr>
          <w:sz w:val="24"/>
        </w:rPr>
        <w:sectPr w:rsidR="00926267">
          <w:pgSz w:w="12240" w:h="15840"/>
          <w:pgMar w:top="1360" w:right="860" w:bottom="1440" w:left="1660" w:header="0" w:footer="1216" w:gutter="0"/>
          <w:cols w:space="720"/>
        </w:sectPr>
      </w:pPr>
    </w:p>
    <w:p w14:paraId="3DC75AFD" w14:textId="77777777" w:rsidR="00926267" w:rsidRDefault="00113B6E">
      <w:pPr>
        <w:pStyle w:val="Heading3"/>
        <w:spacing w:before="78" w:after="22"/>
      </w:pPr>
      <w:bookmarkStart w:id="2" w:name="_bookmark2"/>
      <w:bookmarkEnd w:id="2"/>
      <w:r>
        <w:lastRenderedPageBreak/>
        <w:t>Installation</w:t>
      </w:r>
    </w:p>
    <w:p w14:paraId="23FA6F15" w14:textId="77777777" w:rsidR="00926267" w:rsidRDefault="00B82B51">
      <w:pPr>
        <w:pStyle w:val="BodyText"/>
        <w:spacing w:line="20" w:lineRule="exact"/>
        <w:ind w:left="103"/>
        <w:rPr>
          <w:sz w:val="2"/>
        </w:rPr>
      </w:pPr>
      <w:r>
        <w:rPr>
          <w:sz w:val="2"/>
        </w:rPr>
      </w:r>
      <w:r>
        <w:rPr>
          <w:sz w:val="2"/>
        </w:rPr>
        <w:pict w14:anchorId="06EC8D83">
          <v:group id="_x0000_s1044" style="width:470.95pt;height:.75pt;mso-position-horizontal-relative:char;mso-position-vertical-relative:line" coordsize="9419,15">
            <v:line id="_x0000_s1045" style="position:absolute" from="0,7" to="9419,7" strokeweight=".72pt"/>
            <w10:anchorlock/>
          </v:group>
        </w:pict>
      </w:r>
    </w:p>
    <w:p w14:paraId="598443EE" w14:textId="77777777" w:rsidR="00926267" w:rsidRDefault="00926267">
      <w:pPr>
        <w:pStyle w:val="BodyText"/>
        <w:rPr>
          <w:b/>
          <w:sz w:val="27"/>
        </w:rPr>
      </w:pPr>
    </w:p>
    <w:p w14:paraId="422EF05B" w14:textId="77777777" w:rsidR="00926267" w:rsidRDefault="00113B6E">
      <w:pPr>
        <w:spacing w:before="91"/>
        <w:ind w:left="140" w:right="913"/>
        <w:rPr>
          <w:i/>
        </w:rPr>
      </w:pPr>
      <w:r>
        <w:rPr>
          <w:i/>
        </w:rPr>
        <w:t>This patch can be installed with users on the system, but it should be done during non-peak hours. Estimated Installation Time: 10-15 minutes</w:t>
      </w:r>
    </w:p>
    <w:p w14:paraId="1DC7A64E" w14:textId="77777777" w:rsidR="00926267" w:rsidRDefault="00926267">
      <w:pPr>
        <w:pStyle w:val="BodyText"/>
        <w:spacing w:before="10"/>
        <w:rPr>
          <w:i/>
          <w:sz w:val="32"/>
        </w:rPr>
      </w:pPr>
    </w:p>
    <w:p w14:paraId="0F43D09C" w14:textId="77777777" w:rsidR="00926267" w:rsidRDefault="00113B6E">
      <w:pPr>
        <w:ind w:left="140"/>
        <w:rPr>
          <w:b/>
          <w:i/>
        </w:rPr>
      </w:pPr>
      <w:r>
        <w:rPr>
          <w:b/>
          <w:i/>
        </w:rPr>
        <w:t>The installation needs to be done by a person with DUZ(0) set to "@."</w:t>
      </w:r>
    </w:p>
    <w:p w14:paraId="37A6B515" w14:textId="77777777" w:rsidR="00926267" w:rsidRDefault="00926267">
      <w:pPr>
        <w:pStyle w:val="BodyText"/>
        <w:rPr>
          <w:b/>
          <w:i/>
        </w:rPr>
      </w:pPr>
    </w:p>
    <w:p w14:paraId="117DBA41" w14:textId="77777777" w:rsidR="00926267" w:rsidRDefault="00113B6E">
      <w:pPr>
        <w:ind w:left="140" w:right="301"/>
        <w:rPr>
          <w:b/>
        </w:rPr>
      </w:pPr>
      <w:r>
        <w:rPr>
          <w:b/>
          <w:color w:val="FF0000"/>
        </w:rPr>
        <w:t>NOTE: We recommend that a Clinical Reminders Manager or CAC be present during the install, so that if questions occur during the install of Reminder Exchange entries, a knowledgeable person can respond to them.</w:t>
      </w:r>
    </w:p>
    <w:p w14:paraId="1F5EF801" w14:textId="77777777" w:rsidR="00926267" w:rsidRDefault="00113B6E">
      <w:pPr>
        <w:pStyle w:val="ListParagraph"/>
        <w:numPr>
          <w:ilvl w:val="0"/>
          <w:numId w:val="11"/>
        </w:numPr>
        <w:tabs>
          <w:tab w:val="left" w:pos="592"/>
        </w:tabs>
        <w:spacing w:before="121"/>
        <w:ind w:hanging="361"/>
        <w:rPr>
          <w:b/>
        </w:rPr>
      </w:pPr>
      <w:r>
        <w:rPr>
          <w:b/>
        </w:rPr>
        <w:t xml:space="preserve">Retrieve the host file from one of the following </w:t>
      </w:r>
      <w:r>
        <w:rPr>
          <w:rFonts w:ascii="Cambria"/>
          <w:b/>
          <w:i/>
        </w:rPr>
        <w:t xml:space="preserve">Secure FTP sites </w:t>
      </w:r>
      <w:r>
        <w:rPr>
          <w:b/>
        </w:rPr>
        <w:t>(with the ASCII file</w:t>
      </w:r>
      <w:r>
        <w:rPr>
          <w:b/>
          <w:spacing w:val="-23"/>
        </w:rPr>
        <w:t xml:space="preserve"> </w:t>
      </w:r>
      <w:r>
        <w:rPr>
          <w:b/>
        </w:rPr>
        <w:t>type):</w:t>
      </w:r>
    </w:p>
    <w:p w14:paraId="195CEE2C" w14:textId="77777777" w:rsidR="00926267" w:rsidRDefault="00B82B51">
      <w:pPr>
        <w:pStyle w:val="BodyText"/>
        <w:ind w:left="382"/>
        <w:rPr>
          <w:sz w:val="20"/>
        </w:rPr>
      </w:pPr>
      <w:r>
        <w:rPr>
          <w:sz w:val="20"/>
        </w:rPr>
      </w:r>
      <w:r>
        <w:rPr>
          <w:sz w:val="20"/>
        </w:rPr>
        <w:pict w14:anchorId="079C46BC">
          <v:group id="_x0000_s1037" style="width:461.85pt;height:40pt;mso-position-horizontal-relative:char;mso-position-vertical-relative:line" coordsize="9237,800">
            <v:line id="_x0000_s1043" style="position:absolute" from="10,5" to="9227,5" strokecolor="blue" strokeweight=".48pt"/>
            <v:line id="_x0000_s1042" style="position:absolute" from="10,795" to="9227,795" strokecolor="blue" strokeweight=".48pt"/>
            <v:line id="_x0000_s1041" style="position:absolute" from="5,0" to="5,800" strokecolor="blue" strokeweight=".48pt"/>
            <v:line id="_x0000_s1040" style="position:absolute" from="9232,0" to="9232,800" strokecolor="blue" strokeweight=".48pt"/>
            <v:shapetype id="_x0000_t202" coordsize="21600,21600" o:spt="202" path="m,l,21600r21600,l21600,xe">
              <v:stroke joinstyle="miter"/>
              <v:path gradientshapeok="t" o:connecttype="rect"/>
            </v:shapetype>
            <v:shape id="_x0000_s1039" type="#_x0000_t202" style="position:absolute;left:1995;top:12;width:1981;height:752" filled="f" stroked="f">
              <v:textbox inset="0,0,0,0">
                <w:txbxContent>
                  <w:p w14:paraId="58AD4886" w14:textId="77777777" w:rsidR="00113B6E" w:rsidRDefault="00113B6E">
                    <w:pPr>
                      <w:ind w:right="18" w:firstLine="37"/>
                    </w:pPr>
                    <w:r w:rsidRPr="00E92664">
                      <w:rPr>
                        <w:highlight w:val="yellow"/>
                      </w:rPr>
                      <w:t>REDACTED</w:t>
                    </w:r>
                    <w:r>
                      <w:t xml:space="preserve"> </w:t>
                    </w:r>
                  </w:p>
                  <w:p w14:paraId="0AC41181" w14:textId="77777777" w:rsidR="00113B6E" w:rsidRDefault="00113B6E">
                    <w:pPr>
                      <w:ind w:right="18" w:firstLine="37"/>
                    </w:pPr>
                    <w:r w:rsidRPr="00E92664">
                      <w:rPr>
                        <w:highlight w:val="yellow"/>
                      </w:rPr>
                      <w:t>REDACTED</w:t>
                    </w:r>
                    <w:r>
                      <w:t xml:space="preserve"> </w:t>
                    </w:r>
                  </w:p>
                  <w:p w14:paraId="1EE026A8" w14:textId="77777777" w:rsidR="00113B6E" w:rsidRDefault="00113B6E" w:rsidP="00113B6E">
                    <w:pPr>
                      <w:ind w:right="18" w:firstLine="37"/>
                    </w:pPr>
                    <w:r w:rsidRPr="00E92664">
                      <w:rPr>
                        <w:highlight w:val="yellow"/>
                      </w:rPr>
                      <w:t>REDACTED</w:t>
                    </w:r>
                  </w:p>
                </w:txbxContent>
              </v:textbox>
            </v:shape>
            <v:shape id="_x0000_s1038" type="#_x0000_t202" style="position:absolute;left:117;top:12;width:1294;height:752" filled="f" stroked="f">
              <v:textbox inset="0,0,0,0">
                <w:txbxContent>
                  <w:p w14:paraId="2C3F969D" w14:textId="77777777" w:rsidR="00113B6E" w:rsidRDefault="00113B6E">
                    <w:pPr>
                      <w:ind w:right="626"/>
                    </w:pPr>
                    <w:r>
                      <w:t>Albany Hines</w:t>
                    </w:r>
                  </w:p>
                  <w:p w14:paraId="1E81D68F" w14:textId="77777777" w:rsidR="00113B6E" w:rsidRDefault="00113B6E">
                    <w:r>
                      <w:t>Salt Lake City</w:t>
                    </w:r>
                  </w:p>
                </w:txbxContent>
              </v:textbox>
            </v:shape>
            <w10:anchorlock/>
          </v:group>
        </w:pict>
      </w:r>
    </w:p>
    <w:p w14:paraId="1D29BD1E" w14:textId="77777777" w:rsidR="00926267" w:rsidRDefault="00926267">
      <w:pPr>
        <w:pStyle w:val="BodyText"/>
        <w:spacing w:before="3"/>
        <w:rPr>
          <w:b/>
          <w:sz w:val="21"/>
        </w:rPr>
      </w:pPr>
    </w:p>
    <w:p w14:paraId="6548E50A" w14:textId="77777777" w:rsidR="00926267" w:rsidRDefault="00113B6E">
      <w:pPr>
        <w:pStyle w:val="ListParagraph"/>
        <w:numPr>
          <w:ilvl w:val="0"/>
          <w:numId w:val="11"/>
        </w:numPr>
        <w:tabs>
          <w:tab w:val="left" w:pos="592"/>
        </w:tabs>
        <w:spacing w:before="92" w:line="250" w:lineRule="exact"/>
        <w:ind w:hanging="361"/>
        <w:jc w:val="both"/>
        <w:rPr>
          <w:b/>
        </w:rPr>
      </w:pPr>
      <w:r>
        <w:rPr>
          <w:b/>
        </w:rPr>
        <w:t>Install the patch first in a training or test</w:t>
      </w:r>
      <w:r>
        <w:rPr>
          <w:b/>
          <w:spacing w:val="-11"/>
        </w:rPr>
        <w:t xml:space="preserve"> </w:t>
      </w:r>
      <w:r>
        <w:rPr>
          <w:b/>
        </w:rPr>
        <w:t>account.</w:t>
      </w:r>
    </w:p>
    <w:p w14:paraId="388792DD" w14:textId="77777777" w:rsidR="00926267" w:rsidRDefault="00113B6E">
      <w:pPr>
        <w:pStyle w:val="BodyText"/>
        <w:spacing w:line="242" w:lineRule="auto"/>
        <w:ind w:left="591" w:right="310"/>
      </w:pPr>
      <w:r>
        <w:t>Installing in a non-production environment will give you time to get familiar with new functionality and complete the setup for reminders and dialogs prior to installing the software in production.</w:t>
      </w:r>
    </w:p>
    <w:p w14:paraId="441A0725" w14:textId="77777777" w:rsidR="00926267" w:rsidRDefault="00926267">
      <w:pPr>
        <w:pStyle w:val="BodyText"/>
        <w:spacing w:before="3"/>
        <w:rPr>
          <w:sz w:val="32"/>
        </w:rPr>
      </w:pPr>
    </w:p>
    <w:p w14:paraId="3590EEA2" w14:textId="77777777" w:rsidR="00926267" w:rsidRDefault="00113B6E">
      <w:pPr>
        <w:pStyle w:val="Heading3"/>
        <w:numPr>
          <w:ilvl w:val="0"/>
          <w:numId w:val="11"/>
        </w:numPr>
        <w:tabs>
          <w:tab w:val="left" w:pos="592"/>
        </w:tabs>
        <w:spacing w:before="1" w:line="250" w:lineRule="exact"/>
        <w:ind w:hanging="361"/>
        <w:jc w:val="both"/>
      </w:pPr>
      <w:r>
        <w:t>Load the</w:t>
      </w:r>
      <w:r>
        <w:rPr>
          <w:spacing w:val="-1"/>
        </w:rPr>
        <w:t xml:space="preserve"> </w:t>
      </w:r>
      <w:r>
        <w:t>distribution.</w:t>
      </w:r>
    </w:p>
    <w:p w14:paraId="141F8EAD" w14:textId="77777777" w:rsidR="00926267" w:rsidRDefault="00113B6E">
      <w:pPr>
        <w:pStyle w:val="BodyText"/>
        <w:ind w:left="500" w:right="631" w:firstLine="192"/>
        <w:jc w:val="both"/>
      </w:pPr>
      <w:r>
        <w:t>In programmer mode type, D ^XUP, select the Kernel Installation &amp; Distribution System menu (XPD MAIN), then the Installation option, and then the option LOAD a Distribution. Enter your directory name. KID at the Host File prompt.</w:t>
      </w:r>
    </w:p>
    <w:p w14:paraId="19B143D0" w14:textId="77777777" w:rsidR="00926267" w:rsidRDefault="00926267">
      <w:pPr>
        <w:pStyle w:val="BodyText"/>
        <w:spacing w:before="2"/>
      </w:pPr>
    </w:p>
    <w:p w14:paraId="4083488C" w14:textId="77777777" w:rsidR="00926267" w:rsidRDefault="00113B6E">
      <w:pPr>
        <w:pStyle w:val="Heading3"/>
      </w:pPr>
      <w:r>
        <w:t>Example</w:t>
      </w:r>
    </w:p>
    <w:p w14:paraId="0782EF5D" w14:textId="77777777" w:rsidR="00926267" w:rsidRDefault="00926267">
      <w:pPr>
        <w:pStyle w:val="BodyText"/>
        <w:spacing w:before="1"/>
        <w:rPr>
          <w:b/>
          <w:sz w:val="32"/>
        </w:rPr>
      </w:pPr>
    </w:p>
    <w:p w14:paraId="452587B8" w14:textId="77777777" w:rsidR="00926267" w:rsidRDefault="00113B6E">
      <w:pPr>
        <w:pStyle w:val="BodyText"/>
        <w:ind w:left="140"/>
      </w:pPr>
      <w:r>
        <w:t>From the Installation menu, you may elect to use the following options:</w:t>
      </w:r>
    </w:p>
    <w:p w14:paraId="4BD47BE1" w14:textId="77777777" w:rsidR="00926267" w:rsidRDefault="00926267">
      <w:pPr>
        <w:pStyle w:val="BodyText"/>
        <w:spacing w:before="8"/>
        <w:rPr>
          <w:sz w:val="32"/>
        </w:rPr>
      </w:pPr>
    </w:p>
    <w:p w14:paraId="31A13F01" w14:textId="77777777" w:rsidR="00926267" w:rsidRDefault="00113B6E">
      <w:pPr>
        <w:pStyle w:val="Heading3"/>
        <w:numPr>
          <w:ilvl w:val="0"/>
          <w:numId w:val="11"/>
        </w:numPr>
        <w:tabs>
          <w:tab w:val="left" w:pos="592"/>
        </w:tabs>
        <w:spacing w:line="251" w:lineRule="exact"/>
        <w:ind w:hanging="361"/>
        <w:jc w:val="both"/>
      </w:pPr>
      <w:r>
        <w:t>Backup a Transport</w:t>
      </w:r>
      <w:r>
        <w:rPr>
          <w:spacing w:val="-3"/>
        </w:rPr>
        <w:t xml:space="preserve"> </w:t>
      </w:r>
      <w:r>
        <w:t>Global</w:t>
      </w:r>
    </w:p>
    <w:p w14:paraId="11FAE228" w14:textId="77777777" w:rsidR="00926267" w:rsidRDefault="00113B6E">
      <w:pPr>
        <w:pStyle w:val="BodyText"/>
        <w:ind w:left="651" w:right="224"/>
      </w:pPr>
      <w:r>
        <w:t>This option will create a backup message of any routines exported with the patch. It will NOT back up any other changes such as DDs or templates.</w:t>
      </w:r>
    </w:p>
    <w:p w14:paraId="60C2D55F" w14:textId="77777777" w:rsidR="00926267" w:rsidRDefault="00926267">
      <w:pPr>
        <w:pStyle w:val="BodyText"/>
        <w:spacing w:before="8"/>
        <w:rPr>
          <w:sz w:val="32"/>
        </w:rPr>
      </w:pPr>
    </w:p>
    <w:p w14:paraId="2D808A3C" w14:textId="77777777" w:rsidR="00926267" w:rsidRDefault="00113B6E">
      <w:pPr>
        <w:pStyle w:val="Heading3"/>
        <w:numPr>
          <w:ilvl w:val="1"/>
          <w:numId w:val="11"/>
        </w:numPr>
        <w:tabs>
          <w:tab w:val="left" w:pos="592"/>
        </w:tabs>
        <w:spacing w:line="250" w:lineRule="exact"/>
        <w:ind w:hanging="361"/>
        <w:jc w:val="both"/>
      </w:pPr>
      <w:r>
        <w:t>Compare Transport Global to Current</w:t>
      </w:r>
      <w:r>
        <w:rPr>
          <w:spacing w:val="1"/>
        </w:rPr>
        <w:t xml:space="preserve"> </w:t>
      </w:r>
      <w:r>
        <w:t>System</w:t>
      </w:r>
    </w:p>
    <w:p w14:paraId="3743E8C7" w14:textId="77777777" w:rsidR="00926267" w:rsidRDefault="00113B6E">
      <w:pPr>
        <w:pStyle w:val="BodyText"/>
        <w:spacing w:line="242" w:lineRule="auto"/>
        <w:ind w:left="680"/>
      </w:pPr>
      <w:r>
        <w:t>This option will allow you to view all changes that will be made when the patch is installed. It compares all components of the patch (routines, DDs, templates, etc.).</w:t>
      </w:r>
    </w:p>
    <w:p w14:paraId="4345F0FC" w14:textId="77777777" w:rsidR="00926267" w:rsidRDefault="00926267">
      <w:pPr>
        <w:pStyle w:val="BodyText"/>
        <w:rPr>
          <w:sz w:val="24"/>
        </w:rPr>
      </w:pPr>
    </w:p>
    <w:p w14:paraId="6D3AD374" w14:textId="77777777" w:rsidR="00926267" w:rsidRDefault="00926267">
      <w:pPr>
        <w:pStyle w:val="BodyText"/>
        <w:spacing w:before="9"/>
        <w:rPr>
          <w:sz w:val="19"/>
        </w:rPr>
      </w:pPr>
    </w:p>
    <w:p w14:paraId="04CEF62A" w14:textId="77777777" w:rsidR="00926267" w:rsidRDefault="00113B6E">
      <w:pPr>
        <w:pStyle w:val="Heading3"/>
        <w:numPr>
          <w:ilvl w:val="0"/>
          <w:numId w:val="11"/>
        </w:numPr>
        <w:tabs>
          <w:tab w:val="left" w:pos="592"/>
        </w:tabs>
        <w:spacing w:line="250" w:lineRule="exact"/>
        <w:ind w:hanging="361"/>
      </w:pPr>
      <w:r>
        <w:t>Install the</w:t>
      </w:r>
      <w:r>
        <w:rPr>
          <w:spacing w:val="-3"/>
        </w:rPr>
        <w:t xml:space="preserve"> </w:t>
      </w:r>
      <w:r>
        <w:t>build.</w:t>
      </w:r>
    </w:p>
    <w:p w14:paraId="12C667D3" w14:textId="77777777" w:rsidR="00926267" w:rsidRDefault="00113B6E">
      <w:pPr>
        <w:pStyle w:val="BodyText"/>
        <w:ind w:left="591" w:right="243"/>
      </w:pPr>
      <w:r>
        <w:t>From the Installation menu on the Kernel Installation and Distribution System (KIDS) menu, run the option Install Package(s). Select the build PXRM*2.0*63 and proceed with the install. If you have problems with the installation, log a Remedy ticket and/or call the National Help Desk to report the problem.</w:t>
      </w:r>
    </w:p>
    <w:p w14:paraId="6089D6D4" w14:textId="77777777" w:rsidR="00926267" w:rsidRDefault="00926267">
      <w:pPr>
        <w:pStyle w:val="BodyText"/>
      </w:pPr>
    </w:p>
    <w:p w14:paraId="2303604E" w14:textId="77777777" w:rsidR="00926267" w:rsidRDefault="00113B6E">
      <w:pPr>
        <w:pStyle w:val="BodyText"/>
        <w:ind w:left="620"/>
        <w:jc w:val="both"/>
      </w:pPr>
      <w:r>
        <w:t>Answer "NO" to the following prompt:</w:t>
      </w:r>
    </w:p>
    <w:p w14:paraId="53924948" w14:textId="77777777" w:rsidR="00926267" w:rsidRDefault="00926267">
      <w:pPr>
        <w:pStyle w:val="BodyText"/>
        <w:spacing w:before="9"/>
        <w:rPr>
          <w:sz w:val="21"/>
        </w:rPr>
      </w:pPr>
    </w:p>
    <w:p w14:paraId="2E122ACC" w14:textId="77777777" w:rsidR="00926267" w:rsidRDefault="00113B6E">
      <w:pPr>
        <w:pStyle w:val="BodyText"/>
        <w:ind w:left="860"/>
        <w:rPr>
          <w:b/>
        </w:rPr>
      </w:pPr>
      <w:r>
        <w:t xml:space="preserve">Want KIDS to INHIBIT LOGONs during install? NO// </w:t>
      </w:r>
      <w:r>
        <w:rPr>
          <w:b/>
        </w:rPr>
        <w:t>NO</w:t>
      </w:r>
    </w:p>
    <w:p w14:paraId="0A008D35" w14:textId="77777777" w:rsidR="00926267" w:rsidRDefault="00926267">
      <w:pPr>
        <w:sectPr w:rsidR="00926267">
          <w:pgSz w:w="12240" w:h="15840"/>
          <w:pgMar w:top="1360" w:right="860" w:bottom="1440" w:left="1660" w:header="0" w:footer="1216" w:gutter="0"/>
          <w:cols w:space="720"/>
        </w:sectPr>
      </w:pPr>
    </w:p>
    <w:p w14:paraId="5235ED77" w14:textId="77777777" w:rsidR="00926267" w:rsidRDefault="00113B6E">
      <w:pPr>
        <w:pStyle w:val="BodyText"/>
        <w:spacing w:before="186"/>
        <w:ind w:left="500" w:right="407"/>
      </w:pPr>
      <w:r>
        <w:rPr>
          <w:b/>
        </w:rPr>
        <w:lastRenderedPageBreak/>
        <w:t>NOTE: DO NOT QUEUE THE INSTALLATION</w:t>
      </w:r>
      <w:r>
        <w:t>, because this installation asks questions requiring responses and queuing will stop the installation. A Reminders Manager or CAC should be present to respond to these.</w:t>
      </w:r>
    </w:p>
    <w:p w14:paraId="79E3C572" w14:textId="77777777" w:rsidR="00926267" w:rsidRDefault="00926267">
      <w:pPr>
        <w:pStyle w:val="BodyText"/>
        <w:spacing w:before="5"/>
      </w:pPr>
    </w:p>
    <w:p w14:paraId="321A90BD" w14:textId="77777777" w:rsidR="00926267" w:rsidRDefault="00113B6E">
      <w:pPr>
        <w:pStyle w:val="Heading3"/>
        <w:spacing w:before="1" w:line="250" w:lineRule="exact"/>
        <w:ind w:left="860"/>
      </w:pPr>
      <w:r>
        <w:t>Installation Example</w:t>
      </w:r>
    </w:p>
    <w:p w14:paraId="402F72E9" w14:textId="77777777" w:rsidR="00926267" w:rsidRDefault="00113B6E">
      <w:pPr>
        <w:pStyle w:val="BodyText"/>
        <w:spacing w:line="250" w:lineRule="exact"/>
        <w:ind w:left="860"/>
      </w:pPr>
      <w:r>
        <w:t xml:space="preserve">See </w:t>
      </w:r>
      <w:hyperlink w:anchor="_bookmark4" w:history="1">
        <w:r>
          <w:rPr>
            <w:color w:val="0000FF"/>
            <w:u w:val="single" w:color="0000FF"/>
          </w:rPr>
          <w:t>Appendix A</w:t>
        </w:r>
        <w:r>
          <w:t>.</w:t>
        </w:r>
      </w:hyperlink>
    </w:p>
    <w:p w14:paraId="77581CB9" w14:textId="77777777" w:rsidR="00926267" w:rsidRDefault="00113B6E">
      <w:pPr>
        <w:pStyle w:val="Heading3"/>
        <w:numPr>
          <w:ilvl w:val="0"/>
          <w:numId w:val="11"/>
        </w:numPr>
        <w:tabs>
          <w:tab w:val="left" w:pos="592"/>
        </w:tabs>
        <w:spacing w:before="126" w:line="250" w:lineRule="exact"/>
        <w:ind w:hanging="361"/>
      </w:pPr>
      <w:r>
        <w:t>Install File</w:t>
      </w:r>
      <w:r>
        <w:rPr>
          <w:spacing w:val="-4"/>
        </w:rPr>
        <w:t xml:space="preserve"> </w:t>
      </w:r>
      <w:r>
        <w:t>Print</w:t>
      </w:r>
    </w:p>
    <w:p w14:paraId="0A52DB5F" w14:textId="77777777" w:rsidR="00926267" w:rsidRDefault="00113B6E">
      <w:pPr>
        <w:pStyle w:val="BodyText"/>
        <w:spacing w:line="242" w:lineRule="auto"/>
        <w:ind w:left="500" w:right="603"/>
      </w:pPr>
      <w:r>
        <w:t>Use the KIDS Install File Print option to print out the results of the installation process. You can select the multi-package build or any of the individual builds included in the multi-package build.</w:t>
      </w:r>
    </w:p>
    <w:p w14:paraId="27B69039" w14:textId="77777777" w:rsidR="00926267" w:rsidRDefault="00926267">
      <w:pPr>
        <w:pStyle w:val="BodyText"/>
        <w:spacing w:before="1"/>
        <w:rPr>
          <w:sz w:val="32"/>
        </w:rPr>
      </w:pPr>
    </w:p>
    <w:p w14:paraId="21C7A3D7" w14:textId="77777777" w:rsidR="00926267" w:rsidRDefault="00113B6E">
      <w:pPr>
        <w:pStyle w:val="Heading3"/>
        <w:numPr>
          <w:ilvl w:val="0"/>
          <w:numId w:val="11"/>
        </w:numPr>
        <w:tabs>
          <w:tab w:val="left" w:pos="592"/>
        </w:tabs>
        <w:spacing w:line="251" w:lineRule="exact"/>
        <w:ind w:hanging="361"/>
      </w:pPr>
      <w:r>
        <w:t>Build File</w:t>
      </w:r>
      <w:r>
        <w:rPr>
          <w:spacing w:val="-5"/>
        </w:rPr>
        <w:t xml:space="preserve"> </w:t>
      </w:r>
      <w:r>
        <w:t>Print</w:t>
      </w:r>
    </w:p>
    <w:p w14:paraId="02E52D60" w14:textId="77777777" w:rsidR="00926267" w:rsidRDefault="00113B6E">
      <w:pPr>
        <w:pStyle w:val="BodyText"/>
        <w:spacing w:line="251" w:lineRule="exact"/>
        <w:ind w:left="500"/>
      </w:pPr>
      <w:r>
        <w:t>Use the KIDS Build File Print option to print out the build components.</w:t>
      </w:r>
    </w:p>
    <w:p w14:paraId="2D0A6D2E" w14:textId="77777777" w:rsidR="00926267" w:rsidRDefault="00926267">
      <w:pPr>
        <w:pStyle w:val="BodyText"/>
        <w:rPr>
          <w:sz w:val="24"/>
        </w:rPr>
      </w:pPr>
    </w:p>
    <w:p w14:paraId="040B4520" w14:textId="77777777" w:rsidR="00926267" w:rsidRDefault="00926267">
      <w:pPr>
        <w:pStyle w:val="BodyText"/>
        <w:spacing w:before="5"/>
        <w:rPr>
          <w:sz w:val="20"/>
        </w:rPr>
      </w:pPr>
    </w:p>
    <w:p w14:paraId="3F6784B6" w14:textId="77777777" w:rsidR="00926267" w:rsidRDefault="00113B6E">
      <w:pPr>
        <w:pStyle w:val="Heading3"/>
        <w:numPr>
          <w:ilvl w:val="0"/>
          <w:numId w:val="11"/>
        </w:numPr>
        <w:tabs>
          <w:tab w:val="left" w:pos="592"/>
        </w:tabs>
        <w:ind w:hanging="361"/>
      </w:pPr>
      <w:r>
        <w:t>Post-installation</w:t>
      </w:r>
      <w:r>
        <w:rPr>
          <w:spacing w:val="-4"/>
        </w:rPr>
        <w:t xml:space="preserve"> </w:t>
      </w:r>
      <w:r>
        <w:t>routines</w:t>
      </w:r>
    </w:p>
    <w:p w14:paraId="015B1AC7" w14:textId="77777777" w:rsidR="00926267" w:rsidRDefault="00926267">
      <w:pPr>
        <w:pStyle w:val="BodyText"/>
        <w:spacing w:before="7"/>
        <w:rPr>
          <w:b/>
          <w:sz w:val="21"/>
        </w:rPr>
      </w:pPr>
    </w:p>
    <w:p w14:paraId="1F1F03E9" w14:textId="77777777" w:rsidR="00926267" w:rsidRDefault="00113B6E">
      <w:pPr>
        <w:pStyle w:val="BodyText"/>
        <w:ind w:left="500"/>
      </w:pPr>
      <w:r>
        <w:t>After successful installation, the following init routines may be deleted:</w:t>
      </w:r>
    </w:p>
    <w:p w14:paraId="03E5BD4B" w14:textId="77777777" w:rsidR="00926267" w:rsidRDefault="00926267">
      <w:pPr>
        <w:sectPr w:rsidR="00926267">
          <w:pgSz w:w="12240" w:h="15840"/>
          <w:pgMar w:top="1500" w:right="860" w:bottom="1440" w:left="1660" w:header="0" w:footer="1216" w:gutter="0"/>
          <w:cols w:space="720"/>
        </w:sectPr>
      </w:pPr>
    </w:p>
    <w:p w14:paraId="1F9B9557" w14:textId="77777777" w:rsidR="00926267" w:rsidRDefault="00B82B51">
      <w:pPr>
        <w:pStyle w:val="Heading3"/>
        <w:spacing w:before="79" w:line="273" w:lineRule="auto"/>
        <w:ind w:right="6626"/>
      </w:pPr>
      <w:r>
        <w:lastRenderedPageBreak/>
        <w:pict w14:anchorId="11524130">
          <v:line id="_x0000_s1036" style="position:absolute;left:0;text-align:left;z-index:-252915712;mso-position-horizontal-relative:page" from="88.6pt,18.05pt" to="559.55pt,18.05pt" strokeweight=".72pt">
            <w10:wrap anchorx="page"/>
          </v:line>
        </w:pict>
      </w:r>
      <w:bookmarkStart w:id="3" w:name="_bookmark4"/>
      <w:bookmarkStart w:id="4" w:name="_bookmark3"/>
      <w:bookmarkEnd w:id="3"/>
      <w:bookmarkEnd w:id="4"/>
      <w:r w:rsidR="00113B6E">
        <w:t>Post-Install Set-up Instructions Td Reminder</w:t>
      </w:r>
    </w:p>
    <w:p w14:paraId="2EBCF772" w14:textId="77777777" w:rsidR="00926267" w:rsidRDefault="00113B6E">
      <w:pPr>
        <w:pStyle w:val="ListParagraph"/>
        <w:numPr>
          <w:ilvl w:val="0"/>
          <w:numId w:val="10"/>
        </w:numPr>
        <w:tabs>
          <w:tab w:val="left" w:pos="1221"/>
        </w:tabs>
        <w:spacing w:line="211" w:lineRule="exact"/>
        <w:ind w:hanging="361"/>
      </w:pPr>
      <w:r>
        <w:t>Map your local Td immunization types in the Reminder Term:</w:t>
      </w:r>
      <w:r>
        <w:rPr>
          <w:spacing w:val="38"/>
        </w:rPr>
        <w:t xml:space="preserve"> </w:t>
      </w:r>
      <w:r>
        <w:t>VA-</w:t>
      </w:r>
    </w:p>
    <w:p w14:paraId="226DA187" w14:textId="77777777" w:rsidR="00926267" w:rsidRDefault="00113B6E">
      <w:pPr>
        <w:pStyle w:val="BodyText"/>
        <w:spacing w:before="1" w:line="252" w:lineRule="exact"/>
        <w:ind w:left="1220"/>
      </w:pPr>
      <w:r>
        <w:t>TETANUS/DIPHTHERIA IMMUNIZATION</w:t>
      </w:r>
    </w:p>
    <w:p w14:paraId="62DA705A" w14:textId="77777777" w:rsidR="00926267" w:rsidRDefault="00113B6E">
      <w:pPr>
        <w:pStyle w:val="ListParagraph"/>
        <w:numPr>
          <w:ilvl w:val="0"/>
          <w:numId w:val="10"/>
        </w:numPr>
        <w:tabs>
          <w:tab w:val="left" w:pos="1221"/>
        </w:tabs>
        <w:ind w:right="423"/>
      </w:pPr>
      <w:r>
        <w:t>Map your local health factors used to indicate Td Immunization Refusal or Acute Febrile Illness in the Reminder Term: VA-TETANUS/DIPHTHERIA DEFERRALS and add appropriate beginning dates to temporarily resolve the reminder, dependent upon the</w:t>
      </w:r>
      <w:r>
        <w:rPr>
          <w:spacing w:val="-27"/>
        </w:rPr>
        <w:t xml:space="preserve"> </w:t>
      </w:r>
      <w:r>
        <w:t>reason for deferral and according to local</w:t>
      </w:r>
      <w:r>
        <w:rPr>
          <w:spacing w:val="-5"/>
        </w:rPr>
        <w:t xml:space="preserve"> </w:t>
      </w:r>
      <w:r>
        <w:t>policy.</w:t>
      </w:r>
    </w:p>
    <w:p w14:paraId="711506A5" w14:textId="77777777" w:rsidR="00926267" w:rsidRDefault="00113B6E">
      <w:pPr>
        <w:pStyle w:val="ListParagraph"/>
        <w:numPr>
          <w:ilvl w:val="0"/>
          <w:numId w:val="10"/>
        </w:numPr>
        <w:tabs>
          <w:tab w:val="left" w:pos="1221"/>
        </w:tabs>
        <w:spacing w:before="1"/>
        <w:ind w:right="932"/>
      </w:pPr>
      <w:r>
        <w:t>Map your local health factors used to indicate Td Allergy in the Reminder Term: VA- TETANUS/DIPHTHERIA CONTRAINDICATION</w:t>
      </w:r>
    </w:p>
    <w:p w14:paraId="4EACD749" w14:textId="77777777" w:rsidR="00926267" w:rsidRDefault="00113B6E">
      <w:pPr>
        <w:pStyle w:val="ListParagraph"/>
        <w:numPr>
          <w:ilvl w:val="0"/>
          <w:numId w:val="10"/>
        </w:numPr>
        <w:tabs>
          <w:tab w:val="left" w:pos="1221"/>
        </w:tabs>
        <w:ind w:right="587"/>
        <w:rPr>
          <w:i/>
        </w:rPr>
      </w:pPr>
      <w:r>
        <w:t>Map your local orderable items for immunizations if you want the active/pending order</w:t>
      </w:r>
      <w:r>
        <w:rPr>
          <w:spacing w:val="-27"/>
        </w:rPr>
        <w:t xml:space="preserve"> </w:t>
      </w:r>
      <w:r>
        <w:t xml:space="preserve">to resolve the reminder (optional) in the Reminder Term: VA-TETANUS/DIPHTHERIA ORDERS </w:t>
      </w:r>
      <w:r>
        <w:rPr>
          <w:i/>
        </w:rPr>
        <w:t>Limit the finding status to ACTIVE, PENDING, and</w:t>
      </w:r>
      <w:r>
        <w:rPr>
          <w:i/>
          <w:spacing w:val="-10"/>
        </w:rPr>
        <w:t xml:space="preserve"> </w:t>
      </w:r>
      <w:r>
        <w:rPr>
          <w:i/>
        </w:rPr>
        <w:t>RENEWED.</w:t>
      </w:r>
    </w:p>
    <w:p w14:paraId="57CBE25C" w14:textId="77777777" w:rsidR="00926267" w:rsidRDefault="00B82B51">
      <w:pPr>
        <w:pStyle w:val="ListParagraph"/>
        <w:numPr>
          <w:ilvl w:val="0"/>
          <w:numId w:val="10"/>
        </w:numPr>
        <w:tabs>
          <w:tab w:val="left" w:pos="1221"/>
        </w:tabs>
        <w:spacing w:line="252" w:lineRule="exact"/>
        <w:ind w:hanging="361"/>
      </w:pPr>
      <w:r>
        <w:pict w14:anchorId="1B9B8C55">
          <v:rect id="_x0000_s1035" style="position:absolute;left:0;text-align:left;margin-left:349.5pt;margin-top:11.45pt;width:2.75pt;height:.5pt;z-index:251666432;mso-position-horizontal-relative:page" fillcolor="red" stroked="f">
            <w10:wrap anchorx="page"/>
          </v:rect>
        </w:pict>
      </w:r>
      <w:r>
        <w:pict w14:anchorId="39634DB4">
          <v:line id="_x0000_s1034" style="position:absolute;left:0;text-align:left;z-index:251667456;mso-position-horizontal-relative:page" from="81.4pt,.3pt" to="81.4pt,12.9pt" strokeweight=".72pt">
            <w10:wrap anchorx="page"/>
          </v:line>
        </w:pict>
      </w:r>
      <w:r w:rsidR="00113B6E">
        <w:rPr>
          <w:i/>
        </w:rPr>
        <w:t>A</w:t>
      </w:r>
      <w:r w:rsidR="00113B6E">
        <w:t>dd any local order/orderable item to element: OI TD</w:t>
      </w:r>
      <w:r w:rsidR="00113B6E">
        <w:rPr>
          <w:spacing w:val="-13"/>
        </w:rPr>
        <w:t xml:space="preserve"> </w:t>
      </w:r>
      <w:r w:rsidR="00113B6E">
        <w:t>OUTPT</w:t>
      </w:r>
    </w:p>
    <w:p w14:paraId="43B7D144" w14:textId="77777777" w:rsidR="00926267" w:rsidRDefault="00113B6E">
      <w:pPr>
        <w:pStyle w:val="ListParagraph"/>
        <w:numPr>
          <w:ilvl w:val="0"/>
          <w:numId w:val="10"/>
        </w:numPr>
        <w:tabs>
          <w:tab w:val="left" w:pos="1221"/>
        </w:tabs>
        <w:ind w:right="598"/>
      </w:pPr>
      <w:r>
        <w:t>Two template fields are used for Lot #s and expiration dates and manufacturer. They are exported as EDIT BOXES, for free text entry. Sites may choose to change the TYPE to a COMBO box and then populate the template fields with local lot #s and expiration</w:t>
      </w:r>
      <w:r>
        <w:rPr>
          <w:spacing w:val="-22"/>
        </w:rPr>
        <w:t xml:space="preserve"> </w:t>
      </w:r>
      <w:r>
        <w:t>dates.</w:t>
      </w:r>
    </w:p>
    <w:p w14:paraId="7DE4027A" w14:textId="77777777" w:rsidR="00926267" w:rsidRDefault="00113B6E">
      <w:pPr>
        <w:pStyle w:val="ListParagraph"/>
        <w:numPr>
          <w:ilvl w:val="1"/>
          <w:numId w:val="10"/>
        </w:numPr>
        <w:tabs>
          <w:tab w:val="left" w:pos="1580"/>
          <w:tab w:val="left" w:pos="1581"/>
        </w:tabs>
        <w:spacing w:line="269" w:lineRule="exact"/>
        <w:ind w:hanging="361"/>
      </w:pPr>
      <w:r>
        <w:t>IM TD LOT# EXP</w:t>
      </w:r>
      <w:r>
        <w:rPr>
          <w:spacing w:val="-2"/>
        </w:rPr>
        <w:t xml:space="preserve"> </w:t>
      </w:r>
      <w:r>
        <w:t>DATE</w:t>
      </w:r>
    </w:p>
    <w:p w14:paraId="2F400E4A" w14:textId="77777777" w:rsidR="00926267" w:rsidRDefault="00113B6E">
      <w:pPr>
        <w:pStyle w:val="ListParagraph"/>
        <w:numPr>
          <w:ilvl w:val="1"/>
          <w:numId w:val="10"/>
        </w:numPr>
        <w:tabs>
          <w:tab w:val="left" w:pos="1580"/>
          <w:tab w:val="left" w:pos="1581"/>
        </w:tabs>
        <w:spacing w:line="269" w:lineRule="exact"/>
        <w:ind w:hanging="361"/>
      </w:pPr>
      <w:r>
        <w:t>IM TD</w:t>
      </w:r>
      <w:r>
        <w:rPr>
          <w:spacing w:val="-2"/>
        </w:rPr>
        <w:t xml:space="preserve"> </w:t>
      </w:r>
      <w:r>
        <w:t>MANUF</w:t>
      </w:r>
    </w:p>
    <w:p w14:paraId="4770EC0C" w14:textId="77777777" w:rsidR="00926267" w:rsidRDefault="00926267">
      <w:pPr>
        <w:pStyle w:val="BodyText"/>
      </w:pPr>
    </w:p>
    <w:p w14:paraId="521C66EB" w14:textId="77777777" w:rsidR="00926267" w:rsidRDefault="00113B6E">
      <w:pPr>
        <w:pStyle w:val="BodyText"/>
        <w:spacing w:after="4"/>
        <w:ind w:left="140"/>
      </w:pPr>
      <w:r>
        <w:t>Changing the type is done in CPRS under Template Editor on the Notes Tab.</w:t>
      </w:r>
    </w:p>
    <w:p w14:paraId="26A5280E" w14:textId="77777777" w:rsidR="00926267" w:rsidRDefault="00113B6E">
      <w:pPr>
        <w:pStyle w:val="BodyText"/>
        <w:ind w:left="140"/>
        <w:rPr>
          <w:sz w:val="20"/>
        </w:rPr>
      </w:pPr>
      <w:r>
        <w:rPr>
          <w:noProof/>
          <w:sz w:val="20"/>
        </w:rPr>
        <w:drawing>
          <wp:inline distT="0" distB="0" distL="0" distR="0" wp14:anchorId="31A8CE67" wp14:editId="3403215B">
            <wp:extent cx="5918111" cy="341042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918111" cy="3410426"/>
                    </a:xfrm>
                    <a:prstGeom prst="rect">
                      <a:avLst/>
                    </a:prstGeom>
                  </pic:spPr>
                </pic:pic>
              </a:graphicData>
            </a:graphic>
          </wp:inline>
        </w:drawing>
      </w:r>
    </w:p>
    <w:p w14:paraId="28FE5D08" w14:textId="77777777" w:rsidR="00926267" w:rsidRDefault="00926267">
      <w:pPr>
        <w:pStyle w:val="BodyText"/>
        <w:rPr>
          <w:sz w:val="20"/>
        </w:rPr>
      </w:pPr>
    </w:p>
    <w:p w14:paraId="4143BB5F" w14:textId="77777777" w:rsidR="00926267" w:rsidRDefault="00B82B51">
      <w:pPr>
        <w:pStyle w:val="BodyText"/>
        <w:spacing w:before="3"/>
        <w:rPr>
          <w:sz w:val="23"/>
        </w:rPr>
      </w:pPr>
      <w:r>
        <w:pict w14:anchorId="77237506">
          <v:shape id="_x0000_s1033" style="position:absolute;margin-left:88.6pt;margin-top:15.75pt;width:470.95pt;height:.1pt;z-index:-251652096;mso-wrap-distance-left:0;mso-wrap-distance-right:0;mso-position-horizontal-relative:page" coordorigin="1772,315" coordsize="9419,0" path="m1772,315r9419,e" filled="f" strokeweight=".72pt">
            <v:path arrowok="t"/>
            <w10:wrap type="topAndBottom" anchorx="page"/>
          </v:shape>
        </w:pict>
      </w:r>
    </w:p>
    <w:p w14:paraId="5E77FF94" w14:textId="77777777" w:rsidR="00926267" w:rsidRDefault="00926267">
      <w:pPr>
        <w:rPr>
          <w:sz w:val="23"/>
        </w:rPr>
        <w:sectPr w:rsidR="00926267">
          <w:pgSz w:w="12240" w:h="15840"/>
          <w:pgMar w:top="1480" w:right="860" w:bottom="1440" w:left="1660" w:header="0" w:footer="1216" w:gutter="0"/>
          <w:cols w:space="720"/>
        </w:sectPr>
      </w:pPr>
    </w:p>
    <w:p w14:paraId="3C94C953" w14:textId="77777777" w:rsidR="00926267" w:rsidRDefault="00113B6E">
      <w:pPr>
        <w:pStyle w:val="Heading3"/>
        <w:spacing w:before="78" w:line="250" w:lineRule="exact"/>
      </w:pPr>
      <w:r>
        <w:lastRenderedPageBreak/>
        <w:t>Tdap Reminder:</w:t>
      </w:r>
    </w:p>
    <w:p w14:paraId="32FC58F5" w14:textId="77777777" w:rsidR="00926267" w:rsidRDefault="00113B6E">
      <w:pPr>
        <w:pStyle w:val="ListParagraph"/>
        <w:numPr>
          <w:ilvl w:val="0"/>
          <w:numId w:val="9"/>
        </w:numPr>
        <w:tabs>
          <w:tab w:val="left" w:pos="861"/>
        </w:tabs>
        <w:spacing w:line="250" w:lineRule="exact"/>
        <w:ind w:hanging="361"/>
      </w:pPr>
      <w:r>
        <w:t>Map your local Tdap immunization types in the Reminder Term: VA-TDAP</w:t>
      </w:r>
      <w:r>
        <w:rPr>
          <w:spacing w:val="-19"/>
        </w:rPr>
        <w:t xml:space="preserve"> </w:t>
      </w:r>
      <w:r>
        <w:t>IMMUNIZATION</w:t>
      </w:r>
    </w:p>
    <w:p w14:paraId="15ED86BF" w14:textId="77777777" w:rsidR="00926267" w:rsidRDefault="00113B6E">
      <w:pPr>
        <w:pStyle w:val="ListParagraph"/>
        <w:numPr>
          <w:ilvl w:val="0"/>
          <w:numId w:val="9"/>
        </w:numPr>
        <w:tabs>
          <w:tab w:val="left" w:pos="861"/>
        </w:tabs>
        <w:ind w:right="416"/>
      </w:pPr>
      <w:r>
        <w:rPr>
          <w:sz w:val="24"/>
        </w:rPr>
        <w:t xml:space="preserve">Map your local health factors used to indicate Tdap Immunization Refusal or Acute Febrile Illness in the Reminder Term : VA-TDAP DEFERRALS </w:t>
      </w:r>
      <w:r>
        <w:t>and add appropriate beginning dates to temporarily resolve the reminder, dependent upon the reason for deferral</w:t>
      </w:r>
      <w:r>
        <w:rPr>
          <w:spacing w:val="-27"/>
        </w:rPr>
        <w:t xml:space="preserve"> </w:t>
      </w:r>
      <w:r>
        <w:t>and according to local</w:t>
      </w:r>
      <w:r>
        <w:rPr>
          <w:spacing w:val="-9"/>
        </w:rPr>
        <w:t xml:space="preserve"> </w:t>
      </w:r>
      <w:r>
        <w:t>policy.</w:t>
      </w:r>
    </w:p>
    <w:p w14:paraId="54571BC3" w14:textId="77777777" w:rsidR="00926267" w:rsidRDefault="00113B6E">
      <w:pPr>
        <w:pStyle w:val="ListParagraph"/>
        <w:numPr>
          <w:ilvl w:val="0"/>
          <w:numId w:val="9"/>
        </w:numPr>
        <w:tabs>
          <w:tab w:val="left" w:pos="861"/>
        </w:tabs>
        <w:spacing w:before="2"/>
        <w:ind w:right="511"/>
      </w:pPr>
      <w:r>
        <w:t>Map your local health factors used to indicate Tdap Allergy in the Reminder Term: VA-TDAP CONTRAINDICATION</w:t>
      </w:r>
    </w:p>
    <w:p w14:paraId="2CD0E188" w14:textId="77777777" w:rsidR="00926267" w:rsidRDefault="00113B6E">
      <w:pPr>
        <w:pStyle w:val="ListParagraph"/>
        <w:numPr>
          <w:ilvl w:val="0"/>
          <w:numId w:val="9"/>
        </w:numPr>
        <w:tabs>
          <w:tab w:val="left" w:pos="861"/>
        </w:tabs>
        <w:ind w:right="259"/>
        <w:rPr>
          <w:i/>
        </w:rPr>
      </w:pPr>
      <w:r>
        <w:t>Map your local orderable items for immunizations if you want the active/pending order to</w:t>
      </w:r>
      <w:r>
        <w:rPr>
          <w:spacing w:val="-31"/>
        </w:rPr>
        <w:t xml:space="preserve"> </w:t>
      </w:r>
      <w:r>
        <w:t xml:space="preserve">resolve the reminder (optional) in the Reminder Term: VA-TDAP ORDERS </w:t>
      </w:r>
      <w:r>
        <w:rPr>
          <w:i/>
        </w:rPr>
        <w:t>Limit the finding status to ACTIVE, PENDING, and</w:t>
      </w:r>
      <w:r>
        <w:rPr>
          <w:i/>
          <w:spacing w:val="-1"/>
        </w:rPr>
        <w:t xml:space="preserve"> </w:t>
      </w:r>
      <w:r>
        <w:rPr>
          <w:i/>
        </w:rPr>
        <w:t>RENEWED.</w:t>
      </w:r>
    </w:p>
    <w:p w14:paraId="6468E224" w14:textId="77777777" w:rsidR="00926267" w:rsidRDefault="00113B6E">
      <w:pPr>
        <w:pStyle w:val="ListParagraph"/>
        <w:numPr>
          <w:ilvl w:val="0"/>
          <w:numId w:val="9"/>
        </w:numPr>
        <w:tabs>
          <w:tab w:val="left" w:pos="861"/>
        </w:tabs>
        <w:spacing w:line="252" w:lineRule="exact"/>
        <w:ind w:hanging="361"/>
      </w:pPr>
      <w:r>
        <w:t>Add any local order/orderable item to element: OI TDAP</w:t>
      </w:r>
      <w:r>
        <w:rPr>
          <w:spacing w:val="-9"/>
        </w:rPr>
        <w:t xml:space="preserve"> </w:t>
      </w:r>
      <w:r>
        <w:t>OUTPT</w:t>
      </w:r>
    </w:p>
    <w:p w14:paraId="26B860B6" w14:textId="77777777" w:rsidR="00926267" w:rsidRDefault="00113B6E">
      <w:pPr>
        <w:pStyle w:val="ListParagraph"/>
        <w:numPr>
          <w:ilvl w:val="0"/>
          <w:numId w:val="9"/>
        </w:numPr>
        <w:tabs>
          <w:tab w:val="left" w:pos="861"/>
        </w:tabs>
        <w:ind w:right="956"/>
      </w:pPr>
      <w:r>
        <w:t>Two template fields are used for Lot #s and expiration dates and manufacturer. They are exported as EDIT BOXES, for free text entry. Sites may choose to change the TYPE to a COMBO box and then populate the template fields with local lot #s and expiration</w:t>
      </w:r>
      <w:r>
        <w:rPr>
          <w:spacing w:val="-23"/>
        </w:rPr>
        <w:t xml:space="preserve"> </w:t>
      </w:r>
      <w:r>
        <w:t>dates.</w:t>
      </w:r>
    </w:p>
    <w:p w14:paraId="0A62F399" w14:textId="77777777" w:rsidR="00926267" w:rsidRDefault="00113B6E">
      <w:pPr>
        <w:pStyle w:val="ListParagraph"/>
        <w:numPr>
          <w:ilvl w:val="1"/>
          <w:numId w:val="9"/>
        </w:numPr>
        <w:tabs>
          <w:tab w:val="left" w:pos="1580"/>
          <w:tab w:val="left" w:pos="1581"/>
        </w:tabs>
        <w:spacing w:line="268" w:lineRule="exact"/>
        <w:ind w:hanging="361"/>
      </w:pPr>
      <w:r>
        <w:t>IM TDAP LOT# EXP</w:t>
      </w:r>
      <w:r>
        <w:rPr>
          <w:spacing w:val="-1"/>
        </w:rPr>
        <w:t xml:space="preserve"> </w:t>
      </w:r>
      <w:r>
        <w:t>DATE</w:t>
      </w:r>
    </w:p>
    <w:p w14:paraId="1127E105" w14:textId="77777777" w:rsidR="00926267" w:rsidRDefault="00113B6E">
      <w:pPr>
        <w:pStyle w:val="ListParagraph"/>
        <w:numPr>
          <w:ilvl w:val="1"/>
          <w:numId w:val="9"/>
        </w:numPr>
        <w:tabs>
          <w:tab w:val="left" w:pos="1580"/>
          <w:tab w:val="left" w:pos="1581"/>
        </w:tabs>
        <w:spacing w:line="269" w:lineRule="exact"/>
        <w:ind w:hanging="361"/>
      </w:pPr>
      <w:r>
        <w:t>IM TDAP</w:t>
      </w:r>
      <w:r>
        <w:rPr>
          <w:spacing w:val="-1"/>
        </w:rPr>
        <w:t xml:space="preserve"> </w:t>
      </w:r>
      <w:r>
        <w:t>MANUF</w:t>
      </w:r>
    </w:p>
    <w:p w14:paraId="41F02547" w14:textId="77777777" w:rsidR="00926267" w:rsidRDefault="00926267">
      <w:pPr>
        <w:pStyle w:val="BodyText"/>
        <w:spacing w:before="2"/>
      </w:pPr>
    </w:p>
    <w:p w14:paraId="34D2F1EE" w14:textId="77777777" w:rsidR="00926267" w:rsidRDefault="00B82B51">
      <w:pPr>
        <w:pStyle w:val="BodyText"/>
        <w:spacing w:after="4"/>
        <w:ind w:left="140"/>
      </w:pPr>
      <w:r>
        <w:pict w14:anchorId="264D66A2">
          <v:line id="_x0000_s1032" style="position:absolute;left:0;text-align:left;z-index:251668480;mso-position-horizontal-relative:page" from="81.4pt,12.9pt" to="81.4pt,282.45pt" strokeweight=".72pt">
            <w10:wrap anchorx="page"/>
          </v:line>
        </w:pict>
      </w:r>
      <w:r w:rsidR="00113B6E">
        <w:t>Changing the type is done in CPRS under Template Editor on the Notes Tab.</w:t>
      </w:r>
    </w:p>
    <w:p w14:paraId="1B9808D6" w14:textId="77777777" w:rsidR="00926267" w:rsidRDefault="00113B6E">
      <w:pPr>
        <w:pStyle w:val="BodyText"/>
        <w:ind w:left="140"/>
        <w:rPr>
          <w:sz w:val="20"/>
        </w:rPr>
      </w:pPr>
      <w:r>
        <w:rPr>
          <w:noProof/>
          <w:sz w:val="20"/>
        </w:rPr>
        <w:drawing>
          <wp:inline distT="0" distB="0" distL="0" distR="0" wp14:anchorId="02672DA5" wp14:editId="4B4ECFC8">
            <wp:extent cx="5919209" cy="341042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5919209" cy="3410426"/>
                    </a:xfrm>
                    <a:prstGeom prst="rect">
                      <a:avLst/>
                    </a:prstGeom>
                  </pic:spPr>
                </pic:pic>
              </a:graphicData>
            </a:graphic>
          </wp:inline>
        </w:drawing>
      </w:r>
    </w:p>
    <w:p w14:paraId="3297B742" w14:textId="77777777" w:rsidR="00926267" w:rsidRDefault="00926267">
      <w:pPr>
        <w:rPr>
          <w:sz w:val="20"/>
        </w:rPr>
        <w:sectPr w:rsidR="00926267">
          <w:pgSz w:w="12240" w:h="15840"/>
          <w:pgMar w:top="1360" w:right="860" w:bottom="1440" w:left="1660" w:header="0" w:footer="1216" w:gutter="0"/>
          <w:cols w:space="720"/>
        </w:sectPr>
      </w:pPr>
    </w:p>
    <w:p w14:paraId="015E3DB1" w14:textId="77777777" w:rsidR="00926267" w:rsidRDefault="00113B6E">
      <w:pPr>
        <w:pStyle w:val="Heading3"/>
        <w:spacing w:before="78" w:line="250" w:lineRule="exact"/>
      </w:pPr>
      <w:r>
        <w:lastRenderedPageBreak/>
        <w:t>TD and TDAP reminder term used for order suppression:</w:t>
      </w:r>
    </w:p>
    <w:p w14:paraId="17715332" w14:textId="77777777" w:rsidR="00926267" w:rsidRDefault="00113B6E">
      <w:pPr>
        <w:pStyle w:val="BodyText"/>
        <w:spacing w:line="242" w:lineRule="auto"/>
        <w:ind w:left="140" w:right="878"/>
      </w:pPr>
      <w:r>
        <w:t>The order option in the dialog can be suppressed for specific user classes or for everyone using the reminder term:</w:t>
      </w:r>
    </w:p>
    <w:p w14:paraId="719158DD" w14:textId="77777777" w:rsidR="00926267" w:rsidRDefault="00113B6E">
      <w:pPr>
        <w:pStyle w:val="Heading3"/>
        <w:spacing w:line="251" w:lineRule="exact"/>
      </w:pPr>
      <w:r>
        <w:t>VA-TD/TDAP ORDER SUPPRESSION</w:t>
      </w:r>
    </w:p>
    <w:p w14:paraId="700B085C" w14:textId="77777777" w:rsidR="00926267" w:rsidRDefault="00113B6E">
      <w:pPr>
        <w:pStyle w:val="BodyText"/>
        <w:spacing w:line="251" w:lineRule="exact"/>
        <w:ind w:left="500"/>
      </w:pPr>
      <w:r>
        <w:t>Finding:</w:t>
      </w:r>
    </w:p>
    <w:p w14:paraId="724CB392" w14:textId="77777777" w:rsidR="00926267" w:rsidRDefault="00113B6E">
      <w:pPr>
        <w:pStyle w:val="ListParagraph"/>
        <w:numPr>
          <w:ilvl w:val="0"/>
          <w:numId w:val="8"/>
        </w:numPr>
        <w:tabs>
          <w:tab w:val="left" w:pos="861"/>
        </w:tabs>
        <w:spacing w:before="35" w:line="276" w:lineRule="auto"/>
        <w:ind w:right="441"/>
        <w:jc w:val="both"/>
        <w:rPr>
          <w:i/>
        </w:rPr>
      </w:pPr>
      <w:r>
        <w:t xml:space="preserve">To suppress for specific user classes, in the above Term configure the VA-ASU USER CLASS computed finding and DELETE the VA-AGE finding. NOTE: </w:t>
      </w:r>
      <w:r>
        <w:rPr>
          <w:i/>
        </w:rPr>
        <w:t>If the Age finding is not deleted, the user class settings will not</w:t>
      </w:r>
      <w:r>
        <w:rPr>
          <w:i/>
          <w:spacing w:val="-5"/>
        </w:rPr>
        <w:t xml:space="preserve"> </w:t>
      </w:r>
      <w:r>
        <w:rPr>
          <w:i/>
        </w:rPr>
        <w:t>work.</w:t>
      </w:r>
    </w:p>
    <w:p w14:paraId="0391D583" w14:textId="77777777" w:rsidR="00926267" w:rsidRDefault="00113B6E">
      <w:pPr>
        <w:pStyle w:val="BodyText"/>
        <w:spacing w:before="200" w:line="252" w:lineRule="exact"/>
        <w:ind w:left="860"/>
      </w:pPr>
      <w:r>
        <w:t>VA-ASU USER CLASS</w:t>
      </w:r>
    </w:p>
    <w:p w14:paraId="0CB8C49B" w14:textId="77777777" w:rsidR="00926267" w:rsidRDefault="00113B6E">
      <w:pPr>
        <w:pStyle w:val="BodyText"/>
        <w:ind w:left="860" w:right="432"/>
      </w:pPr>
      <w:r>
        <w:t>Enter the user class in the Computed Finding Parameter field that should NOT see the option to order the TD/TDAP vaccines.</w:t>
      </w:r>
    </w:p>
    <w:p w14:paraId="275B22C3" w14:textId="77777777" w:rsidR="00926267" w:rsidRDefault="00113B6E">
      <w:pPr>
        <w:pStyle w:val="BodyText"/>
        <w:ind w:left="860" w:right="2588"/>
      </w:pPr>
      <w:r>
        <w:t>If more than one user class is needed, add additional findings of the CF VA-ASU USER CLASS for each one as needed.</w:t>
      </w:r>
    </w:p>
    <w:p w14:paraId="6E514C02" w14:textId="77777777" w:rsidR="00926267" w:rsidRDefault="00926267">
      <w:pPr>
        <w:pStyle w:val="BodyText"/>
      </w:pPr>
    </w:p>
    <w:p w14:paraId="3FDDD945" w14:textId="77777777" w:rsidR="00926267" w:rsidRDefault="00113B6E">
      <w:pPr>
        <w:pStyle w:val="ListParagraph"/>
        <w:numPr>
          <w:ilvl w:val="0"/>
          <w:numId w:val="8"/>
        </w:numPr>
        <w:tabs>
          <w:tab w:val="left" w:pos="861"/>
        </w:tabs>
        <w:spacing w:line="278" w:lineRule="auto"/>
        <w:ind w:right="459"/>
        <w:jc w:val="both"/>
      </w:pPr>
      <w:r>
        <w:t>To suppress for EVERYONE, in the above term DELETE the VA-ASU USER CLASS finding and edit the VA-AGE computed</w:t>
      </w:r>
      <w:r>
        <w:rPr>
          <w:spacing w:val="-7"/>
        </w:rPr>
        <w:t xml:space="preserve"> </w:t>
      </w:r>
      <w:r>
        <w:t>finding.</w:t>
      </w:r>
    </w:p>
    <w:p w14:paraId="3CE4FF50" w14:textId="77777777" w:rsidR="00926267" w:rsidRDefault="00113B6E">
      <w:pPr>
        <w:pStyle w:val="BodyText"/>
        <w:spacing w:before="196" w:line="252" w:lineRule="exact"/>
        <w:ind w:left="860"/>
      </w:pPr>
      <w:r>
        <w:t>VA-AGE</w:t>
      </w:r>
    </w:p>
    <w:p w14:paraId="38237256" w14:textId="77777777" w:rsidR="00926267" w:rsidRDefault="00113B6E">
      <w:pPr>
        <w:pStyle w:val="BodyText"/>
        <w:ind w:left="860" w:right="475"/>
      </w:pPr>
      <w:r>
        <w:t>To suppress the order from being seen by ANYONE, delete the Condition within the VA-AGE computed finding.</w:t>
      </w:r>
    </w:p>
    <w:p w14:paraId="42E611A7" w14:textId="77777777" w:rsidR="00926267" w:rsidRDefault="00926267">
      <w:pPr>
        <w:sectPr w:rsidR="00926267">
          <w:pgSz w:w="12240" w:h="15840"/>
          <w:pgMar w:top="1360" w:right="860" w:bottom="1440" w:left="1660" w:header="0" w:footer="1216" w:gutter="0"/>
          <w:cols w:space="720"/>
        </w:sectPr>
      </w:pPr>
    </w:p>
    <w:p w14:paraId="0F40074B" w14:textId="77777777" w:rsidR="00926267" w:rsidRDefault="00113B6E">
      <w:pPr>
        <w:pStyle w:val="Heading3"/>
        <w:spacing w:before="78" w:line="250" w:lineRule="exact"/>
      </w:pPr>
      <w:r>
        <w:lastRenderedPageBreak/>
        <w:t>Zoster Reminder:</w:t>
      </w:r>
    </w:p>
    <w:p w14:paraId="266470A2" w14:textId="77777777" w:rsidR="00926267" w:rsidRDefault="00113B6E">
      <w:pPr>
        <w:pStyle w:val="ListParagraph"/>
        <w:numPr>
          <w:ilvl w:val="0"/>
          <w:numId w:val="7"/>
        </w:numPr>
        <w:tabs>
          <w:tab w:val="left" w:pos="501"/>
        </w:tabs>
        <w:spacing w:line="250" w:lineRule="exact"/>
        <w:ind w:hanging="361"/>
        <w:jc w:val="left"/>
      </w:pPr>
      <w:r>
        <w:t>Map your local Zoster immunization types in the Reminder Term : VA-ZOSTER</w:t>
      </w:r>
      <w:r>
        <w:rPr>
          <w:spacing w:val="-24"/>
        </w:rPr>
        <w:t xml:space="preserve"> </w:t>
      </w:r>
      <w:r>
        <w:t>IMMUNIZATION</w:t>
      </w:r>
    </w:p>
    <w:p w14:paraId="7641CD04" w14:textId="77777777" w:rsidR="00926267" w:rsidRDefault="00113B6E">
      <w:pPr>
        <w:pStyle w:val="ListParagraph"/>
        <w:numPr>
          <w:ilvl w:val="0"/>
          <w:numId w:val="7"/>
        </w:numPr>
        <w:tabs>
          <w:tab w:val="left" w:pos="501"/>
        </w:tabs>
        <w:ind w:right="368"/>
        <w:jc w:val="left"/>
      </w:pPr>
      <w:r>
        <w:rPr>
          <w:sz w:val="24"/>
        </w:rPr>
        <w:t xml:space="preserve">Map your local health factors used to indicate Zoster immunization refusal, deferral, or vaccine unavailable in the Reminder Term : VA-ZOSTER DEFERRALS </w:t>
      </w:r>
      <w:r>
        <w:t>and add appropriate beginning dates to temporarily resolve the reminder, dependent upon the reason for deferral and according to local</w:t>
      </w:r>
      <w:r>
        <w:rPr>
          <w:spacing w:val="-9"/>
        </w:rPr>
        <w:t xml:space="preserve"> </w:t>
      </w:r>
      <w:r>
        <w:t>policy.</w:t>
      </w:r>
    </w:p>
    <w:p w14:paraId="55630E4F" w14:textId="77777777" w:rsidR="00926267" w:rsidRDefault="00113B6E">
      <w:pPr>
        <w:pStyle w:val="ListParagraph"/>
        <w:numPr>
          <w:ilvl w:val="0"/>
          <w:numId w:val="7"/>
        </w:numPr>
        <w:tabs>
          <w:tab w:val="left" w:pos="501"/>
        </w:tabs>
        <w:spacing w:before="2"/>
        <w:ind w:right="1039"/>
        <w:jc w:val="left"/>
      </w:pPr>
      <w:r>
        <w:t>Map your local health factors used to indicate Zoster allergy or other contraindications in the Reminder Term: VA-ZOSTER</w:t>
      </w:r>
      <w:r>
        <w:rPr>
          <w:spacing w:val="-6"/>
        </w:rPr>
        <w:t xml:space="preserve"> </w:t>
      </w:r>
      <w:r>
        <w:t>CONTRAINDICATION.</w:t>
      </w:r>
    </w:p>
    <w:p w14:paraId="5428D047" w14:textId="77777777" w:rsidR="00926267" w:rsidRDefault="00113B6E">
      <w:pPr>
        <w:pStyle w:val="ListParagraph"/>
        <w:numPr>
          <w:ilvl w:val="0"/>
          <w:numId w:val="7"/>
        </w:numPr>
        <w:tabs>
          <w:tab w:val="left" w:pos="501"/>
        </w:tabs>
        <w:ind w:right="221"/>
        <w:jc w:val="both"/>
        <w:rPr>
          <w:i/>
        </w:rPr>
      </w:pPr>
      <w:r>
        <w:t xml:space="preserve">Map your local orderable items for administering the Herpes Zoster vaccine for active/pending orders in the Reminder Term : VA-ZOSTER ORDERS. </w:t>
      </w:r>
      <w:r>
        <w:rPr>
          <w:i/>
        </w:rPr>
        <w:t>Limit the finding status to ACTIVE, PENDING, and RENEWED.</w:t>
      </w:r>
    </w:p>
    <w:p w14:paraId="3CCB1CFE" w14:textId="77777777" w:rsidR="00926267" w:rsidRDefault="00113B6E">
      <w:pPr>
        <w:pStyle w:val="ListParagraph"/>
        <w:numPr>
          <w:ilvl w:val="0"/>
          <w:numId w:val="7"/>
        </w:numPr>
        <w:tabs>
          <w:tab w:val="left" w:pos="501"/>
        </w:tabs>
        <w:ind w:right="805"/>
        <w:jc w:val="left"/>
      </w:pPr>
      <w:r>
        <w:t>Map local dosage formulations for high dose corticosteroids in the Reminder Term : VA-HIGH DOSE</w:t>
      </w:r>
      <w:r>
        <w:rPr>
          <w:spacing w:val="-2"/>
        </w:rPr>
        <w:t xml:space="preserve"> </w:t>
      </w:r>
      <w:r>
        <w:t>STEROIDS.</w:t>
      </w:r>
    </w:p>
    <w:p w14:paraId="57241703" w14:textId="77777777" w:rsidR="00926267" w:rsidRDefault="00926267">
      <w:pPr>
        <w:pStyle w:val="BodyText"/>
      </w:pPr>
    </w:p>
    <w:p w14:paraId="1E93A6A8" w14:textId="77777777" w:rsidR="00926267" w:rsidRDefault="00113B6E">
      <w:pPr>
        <w:spacing w:line="252" w:lineRule="exact"/>
        <w:ind w:left="860"/>
        <w:rPr>
          <w:b/>
        </w:rPr>
      </w:pPr>
      <w:r>
        <w:t xml:space="preserve">Include the below drugs and any higher dosages </w:t>
      </w:r>
      <w:r>
        <w:rPr>
          <w:b/>
          <w:u w:val="thick"/>
        </w:rPr>
        <w:t>(if available):</w:t>
      </w:r>
    </w:p>
    <w:p w14:paraId="216D4955" w14:textId="77777777" w:rsidR="00926267" w:rsidRDefault="00113B6E">
      <w:pPr>
        <w:ind w:left="860" w:right="5295"/>
        <w:rPr>
          <w:sz w:val="24"/>
        </w:rPr>
      </w:pPr>
      <w:r>
        <w:t xml:space="preserve">PREDNISONE 20MG TAB, PREDNISONE 50MG TAB, DEXAMETHASONE 4MG, </w:t>
      </w:r>
      <w:r>
        <w:rPr>
          <w:sz w:val="24"/>
        </w:rPr>
        <w:t xml:space="preserve">CORTISONE 100MG TAB, HYDROCORTISONE 80MG, TRIAMCINOLONE 16MG, METHYLPREDNISOLONE </w:t>
      </w:r>
      <w:r>
        <w:rPr>
          <w:spacing w:val="-3"/>
          <w:sz w:val="24"/>
        </w:rPr>
        <w:t xml:space="preserve">16MG, </w:t>
      </w:r>
      <w:r>
        <w:rPr>
          <w:sz w:val="24"/>
        </w:rPr>
        <w:t>BETAMETHASONE</w:t>
      </w:r>
      <w:r>
        <w:rPr>
          <w:spacing w:val="59"/>
          <w:sz w:val="24"/>
        </w:rPr>
        <w:t xml:space="preserve"> </w:t>
      </w:r>
      <w:r>
        <w:rPr>
          <w:sz w:val="24"/>
        </w:rPr>
        <w:t>3MG</w:t>
      </w:r>
    </w:p>
    <w:p w14:paraId="78A31499" w14:textId="77777777" w:rsidR="00926267" w:rsidRDefault="00113B6E">
      <w:pPr>
        <w:spacing w:before="2"/>
        <w:ind w:left="500" w:right="1538"/>
        <w:rPr>
          <w:b/>
          <w:sz w:val="24"/>
        </w:rPr>
      </w:pPr>
      <w:r>
        <w:rPr>
          <w:b/>
          <w:sz w:val="24"/>
        </w:rPr>
        <w:t>It is important to consult your local Pharmacy to insure all appropriate dosage formulations are entered in the term.</w:t>
      </w:r>
    </w:p>
    <w:p w14:paraId="235A1FCE" w14:textId="77777777" w:rsidR="00926267" w:rsidRDefault="00113B6E">
      <w:pPr>
        <w:pStyle w:val="BodyText"/>
        <w:spacing w:before="228"/>
        <w:ind w:left="860" w:right="414"/>
      </w:pPr>
      <w:r>
        <w:t>High dose steroids are a contraindication to administration of the Herpes Zoster vaccine. The dose that is considered high enough to be a contraindication is 20mg per day or higher of prednisone (or the equivalent dose of other steroids) for longer than 2 weeks.</w:t>
      </w:r>
    </w:p>
    <w:p w14:paraId="5382DCCE" w14:textId="77777777" w:rsidR="00926267" w:rsidRDefault="00926267">
      <w:pPr>
        <w:pStyle w:val="BodyText"/>
        <w:spacing w:before="1"/>
      </w:pPr>
    </w:p>
    <w:p w14:paraId="5E5DA2CD" w14:textId="77777777" w:rsidR="00926267" w:rsidRDefault="00113B6E">
      <w:pPr>
        <w:pStyle w:val="BodyText"/>
        <w:spacing w:line="252" w:lineRule="exact"/>
        <w:ind w:left="860"/>
      </w:pPr>
      <w:r>
        <w:t>The Guidance Statement posted on the NCP web page has this information included:</w:t>
      </w:r>
    </w:p>
    <w:p w14:paraId="493B75C1" w14:textId="77777777" w:rsidR="00926267" w:rsidRDefault="00113B6E">
      <w:pPr>
        <w:pStyle w:val="BodyText"/>
        <w:ind w:left="1580" w:right="229"/>
      </w:pPr>
      <w:r>
        <w:t>Persons on immunosuppressive therapy, including high-dose corticosteroids (</w:t>
      </w:r>
      <w:r>
        <w:rPr>
          <w:u w:val="single"/>
        </w:rPr>
        <w:t>&gt;</w:t>
      </w:r>
      <w:r>
        <w:t xml:space="preserve">20 mg/day of prednisone or equivalent) lasting two or more weeks. Zoster vaccination should be deferred for at least 1 month after discontinuation of such therapy. </w:t>
      </w:r>
      <w:hyperlink r:id="rId15" w:anchor="precautions">
        <w:r>
          <w:rPr>
            <w:color w:val="0000FF"/>
            <w:u w:val="single" w:color="0000FF"/>
          </w:rPr>
          <w:t>http://vaww.prevention.va.gov/Herpes_Zoster_Shingles_Immunization.asp#precautions</w:t>
        </w:r>
      </w:hyperlink>
    </w:p>
    <w:p w14:paraId="09213A71" w14:textId="77777777" w:rsidR="00926267" w:rsidRDefault="00926267">
      <w:pPr>
        <w:pStyle w:val="BodyText"/>
        <w:rPr>
          <w:sz w:val="14"/>
        </w:rPr>
      </w:pPr>
    </w:p>
    <w:p w14:paraId="5ACBC5E9" w14:textId="77777777" w:rsidR="00926267" w:rsidRDefault="00113B6E">
      <w:pPr>
        <w:pStyle w:val="BodyText"/>
        <w:spacing w:before="92"/>
        <w:ind w:left="860" w:right="219"/>
      </w:pPr>
      <w:r>
        <w:t>Clinical reminders cannot easily interpret a dose from the drug findings available in the prescription file. Reminders can use the dosage formulation – tablet size - to try and infer a total dosage. The day’s supply and tablets dispensed could be used in complex logic but that logic would be different for each tablet size. For this reason, sites need to work with their Medical Staff and Pharmacy to determine the optimal dosage formulations to put into the reminder term VA- HIGH DOSE STEROIDS.</w:t>
      </w:r>
    </w:p>
    <w:p w14:paraId="567452B6" w14:textId="77777777" w:rsidR="00926267" w:rsidRDefault="00926267">
      <w:pPr>
        <w:pStyle w:val="BodyText"/>
      </w:pPr>
    </w:p>
    <w:p w14:paraId="4795EC81" w14:textId="77777777" w:rsidR="00926267" w:rsidRDefault="00113B6E">
      <w:pPr>
        <w:pStyle w:val="BodyText"/>
        <w:spacing w:before="1"/>
        <w:ind w:left="1580" w:right="5455" w:hanging="720"/>
      </w:pPr>
      <w:r>
        <w:t>Prednisone 20mg is equivalent to: Cortisone 100mg PO Hydrocortisone 80mg PO Prednisolone 20mg PO Triamcinolone 16mg PO Methylprednisolone 16mg PO</w:t>
      </w:r>
    </w:p>
    <w:p w14:paraId="5D9EE947" w14:textId="77777777" w:rsidR="00926267" w:rsidRDefault="00926267">
      <w:pPr>
        <w:sectPr w:rsidR="00926267">
          <w:pgSz w:w="12240" w:h="15840"/>
          <w:pgMar w:top="1360" w:right="860" w:bottom="1440" w:left="1660" w:header="0" w:footer="1216" w:gutter="0"/>
          <w:cols w:space="720"/>
        </w:sectPr>
      </w:pPr>
    </w:p>
    <w:p w14:paraId="34682F85" w14:textId="77777777" w:rsidR="00926267" w:rsidRDefault="00113B6E">
      <w:pPr>
        <w:pStyle w:val="BodyText"/>
        <w:spacing w:before="74"/>
        <w:ind w:left="1580" w:right="5680"/>
      </w:pPr>
      <w:r>
        <w:lastRenderedPageBreak/>
        <w:t>Betamethasone 3mg PO Dexamethasone 3mg PO</w:t>
      </w:r>
    </w:p>
    <w:p w14:paraId="1BF3DC48" w14:textId="77777777" w:rsidR="00926267" w:rsidRDefault="00926267">
      <w:pPr>
        <w:pStyle w:val="BodyText"/>
        <w:spacing w:before="11"/>
        <w:rPr>
          <w:sz w:val="21"/>
        </w:rPr>
      </w:pPr>
    </w:p>
    <w:p w14:paraId="75567D43" w14:textId="77777777" w:rsidR="00926267" w:rsidRDefault="00113B6E">
      <w:pPr>
        <w:pStyle w:val="BodyText"/>
        <w:ind w:left="860" w:right="335"/>
        <w:jc w:val="both"/>
      </w:pPr>
      <w:r>
        <w:t xml:space="preserve">In general, it would be appropriate to include any dosage formulation of </w:t>
      </w:r>
      <w:r>
        <w:rPr>
          <w:u w:val="single"/>
        </w:rPr>
        <w:t>&gt;</w:t>
      </w:r>
      <w:r>
        <w:t>20mg of prednisone or the equivalent in the reminder term which make the reminder not applicable. The common tablet sizes that represent this dose or higher are:</w:t>
      </w:r>
    </w:p>
    <w:p w14:paraId="12105BA5" w14:textId="77777777" w:rsidR="00926267" w:rsidRDefault="00113B6E">
      <w:pPr>
        <w:pStyle w:val="BodyText"/>
        <w:ind w:left="1580" w:right="4808"/>
      </w:pPr>
      <w:r>
        <w:t>Prednisone 20mg and 50mg Methylprednisolone 16mg and 32 mg Dexamethasone 3mg, 4mg and 6mg</w:t>
      </w:r>
    </w:p>
    <w:p w14:paraId="1898766D" w14:textId="77777777" w:rsidR="00926267" w:rsidRDefault="00926267">
      <w:pPr>
        <w:pStyle w:val="BodyText"/>
      </w:pPr>
    </w:p>
    <w:p w14:paraId="2C03F0E4" w14:textId="77777777" w:rsidR="00926267" w:rsidRDefault="00113B6E">
      <w:pPr>
        <w:pStyle w:val="BodyText"/>
        <w:ind w:left="860" w:right="224"/>
      </w:pPr>
      <w:r>
        <w:t>However, many sites use smaller pill sizes to give high dose steroids. For example, 5 or 10mg tablets of prednisone may be dispensed to give a 25mg or 40 mg total dose. As a site, you need to work with your Medical Staff to decide which of these to include (if any) in the reminder term.</w:t>
      </w:r>
    </w:p>
    <w:p w14:paraId="2E3D24A2" w14:textId="77777777" w:rsidR="00926267" w:rsidRDefault="00926267">
      <w:pPr>
        <w:pStyle w:val="BodyText"/>
        <w:spacing w:before="1"/>
      </w:pPr>
    </w:p>
    <w:p w14:paraId="7AB33177" w14:textId="77777777" w:rsidR="00926267" w:rsidRDefault="00113B6E">
      <w:pPr>
        <w:pStyle w:val="BodyText"/>
        <w:ind w:left="860" w:right="218"/>
      </w:pPr>
      <w:r>
        <w:t>If you do include 5mg of prednisone in the reminder term, then the reminder will be not applicable for some patients who are on a low dose steroid and who would benefit from the vaccine. And, if you do not include the 5mg dose in the reminder term, the reminder may be due for some patients who are on a multiple tablet regimen that is a high dose steroid and for whom the vaccine is contraindicated. You need to work with your Medical Staff, Primary Care providers and Pharmacy to determine the best cut off to use at your facility to avoid missing opportunities to offer the vaccine and to avoid giving the vaccine to those on high dose steroids for whom it is contraindicated.</w:t>
      </w:r>
    </w:p>
    <w:p w14:paraId="477DA189" w14:textId="77777777" w:rsidR="00926267" w:rsidRDefault="00926267">
      <w:pPr>
        <w:pStyle w:val="BodyText"/>
        <w:spacing w:before="10"/>
        <w:rPr>
          <w:sz w:val="21"/>
        </w:rPr>
      </w:pPr>
    </w:p>
    <w:p w14:paraId="39AACFA0" w14:textId="77777777" w:rsidR="00926267" w:rsidRDefault="00113B6E">
      <w:pPr>
        <w:pStyle w:val="ListParagraph"/>
        <w:numPr>
          <w:ilvl w:val="0"/>
          <w:numId w:val="7"/>
        </w:numPr>
        <w:tabs>
          <w:tab w:val="left" w:pos="501"/>
        </w:tabs>
        <w:spacing w:before="1"/>
        <w:ind w:right="605"/>
        <w:jc w:val="left"/>
      </w:pPr>
      <w:r>
        <w:t>Place your local quick order used to order herpes zoster vaccine as a finding item in dialog group: VA-HERPES ZOSTER</w:t>
      </w:r>
      <w:r>
        <w:rPr>
          <w:spacing w:val="-2"/>
        </w:rPr>
        <w:t xml:space="preserve"> </w:t>
      </w:r>
      <w:r>
        <w:t>ORDER</w:t>
      </w:r>
    </w:p>
    <w:p w14:paraId="68EBF235" w14:textId="77777777" w:rsidR="00926267" w:rsidRDefault="00113B6E">
      <w:pPr>
        <w:pStyle w:val="ListParagraph"/>
        <w:numPr>
          <w:ilvl w:val="0"/>
          <w:numId w:val="7"/>
        </w:numPr>
        <w:tabs>
          <w:tab w:val="left" w:pos="453"/>
        </w:tabs>
        <w:ind w:left="452" w:right="1367" w:hanging="221"/>
        <w:jc w:val="left"/>
      </w:pPr>
      <w:r>
        <w:t>Two template fields are used for Lot #s and expiration dates and manufacturer. They are exported as EDIT BOXES, for free text entry. Sites may choose to change the TYPE to</w:t>
      </w:r>
      <w:r>
        <w:rPr>
          <w:spacing w:val="-23"/>
        </w:rPr>
        <w:t xml:space="preserve"> </w:t>
      </w:r>
      <w:r>
        <w:t>a COMBO box and then populate the template fields with local lot #s and expiration</w:t>
      </w:r>
      <w:r>
        <w:rPr>
          <w:spacing w:val="-28"/>
        </w:rPr>
        <w:t xml:space="preserve"> </w:t>
      </w:r>
      <w:r>
        <w:t>dates.</w:t>
      </w:r>
    </w:p>
    <w:p w14:paraId="3EB7C73A" w14:textId="77777777" w:rsidR="00926267" w:rsidRDefault="00113B6E">
      <w:pPr>
        <w:pStyle w:val="ListParagraph"/>
        <w:numPr>
          <w:ilvl w:val="1"/>
          <w:numId w:val="7"/>
        </w:numPr>
        <w:tabs>
          <w:tab w:val="left" w:pos="1580"/>
          <w:tab w:val="left" w:pos="1581"/>
        </w:tabs>
        <w:spacing w:line="268" w:lineRule="exact"/>
        <w:ind w:hanging="361"/>
      </w:pPr>
      <w:r>
        <w:t>IM ZOSTER LOT# EXP</w:t>
      </w:r>
      <w:r>
        <w:rPr>
          <w:spacing w:val="1"/>
        </w:rPr>
        <w:t xml:space="preserve"> </w:t>
      </w:r>
      <w:r>
        <w:t>DATE</w:t>
      </w:r>
    </w:p>
    <w:p w14:paraId="2B62CC18" w14:textId="77777777" w:rsidR="00926267" w:rsidRDefault="00113B6E">
      <w:pPr>
        <w:pStyle w:val="ListParagraph"/>
        <w:numPr>
          <w:ilvl w:val="1"/>
          <w:numId w:val="7"/>
        </w:numPr>
        <w:tabs>
          <w:tab w:val="left" w:pos="1580"/>
          <w:tab w:val="left" w:pos="1581"/>
        </w:tabs>
        <w:spacing w:line="269" w:lineRule="exact"/>
        <w:ind w:hanging="361"/>
      </w:pPr>
      <w:r>
        <w:t>IM ZOSTER</w:t>
      </w:r>
      <w:r>
        <w:rPr>
          <w:spacing w:val="1"/>
        </w:rPr>
        <w:t xml:space="preserve"> </w:t>
      </w:r>
      <w:r>
        <w:t>MANUF</w:t>
      </w:r>
    </w:p>
    <w:p w14:paraId="083C8E43" w14:textId="77777777" w:rsidR="00926267" w:rsidRDefault="00926267">
      <w:pPr>
        <w:pStyle w:val="BodyText"/>
        <w:spacing w:before="2"/>
      </w:pPr>
    </w:p>
    <w:p w14:paraId="162A5624" w14:textId="77777777" w:rsidR="00926267" w:rsidRDefault="00B82B51">
      <w:pPr>
        <w:pStyle w:val="BodyText"/>
        <w:ind w:left="140"/>
      </w:pPr>
      <w:r>
        <w:pict w14:anchorId="29861862">
          <v:shape id="_x0000_s1031" type="#_x0000_t202" style="position:absolute;left:0;text-align:left;margin-left:90pt;margin-top:50.95pt;width:464.15pt;height:164.1pt;z-index:-252910592;mso-position-horizontal-relative:page" filled="f" stroked="f">
            <v:textbox inset="0,0,0,0">
              <w:txbxContent>
                <w:p w14:paraId="03F000E4" w14:textId="77777777" w:rsidR="00113B6E" w:rsidRDefault="00113B6E">
                  <w:pPr>
                    <w:pStyle w:val="BodyText"/>
                    <w:spacing w:line="242" w:lineRule="auto"/>
                    <w:ind w:left="359" w:hanging="360"/>
                  </w:pPr>
                  <w:r>
                    <w:t>1. Check the mapping of the reminder terms in the reminder definitions by comparing the reminder inquiry that was save prior to installation with a reminder inquiry post-install.</w:t>
                  </w:r>
                </w:p>
                <w:p w14:paraId="295ECF9F" w14:textId="77777777" w:rsidR="00113B6E" w:rsidRDefault="00113B6E">
                  <w:pPr>
                    <w:pStyle w:val="BodyText"/>
                    <w:spacing w:line="242" w:lineRule="auto"/>
                    <w:ind w:left="359" w:hanging="360"/>
                  </w:pPr>
                  <w:r>
                    <w:t>2. Check the reminder terms for the 2 immunizations and include any local entries. The national entries for these 2 immunizations are included:</w:t>
                  </w:r>
                </w:p>
                <w:p w14:paraId="354FC15B" w14:textId="77777777" w:rsidR="00113B6E" w:rsidRDefault="00113B6E">
                  <w:pPr>
                    <w:pStyle w:val="BodyText"/>
                    <w:ind w:left="719" w:right="4008"/>
                  </w:pPr>
                  <w:r>
                    <w:t>PNEUMOCOCCAL CONJUGATE PCV 13 PNEUMOCOCCAL POLYSACCHARIDE PPV23</w:t>
                  </w:r>
                </w:p>
                <w:p w14:paraId="4FB99B8C" w14:textId="77777777" w:rsidR="00113B6E" w:rsidRDefault="00113B6E">
                  <w:pPr>
                    <w:pStyle w:val="BodyText"/>
                    <w:spacing w:before="5"/>
                    <w:rPr>
                      <w:sz w:val="20"/>
                    </w:rPr>
                  </w:pPr>
                </w:p>
                <w:p w14:paraId="1E911B62" w14:textId="77777777" w:rsidR="00113B6E" w:rsidRDefault="00113B6E">
                  <w:pPr>
                    <w:pStyle w:val="BodyText"/>
                    <w:ind w:left="359" w:hanging="360"/>
                  </w:pPr>
                  <w:r>
                    <w:t>3. Check that the order dialogs are present in the 2 reminder dialog elements for ordering the immunizations from the pre-install steps.</w:t>
                  </w:r>
                </w:p>
                <w:p w14:paraId="3FD44A0E" w14:textId="77777777" w:rsidR="00113B6E" w:rsidRDefault="00113B6E">
                  <w:pPr>
                    <w:pStyle w:val="BodyText"/>
                    <w:rPr>
                      <w:sz w:val="24"/>
                    </w:rPr>
                  </w:pPr>
                </w:p>
                <w:p w14:paraId="4E29D18D" w14:textId="77777777" w:rsidR="00113B6E" w:rsidRDefault="00113B6E">
                  <w:pPr>
                    <w:pStyle w:val="BodyText"/>
                    <w:spacing w:before="1"/>
                    <w:rPr>
                      <w:sz w:val="20"/>
                    </w:rPr>
                  </w:pPr>
                </w:p>
                <w:p w14:paraId="3558FF97" w14:textId="77777777" w:rsidR="00113B6E" w:rsidRDefault="00113B6E">
                  <w:pPr>
                    <w:pStyle w:val="BodyText"/>
                    <w:ind w:right="581"/>
                  </w:pPr>
                  <w:r>
                    <w:t>The order option in the dialog can be suppressed for specific user classes or for everyone using the reminder terms:</w:t>
                  </w:r>
                </w:p>
              </w:txbxContent>
            </v:textbox>
            <w10:wrap anchorx="page"/>
          </v:shape>
        </w:pict>
      </w:r>
      <w:r w:rsidR="00113B6E">
        <w:t>Changing the template field is done in CPRS under Template Editor on the Notes Tab.</w:t>
      </w:r>
    </w:p>
    <w:p w14:paraId="71376696" w14:textId="77777777" w:rsidR="00926267" w:rsidRDefault="00113B6E">
      <w:pPr>
        <w:pStyle w:val="BodyText"/>
        <w:rPr>
          <w:sz w:val="19"/>
        </w:rPr>
      </w:pPr>
      <w:r>
        <w:rPr>
          <w:noProof/>
        </w:rPr>
        <w:drawing>
          <wp:anchor distT="0" distB="0" distL="0" distR="0" simplePos="0" relativeHeight="11" behindDoc="0" locked="0" layoutInCell="1" allowOverlap="1" wp14:anchorId="18622139" wp14:editId="07A15556">
            <wp:simplePos x="0" y="0"/>
            <wp:positionH relativeFrom="page">
              <wp:posOffset>1143000</wp:posOffset>
            </wp:positionH>
            <wp:positionV relativeFrom="paragraph">
              <wp:posOffset>163733</wp:posOffset>
            </wp:positionV>
            <wp:extent cx="5904366" cy="252603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5904366" cy="2526030"/>
                    </a:xfrm>
                    <a:prstGeom prst="rect">
                      <a:avLst/>
                    </a:prstGeom>
                  </pic:spPr>
                </pic:pic>
              </a:graphicData>
            </a:graphic>
          </wp:anchor>
        </w:drawing>
      </w:r>
    </w:p>
    <w:p w14:paraId="75677B94" w14:textId="77777777" w:rsidR="00926267" w:rsidRDefault="00926267">
      <w:pPr>
        <w:rPr>
          <w:sz w:val="19"/>
        </w:rPr>
        <w:sectPr w:rsidR="00926267">
          <w:pgSz w:w="12240" w:h="15840"/>
          <w:pgMar w:top="1360" w:right="860" w:bottom="1440" w:left="1660" w:header="0" w:footer="1216" w:gutter="0"/>
          <w:cols w:space="720"/>
        </w:sectPr>
      </w:pPr>
    </w:p>
    <w:p w14:paraId="1DFCDCF8" w14:textId="77777777" w:rsidR="00926267" w:rsidRDefault="00113B6E">
      <w:pPr>
        <w:pStyle w:val="Heading3"/>
        <w:spacing w:before="78" w:line="250" w:lineRule="exact"/>
      </w:pPr>
      <w:r>
        <w:lastRenderedPageBreak/>
        <w:t>Herpes Zoster reminder term used for order suppression:</w:t>
      </w:r>
    </w:p>
    <w:p w14:paraId="08B5E7D8" w14:textId="77777777" w:rsidR="00926267" w:rsidRDefault="00113B6E">
      <w:pPr>
        <w:pStyle w:val="BodyText"/>
        <w:spacing w:line="242" w:lineRule="auto"/>
        <w:ind w:left="140" w:right="878"/>
      </w:pPr>
      <w:r>
        <w:t>The order option in the dialog can be suppressed for specific user classes or for everyone using the reminder term:</w:t>
      </w:r>
    </w:p>
    <w:p w14:paraId="458C0377" w14:textId="77777777" w:rsidR="00926267" w:rsidRDefault="00113B6E">
      <w:pPr>
        <w:pStyle w:val="Heading3"/>
        <w:spacing w:line="251" w:lineRule="exact"/>
        <w:ind w:left="123" w:right="5852"/>
        <w:jc w:val="center"/>
      </w:pPr>
      <w:r>
        <w:t>VA-ZOSTER ORDER SUPPRESSION</w:t>
      </w:r>
    </w:p>
    <w:p w14:paraId="276DB656" w14:textId="77777777" w:rsidR="00926267" w:rsidRDefault="00113B6E">
      <w:pPr>
        <w:pStyle w:val="BodyText"/>
        <w:spacing w:line="251" w:lineRule="exact"/>
        <w:ind w:left="500"/>
      </w:pPr>
      <w:r>
        <w:t>Finding:</w:t>
      </w:r>
    </w:p>
    <w:p w14:paraId="36F8CD5F" w14:textId="77777777" w:rsidR="00926267" w:rsidRDefault="00113B6E">
      <w:pPr>
        <w:pStyle w:val="ListParagraph"/>
        <w:numPr>
          <w:ilvl w:val="0"/>
          <w:numId w:val="6"/>
        </w:numPr>
        <w:tabs>
          <w:tab w:val="left" w:pos="861"/>
        </w:tabs>
        <w:spacing w:before="35" w:line="276" w:lineRule="auto"/>
        <w:ind w:right="441"/>
        <w:jc w:val="both"/>
        <w:rPr>
          <w:i/>
        </w:rPr>
      </w:pPr>
      <w:r>
        <w:t xml:space="preserve">To suppress for specific user classes, in the above Term configure the VA-ASU USER CLASS computed finding and DELETE the VA-AGE finding. NOTE: </w:t>
      </w:r>
      <w:r>
        <w:rPr>
          <w:i/>
        </w:rPr>
        <w:t>If the Age finding is not deleted, the user class settings will not</w:t>
      </w:r>
      <w:r>
        <w:rPr>
          <w:i/>
          <w:spacing w:val="-5"/>
        </w:rPr>
        <w:t xml:space="preserve"> </w:t>
      </w:r>
      <w:r>
        <w:rPr>
          <w:i/>
        </w:rPr>
        <w:t>work.</w:t>
      </w:r>
    </w:p>
    <w:p w14:paraId="01EB7DF9" w14:textId="77777777" w:rsidR="00926267" w:rsidRDefault="00113B6E">
      <w:pPr>
        <w:pStyle w:val="BodyText"/>
        <w:spacing w:before="200" w:line="252" w:lineRule="exact"/>
        <w:ind w:left="42" w:right="5852"/>
        <w:jc w:val="center"/>
      </w:pPr>
      <w:r>
        <w:t>VA-ASU USER</w:t>
      </w:r>
      <w:r>
        <w:rPr>
          <w:spacing w:val="-7"/>
        </w:rPr>
        <w:t xml:space="preserve"> </w:t>
      </w:r>
      <w:r>
        <w:t>CLASS</w:t>
      </w:r>
    </w:p>
    <w:p w14:paraId="424C5F5F" w14:textId="77777777" w:rsidR="00926267" w:rsidRDefault="00113B6E">
      <w:pPr>
        <w:pStyle w:val="BodyText"/>
        <w:ind w:left="860" w:right="440"/>
      </w:pPr>
      <w:r>
        <w:t xml:space="preserve">Enter the user class in the Computed Finding Parameter field that should </w:t>
      </w:r>
      <w:r>
        <w:rPr>
          <w:spacing w:val="-2"/>
        </w:rPr>
        <w:t xml:space="preserve">NOT </w:t>
      </w:r>
      <w:r>
        <w:t>see the option to order the Zoster</w:t>
      </w:r>
      <w:r>
        <w:rPr>
          <w:spacing w:val="-1"/>
        </w:rPr>
        <w:t xml:space="preserve"> </w:t>
      </w:r>
      <w:r>
        <w:t>vaccine.</w:t>
      </w:r>
    </w:p>
    <w:p w14:paraId="06F395E9" w14:textId="77777777" w:rsidR="00926267" w:rsidRDefault="00113B6E">
      <w:pPr>
        <w:pStyle w:val="BodyText"/>
        <w:ind w:left="860" w:right="2588"/>
      </w:pPr>
      <w:r>
        <w:t>If more than one user class is needed, add additional findings of the CF VA-ASU USER CLASS for each one as needed.</w:t>
      </w:r>
    </w:p>
    <w:p w14:paraId="49CAC052" w14:textId="77777777" w:rsidR="00926267" w:rsidRDefault="00926267">
      <w:pPr>
        <w:pStyle w:val="BodyText"/>
      </w:pPr>
    </w:p>
    <w:p w14:paraId="0240D7DE" w14:textId="77777777" w:rsidR="00926267" w:rsidRDefault="00113B6E">
      <w:pPr>
        <w:pStyle w:val="ListParagraph"/>
        <w:numPr>
          <w:ilvl w:val="0"/>
          <w:numId w:val="6"/>
        </w:numPr>
        <w:tabs>
          <w:tab w:val="left" w:pos="861"/>
        </w:tabs>
        <w:spacing w:line="278" w:lineRule="auto"/>
        <w:ind w:right="459"/>
        <w:jc w:val="both"/>
      </w:pPr>
      <w:r>
        <w:t>To suppress for EVERYONE, in the above term DELETE the VA-ASU USER CLASS finding and edit the VA-AGE computed</w:t>
      </w:r>
      <w:r>
        <w:rPr>
          <w:spacing w:val="-7"/>
        </w:rPr>
        <w:t xml:space="preserve"> </w:t>
      </w:r>
      <w:r>
        <w:t>finding.</w:t>
      </w:r>
    </w:p>
    <w:p w14:paraId="0CA61D78" w14:textId="77777777" w:rsidR="00926267" w:rsidRDefault="00113B6E">
      <w:pPr>
        <w:pStyle w:val="BodyText"/>
        <w:spacing w:before="196" w:line="252" w:lineRule="exact"/>
        <w:ind w:left="860"/>
      </w:pPr>
      <w:r>
        <w:t>VA-AGE</w:t>
      </w:r>
    </w:p>
    <w:p w14:paraId="5BC53273" w14:textId="77777777" w:rsidR="00926267" w:rsidRDefault="00113B6E">
      <w:pPr>
        <w:pStyle w:val="BodyText"/>
        <w:ind w:left="860" w:right="475"/>
      </w:pPr>
      <w:r>
        <w:t>To suppress the order from being seen by ANYONE, delete the Condition within the VA-AGE computed finding.</w:t>
      </w:r>
    </w:p>
    <w:p w14:paraId="372D5CE8" w14:textId="77777777" w:rsidR="00926267" w:rsidRDefault="00926267">
      <w:pPr>
        <w:pStyle w:val="BodyText"/>
        <w:spacing w:before="6"/>
      </w:pPr>
    </w:p>
    <w:p w14:paraId="6251F37D" w14:textId="77777777" w:rsidR="00926267" w:rsidRDefault="00113B6E">
      <w:pPr>
        <w:pStyle w:val="Heading3"/>
        <w:spacing w:line="250" w:lineRule="exact"/>
      </w:pPr>
      <w:r>
        <w:t xml:space="preserve">Herpes Zoster reminder term used to suppress </w:t>
      </w:r>
      <w:r>
        <w:rPr>
          <w:u w:val="thick"/>
        </w:rPr>
        <w:t>documentation of Administration</w:t>
      </w:r>
      <w:r>
        <w:t>:</w:t>
      </w:r>
    </w:p>
    <w:p w14:paraId="7CF6FFFD" w14:textId="77777777" w:rsidR="00926267" w:rsidRDefault="00113B6E">
      <w:pPr>
        <w:pStyle w:val="BodyText"/>
        <w:ind w:left="140" w:right="383"/>
      </w:pPr>
      <w:r>
        <w:t>The option to document administration in the dialog can be suppressed for specific user classes or for everyone using the reminder terms. If the option to document administration is suppressed, the reminder would be used to place the order or document a historical vaccination:</w:t>
      </w:r>
    </w:p>
    <w:p w14:paraId="2AC7773C" w14:textId="77777777" w:rsidR="00926267" w:rsidRDefault="00113B6E">
      <w:pPr>
        <w:pStyle w:val="Heading3"/>
        <w:spacing w:before="1" w:line="251" w:lineRule="exact"/>
      </w:pPr>
      <w:r>
        <w:t>VA-ZOSTER ADMINISTRATION SUPPRESSION</w:t>
      </w:r>
    </w:p>
    <w:p w14:paraId="4136090C" w14:textId="77777777" w:rsidR="00926267" w:rsidRDefault="00113B6E">
      <w:pPr>
        <w:pStyle w:val="BodyText"/>
        <w:spacing w:line="251" w:lineRule="exact"/>
        <w:ind w:left="500"/>
      </w:pPr>
      <w:r>
        <w:t>Finding:</w:t>
      </w:r>
    </w:p>
    <w:p w14:paraId="5105D971" w14:textId="77777777" w:rsidR="00926267" w:rsidRDefault="00113B6E">
      <w:pPr>
        <w:pStyle w:val="ListParagraph"/>
        <w:numPr>
          <w:ilvl w:val="0"/>
          <w:numId w:val="5"/>
        </w:numPr>
        <w:tabs>
          <w:tab w:val="left" w:pos="861"/>
        </w:tabs>
        <w:spacing w:before="38" w:line="276" w:lineRule="auto"/>
        <w:ind w:right="441"/>
        <w:jc w:val="both"/>
        <w:rPr>
          <w:i/>
        </w:rPr>
      </w:pPr>
      <w:r>
        <w:t xml:space="preserve">To suppress for specific user classes, in the above Term configure the VA-ASU USER CLASS computed finding and DELETE the VA-AGE finding. NOTE: </w:t>
      </w:r>
      <w:r>
        <w:rPr>
          <w:i/>
        </w:rPr>
        <w:t>If the Age finding is not deleted, the user class settings will not</w:t>
      </w:r>
      <w:r>
        <w:rPr>
          <w:i/>
          <w:spacing w:val="-3"/>
        </w:rPr>
        <w:t xml:space="preserve"> </w:t>
      </w:r>
      <w:r>
        <w:rPr>
          <w:i/>
        </w:rPr>
        <w:t>work.</w:t>
      </w:r>
    </w:p>
    <w:p w14:paraId="687393D9" w14:textId="77777777" w:rsidR="00926267" w:rsidRDefault="00113B6E">
      <w:pPr>
        <w:pStyle w:val="BodyText"/>
        <w:spacing w:before="200" w:line="252" w:lineRule="exact"/>
        <w:ind w:left="860"/>
      </w:pPr>
      <w:r>
        <w:t>VA-ASU USER CLASS</w:t>
      </w:r>
    </w:p>
    <w:p w14:paraId="34FBD6D5" w14:textId="77777777" w:rsidR="00926267" w:rsidRDefault="00113B6E">
      <w:pPr>
        <w:pStyle w:val="BodyText"/>
        <w:ind w:left="860"/>
      </w:pPr>
      <w:r>
        <w:t>Enter the user class in the Computed Finding Parameter field that should NOT see the option to document administration of the Herpes Zoster vaccine.</w:t>
      </w:r>
    </w:p>
    <w:p w14:paraId="3C6D6B8B" w14:textId="77777777" w:rsidR="00926267" w:rsidRDefault="00113B6E">
      <w:pPr>
        <w:pStyle w:val="BodyText"/>
        <w:ind w:left="860" w:right="2588"/>
      </w:pPr>
      <w:r>
        <w:t>If more than one user class is needed, add additional findings of the CF VA-ASU USER CLASS for each one as needed.</w:t>
      </w:r>
    </w:p>
    <w:p w14:paraId="4CC375E2" w14:textId="77777777" w:rsidR="00926267" w:rsidRDefault="00926267">
      <w:pPr>
        <w:pStyle w:val="BodyText"/>
        <w:spacing w:before="11"/>
        <w:rPr>
          <w:sz w:val="21"/>
        </w:rPr>
      </w:pPr>
    </w:p>
    <w:p w14:paraId="018E3666" w14:textId="77777777" w:rsidR="00926267" w:rsidRDefault="00113B6E">
      <w:pPr>
        <w:pStyle w:val="ListParagraph"/>
        <w:numPr>
          <w:ilvl w:val="0"/>
          <w:numId w:val="5"/>
        </w:numPr>
        <w:tabs>
          <w:tab w:val="left" w:pos="861"/>
        </w:tabs>
        <w:spacing w:line="278" w:lineRule="auto"/>
        <w:ind w:right="459"/>
        <w:jc w:val="both"/>
      </w:pPr>
      <w:r>
        <w:t>To suppress for EVERYONE, in the above term DELETE the VA-ASU USER CLASS finding and edit the VA-AGE computed</w:t>
      </w:r>
      <w:r>
        <w:rPr>
          <w:spacing w:val="-7"/>
        </w:rPr>
        <w:t xml:space="preserve"> </w:t>
      </w:r>
      <w:r>
        <w:t>finding.</w:t>
      </w:r>
    </w:p>
    <w:p w14:paraId="47C98B9F" w14:textId="77777777" w:rsidR="00926267" w:rsidRDefault="00113B6E">
      <w:pPr>
        <w:pStyle w:val="BodyText"/>
        <w:spacing w:before="196"/>
        <w:ind w:left="860"/>
      </w:pPr>
      <w:r>
        <w:t>VA-AGE</w:t>
      </w:r>
    </w:p>
    <w:p w14:paraId="19FE1ED1" w14:textId="77777777" w:rsidR="00926267" w:rsidRDefault="00113B6E">
      <w:pPr>
        <w:pStyle w:val="BodyText"/>
        <w:spacing w:before="2"/>
        <w:ind w:left="860" w:right="677"/>
      </w:pPr>
      <w:r>
        <w:t>To suppress the option to document administration from being seen by ANYONE, delete the Condition within the VA-AGE computed finding.</w:t>
      </w:r>
    </w:p>
    <w:p w14:paraId="44F104E1" w14:textId="77777777" w:rsidR="00926267" w:rsidRDefault="00926267">
      <w:pPr>
        <w:sectPr w:rsidR="00926267">
          <w:pgSz w:w="12240" w:h="15840"/>
          <w:pgMar w:top="1360" w:right="860" w:bottom="1440" w:left="1660" w:header="0" w:footer="1216" w:gutter="0"/>
          <w:cols w:space="720"/>
        </w:sectPr>
      </w:pPr>
    </w:p>
    <w:p w14:paraId="6D54F41E" w14:textId="77777777" w:rsidR="00926267" w:rsidRDefault="00113B6E">
      <w:pPr>
        <w:pStyle w:val="Heading3"/>
        <w:spacing w:before="78"/>
      </w:pPr>
      <w:r>
        <w:lastRenderedPageBreak/>
        <w:t>Pneumococcal Reminders:</w:t>
      </w:r>
    </w:p>
    <w:p w14:paraId="6F260E91" w14:textId="77777777" w:rsidR="00926267" w:rsidRDefault="00113B6E">
      <w:pPr>
        <w:pStyle w:val="ListParagraph"/>
        <w:numPr>
          <w:ilvl w:val="0"/>
          <w:numId w:val="4"/>
        </w:numPr>
        <w:tabs>
          <w:tab w:val="left" w:pos="861"/>
        </w:tabs>
        <w:spacing w:before="9" w:line="230" w:lineRule="auto"/>
        <w:ind w:right="557"/>
        <w:rPr>
          <w:b/>
        </w:rPr>
      </w:pPr>
      <w:r>
        <w:rPr>
          <w:b/>
        </w:rPr>
        <w:t>Check the mapping of the reminder terms in the reminder definitions by comparing the reminder inquiry that was save prior to installation with a reminder inquiry</w:t>
      </w:r>
      <w:r>
        <w:rPr>
          <w:b/>
          <w:spacing w:val="-22"/>
        </w:rPr>
        <w:t xml:space="preserve"> </w:t>
      </w:r>
      <w:r>
        <w:rPr>
          <w:b/>
        </w:rPr>
        <w:t>post-install.</w:t>
      </w:r>
    </w:p>
    <w:p w14:paraId="2209D1A1" w14:textId="77777777" w:rsidR="00926267" w:rsidRDefault="00113B6E">
      <w:pPr>
        <w:pStyle w:val="ListParagraph"/>
        <w:numPr>
          <w:ilvl w:val="0"/>
          <w:numId w:val="4"/>
        </w:numPr>
        <w:tabs>
          <w:tab w:val="left" w:pos="861"/>
        </w:tabs>
        <w:spacing w:before="8" w:line="228" w:lineRule="auto"/>
        <w:ind w:right="575"/>
      </w:pPr>
      <w:r>
        <w:t>Check the reminder terms for the 2 immunizations and include any local entries. The</w:t>
      </w:r>
      <w:r>
        <w:rPr>
          <w:spacing w:val="-27"/>
        </w:rPr>
        <w:t xml:space="preserve"> </w:t>
      </w:r>
      <w:r>
        <w:t>national entries for these 2 immunizations are</w:t>
      </w:r>
      <w:r>
        <w:rPr>
          <w:spacing w:val="-3"/>
        </w:rPr>
        <w:t xml:space="preserve"> </w:t>
      </w:r>
      <w:r>
        <w:t>included:</w:t>
      </w:r>
    </w:p>
    <w:p w14:paraId="6DBBD830" w14:textId="77777777" w:rsidR="00926267" w:rsidRDefault="00113B6E">
      <w:pPr>
        <w:pStyle w:val="BodyText"/>
        <w:spacing w:before="2"/>
        <w:ind w:left="1580" w:right="3596"/>
      </w:pPr>
      <w:r>
        <w:t>PNEUMOCOCCAL CONJUGATE PCV 13 PNEUMOCOCCAL POLYSACCHARIDE</w:t>
      </w:r>
      <w:r>
        <w:rPr>
          <w:spacing w:val="-12"/>
        </w:rPr>
        <w:t xml:space="preserve"> </w:t>
      </w:r>
      <w:r>
        <w:t>PPV23</w:t>
      </w:r>
    </w:p>
    <w:p w14:paraId="5A61AD4F" w14:textId="77777777" w:rsidR="00926267" w:rsidRDefault="00113B6E">
      <w:pPr>
        <w:pStyle w:val="ListParagraph"/>
        <w:numPr>
          <w:ilvl w:val="0"/>
          <w:numId w:val="4"/>
        </w:numPr>
        <w:tabs>
          <w:tab w:val="left" w:pos="861"/>
        </w:tabs>
        <w:spacing w:before="11" w:line="228" w:lineRule="auto"/>
        <w:ind w:right="920"/>
      </w:pPr>
      <w:r>
        <w:t>Check that the order dialogs are present in the 2 reminder dialog elements for ordering the immunizations from the pre-install</w:t>
      </w:r>
      <w:r>
        <w:rPr>
          <w:spacing w:val="-8"/>
        </w:rPr>
        <w:t xml:space="preserve"> </w:t>
      </w:r>
      <w:r>
        <w:t>steps.</w:t>
      </w:r>
    </w:p>
    <w:p w14:paraId="7042A3E9" w14:textId="77777777" w:rsidR="00926267" w:rsidRDefault="00113B6E">
      <w:pPr>
        <w:pStyle w:val="ListParagraph"/>
        <w:numPr>
          <w:ilvl w:val="0"/>
          <w:numId w:val="4"/>
        </w:numPr>
        <w:tabs>
          <w:tab w:val="left" w:pos="861"/>
        </w:tabs>
        <w:spacing w:before="3" w:line="271" w:lineRule="auto"/>
        <w:ind w:right="490"/>
      </w:pPr>
      <w:r>
        <w:t>Two template fields are used for Lot #s and expiration dates. They are exported as EDIT BOXES, for free text entry. Sites may choose to change the TYPE to a COMBO box and then populate the template fields with local lot #s and expiration dates. Verify that these are still set up to your sites</w:t>
      </w:r>
      <w:r>
        <w:rPr>
          <w:spacing w:val="-3"/>
        </w:rPr>
        <w:t xml:space="preserve"> </w:t>
      </w:r>
      <w:r>
        <w:t>preference</w:t>
      </w:r>
    </w:p>
    <w:p w14:paraId="47971748" w14:textId="77777777" w:rsidR="00926267" w:rsidRDefault="00926267">
      <w:pPr>
        <w:pStyle w:val="BodyText"/>
        <w:spacing w:before="2"/>
        <w:rPr>
          <w:sz w:val="26"/>
        </w:rPr>
      </w:pPr>
    </w:p>
    <w:p w14:paraId="0A6505E4" w14:textId="77777777" w:rsidR="00926267" w:rsidRDefault="00113B6E">
      <w:pPr>
        <w:pStyle w:val="BodyText"/>
        <w:spacing w:line="276" w:lineRule="auto"/>
        <w:ind w:left="860" w:right="6065"/>
      </w:pPr>
      <w:r>
        <w:t>IM PCV13 LOT# EXP DATE IM PPSV23 LOT# EXP DATE</w:t>
      </w:r>
    </w:p>
    <w:p w14:paraId="609FC269" w14:textId="77777777" w:rsidR="00926267" w:rsidRDefault="00113B6E">
      <w:pPr>
        <w:pStyle w:val="BodyText"/>
        <w:spacing w:before="198" w:after="7"/>
        <w:ind w:left="140"/>
      </w:pPr>
      <w:r>
        <w:t>Changing the type is done in CPRS under Template Editor on the Notes Tab.</w:t>
      </w:r>
    </w:p>
    <w:p w14:paraId="6BF21407" w14:textId="77777777" w:rsidR="00926267" w:rsidRDefault="00113B6E">
      <w:pPr>
        <w:pStyle w:val="BodyText"/>
        <w:ind w:left="140"/>
        <w:rPr>
          <w:sz w:val="20"/>
        </w:rPr>
      </w:pPr>
      <w:r>
        <w:rPr>
          <w:noProof/>
          <w:sz w:val="20"/>
        </w:rPr>
        <w:drawing>
          <wp:inline distT="0" distB="0" distL="0" distR="0" wp14:anchorId="53537E9C" wp14:editId="452D139E">
            <wp:extent cx="5514192" cy="316153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5514192" cy="3161538"/>
                    </a:xfrm>
                    <a:prstGeom prst="rect">
                      <a:avLst/>
                    </a:prstGeom>
                  </pic:spPr>
                </pic:pic>
              </a:graphicData>
            </a:graphic>
          </wp:inline>
        </w:drawing>
      </w:r>
    </w:p>
    <w:p w14:paraId="40F7413C" w14:textId="77777777" w:rsidR="00926267" w:rsidRDefault="00926267">
      <w:pPr>
        <w:pStyle w:val="BodyText"/>
        <w:spacing w:before="7"/>
        <w:rPr>
          <w:sz w:val="23"/>
        </w:rPr>
      </w:pPr>
    </w:p>
    <w:p w14:paraId="688E7BD4" w14:textId="77777777" w:rsidR="00926267" w:rsidRDefault="00113B6E">
      <w:pPr>
        <w:pStyle w:val="Heading3"/>
        <w:spacing w:before="1" w:line="251" w:lineRule="exact"/>
      </w:pPr>
      <w:r>
        <w:t>Pneumococcal reminder term used for order suppression:</w:t>
      </w:r>
    </w:p>
    <w:p w14:paraId="3D315679" w14:textId="77777777" w:rsidR="00926267" w:rsidRDefault="00113B6E">
      <w:pPr>
        <w:pStyle w:val="BodyText"/>
        <w:ind w:left="140" w:right="878"/>
      </w:pPr>
      <w:r>
        <w:t>The order option in the dialog can be suppressed for specific user classes or for everyone using the reminder terms:</w:t>
      </w:r>
    </w:p>
    <w:p w14:paraId="28CF2D5C" w14:textId="77777777" w:rsidR="00926267" w:rsidRDefault="00113B6E">
      <w:pPr>
        <w:pStyle w:val="Heading3"/>
        <w:spacing w:before="4"/>
        <w:ind w:right="4804"/>
      </w:pPr>
      <w:r>
        <w:t>VA-PNEUMOC PCV13 ORDER SUPPRESSION VA-PNEUMOC PPSV23 ORDER SUPPRESSION</w:t>
      </w:r>
    </w:p>
    <w:p w14:paraId="2F0BEE40" w14:textId="77777777" w:rsidR="00926267" w:rsidRDefault="00926267">
      <w:pPr>
        <w:pStyle w:val="BodyText"/>
        <w:spacing w:before="6"/>
        <w:rPr>
          <w:b/>
          <w:sz w:val="21"/>
        </w:rPr>
      </w:pPr>
    </w:p>
    <w:p w14:paraId="77BFE031" w14:textId="77777777" w:rsidR="00926267" w:rsidRDefault="00113B6E">
      <w:pPr>
        <w:pStyle w:val="ListParagraph"/>
        <w:numPr>
          <w:ilvl w:val="0"/>
          <w:numId w:val="3"/>
        </w:numPr>
        <w:tabs>
          <w:tab w:val="left" w:pos="861"/>
        </w:tabs>
        <w:spacing w:line="276" w:lineRule="auto"/>
        <w:ind w:right="394"/>
        <w:jc w:val="both"/>
      </w:pPr>
      <w:r>
        <w:t>To suppress for specific user classes, in the above Terms configure the VA-ASU USER CLASS computed finding and DELETE the VA-AGE finding. NOTE: If the Age finding is not deleted, the user class settings will not</w:t>
      </w:r>
      <w:r>
        <w:rPr>
          <w:spacing w:val="-6"/>
        </w:rPr>
        <w:t xml:space="preserve"> </w:t>
      </w:r>
      <w:r>
        <w:t>work.</w:t>
      </w:r>
    </w:p>
    <w:p w14:paraId="1708BAEE" w14:textId="77777777" w:rsidR="00926267" w:rsidRDefault="00926267">
      <w:pPr>
        <w:spacing w:line="276" w:lineRule="auto"/>
        <w:jc w:val="both"/>
        <w:sectPr w:rsidR="00926267">
          <w:pgSz w:w="12240" w:h="15840"/>
          <w:pgMar w:top="1360" w:right="860" w:bottom="1440" w:left="1660" w:header="0" w:footer="1216" w:gutter="0"/>
          <w:cols w:space="720"/>
        </w:sectPr>
      </w:pPr>
    </w:p>
    <w:p w14:paraId="44F7EB24" w14:textId="77777777" w:rsidR="00926267" w:rsidRDefault="00113B6E">
      <w:pPr>
        <w:pStyle w:val="BodyText"/>
        <w:spacing w:before="74" w:line="253" w:lineRule="exact"/>
        <w:ind w:left="860"/>
      </w:pPr>
      <w:r>
        <w:lastRenderedPageBreak/>
        <w:t>VA-ASU USER CLASS</w:t>
      </w:r>
    </w:p>
    <w:p w14:paraId="7604A422" w14:textId="77777777" w:rsidR="00926267" w:rsidRDefault="00113B6E">
      <w:pPr>
        <w:pStyle w:val="BodyText"/>
        <w:ind w:left="860" w:right="224"/>
      </w:pPr>
      <w:r>
        <w:t>Enter the user class in the Computed Finding Parameter field that should NOT see the option to order the pneumococcal vaccines.</w:t>
      </w:r>
    </w:p>
    <w:p w14:paraId="2B19A74F" w14:textId="77777777" w:rsidR="00926267" w:rsidRDefault="00113B6E">
      <w:pPr>
        <w:pStyle w:val="BodyText"/>
        <w:ind w:left="860" w:right="2588"/>
      </w:pPr>
      <w:r>
        <w:t>If more than one user class is needed, add additional findings of the CF VA-ASU USER CLASS for each one as needed.</w:t>
      </w:r>
    </w:p>
    <w:p w14:paraId="12345E63" w14:textId="77777777" w:rsidR="00926267" w:rsidRDefault="00926267">
      <w:pPr>
        <w:pStyle w:val="BodyText"/>
        <w:spacing w:before="10"/>
        <w:rPr>
          <w:sz w:val="21"/>
        </w:rPr>
      </w:pPr>
    </w:p>
    <w:p w14:paraId="7E15C9E3" w14:textId="77777777" w:rsidR="00926267" w:rsidRDefault="00113B6E">
      <w:pPr>
        <w:pStyle w:val="ListParagraph"/>
        <w:numPr>
          <w:ilvl w:val="0"/>
          <w:numId w:val="3"/>
        </w:numPr>
        <w:tabs>
          <w:tab w:val="left" w:pos="861"/>
        </w:tabs>
        <w:spacing w:before="1" w:line="278" w:lineRule="auto"/>
        <w:ind w:right="821"/>
      </w:pPr>
      <w:r>
        <w:t>To suppress for EVERYONE, in the above TERMS DELETE the VA-ASU USER CLASS finding and edit the VA-AGE computed</w:t>
      </w:r>
      <w:r>
        <w:rPr>
          <w:spacing w:val="-3"/>
        </w:rPr>
        <w:t xml:space="preserve"> </w:t>
      </w:r>
      <w:r>
        <w:t>finding.</w:t>
      </w:r>
    </w:p>
    <w:p w14:paraId="24EF0613" w14:textId="77777777" w:rsidR="00926267" w:rsidRDefault="00113B6E">
      <w:pPr>
        <w:pStyle w:val="BodyText"/>
        <w:spacing w:before="195"/>
        <w:ind w:left="860"/>
      </w:pPr>
      <w:r>
        <w:t>VA-AGE</w:t>
      </w:r>
    </w:p>
    <w:p w14:paraId="00C8BD14" w14:textId="77777777" w:rsidR="00926267" w:rsidRDefault="00113B6E">
      <w:pPr>
        <w:pStyle w:val="BodyText"/>
        <w:spacing w:before="2"/>
        <w:ind w:left="860" w:right="475"/>
      </w:pPr>
      <w:r>
        <w:t>To suppress the order from being seen by ANYONE, delete the Condition within the VA-AGE computed</w:t>
      </w:r>
      <w:r>
        <w:rPr>
          <w:spacing w:val="-1"/>
        </w:rPr>
        <w:t xml:space="preserve"> </w:t>
      </w:r>
      <w:r>
        <w:t>finding.</w:t>
      </w:r>
    </w:p>
    <w:p w14:paraId="300A6841" w14:textId="77777777" w:rsidR="00926267" w:rsidRDefault="00926267">
      <w:pPr>
        <w:pStyle w:val="BodyText"/>
        <w:rPr>
          <w:sz w:val="24"/>
        </w:rPr>
      </w:pPr>
    </w:p>
    <w:p w14:paraId="1A4E641A" w14:textId="77777777" w:rsidR="00926267" w:rsidRDefault="00926267">
      <w:pPr>
        <w:pStyle w:val="BodyText"/>
        <w:spacing w:before="3"/>
        <w:rPr>
          <w:sz w:val="20"/>
        </w:rPr>
      </w:pPr>
    </w:p>
    <w:p w14:paraId="4C62FA4C" w14:textId="77777777" w:rsidR="00926267" w:rsidRDefault="00113B6E">
      <w:pPr>
        <w:pStyle w:val="Heading3"/>
      </w:pPr>
      <w:r>
        <w:t>Hepatitis C Risk</w:t>
      </w:r>
      <w:r>
        <w:rPr>
          <w:spacing w:val="-6"/>
        </w:rPr>
        <w:t xml:space="preserve"> </w:t>
      </w:r>
      <w:r>
        <w:t>Screen:</w:t>
      </w:r>
    </w:p>
    <w:p w14:paraId="0C290453" w14:textId="77777777" w:rsidR="00926267" w:rsidRDefault="00113B6E">
      <w:pPr>
        <w:pStyle w:val="ListParagraph"/>
        <w:numPr>
          <w:ilvl w:val="0"/>
          <w:numId w:val="2"/>
        </w:numPr>
        <w:tabs>
          <w:tab w:val="left" w:pos="861"/>
        </w:tabs>
        <w:spacing w:before="13" w:line="228" w:lineRule="auto"/>
        <w:ind w:right="435"/>
        <w:rPr>
          <w:rFonts w:ascii="Calibri"/>
          <w:b/>
        </w:rPr>
      </w:pPr>
      <w:r>
        <w:rPr>
          <w:b/>
        </w:rPr>
        <w:t>Check the mapping of the reminder terms in the reminder definition by comparing the reminder inquiry that was saved prior to installation with a reminder inquiry</w:t>
      </w:r>
      <w:r>
        <w:rPr>
          <w:b/>
          <w:spacing w:val="-25"/>
        </w:rPr>
        <w:t xml:space="preserve"> </w:t>
      </w:r>
      <w:r>
        <w:rPr>
          <w:b/>
        </w:rPr>
        <w:t>post-install.</w:t>
      </w:r>
    </w:p>
    <w:p w14:paraId="1C97A3B2" w14:textId="77777777" w:rsidR="00926267" w:rsidRDefault="00113B6E">
      <w:pPr>
        <w:pStyle w:val="ListParagraph"/>
        <w:numPr>
          <w:ilvl w:val="0"/>
          <w:numId w:val="2"/>
        </w:numPr>
        <w:tabs>
          <w:tab w:val="left" w:pos="861"/>
        </w:tabs>
        <w:spacing w:before="5" w:line="230" w:lineRule="auto"/>
        <w:ind w:right="785"/>
        <w:rPr>
          <w:rFonts w:ascii="Calibri"/>
          <w:sz w:val="24"/>
        </w:rPr>
      </w:pPr>
      <w:r>
        <w:rPr>
          <w:sz w:val="24"/>
        </w:rPr>
        <w:t>Add the quick order for your local Hepatitis C lab test to dialog element VA-HEP C TESTING ORDER ANTI-HCV as a</w:t>
      </w:r>
      <w:r>
        <w:rPr>
          <w:spacing w:val="-1"/>
          <w:sz w:val="24"/>
        </w:rPr>
        <w:t xml:space="preserve"> </w:t>
      </w:r>
      <w:r>
        <w:rPr>
          <w:sz w:val="24"/>
        </w:rPr>
        <w:t>finding.</w:t>
      </w:r>
    </w:p>
    <w:p w14:paraId="006F9858" w14:textId="77777777" w:rsidR="00926267" w:rsidRDefault="00113B6E">
      <w:pPr>
        <w:pStyle w:val="ListParagraph"/>
        <w:numPr>
          <w:ilvl w:val="0"/>
          <w:numId w:val="2"/>
        </w:numPr>
        <w:tabs>
          <w:tab w:val="left" w:pos="861"/>
        </w:tabs>
        <w:spacing w:before="6" w:line="266" w:lineRule="auto"/>
        <w:ind w:right="633"/>
        <w:rPr>
          <w:rFonts w:ascii="Calibri"/>
          <w:b/>
        </w:rPr>
      </w:pPr>
      <w:r>
        <w:rPr>
          <w:b/>
        </w:rPr>
        <w:t>Decide whether or not to include the Hepatitis C Testing options in the Hepatitis C Risk Screen.</w:t>
      </w:r>
    </w:p>
    <w:p w14:paraId="54340FAE" w14:textId="77777777" w:rsidR="00926267" w:rsidRDefault="00926267">
      <w:pPr>
        <w:pStyle w:val="BodyText"/>
        <w:spacing w:before="7"/>
        <w:rPr>
          <w:b/>
          <w:sz w:val="25"/>
        </w:rPr>
      </w:pPr>
    </w:p>
    <w:p w14:paraId="6C4A6A64" w14:textId="77777777" w:rsidR="00926267" w:rsidRDefault="00113B6E">
      <w:pPr>
        <w:spacing w:line="276" w:lineRule="auto"/>
        <w:ind w:left="1580" w:right="232"/>
        <w:rPr>
          <w:sz w:val="24"/>
        </w:rPr>
      </w:pPr>
      <w:r>
        <w:rPr>
          <w:sz w:val="24"/>
        </w:rPr>
        <w:t xml:space="preserve">The Hepatitis C Risk Screen dialog includes the options for documenting Hepatitis C Testing in the positive risk screen option (below). This is included for sites that want the ability to resolve both reminders in the same encounter as their reminder processing allows. This function is optional. </w:t>
      </w:r>
      <w:r>
        <w:rPr>
          <w:sz w:val="24"/>
          <w:u w:val="single"/>
        </w:rPr>
        <w:t>The Hepatitis C Testing</w:t>
      </w:r>
      <w:r>
        <w:rPr>
          <w:sz w:val="24"/>
        </w:rPr>
        <w:t xml:space="preserve"> </w:t>
      </w:r>
      <w:r>
        <w:rPr>
          <w:sz w:val="24"/>
          <w:u w:val="single"/>
        </w:rPr>
        <w:t>functions and documentation</w:t>
      </w:r>
      <w:r>
        <w:rPr>
          <w:sz w:val="24"/>
        </w:rPr>
        <w:t xml:space="preserve"> are inherently the responsibility of a practitioner (for example, physician, nurse practitioner or physician’s assistant) and if sites elect to combine the two reminders, assignment to/completion of this clinical reminder should be limited to practitioners with the authority to complete all of the associated actions in the clinical record (e.g., obtaining and documenting specific informed consent for testing; ordering of the lab test; and documenting a patient’s reason(s) for declining the test and the expected outcome</w:t>
      </w:r>
      <w:r>
        <w:rPr>
          <w:sz w:val="24"/>
          <w:u w:val="single"/>
        </w:rPr>
        <w:t>.)   If you have</w:t>
      </w:r>
      <w:r>
        <w:rPr>
          <w:sz w:val="24"/>
        </w:rPr>
        <w:t xml:space="preserve"> </w:t>
      </w:r>
      <w:r>
        <w:rPr>
          <w:sz w:val="24"/>
          <w:u w:val="single"/>
        </w:rPr>
        <w:t>previously combined the two reminders, you may need to separate out the</w:t>
      </w:r>
      <w:r>
        <w:rPr>
          <w:sz w:val="24"/>
        </w:rPr>
        <w:t xml:space="preserve"> </w:t>
      </w:r>
      <w:r>
        <w:rPr>
          <w:sz w:val="24"/>
          <w:u w:val="single"/>
        </w:rPr>
        <w:t>Hepatitis C Risk Screen from the Hepatitis C testing functions</w:t>
      </w:r>
      <w:r>
        <w:rPr>
          <w:sz w:val="24"/>
        </w:rPr>
        <w:t xml:space="preserve"> if they are being completed by medical staff such as LVNs and RNs without a scope of practice sufficient to complete all associated</w:t>
      </w:r>
      <w:r>
        <w:rPr>
          <w:spacing w:val="1"/>
          <w:sz w:val="24"/>
        </w:rPr>
        <w:t xml:space="preserve"> </w:t>
      </w:r>
      <w:r>
        <w:rPr>
          <w:sz w:val="24"/>
        </w:rPr>
        <w:t>actions.</w:t>
      </w:r>
    </w:p>
    <w:p w14:paraId="7DE05E02" w14:textId="77777777" w:rsidR="00926267" w:rsidRDefault="00926267">
      <w:pPr>
        <w:spacing w:line="276" w:lineRule="auto"/>
        <w:rPr>
          <w:sz w:val="24"/>
        </w:rPr>
        <w:sectPr w:rsidR="00926267">
          <w:pgSz w:w="12240" w:h="15840"/>
          <w:pgMar w:top="1360" w:right="860" w:bottom="1440" w:left="1660" w:header="0" w:footer="1216" w:gutter="0"/>
          <w:cols w:space="720"/>
        </w:sectPr>
      </w:pPr>
    </w:p>
    <w:p w14:paraId="23837148" w14:textId="77777777" w:rsidR="00926267" w:rsidRDefault="00113B6E">
      <w:pPr>
        <w:pStyle w:val="BodyText"/>
        <w:spacing w:before="74" w:line="276" w:lineRule="auto"/>
        <w:ind w:left="860" w:right="333"/>
      </w:pPr>
      <w:r>
        <w:lastRenderedPageBreak/>
        <w:t xml:space="preserve">The </w:t>
      </w:r>
      <w:r>
        <w:rPr>
          <w:b/>
        </w:rPr>
        <w:t xml:space="preserve">testing options section </w:t>
      </w:r>
      <w:r>
        <w:t>in the risk screen is controlled with branching logic within the VA- HEPATITIS C RISK SCREEN dialog. The group named VA HEP C RISK SCREEN TESTING</w:t>
      </w:r>
    </w:p>
    <w:p w14:paraId="049DA90F" w14:textId="77777777" w:rsidR="00926267" w:rsidRDefault="00113B6E">
      <w:pPr>
        <w:spacing w:line="278" w:lineRule="auto"/>
        <w:ind w:left="860" w:right="596"/>
      </w:pPr>
      <w:r>
        <w:t xml:space="preserve">HEADER has a reminder term </w:t>
      </w:r>
      <w:r>
        <w:rPr>
          <w:b/>
        </w:rPr>
        <w:t>VA-BL HEP C RISK SCREEN ORDERS OPTION</w:t>
      </w:r>
      <w:r>
        <w:t>, which decides whether to display the options or not.</w:t>
      </w:r>
    </w:p>
    <w:p w14:paraId="2F6B4605" w14:textId="77777777" w:rsidR="00926267" w:rsidRDefault="00113B6E">
      <w:pPr>
        <w:pStyle w:val="Heading2"/>
        <w:ind w:right="353"/>
      </w:pPr>
      <w:r>
        <w:t>To see how your site had the order option configured prior to this update, review the printout of term VA-BL HEP C RISK ASSMNT ORDERS OPTION that was printed as part of the pre-install instructions.</w:t>
      </w:r>
    </w:p>
    <w:p w14:paraId="4169EFAE" w14:textId="77777777" w:rsidR="00926267" w:rsidRDefault="00113B6E">
      <w:pPr>
        <w:ind w:left="860" w:right="486"/>
        <w:rPr>
          <w:sz w:val="24"/>
        </w:rPr>
      </w:pPr>
      <w:r>
        <w:rPr>
          <w:sz w:val="24"/>
        </w:rPr>
        <w:t xml:space="preserve">The reminder term, </w:t>
      </w:r>
      <w:r>
        <w:rPr>
          <w:b/>
          <w:sz w:val="24"/>
        </w:rPr>
        <w:t>VA-BL HEP C RISK SCREEN ORDERS OPTION</w:t>
      </w:r>
      <w:r>
        <w:rPr>
          <w:sz w:val="24"/>
        </w:rPr>
        <w:t>, is installed WITHOUT a mapped finding. As installed, the term will evaluate as FALSE and the testing options will NOT display to the user in the VA HEPATITIS C RISK SCREEN.</w:t>
      </w:r>
    </w:p>
    <w:p w14:paraId="181CB317" w14:textId="77777777" w:rsidR="00926267" w:rsidRDefault="00926267">
      <w:pPr>
        <w:pStyle w:val="BodyText"/>
        <w:spacing w:before="5"/>
        <w:rPr>
          <w:sz w:val="23"/>
        </w:rPr>
      </w:pPr>
    </w:p>
    <w:p w14:paraId="200F3AC5" w14:textId="77777777" w:rsidR="00926267" w:rsidRDefault="00113B6E">
      <w:pPr>
        <w:ind w:left="1580" w:right="867" w:hanging="720"/>
        <w:rPr>
          <w:sz w:val="24"/>
        </w:rPr>
      </w:pPr>
      <w:r>
        <w:rPr>
          <w:sz w:val="24"/>
          <w:u w:val="single"/>
        </w:rPr>
        <w:t>If your site does NOT want the testing options displayed in the Risk Screen dialog</w:t>
      </w:r>
      <w:r>
        <w:rPr>
          <w:sz w:val="24"/>
        </w:rPr>
        <w:t>: DO NOTHING. Leave the term blank.</w:t>
      </w:r>
    </w:p>
    <w:p w14:paraId="034E6100" w14:textId="77777777" w:rsidR="00926267" w:rsidRDefault="00926267">
      <w:pPr>
        <w:pStyle w:val="BodyText"/>
        <w:spacing w:before="5"/>
        <w:rPr>
          <w:sz w:val="25"/>
        </w:rPr>
      </w:pPr>
    </w:p>
    <w:p w14:paraId="70EBF0C6" w14:textId="77777777" w:rsidR="00926267" w:rsidRDefault="00113B6E">
      <w:pPr>
        <w:pStyle w:val="BodyText"/>
        <w:ind w:left="860"/>
      </w:pPr>
      <w:r>
        <w:rPr>
          <w:u w:val="single"/>
        </w:rPr>
        <w:t>To display the testing options in the risk screen:</w:t>
      </w:r>
    </w:p>
    <w:p w14:paraId="2680C97B" w14:textId="77777777" w:rsidR="00926267" w:rsidRDefault="00926267">
      <w:pPr>
        <w:pStyle w:val="BodyText"/>
        <w:spacing w:before="7"/>
        <w:rPr>
          <w:sz w:val="20"/>
        </w:rPr>
      </w:pPr>
    </w:p>
    <w:p w14:paraId="35BE2D4E" w14:textId="77777777" w:rsidR="00926267" w:rsidRDefault="00113B6E">
      <w:pPr>
        <w:pStyle w:val="Heading2"/>
        <w:spacing w:before="1" w:after="7"/>
        <w:ind w:left="1580" w:right="303"/>
        <w:jc w:val="both"/>
      </w:pPr>
      <w:r>
        <w:t>Add the Computed finding VA-AGE to the term, VA-BL HEP C RISK SCREEN ORDERS OPTION, which will evaluate as TRUE for all patients and display the testing options. You do not need to add any conditions to the finding</w:t>
      </w:r>
    </w:p>
    <w:p w14:paraId="5BDCD6F6" w14:textId="77777777" w:rsidR="00926267" w:rsidRDefault="00B82B51">
      <w:pPr>
        <w:pStyle w:val="BodyText"/>
        <w:ind w:left="1220"/>
        <w:rPr>
          <w:sz w:val="20"/>
        </w:rPr>
      </w:pPr>
      <w:r>
        <w:rPr>
          <w:sz w:val="20"/>
        </w:rPr>
      </w:r>
      <w:r>
        <w:rPr>
          <w:sz w:val="20"/>
        </w:rPr>
        <w:pict w14:anchorId="286B24DA">
          <v:group id="_x0000_s1027" style="width:406.7pt;height:342.15pt;mso-position-horizontal-relative:char;mso-position-vertical-relative:line" coordsize="8134,6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7855;height:4875">
              <v:imagedata r:id="rId18" o:title=""/>
            </v:shape>
            <v:shape id="_x0000_s1029" type="#_x0000_t75" style="position:absolute;top:4872;width:7942;height:1971">
              <v:imagedata r:id="rId19" o:title=""/>
            </v:shape>
            <v:shape id="_x0000_s1028" style="position:absolute;left:4890;top:5180;width:3244;height:1215" coordorigin="4890,5180" coordsize="3244,1215" o:spt="100" adj="0,,0" path="m6105,5180l4890,5788r1215,607l6105,5990r-203,l5902,5585r203,l6105,5180xm6105,5585r-203,l5902,5990r203,l6105,5585xm8134,5585r-2029,l6105,5990r2029,l8134,5585xe" fillcolor="#c00000" stroked="f">
              <v:stroke joinstyle="round"/>
              <v:formulas/>
              <v:path arrowok="t" o:connecttype="segments"/>
            </v:shape>
            <w10:anchorlock/>
          </v:group>
        </w:pict>
      </w:r>
    </w:p>
    <w:p w14:paraId="422F7C1A" w14:textId="77777777" w:rsidR="00926267" w:rsidRDefault="00926267">
      <w:pPr>
        <w:rPr>
          <w:sz w:val="20"/>
        </w:rPr>
        <w:sectPr w:rsidR="00926267">
          <w:pgSz w:w="12240" w:h="15840"/>
          <w:pgMar w:top="1360" w:right="860" w:bottom="1440" w:left="1660" w:header="0" w:footer="1216" w:gutter="0"/>
          <w:cols w:space="720"/>
        </w:sectPr>
      </w:pPr>
    </w:p>
    <w:p w14:paraId="32B8B807" w14:textId="77777777" w:rsidR="00926267" w:rsidRDefault="00113B6E">
      <w:pPr>
        <w:pStyle w:val="Heading1"/>
      </w:pPr>
      <w:bookmarkStart w:id="5" w:name="_bookmark5"/>
      <w:bookmarkEnd w:id="5"/>
      <w:r>
        <w:lastRenderedPageBreak/>
        <w:t>Appendix A: Installation Example</w:t>
      </w:r>
    </w:p>
    <w:p w14:paraId="7378C26D" w14:textId="77777777" w:rsidR="00926267" w:rsidRDefault="00113B6E">
      <w:pPr>
        <w:pStyle w:val="BodyText"/>
        <w:tabs>
          <w:tab w:val="left" w:pos="4136"/>
        </w:tabs>
        <w:spacing w:before="248"/>
        <w:ind w:left="140" w:right="3479"/>
      </w:pPr>
      <w:r>
        <w:t>Select Installation &lt;TEST ACCOUNT&gt; Option: INSTAll</w:t>
      </w:r>
      <w:r>
        <w:rPr>
          <w:spacing w:val="-22"/>
        </w:rPr>
        <w:t xml:space="preserve"> </w:t>
      </w:r>
      <w:r>
        <w:t>Package(s) Select INSTALL</w:t>
      </w:r>
      <w:r>
        <w:rPr>
          <w:spacing w:val="-3"/>
        </w:rPr>
        <w:t xml:space="preserve"> </w:t>
      </w:r>
      <w:r>
        <w:t>NAME: PXRM*2.0*63</w:t>
      </w:r>
      <w:r>
        <w:tab/>
        <w:t>4/29/16@11:41:19</w:t>
      </w:r>
    </w:p>
    <w:p w14:paraId="7AC7C049" w14:textId="77777777" w:rsidR="00926267" w:rsidRDefault="00113B6E">
      <w:pPr>
        <w:pStyle w:val="BodyText"/>
        <w:spacing w:before="1"/>
        <w:ind w:left="140" w:right="1641" w:firstLine="275"/>
      </w:pPr>
      <w:r>
        <w:t>=&gt; TDAP/Zoster/PNEUMO, HepC Screen Reminder Updates ;Created on Mar 10, This Distribution was loaded on Apr 29, 2016@11:41:19 with header of</w:t>
      </w:r>
    </w:p>
    <w:p w14:paraId="5C28B7EA" w14:textId="77777777" w:rsidR="00926267" w:rsidRDefault="00113B6E">
      <w:pPr>
        <w:pStyle w:val="BodyText"/>
        <w:spacing w:line="252" w:lineRule="exact"/>
        <w:ind w:left="306"/>
      </w:pPr>
      <w:r>
        <w:t>TDAP/Zoster/PNEUMO, HepC Screen Reminder Updates ;Created on Mar 10, 2016@08</w:t>
      </w:r>
    </w:p>
    <w:p w14:paraId="21246E8A" w14:textId="77777777" w:rsidR="00926267" w:rsidRDefault="00113B6E">
      <w:pPr>
        <w:pStyle w:val="BodyText"/>
        <w:spacing w:line="252" w:lineRule="exact"/>
        <w:ind w:left="140"/>
      </w:pPr>
      <w:r>
        <w:t>:58:32</w:t>
      </w:r>
    </w:p>
    <w:p w14:paraId="0DB17881" w14:textId="77777777" w:rsidR="00926267" w:rsidRDefault="00113B6E">
      <w:pPr>
        <w:pStyle w:val="BodyText"/>
        <w:spacing w:before="2" w:line="252" w:lineRule="exact"/>
        <w:ind w:left="306"/>
      </w:pPr>
      <w:r>
        <w:t>It consisted of the following Install(s):</w:t>
      </w:r>
    </w:p>
    <w:p w14:paraId="6C68B491" w14:textId="77777777" w:rsidR="00926267" w:rsidRDefault="00113B6E">
      <w:pPr>
        <w:pStyle w:val="BodyText"/>
        <w:spacing w:line="252" w:lineRule="exact"/>
        <w:ind w:left="361"/>
      </w:pPr>
      <w:r>
        <w:t>PXRM*2.0*63</w:t>
      </w:r>
    </w:p>
    <w:p w14:paraId="07E4185D" w14:textId="77777777" w:rsidR="00926267" w:rsidRDefault="00113B6E">
      <w:pPr>
        <w:pStyle w:val="BodyText"/>
        <w:ind w:left="140" w:right="5618"/>
      </w:pPr>
      <w:r>
        <w:t>Checking Install for Package PXRM*2.0*63 Install Questions for PXRM*2.0*63 Incoming Files:</w:t>
      </w:r>
    </w:p>
    <w:p w14:paraId="54875AA9" w14:textId="77777777" w:rsidR="00926267" w:rsidRDefault="00113B6E">
      <w:pPr>
        <w:pStyle w:val="BodyText"/>
        <w:tabs>
          <w:tab w:val="left" w:pos="1078"/>
        </w:tabs>
        <w:spacing w:before="1" w:line="253" w:lineRule="exact"/>
        <w:ind w:left="306"/>
      </w:pPr>
      <w:r>
        <w:t>811.8</w:t>
      </w:r>
      <w:r>
        <w:tab/>
        <w:t>REMINDER EXCHANGE (including</w:t>
      </w:r>
      <w:r>
        <w:rPr>
          <w:spacing w:val="-6"/>
        </w:rPr>
        <w:t xml:space="preserve"> </w:t>
      </w:r>
      <w:r>
        <w:t>data)</w:t>
      </w:r>
    </w:p>
    <w:p w14:paraId="67ADEC0B" w14:textId="77777777" w:rsidR="00926267" w:rsidRDefault="00113B6E">
      <w:pPr>
        <w:pStyle w:val="BodyText"/>
        <w:ind w:left="140" w:right="4103"/>
      </w:pPr>
      <w:r>
        <w:t>Note: You already have the 'REMINDER EXCHANGE' File. I will OVERWRITE your data with mine.</w:t>
      </w:r>
    </w:p>
    <w:p w14:paraId="16455C5B" w14:textId="77777777" w:rsidR="00926267" w:rsidRDefault="00113B6E">
      <w:pPr>
        <w:pStyle w:val="BodyText"/>
        <w:spacing w:line="252" w:lineRule="exact"/>
        <w:ind w:left="140"/>
      </w:pPr>
      <w:r>
        <w:t>Want KIDS to INHIBIT LOGONs during the install? NO//</w:t>
      </w:r>
    </w:p>
    <w:p w14:paraId="7DF4DA48" w14:textId="77777777" w:rsidR="00926267" w:rsidRDefault="00113B6E">
      <w:pPr>
        <w:pStyle w:val="BodyText"/>
        <w:ind w:left="140" w:right="2869"/>
      </w:pPr>
      <w:r>
        <w:t>Want to DISABLE Scheduled Options, Menu Options, and Protocols? NO// Enter the Device you want to print the Install messages.</w:t>
      </w:r>
    </w:p>
    <w:p w14:paraId="35670A72" w14:textId="77777777" w:rsidR="00926267" w:rsidRDefault="00113B6E">
      <w:pPr>
        <w:pStyle w:val="BodyText"/>
        <w:ind w:left="140" w:right="4196"/>
      </w:pPr>
      <w:r>
        <w:t>You can queue the install by enter a 'Q' at the device prompt. Enter a '^' to abort the install.</w:t>
      </w:r>
    </w:p>
    <w:p w14:paraId="4D088EDB" w14:textId="77777777" w:rsidR="00926267" w:rsidRDefault="00113B6E">
      <w:pPr>
        <w:pStyle w:val="BodyText"/>
        <w:spacing w:before="1"/>
        <w:ind w:left="140"/>
      </w:pPr>
      <w:r>
        <w:t>DEVICE: HOME// SSH Virtual Terminal</w:t>
      </w:r>
    </w:p>
    <w:p w14:paraId="5C5D406C" w14:textId="77777777" w:rsidR="00926267" w:rsidRDefault="00926267">
      <w:pPr>
        <w:pStyle w:val="BodyText"/>
        <w:rPr>
          <w:sz w:val="20"/>
        </w:rPr>
      </w:pPr>
    </w:p>
    <w:p w14:paraId="007D5969" w14:textId="77777777" w:rsidR="00926267" w:rsidRDefault="00B82B51">
      <w:pPr>
        <w:pStyle w:val="BodyText"/>
        <w:spacing w:before="4"/>
        <w:rPr>
          <w:sz w:val="11"/>
        </w:rPr>
      </w:pPr>
      <w:r>
        <w:pict w14:anchorId="317179DE">
          <v:shape id="_x0000_s1026" style="position:absolute;margin-left:90pt;margin-top:8.95pt;width:292.45pt;height:.1pt;z-index:-251643904;mso-wrap-distance-left:0;mso-wrap-distance-right:0;mso-position-horizontal-relative:page" coordorigin="1800,179" coordsize="5849,0" path="m1800,179r5849,e" filled="f" strokeweight=".28819mm">
            <v:stroke dashstyle="3 1"/>
            <v:path arrowok="t"/>
            <w10:wrap type="topAndBottom" anchorx="page"/>
          </v:shape>
        </w:pict>
      </w:r>
    </w:p>
    <w:p w14:paraId="63DBD361" w14:textId="77777777" w:rsidR="00926267" w:rsidRDefault="00113B6E">
      <w:pPr>
        <w:pStyle w:val="BodyText"/>
        <w:spacing w:before="58"/>
        <w:ind w:left="968" w:right="6400" w:hanging="718"/>
      </w:pPr>
      <w:r>
        <w:t>Install Started for PXRM*2.0*63 : Apr 29, 2016@11:43:28</w:t>
      </w:r>
    </w:p>
    <w:p w14:paraId="03491FF6" w14:textId="77777777" w:rsidR="00926267" w:rsidRDefault="00113B6E">
      <w:pPr>
        <w:pStyle w:val="BodyText"/>
        <w:ind w:left="250" w:right="6120" w:hanging="56"/>
      </w:pPr>
      <w:r>
        <w:t>Build Distribution Date: Mar 10, 2016 Installing Routines:</w:t>
      </w:r>
    </w:p>
    <w:p w14:paraId="275BD8A4" w14:textId="77777777" w:rsidR="00926267" w:rsidRDefault="00113B6E">
      <w:pPr>
        <w:pStyle w:val="BodyText"/>
        <w:spacing w:before="1" w:line="252" w:lineRule="exact"/>
        <w:ind w:left="968"/>
      </w:pPr>
      <w:r>
        <w:t>Apr 29, 2016@11:43:28</w:t>
      </w:r>
    </w:p>
    <w:p w14:paraId="0992CEDF" w14:textId="77777777" w:rsidR="00926267" w:rsidRDefault="00113B6E">
      <w:pPr>
        <w:pStyle w:val="BodyText"/>
        <w:ind w:left="195" w:right="5307" w:firstLine="55"/>
      </w:pPr>
      <w:r>
        <w:t>Running Pre-Install Routine: PRE^PXRMP63I DISABLE options.</w:t>
      </w:r>
    </w:p>
    <w:p w14:paraId="6016E979" w14:textId="77777777" w:rsidR="00926267" w:rsidRDefault="00113B6E">
      <w:pPr>
        <w:pStyle w:val="BodyText"/>
        <w:ind w:left="250" w:right="6957" w:hanging="56"/>
      </w:pPr>
      <w:r>
        <w:t>DISABLE protocols. Installing Data Dictionaries:</w:t>
      </w:r>
    </w:p>
    <w:p w14:paraId="6A07A417" w14:textId="77777777" w:rsidR="00926267" w:rsidRDefault="00113B6E">
      <w:pPr>
        <w:pStyle w:val="BodyText"/>
        <w:spacing w:before="1" w:line="252" w:lineRule="exact"/>
        <w:ind w:left="968"/>
      </w:pPr>
      <w:r>
        <w:t>Apr 29, 2016@11:43:29</w:t>
      </w:r>
    </w:p>
    <w:p w14:paraId="422EFE17" w14:textId="77777777" w:rsidR="00926267" w:rsidRDefault="00113B6E">
      <w:pPr>
        <w:pStyle w:val="BodyText"/>
        <w:spacing w:line="252" w:lineRule="exact"/>
        <w:ind w:left="250"/>
      </w:pPr>
      <w:r>
        <w:t>Installing Data:</w:t>
      </w:r>
    </w:p>
    <w:p w14:paraId="1FD69C3D" w14:textId="77777777" w:rsidR="00926267" w:rsidRDefault="00113B6E">
      <w:pPr>
        <w:pStyle w:val="BodyText"/>
        <w:spacing w:before="1" w:line="252" w:lineRule="exact"/>
        <w:ind w:left="968"/>
      </w:pPr>
      <w:r>
        <w:t>Apr 29, 2016@11:43:32</w:t>
      </w:r>
    </w:p>
    <w:p w14:paraId="07348883" w14:textId="77777777" w:rsidR="00926267" w:rsidRDefault="00113B6E">
      <w:pPr>
        <w:pStyle w:val="BodyText"/>
        <w:ind w:left="140" w:right="5086" w:firstLine="110"/>
      </w:pPr>
      <w:r>
        <w:t>Running Post-Install Routine: POST^PXRMP63I ENABLE options.</w:t>
      </w:r>
    </w:p>
    <w:p w14:paraId="0565AD7C" w14:textId="77777777" w:rsidR="00926267" w:rsidRDefault="00113B6E">
      <w:pPr>
        <w:pStyle w:val="BodyText"/>
        <w:spacing w:line="252" w:lineRule="exact"/>
        <w:ind w:left="195"/>
      </w:pPr>
      <w:r>
        <w:t>ENABLE protocols.</w:t>
      </w:r>
    </w:p>
    <w:p w14:paraId="28BD21C0" w14:textId="77777777" w:rsidR="00926267" w:rsidRDefault="00113B6E">
      <w:pPr>
        <w:pStyle w:val="BodyText"/>
        <w:spacing w:line="252" w:lineRule="exact"/>
        <w:ind w:left="195"/>
      </w:pPr>
      <w:r>
        <w:t>There are 2 Reminder Exchange entries to be installed.</w:t>
      </w:r>
    </w:p>
    <w:p w14:paraId="7AC482F6" w14:textId="77777777" w:rsidR="00926267" w:rsidRDefault="00113B6E">
      <w:pPr>
        <w:pStyle w:val="ListParagraph"/>
        <w:numPr>
          <w:ilvl w:val="0"/>
          <w:numId w:val="1"/>
        </w:numPr>
        <w:tabs>
          <w:tab w:val="left" w:pos="362"/>
        </w:tabs>
        <w:spacing w:before="1" w:line="252" w:lineRule="exact"/>
        <w:ind w:hanging="222"/>
      </w:pPr>
      <w:r>
        <w:t>Installing Reminder Exchange entry PXRM*2.0*63 HEP C RISK</w:t>
      </w:r>
      <w:r>
        <w:rPr>
          <w:spacing w:val="-10"/>
        </w:rPr>
        <w:t xml:space="preserve"> </w:t>
      </w:r>
      <w:r>
        <w:t>SCREEN</w:t>
      </w:r>
    </w:p>
    <w:p w14:paraId="5FE10AC1" w14:textId="77777777" w:rsidR="00926267" w:rsidRDefault="00113B6E">
      <w:pPr>
        <w:pStyle w:val="ListParagraph"/>
        <w:numPr>
          <w:ilvl w:val="0"/>
          <w:numId w:val="1"/>
        </w:numPr>
        <w:tabs>
          <w:tab w:val="left" w:pos="362"/>
        </w:tabs>
        <w:ind w:left="250" w:right="2282" w:hanging="111"/>
      </w:pPr>
      <w:r>
        <w:t>Installing Reminder Exchange entry PXRM*2.0*63 TDAP ZOSTER</w:t>
      </w:r>
      <w:r>
        <w:rPr>
          <w:spacing w:val="-19"/>
        </w:rPr>
        <w:t xml:space="preserve"> </w:t>
      </w:r>
      <w:r>
        <w:t>PNEUMO Updating Routine</w:t>
      </w:r>
      <w:r>
        <w:rPr>
          <w:spacing w:val="-4"/>
        </w:rPr>
        <w:t xml:space="preserve"> </w:t>
      </w:r>
      <w:r>
        <w:t>file...</w:t>
      </w:r>
    </w:p>
    <w:p w14:paraId="576683D3" w14:textId="77777777" w:rsidR="00926267" w:rsidRDefault="00113B6E">
      <w:pPr>
        <w:pStyle w:val="BodyText"/>
        <w:spacing w:before="1"/>
        <w:ind w:left="250" w:right="7243"/>
      </w:pPr>
      <w:r>
        <w:t>Updating KIDS files... PXRM*2.0*63 Installed.</w:t>
      </w:r>
    </w:p>
    <w:p w14:paraId="12DC1D35" w14:textId="77777777" w:rsidR="00926267" w:rsidRDefault="00113B6E">
      <w:pPr>
        <w:pStyle w:val="BodyText"/>
        <w:ind w:left="968"/>
      </w:pPr>
      <w:r>
        <w:t>Apr 29, 2016@11:49:31</w:t>
      </w:r>
    </w:p>
    <w:p w14:paraId="21592EC8" w14:textId="77777777" w:rsidR="00926267" w:rsidRDefault="00926267">
      <w:pPr>
        <w:pStyle w:val="BodyText"/>
        <w:spacing w:before="1"/>
      </w:pPr>
    </w:p>
    <w:p w14:paraId="75646ECB" w14:textId="77777777" w:rsidR="00926267" w:rsidRDefault="00113B6E">
      <w:pPr>
        <w:pStyle w:val="BodyText"/>
        <w:spacing w:line="252" w:lineRule="exact"/>
        <w:ind w:left="195"/>
      </w:pPr>
      <w:r>
        <w:t>Not a production UCI</w:t>
      </w:r>
    </w:p>
    <w:p w14:paraId="28FB4E2B" w14:textId="77777777" w:rsidR="00926267" w:rsidRDefault="00113B6E">
      <w:pPr>
        <w:pStyle w:val="BodyText"/>
        <w:spacing w:line="252" w:lineRule="exact"/>
        <w:ind w:left="2067"/>
      </w:pPr>
      <w:r>
        <w:t>PXRM*2.0*63</w:t>
      </w:r>
    </w:p>
    <w:p w14:paraId="4BF29B2A" w14:textId="77777777" w:rsidR="00926267" w:rsidRDefault="00113B6E">
      <w:pPr>
        <w:pStyle w:val="BodyText"/>
        <w:spacing w:line="252" w:lineRule="exact"/>
        <w:ind w:left="140"/>
      </w:pPr>
      <w:r>
        <w:t>Install Completed</w:t>
      </w:r>
    </w:p>
    <w:p w14:paraId="35378867" w14:textId="77777777" w:rsidR="00926267" w:rsidRDefault="00926267">
      <w:pPr>
        <w:spacing w:line="252" w:lineRule="exact"/>
        <w:sectPr w:rsidR="00926267">
          <w:pgSz w:w="12240" w:h="15840"/>
          <w:pgMar w:top="1360" w:right="860" w:bottom="1440" w:left="1660" w:header="0" w:footer="1216" w:gutter="0"/>
          <w:cols w:space="720"/>
        </w:sectPr>
      </w:pPr>
    </w:p>
    <w:p w14:paraId="2E78B1B5" w14:textId="77777777" w:rsidR="00926267" w:rsidRDefault="00113B6E">
      <w:pPr>
        <w:spacing w:before="74" w:line="244" w:lineRule="auto"/>
        <w:ind w:left="140" w:right="1038"/>
        <w:rPr>
          <w:rFonts w:ascii="Courier New"/>
          <w:sz w:val="20"/>
        </w:rPr>
      </w:pPr>
      <w:r>
        <w:rPr>
          <w:shd w:val="clear" w:color="auto" w:fill="FFFF00"/>
        </w:rPr>
        <w:lastRenderedPageBreak/>
        <w:t>Note: You MAY see the following errors during the installation. NO ACTION is needed.</w:t>
      </w:r>
      <w:r>
        <w:t xml:space="preserve"> </w:t>
      </w:r>
      <w:r>
        <w:rPr>
          <w:rFonts w:ascii="Courier New"/>
          <w:sz w:val="20"/>
        </w:rPr>
        <w:t>IMMUNIZATION entry PNEUMOCOCCAL CONJUGATE PCV 13 did not get installed! Examine the following error message for the reason.</w:t>
      </w:r>
    </w:p>
    <w:p w14:paraId="674641DF" w14:textId="77777777" w:rsidR="00926267" w:rsidRDefault="00926267">
      <w:pPr>
        <w:pStyle w:val="BodyText"/>
        <w:spacing w:before="8"/>
        <w:rPr>
          <w:rFonts w:ascii="Courier New"/>
          <w:sz w:val="19"/>
        </w:rPr>
      </w:pPr>
    </w:p>
    <w:p w14:paraId="0D59EF0B" w14:textId="77777777" w:rsidR="00926267" w:rsidRDefault="00113B6E">
      <w:pPr>
        <w:ind w:left="140" w:right="918"/>
        <w:rPr>
          <w:rFonts w:ascii="Courier New"/>
          <w:sz w:val="20"/>
        </w:rPr>
      </w:pPr>
      <w:r>
        <w:rPr>
          <w:rFonts w:ascii="Courier New"/>
          <w:sz w:val="20"/>
        </w:rPr>
        <w:t>The test update failed, UPDATE^DIE returned the following error message: MSG("DIERR")=1^1</w:t>
      </w:r>
    </w:p>
    <w:p w14:paraId="4E34231B" w14:textId="77777777" w:rsidR="00926267" w:rsidRDefault="00113B6E">
      <w:pPr>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41339FCB" w14:textId="77777777" w:rsidR="00926267" w:rsidRDefault="00113B6E">
      <w:pPr>
        <w:ind w:left="140" w:right="1398"/>
        <w:rPr>
          <w:rFonts w:ascii="Courier New"/>
          <w:sz w:val="20"/>
        </w:rPr>
      </w:pPr>
      <w:r>
        <w:rPr>
          <w:rFonts w:ascii="Courier New"/>
          <w:sz w:val="20"/>
        </w:rPr>
        <w:t>MSG("DIERR",1,"TEXT",1)=Entries in file 9999999.14 cannot be edited. MSG("DIERR","E",405,1)=</w:t>
      </w:r>
    </w:p>
    <w:p w14:paraId="7486188B" w14:textId="77777777" w:rsidR="00926267" w:rsidRDefault="00113B6E">
      <w:pPr>
        <w:spacing w:line="226" w:lineRule="exact"/>
        <w:ind w:left="140"/>
        <w:rPr>
          <w:rFonts w:ascii="Courier New"/>
          <w:sz w:val="20"/>
        </w:rPr>
      </w:pPr>
      <w:r>
        <w:rPr>
          <w:rFonts w:ascii="Courier New"/>
          <w:sz w:val="20"/>
        </w:rPr>
        <w:t>MSG("DIMSG")=1</w:t>
      </w:r>
    </w:p>
    <w:p w14:paraId="5768789E" w14:textId="77777777" w:rsidR="00926267" w:rsidRDefault="00113B6E">
      <w:pPr>
        <w:tabs>
          <w:tab w:val="left" w:pos="2540"/>
        </w:tabs>
        <w:ind w:left="140" w:right="698"/>
        <w:rPr>
          <w:rFonts w:ascii="Courier New"/>
          <w:sz w:val="20"/>
        </w:rPr>
      </w:pPr>
      <w:r>
        <w:rPr>
          <w:rFonts w:ascii="Courier New"/>
          <w:sz w:val="20"/>
        </w:rPr>
        <w:t>MSG("DIMSG",1)=</w:t>
      </w:r>
      <w:r>
        <w:rPr>
          <w:rFonts w:ascii="Courier New"/>
          <w:sz w:val="20"/>
        </w:rPr>
        <w:tab/>
        <w:t>Entries must be added via the Master File</w:t>
      </w:r>
      <w:r>
        <w:rPr>
          <w:rFonts w:ascii="Courier New"/>
          <w:spacing w:val="-22"/>
          <w:sz w:val="20"/>
        </w:rPr>
        <w:t xml:space="preserve"> </w:t>
      </w:r>
      <w:r>
        <w:rPr>
          <w:rFonts w:ascii="Courier New"/>
          <w:sz w:val="20"/>
        </w:rPr>
        <w:t>Server(MFS). IMMUNIZATION entry PNEUMOCOCCAL CONJUGATE PCV 13 did not get</w:t>
      </w:r>
      <w:r>
        <w:rPr>
          <w:rFonts w:ascii="Courier New"/>
          <w:spacing w:val="-22"/>
          <w:sz w:val="20"/>
        </w:rPr>
        <w:t xml:space="preserve"> </w:t>
      </w:r>
      <w:r>
        <w:rPr>
          <w:rFonts w:ascii="Courier New"/>
          <w:sz w:val="20"/>
        </w:rPr>
        <w:t>installed!</w:t>
      </w:r>
    </w:p>
    <w:p w14:paraId="5DE8236F" w14:textId="77777777" w:rsidR="00926267" w:rsidRDefault="00113B6E">
      <w:pPr>
        <w:ind w:left="140"/>
        <w:rPr>
          <w:rFonts w:ascii="Courier New"/>
          <w:sz w:val="20"/>
        </w:rPr>
      </w:pPr>
      <w:r>
        <w:rPr>
          <w:rFonts w:ascii="Courier New"/>
          <w:sz w:val="20"/>
        </w:rPr>
        <w:t>Examine the following error message for the reason.</w:t>
      </w:r>
    </w:p>
    <w:p w14:paraId="2DA43197" w14:textId="77777777" w:rsidR="00926267" w:rsidRDefault="00926267">
      <w:pPr>
        <w:pStyle w:val="BodyText"/>
        <w:spacing w:before="1"/>
        <w:rPr>
          <w:rFonts w:ascii="Courier New"/>
          <w:sz w:val="20"/>
        </w:rPr>
      </w:pPr>
    </w:p>
    <w:p w14:paraId="0F0F46A6" w14:textId="77777777" w:rsidR="00926267" w:rsidRDefault="00113B6E">
      <w:pPr>
        <w:ind w:left="140" w:right="1518"/>
        <w:rPr>
          <w:rFonts w:ascii="Courier New"/>
          <w:sz w:val="20"/>
        </w:rPr>
      </w:pPr>
      <w:r>
        <w:rPr>
          <w:rFonts w:ascii="Courier New"/>
          <w:sz w:val="20"/>
        </w:rPr>
        <w:t>The update failed, UPDATE^DIE returned the following error message: MSG("DIERR")=1^1</w:t>
      </w:r>
    </w:p>
    <w:p w14:paraId="58160B25" w14:textId="77777777" w:rsidR="00926267" w:rsidRDefault="00113B6E">
      <w:pPr>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60B67729" w14:textId="77777777" w:rsidR="00926267" w:rsidRDefault="00113B6E">
      <w:pPr>
        <w:ind w:left="140" w:right="1398"/>
        <w:rPr>
          <w:rFonts w:ascii="Courier New"/>
          <w:sz w:val="20"/>
        </w:rPr>
      </w:pPr>
      <w:r>
        <w:rPr>
          <w:rFonts w:ascii="Courier New"/>
          <w:sz w:val="20"/>
        </w:rPr>
        <w:t>MSG("DIERR",1,"TEXT",1)=Entries in file 9999999.14 cannot be edited. MSG("DIERR","E",405,1)=</w:t>
      </w:r>
    </w:p>
    <w:p w14:paraId="53064F3D" w14:textId="77777777" w:rsidR="00926267" w:rsidRDefault="00113B6E">
      <w:pPr>
        <w:spacing w:line="226" w:lineRule="exact"/>
        <w:ind w:left="140"/>
        <w:rPr>
          <w:rFonts w:ascii="Courier New"/>
          <w:sz w:val="20"/>
        </w:rPr>
      </w:pPr>
      <w:r>
        <w:rPr>
          <w:rFonts w:ascii="Courier New"/>
          <w:sz w:val="20"/>
        </w:rPr>
        <w:t>MSG("DIMSG")=1</w:t>
      </w:r>
    </w:p>
    <w:p w14:paraId="341AADDA" w14:textId="77777777" w:rsidR="00926267" w:rsidRDefault="00113B6E">
      <w:pPr>
        <w:tabs>
          <w:tab w:val="left" w:pos="2540"/>
        </w:tabs>
        <w:spacing w:line="226" w:lineRule="exact"/>
        <w:ind w:left="140"/>
        <w:rPr>
          <w:rFonts w:ascii="Courier New"/>
          <w:sz w:val="20"/>
        </w:rPr>
      </w:pPr>
      <w:r>
        <w:rPr>
          <w:rFonts w:ascii="Courier New"/>
          <w:sz w:val="20"/>
        </w:rPr>
        <w:t>MSG("DIMSG",1)=</w:t>
      </w:r>
      <w:r>
        <w:rPr>
          <w:rFonts w:ascii="Courier New"/>
          <w:sz w:val="20"/>
        </w:rPr>
        <w:tab/>
        <w:t>Entries must be added via the Master File</w:t>
      </w:r>
      <w:r>
        <w:rPr>
          <w:rFonts w:ascii="Courier New"/>
          <w:spacing w:val="-13"/>
          <w:sz w:val="20"/>
        </w:rPr>
        <w:t xml:space="preserve"> </w:t>
      </w:r>
      <w:r>
        <w:rPr>
          <w:rFonts w:ascii="Courier New"/>
          <w:sz w:val="20"/>
        </w:rPr>
        <w:t>Server(MFS).</w:t>
      </w:r>
    </w:p>
    <w:p w14:paraId="7E8C641A" w14:textId="77777777" w:rsidR="00926267" w:rsidRDefault="00926267">
      <w:pPr>
        <w:pStyle w:val="BodyText"/>
        <w:spacing w:before="11"/>
        <w:rPr>
          <w:rFonts w:ascii="Courier New"/>
          <w:sz w:val="19"/>
        </w:rPr>
      </w:pPr>
    </w:p>
    <w:p w14:paraId="6AE92677" w14:textId="77777777" w:rsidR="00926267" w:rsidRDefault="00113B6E">
      <w:pPr>
        <w:ind w:left="140" w:right="558"/>
        <w:rPr>
          <w:rFonts w:ascii="Courier New"/>
          <w:sz w:val="20"/>
        </w:rPr>
      </w:pPr>
      <w:r>
        <w:rPr>
          <w:rFonts w:ascii="Courier New"/>
          <w:sz w:val="20"/>
        </w:rPr>
        <w:t>IMMUNIZATION entry PNEUMOCOCCAL POLYSACCHARIDE PPV23 did not get installed! Examine the following error message for the reason.</w:t>
      </w:r>
    </w:p>
    <w:p w14:paraId="0D75882A" w14:textId="77777777" w:rsidR="00926267" w:rsidRDefault="00926267">
      <w:pPr>
        <w:pStyle w:val="BodyText"/>
        <w:rPr>
          <w:rFonts w:ascii="Courier New"/>
          <w:sz w:val="20"/>
        </w:rPr>
      </w:pPr>
    </w:p>
    <w:p w14:paraId="70F55A25" w14:textId="77777777" w:rsidR="00926267" w:rsidRDefault="00113B6E">
      <w:pPr>
        <w:ind w:left="140" w:right="918"/>
        <w:rPr>
          <w:rFonts w:ascii="Courier New"/>
          <w:sz w:val="20"/>
        </w:rPr>
      </w:pPr>
      <w:r>
        <w:rPr>
          <w:rFonts w:ascii="Courier New"/>
          <w:sz w:val="20"/>
        </w:rPr>
        <w:t>The test update failed, UPDATE^DIE returned the following error message: MSG("DIERR")=1^1</w:t>
      </w:r>
    </w:p>
    <w:p w14:paraId="0F9021B3" w14:textId="77777777" w:rsidR="00926267" w:rsidRDefault="00113B6E">
      <w:pPr>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27698501" w14:textId="77777777" w:rsidR="00926267" w:rsidRDefault="00113B6E">
      <w:pPr>
        <w:spacing w:before="1"/>
        <w:ind w:left="140" w:right="1398"/>
        <w:rPr>
          <w:rFonts w:ascii="Courier New"/>
          <w:sz w:val="20"/>
        </w:rPr>
      </w:pPr>
      <w:r>
        <w:rPr>
          <w:rFonts w:ascii="Courier New"/>
          <w:sz w:val="20"/>
        </w:rPr>
        <w:t>MSG("DIERR",1,"TEXT",1)=Entries in file 9999999.14 cannot be edited. MSG("DIERR","E",405,1)=</w:t>
      </w:r>
    </w:p>
    <w:p w14:paraId="16203AF4" w14:textId="77777777" w:rsidR="00926267" w:rsidRDefault="00113B6E">
      <w:pPr>
        <w:spacing w:before="1" w:line="226" w:lineRule="exact"/>
        <w:ind w:left="140"/>
        <w:rPr>
          <w:rFonts w:ascii="Courier New"/>
          <w:sz w:val="20"/>
        </w:rPr>
      </w:pPr>
      <w:r>
        <w:rPr>
          <w:rFonts w:ascii="Courier New"/>
          <w:sz w:val="20"/>
        </w:rPr>
        <w:t>MSG("DIMSG")=1</w:t>
      </w:r>
    </w:p>
    <w:p w14:paraId="6D824FF8" w14:textId="77777777" w:rsidR="00926267" w:rsidRDefault="00113B6E">
      <w:pPr>
        <w:tabs>
          <w:tab w:val="left" w:pos="2540"/>
        </w:tabs>
        <w:ind w:left="140" w:right="578"/>
        <w:rPr>
          <w:rFonts w:ascii="Courier New"/>
          <w:sz w:val="20"/>
        </w:rPr>
      </w:pPr>
      <w:r>
        <w:rPr>
          <w:rFonts w:ascii="Courier New"/>
          <w:sz w:val="20"/>
        </w:rPr>
        <w:t>MSG("DIMSG",1)=</w:t>
      </w:r>
      <w:r>
        <w:rPr>
          <w:rFonts w:ascii="Courier New"/>
          <w:sz w:val="20"/>
        </w:rPr>
        <w:tab/>
        <w:t>Entries must be added via the Master File Server(MFS). IMMUNIZATION entry PNEUMOCOCCAL POLYSACCHARIDE PPV23 did not get</w:t>
      </w:r>
      <w:r>
        <w:rPr>
          <w:rFonts w:ascii="Courier New"/>
          <w:spacing w:val="-32"/>
          <w:sz w:val="20"/>
        </w:rPr>
        <w:t xml:space="preserve"> </w:t>
      </w:r>
      <w:r>
        <w:rPr>
          <w:rFonts w:ascii="Courier New"/>
          <w:sz w:val="20"/>
        </w:rPr>
        <w:t>installed! Examine the following error message for the</w:t>
      </w:r>
      <w:r>
        <w:rPr>
          <w:rFonts w:ascii="Courier New"/>
          <w:spacing w:val="-5"/>
          <w:sz w:val="20"/>
        </w:rPr>
        <w:t xml:space="preserve"> </w:t>
      </w:r>
      <w:r>
        <w:rPr>
          <w:rFonts w:ascii="Courier New"/>
          <w:sz w:val="20"/>
        </w:rPr>
        <w:t>reason.</w:t>
      </w:r>
    </w:p>
    <w:p w14:paraId="3B42D92D" w14:textId="77777777" w:rsidR="00926267" w:rsidRDefault="00926267">
      <w:pPr>
        <w:pStyle w:val="BodyText"/>
        <w:rPr>
          <w:rFonts w:ascii="Courier New"/>
          <w:sz w:val="20"/>
        </w:rPr>
      </w:pPr>
    </w:p>
    <w:p w14:paraId="0E926566" w14:textId="77777777" w:rsidR="00926267" w:rsidRDefault="00113B6E">
      <w:pPr>
        <w:ind w:left="140" w:right="1518"/>
        <w:rPr>
          <w:rFonts w:ascii="Courier New"/>
          <w:sz w:val="20"/>
        </w:rPr>
      </w:pPr>
      <w:r>
        <w:rPr>
          <w:rFonts w:ascii="Courier New"/>
          <w:sz w:val="20"/>
        </w:rPr>
        <w:t>The update failed, UPDATE^DIE returned the following error message: MSG("DIERR")=1^1</w:t>
      </w:r>
    </w:p>
    <w:p w14:paraId="2148A990" w14:textId="77777777" w:rsidR="00926267" w:rsidRDefault="00113B6E">
      <w:pPr>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7B9DB2EE" w14:textId="77777777" w:rsidR="00926267" w:rsidRDefault="00113B6E">
      <w:pPr>
        <w:ind w:left="140" w:right="1398"/>
        <w:rPr>
          <w:rFonts w:ascii="Courier New"/>
          <w:sz w:val="20"/>
        </w:rPr>
      </w:pPr>
      <w:r>
        <w:rPr>
          <w:rFonts w:ascii="Courier New"/>
          <w:sz w:val="20"/>
        </w:rPr>
        <w:t>MSG("DIERR",1,"TEXT",1)=Entries in file 9999999.14 cannot be edited. MSG("DIERR","E",405,1)=</w:t>
      </w:r>
    </w:p>
    <w:p w14:paraId="6BE64873" w14:textId="77777777" w:rsidR="00926267" w:rsidRDefault="00113B6E">
      <w:pPr>
        <w:spacing w:line="226" w:lineRule="exact"/>
        <w:ind w:left="140"/>
        <w:rPr>
          <w:rFonts w:ascii="Courier New"/>
          <w:sz w:val="20"/>
        </w:rPr>
      </w:pPr>
      <w:r>
        <w:rPr>
          <w:rFonts w:ascii="Courier New"/>
          <w:sz w:val="20"/>
        </w:rPr>
        <w:t>MSG("DIMSG")=1</w:t>
      </w:r>
    </w:p>
    <w:p w14:paraId="7C764482" w14:textId="77777777" w:rsidR="00926267" w:rsidRDefault="00113B6E">
      <w:pPr>
        <w:tabs>
          <w:tab w:val="left" w:pos="2540"/>
        </w:tabs>
        <w:spacing w:line="480" w:lineRule="auto"/>
        <w:ind w:left="140" w:right="698"/>
        <w:rPr>
          <w:rFonts w:ascii="Courier New"/>
          <w:sz w:val="20"/>
        </w:rPr>
      </w:pPr>
      <w:r>
        <w:rPr>
          <w:rFonts w:ascii="Courier New"/>
          <w:sz w:val="20"/>
        </w:rPr>
        <w:t>MSG("DIMSG",1)=</w:t>
      </w:r>
      <w:r>
        <w:rPr>
          <w:rFonts w:ascii="Courier New"/>
          <w:sz w:val="20"/>
        </w:rPr>
        <w:tab/>
        <w:t>Entries must be added via the Master File</w:t>
      </w:r>
      <w:r>
        <w:rPr>
          <w:rFonts w:ascii="Courier New"/>
          <w:spacing w:val="-22"/>
          <w:sz w:val="20"/>
        </w:rPr>
        <w:t xml:space="preserve"> </w:t>
      </w:r>
      <w:r>
        <w:rPr>
          <w:rFonts w:ascii="Courier New"/>
          <w:sz w:val="20"/>
        </w:rPr>
        <w:t>Server(MFS). IMMUNIZATION entry ZOSTER did not get</w:t>
      </w:r>
      <w:r>
        <w:rPr>
          <w:rFonts w:ascii="Courier New"/>
          <w:spacing w:val="-4"/>
          <w:sz w:val="20"/>
        </w:rPr>
        <w:t xml:space="preserve"> </w:t>
      </w:r>
      <w:r>
        <w:rPr>
          <w:rFonts w:ascii="Courier New"/>
          <w:sz w:val="20"/>
        </w:rPr>
        <w:t>installed!</w:t>
      </w:r>
    </w:p>
    <w:p w14:paraId="602F1C3F" w14:textId="77777777" w:rsidR="00926267" w:rsidRDefault="00926267">
      <w:pPr>
        <w:spacing w:line="480" w:lineRule="auto"/>
        <w:rPr>
          <w:rFonts w:ascii="Courier New"/>
          <w:sz w:val="20"/>
        </w:rPr>
        <w:sectPr w:rsidR="00926267">
          <w:pgSz w:w="12240" w:h="15840"/>
          <w:pgMar w:top="1360" w:right="860" w:bottom="1440" w:left="1660" w:header="0" w:footer="1216" w:gutter="0"/>
          <w:cols w:space="720"/>
        </w:sectPr>
      </w:pPr>
    </w:p>
    <w:p w14:paraId="0A5B81D2" w14:textId="77777777" w:rsidR="00926267" w:rsidRDefault="00113B6E">
      <w:pPr>
        <w:spacing w:before="84"/>
        <w:ind w:left="140"/>
        <w:rPr>
          <w:rFonts w:ascii="Courier New"/>
          <w:sz w:val="20"/>
        </w:rPr>
      </w:pPr>
      <w:r>
        <w:rPr>
          <w:rFonts w:ascii="Courier New"/>
          <w:sz w:val="20"/>
        </w:rPr>
        <w:lastRenderedPageBreak/>
        <w:t>Examine the following error message for the reason.</w:t>
      </w:r>
    </w:p>
    <w:p w14:paraId="738FFC19" w14:textId="77777777" w:rsidR="00926267" w:rsidRDefault="00926267">
      <w:pPr>
        <w:pStyle w:val="BodyText"/>
        <w:rPr>
          <w:rFonts w:ascii="Courier New"/>
          <w:sz w:val="20"/>
        </w:rPr>
      </w:pPr>
    </w:p>
    <w:p w14:paraId="75C74EBA" w14:textId="77777777" w:rsidR="00926267" w:rsidRDefault="00113B6E">
      <w:pPr>
        <w:ind w:left="140" w:right="918"/>
        <w:rPr>
          <w:rFonts w:ascii="Courier New"/>
          <w:sz w:val="20"/>
        </w:rPr>
      </w:pPr>
      <w:r>
        <w:rPr>
          <w:rFonts w:ascii="Courier New"/>
          <w:sz w:val="20"/>
        </w:rPr>
        <w:t>The test update failed, UPDATE^DIE returned the following error message: MSG("DIERR")=1^1</w:t>
      </w:r>
    </w:p>
    <w:p w14:paraId="7A243B50" w14:textId="77777777" w:rsidR="00926267" w:rsidRDefault="00113B6E">
      <w:pPr>
        <w:spacing w:before="1"/>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5B04751B" w14:textId="77777777" w:rsidR="00926267" w:rsidRDefault="00113B6E">
      <w:pPr>
        <w:ind w:left="140" w:right="1398"/>
        <w:rPr>
          <w:rFonts w:ascii="Courier New"/>
          <w:sz w:val="20"/>
        </w:rPr>
      </w:pPr>
      <w:r>
        <w:rPr>
          <w:rFonts w:ascii="Courier New"/>
          <w:sz w:val="20"/>
        </w:rPr>
        <w:t>MSG("DIERR",1,"TEXT",1)=Entries in file 9999999.14 cannot be edited. MSG("DIERR","E",405,1)=</w:t>
      </w:r>
    </w:p>
    <w:p w14:paraId="550D6F30" w14:textId="77777777" w:rsidR="00926267" w:rsidRDefault="00113B6E">
      <w:pPr>
        <w:spacing w:line="226" w:lineRule="exact"/>
        <w:ind w:left="140"/>
        <w:rPr>
          <w:rFonts w:ascii="Courier New"/>
          <w:sz w:val="20"/>
        </w:rPr>
      </w:pPr>
      <w:r>
        <w:rPr>
          <w:rFonts w:ascii="Courier New"/>
          <w:sz w:val="20"/>
        </w:rPr>
        <w:t>MSG("DIMSG")=1</w:t>
      </w:r>
    </w:p>
    <w:p w14:paraId="7F6F713B" w14:textId="77777777" w:rsidR="00926267" w:rsidRDefault="00113B6E">
      <w:pPr>
        <w:tabs>
          <w:tab w:val="left" w:pos="2540"/>
        </w:tabs>
        <w:ind w:left="140" w:right="698"/>
        <w:rPr>
          <w:rFonts w:ascii="Courier New"/>
          <w:sz w:val="20"/>
        </w:rPr>
      </w:pPr>
      <w:r>
        <w:rPr>
          <w:rFonts w:ascii="Courier New"/>
          <w:sz w:val="20"/>
        </w:rPr>
        <w:t>MSG("DIMSG",1)=</w:t>
      </w:r>
      <w:r>
        <w:rPr>
          <w:rFonts w:ascii="Courier New"/>
          <w:sz w:val="20"/>
        </w:rPr>
        <w:tab/>
        <w:t>Entries must be added via the Master File</w:t>
      </w:r>
      <w:r>
        <w:rPr>
          <w:rFonts w:ascii="Courier New"/>
          <w:spacing w:val="-22"/>
          <w:sz w:val="20"/>
        </w:rPr>
        <w:t xml:space="preserve"> </w:t>
      </w:r>
      <w:r>
        <w:rPr>
          <w:rFonts w:ascii="Courier New"/>
          <w:sz w:val="20"/>
        </w:rPr>
        <w:t>Server(MFS). IMMUNIZATION entry ZOSTER did not get</w:t>
      </w:r>
      <w:r>
        <w:rPr>
          <w:rFonts w:ascii="Courier New"/>
          <w:spacing w:val="-4"/>
          <w:sz w:val="20"/>
        </w:rPr>
        <w:t xml:space="preserve"> </w:t>
      </w:r>
      <w:r>
        <w:rPr>
          <w:rFonts w:ascii="Courier New"/>
          <w:sz w:val="20"/>
        </w:rPr>
        <w:t>installed!</w:t>
      </w:r>
    </w:p>
    <w:p w14:paraId="7157DABE" w14:textId="77777777" w:rsidR="00926267" w:rsidRDefault="00113B6E">
      <w:pPr>
        <w:ind w:left="140"/>
        <w:rPr>
          <w:rFonts w:ascii="Courier New"/>
          <w:sz w:val="20"/>
        </w:rPr>
      </w:pPr>
      <w:r>
        <w:rPr>
          <w:rFonts w:ascii="Courier New"/>
          <w:sz w:val="20"/>
        </w:rPr>
        <w:t>Examine the following error message for the reason.</w:t>
      </w:r>
    </w:p>
    <w:p w14:paraId="526FA408" w14:textId="77777777" w:rsidR="00926267" w:rsidRDefault="00926267">
      <w:pPr>
        <w:pStyle w:val="BodyText"/>
        <w:spacing w:before="11"/>
        <w:rPr>
          <w:rFonts w:ascii="Courier New"/>
          <w:sz w:val="19"/>
        </w:rPr>
      </w:pPr>
    </w:p>
    <w:p w14:paraId="1FF4AE3C" w14:textId="77777777" w:rsidR="00926267" w:rsidRDefault="00113B6E">
      <w:pPr>
        <w:ind w:left="140" w:right="1518"/>
        <w:rPr>
          <w:rFonts w:ascii="Courier New"/>
          <w:sz w:val="20"/>
        </w:rPr>
      </w:pPr>
      <w:r>
        <w:rPr>
          <w:rFonts w:ascii="Courier New"/>
          <w:sz w:val="20"/>
        </w:rPr>
        <w:t>The update failed, UPDATE^DIE returned the following error message: MSG("DIERR")=1^1</w:t>
      </w:r>
    </w:p>
    <w:p w14:paraId="08CCF9C9" w14:textId="77777777" w:rsidR="00926267" w:rsidRDefault="00113B6E">
      <w:pPr>
        <w:spacing w:before="1"/>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3A973A29" w14:textId="77777777" w:rsidR="00926267" w:rsidRDefault="00113B6E">
      <w:pPr>
        <w:ind w:left="140" w:right="1398"/>
        <w:rPr>
          <w:rFonts w:ascii="Courier New"/>
          <w:sz w:val="20"/>
        </w:rPr>
      </w:pPr>
      <w:r>
        <w:rPr>
          <w:rFonts w:ascii="Courier New"/>
          <w:sz w:val="20"/>
        </w:rPr>
        <w:t>MSG("DIERR",1,"TEXT",1)=Entries in file 9999999.14 cannot be edited. MSG("DIERR","E",405,1)=</w:t>
      </w:r>
    </w:p>
    <w:p w14:paraId="569EFBD4" w14:textId="77777777" w:rsidR="00926267" w:rsidRDefault="00113B6E">
      <w:pPr>
        <w:ind w:left="140"/>
        <w:rPr>
          <w:rFonts w:ascii="Courier New"/>
          <w:sz w:val="20"/>
        </w:rPr>
      </w:pPr>
      <w:r>
        <w:rPr>
          <w:rFonts w:ascii="Courier New"/>
          <w:sz w:val="20"/>
        </w:rPr>
        <w:t>MSG("DIMSG")=1</w:t>
      </w:r>
    </w:p>
    <w:p w14:paraId="2C2FD20D" w14:textId="77777777" w:rsidR="00926267" w:rsidRDefault="00113B6E">
      <w:pPr>
        <w:tabs>
          <w:tab w:val="left" w:pos="2540"/>
        </w:tabs>
        <w:ind w:left="140"/>
        <w:rPr>
          <w:rFonts w:ascii="Courier New"/>
          <w:sz w:val="20"/>
        </w:rPr>
      </w:pPr>
      <w:r>
        <w:rPr>
          <w:rFonts w:ascii="Courier New"/>
          <w:sz w:val="20"/>
        </w:rPr>
        <w:t>MSG("DIMSG",1)=</w:t>
      </w:r>
      <w:r>
        <w:rPr>
          <w:rFonts w:ascii="Courier New"/>
          <w:sz w:val="20"/>
        </w:rPr>
        <w:tab/>
        <w:t>Entries must be added via the Master File</w:t>
      </w:r>
      <w:r>
        <w:rPr>
          <w:rFonts w:ascii="Courier New"/>
          <w:spacing w:val="-23"/>
          <w:sz w:val="20"/>
        </w:rPr>
        <w:t xml:space="preserve"> </w:t>
      </w:r>
      <w:r>
        <w:rPr>
          <w:rFonts w:ascii="Courier New"/>
          <w:sz w:val="20"/>
        </w:rPr>
        <w:t>Server(MFS).</w:t>
      </w:r>
    </w:p>
    <w:p w14:paraId="419A14FD" w14:textId="77777777" w:rsidR="00926267" w:rsidRDefault="00926267">
      <w:pPr>
        <w:pStyle w:val="BodyText"/>
        <w:spacing w:before="10"/>
        <w:rPr>
          <w:rFonts w:ascii="Courier New"/>
          <w:sz w:val="19"/>
        </w:rPr>
      </w:pPr>
    </w:p>
    <w:p w14:paraId="4F2406B3" w14:textId="77777777" w:rsidR="00926267" w:rsidRDefault="00113B6E">
      <w:pPr>
        <w:ind w:left="140"/>
        <w:rPr>
          <w:rFonts w:ascii="Courier New"/>
          <w:sz w:val="20"/>
        </w:rPr>
      </w:pPr>
      <w:r>
        <w:rPr>
          <w:rFonts w:ascii="Courier New"/>
          <w:sz w:val="20"/>
        </w:rPr>
        <w:t>IMMUNIZATION entry MENINGOCOCCAL MCV4, UNSPECIFIED FORMULATION did not</w:t>
      </w:r>
      <w:r>
        <w:rPr>
          <w:rFonts w:ascii="Courier New"/>
          <w:spacing w:val="-32"/>
          <w:sz w:val="20"/>
        </w:rPr>
        <w:t xml:space="preserve"> </w:t>
      </w:r>
      <w:r>
        <w:rPr>
          <w:rFonts w:ascii="Courier New"/>
          <w:sz w:val="20"/>
        </w:rPr>
        <w:t>get</w:t>
      </w:r>
    </w:p>
    <w:p w14:paraId="3421E43C" w14:textId="77777777" w:rsidR="00926267" w:rsidRDefault="00113B6E">
      <w:pPr>
        <w:spacing w:before="1"/>
        <w:ind w:left="140" w:right="8959"/>
        <w:rPr>
          <w:rFonts w:ascii="Courier New"/>
          <w:sz w:val="20"/>
        </w:rPr>
      </w:pPr>
      <w:r>
        <w:rPr>
          <w:rFonts w:ascii="Courier New"/>
          <w:sz w:val="20"/>
        </w:rPr>
        <w:t>installed!</w:t>
      </w:r>
    </w:p>
    <w:p w14:paraId="133D9828" w14:textId="77777777" w:rsidR="00926267" w:rsidRDefault="00113B6E">
      <w:pPr>
        <w:spacing w:before="1"/>
        <w:ind w:left="140"/>
        <w:rPr>
          <w:rFonts w:ascii="Courier New"/>
          <w:sz w:val="20"/>
        </w:rPr>
      </w:pPr>
      <w:r>
        <w:rPr>
          <w:rFonts w:ascii="Courier New"/>
          <w:sz w:val="20"/>
        </w:rPr>
        <w:t>Examine the following error message for the reason.</w:t>
      </w:r>
    </w:p>
    <w:p w14:paraId="3D02FF83" w14:textId="77777777" w:rsidR="00926267" w:rsidRDefault="00926267">
      <w:pPr>
        <w:pStyle w:val="BodyText"/>
        <w:spacing w:before="9"/>
        <w:rPr>
          <w:rFonts w:ascii="Courier New"/>
          <w:sz w:val="19"/>
        </w:rPr>
      </w:pPr>
    </w:p>
    <w:p w14:paraId="37111B48" w14:textId="77777777" w:rsidR="00926267" w:rsidRDefault="00113B6E">
      <w:pPr>
        <w:ind w:left="140" w:right="918"/>
        <w:rPr>
          <w:rFonts w:ascii="Courier New"/>
          <w:sz w:val="20"/>
        </w:rPr>
      </w:pPr>
      <w:r>
        <w:rPr>
          <w:rFonts w:ascii="Courier New"/>
          <w:sz w:val="20"/>
        </w:rPr>
        <w:t>The test update failed, UPDATE^DIE returned the following error message: MSG("DIERR")=1^1</w:t>
      </w:r>
    </w:p>
    <w:p w14:paraId="26507911" w14:textId="77777777" w:rsidR="00926267" w:rsidRDefault="00113B6E">
      <w:pPr>
        <w:spacing w:before="1"/>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784147D4" w14:textId="77777777" w:rsidR="00926267" w:rsidRDefault="00113B6E">
      <w:pPr>
        <w:spacing w:before="1"/>
        <w:ind w:left="140" w:right="1398"/>
        <w:rPr>
          <w:rFonts w:ascii="Courier New"/>
          <w:sz w:val="20"/>
        </w:rPr>
      </w:pPr>
      <w:r>
        <w:rPr>
          <w:rFonts w:ascii="Courier New"/>
          <w:sz w:val="20"/>
        </w:rPr>
        <w:t>MSG("DIERR",1,"TEXT",1)=Entries in file 9999999.14 cannot be edited. MSG("DIERR","E",405,1)=</w:t>
      </w:r>
    </w:p>
    <w:p w14:paraId="7B6D9B3B" w14:textId="77777777" w:rsidR="00926267" w:rsidRDefault="00113B6E">
      <w:pPr>
        <w:spacing w:line="226" w:lineRule="exact"/>
        <w:ind w:left="140"/>
        <w:rPr>
          <w:rFonts w:ascii="Courier New"/>
          <w:sz w:val="20"/>
        </w:rPr>
      </w:pPr>
      <w:r>
        <w:rPr>
          <w:rFonts w:ascii="Courier New"/>
          <w:sz w:val="20"/>
        </w:rPr>
        <w:t>MSG("DIMSG")=1</w:t>
      </w:r>
    </w:p>
    <w:p w14:paraId="36E91328" w14:textId="77777777" w:rsidR="00926267" w:rsidRDefault="00113B6E">
      <w:pPr>
        <w:tabs>
          <w:tab w:val="left" w:pos="2540"/>
        </w:tabs>
        <w:ind w:left="140" w:right="698"/>
        <w:rPr>
          <w:rFonts w:ascii="Courier New"/>
          <w:sz w:val="20"/>
        </w:rPr>
      </w:pPr>
      <w:r>
        <w:rPr>
          <w:rFonts w:ascii="Courier New"/>
          <w:sz w:val="20"/>
        </w:rPr>
        <w:t>MSG("DIMSG",1)=</w:t>
      </w:r>
      <w:r>
        <w:rPr>
          <w:rFonts w:ascii="Courier New"/>
          <w:sz w:val="20"/>
        </w:rPr>
        <w:tab/>
        <w:t>Entries must be added via the Master File</w:t>
      </w:r>
      <w:r>
        <w:rPr>
          <w:rFonts w:ascii="Courier New"/>
          <w:spacing w:val="-22"/>
          <w:sz w:val="20"/>
        </w:rPr>
        <w:t xml:space="preserve"> </w:t>
      </w:r>
      <w:r>
        <w:rPr>
          <w:rFonts w:ascii="Courier New"/>
          <w:sz w:val="20"/>
        </w:rPr>
        <w:t>Server(MFS). IMMUNIZATION entry MENINGOCOCCAL MCV4, UNSPECIFIED FORMULATION did not</w:t>
      </w:r>
      <w:r>
        <w:rPr>
          <w:rFonts w:ascii="Courier New"/>
          <w:spacing w:val="-31"/>
          <w:sz w:val="20"/>
        </w:rPr>
        <w:t xml:space="preserve"> </w:t>
      </w:r>
      <w:r>
        <w:rPr>
          <w:rFonts w:ascii="Courier New"/>
          <w:sz w:val="20"/>
        </w:rPr>
        <w:t>get</w:t>
      </w:r>
    </w:p>
    <w:p w14:paraId="2690AE97" w14:textId="77777777" w:rsidR="00926267" w:rsidRDefault="00113B6E">
      <w:pPr>
        <w:ind w:left="140" w:right="8959"/>
        <w:rPr>
          <w:rFonts w:ascii="Courier New"/>
          <w:sz w:val="20"/>
        </w:rPr>
      </w:pPr>
      <w:r>
        <w:rPr>
          <w:rFonts w:ascii="Courier New"/>
          <w:sz w:val="20"/>
        </w:rPr>
        <w:t>insta lled!</w:t>
      </w:r>
    </w:p>
    <w:p w14:paraId="17868E28" w14:textId="77777777" w:rsidR="00926267" w:rsidRDefault="00113B6E">
      <w:pPr>
        <w:spacing w:before="1"/>
        <w:ind w:left="140"/>
        <w:rPr>
          <w:rFonts w:ascii="Courier New"/>
          <w:sz w:val="20"/>
        </w:rPr>
      </w:pPr>
      <w:r>
        <w:rPr>
          <w:rFonts w:ascii="Courier New"/>
          <w:sz w:val="20"/>
        </w:rPr>
        <w:t>Examine the following error message for the reason.</w:t>
      </w:r>
    </w:p>
    <w:p w14:paraId="200849F5" w14:textId="77777777" w:rsidR="00926267" w:rsidRDefault="00926267">
      <w:pPr>
        <w:pStyle w:val="BodyText"/>
        <w:spacing w:before="9"/>
        <w:rPr>
          <w:rFonts w:ascii="Courier New"/>
          <w:sz w:val="19"/>
        </w:rPr>
      </w:pPr>
    </w:p>
    <w:p w14:paraId="790A0308" w14:textId="77777777" w:rsidR="00926267" w:rsidRDefault="00113B6E">
      <w:pPr>
        <w:spacing w:line="242" w:lineRule="auto"/>
        <w:ind w:left="140" w:right="1518"/>
        <w:rPr>
          <w:rFonts w:ascii="Courier New"/>
          <w:sz w:val="20"/>
        </w:rPr>
      </w:pPr>
      <w:r>
        <w:rPr>
          <w:rFonts w:ascii="Courier New"/>
          <w:sz w:val="20"/>
        </w:rPr>
        <w:t>The update failed, UPDATE^DIE returned the following error message: MSG("DIERR")=1^1</w:t>
      </w:r>
    </w:p>
    <w:p w14:paraId="1023519B" w14:textId="77777777" w:rsidR="00926267" w:rsidRDefault="00113B6E">
      <w:pPr>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35FE58FD" w14:textId="77777777" w:rsidR="00926267" w:rsidRDefault="00113B6E">
      <w:pPr>
        <w:ind w:left="140" w:right="1398"/>
        <w:rPr>
          <w:rFonts w:ascii="Courier New"/>
          <w:sz w:val="20"/>
        </w:rPr>
      </w:pPr>
      <w:r>
        <w:rPr>
          <w:rFonts w:ascii="Courier New"/>
          <w:sz w:val="20"/>
        </w:rPr>
        <w:t>MSG("DIERR",1,"TEXT",1)=Entries in file 9999999.14 cannot be edited. MSG("DIERR","E",405,1)=</w:t>
      </w:r>
    </w:p>
    <w:p w14:paraId="79A8A5CB" w14:textId="77777777" w:rsidR="00926267" w:rsidRDefault="00113B6E">
      <w:pPr>
        <w:spacing w:line="226" w:lineRule="exact"/>
        <w:ind w:left="140"/>
        <w:rPr>
          <w:rFonts w:ascii="Courier New"/>
          <w:sz w:val="20"/>
        </w:rPr>
      </w:pPr>
      <w:r>
        <w:rPr>
          <w:rFonts w:ascii="Courier New"/>
          <w:sz w:val="20"/>
        </w:rPr>
        <w:t>MSG("DIMSG")=1</w:t>
      </w:r>
    </w:p>
    <w:p w14:paraId="55ED4C50" w14:textId="77777777" w:rsidR="00926267" w:rsidRDefault="00113B6E">
      <w:pPr>
        <w:tabs>
          <w:tab w:val="left" w:pos="2540"/>
        </w:tabs>
        <w:spacing w:line="226" w:lineRule="exact"/>
        <w:ind w:left="140"/>
        <w:rPr>
          <w:rFonts w:ascii="Courier New"/>
          <w:sz w:val="20"/>
        </w:rPr>
      </w:pPr>
      <w:r>
        <w:rPr>
          <w:rFonts w:ascii="Courier New"/>
          <w:sz w:val="20"/>
        </w:rPr>
        <w:t>MSG("DIMSG",1)=</w:t>
      </w:r>
      <w:r>
        <w:rPr>
          <w:rFonts w:ascii="Courier New"/>
          <w:sz w:val="20"/>
        </w:rPr>
        <w:tab/>
        <w:t>Entries must be added via the Master File</w:t>
      </w:r>
      <w:r>
        <w:rPr>
          <w:rFonts w:ascii="Courier New"/>
          <w:spacing w:val="-13"/>
          <w:sz w:val="20"/>
        </w:rPr>
        <w:t xml:space="preserve"> </w:t>
      </w:r>
      <w:r>
        <w:rPr>
          <w:rFonts w:ascii="Courier New"/>
          <w:sz w:val="20"/>
        </w:rPr>
        <w:t>Server(MFS).</w:t>
      </w:r>
    </w:p>
    <w:p w14:paraId="0B9584BD" w14:textId="77777777" w:rsidR="00926267" w:rsidRDefault="00926267">
      <w:pPr>
        <w:spacing w:line="226" w:lineRule="exact"/>
        <w:rPr>
          <w:rFonts w:ascii="Courier New"/>
          <w:sz w:val="20"/>
        </w:rPr>
        <w:sectPr w:rsidR="00926267">
          <w:pgSz w:w="12240" w:h="15840"/>
          <w:pgMar w:top="1360" w:right="860" w:bottom="1440" w:left="1660" w:header="0" w:footer="1216" w:gutter="0"/>
          <w:cols w:space="720"/>
        </w:sectPr>
      </w:pPr>
    </w:p>
    <w:p w14:paraId="0211FAD0" w14:textId="77777777" w:rsidR="00926267" w:rsidRDefault="00113B6E">
      <w:pPr>
        <w:spacing w:before="170"/>
        <w:ind w:left="140" w:right="2238"/>
        <w:rPr>
          <w:rFonts w:ascii="Courier New"/>
          <w:sz w:val="20"/>
        </w:rPr>
      </w:pPr>
      <w:r>
        <w:rPr>
          <w:rFonts w:ascii="Courier New"/>
          <w:sz w:val="20"/>
        </w:rPr>
        <w:lastRenderedPageBreak/>
        <w:t>IMMUNIZATION entry MENINGOCOCCAL MCV4O did not get installed! Examine the following error message for the reason.</w:t>
      </w:r>
    </w:p>
    <w:p w14:paraId="06CFC13A" w14:textId="77777777" w:rsidR="00926267" w:rsidRDefault="00926267">
      <w:pPr>
        <w:pStyle w:val="BodyText"/>
        <w:spacing w:before="1"/>
        <w:rPr>
          <w:rFonts w:ascii="Courier New"/>
          <w:sz w:val="20"/>
        </w:rPr>
      </w:pPr>
    </w:p>
    <w:p w14:paraId="6B34825F" w14:textId="77777777" w:rsidR="00926267" w:rsidRDefault="00113B6E">
      <w:pPr>
        <w:spacing w:before="1"/>
        <w:ind w:left="140" w:right="918"/>
        <w:rPr>
          <w:rFonts w:ascii="Courier New"/>
          <w:sz w:val="20"/>
        </w:rPr>
      </w:pPr>
      <w:r>
        <w:rPr>
          <w:rFonts w:ascii="Courier New"/>
          <w:sz w:val="20"/>
        </w:rPr>
        <w:t>The test update failed, UPDATE^DIE returned the following error message: MSG("DIERR")=1^1</w:t>
      </w:r>
    </w:p>
    <w:p w14:paraId="587A5F1A" w14:textId="77777777" w:rsidR="00926267" w:rsidRDefault="00113B6E">
      <w:pPr>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699F4907" w14:textId="77777777" w:rsidR="00926267" w:rsidRDefault="00113B6E">
      <w:pPr>
        <w:ind w:left="140" w:right="1398"/>
        <w:rPr>
          <w:rFonts w:ascii="Courier New"/>
          <w:sz w:val="20"/>
        </w:rPr>
      </w:pPr>
      <w:r>
        <w:rPr>
          <w:rFonts w:ascii="Courier New"/>
          <w:sz w:val="20"/>
        </w:rPr>
        <w:t>MSG("DIERR",1,"TEXT",1)=Entries in file 9999999.14 cannot be edited. MSG("DIERR","E",405,1)=</w:t>
      </w:r>
    </w:p>
    <w:p w14:paraId="1EC1708E" w14:textId="77777777" w:rsidR="00926267" w:rsidRDefault="00113B6E">
      <w:pPr>
        <w:spacing w:line="226" w:lineRule="exact"/>
        <w:ind w:left="140"/>
        <w:rPr>
          <w:rFonts w:ascii="Courier New"/>
          <w:sz w:val="20"/>
        </w:rPr>
      </w:pPr>
      <w:r>
        <w:rPr>
          <w:rFonts w:ascii="Courier New"/>
          <w:sz w:val="20"/>
        </w:rPr>
        <w:t>MSG("DIMSG")=1</w:t>
      </w:r>
    </w:p>
    <w:p w14:paraId="7E07B759" w14:textId="77777777" w:rsidR="00926267" w:rsidRDefault="00113B6E">
      <w:pPr>
        <w:tabs>
          <w:tab w:val="left" w:pos="2540"/>
        </w:tabs>
        <w:ind w:left="140" w:right="698"/>
        <w:rPr>
          <w:rFonts w:ascii="Courier New"/>
          <w:sz w:val="20"/>
        </w:rPr>
      </w:pPr>
      <w:r>
        <w:rPr>
          <w:rFonts w:ascii="Courier New"/>
          <w:sz w:val="20"/>
        </w:rPr>
        <w:t>MSG("DIMSG",1)=</w:t>
      </w:r>
      <w:r>
        <w:rPr>
          <w:rFonts w:ascii="Courier New"/>
          <w:sz w:val="20"/>
        </w:rPr>
        <w:tab/>
        <w:t>Entries must be added via the Master File</w:t>
      </w:r>
      <w:r>
        <w:rPr>
          <w:rFonts w:ascii="Courier New"/>
          <w:spacing w:val="-22"/>
          <w:sz w:val="20"/>
        </w:rPr>
        <w:t xml:space="preserve"> </w:t>
      </w:r>
      <w:r>
        <w:rPr>
          <w:rFonts w:ascii="Courier New"/>
          <w:sz w:val="20"/>
        </w:rPr>
        <w:t>Server(MFS). IMMUNIZATION entry MENINGOCOCCAL MCV4O did not get</w:t>
      </w:r>
      <w:r>
        <w:rPr>
          <w:rFonts w:ascii="Courier New"/>
          <w:spacing w:val="-9"/>
          <w:sz w:val="20"/>
        </w:rPr>
        <w:t xml:space="preserve"> </w:t>
      </w:r>
      <w:r>
        <w:rPr>
          <w:rFonts w:ascii="Courier New"/>
          <w:sz w:val="20"/>
        </w:rPr>
        <w:t>installed!</w:t>
      </w:r>
    </w:p>
    <w:p w14:paraId="0911C147" w14:textId="77777777" w:rsidR="00926267" w:rsidRDefault="00113B6E">
      <w:pPr>
        <w:ind w:left="140"/>
        <w:rPr>
          <w:rFonts w:ascii="Courier New"/>
          <w:sz w:val="20"/>
        </w:rPr>
      </w:pPr>
      <w:r>
        <w:rPr>
          <w:rFonts w:ascii="Courier New"/>
          <w:sz w:val="20"/>
        </w:rPr>
        <w:t>Examine the following error message for the reason.</w:t>
      </w:r>
    </w:p>
    <w:p w14:paraId="093082A9" w14:textId="77777777" w:rsidR="00926267" w:rsidRDefault="00926267">
      <w:pPr>
        <w:pStyle w:val="BodyText"/>
        <w:rPr>
          <w:rFonts w:ascii="Courier New"/>
          <w:sz w:val="20"/>
        </w:rPr>
      </w:pPr>
    </w:p>
    <w:p w14:paraId="251133E9" w14:textId="77777777" w:rsidR="00926267" w:rsidRDefault="00113B6E">
      <w:pPr>
        <w:ind w:left="140" w:right="1518"/>
        <w:rPr>
          <w:rFonts w:ascii="Courier New"/>
          <w:sz w:val="20"/>
        </w:rPr>
      </w:pPr>
      <w:r>
        <w:rPr>
          <w:rFonts w:ascii="Courier New"/>
          <w:sz w:val="20"/>
        </w:rPr>
        <w:t>The update failed, UPDATE^DIE returned the following error message: MSG("DIERR")=1^1</w:t>
      </w:r>
    </w:p>
    <w:p w14:paraId="2001330F" w14:textId="77777777" w:rsidR="00926267" w:rsidRDefault="00113B6E">
      <w:pPr>
        <w:spacing w:before="1"/>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69108FE0" w14:textId="77777777" w:rsidR="00926267" w:rsidRDefault="00113B6E">
      <w:pPr>
        <w:ind w:left="140" w:right="1398"/>
        <w:rPr>
          <w:rFonts w:ascii="Courier New"/>
          <w:sz w:val="20"/>
        </w:rPr>
      </w:pPr>
      <w:r>
        <w:rPr>
          <w:rFonts w:ascii="Courier New"/>
          <w:sz w:val="20"/>
        </w:rPr>
        <w:t>MSG("DIERR",1,"TEXT",1)=Entries in file 9999999.14 cannot be edited. MSG("DIERR","E",405,1)=</w:t>
      </w:r>
    </w:p>
    <w:p w14:paraId="3B6C84E1" w14:textId="77777777" w:rsidR="00926267" w:rsidRDefault="00113B6E">
      <w:pPr>
        <w:spacing w:line="226" w:lineRule="exact"/>
        <w:ind w:left="140"/>
        <w:rPr>
          <w:rFonts w:ascii="Courier New"/>
          <w:sz w:val="20"/>
        </w:rPr>
      </w:pPr>
      <w:r>
        <w:rPr>
          <w:rFonts w:ascii="Courier New"/>
          <w:sz w:val="20"/>
        </w:rPr>
        <w:t>MSG("DIMSG")=1</w:t>
      </w:r>
    </w:p>
    <w:p w14:paraId="4D3272EB" w14:textId="77777777" w:rsidR="00926267" w:rsidRDefault="00113B6E">
      <w:pPr>
        <w:tabs>
          <w:tab w:val="left" w:pos="2540"/>
        </w:tabs>
        <w:spacing w:line="226" w:lineRule="exact"/>
        <w:ind w:left="140"/>
        <w:rPr>
          <w:rFonts w:ascii="Courier New"/>
          <w:sz w:val="20"/>
        </w:rPr>
      </w:pPr>
      <w:r>
        <w:rPr>
          <w:rFonts w:ascii="Courier New"/>
          <w:sz w:val="20"/>
        </w:rPr>
        <w:t>MSG("DIMSG",1)=</w:t>
      </w:r>
      <w:r>
        <w:rPr>
          <w:rFonts w:ascii="Courier New"/>
          <w:sz w:val="20"/>
        </w:rPr>
        <w:tab/>
        <w:t>Entries must be added via the Master File</w:t>
      </w:r>
      <w:r>
        <w:rPr>
          <w:rFonts w:ascii="Courier New"/>
          <w:spacing w:val="-13"/>
          <w:sz w:val="20"/>
        </w:rPr>
        <w:t xml:space="preserve"> </w:t>
      </w:r>
      <w:r>
        <w:rPr>
          <w:rFonts w:ascii="Courier New"/>
          <w:sz w:val="20"/>
        </w:rPr>
        <w:t>Server(MFS).</w:t>
      </w:r>
    </w:p>
    <w:p w14:paraId="236F90A4" w14:textId="77777777" w:rsidR="00926267" w:rsidRDefault="00926267">
      <w:pPr>
        <w:pStyle w:val="BodyText"/>
        <w:spacing w:before="10"/>
        <w:rPr>
          <w:rFonts w:ascii="Courier New"/>
          <w:sz w:val="19"/>
        </w:rPr>
      </w:pPr>
    </w:p>
    <w:p w14:paraId="0A0CB34E" w14:textId="77777777" w:rsidR="00926267" w:rsidRDefault="00113B6E">
      <w:pPr>
        <w:ind w:left="140" w:right="2238"/>
        <w:rPr>
          <w:rFonts w:ascii="Courier New"/>
          <w:sz w:val="20"/>
        </w:rPr>
      </w:pPr>
      <w:r>
        <w:rPr>
          <w:rFonts w:ascii="Courier New"/>
          <w:sz w:val="20"/>
        </w:rPr>
        <w:t>IMMUNIZATION entry MENINGOCOCCAL MCV4P did not get installed! Examine the following error message for the reason.</w:t>
      </w:r>
    </w:p>
    <w:p w14:paraId="24477501" w14:textId="77777777" w:rsidR="00926267" w:rsidRDefault="00926267">
      <w:pPr>
        <w:pStyle w:val="BodyText"/>
        <w:rPr>
          <w:rFonts w:ascii="Courier New"/>
          <w:sz w:val="20"/>
        </w:rPr>
      </w:pPr>
    </w:p>
    <w:p w14:paraId="64606DA5" w14:textId="77777777" w:rsidR="00926267" w:rsidRDefault="00113B6E">
      <w:pPr>
        <w:ind w:left="140" w:right="918"/>
        <w:rPr>
          <w:rFonts w:ascii="Courier New"/>
          <w:sz w:val="20"/>
        </w:rPr>
      </w:pPr>
      <w:r>
        <w:rPr>
          <w:rFonts w:ascii="Courier New"/>
          <w:sz w:val="20"/>
        </w:rPr>
        <w:t>The test update failed, UPDATE^DIE returned the following error message: MSG("DIERR")=1^1</w:t>
      </w:r>
    </w:p>
    <w:p w14:paraId="625B3B51" w14:textId="77777777" w:rsidR="00926267" w:rsidRDefault="00113B6E">
      <w:pPr>
        <w:spacing w:before="1"/>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60FF6D3D" w14:textId="77777777" w:rsidR="00926267" w:rsidRDefault="00113B6E">
      <w:pPr>
        <w:spacing w:before="1"/>
        <w:ind w:left="140" w:right="1398"/>
        <w:rPr>
          <w:rFonts w:ascii="Courier New"/>
          <w:sz w:val="20"/>
        </w:rPr>
      </w:pPr>
      <w:r>
        <w:rPr>
          <w:rFonts w:ascii="Courier New"/>
          <w:sz w:val="20"/>
        </w:rPr>
        <w:t>MSG("DIERR",1,"TEXT",1)=Entries in file 9999999.14 cannot be edited. MSG("DIERR","E",405,1)=</w:t>
      </w:r>
    </w:p>
    <w:p w14:paraId="420E9CB2" w14:textId="77777777" w:rsidR="00926267" w:rsidRDefault="00113B6E">
      <w:pPr>
        <w:spacing w:line="226" w:lineRule="exact"/>
        <w:ind w:left="140"/>
        <w:rPr>
          <w:rFonts w:ascii="Courier New"/>
          <w:sz w:val="20"/>
        </w:rPr>
      </w:pPr>
      <w:r>
        <w:rPr>
          <w:rFonts w:ascii="Courier New"/>
          <w:sz w:val="20"/>
        </w:rPr>
        <w:t>MSG("DIMSG")=1</w:t>
      </w:r>
    </w:p>
    <w:p w14:paraId="459E22D8" w14:textId="77777777" w:rsidR="00926267" w:rsidRDefault="00113B6E">
      <w:pPr>
        <w:tabs>
          <w:tab w:val="left" w:pos="2540"/>
        </w:tabs>
        <w:ind w:left="140" w:right="698"/>
        <w:rPr>
          <w:rFonts w:ascii="Courier New"/>
          <w:sz w:val="20"/>
        </w:rPr>
      </w:pPr>
      <w:r>
        <w:rPr>
          <w:rFonts w:ascii="Courier New"/>
          <w:sz w:val="20"/>
        </w:rPr>
        <w:t>MSG("DIMSG",1)=</w:t>
      </w:r>
      <w:r>
        <w:rPr>
          <w:rFonts w:ascii="Courier New"/>
          <w:sz w:val="20"/>
        </w:rPr>
        <w:tab/>
        <w:t>Entries must be added via the Master File</w:t>
      </w:r>
      <w:r>
        <w:rPr>
          <w:rFonts w:ascii="Courier New"/>
          <w:spacing w:val="-22"/>
          <w:sz w:val="20"/>
        </w:rPr>
        <w:t xml:space="preserve"> </w:t>
      </w:r>
      <w:r>
        <w:rPr>
          <w:rFonts w:ascii="Courier New"/>
          <w:sz w:val="20"/>
        </w:rPr>
        <w:t>Server(MFS). IMMUNIZATION entry MENINGOCOCCAL MCV4P did not get</w:t>
      </w:r>
      <w:r>
        <w:rPr>
          <w:rFonts w:ascii="Courier New"/>
          <w:spacing w:val="-9"/>
          <w:sz w:val="20"/>
        </w:rPr>
        <w:t xml:space="preserve"> </w:t>
      </w:r>
      <w:r>
        <w:rPr>
          <w:rFonts w:ascii="Courier New"/>
          <w:sz w:val="20"/>
        </w:rPr>
        <w:t>installed!</w:t>
      </w:r>
    </w:p>
    <w:p w14:paraId="5EAB8B90" w14:textId="77777777" w:rsidR="00926267" w:rsidRDefault="00113B6E">
      <w:pPr>
        <w:ind w:left="140"/>
        <w:rPr>
          <w:rFonts w:ascii="Courier New"/>
          <w:sz w:val="20"/>
        </w:rPr>
      </w:pPr>
      <w:r>
        <w:rPr>
          <w:rFonts w:ascii="Courier New"/>
          <w:sz w:val="20"/>
        </w:rPr>
        <w:t>Examine the following error message for the reason.</w:t>
      </w:r>
    </w:p>
    <w:p w14:paraId="7615FE02" w14:textId="77777777" w:rsidR="00926267" w:rsidRDefault="00926267">
      <w:pPr>
        <w:pStyle w:val="BodyText"/>
        <w:rPr>
          <w:rFonts w:ascii="Courier New"/>
          <w:sz w:val="20"/>
        </w:rPr>
      </w:pPr>
    </w:p>
    <w:p w14:paraId="44BE85BE" w14:textId="77777777" w:rsidR="00926267" w:rsidRDefault="00113B6E">
      <w:pPr>
        <w:spacing w:before="1"/>
        <w:ind w:left="140" w:right="1518"/>
        <w:rPr>
          <w:rFonts w:ascii="Courier New"/>
          <w:sz w:val="20"/>
        </w:rPr>
      </w:pPr>
      <w:r>
        <w:rPr>
          <w:rFonts w:ascii="Courier New"/>
          <w:sz w:val="20"/>
        </w:rPr>
        <w:t>The update failed, UPDATE^DIE returned the following error message: MSG("DIERR")=1^1</w:t>
      </w:r>
    </w:p>
    <w:p w14:paraId="5C1D9CF8" w14:textId="77777777" w:rsidR="00926267" w:rsidRDefault="00113B6E">
      <w:pPr>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771BB2DA" w14:textId="77777777" w:rsidR="00926267" w:rsidRDefault="00113B6E">
      <w:pPr>
        <w:ind w:left="140" w:right="1398"/>
        <w:rPr>
          <w:rFonts w:ascii="Courier New"/>
          <w:sz w:val="20"/>
        </w:rPr>
      </w:pPr>
      <w:r>
        <w:rPr>
          <w:rFonts w:ascii="Courier New"/>
          <w:sz w:val="20"/>
        </w:rPr>
        <w:t>MSG("DIERR",1,"TEXT",1)=Entries in file 9999999.14 cannot be edited. MSG("DIERR","E",405,1)=</w:t>
      </w:r>
    </w:p>
    <w:p w14:paraId="7CA95073" w14:textId="77777777" w:rsidR="00926267" w:rsidRDefault="00113B6E">
      <w:pPr>
        <w:spacing w:line="226" w:lineRule="exact"/>
        <w:ind w:left="140"/>
        <w:rPr>
          <w:rFonts w:ascii="Courier New"/>
          <w:sz w:val="20"/>
        </w:rPr>
      </w:pPr>
      <w:r>
        <w:rPr>
          <w:rFonts w:ascii="Courier New"/>
          <w:sz w:val="20"/>
        </w:rPr>
        <w:t>MSG("DIMSG")=1</w:t>
      </w:r>
    </w:p>
    <w:p w14:paraId="06804457" w14:textId="77777777" w:rsidR="00926267" w:rsidRDefault="00113B6E">
      <w:pPr>
        <w:tabs>
          <w:tab w:val="left" w:pos="2540"/>
        </w:tabs>
        <w:spacing w:line="480" w:lineRule="auto"/>
        <w:ind w:left="140" w:right="698"/>
        <w:rPr>
          <w:rFonts w:ascii="Courier New"/>
          <w:sz w:val="20"/>
        </w:rPr>
      </w:pPr>
      <w:r>
        <w:rPr>
          <w:rFonts w:ascii="Courier New"/>
          <w:sz w:val="20"/>
        </w:rPr>
        <w:t>MSG("DIMSG",1)=</w:t>
      </w:r>
      <w:r>
        <w:rPr>
          <w:rFonts w:ascii="Courier New"/>
          <w:sz w:val="20"/>
        </w:rPr>
        <w:tab/>
        <w:t>Entries must be added via the Master File</w:t>
      </w:r>
      <w:r>
        <w:rPr>
          <w:rFonts w:ascii="Courier New"/>
          <w:spacing w:val="-22"/>
          <w:sz w:val="20"/>
        </w:rPr>
        <w:t xml:space="preserve"> </w:t>
      </w:r>
      <w:r>
        <w:rPr>
          <w:rFonts w:ascii="Courier New"/>
          <w:sz w:val="20"/>
        </w:rPr>
        <w:t>Server(MFS). IMMUNIZATION entry MENINGOCOCCAL C CONJUGATE did not get</w:t>
      </w:r>
      <w:r>
        <w:rPr>
          <w:rFonts w:ascii="Courier New"/>
          <w:spacing w:val="-15"/>
          <w:sz w:val="20"/>
        </w:rPr>
        <w:t xml:space="preserve"> </w:t>
      </w:r>
      <w:r>
        <w:rPr>
          <w:rFonts w:ascii="Courier New"/>
          <w:sz w:val="20"/>
        </w:rPr>
        <w:t>installed!</w:t>
      </w:r>
    </w:p>
    <w:p w14:paraId="01CA7B20" w14:textId="77777777" w:rsidR="00926267" w:rsidRDefault="00926267">
      <w:pPr>
        <w:spacing w:line="480" w:lineRule="auto"/>
        <w:rPr>
          <w:rFonts w:ascii="Courier New"/>
          <w:sz w:val="20"/>
        </w:rPr>
        <w:sectPr w:rsidR="00926267">
          <w:pgSz w:w="12240" w:h="15840"/>
          <w:pgMar w:top="1500" w:right="860" w:bottom="1440" w:left="1660" w:header="0" w:footer="1216" w:gutter="0"/>
          <w:cols w:space="720"/>
        </w:sectPr>
      </w:pPr>
    </w:p>
    <w:p w14:paraId="4FE232F8" w14:textId="77777777" w:rsidR="00926267" w:rsidRDefault="00113B6E">
      <w:pPr>
        <w:spacing w:before="84"/>
        <w:ind w:left="140"/>
        <w:rPr>
          <w:rFonts w:ascii="Courier New"/>
          <w:sz w:val="20"/>
        </w:rPr>
      </w:pPr>
      <w:r>
        <w:rPr>
          <w:rFonts w:ascii="Courier New"/>
          <w:sz w:val="20"/>
        </w:rPr>
        <w:lastRenderedPageBreak/>
        <w:t>Examine the following error message for the reason.</w:t>
      </w:r>
    </w:p>
    <w:p w14:paraId="33CA44B7" w14:textId="77777777" w:rsidR="00926267" w:rsidRDefault="00926267">
      <w:pPr>
        <w:pStyle w:val="BodyText"/>
        <w:rPr>
          <w:rFonts w:ascii="Courier New"/>
          <w:sz w:val="20"/>
        </w:rPr>
      </w:pPr>
    </w:p>
    <w:p w14:paraId="71BAEB2E" w14:textId="77777777" w:rsidR="00926267" w:rsidRDefault="00113B6E">
      <w:pPr>
        <w:ind w:left="140" w:right="918"/>
        <w:rPr>
          <w:rFonts w:ascii="Courier New"/>
          <w:sz w:val="20"/>
        </w:rPr>
      </w:pPr>
      <w:r>
        <w:rPr>
          <w:rFonts w:ascii="Courier New"/>
          <w:sz w:val="20"/>
        </w:rPr>
        <w:t>The test update failed, UPDATE^DIE returned the following error message: MSG("DIERR")=1^1</w:t>
      </w:r>
    </w:p>
    <w:p w14:paraId="2ADD4796" w14:textId="77777777" w:rsidR="00926267" w:rsidRDefault="00113B6E">
      <w:pPr>
        <w:spacing w:before="1"/>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06101359" w14:textId="77777777" w:rsidR="00926267" w:rsidRDefault="00113B6E">
      <w:pPr>
        <w:ind w:left="140" w:right="1398"/>
        <w:rPr>
          <w:rFonts w:ascii="Courier New"/>
          <w:sz w:val="20"/>
        </w:rPr>
      </w:pPr>
      <w:r>
        <w:rPr>
          <w:rFonts w:ascii="Courier New"/>
          <w:sz w:val="20"/>
        </w:rPr>
        <w:t>MSG("DIERR",1,"TEXT",1)=Entries in file 9999999.14 cannot be edited. MSG("DIERR","E",405,1)=</w:t>
      </w:r>
    </w:p>
    <w:p w14:paraId="31C2E63E" w14:textId="77777777" w:rsidR="00926267" w:rsidRDefault="00113B6E">
      <w:pPr>
        <w:spacing w:line="226" w:lineRule="exact"/>
        <w:ind w:left="140"/>
        <w:rPr>
          <w:rFonts w:ascii="Courier New"/>
          <w:sz w:val="20"/>
        </w:rPr>
      </w:pPr>
      <w:r>
        <w:rPr>
          <w:rFonts w:ascii="Courier New"/>
          <w:sz w:val="20"/>
        </w:rPr>
        <w:t>MSG("DIMSG")=1</w:t>
      </w:r>
    </w:p>
    <w:p w14:paraId="1D07B91C" w14:textId="77777777" w:rsidR="00926267" w:rsidRDefault="00113B6E">
      <w:pPr>
        <w:tabs>
          <w:tab w:val="left" w:pos="2540"/>
        </w:tabs>
        <w:ind w:left="140" w:right="698"/>
        <w:rPr>
          <w:rFonts w:ascii="Courier New"/>
          <w:sz w:val="20"/>
        </w:rPr>
      </w:pPr>
      <w:r>
        <w:rPr>
          <w:rFonts w:ascii="Courier New"/>
          <w:sz w:val="20"/>
        </w:rPr>
        <w:t>MSG("DIMSG",1)=</w:t>
      </w:r>
      <w:r>
        <w:rPr>
          <w:rFonts w:ascii="Courier New"/>
          <w:sz w:val="20"/>
        </w:rPr>
        <w:tab/>
        <w:t>Entries must be added via the Master File</w:t>
      </w:r>
      <w:r>
        <w:rPr>
          <w:rFonts w:ascii="Courier New"/>
          <w:spacing w:val="-22"/>
          <w:sz w:val="20"/>
        </w:rPr>
        <w:t xml:space="preserve"> </w:t>
      </w:r>
      <w:r>
        <w:rPr>
          <w:rFonts w:ascii="Courier New"/>
          <w:sz w:val="20"/>
        </w:rPr>
        <w:t>Server(MFS). IMMUNIZATION entry MENINGOCOCCAL C CONJUGATE did not get</w:t>
      </w:r>
      <w:r>
        <w:rPr>
          <w:rFonts w:ascii="Courier New"/>
          <w:spacing w:val="-15"/>
          <w:sz w:val="20"/>
        </w:rPr>
        <w:t xml:space="preserve"> </w:t>
      </w:r>
      <w:r>
        <w:rPr>
          <w:rFonts w:ascii="Courier New"/>
          <w:sz w:val="20"/>
        </w:rPr>
        <w:t>installed!</w:t>
      </w:r>
    </w:p>
    <w:p w14:paraId="4C551FD1" w14:textId="77777777" w:rsidR="00926267" w:rsidRDefault="00113B6E">
      <w:pPr>
        <w:ind w:left="140"/>
        <w:rPr>
          <w:rFonts w:ascii="Courier New"/>
          <w:sz w:val="20"/>
        </w:rPr>
      </w:pPr>
      <w:r>
        <w:rPr>
          <w:rFonts w:ascii="Courier New"/>
          <w:sz w:val="20"/>
        </w:rPr>
        <w:t>Examine the following error message for the reason.</w:t>
      </w:r>
    </w:p>
    <w:p w14:paraId="78B27B0D" w14:textId="77777777" w:rsidR="00926267" w:rsidRDefault="00926267">
      <w:pPr>
        <w:pStyle w:val="BodyText"/>
        <w:spacing w:before="11"/>
        <w:rPr>
          <w:rFonts w:ascii="Courier New"/>
          <w:sz w:val="19"/>
        </w:rPr>
      </w:pPr>
    </w:p>
    <w:p w14:paraId="722791AA" w14:textId="77777777" w:rsidR="00926267" w:rsidRDefault="00113B6E">
      <w:pPr>
        <w:ind w:left="140" w:right="1518"/>
        <w:rPr>
          <w:rFonts w:ascii="Courier New"/>
          <w:sz w:val="20"/>
        </w:rPr>
      </w:pPr>
      <w:r>
        <w:rPr>
          <w:rFonts w:ascii="Courier New"/>
          <w:sz w:val="20"/>
        </w:rPr>
        <w:t>The update failed, UPDATE^DIE returned the following error message: MSG("DIERR")=1^1</w:t>
      </w:r>
    </w:p>
    <w:p w14:paraId="730C0EFB" w14:textId="77777777" w:rsidR="00926267" w:rsidRDefault="00113B6E">
      <w:pPr>
        <w:spacing w:before="1"/>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30A7A680" w14:textId="77777777" w:rsidR="00926267" w:rsidRDefault="00113B6E">
      <w:pPr>
        <w:ind w:left="140" w:right="1398"/>
        <w:rPr>
          <w:rFonts w:ascii="Courier New"/>
          <w:sz w:val="20"/>
        </w:rPr>
      </w:pPr>
      <w:r>
        <w:rPr>
          <w:rFonts w:ascii="Courier New"/>
          <w:sz w:val="20"/>
        </w:rPr>
        <w:t>MSG("DIERR",1,"TEXT",1)=Entries in file 9999999.14 cannot be edited. MSG("DIERR","E",405,1)=</w:t>
      </w:r>
    </w:p>
    <w:p w14:paraId="2AAB44F5" w14:textId="77777777" w:rsidR="00926267" w:rsidRDefault="00113B6E">
      <w:pPr>
        <w:ind w:left="140"/>
        <w:rPr>
          <w:rFonts w:ascii="Courier New"/>
          <w:sz w:val="20"/>
        </w:rPr>
      </w:pPr>
      <w:r>
        <w:rPr>
          <w:rFonts w:ascii="Courier New"/>
          <w:sz w:val="20"/>
        </w:rPr>
        <w:t>MSG("DIMSG")=1</w:t>
      </w:r>
    </w:p>
    <w:p w14:paraId="07813749" w14:textId="77777777" w:rsidR="00926267" w:rsidRDefault="00113B6E">
      <w:pPr>
        <w:tabs>
          <w:tab w:val="left" w:pos="2540"/>
        </w:tabs>
        <w:ind w:left="140"/>
        <w:rPr>
          <w:rFonts w:ascii="Courier New"/>
          <w:sz w:val="20"/>
        </w:rPr>
      </w:pPr>
      <w:r>
        <w:rPr>
          <w:rFonts w:ascii="Courier New"/>
          <w:sz w:val="20"/>
        </w:rPr>
        <w:t>MSG("DIMSG",1)=</w:t>
      </w:r>
      <w:r>
        <w:rPr>
          <w:rFonts w:ascii="Courier New"/>
          <w:sz w:val="20"/>
        </w:rPr>
        <w:tab/>
        <w:t>Entries must be added via the Master File</w:t>
      </w:r>
      <w:r>
        <w:rPr>
          <w:rFonts w:ascii="Courier New"/>
          <w:spacing w:val="-13"/>
          <w:sz w:val="20"/>
        </w:rPr>
        <w:t xml:space="preserve"> </w:t>
      </w:r>
      <w:r>
        <w:rPr>
          <w:rFonts w:ascii="Courier New"/>
          <w:sz w:val="20"/>
        </w:rPr>
        <w:t>Server(MFS).</w:t>
      </w:r>
    </w:p>
    <w:p w14:paraId="03329B8D" w14:textId="77777777" w:rsidR="00926267" w:rsidRDefault="00926267">
      <w:pPr>
        <w:pStyle w:val="BodyText"/>
        <w:spacing w:before="10"/>
        <w:rPr>
          <w:rFonts w:ascii="Courier New"/>
          <w:sz w:val="19"/>
        </w:rPr>
      </w:pPr>
    </w:p>
    <w:p w14:paraId="47863442" w14:textId="77777777" w:rsidR="00926267" w:rsidRDefault="00113B6E">
      <w:pPr>
        <w:ind w:left="140" w:right="3318"/>
        <w:rPr>
          <w:rFonts w:ascii="Courier New"/>
          <w:sz w:val="20"/>
        </w:rPr>
      </w:pPr>
      <w:r>
        <w:rPr>
          <w:rFonts w:ascii="Courier New"/>
          <w:sz w:val="20"/>
        </w:rPr>
        <w:t>IMMUNIZATION entry TD (ADULT) did not get installed! Examine the following error message for the reason.</w:t>
      </w:r>
    </w:p>
    <w:p w14:paraId="028F9F20" w14:textId="77777777" w:rsidR="00926267" w:rsidRDefault="00926267">
      <w:pPr>
        <w:pStyle w:val="BodyText"/>
        <w:spacing w:before="1"/>
        <w:rPr>
          <w:rFonts w:ascii="Courier New"/>
          <w:sz w:val="20"/>
        </w:rPr>
      </w:pPr>
    </w:p>
    <w:p w14:paraId="5AD83C41" w14:textId="77777777" w:rsidR="00926267" w:rsidRDefault="00113B6E">
      <w:pPr>
        <w:spacing w:before="1"/>
        <w:ind w:left="140" w:right="918"/>
        <w:rPr>
          <w:rFonts w:ascii="Courier New"/>
          <w:sz w:val="20"/>
        </w:rPr>
      </w:pPr>
      <w:r>
        <w:rPr>
          <w:rFonts w:ascii="Courier New"/>
          <w:sz w:val="20"/>
        </w:rPr>
        <w:t>The test update failed, UPDATE^DIE returned the following error message: MSG("DIERR")=1^1</w:t>
      </w:r>
    </w:p>
    <w:p w14:paraId="348C7B35" w14:textId="77777777" w:rsidR="00926267" w:rsidRDefault="00113B6E">
      <w:pPr>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0C5F78D3" w14:textId="77777777" w:rsidR="00926267" w:rsidRDefault="00113B6E">
      <w:pPr>
        <w:ind w:left="140" w:right="1398"/>
        <w:rPr>
          <w:rFonts w:ascii="Courier New"/>
          <w:sz w:val="20"/>
        </w:rPr>
      </w:pPr>
      <w:r>
        <w:rPr>
          <w:rFonts w:ascii="Courier New"/>
          <w:sz w:val="20"/>
        </w:rPr>
        <w:t>MSG("DIERR",1,"TEXT",1)=Entries in file 9999999.14 cannot be edited. MSG("DIERR","E",405,1)=</w:t>
      </w:r>
    </w:p>
    <w:p w14:paraId="45AADE97" w14:textId="77777777" w:rsidR="00926267" w:rsidRDefault="00113B6E">
      <w:pPr>
        <w:spacing w:line="226" w:lineRule="exact"/>
        <w:ind w:left="140"/>
        <w:rPr>
          <w:rFonts w:ascii="Courier New"/>
          <w:sz w:val="20"/>
        </w:rPr>
      </w:pPr>
      <w:r>
        <w:rPr>
          <w:rFonts w:ascii="Courier New"/>
          <w:sz w:val="20"/>
        </w:rPr>
        <w:t>MSG("DIMSG")=1</w:t>
      </w:r>
    </w:p>
    <w:p w14:paraId="472A1994" w14:textId="77777777" w:rsidR="00926267" w:rsidRDefault="00113B6E">
      <w:pPr>
        <w:tabs>
          <w:tab w:val="left" w:pos="2540"/>
        </w:tabs>
        <w:ind w:left="140" w:right="698"/>
        <w:rPr>
          <w:rFonts w:ascii="Courier New"/>
          <w:sz w:val="20"/>
        </w:rPr>
      </w:pPr>
      <w:r>
        <w:rPr>
          <w:rFonts w:ascii="Courier New"/>
          <w:sz w:val="20"/>
        </w:rPr>
        <w:t>MSG("DIMSG",1)=</w:t>
      </w:r>
      <w:r>
        <w:rPr>
          <w:rFonts w:ascii="Courier New"/>
          <w:sz w:val="20"/>
        </w:rPr>
        <w:tab/>
        <w:t>Entries must be added via the Master File</w:t>
      </w:r>
      <w:r>
        <w:rPr>
          <w:rFonts w:ascii="Courier New"/>
          <w:spacing w:val="-22"/>
          <w:sz w:val="20"/>
        </w:rPr>
        <w:t xml:space="preserve"> </w:t>
      </w:r>
      <w:r>
        <w:rPr>
          <w:rFonts w:ascii="Courier New"/>
          <w:sz w:val="20"/>
        </w:rPr>
        <w:t>Server(MFS). IMMUNIZATION entry TD (ADULT) did not get</w:t>
      </w:r>
      <w:r>
        <w:rPr>
          <w:rFonts w:ascii="Courier New"/>
          <w:spacing w:val="-6"/>
          <w:sz w:val="20"/>
        </w:rPr>
        <w:t xml:space="preserve"> </w:t>
      </w:r>
      <w:r>
        <w:rPr>
          <w:rFonts w:ascii="Courier New"/>
          <w:sz w:val="20"/>
        </w:rPr>
        <w:t>installed!</w:t>
      </w:r>
    </w:p>
    <w:p w14:paraId="35240A9F" w14:textId="77777777" w:rsidR="00926267" w:rsidRDefault="00113B6E">
      <w:pPr>
        <w:ind w:left="140"/>
        <w:rPr>
          <w:rFonts w:ascii="Courier New"/>
          <w:sz w:val="20"/>
        </w:rPr>
      </w:pPr>
      <w:r>
        <w:rPr>
          <w:rFonts w:ascii="Courier New"/>
          <w:sz w:val="20"/>
        </w:rPr>
        <w:t>Examine the following error message for the reason.</w:t>
      </w:r>
    </w:p>
    <w:p w14:paraId="42B85705" w14:textId="77777777" w:rsidR="00926267" w:rsidRDefault="00926267">
      <w:pPr>
        <w:pStyle w:val="BodyText"/>
        <w:rPr>
          <w:rFonts w:ascii="Courier New"/>
          <w:sz w:val="20"/>
        </w:rPr>
      </w:pPr>
    </w:p>
    <w:p w14:paraId="34EF2BD1" w14:textId="77777777" w:rsidR="00926267" w:rsidRDefault="00113B6E">
      <w:pPr>
        <w:ind w:left="140" w:right="1518"/>
        <w:rPr>
          <w:rFonts w:ascii="Courier New"/>
          <w:sz w:val="20"/>
        </w:rPr>
      </w:pPr>
      <w:r>
        <w:rPr>
          <w:rFonts w:ascii="Courier New"/>
          <w:sz w:val="20"/>
        </w:rPr>
        <w:t>The update failed, UPDATE^DIE returned the following error message: MSG("DIERR")=1^1</w:t>
      </w:r>
    </w:p>
    <w:p w14:paraId="5670B1F6" w14:textId="77777777" w:rsidR="00926267" w:rsidRDefault="00113B6E">
      <w:pPr>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3C681DAF" w14:textId="77777777" w:rsidR="00926267" w:rsidRDefault="00113B6E">
      <w:pPr>
        <w:ind w:left="140" w:right="1398"/>
        <w:rPr>
          <w:rFonts w:ascii="Courier New"/>
          <w:sz w:val="20"/>
        </w:rPr>
      </w:pPr>
      <w:r>
        <w:rPr>
          <w:rFonts w:ascii="Courier New"/>
          <w:sz w:val="20"/>
        </w:rPr>
        <w:t>MSG("DIERR",1,"TEXT",1)=Entries in file 9999999.14 cannot be edited. MSG("DIERR","E",405,1)=</w:t>
      </w:r>
    </w:p>
    <w:p w14:paraId="01478AF6" w14:textId="77777777" w:rsidR="00926267" w:rsidRDefault="00113B6E">
      <w:pPr>
        <w:spacing w:line="226" w:lineRule="exact"/>
        <w:ind w:left="140"/>
        <w:rPr>
          <w:rFonts w:ascii="Courier New"/>
          <w:sz w:val="20"/>
        </w:rPr>
      </w:pPr>
      <w:r>
        <w:rPr>
          <w:rFonts w:ascii="Courier New"/>
          <w:sz w:val="20"/>
        </w:rPr>
        <w:t>MSG("DIMSG")=1</w:t>
      </w:r>
    </w:p>
    <w:p w14:paraId="30AA9E50" w14:textId="77777777" w:rsidR="00926267" w:rsidRDefault="00113B6E">
      <w:pPr>
        <w:tabs>
          <w:tab w:val="left" w:pos="2540"/>
        </w:tabs>
        <w:spacing w:line="226" w:lineRule="exact"/>
        <w:ind w:left="140"/>
        <w:rPr>
          <w:rFonts w:ascii="Courier New"/>
          <w:sz w:val="20"/>
        </w:rPr>
      </w:pPr>
      <w:r>
        <w:rPr>
          <w:rFonts w:ascii="Courier New"/>
          <w:sz w:val="20"/>
        </w:rPr>
        <w:t>MSG("DIMSG",1)=</w:t>
      </w:r>
      <w:r>
        <w:rPr>
          <w:rFonts w:ascii="Courier New"/>
          <w:sz w:val="20"/>
        </w:rPr>
        <w:tab/>
        <w:t>Entries must be added via the Master File</w:t>
      </w:r>
      <w:r>
        <w:rPr>
          <w:rFonts w:ascii="Courier New"/>
          <w:spacing w:val="-13"/>
          <w:sz w:val="20"/>
        </w:rPr>
        <w:t xml:space="preserve"> </w:t>
      </w:r>
      <w:r>
        <w:rPr>
          <w:rFonts w:ascii="Courier New"/>
          <w:sz w:val="20"/>
        </w:rPr>
        <w:t>Server(MFS).</w:t>
      </w:r>
    </w:p>
    <w:p w14:paraId="1C883D94" w14:textId="77777777" w:rsidR="00926267" w:rsidRDefault="00926267">
      <w:pPr>
        <w:pStyle w:val="BodyText"/>
        <w:rPr>
          <w:rFonts w:ascii="Courier New"/>
          <w:sz w:val="20"/>
        </w:rPr>
      </w:pPr>
    </w:p>
    <w:p w14:paraId="31AF25EE" w14:textId="77777777" w:rsidR="00926267" w:rsidRDefault="00113B6E">
      <w:pPr>
        <w:spacing w:before="1"/>
        <w:ind w:left="140" w:right="3439"/>
        <w:rPr>
          <w:rFonts w:ascii="Courier New"/>
          <w:sz w:val="20"/>
        </w:rPr>
      </w:pPr>
      <w:r>
        <w:rPr>
          <w:rFonts w:ascii="Courier New"/>
          <w:sz w:val="20"/>
        </w:rPr>
        <w:t>IMMUNIZATION entry TDAP did not get installed! Examine the following error message for the reason.</w:t>
      </w:r>
    </w:p>
    <w:p w14:paraId="274EDE69" w14:textId="77777777" w:rsidR="00926267" w:rsidRDefault="00926267">
      <w:pPr>
        <w:rPr>
          <w:rFonts w:ascii="Courier New"/>
          <w:sz w:val="20"/>
        </w:rPr>
        <w:sectPr w:rsidR="00926267">
          <w:pgSz w:w="12240" w:h="15840"/>
          <w:pgMar w:top="1360" w:right="860" w:bottom="1440" w:left="1660" w:header="0" w:footer="1216" w:gutter="0"/>
          <w:cols w:space="720"/>
        </w:sectPr>
      </w:pPr>
    </w:p>
    <w:p w14:paraId="17B73428" w14:textId="77777777" w:rsidR="00926267" w:rsidRDefault="00113B6E">
      <w:pPr>
        <w:spacing w:before="84"/>
        <w:ind w:left="140" w:right="918"/>
        <w:rPr>
          <w:rFonts w:ascii="Courier New"/>
          <w:sz w:val="20"/>
        </w:rPr>
      </w:pPr>
      <w:r>
        <w:rPr>
          <w:rFonts w:ascii="Courier New"/>
          <w:sz w:val="20"/>
        </w:rPr>
        <w:lastRenderedPageBreak/>
        <w:t>The test update failed, UPDATE^DIE returned the following error message: MSG("DIERR")=1^1</w:t>
      </w:r>
    </w:p>
    <w:p w14:paraId="6A58A1BB" w14:textId="77777777" w:rsidR="00926267" w:rsidRDefault="00113B6E">
      <w:pPr>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65417828" w14:textId="77777777" w:rsidR="00926267" w:rsidRDefault="00113B6E">
      <w:pPr>
        <w:ind w:left="140" w:right="1398"/>
        <w:rPr>
          <w:rFonts w:ascii="Courier New"/>
          <w:sz w:val="20"/>
        </w:rPr>
      </w:pPr>
      <w:r>
        <w:rPr>
          <w:rFonts w:ascii="Courier New"/>
          <w:sz w:val="20"/>
        </w:rPr>
        <w:t>MSG("DIERR",1,"TEXT",1)=Entries in file 9999999.14 cannot be edited. MSG("DIERR","E",405,1)=</w:t>
      </w:r>
    </w:p>
    <w:p w14:paraId="1BAB8A5F" w14:textId="77777777" w:rsidR="00926267" w:rsidRDefault="00113B6E">
      <w:pPr>
        <w:ind w:left="140"/>
        <w:rPr>
          <w:rFonts w:ascii="Courier New"/>
          <w:sz w:val="20"/>
        </w:rPr>
      </w:pPr>
      <w:r>
        <w:rPr>
          <w:rFonts w:ascii="Courier New"/>
          <w:sz w:val="20"/>
        </w:rPr>
        <w:t>MSG("DIMSG")=1</w:t>
      </w:r>
    </w:p>
    <w:p w14:paraId="1EE8314F" w14:textId="77777777" w:rsidR="00926267" w:rsidRDefault="00113B6E">
      <w:pPr>
        <w:tabs>
          <w:tab w:val="left" w:pos="2540"/>
        </w:tabs>
        <w:spacing w:before="1"/>
        <w:ind w:left="140" w:right="698"/>
        <w:rPr>
          <w:rFonts w:ascii="Courier New"/>
          <w:sz w:val="20"/>
        </w:rPr>
      </w:pPr>
      <w:r>
        <w:rPr>
          <w:rFonts w:ascii="Courier New"/>
          <w:sz w:val="20"/>
        </w:rPr>
        <w:t>MSG("DIMSG",1)=</w:t>
      </w:r>
      <w:r>
        <w:rPr>
          <w:rFonts w:ascii="Courier New"/>
          <w:sz w:val="20"/>
        </w:rPr>
        <w:tab/>
        <w:t>Entries must be added via the Master File</w:t>
      </w:r>
      <w:r>
        <w:rPr>
          <w:rFonts w:ascii="Courier New"/>
          <w:spacing w:val="-22"/>
          <w:sz w:val="20"/>
        </w:rPr>
        <w:t xml:space="preserve"> </w:t>
      </w:r>
      <w:r>
        <w:rPr>
          <w:rFonts w:ascii="Courier New"/>
          <w:sz w:val="20"/>
        </w:rPr>
        <w:t>Server(MFS). IMMUNIZATION entry TDAP did not get</w:t>
      </w:r>
      <w:r>
        <w:rPr>
          <w:rFonts w:ascii="Courier New"/>
          <w:spacing w:val="-4"/>
          <w:sz w:val="20"/>
        </w:rPr>
        <w:t xml:space="preserve"> </w:t>
      </w:r>
      <w:r>
        <w:rPr>
          <w:rFonts w:ascii="Courier New"/>
          <w:sz w:val="20"/>
        </w:rPr>
        <w:t>installed!</w:t>
      </w:r>
    </w:p>
    <w:p w14:paraId="4CB87286" w14:textId="77777777" w:rsidR="00926267" w:rsidRDefault="00113B6E">
      <w:pPr>
        <w:spacing w:line="225" w:lineRule="exact"/>
        <w:ind w:left="140"/>
        <w:rPr>
          <w:rFonts w:ascii="Courier New"/>
          <w:sz w:val="20"/>
        </w:rPr>
      </w:pPr>
      <w:r>
        <w:rPr>
          <w:rFonts w:ascii="Courier New"/>
          <w:sz w:val="20"/>
        </w:rPr>
        <w:t>Examine the following error message for the reason.</w:t>
      </w:r>
    </w:p>
    <w:p w14:paraId="5B0E5BD0" w14:textId="77777777" w:rsidR="00926267" w:rsidRDefault="00926267">
      <w:pPr>
        <w:pStyle w:val="BodyText"/>
        <w:rPr>
          <w:rFonts w:ascii="Courier New"/>
          <w:sz w:val="20"/>
        </w:rPr>
      </w:pPr>
    </w:p>
    <w:p w14:paraId="50E5324C" w14:textId="77777777" w:rsidR="00926267" w:rsidRDefault="00113B6E">
      <w:pPr>
        <w:ind w:left="140" w:right="1518"/>
        <w:rPr>
          <w:rFonts w:ascii="Courier New"/>
          <w:sz w:val="20"/>
        </w:rPr>
      </w:pPr>
      <w:r>
        <w:rPr>
          <w:rFonts w:ascii="Courier New"/>
          <w:sz w:val="20"/>
        </w:rPr>
        <w:t>The update failed, UPDATE^DIE returned the following error message: MSG("DIERR")=1^1</w:t>
      </w:r>
    </w:p>
    <w:p w14:paraId="03C7717E" w14:textId="77777777" w:rsidR="00926267" w:rsidRDefault="00113B6E">
      <w:pPr>
        <w:spacing w:before="1"/>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1559A71F" w14:textId="77777777" w:rsidR="00926267" w:rsidRDefault="00113B6E">
      <w:pPr>
        <w:spacing w:before="1"/>
        <w:ind w:left="140" w:right="1398"/>
        <w:rPr>
          <w:rFonts w:ascii="Courier New"/>
          <w:sz w:val="20"/>
        </w:rPr>
      </w:pPr>
      <w:r>
        <w:rPr>
          <w:rFonts w:ascii="Courier New"/>
          <w:sz w:val="20"/>
        </w:rPr>
        <w:t>MSG("DIERR",1,"TEXT",1)=Entries in file 9999999.14 cannot be edited. MSG("DIERR","E",405,1)=</w:t>
      </w:r>
    </w:p>
    <w:p w14:paraId="2B6D1A84" w14:textId="77777777" w:rsidR="00926267" w:rsidRDefault="00113B6E">
      <w:pPr>
        <w:spacing w:line="225" w:lineRule="exact"/>
        <w:ind w:left="140"/>
        <w:rPr>
          <w:rFonts w:ascii="Courier New"/>
          <w:sz w:val="20"/>
        </w:rPr>
      </w:pPr>
      <w:r>
        <w:rPr>
          <w:rFonts w:ascii="Courier New"/>
          <w:sz w:val="20"/>
        </w:rPr>
        <w:t>MSG("DIMSG")=1</w:t>
      </w:r>
    </w:p>
    <w:p w14:paraId="139F1405" w14:textId="77777777" w:rsidR="00926267" w:rsidRDefault="00113B6E">
      <w:pPr>
        <w:tabs>
          <w:tab w:val="left" w:pos="2540"/>
        </w:tabs>
        <w:spacing w:before="2"/>
        <w:ind w:left="140"/>
        <w:rPr>
          <w:rFonts w:ascii="Courier New"/>
          <w:sz w:val="20"/>
        </w:rPr>
      </w:pPr>
      <w:r>
        <w:rPr>
          <w:rFonts w:ascii="Courier New"/>
          <w:sz w:val="20"/>
        </w:rPr>
        <w:t>MSG("DIMSG",1)=</w:t>
      </w:r>
      <w:r>
        <w:rPr>
          <w:rFonts w:ascii="Courier New"/>
          <w:sz w:val="20"/>
        </w:rPr>
        <w:tab/>
        <w:t>Entries must be added via the Master File</w:t>
      </w:r>
      <w:r>
        <w:rPr>
          <w:rFonts w:ascii="Courier New"/>
          <w:spacing w:val="-13"/>
          <w:sz w:val="20"/>
        </w:rPr>
        <w:t xml:space="preserve"> </w:t>
      </w:r>
      <w:r>
        <w:rPr>
          <w:rFonts w:ascii="Courier New"/>
          <w:sz w:val="20"/>
        </w:rPr>
        <w:t>Server(MFS).</w:t>
      </w:r>
    </w:p>
    <w:p w14:paraId="58CFC407" w14:textId="77777777" w:rsidR="00926267" w:rsidRDefault="00926267">
      <w:pPr>
        <w:pStyle w:val="BodyText"/>
        <w:rPr>
          <w:rFonts w:ascii="Courier New"/>
          <w:sz w:val="20"/>
        </w:rPr>
      </w:pPr>
    </w:p>
    <w:p w14:paraId="35A033EF" w14:textId="77777777" w:rsidR="00926267" w:rsidRDefault="00113B6E">
      <w:pPr>
        <w:ind w:left="140" w:right="1158"/>
        <w:rPr>
          <w:rFonts w:ascii="Courier New"/>
          <w:sz w:val="20"/>
        </w:rPr>
      </w:pPr>
      <w:r>
        <w:rPr>
          <w:rFonts w:ascii="Courier New"/>
          <w:sz w:val="20"/>
        </w:rPr>
        <w:t>IMMUNIZATION entry TD (ADULT) PRESERVATIVE FREE did not get installed! Examine the following error message for the reason.</w:t>
      </w:r>
    </w:p>
    <w:p w14:paraId="5DF5272C" w14:textId="77777777" w:rsidR="00926267" w:rsidRDefault="00926267">
      <w:pPr>
        <w:pStyle w:val="BodyText"/>
        <w:rPr>
          <w:rFonts w:ascii="Courier New"/>
          <w:sz w:val="20"/>
        </w:rPr>
      </w:pPr>
    </w:p>
    <w:p w14:paraId="20ECAA8A" w14:textId="77777777" w:rsidR="00926267" w:rsidRDefault="00113B6E">
      <w:pPr>
        <w:ind w:left="140" w:right="918"/>
        <w:rPr>
          <w:rFonts w:ascii="Courier New"/>
          <w:sz w:val="20"/>
        </w:rPr>
      </w:pPr>
      <w:r>
        <w:rPr>
          <w:rFonts w:ascii="Courier New"/>
          <w:sz w:val="20"/>
        </w:rPr>
        <w:t>The test update failed, UPDATE^DIE returned the following error message: MSG("DIERR")=1^1</w:t>
      </w:r>
    </w:p>
    <w:p w14:paraId="325724A9" w14:textId="77777777" w:rsidR="00926267" w:rsidRDefault="00113B6E">
      <w:pPr>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54262788" w14:textId="77777777" w:rsidR="00926267" w:rsidRDefault="00113B6E">
      <w:pPr>
        <w:ind w:left="140" w:right="1398"/>
        <w:rPr>
          <w:rFonts w:ascii="Courier New"/>
          <w:sz w:val="20"/>
        </w:rPr>
      </w:pPr>
      <w:r>
        <w:rPr>
          <w:rFonts w:ascii="Courier New"/>
          <w:sz w:val="20"/>
        </w:rPr>
        <w:t>MSG("DIERR",1,"TEXT",1)=Entries in file 9999999.14 cannot be edited. MSG("DIERR","E",405,1)=</w:t>
      </w:r>
    </w:p>
    <w:p w14:paraId="56C778D4" w14:textId="77777777" w:rsidR="00926267" w:rsidRDefault="00113B6E">
      <w:pPr>
        <w:spacing w:line="226" w:lineRule="exact"/>
        <w:ind w:left="140"/>
        <w:rPr>
          <w:rFonts w:ascii="Courier New"/>
          <w:sz w:val="20"/>
        </w:rPr>
      </w:pPr>
      <w:r>
        <w:rPr>
          <w:rFonts w:ascii="Courier New"/>
          <w:sz w:val="20"/>
        </w:rPr>
        <w:t>MSG("DIMSG")=1</w:t>
      </w:r>
    </w:p>
    <w:p w14:paraId="3D73307C" w14:textId="77777777" w:rsidR="00926267" w:rsidRDefault="00113B6E">
      <w:pPr>
        <w:tabs>
          <w:tab w:val="left" w:pos="2540"/>
        </w:tabs>
        <w:ind w:left="140" w:right="698"/>
        <w:rPr>
          <w:rFonts w:ascii="Courier New"/>
          <w:sz w:val="20"/>
        </w:rPr>
      </w:pPr>
      <w:r>
        <w:rPr>
          <w:rFonts w:ascii="Courier New"/>
          <w:sz w:val="20"/>
        </w:rPr>
        <w:t>MSG("DIMSG",1)=</w:t>
      </w:r>
      <w:r>
        <w:rPr>
          <w:rFonts w:ascii="Courier New"/>
          <w:sz w:val="20"/>
        </w:rPr>
        <w:tab/>
        <w:t>Entries must be added via the Master File</w:t>
      </w:r>
      <w:r>
        <w:rPr>
          <w:rFonts w:ascii="Courier New"/>
          <w:spacing w:val="-22"/>
          <w:sz w:val="20"/>
        </w:rPr>
        <w:t xml:space="preserve"> </w:t>
      </w:r>
      <w:r>
        <w:rPr>
          <w:rFonts w:ascii="Courier New"/>
          <w:sz w:val="20"/>
        </w:rPr>
        <w:t>Server(MFS). IMMUNIZATION entry TD (ADULT) PRESERVATIVE FREE did not get</w:t>
      </w:r>
      <w:r>
        <w:rPr>
          <w:rFonts w:ascii="Courier New"/>
          <w:spacing w:val="-20"/>
          <w:sz w:val="20"/>
        </w:rPr>
        <w:t xml:space="preserve"> </w:t>
      </w:r>
      <w:r>
        <w:rPr>
          <w:rFonts w:ascii="Courier New"/>
          <w:sz w:val="20"/>
        </w:rPr>
        <w:t>installed!</w:t>
      </w:r>
    </w:p>
    <w:p w14:paraId="0717EC3A" w14:textId="77777777" w:rsidR="00926267" w:rsidRDefault="00113B6E">
      <w:pPr>
        <w:ind w:left="140"/>
        <w:rPr>
          <w:rFonts w:ascii="Courier New"/>
          <w:sz w:val="20"/>
        </w:rPr>
      </w:pPr>
      <w:r>
        <w:rPr>
          <w:rFonts w:ascii="Courier New"/>
          <w:sz w:val="20"/>
        </w:rPr>
        <w:t>Examine the following error message for the reason.</w:t>
      </w:r>
    </w:p>
    <w:p w14:paraId="3BCE251E" w14:textId="77777777" w:rsidR="00926267" w:rsidRDefault="00926267">
      <w:pPr>
        <w:pStyle w:val="BodyText"/>
        <w:rPr>
          <w:rFonts w:ascii="Courier New"/>
          <w:sz w:val="20"/>
        </w:rPr>
      </w:pPr>
    </w:p>
    <w:p w14:paraId="6E72C4A4" w14:textId="77777777" w:rsidR="00926267" w:rsidRDefault="00113B6E">
      <w:pPr>
        <w:ind w:left="140" w:right="1518"/>
        <w:rPr>
          <w:rFonts w:ascii="Courier New"/>
          <w:sz w:val="20"/>
        </w:rPr>
      </w:pPr>
      <w:r>
        <w:rPr>
          <w:rFonts w:ascii="Courier New"/>
          <w:sz w:val="20"/>
        </w:rPr>
        <w:t>The update failed, UPDATE^DIE returned the following error message: MSG("DIERR")=1^1</w:t>
      </w:r>
    </w:p>
    <w:p w14:paraId="43EEB220" w14:textId="77777777" w:rsidR="00926267" w:rsidRDefault="00113B6E">
      <w:pPr>
        <w:spacing w:before="1"/>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37345ADB" w14:textId="77777777" w:rsidR="00926267" w:rsidRDefault="00113B6E">
      <w:pPr>
        <w:spacing w:line="242" w:lineRule="auto"/>
        <w:ind w:left="140" w:right="1398"/>
        <w:rPr>
          <w:rFonts w:ascii="Courier New"/>
          <w:sz w:val="20"/>
        </w:rPr>
      </w:pPr>
      <w:r>
        <w:rPr>
          <w:rFonts w:ascii="Courier New"/>
          <w:sz w:val="20"/>
        </w:rPr>
        <w:t>MSG("DIERR",1,"TEXT",1)=Entries in file 9999999.14 cannot be edited. MSG("DIERR","E",405,1)=</w:t>
      </w:r>
    </w:p>
    <w:p w14:paraId="6E8E463E" w14:textId="77777777" w:rsidR="00926267" w:rsidRDefault="00113B6E">
      <w:pPr>
        <w:spacing w:line="223" w:lineRule="exact"/>
        <w:ind w:left="140"/>
        <w:rPr>
          <w:rFonts w:ascii="Courier New"/>
          <w:sz w:val="20"/>
        </w:rPr>
      </w:pPr>
      <w:r>
        <w:rPr>
          <w:rFonts w:ascii="Courier New"/>
          <w:sz w:val="20"/>
        </w:rPr>
        <w:t>MSG("DIMSG")=1</w:t>
      </w:r>
    </w:p>
    <w:p w14:paraId="6329ABB0" w14:textId="77777777" w:rsidR="00926267" w:rsidRDefault="00113B6E">
      <w:pPr>
        <w:tabs>
          <w:tab w:val="left" w:pos="2540"/>
        </w:tabs>
        <w:ind w:left="140"/>
        <w:rPr>
          <w:rFonts w:ascii="Courier New"/>
          <w:sz w:val="20"/>
        </w:rPr>
      </w:pPr>
      <w:r>
        <w:rPr>
          <w:rFonts w:ascii="Courier New"/>
          <w:sz w:val="20"/>
        </w:rPr>
        <w:t>MSG("DIMSG",1)=</w:t>
      </w:r>
      <w:r>
        <w:rPr>
          <w:rFonts w:ascii="Courier New"/>
          <w:sz w:val="20"/>
        </w:rPr>
        <w:tab/>
        <w:t>Entries must be added via the Master File</w:t>
      </w:r>
      <w:r>
        <w:rPr>
          <w:rFonts w:ascii="Courier New"/>
          <w:spacing w:val="-13"/>
          <w:sz w:val="20"/>
        </w:rPr>
        <w:t xml:space="preserve"> </w:t>
      </w:r>
      <w:r>
        <w:rPr>
          <w:rFonts w:ascii="Courier New"/>
          <w:sz w:val="20"/>
        </w:rPr>
        <w:t>Server(MFS).</w:t>
      </w:r>
    </w:p>
    <w:p w14:paraId="50AC5FD2" w14:textId="77777777" w:rsidR="00926267" w:rsidRDefault="00926267">
      <w:pPr>
        <w:pStyle w:val="BodyText"/>
        <w:spacing w:before="9"/>
        <w:rPr>
          <w:rFonts w:ascii="Courier New"/>
          <w:sz w:val="19"/>
        </w:rPr>
      </w:pPr>
    </w:p>
    <w:p w14:paraId="7FE4CFCE" w14:textId="77777777" w:rsidR="00926267" w:rsidRDefault="00113B6E">
      <w:pPr>
        <w:ind w:left="140" w:right="2118"/>
        <w:rPr>
          <w:rFonts w:ascii="Courier New"/>
          <w:sz w:val="20"/>
        </w:rPr>
      </w:pPr>
      <w:r>
        <w:rPr>
          <w:rFonts w:ascii="Courier New"/>
          <w:sz w:val="20"/>
        </w:rPr>
        <w:t>IMMUNIZATION entry TD (ADULT), ADSORBED did not get installed! Examine the following error message for the reason.</w:t>
      </w:r>
    </w:p>
    <w:p w14:paraId="08050DD9" w14:textId="77777777" w:rsidR="00926267" w:rsidRDefault="00926267">
      <w:pPr>
        <w:pStyle w:val="BodyText"/>
        <w:spacing w:before="2"/>
        <w:rPr>
          <w:rFonts w:ascii="Courier New"/>
          <w:sz w:val="20"/>
        </w:rPr>
      </w:pPr>
    </w:p>
    <w:p w14:paraId="44F0E29F" w14:textId="77777777" w:rsidR="00926267" w:rsidRDefault="00113B6E">
      <w:pPr>
        <w:ind w:left="140" w:right="918"/>
        <w:rPr>
          <w:rFonts w:ascii="Courier New"/>
          <w:sz w:val="20"/>
        </w:rPr>
      </w:pPr>
      <w:r>
        <w:rPr>
          <w:rFonts w:ascii="Courier New"/>
          <w:sz w:val="20"/>
        </w:rPr>
        <w:t>The test update failed, UPDATE^DIE returned the following error message: MSG("DIERR")=1^1</w:t>
      </w:r>
    </w:p>
    <w:p w14:paraId="6832CEB8" w14:textId="77777777" w:rsidR="00926267" w:rsidRDefault="00926267">
      <w:pPr>
        <w:rPr>
          <w:rFonts w:ascii="Courier New"/>
          <w:sz w:val="20"/>
        </w:rPr>
        <w:sectPr w:rsidR="00926267">
          <w:pgSz w:w="12240" w:h="15840"/>
          <w:pgMar w:top="1360" w:right="860" w:bottom="1440" w:left="1660" w:header="0" w:footer="1216" w:gutter="0"/>
          <w:cols w:space="720"/>
        </w:sectPr>
      </w:pPr>
    </w:p>
    <w:p w14:paraId="00314456" w14:textId="77777777" w:rsidR="00926267" w:rsidRDefault="00113B6E">
      <w:pPr>
        <w:spacing w:before="84"/>
        <w:ind w:left="140" w:right="4947"/>
        <w:rPr>
          <w:rFonts w:ascii="Courier New"/>
          <w:sz w:val="20"/>
        </w:rPr>
      </w:pPr>
      <w:r>
        <w:rPr>
          <w:rFonts w:ascii="Courier New"/>
          <w:sz w:val="20"/>
        </w:rPr>
        <w:lastRenderedPageBreak/>
        <w:t xml:space="preserve">MSG("DIERR",1)=405 MSG("DIERR",1,"PARAM",0)=2 MSG("DIERR",1,"PARAM",1)=9999999.14 </w:t>
      </w:r>
      <w:r>
        <w:rPr>
          <w:rFonts w:ascii="Courier New"/>
          <w:w w:val="95"/>
          <w:sz w:val="20"/>
        </w:rPr>
        <w:t>MSG("DIERR",1,"PARAM","FILE")=9999999.14</w:t>
      </w:r>
    </w:p>
    <w:p w14:paraId="7D174266" w14:textId="77777777" w:rsidR="00926267" w:rsidRDefault="00113B6E">
      <w:pPr>
        <w:spacing w:before="1"/>
        <w:ind w:left="140" w:right="1398"/>
        <w:rPr>
          <w:rFonts w:ascii="Courier New"/>
          <w:sz w:val="20"/>
        </w:rPr>
      </w:pPr>
      <w:r>
        <w:rPr>
          <w:rFonts w:ascii="Courier New"/>
          <w:sz w:val="20"/>
        </w:rPr>
        <w:t>MSG("DIERR",1,"TEXT",1)=Entries in file 9999999.14 cannot be edited. MSG("DIERR","E",405,1)=</w:t>
      </w:r>
    </w:p>
    <w:p w14:paraId="005B34E0" w14:textId="77777777" w:rsidR="00926267" w:rsidRDefault="00113B6E">
      <w:pPr>
        <w:spacing w:line="225" w:lineRule="exact"/>
        <w:ind w:left="140"/>
        <w:rPr>
          <w:rFonts w:ascii="Courier New"/>
          <w:sz w:val="20"/>
        </w:rPr>
      </w:pPr>
      <w:r>
        <w:rPr>
          <w:rFonts w:ascii="Courier New"/>
          <w:sz w:val="20"/>
        </w:rPr>
        <w:t>MSG("DIMSG")=1</w:t>
      </w:r>
    </w:p>
    <w:p w14:paraId="460833F1" w14:textId="77777777" w:rsidR="00926267" w:rsidRDefault="00113B6E">
      <w:pPr>
        <w:tabs>
          <w:tab w:val="left" w:pos="2540"/>
        </w:tabs>
        <w:spacing w:before="1"/>
        <w:ind w:left="140" w:right="698"/>
        <w:rPr>
          <w:rFonts w:ascii="Courier New"/>
          <w:sz w:val="20"/>
        </w:rPr>
      </w:pPr>
      <w:r>
        <w:rPr>
          <w:rFonts w:ascii="Courier New"/>
          <w:sz w:val="20"/>
        </w:rPr>
        <w:t>MSG("DIMSG",1)=</w:t>
      </w:r>
      <w:r>
        <w:rPr>
          <w:rFonts w:ascii="Courier New"/>
          <w:sz w:val="20"/>
        </w:rPr>
        <w:tab/>
        <w:t>Entries must be added via the Master File</w:t>
      </w:r>
      <w:r>
        <w:rPr>
          <w:rFonts w:ascii="Courier New"/>
          <w:spacing w:val="-22"/>
          <w:sz w:val="20"/>
        </w:rPr>
        <w:t xml:space="preserve"> </w:t>
      </w:r>
      <w:r>
        <w:rPr>
          <w:rFonts w:ascii="Courier New"/>
          <w:sz w:val="20"/>
        </w:rPr>
        <w:t>Server(MFS). IMMUNIZATION entry TD (ADULT), ADSORBED did not get</w:t>
      </w:r>
      <w:r>
        <w:rPr>
          <w:rFonts w:ascii="Courier New"/>
          <w:spacing w:val="-11"/>
          <w:sz w:val="20"/>
        </w:rPr>
        <w:t xml:space="preserve"> </w:t>
      </w:r>
      <w:r>
        <w:rPr>
          <w:rFonts w:ascii="Courier New"/>
          <w:sz w:val="20"/>
        </w:rPr>
        <w:t>installed!</w:t>
      </w:r>
    </w:p>
    <w:p w14:paraId="43BD71BA" w14:textId="77777777" w:rsidR="00926267" w:rsidRDefault="00113B6E">
      <w:pPr>
        <w:spacing w:before="1"/>
        <w:ind w:left="140"/>
        <w:rPr>
          <w:rFonts w:ascii="Courier New"/>
          <w:sz w:val="20"/>
        </w:rPr>
      </w:pPr>
      <w:r>
        <w:rPr>
          <w:rFonts w:ascii="Courier New"/>
          <w:sz w:val="20"/>
        </w:rPr>
        <w:t>Examine the following error message for the reason.</w:t>
      </w:r>
    </w:p>
    <w:p w14:paraId="55C0D83E" w14:textId="77777777" w:rsidR="00926267" w:rsidRDefault="00926267">
      <w:pPr>
        <w:pStyle w:val="BodyText"/>
        <w:spacing w:before="9"/>
        <w:rPr>
          <w:rFonts w:ascii="Courier New"/>
          <w:sz w:val="19"/>
        </w:rPr>
      </w:pPr>
    </w:p>
    <w:p w14:paraId="62349D09" w14:textId="77777777" w:rsidR="00926267" w:rsidRDefault="00113B6E">
      <w:pPr>
        <w:ind w:left="140" w:right="1518"/>
        <w:rPr>
          <w:rFonts w:ascii="Courier New"/>
          <w:sz w:val="20"/>
        </w:rPr>
      </w:pPr>
      <w:r>
        <w:rPr>
          <w:rFonts w:ascii="Courier New"/>
          <w:sz w:val="20"/>
        </w:rPr>
        <w:t>The update failed, UPDATE^DIE returned the following error message: MSG("DIERR")=1^1</w:t>
      </w:r>
    </w:p>
    <w:p w14:paraId="17794C4C" w14:textId="77777777" w:rsidR="00926267" w:rsidRDefault="00113B6E">
      <w:pPr>
        <w:spacing w:before="1"/>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2370B3E9" w14:textId="77777777" w:rsidR="00926267" w:rsidRDefault="00113B6E">
      <w:pPr>
        <w:spacing w:before="1"/>
        <w:ind w:left="140" w:right="1398"/>
        <w:rPr>
          <w:rFonts w:ascii="Courier New"/>
          <w:sz w:val="20"/>
        </w:rPr>
      </w:pPr>
      <w:r>
        <w:rPr>
          <w:rFonts w:ascii="Courier New"/>
          <w:sz w:val="20"/>
        </w:rPr>
        <w:t>MSG("DIERR",1,"TEXT",1)=Entries in file 9999999.14 cannot be edited. MSG("DIERR","E",405,1)=</w:t>
      </w:r>
    </w:p>
    <w:p w14:paraId="35B2C33E" w14:textId="77777777" w:rsidR="00926267" w:rsidRDefault="00113B6E">
      <w:pPr>
        <w:spacing w:before="1" w:line="226" w:lineRule="exact"/>
        <w:ind w:left="140"/>
        <w:rPr>
          <w:rFonts w:ascii="Courier New"/>
          <w:sz w:val="20"/>
        </w:rPr>
      </w:pPr>
      <w:r>
        <w:rPr>
          <w:rFonts w:ascii="Courier New"/>
          <w:sz w:val="20"/>
        </w:rPr>
        <w:t>MSG("DIMSG")=1</w:t>
      </w:r>
    </w:p>
    <w:p w14:paraId="25F8F3F2" w14:textId="77777777" w:rsidR="00926267" w:rsidRDefault="00113B6E">
      <w:pPr>
        <w:tabs>
          <w:tab w:val="left" w:pos="2540"/>
        </w:tabs>
        <w:spacing w:line="226" w:lineRule="exact"/>
        <w:ind w:left="140"/>
        <w:rPr>
          <w:rFonts w:ascii="Courier New"/>
          <w:sz w:val="20"/>
        </w:rPr>
      </w:pPr>
      <w:r>
        <w:rPr>
          <w:rFonts w:ascii="Courier New"/>
          <w:sz w:val="20"/>
        </w:rPr>
        <w:t>MSG("DIMSG",1)=</w:t>
      </w:r>
      <w:r>
        <w:rPr>
          <w:rFonts w:ascii="Courier New"/>
          <w:sz w:val="20"/>
        </w:rPr>
        <w:tab/>
        <w:t>Entries must be added via the Master File</w:t>
      </w:r>
      <w:r>
        <w:rPr>
          <w:rFonts w:ascii="Courier New"/>
          <w:spacing w:val="-13"/>
          <w:sz w:val="20"/>
        </w:rPr>
        <w:t xml:space="preserve"> </w:t>
      </w:r>
      <w:r>
        <w:rPr>
          <w:rFonts w:ascii="Courier New"/>
          <w:sz w:val="20"/>
        </w:rPr>
        <w:t>Server(MFS).</w:t>
      </w:r>
    </w:p>
    <w:p w14:paraId="5AB35D42" w14:textId="77777777" w:rsidR="00926267" w:rsidRDefault="00926267">
      <w:pPr>
        <w:pStyle w:val="BodyText"/>
        <w:rPr>
          <w:rFonts w:ascii="Courier New"/>
          <w:sz w:val="20"/>
        </w:rPr>
      </w:pPr>
    </w:p>
    <w:p w14:paraId="2E0D9EB8" w14:textId="77777777" w:rsidR="00926267" w:rsidRDefault="00113B6E">
      <w:pPr>
        <w:ind w:left="140" w:right="558"/>
        <w:rPr>
          <w:rFonts w:ascii="Courier New"/>
          <w:sz w:val="20"/>
        </w:rPr>
      </w:pPr>
      <w:r>
        <w:rPr>
          <w:rFonts w:ascii="Courier New"/>
          <w:sz w:val="20"/>
        </w:rPr>
        <w:t>IMMUNIZATION entry TD(ADULT) UNSPECIFIED FORMULATION did not get installed! Examine the following error message for the reason.</w:t>
      </w:r>
    </w:p>
    <w:p w14:paraId="5B8EC857" w14:textId="77777777" w:rsidR="00926267" w:rsidRDefault="00926267">
      <w:pPr>
        <w:pStyle w:val="BodyText"/>
        <w:rPr>
          <w:rFonts w:ascii="Courier New"/>
          <w:sz w:val="20"/>
        </w:rPr>
      </w:pPr>
    </w:p>
    <w:p w14:paraId="0FA8A719" w14:textId="77777777" w:rsidR="00926267" w:rsidRDefault="00113B6E">
      <w:pPr>
        <w:ind w:left="140" w:right="918"/>
        <w:rPr>
          <w:rFonts w:ascii="Courier New"/>
          <w:sz w:val="20"/>
        </w:rPr>
      </w:pPr>
      <w:r>
        <w:rPr>
          <w:rFonts w:ascii="Courier New"/>
          <w:sz w:val="20"/>
        </w:rPr>
        <w:t>The test update failed, UPDATE^DIE returned the following error message: MSG("DIERR")=1^1</w:t>
      </w:r>
    </w:p>
    <w:p w14:paraId="541F165D" w14:textId="77777777" w:rsidR="00926267" w:rsidRDefault="00113B6E">
      <w:pPr>
        <w:ind w:left="140" w:right="4947"/>
        <w:rPr>
          <w:rFonts w:ascii="Courier New"/>
          <w:sz w:val="20"/>
        </w:rPr>
      </w:pPr>
      <w:r>
        <w:rPr>
          <w:rFonts w:ascii="Courier New"/>
          <w:sz w:val="20"/>
        </w:rPr>
        <w:t xml:space="preserve">MSG("DIERR",1)=405 MSG("DIERR",1,"PARAM",0)=2 MSG("DIERR",1,"PARAM",1)=9999999.14 </w:t>
      </w:r>
      <w:r>
        <w:rPr>
          <w:rFonts w:ascii="Courier New"/>
          <w:w w:val="95"/>
          <w:sz w:val="20"/>
        </w:rPr>
        <w:t>MSG("DIERR",1,"PARAM","FILE")=9999999.14</w:t>
      </w:r>
    </w:p>
    <w:p w14:paraId="47A9D509" w14:textId="77777777" w:rsidR="00926267" w:rsidRDefault="00113B6E">
      <w:pPr>
        <w:ind w:left="140" w:right="1398"/>
        <w:rPr>
          <w:rFonts w:ascii="Courier New"/>
          <w:sz w:val="20"/>
        </w:rPr>
      </w:pPr>
      <w:r>
        <w:rPr>
          <w:rFonts w:ascii="Courier New"/>
          <w:sz w:val="20"/>
        </w:rPr>
        <w:t>MSG("DIERR",1,"TEXT",1)=Entries in file 9999999.14 cannot be edited. MSG("DIERR","E",405,1)=</w:t>
      </w:r>
    </w:p>
    <w:p w14:paraId="595E9FA5" w14:textId="77777777" w:rsidR="00926267" w:rsidRDefault="00113B6E">
      <w:pPr>
        <w:ind w:left="140"/>
        <w:rPr>
          <w:rFonts w:ascii="Courier New"/>
          <w:sz w:val="20"/>
        </w:rPr>
      </w:pPr>
      <w:r>
        <w:rPr>
          <w:rFonts w:ascii="Courier New"/>
          <w:sz w:val="20"/>
        </w:rPr>
        <w:t>MSG("DIMSG")=1</w:t>
      </w:r>
    </w:p>
    <w:p w14:paraId="1E1F73EE" w14:textId="77777777" w:rsidR="00926267" w:rsidRDefault="00113B6E">
      <w:pPr>
        <w:tabs>
          <w:tab w:val="left" w:pos="2540"/>
        </w:tabs>
        <w:spacing w:before="1"/>
        <w:ind w:left="140" w:right="578"/>
        <w:rPr>
          <w:rFonts w:ascii="Courier New"/>
          <w:sz w:val="20"/>
        </w:rPr>
      </w:pPr>
      <w:r>
        <w:rPr>
          <w:rFonts w:ascii="Courier New"/>
          <w:sz w:val="20"/>
        </w:rPr>
        <w:t>MSG("DIMSG",1)=</w:t>
      </w:r>
      <w:r>
        <w:rPr>
          <w:rFonts w:ascii="Courier New"/>
          <w:sz w:val="20"/>
        </w:rPr>
        <w:tab/>
        <w:t>Entries must be added via the Master File Server(MFS). IMMUNIZATION entry TD(ADULT) UNSPECIFIED FORMULATION did not get</w:t>
      </w:r>
      <w:r>
        <w:rPr>
          <w:rFonts w:ascii="Courier New"/>
          <w:spacing w:val="-32"/>
          <w:sz w:val="20"/>
        </w:rPr>
        <w:t xml:space="preserve"> </w:t>
      </w:r>
      <w:r>
        <w:rPr>
          <w:rFonts w:ascii="Courier New"/>
          <w:sz w:val="20"/>
        </w:rPr>
        <w:t>installed! Examine the following error message for the</w:t>
      </w:r>
      <w:r>
        <w:rPr>
          <w:rFonts w:ascii="Courier New"/>
          <w:spacing w:val="-5"/>
          <w:sz w:val="20"/>
        </w:rPr>
        <w:t xml:space="preserve"> </w:t>
      </w:r>
      <w:r>
        <w:rPr>
          <w:rFonts w:ascii="Courier New"/>
          <w:sz w:val="20"/>
        </w:rPr>
        <w:t>reason.</w:t>
      </w:r>
    </w:p>
    <w:p w14:paraId="37AF3605" w14:textId="77777777" w:rsidR="00926267" w:rsidRDefault="00926267">
      <w:pPr>
        <w:pStyle w:val="BodyText"/>
        <w:spacing w:before="10"/>
        <w:rPr>
          <w:rFonts w:ascii="Courier New"/>
          <w:sz w:val="19"/>
        </w:rPr>
      </w:pPr>
    </w:p>
    <w:p w14:paraId="57B83F5F" w14:textId="77777777" w:rsidR="00926267" w:rsidRDefault="00113B6E">
      <w:pPr>
        <w:ind w:left="140" w:right="1518"/>
        <w:rPr>
          <w:rFonts w:ascii="Courier New"/>
          <w:sz w:val="20"/>
        </w:rPr>
      </w:pPr>
      <w:r>
        <w:rPr>
          <w:rFonts w:ascii="Courier New"/>
          <w:sz w:val="20"/>
        </w:rPr>
        <w:t>The update failed, UPDATE^DIE returned the following error message: MSG("DIERR")=1^1</w:t>
      </w:r>
    </w:p>
    <w:p w14:paraId="52640C62" w14:textId="77777777" w:rsidR="00926267" w:rsidRDefault="00113B6E">
      <w:pPr>
        <w:ind w:left="140" w:right="5680"/>
        <w:rPr>
          <w:rFonts w:ascii="Courier New"/>
          <w:sz w:val="20"/>
        </w:rPr>
      </w:pPr>
      <w:r>
        <w:rPr>
          <w:rFonts w:ascii="Courier New"/>
          <w:sz w:val="20"/>
        </w:rPr>
        <w:t xml:space="preserve">MSG("DIERR",1)=405 </w:t>
      </w:r>
      <w:r>
        <w:rPr>
          <w:rFonts w:ascii="Courier New"/>
          <w:w w:val="95"/>
          <w:sz w:val="20"/>
        </w:rPr>
        <w:t>MSG("DIERR",1,"PARAM",0)=2</w:t>
      </w:r>
    </w:p>
    <w:p w14:paraId="633BE284" w14:textId="77777777" w:rsidR="00926267" w:rsidRDefault="00113B6E">
      <w:pPr>
        <w:spacing w:before="1"/>
        <w:ind w:left="140" w:right="4159" w:firstLine="4080"/>
        <w:rPr>
          <w:rFonts w:ascii="Courier New"/>
          <w:sz w:val="20"/>
        </w:rPr>
      </w:pPr>
      <w:r>
        <w:rPr>
          <w:rFonts w:ascii="Courier New"/>
          <w:sz w:val="20"/>
        </w:rPr>
        <w:t>PXRM*2.0*63 MSG("DIERR",1,"PARAM",1)=9999999.14 MSG("DIERR",1,"PARAM","FILE")=9999999.14</w:t>
      </w:r>
    </w:p>
    <w:p w14:paraId="0B6DD6C5" w14:textId="77777777" w:rsidR="00926267" w:rsidRDefault="00113B6E">
      <w:pPr>
        <w:ind w:left="140" w:right="1398"/>
        <w:rPr>
          <w:rFonts w:ascii="Courier New"/>
          <w:sz w:val="20"/>
        </w:rPr>
      </w:pPr>
      <w:r>
        <w:rPr>
          <w:rFonts w:ascii="Courier New"/>
          <w:sz w:val="20"/>
        </w:rPr>
        <w:t>MSG("DIERR",1,"TEXT",1)=Entries in file 9999999.14 cannot be edited. MSG("DIERR","E",405,1)=</w:t>
      </w:r>
    </w:p>
    <w:p w14:paraId="0FD4FDDD" w14:textId="77777777" w:rsidR="00926267" w:rsidRDefault="00113B6E">
      <w:pPr>
        <w:spacing w:before="1" w:line="226" w:lineRule="exact"/>
        <w:ind w:left="140"/>
        <w:rPr>
          <w:rFonts w:ascii="Courier New"/>
          <w:sz w:val="20"/>
        </w:rPr>
      </w:pPr>
      <w:r>
        <w:rPr>
          <w:rFonts w:ascii="Courier New"/>
          <w:sz w:val="20"/>
        </w:rPr>
        <w:t>MSG("DIMSG")=1</w:t>
      </w:r>
    </w:p>
    <w:p w14:paraId="791BC6E5" w14:textId="77777777" w:rsidR="00926267" w:rsidRDefault="00113B6E">
      <w:pPr>
        <w:tabs>
          <w:tab w:val="left" w:pos="2540"/>
        </w:tabs>
        <w:spacing w:line="226" w:lineRule="exact"/>
        <w:ind w:left="140"/>
        <w:rPr>
          <w:rFonts w:ascii="Courier New"/>
          <w:sz w:val="20"/>
        </w:rPr>
      </w:pPr>
      <w:r>
        <w:rPr>
          <w:rFonts w:ascii="Courier New"/>
          <w:sz w:val="20"/>
        </w:rPr>
        <w:t>MSG("DIMSG",1)=</w:t>
      </w:r>
      <w:r>
        <w:rPr>
          <w:rFonts w:ascii="Courier New"/>
          <w:sz w:val="20"/>
        </w:rPr>
        <w:tab/>
        <w:t>Entries must be added via the Master File</w:t>
      </w:r>
      <w:r>
        <w:rPr>
          <w:rFonts w:ascii="Courier New"/>
          <w:spacing w:val="-13"/>
          <w:sz w:val="20"/>
        </w:rPr>
        <w:t xml:space="preserve"> </w:t>
      </w:r>
      <w:r>
        <w:rPr>
          <w:rFonts w:ascii="Courier New"/>
          <w:sz w:val="20"/>
        </w:rPr>
        <w:t>Server(MFS).</w:t>
      </w:r>
    </w:p>
    <w:p w14:paraId="39AA4790" w14:textId="77777777" w:rsidR="00926267" w:rsidRDefault="00926267">
      <w:pPr>
        <w:spacing w:line="226" w:lineRule="exact"/>
        <w:rPr>
          <w:rFonts w:ascii="Courier New"/>
          <w:sz w:val="20"/>
        </w:rPr>
        <w:sectPr w:rsidR="00926267">
          <w:pgSz w:w="12240" w:h="15840"/>
          <w:pgMar w:top="1360" w:right="860" w:bottom="1440" w:left="1660" w:header="0" w:footer="1216" w:gutter="0"/>
          <w:cols w:space="720"/>
        </w:sectPr>
      </w:pPr>
    </w:p>
    <w:p w14:paraId="54882944" w14:textId="77777777" w:rsidR="00926267" w:rsidRDefault="00113B6E">
      <w:pPr>
        <w:pStyle w:val="Heading1"/>
        <w:spacing w:line="326" w:lineRule="exact"/>
        <w:ind w:left="500"/>
      </w:pPr>
      <w:bookmarkStart w:id="6" w:name="_bookmark6"/>
      <w:bookmarkEnd w:id="6"/>
      <w:r>
        <w:lastRenderedPageBreak/>
        <w:t>The OIT Master Glossary is available at</w:t>
      </w:r>
    </w:p>
    <w:p w14:paraId="06A3FA43" w14:textId="77777777" w:rsidR="00926267" w:rsidRDefault="00B82B51">
      <w:pPr>
        <w:spacing w:line="273" w:lineRule="exact"/>
        <w:ind w:left="500"/>
        <w:rPr>
          <w:sz w:val="24"/>
        </w:rPr>
      </w:pPr>
      <w:hyperlink r:id="rId20">
        <w:r w:rsidR="00113B6E">
          <w:rPr>
            <w:color w:val="0000FF"/>
            <w:sz w:val="24"/>
            <w:u w:val="single" w:color="0000FF"/>
          </w:rPr>
          <w:t>http://vaww.oed.wss.va.gov/process/Library/master_glossary/masterglossary.htm</w:t>
        </w:r>
      </w:hyperlink>
    </w:p>
    <w:p w14:paraId="5BC486AC" w14:textId="77777777" w:rsidR="00926267" w:rsidRDefault="00926267">
      <w:pPr>
        <w:pStyle w:val="BodyText"/>
        <w:rPr>
          <w:sz w:val="20"/>
        </w:rPr>
      </w:pPr>
    </w:p>
    <w:p w14:paraId="1D6F6661" w14:textId="77777777" w:rsidR="00926267" w:rsidRDefault="00926267">
      <w:pPr>
        <w:pStyle w:val="BodyText"/>
        <w:rPr>
          <w:sz w:val="13"/>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7129"/>
      </w:tblGrid>
      <w:tr w:rsidR="00926267" w14:paraId="73A42C4E" w14:textId="77777777">
        <w:trPr>
          <w:trHeight w:val="395"/>
        </w:trPr>
        <w:tc>
          <w:tcPr>
            <w:tcW w:w="1981" w:type="dxa"/>
            <w:shd w:val="clear" w:color="auto" w:fill="DFDFDF"/>
          </w:tcPr>
          <w:p w14:paraId="55B74E4F" w14:textId="77777777" w:rsidR="00926267" w:rsidRDefault="00113B6E">
            <w:pPr>
              <w:pStyle w:val="TableParagraph"/>
              <w:spacing w:before="55"/>
              <w:rPr>
                <w:b/>
              </w:rPr>
            </w:pPr>
            <w:r>
              <w:rPr>
                <w:b/>
              </w:rPr>
              <w:t>Term</w:t>
            </w:r>
          </w:p>
        </w:tc>
        <w:tc>
          <w:tcPr>
            <w:tcW w:w="7129" w:type="dxa"/>
            <w:shd w:val="clear" w:color="auto" w:fill="DFDFDF"/>
          </w:tcPr>
          <w:p w14:paraId="744419F1" w14:textId="77777777" w:rsidR="00926267" w:rsidRDefault="00113B6E">
            <w:pPr>
              <w:pStyle w:val="TableParagraph"/>
              <w:spacing w:before="55"/>
              <w:rPr>
                <w:b/>
              </w:rPr>
            </w:pPr>
            <w:r>
              <w:rPr>
                <w:b/>
              </w:rPr>
              <w:t>Definition</w:t>
            </w:r>
          </w:p>
        </w:tc>
      </w:tr>
      <w:tr w:rsidR="00926267" w14:paraId="13C259C5" w14:textId="77777777">
        <w:trPr>
          <w:trHeight w:val="371"/>
        </w:trPr>
        <w:tc>
          <w:tcPr>
            <w:tcW w:w="1981" w:type="dxa"/>
          </w:tcPr>
          <w:p w14:paraId="7C44B2FB" w14:textId="77777777" w:rsidR="00926267" w:rsidRDefault="00113B6E">
            <w:pPr>
              <w:pStyle w:val="TableParagraph"/>
            </w:pPr>
            <w:r>
              <w:t>ASU</w:t>
            </w:r>
          </w:p>
        </w:tc>
        <w:tc>
          <w:tcPr>
            <w:tcW w:w="7129" w:type="dxa"/>
          </w:tcPr>
          <w:p w14:paraId="729330C1" w14:textId="77777777" w:rsidR="00926267" w:rsidRDefault="00113B6E">
            <w:pPr>
              <w:pStyle w:val="TableParagraph"/>
            </w:pPr>
            <w:r>
              <w:t>Authorization/Subscription Utility</w:t>
            </w:r>
          </w:p>
        </w:tc>
      </w:tr>
      <w:tr w:rsidR="00926267" w14:paraId="71FF142D" w14:textId="77777777">
        <w:trPr>
          <w:trHeight w:val="373"/>
        </w:trPr>
        <w:tc>
          <w:tcPr>
            <w:tcW w:w="1981" w:type="dxa"/>
          </w:tcPr>
          <w:p w14:paraId="21FAA592" w14:textId="77777777" w:rsidR="00926267" w:rsidRDefault="00113B6E">
            <w:pPr>
              <w:pStyle w:val="TableParagraph"/>
              <w:spacing w:before="60"/>
            </w:pPr>
            <w:r>
              <w:t>Clin4</w:t>
            </w:r>
          </w:p>
        </w:tc>
        <w:tc>
          <w:tcPr>
            <w:tcW w:w="7129" w:type="dxa"/>
          </w:tcPr>
          <w:p w14:paraId="27AEA510" w14:textId="77777777" w:rsidR="00926267" w:rsidRDefault="00113B6E">
            <w:pPr>
              <w:pStyle w:val="TableParagraph"/>
              <w:spacing w:before="60"/>
            </w:pPr>
            <w:r>
              <w:t>National Customer Support team that supports Clinical Reminders</w:t>
            </w:r>
          </w:p>
        </w:tc>
      </w:tr>
      <w:tr w:rsidR="00926267" w14:paraId="768F598D" w14:textId="77777777">
        <w:trPr>
          <w:trHeight w:val="374"/>
        </w:trPr>
        <w:tc>
          <w:tcPr>
            <w:tcW w:w="1981" w:type="dxa"/>
          </w:tcPr>
          <w:p w14:paraId="61B5F97B" w14:textId="77777777" w:rsidR="00926267" w:rsidRDefault="00113B6E">
            <w:pPr>
              <w:pStyle w:val="TableParagraph"/>
            </w:pPr>
            <w:r>
              <w:t>CPRS</w:t>
            </w:r>
          </w:p>
        </w:tc>
        <w:tc>
          <w:tcPr>
            <w:tcW w:w="7129" w:type="dxa"/>
          </w:tcPr>
          <w:p w14:paraId="1D30DCB2" w14:textId="77777777" w:rsidR="00926267" w:rsidRDefault="00113B6E">
            <w:pPr>
              <w:pStyle w:val="TableParagraph"/>
            </w:pPr>
            <w:r>
              <w:t>Computerized Patient Record System</w:t>
            </w:r>
          </w:p>
        </w:tc>
      </w:tr>
      <w:tr w:rsidR="00926267" w14:paraId="5A80CC8B" w14:textId="77777777">
        <w:trPr>
          <w:trHeight w:val="371"/>
        </w:trPr>
        <w:tc>
          <w:tcPr>
            <w:tcW w:w="1981" w:type="dxa"/>
          </w:tcPr>
          <w:p w14:paraId="746B5B99" w14:textId="77777777" w:rsidR="00926267" w:rsidRDefault="00113B6E">
            <w:pPr>
              <w:pStyle w:val="TableParagraph"/>
            </w:pPr>
            <w:r>
              <w:t>DBA</w:t>
            </w:r>
          </w:p>
        </w:tc>
        <w:tc>
          <w:tcPr>
            <w:tcW w:w="7129" w:type="dxa"/>
          </w:tcPr>
          <w:p w14:paraId="55A5F3A4" w14:textId="77777777" w:rsidR="00926267" w:rsidRDefault="00113B6E">
            <w:pPr>
              <w:pStyle w:val="TableParagraph"/>
            </w:pPr>
            <w:r>
              <w:t>Database Administration</w:t>
            </w:r>
          </w:p>
        </w:tc>
      </w:tr>
      <w:tr w:rsidR="00926267" w14:paraId="05D23AFC" w14:textId="77777777">
        <w:trPr>
          <w:trHeight w:val="374"/>
        </w:trPr>
        <w:tc>
          <w:tcPr>
            <w:tcW w:w="1981" w:type="dxa"/>
          </w:tcPr>
          <w:p w14:paraId="1A33D4E7" w14:textId="77777777" w:rsidR="00926267" w:rsidRDefault="00113B6E">
            <w:pPr>
              <w:pStyle w:val="TableParagraph"/>
            </w:pPr>
            <w:r>
              <w:t>DG</w:t>
            </w:r>
          </w:p>
        </w:tc>
        <w:tc>
          <w:tcPr>
            <w:tcW w:w="7129" w:type="dxa"/>
          </w:tcPr>
          <w:p w14:paraId="517B64AE" w14:textId="77777777" w:rsidR="00926267" w:rsidRDefault="00113B6E">
            <w:pPr>
              <w:pStyle w:val="TableParagraph"/>
            </w:pPr>
            <w:r>
              <w:t>Registration and Enrollment Package namespace</w:t>
            </w:r>
          </w:p>
        </w:tc>
      </w:tr>
      <w:tr w:rsidR="00926267" w14:paraId="64AC486E" w14:textId="77777777">
        <w:trPr>
          <w:trHeight w:val="371"/>
        </w:trPr>
        <w:tc>
          <w:tcPr>
            <w:tcW w:w="1981" w:type="dxa"/>
          </w:tcPr>
          <w:p w14:paraId="6D2D8BDE" w14:textId="77777777" w:rsidR="00926267" w:rsidRDefault="00113B6E">
            <w:pPr>
              <w:pStyle w:val="TableParagraph"/>
            </w:pPr>
            <w:r>
              <w:t>ESM</w:t>
            </w:r>
          </w:p>
        </w:tc>
        <w:tc>
          <w:tcPr>
            <w:tcW w:w="7129" w:type="dxa"/>
          </w:tcPr>
          <w:p w14:paraId="075BB7F1" w14:textId="77777777" w:rsidR="00926267" w:rsidRDefault="00113B6E">
            <w:pPr>
              <w:pStyle w:val="TableParagraph"/>
            </w:pPr>
            <w:r>
              <w:t>Enterprise Systems Management (ESM)</w:t>
            </w:r>
          </w:p>
        </w:tc>
      </w:tr>
      <w:tr w:rsidR="00926267" w14:paraId="48662601" w14:textId="77777777">
        <w:trPr>
          <w:trHeight w:val="374"/>
        </w:trPr>
        <w:tc>
          <w:tcPr>
            <w:tcW w:w="1981" w:type="dxa"/>
          </w:tcPr>
          <w:p w14:paraId="4063806C" w14:textId="77777777" w:rsidR="00926267" w:rsidRDefault="00113B6E">
            <w:pPr>
              <w:pStyle w:val="TableParagraph"/>
              <w:spacing w:before="60"/>
            </w:pPr>
            <w:r>
              <w:t>FIM</w:t>
            </w:r>
          </w:p>
        </w:tc>
        <w:tc>
          <w:tcPr>
            <w:tcW w:w="7129" w:type="dxa"/>
          </w:tcPr>
          <w:p w14:paraId="44428E9E" w14:textId="77777777" w:rsidR="00926267" w:rsidRDefault="00113B6E">
            <w:pPr>
              <w:pStyle w:val="TableParagraph"/>
              <w:spacing w:before="60"/>
            </w:pPr>
            <w:r>
              <w:t>Functional Independence Measure</w:t>
            </w:r>
          </w:p>
        </w:tc>
      </w:tr>
      <w:tr w:rsidR="00926267" w14:paraId="7E2B1D83" w14:textId="77777777">
        <w:trPr>
          <w:trHeight w:val="373"/>
        </w:trPr>
        <w:tc>
          <w:tcPr>
            <w:tcW w:w="1981" w:type="dxa"/>
          </w:tcPr>
          <w:p w14:paraId="11CCCFB4" w14:textId="77777777" w:rsidR="00926267" w:rsidRDefault="00113B6E">
            <w:pPr>
              <w:pStyle w:val="TableParagraph"/>
            </w:pPr>
            <w:r>
              <w:t>GMTS</w:t>
            </w:r>
          </w:p>
        </w:tc>
        <w:tc>
          <w:tcPr>
            <w:tcW w:w="7129" w:type="dxa"/>
          </w:tcPr>
          <w:p w14:paraId="7948EFF9" w14:textId="77777777" w:rsidR="00926267" w:rsidRDefault="00113B6E">
            <w:pPr>
              <w:pStyle w:val="TableParagraph"/>
            </w:pPr>
            <w:r>
              <w:t>Health Summary namespace (also HSUM)</w:t>
            </w:r>
          </w:p>
        </w:tc>
      </w:tr>
      <w:tr w:rsidR="00926267" w14:paraId="31038F09" w14:textId="77777777">
        <w:trPr>
          <w:trHeight w:val="371"/>
        </w:trPr>
        <w:tc>
          <w:tcPr>
            <w:tcW w:w="1981" w:type="dxa"/>
          </w:tcPr>
          <w:p w14:paraId="571826BF" w14:textId="77777777" w:rsidR="00926267" w:rsidRDefault="00113B6E">
            <w:pPr>
              <w:pStyle w:val="TableParagraph"/>
            </w:pPr>
            <w:r>
              <w:t>GUI</w:t>
            </w:r>
          </w:p>
        </w:tc>
        <w:tc>
          <w:tcPr>
            <w:tcW w:w="7129" w:type="dxa"/>
          </w:tcPr>
          <w:p w14:paraId="5493467A" w14:textId="77777777" w:rsidR="00926267" w:rsidRDefault="00113B6E">
            <w:pPr>
              <w:pStyle w:val="TableParagraph"/>
            </w:pPr>
            <w:r>
              <w:t>Graphic User Interface</w:t>
            </w:r>
          </w:p>
        </w:tc>
      </w:tr>
      <w:tr w:rsidR="00926267" w14:paraId="20316183" w14:textId="77777777">
        <w:trPr>
          <w:trHeight w:val="373"/>
        </w:trPr>
        <w:tc>
          <w:tcPr>
            <w:tcW w:w="1981" w:type="dxa"/>
          </w:tcPr>
          <w:p w14:paraId="70932881" w14:textId="77777777" w:rsidR="00926267" w:rsidRDefault="00113B6E">
            <w:pPr>
              <w:pStyle w:val="TableParagraph"/>
            </w:pPr>
            <w:r>
              <w:t>HRMH/HRMHP</w:t>
            </w:r>
          </w:p>
        </w:tc>
        <w:tc>
          <w:tcPr>
            <w:tcW w:w="7129" w:type="dxa"/>
          </w:tcPr>
          <w:p w14:paraId="5885CDB4" w14:textId="77777777" w:rsidR="00926267" w:rsidRDefault="00113B6E">
            <w:pPr>
              <w:pStyle w:val="TableParagraph"/>
            </w:pPr>
            <w:r>
              <w:t>High Risk Mental Health Patient</w:t>
            </w:r>
          </w:p>
        </w:tc>
      </w:tr>
      <w:tr w:rsidR="00926267" w14:paraId="3BFBCA57" w14:textId="77777777">
        <w:trPr>
          <w:trHeight w:val="371"/>
        </w:trPr>
        <w:tc>
          <w:tcPr>
            <w:tcW w:w="1981" w:type="dxa"/>
          </w:tcPr>
          <w:p w14:paraId="2176A061" w14:textId="77777777" w:rsidR="00926267" w:rsidRDefault="00113B6E">
            <w:pPr>
              <w:pStyle w:val="TableParagraph"/>
            </w:pPr>
            <w:r>
              <w:t>IAB</w:t>
            </w:r>
          </w:p>
        </w:tc>
        <w:tc>
          <w:tcPr>
            <w:tcW w:w="7129" w:type="dxa"/>
          </w:tcPr>
          <w:p w14:paraId="5EF36F25" w14:textId="77777777" w:rsidR="00926267" w:rsidRDefault="00113B6E">
            <w:pPr>
              <w:pStyle w:val="TableParagraph"/>
            </w:pPr>
            <w:r>
              <w:t>Initial Assessment &amp; Briefing</w:t>
            </w:r>
          </w:p>
        </w:tc>
      </w:tr>
      <w:tr w:rsidR="00926267" w14:paraId="083F95E0" w14:textId="77777777">
        <w:trPr>
          <w:trHeight w:val="374"/>
        </w:trPr>
        <w:tc>
          <w:tcPr>
            <w:tcW w:w="1981" w:type="dxa"/>
          </w:tcPr>
          <w:p w14:paraId="458E34A9" w14:textId="77777777" w:rsidR="00926267" w:rsidRDefault="00113B6E">
            <w:pPr>
              <w:pStyle w:val="TableParagraph"/>
            </w:pPr>
            <w:r>
              <w:t>ICD-10</w:t>
            </w:r>
          </w:p>
        </w:tc>
        <w:tc>
          <w:tcPr>
            <w:tcW w:w="7129" w:type="dxa"/>
          </w:tcPr>
          <w:p w14:paraId="7B87150D" w14:textId="77777777" w:rsidR="00926267" w:rsidRDefault="00113B6E">
            <w:pPr>
              <w:pStyle w:val="TableParagraph"/>
            </w:pPr>
            <w:r>
              <w:t>International Classification of Diseases, 10th Edition</w:t>
            </w:r>
          </w:p>
        </w:tc>
      </w:tr>
      <w:tr w:rsidR="00926267" w14:paraId="7759D663" w14:textId="77777777">
        <w:trPr>
          <w:trHeight w:val="371"/>
        </w:trPr>
        <w:tc>
          <w:tcPr>
            <w:tcW w:w="1981" w:type="dxa"/>
          </w:tcPr>
          <w:p w14:paraId="0A65797C" w14:textId="77777777" w:rsidR="00926267" w:rsidRDefault="00113B6E">
            <w:pPr>
              <w:pStyle w:val="TableParagraph"/>
            </w:pPr>
            <w:r>
              <w:t>ICR</w:t>
            </w:r>
          </w:p>
        </w:tc>
        <w:tc>
          <w:tcPr>
            <w:tcW w:w="7129" w:type="dxa"/>
          </w:tcPr>
          <w:p w14:paraId="71F24BFB" w14:textId="77777777" w:rsidR="00926267" w:rsidRDefault="00113B6E">
            <w:pPr>
              <w:pStyle w:val="TableParagraph"/>
            </w:pPr>
            <w:r>
              <w:t>Internal Control Number</w:t>
            </w:r>
          </w:p>
        </w:tc>
      </w:tr>
      <w:tr w:rsidR="00926267" w14:paraId="0F251B14" w14:textId="77777777">
        <w:trPr>
          <w:trHeight w:val="374"/>
        </w:trPr>
        <w:tc>
          <w:tcPr>
            <w:tcW w:w="1981" w:type="dxa"/>
          </w:tcPr>
          <w:p w14:paraId="4C829E0F" w14:textId="77777777" w:rsidR="00926267" w:rsidRDefault="00113B6E">
            <w:pPr>
              <w:pStyle w:val="TableParagraph"/>
              <w:spacing w:before="60"/>
            </w:pPr>
            <w:r>
              <w:t>IOC</w:t>
            </w:r>
          </w:p>
        </w:tc>
        <w:tc>
          <w:tcPr>
            <w:tcW w:w="7129" w:type="dxa"/>
          </w:tcPr>
          <w:p w14:paraId="49F6764C" w14:textId="77777777" w:rsidR="00926267" w:rsidRDefault="00113B6E">
            <w:pPr>
              <w:pStyle w:val="TableParagraph"/>
              <w:spacing w:before="60"/>
            </w:pPr>
            <w:r>
              <w:t>Initial Operating Capabilities</w:t>
            </w:r>
          </w:p>
        </w:tc>
      </w:tr>
      <w:tr w:rsidR="00926267" w14:paraId="12A40BD6" w14:textId="77777777">
        <w:trPr>
          <w:trHeight w:val="373"/>
        </w:trPr>
        <w:tc>
          <w:tcPr>
            <w:tcW w:w="1981" w:type="dxa"/>
          </w:tcPr>
          <w:p w14:paraId="1D8C7D19" w14:textId="77777777" w:rsidR="00926267" w:rsidRDefault="00113B6E">
            <w:pPr>
              <w:pStyle w:val="TableParagraph"/>
            </w:pPr>
            <w:r>
              <w:t>LSSD</w:t>
            </w:r>
          </w:p>
        </w:tc>
        <w:tc>
          <w:tcPr>
            <w:tcW w:w="7129" w:type="dxa"/>
          </w:tcPr>
          <w:p w14:paraId="31A7EFB7" w14:textId="77777777" w:rsidR="00926267" w:rsidRDefault="00113B6E">
            <w:pPr>
              <w:pStyle w:val="TableParagraph"/>
            </w:pPr>
            <w:r>
              <w:t>Last Service Separation Date</w:t>
            </w:r>
          </w:p>
        </w:tc>
      </w:tr>
      <w:tr w:rsidR="00926267" w14:paraId="4C1765B4" w14:textId="77777777">
        <w:trPr>
          <w:trHeight w:val="396"/>
        </w:trPr>
        <w:tc>
          <w:tcPr>
            <w:tcW w:w="1981" w:type="dxa"/>
          </w:tcPr>
          <w:p w14:paraId="3A66C7BD" w14:textId="77777777" w:rsidR="00926267" w:rsidRDefault="00113B6E">
            <w:pPr>
              <w:pStyle w:val="TableParagraph"/>
              <w:spacing w:before="0" w:line="268" w:lineRule="exact"/>
              <w:rPr>
                <w:rFonts w:ascii="Times New Roman"/>
                <w:sz w:val="24"/>
              </w:rPr>
            </w:pPr>
            <w:r>
              <w:rPr>
                <w:rFonts w:ascii="Times New Roman"/>
                <w:sz w:val="24"/>
              </w:rPr>
              <w:t>MH</w:t>
            </w:r>
          </w:p>
        </w:tc>
        <w:tc>
          <w:tcPr>
            <w:tcW w:w="7129" w:type="dxa"/>
          </w:tcPr>
          <w:p w14:paraId="140983F1" w14:textId="77777777" w:rsidR="00926267" w:rsidRDefault="00113B6E">
            <w:pPr>
              <w:pStyle w:val="TableParagraph"/>
              <w:spacing w:before="0" w:line="268" w:lineRule="exact"/>
              <w:rPr>
                <w:rFonts w:ascii="Times New Roman"/>
                <w:sz w:val="24"/>
              </w:rPr>
            </w:pPr>
            <w:r>
              <w:rPr>
                <w:rFonts w:ascii="Times New Roman"/>
                <w:sz w:val="24"/>
              </w:rPr>
              <w:t>Mental Health</w:t>
            </w:r>
          </w:p>
        </w:tc>
      </w:tr>
      <w:tr w:rsidR="00926267" w14:paraId="476F0573" w14:textId="77777777">
        <w:trPr>
          <w:trHeight w:val="395"/>
        </w:trPr>
        <w:tc>
          <w:tcPr>
            <w:tcW w:w="1981" w:type="dxa"/>
          </w:tcPr>
          <w:p w14:paraId="38A58A3A" w14:textId="77777777" w:rsidR="00926267" w:rsidRDefault="00113B6E">
            <w:pPr>
              <w:pStyle w:val="TableParagraph"/>
              <w:spacing w:before="0" w:line="268" w:lineRule="exact"/>
              <w:rPr>
                <w:rFonts w:ascii="Times New Roman"/>
                <w:sz w:val="24"/>
              </w:rPr>
            </w:pPr>
            <w:r>
              <w:rPr>
                <w:rFonts w:ascii="Times New Roman"/>
                <w:sz w:val="24"/>
              </w:rPr>
              <w:t>MHTC</w:t>
            </w:r>
          </w:p>
        </w:tc>
        <w:tc>
          <w:tcPr>
            <w:tcW w:w="7129" w:type="dxa"/>
          </w:tcPr>
          <w:p w14:paraId="41B492C2" w14:textId="77777777" w:rsidR="00926267" w:rsidRDefault="00113B6E">
            <w:pPr>
              <w:pStyle w:val="TableParagraph"/>
              <w:spacing w:before="0" w:line="268" w:lineRule="exact"/>
              <w:rPr>
                <w:rFonts w:ascii="Times New Roman"/>
                <w:sz w:val="24"/>
              </w:rPr>
            </w:pPr>
            <w:r>
              <w:rPr>
                <w:rFonts w:ascii="Times New Roman"/>
                <w:sz w:val="24"/>
              </w:rPr>
              <w:t>Mental Health Treatment Coordinator</w:t>
            </w:r>
          </w:p>
        </w:tc>
      </w:tr>
      <w:tr w:rsidR="00926267" w14:paraId="56C19C24" w14:textId="77777777">
        <w:trPr>
          <w:trHeight w:val="371"/>
        </w:trPr>
        <w:tc>
          <w:tcPr>
            <w:tcW w:w="1981" w:type="dxa"/>
          </w:tcPr>
          <w:p w14:paraId="0930F8FA" w14:textId="77777777" w:rsidR="00926267" w:rsidRDefault="00113B6E">
            <w:pPr>
              <w:pStyle w:val="TableParagraph"/>
            </w:pPr>
            <w:r>
              <w:t>OHI</w:t>
            </w:r>
          </w:p>
        </w:tc>
        <w:tc>
          <w:tcPr>
            <w:tcW w:w="7129" w:type="dxa"/>
          </w:tcPr>
          <w:p w14:paraId="36CC4D63" w14:textId="77777777" w:rsidR="00926267" w:rsidRDefault="00113B6E">
            <w:pPr>
              <w:pStyle w:val="TableParagraph"/>
            </w:pPr>
            <w:r>
              <w:t>Office of Health Information</w:t>
            </w:r>
          </w:p>
        </w:tc>
      </w:tr>
      <w:tr w:rsidR="00926267" w14:paraId="703F855A" w14:textId="77777777">
        <w:trPr>
          <w:trHeight w:val="374"/>
        </w:trPr>
        <w:tc>
          <w:tcPr>
            <w:tcW w:w="1981" w:type="dxa"/>
          </w:tcPr>
          <w:p w14:paraId="5C8FEE5D" w14:textId="77777777" w:rsidR="00926267" w:rsidRDefault="00113B6E">
            <w:pPr>
              <w:pStyle w:val="TableParagraph"/>
              <w:spacing w:before="60"/>
            </w:pPr>
            <w:r>
              <w:t>OI</w:t>
            </w:r>
          </w:p>
        </w:tc>
        <w:tc>
          <w:tcPr>
            <w:tcW w:w="7129" w:type="dxa"/>
          </w:tcPr>
          <w:p w14:paraId="18B84519" w14:textId="77777777" w:rsidR="00926267" w:rsidRDefault="00113B6E">
            <w:pPr>
              <w:pStyle w:val="TableParagraph"/>
              <w:spacing w:before="60"/>
            </w:pPr>
            <w:r>
              <w:t>Office of Information</w:t>
            </w:r>
          </w:p>
        </w:tc>
      </w:tr>
      <w:tr w:rsidR="00926267" w14:paraId="183CCA01" w14:textId="77777777">
        <w:trPr>
          <w:trHeight w:val="373"/>
        </w:trPr>
        <w:tc>
          <w:tcPr>
            <w:tcW w:w="1981" w:type="dxa"/>
          </w:tcPr>
          <w:p w14:paraId="4FEBD384" w14:textId="77777777" w:rsidR="00926267" w:rsidRDefault="00113B6E">
            <w:pPr>
              <w:pStyle w:val="TableParagraph"/>
            </w:pPr>
            <w:r>
              <w:t>OIF/OEF</w:t>
            </w:r>
          </w:p>
        </w:tc>
        <w:tc>
          <w:tcPr>
            <w:tcW w:w="7129" w:type="dxa"/>
          </w:tcPr>
          <w:p w14:paraId="251E58AE" w14:textId="77777777" w:rsidR="00926267" w:rsidRDefault="00113B6E">
            <w:pPr>
              <w:pStyle w:val="TableParagraph"/>
            </w:pPr>
            <w:r>
              <w:t>Operation Iraqi Freedom/Operation Enduring Freedom</w:t>
            </w:r>
          </w:p>
        </w:tc>
      </w:tr>
      <w:tr w:rsidR="00926267" w14:paraId="2169C3A8" w14:textId="77777777">
        <w:trPr>
          <w:trHeight w:val="371"/>
        </w:trPr>
        <w:tc>
          <w:tcPr>
            <w:tcW w:w="1981" w:type="dxa"/>
          </w:tcPr>
          <w:p w14:paraId="6F1E4414" w14:textId="77777777" w:rsidR="00926267" w:rsidRDefault="00113B6E">
            <w:pPr>
              <w:pStyle w:val="TableParagraph"/>
            </w:pPr>
            <w:r>
              <w:t>OIT/OI&amp;T</w:t>
            </w:r>
          </w:p>
        </w:tc>
        <w:tc>
          <w:tcPr>
            <w:tcW w:w="7129" w:type="dxa"/>
          </w:tcPr>
          <w:p w14:paraId="7726AA8C" w14:textId="77777777" w:rsidR="00926267" w:rsidRDefault="00113B6E">
            <w:pPr>
              <w:pStyle w:val="TableParagraph"/>
            </w:pPr>
            <w:r>
              <w:t>Office of Information Technology</w:t>
            </w:r>
          </w:p>
        </w:tc>
      </w:tr>
      <w:tr w:rsidR="00926267" w14:paraId="3DA468CC" w14:textId="77777777">
        <w:trPr>
          <w:trHeight w:val="374"/>
        </w:trPr>
        <w:tc>
          <w:tcPr>
            <w:tcW w:w="1981" w:type="dxa"/>
          </w:tcPr>
          <w:p w14:paraId="7183D52D" w14:textId="77777777" w:rsidR="00926267" w:rsidRDefault="00113B6E">
            <w:pPr>
              <w:pStyle w:val="TableParagraph"/>
            </w:pPr>
            <w:r>
              <w:t>OMHS</w:t>
            </w:r>
          </w:p>
        </w:tc>
        <w:tc>
          <w:tcPr>
            <w:tcW w:w="7129" w:type="dxa"/>
          </w:tcPr>
          <w:p w14:paraId="699614AF" w14:textId="77777777" w:rsidR="00926267" w:rsidRDefault="00113B6E">
            <w:pPr>
              <w:pStyle w:val="TableParagraph"/>
            </w:pPr>
            <w:r>
              <w:t>Office of Mental Health Services</w:t>
            </w:r>
          </w:p>
        </w:tc>
      </w:tr>
      <w:tr w:rsidR="00926267" w14:paraId="70346FB6" w14:textId="77777777">
        <w:trPr>
          <w:trHeight w:val="371"/>
        </w:trPr>
        <w:tc>
          <w:tcPr>
            <w:tcW w:w="1981" w:type="dxa"/>
          </w:tcPr>
          <w:p w14:paraId="6755312D" w14:textId="77777777" w:rsidR="00926267" w:rsidRDefault="00113B6E">
            <w:pPr>
              <w:pStyle w:val="TableParagraph"/>
            </w:pPr>
            <w:r>
              <w:t>ORR</w:t>
            </w:r>
          </w:p>
        </w:tc>
        <w:tc>
          <w:tcPr>
            <w:tcW w:w="7129" w:type="dxa"/>
          </w:tcPr>
          <w:p w14:paraId="4A4C67BC" w14:textId="77777777" w:rsidR="00926267" w:rsidRDefault="00113B6E">
            <w:pPr>
              <w:pStyle w:val="TableParagraph"/>
            </w:pPr>
            <w:r>
              <w:t>Operational Readiness Review</w:t>
            </w:r>
          </w:p>
        </w:tc>
      </w:tr>
      <w:tr w:rsidR="00926267" w14:paraId="24C8B54E" w14:textId="77777777">
        <w:trPr>
          <w:trHeight w:val="374"/>
        </w:trPr>
        <w:tc>
          <w:tcPr>
            <w:tcW w:w="1981" w:type="dxa"/>
          </w:tcPr>
          <w:p w14:paraId="26AE7FD9" w14:textId="77777777" w:rsidR="00926267" w:rsidRDefault="00113B6E">
            <w:pPr>
              <w:pStyle w:val="TableParagraph"/>
            </w:pPr>
            <w:r>
              <w:t>PCS</w:t>
            </w:r>
          </w:p>
        </w:tc>
        <w:tc>
          <w:tcPr>
            <w:tcW w:w="7129" w:type="dxa"/>
          </w:tcPr>
          <w:p w14:paraId="0F6B5C83" w14:textId="77777777" w:rsidR="00926267" w:rsidRDefault="00113B6E">
            <w:pPr>
              <w:pStyle w:val="TableParagraph"/>
            </w:pPr>
            <w:r>
              <w:t>Patient Care Services</w:t>
            </w:r>
          </w:p>
        </w:tc>
      </w:tr>
      <w:tr w:rsidR="00926267" w14:paraId="4C241919" w14:textId="77777777">
        <w:trPr>
          <w:trHeight w:val="372"/>
        </w:trPr>
        <w:tc>
          <w:tcPr>
            <w:tcW w:w="1981" w:type="dxa"/>
          </w:tcPr>
          <w:p w14:paraId="42E02F27" w14:textId="77777777" w:rsidR="00926267" w:rsidRDefault="00113B6E">
            <w:pPr>
              <w:pStyle w:val="TableParagraph"/>
              <w:spacing w:before="58"/>
            </w:pPr>
            <w:r>
              <w:t>PD</w:t>
            </w:r>
          </w:p>
        </w:tc>
        <w:tc>
          <w:tcPr>
            <w:tcW w:w="7129" w:type="dxa"/>
          </w:tcPr>
          <w:p w14:paraId="2D7DBF64" w14:textId="77777777" w:rsidR="00926267" w:rsidRDefault="00113B6E">
            <w:pPr>
              <w:pStyle w:val="TableParagraph"/>
              <w:spacing w:before="58"/>
            </w:pPr>
            <w:r>
              <w:t>Product Development</w:t>
            </w:r>
          </w:p>
        </w:tc>
      </w:tr>
      <w:tr w:rsidR="00926267" w14:paraId="3E66DAA8" w14:textId="77777777">
        <w:trPr>
          <w:trHeight w:val="373"/>
        </w:trPr>
        <w:tc>
          <w:tcPr>
            <w:tcW w:w="1981" w:type="dxa"/>
          </w:tcPr>
          <w:p w14:paraId="1FE3AFA6" w14:textId="77777777" w:rsidR="00926267" w:rsidRDefault="00113B6E">
            <w:pPr>
              <w:pStyle w:val="TableParagraph"/>
              <w:spacing w:before="60"/>
            </w:pPr>
            <w:r>
              <w:t>PIMS</w:t>
            </w:r>
          </w:p>
        </w:tc>
        <w:tc>
          <w:tcPr>
            <w:tcW w:w="7129" w:type="dxa"/>
          </w:tcPr>
          <w:p w14:paraId="7CD6256E" w14:textId="77777777" w:rsidR="00926267" w:rsidRDefault="00113B6E">
            <w:pPr>
              <w:pStyle w:val="TableParagraph"/>
              <w:spacing w:before="60"/>
            </w:pPr>
            <w:r>
              <w:t>Patient Information Management System</w:t>
            </w:r>
          </w:p>
        </w:tc>
      </w:tr>
      <w:tr w:rsidR="00926267" w14:paraId="3A754B56" w14:textId="77777777">
        <w:trPr>
          <w:trHeight w:val="373"/>
        </w:trPr>
        <w:tc>
          <w:tcPr>
            <w:tcW w:w="1981" w:type="dxa"/>
          </w:tcPr>
          <w:p w14:paraId="0ADF35E0" w14:textId="77777777" w:rsidR="00926267" w:rsidRDefault="00113B6E">
            <w:pPr>
              <w:pStyle w:val="TableParagraph"/>
            </w:pPr>
            <w:r>
              <w:t>PMAS</w:t>
            </w:r>
          </w:p>
        </w:tc>
        <w:tc>
          <w:tcPr>
            <w:tcW w:w="7129" w:type="dxa"/>
          </w:tcPr>
          <w:p w14:paraId="302299DC" w14:textId="77777777" w:rsidR="00926267" w:rsidRDefault="00113B6E">
            <w:pPr>
              <w:pStyle w:val="TableParagraph"/>
            </w:pPr>
            <w:r>
              <w:t>Program Management Accountability System</w:t>
            </w:r>
          </w:p>
        </w:tc>
      </w:tr>
      <w:tr w:rsidR="00926267" w14:paraId="525EEB32" w14:textId="77777777">
        <w:trPr>
          <w:trHeight w:val="371"/>
        </w:trPr>
        <w:tc>
          <w:tcPr>
            <w:tcW w:w="1981" w:type="dxa"/>
          </w:tcPr>
          <w:p w14:paraId="40D807D8" w14:textId="77777777" w:rsidR="00926267" w:rsidRDefault="00113B6E">
            <w:pPr>
              <w:pStyle w:val="TableParagraph"/>
            </w:pPr>
            <w:r>
              <w:t>PTM</w:t>
            </w:r>
          </w:p>
        </w:tc>
        <w:tc>
          <w:tcPr>
            <w:tcW w:w="7129" w:type="dxa"/>
          </w:tcPr>
          <w:p w14:paraId="3AB1CEFF" w14:textId="77777777" w:rsidR="00926267" w:rsidRDefault="00113B6E">
            <w:pPr>
              <w:pStyle w:val="TableParagraph"/>
            </w:pPr>
            <w:r>
              <w:t>Patch Tracker Message</w:t>
            </w:r>
          </w:p>
        </w:tc>
      </w:tr>
      <w:tr w:rsidR="00926267" w14:paraId="146CC8C3" w14:textId="77777777">
        <w:trPr>
          <w:trHeight w:val="373"/>
        </w:trPr>
        <w:tc>
          <w:tcPr>
            <w:tcW w:w="1981" w:type="dxa"/>
          </w:tcPr>
          <w:p w14:paraId="1E71BFD9" w14:textId="77777777" w:rsidR="00926267" w:rsidRDefault="00113B6E">
            <w:pPr>
              <w:pStyle w:val="TableParagraph"/>
            </w:pPr>
            <w:r>
              <w:t>PXRM</w:t>
            </w:r>
          </w:p>
        </w:tc>
        <w:tc>
          <w:tcPr>
            <w:tcW w:w="7129" w:type="dxa"/>
          </w:tcPr>
          <w:p w14:paraId="0CD9A3C7" w14:textId="77777777" w:rsidR="00926267" w:rsidRDefault="00113B6E">
            <w:pPr>
              <w:pStyle w:val="TableParagraph"/>
            </w:pPr>
            <w:r>
              <w:t>Clinical Reminder Package namespace</w:t>
            </w:r>
          </w:p>
        </w:tc>
      </w:tr>
    </w:tbl>
    <w:p w14:paraId="2C5E8E8C" w14:textId="77777777" w:rsidR="00926267" w:rsidRDefault="00926267">
      <w:pPr>
        <w:sectPr w:rsidR="00926267">
          <w:pgSz w:w="12240" w:h="15840"/>
          <w:pgMar w:top="1360" w:right="860" w:bottom="1440" w:left="1660" w:header="0" w:footer="1216" w:gutter="0"/>
          <w:cols w:space="720"/>
        </w:sect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7129"/>
      </w:tblGrid>
      <w:tr w:rsidR="00926267" w14:paraId="24B44992" w14:textId="77777777">
        <w:trPr>
          <w:trHeight w:val="395"/>
        </w:trPr>
        <w:tc>
          <w:tcPr>
            <w:tcW w:w="1981" w:type="dxa"/>
            <w:shd w:val="clear" w:color="auto" w:fill="DFDFDF"/>
          </w:tcPr>
          <w:p w14:paraId="428F630E" w14:textId="77777777" w:rsidR="00926267" w:rsidRDefault="00113B6E">
            <w:pPr>
              <w:pStyle w:val="TableParagraph"/>
              <w:spacing w:before="55"/>
              <w:rPr>
                <w:b/>
              </w:rPr>
            </w:pPr>
            <w:r>
              <w:rPr>
                <w:b/>
              </w:rPr>
              <w:lastRenderedPageBreak/>
              <w:t>Term</w:t>
            </w:r>
          </w:p>
        </w:tc>
        <w:tc>
          <w:tcPr>
            <w:tcW w:w="7129" w:type="dxa"/>
            <w:shd w:val="clear" w:color="auto" w:fill="DFDFDF"/>
          </w:tcPr>
          <w:p w14:paraId="11D7F3E5" w14:textId="77777777" w:rsidR="00926267" w:rsidRDefault="00113B6E">
            <w:pPr>
              <w:pStyle w:val="TableParagraph"/>
              <w:spacing w:before="55"/>
              <w:rPr>
                <w:b/>
              </w:rPr>
            </w:pPr>
            <w:r>
              <w:rPr>
                <w:b/>
              </w:rPr>
              <w:t>Definition</w:t>
            </w:r>
          </w:p>
        </w:tc>
      </w:tr>
      <w:tr w:rsidR="00926267" w14:paraId="6E688843" w14:textId="77777777">
        <w:trPr>
          <w:trHeight w:val="371"/>
        </w:trPr>
        <w:tc>
          <w:tcPr>
            <w:tcW w:w="1981" w:type="dxa"/>
          </w:tcPr>
          <w:p w14:paraId="3377346A" w14:textId="77777777" w:rsidR="00926267" w:rsidRDefault="00113B6E">
            <w:pPr>
              <w:pStyle w:val="TableParagraph"/>
            </w:pPr>
            <w:r>
              <w:t>RSD</w:t>
            </w:r>
          </w:p>
        </w:tc>
        <w:tc>
          <w:tcPr>
            <w:tcW w:w="7129" w:type="dxa"/>
          </w:tcPr>
          <w:p w14:paraId="7F22A032" w14:textId="77777777" w:rsidR="00926267" w:rsidRDefault="00113B6E">
            <w:pPr>
              <w:pStyle w:val="TableParagraph"/>
            </w:pPr>
            <w:r>
              <w:t>Requirements Specification Document</w:t>
            </w:r>
          </w:p>
        </w:tc>
      </w:tr>
      <w:tr w:rsidR="00926267" w14:paraId="5C7E377D" w14:textId="77777777">
        <w:trPr>
          <w:trHeight w:val="373"/>
        </w:trPr>
        <w:tc>
          <w:tcPr>
            <w:tcW w:w="1981" w:type="dxa"/>
          </w:tcPr>
          <w:p w14:paraId="3B4053F9" w14:textId="77777777" w:rsidR="00926267" w:rsidRDefault="00113B6E">
            <w:pPr>
              <w:pStyle w:val="TableParagraph"/>
            </w:pPr>
            <w:r>
              <w:t>SD</w:t>
            </w:r>
          </w:p>
        </w:tc>
        <w:tc>
          <w:tcPr>
            <w:tcW w:w="7129" w:type="dxa"/>
          </w:tcPr>
          <w:p w14:paraId="2DE24502" w14:textId="77777777" w:rsidR="00926267" w:rsidRDefault="00113B6E">
            <w:pPr>
              <w:pStyle w:val="TableParagraph"/>
            </w:pPr>
            <w:r>
              <w:t>Scheduling Package Namespace</w:t>
            </w:r>
          </w:p>
        </w:tc>
      </w:tr>
      <w:tr w:rsidR="00926267" w14:paraId="5544493A" w14:textId="77777777">
        <w:trPr>
          <w:trHeight w:val="371"/>
        </w:trPr>
        <w:tc>
          <w:tcPr>
            <w:tcW w:w="1981" w:type="dxa"/>
          </w:tcPr>
          <w:p w14:paraId="7123A779" w14:textId="77777777" w:rsidR="00926267" w:rsidRDefault="00113B6E">
            <w:pPr>
              <w:pStyle w:val="TableParagraph"/>
            </w:pPr>
            <w:r>
              <w:t>SQA</w:t>
            </w:r>
          </w:p>
        </w:tc>
        <w:tc>
          <w:tcPr>
            <w:tcW w:w="7129" w:type="dxa"/>
          </w:tcPr>
          <w:p w14:paraId="7FDCD0D4" w14:textId="77777777" w:rsidR="00926267" w:rsidRDefault="00113B6E">
            <w:pPr>
              <w:pStyle w:val="TableParagraph"/>
            </w:pPr>
            <w:r>
              <w:t>Software Quality Assurance</w:t>
            </w:r>
          </w:p>
        </w:tc>
      </w:tr>
      <w:tr w:rsidR="00926267" w14:paraId="1ED2EF25" w14:textId="77777777">
        <w:trPr>
          <w:trHeight w:val="374"/>
        </w:trPr>
        <w:tc>
          <w:tcPr>
            <w:tcW w:w="1981" w:type="dxa"/>
          </w:tcPr>
          <w:p w14:paraId="37BA2BC9" w14:textId="77777777" w:rsidR="00926267" w:rsidRDefault="00113B6E">
            <w:pPr>
              <w:pStyle w:val="TableParagraph"/>
              <w:spacing w:before="60"/>
            </w:pPr>
            <w:r>
              <w:t>USR</w:t>
            </w:r>
          </w:p>
        </w:tc>
        <w:tc>
          <w:tcPr>
            <w:tcW w:w="7129" w:type="dxa"/>
          </w:tcPr>
          <w:p w14:paraId="7C2E7F34" w14:textId="77777777" w:rsidR="00926267" w:rsidRDefault="00113B6E">
            <w:pPr>
              <w:pStyle w:val="TableParagraph"/>
              <w:spacing w:before="60"/>
            </w:pPr>
            <w:r>
              <w:t>ASU package namespace</w:t>
            </w:r>
          </w:p>
        </w:tc>
      </w:tr>
      <w:tr w:rsidR="00926267" w14:paraId="34896ECD" w14:textId="77777777">
        <w:trPr>
          <w:trHeight w:val="373"/>
        </w:trPr>
        <w:tc>
          <w:tcPr>
            <w:tcW w:w="1981" w:type="dxa"/>
          </w:tcPr>
          <w:p w14:paraId="1D2D1EA8" w14:textId="77777777" w:rsidR="00926267" w:rsidRDefault="00113B6E">
            <w:pPr>
              <w:pStyle w:val="TableParagraph"/>
            </w:pPr>
            <w:r>
              <w:t>VA</w:t>
            </w:r>
          </w:p>
        </w:tc>
        <w:tc>
          <w:tcPr>
            <w:tcW w:w="7129" w:type="dxa"/>
          </w:tcPr>
          <w:p w14:paraId="66FDE00E" w14:textId="77777777" w:rsidR="00926267" w:rsidRDefault="00113B6E">
            <w:pPr>
              <w:pStyle w:val="TableParagraph"/>
            </w:pPr>
            <w:r>
              <w:t>Department of Veteran Affairs</w:t>
            </w:r>
          </w:p>
        </w:tc>
      </w:tr>
      <w:tr w:rsidR="00926267" w14:paraId="65E08DA8" w14:textId="77777777">
        <w:trPr>
          <w:trHeight w:val="371"/>
        </w:trPr>
        <w:tc>
          <w:tcPr>
            <w:tcW w:w="1981" w:type="dxa"/>
          </w:tcPr>
          <w:p w14:paraId="176C6FAA" w14:textId="77777777" w:rsidR="00926267" w:rsidRDefault="00113B6E">
            <w:pPr>
              <w:pStyle w:val="TableParagraph"/>
            </w:pPr>
            <w:r>
              <w:t>VHA</w:t>
            </w:r>
          </w:p>
        </w:tc>
        <w:tc>
          <w:tcPr>
            <w:tcW w:w="7129" w:type="dxa"/>
          </w:tcPr>
          <w:p w14:paraId="36048149" w14:textId="77777777" w:rsidR="00926267" w:rsidRDefault="00113B6E">
            <w:pPr>
              <w:pStyle w:val="TableParagraph"/>
            </w:pPr>
            <w:r>
              <w:t>Veterans Health Administration</w:t>
            </w:r>
          </w:p>
        </w:tc>
      </w:tr>
      <w:tr w:rsidR="00926267" w14:paraId="2BE4EB00" w14:textId="77777777">
        <w:trPr>
          <w:trHeight w:val="374"/>
        </w:trPr>
        <w:tc>
          <w:tcPr>
            <w:tcW w:w="1981" w:type="dxa"/>
          </w:tcPr>
          <w:p w14:paraId="72A75273" w14:textId="77777777" w:rsidR="00926267" w:rsidRDefault="00113B6E">
            <w:pPr>
              <w:pStyle w:val="TableParagraph"/>
            </w:pPr>
            <w:r>
              <w:t>VISN</w:t>
            </w:r>
          </w:p>
        </w:tc>
        <w:tc>
          <w:tcPr>
            <w:tcW w:w="7129" w:type="dxa"/>
          </w:tcPr>
          <w:p w14:paraId="1812FF9D" w14:textId="77777777" w:rsidR="00926267" w:rsidRDefault="00113B6E">
            <w:pPr>
              <w:pStyle w:val="TableParagraph"/>
            </w:pPr>
            <w:r>
              <w:t>Veterans Integrated Service Network</w:t>
            </w:r>
          </w:p>
        </w:tc>
      </w:tr>
      <w:tr w:rsidR="00926267" w14:paraId="07554BA9" w14:textId="77777777">
        <w:trPr>
          <w:trHeight w:val="373"/>
        </w:trPr>
        <w:tc>
          <w:tcPr>
            <w:tcW w:w="1981" w:type="dxa"/>
          </w:tcPr>
          <w:p w14:paraId="081824FD" w14:textId="77777777" w:rsidR="00926267" w:rsidRDefault="00113B6E">
            <w:pPr>
              <w:pStyle w:val="TableParagraph"/>
            </w:pPr>
            <w:r>
              <w:t>VistA</w:t>
            </w:r>
          </w:p>
        </w:tc>
        <w:tc>
          <w:tcPr>
            <w:tcW w:w="7129" w:type="dxa"/>
          </w:tcPr>
          <w:p w14:paraId="214FA40D" w14:textId="77777777" w:rsidR="00926267" w:rsidRDefault="00113B6E">
            <w:pPr>
              <w:pStyle w:val="TableParagraph"/>
            </w:pPr>
            <w:r>
              <w:t>Veterans Health Information System and Technology Architecture</w:t>
            </w:r>
          </w:p>
        </w:tc>
      </w:tr>
    </w:tbl>
    <w:p w14:paraId="6E444A10" w14:textId="77777777" w:rsidR="00113B6E" w:rsidRDefault="00113B6E"/>
    <w:sectPr w:rsidR="00113B6E">
      <w:pgSz w:w="12240" w:h="15840"/>
      <w:pgMar w:top="1440" w:right="860" w:bottom="1400" w:left="1660" w:header="0"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BEA1B" w14:textId="77777777" w:rsidR="00B82B51" w:rsidRDefault="00B82B51">
      <w:r>
        <w:separator/>
      </w:r>
    </w:p>
  </w:endnote>
  <w:endnote w:type="continuationSeparator" w:id="0">
    <w:p w14:paraId="495465F9" w14:textId="77777777" w:rsidR="00B82B51" w:rsidRDefault="00B8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8085" w14:textId="77777777" w:rsidR="00113B6E" w:rsidRDefault="00B82B51">
    <w:pPr>
      <w:pStyle w:val="BodyText"/>
      <w:spacing w:line="14" w:lineRule="auto"/>
      <w:rPr>
        <w:sz w:val="17"/>
      </w:rPr>
    </w:pPr>
    <w:r>
      <w:pict w14:anchorId="1D76A9C1">
        <v:line id="_x0000_s2052" style="position:absolute;z-index:-252922880;mso-position-horizontal-relative:page;mso-position-vertical-relative:page" from="88.6pt,715.8pt" to="559.55pt,715.8pt" strokeweight=".48pt">
          <w10:wrap anchorx="page" anchory="page"/>
        </v:line>
      </w:pict>
    </w:r>
    <w:r>
      <w:pict w14:anchorId="6C5B1598">
        <v:shapetype id="_x0000_t202" coordsize="21600,21600" o:spt="202" path="m,l,21600r21600,l21600,xe">
          <v:stroke joinstyle="miter"/>
          <v:path gradientshapeok="t" o:connecttype="rect"/>
        </v:shapetype>
        <v:shape id="_x0000_s2051" type="#_x0000_t202" style="position:absolute;margin-left:89pt;margin-top:716.2pt;width:32.65pt;height:13.05pt;z-index:-252921856;mso-position-horizontal-relative:page;mso-position-vertical-relative:page" filled="f" stroked="f">
          <v:textbox inset="0,0,0,0">
            <w:txbxContent>
              <w:p w14:paraId="6700A394" w14:textId="77777777" w:rsidR="00113B6E" w:rsidRDefault="00113B6E">
                <w:pPr>
                  <w:spacing w:before="10"/>
                  <w:ind w:left="20"/>
                  <w:rPr>
                    <w:sz w:val="20"/>
                  </w:rPr>
                </w:pPr>
                <w:r>
                  <w:rPr>
                    <w:sz w:val="20"/>
                  </w:rPr>
                  <w:t>6/30/16</w:t>
                </w:r>
              </w:p>
            </w:txbxContent>
          </v:textbox>
          <w10:wrap anchorx="page" anchory="page"/>
        </v:shape>
      </w:pict>
    </w:r>
    <w:r>
      <w:pict w14:anchorId="7D58692B">
        <v:shape id="_x0000_s2050" type="#_x0000_t202" style="position:absolute;margin-left:176.4pt;margin-top:716.2pt;width:259.3pt;height:13.05pt;z-index:-252920832;mso-position-horizontal-relative:page;mso-position-vertical-relative:page" filled="f" stroked="f">
          <v:textbox inset="0,0,0,0">
            <w:txbxContent>
              <w:p w14:paraId="23649C71" w14:textId="77777777" w:rsidR="00113B6E" w:rsidRDefault="00113B6E">
                <w:pPr>
                  <w:spacing w:before="10"/>
                  <w:ind w:left="20"/>
                  <w:rPr>
                    <w:sz w:val="20"/>
                  </w:rPr>
                </w:pPr>
                <w:r>
                  <w:rPr>
                    <w:sz w:val="20"/>
                  </w:rPr>
                  <w:t>Clinical Reminders PXRM*2.0*63 Installation and Setup Guide</w:t>
                </w:r>
              </w:p>
            </w:txbxContent>
          </v:textbox>
          <w10:wrap anchorx="page" anchory="page"/>
        </v:shape>
      </w:pict>
    </w:r>
    <w:r>
      <w:pict w14:anchorId="43C787B0">
        <v:shape id="_x0000_s2049" type="#_x0000_t202" style="position:absolute;margin-left:527.15pt;margin-top:716.2pt;width:16.1pt;height:13.05pt;z-index:-252919808;mso-position-horizontal-relative:page;mso-position-vertical-relative:page" filled="f" stroked="f">
          <v:textbox inset="0,0,0,0">
            <w:txbxContent>
              <w:p w14:paraId="53124092" w14:textId="77777777" w:rsidR="00113B6E" w:rsidRDefault="00113B6E">
                <w:pPr>
                  <w:spacing w:before="10"/>
                  <w:ind w:left="60"/>
                  <w:rPr>
                    <w:sz w:val="20"/>
                  </w:rPr>
                </w:pPr>
                <w:r>
                  <w:fldChar w:fldCharType="begin"/>
                </w:r>
                <w:r>
                  <w:rPr>
                    <w:sz w:val="20"/>
                  </w:rPr>
                  <w:instrText xml:space="preserve"> PAGE </w:instrText>
                </w:r>
                <w:r>
                  <w:fldChar w:fldCharType="separate"/>
                </w:r>
                <w:r>
                  <w:t>30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F9945" w14:textId="77777777" w:rsidR="00B82B51" w:rsidRDefault="00B82B51">
      <w:r>
        <w:separator/>
      </w:r>
    </w:p>
  </w:footnote>
  <w:footnote w:type="continuationSeparator" w:id="0">
    <w:p w14:paraId="75480E32" w14:textId="77777777" w:rsidR="00B82B51" w:rsidRDefault="00B8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7F1"/>
    <w:multiLevelType w:val="hybridMultilevel"/>
    <w:tmpl w:val="22EE85CC"/>
    <w:lvl w:ilvl="0" w:tplc="61520260">
      <w:start w:val="1"/>
      <w:numFmt w:val="decimal"/>
      <w:lvlText w:val="%1."/>
      <w:lvlJc w:val="left"/>
      <w:pPr>
        <w:ind w:left="361" w:hanging="221"/>
        <w:jc w:val="left"/>
      </w:pPr>
      <w:rPr>
        <w:rFonts w:ascii="Times New Roman" w:eastAsia="Times New Roman" w:hAnsi="Times New Roman" w:cs="Times New Roman" w:hint="default"/>
        <w:w w:val="100"/>
        <w:sz w:val="22"/>
        <w:szCs w:val="22"/>
        <w:lang w:val="en-US" w:eastAsia="en-US" w:bidi="en-US"/>
      </w:rPr>
    </w:lvl>
    <w:lvl w:ilvl="1" w:tplc="9EC440C6">
      <w:numFmt w:val="bullet"/>
      <w:lvlText w:val="•"/>
      <w:lvlJc w:val="left"/>
      <w:pPr>
        <w:ind w:left="1296" w:hanging="221"/>
      </w:pPr>
      <w:rPr>
        <w:rFonts w:hint="default"/>
        <w:lang w:val="en-US" w:eastAsia="en-US" w:bidi="en-US"/>
      </w:rPr>
    </w:lvl>
    <w:lvl w:ilvl="2" w:tplc="5EFC44F0">
      <w:numFmt w:val="bullet"/>
      <w:lvlText w:val="•"/>
      <w:lvlJc w:val="left"/>
      <w:pPr>
        <w:ind w:left="2232" w:hanging="221"/>
      </w:pPr>
      <w:rPr>
        <w:rFonts w:hint="default"/>
        <w:lang w:val="en-US" w:eastAsia="en-US" w:bidi="en-US"/>
      </w:rPr>
    </w:lvl>
    <w:lvl w:ilvl="3" w:tplc="1F50BC80">
      <w:numFmt w:val="bullet"/>
      <w:lvlText w:val="•"/>
      <w:lvlJc w:val="left"/>
      <w:pPr>
        <w:ind w:left="3168" w:hanging="221"/>
      </w:pPr>
      <w:rPr>
        <w:rFonts w:hint="default"/>
        <w:lang w:val="en-US" w:eastAsia="en-US" w:bidi="en-US"/>
      </w:rPr>
    </w:lvl>
    <w:lvl w:ilvl="4" w:tplc="18748AFC">
      <w:numFmt w:val="bullet"/>
      <w:lvlText w:val="•"/>
      <w:lvlJc w:val="left"/>
      <w:pPr>
        <w:ind w:left="4104" w:hanging="221"/>
      </w:pPr>
      <w:rPr>
        <w:rFonts w:hint="default"/>
        <w:lang w:val="en-US" w:eastAsia="en-US" w:bidi="en-US"/>
      </w:rPr>
    </w:lvl>
    <w:lvl w:ilvl="5" w:tplc="85F20B4A">
      <w:numFmt w:val="bullet"/>
      <w:lvlText w:val="•"/>
      <w:lvlJc w:val="left"/>
      <w:pPr>
        <w:ind w:left="5040" w:hanging="221"/>
      </w:pPr>
      <w:rPr>
        <w:rFonts w:hint="default"/>
        <w:lang w:val="en-US" w:eastAsia="en-US" w:bidi="en-US"/>
      </w:rPr>
    </w:lvl>
    <w:lvl w:ilvl="6" w:tplc="876A5482">
      <w:numFmt w:val="bullet"/>
      <w:lvlText w:val="•"/>
      <w:lvlJc w:val="left"/>
      <w:pPr>
        <w:ind w:left="5976" w:hanging="221"/>
      </w:pPr>
      <w:rPr>
        <w:rFonts w:hint="default"/>
        <w:lang w:val="en-US" w:eastAsia="en-US" w:bidi="en-US"/>
      </w:rPr>
    </w:lvl>
    <w:lvl w:ilvl="7" w:tplc="8AFAF99A">
      <w:numFmt w:val="bullet"/>
      <w:lvlText w:val="•"/>
      <w:lvlJc w:val="left"/>
      <w:pPr>
        <w:ind w:left="6912" w:hanging="221"/>
      </w:pPr>
      <w:rPr>
        <w:rFonts w:hint="default"/>
        <w:lang w:val="en-US" w:eastAsia="en-US" w:bidi="en-US"/>
      </w:rPr>
    </w:lvl>
    <w:lvl w:ilvl="8" w:tplc="373082F8">
      <w:numFmt w:val="bullet"/>
      <w:lvlText w:val="•"/>
      <w:lvlJc w:val="left"/>
      <w:pPr>
        <w:ind w:left="7848" w:hanging="221"/>
      </w:pPr>
      <w:rPr>
        <w:rFonts w:hint="default"/>
        <w:lang w:val="en-US" w:eastAsia="en-US" w:bidi="en-US"/>
      </w:rPr>
    </w:lvl>
  </w:abstractNum>
  <w:abstractNum w:abstractNumId="1" w15:restartNumberingAfterBreak="0">
    <w:nsid w:val="0CBB1AC9"/>
    <w:multiLevelType w:val="hybridMultilevel"/>
    <w:tmpl w:val="7C5EBC54"/>
    <w:lvl w:ilvl="0" w:tplc="7278BF7C">
      <w:start w:val="1"/>
      <w:numFmt w:val="decimal"/>
      <w:lvlText w:val="%1."/>
      <w:lvlJc w:val="left"/>
      <w:pPr>
        <w:ind w:left="860" w:hanging="360"/>
        <w:jc w:val="left"/>
      </w:pPr>
      <w:rPr>
        <w:rFonts w:ascii="Times New Roman" w:eastAsia="Times New Roman" w:hAnsi="Times New Roman" w:cs="Times New Roman" w:hint="default"/>
        <w:w w:val="100"/>
        <w:sz w:val="22"/>
        <w:szCs w:val="22"/>
        <w:lang w:val="en-US" w:eastAsia="en-US" w:bidi="en-US"/>
      </w:rPr>
    </w:lvl>
    <w:lvl w:ilvl="1" w:tplc="8542DDAA">
      <w:numFmt w:val="bullet"/>
      <w:lvlText w:val=""/>
      <w:lvlJc w:val="left"/>
      <w:pPr>
        <w:ind w:left="1580" w:hanging="360"/>
      </w:pPr>
      <w:rPr>
        <w:rFonts w:ascii="Symbol" w:eastAsia="Symbol" w:hAnsi="Symbol" w:cs="Symbol" w:hint="default"/>
        <w:w w:val="100"/>
        <w:sz w:val="22"/>
        <w:szCs w:val="22"/>
        <w:lang w:val="en-US" w:eastAsia="en-US" w:bidi="en-US"/>
      </w:rPr>
    </w:lvl>
    <w:lvl w:ilvl="2" w:tplc="40C43120">
      <w:numFmt w:val="bullet"/>
      <w:lvlText w:val="•"/>
      <w:lvlJc w:val="left"/>
      <w:pPr>
        <w:ind w:left="1580" w:hanging="360"/>
      </w:pPr>
      <w:rPr>
        <w:rFonts w:hint="default"/>
        <w:lang w:val="en-US" w:eastAsia="en-US" w:bidi="en-US"/>
      </w:rPr>
    </w:lvl>
    <w:lvl w:ilvl="3" w:tplc="1A6CED5A">
      <w:numFmt w:val="bullet"/>
      <w:lvlText w:val="•"/>
      <w:lvlJc w:val="left"/>
      <w:pPr>
        <w:ind w:left="2597" w:hanging="360"/>
      </w:pPr>
      <w:rPr>
        <w:rFonts w:hint="default"/>
        <w:lang w:val="en-US" w:eastAsia="en-US" w:bidi="en-US"/>
      </w:rPr>
    </w:lvl>
    <w:lvl w:ilvl="4" w:tplc="448AD4FA">
      <w:numFmt w:val="bullet"/>
      <w:lvlText w:val="•"/>
      <w:lvlJc w:val="left"/>
      <w:pPr>
        <w:ind w:left="3615" w:hanging="360"/>
      </w:pPr>
      <w:rPr>
        <w:rFonts w:hint="default"/>
        <w:lang w:val="en-US" w:eastAsia="en-US" w:bidi="en-US"/>
      </w:rPr>
    </w:lvl>
    <w:lvl w:ilvl="5" w:tplc="198C5122">
      <w:numFmt w:val="bullet"/>
      <w:lvlText w:val="•"/>
      <w:lvlJc w:val="left"/>
      <w:pPr>
        <w:ind w:left="4632" w:hanging="360"/>
      </w:pPr>
      <w:rPr>
        <w:rFonts w:hint="default"/>
        <w:lang w:val="en-US" w:eastAsia="en-US" w:bidi="en-US"/>
      </w:rPr>
    </w:lvl>
    <w:lvl w:ilvl="6" w:tplc="04E4D7CE">
      <w:numFmt w:val="bullet"/>
      <w:lvlText w:val="•"/>
      <w:lvlJc w:val="left"/>
      <w:pPr>
        <w:ind w:left="5650" w:hanging="360"/>
      </w:pPr>
      <w:rPr>
        <w:rFonts w:hint="default"/>
        <w:lang w:val="en-US" w:eastAsia="en-US" w:bidi="en-US"/>
      </w:rPr>
    </w:lvl>
    <w:lvl w:ilvl="7" w:tplc="81CE2058">
      <w:numFmt w:val="bullet"/>
      <w:lvlText w:val="•"/>
      <w:lvlJc w:val="left"/>
      <w:pPr>
        <w:ind w:left="6667" w:hanging="360"/>
      </w:pPr>
      <w:rPr>
        <w:rFonts w:hint="default"/>
        <w:lang w:val="en-US" w:eastAsia="en-US" w:bidi="en-US"/>
      </w:rPr>
    </w:lvl>
    <w:lvl w:ilvl="8" w:tplc="3280B136">
      <w:numFmt w:val="bullet"/>
      <w:lvlText w:val="•"/>
      <w:lvlJc w:val="left"/>
      <w:pPr>
        <w:ind w:left="7685" w:hanging="360"/>
      </w:pPr>
      <w:rPr>
        <w:rFonts w:hint="default"/>
        <w:lang w:val="en-US" w:eastAsia="en-US" w:bidi="en-US"/>
      </w:rPr>
    </w:lvl>
  </w:abstractNum>
  <w:abstractNum w:abstractNumId="2" w15:restartNumberingAfterBreak="0">
    <w:nsid w:val="0FFD092F"/>
    <w:multiLevelType w:val="hybridMultilevel"/>
    <w:tmpl w:val="FC96C984"/>
    <w:lvl w:ilvl="0" w:tplc="7E76FE16">
      <w:start w:val="1"/>
      <w:numFmt w:val="decimal"/>
      <w:lvlText w:val="%1."/>
      <w:lvlJc w:val="left"/>
      <w:pPr>
        <w:ind w:left="915" w:hanging="360"/>
        <w:jc w:val="left"/>
      </w:pPr>
      <w:rPr>
        <w:rFonts w:ascii="Times New Roman" w:eastAsia="Times New Roman" w:hAnsi="Times New Roman" w:cs="Times New Roman" w:hint="default"/>
        <w:w w:val="100"/>
        <w:sz w:val="22"/>
        <w:szCs w:val="22"/>
        <w:lang w:val="en-US" w:eastAsia="en-US" w:bidi="en-US"/>
      </w:rPr>
    </w:lvl>
    <w:lvl w:ilvl="1" w:tplc="21EE0BCE">
      <w:numFmt w:val="bullet"/>
      <w:lvlText w:val="•"/>
      <w:lvlJc w:val="left"/>
      <w:pPr>
        <w:ind w:left="1800" w:hanging="360"/>
      </w:pPr>
      <w:rPr>
        <w:rFonts w:hint="default"/>
        <w:lang w:val="en-US" w:eastAsia="en-US" w:bidi="en-US"/>
      </w:rPr>
    </w:lvl>
    <w:lvl w:ilvl="2" w:tplc="2F006302">
      <w:numFmt w:val="bullet"/>
      <w:lvlText w:val="•"/>
      <w:lvlJc w:val="left"/>
      <w:pPr>
        <w:ind w:left="2680" w:hanging="360"/>
      </w:pPr>
      <w:rPr>
        <w:rFonts w:hint="default"/>
        <w:lang w:val="en-US" w:eastAsia="en-US" w:bidi="en-US"/>
      </w:rPr>
    </w:lvl>
    <w:lvl w:ilvl="3" w:tplc="DE1C6AD4">
      <w:numFmt w:val="bullet"/>
      <w:lvlText w:val="•"/>
      <w:lvlJc w:val="left"/>
      <w:pPr>
        <w:ind w:left="3560" w:hanging="360"/>
      </w:pPr>
      <w:rPr>
        <w:rFonts w:hint="default"/>
        <w:lang w:val="en-US" w:eastAsia="en-US" w:bidi="en-US"/>
      </w:rPr>
    </w:lvl>
    <w:lvl w:ilvl="4" w:tplc="A5C4C624">
      <w:numFmt w:val="bullet"/>
      <w:lvlText w:val="•"/>
      <w:lvlJc w:val="left"/>
      <w:pPr>
        <w:ind w:left="4440" w:hanging="360"/>
      </w:pPr>
      <w:rPr>
        <w:rFonts w:hint="default"/>
        <w:lang w:val="en-US" w:eastAsia="en-US" w:bidi="en-US"/>
      </w:rPr>
    </w:lvl>
    <w:lvl w:ilvl="5" w:tplc="EEAE26A2">
      <w:numFmt w:val="bullet"/>
      <w:lvlText w:val="•"/>
      <w:lvlJc w:val="left"/>
      <w:pPr>
        <w:ind w:left="5320" w:hanging="360"/>
      </w:pPr>
      <w:rPr>
        <w:rFonts w:hint="default"/>
        <w:lang w:val="en-US" w:eastAsia="en-US" w:bidi="en-US"/>
      </w:rPr>
    </w:lvl>
    <w:lvl w:ilvl="6" w:tplc="6A36F5D0">
      <w:numFmt w:val="bullet"/>
      <w:lvlText w:val="•"/>
      <w:lvlJc w:val="left"/>
      <w:pPr>
        <w:ind w:left="6200" w:hanging="360"/>
      </w:pPr>
      <w:rPr>
        <w:rFonts w:hint="default"/>
        <w:lang w:val="en-US" w:eastAsia="en-US" w:bidi="en-US"/>
      </w:rPr>
    </w:lvl>
    <w:lvl w:ilvl="7" w:tplc="B31A93B6">
      <w:numFmt w:val="bullet"/>
      <w:lvlText w:val="•"/>
      <w:lvlJc w:val="left"/>
      <w:pPr>
        <w:ind w:left="7080" w:hanging="360"/>
      </w:pPr>
      <w:rPr>
        <w:rFonts w:hint="default"/>
        <w:lang w:val="en-US" w:eastAsia="en-US" w:bidi="en-US"/>
      </w:rPr>
    </w:lvl>
    <w:lvl w:ilvl="8" w:tplc="2D9AFB10">
      <w:numFmt w:val="bullet"/>
      <w:lvlText w:val="•"/>
      <w:lvlJc w:val="left"/>
      <w:pPr>
        <w:ind w:left="7960" w:hanging="360"/>
      </w:pPr>
      <w:rPr>
        <w:rFonts w:hint="default"/>
        <w:lang w:val="en-US" w:eastAsia="en-US" w:bidi="en-US"/>
      </w:rPr>
    </w:lvl>
  </w:abstractNum>
  <w:abstractNum w:abstractNumId="3" w15:restartNumberingAfterBreak="0">
    <w:nsid w:val="316D6EE7"/>
    <w:multiLevelType w:val="hybridMultilevel"/>
    <w:tmpl w:val="C7B87FFA"/>
    <w:lvl w:ilvl="0" w:tplc="22DA6FC6">
      <w:start w:val="1"/>
      <w:numFmt w:val="decimal"/>
      <w:lvlText w:val="%1."/>
      <w:lvlJc w:val="left"/>
      <w:pPr>
        <w:ind w:left="860" w:hanging="360"/>
        <w:jc w:val="left"/>
      </w:pPr>
      <w:rPr>
        <w:rFonts w:ascii="Times New Roman" w:eastAsia="Times New Roman" w:hAnsi="Times New Roman" w:cs="Times New Roman" w:hint="default"/>
        <w:w w:val="100"/>
        <w:sz w:val="22"/>
        <w:szCs w:val="22"/>
        <w:lang w:val="en-US" w:eastAsia="en-US" w:bidi="en-US"/>
      </w:rPr>
    </w:lvl>
    <w:lvl w:ilvl="1" w:tplc="645EDCA6">
      <w:numFmt w:val="bullet"/>
      <w:lvlText w:val=""/>
      <w:lvlJc w:val="left"/>
      <w:pPr>
        <w:ind w:left="1580" w:hanging="360"/>
      </w:pPr>
      <w:rPr>
        <w:rFonts w:ascii="Symbol" w:eastAsia="Symbol" w:hAnsi="Symbol" w:cs="Symbol" w:hint="default"/>
        <w:w w:val="100"/>
        <w:sz w:val="22"/>
        <w:szCs w:val="22"/>
        <w:lang w:val="en-US" w:eastAsia="en-US" w:bidi="en-US"/>
      </w:rPr>
    </w:lvl>
    <w:lvl w:ilvl="2" w:tplc="8E4A466E">
      <w:numFmt w:val="bullet"/>
      <w:lvlText w:val="•"/>
      <w:lvlJc w:val="left"/>
      <w:pPr>
        <w:ind w:left="2484" w:hanging="360"/>
      </w:pPr>
      <w:rPr>
        <w:rFonts w:hint="default"/>
        <w:lang w:val="en-US" w:eastAsia="en-US" w:bidi="en-US"/>
      </w:rPr>
    </w:lvl>
    <w:lvl w:ilvl="3" w:tplc="4AA86870">
      <w:numFmt w:val="bullet"/>
      <w:lvlText w:val="•"/>
      <w:lvlJc w:val="left"/>
      <w:pPr>
        <w:ind w:left="3388" w:hanging="360"/>
      </w:pPr>
      <w:rPr>
        <w:rFonts w:hint="default"/>
        <w:lang w:val="en-US" w:eastAsia="en-US" w:bidi="en-US"/>
      </w:rPr>
    </w:lvl>
    <w:lvl w:ilvl="4" w:tplc="2BD6FF26">
      <w:numFmt w:val="bullet"/>
      <w:lvlText w:val="•"/>
      <w:lvlJc w:val="left"/>
      <w:pPr>
        <w:ind w:left="4293" w:hanging="360"/>
      </w:pPr>
      <w:rPr>
        <w:rFonts w:hint="default"/>
        <w:lang w:val="en-US" w:eastAsia="en-US" w:bidi="en-US"/>
      </w:rPr>
    </w:lvl>
    <w:lvl w:ilvl="5" w:tplc="F7A87222">
      <w:numFmt w:val="bullet"/>
      <w:lvlText w:val="•"/>
      <w:lvlJc w:val="left"/>
      <w:pPr>
        <w:ind w:left="5197" w:hanging="360"/>
      </w:pPr>
      <w:rPr>
        <w:rFonts w:hint="default"/>
        <w:lang w:val="en-US" w:eastAsia="en-US" w:bidi="en-US"/>
      </w:rPr>
    </w:lvl>
    <w:lvl w:ilvl="6" w:tplc="04B4EFE8">
      <w:numFmt w:val="bullet"/>
      <w:lvlText w:val="•"/>
      <w:lvlJc w:val="left"/>
      <w:pPr>
        <w:ind w:left="6102" w:hanging="360"/>
      </w:pPr>
      <w:rPr>
        <w:rFonts w:hint="default"/>
        <w:lang w:val="en-US" w:eastAsia="en-US" w:bidi="en-US"/>
      </w:rPr>
    </w:lvl>
    <w:lvl w:ilvl="7" w:tplc="4E3A809E">
      <w:numFmt w:val="bullet"/>
      <w:lvlText w:val="•"/>
      <w:lvlJc w:val="left"/>
      <w:pPr>
        <w:ind w:left="7006" w:hanging="360"/>
      </w:pPr>
      <w:rPr>
        <w:rFonts w:hint="default"/>
        <w:lang w:val="en-US" w:eastAsia="en-US" w:bidi="en-US"/>
      </w:rPr>
    </w:lvl>
    <w:lvl w:ilvl="8" w:tplc="C8D06EA2">
      <w:numFmt w:val="bullet"/>
      <w:lvlText w:val="•"/>
      <w:lvlJc w:val="left"/>
      <w:pPr>
        <w:ind w:left="7911" w:hanging="360"/>
      </w:pPr>
      <w:rPr>
        <w:rFonts w:hint="default"/>
        <w:lang w:val="en-US" w:eastAsia="en-US" w:bidi="en-US"/>
      </w:rPr>
    </w:lvl>
  </w:abstractNum>
  <w:abstractNum w:abstractNumId="4" w15:restartNumberingAfterBreak="0">
    <w:nsid w:val="332A164A"/>
    <w:multiLevelType w:val="hybridMultilevel"/>
    <w:tmpl w:val="A12CA934"/>
    <w:lvl w:ilvl="0" w:tplc="B4AEFC1A">
      <w:start w:val="1"/>
      <w:numFmt w:val="decimal"/>
      <w:lvlText w:val="%1."/>
      <w:lvlJc w:val="left"/>
      <w:pPr>
        <w:ind w:left="500" w:hanging="360"/>
        <w:jc w:val="right"/>
      </w:pPr>
      <w:rPr>
        <w:rFonts w:hint="default"/>
        <w:w w:val="100"/>
        <w:lang w:val="en-US" w:eastAsia="en-US" w:bidi="en-US"/>
      </w:rPr>
    </w:lvl>
    <w:lvl w:ilvl="1" w:tplc="19E6DFA0">
      <w:numFmt w:val="bullet"/>
      <w:lvlText w:val=""/>
      <w:lvlJc w:val="left"/>
      <w:pPr>
        <w:ind w:left="1580" w:hanging="360"/>
      </w:pPr>
      <w:rPr>
        <w:rFonts w:ascii="Symbol" w:eastAsia="Symbol" w:hAnsi="Symbol" w:cs="Symbol" w:hint="default"/>
        <w:w w:val="100"/>
        <w:sz w:val="22"/>
        <w:szCs w:val="22"/>
        <w:lang w:val="en-US" w:eastAsia="en-US" w:bidi="en-US"/>
      </w:rPr>
    </w:lvl>
    <w:lvl w:ilvl="2" w:tplc="8EC47CD8">
      <w:numFmt w:val="bullet"/>
      <w:lvlText w:val="•"/>
      <w:lvlJc w:val="left"/>
      <w:pPr>
        <w:ind w:left="2484" w:hanging="360"/>
      </w:pPr>
      <w:rPr>
        <w:rFonts w:hint="default"/>
        <w:lang w:val="en-US" w:eastAsia="en-US" w:bidi="en-US"/>
      </w:rPr>
    </w:lvl>
    <w:lvl w:ilvl="3" w:tplc="0D46B5BE">
      <w:numFmt w:val="bullet"/>
      <w:lvlText w:val="•"/>
      <w:lvlJc w:val="left"/>
      <w:pPr>
        <w:ind w:left="3388" w:hanging="360"/>
      </w:pPr>
      <w:rPr>
        <w:rFonts w:hint="default"/>
        <w:lang w:val="en-US" w:eastAsia="en-US" w:bidi="en-US"/>
      </w:rPr>
    </w:lvl>
    <w:lvl w:ilvl="4" w:tplc="C3E6DEE2">
      <w:numFmt w:val="bullet"/>
      <w:lvlText w:val="•"/>
      <w:lvlJc w:val="left"/>
      <w:pPr>
        <w:ind w:left="4293" w:hanging="360"/>
      </w:pPr>
      <w:rPr>
        <w:rFonts w:hint="default"/>
        <w:lang w:val="en-US" w:eastAsia="en-US" w:bidi="en-US"/>
      </w:rPr>
    </w:lvl>
    <w:lvl w:ilvl="5" w:tplc="0F628C9E">
      <w:numFmt w:val="bullet"/>
      <w:lvlText w:val="•"/>
      <w:lvlJc w:val="left"/>
      <w:pPr>
        <w:ind w:left="5197" w:hanging="360"/>
      </w:pPr>
      <w:rPr>
        <w:rFonts w:hint="default"/>
        <w:lang w:val="en-US" w:eastAsia="en-US" w:bidi="en-US"/>
      </w:rPr>
    </w:lvl>
    <w:lvl w:ilvl="6" w:tplc="0F90695C">
      <w:numFmt w:val="bullet"/>
      <w:lvlText w:val="•"/>
      <w:lvlJc w:val="left"/>
      <w:pPr>
        <w:ind w:left="6102" w:hanging="360"/>
      </w:pPr>
      <w:rPr>
        <w:rFonts w:hint="default"/>
        <w:lang w:val="en-US" w:eastAsia="en-US" w:bidi="en-US"/>
      </w:rPr>
    </w:lvl>
    <w:lvl w:ilvl="7" w:tplc="845A189A">
      <w:numFmt w:val="bullet"/>
      <w:lvlText w:val="•"/>
      <w:lvlJc w:val="left"/>
      <w:pPr>
        <w:ind w:left="7006" w:hanging="360"/>
      </w:pPr>
      <w:rPr>
        <w:rFonts w:hint="default"/>
        <w:lang w:val="en-US" w:eastAsia="en-US" w:bidi="en-US"/>
      </w:rPr>
    </w:lvl>
    <w:lvl w:ilvl="8" w:tplc="1E5E7770">
      <w:numFmt w:val="bullet"/>
      <w:lvlText w:val="•"/>
      <w:lvlJc w:val="left"/>
      <w:pPr>
        <w:ind w:left="7911" w:hanging="360"/>
      </w:pPr>
      <w:rPr>
        <w:rFonts w:hint="default"/>
        <w:lang w:val="en-US" w:eastAsia="en-US" w:bidi="en-US"/>
      </w:rPr>
    </w:lvl>
  </w:abstractNum>
  <w:abstractNum w:abstractNumId="5" w15:restartNumberingAfterBreak="0">
    <w:nsid w:val="39011070"/>
    <w:multiLevelType w:val="hybridMultilevel"/>
    <w:tmpl w:val="8AEE6144"/>
    <w:lvl w:ilvl="0" w:tplc="CD48BF6A">
      <w:start w:val="1"/>
      <w:numFmt w:val="lowerLetter"/>
      <w:lvlText w:val="%1)"/>
      <w:lvlJc w:val="left"/>
      <w:pPr>
        <w:ind w:left="860" w:hanging="360"/>
        <w:jc w:val="left"/>
      </w:pPr>
      <w:rPr>
        <w:rFonts w:hint="default"/>
        <w:i/>
        <w:w w:val="100"/>
        <w:lang w:val="en-US" w:eastAsia="en-US" w:bidi="en-US"/>
      </w:rPr>
    </w:lvl>
    <w:lvl w:ilvl="1" w:tplc="D0063486">
      <w:numFmt w:val="bullet"/>
      <w:lvlText w:val="•"/>
      <w:lvlJc w:val="left"/>
      <w:pPr>
        <w:ind w:left="1746" w:hanging="360"/>
      </w:pPr>
      <w:rPr>
        <w:rFonts w:hint="default"/>
        <w:lang w:val="en-US" w:eastAsia="en-US" w:bidi="en-US"/>
      </w:rPr>
    </w:lvl>
    <w:lvl w:ilvl="2" w:tplc="454E2EF8">
      <w:numFmt w:val="bullet"/>
      <w:lvlText w:val="•"/>
      <w:lvlJc w:val="left"/>
      <w:pPr>
        <w:ind w:left="2632" w:hanging="360"/>
      </w:pPr>
      <w:rPr>
        <w:rFonts w:hint="default"/>
        <w:lang w:val="en-US" w:eastAsia="en-US" w:bidi="en-US"/>
      </w:rPr>
    </w:lvl>
    <w:lvl w:ilvl="3" w:tplc="25163860">
      <w:numFmt w:val="bullet"/>
      <w:lvlText w:val="•"/>
      <w:lvlJc w:val="left"/>
      <w:pPr>
        <w:ind w:left="3518" w:hanging="360"/>
      </w:pPr>
      <w:rPr>
        <w:rFonts w:hint="default"/>
        <w:lang w:val="en-US" w:eastAsia="en-US" w:bidi="en-US"/>
      </w:rPr>
    </w:lvl>
    <w:lvl w:ilvl="4" w:tplc="387EA004">
      <w:numFmt w:val="bullet"/>
      <w:lvlText w:val="•"/>
      <w:lvlJc w:val="left"/>
      <w:pPr>
        <w:ind w:left="4404" w:hanging="360"/>
      </w:pPr>
      <w:rPr>
        <w:rFonts w:hint="default"/>
        <w:lang w:val="en-US" w:eastAsia="en-US" w:bidi="en-US"/>
      </w:rPr>
    </w:lvl>
    <w:lvl w:ilvl="5" w:tplc="474C8F5A">
      <w:numFmt w:val="bullet"/>
      <w:lvlText w:val="•"/>
      <w:lvlJc w:val="left"/>
      <w:pPr>
        <w:ind w:left="5290" w:hanging="360"/>
      </w:pPr>
      <w:rPr>
        <w:rFonts w:hint="default"/>
        <w:lang w:val="en-US" w:eastAsia="en-US" w:bidi="en-US"/>
      </w:rPr>
    </w:lvl>
    <w:lvl w:ilvl="6" w:tplc="FC1C62A4">
      <w:numFmt w:val="bullet"/>
      <w:lvlText w:val="•"/>
      <w:lvlJc w:val="left"/>
      <w:pPr>
        <w:ind w:left="6176" w:hanging="360"/>
      </w:pPr>
      <w:rPr>
        <w:rFonts w:hint="default"/>
        <w:lang w:val="en-US" w:eastAsia="en-US" w:bidi="en-US"/>
      </w:rPr>
    </w:lvl>
    <w:lvl w:ilvl="7" w:tplc="C068F69C">
      <w:numFmt w:val="bullet"/>
      <w:lvlText w:val="•"/>
      <w:lvlJc w:val="left"/>
      <w:pPr>
        <w:ind w:left="7062" w:hanging="360"/>
      </w:pPr>
      <w:rPr>
        <w:rFonts w:hint="default"/>
        <w:lang w:val="en-US" w:eastAsia="en-US" w:bidi="en-US"/>
      </w:rPr>
    </w:lvl>
    <w:lvl w:ilvl="8" w:tplc="84808CF6">
      <w:numFmt w:val="bullet"/>
      <w:lvlText w:val="•"/>
      <w:lvlJc w:val="left"/>
      <w:pPr>
        <w:ind w:left="7948" w:hanging="360"/>
      </w:pPr>
      <w:rPr>
        <w:rFonts w:hint="default"/>
        <w:lang w:val="en-US" w:eastAsia="en-US" w:bidi="en-US"/>
      </w:rPr>
    </w:lvl>
  </w:abstractNum>
  <w:abstractNum w:abstractNumId="6" w15:restartNumberingAfterBreak="0">
    <w:nsid w:val="42E74D17"/>
    <w:multiLevelType w:val="hybridMultilevel"/>
    <w:tmpl w:val="6F601566"/>
    <w:lvl w:ilvl="0" w:tplc="485C7C62">
      <w:numFmt w:val="bullet"/>
      <w:lvlText w:val="-"/>
      <w:lvlJc w:val="left"/>
      <w:pPr>
        <w:ind w:left="860" w:hanging="360"/>
      </w:pPr>
      <w:rPr>
        <w:rFonts w:ascii="Times New Roman" w:eastAsia="Times New Roman" w:hAnsi="Times New Roman" w:cs="Times New Roman" w:hint="default"/>
        <w:w w:val="100"/>
        <w:sz w:val="22"/>
        <w:szCs w:val="22"/>
        <w:lang w:val="en-US" w:eastAsia="en-US" w:bidi="en-US"/>
      </w:rPr>
    </w:lvl>
    <w:lvl w:ilvl="1" w:tplc="63645CC4">
      <w:numFmt w:val="bullet"/>
      <w:lvlText w:val="•"/>
      <w:lvlJc w:val="left"/>
      <w:pPr>
        <w:ind w:left="1746" w:hanging="360"/>
      </w:pPr>
      <w:rPr>
        <w:rFonts w:hint="default"/>
        <w:lang w:val="en-US" w:eastAsia="en-US" w:bidi="en-US"/>
      </w:rPr>
    </w:lvl>
    <w:lvl w:ilvl="2" w:tplc="630C4800">
      <w:numFmt w:val="bullet"/>
      <w:lvlText w:val="•"/>
      <w:lvlJc w:val="left"/>
      <w:pPr>
        <w:ind w:left="2632" w:hanging="360"/>
      </w:pPr>
      <w:rPr>
        <w:rFonts w:hint="default"/>
        <w:lang w:val="en-US" w:eastAsia="en-US" w:bidi="en-US"/>
      </w:rPr>
    </w:lvl>
    <w:lvl w:ilvl="3" w:tplc="B7C0C6A6">
      <w:numFmt w:val="bullet"/>
      <w:lvlText w:val="•"/>
      <w:lvlJc w:val="left"/>
      <w:pPr>
        <w:ind w:left="3518" w:hanging="360"/>
      </w:pPr>
      <w:rPr>
        <w:rFonts w:hint="default"/>
        <w:lang w:val="en-US" w:eastAsia="en-US" w:bidi="en-US"/>
      </w:rPr>
    </w:lvl>
    <w:lvl w:ilvl="4" w:tplc="52C4B834">
      <w:numFmt w:val="bullet"/>
      <w:lvlText w:val="•"/>
      <w:lvlJc w:val="left"/>
      <w:pPr>
        <w:ind w:left="4404" w:hanging="360"/>
      </w:pPr>
      <w:rPr>
        <w:rFonts w:hint="default"/>
        <w:lang w:val="en-US" w:eastAsia="en-US" w:bidi="en-US"/>
      </w:rPr>
    </w:lvl>
    <w:lvl w:ilvl="5" w:tplc="5608F96A">
      <w:numFmt w:val="bullet"/>
      <w:lvlText w:val="•"/>
      <w:lvlJc w:val="left"/>
      <w:pPr>
        <w:ind w:left="5290" w:hanging="360"/>
      </w:pPr>
      <w:rPr>
        <w:rFonts w:hint="default"/>
        <w:lang w:val="en-US" w:eastAsia="en-US" w:bidi="en-US"/>
      </w:rPr>
    </w:lvl>
    <w:lvl w:ilvl="6" w:tplc="1054E938">
      <w:numFmt w:val="bullet"/>
      <w:lvlText w:val="•"/>
      <w:lvlJc w:val="left"/>
      <w:pPr>
        <w:ind w:left="6176" w:hanging="360"/>
      </w:pPr>
      <w:rPr>
        <w:rFonts w:hint="default"/>
        <w:lang w:val="en-US" w:eastAsia="en-US" w:bidi="en-US"/>
      </w:rPr>
    </w:lvl>
    <w:lvl w:ilvl="7" w:tplc="C87A6B2C">
      <w:numFmt w:val="bullet"/>
      <w:lvlText w:val="•"/>
      <w:lvlJc w:val="left"/>
      <w:pPr>
        <w:ind w:left="7062" w:hanging="360"/>
      </w:pPr>
      <w:rPr>
        <w:rFonts w:hint="default"/>
        <w:lang w:val="en-US" w:eastAsia="en-US" w:bidi="en-US"/>
      </w:rPr>
    </w:lvl>
    <w:lvl w:ilvl="8" w:tplc="D22A3FF6">
      <w:numFmt w:val="bullet"/>
      <w:lvlText w:val="•"/>
      <w:lvlJc w:val="left"/>
      <w:pPr>
        <w:ind w:left="7948" w:hanging="360"/>
      </w:pPr>
      <w:rPr>
        <w:rFonts w:hint="default"/>
        <w:lang w:val="en-US" w:eastAsia="en-US" w:bidi="en-US"/>
      </w:rPr>
    </w:lvl>
  </w:abstractNum>
  <w:abstractNum w:abstractNumId="7" w15:restartNumberingAfterBreak="0">
    <w:nsid w:val="4ECF3041"/>
    <w:multiLevelType w:val="hybridMultilevel"/>
    <w:tmpl w:val="DB40B438"/>
    <w:lvl w:ilvl="0" w:tplc="6958E648">
      <w:start w:val="1"/>
      <w:numFmt w:val="decimal"/>
      <w:lvlText w:val="%1."/>
      <w:lvlJc w:val="left"/>
      <w:pPr>
        <w:ind w:left="860" w:hanging="360"/>
        <w:jc w:val="left"/>
      </w:pPr>
      <w:rPr>
        <w:rFonts w:ascii="Calibri" w:eastAsia="Calibri" w:hAnsi="Calibri" w:cs="Calibri" w:hint="default"/>
        <w:w w:val="100"/>
        <w:sz w:val="22"/>
        <w:szCs w:val="22"/>
        <w:lang w:val="en-US" w:eastAsia="en-US" w:bidi="en-US"/>
      </w:rPr>
    </w:lvl>
    <w:lvl w:ilvl="1" w:tplc="02A4A066">
      <w:numFmt w:val="bullet"/>
      <w:lvlText w:val="•"/>
      <w:lvlJc w:val="left"/>
      <w:pPr>
        <w:ind w:left="1746" w:hanging="360"/>
      </w:pPr>
      <w:rPr>
        <w:rFonts w:hint="default"/>
        <w:lang w:val="en-US" w:eastAsia="en-US" w:bidi="en-US"/>
      </w:rPr>
    </w:lvl>
    <w:lvl w:ilvl="2" w:tplc="0406BD28">
      <w:numFmt w:val="bullet"/>
      <w:lvlText w:val="•"/>
      <w:lvlJc w:val="left"/>
      <w:pPr>
        <w:ind w:left="2632" w:hanging="360"/>
      </w:pPr>
      <w:rPr>
        <w:rFonts w:hint="default"/>
        <w:lang w:val="en-US" w:eastAsia="en-US" w:bidi="en-US"/>
      </w:rPr>
    </w:lvl>
    <w:lvl w:ilvl="3" w:tplc="2654BFDA">
      <w:numFmt w:val="bullet"/>
      <w:lvlText w:val="•"/>
      <w:lvlJc w:val="left"/>
      <w:pPr>
        <w:ind w:left="3518" w:hanging="360"/>
      </w:pPr>
      <w:rPr>
        <w:rFonts w:hint="default"/>
        <w:lang w:val="en-US" w:eastAsia="en-US" w:bidi="en-US"/>
      </w:rPr>
    </w:lvl>
    <w:lvl w:ilvl="4" w:tplc="A28C7646">
      <w:numFmt w:val="bullet"/>
      <w:lvlText w:val="•"/>
      <w:lvlJc w:val="left"/>
      <w:pPr>
        <w:ind w:left="4404" w:hanging="360"/>
      </w:pPr>
      <w:rPr>
        <w:rFonts w:hint="default"/>
        <w:lang w:val="en-US" w:eastAsia="en-US" w:bidi="en-US"/>
      </w:rPr>
    </w:lvl>
    <w:lvl w:ilvl="5" w:tplc="FE2C9272">
      <w:numFmt w:val="bullet"/>
      <w:lvlText w:val="•"/>
      <w:lvlJc w:val="left"/>
      <w:pPr>
        <w:ind w:left="5290" w:hanging="360"/>
      </w:pPr>
      <w:rPr>
        <w:rFonts w:hint="default"/>
        <w:lang w:val="en-US" w:eastAsia="en-US" w:bidi="en-US"/>
      </w:rPr>
    </w:lvl>
    <w:lvl w:ilvl="6" w:tplc="C5167B0A">
      <w:numFmt w:val="bullet"/>
      <w:lvlText w:val="•"/>
      <w:lvlJc w:val="left"/>
      <w:pPr>
        <w:ind w:left="6176" w:hanging="360"/>
      </w:pPr>
      <w:rPr>
        <w:rFonts w:hint="default"/>
        <w:lang w:val="en-US" w:eastAsia="en-US" w:bidi="en-US"/>
      </w:rPr>
    </w:lvl>
    <w:lvl w:ilvl="7" w:tplc="CB2C0534">
      <w:numFmt w:val="bullet"/>
      <w:lvlText w:val="•"/>
      <w:lvlJc w:val="left"/>
      <w:pPr>
        <w:ind w:left="7062" w:hanging="360"/>
      </w:pPr>
      <w:rPr>
        <w:rFonts w:hint="default"/>
        <w:lang w:val="en-US" w:eastAsia="en-US" w:bidi="en-US"/>
      </w:rPr>
    </w:lvl>
    <w:lvl w:ilvl="8" w:tplc="F17479CA">
      <w:numFmt w:val="bullet"/>
      <w:lvlText w:val="•"/>
      <w:lvlJc w:val="left"/>
      <w:pPr>
        <w:ind w:left="7948" w:hanging="360"/>
      </w:pPr>
      <w:rPr>
        <w:rFonts w:hint="default"/>
        <w:lang w:val="en-US" w:eastAsia="en-US" w:bidi="en-US"/>
      </w:rPr>
    </w:lvl>
  </w:abstractNum>
  <w:abstractNum w:abstractNumId="8" w15:restartNumberingAfterBreak="0">
    <w:nsid w:val="50521C18"/>
    <w:multiLevelType w:val="hybridMultilevel"/>
    <w:tmpl w:val="EA9E57F2"/>
    <w:lvl w:ilvl="0" w:tplc="33B64B86">
      <w:start w:val="1"/>
      <w:numFmt w:val="lowerLetter"/>
      <w:lvlText w:val="%1)"/>
      <w:lvlJc w:val="left"/>
      <w:pPr>
        <w:ind w:left="860" w:hanging="360"/>
        <w:jc w:val="left"/>
      </w:pPr>
      <w:rPr>
        <w:rFonts w:hint="default"/>
        <w:i/>
        <w:w w:val="100"/>
        <w:lang w:val="en-US" w:eastAsia="en-US" w:bidi="en-US"/>
      </w:rPr>
    </w:lvl>
    <w:lvl w:ilvl="1" w:tplc="B406DC66">
      <w:numFmt w:val="bullet"/>
      <w:lvlText w:val="•"/>
      <w:lvlJc w:val="left"/>
      <w:pPr>
        <w:ind w:left="1746" w:hanging="360"/>
      </w:pPr>
      <w:rPr>
        <w:rFonts w:hint="default"/>
        <w:lang w:val="en-US" w:eastAsia="en-US" w:bidi="en-US"/>
      </w:rPr>
    </w:lvl>
    <w:lvl w:ilvl="2" w:tplc="F7D67E88">
      <w:numFmt w:val="bullet"/>
      <w:lvlText w:val="•"/>
      <w:lvlJc w:val="left"/>
      <w:pPr>
        <w:ind w:left="2632" w:hanging="360"/>
      </w:pPr>
      <w:rPr>
        <w:rFonts w:hint="default"/>
        <w:lang w:val="en-US" w:eastAsia="en-US" w:bidi="en-US"/>
      </w:rPr>
    </w:lvl>
    <w:lvl w:ilvl="3" w:tplc="C3C4D43E">
      <w:numFmt w:val="bullet"/>
      <w:lvlText w:val="•"/>
      <w:lvlJc w:val="left"/>
      <w:pPr>
        <w:ind w:left="3518" w:hanging="360"/>
      </w:pPr>
      <w:rPr>
        <w:rFonts w:hint="default"/>
        <w:lang w:val="en-US" w:eastAsia="en-US" w:bidi="en-US"/>
      </w:rPr>
    </w:lvl>
    <w:lvl w:ilvl="4" w:tplc="E25EB1FE">
      <w:numFmt w:val="bullet"/>
      <w:lvlText w:val="•"/>
      <w:lvlJc w:val="left"/>
      <w:pPr>
        <w:ind w:left="4404" w:hanging="360"/>
      </w:pPr>
      <w:rPr>
        <w:rFonts w:hint="default"/>
        <w:lang w:val="en-US" w:eastAsia="en-US" w:bidi="en-US"/>
      </w:rPr>
    </w:lvl>
    <w:lvl w:ilvl="5" w:tplc="DB920CE0">
      <w:numFmt w:val="bullet"/>
      <w:lvlText w:val="•"/>
      <w:lvlJc w:val="left"/>
      <w:pPr>
        <w:ind w:left="5290" w:hanging="360"/>
      </w:pPr>
      <w:rPr>
        <w:rFonts w:hint="default"/>
        <w:lang w:val="en-US" w:eastAsia="en-US" w:bidi="en-US"/>
      </w:rPr>
    </w:lvl>
    <w:lvl w:ilvl="6" w:tplc="408EF6E6">
      <w:numFmt w:val="bullet"/>
      <w:lvlText w:val="•"/>
      <w:lvlJc w:val="left"/>
      <w:pPr>
        <w:ind w:left="6176" w:hanging="360"/>
      </w:pPr>
      <w:rPr>
        <w:rFonts w:hint="default"/>
        <w:lang w:val="en-US" w:eastAsia="en-US" w:bidi="en-US"/>
      </w:rPr>
    </w:lvl>
    <w:lvl w:ilvl="7" w:tplc="8BDC17AA">
      <w:numFmt w:val="bullet"/>
      <w:lvlText w:val="•"/>
      <w:lvlJc w:val="left"/>
      <w:pPr>
        <w:ind w:left="7062" w:hanging="360"/>
      </w:pPr>
      <w:rPr>
        <w:rFonts w:hint="default"/>
        <w:lang w:val="en-US" w:eastAsia="en-US" w:bidi="en-US"/>
      </w:rPr>
    </w:lvl>
    <w:lvl w:ilvl="8" w:tplc="4E72EEB6">
      <w:numFmt w:val="bullet"/>
      <w:lvlText w:val="•"/>
      <w:lvlJc w:val="left"/>
      <w:pPr>
        <w:ind w:left="7948" w:hanging="360"/>
      </w:pPr>
      <w:rPr>
        <w:rFonts w:hint="default"/>
        <w:lang w:val="en-US" w:eastAsia="en-US" w:bidi="en-US"/>
      </w:rPr>
    </w:lvl>
  </w:abstractNum>
  <w:abstractNum w:abstractNumId="9" w15:restartNumberingAfterBreak="0">
    <w:nsid w:val="50B44B7C"/>
    <w:multiLevelType w:val="hybridMultilevel"/>
    <w:tmpl w:val="11264FDA"/>
    <w:lvl w:ilvl="0" w:tplc="E8523820">
      <w:start w:val="1"/>
      <w:numFmt w:val="decimal"/>
      <w:lvlText w:val="%1."/>
      <w:lvlJc w:val="left"/>
      <w:pPr>
        <w:ind w:left="860" w:hanging="360"/>
        <w:jc w:val="left"/>
      </w:pPr>
      <w:rPr>
        <w:rFonts w:ascii="Times New Roman" w:eastAsia="Times New Roman" w:hAnsi="Times New Roman" w:cs="Times New Roman" w:hint="default"/>
        <w:w w:val="100"/>
        <w:sz w:val="22"/>
        <w:szCs w:val="22"/>
        <w:lang w:val="en-US" w:eastAsia="en-US" w:bidi="en-US"/>
      </w:rPr>
    </w:lvl>
    <w:lvl w:ilvl="1" w:tplc="80BAF2AC">
      <w:numFmt w:val="bullet"/>
      <w:lvlText w:val=""/>
      <w:lvlJc w:val="left"/>
      <w:pPr>
        <w:ind w:left="1580" w:hanging="360"/>
      </w:pPr>
      <w:rPr>
        <w:rFonts w:ascii="Symbol" w:eastAsia="Symbol" w:hAnsi="Symbol" w:cs="Symbol" w:hint="default"/>
        <w:w w:val="100"/>
        <w:sz w:val="22"/>
        <w:szCs w:val="22"/>
        <w:lang w:val="en-US" w:eastAsia="en-US" w:bidi="en-US"/>
      </w:rPr>
    </w:lvl>
    <w:lvl w:ilvl="2" w:tplc="4E50BB80">
      <w:numFmt w:val="bullet"/>
      <w:lvlText w:val="•"/>
      <w:lvlJc w:val="left"/>
      <w:pPr>
        <w:ind w:left="1580" w:hanging="360"/>
      </w:pPr>
      <w:rPr>
        <w:rFonts w:hint="default"/>
        <w:lang w:val="en-US" w:eastAsia="en-US" w:bidi="en-US"/>
      </w:rPr>
    </w:lvl>
    <w:lvl w:ilvl="3" w:tplc="AEF6A70A">
      <w:numFmt w:val="bullet"/>
      <w:lvlText w:val="•"/>
      <w:lvlJc w:val="left"/>
      <w:pPr>
        <w:ind w:left="2597" w:hanging="360"/>
      </w:pPr>
      <w:rPr>
        <w:rFonts w:hint="default"/>
        <w:lang w:val="en-US" w:eastAsia="en-US" w:bidi="en-US"/>
      </w:rPr>
    </w:lvl>
    <w:lvl w:ilvl="4" w:tplc="DAFCA7AE">
      <w:numFmt w:val="bullet"/>
      <w:lvlText w:val="•"/>
      <w:lvlJc w:val="left"/>
      <w:pPr>
        <w:ind w:left="3615" w:hanging="360"/>
      </w:pPr>
      <w:rPr>
        <w:rFonts w:hint="default"/>
        <w:lang w:val="en-US" w:eastAsia="en-US" w:bidi="en-US"/>
      </w:rPr>
    </w:lvl>
    <w:lvl w:ilvl="5" w:tplc="46A0CD00">
      <w:numFmt w:val="bullet"/>
      <w:lvlText w:val="•"/>
      <w:lvlJc w:val="left"/>
      <w:pPr>
        <w:ind w:left="4632" w:hanging="360"/>
      </w:pPr>
      <w:rPr>
        <w:rFonts w:hint="default"/>
        <w:lang w:val="en-US" w:eastAsia="en-US" w:bidi="en-US"/>
      </w:rPr>
    </w:lvl>
    <w:lvl w:ilvl="6" w:tplc="335A84E2">
      <w:numFmt w:val="bullet"/>
      <w:lvlText w:val="•"/>
      <w:lvlJc w:val="left"/>
      <w:pPr>
        <w:ind w:left="5650" w:hanging="360"/>
      </w:pPr>
      <w:rPr>
        <w:rFonts w:hint="default"/>
        <w:lang w:val="en-US" w:eastAsia="en-US" w:bidi="en-US"/>
      </w:rPr>
    </w:lvl>
    <w:lvl w:ilvl="7" w:tplc="6A0477A4">
      <w:numFmt w:val="bullet"/>
      <w:lvlText w:val="•"/>
      <w:lvlJc w:val="left"/>
      <w:pPr>
        <w:ind w:left="6667" w:hanging="360"/>
      </w:pPr>
      <w:rPr>
        <w:rFonts w:hint="default"/>
        <w:lang w:val="en-US" w:eastAsia="en-US" w:bidi="en-US"/>
      </w:rPr>
    </w:lvl>
    <w:lvl w:ilvl="8" w:tplc="54D27BDE">
      <w:numFmt w:val="bullet"/>
      <w:lvlText w:val="•"/>
      <w:lvlJc w:val="left"/>
      <w:pPr>
        <w:ind w:left="7685" w:hanging="360"/>
      </w:pPr>
      <w:rPr>
        <w:rFonts w:hint="default"/>
        <w:lang w:val="en-US" w:eastAsia="en-US" w:bidi="en-US"/>
      </w:rPr>
    </w:lvl>
  </w:abstractNum>
  <w:abstractNum w:abstractNumId="10" w15:restartNumberingAfterBreak="0">
    <w:nsid w:val="54737F38"/>
    <w:multiLevelType w:val="hybridMultilevel"/>
    <w:tmpl w:val="CAAA7022"/>
    <w:lvl w:ilvl="0" w:tplc="21E495F0">
      <w:start w:val="1"/>
      <w:numFmt w:val="lowerLetter"/>
      <w:lvlText w:val="%1)"/>
      <w:lvlJc w:val="left"/>
      <w:pPr>
        <w:ind w:left="860" w:hanging="360"/>
        <w:jc w:val="left"/>
      </w:pPr>
      <w:rPr>
        <w:rFonts w:hint="default"/>
        <w:i/>
        <w:w w:val="100"/>
        <w:lang w:val="en-US" w:eastAsia="en-US" w:bidi="en-US"/>
      </w:rPr>
    </w:lvl>
    <w:lvl w:ilvl="1" w:tplc="B6DC8D3C">
      <w:numFmt w:val="bullet"/>
      <w:lvlText w:val="•"/>
      <w:lvlJc w:val="left"/>
      <w:pPr>
        <w:ind w:left="1746" w:hanging="360"/>
      </w:pPr>
      <w:rPr>
        <w:rFonts w:hint="default"/>
        <w:lang w:val="en-US" w:eastAsia="en-US" w:bidi="en-US"/>
      </w:rPr>
    </w:lvl>
    <w:lvl w:ilvl="2" w:tplc="98E61E70">
      <w:numFmt w:val="bullet"/>
      <w:lvlText w:val="•"/>
      <w:lvlJc w:val="left"/>
      <w:pPr>
        <w:ind w:left="2632" w:hanging="360"/>
      </w:pPr>
      <w:rPr>
        <w:rFonts w:hint="default"/>
        <w:lang w:val="en-US" w:eastAsia="en-US" w:bidi="en-US"/>
      </w:rPr>
    </w:lvl>
    <w:lvl w:ilvl="3" w:tplc="F0AA57AA">
      <w:numFmt w:val="bullet"/>
      <w:lvlText w:val="•"/>
      <w:lvlJc w:val="left"/>
      <w:pPr>
        <w:ind w:left="3518" w:hanging="360"/>
      </w:pPr>
      <w:rPr>
        <w:rFonts w:hint="default"/>
        <w:lang w:val="en-US" w:eastAsia="en-US" w:bidi="en-US"/>
      </w:rPr>
    </w:lvl>
    <w:lvl w:ilvl="4" w:tplc="86B0744C">
      <w:numFmt w:val="bullet"/>
      <w:lvlText w:val="•"/>
      <w:lvlJc w:val="left"/>
      <w:pPr>
        <w:ind w:left="4404" w:hanging="360"/>
      </w:pPr>
      <w:rPr>
        <w:rFonts w:hint="default"/>
        <w:lang w:val="en-US" w:eastAsia="en-US" w:bidi="en-US"/>
      </w:rPr>
    </w:lvl>
    <w:lvl w:ilvl="5" w:tplc="FF4EEC54">
      <w:numFmt w:val="bullet"/>
      <w:lvlText w:val="•"/>
      <w:lvlJc w:val="left"/>
      <w:pPr>
        <w:ind w:left="5290" w:hanging="360"/>
      </w:pPr>
      <w:rPr>
        <w:rFonts w:hint="default"/>
        <w:lang w:val="en-US" w:eastAsia="en-US" w:bidi="en-US"/>
      </w:rPr>
    </w:lvl>
    <w:lvl w:ilvl="6" w:tplc="099E4A0A">
      <w:numFmt w:val="bullet"/>
      <w:lvlText w:val="•"/>
      <w:lvlJc w:val="left"/>
      <w:pPr>
        <w:ind w:left="6176" w:hanging="360"/>
      </w:pPr>
      <w:rPr>
        <w:rFonts w:hint="default"/>
        <w:lang w:val="en-US" w:eastAsia="en-US" w:bidi="en-US"/>
      </w:rPr>
    </w:lvl>
    <w:lvl w:ilvl="7" w:tplc="CF441996">
      <w:numFmt w:val="bullet"/>
      <w:lvlText w:val="•"/>
      <w:lvlJc w:val="left"/>
      <w:pPr>
        <w:ind w:left="7062" w:hanging="360"/>
      </w:pPr>
      <w:rPr>
        <w:rFonts w:hint="default"/>
        <w:lang w:val="en-US" w:eastAsia="en-US" w:bidi="en-US"/>
      </w:rPr>
    </w:lvl>
    <w:lvl w:ilvl="8" w:tplc="11704110">
      <w:numFmt w:val="bullet"/>
      <w:lvlText w:val="•"/>
      <w:lvlJc w:val="left"/>
      <w:pPr>
        <w:ind w:left="7948" w:hanging="360"/>
      </w:pPr>
      <w:rPr>
        <w:rFonts w:hint="default"/>
        <w:lang w:val="en-US" w:eastAsia="en-US" w:bidi="en-US"/>
      </w:rPr>
    </w:lvl>
  </w:abstractNum>
  <w:abstractNum w:abstractNumId="11" w15:restartNumberingAfterBreak="0">
    <w:nsid w:val="569964E7"/>
    <w:multiLevelType w:val="hybridMultilevel"/>
    <w:tmpl w:val="59AEC028"/>
    <w:lvl w:ilvl="0" w:tplc="478AD486">
      <w:start w:val="1"/>
      <w:numFmt w:val="decimal"/>
      <w:lvlText w:val="%1."/>
      <w:lvlJc w:val="left"/>
      <w:pPr>
        <w:ind w:left="1220" w:hanging="360"/>
        <w:jc w:val="left"/>
      </w:pPr>
      <w:rPr>
        <w:rFonts w:hint="default"/>
        <w:b/>
        <w:bCs/>
        <w:w w:val="100"/>
        <w:lang w:val="en-US" w:eastAsia="en-US" w:bidi="en-US"/>
      </w:rPr>
    </w:lvl>
    <w:lvl w:ilvl="1" w:tplc="92CC3E28">
      <w:numFmt w:val="bullet"/>
      <w:lvlText w:val=""/>
      <w:lvlJc w:val="left"/>
      <w:pPr>
        <w:ind w:left="1580" w:hanging="360"/>
      </w:pPr>
      <w:rPr>
        <w:rFonts w:ascii="Symbol" w:eastAsia="Symbol" w:hAnsi="Symbol" w:cs="Symbol" w:hint="default"/>
        <w:w w:val="100"/>
        <w:sz w:val="22"/>
        <w:szCs w:val="22"/>
        <w:lang w:val="en-US" w:eastAsia="en-US" w:bidi="en-US"/>
      </w:rPr>
    </w:lvl>
    <w:lvl w:ilvl="2" w:tplc="F790F1F4">
      <w:numFmt w:val="bullet"/>
      <w:lvlText w:val="•"/>
      <w:lvlJc w:val="left"/>
      <w:pPr>
        <w:ind w:left="2484" w:hanging="360"/>
      </w:pPr>
      <w:rPr>
        <w:rFonts w:hint="default"/>
        <w:lang w:val="en-US" w:eastAsia="en-US" w:bidi="en-US"/>
      </w:rPr>
    </w:lvl>
    <w:lvl w:ilvl="3" w:tplc="A11EAE3E">
      <w:numFmt w:val="bullet"/>
      <w:lvlText w:val="•"/>
      <w:lvlJc w:val="left"/>
      <w:pPr>
        <w:ind w:left="3388" w:hanging="360"/>
      </w:pPr>
      <w:rPr>
        <w:rFonts w:hint="default"/>
        <w:lang w:val="en-US" w:eastAsia="en-US" w:bidi="en-US"/>
      </w:rPr>
    </w:lvl>
    <w:lvl w:ilvl="4" w:tplc="07FEE6C4">
      <w:numFmt w:val="bullet"/>
      <w:lvlText w:val="•"/>
      <w:lvlJc w:val="left"/>
      <w:pPr>
        <w:ind w:left="4293" w:hanging="360"/>
      </w:pPr>
      <w:rPr>
        <w:rFonts w:hint="default"/>
        <w:lang w:val="en-US" w:eastAsia="en-US" w:bidi="en-US"/>
      </w:rPr>
    </w:lvl>
    <w:lvl w:ilvl="5" w:tplc="978EA34A">
      <w:numFmt w:val="bullet"/>
      <w:lvlText w:val="•"/>
      <w:lvlJc w:val="left"/>
      <w:pPr>
        <w:ind w:left="5197" w:hanging="360"/>
      </w:pPr>
      <w:rPr>
        <w:rFonts w:hint="default"/>
        <w:lang w:val="en-US" w:eastAsia="en-US" w:bidi="en-US"/>
      </w:rPr>
    </w:lvl>
    <w:lvl w:ilvl="6" w:tplc="F7003D86">
      <w:numFmt w:val="bullet"/>
      <w:lvlText w:val="•"/>
      <w:lvlJc w:val="left"/>
      <w:pPr>
        <w:ind w:left="6102" w:hanging="360"/>
      </w:pPr>
      <w:rPr>
        <w:rFonts w:hint="default"/>
        <w:lang w:val="en-US" w:eastAsia="en-US" w:bidi="en-US"/>
      </w:rPr>
    </w:lvl>
    <w:lvl w:ilvl="7" w:tplc="BA04DC10">
      <w:numFmt w:val="bullet"/>
      <w:lvlText w:val="•"/>
      <w:lvlJc w:val="left"/>
      <w:pPr>
        <w:ind w:left="7006" w:hanging="360"/>
      </w:pPr>
      <w:rPr>
        <w:rFonts w:hint="default"/>
        <w:lang w:val="en-US" w:eastAsia="en-US" w:bidi="en-US"/>
      </w:rPr>
    </w:lvl>
    <w:lvl w:ilvl="8" w:tplc="CDA6E2C2">
      <w:numFmt w:val="bullet"/>
      <w:lvlText w:val="•"/>
      <w:lvlJc w:val="left"/>
      <w:pPr>
        <w:ind w:left="7911" w:hanging="360"/>
      </w:pPr>
      <w:rPr>
        <w:rFonts w:hint="default"/>
        <w:lang w:val="en-US" w:eastAsia="en-US" w:bidi="en-US"/>
      </w:rPr>
    </w:lvl>
  </w:abstractNum>
  <w:abstractNum w:abstractNumId="12" w15:restartNumberingAfterBreak="0">
    <w:nsid w:val="57CB5139"/>
    <w:multiLevelType w:val="hybridMultilevel"/>
    <w:tmpl w:val="6FD6F1AA"/>
    <w:lvl w:ilvl="0" w:tplc="A796CCD2">
      <w:start w:val="1"/>
      <w:numFmt w:val="decimal"/>
      <w:lvlText w:val="%1."/>
      <w:lvlJc w:val="left"/>
      <w:pPr>
        <w:ind w:left="591" w:hanging="360"/>
        <w:jc w:val="left"/>
      </w:pPr>
      <w:rPr>
        <w:rFonts w:ascii="Times New Roman" w:eastAsia="Times New Roman" w:hAnsi="Times New Roman" w:cs="Times New Roman" w:hint="default"/>
        <w:b/>
        <w:bCs/>
        <w:w w:val="100"/>
        <w:sz w:val="22"/>
        <w:szCs w:val="22"/>
        <w:lang w:val="en-US" w:eastAsia="en-US" w:bidi="en-US"/>
      </w:rPr>
    </w:lvl>
    <w:lvl w:ilvl="1" w:tplc="20362D8E">
      <w:start w:val="1"/>
      <w:numFmt w:val="lowerLetter"/>
      <w:lvlText w:val="%2."/>
      <w:lvlJc w:val="left"/>
      <w:pPr>
        <w:ind w:left="591" w:hanging="360"/>
        <w:jc w:val="left"/>
      </w:pPr>
      <w:rPr>
        <w:rFonts w:ascii="Times New Roman" w:eastAsia="Times New Roman" w:hAnsi="Times New Roman" w:cs="Times New Roman" w:hint="default"/>
        <w:b/>
        <w:bCs/>
        <w:w w:val="100"/>
        <w:sz w:val="22"/>
        <w:szCs w:val="22"/>
        <w:lang w:val="en-US" w:eastAsia="en-US" w:bidi="en-US"/>
      </w:rPr>
    </w:lvl>
    <w:lvl w:ilvl="2" w:tplc="0FB4ED18">
      <w:numFmt w:val="bullet"/>
      <w:lvlText w:val="•"/>
      <w:lvlJc w:val="left"/>
      <w:pPr>
        <w:ind w:left="2424" w:hanging="360"/>
      </w:pPr>
      <w:rPr>
        <w:rFonts w:hint="default"/>
        <w:lang w:val="en-US" w:eastAsia="en-US" w:bidi="en-US"/>
      </w:rPr>
    </w:lvl>
    <w:lvl w:ilvl="3" w:tplc="34367416">
      <w:numFmt w:val="bullet"/>
      <w:lvlText w:val="•"/>
      <w:lvlJc w:val="left"/>
      <w:pPr>
        <w:ind w:left="3336" w:hanging="360"/>
      </w:pPr>
      <w:rPr>
        <w:rFonts w:hint="default"/>
        <w:lang w:val="en-US" w:eastAsia="en-US" w:bidi="en-US"/>
      </w:rPr>
    </w:lvl>
    <w:lvl w:ilvl="4" w:tplc="C9A0A704">
      <w:numFmt w:val="bullet"/>
      <w:lvlText w:val="•"/>
      <w:lvlJc w:val="left"/>
      <w:pPr>
        <w:ind w:left="4248" w:hanging="360"/>
      </w:pPr>
      <w:rPr>
        <w:rFonts w:hint="default"/>
        <w:lang w:val="en-US" w:eastAsia="en-US" w:bidi="en-US"/>
      </w:rPr>
    </w:lvl>
    <w:lvl w:ilvl="5" w:tplc="BBDEA4F4">
      <w:numFmt w:val="bullet"/>
      <w:lvlText w:val="•"/>
      <w:lvlJc w:val="left"/>
      <w:pPr>
        <w:ind w:left="5160" w:hanging="360"/>
      </w:pPr>
      <w:rPr>
        <w:rFonts w:hint="default"/>
        <w:lang w:val="en-US" w:eastAsia="en-US" w:bidi="en-US"/>
      </w:rPr>
    </w:lvl>
    <w:lvl w:ilvl="6" w:tplc="C12AFBA8">
      <w:numFmt w:val="bullet"/>
      <w:lvlText w:val="•"/>
      <w:lvlJc w:val="left"/>
      <w:pPr>
        <w:ind w:left="6072" w:hanging="360"/>
      </w:pPr>
      <w:rPr>
        <w:rFonts w:hint="default"/>
        <w:lang w:val="en-US" w:eastAsia="en-US" w:bidi="en-US"/>
      </w:rPr>
    </w:lvl>
    <w:lvl w:ilvl="7" w:tplc="1F520426">
      <w:numFmt w:val="bullet"/>
      <w:lvlText w:val="•"/>
      <w:lvlJc w:val="left"/>
      <w:pPr>
        <w:ind w:left="6984" w:hanging="360"/>
      </w:pPr>
      <w:rPr>
        <w:rFonts w:hint="default"/>
        <w:lang w:val="en-US" w:eastAsia="en-US" w:bidi="en-US"/>
      </w:rPr>
    </w:lvl>
    <w:lvl w:ilvl="8" w:tplc="9BC42C38">
      <w:numFmt w:val="bullet"/>
      <w:lvlText w:val="•"/>
      <w:lvlJc w:val="left"/>
      <w:pPr>
        <w:ind w:left="7896" w:hanging="360"/>
      </w:pPr>
      <w:rPr>
        <w:rFonts w:hint="default"/>
        <w:lang w:val="en-US" w:eastAsia="en-US" w:bidi="en-US"/>
      </w:rPr>
    </w:lvl>
  </w:abstractNum>
  <w:abstractNum w:abstractNumId="13" w15:restartNumberingAfterBreak="0">
    <w:nsid w:val="580C092D"/>
    <w:multiLevelType w:val="hybridMultilevel"/>
    <w:tmpl w:val="532293A2"/>
    <w:lvl w:ilvl="0" w:tplc="3586BC56">
      <w:start w:val="1"/>
      <w:numFmt w:val="decimal"/>
      <w:lvlText w:val="%1."/>
      <w:lvlJc w:val="left"/>
      <w:pPr>
        <w:ind w:left="860" w:hanging="360"/>
        <w:jc w:val="left"/>
      </w:pPr>
      <w:rPr>
        <w:rFonts w:hint="default"/>
        <w:b/>
        <w:bCs/>
        <w:w w:val="100"/>
        <w:lang w:val="en-US" w:eastAsia="en-US" w:bidi="en-US"/>
      </w:rPr>
    </w:lvl>
    <w:lvl w:ilvl="1" w:tplc="AAA62E2A">
      <w:numFmt w:val="bullet"/>
      <w:lvlText w:val="•"/>
      <w:lvlJc w:val="left"/>
      <w:pPr>
        <w:ind w:left="1746" w:hanging="360"/>
      </w:pPr>
      <w:rPr>
        <w:rFonts w:hint="default"/>
        <w:lang w:val="en-US" w:eastAsia="en-US" w:bidi="en-US"/>
      </w:rPr>
    </w:lvl>
    <w:lvl w:ilvl="2" w:tplc="67A0F38E">
      <w:numFmt w:val="bullet"/>
      <w:lvlText w:val="•"/>
      <w:lvlJc w:val="left"/>
      <w:pPr>
        <w:ind w:left="2632" w:hanging="360"/>
      </w:pPr>
      <w:rPr>
        <w:rFonts w:hint="default"/>
        <w:lang w:val="en-US" w:eastAsia="en-US" w:bidi="en-US"/>
      </w:rPr>
    </w:lvl>
    <w:lvl w:ilvl="3" w:tplc="3224F8C6">
      <w:numFmt w:val="bullet"/>
      <w:lvlText w:val="•"/>
      <w:lvlJc w:val="left"/>
      <w:pPr>
        <w:ind w:left="3518" w:hanging="360"/>
      </w:pPr>
      <w:rPr>
        <w:rFonts w:hint="default"/>
        <w:lang w:val="en-US" w:eastAsia="en-US" w:bidi="en-US"/>
      </w:rPr>
    </w:lvl>
    <w:lvl w:ilvl="4" w:tplc="475E491E">
      <w:numFmt w:val="bullet"/>
      <w:lvlText w:val="•"/>
      <w:lvlJc w:val="left"/>
      <w:pPr>
        <w:ind w:left="4404" w:hanging="360"/>
      </w:pPr>
      <w:rPr>
        <w:rFonts w:hint="default"/>
        <w:lang w:val="en-US" w:eastAsia="en-US" w:bidi="en-US"/>
      </w:rPr>
    </w:lvl>
    <w:lvl w:ilvl="5" w:tplc="72A49836">
      <w:numFmt w:val="bullet"/>
      <w:lvlText w:val="•"/>
      <w:lvlJc w:val="left"/>
      <w:pPr>
        <w:ind w:left="5290" w:hanging="360"/>
      </w:pPr>
      <w:rPr>
        <w:rFonts w:hint="default"/>
        <w:lang w:val="en-US" w:eastAsia="en-US" w:bidi="en-US"/>
      </w:rPr>
    </w:lvl>
    <w:lvl w:ilvl="6" w:tplc="F9920AA4">
      <w:numFmt w:val="bullet"/>
      <w:lvlText w:val="•"/>
      <w:lvlJc w:val="left"/>
      <w:pPr>
        <w:ind w:left="6176" w:hanging="360"/>
      </w:pPr>
      <w:rPr>
        <w:rFonts w:hint="default"/>
        <w:lang w:val="en-US" w:eastAsia="en-US" w:bidi="en-US"/>
      </w:rPr>
    </w:lvl>
    <w:lvl w:ilvl="7" w:tplc="871CCDC8">
      <w:numFmt w:val="bullet"/>
      <w:lvlText w:val="•"/>
      <w:lvlJc w:val="left"/>
      <w:pPr>
        <w:ind w:left="7062" w:hanging="360"/>
      </w:pPr>
      <w:rPr>
        <w:rFonts w:hint="default"/>
        <w:lang w:val="en-US" w:eastAsia="en-US" w:bidi="en-US"/>
      </w:rPr>
    </w:lvl>
    <w:lvl w:ilvl="8" w:tplc="230E4436">
      <w:numFmt w:val="bullet"/>
      <w:lvlText w:val="•"/>
      <w:lvlJc w:val="left"/>
      <w:pPr>
        <w:ind w:left="7948" w:hanging="360"/>
      </w:pPr>
      <w:rPr>
        <w:rFonts w:hint="default"/>
        <w:lang w:val="en-US" w:eastAsia="en-US" w:bidi="en-US"/>
      </w:rPr>
    </w:lvl>
  </w:abstractNum>
  <w:abstractNum w:abstractNumId="14" w15:restartNumberingAfterBreak="0">
    <w:nsid w:val="6705792E"/>
    <w:multiLevelType w:val="hybridMultilevel"/>
    <w:tmpl w:val="58B6C5B2"/>
    <w:lvl w:ilvl="0" w:tplc="CD20E9C4">
      <w:start w:val="1"/>
      <w:numFmt w:val="lowerLetter"/>
      <w:lvlText w:val="%1)"/>
      <w:lvlJc w:val="left"/>
      <w:pPr>
        <w:ind w:left="860" w:hanging="360"/>
        <w:jc w:val="left"/>
      </w:pPr>
      <w:rPr>
        <w:rFonts w:ascii="Times New Roman" w:eastAsia="Times New Roman" w:hAnsi="Times New Roman" w:cs="Times New Roman" w:hint="default"/>
        <w:w w:val="100"/>
        <w:sz w:val="22"/>
        <w:szCs w:val="22"/>
        <w:lang w:val="en-US" w:eastAsia="en-US" w:bidi="en-US"/>
      </w:rPr>
    </w:lvl>
    <w:lvl w:ilvl="1" w:tplc="8B46901E">
      <w:numFmt w:val="bullet"/>
      <w:lvlText w:val="•"/>
      <w:lvlJc w:val="left"/>
      <w:pPr>
        <w:ind w:left="1746" w:hanging="360"/>
      </w:pPr>
      <w:rPr>
        <w:rFonts w:hint="default"/>
        <w:lang w:val="en-US" w:eastAsia="en-US" w:bidi="en-US"/>
      </w:rPr>
    </w:lvl>
    <w:lvl w:ilvl="2" w:tplc="4B66FDEC">
      <w:numFmt w:val="bullet"/>
      <w:lvlText w:val="•"/>
      <w:lvlJc w:val="left"/>
      <w:pPr>
        <w:ind w:left="2632" w:hanging="360"/>
      </w:pPr>
      <w:rPr>
        <w:rFonts w:hint="default"/>
        <w:lang w:val="en-US" w:eastAsia="en-US" w:bidi="en-US"/>
      </w:rPr>
    </w:lvl>
    <w:lvl w:ilvl="3" w:tplc="E522C7C8">
      <w:numFmt w:val="bullet"/>
      <w:lvlText w:val="•"/>
      <w:lvlJc w:val="left"/>
      <w:pPr>
        <w:ind w:left="3518" w:hanging="360"/>
      </w:pPr>
      <w:rPr>
        <w:rFonts w:hint="default"/>
        <w:lang w:val="en-US" w:eastAsia="en-US" w:bidi="en-US"/>
      </w:rPr>
    </w:lvl>
    <w:lvl w:ilvl="4" w:tplc="B8EA6648">
      <w:numFmt w:val="bullet"/>
      <w:lvlText w:val="•"/>
      <w:lvlJc w:val="left"/>
      <w:pPr>
        <w:ind w:left="4404" w:hanging="360"/>
      </w:pPr>
      <w:rPr>
        <w:rFonts w:hint="default"/>
        <w:lang w:val="en-US" w:eastAsia="en-US" w:bidi="en-US"/>
      </w:rPr>
    </w:lvl>
    <w:lvl w:ilvl="5" w:tplc="39A613DA">
      <w:numFmt w:val="bullet"/>
      <w:lvlText w:val="•"/>
      <w:lvlJc w:val="left"/>
      <w:pPr>
        <w:ind w:left="5290" w:hanging="360"/>
      </w:pPr>
      <w:rPr>
        <w:rFonts w:hint="default"/>
        <w:lang w:val="en-US" w:eastAsia="en-US" w:bidi="en-US"/>
      </w:rPr>
    </w:lvl>
    <w:lvl w:ilvl="6" w:tplc="193EBCEC">
      <w:numFmt w:val="bullet"/>
      <w:lvlText w:val="•"/>
      <w:lvlJc w:val="left"/>
      <w:pPr>
        <w:ind w:left="6176" w:hanging="360"/>
      </w:pPr>
      <w:rPr>
        <w:rFonts w:hint="default"/>
        <w:lang w:val="en-US" w:eastAsia="en-US" w:bidi="en-US"/>
      </w:rPr>
    </w:lvl>
    <w:lvl w:ilvl="7" w:tplc="619618C0">
      <w:numFmt w:val="bullet"/>
      <w:lvlText w:val="•"/>
      <w:lvlJc w:val="left"/>
      <w:pPr>
        <w:ind w:left="7062" w:hanging="360"/>
      </w:pPr>
      <w:rPr>
        <w:rFonts w:hint="default"/>
        <w:lang w:val="en-US" w:eastAsia="en-US" w:bidi="en-US"/>
      </w:rPr>
    </w:lvl>
    <w:lvl w:ilvl="8" w:tplc="054EF188">
      <w:numFmt w:val="bullet"/>
      <w:lvlText w:val="•"/>
      <w:lvlJc w:val="left"/>
      <w:pPr>
        <w:ind w:left="7948" w:hanging="360"/>
      </w:pPr>
      <w:rPr>
        <w:rFonts w:hint="default"/>
        <w:lang w:val="en-US" w:eastAsia="en-US" w:bidi="en-US"/>
      </w:rPr>
    </w:lvl>
  </w:abstractNum>
  <w:abstractNum w:abstractNumId="15" w15:restartNumberingAfterBreak="0">
    <w:nsid w:val="72B60F2E"/>
    <w:multiLevelType w:val="hybridMultilevel"/>
    <w:tmpl w:val="F5AECC5A"/>
    <w:lvl w:ilvl="0" w:tplc="47F270C8">
      <w:start w:val="1"/>
      <w:numFmt w:val="decimal"/>
      <w:lvlText w:val="%1."/>
      <w:lvlJc w:val="left"/>
      <w:pPr>
        <w:ind w:left="860" w:hanging="360"/>
        <w:jc w:val="left"/>
      </w:pPr>
      <w:rPr>
        <w:rFonts w:ascii="Times New Roman" w:eastAsia="Times New Roman" w:hAnsi="Times New Roman" w:cs="Times New Roman" w:hint="default"/>
        <w:w w:val="100"/>
        <w:sz w:val="22"/>
        <w:szCs w:val="22"/>
        <w:lang w:val="en-US" w:eastAsia="en-US" w:bidi="en-US"/>
      </w:rPr>
    </w:lvl>
    <w:lvl w:ilvl="1" w:tplc="0E3EA1A8">
      <w:numFmt w:val="bullet"/>
      <w:lvlText w:val=""/>
      <w:lvlJc w:val="left"/>
      <w:pPr>
        <w:ind w:left="1580" w:hanging="360"/>
      </w:pPr>
      <w:rPr>
        <w:rFonts w:ascii="Symbol" w:eastAsia="Symbol" w:hAnsi="Symbol" w:cs="Symbol" w:hint="default"/>
        <w:w w:val="100"/>
        <w:sz w:val="22"/>
        <w:szCs w:val="22"/>
        <w:lang w:val="en-US" w:eastAsia="en-US" w:bidi="en-US"/>
      </w:rPr>
    </w:lvl>
    <w:lvl w:ilvl="2" w:tplc="545CE4C8">
      <w:numFmt w:val="bullet"/>
      <w:lvlText w:val="•"/>
      <w:lvlJc w:val="left"/>
      <w:pPr>
        <w:ind w:left="2484" w:hanging="360"/>
      </w:pPr>
      <w:rPr>
        <w:rFonts w:hint="default"/>
        <w:lang w:val="en-US" w:eastAsia="en-US" w:bidi="en-US"/>
      </w:rPr>
    </w:lvl>
    <w:lvl w:ilvl="3" w:tplc="65EC7234">
      <w:numFmt w:val="bullet"/>
      <w:lvlText w:val="•"/>
      <w:lvlJc w:val="left"/>
      <w:pPr>
        <w:ind w:left="3388" w:hanging="360"/>
      </w:pPr>
      <w:rPr>
        <w:rFonts w:hint="default"/>
        <w:lang w:val="en-US" w:eastAsia="en-US" w:bidi="en-US"/>
      </w:rPr>
    </w:lvl>
    <w:lvl w:ilvl="4" w:tplc="A7225210">
      <w:numFmt w:val="bullet"/>
      <w:lvlText w:val="•"/>
      <w:lvlJc w:val="left"/>
      <w:pPr>
        <w:ind w:left="4293" w:hanging="360"/>
      </w:pPr>
      <w:rPr>
        <w:rFonts w:hint="default"/>
        <w:lang w:val="en-US" w:eastAsia="en-US" w:bidi="en-US"/>
      </w:rPr>
    </w:lvl>
    <w:lvl w:ilvl="5" w:tplc="C84CC11C">
      <w:numFmt w:val="bullet"/>
      <w:lvlText w:val="•"/>
      <w:lvlJc w:val="left"/>
      <w:pPr>
        <w:ind w:left="5197" w:hanging="360"/>
      </w:pPr>
      <w:rPr>
        <w:rFonts w:hint="default"/>
        <w:lang w:val="en-US" w:eastAsia="en-US" w:bidi="en-US"/>
      </w:rPr>
    </w:lvl>
    <w:lvl w:ilvl="6" w:tplc="F1A86C56">
      <w:numFmt w:val="bullet"/>
      <w:lvlText w:val="•"/>
      <w:lvlJc w:val="left"/>
      <w:pPr>
        <w:ind w:left="6102" w:hanging="360"/>
      </w:pPr>
      <w:rPr>
        <w:rFonts w:hint="default"/>
        <w:lang w:val="en-US" w:eastAsia="en-US" w:bidi="en-US"/>
      </w:rPr>
    </w:lvl>
    <w:lvl w:ilvl="7" w:tplc="9F0C1870">
      <w:numFmt w:val="bullet"/>
      <w:lvlText w:val="•"/>
      <w:lvlJc w:val="left"/>
      <w:pPr>
        <w:ind w:left="7006" w:hanging="360"/>
      </w:pPr>
      <w:rPr>
        <w:rFonts w:hint="default"/>
        <w:lang w:val="en-US" w:eastAsia="en-US" w:bidi="en-US"/>
      </w:rPr>
    </w:lvl>
    <w:lvl w:ilvl="8" w:tplc="C69E4B20">
      <w:numFmt w:val="bullet"/>
      <w:lvlText w:val="•"/>
      <w:lvlJc w:val="left"/>
      <w:pPr>
        <w:ind w:left="7911" w:hanging="360"/>
      </w:pPr>
      <w:rPr>
        <w:rFonts w:hint="default"/>
        <w:lang w:val="en-US" w:eastAsia="en-US" w:bidi="en-US"/>
      </w:rPr>
    </w:lvl>
  </w:abstractNum>
  <w:abstractNum w:abstractNumId="16" w15:restartNumberingAfterBreak="0">
    <w:nsid w:val="7E1A6ED4"/>
    <w:multiLevelType w:val="hybridMultilevel"/>
    <w:tmpl w:val="FD987676"/>
    <w:lvl w:ilvl="0" w:tplc="095A17BA">
      <w:start w:val="1"/>
      <w:numFmt w:val="decimal"/>
      <w:lvlText w:val="%1."/>
      <w:lvlJc w:val="left"/>
      <w:pPr>
        <w:ind w:left="860" w:hanging="360"/>
        <w:jc w:val="left"/>
      </w:pPr>
      <w:rPr>
        <w:rFonts w:hint="default"/>
        <w:w w:val="100"/>
        <w:lang w:val="en-US" w:eastAsia="en-US" w:bidi="en-US"/>
      </w:rPr>
    </w:lvl>
    <w:lvl w:ilvl="1" w:tplc="B5ECA466">
      <w:numFmt w:val="bullet"/>
      <w:lvlText w:val="•"/>
      <w:lvlJc w:val="left"/>
      <w:pPr>
        <w:ind w:left="1746" w:hanging="360"/>
      </w:pPr>
      <w:rPr>
        <w:rFonts w:hint="default"/>
        <w:lang w:val="en-US" w:eastAsia="en-US" w:bidi="en-US"/>
      </w:rPr>
    </w:lvl>
    <w:lvl w:ilvl="2" w:tplc="546874FC">
      <w:numFmt w:val="bullet"/>
      <w:lvlText w:val="•"/>
      <w:lvlJc w:val="left"/>
      <w:pPr>
        <w:ind w:left="2632" w:hanging="360"/>
      </w:pPr>
      <w:rPr>
        <w:rFonts w:hint="default"/>
        <w:lang w:val="en-US" w:eastAsia="en-US" w:bidi="en-US"/>
      </w:rPr>
    </w:lvl>
    <w:lvl w:ilvl="3" w:tplc="7EB6A624">
      <w:numFmt w:val="bullet"/>
      <w:lvlText w:val="•"/>
      <w:lvlJc w:val="left"/>
      <w:pPr>
        <w:ind w:left="3518" w:hanging="360"/>
      </w:pPr>
      <w:rPr>
        <w:rFonts w:hint="default"/>
        <w:lang w:val="en-US" w:eastAsia="en-US" w:bidi="en-US"/>
      </w:rPr>
    </w:lvl>
    <w:lvl w:ilvl="4" w:tplc="50AEB3CA">
      <w:numFmt w:val="bullet"/>
      <w:lvlText w:val="•"/>
      <w:lvlJc w:val="left"/>
      <w:pPr>
        <w:ind w:left="4404" w:hanging="360"/>
      </w:pPr>
      <w:rPr>
        <w:rFonts w:hint="default"/>
        <w:lang w:val="en-US" w:eastAsia="en-US" w:bidi="en-US"/>
      </w:rPr>
    </w:lvl>
    <w:lvl w:ilvl="5" w:tplc="D638AD04">
      <w:numFmt w:val="bullet"/>
      <w:lvlText w:val="•"/>
      <w:lvlJc w:val="left"/>
      <w:pPr>
        <w:ind w:left="5290" w:hanging="360"/>
      </w:pPr>
      <w:rPr>
        <w:rFonts w:hint="default"/>
        <w:lang w:val="en-US" w:eastAsia="en-US" w:bidi="en-US"/>
      </w:rPr>
    </w:lvl>
    <w:lvl w:ilvl="6" w:tplc="E1841F56">
      <w:numFmt w:val="bullet"/>
      <w:lvlText w:val="•"/>
      <w:lvlJc w:val="left"/>
      <w:pPr>
        <w:ind w:left="6176" w:hanging="360"/>
      </w:pPr>
      <w:rPr>
        <w:rFonts w:hint="default"/>
        <w:lang w:val="en-US" w:eastAsia="en-US" w:bidi="en-US"/>
      </w:rPr>
    </w:lvl>
    <w:lvl w:ilvl="7" w:tplc="65F03642">
      <w:numFmt w:val="bullet"/>
      <w:lvlText w:val="•"/>
      <w:lvlJc w:val="left"/>
      <w:pPr>
        <w:ind w:left="7062" w:hanging="360"/>
      </w:pPr>
      <w:rPr>
        <w:rFonts w:hint="default"/>
        <w:lang w:val="en-US" w:eastAsia="en-US" w:bidi="en-US"/>
      </w:rPr>
    </w:lvl>
    <w:lvl w:ilvl="8" w:tplc="E7006BE6">
      <w:numFmt w:val="bullet"/>
      <w:lvlText w:val="•"/>
      <w:lvlJc w:val="left"/>
      <w:pPr>
        <w:ind w:left="7948" w:hanging="360"/>
      </w:pPr>
      <w:rPr>
        <w:rFonts w:hint="default"/>
        <w:lang w:val="en-US" w:eastAsia="en-US" w:bidi="en-US"/>
      </w:rPr>
    </w:lvl>
  </w:abstractNum>
  <w:num w:numId="1">
    <w:abstractNumId w:val="0"/>
  </w:num>
  <w:num w:numId="2">
    <w:abstractNumId w:val="16"/>
  </w:num>
  <w:num w:numId="3">
    <w:abstractNumId w:val="14"/>
  </w:num>
  <w:num w:numId="4">
    <w:abstractNumId w:val="7"/>
  </w:num>
  <w:num w:numId="5">
    <w:abstractNumId w:val="8"/>
  </w:num>
  <w:num w:numId="6">
    <w:abstractNumId w:val="5"/>
  </w:num>
  <w:num w:numId="7">
    <w:abstractNumId w:val="4"/>
  </w:num>
  <w:num w:numId="8">
    <w:abstractNumId w:val="10"/>
  </w:num>
  <w:num w:numId="9">
    <w:abstractNumId w:val="3"/>
  </w:num>
  <w:num w:numId="10">
    <w:abstractNumId w:val="11"/>
  </w:num>
  <w:num w:numId="11">
    <w:abstractNumId w:val="12"/>
  </w:num>
  <w:num w:numId="12">
    <w:abstractNumId w:val="13"/>
  </w:num>
  <w:num w:numId="13">
    <w:abstractNumId w:val="1"/>
  </w:num>
  <w:num w:numId="14">
    <w:abstractNumId w:val="15"/>
  </w:num>
  <w:num w:numId="15">
    <w:abstractNumId w:val="9"/>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26267"/>
    <w:rsid w:val="00113B6E"/>
    <w:rsid w:val="00217DE7"/>
    <w:rsid w:val="008F7A90"/>
    <w:rsid w:val="00926267"/>
    <w:rsid w:val="00B82B51"/>
    <w:rsid w:val="00E0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2F0CB49"/>
  <w15:docId w15:val="{79671CE6-D949-40E3-B9B4-9B069189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8"/>
      <w:ind w:left="140"/>
      <w:outlineLvl w:val="0"/>
    </w:pPr>
    <w:rPr>
      <w:rFonts w:ascii="Cambria" w:eastAsia="Cambria" w:hAnsi="Cambria" w:cs="Cambria"/>
      <w:b/>
      <w:bCs/>
      <w:i/>
      <w:sz w:val="28"/>
      <w:szCs w:val="28"/>
    </w:rPr>
  </w:style>
  <w:style w:type="paragraph" w:styleId="Heading2">
    <w:name w:val="heading 2"/>
    <w:basedOn w:val="Normal"/>
    <w:uiPriority w:val="9"/>
    <w:unhideWhenUsed/>
    <w:qFormat/>
    <w:pPr>
      <w:ind w:left="860"/>
      <w:outlineLvl w:val="1"/>
    </w:pPr>
    <w:rPr>
      <w:sz w:val="24"/>
      <w:szCs w:val="24"/>
    </w:rPr>
  </w:style>
  <w:style w:type="paragraph" w:styleId="Heading3">
    <w:name w:val="heading 3"/>
    <w:basedOn w:val="Normal"/>
    <w:uiPriority w:val="9"/>
    <w:unhideWhenUsed/>
    <w:qFormat/>
    <w:pPr>
      <w:ind w:left="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77" w:lineRule="exact"/>
      <w:ind w:left="140"/>
    </w:pPr>
    <w:rPr>
      <w:b/>
      <w:bCs/>
      <w:sz w:val="24"/>
      <w:szCs w:val="24"/>
    </w:rPr>
  </w:style>
  <w:style w:type="paragraph" w:styleId="TOC2">
    <w:name w:val="toc 2"/>
    <w:basedOn w:val="Normal"/>
    <w:uiPriority w:val="1"/>
    <w:qFormat/>
    <w:pPr>
      <w:ind w:left="500"/>
    </w:pPr>
    <w:rPr>
      <w:b/>
      <w:bCs/>
    </w:rPr>
  </w:style>
  <w:style w:type="paragraph" w:styleId="BodyText">
    <w:name w:val="Body Text"/>
    <w:basedOn w:val="Normal"/>
    <w:uiPriority w:val="1"/>
    <w:qFormat/>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spacing w:before="57"/>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va.gov/vdl/"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vaww.oed.wss.va.gov/process/Library/master_glossary/masterglossar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portal.va.gov/sites/ncrcpublic/default.aspx" TargetMode="External"/><Relationship Id="rId5" Type="http://schemas.openxmlformats.org/officeDocument/2006/relationships/footnotes" Target="footnotes.xml"/><Relationship Id="rId15" Type="http://schemas.openxmlformats.org/officeDocument/2006/relationships/hyperlink" Target="http://vaww.prevention.va.gov/Herpes_Zoster_Shingles_Immunization.asp" TargetMode="External"/><Relationship Id="rId10" Type="http://schemas.openxmlformats.org/officeDocument/2006/relationships/hyperlink" Target="http://vaww.portal.va.gov/sites/ncrcpublic/default.aspx"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vista.med.va.gov/reminders"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7376</Words>
  <Characters>42046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
  <LinksUpToDate>false</LinksUpToDate>
  <CharactersWithSpaces>49324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creator/>
  <cp:lastModifiedBy>Dept of Veterans Affairs</cp:lastModifiedBy>
  <cp:revision>4</cp:revision>
  <cp:lastPrinted>2021-09-13T20:59:00Z</cp:lastPrinted>
  <dcterms:created xsi:type="dcterms:W3CDTF">2020-06-03T15:32:00Z</dcterms:created>
  <dcterms:modified xsi:type="dcterms:W3CDTF">2021-09-13T21:01:00Z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Microsoft® Word 2010</vt:lpwstr>
  </property>
  <property fmtid="{D5CDD505-2E9C-101B-9397-08002B2CF9AE}" pid="4" name="LastSaved">
    <vt:filetime>2020-06-03T00:00:00Z</vt:filetime>
  </property>
</Properties>
</file>