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BA5" w:rsidRDefault="00D72BA5">
      <w:pPr>
        <w:pStyle w:val="FooterFirst"/>
        <w:keepLines w:val="0"/>
        <w:tabs>
          <w:tab w:val="clear" w:pos="4320"/>
        </w:tabs>
        <w:jc w:val="right"/>
      </w:pPr>
    </w:p>
    <w:p w:rsidR="00D72BA5" w:rsidRDefault="0082766B">
      <w:pPr>
        <w:pStyle w:val="FooterFirst"/>
        <w:keepLines w:val="0"/>
        <w:tabs>
          <w:tab w:val="clear" w:pos="4320"/>
        </w:tabs>
        <w:rPr>
          <w:rFonts w:ascii="Arial" w:hAnsi="Arial"/>
        </w:rPr>
      </w:pPr>
      <w:r>
        <w:rPr>
          <w:noProof/>
          <w:lang w:eastAsia="zh-CN"/>
        </w:rPr>
        <w:drawing>
          <wp:inline distT="0" distB="0" distL="0" distR="0">
            <wp:extent cx="3291840" cy="2043430"/>
            <wp:effectExtent l="0" t="0" r="0" b="0"/>
            <wp:docPr id="1"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2043430"/>
                    </a:xfrm>
                    <a:prstGeom prst="rect">
                      <a:avLst/>
                    </a:prstGeom>
                    <a:noFill/>
                    <a:ln>
                      <a:noFill/>
                    </a:ln>
                  </pic:spPr>
                </pic:pic>
              </a:graphicData>
            </a:graphic>
          </wp:inline>
        </w:drawing>
      </w:r>
    </w:p>
    <w:p w:rsidR="00D72BA5" w:rsidRDefault="00D72BA5"/>
    <w:p w:rsidR="00D72BA5" w:rsidRDefault="00D72BA5"/>
    <w:p w:rsidR="00D72BA5" w:rsidRDefault="00D72BA5"/>
    <w:p w:rsidR="00D72BA5" w:rsidRDefault="00D72BA5"/>
    <w:p w:rsidR="00D72BA5" w:rsidRDefault="00D72BA5">
      <w:pPr>
        <w:jc w:val="center"/>
        <w:rPr>
          <w:rFonts w:ascii="Arial" w:hAnsi="Arial"/>
          <w:b/>
          <w:sz w:val="28"/>
        </w:rPr>
      </w:pPr>
      <w:r>
        <w:rPr>
          <w:rFonts w:ascii="Arial" w:hAnsi="Arial"/>
          <w:b/>
          <w:sz w:val="28"/>
        </w:rPr>
        <w:t>PXRM*2*</w:t>
      </w:r>
      <w:r w:rsidR="00747474">
        <w:rPr>
          <w:rFonts w:ascii="Arial" w:hAnsi="Arial"/>
          <w:b/>
          <w:sz w:val="28"/>
        </w:rPr>
        <w:t>22</w:t>
      </w:r>
      <w:r>
        <w:rPr>
          <w:rFonts w:ascii="Arial" w:hAnsi="Arial"/>
          <w:b/>
          <w:sz w:val="28"/>
        </w:rPr>
        <w:t xml:space="preserve"> </w:t>
      </w:r>
    </w:p>
    <w:p w:rsidR="00D72BA5" w:rsidRDefault="00747474">
      <w:pPr>
        <w:jc w:val="center"/>
        <w:rPr>
          <w:rFonts w:ascii="Arial" w:hAnsi="Arial"/>
          <w:b/>
          <w:sz w:val="28"/>
        </w:rPr>
      </w:pPr>
      <w:r>
        <w:rPr>
          <w:rFonts w:ascii="Arial" w:hAnsi="Arial"/>
          <w:b/>
          <w:sz w:val="28"/>
        </w:rPr>
        <w:t>OR*3*357</w:t>
      </w:r>
    </w:p>
    <w:p w:rsidR="00D72BA5" w:rsidRDefault="00D72BA5">
      <w:pPr>
        <w:jc w:val="center"/>
        <w:rPr>
          <w:rFonts w:ascii="Arial" w:hAnsi="Arial"/>
          <w:b/>
        </w:rPr>
      </w:pPr>
    </w:p>
    <w:p w:rsidR="00D72BA5" w:rsidRDefault="00D72BA5">
      <w:pPr>
        <w:jc w:val="center"/>
        <w:rPr>
          <w:rFonts w:ascii="Arial" w:hAnsi="Arial"/>
          <w:sz w:val="28"/>
        </w:rPr>
      </w:pPr>
    </w:p>
    <w:p w:rsidR="00D72BA5" w:rsidRDefault="00D72BA5" w:rsidP="006B5DF3">
      <w:pPr>
        <w:pStyle w:val="PartTitle"/>
        <w:spacing w:before="0" w:after="0"/>
        <w:rPr>
          <w:kern w:val="0"/>
        </w:rPr>
      </w:pPr>
      <w:r>
        <w:rPr>
          <w:kern w:val="0"/>
        </w:rPr>
        <w:t>Clinical Reminders</w:t>
      </w:r>
    </w:p>
    <w:p w:rsidR="00747474" w:rsidRDefault="00747474" w:rsidP="006B5DF3">
      <w:pPr>
        <w:pStyle w:val="PartTitle"/>
        <w:spacing w:before="0" w:after="0"/>
        <w:rPr>
          <w:kern w:val="0"/>
        </w:rPr>
      </w:pPr>
    </w:p>
    <w:p w:rsidR="00D72BA5" w:rsidRPr="006B5DF3" w:rsidRDefault="00747474" w:rsidP="006B5DF3">
      <w:pPr>
        <w:pStyle w:val="PartTitle"/>
        <w:spacing w:before="0" w:after="0"/>
        <w:rPr>
          <w:kern w:val="0"/>
        </w:rPr>
      </w:pPr>
      <w:r w:rsidRPr="00747474">
        <w:rPr>
          <w:kern w:val="0"/>
        </w:rPr>
        <w:t xml:space="preserve">TERATOGENIC </w:t>
      </w:r>
      <w:r w:rsidR="00C66694">
        <w:rPr>
          <w:kern w:val="0"/>
        </w:rPr>
        <w:t>MEDICATIONS</w:t>
      </w:r>
      <w:r w:rsidRPr="00747474">
        <w:rPr>
          <w:kern w:val="0"/>
        </w:rPr>
        <w:t xml:space="preserve"> ORDER CHECK</w:t>
      </w:r>
      <w:r w:rsidR="00C66694">
        <w:rPr>
          <w:kern w:val="0"/>
        </w:rPr>
        <w:t>S</w:t>
      </w:r>
    </w:p>
    <w:p w:rsidR="00D72BA5" w:rsidRDefault="00D72BA5"/>
    <w:p w:rsidR="00D72BA5" w:rsidRDefault="002D607B">
      <w:pPr>
        <w:pStyle w:val="PartTitle"/>
        <w:spacing w:before="0" w:after="0"/>
        <w:rPr>
          <w:kern w:val="0"/>
        </w:rPr>
      </w:pPr>
      <w:r>
        <w:rPr>
          <w:kern w:val="0"/>
        </w:rPr>
        <w:t>Release Notes</w:t>
      </w:r>
    </w:p>
    <w:p w:rsidR="00D72BA5" w:rsidRDefault="00D72BA5">
      <w:pPr>
        <w:jc w:val="center"/>
        <w:rPr>
          <w:rFonts w:ascii="Arial" w:hAnsi="Arial"/>
          <w:b/>
          <w:sz w:val="28"/>
        </w:rPr>
      </w:pPr>
    </w:p>
    <w:p w:rsidR="00D72BA5" w:rsidRDefault="009D3E3E">
      <w:pPr>
        <w:jc w:val="center"/>
        <w:rPr>
          <w:rFonts w:ascii="Arial" w:hAnsi="Arial"/>
          <w:b/>
          <w:sz w:val="28"/>
        </w:rPr>
      </w:pPr>
      <w:r>
        <w:rPr>
          <w:rFonts w:ascii="Arial" w:hAnsi="Arial"/>
          <w:b/>
          <w:sz w:val="28"/>
        </w:rPr>
        <w:t>July</w:t>
      </w:r>
      <w:r w:rsidR="003B7D23">
        <w:rPr>
          <w:rFonts w:ascii="Arial" w:hAnsi="Arial"/>
          <w:b/>
          <w:sz w:val="28"/>
        </w:rPr>
        <w:t xml:space="preserve"> 2012</w:t>
      </w:r>
    </w:p>
    <w:p w:rsidR="00D72BA5" w:rsidRDefault="00D72BA5">
      <w:pPr>
        <w:jc w:val="center"/>
        <w:rPr>
          <w:rFonts w:ascii="Arial" w:hAnsi="Arial"/>
          <w:b/>
          <w:i/>
          <w:sz w:val="28"/>
        </w:rPr>
      </w:pPr>
    </w:p>
    <w:p w:rsidR="00D72BA5" w:rsidRDefault="00D72BA5">
      <w:pPr>
        <w:jc w:val="center"/>
        <w:rPr>
          <w:rFonts w:ascii="Arial" w:hAnsi="Arial"/>
          <w:b/>
          <w:sz w:val="28"/>
        </w:rPr>
      </w:pPr>
    </w:p>
    <w:p w:rsidR="00D72BA5" w:rsidRDefault="00D72BA5">
      <w:pPr>
        <w:jc w:val="center"/>
        <w:rPr>
          <w:rFonts w:ascii="Arial" w:hAnsi="Arial"/>
          <w:b/>
          <w:sz w:val="28"/>
        </w:rPr>
      </w:pPr>
    </w:p>
    <w:p w:rsidR="00D72BA5" w:rsidRDefault="00D72BA5">
      <w:pPr>
        <w:jc w:val="center"/>
        <w:rPr>
          <w:rFonts w:ascii="Arial" w:hAnsi="Arial"/>
          <w:b/>
          <w:sz w:val="28"/>
        </w:rPr>
      </w:pPr>
    </w:p>
    <w:p w:rsidR="00D72BA5" w:rsidRDefault="00D72BA5">
      <w:pPr>
        <w:jc w:val="center"/>
        <w:rPr>
          <w:rFonts w:ascii="Arial" w:hAnsi="Arial"/>
          <w:b/>
          <w:sz w:val="28"/>
        </w:rPr>
      </w:pPr>
    </w:p>
    <w:p w:rsidR="00D72BA5" w:rsidRDefault="00D72BA5">
      <w:pPr>
        <w:jc w:val="center"/>
        <w:rPr>
          <w:rFonts w:ascii="Arial" w:hAnsi="Arial"/>
          <w:b/>
          <w:sz w:val="28"/>
        </w:rPr>
      </w:pPr>
    </w:p>
    <w:p w:rsidR="00D72BA5" w:rsidRDefault="00D72BA5">
      <w:pPr>
        <w:jc w:val="center"/>
        <w:rPr>
          <w:rFonts w:ascii="Arial" w:hAnsi="Arial"/>
          <w:b/>
          <w:sz w:val="28"/>
        </w:rPr>
      </w:pPr>
    </w:p>
    <w:p w:rsidR="00D72BA5" w:rsidRDefault="006717B8" w:rsidP="003F11EA">
      <w:pPr>
        <w:spacing w:after="60"/>
        <w:jc w:val="center"/>
        <w:rPr>
          <w:rFonts w:ascii="Arial" w:hAnsi="Arial" w:cs="Arial"/>
          <w:color w:val="000000"/>
        </w:rPr>
      </w:pPr>
      <w:bookmarkStart w:id="0" w:name="_Toc363271339"/>
      <w:r>
        <w:rPr>
          <w:rFonts w:ascii="Arial" w:hAnsi="Arial" w:cs="Arial"/>
          <w:color w:val="000000"/>
        </w:rPr>
        <w:t>Product</w:t>
      </w:r>
      <w:r w:rsidR="00D72BA5" w:rsidRPr="003F11EA">
        <w:rPr>
          <w:rFonts w:ascii="Arial" w:hAnsi="Arial" w:cs="Arial"/>
          <w:color w:val="000000"/>
        </w:rPr>
        <w:t xml:space="preserve"> Development</w:t>
      </w:r>
    </w:p>
    <w:p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rsidR="00D72BA5" w:rsidRDefault="00D72BA5" w:rsidP="0029632F">
      <w:pPr>
        <w:jc w:val="center"/>
        <w:rPr>
          <w:rFonts w:ascii="Arial" w:hAnsi="Arial"/>
        </w:rPr>
      </w:pPr>
      <w:r>
        <w:rPr>
          <w:rFonts w:ascii="Arial" w:hAnsi="Arial"/>
        </w:rPr>
        <w:t>Department of Veterans Affairs</w:t>
      </w:r>
      <w:bookmarkEnd w:id="0"/>
    </w:p>
    <w:p w:rsidR="00D72BA5" w:rsidRDefault="00D72BA5">
      <w:pPr>
        <w:jc w:val="center"/>
        <w:rPr>
          <w:rFonts w:ascii="Arial" w:hAnsi="Arial"/>
        </w:rPr>
      </w:pPr>
    </w:p>
    <w:p w:rsidR="00D72BA5" w:rsidRDefault="00D72BA5"/>
    <w:p w:rsidR="00D72BA5" w:rsidRDefault="00D72BA5">
      <w:pPr>
        <w:rPr>
          <w:rFonts w:ascii="Arial" w:hAnsi="Arial"/>
          <w:sz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p>
    <w:p w:rsidR="00D72BA5" w:rsidRDefault="00D72BA5">
      <w:pPr>
        <w:pBdr>
          <w:bottom w:val="single" w:sz="4" w:space="1" w:color="auto"/>
        </w:pBdr>
        <w:rPr>
          <w:rFonts w:ascii="Arial" w:hAnsi="Arial"/>
          <w:sz w:val="36"/>
        </w:rPr>
      </w:pPr>
      <w:r>
        <w:rPr>
          <w:rFonts w:ascii="Arial" w:hAnsi="Arial"/>
          <w:sz w:val="36"/>
        </w:rPr>
        <w:t>Contents</w:t>
      </w:r>
      <w:bookmarkEnd w:id="1"/>
      <w:bookmarkEnd w:id="2"/>
      <w:bookmarkEnd w:id="3"/>
      <w:bookmarkEnd w:id="4"/>
      <w:bookmarkEnd w:id="5"/>
    </w:p>
    <w:p w:rsidR="00D72BA5" w:rsidRDefault="00D72BA5" w:rsidP="003E5F4B">
      <w:pPr>
        <w:pStyle w:val="TOC1"/>
        <w:rPr>
          <w:rStyle w:val="Hyperlink"/>
        </w:rPr>
      </w:pPr>
      <w:bookmarkStart w:id="6" w:name="_Toc326381259"/>
    </w:p>
    <w:p w:rsidR="0090753D" w:rsidRDefault="000621FB">
      <w:pPr>
        <w:pStyle w:val="TOC1"/>
        <w:rPr>
          <w:rFonts w:ascii="Calibri" w:hAnsi="Calibri"/>
          <w:b w:val="0"/>
          <w:bCs w:val="0"/>
          <w:smallCaps w:val="0"/>
          <w:sz w:val="22"/>
          <w:szCs w:val="22"/>
        </w:rPr>
      </w:pPr>
      <w:r>
        <w:rPr>
          <w:rStyle w:val="Hyperlink"/>
        </w:rPr>
        <w:fldChar w:fldCharType="begin"/>
      </w:r>
      <w:r w:rsidR="00D72BA5">
        <w:rPr>
          <w:rStyle w:val="Hyperlink"/>
        </w:rPr>
        <w:instrText xml:space="preserve"> TOC \o "1-3" \h \z </w:instrText>
      </w:r>
      <w:r>
        <w:rPr>
          <w:rStyle w:val="Hyperlink"/>
        </w:rPr>
        <w:fldChar w:fldCharType="separate"/>
      </w:r>
      <w:hyperlink w:anchor="_Toc330275303" w:history="1">
        <w:r w:rsidR="0090753D" w:rsidRPr="001B6C13">
          <w:rPr>
            <w:rStyle w:val="Hyperlink"/>
          </w:rPr>
          <w:t>Introduction</w:t>
        </w:r>
        <w:r w:rsidR="0090753D">
          <w:rPr>
            <w:webHidden/>
          </w:rPr>
          <w:tab/>
        </w:r>
        <w:r w:rsidR="0090753D">
          <w:rPr>
            <w:webHidden/>
          </w:rPr>
          <w:fldChar w:fldCharType="begin"/>
        </w:r>
        <w:r w:rsidR="0090753D">
          <w:rPr>
            <w:webHidden/>
          </w:rPr>
          <w:instrText xml:space="preserve"> PAGEREF _Toc330275303 \h </w:instrText>
        </w:r>
        <w:r w:rsidR="0090753D">
          <w:rPr>
            <w:webHidden/>
          </w:rPr>
        </w:r>
        <w:r w:rsidR="0090753D">
          <w:rPr>
            <w:webHidden/>
          </w:rPr>
          <w:fldChar w:fldCharType="separate"/>
        </w:r>
        <w:r w:rsidR="0090753D">
          <w:rPr>
            <w:webHidden/>
          </w:rPr>
          <w:t>1</w:t>
        </w:r>
        <w:r w:rsidR="0090753D">
          <w:rPr>
            <w:webHidden/>
          </w:rPr>
          <w:fldChar w:fldCharType="end"/>
        </w:r>
      </w:hyperlink>
    </w:p>
    <w:p w:rsidR="0090753D" w:rsidRDefault="0082766B">
      <w:pPr>
        <w:pStyle w:val="TOC2"/>
        <w:rPr>
          <w:rFonts w:ascii="Calibri" w:hAnsi="Calibri"/>
          <w:szCs w:val="22"/>
        </w:rPr>
      </w:pPr>
      <w:hyperlink w:anchor="_Toc330275304" w:history="1">
        <w:r w:rsidR="0090753D" w:rsidRPr="001B6C13">
          <w:rPr>
            <w:rStyle w:val="Hyperlink"/>
          </w:rPr>
          <w:t>Pre-Installation Step:</w:t>
        </w:r>
        <w:r w:rsidR="0090753D">
          <w:rPr>
            <w:webHidden/>
          </w:rPr>
          <w:tab/>
        </w:r>
        <w:r w:rsidR="0090753D">
          <w:rPr>
            <w:webHidden/>
          </w:rPr>
          <w:fldChar w:fldCharType="begin"/>
        </w:r>
        <w:r w:rsidR="0090753D">
          <w:rPr>
            <w:webHidden/>
          </w:rPr>
          <w:instrText xml:space="preserve"> PAGEREF _Toc330275304 \h </w:instrText>
        </w:r>
        <w:r w:rsidR="0090753D">
          <w:rPr>
            <w:webHidden/>
          </w:rPr>
        </w:r>
        <w:r w:rsidR="0090753D">
          <w:rPr>
            <w:webHidden/>
          </w:rPr>
          <w:fldChar w:fldCharType="separate"/>
        </w:r>
        <w:r w:rsidR="0090753D">
          <w:rPr>
            <w:webHidden/>
          </w:rPr>
          <w:t>2</w:t>
        </w:r>
        <w:r w:rsidR="0090753D">
          <w:rPr>
            <w:webHidden/>
          </w:rPr>
          <w:fldChar w:fldCharType="end"/>
        </w:r>
      </w:hyperlink>
    </w:p>
    <w:p w:rsidR="0090753D" w:rsidRDefault="0082766B">
      <w:pPr>
        <w:pStyle w:val="TOC2"/>
        <w:rPr>
          <w:rFonts w:ascii="Calibri" w:hAnsi="Calibri"/>
          <w:szCs w:val="22"/>
        </w:rPr>
      </w:pPr>
      <w:hyperlink w:anchor="_Toc330275305" w:history="1">
        <w:r w:rsidR="0090753D" w:rsidRPr="001B6C13">
          <w:rPr>
            <w:rStyle w:val="Hyperlink"/>
          </w:rPr>
          <w:t>Clinical Reminders PXRM*2*22 Documentation</w:t>
        </w:r>
        <w:r w:rsidR="0090753D">
          <w:rPr>
            <w:webHidden/>
          </w:rPr>
          <w:tab/>
        </w:r>
        <w:r w:rsidR="0090753D">
          <w:rPr>
            <w:webHidden/>
          </w:rPr>
          <w:fldChar w:fldCharType="begin"/>
        </w:r>
        <w:r w:rsidR="0090753D">
          <w:rPr>
            <w:webHidden/>
          </w:rPr>
          <w:instrText xml:space="preserve"> PAGEREF _Toc330275305 \h </w:instrText>
        </w:r>
        <w:r w:rsidR="0090753D">
          <w:rPr>
            <w:webHidden/>
          </w:rPr>
        </w:r>
        <w:r w:rsidR="0090753D">
          <w:rPr>
            <w:webHidden/>
          </w:rPr>
          <w:fldChar w:fldCharType="separate"/>
        </w:r>
        <w:r w:rsidR="0090753D">
          <w:rPr>
            <w:webHidden/>
          </w:rPr>
          <w:t>2</w:t>
        </w:r>
        <w:r w:rsidR="0090753D">
          <w:rPr>
            <w:webHidden/>
          </w:rPr>
          <w:fldChar w:fldCharType="end"/>
        </w:r>
      </w:hyperlink>
    </w:p>
    <w:p w:rsidR="0090753D" w:rsidRDefault="0082766B">
      <w:pPr>
        <w:pStyle w:val="TOC3"/>
        <w:rPr>
          <w:rFonts w:ascii="Calibri" w:hAnsi="Calibri"/>
          <w:szCs w:val="22"/>
        </w:rPr>
      </w:pPr>
      <w:hyperlink w:anchor="_Toc330275306" w:history="1">
        <w:r w:rsidR="0090753D" w:rsidRPr="001B6C13">
          <w:rPr>
            <w:rStyle w:val="Hyperlink"/>
          </w:rPr>
          <w:t>Web Sites</w:t>
        </w:r>
        <w:r w:rsidR="0090753D">
          <w:rPr>
            <w:webHidden/>
          </w:rPr>
          <w:tab/>
        </w:r>
        <w:r w:rsidR="0090753D">
          <w:rPr>
            <w:webHidden/>
          </w:rPr>
          <w:fldChar w:fldCharType="begin"/>
        </w:r>
        <w:r w:rsidR="0090753D">
          <w:rPr>
            <w:webHidden/>
          </w:rPr>
          <w:instrText xml:space="preserve"> PAGEREF _Toc330275306 \h </w:instrText>
        </w:r>
        <w:r w:rsidR="0090753D">
          <w:rPr>
            <w:webHidden/>
          </w:rPr>
        </w:r>
        <w:r w:rsidR="0090753D">
          <w:rPr>
            <w:webHidden/>
          </w:rPr>
          <w:fldChar w:fldCharType="separate"/>
        </w:r>
        <w:r w:rsidR="0090753D">
          <w:rPr>
            <w:webHidden/>
          </w:rPr>
          <w:t>2</w:t>
        </w:r>
        <w:r w:rsidR="0090753D">
          <w:rPr>
            <w:webHidden/>
          </w:rPr>
          <w:fldChar w:fldCharType="end"/>
        </w:r>
      </w:hyperlink>
    </w:p>
    <w:p w:rsidR="0090753D" w:rsidRDefault="0082766B">
      <w:pPr>
        <w:pStyle w:val="TOC1"/>
        <w:rPr>
          <w:rFonts w:ascii="Calibri" w:hAnsi="Calibri"/>
          <w:b w:val="0"/>
          <w:bCs w:val="0"/>
          <w:smallCaps w:val="0"/>
          <w:sz w:val="22"/>
          <w:szCs w:val="22"/>
        </w:rPr>
      </w:pPr>
      <w:hyperlink w:anchor="_Toc330275307" w:history="1">
        <w:r w:rsidR="0090753D" w:rsidRPr="001B6C13">
          <w:rPr>
            <w:rStyle w:val="Hyperlink"/>
          </w:rPr>
          <w:t>Acronyms</w:t>
        </w:r>
        <w:r w:rsidR="0090753D">
          <w:rPr>
            <w:webHidden/>
          </w:rPr>
          <w:tab/>
        </w:r>
        <w:r w:rsidR="0090753D">
          <w:rPr>
            <w:webHidden/>
          </w:rPr>
          <w:fldChar w:fldCharType="begin"/>
        </w:r>
        <w:r w:rsidR="0090753D">
          <w:rPr>
            <w:webHidden/>
          </w:rPr>
          <w:instrText xml:space="preserve"> PAGEREF _Toc330275307 \h </w:instrText>
        </w:r>
        <w:r w:rsidR="0090753D">
          <w:rPr>
            <w:webHidden/>
          </w:rPr>
        </w:r>
        <w:r w:rsidR="0090753D">
          <w:rPr>
            <w:webHidden/>
          </w:rPr>
          <w:fldChar w:fldCharType="separate"/>
        </w:r>
        <w:r w:rsidR="0090753D">
          <w:rPr>
            <w:webHidden/>
          </w:rPr>
          <w:t>3</w:t>
        </w:r>
        <w:r w:rsidR="0090753D">
          <w:rPr>
            <w:webHidden/>
          </w:rPr>
          <w:fldChar w:fldCharType="end"/>
        </w:r>
      </w:hyperlink>
    </w:p>
    <w:p w:rsidR="0090753D" w:rsidRDefault="0082766B">
      <w:pPr>
        <w:pStyle w:val="TOC3"/>
        <w:rPr>
          <w:rFonts w:ascii="Calibri" w:hAnsi="Calibri"/>
          <w:szCs w:val="22"/>
        </w:rPr>
      </w:pPr>
      <w:hyperlink w:anchor="_Toc330275308" w:history="1">
        <w:r w:rsidR="0090753D" w:rsidRPr="001B6C13">
          <w:rPr>
            <w:rStyle w:val="Hyperlink"/>
            <w:rFonts w:ascii="Times" w:hAnsi="Times"/>
          </w:rPr>
          <w:t>National Acronym Directory:</w:t>
        </w:r>
        <w:r w:rsidR="0090753D">
          <w:rPr>
            <w:webHidden/>
          </w:rPr>
          <w:tab/>
        </w:r>
        <w:r w:rsidR="0090753D">
          <w:rPr>
            <w:webHidden/>
          </w:rPr>
          <w:fldChar w:fldCharType="begin"/>
        </w:r>
        <w:r w:rsidR="0090753D">
          <w:rPr>
            <w:webHidden/>
          </w:rPr>
          <w:instrText xml:space="preserve"> PAGEREF _Toc330275308 \h </w:instrText>
        </w:r>
        <w:r w:rsidR="0090753D">
          <w:rPr>
            <w:webHidden/>
          </w:rPr>
        </w:r>
        <w:r w:rsidR="0090753D">
          <w:rPr>
            <w:webHidden/>
          </w:rPr>
          <w:fldChar w:fldCharType="separate"/>
        </w:r>
        <w:r w:rsidR="0090753D">
          <w:rPr>
            <w:webHidden/>
          </w:rPr>
          <w:t>3</w:t>
        </w:r>
        <w:r w:rsidR="0090753D">
          <w:rPr>
            <w:webHidden/>
          </w:rPr>
          <w:fldChar w:fldCharType="end"/>
        </w:r>
      </w:hyperlink>
    </w:p>
    <w:p w:rsidR="0090753D" w:rsidRDefault="0082766B">
      <w:pPr>
        <w:pStyle w:val="TOC1"/>
        <w:rPr>
          <w:rFonts w:ascii="Calibri" w:hAnsi="Calibri"/>
          <w:b w:val="0"/>
          <w:bCs w:val="0"/>
          <w:smallCaps w:val="0"/>
          <w:sz w:val="22"/>
          <w:szCs w:val="22"/>
        </w:rPr>
      </w:pPr>
      <w:hyperlink w:anchor="_Toc330275309" w:history="1">
        <w:r w:rsidR="0090753D" w:rsidRPr="001B6C13">
          <w:rPr>
            <w:rStyle w:val="Hyperlink"/>
          </w:rPr>
          <w:t>Appendix A: Frequently Asked Questions (FAQ) about the Teratogenic Medications Order Check</w:t>
        </w:r>
        <w:r w:rsidR="0090753D">
          <w:rPr>
            <w:webHidden/>
          </w:rPr>
          <w:tab/>
        </w:r>
        <w:r w:rsidR="0090753D">
          <w:rPr>
            <w:webHidden/>
          </w:rPr>
          <w:fldChar w:fldCharType="begin"/>
        </w:r>
        <w:r w:rsidR="0090753D">
          <w:rPr>
            <w:webHidden/>
          </w:rPr>
          <w:instrText xml:space="preserve"> PAGEREF _Toc330275309 \h </w:instrText>
        </w:r>
        <w:r w:rsidR="0090753D">
          <w:rPr>
            <w:webHidden/>
          </w:rPr>
        </w:r>
        <w:r w:rsidR="0090753D">
          <w:rPr>
            <w:webHidden/>
          </w:rPr>
          <w:fldChar w:fldCharType="separate"/>
        </w:r>
        <w:r w:rsidR="0090753D">
          <w:rPr>
            <w:webHidden/>
          </w:rPr>
          <w:t>4</w:t>
        </w:r>
        <w:r w:rsidR="0090753D">
          <w:rPr>
            <w:webHidden/>
          </w:rPr>
          <w:fldChar w:fldCharType="end"/>
        </w:r>
      </w:hyperlink>
    </w:p>
    <w:p w:rsidR="0090753D" w:rsidRDefault="0082766B">
      <w:pPr>
        <w:pStyle w:val="TOC1"/>
        <w:rPr>
          <w:rFonts w:ascii="Calibri" w:hAnsi="Calibri"/>
          <w:b w:val="0"/>
          <w:bCs w:val="0"/>
          <w:smallCaps w:val="0"/>
          <w:sz w:val="22"/>
          <w:szCs w:val="22"/>
        </w:rPr>
      </w:pPr>
      <w:hyperlink w:anchor="_Toc330275310" w:history="1">
        <w:r w:rsidR="0090753D" w:rsidRPr="001B6C13">
          <w:rPr>
            <w:rStyle w:val="Hyperlink"/>
          </w:rPr>
          <w:t>Appendix B: Creating an Order Check</w:t>
        </w:r>
        <w:r w:rsidR="0090753D">
          <w:rPr>
            <w:webHidden/>
          </w:rPr>
          <w:tab/>
        </w:r>
        <w:r w:rsidR="0090753D">
          <w:rPr>
            <w:webHidden/>
          </w:rPr>
          <w:fldChar w:fldCharType="begin"/>
        </w:r>
        <w:r w:rsidR="0090753D">
          <w:rPr>
            <w:webHidden/>
          </w:rPr>
          <w:instrText xml:space="preserve"> PAGEREF _Toc330275310 \h </w:instrText>
        </w:r>
        <w:r w:rsidR="0090753D">
          <w:rPr>
            <w:webHidden/>
          </w:rPr>
        </w:r>
        <w:r w:rsidR="0090753D">
          <w:rPr>
            <w:webHidden/>
          </w:rPr>
          <w:fldChar w:fldCharType="separate"/>
        </w:r>
        <w:r w:rsidR="0090753D">
          <w:rPr>
            <w:webHidden/>
          </w:rPr>
          <w:t>8</w:t>
        </w:r>
        <w:r w:rsidR="0090753D">
          <w:rPr>
            <w:webHidden/>
          </w:rPr>
          <w:fldChar w:fldCharType="end"/>
        </w:r>
      </w:hyperlink>
    </w:p>
    <w:p w:rsidR="00D72BA5" w:rsidRDefault="000621FB" w:rsidP="003E5F4B">
      <w:pPr>
        <w:pStyle w:val="TOC1"/>
        <w:rPr>
          <w:rStyle w:val="Hyperlink"/>
        </w:rPr>
        <w:sectPr w:rsidR="00D72BA5">
          <w:footerReference w:type="even" r:id="rId9"/>
          <w:footerReference w:type="default" r:id="rId10"/>
          <w:pgSz w:w="12240" w:h="15840"/>
          <w:pgMar w:top="1440" w:right="1440" w:bottom="1440" w:left="1440" w:header="720" w:footer="720" w:gutter="0"/>
          <w:pgNumType w:fmt="lowerRoman"/>
          <w:cols w:space="720"/>
          <w:titlePg/>
        </w:sectPr>
      </w:pPr>
      <w:r>
        <w:rPr>
          <w:rStyle w:val="Hyperlink"/>
        </w:rPr>
        <w:fldChar w:fldCharType="end"/>
      </w:r>
    </w:p>
    <w:p w:rsidR="00D72BA5" w:rsidRPr="00AD796A" w:rsidRDefault="00D72BA5" w:rsidP="00AD796A">
      <w:pPr>
        <w:pStyle w:val="h1"/>
      </w:pPr>
      <w:bookmarkStart w:id="7" w:name="_Toc452969918"/>
      <w:bookmarkStart w:id="8" w:name="_Toc483268425"/>
      <w:bookmarkStart w:id="9" w:name="_Toc330275303"/>
      <w:bookmarkEnd w:id="6"/>
      <w:r w:rsidRPr="00AD796A">
        <w:lastRenderedPageBreak/>
        <w:t>Introduction</w:t>
      </w:r>
      <w:bookmarkEnd w:id="7"/>
      <w:bookmarkEnd w:id="8"/>
      <w:bookmarkEnd w:id="9"/>
    </w:p>
    <w:p w:rsidR="00D72BA5" w:rsidRDefault="00D72BA5"/>
    <w:p w:rsidR="00FF26FD" w:rsidRDefault="00FF26FD" w:rsidP="001E1D1C">
      <w:bookmarkStart w:id="10" w:name="_Toc309378108"/>
      <w:bookmarkStart w:id="11" w:name="_Toc309800047"/>
      <w:bookmarkStart w:id="12" w:name="_Toc148832750"/>
      <w:bookmarkStart w:id="13" w:name="_Toc231107051"/>
    </w:p>
    <w:p w:rsidR="00FF26FD" w:rsidRPr="00F1042F" w:rsidRDefault="00FF26FD" w:rsidP="00FF26FD">
      <w:r w:rsidRPr="00F1042F">
        <w:t>A teratogenic medication is one that can increase the risk of birth defects if taken at a particular time during pregnancy. In response to several requests, a CPRS Order Check was developed to remind providers when they prescribe a known or potential teratogen for a female patient of child-bearing potential. This reminder system is based on the FDA pregnancy categories (A, B, C, D, and X) and a set of additional criteria from First Data Bank that uses published literature an</w:t>
      </w:r>
      <w:r w:rsidR="00915599">
        <w:t xml:space="preserve">d other available information. </w:t>
      </w:r>
      <w:r w:rsidRPr="00F1042F">
        <w:t>For lactating patients, the system also uses criteria to notify providers when a medication can cause serious side effects in a breastfeeding infant</w:t>
      </w:r>
    </w:p>
    <w:p w:rsidR="00FF26FD" w:rsidRDefault="00FF26FD" w:rsidP="001E1D1C"/>
    <w:p w:rsidR="00EA2DF4" w:rsidRPr="001E1D1C" w:rsidRDefault="00FF26FD" w:rsidP="001E1D1C">
      <w:r>
        <w:t>This Teratogenic M</w:t>
      </w:r>
      <w:r w:rsidRPr="00F1042F">
        <w:t xml:space="preserve">edication </w:t>
      </w:r>
      <w:r>
        <w:t>Order Check project</w:t>
      </w:r>
      <w:r w:rsidR="00EA2DF4" w:rsidRPr="001E1D1C">
        <w:t xml:space="preserve"> contains </w:t>
      </w:r>
      <w:r>
        <w:t xml:space="preserve">two patches, </w:t>
      </w:r>
      <w:r w:rsidR="00EA2DF4" w:rsidRPr="001E1D1C">
        <w:t xml:space="preserve">PXRM*2.0*22 and OR*3.0*357. </w:t>
      </w:r>
      <w:bookmarkEnd w:id="10"/>
      <w:bookmarkEnd w:id="11"/>
    </w:p>
    <w:p w:rsidR="00EA2DF4" w:rsidRPr="00EA2DF4" w:rsidRDefault="00EA2DF4" w:rsidP="003B7D23">
      <w:pPr>
        <w:pStyle w:val="Heading2"/>
      </w:pPr>
      <w:r w:rsidRPr="00EA2DF4">
        <w:t xml:space="preserve"> </w:t>
      </w:r>
    </w:p>
    <w:p w:rsidR="00FF01A9" w:rsidRPr="00FF01A9" w:rsidRDefault="00915599" w:rsidP="00FF01A9">
      <w:bookmarkStart w:id="14" w:name="_Toc309378109"/>
      <w:r w:rsidRPr="001E1D1C">
        <w:t xml:space="preserve">PXRM*2.0*22 </w:t>
      </w:r>
      <w:r w:rsidR="00EA2DF4" w:rsidRPr="00FF01A9">
        <w:t>releases two new National Reminder Order Checks for placing Teratogenic Medications.</w:t>
      </w:r>
      <w:bookmarkEnd w:id="14"/>
      <w:r w:rsidR="00FF01A9" w:rsidRPr="00FF01A9">
        <w:t xml:space="preserve"> </w:t>
      </w:r>
      <w:r w:rsidR="00FF01A9">
        <w:t>A p</w:t>
      </w:r>
      <w:r w:rsidR="003F66B0">
        <w:t>re-i</w:t>
      </w:r>
      <w:r w:rsidR="00FF01A9" w:rsidRPr="00FF01A9">
        <w:t>nstall</w:t>
      </w:r>
      <w:r w:rsidR="00FF01A9">
        <w:t>ation routine</w:t>
      </w:r>
      <w:r w:rsidR="00FF01A9" w:rsidRPr="00FF01A9">
        <w:t xml:space="preserve"> will identify any previously identified components and rename them correctly</w:t>
      </w:r>
      <w:r w:rsidR="00FF01A9">
        <w:t>, and the p</w:t>
      </w:r>
      <w:r w:rsidR="00FF01A9" w:rsidRPr="00FF01A9">
        <w:t xml:space="preserve">atch </w:t>
      </w:r>
      <w:r w:rsidR="00FF01A9">
        <w:t xml:space="preserve">installation </w:t>
      </w:r>
      <w:r w:rsidR="00FF01A9" w:rsidRPr="00FF01A9">
        <w:t>will create or overwrite VA-named, national reminder components</w:t>
      </w:r>
    </w:p>
    <w:p w:rsidR="00EA2DF4" w:rsidRPr="00FF01A9" w:rsidRDefault="00EA2DF4" w:rsidP="003B7D23">
      <w:pPr>
        <w:pStyle w:val="Heading2"/>
      </w:pPr>
    </w:p>
    <w:p w:rsidR="00EA2DF4" w:rsidRPr="001E1D1C" w:rsidRDefault="00EA2DF4" w:rsidP="001E1D1C">
      <w:bookmarkStart w:id="15" w:name="_Toc309378110"/>
      <w:bookmarkStart w:id="16" w:name="_Toc309800048"/>
      <w:r w:rsidRPr="001E1D1C">
        <w:t xml:space="preserve">This patch also addresses two bug fixes in the Reminder Order Check setup. To address these fixes, the Reminder Order Check System </w:t>
      </w:r>
      <w:r w:rsidR="00FF26FD">
        <w:t>was</w:t>
      </w:r>
      <w:r w:rsidRPr="001E1D1C">
        <w:t xml:space="preserve"> divided into two files:</w:t>
      </w:r>
      <w:bookmarkEnd w:id="15"/>
      <w:bookmarkEnd w:id="16"/>
    </w:p>
    <w:p w:rsidR="00EA2DF4" w:rsidRPr="001E1D1C" w:rsidRDefault="00EA2DF4" w:rsidP="001E1D1C">
      <w:pPr>
        <w:numPr>
          <w:ilvl w:val="0"/>
          <w:numId w:val="33"/>
        </w:numPr>
      </w:pPr>
      <w:bookmarkStart w:id="17" w:name="_Toc309378111"/>
      <w:bookmarkStart w:id="18" w:name="_Toc309800049"/>
      <w:r w:rsidRPr="001E1D1C">
        <w:t>File 801 Reminder Order Check Items Group</w:t>
      </w:r>
      <w:bookmarkEnd w:id="17"/>
      <w:bookmarkEnd w:id="18"/>
      <w:r w:rsidRPr="001E1D1C">
        <w:t xml:space="preserve"> </w:t>
      </w:r>
    </w:p>
    <w:p w:rsidR="00EA2DF4" w:rsidRPr="001E1D1C" w:rsidRDefault="00EA2DF4" w:rsidP="001E1D1C">
      <w:pPr>
        <w:ind w:left="720"/>
      </w:pPr>
      <w:bookmarkStart w:id="19" w:name="_Toc309378112"/>
      <w:bookmarkStart w:id="20" w:name="_Toc309800050"/>
      <w:r w:rsidRPr="001E1D1C">
        <w:t>File 801 contains the grouping of Orderable Items. This file has also been modified to allow groups to include entries from the Drugs file, file #50, VA Generic file, file #50.6 and VA Drug Class file, file # 50.605.</w:t>
      </w:r>
      <w:bookmarkEnd w:id="19"/>
      <w:bookmarkEnd w:id="20"/>
    </w:p>
    <w:p w:rsidR="00EA2DF4" w:rsidRPr="001E1D1C" w:rsidRDefault="00EA2DF4" w:rsidP="001E1D1C">
      <w:pPr>
        <w:numPr>
          <w:ilvl w:val="0"/>
          <w:numId w:val="33"/>
        </w:numPr>
      </w:pPr>
      <w:bookmarkStart w:id="21" w:name="_Toc309378113"/>
      <w:bookmarkStart w:id="22" w:name="_Toc309800051"/>
      <w:r w:rsidRPr="001E1D1C">
        <w:t>File 801.1 Reminder Order Check Rules.</w:t>
      </w:r>
      <w:bookmarkEnd w:id="21"/>
      <w:bookmarkEnd w:id="22"/>
    </w:p>
    <w:p w:rsidR="00EA2DF4" w:rsidRPr="001E1D1C" w:rsidRDefault="00EA2DF4" w:rsidP="001E1D1C">
      <w:pPr>
        <w:ind w:left="720"/>
      </w:pPr>
      <w:bookmarkStart w:id="23" w:name="_Toc309378114"/>
      <w:bookmarkStart w:id="24" w:name="_Toc309800052"/>
      <w:r w:rsidRPr="001E1D1C">
        <w:t>File 801.1 contains the Reminder Order Check Rules.</w:t>
      </w:r>
      <w:bookmarkEnd w:id="23"/>
      <w:bookmarkEnd w:id="24"/>
    </w:p>
    <w:p w:rsidR="00EA2DF4" w:rsidRPr="001E1D1C" w:rsidRDefault="00EA2DF4" w:rsidP="001E1D1C">
      <w:r w:rsidRPr="001E1D1C">
        <w:t xml:space="preserve"> </w:t>
      </w:r>
    </w:p>
    <w:p w:rsidR="00EA2DF4" w:rsidRPr="001E1D1C" w:rsidRDefault="00EA2DF4" w:rsidP="001E1D1C">
      <w:bookmarkStart w:id="25" w:name="_Toc309378115"/>
      <w:bookmarkStart w:id="26" w:name="_Toc309800053"/>
      <w:r w:rsidRPr="001E1D1C">
        <w:t>These changes will allow sites to modify the Active and Testing Fields for National Rules.</w:t>
      </w:r>
      <w:bookmarkEnd w:id="25"/>
      <w:bookmarkEnd w:id="26"/>
    </w:p>
    <w:p w:rsidR="00EA2DF4" w:rsidRDefault="00EA2DF4" w:rsidP="001E1D1C">
      <w:r w:rsidRPr="001E1D1C">
        <w:t xml:space="preserve"> </w:t>
      </w:r>
    </w:p>
    <w:p w:rsidR="00A81008" w:rsidRPr="00A81008" w:rsidRDefault="00A81008" w:rsidP="00A81008">
      <w:pPr>
        <w:autoSpaceDE w:val="0"/>
        <w:autoSpaceDN w:val="0"/>
        <w:adjustRightInd w:val="0"/>
      </w:pPr>
      <w:r w:rsidRPr="00A81008">
        <w:t>OR*3.0 *357 contains changes to support the modifications to the Reminder Order</w:t>
      </w:r>
    </w:p>
    <w:p w:rsidR="00A81008" w:rsidRDefault="00A81008" w:rsidP="00A81008">
      <w:pPr>
        <w:autoSpaceDE w:val="0"/>
        <w:autoSpaceDN w:val="0"/>
        <w:adjustRightInd w:val="0"/>
      </w:pPr>
      <w:r w:rsidRPr="00A81008">
        <w:t xml:space="preserve"> Check System release. To support these changes</w:t>
      </w:r>
      <w:r>
        <w:t>.</w:t>
      </w:r>
      <w:r w:rsidRPr="00A81008">
        <w:t xml:space="preserve"> ORKCHK5 has been updat</w:t>
      </w:r>
      <w:r>
        <w:t>ed to</w:t>
      </w:r>
      <w:r w:rsidRPr="00A81008">
        <w:t xml:space="preserve"> support the new API format for PXRMORCH. Whil</w:t>
      </w:r>
      <w:r>
        <w:t>e testing this patch, a bug was</w:t>
      </w:r>
      <w:r w:rsidRPr="00A81008">
        <w:t xml:space="preserve"> found in the Order Check System, it was p</w:t>
      </w:r>
      <w:r>
        <w:t>ossible for the medium severity</w:t>
      </w:r>
      <w:r w:rsidRPr="00A81008">
        <w:t xml:space="preserve"> reminder order check to not show in CPRS if the order check system could not</w:t>
      </w:r>
      <w:r>
        <w:t xml:space="preserve"> </w:t>
      </w:r>
      <w:r w:rsidRPr="00A81008">
        <w:t>connect</w:t>
      </w:r>
      <w:r>
        <w:t xml:space="preserve"> to</w:t>
      </w:r>
      <w:r w:rsidRPr="00A81008">
        <w:t xml:space="preserve"> First DataBank. OR</w:t>
      </w:r>
      <w:r>
        <w:t>CHECK, has been updated to fix</w:t>
      </w:r>
      <w:r w:rsidRPr="00A81008">
        <w:t xml:space="preserve"> this problem.</w:t>
      </w:r>
    </w:p>
    <w:p w:rsidR="00A81008" w:rsidRPr="001E1D1C" w:rsidRDefault="00A81008" w:rsidP="00A81008"/>
    <w:p w:rsidR="00FF26FD" w:rsidRPr="00FF26FD" w:rsidRDefault="005F2B44" w:rsidP="001E1D1C">
      <w:pPr>
        <w:rPr>
          <w:b/>
        </w:rPr>
      </w:pPr>
      <w:bookmarkStart w:id="27" w:name="_Toc309378116"/>
      <w:bookmarkStart w:id="28" w:name="_Toc309800054"/>
      <w:r>
        <w:rPr>
          <w:b/>
        </w:rPr>
        <w:t>Remedy Tickets fixed</w:t>
      </w:r>
      <w:r w:rsidR="00EA2DF4" w:rsidRPr="00FF26FD">
        <w:rPr>
          <w:b/>
        </w:rPr>
        <w:t xml:space="preserve"> </w:t>
      </w:r>
    </w:p>
    <w:p w:rsidR="005F2B44" w:rsidRDefault="005F2B44" w:rsidP="005F2B44"/>
    <w:p w:rsidR="005F2B44" w:rsidRPr="005F2B44" w:rsidRDefault="005F2B44" w:rsidP="005F2B44">
      <w:pPr>
        <w:numPr>
          <w:ilvl w:val="0"/>
          <w:numId w:val="33"/>
        </w:numPr>
        <w:ind w:left="1800" w:hanging="1440"/>
      </w:pPr>
      <w:r>
        <w:t>502067      </w:t>
      </w:r>
      <w:r w:rsidRPr="005F2B44">
        <w:t>Timeout error in clinical reminder order checks</w:t>
      </w:r>
    </w:p>
    <w:p w:rsidR="005F2B44" w:rsidRPr="005F2B44" w:rsidRDefault="005F2B44" w:rsidP="005F2B44">
      <w:pPr>
        <w:numPr>
          <w:ilvl w:val="0"/>
          <w:numId w:val="33"/>
        </w:numPr>
        <w:ind w:left="1800" w:hanging="1440"/>
      </w:pPr>
      <w:r>
        <w:t>536991      </w:t>
      </w:r>
      <w:r w:rsidRPr="005F2B44">
        <w:t>National reminder order checks don’t allow for proper active/testing flag management</w:t>
      </w:r>
    </w:p>
    <w:p w:rsidR="005F2B44" w:rsidRPr="005F2B44" w:rsidRDefault="005F2B44" w:rsidP="005F2B44">
      <w:pPr>
        <w:numPr>
          <w:ilvl w:val="0"/>
          <w:numId w:val="33"/>
        </w:numPr>
        <w:ind w:left="1800" w:hanging="1440"/>
      </w:pPr>
      <w:r>
        <w:t>599706      </w:t>
      </w:r>
      <w:r w:rsidRPr="005F2B44">
        <w:t>Usage setting not displaying for clinical reminder checks on reminder definition inquiries</w:t>
      </w:r>
    </w:p>
    <w:p w:rsidR="005F2B44" w:rsidRPr="005F2B44" w:rsidRDefault="005F2B44" w:rsidP="005F2B44">
      <w:pPr>
        <w:numPr>
          <w:ilvl w:val="0"/>
          <w:numId w:val="33"/>
        </w:numPr>
        <w:ind w:left="1800" w:hanging="1440"/>
      </w:pPr>
      <w:r>
        <w:lastRenderedPageBreak/>
        <w:t>603685      </w:t>
      </w:r>
      <w:r w:rsidRPr="005F2B44">
        <w:t>Reminder dialog elements set as disable and do not send, were getting changed to disable and send upon reminder exchange</w:t>
      </w:r>
    </w:p>
    <w:p w:rsidR="005F2B44" w:rsidRPr="005F2B44" w:rsidRDefault="005F2B44" w:rsidP="005F2B44">
      <w:pPr>
        <w:numPr>
          <w:ilvl w:val="0"/>
          <w:numId w:val="33"/>
        </w:numPr>
        <w:ind w:left="1800" w:hanging="1440"/>
      </w:pPr>
      <w:r>
        <w:t>606277      </w:t>
      </w:r>
      <w:r w:rsidRPr="005F2B44">
        <w:t>Error in loading reminder dialogs via reminder ex</w:t>
      </w:r>
      <w:r w:rsidR="00A81008">
        <w:t>change;</w:t>
      </w:r>
      <w:r w:rsidRPr="005F2B44">
        <w:t xml:space="preserve"> some IMM entries were not getting installed.</w:t>
      </w:r>
    </w:p>
    <w:p w:rsidR="005F2B44" w:rsidRPr="005F2B44" w:rsidRDefault="005F2B44" w:rsidP="005F2B44">
      <w:pPr>
        <w:numPr>
          <w:ilvl w:val="0"/>
          <w:numId w:val="33"/>
        </w:numPr>
        <w:ind w:left="1800" w:hanging="1440"/>
      </w:pPr>
      <w:r>
        <w:t>616620       </w:t>
      </w:r>
      <w:r w:rsidRPr="005F2B44">
        <w:t>Errors when $P was being used in a Function Finding.</w:t>
      </w:r>
    </w:p>
    <w:bookmarkEnd w:id="27"/>
    <w:bookmarkEnd w:id="28"/>
    <w:p w:rsidR="00EA2DF4" w:rsidRPr="001E1D1C" w:rsidRDefault="00EA2DF4" w:rsidP="001E1D1C"/>
    <w:p w:rsidR="00FF26FD" w:rsidRDefault="00EA2DF4" w:rsidP="001E1D1C">
      <w:bookmarkStart w:id="29" w:name="_Toc309378117"/>
      <w:bookmarkStart w:id="30" w:name="_Toc309800055"/>
      <w:r w:rsidRPr="001E1D1C">
        <w:t xml:space="preserve">To support the two-file structures, the existing menu options have been renamed and two new options </w:t>
      </w:r>
      <w:r w:rsidR="00FF26FD">
        <w:t>are</w:t>
      </w:r>
      <w:r w:rsidRPr="001E1D1C">
        <w:t xml:space="preserve"> released with this patch</w:t>
      </w:r>
      <w:r w:rsidR="002F3A91" w:rsidRPr="001E1D1C">
        <w:t xml:space="preserve">: </w:t>
      </w:r>
    </w:p>
    <w:p w:rsidR="00FF26FD" w:rsidRDefault="002F3A91" w:rsidP="00FF26FD">
      <w:pPr>
        <w:numPr>
          <w:ilvl w:val="0"/>
          <w:numId w:val="35"/>
        </w:numPr>
      </w:pPr>
      <w:r w:rsidRPr="001E1D1C">
        <w:t xml:space="preserve">Reminder Order Check Rule Inquiry </w:t>
      </w:r>
    </w:p>
    <w:p w:rsidR="00FF26FD" w:rsidRDefault="002F3A91" w:rsidP="00FF26FD">
      <w:pPr>
        <w:numPr>
          <w:ilvl w:val="0"/>
          <w:numId w:val="35"/>
        </w:numPr>
      </w:pPr>
      <w:r w:rsidRPr="001E1D1C">
        <w:t>Reminder Order Check Test</w:t>
      </w:r>
      <w:r w:rsidR="00EA2DF4" w:rsidRPr="001E1D1C">
        <w:t>.</w:t>
      </w:r>
      <w:bookmarkEnd w:id="29"/>
      <w:bookmarkEnd w:id="30"/>
      <w:r w:rsidR="001E1D1C">
        <w:t xml:space="preserve"> </w:t>
      </w:r>
    </w:p>
    <w:p w:rsidR="00FF26FD" w:rsidRDefault="00FF26FD" w:rsidP="001E1D1C"/>
    <w:p w:rsidR="00EA2DF4" w:rsidRDefault="001E1D1C" w:rsidP="001E1D1C">
      <w:r>
        <w:t>The method for creating and editing Reminder Order Checks has been modified to use ScreenMan forms. See the Reminders Manager’s Manual for further instructions.</w:t>
      </w:r>
    </w:p>
    <w:p w:rsidR="002D607B" w:rsidRDefault="002D607B" w:rsidP="001E1D1C"/>
    <w:p w:rsidR="00FF26FD" w:rsidRDefault="00FF26FD" w:rsidP="002D607B">
      <w:pPr>
        <w:pStyle w:val="Heading2"/>
        <w:rPr>
          <w:lang w:val="en-US"/>
        </w:rPr>
      </w:pPr>
    </w:p>
    <w:p w:rsidR="002D607B" w:rsidRDefault="002D607B" w:rsidP="002D607B">
      <w:pPr>
        <w:pStyle w:val="Heading2"/>
        <w:rPr>
          <w:lang w:val="en-US"/>
        </w:rPr>
      </w:pPr>
      <w:bookmarkStart w:id="31" w:name="_Toc330275304"/>
      <w:r>
        <w:rPr>
          <w:lang w:val="en-US"/>
        </w:rPr>
        <w:t>Pre-Installation Step:</w:t>
      </w:r>
      <w:bookmarkEnd w:id="31"/>
    </w:p>
    <w:p w:rsidR="002D607B" w:rsidRPr="002D607B" w:rsidRDefault="002D607B" w:rsidP="002D607B">
      <w:pPr>
        <w:pStyle w:val="BodyText"/>
        <w:rPr>
          <w:lang w:val="en-US"/>
        </w:rPr>
      </w:pPr>
    </w:p>
    <w:p w:rsidR="002D607B" w:rsidRPr="001E1D1C" w:rsidRDefault="002D607B" w:rsidP="002D607B">
      <w:pPr>
        <w:pStyle w:val="BodyText"/>
        <w:numPr>
          <w:ilvl w:val="0"/>
          <w:numId w:val="32"/>
        </w:numPr>
        <w:rPr>
          <w:lang w:val="en-US"/>
        </w:rPr>
      </w:pPr>
      <w:r>
        <w:rPr>
          <w:lang w:val="en-US"/>
        </w:rPr>
        <w:t>All existing reminder order checks will need to be rebuilt after installation of PXRM*2*22. We recommend that you p</w:t>
      </w:r>
      <w:r w:rsidRPr="001E1D1C">
        <w:t xml:space="preserve">rint a copy of any existing Reminder Orderable Item Groups </w:t>
      </w:r>
      <w:r>
        <w:rPr>
          <w:lang w:val="en-US"/>
        </w:rPr>
        <w:t xml:space="preserve">(File #801) </w:t>
      </w:r>
      <w:r w:rsidRPr="001E1D1C">
        <w:t>on your system</w:t>
      </w:r>
      <w:r>
        <w:rPr>
          <w:lang w:val="en-US"/>
        </w:rPr>
        <w:t>, using FileMan or Reminder Order Checks Inquiry</w:t>
      </w:r>
      <w:r w:rsidRPr="001E1D1C">
        <w:t xml:space="preserve">. This will </w:t>
      </w:r>
      <w:r>
        <w:rPr>
          <w:lang w:val="en-US"/>
        </w:rPr>
        <w:t xml:space="preserve">be </w:t>
      </w:r>
      <w:r w:rsidRPr="001E1D1C">
        <w:t>used to help you re-create order checks after the install.</w:t>
      </w:r>
      <w:r>
        <w:rPr>
          <w:lang w:val="en-US"/>
        </w:rPr>
        <w:t xml:space="preserve"> See </w:t>
      </w:r>
      <w:hyperlink w:anchor="appB" w:history="1">
        <w:r w:rsidRPr="00941B1A">
          <w:rPr>
            <w:rStyle w:val="Hyperlink"/>
            <w:lang w:val="en-US"/>
          </w:rPr>
          <w:t>Appendix B</w:t>
        </w:r>
      </w:hyperlink>
      <w:r>
        <w:rPr>
          <w:lang w:val="en-US"/>
        </w:rPr>
        <w:t xml:space="preserve"> </w:t>
      </w:r>
      <w:r w:rsidR="00A31622">
        <w:rPr>
          <w:lang w:val="en-US"/>
        </w:rPr>
        <w:t xml:space="preserve">in the Installation Guide </w:t>
      </w:r>
      <w:r>
        <w:rPr>
          <w:lang w:val="en-US"/>
        </w:rPr>
        <w:t>for an example of using the Reminder Order Checks Inquiry to do this.</w:t>
      </w:r>
    </w:p>
    <w:p w:rsidR="002D607B" w:rsidRPr="001E1D1C" w:rsidRDefault="002D607B" w:rsidP="001E1D1C"/>
    <w:p w:rsidR="00EA2DF4" w:rsidRDefault="00EA2DF4" w:rsidP="003B7D23">
      <w:pPr>
        <w:pStyle w:val="Heading2"/>
      </w:pPr>
    </w:p>
    <w:p w:rsidR="00D72BA5" w:rsidRPr="00AD796A" w:rsidRDefault="00CD11B2" w:rsidP="003B7D23">
      <w:pPr>
        <w:pStyle w:val="Heading2"/>
        <w:rPr>
          <w:sz w:val="24"/>
        </w:rPr>
      </w:pPr>
      <w:bookmarkStart w:id="32" w:name="_Toc330275305"/>
      <w:r w:rsidRPr="00AD796A">
        <w:rPr>
          <w:sz w:val="24"/>
        </w:rPr>
        <w:t>Clinical Reminders PXRM*2*22</w:t>
      </w:r>
      <w:r w:rsidR="00D72BA5" w:rsidRPr="00AD796A">
        <w:rPr>
          <w:sz w:val="24"/>
        </w:rPr>
        <w:t xml:space="preserve"> Documentation</w:t>
      </w:r>
      <w:bookmarkEnd w:id="12"/>
      <w:bookmarkEnd w:id="13"/>
      <w:bookmarkEnd w:id="32"/>
      <w:r w:rsidR="00D72BA5" w:rsidRPr="00AD796A">
        <w:rPr>
          <w:sz w:val="24"/>
        </w:rPr>
        <w:t xml:space="preserve"> </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220"/>
        <w:gridCol w:w="4940"/>
      </w:tblGrid>
      <w:tr w:rsidR="00D72BA5" w:rsidTr="003B377A">
        <w:trPr>
          <w:jc w:val="center"/>
        </w:trPr>
        <w:tc>
          <w:tcPr>
            <w:tcW w:w="4220" w:type="dxa"/>
            <w:tcBorders>
              <w:top w:val="single" w:sz="4" w:space="0" w:color="auto"/>
              <w:left w:val="single" w:sz="4" w:space="0" w:color="auto"/>
              <w:bottom w:val="single" w:sz="4" w:space="0" w:color="auto"/>
              <w:right w:val="single" w:sz="4" w:space="0" w:color="auto"/>
            </w:tcBorders>
          </w:tcPr>
          <w:p w:rsidR="00D72BA5" w:rsidRDefault="00D72BA5" w:rsidP="003B377A">
            <w:pPr>
              <w:pStyle w:val="BulletList-Normal1"/>
              <w:keepNext w:val="0"/>
              <w:keepLines w:val="0"/>
              <w:tabs>
                <w:tab w:val="clear" w:pos="2862"/>
                <w:tab w:val="clear" w:pos="3042"/>
              </w:tabs>
              <w:spacing w:after="0"/>
              <w:rPr>
                <w:rFonts w:eastAsia="SimSun"/>
                <w:b/>
                <w:bCs/>
                <w:caps/>
                <w:noProof w:val="0"/>
                <w:szCs w:val="22"/>
                <w:lang w:eastAsia="zh-CN"/>
              </w:rPr>
            </w:pPr>
            <w:r>
              <w:rPr>
                <w:rFonts w:eastAsia="SimSun"/>
                <w:b/>
                <w:bCs/>
                <w:noProof w:val="0"/>
                <w:szCs w:val="22"/>
                <w:lang w:eastAsia="zh-CN"/>
              </w:rPr>
              <w:t>Documentation</w:t>
            </w:r>
          </w:p>
        </w:tc>
        <w:tc>
          <w:tcPr>
            <w:tcW w:w="4940" w:type="dxa"/>
            <w:tcBorders>
              <w:top w:val="single" w:sz="4" w:space="0" w:color="auto"/>
              <w:left w:val="single" w:sz="4" w:space="0" w:color="auto"/>
              <w:bottom w:val="single" w:sz="4" w:space="0" w:color="auto"/>
              <w:right w:val="single" w:sz="4" w:space="0" w:color="auto"/>
            </w:tcBorders>
          </w:tcPr>
          <w:p w:rsidR="00D72BA5" w:rsidRDefault="00D72BA5" w:rsidP="003B377A">
            <w:pPr>
              <w:rPr>
                <w:rFonts w:eastAsia="SimSun"/>
                <w:b/>
                <w:bCs/>
                <w:lang w:eastAsia="zh-CN"/>
              </w:rPr>
            </w:pPr>
            <w:r>
              <w:rPr>
                <w:rFonts w:eastAsia="SimSun"/>
                <w:b/>
                <w:bCs/>
                <w:sz w:val="22"/>
                <w:lang w:eastAsia="zh-CN"/>
              </w:rPr>
              <w:t>Documentation File name</w:t>
            </w:r>
          </w:p>
        </w:tc>
      </w:tr>
      <w:tr w:rsidR="00D72BA5" w:rsidTr="003B377A">
        <w:trPr>
          <w:jc w:val="center"/>
        </w:trPr>
        <w:tc>
          <w:tcPr>
            <w:tcW w:w="4220" w:type="dxa"/>
            <w:tcBorders>
              <w:top w:val="single" w:sz="4" w:space="0" w:color="auto"/>
              <w:left w:val="single" w:sz="4" w:space="0" w:color="auto"/>
              <w:bottom w:val="single" w:sz="4" w:space="0" w:color="auto"/>
              <w:right w:val="single" w:sz="4" w:space="0" w:color="auto"/>
            </w:tcBorders>
          </w:tcPr>
          <w:p w:rsidR="00D72BA5" w:rsidRDefault="00D72BA5" w:rsidP="003B377A">
            <w:pPr>
              <w:rPr>
                <w:rFonts w:eastAsia="SimSun"/>
                <w:lang w:eastAsia="zh-CN"/>
              </w:rPr>
            </w:pPr>
            <w:r>
              <w:rPr>
                <w:rFonts w:eastAsia="SimSun"/>
                <w:sz w:val="22"/>
                <w:lang w:eastAsia="zh-CN"/>
              </w:rPr>
              <w:t>Installation Guide</w:t>
            </w:r>
          </w:p>
        </w:tc>
        <w:tc>
          <w:tcPr>
            <w:tcW w:w="4940" w:type="dxa"/>
            <w:tcBorders>
              <w:top w:val="single" w:sz="4" w:space="0" w:color="auto"/>
              <w:left w:val="single" w:sz="4" w:space="0" w:color="auto"/>
              <w:bottom w:val="single" w:sz="4" w:space="0" w:color="auto"/>
              <w:right w:val="single" w:sz="4" w:space="0" w:color="auto"/>
            </w:tcBorders>
          </w:tcPr>
          <w:p w:rsidR="00D72BA5" w:rsidRDefault="00CD11B2" w:rsidP="003B377A">
            <w:pPr>
              <w:rPr>
                <w:rFonts w:eastAsia="SimSun"/>
                <w:sz w:val="22"/>
                <w:szCs w:val="22"/>
                <w:lang w:eastAsia="zh-CN"/>
              </w:rPr>
            </w:pPr>
            <w:r>
              <w:rPr>
                <w:rFonts w:eastAsia="SimSun"/>
                <w:sz w:val="22"/>
                <w:szCs w:val="22"/>
                <w:lang w:eastAsia="zh-CN"/>
              </w:rPr>
              <w:t>PXRM_2_22</w:t>
            </w:r>
            <w:r w:rsidR="00D72BA5">
              <w:rPr>
                <w:rFonts w:eastAsia="SimSun"/>
                <w:sz w:val="22"/>
                <w:szCs w:val="22"/>
                <w:lang w:eastAsia="zh-CN"/>
              </w:rPr>
              <w:t>_IG</w:t>
            </w:r>
            <w:r w:rsidR="00D72BA5" w:rsidRPr="00C737C3">
              <w:rPr>
                <w:rFonts w:eastAsia="SimSun"/>
                <w:sz w:val="22"/>
                <w:szCs w:val="22"/>
                <w:lang w:eastAsia="zh-CN"/>
              </w:rPr>
              <w:t>.PDF</w:t>
            </w:r>
          </w:p>
          <w:p w:rsidR="002D607B" w:rsidRPr="00C737C3" w:rsidRDefault="002D607B" w:rsidP="003B377A">
            <w:pPr>
              <w:rPr>
                <w:rFonts w:eastAsia="SimSun"/>
                <w:lang w:eastAsia="zh-CN"/>
              </w:rPr>
            </w:pPr>
            <w:r>
              <w:rPr>
                <w:rFonts w:eastAsia="SimSun"/>
                <w:sz w:val="22"/>
                <w:szCs w:val="22"/>
                <w:lang w:eastAsia="zh-CN"/>
              </w:rPr>
              <w:t>PXRM_2_22_IG</w:t>
            </w:r>
            <w:r w:rsidRPr="00C737C3">
              <w:rPr>
                <w:rFonts w:eastAsia="SimSun"/>
                <w:sz w:val="22"/>
                <w:szCs w:val="22"/>
                <w:lang w:eastAsia="zh-CN"/>
              </w:rPr>
              <w:t>.</w:t>
            </w:r>
            <w:r>
              <w:rPr>
                <w:rFonts w:eastAsia="SimSun"/>
                <w:sz w:val="22"/>
                <w:szCs w:val="22"/>
                <w:lang w:eastAsia="zh-CN"/>
              </w:rPr>
              <w:t>DOC</w:t>
            </w:r>
          </w:p>
        </w:tc>
      </w:tr>
      <w:tr w:rsidR="00D72BA5" w:rsidTr="003B377A">
        <w:trPr>
          <w:jc w:val="center"/>
        </w:trPr>
        <w:tc>
          <w:tcPr>
            <w:tcW w:w="4220" w:type="dxa"/>
            <w:tcBorders>
              <w:top w:val="single" w:sz="4" w:space="0" w:color="auto"/>
              <w:left w:val="single" w:sz="4" w:space="0" w:color="auto"/>
              <w:bottom w:val="single" w:sz="4" w:space="0" w:color="auto"/>
              <w:right w:val="single" w:sz="4" w:space="0" w:color="auto"/>
            </w:tcBorders>
          </w:tcPr>
          <w:p w:rsidR="00D72BA5" w:rsidRDefault="002F3A91" w:rsidP="003B377A">
            <w:pPr>
              <w:rPr>
                <w:rFonts w:eastAsia="SimSun"/>
                <w:lang w:eastAsia="zh-CN"/>
              </w:rPr>
            </w:pPr>
            <w:r>
              <w:rPr>
                <w:rFonts w:eastAsia="SimSun"/>
                <w:sz w:val="22"/>
                <w:lang w:eastAsia="zh-CN"/>
              </w:rPr>
              <w:t>Clinical</w:t>
            </w:r>
            <w:r w:rsidR="00CD11B2">
              <w:rPr>
                <w:rFonts w:eastAsia="SimSun"/>
                <w:sz w:val="22"/>
                <w:lang w:eastAsia="zh-CN"/>
              </w:rPr>
              <w:t xml:space="preserve"> Reminders Manager’s</w:t>
            </w:r>
            <w:r w:rsidR="00D72BA5">
              <w:rPr>
                <w:rFonts w:eastAsia="SimSun"/>
                <w:sz w:val="22"/>
                <w:lang w:eastAsia="zh-CN"/>
              </w:rPr>
              <w:t xml:space="preserve"> Manual</w:t>
            </w:r>
          </w:p>
        </w:tc>
        <w:tc>
          <w:tcPr>
            <w:tcW w:w="4940" w:type="dxa"/>
            <w:tcBorders>
              <w:top w:val="single" w:sz="4" w:space="0" w:color="auto"/>
              <w:left w:val="single" w:sz="4" w:space="0" w:color="auto"/>
              <w:bottom w:val="single" w:sz="4" w:space="0" w:color="auto"/>
              <w:right w:val="single" w:sz="4" w:space="0" w:color="auto"/>
            </w:tcBorders>
          </w:tcPr>
          <w:p w:rsidR="002D607B" w:rsidRDefault="00CD11B2" w:rsidP="001E1D1C">
            <w:pPr>
              <w:rPr>
                <w:rFonts w:eastAsia="SimSun"/>
                <w:sz w:val="22"/>
                <w:szCs w:val="22"/>
                <w:lang w:eastAsia="zh-CN"/>
              </w:rPr>
            </w:pPr>
            <w:r>
              <w:rPr>
                <w:rFonts w:eastAsia="SimSun"/>
                <w:sz w:val="22"/>
                <w:szCs w:val="22"/>
                <w:lang w:eastAsia="zh-CN"/>
              </w:rPr>
              <w:t>PXRM_2_22_</w:t>
            </w:r>
            <w:r w:rsidR="001E1D1C">
              <w:rPr>
                <w:rFonts w:eastAsia="SimSun"/>
                <w:sz w:val="22"/>
                <w:szCs w:val="22"/>
                <w:lang w:eastAsia="zh-CN"/>
              </w:rPr>
              <w:t>MM</w:t>
            </w:r>
            <w:r w:rsidRPr="00C737C3">
              <w:rPr>
                <w:rFonts w:eastAsia="SimSun"/>
                <w:sz w:val="22"/>
                <w:szCs w:val="22"/>
                <w:lang w:eastAsia="zh-CN"/>
              </w:rPr>
              <w:t>.PDF</w:t>
            </w:r>
          </w:p>
          <w:p w:rsidR="002D607B" w:rsidRPr="002D607B" w:rsidRDefault="002D607B" w:rsidP="001E1D1C">
            <w:pPr>
              <w:rPr>
                <w:rFonts w:eastAsia="SimSun"/>
                <w:sz w:val="22"/>
                <w:szCs w:val="22"/>
                <w:lang w:eastAsia="zh-CN"/>
              </w:rPr>
            </w:pPr>
            <w:r>
              <w:rPr>
                <w:rFonts w:eastAsia="SimSun"/>
                <w:sz w:val="22"/>
                <w:szCs w:val="22"/>
                <w:lang w:eastAsia="zh-CN"/>
              </w:rPr>
              <w:t>PXRM_2_22_MM</w:t>
            </w:r>
            <w:r w:rsidRPr="00C737C3">
              <w:rPr>
                <w:rFonts w:eastAsia="SimSun"/>
                <w:sz w:val="22"/>
                <w:szCs w:val="22"/>
                <w:lang w:eastAsia="zh-CN"/>
              </w:rPr>
              <w:t>.</w:t>
            </w:r>
            <w:r>
              <w:rPr>
                <w:rFonts w:eastAsia="SimSun"/>
                <w:sz w:val="22"/>
                <w:szCs w:val="22"/>
                <w:lang w:eastAsia="zh-CN"/>
              </w:rPr>
              <w:t>DOC</w:t>
            </w:r>
          </w:p>
        </w:tc>
      </w:tr>
      <w:tr w:rsidR="002D607B" w:rsidTr="003B377A">
        <w:trPr>
          <w:jc w:val="center"/>
        </w:trPr>
        <w:tc>
          <w:tcPr>
            <w:tcW w:w="4220" w:type="dxa"/>
            <w:tcBorders>
              <w:top w:val="single" w:sz="4" w:space="0" w:color="auto"/>
              <w:left w:val="single" w:sz="4" w:space="0" w:color="auto"/>
              <w:bottom w:val="single" w:sz="4" w:space="0" w:color="auto"/>
              <w:right w:val="single" w:sz="4" w:space="0" w:color="auto"/>
            </w:tcBorders>
          </w:tcPr>
          <w:p w:rsidR="002D607B" w:rsidRDefault="002D607B" w:rsidP="003B377A">
            <w:pPr>
              <w:rPr>
                <w:rFonts w:eastAsia="SimSun"/>
                <w:sz w:val="22"/>
                <w:lang w:eastAsia="zh-CN"/>
              </w:rPr>
            </w:pPr>
            <w:r>
              <w:rPr>
                <w:rFonts w:eastAsia="SimSun"/>
                <w:sz w:val="22"/>
                <w:lang w:eastAsia="zh-CN"/>
              </w:rPr>
              <w:t>Release Notes</w:t>
            </w:r>
          </w:p>
        </w:tc>
        <w:tc>
          <w:tcPr>
            <w:tcW w:w="4940" w:type="dxa"/>
            <w:tcBorders>
              <w:top w:val="single" w:sz="4" w:space="0" w:color="auto"/>
              <w:left w:val="single" w:sz="4" w:space="0" w:color="auto"/>
              <w:bottom w:val="single" w:sz="4" w:space="0" w:color="auto"/>
              <w:right w:val="single" w:sz="4" w:space="0" w:color="auto"/>
            </w:tcBorders>
          </w:tcPr>
          <w:p w:rsidR="002D607B" w:rsidRDefault="002D607B" w:rsidP="001E1D1C">
            <w:pPr>
              <w:rPr>
                <w:rFonts w:eastAsia="SimSun"/>
                <w:sz w:val="22"/>
                <w:szCs w:val="22"/>
                <w:lang w:eastAsia="zh-CN"/>
              </w:rPr>
            </w:pPr>
            <w:r>
              <w:rPr>
                <w:rFonts w:eastAsia="SimSun"/>
                <w:sz w:val="22"/>
                <w:szCs w:val="22"/>
                <w:lang w:eastAsia="zh-CN"/>
              </w:rPr>
              <w:t>PXRM_2_22_RN.PDF</w:t>
            </w:r>
          </w:p>
          <w:p w:rsidR="002D607B" w:rsidRDefault="002D607B" w:rsidP="001E1D1C">
            <w:pPr>
              <w:rPr>
                <w:rFonts w:eastAsia="SimSun"/>
                <w:sz w:val="22"/>
                <w:szCs w:val="22"/>
                <w:lang w:eastAsia="zh-CN"/>
              </w:rPr>
            </w:pPr>
            <w:r>
              <w:rPr>
                <w:rFonts w:eastAsia="SimSun"/>
                <w:sz w:val="22"/>
                <w:szCs w:val="22"/>
                <w:lang w:eastAsia="zh-CN"/>
              </w:rPr>
              <w:t>PXRM_2_22_RN.DOC</w:t>
            </w:r>
          </w:p>
        </w:tc>
      </w:tr>
    </w:tbl>
    <w:p w:rsidR="00D72BA5" w:rsidRDefault="00D72BA5"/>
    <w:p w:rsidR="00D72BA5" w:rsidRDefault="00D72BA5" w:rsidP="007A23F5">
      <w:pPr>
        <w:pStyle w:val="Heading3"/>
      </w:pPr>
      <w:bookmarkStart w:id="33" w:name="_Toc480020407"/>
      <w:bookmarkStart w:id="34" w:name="_Toc483268428"/>
      <w:bookmarkStart w:id="35" w:name="_Toc167868914"/>
      <w:bookmarkStart w:id="36" w:name="_Toc330275306"/>
      <w:r>
        <w:t>Web Site</w:t>
      </w:r>
      <w:bookmarkEnd w:id="33"/>
      <w:bookmarkEnd w:id="34"/>
      <w:r>
        <w:t>s</w:t>
      </w:r>
      <w:bookmarkEnd w:id="35"/>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420"/>
        <w:gridCol w:w="3708"/>
      </w:tblGrid>
      <w:tr w:rsidR="00D72BA5" w:rsidRPr="007A23F5" w:rsidTr="007A23F5">
        <w:tc>
          <w:tcPr>
            <w:tcW w:w="2340" w:type="dxa"/>
          </w:tcPr>
          <w:p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Site</w:t>
            </w:r>
          </w:p>
        </w:tc>
        <w:tc>
          <w:tcPr>
            <w:tcW w:w="3420" w:type="dxa"/>
          </w:tcPr>
          <w:p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URL</w:t>
            </w:r>
          </w:p>
        </w:tc>
        <w:tc>
          <w:tcPr>
            <w:tcW w:w="3708" w:type="dxa"/>
          </w:tcPr>
          <w:p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Description</w:t>
            </w:r>
          </w:p>
        </w:tc>
      </w:tr>
      <w:tr w:rsidR="00D72BA5" w:rsidTr="007A23F5">
        <w:tc>
          <w:tcPr>
            <w:tcW w:w="2340" w:type="dxa"/>
          </w:tcPr>
          <w:p w:rsidR="00D72BA5" w:rsidRPr="002D607B" w:rsidRDefault="00D72BA5">
            <w:pPr>
              <w:rPr>
                <w:sz w:val="22"/>
              </w:rPr>
            </w:pPr>
            <w:r w:rsidRPr="002D607B">
              <w:rPr>
                <w:sz w:val="22"/>
              </w:rPr>
              <w:t>National Clinical Reminders site</w:t>
            </w:r>
          </w:p>
        </w:tc>
        <w:tc>
          <w:tcPr>
            <w:tcW w:w="3420" w:type="dxa"/>
          </w:tcPr>
          <w:p w:rsidR="00D72BA5" w:rsidRPr="002D607B" w:rsidRDefault="0082766B">
            <w:pPr>
              <w:rPr>
                <w:sz w:val="22"/>
              </w:rPr>
            </w:pPr>
            <w:hyperlink r:id="rId11" w:history="1">
              <w:r w:rsidR="00D72BA5" w:rsidRPr="002D607B">
                <w:rPr>
                  <w:rStyle w:val="Hyperlink"/>
                  <w:sz w:val="22"/>
                </w:rPr>
                <w:t>http://vista.med.va.gov/reminders</w:t>
              </w:r>
            </w:hyperlink>
          </w:p>
        </w:tc>
        <w:tc>
          <w:tcPr>
            <w:tcW w:w="3708" w:type="dxa"/>
          </w:tcPr>
          <w:p w:rsidR="00D72BA5" w:rsidRPr="002D607B" w:rsidRDefault="00D72BA5">
            <w:pPr>
              <w:rPr>
                <w:sz w:val="22"/>
              </w:rPr>
            </w:pPr>
            <w:r w:rsidRPr="002D607B">
              <w:rPr>
                <w:sz w:val="22"/>
              </w:rPr>
              <w:t>Contains manuals, PowerPoint presentations, and other information about Clinical Reminders</w:t>
            </w:r>
          </w:p>
        </w:tc>
      </w:tr>
      <w:tr w:rsidR="00D72BA5" w:rsidTr="001F3C93">
        <w:tc>
          <w:tcPr>
            <w:tcW w:w="2340" w:type="dxa"/>
          </w:tcPr>
          <w:p w:rsidR="00D72BA5" w:rsidRPr="002D607B" w:rsidRDefault="00D72BA5" w:rsidP="001F3C93">
            <w:pPr>
              <w:rPr>
                <w:sz w:val="22"/>
              </w:rPr>
            </w:pPr>
            <w:r w:rsidRPr="002D607B">
              <w:rPr>
                <w:sz w:val="22"/>
              </w:rPr>
              <w:t>National Clinical Reminders Committee</w:t>
            </w:r>
          </w:p>
        </w:tc>
        <w:tc>
          <w:tcPr>
            <w:tcW w:w="3420" w:type="dxa"/>
          </w:tcPr>
          <w:p w:rsidR="00D72BA5" w:rsidRPr="002D607B" w:rsidRDefault="0082766B" w:rsidP="001F3C93">
            <w:pPr>
              <w:rPr>
                <w:sz w:val="22"/>
              </w:rPr>
            </w:pPr>
            <w:hyperlink r:id="rId12" w:history="1">
              <w:r w:rsidR="00D72BA5" w:rsidRPr="002D607B">
                <w:rPr>
                  <w:rStyle w:val="Hyperlink"/>
                  <w:sz w:val="22"/>
                  <w:szCs w:val="22"/>
                </w:rPr>
                <w:t>http://vaww.portal.va.gov/sites/ncrcpublic/default.aspx</w:t>
              </w:r>
            </w:hyperlink>
          </w:p>
          <w:p w:rsidR="00D72BA5" w:rsidRPr="002D607B" w:rsidRDefault="00D72BA5" w:rsidP="001F3C93">
            <w:pPr>
              <w:rPr>
                <w:sz w:val="22"/>
              </w:rPr>
            </w:pPr>
          </w:p>
        </w:tc>
        <w:tc>
          <w:tcPr>
            <w:tcW w:w="3708" w:type="dxa"/>
          </w:tcPr>
          <w:p w:rsidR="00D72BA5" w:rsidRPr="002D607B" w:rsidRDefault="00D72BA5" w:rsidP="00D42900">
            <w:pPr>
              <w:rPr>
                <w:sz w:val="22"/>
              </w:rPr>
            </w:pPr>
            <w:r w:rsidRPr="002D607B">
              <w:rPr>
                <w:sz w:val="22"/>
              </w:rPr>
              <w:t>This committee directs the development of new and revised national reminders</w:t>
            </w:r>
          </w:p>
        </w:tc>
      </w:tr>
      <w:tr w:rsidR="00D72BA5" w:rsidTr="007A23F5">
        <w:tc>
          <w:tcPr>
            <w:tcW w:w="2340" w:type="dxa"/>
          </w:tcPr>
          <w:p w:rsidR="00D72BA5" w:rsidRPr="002D607B" w:rsidRDefault="00D72BA5">
            <w:pPr>
              <w:rPr>
                <w:sz w:val="22"/>
              </w:rPr>
            </w:pPr>
            <w:r w:rsidRPr="002D607B">
              <w:rPr>
                <w:sz w:val="22"/>
              </w:rPr>
              <w:t>VistA Document Library</w:t>
            </w:r>
          </w:p>
        </w:tc>
        <w:tc>
          <w:tcPr>
            <w:tcW w:w="3420" w:type="dxa"/>
          </w:tcPr>
          <w:p w:rsidR="00D72BA5" w:rsidRPr="002D607B" w:rsidRDefault="0082766B">
            <w:pPr>
              <w:rPr>
                <w:sz w:val="22"/>
              </w:rPr>
            </w:pPr>
            <w:hyperlink r:id="rId13" w:history="1">
              <w:r w:rsidR="00D72BA5" w:rsidRPr="002D607B">
                <w:rPr>
                  <w:rStyle w:val="Hyperlink"/>
                  <w:sz w:val="22"/>
                </w:rPr>
                <w:t>http://www.va.gov/vdl/</w:t>
              </w:r>
            </w:hyperlink>
          </w:p>
          <w:p w:rsidR="00D72BA5" w:rsidRPr="002D607B" w:rsidRDefault="00D72BA5">
            <w:pPr>
              <w:rPr>
                <w:sz w:val="22"/>
              </w:rPr>
            </w:pPr>
          </w:p>
        </w:tc>
        <w:tc>
          <w:tcPr>
            <w:tcW w:w="3708" w:type="dxa"/>
          </w:tcPr>
          <w:p w:rsidR="00D72BA5" w:rsidRPr="002D607B" w:rsidRDefault="00D72BA5">
            <w:pPr>
              <w:rPr>
                <w:sz w:val="22"/>
              </w:rPr>
            </w:pPr>
            <w:r w:rsidRPr="002D607B">
              <w:rPr>
                <w:sz w:val="22"/>
              </w:rPr>
              <w:t xml:space="preserve">Contains manuals for Clinical Reminders and </w:t>
            </w:r>
            <w:r w:rsidR="002D607B">
              <w:rPr>
                <w:sz w:val="22"/>
              </w:rPr>
              <w:t>CPRS (OR).</w:t>
            </w:r>
          </w:p>
        </w:tc>
      </w:tr>
    </w:tbl>
    <w:p w:rsidR="00D72BA5" w:rsidRDefault="00D72BA5"/>
    <w:p w:rsidR="00A81008" w:rsidRPr="00A648AF" w:rsidRDefault="00D72BA5" w:rsidP="00A81008">
      <w:pPr>
        <w:pStyle w:val="h1"/>
      </w:pPr>
      <w:r>
        <w:br w:type="page"/>
      </w:r>
      <w:r>
        <w:lastRenderedPageBreak/>
        <w:t xml:space="preserve"> </w:t>
      </w:r>
      <w:bookmarkStart w:id="37" w:name="_Toc330275307"/>
      <w:r w:rsidR="00A81008" w:rsidRPr="00A648AF">
        <w:t>Acronyms</w:t>
      </w:r>
      <w:bookmarkEnd w:id="37"/>
    </w:p>
    <w:p w:rsidR="00A81008" w:rsidRPr="003D3D1C" w:rsidRDefault="00A81008" w:rsidP="00A81008">
      <w:pPr>
        <w:pStyle w:val="TableSpacer"/>
        <w:ind w:left="0"/>
        <w:rPr>
          <w:sz w:val="24"/>
          <w:szCs w:val="24"/>
        </w:rPr>
      </w:pPr>
      <w:r w:rsidRPr="003D3D1C">
        <w:rPr>
          <w:sz w:val="24"/>
          <w:szCs w:val="24"/>
        </w:rPr>
        <w:t>The OIT Master Glossary is available at</w:t>
      </w:r>
      <w:r>
        <w:rPr>
          <w:sz w:val="24"/>
          <w:szCs w:val="24"/>
        </w:rPr>
        <w:t>:</w:t>
      </w:r>
      <w:r w:rsidRPr="003D3D1C">
        <w:rPr>
          <w:sz w:val="24"/>
          <w:szCs w:val="24"/>
        </w:rPr>
        <w:t xml:space="preserve"> </w:t>
      </w:r>
      <w:hyperlink r:id="rId14" w:history="1">
        <w:r w:rsidRPr="003D3D1C">
          <w:rPr>
            <w:rStyle w:val="Hyperlink"/>
            <w:sz w:val="24"/>
            <w:szCs w:val="24"/>
          </w:rPr>
          <w:t>http://vaww.oed.wss.va.gov/process/Library/master_glossary/masterglossary.htm</w:t>
        </w:r>
      </w:hyperlink>
    </w:p>
    <w:p w:rsidR="00A81008" w:rsidRDefault="00A81008" w:rsidP="00A81008">
      <w:pPr>
        <w:pStyle w:val="Heading3"/>
        <w:rPr>
          <w:rFonts w:ascii="Times" w:hAnsi="Times"/>
        </w:rPr>
      </w:pPr>
    </w:p>
    <w:p w:rsidR="00A81008" w:rsidRPr="001E41E5" w:rsidRDefault="00A81008" w:rsidP="00A81008">
      <w:pPr>
        <w:pStyle w:val="Heading3"/>
        <w:rPr>
          <w:rFonts w:ascii="Times" w:hAnsi="Times"/>
          <w:b w:val="0"/>
        </w:rPr>
      </w:pPr>
      <w:bookmarkStart w:id="38" w:name="_Toc330275308"/>
      <w:r w:rsidRPr="001E41E5">
        <w:rPr>
          <w:rFonts w:ascii="Times" w:hAnsi="Times"/>
          <w:b w:val="0"/>
        </w:rPr>
        <w:t>National Acronym Directory:</w:t>
      </w:r>
      <w:bookmarkEnd w:id="38"/>
    </w:p>
    <w:p w:rsidR="00A81008" w:rsidRDefault="0082766B" w:rsidP="00A81008">
      <w:hyperlink r:id="rId15" w:history="1">
        <w:r w:rsidR="00A81008" w:rsidRPr="00E60E65">
          <w:rPr>
            <w:rStyle w:val="Hyperlink"/>
          </w:rPr>
          <w:t>http://vaww1.va.gov/Acronyms/</w:t>
        </w:r>
      </w:hyperlink>
    </w:p>
    <w:p w:rsidR="00A81008" w:rsidRPr="002662FC" w:rsidRDefault="00A81008" w:rsidP="00A81008">
      <w:pPr>
        <w:pStyle w:val="TableSpacer"/>
        <w:ind w:left="0"/>
        <w:rPr>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6940"/>
      </w:tblGrid>
      <w:tr w:rsidR="00A81008" w:rsidTr="00A00E43">
        <w:trPr>
          <w:trHeight w:val="395"/>
          <w:tblHeader/>
        </w:trPr>
        <w:tc>
          <w:tcPr>
            <w:tcW w:w="1980" w:type="dxa"/>
            <w:shd w:val="clear" w:color="auto" w:fill="E0E0E0"/>
          </w:tcPr>
          <w:p w:rsidR="00A81008" w:rsidRDefault="00A81008" w:rsidP="00A00E43">
            <w:pPr>
              <w:pStyle w:val="TableHeading"/>
            </w:pPr>
            <w:r>
              <w:t>Term</w:t>
            </w:r>
          </w:p>
        </w:tc>
        <w:tc>
          <w:tcPr>
            <w:tcW w:w="7128" w:type="dxa"/>
            <w:shd w:val="clear" w:color="auto" w:fill="E0E0E0"/>
          </w:tcPr>
          <w:p w:rsidR="00A81008" w:rsidRDefault="00A81008" w:rsidP="00A00E43">
            <w:pPr>
              <w:pStyle w:val="TableHeading"/>
            </w:pPr>
            <w:r>
              <w:t>Definition</w:t>
            </w:r>
          </w:p>
        </w:tc>
      </w:tr>
      <w:tr w:rsidR="00A81008" w:rsidTr="00A00E43">
        <w:tc>
          <w:tcPr>
            <w:tcW w:w="1980" w:type="dxa"/>
          </w:tcPr>
          <w:p w:rsidR="00A81008" w:rsidRPr="00A508F7" w:rsidRDefault="00A81008" w:rsidP="00A00E43">
            <w:pPr>
              <w:pStyle w:val="TableText"/>
              <w:rPr>
                <w:szCs w:val="20"/>
              </w:rPr>
            </w:pPr>
            <w:r w:rsidRPr="00A508F7">
              <w:rPr>
                <w:szCs w:val="20"/>
              </w:rPr>
              <w:t>ASU</w:t>
            </w:r>
          </w:p>
        </w:tc>
        <w:tc>
          <w:tcPr>
            <w:tcW w:w="7128" w:type="dxa"/>
          </w:tcPr>
          <w:p w:rsidR="00A81008" w:rsidRPr="00A508F7" w:rsidRDefault="00A81008" w:rsidP="00A00E43">
            <w:pPr>
              <w:pStyle w:val="TableText"/>
              <w:rPr>
                <w:szCs w:val="20"/>
              </w:rPr>
            </w:pPr>
            <w:r w:rsidRPr="00A508F7">
              <w:rPr>
                <w:szCs w:val="20"/>
              </w:rPr>
              <w:t>Authorization/Subscription Utility</w:t>
            </w:r>
          </w:p>
        </w:tc>
      </w:tr>
      <w:tr w:rsidR="00A81008" w:rsidTr="00A00E43">
        <w:tc>
          <w:tcPr>
            <w:tcW w:w="1980" w:type="dxa"/>
          </w:tcPr>
          <w:p w:rsidR="00A81008" w:rsidRPr="00A508F7" w:rsidRDefault="00A81008" w:rsidP="00A00E43">
            <w:pPr>
              <w:pStyle w:val="TableText"/>
              <w:rPr>
                <w:szCs w:val="20"/>
              </w:rPr>
            </w:pPr>
            <w:r w:rsidRPr="00A508F7">
              <w:rPr>
                <w:szCs w:val="20"/>
              </w:rPr>
              <w:t>CPRS</w:t>
            </w:r>
          </w:p>
        </w:tc>
        <w:tc>
          <w:tcPr>
            <w:tcW w:w="7128" w:type="dxa"/>
          </w:tcPr>
          <w:p w:rsidR="00A81008" w:rsidRPr="00A508F7" w:rsidRDefault="00A81008" w:rsidP="00A00E43">
            <w:pPr>
              <w:pStyle w:val="TableText"/>
              <w:rPr>
                <w:szCs w:val="20"/>
              </w:rPr>
            </w:pPr>
            <w:r w:rsidRPr="00A508F7">
              <w:rPr>
                <w:szCs w:val="20"/>
              </w:rPr>
              <w:t>Computerized Patient Record System</w:t>
            </w:r>
          </w:p>
        </w:tc>
      </w:tr>
      <w:tr w:rsidR="00A81008" w:rsidTr="00A00E43">
        <w:tc>
          <w:tcPr>
            <w:tcW w:w="1980" w:type="dxa"/>
          </w:tcPr>
          <w:p w:rsidR="00A81008" w:rsidRPr="00A508F7" w:rsidRDefault="00A81008" w:rsidP="00A00E43">
            <w:pPr>
              <w:pStyle w:val="TableText"/>
              <w:rPr>
                <w:szCs w:val="20"/>
              </w:rPr>
            </w:pPr>
            <w:r w:rsidRPr="00A508F7">
              <w:rPr>
                <w:szCs w:val="20"/>
              </w:rPr>
              <w:t>ESM</w:t>
            </w:r>
          </w:p>
        </w:tc>
        <w:tc>
          <w:tcPr>
            <w:tcW w:w="7128" w:type="dxa"/>
          </w:tcPr>
          <w:p w:rsidR="00A81008" w:rsidRPr="00A508F7" w:rsidRDefault="00A81008" w:rsidP="00A00E43">
            <w:pPr>
              <w:pStyle w:val="TableText"/>
              <w:rPr>
                <w:szCs w:val="20"/>
              </w:rPr>
            </w:pPr>
            <w:r w:rsidRPr="00A508F7">
              <w:rPr>
                <w:szCs w:val="20"/>
              </w:rPr>
              <w:t>Enterprise Systems Management (ESM)</w:t>
            </w:r>
          </w:p>
        </w:tc>
      </w:tr>
      <w:tr w:rsidR="00A81008" w:rsidTr="00A00E43">
        <w:tc>
          <w:tcPr>
            <w:tcW w:w="1980" w:type="dxa"/>
          </w:tcPr>
          <w:p w:rsidR="00A81008" w:rsidRPr="00A508F7" w:rsidRDefault="00A81008" w:rsidP="00A00E43">
            <w:pPr>
              <w:pStyle w:val="TableText"/>
              <w:rPr>
                <w:szCs w:val="20"/>
              </w:rPr>
            </w:pPr>
            <w:r w:rsidRPr="00A508F7">
              <w:rPr>
                <w:szCs w:val="20"/>
              </w:rPr>
              <w:t>FIM</w:t>
            </w:r>
          </w:p>
        </w:tc>
        <w:tc>
          <w:tcPr>
            <w:tcW w:w="7128" w:type="dxa"/>
          </w:tcPr>
          <w:p w:rsidR="00A81008" w:rsidRPr="00A508F7" w:rsidRDefault="00A81008" w:rsidP="00A00E43">
            <w:pPr>
              <w:pStyle w:val="TableText"/>
              <w:rPr>
                <w:szCs w:val="20"/>
              </w:rPr>
            </w:pPr>
            <w:r w:rsidRPr="00A508F7">
              <w:rPr>
                <w:szCs w:val="20"/>
              </w:rPr>
              <w:t>Functional Independence Measure</w:t>
            </w:r>
          </w:p>
        </w:tc>
      </w:tr>
      <w:tr w:rsidR="00A81008" w:rsidTr="00A00E43">
        <w:tc>
          <w:tcPr>
            <w:tcW w:w="1980" w:type="dxa"/>
          </w:tcPr>
          <w:p w:rsidR="00A81008" w:rsidRPr="00A508F7" w:rsidRDefault="00A81008" w:rsidP="00A00E43">
            <w:pPr>
              <w:pStyle w:val="TableText"/>
              <w:rPr>
                <w:szCs w:val="20"/>
              </w:rPr>
            </w:pPr>
            <w:r w:rsidRPr="00A508F7">
              <w:rPr>
                <w:szCs w:val="20"/>
              </w:rPr>
              <w:t>GUI</w:t>
            </w:r>
          </w:p>
        </w:tc>
        <w:tc>
          <w:tcPr>
            <w:tcW w:w="7128" w:type="dxa"/>
          </w:tcPr>
          <w:p w:rsidR="00A81008" w:rsidRPr="00A508F7" w:rsidRDefault="00A81008" w:rsidP="00A00E43">
            <w:pPr>
              <w:pStyle w:val="TableText"/>
              <w:rPr>
                <w:szCs w:val="20"/>
              </w:rPr>
            </w:pPr>
            <w:r w:rsidRPr="00A508F7">
              <w:rPr>
                <w:szCs w:val="20"/>
              </w:rPr>
              <w:t>Graphic</w:t>
            </w:r>
            <w:r>
              <w:rPr>
                <w:szCs w:val="20"/>
              </w:rPr>
              <w:t>al</w:t>
            </w:r>
            <w:r w:rsidRPr="00A508F7">
              <w:rPr>
                <w:szCs w:val="20"/>
              </w:rPr>
              <w:t xml:space="preserve"> User Interface</w:t>
            </w:r>
          </w:p>
        </w:tc>
      </w:tr>
      <w:tr w:rsidR="00A81008" w:rsidTr="00A00E43">
        <w:tc>
          <w:tcPr>
            <w:tcW w:w="1980" w:type="dxa"/>
          </w:tcPr>
          <w:p w:rsidR="00A81008" w:rsidRPr="00A508F7" w:rsidRDefault="00A81008" w:rsidP="00A00E43">
            <w:pPr>
              <w:pStyle w:val="TableText"/>
              <w:rPr>
                <w:szCs w:val="20"/>
              </w:rPr>
            </w:pPr>
            <w:r w:rsidRPr="00A508F7">
              <w:rPr>
                <w:szCs w:val="20"/>
              </w:rPr>
              <w:t>IAB</w:t>
            </w:r>
          </w:p>
        </w:tc>
        <w:tc>
          <w:tcPr>
            <w:tcW w:w="7128" w:type="dxa"/>
          </w:tcPr>
          <w:p w:rsidR="00A81008" w:rsidRPr="00A508F7" w:rsidRDefault="00A81008" w:rsidP="00A00E43">
            <w:pPr>
              <w:pStyle w:val="TableText"/>
              <w:rPr>
                <w:szCs w:val="20"/>
              </w:rPr>
            </w:pPr>
            <w:r w:rsidRPr="00A508F7">
              <w:rPr>
                <w:szCs w:val="20"/>
              </w:rPr>
              <w:t>Initial Assessment &amp; Briefing</w:t>
            </w:r>
          </w:p>
        </w:tc>
      </w:tr>
      <w:tr w:rsidR="00A81008" w:rsidTr="00A00E43">
        <w:tc>
          <w:tcPr>
            <w:tcW w:w="1980" w:type="dxa"/>
          </w:tcPr>
          <w:p w:rsidR="00A81008" w:rsidRDefault="00A81008" w:rsidP="00A00E43">
            <w:pPr>
              <w:pStyle w:val="TableText"/>
              <w:rPr>
                <w:szCs w:val="20"/>
              </w:rPr>
            </w:pPr>
            <w:r>
              <w:rPr>
                <w:szCs w:val="20"/>
              </w:rPr>
              <w:t>MH</w:t>
            </w:r>
          </w:p>
        </w:tc>
        <w:tc>
          <w:tcPr>
            <w:tcW w:w="7128" w:type="dxa"/>
          </w:tcPr>
          <w:p w:rsidR="00A81008" w:rsidRDefault="00A81008" w:rsidP="00A00E43">
            <w:pPr>
              <w:pStyle w:val="TableText"/>
              <w:rPr>
                <w:szCs w:val="20"/>
              </w:rPr>
            </w:pPr>
            <w:r>
              <w:rPr>
                <w:szCs w:val="20"/>
              </w:rPr>
              <w:t>Mental Health</w:t>
            </w:r>
          </w:p>
        </w:tc>
      </w:tr>
      <w:tr w:rsidR="00A81008" w:rsidTr="00A00E43">
        <w:tc>
          <w:tcPr>
            <w:tcW w:w="1980" w:type="dxa"/>
          </w:tcPr>
          <w:p w:rsidR="00A81008" w:rsidRDefault="00A81008" w:rsidP="00A00E43">
            <w:pPr>
              <w:pStyle w:val="TableText"/>
              <w:rPr>
                <w:szCs w:val="20"/>
              </w:rPr>
            </w:pPr>
            <w:r>
              <w:rPr>
                <w:szCs w:val="20"/>
              </w:rPr>
              <w:t>MHA3</w:t>
            </w:r>
          </w:p>
        </w:tc>
        <w:tc>
          <w:tcPr>
            <w:tcW w:w="7128" w:type="dxa"/>
          </w:tcPr>
          <w:p w:rsidR="00A81008" w:rsidRDefault="00A81008" w:rsidP="00A00E43">
            <w:pPr>
              <w:pStyle w:val="TableText"/>
              <w:rPr>
                <w:szCs w:val="20"/>
              </w:rPr>
            </w:pPr>
            <w:r w:rsidRPr="00BE743A">
              <w:rPr>
                <w:sz w:val="23"/>
                <w:szCs w:val="23"/>
              </w:rPr>
              <w:t xml:space="preserve">Mental Health </w:t>
            </w:r>
            <w:r w:rsidRPr="00BE743A">
              <w:rPr>
                <w:rFonts w:eastAsia="MS Mincho"/>
                <w:sz w:val="23"/>
                <w:szCs w:val="23"/>
              </w:rPr>
              <w:t>Assistant Version 3</w:t>
            </w:r>
          </w:p>
        </w:tc>
      </w:tr>
      <w:tr w:rsidR="00A81008" w:rsidTr="00A00E43">
        <w:tc>
          <w:tcPr>
            <w:tcW w:w="1980" w:type="dxa"/>
          </w:tcPr>
          <w:p w:rsidR="00A81008" w:rsidRDefault="00A81008" w:rsidP="00A00E43">
            <w:pPr>
              <w:pStyle w:val="TableText"/>
              <w:rPr>
                <w:szCs w:val="20"/>
              </w:rPr>
            </w:pPr>
            <w:r>
              <w:rPr>
                <w:szCs w:val="20"/>
              </w:rPr>
              <w:t>MHV</w:t>
            </w:r>
          </w:p>
        </w:tc>
        <w:tc>
          <w:tcPr>
            <w:tcW w:w="7128" w:type="dxa"/>
          </w:tcPr>
          <w:p w:rsidR="00A81008" w:rsidRDefault="00A81008" w:rsidP="00A00E43">
            <w:pPr>
              <w:pStyle w:val="TableText"/>
              <w:rPr>
                <w:szCs w:val="20"/>
              </w:rPr>
            </w:pPr>
            <w:r>
              <w:rPr>
                <w:szCs w:val="20"/>
              </w:rPr>
              <w:t>My Healthy Vet</w:t>
            </w:r>
          </w:p>
        </w:tc>
      </w:tr>
      <w:tr w:rsidR="00A81008" w:rsidTr="00A00E43">
        <w:tc>
          <w:tcPr>
            <w:tcW w:w="1980" w:type="dxa"/>
          </w:tcPr>
          <w:p w:rsidR="00A81008" w:rsidRPr="00A508F7" w:rsidRDefault="00A81008" w:rsidP="00A00E43">
            <w:pPr>
              <w:pStyle w:val="TableText"/>
              <w:rPr>
                <w:szCs w:val="20"/>
              </w:rPr>
            </w:pPr>
            <w:r>
              <w:rPr>
                <w:szCs w:val="20"/>
              </w:rPr>
              <w:t>MST</w:t>
            </w:r>
          </w:p>
        </w:tc>
        <w:tc>
          <w:tcPr>
            <w:tcW w:w="7128" w:type="dxa"/>
          </w:tcPr>
          <w:p w:rsidR="00A81008" w:rsidRPr="00A508F7" w:rsidRDefault="00A81008" w:rsidP="00A00E43">
            <w:pPr>
              <w:pStyle w:val="TableText"/>
              <w:rPr>
                <w:szCs w:val="20"/>
              </w:rPr>
            </w:pPr>
            <w:r>
              <w:rPr>
                <w:szCs w:val="20"/>
              </w:rPr>
              <w:t>Military Sexual Trauma</w:t>
            </w:r>
          </w:p>
        </w:tc>
      </w:tr>
      <w:tr w:rsidR="00A81008" w:rsidTr="00A00E43">
        <w:tc>
          <w:tcPr>
            <w:tcW w:w="1980" w:type="dxa"/>
          </w:tcPr>
          <w:p w:rsidR="00A81008" w:rsidRPr="00A508F7" w:rsidRDefault="00A81008" w:rsidP="00A00E43">
            <w:pPr>
              <w:pStyle w:val="TableText"/>
              <w:rPr>
                <w:szCs w:val="20"/>
              </w:rPr>
            </w:pPr>
            <w:r w:rsidRPr="00A508F7">
              <w:rPr>
                <w:szCs w:val="20"/>
              </w:rPr>
              <w:t>OI</w:t>
            </w:r>
            <w:r>
              <w:rPr>
                <w:szCs w:val="20"/>
              </w:rPr>
              <w:t>T</w:t>
            </w:r>
          </w:p>
        </w:tc>
        <w:tc>
          <w:tcPr>
            <w:tcW w:w="7128" w:type="dxa"/>
          </w:tcPr>
          <w:p w:rsidR="00A81008" w:rsidRPr="00A508F7" w:rsidRDefault="00A81008" w:rsidP="00A00E43">
            <w:pPr>
              <w:pStyle w:val="TableText"/>
              <w:rPr>
                <w:szCs w:val="20"/>
              </w:rPr>
            </w:pPr>
            <w:r w:rsidRPr="00A508F7">
              <w:rPr>
                <w:szCs w:val="20"/>
              </w:rPr>
              <w:t>Office of Information</w:t>
            </w:r>
            <w:r>
              <w:rPr>
                <w:szCs w:val="20"/>
              </w:rPr>
              <w:t xml:space="preserve"> and Technology</w:t>
            </w:r>
          </w:p>
        </w:tc>
      </w:tr>
      <w:tr w:rsidR="00A81008" w:rsidTr="00A00E43">
        <w:tc>
          <w:tcPr>
            <w:tcW w:w="1980" w:type="dxa"/>
          </w:tcPr>
          <w:p w:rsidR="00A81008" w:rsidRPr="00A508F7" w:rsidRDefault="00A81008" w:rsidP="00A00E43">
            <w:pPr>
              <w:pStyle w:val="TableText"/>
              <w:rPr>
                <w:szCs w:val="20"/>
              </w:rPr>
            </w:pPr>
            <w:r w:rsidRPr="00A508F7">
              <w:rPr>
                <w:szCs w:val="20"/>
              </w:rPr>
              <w:t>OIF/OEF</w:t>
            </w:r>
          </w:p>
        </w:tc>
        <w:tc>
          <w:tcPr>
            <w:tcW w:w="7128" w:type="dxa"/>
          </w:tcPr>
          <w:p w:rsidR="00A81008" w:rsidRPr="00A508F7" w:rsidRDefault="00A81008" w:rsidP="00A00E43">
            <w:pPr>
              <w:pStyle w:val="TableText"/>
              <w:rPr>
                <w:szCs w:val="20"/>
              </w:rPr>
            </w:pPr>
            <w:r w:rsidRPr="00A508F7">
              <w:rPr>
                <w:szCs w:val="20"/>
              </w:rPr>
              <w:t>Operation Iraqi Freedom/Operation Enduring Freedom</w:t>
            </w:r>
          </w:p>
        </w:tc>
      </w:tr>
      <w:tr w:rsidR="00A81008" w:rsidTr="00A00E43">
        <w:tc>
          <w:tcPr>
            <w:tcW w:w="1980" w:type="dxa"/>
          </w:tcPr>
          <w:p w:rsidR="00A81008" w:rsidRPr="00A508F7" w:rsidRDefault="00A81008" w:rsidP="00A00E43">
            <w:pPr>
              <w:pStyle w:val="TableText"/>
              <w:rPr>
                <w:szCs w:val="20"/>
              </w:rPr>
            </w:pPr>
            <w:r>
              <w:rPr>
                <w:szCs w:val="20"/>
              </w:rPr>
              <w:t>OR</w:t>
            </w:r>
          </w:p>
        </w:tc>
        <w:tc>
          <w:tcPr>
            <w:tcW w:w="7128" w:type="dxa"/>
          </w:tcPr>
          <w:p w:rsidR="00A81008" w:rsidRPr="00A508F7" w:rsidRDefault="00A81008" w:rsidP="00A00E43">
            <w:pPr>
              <w:pStyle w:val="TableText"/>
              <w:rPr>
                <w:szCs w:val="20"/>
              </w:rPr>
            </w:pPr>
            <w:r>
              <w:rPr>
                <w:szCs w:val="20"/>
              </w:rPr>
              <w:t>Order Entry namespace</w:t>
            </w:r>
          </w:p>
        </w:tc>
      </w:tr>
      <w:tr w:rsidR="00A81008" w:rsidTr="00A00E43">
        <w:tc>
          <w:tcPr>
            <w:tcW w:w="1980" w:type="dxa"/>
          </w:tcPr>
          <w:p w:rsidR="00A81008" w:rsidRPr="00A508F7" w:rsidRDefault="00A81008" w:rsidP="00A00E43">
            <w:pPr>
              <w:pStyle w:val="TableText"/>
              <w:rPr>
                <w:szCs w:val="20"/>
              </w:rPr>
            </w:pPr>
            <w:r w:rsidRPr="00A508F7">
              <w:rPr>
                <w:szCs w:val="20"/>
              </w:rPr>
              <w:t>PCS</w:t>
            </w:r>
          </w:p>
        </w:tc>
        <w:tc>
          <w:tcPr>
            <w:tcW w:w="7128" w:type="dxa"/>
          </w:tcPr>
          <w:p w:rsidR="00A81008" w:rsidRPr="00A508F7" w:rsidRDefault="00A81008" w:rsidP="00A00E43">
            <w:pPr>
              <w:pStyle w:val="TableText"/>
              <w:rPr>
                <w:szCs w:val="20"/>
              </w:rPr>
            </w:pPr>
            <w:r w:rsidRPr="00A508F7">
              <w:rPr>
                <w:szCs w:val="20"/>
              </w:rPr>
              <w:t>Patient Care Services</w:t>
            </w:r>
          </w:p>
        </w:tc>
      </w:tr>
      <w:tr w:rsidR="00A81008" w:rsidTr="00A00E43">
        <w:tc>
          <w:tcPr>
            <w:tcW w:w="1980" w:type="dxa"/>
          </w:tcPr>
          <w:p w:rsidR="00A81008" w:rsidRPr="00A508F7" w:rsidRDefault="00A81008" w:rsidP="00A00E43">
            <w:pPr>
              <w:pStyle w:val="TableText"/>
              <w:rPr>
                <w:szCs w:val="20"/>
              </w:rPr>
            </w:pPr>
            <w:r>
              <w:rPr>
                <w:szCs w:val="20"/>
              </w:rPr>
              <w:t>PD</w:t>
            </w:r>
          </w:p>
        </w:tc>
        <w:tc>
          <w:tcPr>
            <w:tcW w:w="7128" w:type="dxa"/>
          </w:tcPr>
          <w:p w:rsidR="00A81008" w:rsidRPr="00A508F7" w:rsidRDefault="00A81008" w:rsidP="00A00E43">
            <w:pPr>
              <w:pStyle w:val="TableText"/>
              <w:rPr>
                <w:szCs w:val="20"/>
              </w:rPr>
            </w:pPr>
            <w:r>
              <w:rPr>
                <w:szCs w:val="20"/>
              </w:rPr>
              <w:t>Product Development</w:t>
            </w:r>
          </w:p>
        </w:tc>
      </w:tr>
      <w:tr w:rsidR="00A81008" w:rsidTr="00A00E43">
        <w:tc>
          <w:tcPr>
            <w:tcW w:w="1980" w:type="dxa"/>
          </w:tcPr>
          <w:p w:rsidR="00A81008" w:rsidRPr="00A508F7" w:rsidRDefault="00A81008" w:rsidP="00A00E43">
            <w:pPr>
              <w:pStyle w:val="TableText"/>
              <w:rPr>
                <w:szCs w:val="20"/>
              </w:rPr>
            </w:pPr>
            <w:r>
              <w:rPr>
                <w:szCs w:val="20"/>
              </w:rPr>
              <w:t>PTSD</w:t>
            </w:r>
          </w:p>
        </w:tc>
        <w:tc>
          <w:tcPr>
            <w:tcW w:w="7128" w:type="dxa"/>
          </w:tcPr>
          <w:p w:rsidR="00A81008" w:rsidRPr="00A508F7" w:rsidRDefault="00A81008" w:rsidP="00A00E43">
            <w:pPr>
              <w:pStyle w:val="TableText"/>
              <w:rPr>
                <w:szCs w:val="20"/>
              </w:rPr>
            </w:pPr>
            <w:r>
              <w:rPr>
                <w:szCs w:val="20"/>
              </w:rPr>
              <w:t>Post Traumatic Stress Syndrome</w:t>
            </w:r>
          </w:p>
        </w:tc>
      </w:tr>
      <w:tr w:rsidR="00A81008" w:rsidTr="00A00E43">
        <w:tc>
          <w:tcPr>
            <w:tcW w:w="1980" w:type="dxa"/>
          </w:tcPr>
          <w:p w:rsidR="00A81008" w:rsidRPr="00A508F7" w:rsidRDefault="00A81008" w:rsidP="00A00E43">
            <w:pPr>
              <w:pStyle w:val="TableText"/>
              <w:rPr>
                <w:szCs w:val="20"/>
              </w:rPr>
            </w:pPr>
            <w:r w:rsidRPr="00A508F7">
              <w:rPr>
                <w:szCs w:val="20"/>
              </w:rPr>
              <w:t>PXRM</w:t>
            </w:r>
          </w:p>
        </w:tc>
        <w:tc>
          <w:tcPr>
            <w:tcW w:w="7128" w:type="dxa"/>
          </w:tcPr>
          <w:p w:rsidR="00A81008" w:rsidRPr="00A508F7" w:rsidRDefault="00A81008" w:rsidP="00A00E43">
            <w:pPr>
              <w:pStyle w:val="TableText"/>
              <w:rPr>
                <w:szCs w:val="20"/>
              </w:rPr>
            </w:pPr>
            <w:r w:rsidRPr="00A508F7">
              <w:rPr>
                <w:szCs w:val="20"/>
              </w:rPr>
              <w:t>Clinical Reminder Package namespace</w:t>
            </w:r>
          </w:p>
        </w:tc>
      </w:tr>
      <w:tr w:rsidR="00A81008" w:rsidTr="00A00E43">
        <w:tc>
          <w:tcPr>
            <w:tcW w:w="1980" w:type="dxa"/>
          </w:tcPr>
          <w:p w:rsidR="00A81008" w:rsidRPr="00A508F7" w:rsidRDefault="00A81008" w:rsidP="00A00E43">
            <w:pPr>
              <w:pStyle w:val="TableText"/>
              <w:rPr>
                <w:szCs w:val="20"/>
              </w:rPr>
            </w:pPr>
            <w:r w:rsidRPr="00A508F7">
              <w:rPr>
                <w:szCs w:val="20"/>
              </w:rPr>
              <w:t>RSD</w:t>
            </w:r>
          </w:p>
        </w:tc>
        <w:tc>
          <w:tcPr>
            <w:tcW w:w="7128" w:type="dxa"/>
          </w:tcPr>
          <w:p w:rsidR="00A81008" w:rsidRPr="00A508F7" w:rsidRDefault="00A81008" w:rsidP="00A00E43">
            <w:pPr>
              <w:pStyle w:val="TableText"/>
              <w:rPr>
                <w:szCs w:val="20"/>
              </w:rPr>
            </w:pPr>
            <w:r w:rsidRPr="00A508F7">
              <w:rPr>
                <w:szCs w:val="20"/>
              </w:rPr>
              <w:t>Requirements Specification Document</w:t>
            </w:r>
          </w:p>
        </w:tc>
      </w:tr>
      <w:tr w:rsidR="00A81008" w:rsidTr="00A00E43">
        <w:tc>
          <w:tcPr>
            <w:tcW w:w="1980" w:type="dxa"/>
          </w:tcPr>
          <w:p w:rsidR="00A81008" w:rsidRPr="00A508F7" w:rsidRDefault="00A81008" w:rsidP="00A00E43">
            <w:pPr>
              <w:pStyle w:val="TableText"/>
              <w:rPr>
                <w:szCs w:val="20"/>
              </w:rPr>
            </w:pPr>
            <w:r>
              <w:rPr>
                <w:szCs w:val="20"/>
              </w:rPr>
              <w:t>TIU</w:t>
            </w:r>
          </w:p>
        </w:tc>
        <w:tc>
          <w:tcPr>
            <w:tcW w:w="7128" w:type="dxa"/>
          </w:tcPr>
          <w:p w:rsidR="00A81008" w:rsidRPr="00A508F7" w:rsidRDefault="00A81008" w:rsidP="00A00E43">
            <w:pPr>
              <w:pStyle w:val="TableText"/>
              <w:rPr>
                <w:szCs w:val="20"/>
              </w:rPr>
            </w:pPr>
            <w:r>
              <w:rPr>
                <w:szCs w:val="20"/>
              </w:rPr>
              <w:t>Text Integration Utility</w:t>
            </w:r>
          </w:p>
        </w:tc>
      </w:tr>
      <w:tr w:rsidR="00A81008" w:rsidTr="00A00E43">
        <w:tc>
          <w:tcPr>
            <w:tcW w:w="1980" w:type="dxa"/>
          </w:tcPr>
          <w:p w:rsidR="00A81008" w:rsidRPr="00A508F7" w:rsidRDefault="00A81008" w:rsidP="00A00E43">
            <w:pPr>
              <w:pStyle w:val="TableText"/>
              <w:rPr>
                <w:szCs w:val="20"/>
              </w:rPr>
            </w:pPr>
            <w:r w:rsidRPr="00A508F7">
              <w:rPr>
                <w:szCs w:val="20"/>
              </w:rPr>
              <w:t>VA</w:t>
            </w:r>
          </w:p>
        </w:tc>
        <w:tc>
          <w:tcPr>
            <w:tcW w:w="7128" w:type="dxa"/>
          </w:tcPr>
          <w:p w:rsidR="00A81008" w:rsidRPr="00A508F7" w:rsidRDefault="00A81008" w:rsidP="00A00E43">
            <w:pPr>
              <w:pStyle w:val="TableText"/>
              <w:rPr>
                <w:szCs w:val="20"/>
              </w:rPr>
            </w:pPr>
            <w:r w:rsidRPr="00A508F7">
              <w:rPr>
                <w:szCs w:val="20"/>
              </w:rPr>
              <w:t>Department of Veteran Affairs</w:t>
            </w:r>
          </w:p>
        </w:tc>
      </w:tr>
      <w:tr w:rsidR="00A81008" w:rsidTr="00A00E43">
        <w:tc>
          <w:tcPr>
            <w:tcW w:w="1980" w:type="dxa"/>
          </w:tcPr>
          <w:p w:rsidR="00A81008" w:rsidRPr="00A508F7" w:rsidRDefault="00A81008" w:rsidP="00A00E43">
            <w:pPr>
              <w:pStyle w:val="TableText"/>
              <w:rPr>
                <w:szCs w:val="20"/>
              </w:rPr>
            </w:pPr>
            <w:r>
              <w:rPr>
                <w:szCs w:val="20"/>
              </w:rPr>
              <w:t>VHA</w:t>
            </w:r>
          </w:p>
        </w:tc>
        <w:tc>
          <w:tcPr>
            <w:tcW w:w="7128" w:type="dxa"/>
          </w:tcPr>
          <w:p w:rsidR="00A81008" w:rsidRPr="00A508F7" w:rsidRDefault="00A81008" w:rsidP="00A00E43">
            <w:pPr>
              <w:pStyle w:val="TableText"/>
              <w:rPr>
                <w:szCs w:val="20"/>
              </w:rPr>
            </w:pPr>
            <w:r>
              <w:rPr>
                <w:szCs w:val="20"/>
              </w:rPr>
              <w:t>Veterans Health Administration</w:t>
            </w:r>
          </w:p>
        </w:tc>
      </w:tr>
      <w:tr w:rsidR="00A81008" w:rsidTr="00A00E43">
        <w:tc>
          <w:tcPr>
            <w:tcW w:w="1980" w:type="dxa"/>
          </w:tcPr>
          <w:p w:rsidR="00A81008" w:rsidRPr="00A508F7" w:rsidRDefault="00A81008" w:rsidP="00A00E43">
            <w:pPr>
              <w:pStyle w:val="TableText"/>
              <w:rPr>
                <w:szCs w:val="20"/>
              </w:rPr>
            </w:pPr>
            <w:r w:rsidRPr="00A508F7">
              <w:rPr>
                <w:szCs w:val="20"/>
              </w:rPr>
              <w:t>VistA</w:t>
            </w:r>
          </w:p>
        </w:tc>
        <w:tc>
          <w:tcPr>
            <w:tcW w:w="7128" w:type="dxa"/>
          </w:tcPr>
          <w:p w:rsidR="00A81008" w:rsidRPr="00A508F7" w:rsidRDefault="00A81008" w:rsidP="00A00E43">
            <w:pPr>
              <w:pStyle w:val="TableText"/>
              <w:rPr>
                <w:szCs w:val="20"/>
              </w:rPr>
            </w:pPr>
            <w:r w:rsidRPr="00A508F7">
              <w:rPr>
                <w:szCs w:val="20"/>
              </w:rPr>
              <w:t>Veterans Health Information System and Technology Architecture</w:t>
            </w:r>
          </w:p>
        </w:tc>
      </w:tr>
      <w:tr w:rsidR="00A81008" w:rsidTr="00A00E43">
        <w:tc>
          <w:tcPr>
            <w:tcW w:w="1980" w:type="dxa"/>
          </w:tcPr>
          <w:p w:rsidR="00A81008" w:rsidRPr="00A508F7" w:rsidRDefault="00A81008" w:rsidP="00A00E43">
            <w:pPr>
              <w:pStyle w:val="TableText"/>
              <w:rPr>
                <w:szCs w:val="20"/>
              </w:rPr>
            </w:pPr>
            <w:r>
              <w:rPr>
                <w:szCs w:val="20"/>
              </w:rPr>
              <w:t>WV</w:t>
            </w:r>
          </w:p>
        </w:tc>
        <w:tc>
          <w:tcPr>
            <w:tcW w:w="7128" w:type="dxa"/>
          </w:tcPr>
          <w:p w:rsidR="00A81008" w:rsidRPr="00A508F7" w:rsidRDefault="00A81008" w:rsidP="00A00E43">
            <w:pPr>
              <w:pStyle w:val="TableText"/>
              <w:rPr>
                <w:szCs w:val="20"/>
              </w:rPr>
            </w:pPr>
            <w:r>
              <w:rPr>
                <w:szCs w:val="20"/>
              </w:rPr>
              <w:t>Women’s Health package namespace</w:t>
            </w:r>
          </w:p>
        </w:tc>
      </w:tr>
      <w:tr w:rsidR="00A81008" w:rsidTr="00A00E43">
        <w:tc>
          <w:tcPr>
            <w:tcW w:w="1980" w:type="dxa"/>
          </w:tcPr>
          <w:p w:rsidR="00A81008" w:rsidRDefault="00A81008" w:rsidP="00A00E43">
            <w:pPr>
              <w:pStyle w:val="TableText"/>
              <w:rPr>
                <w:szCs w:val="20"/>
              </w:rPr>
            </w:pPr>
            <w:r>
              <w:rPr>
                <w:szCs w:val="20"/>
              </w:rPr>
              <w:t>YS</w:t>
            </w:r>
          </w:p>
        </w:tc>
        <w:tc>
          <w:tcPr>
            <w:tcW w:w="7128" w:type="dxa"/>
          </w:tcPr>
          <w:p w:rsidR="00A81008" w:rsidRDefault="00A81008" w:rsidP="00A00E43">
            <w:pPr>
              <w:pStyle w:val="TableText"/>
              <w:rPr>
                <w:szCs w:val="20"/>
              </w:rPr>
            </w:pPr>
            <w:r>
              <w:rPr>
                <w:szCs w:val="20"/>
              </w:rPr>
              <w:t>Mental Health package namespace</w:t>
            </w:r>
          </w:p>
        </w:tc>
      </w:tr>
    </w:tbl>
    <w:p w:rsidR="00A81008" w:rsidRPr="00E42FB0" w:rsidRDefault="00A81008" w:rsidP="00A81008">
      <w:pPr>
        <w:ind w:left="360" w:right="540" w:hanging="360"/>
        <w:rPr>
          <w:rFonts w:ascii="Courier New" w:hAnsi="Courier New"/>
          <w:sz w:val="18"/>
        </w:rPr>
      </w:pPr>
    </w:p>
    <w:p w:rsidR="00D72BA5" w:rsidRDefault="00D72BA5" w:rsidP="003B7D23">
      <w:pPr>
        <w:pStyle w:val="Heading2"/>
      </w:pPr>
    </w:p>
    <w:p w:rsidR="003E5F4B" w:rsidRPr="003E5F4B" w:rsidRDefault="002D607B" w:rsidP="003E5F4B">
      <w:pPr>
        <w:pStyle w:val="h1"/>
      </w:pPr>
      <w:bookmarkStart w:id="39" w:name="_Toc330275309"/>
      <w:bookmarkStart w:id="40" w:name="_Toc79889715"/>
      <w:bookmarkStart w:id="41" w:name="Acronyms1"/>
      <w:bookmarkStart w:id="42" w:name="_Ref207529685"/>
      <w:bookmarkStart w:id="43" w:name="_Ref207529721"/>
      <w:bookmarkStart w:id="44" w:name="_Toc234302625"/>
      <w:bookmarkStart w:id="45" w:name="_Toc246121560"/>
      <w:bookmarkStart w:id="46" w:name="_Toc320274583"/>
      <w:bookmarkStart w:id="47" w:name="_Toc320279456"/>
      <w:bookmarkStart w:id="48" w:name="_Toc323533346"/>
      <w:r>
        <w:rPr>
          <w:b w:val="0"/>
        </w:rPr>
        <w:lastRenderedPageBreak/>
        <w:t xml:space="preserve">Appendix </w:t>
      </w:r>
      <w:r>
        <w:rPr>
          <w:b w:val="0"/>
          <w:lang w:val="en-US"/>
        </w:rPr>
        <w:t>A</w:t>
      </w:r>
      <w:r w:rsidR="003E5F4B" w:rsidRPr="003E5F4B">
        <w:rPr>
          <w:b w:val="0"/>
        </w:rPr>
        <w:t>: Frequently Asked Questions (FAQ) about the Teratogenic Medications Order</w:t>
      </w:r>
      <w:r w:rsidR="003E5F4B" w:rsidRPr="003E5F4B">
        <w:t xml:space="preserve"> </w:t>
      </w:r>
      <w:r w:rsidR="003E5F4B" w:rsidRPr="003E5F4B">
        <w:rPr>
          <w:b w:val="0"/>
        </w:rPr>
        <w:t>Check</w:t>
      </w:r>
      <w:bookmarkEnd w:id="39"/>
    </w:p>
    <w:p w:rsidR="003E5F4B" w:rsidRDefault="003E5F4B" w:rsidP="003E5F4B">
      <w:pPr>
        <w:rPr>
          <w:b/>
          <w:bCs/>
        </w:rPr>
      </w:pPr>
    </w:p>
    <w:p w:rsidR="003E5F4B" w:rsidRDefault="003E5F4B" w:rsidP="003E5F4B">
      <w:pPr>
        <w:rPr>
          <w:b/>
          <w:bCs/>
        </w:rPr>
      </w:pPr>
    </w:p>
    <w:p w:rsidR="003E5F4B" w:rsidRPr="00F1042F" w:rsidRDefault="003E5F4B" w:rsidP="003E5F4B">
      <w:pPr>
        <w:rPr>
          <w:b/>
          <w:bCs/>
        </w:rPr>
      </w:pPr>
      <w:r w:rsidRPr="00F1042F">
        <w:rPr>
          <w:b/>
          <w:bCs/>
        </w:rPr>
        <w:t xml:space="preserve">Q: What is a “teratogenic” medication?  </w:t>
      </w:r>
    </w:p>
    <w:p w:rsidR="003E5F4B" w:rsidRPr="00F1042F" w:rsidRDefault="003E5F4B" w:rsidP="003E5F4B">
      <w:r w:rsidRPr="00FF26FD">
        <w:rPr>
          <w:b/>
        </w:rPr>
        <w:t>A:</w:t>
      </w:r>
      <w:r w:rsidRPr="00F1042F">
        <w:t xml:space="preserve"> A teratogenic medication is one that can increase the risk of birth defects if taken at a particular time during pregnancy. A </w:t>
      </w:r>
      <w:r w:rsidRPr="00F1042F">
        <w:rPr>
          <w:b/>
        </w:rPr>
        <w:t>known teratogen</w:t>
      </w:r>
      <w:r w:rsidRPr="00F1042F">
        <w:t xml:space="preserve"> is a medication that causes birth defects in humans. Examples include thalidomide (limb defects), isotretinoin (syndrome of defects including oral clefts), valproic acid (neural tube defects), and mycophenolate (facial clefts, anotia).  A </w:t>
      </w:r>
      <w:r w:rsidRPr="00F1042F">
        <w:rPr>
          <w:b/>
        </w:rPr>
        <w:t>potential teratogen</w:t>
      </w:r>
      <w:r w:rsidRPr="00F1042F">
        <w:t xml:space="preserve"> is a medication that causes   malformations or other abnormal pregnancy outcomes in animal studies – these outcomes are more concerning if they occur at doses similar to human doses.</w:t>
      </w:r>
      <w:r>
        <w:t xml:space="preserve"> </w:t>
      </w:r>
      <w:r w:rsidRPr="00F1042F">
        <w:t xml:space="preserve">Some medications increase the risk for pregnancy loss (miscarriage), growth abnormalities (e.g., growth restriction), or functional deficits (e.g., decreased fetal kidney function).  These are also important adverse reproductive effects.  </w:t>
      </w:r>
    </w:p>
    <w:p w:rsidR="003E5F4B" w:rsidRPr="00F1042F" w:rsidRDefault="003E5F4B" w:rsidP="003E5F4B">
      <w:pPr>
        <w:rPr>
          <w:b/>
          <w:bCs/>
        </w:rPr>
      </w:pPr>
    </w:p>
    <w:p w:rsidR="003E5F4B" w:rsidRPr="00F1042F" w:rsidRDefault="003E5F4B" w:rsidP="003E5F4B">
      <w:pPr>
        <w:rPr>
          <w:b/>
          <w:bCs/>
        </w:rPr>
      </w:pPr>
      <w:r w:rsidRPr="00F1042F">
        <w:rPr>
          <w:b/>
          <w:bCs/>
        </w:rPr>
        <w:t>Q: What is the new Teratogenic Medication Order Check?</w:t>
      </w:r>
    </w:p>
    <w:p w:rsidR="003E5F4B" w:rsidRPr="00F1042F" w:rsidRDefault="003E5F4B" w:rsidP="003E5F4B">
      <w:r w:rsidRPr="00FF26FD">
        <w:rPr>
          <w:b/>
        </w:rPr>
        <w:t>A:</w:t>
      </w:r>
      <w:r w:rsidRPr="00F1042F">
        <w:t xml:space="preserve"> In response to several requests, a CPRS Order Check was developed to remind providers when they prescribe a known or potential teratogen for a female patient of child-bearing potential. This reminder system is based on the FDA pregnancy categories (A, B, C, D, and X) and a set of additional criteria from First Data Bank that uses published literature and other available information.  For lactating patients, the system also uses criteria to notify providers when a medication can cause serious side effects in a breastfeeding infant</w:t>
      </w:r>
    </w:p>
    <w:p w:rsidR="003E5F4B" w:rsidRPr="00F1042F" w:rsidRDefault="003E5F4B" w:rsidP="003E5F4B"/>
    <w:p w:rsidR="003E5F4B" w:rsidRPr="00F1042F" w:rsidRDefault="003E5F4B" w:rsidP="003E5F4B">
      <w:pPr>
        <w:rPr>
          <w:b/>
          <w:bCs/>
        </w:rPr>
      </w:pPr>
      <w:r w:rsidRPr="00F1042F">
        <w:rPr>
          <w:b/>
          <w:bCs/>
        </w:rPr>
        <w:t>Q: What are the FDA pregnancy categories?</w:t>
      </w:r>
    </w:p>
    <w:p w:rsidR="003E5F4B" w:rsidRPr="00F1042F" w:rsidRDefault="003E5F4B" w:rsidP="003E5F4B">
      <w:r w:rsidRPr="00FF26FD">
        <w:rPr>
          <w:b/>
        </w:rPr>
        <w:t>A:</w:t>
      </w:r>
      <w:r w:rsidRPr="00F1042F">
        <w:t xml:space="preserve"> The FDA categories are a helpful system for distinguishing the relative teratogenic risk of a medicine based on studies in animals and experience in human pregnancy. As a health care provider, your awareness of these issues can help you better prescribe for and counsel your female patients of child-bearing potential. See </w:t>
      </w:r>
      <w:r w:rsidR="00693EE6">
        <w:t xml:space="preserve">the following </w:t>
      </w:r>
      <w:hyperlink w:anchor="categories" w:history="1">
        <w:r w:rsidR="00693EE6" w:rsidRPr="00693EE6">
          <w:rPr>
            <w:rStyle w:val="Hyperlink"/>
          </w:rPr>
          <w:fldChar w:fldCharType="begin"/>
        </w:r>
        <w:r w:rsidR="00693EE6" w:rsidRPr="00693EE6">
          <w:rPr>
            <w:rStyle w:val="Hyperlink"/>
          </w:rPr>
          <w:instrText xml:space="preserve"> REF categories \h </w:instrText>
        </w:r>
        <w:r w:rsidR="00693EE6" w:rsidRPr="00693EE6">
          <w:rPr>
            <w:rStyle w:val="Hyperlink"/>
          </w:rPr>
        </w:r>
        <w:r w:rsidR="00693EE6" w:rsidRPr="00693EE6">
          <w:rPr>
            <w:rStyle w:val="Hyperlink"/>
          </w:rPr>
          <w:fldChar w:fldCharType="end"/>
        </w:r>
        <w:r w:rsidR="00693EE6" w:rsidRPr="00693EE6">
          <w:rPr>
            <w:rStyle w:val="Hyperlink"/>
          </w:rPr>
          <w:t>table</w:t>
        </w:r>
      </w:hyperlink>
      <w:r w:rsidR="00693EE6">
        <w:t xml:space="preserve"> </w:t>
      </w:r>
      <w:r w:rsidRPr="00F1042F">
        <w:t xml:space="preserve">for category descriptions. </w:t>
      </w:r>
    </w:p>
    <w:p w:rsidR="003E5F4B" w:rsidRPr="00F1042F" w:rsidRDefault="003E5F4B" w:rsidP="003E5F4B"/>
    <w:p w:rsidR="003E5F4B" w:rsidRPr="00F1042F" w:rsidRDefault="003E5F4B" w:rsidP="003E5F4B">
      <w:r w:rsidRPr="00F1042F">
        <w:rPr>
          <w:b/>
          <w:bCs/>
        </w:rPr>
        <w:t>Q: How will the Teratogenic Medication Order Check work?</w:t>
      </w:r>
    </w:p>
    <w:p w:rsidR="003E5F4B" w:rsidRPr="00F1042F" w:rsidRDefault="003E5F4B" w:rsidP="003E5F4B">
      <w:r w:rsidRPr="00FF26FD">
        <w:rPr>
          <w:b/>
        </w:rPr>
        <w:t>A:</w:t>
      </w:r>
      <w:r w:rsidRPr="00F1042F">
        <w:t xml:space="preserve"> When a provider prescribes a medication with a pregnancy category D or X for a female patient between the ages of 18 and 50, the system will automatically provide an order check to ensure that you are aware of the reproductive risk associated with the medication. Certain </w:t>
      </w:r>
      <w:r>
        <w:t xml:space="preserve">additional medications with evidence of concern (e.g., some </w:t>
      </w:r>
      <w:r w:rsidRPr="00F1042F">
        <w:t xml:space="preserve">category C medications </w:t>
      </w:r>
      <w:r>
        <w:t xml:space="preserve">or FDA-unclassified medications) </w:t>
      </w:r>
      <w:r w:rsidRPr="00F1042F">
        <w:t xml:space="preserve">will also trigger an alert. </w:t>
      </w:r>
    </w:p>
    <w:p w:rsidR="003E5F4B" w:rsidRPr="00F1042F" w:rsidRDefault="003E5F4B" w:rsidP="003E5F4B"/>
    <w:p w:rsidR="003E5F4B" w:rsidRPr="00F1042F" w:rsidRDefault="003E5F4B" w:rsidP="003E5F4B">
      <w:r>
        <w:rPr>
          <w:b/>
          <w:bCs/>
        </w:rPr>
        <w:br w:type="page"/>
      </w:r>
      <w:r w:rsidRPr="00F1042F">
        <w:rPr>
          <w:b/>
          <w:bCs/>
        </w:rPr>
        <w:lastRenderedPageBreak/>
        <w:t>Q: What do you do if you get an Order Check?</w:t>
      </w:r>
    </w:p>
    <w:p w:rsidR="003E5F4B" w:rsidRPr="00F1042F" w:rsidRDefault="003E5F4B" w:rsidP="003E5F4B">
      <w:pPr>
        <w:ind w:left="720" w:hanging="720"/>
      </w:pPr>
      <w:r w:rsidRPr="00FF26FD">
        <w:rPr>
          <w:b/>
        </w:rPr>
        <w:t>A:</w:t>
      </w:r>
      <w:r w:rsidRPr="00F1042F">
        <w:t xml:space="preserve"> </w:t>
      </w:r>
      <w:r>
        <w:tab/>
      </w:r>
      <w:r w:rsidRPr="00F1042F">
        <w:t>(1) Consider whether this medication is most appropriate for the patient’s condition or whether there are other appropriate options with less reproductive risk</w:t>
      </w:r>
      <w:r w:rsidR="005F2B44">
        <w:t>.</w:t>
      </w:r>
      <w:r w:rsidRPr="00F1042F">
        <w:t xml:space="preserve"> </w:t>
      </w:r>
    </w:p>
    <w:p w:rsidR="003E5F4B" w:rsidRPr="00F1042F" w:rsidRDefault="003E5F4B" w:rsidP="003E5F4B">
      <w:pPr>
        <w:ind w:left="720"/>
      </w:pPr>
      <w:r w:rsidRPr="00F1042F">
        <w:t>(2) Counsel the patient about the risks and benefits of treatment should pregnancy occur</w:t>
      </w:r>
      <w:r w:rsidR="005F2B44">
        <w:t>.</w:t>
      </w:r>
      <w:r w:rsidRPr="00F1042F">
        <w:t xml:space="preserve"> </w:t>
      </w:r>
    </w:p>
    <w:p w:rsidR="003E5F4B" w:rsidRPr="00F1042F" w:rsidRDefault="003E5F4B" w:rsidP="003E5F4B">
      <w:pPr>
        <w:ind w:left="720"/>
      </w:pPr>
      <w:r w:rsidRPr="00F1042F">
        <w:t xml:space="preserve">(3) Ask the patient about pregnancy planning and use of contraception. This risk/benefit discussion is an important one.  </w:t>
      </w:r>
    </w:p>
    <w:p w:rsidR="003E5F4B" w:rsidRPr="00F1042F" w:rsidRDefault="003E5F4B" w:rsidP="003E5F4B">
      <w:pPr>
        <w:ind w:left="720"/>
      </w:pPr>
      <w:r w:rsidRPr="00F1042F">
        <w:t>(4) For breastfeeding patients, consider whether there is an alternative medication with lower concentrations in breast milk or fewer risks for the infant and encourage the patient to discuss her medications with the infant’s pediatrician.  LactMed (</w:t>
      </w:r>
      <w:hyperlink r:id="rId16" w:history="1">
        <w:r w:rsidRPr="007849EB">
          <w:t>http://toxnet.nlm.nih.gov/cgi-bin/sis/htmlgen?LACT</w:t>
        </w:r>
      </w:hyperlink>
      <w:r w:rsidRPr="007849EB">
        <w:t xml:space="preserve"> )</w:t>
      </w:r>
      <w:r w:rsidRPr="00F1042F">
        <w:t xml:space="preserve"> is an online resource from the NIH that provides available information about use of medications during lactation.</w:t>
      </w:r>
    </w:p>
    <w:p w:rsidR="003E5F4B" w:rsidRPr="00F1042F" w:rsidRDefault="003E5F4B" w:rsidP="003E5F4B"/>
    <w:p w:rsidR="003E5F4B" w:rsidRPr="00F1042F" w:rsidRDefault="003E5F4B" w:rsidP="003E5F4B">
      <w:pPr>
        <w:rPr>
          <w:b/>
          <w:bCs/>
        </w:rPr>
      </w:pPr>
      <w:r w:rsidRPr="00F1042F">
        <w:t xml:space="preserve">Q: </w:t>
      </w:r>
      <w:r w:rsidRPr="00F1042F">
        <w:rPr>
          <w:b/>
          <w:bCs/>
        </w:rPr>
        <w:t>Where can I get information about the pros/cons of continuing use of a teratogenic medication during pregnancy?</w:t>
      </w:r>
    </w:p>
    <w:p w:rsidR="003E5F4B" w:rsidRPr="00F1042F" w:rsidRDefault="003E5F4B" w:rsidP="003E5F4B">
      <w:r w:rsidRPr="00FF26FD">
        <w:rPr>
          <w:b/>
        </w:rPr>
        <w:t>A:</w:t>
      </w:r>
      <w:r w:rsidRPr="00F1042F">
        <w:t xml:space="preserve">  Deciding whether to continue a potential or known teratogen during pregnancy is complicated.  Not treating or under-treating a pregnant woman’s medical condition can be riskier to the fetus than the medication itself.  It is helpful to read the pregnancy subsection of drug labeling, which provides information about the reproductive risks of medications.  Current labeling can be found at Drugs@FDA or at </w:t>
      </w:r>
      <w:hyperlink r:id="rId17" w:history="1">
        <w:r w:rsidRPr="00F1042F">
          <w:rPr>
            <w:rStyle w:val="Hyperlink"/>
          </w:rPr>
          <w:t>www.DailyMed.nlm.nih.gov</w:t>
        </w:r>
      </w:hyperlink>
      <w:r w:rsidRPr="00F1042F">
        <w:t>.  Reprotox is an online resource that summarizes available information about the reproductive risks of medications.  Reprotox may be available online through your facility’s library and will be available through the VACO library in the near future.  The Organization of Teratology Information Services has fact sheets available online about medications and their risks during pregnancy (</w:t>
      </w:r>
      <w:hyperlink r:id="rId18" w:anchor="1" w:history="1">
        <w:r w:rsidRPr="00F1042F">
          <w:rPr>
            <w:rStyle w:val="Hyperlink"/>
          </w:rPr>
          <w:t>http://www.otispregnancy.org/otis-fact-sheets-s13037#1</w:t>
        </w:r>
      </w:hyperlink>
      <w:r w:rsidRPr="00F1042F">
        <w:t>).  Your local pharmacist and women’s health providers can provide more information.</w:t>
      </w:r>
    </w:p>
    <w:p w:rsidR="003E5F4B" w:rsidRPr="00F1042F" w:rsidRDefault="003E5F4B" w:rsidP="003E5F4B">
      <w:pPr>
        <w:rPr>
          <w:b/>
          <w:bCs/>
        </w:rPr>
      </w:pPr>
    </w:p>
    <w:p w:rsidR="003E5F4B" w:rsidRPr="00F1042F" w:rsidRDefault="003E5F4B" w:rsidP="003E5F4B">
      <w:pPr>
        <w:rPr>
          <w:b/>
          <w:bCs/>
        </w:rPr>
      </w:pPr>
      <w:r w:rsidRPr="00F1042F">
        <w:rPr>
          <w:b/>
          <w:bCs/>
        </w:rPr>
        <w:t>Q: How can I help my patients avoid unintended pregnancy?</w:t>
      </w:r>
    </w:p>
    <w:p w:rsidR="003E5F4B" w:rsidRPr="00F1042F" w:rsidRDefault="003E5F4B" w:rsidP="003E5F4B">
      <w:r w:rsidRPr="00FF26FD">
        <w:rPr>
          <w:b/>
        </w:rPr>
        <w:t xml:space="preserve">A: </w:t>
      </w:r>
      <w:r w:rsidRPr="00F1042F">
        <w:t xml:space="preserve">About 50% of pregnancies in the United States are unplanned. During patient encounters, ask women of child-bearing potential (age 15 to 50) about their plans for pregnancy and need for contraception.  </w:t>
      </w:r>
    </w:p>
    <w:p w:rsidR="003E5F4B" w:rsidRPr="00F1042F" w:rsidRDefault="003E5F4B" w:rsidP="003E5F4B"/>
    <w:p w:rsidR="003E5F4B" w:rsidRPr="00F1042F" w:rsidRDefault="003E5F4B" w:rsidP="003E5F4B">
      <w:r w:rsidRPr="00F1042F">
        <w:t xml:space="preserve">The most effective reversible contraceptives are the IUDs (Mirena or Paragard) and subdermal implants (Nexplanon, previously Implanon). These contraceptives are available through the VA prosthetics department and can be inserted by a local trained women’s health provider. Oral contraceptive pills and emergency contraception are on the VA formulary, and condoms are available through the VA. Female Veterans using contraceptives other than IUDs and implants should be advised to keep a supply of emergency contraception on hand in case of unprotected intercourse or contraceptive failure.  </w:t>
      </w:r>
    </w:p>
    <w:p w:rsidR="003E5F4B" w:rsidRPr="00F1042F" w:rsidRDefault="003E5F4B" w:rsidP="003E5F4B">
      <w:pPr>
        <w:rPr>
          <w:b/>
          <w:bCs/>
        </w:rPr>
      </w:pPr>
    </w:p>
    <w:p w:rsidR="003E5F4B" w:rsidRPr="00F1042F" w:rsidRDefault="003E5F4B" w:rsidP="003E5F4B">
      <w:pPr>
        <w:rPr>
          <w:b/>
          <w:bCs/>
        </w:rPr>
      </w:pPr>
      <w:r w:rsidRPr="00F1042F">
        <w:rPr>
          <w:b/>
          <w:bCs/>
        </w:rPr>
        <w:t>Q: When will the Order Check be available?</w:t>
      </w:r>
    </w:p>
    <w:p w:rsidR="003E5F4B" w:rsidRPr="00F1042F" w:rsidRDefault="003E5F4B" w:rsidP="003E5F4B">
      <w:r w:rsidRPr="00FF26FD">
        <w:rPr>
          <w:b/>
        </w:rPr>
        <w:t>A:</w:t>
      </w:r>
      <w:r w:rsidRPr="00F1042F">
        <w:t xml:space="preserve"> The Order Check will come as a VistA Clinical Reminders patch, PXRM*2*22.  At the time of this message, release is anticipated during the fourth quarter of calendar year 2012.</w:t>
      </w:r>
    </w:p>
    <w:p w:rsidR="003E5F4B" w:rsidRPr="00F1042F" w:rsidRDefault="003E5F4B" w:rsidP="003E5F4B"/>
    <w:p w:rsidR="003E5F4B" w:rsidRPr="00F1042F" w:rsidRDefault="003E5F4B" w:rsidP="003E5F4B">
      <w:pPr>
        <w:rPr>
          <w:b/>
          <w:bCs/>
        </w:rPr>
      </w:pPr>
      <w:r w:rsidRPr="00F1042F">
        <w:rPr>
          <w:b/>
          <w:bCs/>
        </w:rPr>
        <w:t>Q: How often will this Order Check appear?</w:t>
      </w:r>
    </w:p>
    <w:p w:rsidR="003E5F4B" w:rsidRPr="00F1042F" w:rsidRDefault="003E5F4B" w:rsidP="003E5F4B">
      <w:r w:rsidRPr="00F1042F">
        <w:t>A: Clinicians will be notified every time any category D or X medications</w:t>
      </w:r>
      <w:r>
        <w:t xml:space="preserve"> or certain other medications with evidence for concern (e.g., some category C medications or FDA-unclassified </w:t>
      </w:r>
      <w:r>
        <w:lastRenderedPageBreak/>
        <w:t>medications)</w:t>
      </w:r>
      <w:r w:rsidRPr="00F1042F">
        <w:t xml:space="preserve"> are ordered for a female patient of child-bearing potential who is without documentation of medical inability to become pregnant.</w:t>
      </w:r>
    </w:p>
    <w:p w:rsidR="003E5F4B" w:rsidRPr="00F1042F" w:rsidRDefault="003E5F4B" w:rsidP="003E5F4B"/>
    <w:p w:rsidR="003E5F4B" w:rsidRPr="00F1042F" w:rsidRDefault="003E5F4B" w:rsidP="003E5F4B">
      <w:pPr>
        <w:rPr>
          <w:b/>
          <w:bCs/>
        </w:rPr>
      </w:pPr>
      <w:r w:rsidRPr="00F1042F">
        <w:rPr>
          <w:b/>
          <w:bCs/>
        </w:rPr>
        <w:t>Q: Will the Order Check display even if the patient has no chance of becoming pregnant, such as post-hysterectomy?</w:t>
      </w:r>
    </w:p>
    <w:p w:rsidR="003E5F4B" w:rsidRPr="00F1042F" w:rsidRDefault="003E5F4B" w:rsidP="003E5F4B">
      <w:r w:rsidRPr="00FF26FD">
        <w:rPr>
          <w:b/>
        </w:rPr>
        <w:t>A:</w:t>
      </w:r>
      <w:r w:rsidRPr="00F1042F">
        <w:t xml:space="preserve"> No. The Order Check is designed to recognize several exclusion criteria that can be generally described as “medical inability to conceive.”  For example, patients for whom the appropriate ICD-9</w:t>
      </w:r>
      <w:r w:rsidRPr="00F1042F">
        <w:rPr>
          <w:vertAlign w:val="superscript"/>
        </w:rPr>
        <w:t>a</w:t>
      </w:r>
      <w:r w:rsidRPr="00F1042F">
        <w:t xml:space="preserve"> code for hysterectomy is recorded will not trigger an alert.  Other ICD-9</w:t>
      </w:r>
      <w:r w:rsidRPr="00F1042F">
        <w:rPr>
          <w:vertAlign w:val="superscript"/>
        </w:rPr>
        <w:t>a</w:t>
      </w:r>
      <w:r w:rsidRPr="00F1042F">
        <w:t xml:space="preserve"> exclusion criteria include menopausal state and IUD use.</w:t>
      </w:r>
    </w:p>
    <w:p w:rsidR="003E5F4B" w:rsidRPr="00F1042F" w:rsidRDefault="003E5F4B" w:rsidP="003E5F4B"/>
    <w:p w:rsidR="003E5F4B" w:rsidRPr="00F1042F" w:rsidRDefault="003E5F4B" w:rsidP="003E5F4B">
      <w:pPr>
        <w:rPr>
          <w:b/>
          <w:bCs/>
        </w:rPr>
      </w:pPr>
      <w:r w:rsidRPr="00F1042F">
        <w:rPr>
          <w:b/>
          <w:bCs/>
        </w:rPr>
        <w:t>Q: Can clinicians add information to the electronic health record that should exclude a patient from this Order Check?</w:t>
      </w:r>
    </w:p>
    <w:p w:rsidR="003E5F4B" w:rsidRPr="00F1042F" w:rsidRDefault="003E5F4B" w:rsidP="003E5F4B">
      <w:r w:rsidRPr="00FF26FD">
        <w:rPr>
          <w:b/>
        </w:rPr>
        <w:t>A:</w:t>
      </w:r>
      <w:r w:rsidRPr="00F1042F">
        <w:t xml:space="preserve"> Yes, each site can define additional situations or “Health Factors” when the Order Check does not apply. The local application support team can add these Health Factors to the Reminder Term called “VA-TERATOGENIC MEDICATIONS ORDER CHECK EXCLUSIONS (TERM)</w:t>
      </w:r>
      <w:r w:rsidR="005F2B44">
        <w:t>.</w:t>
      </w:r>
      <w:r w:rsidRPr="00F1042F">
        <w:t xml:space="preserve">” </w:t>
      </w:r>
      <w:r w:rsidR="005F2B44">
        <w:t xml:space="preserve"> </w:t>
      </w:r>
      <w:r w:rsidRPr="00F1042F">
        <w:t>The support team can also suggest to the Women’s Health Program Office that a Health Factor be added as part of a subsequent national update.</w:t>
      </w:r>
    </w:p>
    <w:p w:rsidR="003E5F4B" w:rsidRPr="00F1042F" w:rsidRDefault="003E5F4B" w:rsidP="003E5F4B"/>
    <w:p w:rsidR="003E5F4B" w:rsidRPr="00F1042F" w:rsidRDefault="003E5F4B" w:rsidP="003E5F4B">
      <w:pPr>
        <w:rPr>
          <w:b/>
        </w:rPr>
      </w:pPr>
      <w:r w:rsidRPr="00F1042F">
        <w:rPr>
          <w:b/>
        </w:rPr>
        <w:t>Points of Contact for further information about the Teratogenic Medications Order Check:</w:t>
      </w:r>
    </w:p>
    <w:p w:rsidR="003E5F4B" w:rsidRPr="00F1042F" w:rsidRDefault="003E5F4B" w:rsidP="003E5F4B">
      <w:pPr>
        <w:rPr>
          <w:b/>
        </w:rPr>
      </w:pPr>
    </w:p>
    <w:p w:rsidR="003E5F4B" w:rsidRPr="00F1042F" w:rsidRDefault="003E5F4B" w:rsidP="003E5F4B">
      <w:pPr>
        <w:numPr>
          <w:ilvl w:val="0"/>
          <w:numId w:val="34"/>
        </w:numPr>
      </w:pPr>
      <w:r w:rsidRPr="00F1042F">
        <w:t>Your facility’s pharmacy informaticist (ADPAC)</w:t>
      </w:r>
    </w:p>
    <w:p w:rsidR="003E5F4B" w:rsidRPr="00F1042F" w:rsidRDefault="003E5F4B" w:rsidP="003E5F4B">
      <w:pPr>
        <w:numPr>
          <w:ilvl w:val="0"/>
          <w:numId w:val="34"/>
        </w:numPr>
      </w:pPr>
      <w:r w:rsidRPr="00F1042F">
        <w:t>Your facility’s clinical reminders manager (often one of the Clinical Application Coordinators)</w:t>
      </w:r>
    </w:p>
    <w:p w:rsidR="003E5F4B" w:rsidRPr="00F1042F" w:rsidRDefault="0082766B" w:rsidP="003E5F4B">
      <w:pPr>
        <w:numPr>
          <w:ilvl w:val="0"/>
          <w:numId w:val="34"/>
        </w:numPr>
      </w:pPr>
      <w:r>
        <w:rPr>
          <w:sz w:val="22"/>
        </w:rPr>
        <w:t>REDACTED</w:t>
      </w:r>
      <w:r w:rsidR="003E5F4B" w:rsidRPr="00F1042F">
        <w:t>at Pharmacy Benefits Management (</w:t>
      </w:r>
      <w:r>
        <w:rPr>
          <w:sz w:val="22"/>
        </w:rPr>
        <w:t>REDACTED</w:t>
      </w:r>
      <w:r w:rsidR="003E5F4B" w:rsidRPr="00F1042F">
        <w:t>)</w:t>
      </w:r>
    </w:p>
    <w:p w:rsidR="003E5F4B" w:rsidRDefault="0082766B" w:rsidP="003E5F4B">
      <w:pPr>
        <w:numPr>
          <w:ilvl w:val="0"/>
          <w:numId w:val="34"/>
        </w:numPr>
      </w:pPr>
      <w:r>
        <w:rPr>
          <w:sz w:val="22"/>
        </w:rPr>
        <w:t>REDACTED</w:t>
      </w:r>
      <w:r w:rsidR="003E5F4B" w:rsidRPr="00F1042F">
        <w:t>, Director Reproductive Health, Women Veterans Health Strategic Healthcare Group, (</w:t>
      </w:r>
      <w:r>
        <w:rPr>
          <w:sz w:val="22"/>
        </w:rPr>
        <w:t>REDACTED</w:t>
      </w:r>
      <w:r w:rsidR="003E5F4B" w:rsidRPr="00F1042F">
        <w:t xml:space="preserve"> )</w:t>
      </w:r>
    </w:p>
    <w:p w:rsidR="003E5F4B" w:rsidRPr="00F1042F" w:rsidRDefault="003E5F4B" w:rsidP="003E5F4B">
      <w:pPr>
        <w:ind w:left="360"/>
      </w:pPr>
    </w:p>
    <w:p w:rsidR="003E5F4B" w:rsidRPr="00F1042F" w:rsidRDefault="003E5F4B" w:rsidP="003E5F4B">
      <w:r w:rsidRPr="00F1042F">
        <w:rPr>
          <w:vertAlign w:val="superscript"/>
        </w:rPr>
        <w:t>a</w:t>
      </w:r>
      <w:r w:rsidR="00B51505">
        <w:rPr>
          <w:vertAlign w:val="superscript"/>
        </w:rPr>
        <w:t xml:space="preserve"> </w:t>
      </w:r>
      <w:r w:rsidRPr="00F1042F">
        <w:t>At the tim</w:t>
      </w:r>
      <w:bookmarkStart w:id="49" w:name="_GoBack"/>
      <w:bookmarkEnd w:id="49"/>
      <w:r w:rsidRPr="00F1042F">
        <w:t>e of this message, the transition from ICD-9 to ICD-10 has not yet taken place</w:t>
      </w:r>
      <w:r w:rsidRPr="00F1042F">
        <w:br w:type="page"/>
      </w:r>
    </w:p>
    <w:p w:rsidR="003E5F4B" w:rsidRPr="00F1042F" w:rsidRDefault="003E5F4B" w:rsidP="003E5F4B">
      <w:pPr>
        <w:jc w:val="center"/>
      </w:pPr>
      <w:bookmarkStart w:id="50" w:name="categories"/>
      <w:bookmarkEnd w:id="50"/>
      <w:r w:rsidRPr="00F1042F">
        <w:t>FDA Pregnancy categories</w:t>
      </w:r>
    </w:p>
    <w:p w:rsidR="003E5F4B" w:rsidRPr="00F1042F" w:rsidRDefault="003E5F4B" w:rsidP="003E5F4B"/>
    <w:tbl>
      <w:tblPr>
        <w:tblW w:w="9030" w:type="dxa"/>
        <w:jc w:val="center"/>
        <w:tblCellSpacing w:w="0" w:type="dxa"/>
        <w:tblBorders>
          <w:top w:val="single" w:sz="18" w:space="0" w:color="666699"/>
          <w:left w:val="single" w:sz="18" w:space="0" w:color="666699"/>
          <w:bottom w:val="single" w:sz="18" w:space="0" w:color="666699"/>
          <w:right w:val="single" w:sz="18" w:space="0" w:color="666699"/>
          <w:insideH w:val="single" w:sz="12" w:space="0" w:color="666699"/>
          <w:insideV w:val="single" w:sz="12" w:space="0" w:color="666699"/>
        </w:tblBorders>
        <w:tblCellMar>
          <w:left w:w="0" w:type="dxa"/>
          <w:right w:w="0" w:type="dxa"/>
        </w:tblCellMar>
        <w:tblLook w:val="0000" w:firstRow="0" w:lastRow="0" w:firstColumn="0" w:lastColumn="0" w:noHBand="0" w:noVBand="0"/>
      </w:tblPr>
      <w:tblGrid>
        <w:gridCol w:w="1076"/>
        <w:gridCol w:w="7954"/>
      </w:tblGrid>
      <w:tr w:rsidR="003E5F4B" w:rsidRPr="00F1042F" w:rsidTr="00BD19A5">
        <w:trPr>
          <w:trHeight w:val="780"/>
          <w:tblCellSpacing w:w="0" w:type="dxa"/>
          <w:jc w:val="center"/>
        </w:trPr>
        <w:tc>
          <w:tcPr>
            <w:tcW w:w="9030" w:type="dxa"/>
            <w:gridSpan w:val="2"/>
            <w:shd w:val="clear" w:color="auto" w:fill="FFFFFF"/>
            <w:vAlign w:val="center"/>
          </w:tcPr>
          <w:p w:rsidR="003E5F4B" w:rsidRPr="00F1042F" w:rsidRDefault="003E5F4B" w:rsidP="00BD19A5">
            <w:pPr>
              <w:jc w:val="center"/>
              <w:rPr>
                <w:rFonts w:cs="Arial"/>
                <w:b/>
                <w:bCs/>
                <w:sz w:val="28"/>
                <w:szCs w:val="28"/>
              </w:rPr>
            </w:pPr>
            <w:r w:rsidRPr="00F1042F">
              <w:rPr>
                <w:rFonts w:cs="Arial"/>
                <w:b/>
                <w:bCs/>
                <w:sz w:val="28"/>
                <w:szCs w:val="28"/>
              </w:rPr>
              <w:t xml:space="preserve">Table 1.   FDA Pregnancy categories </w:t>
            </w:r>
          </w:p>
          <w:p w:rsidR="003E5F4B" w:rsidRPr="00F1042F" w:rsidRDefault="003E5F4B" w:rsidP="00BD19A5">
            <w:pPr>
              <w:jc w:val="center"/>
              <w:rPr>
                <w:rFonts w:cs="Arial"/>
              </w:rPr>
            </w:pPr>
            <w:r w:rsidRPr="00F1042F">
              <w:rPr>
                <w:rFonts w:cs="Arial"/>
                <w:b/>
                <w:bCs/>
              </w:rPr>
              <w:t>(language summarized from 21CFR201.57)</w:t>
            </w:r>
          </w:p>
        </w:tc>
      </w:tr>
      <w:tr w:rsidR="003E5F4B" w:rsidRPr="00F1042F" w:rsidTr="00BD19A5">
        <w:trPr>
          <w:trHeight w:val="393"/>
          <w:tblCellSpacing w:w="0" w:type="dxa"/>
          <w:jc w:val="center"/>
        </w:trPr>
        <w:tc>
          <w:tcPr>
            <w:tcW w:w="1076" w:type="dxa"/>
            <w:shd w:val="clear" w:color="auto" w:fill="FFFFFF"/>
            <w:vAlign w:val="center"/>
          </w:tcPr>
          <w:p w:rsidR="003E5F4B" w:rsidRPr="00F1042F" w:rsidRDefault="003E5F4B" w:rsidP="00BD19A5">
            <w:pPr>
              <w:jc w:val="center"/>
              <w:rPr>
                <w:b/>
                <w:bCs/>
              </w:rPr>
            </w:pPr>
            <w:r w:rsidRPr="00F1042F">
              <w:rPr>
                <w:b/>
                <w:bCs/>
              </w:rPr>
              <w:t>Category</w:t>
            </w:r>
          </w:p>
        </w:tc>
        <w:tc>
          <w:tcPr>
            <w:tcW w:w="7954" w:type="dxa"/>
            <w:shd w:val="clear" w:color="auto" w:fill="FFFFFF"/>
            <w:vAlign w:val="center"/>
          </w:tcPr>
          <w:p w:rsidR="003E5F4B" w:rsidRPr="00F1042F" w:rsidRDefault="003E5F4B" w:rsidP="00BD19A5">
            <w:pPr>
              <w:jc w:val="center"/>
              <w:rPr>
                <w:b/>
              </w:rPr>
            </w:pPr>
            <w:r w:rsidRPr="00F1042F">
              <w:rPr>
                <w:b/>
              </w:rPr>
              <w:t>Definition</w:t>
            </w:r>
          </w:p>
        </w:tc>
      </w:tr>
      <w:tr w:rsidR="003E5F4B" w:rsidRPr="00F1042F" w:rsidTr="00BD19A5">
        <w:trPr>
          <w:trHeight w:val="780"/>
          <w:tblCellSpacing w:w="0" w:type="dxa"/>
          <w:jc w:val="center"/>
        </w:trPr>
        <w:tc>
          <w:tcPr>
            <w:tcW w:w="1076" w:type="dxa"/>
            <w:shd w:val="clear" w:color="auto" w:fill="FFFFFF"/>
            <w:vAlign w:val="center"/>
          </w:tcPr>
          <w:p w:rsidR="003E5F4B" w:rsidRPr="00F1042F" w:rsidRDefault="003E5F4B" w:rsidP="00BD19A5">
            <w:pPr>
              <w:jc w:val="center"/>
            </w:pPr>
            <w:r w:rsidRPr="00F1042F">
              <w:rPr>
                <w:b/>
                <w:bCs/>
              </w:rPr>
              <w:t>A</w:t>
            </w:r>
          </w:p>
        </w:tc>
        <w:tc>
          <w:tcPr>
            <w:tcW w:w="7954" w:type="dxa"/>
            <w:shd w:val="clear" w:color="auto" w:fill="FFFFFF"/>
            <w:vAlign w:val="center"/>
          </w:tcPr>
          <w:p w:rsidR="003E5F4B" w:rsidRPr="00F1042F" w:rsidRDefault="003E5F4B" w:rsidP="00BD19A5">
            <w:pPr>
              <w:spacing w:before="60" w:after="60"/>
            </w:pPr>
            <w:r w:rsidRPr="00F1042F">
              <w:t>Adequate and well-controlled (AWC) studies in pregnant women have failed to demonstrate a risk to the fetus in the first trimester of pregnancy (and there is no evidence of a risk in later trimesters).</w:t>
            </w:r>
          </w:p>
        </w:tc>
      </w:tr>
      <w:tr w:rsidR="003E5F4B" w:rsidRPr="00F1042F" w:rsidTr="00BD19A5">
        <w:trPr>
          <w:trHeight w:val="870"/>
          <w:tblCellSpacing w:w="0" w:type="dxa"/>
          <w:jc w:val="center"/>
        </w:trPr>
        <w:tc>
          <w:tcPr>
            <w:tcW w:w="1076" w:type="dxa"/>
            <w:shd w:val="clear" w:color="auto" w:fill="FFFFFF"/>
            <w:vAlign w:val="center"/>
          </w:tcPr>
          <w:p w:rsidR="003E5F4B" w:rsidRPr="00F1042F" w:rsidRDefault="003E5F4B" w:rsidP="00BD19A5">
            <w:pPr>
              <w:jc w:val="center"/>
            </w:pPr>
            <w:r w:rsidRPr="00F1042F">
              <w:rPr>
                <w:b/>
                <w:bCs/>
              </w:rPr>
              <w:t>B</w:t>
            </w:r>
          </w:p>
        </w:tc>
        <w:tc>
          <w:tcPr>
            <w:tcW w:w="7954" w:type="dxa"/>
            <w:shd w:val="clear" w:color="auto" w:fill="FFFFFF"/>
            <w:vAlign w:val="center"/>
          </w:tcPr>
          <w:p w:rsidR="003E5F4B" w:rsidRPr="00F1042F" w:rsidRDefault="003E5F4B" w:rsidP="00BD19A5">
            <w:pPr>
              <w:spacing w:before="60" w:after="60"/>
            </w:pPr>
            <w:r w:rsidRPr="00F1042F">
              <w:t>Animal reproduction studies have failed to demonstrate a risk to the fetus and there are no AWC studies in pregnant women, OR animal studies demonstrate a risk and AWC studies in pregnant women have not during the first trimester (and there is no evidence of risk in later trimesters).</w:t>
            </w:r>
          </w:p>
        </w:tc>
      </w:tr>
      <w:tr w:rsidR="003E5F4B" w:rsidRPr="00F1042F" w:rsidTr="00BD19A5">
        <w:trPr>
          <w:trHeight w:val="870"/>
          <w:tblCellSpacing w:w="0" w:type="dxa"/>
          <w:jc w:val="center"/>
        </w:trPr>
        <w:tc>
          <w:tcPr>
            <w:tcW w:w="1076" w:type="dxa"/>
            <w:shd w:val="clear" w:color="auto" w:fill="FFFFFF"/>
            <w:vAlign w:val="center"/>
          </w:tcPr>
          <w:p w:rsidR="003E5F4B" w:rsidRPr="00F1042F" w:rsidRDefault="003E5F4B" w:rsidP="00BD19A5">
            <w:pPr>
              <w:jc w:val="center"/>
            </w:pPr>
            <w:r w:rsidRPr="00F1042F">
              <w:rPr>
                <w:b/>
                <w:bCs/>
              </w:rPr>
              <w:t>C</w:t>
            </w:r>
          </w:p>
        </w:tc>
        <w:tc>
          <w:tcPr>
            <w:tcW w:w="7954" w:type="dxa"/>
            <w:shd w:val="clear" w:color="auto" w:fill="FFFFFF"/>
            <w:vAlign w:val="center"/>
          </w:tcPr>
          <w:p w:rsidR="003E5F4B" w:rsidRPr="00F1042F" w:rsidRDefault="003E5F4B" w:rsidP="00BD19A5">
            <w:pPr>
              <w:spacing w:before="60" w:after="60"/>
            </w:pPr>
            <w:r w:rsidRPr="00F1042F">
              <w:t>Animal reproduction studies have shown an adverse effect on the fetus, there are no AWC studies in humans, AND the benefits from the use of the drug in pregnant women may be acceptable despite its potential risks. OR animal studies have not been conducted and there are no AWC studies in humans.</w:t>
            </w:r>
          </w:p>
        </w:tc>
      </w:tr>
      <w:tr w:rsidR="003E5F4B" w:rsidRPr="00F1042F" w:rsidTr="00BD19A5">
        <w:trPr>
          <w:trHeight w:val="1365"/>
          <w:tblCellSpacing w:w="0" w:type="dxa"/>
          <w:jc w:val="center"/>
        </w:trPr>
        <w:tc>
          <w:tcPr>
            <w:tcW w:w="1076" w:type="dxa"/>
            <w:shd w:val="clear" w:color="auto" w:fill="FFFFFF"/>
            <w:vAlign w:val="center"/>
          </w:tcPr>
          <w:p w:rsidR="003E5F4B" w:rsidRPr="00F1042F" w:rsidRDefault="003E5F4B" w:rsidP="00BD19A5">
            <w:pPr>
              <w:jc w:val="center"/>
            </w:pPr>
            <w:r w:rsidRPr="00F1042F">
              <w:rPr>
                <w:b/>
                <w:bCs/>
              </w:rPr>
              <w:t>D</w:t>
            </w:r>
          </w:p>
        </w:tc>
        <w:tc>
          <w:tcPr>
            <w:tcW w:w="7954" w:type="dxa"/>
            <w:shd w:val="clear" w:color="auto" w:fill="FFFFFF"/>
            <w:vAlign w:val="center"/>
          </w:tcPr>
          <w:p w:rsidR="003E5F4B" w:rsidRPr="00F1042F" w:rsidRDefault="003E5F4B" w:rsidP="00BD19A5">
            <w:pPr>
              <w:spacing w:before="60" w:after="60"/>
            </w:pPr>
            <w:r w:rsidRPr="00F1042F">
              <w:t>There is positive evidence of human fetal risk based on adverse reaction data from investigational or marketing experience or studies in humans, BUT the potential benefits from the use of the drug in pregnant women may be acceptable despite its potential risks (for example, if the drug is needed in a life-threatening situation or serious disease for which safer drugs cannot be used or are ineffective).</w:t>
            </w:r>
          </w:p>
        </w:tc>
      </w:tr>
      <w:tr w:rsidR="003E5F4B" w:rsidRPr="00F1042F" w:rsidTr="00BD19A5">
        <w:trPr>
          <w:trHeight w:val="1215"/>
          <w:tblCellSpacing w:w="0" w:type="dxa"/>
          <w:jc w:val="center"/>
        </w:trPr>
        <w:tc>
          <w:tcPr>
            <w:tcW w:w="1076" w:type="dxa"/>
            <w:shd w:val="clear" w:color="auto" w:fill="FFFFFF"/>
            <w:vAlign w:val="center"/>
          </w:tcPr>
          <w:p w:rsidR="003E5F4B" w:rsidRPr="00F1042F" w:rsidRDefault="003E5F4B" w:rsidP="00BD19A5">
            <w:pPr>
              <w:jc w:val="center"/>
            </w:pPr>
            <w:r w:rsidRPr="00F1042F">
              <w:rPr>
                <w:b/>
                <w:bCs/>
              </w:rPr>
              <w:t>X</w:t>
            </w:r>
          </w:p>
        </w:tc>
        <w:tc>
          <w:tcPr>
            <w:tcW w:w="7954" w:type="dxa"/>
            <w:shd w:val="clear" w:color="auto" w:fill="FFFFFF"/>
            <w:vAlign w:val="center"/>
          </w:tcPr>
          <w:p w:rsidR="003E5F4B" w:rsidRPr="00F1042F" w:rsidRDefault="003E5F4B" w:rsidP="00BD19A5">
            <w:pPr>
              <w:spacing w:before="60" w:after="60"/>
            </w:pPr>
            <w:r w:rsidRPr="00F1042F">
              <w:t>Studies in animals or humans have demonstrated fetal abnormalities OR there is positive evidence of fetal risk based on adverse reaction reports from investigational or marketing experience, or both, AND the risk of the use of the drug in a pregnant woman clearly outweighs any possible benefit (for example, safer drugs or other forms of therapy are available).</w:t>
            </w:r>
          </w:p>
        </w:tc>
      </w:tr>
    </w:tbl>
    <w:p w:rsidR="003E5F4B" w:rsidRPr="00F1042F" w:rsidRDefault="003E5F4B" w:rsidP="003E5F4B"/>
    <w:p w:rsidR="003E5F4B" w:rsidRPr="00F1042F" w:rsidRDefault="003E5F4B" w:rsidP="003E5F4B"/>
    <w:p w:rsidR="003E5F4B" w:rsidRPr="00F1042F" w:rsidRDefault="003E5F4B" w:rsidP="003E5F4B">
      <w:r w:rsidRPr="00F1042F">
        <w:t xml:space="preserve">The FDA published a proposed rule in the May 29, 2008, Federal Register that proposes new labeling regulations for prescription drugs. These regulations, once implemented, will eliminate the pregnancy categories from drug labeling. When a final rule publishes, VHA will determine how to best update this order check process so that it will remain both current and useful to VA providers. </w:t>
      </w:r>
    </w:p>
    <w:p w:rsidR="00A81008" w:rsidRPr="0090753D" w:rsidRDefault="003E5F4B" w:rsidP="0090753D">
      <w:pPr>
        <w:pStyle w:val="h1"/>
        <w:rPr>
          <w:b w:val="0"/>
        </w:rPr>
      </w:pPr>
      <w:r>
        <w:br w:type="page"/>
      </w:r>
      <w:bookmarkStart w:id="51" w:name="_Toc330275310"/>
      <w:bookmarkStart w:id="52" w:name="_Toc315959627"/>
      <w:r w:rsidR="00A81008" w:rsidRPr="0090753D">
        <w:rPr>
          <w:b w:val="0"/>
        </w:rPr>
        <w:lastRenderedPageBreak/>
        <w:t>Appendix B: Creating an Order Check</w:t>
      </w:r>
      <w:bookmarkEnd w:id="51"/>
      <w:r w:rsidR="00A81008" w:rsidRPr="0090753D">
        <w:rPr>
          <w:b w:val="0"/>
        </w:rPr>
        <w:t xml:space="preserve"> </w:t>
      </w:r>
      <w:bookmarkEnd w:id="52"/>
    </w:p>
    <w:p w:rsidR="00A81008" w:rsidRDefault="00A81008" w:rsidP="00A81008">
      <w:pPr>
        <w:rPr>
          <w:b/>
        </w:rPr>
      </w:pPr>
    </w:p>
    <w:p w:rsidR="00A81008" w:rsidRPr="00484D66" w:rsidRDefault="00A81008" w:rsidP="00A81008">
      <w:pPr>
        <w:rPr>
          <w:b/>
        </w:rPr>
      </w:pPr>
      <w:r w:rsidRPr="00484D66">
        <w:rPr>
          <w:b/>
        </w:rPr>
        <w:t>ScreenMan</w:t>
      </w:r>
      <w:r>
        <w:rPr>
          <w:b/>
        </w:rPr>
        <w:t xml:space="preserve"> Overview</w:t>
      </w:r>
    </w:p>
    <w:p w:rsidR="00A81008" w:rsidRDefault="00A81008" w:rsidP="00A81008"/>
    <w:p w:rsidR="00A81008" w:rsidRPr="00484D66" w:rsidRDefault="00A81008" w:rsidP="00A81008">
      <w:r w:rsidRPr="00484D66">
        <w:t xml:space="preserve">The redesigned Reminder Order Check functionality uses ScreenMan. ScreenMan is VA FileMan's </w:t>
      </w:r>
      <w:r w:rsidRPr="00484D66">
        <w:rPr>
          <w:i/>
        </w:rPr>
        <w:t>screen-oriented</w:t>
      </w:r>
      <w:r w:rsidRPr="00484D66">
        <w:t xml:space="preserve"> data entry too</w:t>
      </w:r>
      <w:r>
        <w:t>l. It is an alternative to the scrolling m</w:t>
      </w:r>
      <w:r w:rsidRPr="00484D66">
        <w:t xml:space="preserve">ode approach. With ScreenMan, data is entered in </w:t>
      </w:r>
      <w:r w:rsidRPr="00484D66">
        <w:rPr>
          <w:i/>
        </w:rPr>
        <w:t>forms</w:t>
      </w:r>
      <w:r w:rsidRPr="00484D66">
        <w:t>. Each form field occupies a fixed position on the screen (instead of scrolling off!). You can see many data fields at once, and use simple key combinations to edit data and move from field to field on a screen. You can also move from one screen to another like turning through the pages of a book. For a detailed explanation of using S</w:t>
      </w:r>
      <w:r>
        <w:t>creenMan, please refer to the VA</w:t>
      </w:r>
      <w:r w:rsidRPr="00484D66">
        <w:t xml:space="preserve"> FileMan Getting Started manual.</w:t>
      </w:r>
    </w:p>
    <w:p w:rsidR="00A81008" w:rsidRDefault="00A81008" w:rsidP="00A81008">
      <w:pPr>
        <w:rPr>
          <w:b/>
        </w:rPr>
      </w:pPr>
    </w:p>
    <w:p w:rsidR="00A81008" w:rsidRDefault="00A81008" w:rsidP="00A81008">
      <w:pPr>
        <w:rPr>
          <w:b/>
        </w:rPr>
      </w:pPr>
      <w:r w:rsidRPr="00A8273E">
        <w:rPr>
          <w:b/>
        </w:rPr>
        <w:t>The ScreenMan Screen</w:t>
      </w:r>
    </w:p>
    <w:p w:rsidR="00A81008" w:rsidRDefault="00A81008" w:rsidP="00A81008">
      <w:pPr>
        <w:rPr>
          <w:b/>
        </w:rPr>
      </w:pPr>
    </w:p>
    <w:p w:rsidR="00A81008" w:rsidRDefault="0082766B" w:rsidP="00A81008">
      <w:pPr>
        <w:rPr>
          <w:b/>
        </w:rPr>
      </w:pPr>
      <w:r>
        <w:rPr>
          <w:b/>
          <w:noProof/>
        </w:rPr>
        <w:drawing>
          <wp:inline distT="0" distB="0" distL="0" distR="0">
            <wp:extent cx="5947410" cy="33477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t="10229"/>
                    <a:stretch>
                      <a:fillRect/>
                    </a:stretch>
                  </pic:blipFill>
                  <pic:spPr bwMode="auto">
                    <a:xfrm>
                      <a:off x="0" y="0"/>
                      <a:ext cx="5947410" cy="3347720"/>
                    </a:xfrm>
                    <a:prstGeom prst="rect">
                      <a:avLst/>
                    </a:prstGeom>
                    <a:noFill/>
                    <a:ln>
                      <a:noFill/>
                    </a:ln>
                  </pic:spPr>
                </pic:pic>
              </a:graphicData>
            </a:graphic>
          </wp:inline>
        </w:drawing>
      </w:r>
    </w:p>
    <w:p w:rsidR="00A81008" w:rsidRDefault="00A81008" w:rsidP="00A81008">
      <w:pPr>
        <w:rPr>
          <w:b/>
        </w:rPr>
      </w:pPr>
    </w:p>
    <w:p w:rsidR="00A81008" w:rsidRDefault="00A81008" w:rsidP="00A81008">
      <w:pPr>
        <w:rPr>
          <w:b/>
        </w:rPr>
      </w:pPr>
      <w:r>
        <w:rPr>
          <w:b/>
        </w:rPr>
        <w:br w:type="page"/>
      </w:r>
    </w:p>
    <w:p w:rsidR="00A81008" w:rsidRDefault="00A81008" w:rsidP="00A81008">
      <w:pPr>
        <w:rPr>
          <w:b/>
        </w:rPr>
      </w:pPr>
      <w:r w:rsidRPr="00A8273E">
        <w:rPr>
          <w:b/>
        </w:rPr>
        <w:t>ScreenMan</w:t>
      </w:r>
      <w:r>
        <w:rPr>
          <w:b/>
        </w:rPr>
        <w:t xml:space="preserve"> Descriptions </w:t>
      </w:r>
    </w:p>
    <w:p w:rsidR="00A81008" w:rsidRDefault="0082766B" w:rsidP="00A81008">
      <w:pPr>
        <w:rPr>
          <w:b/>
        </w:rPr>
      </w:pPr>
      <w:r>
        <w:rPr>
          <w:b/>
          <w:noProof/>
          <w:lang w:eastAsia="zh-TW"/>
        </w:rPr>
        <mc:AlternateContent>
          <mc:Choice Requires="wps">
            <w:drawing>
              <wp:anchor distT="0" distB="0" distL="114300" distR="114300" simplePos="0" relativeHeight="251652096" behindDoc="0" locked="0" layoutInCell="1" allowOverlap="1">
                <wp:simplePos x="0" y="0"/>
                <wp:positionH relativeFrom="column">
                  <wp:posOffset>126365</wp:posOffset>
                </wp:positionH>
                <wp:positionV relativeFrom="paragraph">
                  <wp:posOffset>101600</wp:posOffset>
                </wp:positionV>
                <wp:extent cx="2359025" cy="276225"/>
                <wp:effectExtent l="5080" t="10795" r="7620" b="82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76225"/>
                        </a:xfrm>
                        <a:prstGeom prst="rect">
                          <a:avLst/>
                        </a:prstGeom>
                        <a:solidFill>
                          <a:srgbClr val="FFFF00"/>
                        </a:solidFill>
                        <a:ln w="9525">
                          <a:solidFill>
                            <a:srgbClr val="000000"/>
                          </a:solidFill>
                          <a:miter lim="800000"/>
                          <a:headEnd/>
                          <a:tailEnd/>
                        </a:ln>
                      </wps:spPr>
                      <wps:txbx>
                        <w:txbxContent>
                          <w:p w:rsidR="00A81008" w:rsidRDefault="00A81008" w:rsidP="00A81008">
                            <w:r>
                              <w:t>Required fields are underlined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5pt;margin-top:8pt;width:185.75pt;height:21.75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" fillcolor="yellow">
                <v:textbox style="mso-fit-shape-to-text:t">
                  <w:txbxContent>
                    <w:p w:rsidR="00A81008" w:rsidRDefault="00A81008" w:rsidP="00A81008">
                      <w:r>
                        <w:t>Required fields are underlined</w:t>
                      </w:r>
                    </w:p>
                  </w:txbxContent>
                </v:textbox>
              </v:shape>
            </w:pict>
          </mc:Fallback>
        </mc:AlternateContent>
      </w:r>
    </w:p>
    <w:p w:rsidR="00A81008" w:rsidRDefault="0082766B" w:rsidP="00A81008">
      <w:pPr>
        <w:rPr>
          <w:b/>
        </w:rPr>
      </w:pPr>
      <w:r>
        <w:rPr>
          <w:b/>
          <w:noProof/>
        </w:rPr>
        <mc:AlternateContent>
          <mc:Choice Requires="wps">
            <w:drawing>
              <wp:anchor distT="0" distB="0" distL="114300" distR="114300" simplePos="0" relativeHeight="251654144" behindDoc="0" locked="0" layoutInCell="1" allowOverlap="1">
                <wp:simplePos x="0" y="0"/>
                <wp:positionH relativeFrom="column">
                  <wp:posOffset>3007995</wp:posOffset>
                </wp:positionH>
                <wp:positionV relativeFrom="paragraph">
                  <wp:posOffset>99060</wp:posOffset>
                </wp:positionV>
                <wp:extent cx="2359025" cy="276225"/>
                <wp:effectExtent l="5715" t="9525" r="6985"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76225"/>
                        </a:xfrm>
                        <a:prstGeom prst="rect">
                          <a:avLst/>
                        </a:prstGeom>
                        <a:solidFill>
                          <a:srgbClr val="FFFF00"/>
                        </a:solidFill>
                        <a:ln w="9525">
                          <a:solidFill>
                            <a:srgbClr val="000000"/>
                          </a:solidFill>
                          <a:miter lim="800000"/>
                          <a:headEnd/>
                          <a:tailEnd/>
                        </a:ln>
                      </wps:spPr>
                      <wps:txbx>
                        <w:txbxContent>
                          <w:p w:rsidR="00A81008" w:rsidRDefault="00A81008" w:rsidP="00A81008">
                            <w:r>
                              <w:t>Current field – reverse video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236.85pt;margin-top:7.8pt;width:185.75pt;height:21.7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" fillcolor="yellow">
                <v:textbox style="mso-fit-shape-to-text:t">
                  <w:txbxContent>
                    <w:p w:rsidR="00A81008" w:rsidRDefault="00A81008" w:rsidP="00A81008">
                      <w:r>
                        <w:t>Current field – reverse video</w:t>
                      </w:r>
                    </w:p>
                  </w:txbxContent>
                </v:textbox>
              </v:shape>
            </w:pict>
          </mc:Fallback>
        </mc:AlternateContent>
      </w:r>
    </w:p>
    <w:p w:rsidR="00A81008" w:rsidRDefault="0082766B" w:rsidP="00A81008">
      <w:pPr>
        <w:rPr>
          <w:b/>
        </w:rPr>
      </w:pPr>
      <w:r>
        <w:rPr>
          <w:b/>
          <w:noProof/>
        </w:rPr>
        <mc:AlternateContent>
          <mc:Choice Requires="wps">
            <w:drawing>
              <wp:anchor distT="0" distB="0" distL="114300" distR="114300" simplePos="0" relativeHeight="251653120" behindDoc="0" locked="0" layoutInCell="1" allowOverlap="1">
                <wp:simplePos x="0" y="0"/>
                <wp:positionH relativeFrom="column">
                  <wp:posOffset>371475</wp:posOffset>
                </wp:positionH>
                <wp:positionV relativeFrom="paragraph">
                  <wp:posOffset>41910</wp:posOffset>
                </wp:positionV>
                <wp:extent cx="28575" cy="213995"/>
                <wp:effectExtent l="57150" t="9525" r="28575" b="2413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ABC30B" id="_x0000_t32" coordsize="21600,21600" o:spt="32" o:oned="t" path="m,l21600,21600e" filled="f">
                <v:path arrowok="t" fillok="f" o:connecttype="none"/>
                <o:lock v:ext="edit" shapetype="t"/>
              </v:shapetype>
              <v:shape id="AutoShape 3" o:spid="_x0000_s1026" type="#_x0000_t32" style="position:absolute;margin-left:29.25pt;margin-top:3.3pt;width:2.25pt;height:16.8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">
                <v:stroke endarrow="block"/>
              </v:shape>
            </w:pict>
          </mc:Fallback>
        </mc:AlternateContent>
      </w:r>
    </w:p>
    <w:p w:rsidR="00A81008" w:rsidRDefault="0082766B" w:rsidP="00A81008">
      <w:pPr>
        <w:rPr>
          <w:b/>
        </w:rPr>
      </w:pPr>
      <w:r>
        <w:rPr>
          <w:b/>
          <w:noProof/>
        </w:rPr>
        <mc:AlternateContent>
          <mc:Choice Requires="wps">
            <w:drawing>
              <wp:anchor distT="0" distB="0" distL="114300" distR="114300" simplePos="0" relativeHeight="251656192" behindDoc="0" locked="0" layoutInCell="1" allowOverlap="1">
                <wp:simplePos x="0" y="0"/>
                <wp:positionH relativeFrom="column">
                  <wp:posOffset>1704975</wp:posOffset>
                </wp:positionH>
                <wp:positionV relativeFrom="paragraph">
                  <wp:posOffset>95250</wp:posOffset>
                </wp:positionV>
                <wp:extent cx="2371725" cy="1009650"/>
                <wp:effectExtent l="38100" t="9525" r="9525" b="5715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1725" cy="100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28F49" id="AutoShape 6" o:spid="_x0000_s1026" type="#_x0000_t32" style="position:absolute;margin-left:134.25pt;margin-top:7.5pt;width:186.75pt;height:79.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">
                <v:stroke endarrow="block"/>
              </v:shape>
            </w:pict>
          </mc:Fallback>
        </mc:AlternateConten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rPr>
      </w:pPr>
      <w:r>
        <w:rPr>
          <w:rFonts w:ascii="r_ansi" w:hAnsi="r_ansi" w:cs="r_ansi"/>
          <w:sz w:val="20"/>
          <w:u w:val="single"/>
        </w:rPr>
        <w:t>RULE NAME</w:t>
      </w:r>
      <w:r>
        <w:rPr>
          <w:rFonts w:ascii="r_ansi" w:hAnsi="r_ansi" w:cs="r_ansi"/>
          <w:sz w:val="20"/>
        </w:rPr>
        <w:t xml:space="preserve">: DABIGATRAN AND RENAL FUNCTION-2                                 </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b/>
          <w:bCs/>
          <w:sz w:val="20"/>
        </w:rPr>
      </w:pPr>
      <w:r>
        <w:rPr>
          <w:rFonts w:ascii="r_ansi" w:hAnsi="r_ansi" w:cs="r_ansi"/>
          <w:sz w:val="20"/>
          <w:u w:val="single"/>
        </w:rPr>
        <w:t>DISPLAY NAME</w:t>
      </w:r>
      <w:r>
        <w:rPr>
          <w:rFonts w:ascii="r_ansi" w:hAnsi="r_ansi" w:cs="r_ansi"/>
          <w:sz w:val="20"/>
        </w:rPr>
        <w:t xml:space="preserve">: </w:t>
      </w:r>
      <w:r>
        <w:rPr>
          <w:rFonts w:ascii="r_ansi" w:hAnsi="r_ansi" w:cs="r_ansi"/>
          <w:b/>
          <w:bCs/>
          <w:sz w:val="20"/>
        </w:rPr>
        <w:t xml:space="preserve">DABIGATRAN AND RENAL FUNCTION                                   </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b/>
          <w:bCs/>
          <w:sz w:val="20"/>
        </w:rPr>
      </w:pPr>
      <w:r>
        <w:rPr>
          <w:rFonts w:ascii="r_ansi" w:hAnsi="r_ansi" w:cs="r_ansi"/>
          <w:sz w:val="20"/>
          <w:u w:val="single"/>
        </w:rPr>
        <w:t>STATUS</w:t>
      </w:r>
      <w:r>
        <w:rPr>
          <w:rFonts w:ascii="r_ansi" w:hAnsi="r_ansi" w:cs="r_ansi"/>
          <w:sz w:val="20"/>
        </w:rPr>
        <w:t xml:space="preserve">: </w:t>
      </w:r>
      <w:r>
        <w:rPr>
          <w:rFonts w:ascii="r_ansi" w:hAnsi="r_ansi" w:cs="r_ansi"/>
          <w:b/>
          <w:bCs/>
          <w:sz w:val="20"/>
        </w:rPr>
        <w:t>PROD</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b/>
          <w:bCs/>
          <w:sz w:val="20"/>
        </w:rPr>
      </w:pPr>
      <w:r>
        <w:rPr>
          <w:rFonts w:ascii="r_ansi" w:hAnsi="r_ansi" w:cs="r_ansi"/>
          <w:sz w:val="20"/>
          <w:u w:val="single"/>
        </w:rPr>
        <w:t>SEVERITY</w:t>
      </w:r>
      <w:r>
        <w:rPr>
          <w:rFonts w:ascii="r_ansi" w:hAnsi="r_ansi" w:cs="r_ansi"/>
          <w:sz w:val="20"/>
        </w:rPr>
        <w:t xml:space="preserve">: </w:t>
      </w:r>
      <w:r>
        <w:rPr>
          <w:rFonts w:ascii="r_ansi" w:hAnsi="r_ansi" w:cs="r_ansi"/>
          <w:b/>
          <w:bCs/>
          <w:sz w:val="20"/>
        </w:rPr>
        <w:t>MEDIUM</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b/>
          <w:bCs/>
          <w:sz w:val="20"/>
        </w:rPr>
      </w:pPr>
    </w:p>
    <w:p w:rsidR="00A81008" w:rsidRDefault="0082766B"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b/>
          <w:bCs/>
          <w:sz w:val="20"/>
        </w:rPr>
      </w:pPr>
      <w:r>
        <w:rPr>
          <w:rFonts w:ascii="r_ansi" w:hAnsi="r_ansi" w:cs="r_ansi"/>
          <w:noProof/>
          <w:sz w:val="20"/>
          <w:lang w:eastAsia="zh-TW"/>
        </w:rPr>
        <mc:AlternateContent>
          <mc:Choice Requires="wps">
            <w:drawing>
              <wp:anchor distT="0" distB="0" distL="114300" distR="114300" simplePos="0" relativeHeight="251655168" behindDoc="0" locked="0" layoutInCell="1" allowOverlap="1">
                <wp:simplePos x="0" y="0"/>
                <wp:positionH relativeFrom="column">
                  <wp:posOffset>460375</wp:posOffset>
                </wp:positionH>
                <wp:positionV relativeFrom="paragraph">
                  <wp:posOffset>69215</wp:posOffset>
                </wp:positionV>
                <wp:extent cx="939800" cy="302260"/>
                <wp:effectExtent l="3175"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008" w:rsidRPr="00A81008" w:rsidRDefault="00A81008" w:rsidP="00A81008">
                            <w:pPr>
                              <w:shd w:val="clear" w:color="auto" w:fill="000000"/>
                              <w:rPr>
                                <w:color w:val="F2F2F2"/>
                              </w:rPr>
                            </w:pPr>
                            <w:r w:rsidRPr="00A81008">
                              <w:rPr>
                                <w:color w:val="F2F2F2"/>
                              </w:rPr>
                              <w:t>Active Duty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6.25pt;margin-top:5.45pt;width:74pt;height:2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" stroked="f">
                <v:textbox>
                  <w:txbxContent>
                    <w:p w:rsidR="00A81008" w:rsidRPr="00A81008" w:rsidRDefault="00A81008" w:rsidP="00A81008">
                      <w:pPr>
                        <w:shd w:val="clear" w:color="auto" w:fill="000000"/>
                        <w:rPr>
                          <w:color w:val="F2F2F2"/>
                        </w:rPr>
                      </w:pPr>
                      <w:r w:rsidRPr="00A81008">
                        <w:rPr>
                          <w:color w:val="F2F2F2"/>
                        </w:rPr>
                        <w:t>Active Duty</w:t>
                      </w:r>
                    </w:p>
                  </w:txbxContent>
                </v:textbox>
              </v:shape>
            </w:pict>
          </mc:Fallback>
        </mc:AlternateConten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rPr>
      </w:pPr>
      <w:r>
        <w:rPr>
          <w:rFonts w:ascii="r_ansi" w:hAnsi="r_ansi" w:cs="r_ansi"/>
          <w:sz w:val="20"/>
        </w:rPr>
        <w:t xml:space="preserve">TERM: </w:t>
      </w:r>
    </w:p>
    <w:p w:rsidR="00A81008" w:rsidRDefault="0082766B"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rPr>
      </w:pPr>
      <w:r>
        <w:rPr>
          <w:rFonts w:ascii="r_ansi" w:hAnsi="r_ansi" w:cs="r_ansi"/>
          <w:noProof/>
          <w:sz w:val="20"/>
        </w:rPr>
        <mc:AlternateContent>
          <mc:Choice Requires="wps">
            <w:drawing>
              <wp:anchor distT="0" distB="0" distL="114300" distR="114300" simplePos="0" relativeHeight="251658240" behindDoc="0" locked="0" layoutInCell="1" allowOverlap="1">
                <wp:simplePos x="0" y="0"/>
                <wp:positionH relativeFrom="column">
                  <wp:posOffset>132080</wp:posOffset>
                </wp:positionH>
                <wp:positionV relativeFrom="paragraph">
                  <wp:posOffset>12065</wp:posOffset>
                </wp:positionV>
                <wp:extent cx="635" cy="2657475"/>
                <wp:effectExtent l="55880" t="14605" r="57785" b="1397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65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69591" id="AutoShape 8" o:spid="_x0000_s1026" type="#_x0000_t32" style="position:absolute;margin-left:10.4pt;margin-top:.95pt;width:.05pt;height:209.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">
                <v:stroke endarrow="block"/>
              </v:shape>
            </w:pict>
          </mc:Fallback>
        </mc:AlternateContent>
      </w:r>
      <w:r>
        <w:rPr>
          <w:b/>
          <w:noProof/>
          <w:sz w:val="22"/>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140335</wp:posOffset>
                </wp:positionV>
                <wp:extent cx="2914650" cy="375920"/>
                <wp:effectExtent l="9525" t="9525" r="9525" b="508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75920"/>
                        </a:xfrm>
                        <a:prstGeom prst="rect">
                          <a:avLst/>
                        </a:prstGeom>
                        <a:solidFill>
                          <a:srgbClr val="FFFF00"/>
                        </a:solidFill>
                        <a:ln w="9525">
                          <a:solidFill>
                            <a:srgbClr val="000000"/>
                          </a:solidFill>
                          <a:miter lim="800000"/>
                          <a:headEnd/>
                          <a:tailEnd/>
                        </a:ln>
                      </wps:spPr>
                      <wps:txbx>
                        <w:txbxContent>
                          <w:p w:rsidR="00A81008" w:rsidRDefault="00A81008" w:rsidP="00A81008">
                            <w:pPr>
                              <w:shd w:val="clear" w:color="auto" w:fill="FFFFFF"/>
                              <w:rPr>
                                <w:rFonts w:ascii="Courier New" w:hAnsi="Courier New" w:cs="Courier New"/>
                              </w:rPr>
                            </w:pPr>
                            <w:r>
                              <w:rPr>
                                <w:rFonts w:ascii="Courier New" w:hAnsi="Courier New" w:cs="Courier New"/>
                              </w:rPr>
                              <w:t>Reminder Term: Active Duty</w:t>
                            </w:r>
                          </w:p>
                          <w:p w:rsidR="00A81008" w:rsidRPr="000C531D" w:rsidRDefault="00A81008" w:rsidP="00A81008">
                            <w:pPr>
                              <w:shd w:val="clear" w:color="auto" w:fill="FFFFFF"/>
                              <w:rPr>
                                <w:rFonts w:ascii="Courier New" w:hAnsi="Courier New" w:cs="Courier New"/>
                                <w:b/>
                              </w:rPr>
                            </w:pPr>
                            <w:r>
                              <w:rPr>
                                <w:rFonts w:ascii="Courier New" w:hAnsi="Courier New" w:cs="Courier New"/>
                              </w:rPr>
                              <w:t xml:space="preserve">Term Evaluation Status: </w:t>
                            </w:r>
                            <w:r>
                              <w:rPr>
                                <w:rFonts w:ascii="Courier New" w:hAnsi="Courier New" w:cs="Courier New"/>
                                <w:b/>
                              </w:rPr>
                              <w:t>True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7.25pt;margin-top:11.05pt;width:229.5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" fillcolor="yellow">
                <v:textbox>
                  <w:txbxContent>
                    <w:p w:rsidR="00A81008" w:rsidRDefault="00A81008" w:rsidP="00A81008">
                      <w:pPr>
                        <w:shd w:val="clear" w:color="auto" w:fill="FFFFFF"/>
                        <w:rPr>
                          <w:rFonts w:ascii="Courier New" w:hAnsi="Courier New" w:cs="Courier New"/>
                        </w:rPr>
                      </w:pPr>
                      <w:r>
                        <w:rPr>
                          <w:rFonts w:ascii="Courier New" w:hAnsi="Courier New" w:cs="Courier New"/>
                        </w:rPr>
                        <w:t>Reminder Term: Active Duty</w:t>
                      </w:r>
                    </w:p>
                    <w:p w:rsidR="00A81008" w:rsidRPr="000C531D" w:rsidRDefault="00A81008" w:rsidP="00A81008">
                      <w:pPr>
                        <w:shd w:val="clear" w:color="auto" w:fill="FFFFFF"/>
                        <w:rPr>
                          <w:rFonts w:ascii="Courier New" w:hAnsi="Courier New" w:cs="Courier New"/>
                          <w:b/>
                        </w:rPr>
                      </w:pPr>
                      <w:r>
                        <w:rPr>
                          <w:rFonts w:ascii="Courier New" w:hAnsi="Courier New" w:cs="Courier New"/>
                        </w:rPr>
                        <w:t xml:space="preserve">Term Evaluation Status: </w:t>
                      </w:r>
                      <w:r>
                        <w:rPr>
                          <w:rFonts w:ascii="Courier New" w:hAnsi="Courier New" w:cs="Courier New"/>
                          <w:b/>
                        </w:rPr>
                        <w:t>True</w:t>
                      </w:r>
                    </w:p>
                  </w:txbxContent>
                </v:textbox>
              </v:shape>
            </w:pict>
          </mc:Fallback>
        </mc:AlternateConten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rPr>
      </w:pPr>
    </w:p>
    <w:p w:rsidR="00A81008" w:rsidRDefault="0082766B"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rPr>
      </w:pPr>
      <w:r>
        <w:rPr>
          <w:rFonts w:ascii="r_ansi" w:hAnsi="r_ansi" w:cs="r_ansi"/>
          <w:noProof/>
          <w:sz w:val="20"/>
        </w:rPr>
        <mc:AlternateContent>
          <mc:Choice Requires="wps">
            <w:drawing>
              <wp:anchor distT="0" distB="0" distL="114300" distR="114300" simplePos="0" relativeHeight="251661312" behindDoc="0" locked="0" layoutInCell="1" allowOverlap="1">
                <wp:simplePos x="0" y="0"/>
                <wp:positionH relativeFrom="column">
                  <wp:posOffset>2498090</wp:posOffset>
                </wp:positionH>
                <wp:positionV relativeFrom="paragraph">
                  <wp:posOffset>13970</wp:posOffset>
                </wp:positionV>
                <wp:extent cx="635" cy="2371725"/>
                <wp:effectExtent l="59690" t="16510" r="53975" b="1206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7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EE9BD" id="AutoShape 11" o:spid="_x0000_s1026" type="#_x0000_t32" style="position:absolute;margin-left:196.7pt;margin-top:1.1pt;width:.05pt;height:18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">
                <v:stroke endarrow="block"/>
              </v:shape>
            </w:pict>
          </mc:Fallback>
        </mc:AlternateConten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rPr>
      </w:pPr>
      <w:r>
        <w:rPr>
          <w:rFonts w:ascii="r_ansi" w:hAnsi="r_ansi" w:cs="r_ansi"/>
          <w:sz w:val="20"/>
        </w:rPr>
        <w:t>ORDER CHECK TEXT: The dose of dabigatran should be reduced to 75mg PO BID wh ...</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rPr>
      </w:pPr>
      <w:r>
        <w:rPr>
          <w:rFonts w:ascii="r_ansi" w:hAnsi="r_ansi" w:cs="r_ansi"/>
          <w:sz w:val="20"/>
        </w:rPr>
        <w:t xml:space="preserve">RULE DESCRIPTION: </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b/>
          <w:bCs/>
          <w:sz w:val="20"/>
        </w:rPr>
      </w:pPr>
      <w:r>
        <w:rPr>
          <w:rFonts w:ascii="r_ansi" w:hAnsi="r_ansi" w:cs="r_ansi"/>
          <w:sz w:val="20"/>
          <w:u w:val="single"/>
        </w:rPr>
        <w:t>CLASS</w:t>
      </w:r>
      <w:r>
        <w:rPr>
          <w:rFonts w:ascii="r_ansi" w:hAnsi="r_ansi" w:cs="r_ansi"/>
          <w:sz w:val="20"/>
        </w:rPr>
        <w:t xml:space="preserve">: </w:t>
      </w:r>
      <w:r>
        <w:rPr>
          <w:rFonts w:ascii="r_ansi" w:hAnsi="r_ansi" w:cs="r_ansi"/>
          <w:b/>
          <w:bCs/>
          <w:sz w:val="20"/>
        </w:rPr>
        <w:t xml:space="preserve">LOCAL   </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rPr>
      </w:pPr>
      <w:r>
        <w:rPr>
          <w:rFonts w:ascii="r_ansi" w:hAnsi="r_ansi" w:cs="r_ansi"/>
          <w:sz w:val="20"/>
        </w:rPr>
        <w:t>SPONSOR:</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rPr>
      </w:pPr>
      <w:r>
        <w:rPr>
          <w:rFonts w:ascii="r_ansi" w:hAnsi="r_ansi" w:cs="r_ansi"/>
          <w:sz w:val="20"/>
        </w:rPr>
        <w:t>REVIEW DATE:</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rPr>
      </w:pPr>
      <w:r>
        <w:rPr>
          <w:rFonts w:ascii="r_ansi" w:hAnsi="r_ansi" w:cs="r_ansi"/>
          <w:sz w:val="20"/>
        </w:rPr>
        <w:t>_____________________________________________________________________________</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rPr>
      </w:pPr>
    </w:p>
    <w:p w:rsidR="00A81008" w:rsidRDefault="0082766B" w:rsidP="00A81008">
      <w:pPr>
        <w:pBdr>
          <w:top w:val="single" w:sz="4" w:space="1" w:color="auto"/>
          <w:left w:val="single" w:sz="4" w:space="4" w:color="auto"/>
          <w:bottom w:val="single" w:sz="4" w:space="1" w:color="auto"/>
          <w:right w:val="single" w:sz="4" w:space="4" w:color="auto"/>
        </w:pBdr>
        <w:rPr>
          <w:rFonts w:ascii="r_ansi" w:hAnsi="r_ansi" w:cs="r_ansi"/>
          <w:sz w:val="20"/>
        </w:rPr>
      </w:pPr>
      <w:r>
        <w:rPr>
          <w:rFonts w:ascii="r_ansi" w:hAnsi="r_ansi" w:cs="r_ansi"/>
          <w:noProof/>
          <w:sz w:val="20"/>
        </w:rPr>
        <mc:AlternateContent>
          <mc:Choice Requires="wps">
            <w:drawing>
              <wp:anchor distT="0" distB="0" distL="114300" distR="114300" simplePos="0" relativeHeight="251663360" behindDoc="0" locked="0" layoutInCell="1" allowOverlap="1">
                <wp:simplePos x="0" y="0"/>
                <wp:positionH relativeFrom="column">
                  <wp:posOffset>723900</wp:posOffset>
                </wp:positionH>
                <wp:positionV relativeFrom="paragraph">
                  <wp:posOffset>53340</wp:posOffset>
                </wp:positionV>
                <wp:extent cx="733425" cy="618490"/>
                <wp:effectExtent l="57785" t="14605" r="9525" b="1397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33425" cy="618490"/>
                        </a:xfrm>
                        <a:prstGeom prst="bentConnector3">
                          <a:avLst>
                            <a:gd name="adj1" fmla="val 96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828D5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26" type="#_x0000_t34" style="position:absolute;margin-left:57pt;margin-top:4.2pt;width:57.75pt;height:48.7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" adj="20889">
                <v:stroke endarrow="block"/>
              </v:shape>
            </w:pict>
          </mc:Fallback>
        </mc:AlternateContent>
      </w:r>
      <w:r w:rsidR="00A81008">
        <w:rPr>
          <w:rFonts w:ascii="r_ansi" w:hAnsi="r_ansi" w:cs="r_ansi"/>
          <w:sz w:val="20"/>
        </w:rPr>
        <w:t>COMMAND:                                      Press &lt;PF1&gt;H for help    Insert</w:t>
      </w:r>
    </w:p>
    <w:p w:rsidR="00A81008" w:rsidRDefault="0082766B" w:rsidP="00A81008">
      <w:pP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-320040</wp:posOffset>
                </wp:positionH>
                <wp:positionV relativeFrom="paragraph">
                  <wp:posOffset>77470</wp:posOffset>
                </wp:positionV>
                <wp:extent cx="1510665" cy="276225"/>
                <wp:effectExtent l="7620" t="12065" r="5715"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76225"/>
                        </a:xfrm>
                        <a:prstGeom prst="rect">
                          <a:avLst/>
                        </a:prstGeom>
                        <a:solidFill>
                          <a:srgbClr val="FFFF00"/>
                        </a:solidFill>
                        <a:ln w="9525">
                          <a:solidFill>
                            <a:srgbClr val="000000"/>
                          </a:solidFill>
                          <a:miter lim="800000"/>
                          <a:headEnd/>
                          <a:tailEnd/>
                        </a:ln>
                      </wps:spPr>
                      <wps:txbx>
                        <w:txbxContent>
                          <w:p w:rsidR="00A81008" w:rsidRDefault="00A81008" w:rsidP="00A81008">
                            <w:r>
                              <w:t>Initial Multiple field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0" type="#_x0000_t202" style="position:absolute;margin-left:-25.2pt;margin-top:6.1pt;width:118.95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" fillcolor="yellow">
                <v:textbox style="mso-fit-shape-to-text:t">
                  <w:txbxContent>
                    <w:p w:rsidR="00A81008" w:rsidRDefault="00A81008" w:rsidP="00A81008">
                      <w:r>
                        <w:t>Initial Multiple field</w:t>
                      </w:r>
                    </w:p>
                  </w:txbxContent>
                </v:textbox>
              </v:shape>
            </w:pict>
          </mc:Fallback>
        </mc:AlternateContent>
      </w:r>
    </w:p>
    <w:p w:rsidR="00A81008" w:rsidRPr="00A8273E" w:rsidRDefault="0082766B" w:rsidP="00A81008">
      <w:pP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-175260</wp:posOffset>
                </wp:positionH>
                <wp:positionV relativeFrom="paragraph">
                  <wp:posOffset>511810</wp:posOffset>
                </wp:positionV>
                <wp:extent cx="3004185" cy="585470"/>
                <wp:effectExtent l="5715" t="10795" r="9525" b="1333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585470"/>
                        </a:xfrm>
                        <a:prstGeom prst="rect">
                          <a:avLst/>
                        </a:prstGeom>
                        <a:solidFill>
                          <a:srgbClr val="FFFF00"/>
                        </a:solidFill>
                        <a:ln w="9525">
                          <a:solidFill>
                            <a:srgbClr val="000000"/>
                          </a:solidFill>
                          <a:miter lim="800000"/>
                          <a:headEnd/>
                          <a:tailEnd/>
                        </a:ln>
                      </wps:spPr>
                      <wps:txbx>
                        <w:txbxContent>
                          <w:p w:rsidR="00A81008" w:rsidRDefault="00A81008" w:rsidP="00A81008">
                            <w:r>
                              <w:t xml:space="preserve">Command line: You can enter Exit, Save,  Close, </w:t>
                            </w:r>
                          </w:p>
                          <w:p w:rsidR="00A81008" w:rsidRDefault="00A81008" w:rsidP="00A81008">
                            <w:r>
                              <w:t>Next Page, and Refresh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13.8pt;margin-top:40.3pt;width:236.55pt;height:4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" fillcolor="yellow">
                <v:textbox>
                  <w:txbxContent>
                    <w:p w:rsidR="00A81008" w:rsidRDefault="00A81008" w:rsidP="00A81008">
                      <w:r>
                        <w:t xml:space="preserve">Command line: You can enter Exit, Save,  Close, </w:t>
                      </w:r>
                    </w:p>
                    <w:p w:rsidR="00A81008" w:rsidRDefault="00A81008" w:rsidP="00A81008">
                      <w:r>
                        <w:t>Next Page, and Refresh here.</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2190750</wp:posOffset>
                </wp:positionH>
                <wp:positionV relativeFrom="paragraph">
                  <wp:posOffset>17145</wp:posOffset>
                </wp:positionV>
                <wp:extent cx="2920365" cy="451485"/>
                <wp:effectExtent l="9525" t="9525" r="13335" b="571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451485"/>
                        </a:xfrm>
                        <a:prstGeom prst="rect">
                          <a:avLst/>
                        </a:prstGeom>
                        <a:solidFill>
                          <a:srgbClr val="FFFF00"/>
                        </a:solidFill>
                        <a:ln w="9525">
                          <a:solidFill>
                            <a:srgbClr val="000000"/>
                          </a:solidFill>
                          <a:miter lim="800000"/>
                          <a:headEnd/>
                          <a:tailEnd/>
                        </a:ln>
                      </wps:spPr>
                      <wps:txbx>
                        <w:txbxContent>
                          <w:p w:rsidR="00A81008" w:rsidRDefault="00A81008" w:rsidP="00A81008">
                            <w:r>
                              <w:t>Pop-up subpage where you can edit the selected entry in the multiple.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2" type="#_x0000_t202" style="position:absolute;margin-left:172.5pt;margin-top:1.35pt;width:229.95pt;height:35.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" fillcolor="yellow">
                <v:textbox style="mso-fit-shape-to-text:t">
                  <w:txbxContent>
                    <w:p w:rsidR="00A81008" w:rsidRDefault="00A81008" w:rsidP="00A81008">
                      <w:r>
                        <w:t>Pop-up subpage where you can edit the selected entry in the multiple.</w:t>
                      </w:r>
                    </w:p>
                  </w:txbxContent>
                </v:textbox>
              </v:shape>
            </w:pict>
          </mc:Fallback>
        </mc:AlternateContent>
      </w:r>
    </w:p>
    <w:p w:rsidR="00A81008" w:rsidRDefault="00A81008" w:rsidP="00A81008">
      <w:pPr>
        <w:keepNext/>
        <w:keepLines/>
        <w:jc w:val="center"/>
      </w:pPr>
    </w:p>
    <w:p w:rsidR="00A81008" w:rsidRDefault="00A81008" w:rsidP="00A81008"/>
    <w:p w:rsidR="00A81008" w:rsidRDefault="00A81008" w:rsidP="00A81008"/>
    <w:p w:rsidR="00A81008" w:rsidRDefault="00A81008" w:rsidP="00A81008"/>
    <w:p w:rsidR="00A81008" w:rsidRDefault="00A81008" w:rsidP="00A81008"/>
    <w:p w:rsidR="00A81008" w:rsidRDefault="00A81008" w:rsidP="00A81008"/>
    <w:p w:rsidR="00A81008" w:rsidRPr="00484D66" w:rsidRDefault="00A81008" w:rsidP="00A81008">
      <w:r w:rsidRPr="00484D66">
        <w:t xml:space="preserve">Fields are usually composed of a </w:t>
      </w:r>
      <w:r w:rsidRPr="00484D66">
        <w:rPr>
          <w:i/>
        </w:rPr>
        <w:t>data element</w:t>
      </w:r>
      <w:r w:rsidRPr="00484D66">
        <w:t xml:space="preserve"> and a </w:t>
      </w:r>
      <w:r w:rsidRPr="00484D66">
        <w:rPr>
          <w:i/>
        </w:rPr>
        <w:t>caption</w:t>
      </w:r>
      <w:r w:rsidRPr="00484D66">
        <w:t xml:space="preserve">. ScreenMan displays data elements in high intensity (boldface) and other text in regular intensity. Text that identifies a data element is called a </w:t>
      </w:r>
      <w:r w:rsidRPr="00484D66">
        <w:rPr>
          <w:i/>
        </w:rPr>
        <w:t>caption</w:t>
      </w:r>
      <w:r w:rsidRPr="00484D66">
        <w:t xml:space="preserve"> and is usually followed by a colon (</w:t>
      </w:r>
      <w:r w:rsidRPr="00484D66">
        <w:rPr>
          <w:b/>
        </w:rPr>
        <w:t>:</w:t>
      </w:r>
      <w:r w:rsidRPr="00484D66">
        <w:t xml:space="preserve">). A caption and its associated data element are together called a </w:t>
      </w:r>
      <w:r w:rsidRPr="00484D66">
        <w:rPr>
          <w:i/>
        </w:rPr>
        <w:t>field</w:t>
      </w:r>
      <w:r w:rsidRPr="00484D66">
        <w:t xml:space="preserve">. Captions of </w:t>
      </w:r>
      <w:r w:rsidRPr="00484D66">
        <w:rPr>
          <w:i/>
        </w:rPr>
        <w:t>required</w:t>
      </w:r>
      <w:r w:rsidRPr="00484D66">
        <w:t xml:space="preserve"> fields are underlined; to save any changes you make on the form, required fields </w:t>
      </w:r>
      <w:r w:rsidRPr="00484D66">
        <w:rPr>
          <w:i/>
        </w:rPr>
        <w:t>must</w:t>
      </w:r>
      <w:r w:rsidRPr="00484D66">
        <w:t xml:space="preserve"> contain data.</w:t>
      </w:r>
    </w:p>
    <w:p w:rsidR="00A81008" w:rsidRDefault="00A81008" w:rsidP="00A81008">
      <w:pPr>
        <w:rPr>
          <w:b/>
        </w:rPr>
      </w:pPr>
      <w:bookmarkStart w:id="53" w:name="Fields"/>
    </w:p>
    <w:p w:rsidR="00A81008" w:rsidRDefault="00A81008" w:rsidP="00A81008">
      <w:pPr>
        <w:rPr>
          <w:b/>
        </w:rPr>
      </w:pPr>
    </w:p>
    <w:p w:rsidR="00A81008" w:rsidRPr="00A8273E" w:rsidRDefault="00A81008" w:rsidP="00A81008">
      <w:pPr>
        <w:rPr>
          <w:b/>
        </w:rPr>
      </w:pPr>
      <w:r w:rsidRPr="00A8273E">
        <w:rPr>
          <w:b/>
        </w:rPr>
        <w:t>How to Navigate Between Fields</w:t>
      </w:r>
      <w:bookmarkEnd w:id="53"/>
      <w:r>
        <w:rPr>
          <w:b/>
        </w:rPr>
        <w:t xml:space="preserve"> and Pages</w:t>
      </w:r>
    </w:p>
    <w:p w:rsidR="00A81008" w:rsidRDefault="00A81008" w:rsidP="00A81008"/>
    <w:p w:rsidR="00A81008" w:rsidRPr="00484D66" w:rsidRDefault="00A81008" w:rsidP="00A81008">
      <w:r w:rsidRPr="00484D66">
        <w:lastRenderedPageBreak/>
        <w:t>There are a number of ways you can move the cursor from field to field on a form (i.e., navigate). This is to provide you with as much flexibility as possible so that you can work quickly and efficiently with forms.</w:t>
      </w:r>
    </w:p>
    <w:p w:rsidR="00A81008" w:rsidRDefault="00A81008" w:rsidP="00A81008">
      <w:r w:rsidRPr="00484D66">
        <w:t>You can use the keystrokes listed in the following table to move the cursor to various fields located on a ScreenMan form:</w:t>
      </w:r>
    </w:p>
    <w:p w:rsidR="00A81008" w:rsidRPr="00484D66" w:rsidRDefault="00A81008" w:rsidP="00A81008"/>
    <w:tbl>
      <w:tblPr>
        <w:tblW w:w="9619" w:type="dxa"/>
        <w:tblInd w:w="23" w:type="dxa"/>
        <w:tblLayout w:type="fixed"/>
        <w:tblCellMar>
          <w:left w:w="0" w:type="dxa"/>
          <w:right w:w="0" w:type="dxa"/>
        </w:tblCellMar>
        <w:tblLook w:val="0000" w:firstRow="0" w:lastRow="0" w:firstColumn="0" w:lastColumn="0" w:noHBand="0" w:noVBand="0"/>
      </w:tblPr>
      <w:tblGrid>
        <w:gridCol w:w="4853"/>
        <w:gridCol w:w="4766"/>
      </w:tblGrid>
      <w:tr w:rsidR="00A81008" w:rsidTr="00A00E43">
        <w:tc>
          <w:tcPr>
            <w:tcW w:w="4853" w:type="dxa"/>
            <w:tcBorders>
              <w:top w:val="threeDEmboss" w:sz="6" w:space="0" w:color="auto"/>
              <w:left w:val="threeDEmboss" w:sz="6" w:space="0" w:color="auto"/>
              <w:bottom w:val="threeDEmboss" w:sz="6" w:space="0" w:color="auto"/>
              <w:right w:val="threeDEmboss" w:sz="6" w:space="0" w:color="auto"/>
            </w:tcBorders>
            <w:shd w:val="pct5" w:color="auto" w:fill="FFFFFF"/>
          </w:tcPr>
          <w:p w:rsidR="00A81008" w:rsidRDefault="00A81008" w:rsidP="00A00E43">
            <w:pPr>
              <w:pStyle w:val="table"/>
              <w:rPr>
                <w:b/>
              </w:rPr>
            </w:pPr>
            <w:r>
              <w:rPr>
                <w:b/>
              </w:rPr>
              <w:t>To</w:t>
            </w:r>
          </w:p>
        </w:tc>
        <w:tc>
          <w:tcPr>
            <w:tcW w:w="4766" w:type="dxa"/>
            <w:tcBorders>
              <w:top w:val="threeDEmboss" w:sz="6" w:space="0" w:color="auto"/>
              <w:left w:val="threeDEmboss" w:sz="6" w:space="0" w:color="auto"/>
              <w:bottom w:val="threeDEmboss" w:sz="6" w:space="0" w:color="auto"/>
              <w:right w:val="threeDEmboss" w:sz="6" w:space="0" w:color="auto"/>
            </w:tcBorders>
            <w:shd w:val="pct5" w:color="auto" w:fill="FFFFFF"/>
          </w:tcPr>
          <w:p w:rsidR="00A81008" w:rsidRDefault="00A81008" w:rsidP="00A00E43">
            <w:pPr>
              <w:pStyle w:val="table"/>
              <w:rPr>
                <w:b/>
              </w:rPr>
            </w:pPr>
            <w:r>
              <w:rPr>
                <w:b/>
              </w:rPr>
              <w:t>Press</w:t>
            </w:r>
          </w:p>
        </w:tc>
      </w:tr>
      <w:tr w:rsidR="00A81008" w:rsidTr="00A00E43">
        <w:tc>
          <w:tcPr>
            <w:tcW w:w="4853"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pPr>
            <w:r>
              <w:t>Move to the next field (to right or below).</w:t>
            </w:r>
          </w:p>
        </w:tc>
        <w:tc>
          <w:tcPr>
            <w:tcW w:w="4766"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rPr>
                <w:b/>
              </w:rPr>
            </w:pPr>
            <w:r>
              <w:rPr>
                <w:b/>
              </w:rPr>
              <w:t>&lt;Tab&gt;</w:t>
            </w:r>
          </w:p>
        </w:tc>
      </w:tr>
      <w:tr w:rsidR="00A81008" w:rsidTr="00A00E43">
        <w:tc>
          <w:tcPr>
            <w:tcW w:w="4853"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pPr>
            <w:r>
              <w:t>Move to the previous field (to left or above).</w:t>
            </w:r>
          </w:p>
        </w:tc>
        <w:tc>
          <w:tcPr>
            <w:tcW w:w="4766"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rPr>
                <w:b/>
              </w:rPr>
            </w:pPr>
            <w:r>
              <w:rPr>
                <w:b/>
              </w:rPr>
              <w:t>&lt;PF4&gt;</w:t>
            </w:r>
          </w:p>
        </w:tc>
      </w:tr>
      <w:tr w:rsidR="00A81008" w:rsidTr="00A00E43">
        <w:tc>
          <w:tcPr>
            <w:tcW w:w="4853"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pPr>
            <w:r>
              <w:t>Move to the field above.</w:t>
            </w:r>
          </w:p>
        </w:tc>
        <w:tc>
          <w:tcPr>
            <w:tcW w:w="4766"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rPr>
                <w:b/>
              </w:rPr>
            </w:pPr>
            <w:r>
              <w:rPr>
                <w:b/>
              </w:rPr>
              <w:t>&lt;ArrowUp&gt;</w:t>
            </w:r>
          </w:p>
        </w:tc>
      </w:tr>
      <w:tr w:rsidR="00A81008" w:rsidTr="00A00E43">
        <w:tc>
          <w:tcPr>
            <w:tcW w:w="4853"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pPr>
            <w:r>
              <w:t>Move to the field below.</w:t>
            </w:r>
          </w:p>
        </w:tc>
        <w:tc>
          <w:tcPr>
            <w:tcW w:w="4766"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rPr>
                <w:b/>
              </w:rPr>
            </w:pPr>
            <w:r>
              <w:rPr>
                <w:b/>
              </w:rPr>
              <w:t>&lt;ArrowDown&gt;</w:t>
            </w:r>
          </w:p>
        </w:tc>
      </w:tr>
      <w:tr w:rsidR="00A81008" w:rsidTr="00A00E43">
        <w:tc>
          <w:tcPr>
            <w:tcW w:w="4853"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pPr>
            <w:r>
              <w:t>Move to the next field in the pre-defined edit sequence.</w:t>
            </w:r>
          </w:p>
        </w:tc>
        <w:tc>
          <w:tcPr>
            <w:tcW w:w="4766"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rPr>
                <w:b/>
              </w:rPr>
            </w:pPr>
            <w:r>
              <w:rPr>
                <w:b/>
              </w:rPr>
              <w:t>&lt;Enter&gt;</w:t>
            </w:r>
          </w:p>
        </w:tc>
      </w:tr>
      <w:tr w:rsidR="00A81008" w:rsidTr="00A00E43">
        <w:tc>
          <w:tcPr>
            <w:tcW w:w="4853"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pPr>
            <w:r>
              <w:t>Edit a WORD-PROCESSING field.</w:t>
            </w:r>
          </w:p>
        </w:tc>
        <w:tc>
          <w:tcPr>
            <w:tcW w:w="4766"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rPr>
                <w:b/>
              </w:rPr>
            </w:pPr>
            <w:r>
              <w:t xml:space="preserve">At field, press </w:t>
            </w:r>
            <w:r>
              <w:rPr>
                <w:b/>
              </w:rPr>
              <w:t>&lt;Enter&gt;</w:t>
            </w:r>
          </w:p>
        </w:tc>
      </w:tr>
      <w:tr w:rsidR="00A81008" w:rsidTr="00A00E43">
        <w:tc>
          <w:tcPr>
            <w:tcW w:w="4853"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pPr>
            <w:r>
              <w:t>Select a Subrecord in a Multiple.</w:t>
            </w:r>
          </w:p>
        </w:tc>
        <w:tc>
          <w:tcPr>
            <w:tcW w:w="4766"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rPr>
                <w:b/>
              </w:rPr>
            </w:pPr>
            <w:r>
              <w:t xml:space="preserve">At field, press </w:t>
            </w:r>
            <w:r>
              <w:rPr>
                <w:b/>
              </w:rPr>
              <w:t>&lt;Enter&gt;</w:t>
            </w:r>
          </w:p>
        </w:tc>
      </w:tr>
      <w:tr w:rsidR="00A81008" w:rsidTr="00A00E43">
        <w:tc>
          <w:tcPr>
            <w:tcW w:w="4853"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pPr>
            <w:r>
              <w:t>Move to the next block on current page.</w:t>
            </w:r>
          </w:p>
        </w:tc>
        <w:tc>
          <w:tcPr>
            <w:tcW w:w="4766"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rPr>
                <w:b/>
              </w:rPr>
            </w:pPr>
            <w:r>
              <w:rPr>
                <w:b/>
              </w:rPr>
              <w:t>&lt;PF1&gt;&lt;PF4&gt;</w:t>
            </w:r>
          </w:p>
        </w:tc>
      </w:tr>
      <w:tr w:rsidR="00A81008" w:rsidTr="00A00E43">
        <w:tc>
          <w:tcPr>
            <w:tcW w:w="4853"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pPr>
            <w:r>
              <w:t>Jump to a specific field.</w:t>
            </w:r>
          </w:p>
        </w:tc>
        <w:tc>
          <w:tcPr>
            <w:tcW w:w="4766"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rPr>
                <w:b/>
              </w:rPr>
            </w:pPr>
            <w:r>
              <w:rPr>
                <w:b/>
              </w:rPr>
              <w:t>^</w:t>
            </w:r>
            <w:r>
              <w:t xml:space="preserve"> followed by Caption of field and </w:t>
            </w:r>
            <w:r>
              <w:rPr>
                <w:b/>
              </w:rPr>
              <w:t>&lt;Enter&gt;</w:t>
            </w:r>
          </w:p>
        </w:tc>
      </w:tr>
      <w:tr w:rsidR="00A81008" w:rsidTr="00A00E43">
        <w:tc>
          <w:tcPr>
            <w:tcW w:w="4853"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pPr>
            <w:r>
              <w:t>Jump to the Command Line.</w:t>
            </w:r>
          </w:p>
        </w:tc>
        <w:tc>
          <w:tcPr>
            <w:tcW w:w="4766"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rPr>
                <w:b/>
              </w:rPr>
            </w:pPr>
            <w:r>
              <w:rPr>
                <w:b/>
              </w:rPr>
              <w:t>^&lt;Enter&gt;</w:t>
            </w:r>
          </w:p>
        </w:tc>
      </w:tr>
      <w:tr w:rsidR="00A81008" w:rsidTr="00A00E43">
        <w:tc>
          <w:tcPr>
            <w:tcW w:w="4853"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pPr>
            <w:r>
              <w:t>Move to next page</w:t>
            </w:r>
          </w:p>
        </w:tc>
        <w:tc>
          <w:tcPr>
            <w:tcW w:w="4766"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pPr>
            <w:r>
              <w:rPr>
                <w:b/>
              </w:rPr>
              <w:t>&lt;PF1&gt;&lt;ArrowDown&gt;</w:t>
            </w:r>
            <w:r>
              <w:t xml:space="preserve"> or</w:t>
            </w:r>
          </w:p>
          <w:p w:rsidR="00A81008" w:rsidRDefault="00A81008" w:rsidP="00A00E43">
            <w:pPr>
              <w:pStyle w:val="table"/>
              <w:rPr>
                <w:b/>
              </w:rPr>
            </w:pPr>
            <w:r>
              <w:rPr>
                <w:b/>
              </w:rPr>
              <w:t>&lt;PageDown&gt;</w:t>
            </w:r>
          </w:p>
        </w:tc>
      </w:tr>
      <w:tr w:rsidR="00A81008" w:rsidTr="00A00E43">
        <w:tc>
          <w:tcPr>
            <w:tcW w:w="4853"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pPr>
            <w:r>
              <w:t>Move to previous page</w:t>
            </w:r>
          </w:p>
        </w:tc>
        <w:tc>
          <w:tcPr>
            <w:tcW w:w="4766"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pPr>
            <w:r>
              <w:rPr>
                <w:b/>
              </w:rPr>
              <w:t>&lt;PF1&gt;&lt;ArrowUp&gt;</w:t>
            </w:r>
            <w:r>
              <w:t xml:space="preserve"> or</w:t>
            </w:r>
          </w:p>
          <w:p w:rsidR="00A81008" w:rsidRDefault="00A81008" w:rsidP="00A00E43">
            <w:pPr>
              <w:pStyle w:val="table"/>
              <w:rPr>
                <w:b/>
              </w:rPr>
            </w:pPr>
            <w:r>
              <w:rPr>
                <w:b/>
              </w:rPr>
              <w:t>&lt;PageUp&gt;</w:t>
            </w:r>
          </w:p>
        </w:tc>
      </w:tr>
      <w:tr w:rsidR="00A81008" w:rsidTr="00A00E43">
        <w:tc>
          <w:tcPr>
            <w:tcW w:w="4853"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pPr>
            <w:r>
              <w:t>Move to a page you specify</w:t>
            </w:r>
          </w:p>
        </w:tc>
        <w:tc>
          <w:tcPr>
            <w:tcW w:w="4766" w:type="dxa"/>
            <w:tcBorders>
              <w:top w:val="threeDEmboss" w:sz="6" w:space="0" w:color="auto"/>
              <w:left w:val="threeDEmboss" w:sz="6" w:space="0" w:color="auto"/>
              <w:bottom w:val="threeDEmboss" w:sz="6" w:space="0" w:color="auto"/>
              <w:right w:val="threeDEmboss" w:sz="6" w:space="0" w:color="auto"/>
            </w:tcBorders>
          </w:tcPr>
          <w:p w:rsidR="00A81008" w:rsidRDefault="00A81008" w:rsidP="00A00E43">
            <w:pPr>
              <w:pStyle w:val="table"/>
              <w:rPr>
                <w:b/>
              </w:rPr>
            </w:pPr>
            <w:r>
              <w:rPr>
                <w:b/>
              </w:rPr>
              <w:t>&lt;PF1&gt;P</w:t>
            </w:r>
          </w:p>
        </w:tc>
      </w:tr>
    </w:tbl>
    <w:p w:rsidR="00A81008" w:rsidRDefault="00A81008" w:rsidP="00A81008"/>
    <w:p w:rsidR="00A81008" w:rsidRPr="00A8273E" w:rsidRDefault="00A81008" w:rsidP="00A81008">
      <w:pPr>
        <w:rPr>
          <w:b/>
        </w:rPr>
      </w:pPr>
      <w:bookmarkStart w:id="54" w:name="Saving"/>
      <w:r w:rsidRPr="00A8273E">
        <w:rPr>
          <w:b/>
        </w:rPr>
        <w:t>Saving and Exiting</w:t>
      </w:r>
      <w:bookmarkEnd w:id="54"/>
    </w:p>
    <w:p w:rsidR="00A81008" w:rsidRPr="00484D66" w:rsidRDefault="00A81008" w:rsidP="00A81008">
      <w:r w:rsidRPr="00484D66">
        <w:t>To SAVE or EXIT the form, you need to reach ScreenMan's command line. It's reachable from any ScreenMan screen. To reach the command line, do any one of the following:</w:t>
      </w:r>
    </w:p>
    <w:p w:rsidR="00A81008" w:rsidRDefault="00A81008" w:rsidP="00A81008">
      <w:pPr>
        <w:keepNext/>
        <w:keepLines/>
        <w:numPr>
          <w:ilvl w:val="0"/>
          <w:numId w:val="38"/>
        </w:numPr>
        <w:spacing w:before="120"/>
      </w:pPr>
      <w:r>
        <w:t xml:space="preserve">Enter a caret </w:t>
      </w:r>
      <w:r w:rsidRPr="004605BA">
        <w:t>("^")</w:t>
      </w:r>
      <w:r>
        <w:t xml:space="preserve"> at any field prompt.</w:t>
      </w:r>
    </w:p>
    <w:p w:rsidR="00A81008" w:rsidRDefault="00A81008" w:rsidP="00A81008">
      <w:pPr>
        <w:keepNext/>
        <w:keepLines/>
        <w:numPr>
          <w:ilvl w:val="0"/>
          <w:numId w:val="38"/>
        </w:numPr>
        <w:spacing w:before="120"/>
      </w:pPr>
      <w:r>
        <w:t xml:space="preserve">Press </w:t>
      </w:r>
      <w:r>
        <w:rPr>
          <w:b/>
        </w:rPr>
        <w:t>&lt;Enter&gt;</w:t>
      </w:r>
      <w:r>
        <w:t xml:space="preserve">, </w:t>
      </w:r>
      <w:r>
        <w:rPr>
          <w:b/>
        </w:rPr>
        <w:t>&lt;Tab&gt;</w:t>
      </w:r>
      <w:r>
        <w:t xml:space="preserve">, or </w:t>
      </w:r>
      <w:r>
        <w:rPr>
          <w:b/>
        </w:rPr>
        <w:t>&lt;PF4&gt;</w:t>
      </w:r>
      <w:r>
        <w:t xml:space="preserve"> to move from field to field until you reach the command line.</w:t>
      </w:r>
    </w:p>
    <w:p w:rsidR="00A81008" w:rsidRDefault="00A81008" w:rsidP="00A81008">
      <w:pPr>
        <w:numPr>
          <w:ilvl w:val="0"/>
          <w:numId w:val="38"/>
        </w:numPr>
        <w:spacing w:before="120"/>
      </w:pPr>
      <w:r>
        <w:t xml:space="preserve">Press </w:t>
      </w:r>
      <w:r>
        <w:rPr>
          <w:b/>
        </w:rPr>
        <w:t>&lt;ArrowDown&gt;</w:t>
      </w:r>
      <w:r>
        <w:t xml:space="preserve"> or </w:t>
      </w:r>
      <w:r>
        <w:rPr>
          <w:b/>
        </w:rPr>
        <w:t>&lt;ArrowUp&gt;</w:t>
      </w:r>
      <w:r>
        <w:t xml:space="preserve"> to move the cursor from field to field downwards or upwards, until you reach the command line.</w:t>
      </w:r>
    </w:p>
    <w:p w:rsidR="00A81008" w:rsidRDefault="00A81008" w:rsidP="00A81008"/>
    <w:p w:rsidR="00A81008" w:rsidRPr="00484D66" w:rsidRDefault="00A81008" w:rsidP="00A81008">
      <w:r w:rsidRPr="00484D66">
        <w:t xml:space="preserve">Then you can enter SAVE or EXIT at the </w:t>
      </w:r>
      <w:hyperlink w:anchor="Command" w:history="1">
        <w:r w:rsidRPr="00484D66">
          <w:t>com</w:t>
        </w:r>
        <w:bookmarkStart w:id="55" w:name="_Hlt446226422"/>
        <w:r w:rsidRPr="00484D66">
          <w:t>m</w:t>
        </w:r>
        <w:bookmarkEnd w:id="55"/>
        <w:r w:rsidRPr="00484D66">
          <w:t>and line</w:t>
        </w:r>
      </w:hyperlink>
      <w:r w:rsidRPr="00484D66">
        <w:t xml:space="preserve"> (see below).</w:t>
      </w:r>
    </w:p>
    <w:p w:rsidR="00A81008" w:rsidRDefault="00A81008" w:rsidP="00A81008">
      <w:pPr>
        <w:rPr>
          <w:b/>
        </w:rPr>
      </w:pPr>
      <w:bookmarkStart w:id="56" w:name="Wp"/>
    </w:p>
    <w:p w:rsidR="00A81008" w:rsidRDefault="00A81008" w:rsidP="00A81008">
      <w:pPr>
        <w:rPr>
          <w:b/>
        </w:rPr>
      </w:pPr>
    </w:p>
    <w:p w:rsidR="00A81008" w:rsidRPr="00A8273E" w:rsidRDefault="00A81008" w:rsidP="00A81008">
      <w:pPr>
        <w:rPr>
          <w:b/>
        </w:rPr>
      </w:pPr>
      <w:r w:rsidRPr="00A8273E">
        <w:rPr>
          <w:b/>
        </w:rPr>
        <w:t>Word-Processing Fields</w:t>
      </w:r>
      <w:bookmarkEnd w:id="56"/>
    </w:p>
    <w:p w:rsidR="00A81008" w:rsidRPr="00484D66" w:rsidRDefault="00A81008" w:rsidP="00A81008">
      <w:r w:rsidRPr="00484D66">
        <w:t>To edit or display a WORD-PROCESSING field, press the Enter/Return key at the WORD-PROCESSING field. This clears the screen and passes control to your Preferred Editor to edit the field. If you do not have a Preferred Editor, the Screen Editor is used. When you exit the editor, you return to the ScreenMan screen.</w:t>
      </w:r>
    </w:p>
    <w:p w:rsidR="00A81008" w:rsidRDefault="00A81008" w:rsidP="00A81008">
      <w:pPr>
        <w:rPr>
          <w:b/>
        </w:rPr>
      </w:pPr>
    </w:p>
    <w:p w:rsidR="00A81008" w:rsidRDefault="00A81008" w:rsidP="00A81008">
      <w:pPr>
        <w:rPr>
          <w:b/>
        </w:rPr>
      </w:pPr>
    </w:p>
    <w:p w:rsidR="00A81008" w:rsidRDefault="00A81008" w:rsidP="00A81008">
      <w:pPr>
        <w:rPr>
          <w:b/>
        </w:rPr>
      </w:pPr>
    </w:p>
    <w:p w:rsidR="00A81008" w:rsidRDefault="00A81008" w:rsidP="00A81008">
      <w:pPr>
        <w:rPr>
          <w:b/>
        </w:rPr>
      </w:pPr>
    </w:p>
    <w:p w:rsidR="00A81008" w:rsidRDefault="00A81008" w:rsidP="00A81008">
      <w:pPr>
        <w:rPr>
          <w:b/>
        </w:rPr>
      </w:pPr>
    </w:p>
    <w:p w:rsidR="00A81008" w:rsidRPr="00A8273E" w:rsidRDefault="00A81008" w:rsidP="00A81008">
      <w:pPr>
        <w:rPr>
          <w:b/>
        </w:rPr>
      </w:pPr>
      <w:r w:rsidRPr="00A8273E">
        <w:rPr>
          <w:b/>
        </w:rPr>
        <w:lastRenderedPageBreak/>
        <w:t>Multiples Linked to "Pop-Up" Subpages</w:t>
      </w:r>
    </w:p>
    <w:p w:rsidR="00A81008" w:rsidRPr="00484D66" w:rsidRDefault="00A81008" w:rsidP="00A81008">
      <w:r w:rsidRPr="00484D66">
        <w:t>A Multiple field can appear on a page and be linked to a regular or "pop-up" subpage. When you navigate to the Multiple field, select a Subrecord, and press the Enter/Return key, you are taken to the subpage, which contains the fields within the Multiple.</w:t>
      </w:r>
    </w:p>
    <w:p w:rsidR="00A81008" w:rsidRDefault="00A81008" w:rsidP="00A81008">
      <w:pPr>
        <w:keepNext/>
        <w:keepLines/>
      </w:pPr>
      <w:r w:rsidRPr="00484D66">
        <w:t>In the following illustration, the Multiple is the field with the caption "Select EMPLOYMENT HISTORY:". When you enter "FEB 1,1950" at this field, you are taken into a "pop-up" subpage, where you can edit the fields for that particular Subrecord:</w:t>
      </w:r>
    </w:p>
    <w:p w:rsidR="00A81008" w:rsidRPr="00484D66" w:rsidRDefault="00A81008" w:rsidP="00A81008">
      <w:pPr>
        <w:keepNext/>
        <w:keepLines/>
      </w:pPr>
    </w:p>
    <w:p w:rsidR="00A81008" w:rsidRPr="00C579F3" w:rsidRDefault="00A81008" w:rsidP="00A81008">
      <w:pPr>
        <w:keepNext/>
        <w:keepLines/>
        <w:jc w:val="center"/>
        <w:rPr>
          <w:sz w:val="12"/>
          <w:szCs w:val="12"/>
        </w:rPr>
      </w:pPr>
    </w:p>
    <w:p w:rsidR="00A81008" w:rsidRDefault="00A81008" w:rsidP="00A81008">
      <w:pPr>
        <w:pStyle w:val="Heading5"/>
      </w:pPr>
      <w:r>
        <w:t>Exiting a Subpage</w:t>
      </w:r>
    </w:p>
    <w:p w:rsidR="00A81008" w:rsidRDefault="00A81008" w:rsidP="00A81008">
      <w:r w:rsidRPr="00484D66">
        <w:t xml:space="preserve">While in a subpage, your only Command Line options are </w:t>
      </w:r>
      <w:r w:rsidRPr="00611610">
        <w:t>C</w:t>
      </w:r>
      <w:bookmarkStart w:id="57" w:name="_Hlt446227359"/>
      <w:r w:rsidRPr="00611610">
        <w:t>L</w:t>
      </w:r>
      <w:bookmarkEnd w:id="57"/>
      <w:r w:rsidRPr="00611610">
        <w:t>OSE</w:t>
      </w:r>
      <w:r w:rsidRPr="00484D66">
        <w:t xml:space="preserve"> and </w:t>
      </w:r>
      <w:r w:rsidRPr="00611610">
        <w:t>RE</w:t>
      </w:r>
      <w:bookmarkStart w:id="58" w:name="_Hlt446227362"/>
      <w:r w:rsidRPr="00611610">
        <w:t>F</w:t>
      </w:r>
      <w:bookmarkEnd w:id="58"/>
      <w:r w:rsidRPr="00611610">
        <w:t>RESH</w:t>
      </w:r>
      <w:r w:rsidRPr="00484D66">
        <w:t xml:space="preserve">. You cannot </w:t>
      </w:r>
      <w:r w:rsidRPr="00611610">
        <w:t>E</w:t>
      </w:r>
      <w:bookmarkStart w:id="59" w:name="_Hlt446227365"/>
      <w:r w:rsidRPr="00611610">
        <w:t>X</w:t>
      </w:r>
      <w:bookmarkEnd w:id="59"/>
      <w:r w:rsidRPr="00611610">
        <w:t>IT</w:t>
      </w:r>
      <w:r w:rsidRPr="00484D66">
        <w:t xml:space="preserve">, </w:t>
      </w:r>
      <w:bookmarkStart w:id="60" w:name="_Hlt446227367"/>
      <w:r w:rsidRPr="00611610">
        <w:t>Quit</w:t>
      </w:r>
      <w:bookmarkEnd w:id="60"/>
      <w:r w:rsidRPr="00484D66">
        <w:t xml:space="preserve">, or </w:t>
      </w:r>
      <w:r w:rsidRPr="00611610">
        <w:t>SA</w:t>
      </w:r>
      <w:bookmarkStart w:id="61" w:name="_Hlt446227369"/>
      <w:r w:rsidRPr="00611610">
        <w:t>V</w:t>
      </w:r>
      <w:bookmarkEnd w:id="61"/>
      <w:r w:rsidRPr="00611610">
        <w:t>E</w:t>
      </w:r>
      <w:r w:rsidRPr="00484D66">
        <w:t xml:space="preserve"> until you return to the parent page. You can return to the parent page by pressing </w:t>
      </w:r>
      <w:r w:rsidRPr="00484D66">
        <w:rPr>
          <w:b/>
        </w:rPr>
        <w:t>&lt;PF1&gt;C</w:t>
      </w:r>
      <w:r w:rsidRPr="00484D66">
        <w:t xml:space="preserve"> or issuing the </w:t>
      </w:r>
      <w:r w:rsidRPr="00611610">
        <w:t>C</w:t>
      </w:r>
      <w:bookmarkStart w:id="62" w:name="_Hlt446227372"/>
      <w:r w:rsidRPr="00611610">
        <w:t>L</w:t>
      </w:r>
      <w:bookmarkEnd w:id="62"/>
      <w:r w:rsidRPr="00611610">
        <w:t>OSE</w:t>
      </w:r>
      <w:r w:rsidRPr="00484D66">
        <w:t xml:space="preserve"> command at the Command Line. From there, you can select another Subrecord to edit or navigate to another field.</w:t>
      </w:r>
    </w:p>
    <w:p w:rsidR="00A81008" w:rsidRPr="00484D66" w:rsidRDefault="00A81008" w:rsidP="00A81008"/>
    <w:p w:rsidR="00A81008" w:rsidRDefault="00A81008" w:rsidP="00A81008">
      <w:pPr>
        <w:rPr>
          <w:rFonts w:ascii="Arial" w:hAnsi="Arial" w:cs="Arial"/>
          <w:b/>
          <w:iCs/>
          <w:szCs w:val="28"/>
        </w:rPr>
      </w:pPr>
      <w:r>
        <w:br w:type="page"/>
      </w:r>
    </w:p>
    <w:p w:rsidR="00A81008" w:rsidRDefault="00A81008" w:rsidP="00A81008">
      <w:pPr>
        <w:pStyle w:val="Heading4"/>
      </w:pPr>
      <w:r>
        <w:t xml:space="preserve">Order Check Example </w:t>
      </w:r>
    </w:p>
    <w:p w:rsidR="00A81008" w:rsidRDefault="00A81008" w:rsidP="00A81008">
      <w:pPr>
        <w:ind w:left="360"/>
      </w:pPr>
    </w:p>
    <w:p w:rsidR="00A81008" w:rsidRPr="00484D66" w:rsidRDefault="00A81008" w:rsidP="00A81008">
      <w:r w:rsidRPr="00457F2E">
        <w:rPr>
          <w:b/>
        </w:rPr>
        <w:t>Purpose</w:t>
      </w:r>
      <w:r>
        <w:t xml:space="preserve">: </w:t>
      </w:r>
      <w:r w:rsidRPr="00484D66">
        <w:t>Design an Order Check for dabigatran (Pradaxa®) to remind providers about dose reduction when creatinine clearance is less than 30 mL/min</w:t>
      </w:r>
    </w:p>
    <w:p w:rsidR="00A81008" w:rsidRDefault="00A81008" w:rsidP="00A81008"/>
    <w:p w:rsidR="00A81008" w:rsidRPr="00484D66" w:rsidRDefault="00A81008" w:rsidP="00A81008">
      <w:r w:rsidRPr="00484D66">
        <w:t>This example uses serum creatinine values greater than 2 mg/dL to focus more on the order check than on the lab result</w:t>
      </w:r>
    </w:p>
    <w:p w:rsidR="00A81008" w:rsidRDefault="00A81008" w:rsidP="00A81008"/>
    <w:p w:rsidR="00A81008" w:rsidRPr="00484D66" w:rsidRDefault="00A81008" w:rsidP="00A81008">
      <w:pPr>
        <w:pStyle w:val="ListParagraph"/>
        <w:numPr>
          <w:ilvl w:val="0"/>
          <w:numId w:val="41"/>
        </w:numPr>
        <w:spacing w:line="240" w:lineRule="auto"/>
        <w:rPr>
          <w:rFonts w:ascii="Times New Roman" w:hAnsi="Times New Roman"/>
          <w:b/>
          <w:sz w:val="24"/>
          <w:szCs w:val="24"/>
        </w:rPr>
      </w:pPr>
      <w:r w:rsidRPr="00484D66">
        <w:rPr>
          <w:rFonts w:ascii="Times New Roman" w:hAnsi="Times New Roman"/>
          <w:b/>
          <w:sz w:val="24"/>
          <w:szCs w:val="24"/>
        </w:rPr>
        <w:t>Create a reminder term that will identify patients with reduced renal clearance. (Patients with Cr &gt; 2 mg/dL)</w:t>
      </w:r>
    </w:p>
    <w:p w:rsidR="00A81008" w:rsidRPr="000D0EDE"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0D0EDE">
        <w:rPr>
          <w:rFonts w:ascii="Courier New" w:hAnsi="Courier New" w:cs="Courier New"/>
          <w:sz w:val="20"/>
        </w:rPr>
        <w:t xml:space="preserve">Select </w:t>
      </w:r>
      <w:r w:rsidRPr="000D0EDE">
        <w:rPr>
          <w:rFonts w:ascii="Courier New" w:hAnsi="Courier New" w:cs="Courier New"/>
          <w:sz w:val="20"/>
          <w:u w:val="single"/>
        </w:rPr>
        <w:t xml:space="preserve">Reminder Term Management </w:t>
      </w:r>
      <w:r w:rsidRPr="000D0EDE">
        <w:rPr>
          <w:rFonts w:ascii="Courier New" w:hAnsi="Courier New" w:cs="Courier New"/>
          <w:sz w:val="20"/>
        </w:rPr>
        <w:t xml:space="preserve">Option: </w:t>
      </w:r>
      <w:r w:rsidRPr="00A8273E">
        <w:rPr>
          <w:rFonts w:ascii="Courier New" w:hAnsi="Courier New" w:cs="Courier New"/>
          <w:b/>
          <w:bCs/>
          <w:sz w:val="20"/>
        </w:rPr>
        <w:t>TE</w:t>
      </w:r>
      <w:r w:rsidRPr="000D0EDE">
        <w:rPr>
          <w:rFonts w:ascii="Courier New" w:hAnsi="Courier New" w:cs="Courier New"/>
          <w:sz w:val="20"/>
        </w:rPr>
        <w:t xml:space="preserve">  Add/Edit Reminder Term</w:t>
      </w:r>
    </w:p>
    <w:p w:rsidR="00A81008" w:rsidRPr="000D0EDE"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0D0EDE">
        <w:rPr>
          <w:rFonts w:ascii="Courier New" w:hAnsi="Courier New" w:cs="Courier New"/>
          <w:sz w:val="20"/>
        </w:rPr>
        <w:t xml:space="preserve">Select Reminder Term: </w:t>
      </w:r>
      <w:r w:rsidRPr="000D0EDE">
        <w:rPr>
          <w:rFonts w:ascii="Courier New" w:hAnsi="Courier New" w:cs="Courier New"/>
          <w:b/>
          <w:bCs/>
          <w:sz w:val="20"/>
        </w:rPr>
        <w:t>ZZ CREATININE &gt; 2 (TERM)</w:t>
      </w:r>
    </w:p>
    <w:p w:rsidR="00A81008" w:rsidRPr="000D0EDE"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0D0EDE">
        <w:rPr>
          <w:rFonts w:ascii="Courier New" w:hAnsi="Courier New" w:cs="Courier New"/>
          <w:sz w:val="20"/>
        </w:rPr>
        <w:t xml:space="preserve">  Are you adding 'ZZ CREATININE &gt; 2 (TERM)' as </w:t>
      </w:r>
    </w:p>
    <w:p w:rsidR="00A81008" w:rsidRPr="000D0EDE"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0D0EDE">
        <w:rPr>
          <w:rFonts w:ascii="Courier New" w:hAnsi="Courier New" w:cs="Courier New"/>
          <w:sz w:val="20"/>
        </w:rPr>
        <w:t xml:space="preserve">    a new REMINDER TERM (the 1215TH)? No// </w:t>
      </w:r>
      <w:r w:rsidRPr="000D0EDE">
        <w:rPr>
          <w:rFonts w:ascii="Courier New" w:hAnsi="Courier New" w:cs="Courier New"/>
          <w:b/>
          <w:bCs/>
          <w:sz w:val="20"/>
        </w:rPr>
        <w:t>Y</w:t>
      </w:r>
      <w:r w:rsidRPr="000D0EDE">
        <w:rPr>
          <w:rFonts w:ascii="Courier New" w:hAnsi="Courier New" w:cs="Courier New"/>
          <w:sz w:val="20"/>
        </w:rPr>
        <w:t xml:space="preserve">  (Yes)</w:t>
      </w:r>
    </w:p>
    <w:p w:rsidR="00A81008" w:rsidRPr="000D0EDE"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0D0EDE">
        <w:rPr>
          <w:rFonts w:ascii="Courier New" w:hAnsi="Courier New" w:cs="Courier New"/>
          <w:sz w:val="20"/>
        </w:rPr>
        <w:t xml:space="preserve">   REMINDER TERM CLASS: </w:t>
      </w:r>
      <w:r w:rsidRPr="000D0EDE">
        <w:rPr>
          <w:rFonts w:ascii="Courier New" w:hAnsi="Courier New" w:cs="Courier New"/>
          <w:b/>
          <w:bCs/>
          <w:sz w:val="20"/>
        </w:rPr>
        <w:t>L</w:t>
      </w:r>
      <w:r w:rsidRPr="000D0EDE">
        <w:rPr>
          <w:rFonts w:ascii="Courier New" w:hAnsi="Courier New" w:cs="Courier New"/>
          <w:sz w:val="20"/>
        </w:rPr>
        <w:t xml:space="preserve">  LOCAL</w:t>
      </w:r>
    </w:p>
    <w:p w:rsidR="00A81008" w:rsidRPr="000D0EDE"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0D0EDE">
        <w:rPr>
          <w:rFonts w:ascii="Courier New" w:hAnsi="Courier New" w:cs="Courier New"/>
          <w:sz w:val="20"/>
        </w:rPr>
        <w:t xml:space="preserve">NAME: ZZ CREATININE &gt; 2 (TERM)  Replace </w:t>
      </w:r>
    </w:p>
    <w:p w:rsidR="00A81008" w:rsidRPr="000D0EDE"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0D0EDE">
        <w:rPr>
          <w:rFonts w:ascii="Courier New" w:hAnsi="Courier New" w:cs="Courier New"/>
          <w:sz w:val="20"/>
        </w:rPr>
        <w:t xml:space="preserve">CLASS: LOCAL// </w:t>
      </w:r>
    </w:p>
    <w:p w:rsidR="00A81008" w:rsidRPr="000D0EDE"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0D0EDE">
        <w:rPr>
          <w:rFonts w:ascii="Courier New" w:hAnsi="Courier New" w:cs="Courier New"/>
          <w:sz w:val="20"/>
        </w:rPr>
        <w:t>Reminder Term has no findings!</w:t>
      </w:r>
    </w:p>
    <w:p w:rsidR="00A81008" w:rsidRPr="000D0EDE"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0D0EDE">
        <w:rPr>
          <w:rFonts w:ascii="Courier New" w:hAnsi="Courier New" w:cs="Courier New"/>
          <w:sz w:val="20"/>
        </w:rPr>
        <w:t xml:space="preserve">Select Finding: </w:t>
      </w:r>
      <w:r w:rsidRPr="000D0EDE">
        <w:rPr>
          <w:rFonts w:ascii="Courier New" w:hAnsi="Courier New" w:cs="Courier New"/>
          <w:b/>
          <w:bCs/>
          <w:sz w:val="20"/>
        </w:rPr>
        <w:t>LT. CREATININE</w:t>
      </w:r>
    </w:p>
    <w:p w:rsidR="00A81008" w:rsidRPr="000D0EDE"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0D0EDE">
        <w:rPr>
          <w:rFonts w:ascii="Courier New" w:hAnsi="Courier New" w:cs="Courier New"/>
          <w:sz w:val="20"/>
        </w:rPr>
        <w:t xml:space="preserve">Are you adding ' CREATININE' as a new FINDINGS (the 1ST for this REMINDER TERM)? No// </w:t>
      </w:r>
      <w:r w:rsidRPr="000D0EDE">
        <w:rPr>
          <w:rFonts w:ascii="Courier New" w:hAnsi="Courier New" w:cs="Courier New"/>
          <w:b/>
          <w:bCs/>
          <w:sz w:val="20"/>
        </w:rPr>
        <w:t>Y</w:t>
      </w:r>
      <w:r w:rsidRPr="000D0EDE">
        <w:rPr>
          <w:rFonts w:ascii="Courier New" w:hAnsi="Courier New" w:cs="Courier New"/>
          <w:sz w:val="20"/>
        </w:rPr>
        <w:t xml:space="preserve">  (Yes)</w:t>
      </w:r>
    </w:p>
    <w:p w:rsidR="00A81008" w:rsidRPr="000D0EDE"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0D0EDE">
        <w:rPr>
          <w:rFonts w:ascii="Courier New" w:hAnsi="Courier New" w:cs="Courier New"/>
          <w:sz w:val="20"/>
        </w:rPr>
        <w:t>Editing Finding Number: 1</w:t>
      </w:r>
    </w:p>
    <w:p w:rsidR="00A81008" w:rsidRPr="000D0EDE"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0D0EDE">
        <w:rPr>
          <w:rFonts w:ascii="Courier New" w:hAnsi="Courier New" w:cs="Courier New"/>
          <w:sz w:val="20"/>
        </w:rPr>
        <w:t xml:space="preserve">FINDING ITEM:  CREATININE// </w:t>
      </w:r>
    </w:p>
    <w:p w:rsidR="00A81008"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b/>
          <w:bCs/>
          <w:sz w:val="20"/>
        </w:rPr>
      </w:pPr>
      <w:r w:rsidRPr="000D0EDE">
        <w:rPr>
          <w:rFonts w:ascii="Courier New" w:hAnsi="Courier New" w:cs="Courier New"/>
          <w:sz w:val="20"/>
        </w:rPr>
        <w:t xml:space="preserve">CONDITION: </w:t>
      </w:r>
      <w:r w:rsidRPr="000D0EDE">
        <w:rPr>
          <w:rFonts w:ascii="Courier New" w:hAnsi="Courier New" w:cs="Courier New"/>
          <w:b/>
          <w:bCs/>
          <w:sz w:val="20"/>
        </w:rPr>
        <w:t>I V&gt;2</w:t>
      </w:r>
    </w:p>
    <w:p w:rsidR="00A81008"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p>
    <w:p w:rsidR="00A81008" w:rsidRDefault="00A81008" w:rsidP="00A81008">
      <w:pPr>
        <w:ind w:left="360"/>
        <w:rPr>
          <w:rFonts w:ascii="Courier New" w:hAnsi="Courier New" w:cs="Courier New"/>
          <w:sz w:val="20"/>
        </w:rPr>
      </w:pPr>
    </w:p>
    <w:p w:rsidR="00A81008" w:rsidRDefault="00A81008" w:rsidP="00A81008">
      <w:pPr>
        <w:ind w:left="360"/>
        <w:rPr>
          <w:rFonts w:ascii="Courier New" w:hAnsi="Courier New" w:cs="Courier New"/>
          <w:sz w:val="20"/>
        </w:rPr>
      </w:pPr>
    </w:p>
    <w:p w:rsidR="00A81008" w:rsidRDefault="00A81008" w:rsidP="00A81008">
      <w:pPr>
        <w:ind w:left="360"/>
        <w:rPr>
          <w:rFonts w:ascii="Courier New" w:hAnsi="Courier New" w:cs="Courier New"/>
          <w:sz w:val="20"/>
        </w:rPr>
      </w:pPr>
    </w:p>
    <w:p w:rsidR="00A81008" w:rsidRPr="00484D66" w:rsidRDefault="00A81008" w:rsidP="00A81008">
      <w:pPr>
        <w:pStyle w:val="ListParagraph"/>
        <w:numPr>
          <w:ilvl w:val="0"/>
          <w:numId w:val="41"/>
        </w:numPr>
        <w:spacing w:line="240" w:lineRule="auto"/>
        <w:rPr>
          <w:rFonts w:ascii="Times New Roman" w:hAnsi="Times New Roman"/>
          <w:b/>
          <w:sz w:val="24"/>
          <w:szCs w:val="24"/>
        </w:rPr>
      </w:pPr>
      <w:r w:rsidRPr="00484D66">
        <w:rPr>
          <w:rFonts w:ascii="Times New Roman" w:hAnsi="Times New Roman"/>
          <w:b/>
          <w:sz w:val="24"/>
          <w:szCs w:val="24"/>
        </w:rPr>
        <w:t>Create a reminder order check rule that calls the reminder term created in step 1 when its status is TRUE.  The rule also contains the text that will appear in the order check window.</w:t>
      </w:r>
    </w:p>
    <w:p w:rsidR="00A81008" w:rsidRDefault="00A81008" w:rsidP="00A81008">
      <w:pPr>
        <w:ind w:left="360"/>
        <w:rPr>
          <w:rFonts w:ascii="Courier New" w:hAnsi="Courier New" w:cs="Courier New"/>
          <w:sz w:val="20"/>
        </w:rPr>
      </w:pPr>
    </w:p>
    <w:p w:rsidR="00A81008" w:rsidRPr="000D0EDE" w:rsidRDefault="00A81008" w:rsidP="00A81008">
      <w:pPr>
        <w:numPr>
          <w:ilvl w:val="0"/>
          <w:numId w:val="37"/>
        </w:numPr>
      </w:pPr>
      <w:r w:rsidRPr="000D0EDE">
        <w:t>Each RULE exists as a part of the OI Group</w:t>
      </w:r>
    </w:p>
    <w:p w:rsidR="00A81008" w:rsidRDefault="00A81008" w:rsidP="00A81008">
      <w:pPr>
        <w:numPr>
          <w:ilvl w:val="0"/>
          <w:numId w:val="37"/>
        </w:numPr>
      </w:pPr>
      <w:r w:rsidRPr="000D0EDE">
        <w:t xml:space="preserve">That allows you to set up multiple rules that apply to the same list of drugs </w:t>
      </w:r>
    </w:p>
    <w:p w:rsidR="00A81008" w:rsidRDefault="00A81008" w:rsidP="00A81008"/>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 xml:space="preserve">Select Reminder Managers Menu Option: </w:t>
      </w:r>
      <w:r w:rsidRPr="00A8273E">
        <w:rPr>
          <w:rFonts w:ascii="Courier New" w:hAnsi="Courier New" w:cs="Courier New"/>
          <w:b/>
          <w:sz w:val="20"/>
        </w:rPr>
        <w:t>ROC</w:t>
      </w:r>
      <w:r w:rsidRPr="00DD6E2D">
        <w:rPr>
          <w:rFonts w:ascii="Courier New" w:hAnsi="Courier New" w:cs="Courier New"/>
          <w:sz w:val="20"/>
        </w:rPr>
        <w:t xml:space="preserve">  Reminder Order Check Menu</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 xml:space="preserve">Select Reminder Order Check Menu Option: </w:t>
      </w:r>
      <w:r w:rsidRPr="00A8273E">
        <w:rPr>
          <w:rFonts w:ascii="Courier New" w:hAnsi="Courier New" w:cs="Courier New"/>
          <w:b/>
          <w:sz w:val="20"/>
        </w:rPr>
        <w:t>RE</w:t>
      </w:r>
      <w:r w:rsidRPr="00DD6E2D">
        <w:rPr>
          <w:rFonts w:ascii="Courier New" w:hAnsi="Courier New" w:cs="Courier New"/>
          <w:sz w:val="20"/>
        </w:rPr>
        <w:t xml:space="preserve">  Add/Edit Reminder Order Check Rule</w:t>
      </w:r>
    </w:p>
    <w:p w:rsidR="00A81008" w:rsidRPr="000A3623"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0A3623">
        <w:rPr>
          <w:rFonts w:ascii="Courier New" w:hAnsi="Courier New" w:cs="Courier New"/>
          <w:sz w:val="20"/>
        </w:rPr>
        <w:t>Select Reminder Order Check Items Group by one of the following:</w:t>
      </w:r>
    </w:p>
    <w:p w:rsidR="00A81008" w:rsidRPr="000A3623"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p>
    <w:p w:rsidR="00A81008" w:rsidRPr="000A3623"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p>
    <w:p w:rsidR="00A81008" w:rsidRPr="000A3623"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0A3623">
        <w:rPr>
          <w:rFonts w:ascii="Courier New" w:hAnsi="Courier New" w:cs="Courier New"/>
          <w:sz w:val="20"/>
        </w:rPr>
        <w:t xml:space="preserve">     N:  ORDER CHECK ITEMS GROUP NAME</w:t>
      </w:r>
    </w:p>
    <w:p w:rsidR="00A81008" w:rsidRPr="000A3623"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0A3623">
        <w:rPr>
          <w:rFonts w:ascii="Courier New" w:hAnsi="Courier New" w:cs="Courier New"/>
          <w:sz w:val="20"/>
        </w:rPr>
        <w:t xml:space="preserve">     C:  VA DRUG CLASS</w:t>
      </w:r>
    </w:p>
    <w:p w:rsidR="00A81008" w:rsidRPr="000A3623"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0A3623">
        <w:rPr>
          <w:rFonts w:ascii="Courier New" w:hAnsi="Courier New" w:cs="Courier New"/>
          <w:sz w:val="20"/>
        </w:rPr>
        <w:t xml:space="preserve">     D:  DRUG</w:t>
      </w:r>
    </w:p>
    <w:p w:rsidR="00A81008" w:rsidRPr="000A3623"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0A3623">
        <w:rPr>
          <w:rFonts w:ascii="Courier New" w:hAnsi="Courier New" w:cs="Courier New"/>
          <w:sz w:val="20"/>
        </w:rPr>
        <w:t xml:space="preserve">     G:  VA GENERIC</w:t>
      </w:r>
    </w:p>
    <w:p w:rsidR="00A81008" w:rsidRPr="000A3623"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0A3623">
        <w:rPr>
          <w:rFonts w:ascii="Courier New" w:hAnsi="Courier New" w:cs="Courier New"/>
          <w:sz w:val="20"/>
        </w:rPr>
        <w:t xml:space="preserve">     O:  ORDERABLE ITEM</w:t>
      </w:r>
    </w:p>
    <w:p w:rsidR="00A81008" w:rsidRPr="000A3623"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0A3623">
        <w:rPr>
          <w:rFonts w:ascii="Courier New" w:hAnsi="Courier New" w:cs="Courier New"/>
          <w:sz w:val="20"/>
        </w:rPr>
        <w:t xml:space="preserve">     R:  ORDER CHECK RULE</w:t>
      </w:r>
    </w:p>
    <w:p w:rsidR="00A81008" w:rsidRPr="000A3623"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0A3623">
        <w:rPr>
          <w:rFonts w:ascii="Courier New" w:hAnsi="Courier New" w:cs="Courier New"/>
          <w:sz w:val="20"/>
        </w:rPr>
        <w:t xml:space="preserve">     Q:  QUIT</w:t>
      </w:r>
    </w:p>
    <w:p w:rsidR="00A81008" w:rsidRPr="000A3623"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0A3623">
        <w:rPr>
          <w:rFonts w:ascii="Courier New" w:hAnsi="Courier New" w:cs="Courier New"/>
          <w:sz w:val="20"/>
        </w:rPr>
        <w:t xml:space="preserve"> </w:t>
      </w:r>
    </w:p>
    <w:p w:rsidR="00A81008" w:rsidRPr="000A3623"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0A3623">
        <w:rPr>
          <w:rFonts w:ascii="Courier New" w:hAnsi="Courier New" w:cs="Courier New"/>
          <w:sz w:val="20"/>
        </w:rPr>
        <w:lastRenderedPageBreak/>
        <w:t xml:space="preserve">Select Reminder Order Check Items Group by:  (N/C/D/G/O/R/Q): N//   </w:t>
      </w:r>
      <w:r w:rsidRPr="00445F88">
        <w:rPr>
          <w:rFonts w:ascii="Courier New" w:hAnsi="Courier New" w:cs="Courier New"/>
          <w:b/>
          <w:sz w:val="20"/>
        </w:rPr>
        <w:t>R</w:t>
      </w:r>
      <w:r w:rsidRPr="000A3623">
        <w:rPr>
          <w:rFonts w:ascii="Courier New" w:hAnsi="Courier New" w:cs="Courier New"/>
          <w:sz w:val="20"/>
        </w:rPr>
        <w:t xml:space="preserve"> ORDER CHECK RULE</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 </w:t>
      </w:r>
    </w:p>
    <w:p w:rsidR="00A81008" w:rsidRPr="00FD4034"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b/>
          <w:sz w:val="20"/>
        </w:rPr>
      </w:pPr>
      <w:r>
        <w:rPr>
          <w:rFonts w:ascii="r_ansi" w:hAnsi="r_ansi" w:cs="r_ansi"/>
          <w:sz w:val="20"/>
        </w:rPr>
        <w:t>Select REMINDER ORDER CHECK RULES RULE NAME</w:t>
      </w:r>
      <w:r w:rsidRPr="00DD6E2D">
        <w:rPr>
          <w:rFonts w:ascii="Courier New" w:hAnsi="Courier New" w:cs="Courier New"/>
          <w:sz w:val="20"/>
        </w:rPr>
        <w:t xml:space="preserve">: </w:t>
      </w:r>
      <w:r w:rsidRPr="00FD4034">
        <w:rPr>
          <w:rFonts w:ascii="Courier New" w:hAnsi="Courier New" w:cs="Courier New"/>
          <w:b/>
          <w:sz w:val="20"/>
        </w:rPr>
        <w:t>DABIGATRAN AND RENAL FUNCTION</w:t>
      </w:r>
    </w:p>
    <w:p w:rsidR="00A81008"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 xml:space="preserve">  Are you adding 'DABIGATRAN AND RENAL FUNCTION' as </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 xml:space="preserve">    a new REMINDER ORDER CHECK RULES (the 4TH)? No// </w:t>
      </w:r>
      <w:r w:rsidRPr="00D84E47">
        <w:rPr>
          <w:rFonts w:ascii="Courier New" w:hAnsi="Courier New" w:cs="Courier New"/>
          <w:b/>
          <w:sz w:val="20"/>
        </w:rPr>
        <w:t>Y</w:t>
      </w:r>
      <w:r w:rsidRPr="00DD6E2D">
        <w:rPr>
          <w:rFonts w:ascii="Courier New" w:hAnsi="Courier New" w:cs="Courier New"/>
          <w:sz w:val="20"/>
        </w:rPr>
        <w:t xml:space="preserve">  (Yes)</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 </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FD4034">
        <w:rPr>
          <w:rFonts w:ascii="r_ansi" w:hAnsi="r_ansi" w:cs="r_ansi"/>
          <w:sz w:val="20"/>
          <w:u w:val="single"/>
        </w:rPr>
        <w:t>RULE NAME:</w:t>
      </w:r>
      <w:r w:rsidRPr="00DD6E2D">
        <w:rPr>
          <w:rFonts w:ascii="Courier New" w:hAnsi="Courier New" w:cs="Courier New"/>
          <w:sz w:val="20"/>
        </w:rPr>
        <w:t xml:space="preserve"> DABIGATRAN AND RENAL FUNCTION                                   </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b/>
          <w:bCs/>
          <w:sz w:val="20"/>
        </w:rPr>
      </w:pPr>
      <w:r>
        <w:rPr>
          <w:rFonts w:ascii="r_ansi" w:hAnsi="r_ansi" w:cs="r_ansi"/>
          <w:sz w:val="20"/>
          <w:u w:val="single"/>
        </w:rPr>
        <w:t>DISPLAY NAME</w:t>
      </w:r>
      <w:r>
        <w:rPr>
          <w:rFonts w:ascii="r_ansi" w:hAnsi="r_ansi" w:cs="r_ansi"/>
          <w:sz w:val="20"/>
        </w:rPr>
        <w:t xml:space="preserve">: </w:t>
      </w:r>
      <w:r>
        <w:rPr>
          <w:rFonts w:ascii="r_ansi" w:hAnsi="r_ansi" w:cs="r_ansi"/>
          <w:b/>
          <w:bCs/>
          <w:sz w:val="20"/>
        </w:rPr>
        <w:t xml:space="preserve">DABIGATRAN AND RENAL FUNCTION                                   </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b/>
          <w:bCs/>
          <w:sz w:val="20"/>
        </w:rPr>
      </w:pPr>
      <w:r>
        <w:rPr>
          <w:rFonts w:ascii="r_ansi" w:hAnsi="r_ansi" w:cs="r_ansi"/>
          <w:sz w:val="20"/>
          <w:u w:val="single"/>
        </w:rPr>
        <w:t>ACTIVE FLAG</w:t>
      </w:r>
      <w:r>
        <w:rPr>
          <w:rFonts w:ascii="r_ansi" w:hAnsi="r_ansi" w:cs="r_ansi"/>
          <w:sz w:val="20"/>
        </w:rPr>
        <w:t xml:space="preserve">: </w:t>
      </w:r>
      <w:r>
        <w:rPr>
          <w:rFonts w:ascii="r_ansi" w:hAnsi="r_ansi" w:cs="r_ansi"/>
          <w:b/>
          <w:bCs/>
          <w:sz w:val="20"/>
        </w:rPr>
        <w:t>YES</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b/>
          <w:bCs/>
          <w:sz w:val="20"/>
        </w:rPr>
      </w:pPr>
      <w:r>
        <w:rPr>
          <w:rFonts w:ascii="r_ansi" w:hAnsi="r_ansi" w:cs="r_ansi"/>
          <w:sz w:val="20"/>
          <w:u w:val="single"/>
        </w:rPr>
        <w:t>TESTING FLAG</w:t>
      </w:r>
      <w:r>
        <w:rPr>
          <w:rFonts w:ascii="r_ansi" w:hAnsi="r_ansi" w:cs="r_ansi"/>
          <w:sz w:val="20"/>
        </w:rPr>
        <w:t xml:space="preserve">: </w:t>
      </w:r>
      <w:r>
        <w:rPr>
          <w:rFonts w:ascii="r_ansi" w:hAnsi="r_ansi" w:cs="r_ansi"/>
          <w:b/>
          <w:bCs/>
          <w:sz w:val="20"/>
        </w:rPr>
        <w:t>YES</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b/>
          <w:bCs/>
          <w:sz w:val="20"/>
        </w:rPr>
      </w:pPr>
      <w:r>
        <w:rPr>
          <w:rFonts w:ascii="r_ansi" w:hAnsi="r_ansi" w:cs="r_ansi"/>
          <w:sz w:val="20"/>
          <w:u w:val="single"/>
        </w:rPr>
        <w:t>SEVERITY</w:t>
      </w:r>
      <w:r>
        <w:rPr>
          <w:rFonts w:ascii="r_ansi" w:hAnsi="r_ansi" w:cs="r_ansi"/>
          <w:sz w:val="20"/>
        </w:rPr>
        <w:t xml:space="preserve">: </w:t>
      </w:r>
      <w:r>
        <w:rPr>
          <w:rFonts w:ascii="r_ansi" w:hAnsi="r_ansi" w:cs="r_ansi"/>
          <w:b/>
          <w:bCs/>
          <w:sz w:val="20"/>
        </w:rPr>
        <w:t>MEDIUM</w:t>
      </w:r>
    </w:p>
    <w:p w:rsidR="00A81008"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FD4034">
        <w:rPr>
          <w:rFonts w:ascii="Courier New" w:hAnsi="Courier New" w:cs="Courier New"/>
          <w:sz w:val="20"/>
          <w:u w:val="single"/>
        </w:rPr>
        <w:t>TERM</w:t>
      </w:r>
      <w:r>
        <w:rPr>
          <w:rFonts w:ascii="Courier New" w:hAnsi="Courier New" w:cs="Courier New"/>
          <w:sz w:val="20"/>
        </w:rPr>
        <w:t xml:space="preserve">: </w:t>
      </w:r>
      <w:r w:rsidRPr="007F6C2C">
        <w:rPr>
          <w:rFonts w:ascii="Courier New" w:hAnsi="Courier New" w:cs="Courier New"/>
          <w:b/>
          <w:sz w:val="20"/>
        </w:rPr>
        <w:t>&lt;Enter&gt;</w:t>
      </w:r>
    </w:p>
    <w:p w:rsidR="00A81008" w:rsidRDefault="00A81008" w:rsidP="00A81008">
      <w:pPr>
        <w:ind w:left="720"/>
        <w:rPr>
          <w:rFonts w:ascii="Courier New" w:hAnsi="Courier New" w:cs="Courier New"/>
          <w:sz w:val="20"/>
        </w:rPr>
      </w:pPr>
      <w:r w:rsidRPr="00DD6E2D">
        <w:rPr>
          <w:rFonts w:ascii="Courier New" w:hAnsi="Courier New" w:cs="Courier New"/>
          <w:sz w:val="20"/>
        </w:rPr>
        <w:t xml:space="preserve">                                  </w:t>
      </w:r>
    </w:p>
    <w:p w:rsidR="00A81008" w:rsidRDefault="00A81008" w:rsidP="00A81008">
      <w:pPr>
        <w:ind w:left="720"/>
        <w:rPr>
          <w:b/>
        </w:rPr>
      </w:pPr>
      <w:r>
        <w:rPr>
          <w:b/>
        </w:rPr>
        <w:t>When you press Enter after Term:, a box pops up and prompts you for the Term name and Term Evaluation Status.</w:t>
      </w:r>
    </w:p>
    <w:p w:rsidR="00A81008" w:rsidRPr="007F6C2C" w:rsidRDefault="00A81008" w:rsidP="00A81008">
      <w:pPr>
        <w:ind w:left="720"/>
        <w:rPr>
          <w:b/>
        </w:rPr>
      </w:pPr>
    </w:p>
    <w:p w:rsidR="00A81008" w:rsidRDefault="00A81008" w:rsidP="00A81008">
      <w:pPr>
        <w:pBdr>
          <w:top w:val="single" w:sz="4" w:space="1" w:color="auto"/>
          <w:left w:val="single" w:sz="4" w:space="4" w:color="auto"/>
          <w:bottom w:val="single" w:sz="4" w:space="1" w:color="auto"/>
          <w:right w:val="single" w:sz="4" w:space="4" w:color="auto"/>
        </w:pBdr>
        <w:ind w:left="900"/>
        <w:rPr>
          <w:rFonts w:ascii="Courier New" w:hAnsi="Courier New" w:cs="Courier New"/>
          <w:sz w:val="20"/>
        </w:rPr>
      </w:pPr>
    </w:p>
    <w:p w:rsidR="00A81008" w:rsidRPr="00DD6E2D" w:rsidRDefault="00A81008" w:rsidP="00A81008">
      <w:pPr>
        <w:pBdr>
          <w:top w:val="single" w:sz="4" w:space="1" w:color="auto"/>
          <w:left w:val="single" w:sz="4" w:space="4" w:color="auto"/>
          <w:bottom w:val="single" w:sz="4" w:space="1" w:color="auto"/>
          <w:right w:val="single" w:sz="4" w:space="4" w:color="auto"/>
        </w:pBdr>
        <w:ind w:left="900"/>
        <w:rPr>
          <w:rFonts w:ascii="Courier New" w:hAnsi="Courier New" w:cs="Courier New"/>
          <w:sz w:val="20"/>
        </w:rPr>
      </w:pPr>
      <w:r>
        <w:rPr>
          <w:rFonts w:ascii="Courier New" w:hAnsi="Courier New" w:cs="Courier New"/>
          <w:sz w:val="20"/>
        </w:rPr>
        <w:tab/>
      </w:r>
      <w:r w:rsidRPr="00DD6E2D">
        <w:rPr>
          <w:rFonts w:ascii="Courier New" w:hAnsi="Courier New" w:cs="Courier New"/>
          <w:sz w:val="20"/>
        </w:rPr>
        <w:t xml:space="preserve">REMINDER TERM: ZZ </w:t>
      </w:r>
      <w:r w:rsidRPr="007F6C2C">
        <w:rPr>
          <w:rFonts w:ascii="Courier New" w:hAnsi="Courier New" w:cs="Courier New"/>
          <w:b/>
          <w:sz w:val="20"/>
        </w:rPr>
        <w:t>CREATININE &gt; 2 (TERM)</w:t>
      </w:r>
      <w:r w:rsidRPr="00DD6E2D">
        <w:rPr>
          <w:rFonts w:ascii="Courier New" w:hAnsi="Courier New" w:cs="Courier New"/>
          <w:sz w:val="20"/>
        </w:rPr>
        <w:t xml:space="preserve">   </w:t>
      </w:r>
      <w:r>
        <w:rPr>
          <w:rFonts w:ascii="Courier New" w:hAnsi="Courier New" w:cs="Courier New"/>
          <w:sz w:val="20"/>
        </w:rPr>
        <w:t xml:space="preserve">                               </w:t>
      </w:r>
      <w:r w:rsidRPr="00DD6E2D">
        <w:rPr>
          <w:rFonts w:ascii="Courier New" w:hAnsi="Courier New" w:cs="Courier New"/>
          <w:sz w:val="20"/>
        </w:rPr>
        <w:t xml:space="preserve"> </w:t>
      </w:r>
    </w:p>
    <w:p w:rsidR="00A81008" w:rsidRPr="000D0EDE" w:rsidRDefault="00A81008" w:rsidP="00A81008">
      <w:pPr>
        <w:pBdr>
          <w:top w:val="single" w:sz="4" w:space="1" w:color="auto"/>
          <w:left w:val="single" w:sz="4" w:space="4" w:color="auto"/>
          <w:bottom w:val="single" w:sz="4" w:space="1" w:color="auto"/>
          <w:right w:val="single" w:sz="4" w:space="4" w:color="auto"/>
        </w:pBdr>
        <w:ind w:left="900"/>
      </w:pPr>
      <w:r>
        <w:rPr>
          <w:rFonts w:ascii="Courier New" w:hAnsi="Courier New" w:cs="Courier New"/>
          <w:sz w:val="20"/>
        </w:rPr>
        <w:tab/>
      </w:r>
      <w:r w:rsidRPr="00DD6E2D">
        <w:rPr>
          <w:rFonts w:ascii="Courier New" w:hAnsi="Courier New" w:cs="Courier New"/>
          <w:sz w:val="20"/>
        </w:rPr>
        <w:t xml:space="preserve">TERM EVALUATION STATUS: </w:t>
      </w:r>
      <w:r w:rsidRPr="007F6C2C">
        <w:rPr>
          <w:rFonts w:ascii="Courier New" w:hAnsi="Courier New" w:cs="Courier New"/>
          <w:b/>
          <w:sz w:val="20"/>
        </w:rPr>
        <w:t>TRUE</w:t>
      </w:r>
      <w:r w:rsidRPr="000D0EDE">
        <w:rPr>
          <w:b/>
          <w:bCs/>
        </w:rPr>
        <w:t xml:space="preserve"> </w:t>
      </w:r>
      <w:r w:rsidRPr="000D0EDE">
        <w:t xml:space="preserve">                                            . </w:t>
      </w:r>
    </w:p>
    <w:p w:rsidR="00A81008" w:rsidRDefault="00A81008" w:rsidP="00A81008">
      <w:pPr>
        <w:ind w:left="720"/>
        <w:rPr>
          <w:rFonts w:ascii="Courier New" w:hAnsi="Courier New" w:cs="Courier New"/>
          <w:sz w:val="20"/>
        </w:rPr>
      </w:pPr>
    </w:p>
    <w:p w:rsidR="00A81008" w:rsidRDefault="00A81008" w:rsidP="00A81008">
      <w:pPr>
        <w:ind w:left="720"/>
        <w:rPr>
          <w:rFonts w:ascii="Courier New" w:hAnsi="Courier New" w:cs="Courier New"/>
          <w:sz w:val="20"/>
        </w:rPr>
      </w:pPr>
    </w:p>
    <w:p w:rsidR="00A81008" w:rsidRPr="007F6C2C" w:rsidRDefault="00A81008" w:rsidP="00A81008">
      <w:pPr>
        <w:ind w:left="720"/>
        <w:rPr>
          <w:b/>
        </w:rPr>
      </w:pPr>
      <w:r w:rsidRPr="007F6C2C">
        <w:rPr>
          <w:b/>
        </w:rPr>
        <w:t>Either a Term or a Definition must be defined; if you don’t enter a Term, the prompt appears for DEFINITION.</w:t>
      </w:r>
    </w:p>
    <w:p w:rsidR="00A81008" w:rsidRPr="007F6C2C" w:rsidRDefault="00A81008" w:rsidP="00A81008">
      <w:pPr>
        <w:ind w:left="720"/>
        <w:rPr>
          <w:b/>
        </w:rPr>
      </w:pPr>
    </w:p>
    <w:p w:rsidR="00A81008" w:rsidRDefault="00A81008" w:rsidP="00A81008">
      <w:pPr>
        <w:ind w:left="720"/>
        <w:rPr>
          <w:rFonts w:ascii="Courier New" w:hAnsi="Courier New" w:cs="Courier New"/>
          <w:sz w:val="20"/>
        </w:rPr>
      </w:pPr>
      <w:r>
        <w:rPr>
          <w:rFonts w:ascii="Courier New" w:hAnsi="Courier New" w:cs="Courier New"/>
          <w:sz w:val="20"/>
        </w:rPr>
        <w:t xml:space="preserve">DEFINITION </w:t>
      </w:r>
      <w:r w:rsidRPr="007F6C2C">
        <w:rPr>
          <w:rFonts w:ascii="Courier New" w:hAnsi="Courier New" w:cs="Courier New"/>
          <w:b/>
          <w:sz w:val="20"/>
        </w:rPr>
        <w:t>&lt;Enter&gt;</w:t>
      </w:r>
    </w:p>
    <w:p w:rsidR="00A81008" w:rsidRDefault="00A81008" w:rsidP="00A81008">
      <w:pPr>
        <w:ind w:left="720"/>
        <w:rPr>
          <w:rFonts w:ascii="Courier New" w:hAnsi="Courier New" w:cs="Courier New"/>
          <w:sz w:val="20"/>
        </w:rPr>
      </w:pPr>
    </w:p>
    <w:p w:rsidR="00A81008" w:rsidRPr="007F6C2C"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810"/>
        <w:rPr>
          <w:rFonts w:ascii="r_symbol" w:hAnsi="r_symbol" w:cs="r_symbol"/>
          <w:sz w:val="20"/>
        </w:rPr>
      </w:pPr>
      <w:r>
        <w:rPr>
          <w:rFonts w:ascii="r_ansi" w:hAnsi="r_ansi" w:cs="r_ansi"/>
          <w:sz w:val="20"/>
        </w:rPr>
        <w:t xml:space="preserve">REMINDER DEFINITION:                                                     </w:t>
      </w:r>
      <w:r>
        <w:rPr>
          <w:rFonts w:ascii="r_symbol" w:hAnsi="r_symbol" w:cs="r_symbol"/>
          <w:sz w:val="20"/>
        </w:rPr>
        <w:t></w:t>
      </w:r>
      <w:r>
        <w:rPr>
          <w:rFonts w:ascii="r_ansi" w:hAnsi="r_ansi" w:cs="r_ansi"/>
          <w:sz w:val="20"/>
        </w:rPr>
        <w:t xml:space="preserve">DEFINITION EVALUATION STATUS:                                            </w:t>
      </w:r>
      <w:r>
        <w:rPr>
          <w:rFonts w:ascii="r_symbol" w:hAnsi="r_symbol" w:cs="r_symbol"/>
          <w:sz w:val="20"/>
        </w:rPr>
        <w:t></w:t>
      </w:r>
      <w:r>
        <w:rPr>
          <w:rFonts w:ascii="r_ansi" w:hAnsi="r_ansi" w:cs="r_ansi"/>
          <w:sz w:val="20"/>
        </w:rPr>
        <w:t xml:space="preserve">OUTPUT TEXT:          </w:t>
      </w:r>
    </w:p>
    <w:p w:rsidR="00A81008" w:rsidRDefault="00A81008" w:rsidP="00A81008">
      <w:pPr>
        <w:ind w:left="720"/>
        <w:rPr>
          <w:b/>
        </w:rPr>
      </w:pPr>
    </w:p>
    <w:p w:rsidR="00A81008" w:rsidRDefault="00A81008" w:rsidP="00A81008">
      <w:pPr>
        <w:ind w:left="720"/>
        <w:rPr>
          <w:rFonts w:ascii="Courier New" w:hAnsi="Courier New" w:cs="Courier New"/>
          <w:sz w:val="20"/>
        </w:rPr>
      </w:pPr>
      <w:r>
        <w:rPr>
          <w:b/>
        </w:rPr>
        <w:t>When you press Enter after Term:, a box pops up and prompts you for the Term name</w:t>
      </w:r>
    </w:p>
    <w:p w:rsidR="00A81008" w:rsidRDefault="00A81008" w:rsidP="00A81008">
      <w:pPr>
        <w:ind w:left="720"/>
        <w:rPr>
          <w:rFonts w:ascii="Courier New" w:hAnsi="Courier New" w:cs="Courier New"/>
          <w:sz w:val="20"/>
        </w:rPr>
      </w:pPr>
    </w:p>
    <w:p w:rsidR="00A81008" w:rsidRDefault="00A81008" w:rsidP="00A81008">
      <w:pPr>
        <w:ind w:left="720"/>
        <w:rPr>
          <w:rFonts w:ascii="Courier New" w:hAnsi="Courier New" w:cs="Courier New"/>
          <w:sz w:val="20"/>
        </w:rPr>
      </w:pPr>
      <w:r w:rsidRPr="00DD6E2D">
        <w:rPr>
          <w:rFonts w:ascii="Courier New" w:hAnsi="Courier New" w:cs="Courier New"/>
          <w:sz w:val="20"/>
        </w:rPr>
        <w:t xml:space="preserve">ORDER CHECK TEXT: </w:t>
      </w:r>
    </w:p>
    <w:p w:rsidR="00A81008" w:rsidRDefault="00A81008" w:rsidP="00A81008">
      <w:pPr>
        <w:ind w:left="720"/>
        <w:rPr>
          <w:rFonts w:ascii="Courier New" w:hAnsi="Courier New" w:cs="Courier New"/>
          <w:sz w:val="20"/>
        </w:rPr>
      </w:pPr>
    </w:p>
    <w:p w:rsidR="00A81008" w:rsidRPr="00C0373D" w:rsidRDefault="00A81008" w:rsidP="00A81008">
      <w:pPr>
        <w:ind w:left="720"/>
        <w:rPr>
          <w:b/>
        </w:rPr>
      </w:pPr>
      <w:r w:rsidRPr="00C0373D">
        <w:rPr>
          <w:b/>
        </w:rPr>
        <w:t xml:space="preserve">Order Check Text </w:t>
      </w:r>
      <w:r>
        <w:rPr>
          <w:b/>
        </w:rPr>
        <w:t>and Rule Description</w:t>
      </w:r>
      <w:r w:rsidRPr="00C0373D">
        <w:rPr>
          <w:b/>
        </w:rPr>
        <w:t xml:space="preserve"> a</w:t>
      </w:r>
      <w:r>
        <w:rPr>
          <w:b/>
        </w:rPr>
        <w:t>re</w:t>
      </w:r>
      <w:r w:rsidRPr="00C0373D">
        <w:rPr>
          <w:b/>
        </w:rPr>
        <w:t xml:space="preserve"> word-processing field</w:t>
      </w:r>
      <w:r>
        <w:rPr>
          <w:b/>
        </w:rPr>
        <w:t>s</w:t>
      </w:r>
      <w:r w:rsidRPr="00C0373D">
        <w:rPr>
          <w:b/>
        </w:rPr>
        <w:t>. When you press Enter, a word-processing screen opens up.</w:t>
      </w:r>
    </w:p>
    <w:p w:rsidR="00A81008" w:rsidRDefault="00A81008" w:rsidP="00A81008">
      <w:pPr>
        <w:ind w:left="720"/>
        <w:rPr>
          <w:rFonts w:ascii="Courier New" w:hAnsi="Courier New" w:cs="Courier New"/>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r>
        <w:rPr>
          <w:rFonts w:ascii="r_ansi" w:hAnsi="r_ansi" w:cs="r_ansi"/>
          <w:sz w:val="20"/>
        </w:rPr>
        <w:t>==[ WRAP ]==[ INSERT ]======&lt; ORDER CHECK TEXT &gt;========[ &lt;PF1&gt;H=Help ]</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p>
    <w:p w:rsidR="00A81008" w:rsidRPr="00C0373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b/>
          <w:sz w:val="20"/>
        </w:rPr>
      </w:pPr>
      <w:r w:rsidRPr="00C0373D">
        <w:rPr>
          <w:rFonts w:ascii="Courier New" w:hAnsi="Courier New" w:cs="Courier New"/>
          <w:b/>
          <w:sz w:val="20"/>
        </w:rPr>
        <w:t xml:space="preserve">The dose of dabigatran should be reduced to 75mg PO BID when the </w:t>
      </w:r>
    </w:p>
    <w:p w:rsidR="00A81008" w:rsidRPr="00C0373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b/>
          <w:sz w:val="20"/>
        </w:rPr>
      </w:pPr>
      <w:r w:rsidRPr="00C0373D">
        <w:rPr>
          <w:rFonts w:ascii="Courier New" w:hAnsi="Courier New" w:cs="Courier New"/>
          <w:b/>
          <w:sz w:val="20"/>
        </w:rPr>
        <w:t xml:space="preserve">patient's creatinine clearance is estimated to be less than </w:t>
      </w:r>
    </w:p>
    <w:p w:rsidR="00A81008" w:rsidRPr="00C0373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b/>
          <w:sz w:val="20"/>
        </w:rPr>
      </w:pPr>
      <w:r w:rsidRPr="00C0373D">
        <w:rPr>
          <w:rFonts w:ascii="Courier New" w:hAnsi="Courier New" w:cs="Courier New"/>
          <w:b/>
          <w:sz w:val="20"/>
        </w:rPr>
        <w:t xml:space="preserve">30 mL/min. </w:t>
      </w:r>
      <w:r w:rsidRPr="00DD6E2D">
        <w:rPr>
          <w:rFonts w:ascii="Courier New" w:hAnsi="Courier New" w:cs="Courier New"/>
          <w:sz w:val="20"/>
        </w:rPr>
        <w:t> </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72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r>
        <w:rPr>
          <w:rFonts w:ascii="r_ansi" w:hAnsi="r_ansi" w:cs="r_ansi"/>
          <w:sz w:val="20"/>
        </w:rPr>
        <w:t>&lt;=====T=======T====T======T=======T=======T=======T=======T=======T&gt;===</w:t>
      </w:r>
    </w:p>
    <w:p w:rsidR="00A81008" w:rsidRPr="00DD6E2D" w:rsidRDefault="00A81008" w:rsidP="00A81008">
      <w:pPr>
        <w:ind w:left="720"/>
        <w:rPr>
          <w:rFonts w:ascii="Courier New" w:hAnsi="Courier New" w:cs="Courier New"/>
          <w:sz w:val="20"/>
        </w:rPr>
      </w:pPr>
    </w:p>
    <w:p w:rsidR="00A81008" w:rsidRDefault="00A81008" w:rsidP="00A81008">
      <w:pPr>
        <w:ind w:left="720"/>
        <w:rPr>
          <w:rFonts w:ascii="Courier New" w:hAnsi="Courier New" w:cs="Courier New"/>
          <w:sz w:val="20"/>
        </w:rPr>
      </w:pPr>
      <w:r w:rsidRPr="00DD6E2D">
        <w:rPr>
          <w:rFonts w:ascii="Courier New" w:hAnsi="Courier New" w:cs="Courier New"/>
          <w:sz w:val="20"/>
        </w:rPr>
        <w:t xml:space="preserve">RULE DESCRIPTION: </w:t>
      </w:r>
      <w:r>
        <w:rPr>
          <w:rFonts w:ascii="Courier New" w:hAnsi="Courier New" w:cs="Courier New"/>
          <w:sz w:val="20"/>
        </w:rPr>
        <w:t>&lt;Enter&gt;</w:t>
      </w:r>
    </w:p>
    <w:p w:rsidR="00A81008" w:rsidRPr="00DD6E2D" w:rsidRDefault="00A81008" w:rsidP="00A81008">
      <w:pPr>
        <w:ind w:left="720"/>
        <w:rPr>
          <w:rFonts w:ascii="Courier New" w:hAnsi="Courier New" w:cs="Courier New"/>
          <w:sz w:val="20"/>
        </w:rPr>
      </w:pPr>
    </w:p>
    <w:p w:rsidR="00A81008" w:rsidRPr="00DD6E2D" w:rsidRDefault="00A81008" w:rsidP="00A81008">
      <w:pPr>
        <w:ind w:left="720"/>
        <w:rPr>
          <w:rFonts w:ascii="Courier New" w:hAnsi="Courier New" w:cs="Courier New"/>
          <w:sz w:val="20"/>
        </w:rPr>
      </w:pPr>
      <w:r w:rsidRPr="00DD6E2D">
        <w:rPr>
          <w:rFonts w:ascii="Courier New" w:hAnsi="Courier New" w:cs="Courier New"/>
          <w:sz w:val="20"/>
        </w:rPr>
        <w:t xml:space="preserve">  </w:t>
      </w:r>
    </w:p>
    <w:p w:rsidR="00A81008" w:rsidRDefault="00A81008" w:rsidP="00A81008">
      <w:pPr>
        <w:autoSpaceDE w:val="0"/>
        <w:autoSpaceDN w:val="0"/>
        <w:adjustRightInd w:val="0"/>
        <w:rPr>
          <w:rFonts w:ascii="r_ansi" w:hAnsi="r_ansi" w:cs="r_ansi"/>
          <w:sz w:val="20"/>
          <w:u w:val="single"/>
        </w:rPr>
      </w:pPr>
    </w:p>
    <w:p w:rsidR="00A81008" w:rsidRDefault="00A81008" w:rsidP="00A81008">
      <w:pPr>
        <w:autoSpaceDE w:val="0"/>
        <w:autoSpaceDN w:val="0"/>
        <w:adjustRightInd w:val="0"/>
        <w:rPr>
          <w:rFonts w:ascii="r_ansi" w:hAnsi="r_ansi" w:cs="r_ansi"/>
          <w:sz w:val="20"/>
          <w:u w:val="single"/>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b/>
          <w:bCs/>
          <w:sz w:val="20"/>
        </w:rPr>
      </w:pPr>
      <w:r>
        <w:rPr>
          <w:rFonts w:ascii="r_ansi" w:hAnsi="r_ansi" w:cs="r_ansi"/>
          <w:sz w:val="20"/>
          <w:u w:val="single"/>
        </w:rPr>
        <w:t>RULE NAME</w:t>
      </w:r>
      <w:r>
        <w:rPr>
          <w:rFonts w:ascii="r_ansi" w:hAnsi="r_ansi" w:cs="r_ansi"/>
          <w:sz w:val="20"/>
        </w:rPr>
        <w:t xml:space="preserve">: </w:t>
      </w:r>
      <w:r>
        <w:rPr>
          <w:rFonts w:ascii="r_ansi" w:hAnsi="r_ansi" w:cs="r_ansi"/>
          <w:b/>
          <w:bCs/>
          <w:sz w:val="20"/>
        </w:rPr>
        <w:t xml:space="preserve">DABIGATRAN AND RENAL FUNCTION                                   </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b/>
          <w:bCs/>
          <w:sz w:val="20"/>
        </w:rPr>
      </w:pPr>
      <w:r>
        <w:rPr>
          <w:rFonts w:ascii="r_ansi" w:hAnsi="r_ansi" w:cs="r_ansi"/>
          <w:sz w:val="20"/>
          <w:u w:val="single"/>
        </w:rPr>
        <w:t>DISPLAY NAME</w:t>
      </w:r>
      <w:r>
        <w:rPr>
          <w:rFonts w:ascii="r_ansi" w:hAnsi="r_ansi" w:cs="r_ansi"/>
          <w:sz w:val="20"/>
        </w:rPr>
        <w:t xml:space="preserve">: </w:t>
      </w:r>
      <w:r>
        <w:rPr>
          <w:rFonts w:ascii="r_ansi" w:hAnsi="r_ansi" w:cs="r_ansi"/>
          <w:b/>
          <w:bCs/>
          <w:sz w:val="20"/>
        </w:rPr>
        <w:t xml:space="preserve">DABIGATRAN AND RENAL FUNCTION                                   </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b/>
          <w:bCs/>
          <w:sz w:val="20"/>
        </w:rPr>
      </w:pPr>
      <w:r>
        <w:rPr>
          <w:rFonts w:ascii="r_ansi" w:hAnsi="r_ansi" w:cs="r_ansi"/>
          <w:sz w:val="20"/>
          <w:u w:val="single"/>
        </w:rPr>
        <w:t>ACTIVE FLAG</w:t>
      </w:r>
      <w:r>
        <w:rPr>
          <w:rFonts w:ascii="r_ansi" w:hAnsi="r_ansi" w:cs="r_ansi"/>
          <w:sz w:val="20"/>
        </w:rPr>
        <w:t xml:space="preserve">: </w:t>
      </w:r>
      <w:r>
        <w:rPr>
          <w:rFonts w:ascii="r_ansi" w:hAnsi="r_ansi" w:cs="r_ansi"/>
          <w:b/>
          <w:bCs/>
          <w:sz w:val="20"/>
        </w:rPr>
        <w:t>YES</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b/>
          <w:bCs/>
          <w:sz w:val="20"/>
        </w:rPr>
      </w:pPr>
      <w:r>
        <w:rPr>
          <w:rFonts w:ascii="r_ansi" w:hAnsi="r_ansi" w:cs="r_ansi"/>
          <w:sz w:val="20"/>
          <w:u w:val="single"/>
        </w:rPr>
        <w:t>TESTING FLAG</w:t>
      </w:r>
      <w:r>
        <w:rPr>
          <w:rFonts w:ascii="r_ansi" w:hAnsi="r_ansi" w:cs="r_ansi"/>
          <w:sz w:val="20"/>
        </w:rPr>
        <w:t xml:space="preserve">: </w:t>
      </w:r>
      <w:r>
        <w:rPr>
          <w:rFonts w:ascii="r_ansi" w:hAnsi="r_ansi" w:cs="r_ansi"/>
          <w:b/>
          <w:bCs/>
          <w:sz w:val="20"/>
        </w:rPr>
        <w:t>YES</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b/>
          <w:bCs/>
          <w:sz w:val="20"/>
        </w:rPr>
      </w:pPr>
      <w:r>
        <w:rPr>
          <w:rFonts w:ascii="r_ansi" w:hAnsi="r_ansi" w:cs="r_ansi"/>
          <w:sz w:val="20"/>
          <w:u w:val="single"/>
        </w:rPr>
        <w:t>SEVERITY</w:t>
      </w:r>
      <w:r>
        <w:rPr>
          <w:rFonts w:ascii="r_ansi" w:hAnsi="r_ansi" w:cs="r_ansi"/>
          <w:sz w:val="20"/>
        </w:rPr>
        <w:t xml:space="preserve">: </w:t>
      </w:r>
      <w:r>
        <w:rPr>
          <w:rFonts w:ascii="r_ansi" w:hAnsi="r_ansi" w:cs="r_ansi"/>
          <w:b/>
          <w:bCs/>
          <w:sz w:val="20"/>
        </w:rPr>
        <w:t>MEDIUM</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b/>
          <w:bCs/>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r>
        <w:rPr>
          <w:rFonts w:ascii="r_ansi" w:hAnsi="r_ansi" w:cs="r_ansi"/>
          <w:sz w:val="20"/>
        </w:rPr>
        <w:t xml:space="preserve">TERM: </w:t>
      </w:r>
      <w:r w:rsidRPr="00DD6E2D">
        <w:rPr>
          <w:rFonts w:ascii="Courier New" w:hAnsi="Courier New" w:cs="Courier New"/>
          <w:sz w:val="20"/>
        </w:rPr>
        <w:t xml:space="preserve">ZZ </w:t>
      </w:r>
      <w:r w:rsidRPr="007F6C2C">
        <w:rPr>
          <w:rFonts w:ascii="Courier New" w:hAnsi="Courier New" w:cs="Courier New"/>
          <w:b/>
          <w:sz w:val="20"/>
        </w:rPr>
        <w:t>CREATININE &gt; 2 (TERM)</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r w:rsidRPr="00DD6E2D">
        <w:rPr>
          <w:rFonts w:ascii="Courier New" w:hAnsi="Courier New" w:cs="Courier New"/>
          <w:sz w:val="20"/>
        </w:rPr>
        <w:t xml:space="preserve">TERM EVALUATION STATUS: </w:t>
      </w:r>
      <w:r w:rsidRPr="007F6C2C">
        <w:rPr>
          <w:rFonts w:ascii="Courier New" w:hAnsi="Courier New" w:cs="Courier New"/>
          <w:b/>
          <w:sz w:val="20"/>
        </w:rPr>
        <w:t>TRUE</w:t>
      </w:r>
      <w:r w:rsidRPr="000D0EDE">
        <w:rPr>
          <w:b/>
          <w:bCs/>
        </w:rPr>
        <w:t xml:space="preserve"> </w:t>
      </w:r>
      <w:r w:rsidRPr="000D0EDE">
        <w:t xml:space="preserve">                                            </w:t>
      </w:r>
      <w:r>
        <w:rPr>
          <w:rFonts w:ascii="r_ansi" w:hAnsi="r_ansi" w:cs="r_ansi"/>
          <w:sz w:val="20"/>
        </w:rPr>
        <w:t xml:space="preserve"> </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r>
        <w:rPr>
          <w:rFonts w:ascii="r_ansi" w:hAnsi="r_ansi" w:cs="r_ansi"/>
          <w:sz w:val="20"/>
        </w:rPr>
        <w:t>ORDER CHECK TEXT: The dose of dabigatran should be reduced to 75mg PO BID wh ...</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r>
        <w:rPr>
          <w:rFonts w:ascii="r_ansi" w:hAnsi="r_ansi" w:cs="r_ansi"/>
          <w:sz w:val="20"/>
        </w:rPr>
        <w:t xml:space="preserve">RULE DESCRIPTION: </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b/>
          <w:bCs/>
          <w:sz w:val="20"/>
        </w:rPr>
      </w:pPr>
      <w:r>
        <w:rPr>
          <w:rFonts w:ascii="r_ansi" w:hAnsi="r_ansi" w:cs="r_ansi"/>
          <w:sz w:val="20"/>
          <w:u w:val="single"/>
        </w:rPr>
        <w:t>CLASS</w:t>
      </w:r>
      <w:r>
        <w:rPr>
          <w:rFonts w:ascii="r_ansi" w:hAnsi="r_ansi" w:cs="r_ansi"/>
          <w:sz w:val="20"/>
        </w:rPr>
        <w:t xml:space="preserve">: </w:t>
      </w:r>
      <w:r>
        <w:rPr>
          <w:rFonts w:ascii="r_ansi" w:hAnsi="r_ansi" w:cs="r_ansi"/>
          <w:b/>
          <w:bCs/>
          <w:sz w:val="20"/>
        </w:rPr>
        <w:t xml:space="preserve">LOCAL   </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b/>
          <w:bCs/>
          <w:sz w:val="20"/>
        </w:rPr>
      </w:pPr>
      <w:r>
        <w:rPr>
          <w:rFonts w:ascii="r_ansi" w:hAnsi="r_ansi" w:cs="r_ansi"/>
          <w:sz w:val="20"/>
        </w:rPr>
        <w:t xml:space="preserve">SPONSOR: </w:t>
      </w:r>
      <w:r>
        <w:rPr>
          <w:rFonts w:ascii="r_ansi" w:hAnsi="r_ansi" w:cs="r_ansi"/>
          <w:b/>
          <w:bCs/>
          <w:sz w:val="20"/>
        </w:rPr>
        <w:t xml:space="preserve">                                                                      </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b/>
          <w:bCs/>
          <w:sz w:val="20"/>
        </w:rPr>
      </w:pPr>
      <w:r>
        <w:rPr>
          <w:rFonts w:ascii="r_ansi" w:hAnsi="r_ansi" w:cs="r_ansi"/>
          <w:sz w:val="20"/>
        </w:rPr>
        <w:t xml:space="preserve">REVIEW DATE: </w:t>
      </w:r>
      <w:r>
        <w:rPr>
          <w:rFonts w:ascii="r_ansi" w:hAnsi="r_ansi" w:cs="r_ansi"/>
          <w:b/>
          <w:bCs/>
          <w:sz w:val="20"/>
        </w:rPr>
        <w:t xml:space="preserve">           </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r>
        <w:rPr>
          <w:rFonts w:ascii="r_ansi" w:hAnsi="r_ansi" w:cs="r_ansi"/>
          <w:sz w:val="20"/>
        </w:rPr>
        <w:t>_______________________________________________________________________</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r>
        <w:rPr>
          <w:rFonts w:ascii="r_ansi" w:hAnsi="r_ansi" w:cs="r_ansi"/>
          <w:sz w:val="20"/>
        </w:rPr>
        <w:t>Exit     Save     Refresh</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r>
        <w:rPr>
          <w:rFonts w:ascii="r_ansi" w:hAnsi="r_ansi" w:cs="r_ansi"/>
          <w:sz w:val="20"/>
        </w:rPr>
        <w:t xml:space="preserve"> </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r>
        <w:rPr>
          <w:rFonts w:ascii="r_ansi" w:hAnsi="r_ansi" w:cs="r_ansi"/>
          <w:sz w:val="20"/>
        </w:rPr>
        <w:t>Enter a command or '^' followed by a caption to jump to a specific field.</w:t>
      </w: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p>
    <w:p w:rsidR="00A81008" w:rsidRDefault="00A81008" w:rsidP="00A81008">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rPr>
      </w:pPr>
    </w:p>
    <w:p w:rsidR="00A81008" w:rsidRPr="000D0EDE" w:rsidRDefault="00A81008" w:rsidP="00A81008">
      <w:pPr>
        <w:pBdr>
          <w:top w:val="single" w:sz="4" w:space="1" w:color="auto"/>
          <w:left w:val="single" w:sz="4" w:space="4" w:color="auto"/>
          <w:bottom w:val="single" w:sz="4" w:space="1" w:color="auto"/>
          <w:right w:val="single" w:sz="4" w:space="4" w:color="auto"/>
        </w:pBdr>
        <w:ind w:left="720"/>
      </w:pPr>
      <w:r>
        <w:rPr>
          <w:rFonts w:ascii="r_ansi" w:hAnsi="r_ansi" w:cs="r_ansi"/>
          <w:sz w:val="20"/>
        </w:rPr>
        <w:t>COMMAND:                              Press &lt;PF1&gt;H for help    Insert</w:t>
      </w:r>
    </w:p>
    <w:p w:rsidR="00A81008" w:rsidRDefault="00A81008" w:rsidP="00A81008">
      <w:pPr>
        <w:autoSpaceDE w:val="0"/>
        <w:autoSpaceDN w:val="0"/>
        <w:adjustRightInd w:val="0"/>
        <w:rPr>
          <w:rFonts w:ascii="r_ansi" w:hAnsi="r_ansi" w:cs="r_ansi"/>
          <w:sz w:val="20"/>
        </w:rPr>
      </w:pPr>
    </w:p>
    <w:p w:rsidR="00A81008" w:rsidRDefault="00A81008" w:rsidP="00A81008">
      <w:pPr>
        <w:autoSpaceDE w:val="0"/>
        <w:autoSpaceDN w:val="0"/>
        <w:adjustRightInd w:val="0"/>
        <w:rPr>
          <w:rFonts w:ascii="r_ansi" w:hAnsi="r_ansi" w:cs="r_ansi"/>
          <w:sz w:val="20"/>
        </w:rPr>
      </w:pPr>
    </w:p>
    <w:p w:rsidR="00A81008" w:rsidRPr="000D0EDE" w:rsidRDefault="00A81008" w:rsidP="00A81008"/>
    <w:p w:rsidR="00A81008" w:rsidRPr="00484D66" w:rsidRDefault="00A81008" w:rsidP="00A81008">
      <w:pPr>
        <w:pStyle w:val="ListParagraph"/>
        <w:numPr>
          <w:ilvl w:val="0"/>
          <w:numId w:val="41"/>
        </w:numPr>
        <w:spacing w:line="240" w:lineRule="auto"/>
        <w:rPr>
          <w:rFonts w:ascii="Times New Roman" w:hAnsi="Times New Roman"/>
          <w:b/>
          <w:sz w:val="24"/>
          <w:szCs w:val="24"/>
        </w:rPr>
      </w:pPr>
      <w:r w:rsidRPr="00484D66">
        <w:rPr>
          <w:rFonts w:ascii="Times New Roman" w:hAnsi="Times New Roman"/>
          <w:b/>
          <w:sz w:val="24"/>
          <w:szCs w:val="24"/>
        </w:rPr>
        <w:t>Create an Order Check Item Group</w:t>
      </w:r>
    </w:p>
    <w:p w:rsidR="00A81008" w:rsidRDefault="00A81008" w:rsidP="00A81008">
      <w:pPr>
        <w:pStyle w:val="ListParagraph"/>
      </w:pPr>
    </w:p>
    <w:p w:rsidR="00A81008" w:rsidRPr="00484D66" w:rsidRDefault="00A81008" w:rsidP="00A81008">
      <w:pPr>
        <w:pStyle w:val="ListParagraph"/>
        <w:rPr>
          <w:rFonts w:ascii="Times New Roman" w:hAnsi="Times New Roman"/>
          <w:sz w:val="24"/>
          <w:szCs w:val="24"/>
        </w:rPr>
      </w:pPr>
      <w:r w:rsidRPr="00484D66">
        <w:rPr>
          <w:rFonts w:ascii="Times New Roman" w:hAnsi="Times New Roman"/>
          <w:sz w:val="24"/>
          <w:szCs w:val="24"/>
        </w:rPr>
        <w:t xml:space="preserve">Similar ScreenMan actions and word-processing fields </w:t>
      </w:r>
      <w:r>
        <w:rPr>
          <w:rFonts w:ascii="Times New Roman" w:hAnsi="Times New Roman"/>
          <w:sz w:val="24"/>
          <w:szCs w:val="24"/>
        </w:rPr>
        <w:t xml:space="preserve">shown in the example above </w:t>
      </w:r>
      <w:r w:rsidRPr="00484D66">
        <w:rPr>
          <w:rFonts w:ascii="Times New Roman" w:hAnsi="Times New Roman"/>
          <w:sz w:val="24"/>
          <w:szCs w:val="24"/>
        </w:rPr>
        <w:t>apply in this option.</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Select Reminder Managers Menu Option: ROC  Reminder Order Check Menu</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 xml:space="preserve">Select Reminder Order Check Menu Option: GE  Add/Edit </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ab/>
      </w:r>
      <w:r w:rsidRPr="00DD6E2D">
        <w:rPr>
          <w:rFonts w:ascii="Courier New" w:hAnsi="Courier New" w:cs="Courier New"/>
          <w:sz w:val="20"/>
        </w:rPr>
        <w:tab/>
      </w:r>
      <w:r w:rsidRPr="00DD6E2D">
        <w:rPr>
          <w:rFonts w:ascii="Courier New" w:hAnsi="Courier New" w:cs="Courier New"/>
          <w:sz w:val="20"/>
        </w:rPr>
        <w:tab/>
      </w:r>
      <w:r w:rsidRPr="00DD6E2D">
        <w:rPr>
          <w:rFonts w:ascii="Courier New" w:hAnsi="Courier New" w:cs="Courier New"/>
          <w:sz w:val="20"/>
        </w:rPr>
        <w:tab/>
        <w:t>Reminder Order Check Items Group</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 xml:space="preserve">Select reminder order check items group by:  (N/C/D/G/O/R/Q): N// </w:t>
      </w:r>
      <w:r>
        <w:rPr>
          <w:rFonts w:ascii="Courier New" w:hAnsi="Courier New" w:cs="Courier New"/>
          <w:b/>
          <w:sz w:val="20"/>
        </w:rPr>
        <w:t>&lt;Enter&gt;</w:t>
      </w:r>
      <w:r w:rsidRPr="00DD6E2D">
        <w:rPr>
          <w:rFonts w:ascii="Courier New" w:hAnsi="Courier New" w:cs="Courier New"/>
          <w:sz w:val="20"/>
        </w:rPr>
        <w:t xml:space="preserve">  </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ab/>
      </w:r>
      <w:r w:rsidRPr="00DD6E2D">
        <w:rPr>
          <w:rFonts w:ascii="Courier New" w:hAnsi="Courier New" w:cs="Courier New"/>
          <w:sz w:val="20"/>
        </w:rPr>
        <w:tab/>
      </w:r>
      <w:r w:rsidRPr="00DD6E2D">
        <w:rPr>
          <w:rFonts w:ascii="Courier New" w:hAnsi="Courier New" w:cs="Courier New"/>
          <w:sz w:val="20"/>
        </w:rPr>
        <w:tab/>
      </w:r>
      <w:r w:rsidRPr="00DD6E2D">
        <w:rPr>
          <w:rFonts w:ascii="Courier New" w:hAnsi="Courier New" w:cs="Courier New"/>
          <w:sz w:val="20"/>
        </w:rPr>
        <w:tab/>
        <w:t>ORDER CHECK ITEM GROUP NAME</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lastRenderedPageBreak/>
        <w:t> </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 xml:space="preserve">Reminder Order Check Item Group: DABIGATRAN </w:t>
      </w:r>
      <w:r>
        <w:rPr>
          <w:rFonts w:ascii="r_ansi" w:hAnsi="r_ansi" w:cs="r_ansi"/>
          <w:sz w:val="20"/>
        </w:rPr>
        <w:t xml:space="preserve">AND RENAL FUNCTION                                 </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 xml:space="preserve">  Are you adding 'DABIGATRAN</w:t>
      </w:r>
      <w:r>
        <w:rPr>
          <w:rFonts w:ascii="Courier New" w:hAnsi="Courier New" w:cs="Courier New"/>
          <w:sz w:val="20"/>
        </w:rPr>
        <w:t xml:space="preserve"> </w:t>
      </w:r>
      <w:r>
        <w:rPr>
          <w:rFonts w:ascii="r_ansi" w:hAnsi="r_ansi" w:cs="r_ansi"/>
          <w:sz w:val="20"/>
        </w:rPr>
        <w:t>RENAL FUNCTION</w:t>
      </w:r>
      <w:r w:rsidRPr="00DD6E2D">
        <w:rPr>
          <w:rFonts w:ascii="Courier New" w:hAnsi="Courier New" w:cs="Courier New"/>
          <w:sz w:val="20"/>
        </w:rPr>
        <w:t xml:space="preserve">' as </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 xml:space="preserve">    a new REMINDER ORDER CHECK ITEMS GROUP (the 4TH)? No// Y  (Yes)</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 </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--PHARMACY ITEM----------------------------</w:t>
      </w:r>
      <w:r>
        <w:rPr>
          <w:rFonts w:ascii="Courier New" w:hAnsi="Courier New" w:cs="Courier New"/>
          <w:sz w:val="20"/>
        </w:rPr>
        <w:t>----------------------------</w:t>
      </w:r>
      <w:r w:rsidRPr="00DD6E2D">
        <w:rPr>
          <w:rFonts w:ascii="Courier New" w:hAnsi="Courier New" w:cs="Courier New"/>
          <w:sz w:val="20"/>
        </w:rPr>
        <w:t xml:space="preserve"> </w:t>
      </w:r>
    </w:p>
    <w:p w:rsidR="00A81008"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color w:val="C00000"/>
          <w:sz w:val="20"/>
        </w:rPr>
      </w:pPr>
      <w:r w:rsidRPr="00DD6E2D">
        <w:rPr>
          <w:rFonts w:ascii="Courier New" w:hAnsi="Courier New" w:cs="Courier New"/>
          <w:sz w:val="20"/>
        </w:rPr>
        <w:t>. DR.DABIGATRAN ETEXILATE</w:t>
      </w:r>
      <w:r>
        <w:rPr>
          <w:rFonts w:ascii="Courier New" w:hAnsi="Courier New" w:cs="Courier New"/>
          <w:sz w:val="20"/>
        </w:rPr>
        <w:t xml:space="preserve"> 150MG ORAL CAP               </w:t>
      </w:r>
      <w:r>
        <w:rPr>
          <w:rFonts w:ascii="Courier New" w:hAnsi="Courier New" w:cs="Courier New"/>
          <w:color w:val="C00000"/>
          <w:sz w:val="20"/>
        </w:rPr>
        <w:t>Word-</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color w:val="C00000"/>
          <w:sz w:val="20"/>
        </w:rPr>
        <w:t xml:space="preserve">                                                       processing field</w:t>
      </w:r>
      <w:r w:rsidRPr="00DD6E2D">
        <w:rPr>
          <w:rFonts w:ascii="Courier New" w:hAnsi="Courier New" w:cs="Courier New"/>
          <w:sz w:val="20"/>
        </w:rPr>
        <w:t xml:space="preserve">                 .</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w:t>
      </w:r>
      <w:r>
        <w:rPr>
          <w:rFonts w:ascii="Courier New" w:hAnsi="Courier New" w:cs="Courier New"/>
          <w:sz w:val="20"/>
        </w:rPr>
        <w:t>----------------------------</w:t>
      </w:r>
    </w:p>
    <w:p w:rsidR="00A81008" w:rsidRDefault="00A81008" w:rsidP="00A81008">
      <w:pPr>
        <w:pBdr>
          <w:top w:val="single" w:sz="4" w:space="1" w:color="auto"/>
          <w:left w:val="single" w:sz="4" w:space="4" w:color="auto"/>
          <w:bottom w:val="single" w:sz="4" w:space="1" w:color="auto"/>
          <w:right w:val="single" w:sz="4" w:space="4" w:color="auto"/>
        </w:pBdr>
        <w:ind w:left="720" w:firstLine="720"/>
        <w:rPr>
          <w:rFonts w:ascii="Courier New" w:hAnsi="Courier New" w:cs="Courier New"/>
          <w:color w:val="C00000"/>
          <w:sz w:val="20"/>
        </w:rPr>
      </w:pPr>
      <w:r w:rsidRPr="00DD6E2D">
        <w:t> </w:t>
      </w:r>
    </w:p>
    <w:p w:rsidR="00A81008"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color w:val="C00000"/>
          <w:sz w:val="20"/>
        </w:rPr>
      </w:pPr>
      <w:r>
        <w:rPr>
          <w:rFonts w:ascii="Courier New" w:hAnsi="Courier New" w:cs="Courier New"/>
          <w:color w:val="C00000"/>
          <w:sz w:val="20"/>
        </w:rPr>
        <w:t xml:space="preserve">                                                       Word-processing </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color w:val="C00000"/>
          <w:sz w:val="20"/>
        </w:rPr>
        <w:t xml:space="preserve">                                                       field</w:t>
      </w:r>
      <w:r w:rsidRPr="00DD6E2D">
        <w:rPr>
          <w:rFonts w:ascii="Courier New" w:hAnsi="Courier New" w:cs="Courier New"/>
          <w:sz w:val="20"/>
        </w:rPr>
        <w:t xml:space="preserve">                 </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--REMINDER ORDER CHECK RULE----------------</w:t>
      </w:r>
      <w:r>
        <w:rPr>
          <w:rFonts w:ascii="Courier New" w:hAnsi="Courier New" w:cs="Courier New"/>
          <w:sz w:val="20"/>
        </w:rPr>
        <w:t>----------------------------</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 DABIGATRAN AND RENAL FUNCTION                                           .</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w:t>
      </w:r>
      <w:r>
        <w:rPr>
          <w:rFonts w:ascii="Courier New" w:hAnsi="Courier New" w:cs="Courier New"/>
          <w:sz w:val="20"/>
        </w:rPr>
        <w:t>----------------------------</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 </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 xml:space="preserve">GROUP NAME: DABIGATRAN                                                      </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 xml:space="preserve">  </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PHARMACY ITEM LIST (0</w:t>
      </w:r>
      <w:r w:rsidRPr="00DD6E2D">
        <w:rPr>
          <w:rFonts w:ascii="Courier New" w:hAnsi="Courier New" w:cs="Courier New"/>
          <w:sz w:val="20"/>
        </w:rPr>
        <w:t xml:space="preserve"> entry)</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ORDERABLE ITEM LIST (0 entries)</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REMINDER ORDER CHECKS RULES LIST (1 entry)</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 </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 xml:space="preserve">CLASS: LOCAL   </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_______________________________________________</w:t>
      </w:r>
      <w:r>
        <w:rPr>
          <w:rFonts w:ascii="Courier New" w:hAnsi="Courier New" w:cs="Courier New"/>
          <w:sz w:val="20"/>
        </w:rPr>
        <w:t>________________________</w:t>
      </w:r>
    </w:p>
    <w:p w:rsidR="00A81008" w:rsidRPr="00DD6E2D" w:rsidRDefault="00A81008" w:rsidP="00A81008">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DD6E2D">
        <w:rPr>
          <w:rFonts w:ascii="Courier New" w:hAnsi="Courier New" w:cs="Courier New"/>
          <w:sz w:val="20"/>
        </w:rPr>
        <w:t>Select reminder order check items group by:  (N/C/D/G/O/R/Q): N// QUIT</w:t>
      </w:r>
    </w:p>
    <w:p w:rsidR="00A81008" w:rsidRDefault="00A81008" w:rsidP="00A81008"/>
    <w:p w:rsidR="00A81008" w:rsidRPr="000D0EDE" w:rsidRDefault="00A81008" w:rsidP="00A81008"/>
    <w:p w:rsidR="00A81008" w:rsidRPr="00484D66" w:rsidRDefault="00A81008" w:rsidP="00A81008">
      <w:pPr>
        <w:numPr>
          <w:ilvl w:val="0"/>
          <w:numId w:val="36"/>
        </w:numPr>
        <w:rPr>
          <w:b/>
        </w:rPr>
      </w:pPr>
      <w:r w:rsidRPr="00484D66">
        <w:rPr>
          <w:b/>
        </w:rPr>
        <w:t xml:space="preserve">Connect the rule to the order check item group using the Add/Edit Reminder Order Check Items Group option.  </w:t>
      </w:r>
    </w:p>
    <w:p w:rsidR="00A81008" w:rsidRDefault="00A81008" w:rsidP="00A81008"/>
    <w:p w:rsidR="00A81008" w:rsidRPr="00484D66" w:rsidRDefault="00A81008" w:rsidP="00A81008">
      <w:pPr>
        <w:pStyle w:val="ListParagraph"/>
        <w:numPr>
          <w:ilvl w:val="0"/>
          <w:numId w:val="36"/>
        </w:numPr>
        <w:spacing w:line="240" w:lineRule="auto"/>
        <w:rPr>
          <w:rFonts w:ascii="Times New Roman" w:hAnsi="Times New Roman"/>
          <w:b/>
          <w:sz w:val="24"/>
          <w:szCs w:val="24"/>
        </w:rPr>
      </w:pPr>
      <w:r w:rsidRPr="00484D66">
        <w:rPr>
          <w:rFonts w:ascii="Times New Roman" w:hAnsi="Times New Roman"/>
          <w:b/>
          <w:sz w:val="24"/>
          <w:szCs w:val="24"/>
        </w:rPr>
        <w:t>In CPRS, turn off the Clinical Reminders Live Order Check.</w:t>
      </w:r>
    </w:p>
    <w:p w:rsidR="00A81008" w:rsidRDefault="00A81008" w:rsidP="00A81008">
      <w:pPr>
        <w:pStyle w:val="ListParagraph"/>
        <w:rPr>
          <w:b/>
        </w:rPr>
      </w:pPr>
    </w:p>
    <w:p w:rsidR="00A81008" w:rsidRPr="00FD4034" w:rsidRDefault="00A81008" w:rsidP="00A81008">
      <w:pPr>
        <w:pStyle w:val="ListParagraph"/>
        <w:spacing w:line="240" w:lineRule="auto"/>
        <w:rPr>
          <w:b/>
        </w:rPr>
      </w:pPr>
    </w:p>
    <w:p w:rsidR="00A81008" w:rsidRDefault="0082766B" w:rsidP="00A81008">
      <w:pPr>
        <w:pStyle w:val="ListParagraph"/>
        <w:spacing w:line="240" w:lineRule="auto"/>
      </w:pPr>
      <w:r>
        <w:rPr>
          <w:noProof/>
        </w:rPr>
        <w:lastRenderedPageBreak/>
        <w:drawing>
          <wp:inline distT="0" distB="0" distL="0" distR="0">
            <wp:extent cx="5947410" cy="5287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7410" cy="5287645"/>
                    </a:xfrm>
                    <a:prstGeom prst="rect">
                      <a:avLst/>
                    </a:prstGeom>
                    <a:noFill/>
                    <a:ln>
                      <a:noFill/>
                    </a:ln>
                  </pic:spPr>
                </pic:pic>
              </a:graphicData>
            </a:graphic>
          </wp:inline>
        </w:drawing>
      </w:r>
    </w:p>
    <w:p w:rsidR="00A81008" w:rsidRDefault="00A81008" w:rsidP="00A81008">
      <w:pPr>
        <w:pStyle w:val="ListParagraph"/>
        <w:spacing w:line="240" w:lineRule="auto"/>
      </w:pPr>
    </w:p>
    <w:p w:rsidR="00A81008" w:rsidRPr="00484D66" w:rsidRDefault="00A81008" w:rsidP="00A81008">
      <w:pPr>
        <w:pStyle w:val="ListParagraph"/>
        <w:numPr>
          <w:ilvl w:val="0"/>
          <w:numId w:val="39"/>
        </w:numPr>
        <w:spacing w:line="240" w:lineRule="auto"/>
        <w:rPr>
          <w:rFonts w:ascii="Times New Roman" w:hAnsi="Times New Roman"/>
          <w:sz w:val="24"/>
          <w:szCs w:val="24"/>
        </w:rPr>
      </w:pPr>
      <w:r w:rsidRPr="00484D66">
        <w:rPr>
          <w:rFonts w:ascii="Times New Roman" w:hAnsi="Times New Roman"/>
          <w:sz w:val="24"/>
          <w:szCs w:val="24"/>
        </w:rPr>
        <w:t>Set the rule’s testing flag to True.</w:t>
      </w:r>
    </w:p>
    <w:p w:rsidR="00A81008" w:rsidRPr="00484D66" w:rsidRDefault="00A81008" w:rsidP="00A81008">
      <w:pPr>
        <w:pStyle w:val="ListParagraph"/>
        <w:numPr>
          <w:ilvl w:val="0"/>
          <w:numId w:val="39"/>
        </w:numPr>
        <w:spacing w:line="240" w:lineRule="auto"/>
        <w:rPr>
          <w:rFonts w:ascii="Times New Roman" w:hAnsi="Times New Roman"/>
          <w:sz w:val="24"/>
          <w:szCs w:val="24"/>
        </w:rPr>
      </w:pPr>
      <w:r w:rsidRPr="00484D66">
        <w:rPr>
          <w:rFonts w:ascii="Times New Roman" w:hAnsi="Times New Roman"/>
          <w:sz w:val="24"/>
          <w:szCs w:val="24"/>
        </w:rPr>
        <w:t>Set the group’s Active Flag to True.</w:t>
      </w:r>
    </w:p>
    <w:p w:rsidR="00A81008" w:rsidRPr="00484D66" w:rsidRDefault="00A81008" w:rsidP="00A81008">
      <w:pPr>
        <w:pStyle w:val="ListParagraph"/>
        <w:numPr>
          <w:ilvl w:val="0"/>
          <w:numId w:val="39"/>
        </w:numPr>
        <w:spacing w:line="240" w:lineRule="auto"/>
        <w:rPr>
          <w:rFonts w:ascii="Times New Roman" w:hAnsi="Times New Roman"/>
          <w:sz w:val="24"/>
          <w:szCs w:val="24"/>
        </w:rPr>
      </w:pPr>
      <w:r w:rsidRPr="00484D66">
        <w:rPr>
          <w:rFonts w:ascii="Times New Roman" w:hAnsi="Times New Roman"/>
          <w:sz w:val="24"/>
          <w:szCs w:val="24"/>
        </w:rPr>
        <w:t>Run the Reminder Order Check Test option to validate that the active rule shows for each patient.</w:t>
      </w:r>
    </w:p>
    <w:p w:rsidR="00A81008" w:rsidRPr="00484D66" w:rsidRDefault="00A81008" w:rsidP="00A81008">
      <w:pPr>
        <w:pStyle w:val="ListParagraph"/>
        <w:numPr>
          <w:ilvl w:val="0"/>
          <w:numId w:val="39"/>
        </w:numPr>
        <w:spacing w:line="240" w:lineRule="auto"/>
        <w:rPr>
          <w:rFonts w:ascii="Times New Roman" w:hAnsi="Times New Roman"/>
          <w:sz w:val="24"/>
          <w:szCs w:val="24"/>
        </w:rPr>
      </w:pPr>
      <w:r w:rsidRPr="00484D66">
        <w:rPr>
          <w:rFonts w:ascii="Times New Roman" w:hAnsi="Times New Roman"/>
          <w:sz w:val="24"/>
          <w:szCs w:val="24"/>
        </w:rPr>
        <w:t>In CPRS, place a corresponding order for the order group for each test patient.</w:t>
      </w:r>
    </w:p>
    <w:p w:rsidR="00A81008" w:rsidRPr="00484D66" w:rsidRDefault="00A81008" w:rsidP="00A81008">
      <w:pPr>
        <w:pStyle w:val="ListParagraph"/>
        <w:numPr>
          <w:ilvl w:val="0"/>
          <w:numId w:val="40"/>
        </w:numPr>
        <w:spacing w:line="240" w:lineRule="auto"/>
        <w:rPr>
          <w:rFonts w:ascii="Times New Roman" w:hAnsi="Times New Roman"/>
          <w:sz w:val="24"/>
          <w:szCs w:val="24"/>
        </w:rPr>
      </w:pPr>
      <w:r w:rsidRPr="00484D66">
        <w:rPr>
          <w:rFonts w:ascii="Times New Roman" w:hAnsi="Times New Roman"/>
          <w:sz w:val="24"/>
          <w:szCs w:val="24"/>
        </w:rPr>
        <w:t>Validate that only the active rule shows in the order check form.</w:t>
      </w:r>
    </w:p>
    <w:p w:rsidR="00A81008" w:rsidRDefault="00A81008" w:rsidP="00A81008">
      <w:pPr>
        <w:pStyle w:val="ListParagraph"/>
        <w:spacing w:line="240" w:lineRule="auto"/>
      </w:pPr>
    </w:p>
    <w:p w:rsidR="00A81008" w:rsidRDefault="00A81008" w:rsidP="00A81008">
      <w:pPr>
        <w:pStyle w:val="ListParagraph"/>
        <w:spacing w:line="240" w:lineRule="auto"/>
      </w:pPr>
    </w:p>
    <w:p w:rsidR="00A81008" w:rsidRDefault="00A81008" w:rsidP="00A81008">
      <w:pPr>
        <w:pStyle w:val="ListParagraph"/>
        <w:spacing w:line="240" w:lineRule="auto"/>
      </w:pPr>
    </w:p>
    <w:p w:rsidR="00A81008" w:rsidRDefault="00A81008" w:rsidP="00A81008">
      <w:pPr>
        <w:pStyle w:val="ListParagraph"/>
        <w:spacing w:line="240" w:lineRule="auto"/>
        <w:rPr>
          <w:b/>
        </w:rPr>
      </w:pPr>
    </w:p>
    <w:p w:rsidR="00A81008" w:rsidRDefault="00A81008" w:rsidP="00A81008">
      <w:pPr>
        <w:pStyle w:val="ListParagraph"/>
        <w:spacing w:line="240" w:lineRule="auto"/>
        <w:rPr>
          <w:b/>
        </w:rPr>
      </w:pPr>
    </w:p>
    <w:p w:rsidR="00A81008" w:rsidRDefault="00A81008" w:rsidP="00A81008">
      <w:pPr>
        <w:pStyle w:val="ListParagraph"/>
        <w:spacing w:line="240" w:lineRule="auto"/>
        <w:rPr>
          <w:b/>
        </w:rPr>
      </w:pPr>
    </w:p>
    <w:p w:rsidR="00A81008" w:rsidRDefault="00A81008" w:rsidP="00A81008">
      <w:pPr>
        <w:pStyle w:val="ListParagraph"/>
        <w:spacing w:line="240" w:lineRule="auto"/>
        <w:rPr>
          <w:b/>
        </w:rPr>
      </w:pPr>
    </w:p>
    <w:p w:rsidR="00A81008" w:rsidRDefault="00A81008" w:rsidP="00A81008">
      <w:pPr>
        <w:pStyle w:val="ListParagraph"/>
        <w:spacing w:line="240" w:lineRule="auto"/>
        <w:rPr>
          <w:b/>
        </w:rPr>
      </w:pPr>
    </w:p>
    <w:p w:rsidR="00A81008" w:rsidRDefault="00A81008" w:rsidP="00A81008">
      <w:pPr>
        <w:pStyle w:val="ListParagraph"/>
        <w:spacing w:line="240" w:lineRule="auto"/>
        <w:rPr>
          <w:b/>
        </w:rPr>
      </w:pPr>
    </w:p>
    <w:p w:rsidR="00A81008" w:rsidRPr="005003E0" w:rsidRDefault="00A81008" w:rsidP="00A81008">
      <w:pPr>
        <w:pStyle w:val="ListParagraph"/>
        <w:spacing w:line="240" w:lineRule="auto"/>
        <w:ind w:left="0"/>
        <w:rPr>
          <w:b/>
          <w:sz w:val="32"/>
        </w:rPr>
      </w:pPr>
      <w:r w:rsidRPr="005003E0">
        <w:rPr>
          <w:b/>
          <w:sz w:val="32"/>
        </w:rPr>
        <w:lastRenderedPageBreak/>
        <w:t>Result</w:t>
      </w:r>
    </w:p>
    <w:p w:rsidR="00A81008" w:rsidRDefault="00A81008" w:rsidP="00A81008"/>
    <w:p w:rsidR="00A81008" w:rsidRDefault="0082766B" w:rsidP="00A81008">
      <w:r>
        <w:rPr>
          <w:noProof/>
        </w:rPr>
        <w:drawing>
          <wp:inline distT="0" distB="0" distL="0" distR="0">
            <wp:extent cx="5661025" cy="395986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1025" cy="3959860"/>
                    </a:xfrm>
                    <a:prstGeom prst="rect">
                      <a:avLst/>
                    </a:prstGeom>
                    <a:noFill/>
                    <a:ln>
                      <a:noFill/>
                    </a:ln>
                  </pic:spPr>
                </pic:pic>
              </a:graphicData>
            </a:graphic>
          </wp:inline>
        </w:drawing>
      </w:r>
      <w:r>
        <w:rPr>
          <w:noProof/>
        </w:rPr>
        <w:drawing>
          <wp:inline distT="0" distB="0" distL="0" distR="0">
            <wp:extent cx="5637530" cy="1788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7530" cy="1788795"/>
                    </a:xfrm>
                    <a:prstGeom prst="rect">
                      <a:avLst/>
                    </a:prstGeom>
                    <a:noFill/>
                    <a:ln>
                      <a:noFill/>
                    </a:ln>
                  </pic:spPr>
                </pic:pic>
              </a:graphicData>
            </a:graphic>
          </wp:inline>
        </w:drawing>
      </w:r>
    </w:p>
    <w:p w:rsidR="00A81008" w:rsidRDefault="00A81008" w:rsidP="00A81008">
      <w:pPr>
        <w:pStyle w:val="Heading1"/>
        <w:pBdr>
          <w:bottom w:val="none" w:sz="0" w:space="0" w:color="auto"/>
        </w:pBdr>
      </w:pPr>
    </w:p>
    <w:bookmarkEnd w:id="40"/>
    <w:bookmarkEnd w:id="41"/>
    <w:bookmarkEnd w:id="42"/>
    <w:bookmarkEnd w:id="43"/>
    <w:bookmarkEnd w:id="44"/>
    <w:bookmarkEnd w:id="45"/>
    <w:bookmarkEnd w:id="46"/>
    <w:bookmarkEnd w:id="47"/>
    <w:bookmarkEnd w:id="48"/>
    <w:p w:rsidR="00D72BA5" w:rsidRPr="00E42FB0" w:rsidRDefault="00A81008" w:rsidP="00A81008">
      <w:pPr>
        <w:pStyle w:val="h1"/>
        <w:pBdr>
          <w:bottom w:val="none" w:sz="0" w:space="0" w:color="auto"/>
        </w:pBdr>
        <w:rPr>
          <w:rFonts w:ascii="Courier New" w:hAnsi="Courier New"/>
          <w:sz w:val="18"/>
        </w:rPr>
      </w:pPr>
      <w:r w:rsidRPr="00E42FB0">
        <w:rPr>
          <w:rFonts w:ascii="Courier New" w:hAnsi="Courier New"/>
          <w:sz w:val="18"/>
        </w:rPr>
        <w:t xml:space="preserve"> </w:t>
      </w:r>
    </w:p>
    <w:sectPr w:rsidR="00D72BA5" w:rsidRPr="00E42FB0" w:rsidSect="006C4055">
      <w:headerReference w:type="even" r:id="rId23"/>
      <w:headerReference w:type="default" r:id="rId24"/>
      <w:footerReference w:type="first" r:id="rId25"/>
      <w:pgSz w:w="12240" w:h="15840"/>
      <w:pgMar w:top="1440" w:right="1080" w:bottom="1440" w:left="180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C31" w:rsidRDefault="00951C31">
      <w:r>
        <w:separator/>
      </w:r>
    </w:p>
  </w:endnote>
  <w:endnote w:type="continuationSeparator" w:id="0">
    <w:p w:rsidR="00951C31" w:rsidRDefault="0095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r_ansi">
    <w:panose1 w:val="020B0609020202020204"/>
    <w:charset w:val="00"/>
    <w:family w:val="modern"/>
    <w:pitch w:val="fixed"/>
    <w:sig w:usb0="00000003" w:usb1="00000000" w:usb2="00000000" w:usb3="00000000" w:csb0="00000001" w:csb1="00000000"/>
  </w:font>
  <w:font w:name="r_symbol">
    <w:panose1 w:val="020B0609020202020204"/>
    <w:charset w:val="02"/>
    <w:family w:val="modern"/>
    <w:pitch w:val="fixed"/>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9CD" w:rsidRPr="009D3E3E" w:rsidRDefault="005509CD" w:rsidP="006C4055">
    <w:pPr>
      <w:pStyle w:val="Footer"/>
      <w:pBdr>
        <w:top w:val="single" w:sz="4" w:space="1" w:color="auto"/>
      </w:pBdr>
      <w:tabs>
        <w:tab w:val="clear" w:pos="8640"/>
        <w:tab w:val="right" w:pos="9000"/>
      </w:tabs>
      <w:rPr>
        <w:lang w:val="en-US"/>
      </w:rPr>
    </w:pPr>
    <w:r>
      <w:rPr>
        <w:rStyle w:val="PageNumber"/>
      </w:rPr>
      <w:fldChar w:fldCharType="begin"/>
    </w:r>
    <w:r>
      <w:rPr>
        <w:rStyle w:val="PageNumber"/>
      </w:rPr>
      <w:instrText xml:space="preserve"> PAGE </w:instrText>
    </w:r>
    <w:r>
      <w:rPr>
        <w:rStyle w:val="PageNumber"/>
      </w:rPr>
      <w:fldChar w:fldCharType="separate"/>
    </w:r>
    <w:r w:rsidR="0090753D">
      <w:rPr>
        <w:rStyle w:val="PageNumber"/>
        <w:noProof/>
      </w:rPr>
      <w:t>ii</w:t>
    </w:r>
    <w:r>
      <w:rPr>
        <w:rStyle w:val="PageNumber"/>
      </w:rPr>
      <w:fldChar w:fldCharType="end"/>
    </w:r>
    <w:r>
      <w:rPr>
        <w:rStyle w:val="PageNumber"/>
      </w:rPr>
      <w:tab/>
    </w:r>
    <w:r>
      <w:rPr>
        <w:rStyle w:val="PageNumber"/>
        <w:sz w:val="20"/>
      </w:rPr>
      <w:t xml:space="preserve">Clinical Reminders </w:t>
    </w:r>
    <w:r w:rsidR="00D80A29">
      <w:rPr>
        <w:rStyle w:val="PageNumber"/>
        <w:sz w:val="20"/>
        <w:lang w:val="en-US"/>
      </w:rPr>
      <w:t>Release Notes</w:t>
    </w:r>
    <w:r>
      <w:rPr>
        <w:rStyle w:val="PageNumber"/>
        <w:sz w:val="20"/>
      </w:rPr>
      <w:tab/>
    </w:r>
    <w:r w:rsidR="009D3E3E">
      <w:rPr>
        <w:rStyle w:val="PageNumber"/>
        <w:sz w:val="20"/>
        <w:lang w:val="en-US"/>
      </w:rPr>
      <w:t>July 2012</w:t>
    </w:r>
  </w:p>
  <w:p w:rsidR="005509CD" w:rsidRDefault="00550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9CD" w:rsidRDefault="005509CD">
    <w:pPr>
      <w:pStyle w:val="Footer"/>
      <w:framePr w:wrap="auto" w:vAnchor="text" w:hAnchor="margin" w:xAlign="center" w:y="1"/>
      <w:rPr>
        <w:rStyle w:val="PageNumber"/>
      </w:rPr>
    </w:pPr>
  </w:p>
  <w:p w:rsidR="005509CD" w:rsidRDefault="009D3E3E">
    <w:pPr>
      <w:pStyle w:val="Footer"/>
      <w:pBdr>
        <w:top w:val="single" w:sz="4" w:space="1" w:color="auto"/>
      </w:pBdr>
      <w:tabs>
        <w:tab w:val="clear" w:pos="8640"/>
        <w:tab w:val="right" w:pos="9000"/>
      </w:tabs>
      <w:rPr>
        <w:sz w:val="20"/>
      </w:rPr>
    </w:pPr>
    <w:r>
      <w:rPr>
        <w:rStyle w:val="PageNumber"/>
        <w:sz w:val="20"/>
        <w:lang w:val="en-US"/>
      </w:rPr>
      <w:t>July 2012</w:t>
    </w:r>
    <w:r w:rsidR="005509CD">
      <w:rPr>
        <w:rStyle w:val="PageNumber"/>
      </w:rPr>
      <w:tab/>
    </w:r>
    <w:r w:rsidR="005509CD">
      <w:rPr>
        <w:rStyle w:val="PageNumber"/>
        <w:sz w:val="20"/>
      </w:rPr>
      <w:t xml:space="preserve">Clinical Reminders </w:t>
    </w:r>
    <w:r w:rsidR="00D80A29">
      <w:rPr>
        <w:rStyle w:val="PageNumber"/>
        <w:sz w:val="20"/>
        <w:lang w:val="en-US"/>
      </w:rPr>
      <w:t>Release Notes</w:t>
    </w:r>
    <w:r w:rsidR="005509CD">
      <w:rPr>
        <w:rStyle w:val="PageNumber"/>
        <w:sz w:val="20"/>
      </w:rPr>
      <w:tab/>
    </w:r>
    <w:r w:rsidR="005509CD">
      <w:rPr>
        <w:rStyle w:val="PageNumber"/>
        <w:sz w:val="20"/>
      </w:rPr>
      <w:fldChar w:fldCharType="begin"/>
    </w:r>
    <w:r w:rsidR="005509CD">
      <w:rPr>
        <w:rStyle w:val="PageNumber"/>
        <w:sz w:val="20"/>
      </w:rPr>
      <w:instrText xml:space="preserve"> PAGE </w:instrText>
    </w:r>
    <w:r w:rsidR="005509CD">
      <w:rPr>
        <w:rStyle w:val="PageNumber"/>
        <w:sz w:val="20"/>
      </w:rPr>
      <w:fldChar w:fldCharType="separate"/>
    </w:r>
    <w:r w:rsidR="0090753D">
      <w:rPr>
        <w:rStyle w:val="PageNumber"/>
        <w:noProof/>
        <w:sz w:val="20"/>
      </w:rPr>
      <w:t>17</w:t>
    </w:r>
    <w:r w:rsidR="005509CD">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9CD" w:rsidRDefault="005509CD">
    <w:pPr>
      <w:pStyle w:val="Footer"/>
      <w:pBdr>
        <w:top w:val="single" w:sz="4" w:space="1" w:color="auto"/>
      </w:pBdr>
      <w:tabs>
        <w:tab w:val="clear" w:pos="8640"/>
        <w:tab w:val="right" w:pos="9000"/>
      </w:tabs>
      <w:rPr>
        <w:sz w:val="20"/>
      </w:rPr>
    </w:pPr>
    <w:r>
      <w:rPr>
        <w:rStyle w:val="PageNumber"/>
        <w:sz w:val="20"/>
      </w:rPr>
      <w:fldChar w:fldCharType="begin"/>
    </w:r>
    <w:r>
      <w:rPr>
        <w:rStyle w:val="PageNumber"/>
        <w:sz w:val="20"/>
      </w:rPr>
      <w:instrText xml:space="preserve"> DATE \@ "M/d/yy" </w:instrText>
    </w:r>
    <w:r>
      <w:rPr>
        <w:rStyle w:val="PageNumber"/>
        <w:sz w:val="20"/>
      </w:rPr>
      <w:fldChar w:fldCharType="separate"/>
    </w:r>
    <w:r w:rsidR="0082766B">
      <w:rPr>
        <w:rStyle w:val="PageNumber"/>
        <w:noProof/>
        <w:sz w:val="20"/>
      </w:rPr>
      <w:t>2/12/21</w:t>
    </w:r>
    <w:r>
      <w:rPr>
        <w:rStyle w:val="PageNumber"/>
        <w:sz w:val="20"/>
      </w:rPr>
      <w:fldChar w:fldCharType="end"/>
    </w:r>
    <w:r>
      <w:rPr>
        <w:rStyle w:val="PageNumber"/>
      </w:rPr>
      <w:tab/>
    </w:r>
    <w:r>
      <w:rPr>
        <w:rStyle w:val="PageNumber"/>
        <w:sz w:val="20"/>
      </w:rPr>
      <w:t>Hepatitis C Extract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C31" w:rsidRDefault="00951C31">
      <w:r>
        <w:separator/>
      </w:r>
    </w:p>
  </w:footnote>
  <w:footnote w:type="continuationSeparator" w:id="0">
    <w:p w:rsidR="00951C31" w:rsidRDefault="0095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9CD" w:rsidRDefault="00550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9CD" w:rsidRDefault="00550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7C35E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D78DCA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C6862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92C9B1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722B0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0C42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BE54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A2AA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1CE5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C109BD"/>
    <w:multiLevelType w:val="hybridMultilevel"/>
    <w:tmpl w:val="8EAAB9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446674"/>
    <w:multiLevelType w:val="hybridMultilevel"/>
    <w:tmpl w:val="CF52F63C"/>
    <w:lvl w:ilvl="0" w:tplc="FFFFFFFF">
      <w:start w:val="1"/>
      <w:numFmt w:val="lowerLetter"/>
      <w:lvlText w:val="%1."/>
      <w:lvlJc w:val="left"/>
      <w:pPr>
        <w:tabs>
          <w:tab w:val="num" w:pos="510"/>
        </w:tabs>
        <w:ind w:left="510" w:hanging="360"/>
      </w:pPr>
      <w:rPr>
        <w:rFonts w:cs="Times New Roman" w:hint="default"/>
        <w:b/>
        <w:i w:val="0"/>
      </w:rPr>
    </w:lvl>
    <w:lvl w:ilvl="1" w:tplc="FFFFFFFF">
      <w:start w:val="1"/>
      <w:numFmt w:val="lowerLetter"/>
      <w:lvlText w:val="%2."/>
      <w:lvlJc w:val="left"/>
      <w:pPr>
        <w:tabs>
          <w:tab w:val="num" w:pos="1230"/>
        </w:tabs>
        <w:ind w:left="1230" w:hanging="360"/>
      </w:pPr>
      <w:rPr>
        <w:rFonts w:cs="Times New Roman"/>
      </w:rPr>
    </w:lvl>
    <w:lvl w:ilvl="2" w:tplc="20FCB1C4">
      <w:start w:val="1"/>
      <w:numFmt w:val="decimal"/>
      <w:lvlText w:val="%3."/>
      <w:lvlJc w:val="left"/>
      <w:pPr>
        <w:tabs>
          <w:tab w:val="num" w:pos="2730"/>
        </w:tabs>
        <w:ind w:left="2730" w:hanging="960"/>
      </w:pPr>
      <w:rPr>
        <w:rFonts w:cs="Times New Roman" w:hint="default"/>
      </w:rPr>
    </w:lvl>
    <w:lvl w:ilvl="3" w:tplc="FFFFFFFF" w:tentative="1">
      <w:start w:val="1"/>
      <w:numFmt w:val="decimal"/>
      <w:lvlText w:val="%4."/>
      <w:lvlJc w:val="left"/>
      <w:pPr>
        <w:tabs>
          <w:tab w:val="num" w:pos="2670"/>
        </w:tabs>
        <w:ind w:left="2670" w:hanging="360"/>
      </w:pPr>
      <w:rPr>
        <w:rFonts w:cs="Times New Roman"/>
      </w:rPr>
    </w:lvl>
    <w:lvl w:ilvl="4" w:tplc="FFFFFFFF" w:tentative="1">
      <w:start w:val="1"/>
      <w:numFmt w:val="lowerLetter"/>
      <w:lvlText w:val="%5."/>
      <w:lvlJc w:val="left"/>
      <w:pPr>
        <w:tabs>
          <w:tab w:val="num" w:pos="3390"/>
        </w:tabs>
        <w:ind w:left="3390" w:hanging="360"/>
      </w:pPr>
      <w:rPr>
        <w:rFonts w:cs="Times New Roman"/>
      </w:rPr>
    </w:lvl>
    <w:lvl w:ilvl="5" w:tplc="FFFFFFFF" w:tentative="1">
      <w:start w:val="1"/>
      <w:numFmt w:val="lowerRoman"/>
      <w:lvlText w:val="%6."/>
      <w:lvlJc w:val="right"/>
      <w:pPr>
        <w:tabs>
          <w:tab w:val="num" w:pos="4110"/>
        </w:tabs>
        <w:ind w:left="4110" w:hanging="180"/>
      </w:pPr>
      <w:rPr>
        <w:rFonts w:cs="Times New Roman"/>
      </w:rPr>
    </w:lvl>
    <w:lvl w:ilvl="6" w:tplc="FFFFFFFF" w:tentative="1">
      <w:start w:val="1"/>
      <w:numFmt w:val="decimal"/>
      <w:lvlText w:val="%7."/>
      <w:lvlJc w:val="left"/>
      <w:pPr>
        <w:tabs>
          <w:tab w:val="num" w:pos="4830"/>
        </w:tabs>
        <w:ind w:left="4830" w:hanging="360"/>
      </w:pPr>
      <w:rPr>
        <w:rFonts w:cs="Times New Roman"/>
      </w:rPr>
    </w:lvl>
    <w:lvl w:ilvl="7" w:tplc="FFFFFFFF" w:tentative="1">
      <w:start w:val="1"/>
      <w:numFmt w:val="lowerLetter"/>
      <w:lvlText w:val="%8."/>
      <w:lvlJc w:val="left"/>
      <w:pPr>
        <w:tabs>
          <w:tab w:val="num" w:pos="5550"/>
        </w:tabs>
        <w:ind w:left="5550" w:hanging="360"/>
      </w:pPr>
      <w:rPr>
        <w:rFonts w:cs="Times New Roman"/>
      </w:rPr>
    </w:lvl>
    <w:lvl w:ilvl="8" w:tplc="FFFFFFFF" w:tentative="1">
      <w:start w:val="1"/>
      <w:numFmt w:val="lowerRoman"/>
      <w:lvlText w:val="%9."/>
      <w:lvlJc w:val="right"/>
      <w:pPr>
        <w:tabs>
          <w:tab w:val="num" w:pos="6270"/>
        </w:tabs>
        <w:ind w:left="6270" w:hanging="180"/>
      </w:pPr>
      <w:rPr>
        <w:rFonts w:cs="Times New Roman"/>
      </w:rPr>
    </w:lvl>
  </w:abstractNum>
  <w:abstractNum w:abstractNumId="13" w15:restartNumberingAfterBreak="0">
    <w:nsid w:val="04BF4899"/>
    <w:multiLevelType w:val="hybridMultilevel"/>
    <w:tmpl w:val="B858BD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E039BA"/>
    <w:multiLevelType w:val="hybridMultilevel"/>
    <w:tmpl w:val="9884928A"/>
    <w:lvl w:ilvl="0" w:tplc="1F00AD84">
      <w:start w:val="1"/>
      <w:numFmt w:val="bullet"/>
      <w:lvlText w:val="•"/>
      <w:lvlJc w:val="left"/>
      <w:pPr>
        <w:tabs>
          <w:tab w:val="num" w:pos="720"/>
        </w:tabs>
        <w:ind w:left="720" w:hanging="360"/>
      </w:pPr>
      <w:rPr>
        <w:rFonts w:ascii="Arial" w:hAnsi="Arial" w:cs="Times New Roman" w:hint="default"/>
      </w:rPr>
    </w:lvl>
    <w:lvl w:ilvl="1" w:tplc="1BCA7996">
      <w:start w:val="2101"/>
      <w:numFmt w:val="bullet"/>
      <w:lvlText w:val="–"/>
      <w:lvlJc w:val="left"/>
      <w:pPr>
        <w:tabs>
          <w:tab w:val="num" w:pos="1440"/>
        </w:tabs>
        <w:ind w:left="1440" w:hanging="360"/>
      </w:pPr>
      <w:rPr>
        <w:rFonts w:ascii="Arial" w:hAnsi="Arial" w:cs="Times New Roman" w:hint="default"/>
      </w:rPr>
    </w:lvl>
    <w:lvl w:ilvl="2" w:tplc="FB9E9138">
      <w:start w:val="1"/>
      <w:numFmt w:val="decimal"/>
      <w:lvlText w:val="%3."/>
      <w:lvlJc w:val="left"/>
      <w:pPr>
        <w:tabs>
          <w:tab w:val="num" w:pos="2160"/>
        </w:tabs>
        <w:ind w:left="2160" w:hanging="360"/>
      </w:pPr>
    </w:lvl>
    <w:lvl w:ilvl="3" w:tplc="B6E4DBE8">
      <w:start w:val="1"/>
      <w:numFmt w:val="decimal"/>
      <w:lvlText w:val="%4."/>
      <w:lvlJc w:val="left"/>
      <w:pPr>
        <w:tabs>
          <w:tab w:val="num" w:pos="2880"/>
        </w:tabs>
        <w:ind w:left="2880" w:hanging="360"/>
      </w:pPr>
    </w:lvl>
    <w:lvl w:ilvl="4" w:tplc="F876902A">
      <w:start w:val="1"/>
      <w:numFmt w:val="decimal"/>
      <w:lvlText w:val="%5."/>
      <w:lvlJc w:val="left"/>
      <w:pPr>
        <w:tabs>
          <w:tab w:val="num" w:pos="3600"/>
        </w:tabs>
        <w:ind w:left="3600" w:hanging="360"/>
      </w:pPr>
    </w:lvl>
    <w:lvl w:ilvl="5" w:tplc="25C8D83C">
      <w:start w:val="1"/>
      <w:numFmt w:val="decimal"/>
      <w:lvlText w:val="%6."/>
      <w:lvlJc w:val="left"/>
      <w:pPr>
        <w:tabs>
          <w:tab w:val="num" w:pos="4320"/>
        </w:tabs>
        <w:ind w:left="4320" w:hanging="360"/>
      </w:pPr>
    </w:lvl>
    <w:lvl w:ilvl="6" w:tplc="0ACA613A">
      <w:start w:val="1"/>
      <w:numFmt w:val="decimal"/>
      <w:lvlText w:val="%7."/>
      <w:lvlJc w:val="left"/>
      <w:pPr>
        <w:tabs>
          <w:tab w:val="num" w:pos="5040"/>
        </w:tabs>
        <w:ind w:left="5040" w:hanging="360"/>
      </w:pPr>
    </w:lvl>
    <w:lvl w:ilvl="7" w:tplc="69381BD2">
      <w:start w:val="1"/>
      <w:numFmt w:val="decimal"/>
      <w:lvlText w:val="%8."/>
      <w:lvlJc w:val="left"/>
      <w:pPr>
        <w:tabs>
          <w:tab w:val="num" w:pos="5760"/>
        </w:tabs>
        <w:ind w:left="5760" w:hanging="360"/>
      </w:pPr>
    </w:lvl>
    <w:lvl w:ilvl="8" w:tplc="CEF2CB7E">
      <w:start w:val="1"/>
      <w:numFmt w:val="decimal"/>
      <w:lvlText w:val="%9."/>
      <w:lvlJc w:val="left"/>
      <w:pPr>
        <w:tabs>
          <w:tab w:val="num" w:pos="6480"/>
        </w:tabs>
        <w:ind w:left="6480" w:hanging="360"/>
      </w:pPr>
    </w:lvl>
  </w:abstractNum>
  <w:abstractNum w:abstractNumId="15" w15:restartNumberingAfterBreak="0">
    <w:nsid w:val="13B4239D"/>
    <w:multiLevelType w:val="hybridMultilevel"/>
    <w:tmpl w:val="0A9EBE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54F23D8"/>
    <w:multiLevelType w:val="hybridMultilevel"/>
    <w:tmpl w:val="79EC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423C07"/>
    <w:multiLevelType w:val="hybridMultilevel"/>
    <w:tmpl w:val="5686C6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CAB0BDC"/>
    <w:multiLevelType w:val="hybridMultilevel"/>
    <w:tmpl w:val="7E38C034"/>
    <w:lvl w:ilvl="0" w:tplc="FFFFFFFF">
      <w:start w:val="1"/>
      <w:numFmt w:val="decimal"/>
      <w:lvlText w:val="%1."/>
      <w:lvlJc w:val="left"/>
      <w:pPr>
        <w:tabs>
          <w:tab w:val="num" w:pos="450"/>
        </w:tabs>
        <w:ind w:left="450" w:hanging="360"/>
      </w:pPr>
      <w:rPr>
        <w:rFonts w:cs="Times New Roman"/>
      </w:rPr>
    </w:lvl>
    <w:lvl w:ilvl="1" w:tplc="FFFFFFFF">
      <w:start w:val="1"/>
      <w:numFmt w:val="bullet"/>
      <w:lvlText w:val="o"/>
      <w:lvlJc w:val="left"/>
      <w:pPr>
        <w:tabs>
          <w:tab w:val="num" w:pos="1530"/>
        </w:tabs>
        <w:ind w:left="1530" w:hanging="360"/>
      </w:pPr>
      <w:rPr>
        <w:rFonts w:ascii="Courier New" w:hAnsi="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19" w15:restartNumberingAfterBreak="0">
    <w:nsid w:val="26246FA4"/>
    <w:multiLevelType w:val="hybridMultilevel"/>
    <w:tmpl w:val="6FCA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C2636"/>
    <w:multiLevelType w:val="hybridMultilevel"/>
    <w:tmpl w:val="38CA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465BB"/>
    <w:multiLevelType w:val="hybridMultilevel"/>
    <w:tmpl w:val="10027D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F61119"/>
    <w:multiLevelType w:val="hybridMultilevel"/>
    <w:tmpl w:val="528AD8BE"/>
    <w:lvl w:ilvl="0" w:tplc="2D3A96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41AC8"/>
    <w:multiLevelType w:val="hybridMultilevel"/>
    <w:tmpl w:val="63ECD906"/>
    <w:lvl w:ilvl="0" w:tplc="91584D72">
      <w:numFmt w:val="bullet"/>
      <w:lvlText w:val="-"/>
      <w:lvlJc w:val="left"/>
      <w:pPr>
        <w:ind w:left="360" w:hanging="360"/>
      </w:pPr>
      <w:rPr>
        <w:rFonts w:ascii="Calibri" w:eastAsia="Calibri" w:hAnsi="Calibri" w:cs="Calibri"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740DD6"/>
    <w:multiLevelType w:val="hybridMultilevel"/>
    <w:tmpl w:val="14F4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B0AC2"/>
    <w:multiLevelType w:val="hybridMultilevel"/>
    <w:tmpl w:val="6D0A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44A"/>
    <w:multiLevelType w:val="hybridMultilevel"/>
    <w:tmpl w:val="DDD49E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1A7520D"/>
    <w:multiLevelType w:val="hybridMultilevel"/>
    <w:tmpl w:val="BF8CE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28375A"/>
    <w:multiLevelType w:val="hybridMultilevel"/>
    <w:tmpl w:val="A3F09DC2"/>
    <w:lvl w:ilvl="0" w:tplc="FFFFFFFF">
      <w:start w:val="1"/>
      <w:numFmt w:val="bullet"/>
      <w:lvlText w:val=""/>
      <w:lvlJc w:val="left"/>
      <w:pPr>
        <w:tabs>
          <w:tab w:val="num" w:pos="792"/>
        </w:tabs>
        <w:ind w:left="432"/>
      </w:pPr>
      <w:rPr>
        <w:rFonts w:ascii="Symbol" w:hAnsi="Symbol" w:hint="default"/>
      </w:rPr>
    </w:lvl>
    <w:lvl w:ilvl="1" w:tplc="FFFFFFFF">
      <w:numFmt w:val="bullet"/>
      <w:lvlText w:val="-"/>
      <w:lvlJc w:val="left"/>
      <w:pPr>
        <w:tabs>
          <w:tab w:val="num" w:pos="1500"/>
        </w:tabs>
        <w:ind w:left="1500" w:hanging="360"/>
      </w:pPr>
      <w:rPr>
        <w:rFonts w:ascii="Times New Roman" w:eastAsia="Times New Roman" w:hAnsi="Times New Roman" w:hint="default"/>
      </w:rPr>
    </w:lvl>
    <w:lvl w:ilvl="2" w:tplc="FFFFFFFF">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31" w15:restartNumberingAfterBreak="0">
    <w:nsid w:val="7F6F2945"/>
    <w:multiLevelType w:val="hybridMultilevel"/>
    <w:tmpl w:val="FC86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0"/>
  </w:num>
  <w:num w:numId="21">
    <w:abstractNumId w:val="18"/>
  </w:num>
  <w:num w:numId="22">
    <w:abstractNumId w:val="12"/>
  </w:num>
  <w:num w:numId="23">
    <w:abstractNumId w:val="20"/>
  </w:num>
  <w:num w:numId="24">
    <w:abstractNumId w:val="28"/>
  </w:num>
  <w:num w:numId="25">
    <w:abstractNumId w:val="17"/>
  </w:num>
  <w:num w:numId="26">
    <w:abstractNumId w:val="29"/>
  </w:num>
  <w:num w:numId="27">
    <w:abstractNumId w:val="16"/>
  </w:num>
  <w:num w:numId="28">
    <w:abstractNumId w:val="27"/>
  </w:num>
  <w:num w:numId="29">
    <w:abstractNumId w:val="21"/>
  </w:num>
  <w:num w:numId="3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5"/>
  </w:num>
  <w:num w:numId="33">
    <w:abstractNumId w:val="26"/>
  </w:num>
  <w:num w:numId="34">
    <w:abstractNumId w:val="24"/>
  </w:num>
  <w:num w:numId="35">
    <w:abstractNumId w:val="19"/>
  </w:num>
  <w:num w:numId="36">
    <w:abstractNumId w:val="23"/>
  </w:num>
  <w:num w:numId="37">
    <w:abstractNumId w:val="13"/>
  </w:num>
  <w:num w:numId="38">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9">
    <w:abstractNumId w:val="22"/>
  </w:num>
  <w:num w:numId="40">
    <w:abstractNumId w:val="15"/>
  </w:num>
  <w:num w:numId="41">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10081"/>
    <w:rsid w:val="00010AEA"/>
    <w:rsid w:val="00011EBF"/>
    <w:rsid w:val="00014D32"/>
    <w:rsid w:val="00015850"/>
    <w:rsid w:val="00033350"/>
    <w:rsid w:val="000338C8"/>
    <w:rsid w:val="00042B11"/>
    <w:rsid w:val="000442FD"/>
    <w:rsid w:val="00050593"/>
    <w:rsid w:val="00052A76"/>
    <w:rsid w:val="00053AEB"/>
    <w:rsid w:val="00053EFE"/>
    <w:rsid w:val="00056CA5"/>
    <w:rsid w:val="00057A09"/>
    <w:rsid w:val="000618C7"/>
    <w:rsid w:val="000621FB"/>
    <w:rsid w:val="0007061C"/>
    <w:rsid w:val="00071782"/>
    <w:rsid w:val="00073451"/>
    <w:rsid w:val="000740FE"/>
    <w:rsid w:val="0008052F"/>
    <w:rsid w:val="00091C07"/>
    <w:rsid w:val="0009501D"/>
    <w:rsid w:val="000A0B65"/>
    <w:rsid w:val="000A0EE0"/>
    <w:rsid w:val="000A186F"/>
    <w:rsid w:val="000A250A"/>
    <w:rsid w:val="000A77CA"/>
    <w:rsid w:val="000B1841"/>
    <w:rsid w:val="000B3EFA"/>
    <w:rsid w:val="000B5473"/>
    <w:rsid w:val="000B6479"/>
    <w:rsid w:val="000C0A71"/>
    <w:rsid w:val="000C1EBE"/>
    <w:rsid w:val="000C3D05"/>
    <w:rsid w:val="000C420A"/>
    <w:rsid w:val="000C5D9C"/>
    <w:rsid w:val="000C7040"/>
    <w:rsid w:val="000D1CD8"/>
    <w:rsid w:val="000E1EDC"/>
    <w:rsid w:val="000E4554"/>
    <w:rsid w:val="000F4373"/>
    <w:rsid w:val="000F7E3E"/>
    <w:rsid w:val="001007CC"/>
    <w:rsid w:val="001023D9"/>
    <w:rsid w:val="001113D1"/>
    <w:rsid w:val="001162B6"/>
    <w:rsid w:val="00116D6B"/>
    <w:rsid w:val="001171B1"/>
    <w:rsid w:val="00121AF1"/>
    <w:rsid w:val="0012337C"/>
    <w:rsid w:val="00123901"/>
    <w:rsid w:val="0012424A"/>
    <w:rsid w:val="00124D97"/>
    <w:rsid w:val="00132E50"/>
    <w:rsid w:val="00134E41"/>
    <w:rsid w:val="00135887"/>
    <w:rsid w:val="00136CAE"/>
    <w:rsid w:val="00137068"/>
    <w:rsid w:val="00142176"/>
    <w:rsid w:val="00143A9A"/>
    <w:rsid w:val="00145619"/>
    <w:rsid w:val="0014717F"/>
    <w:rsid w:val="00160350"/>
    <w:rsid w:val="00161A2C"/>
    <w:rsid w:val="0016264A"/>
    <w:rsid w:val="00171EC7"/>
    <w:rsid w:val="0017280F"/>
    <w:rsid w:val="00172A73"/>
    <w:rsid w:val="00172D9C"/>
    <w:rsid w:val="00174FE8"/>
    <w:rsid w:val="00175563"/>
    <w:rsid w:val="00176E3B"/>
    <w:rsid w:val="00177148"/>
    <w:rsid w:val="001802F8"/>
    <w:rsid w:val="00182ED6"/>
    <w:rsid w:val="00183715"/>
    <w:rsid w:val="00183DF2"/>
    <w:rsid w:val="0018466E"/>
    <w:rsid w:val="00186095"/>
    <w:rsid w:val="001871DD"/>
    <w:rsid w:val="00191514"/>
    <w:rsid w:val="001935CF"/>
    <w:rsid w:val="00195565"/>
    <w:rsid w:val="001A1A13"/>
    <w:rsid w:val="001A1B05"/>
    <w:rsid w:val="001A5747"/>
    <w:rsid w:val="001B02F8"/>
    <w:rsid w:val="001B170B"/>
    <w:rsid w:val="001B314A"/>
    <w:rsid w:val="001C2144"/>
    <w:rsid w:val="001D1F55"/>
    <w:rsid w:val="001E1D1C"/>
    <w:rsid w:val="001F0F5C"/>
    <w:rsid w:val="001F350F"/>
    <w:rsid w:val="001F3C93"/>
    <w:rsid w:val="001F7423"/>
    <w:rsid w:val="00203FA3"/>
    <w:rsid w:val="002045B2"/>
    <w:rsid w:val="002102FA"/>
    <w:rsid w:val="00212355"/>
    <w:rsid w:val="00212DFF"/>
    <w:rsid w:val="00214EFD"/>
    <w:rsid w:val="00222ADE"/>
    <w:rsid w:val="00231FD4"/>
    <w:rsid w:val="0023364F"/>
    <w:rsid w:val="00233867"/>
    <w:rsid w:val="00234617"/>
    <w:rsid w:val="00235E12"/>
    <w:rsid w:val="00237768"/>
    <w:rsid w:val="00240155"/>
    <w:rsid w:val="00241A6C"/>
    <w:rsid w:val="00252BB1"/>
    <w:rsid w:val="0025498F"/>
    <w:rsid w:val="002600DF"/>
    <w:rsid w:val="00260D2B"/>
    <w:rsid w:val="0026367D"/>
    <w:rsid w:val="002662FC"/>
    <w:rsid w:val="00266F03"/>
    <w:rsid w:val="00267D85"/>
    <w:rsid w:val="0027233C"/>
    <w:rsid w:val="002746AC"/>
    <w:rsid w:val="00277C03"/>
    <w:rsid w:val="002836F4"/>
    <w:rsid w:val="002907CC"/>
    <w:rsid w:val="00293B18"/>
    <w:rsid w:val="00295A96"/>
    <w:rsid w:val="00295EDD"/>
    <w:rsid w:val="0029632F"/>
    <w:rsid w:val="002A0043"/>
    <w:rsid w:val="002A1CF3"/>
    <w:rsid w:val="002A3935"/>
    <w:rsid w:val="002B4B81"/>
    <w:rsid w:val="002B7A64"/>
    <w:rsid w:val="002C0667"/>
    <w:rsid w:val="002C19C4"/>
    <w:rsid w:val="002C2638"/>
    <w:rsid w:val="002C2737"/>
    <w:rsid w:val="002D2526"/>
    <w:rsid w:val="002D2770"/>
    <w:rsid w:val="002D3AA2"/>
    <w:rsid w:val="002D54EF"/>
    <w:rsid w:val="002D5511"/>
    <w:rsid w:val="002D607B"/>
    <w:rsid w:val="002E07CD"/>
    <w:rsid w:val="002E42D6"/>
    <w:rsid w:val="002E6D8E"/>
    <w:rsid w:val="002F3A91"/>
    <w:rsid w:val="002F41EC"/>
    <w:rsid w:val="002F5209"/>
    <w:rsid w:val="002F5662"/>
    <w:rsid w:val="0030065C"/>
    <w:rsid w:val="00304289"/>
    <w:rsid w:val="003057EB"/>
    <w:rsid w:val="00305B7C"/>
    <w:rsid w:val="0031111D"/>
    <w:rsid w:val="00313FD0"/>
    <w:rsid w:val="003160A0"/>
    <w:rsid w:val="00320685"/>
    <w:rsid w:val="00322762"/>
    <w:rsid w:val="00327047"/>
    <w:rsid w:val="00332462"/>
    <w:rsid w:val="003342AD"/>
    <w:rsid w:val="00335C02"/>
    <w:rsid w:val="00335E68"/>
    <w:rsid w:val="00337AA7"/>
    <w:rsid w:val="003432CF"/>
    <w:rsid w:val="00345031"/>
    <w:rsid w:val="00347BE5"/>
    <w:rsid w:val="00355A03"/>
    <w:rsid w:val="003602CC"/>
    <w:rsid w:val="00360A1D"/>
    <w:rsid w:val="0036296A"/>
    <w:rsid w:val="00363441"/>
    <w:rsid w:val="00364D4D"/>
    <w:rsid w:val="00372725"/>
    <w:rsid w:val="00374EA4"/>
    <w:rsid w:val="0037557D"/>
    <w:rsid w:val="0037717C"/>
    <w:rsid w:val="00383A63"/>
    <w:rsid w:val="003847A0"/>
    <w:rsid w:val="00391D6A"/>
    <w:rsid w:val="003962F6"/>
    <w:rsid w:val="003A099D"/>
    <w:rsid w:val="003A1C93"/>
    <w:rsid w:val="003A1E7B"/>
    <w:rsid w:val="003A31E5"/>
    <w:rsid w:val="003A67AF"/>
    <w:rsid w:val="003B129E"/>
    <w:rsid w:val="003B377A"/>
    <w:rsid w:val="003B5897"/>
    <w:rsid w:val="003B658A"/>
    <w:rsid w:val="003B7D23"/>
    <w:rsid w:val="003C18BA"/>
    <w:rsid w:val="003C291D"/>
    <w:rsid w:val="003C465E"/>
    <w:rsid w:val="003D039D"/>
    <w:rsid w:val="003D239F"/>
    <w:rsid w:val="003D2768"/>
    <w:rsid w:val="003D6C46"/>
    <w:rsid w:val="003D76C0"/>
    <w:rsid w:val="003E15DF"/>
    <w:rsid w:val="003E18BD"/>
    <w:rsid w:val="003E37A9"/>
    <w:rsid w:val="003E4BEA"/>
    <w:rsid w:val="003E5F4B"/>
    <w:rsid w:val="003E696D"/>
    <w:rsid w:val="003E7BB9"/>
    <w:rsid w:val="003F009A"/>
    <w:rsid w:val="003F095F"/>
    <w:rsid w:val="003F11EA"/>
    <w:rsid w:val="003F66B0"/>
    <w:rsid w:val="004047D6"/>
    <w:rsid w:val="0041278E"/>
    <w:rsid w:val="00412E82"/>
    <w:rsid w:val="004143EB"/>
    <w:rsid w:val="004150D1"/>
    <w:rsid w:val="004158E1"/>
    <w:rsid w:val="004259B9"/>
    <w:rsid w:val="00425D0C"/>
    <w:rsid w:val="00426924"/>
    <w:rsid w:val="00430F25"/>
    <w:rsid w:val="00433800"/>
    <w:rsid w:val="004342D8"/>
    <w:rsid w:val="00447EB7"/>
    <w:rsid w:val="0045188A"/>
    <w:rsid w:val="0045541C"/>
    <w:rsid w:val="00460F91"/>
    <w:rsid w:val="00461C65"/>
    <w:rsid w:val="0046260D"/>
    <w:rsid w:val="00464931"/>
    <w:rsid w:val="00467F7B"/>
    <w:rsid w:val="004737F9"/>
    <w:rsid w:val="0047577E"/>
    <w:rsid w:val="004828EF"/>
    <w:rsid w:val="00486AA1"/>
    <w:rsid w:val="0049294E"/>
    <w:rsid w:val="00496AE7"/>
    <w:rsid w:val="00496D86"/>
    <w:rsid w:val="004B19E5"/>
    <w:rsid w:val="004B2160"/>
    <w:rsid w:val="004B5046"/>
    <w:rsid w:val="004B780F"/>
    <w:rsid w:val="004C0F8B"/>
    <w:rsid w:val="004C696A"/>
    <w:rsid w:val="004D2071"/>
    <w:rsid w:val="004D2E2B"/>
    <w:rsid w:val="004D3885"/>
    <w:rsid w:val="004D710B"/>
    <w:rsid w:val="004E4E16"/>
    <w:rsid w:val="004E6A0B"/>
    <w:rsid w:val="004E6FA3"/>
    <w:rsid w:val="004F1E74"/>
    <w:rsid w:val="004F239A"/>
    <w:rsid w:val="004F5C86"/>
    <w:rsid w:val="00500477"/>
    <w:rsid w:val="00500F07"/>
    <w:rsid w:val="00500F79"/>
    <w:rsid w:val="00501F1A"/>
    <w:rsid w:val="00512BC3"/>
    <w:rsid w:val="00512C71"/>
    <w:rsid w:val="00515DF9"/>
    <w:rsid w:val="00521724"/>
    <w:rsid w:val="00530687"/>
    <w:rsid w:val="00532603"/>
    <w:rsid w:val="00547AFD"/>
    <w:rsid w:val="005509CD"/>
    <w:rsid w:val="00550A8B"/>
    <w:rsid w:val="005614D9"/>
    <w:rsid w:val="0056313D"/>
    <w:rsid w:val="0056467D"/>
    <w:rsid w:val="0056750B"/>
    <w:rsid w:val="00567582"/>
    <w:rsid w:val="00572856"/>
    <w:rsid w:val="00573AEA"/>
    <w:rsid w:val="00574702"/>
    <w:rsid w:val="0057638C"/>
    <w:rsid w:val="0057661F"/>
    <w:rsid w:val="00580083"/>
    <w:rsid w:val="00587913"/>
    <w:rsid w:val="00590770"/>
    <w:rsid w:val="00590F66"/>
    <w:rsid w:val="005931DF"/>
    <w:rsid w:val="00595318"/>
    <w:rsid w:val="005A1B22"/>
    <w:rsid w:val="005A25EE"/>
    <w:rsid w:val="005A298E"/>
    <w:rsid w:val="005A46F8"/>
    <w:rsid w:val="005B06C7"/>
    <w:rsid w:val="005B1755"/>
    <w:rsid w:val="005B232B"/>
    <w:rsid w:val="005B506D"/>
    <w:rsid w:val="005C0A9A"/>
    <w:rsid w:val="005E00D0"/>
    <w:rsid w:val="005E2073"/>
    <w:rsid w:val="005E6538"/>
    <w:rsid w:val="005E6D93"/>
    <w:rsid w:val="005F2B44"/>
    <w:rsid w:val="005F4B7C"/>
    <w:rsid w:val="005F4D12"/>
    <w:rsid w:val="00601D41"/>
    <w:rsid w:val="00602923"/>
    <w:rsid w:val="0060673E"/>
    <w:rsid w:val="006072FA"/>
    <w:rsid w:val="00607929"/>
    <w:rsid w:val="006103FA"/>
    <w:rsid w:val="00620D74"/>
    <w:rsid w:val="00621989"/>
    <w:rsid w:val="00624F1F"/>
    <w:rsid w:val="00627253"/>
    <w:rsid w:val="006301D2"/>
    <w:rsid w:val="00637855"/>
    <w:rsid w:val="006378B9"/>
    <w:rsid w:val="006408D0"/>
    <w:rsid w:val="006410DD"/>
    <w:rsid w:val="00644F5B"/>
    <w:rsid w:val="0064642A"/>
    <w:rsid w:val="00650985"/>
    <w:rsid w:val="006537D0"/>
    <w:rsid w:val="00656E6C"/>
    <w:rsid w:val="00660FBC"/>
    <w:rsid w:val="0066473B"/>
    <w:rsid w:val="006717B8"/>
    <w:rsid w:val="00671D34"/>
    <w:rsid w:val="0067246C"/>
    <w:rsid w:val="006774BE"/>
    <w:rsid w:val="00681588"/>
    <w:rsid w:val="0068469F"/>
    <w:rsid w:val="00684809"/>
    <w:rsid w:val="00687BEA"/>
    <w:rsid w:val="00693EE6"/>
    <w:rsid w:val="0069506A"/>
    <w:rsid w:val="0069695A"/>
    <w:rsid w:val="00697A82"/>
    <w:rsid w:val="006B0833"/>
    <w:rsid w:val="006B53B8"/>
    <w:rsid w:val="006B5586"/>
    <w:rsid w:val="006B5C43"/>
    <w:rsid w:val="006B5DF3"/>
    <w:rsid w:val="006C023B"/>
    <w:rsid w:val="006C266D"/>
    <w:rsid w:val="006C2C94"/>
    <w:rsid w:val="006C4055"/>
    <w:rsid w:val="006D3332"/>
    <w:rsid w:val="006D4434"/>
    <w:rsid w:val="006D556D"/>
    <w:rsid w:val="006E0709"/>
    <w:rsid w:val="006E1C0E"/>
    <w:rsid w:val="006E25CE"/>
    <w:rsid w:val="006E3464"/>
    <w:rsid w:val="006F3893"/>
    <w:rsid w:val="006F51D5"/>
    <w:rsid w:val="00704BDB"/>
    <w:rsid w:val="0071016F"/>
    <w:rsid w:val="007110D4"/>
    <w:rsid w:val="00716442"/>
    <w:rsid w:val="0071779F"/>
    <w:rsid w:val="00717FB6"/>
    <w:rsid w:val="00721543"/>
    <w:rsid w:val="00723F45"/>
    <w:rsid w:val="00724B66"/>
    <w:rsid w:val="007257E6"/>
    <w:rsid w:val="00736C2F"/>
    <w:rsid w:val="00742A70"/>
    <w:rsid w:val="007445E1"/>
    <w:rsid w:val="007468BB"/>
    <w:rsid w:val="00747474"/>
    <w:rsid w:val="00757E52"/>
    <w:rsid w:val="00762A55"/>
    <w:rsid w:val="007640AA"/>
    <w:rsid w:val="00764C36"/>
    <w:rsid w:val="0076535A"/>
    <w:rsid w:val="007717FC"/>
    <w:rsid w:val="00775649"/>
    <w:rsid w:val="00776885"/>
    <w:rsid w:val="007825A2"/>
    <w:rsid w:val="00785288"/>
    <w:rsid w:val="0078591A"/>
    <w:rsid w:val="00787CBA"/>
    <w:rsid w:val="0079587D"/>
    <w:rsid w:val="00795E57"/>
    <w:rsid w:val="007A23F5"/>
    <w:rsid w:val="007A28A8"/>
    <w:rsid w:val="007A4009"/>
    <w:rsid w:val="007A5F2E"/>
    <w:rsid w:val="007B23D9"/>
    <w:rsid w:val="007B35F4"/>
    <w:rsid w:val="007B53D9"/>
    <w:rsid w:val="007B746B"/>
    <w:rsid w:val="007C37A5"/>
    <w:rsid w:val="007C4BAA"/>
    <w:rsid w:val="007D0853"/>
    <w:rsid w:val="007D09CD"/>
    <w:rsid w:val="007D1E50"/>
    <w:rsid w:val="007D7551"/>
    <w:rsid w:val="007E3F67"/>
    <w:rsid w:val="007E4D18"/>
    <w:rsid w:val="007E600E"/>
    <w:rsid w:val="007F0818"/>
    <w:rsid w:val="007F3F01"/>
    <w:rsid w:val="007F478E"/>
    <w:rsid w:val="007F5857"/>
    <w:rsid w:val="00802BB9"/>
    <w:rsid w:val="0080794F"/>
    <w:rsid w:val="00807FCD"/>
    <w:rsid w:val="008104FB"/>
    <w:rsid w:val="0081508B"/>
    <w:rsid w:val="00815124"/>
    <w:rsid w:val="00823779"/>
    <w:rsid w:val="00823BBF"/>
    <w:rsid w:val="00824038"/>
    <w:rsid w:val="00825996"/>
    <w:rsid w:val="00826DF1"/>
    <w:rsid w:val="0082766B"/>
    <w:rsid w:val="0083066C"/>
    <w:rsid w:val="00830C31"/>
    <w:rsid w:val="008349B0"/>
    <w:rsid w:val="008406C8"/>
    <w:rsid w:val="0084178D"/>
    <w:rsid w:val="00844F5A"/>
    <w:rsid w:val="008470E1"/>
    <w:rsid w:val="008507B1"/>
    <w:rsid w:val="008542BA"/>
    <w:rsid w:val="008545DE"/>
    <w:rsid w:val="0086347D"/>
    <w:rsid w:val="00864F43"/>
    <w:rsid w:val="008672BB"/>
    <w:rsid w:val="00867524"/>
    <w:rsid w:val="00873716"/>
    <w:rsid w:val="008749EC"/>
    <w:rsid w:val="00876D37"/>
    <w:rsid w:val="00880C04"/>
    <w:rsid w:val="008826FA"/>
    <w:rsid w:val="00890923"/>
    <w:rsid w:val="00891988"/>
    <w:rsid w:val="00892940"/>
    <w:rsid w:val="008A2937"/>
    <w:rsid w:val="008A31E6"/>
    <w:rsid w:val="008B7D33"/>
    <w:rsid w:val="008C1126"/>
    <w:rsid w:val="008C3067"/>
    <w:rsid w:val="008C48C5"/>
    <w:rsid w:val="008C65F4"/>
    <w:rsid w:val="008D3F16"/>
    <w:rsid w:val="008D41A7"/>
    <w:rsid w:val="008E22FA"/>
    <w:rsid w:val="008E348A"/>
    <w:rsid w:val="008F010D"/>
    <w:rsid w:val="008F1C71"/>
    <w:rsid w:val="008F31CF"/>
    <w:rsid w:val="008F51F9"/>
    <w:rsid w:val="008F56BA"/>
    <w:rsid w:val="009052AF"/>
    <w:rsid w:val="00905C00"/>
    <w:rsid w:val="00906DCE"/>
    <w:rsid w:val="0090753D"/>
    <w:rsid w:val="00910569"/>
    <w:rsid w:val="0091079F"/>
    <w:rsid w:val="00910A27"/>
    <w:rsid w:val="00915599"/>
    <w:rsid w:val="00915C14"/>
    <w:rsid w:val="009207A1"/>
    <w:rsid w:val="00924396"/>
    <w:rsid w:val="0092654F"/>
    <w:rsid w:val="0093216A"/>
    <w:rsid w:val="00940364"/>
    <w:rsid w:val="00940E7C"/>
    <w:rsid w:val="00941B1A"/>
    <w:rsid w:val="00945821"/>
    <w:rsid w:val="00951C31"/>
    <w:rsid w:val="00952D14"/>
    <w:rsid w:val="0095545D"/>
    <w:rsid w:val="00960217"/>
    <w:rsid w:val="00960859"/>
    <w:rsid w:val="00963AFB"/>
    <w:rsid w:val="00963B3A"/>
    <w:rsid w:val="009642AD"/>
    <w:rsid w:val="00966511"/>
    <w:rsid w:val="00967469"/>
    <w:rsid w:val="009677FE"/>
    <w:rsid w:val="00967F03"/>
    <w:rsid w:val="009707B5"/>
    <w:rsid w:val="0097154B"/>
    <w:rsid w:val="009720C6"/>
    <w:rsid w:val="00977B8B"/>
    <w:rsid w:val="00987A65"/>
    <w:rsid w:val="00994AAA"/>
    <w:rsid w:val="009B61B9"/>
    <w:rsid w:val="009C05CD"/>
    <w:rsid w:val="009C0F41"/>
    <w:rsid w:val="009C3969"/>
    <w:rsid w:val="009C3C5F"/>
    <w:rsid w:val="009C5411"/>
    <w:rsid w:val="009C7EC3"/>
    <w:rsid w:val="009D3DDA"/>
    <w:rsid w:val="009D3E3E"/>
    <w:rsid w:val="009E23C6"/>
    <w:rsid w:val="009E2F07"/>
    <w:rsid w:val="009E683D"/>
    <w:rsid w:val="009E6AF5"/>
    <w:rsid w:val="009F153E"/>
    <w:rsid w:val="009F57F1"/>
    <w:rsid w:val="00A0081C"/>
    <w:rsid w:val="00A00E43"/>
    <w:rsid w:val="00A02366"/>
    <w:rsid w:val="00A04C1F"/>
    <w:rsid w:val="00A12697"/>
    <w:rsid w:val="00A14BBF"/>
    <w:rsid w:val="00A17F57"/>
    <w:rsid w:val="00A201CA"/>
    <w:rsid w:val="00A21FA5"/>
    <w:rsid w:val="00A2502B"/>
    <w:rsid w:val="00A263EB"/>
    <w:rsid w:val="00A31622"/>
    <w:rsid w:val="00A325ED"/>
    <w:rsid w:val="00A40CDA"/>
    <w:rsid w:val="00A4498C"/>
    <w:rsid w:val="00A508F7"/>
    <w:rsid w:val="00A54123"/>
    <w:rsid w:val="00A54467"/>
    <w:rsid w:val="00A648AF"/>
    <w:rsid w:val="00A7202F"/>
    <w:rsid w:val="00A76D36"/>
    <w:rsid w:val="00A77F06"/>
    <w:rsid w:val="00A81008"/>
    <w:rsid w:val="00A81A3A"/>
    <w:rsid w:val="00A826B6"/>
    <w:rsid w:val="00A86131"/>
    <w:rsid w:val="00A87E16"/>
    <w:rsid w:val="00A922EF"/>
    <w:rsid w:val="00A94C58"/>
    <w:rsid w:val="00A9606D"/>
    <w:rsid w:val="00AA19B6"/>
    <w:rsid w:val="00AA2445"/>
    <w:rsid w:val="00AB1425"/>
    <w:rsid w:val="00AB18E9"/>
    <w:rsid w:val="00AB28B9"/>
    <w:rsid w:val="00AC0808"/>
    <w:rsid w:val="00AC1BF0"/>
    <w:rsid w:val="00AC3BA9"/>
    <w:rsid w:val="00AC5566"/>
    <w:rsid w:val="00AC6ABC"/>
    <w:rsid w:val="00AD796A"/>
    <w:rsid w:val="00AD7DCB"/>
    <w:rsid w:val="00AE1E85"/>
    <w:rsid w:val="00AE34EF"/>
    <w:rsid w:val="00AE3F3C"/>
    <w:rsid w:val="00AE78A1"/>
    <w:rsid w:val="00AF301F"/>
    <w:rsid w:val="00AF48A7"/>
    <w:rsid w:val="00AF5F37"/>
    <w:rsid w:val="00AF6A49"/>
    <w:rsid w:val="00B0048F"/>
    <w:rsid w:val="00B0173F"/>
    <w:rsid w:val="00B05733"/>
    <w:rsid w:val="00B06EFB"/>
    <w:rsid w:val="00B07113"/>
    <w:rsid w:val="00B07CE7"/>
    <w:rsid w:val="00B1040F"/>
    <w:rsid w:val="00B118BC"/>
    <w:rsid w:val="00B13EC8"/>
    <w:rsid w:val="00B20B3B"/>
    <w:rsid w:val="00B232A5"/>
    <w:rsid w:val="00B25CB9"/>
    <w:rsid w:val="00B27CC6"/>
    <w:rsid w:val="00B32939"/>
    <w:rsid w:val="00B349F7"/>
    <w:rsid w:val="00B40C3E"/>
    <w:rsid w:val="00B41D43"/>
    <w:rsid w:val="00B43F89"/>
    <w:rsid w:val="00B44B7F"/>
    <w:rsid w:val="00B45B79"/>
    <w:rsid w:val="00B46E8A"/>
    <w:rsid w:val="00B50001"/>
    <w:rsid w:val="00B51505"/>
    <w:rsid w:val="00B5324F"/>
    <w:rsid w:val="00B57811"/>
    <w:rsid w:val="00B62088"/>
    <w:rsid w:val="00B65F58"/>
    <w:rsid w:val="00B723F7"/>
    <w:rsid w:val="00B7439D"/>
    <w:rsid w:val="00B816DB"/>
    <w:rsid w:val="00B833A3"/>
    <w:rsid w:val="00B8468D"/>
    <w:rsid w:val="00B8633E"/>
    <w:rsid w:val="00B86CCC"/>
    <w:rsid w:val="00B87B5F"/>
    <w:rsid w:val="00B90347"/>
    <w:rsid w:val="00B91637"/>
    <w:rsid w:val="00B94EB6"/>
    <w:rsid w:val="00B96598"/>
    <w:rsid w:val="00B97629"/>
    <w:rsid w:val="00B97FFE"/>
    <w:rsid w:val="00BA25A5"/>
    <w:rsid w:val="00BA690A"/>
    <w:rsid w:val="00BA7DC8"/>
    <w:rsid w:val="00BB1EAD"/>
    <w:rsid w:val="00BC0863"/>
    <w:rsid w:val="00BC32D9"/>
    <w:rsid w:val="00BC52CE"/>
    <w:rsid w:val="00BD19A5"/>
    <w:rsid w:val="00BD5E9B"/>
    <w:rsid w:val="00BD7110"/>
    <w:rsid w:val="00BD7AE3"/>
    <w:rsid w:val="00BE74D5"/>
    <w:rsid w:val="00BF1A15"/>
    <w:rsid w:val="00C03C18"/>
    <w:rsid w:val="00C04D2F"/>
    <w:rsid w:val="00C101A5"/>
    <w:rsid w:val="00C116CC"/>
    <w:rsid w:val="00C132BA"/>
    <w:rsid w:val="00C16A52"/>
    <w:rsid w:val="00C219E9"/>
    <w:rsid w:val="00C22E38"/>
    <w:rsid w:val="00C26C82"/>
    <w:rsid w:val="00C27225"/>
    <w:rsid w:val="00C35023"/>
    <w:rsid w:val="00C35D61"/>
    <w:rsid w:val="00C45AC8"/>
    <w:rsid w:val="00C47117"/>
    <w:rsid w:val="00C474AF"/>
    <w:rsid w:val="00C5173F"/>
    <w:rsid w:val="00C51EFD"/>
    <w:rsid w:val="00C51F4E"/>
    <w:rsid w:val="00C54A83"/>
    <w:rsid w:val="00C562BE"/>
    <w:rsid w:val="00C622A3"/>
    <w:rsid w:val="00C65A9A"/>
    <w:rsid w:val="00C66694"/>
    <w:rsid w:val="00C67C69"/>
    <w:rsid w:val="00C737C3"/>
    <w:rsid w:val="00C73B7B"/>
    <w:rsid w:val="00C75993"/>
    <w:rsid w:val="00C77E7A"/>
    <w:rsid w:val="00C81519"/>
    <w:rsid w:val="00C81D37"/>
    <w:rsid w:val="00C837D7"/>
    <w:rsid w:val="00C9322F"/>
    <w:rsid w:val="00C9644C"/>
    <w:rsid w:val="00CA3C02"/>
    <w:rsid w:val="00CA70CF"/>
    <w:rsid w:val="00CB18FD"/>
    <w:rsid w:val="00CB28D1"/>
    <w:rsid w:val="00CB3686"/>
    <w:rsid w:val="00CB37B4"/>
    <w:rsid w:val="00CB6972"/>
    <w:rsid w:val="00CC035E"/>
    <w:rsid w:val="00CD11B2"/>
    <w:rsid w:val="00CD44C9"/>
    <w:rsid w:val="00CD6DEE"/>
    <w:rsid w:val="00CE0E50"/>
    <w:rsid w:val="00CF16C8"/>
    <w:rsid w:val="00CF29B8"/>
    <w:rsid w:val="00CF3697"/>
    <w:rsid w:val="00CF5275"/>
    <w:rsid w:val="00D03D73"/>
    <w:rsid w:val="00D074B5"/>
    <w:rsid w:val="00D1698D"/>
    <w:rsid w:val="00D227D7"/>
    <w:rsid w:val="00D23EF7"/>
    <w:rsid w:val="00D27408"/>
    <w:rsid w:val="00D32865"/>
    <w:rsid w:val="00D341ED"/>
    <w:rsid w:val="00D353AC"/>
    <w:rsid w:val="00D37E25"/>
    <w:rsid w:val="00D419C6"/>
    <w:rsid w:val="00D42900"/>
    <w:rsid w:val="00D44CBB"/>
    <w:rsid w:val="00D47642"/>
    <w:rsid w:val="00D5166E"/>
    <w:rsid w:val="00D52A8A"/>
    <w:rsid w:val="00D54210"/>
    <w:rsid w:val="00D62F67"/>
    <w:rsid w:val="00D67FDD"/>
    <w:rsid w:val="00D71536"/>
    <w:rsid w:val="00D72BA5"/>
    <w:rsid w:val="00D738D0"/>
    <w:rsid w:val="00D7400E"/>
    <w:rsid w:val="00D7508B"/>
    <w:rsid w:val="00D77159"/>
    <w:rsid w:val="00D809D2"/>
    <w:rsid w:val="00D80A29"/>
    <w:rsid w:val="00D825D9"/>
    <w:rsid w:val="00D8374B"/>
    <w:rsid w:val="00D83D49"/>
    <w:rsid w:val="00D86C6C"/>
    <w:rsid w:val="00D925FA"/>
    <w:rsid w:val="00D942C3"/>
    <w:rsid w:val="00DA0390"/>
    <w:rsid w:val="00DA1F84"/>
    <w:rsid w:val="00DA5871"/>
    <w:rsid w:val="00DB6591"/>
    <w:rsid w:val="00DB7887"/>
    <w:rsid w:val="00DC00D1"/>
    <w:rsid w:val="00DC5506"/>
    <w:rsid w:val="00DD3314"/>
    <w:rsid w:val="00DD4128"/>
    <w:rsid w:val="00DD4ACC"/>
    <w:rsid w:val="00DE1238"/>
    <w:rsid w:val="00DE522E"/>
    <w:rsid w:val="00DE5FAA"/>
    <w:rsid w:val="00DE6306"/>
    <w:rsid w:val="00DE6B1D"/>
    <w:rsid w:val="00DF08ED"/>
    <w:rsid w:val="00E002CA"/>
    <w:rsid w:val="00E02868"/>
    <w:rsid w:val="00E12063"/>
    <w:rsid w:val="00E1568A"/>
    <w:rsid w:val="00E17EE9"/>
    <w:rsid w:val="00E22CEC"/>
    <w:rsid w:val="00E248CD"/>
    <w:rsid w:val="00E26218"/>
    <w:rsid w:val="00E34030"/>
    <w:rsid w:val="00E3421A"/>
    <w:rsid w:val="00E343F8"/>
    <w:rsid w:val="00E425C2"/>
    <w:rsid w:val="00E42B30"/>
    <w:rsid w:val="00E42C36"/>
    <w:rsid w:val="00E42FB0"/>
    <w:rsid w:val="00E46B7C"/>
    <w:rsid w:val="00E47305"/>
    <w:rsid w:val="00E4798C"/>
    <w:rsid w:val="00E52290"/>
    <w:rsid w:val="00E54CF1"/>
    <w:rsid w:val="00E56809"/>
    <w:rsid w:val="00E60E06"/>
    <w:rsid w:val="00E61854"/>
    <w:rsid w:val="00E620D0"/>
    <w:rsid w:val="00E64410"/>
    <w:rsid w:val="00E66FB6"/>
    <w:rsid w:val="00E67B89"/>
    <w:rsid w:val="00E70C25"/>
    <w:rsid w:val="00E73877"/>
    <w:rsid w:val="00E73D55"/>
    <w:rsid w:val="00E7438D"/>
    <w:rsid w:val="00E76168"/>
    <w:rsid w:val="00E81C5F"/>
    <w:rsid w:val="00E8281E"/>
    <w:rsid w:val="00E85E1D"/>
    <w:rsid w:val="00E87A17"/>
    <w:rsid w:val="00E90940"/>
    <w:rsid w:val="00E915C9"/>
    <w:rsid w:val="00E91B19"/>
    <w:rsid w:val="00E96593"/>
    <w:rsid w:val="00EA086C"/>
    <w:rsid w:val="00EA1607"/>
    <w:rsid w:val="00EA24ED"/>
    <w:rsid w:val="00EA2DF4"/>
    <w:rsid w:val="00EB1FA8"/>
    <w:rsid w:val="00EB32FF"/>
    <w:rsid w:val="00EB3FFC"/>
    <w:rsid w:val="00EC1316"/>
    <w:rsid w:val="00EC4D0F"/>
    <w:rsid w:val="00EC630D"/>
    <w:rsid w:val="00EC733D"/>
    <w:rsid w:val="00EC7565"/>
    <w:rsid w:val="00EC7841"/>
    <w:rsid w:val="00ED2E83"/>
    <w:rsid w:val="00EE5828"/>
    <w:rsid w:val="00EE5E0B"/>
    <w:rsid w:val="00EE6119"/>
    <w:rsid w:val="00EF7E2A"/>
    <w:rsid w:val="00F02ECA"/>
    <w:rsid w:val="00F05078"/>
    <w:rsid w:val="00F10C99"/>
    <w:rsid w:val="00F12829"/>
    <w:rsid w:val="00F12953"/>
    <w:rsid w:val="00F13F7D"/>
    <w:rsid w:val="00F22834"/>
    <w:rsid w:val="00F31FE2"/>
    <w:rsid w:val="00F32CE8"/>
    <w:rsid w:val="00F40D5C"/>
    <w:rsid w:val="00F44DEC"/>
    <w:rsid w:val="00F45023"/>
    <w:rsid w:val="00F45EF1"/>
    <w:rsid w:val="00F47060"/>
    <w:rsid w:val="00F47309"/>
    <w:rsid w:val="00F52F75"/>
    <w:rsid w:val="00F55E1B"/>
    <w:rsid w:val="00F56B5A"/>
    <w:rsid w:val="00F57BA3"/>
    <w:rsid w:val="00F6501B"/>
    <w:rsid w:val="00F65D41"/>
    <w:rsid w:val="00F70802"/>
    <w:rsid w:val="00F74628"/>
    <w:rsid w:val="00F762CB"/>
    <w:rsid w:val="00F76D97"/>
    <w:rsid w:val="00F82E86"/>
    <w:rsid w:val="00F866C5"/>
    <w:rsid w:val="00F8786F"/>
    <w:rsid w:val="00F901FD"/>
    <w:rsid w:val="00F9531A"/>
    <w:rsid w:val="00F975C9"/>
    <w:rsid w:val="00FA0F27"/>
    <w:rsid w:val="00FA10E4"/>
    <w:rsid w:val="00FA6F04"/>
    <w:rsid w:val="00FB08A5"/>
    <w:rsid w:val="00FB1416"/>
    <w:rsid w:val="00FB30D4"/>
    <w:rsid w:val="00FB4A2B"/>
    <w:rsid w:val="00FC03FA"/>
    <w:rsid w:val="00FC56CD"/>
    <w:rsid w:val="00FD0B04"/>
    <w:rsid w:val="00FD6AB7"/>
    <w:rsid w:val="00FE6994"/>
    <w:rsid w:val="00FE6CD1"/>
    <w:rsid w:val="00FF01A9"/>
    <w:rsid w:val="00FF26FD"/>
    <w:rsid w:val="00FF30DE"/>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6" type="connector" idref="#_x0000_s1030"/>
        <o:r id="V:Rule7" type="connector" idref="#_x0000_s1032"/>
        <o:r id="V:Rule8" type="connector" idref="#_x0000_s1035"/>
        <o:r id="V:Rule9" type="connector" idref="#_x0000_s1037"/>
        <o:r id="V:Rule10" type="connector" idref="#_x0000_s1027"/>
      </o:rules>
    </o:shapelayout>
  </w:shapeDefaults>
  <w:decimalSymbol w:val="."/>
  <w:listSeparator w:val=","/>
  <w15:chartTrackingRefBased/>
  <w15:docId w15:val="{52558437-3F5E-4AED-967C-0041B651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semiHidden/>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semiHidden/>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rsid w:val="003E5F4B"/>
    <w:pPr>
      <w:tabs>
        <w:tab w:val="right" w:leader="dot" w:pos="9360"/>
      </w:tabs>
    </w:pPr>
    <w:rPr>
      <w:b/>
      <w:bCs/>
      <w:smallCaps/>
      <w:noProof/>
      <w:szCs w:val="48"/>
    </w:rPr>
  </w:style>
  <w:style w:type="paragraph" w:styleId="TOC2">
    <w:name w:val="toc 2"/>
    <w:basedOn w:val="Normal"/>
    <w:autoRedefine/>
    <w:uiPriority w:val="39"/>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3"/>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24"/>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character" w:customStyle="1" w:styleId="h1Char">
    <w:name w:val="h1 Char"/>
    <w:link w:val="h1"/>
    <w:rsid w:val="00AD796A"/>
    <w:rPr>
      <w:rFonts w:ascii="Arial" w:hAnsi="Arial" w:cs="Arial"/>
      <w:b/>
      <w:bCs/>
      <w:kern w:val="32"/>
      <w:sz w:val="36"/>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gov/vdl/" TargetMode="External"/><Relationship Id="rId18" Type="http://schemas.openxmlformats.org/officeDocument/2006/relationships/hyperlink" Target="http://www.otispregnancy.org/otis-fact-sheets-s1303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vaww.portal.va.gov/sites/ncrcpublic/default.aspx" TargetMode="External"/><Relationship Id="rId17" Type="http://schemas.openxmlformats.org/officeDocument/2006/relationships/hyperlink" Target="http://www.DailyMed.nlm.nih.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toxnet.nlm.nih.gov/cgi-bin/sis/htmlgen?LAC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ta.med.va.gov/reminde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vaww1.va.gov/Acronyms/" TargetMode="External"/><Relationship Id="rId23" Type="http://schemas.openxmlformats.org/officeDocument/2006/relationships/header" Target="header1.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aww.oed.wss.va.gov/process/Library/master_glossary/masterglossary.htm"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ABC6E-1475-4F78-B832-9827E96E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4036</Words>
  <Characters>23007</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personal</Company>
  <LinksUpToDate>false</LinksUpToDate>
  <CharactersWithSpaces>26990</CharactersWithSpaces>
  <SharedDoc>false</SharedDoc>
  <HLinks>
    <vt:vector size="126" baseType="variant">
      <vt:variant>
        <vt:i4>7077999</vt:i4>
      </vt:variant>
      <vt:variant>
        <vt:i4>89</vt:i4>
      </vt:variant>
      <vt:variant>
        <vt:i4>0</vt:i4>
      </vt:variant>
      <vt:variant>
        <vt:i4>5</vt:i4>
      </vt:variant>
      <vt:variant>
        <vt:lpwstr/>
      </vt:variant>
      <vt:variant>
        <vt:lpwstr>Command</vt:lpwstr>
      </vt:variant>
      <vt:variant>
        <vt:i4>1704032</vt:i4>
      </vt:variant>
      <vt:variant>
        <vt:i4>86</vt:i4>
      </vt:variant>
      <vt:variant>
        <vt:i4>0</vt:i4>
      </vt:variant>
      <vt:variant>
        <vt:i4>5</vt:i4>
      </vt:variant>
      <vt:variant>
        <vt:lpwstr>mailto:Laurie.Zephyrin@va.gov</vt:lpwstr>
      </vt:variant>
      <vt:variant>
        <vt:lpwstr/>
      </vt:variant>
      <vt:variant>
        <vt:i4>1179770</vt:i4>
      </vt:variant>
      <vt:variant>
        <vt:i4>83</vt:i4>
      </vt:variant>
      <vt:variant>
        <vt:i4>0</vt:i4>
      </vt:variant>
      <vt:variant>
        <vt:i4>5</vt:i4>
      </vt:variant>
      <vt:variant>
        <vt:lpwstr>mailto:Robert.Silverman@va.gov</vt:lpwstr>
      </vt:variant>
      <vt:variant>
        <vt:lpwstr/>
      </vt:variant>
      <vt:variant>
        <vt:i4>917536</vt:i4>
      </vt:variant>
      <vt:variant>
        <vt:i4>80</vt:i4>
      </vt:variant>
      <vt:variant>
        <vt:i4>0</vt:i4>
      </vt:variant>
      <vt:variant>
        <vt:i4>5</vt:i4>
      </vt:variant>
      <vt:variant>
        <vt:lpwstr>http://www.otispregnancy.org/otis-fact-sheets-s13037</vt:lpwstr>
      </vt:variant>
      <vt:variant>
        <vt:lpwstr>1</vt:lpwstr>
      </vt:variant>
      <vt:variant>
        <vt:i4>5308480</vt:i4>
      </vt:variant>
      <vt:variant>
        <vt:i4>77</vt:i4>
      </vt:variant>
      <vt:variant>
        <vt:i4>0</vt:i4>
      </vt:variant>
      <vt:variant>
        <vt:i4>5</vt:i4>
      </vt:variant>
      <vt:variant>
        <vt:lpwstr>http://www.dailymed.nlm.nih.gov/</vt:lpwstr>
      </vt:variant>
      <vt:variant>
        <vt:lpwstr/>
      </vt:variant>
      <vt:variant>
        <vt:i4>3407981</vt:i4>
      </vt:variant>
      <vt:variant>
        <vt:i4>74</vt:i4>
      </vt:variant>
      <vt:variant>
        <vt:i4>0</vt:i4>
      </vt:variant>
      <vt:variant>
        <vt:i4>5</vt:i4>
      </vt:variant>
      <vt:variant>
        <vt:lpwstr>http://toxnet.nlm.nih.gov/cgi-bin/sis/htmlgen?LACT</vt:lpwstr>
      </vt:variant>
      <vt:variant>
        <vt:lpwstr/>
      </vt:variant>
      <vt:variant>
        <vt:i4>7405671</vt:i4>
      </vt:variant>
      <vt:variant>
        <vt:i4>69</vt:i4>
      </vt:variant>
      <vt:variant>
        <vt:i4>0</vt:i4>
      </vt:variant>
      <vt:variant>
        <vt:i4>5</vt:i4>
      </vt:variant>
      <vt:variant>
        <vt:lpwstr/>
      </vt:variant>
      <vt:variant>
        <vt:lpwstr>categories</vt:lpwstr>
      </vt:variant>
      <vt:variant>
        <vt:i4>327761</vt:i4>
      </vt:variant>
      <vt:variant>
        <vt:i4>66</vt:i4>
      </vt:variant>
      <vt:variant>
        <vt:i4>0</vt:i4>
      </vt:variant>
      <vt:variant>
        <vt:i4>5</vt:i4>
      </vt:variant>
      <vt:variant>
        <vt:lpwstr>http://vaww1.va.gov/Acronyms/</vt:lpwstr>
      </vt:variant>
      <vt:variant>
        <vt:lpwstr/>
      </vt:variant>
      <vt:variant>
        <vt:i4>7733322</vt:i4>
      </vt:variant>
      <vt:variant>
        <vt:i4>63</vt:i4>
      </vt:variant>
      <vt:variant>
        <vt:i4>0</vt:i4>
      </vt:variant>
      <vt:variant>
        <vt:i4>5</vt:i4>
      </vt:variant>
      <vt:variant>
        <vt:lpwstr>http://vaww.oed.wss.va.gov/process/Library/master_glossary/masterglossary.htm</vt:lpwstr>
      </vt:variant>
      <vt:variant>
        <vt:lpwstr/>
      </vt:variant>
      <vt:variant>
        <vt:i4>7864378</vt:i4>
      </vt:variant>
      <vt:variant>
        <vt:i4>60</vt:i4>
      </vt:variant>
      <vt:variant>
        <vt:i4>0</vt:i4>
      </vt:variant>
      <vt:variant>
        <vt:i4>5</vt:i4>
      </vt:variant>
      <vt:variant>
        <vt:lpwstr>http://www.va.gov/vdl/</vt:lpwstr>
      </vt:variant>
      <vt:variant>
        <vt:lpwstr/>
      </vt:variant>
      <vt:variant>
        <vt:i4>2097195</vt:i4>
      </vt:variant>
      <vt:variant>
        <vt:i4>57</vt:i4>
      </vt:variant>
      <vt:variant>
        <vt:i4>0</vt:i4>
      </vt:variant>
      <vt:variant>
        <vt:i4>5</vt:i4>
      </vt:variant>
      <vt:variant>
        <vt:lpwstr>http://vaww.portal.va.gov/sites/ncrcpublic/default.aspx</vt:lpwstr>
      </vt:variant>
      <vt:variant>
        <vt:lpwstr/>
      </vt:variant>
      <vt:variant>
        <vt:i4>4456469</vt:i4>
      </vt:variant>
      <vt:variant>
        <vt:i4>54</vt:i4>
      </vt:variant>
      <vt:variant>
        <vt:i4>0</vt:i4>
      </vt:variant>
      <vt:variant>
        <vt:i4>5</vt:i4>
      </vt:variant>
      <vt:variant>
        <vt:lpwstr>http://vista.med.va.gov/reminders</vt:lpwstr>
      </vt:variant>
      <vt:variant>
        <vt:lpwstr/>
      </vt:variant>
      <vt:variant>
        <vt:i4>1179665</vt:i4>
      </vt:variant>
      <vt:variant>
        <vt:i4>51</vt:i4>
      </vt:variant>
      <vt:variant>
        <vt:i4>0</vt:i4>
      </vt:variant>
      <vt:variant>
        <vt:i4>5</vt:i4>
      </vt:variant>
      <vt:variant>
        <vt:lpwstr/>
      </vt:variant>
      <vt:variant>
        <vt:lpwstr>appB</vt:lpwstr>
      </vt:variant>
      <vt:variant>
        <vt:i4>1179703</vt:i4>
      </vt:variant>
      <vt:variant>
        <vt:i4>44</vt:i4>
      </vt:variant>
      <vt:variant>
        <vt:i4>0</vt:i4>
      </vt:variant>
      <vt:variant>
        <vt:i4>5</vt:i4>
      </vt:variant>
      <vt:variant>
        <vt:lpwstr/>
      </vt:variant>
      <vt:variant>
        <vt:lpwstr>_Toc330275310</vt:lpwstr>
      </vt:variant>
      <vt:variant>
        <vt:i4>1245239</vt:i4>
      </vt:variant>
      <vt:variant>
        <vt:i4>38</vt:i4>
      </vt:variant>
      <vt:variant>
        <vt:i4>0</vt:i4>
      </vt:variant>
      <vt:variant>
        <vt:i4>5</vt:i4>
      </vt:variant>
      <vt:variant>
        <vt:lpwstr/>
      </vt:variant>
      <vt:variant>
        <vt:lpwstr>_Toc330275309</vt:lpwstr>
      </vt:variant>
      <vt:variant>
        <vt:i4>1245239</vt:i4>
      </vt:variant>
      <vt:variant>
        <vt:i4>32</vt:i4>
      </vt:variant>
      <vt:variant>
        <vt:i4>0</vt:i4>
      </vt:variant>
      <vt:variant>
        <vt:i4>5</vt:i4>
      </vt:variant>
      <vt:variant>
        <vt:lpwstr/>
      </vt:variant>
      <vt:variant>
        <vt:lpwstr>_Toc330275308</vt:lpwstr>
      </vt:variant>
      <vt:variant>
        <vt:i4>1245239</vt:i4>
      </vt:variant>
      <vt:variant>
        <vt:i4>26</vt:i4>
      </vt:variant>
      <vt:variant>
        <vt:i4>0</vt:i4>
      </vt:variant>
      <vt:variant>
        <vt:i4>5</vt:i4>
      </vt:variant>
      <vt:variant>
        <vt:lpwstr/>
      </vt:variant>
      <vt:variant>
        <vt:lpwstr>_Toc330275307</vt:lpwstr>
      </vt:variant>
      <vt:variant>
        <vt:i4>1245239</vt:i4>
      </vt:variant>
      <vt:variant>
        <vt:i4>20</vt:i4>
      </vt:variant>
      <vt:variant>
        <vt:i4>0</vt:i4>
      </vt:variant>
      <vt:variant>
        <vt:i4>5</vt:i4>
      </vt:variant>
      <vt:variant>
        <vt:lpwstr/>
      </vt:variant>
      <vt:variant>
        <vt:lpwstr>_Toc330275306</vt:lpwstr>
      </vt:variant>
      <vt:variant>
        <vt:i4>1245239</vt:i4>
      </vt:variant>
      <vt:variant>
        <vt:i4>14</vt:i4>
      </vt:variant>
      <vt:variant>
        <vt:i4>0</vt:i4>
      </vt:variant>
      <vt:variant>
        <vt:i4>5</vt:i4>
      </vt:variant>
      <vt:variant>
        <vt:lpwstr/>
      </vt:variant>
      <vt:variant>
        <vt:lpwstr>_Toc330275305</vt:lpwstr>
      </vt:variant>
      <vt:variant>
        <vt:i4>1245239</vt:i4>
      </vt:variant>
      <vt:variant>
        <vt:i4>8</vt:i4>
      </vt:variant>
      <vt:variant>
        <vt:i4>0</vt:i4>
      </vt:variant>
      <vt:variant>
        <vt:i4>5</vt:i4>
      </vt:variant>
      <vt:variant>
        <vt:lpwstr/>
      </vt:variant>
      <vt:variant>
        <vt:lpwstr>_Toc330275304</vt:lpwstr>
      </vt:variant>
      <vt:variant>
        <vt:i4>1245239</vt:i4>
      </vt:variant>
      <vt:variant>
        <vt:i4>2</vt:i4>
      </vt:variant>
      <vt:variant>
        <vt:i4>0</vt:i4>
      </vt:variant>
      <vt:variant>
        <vt:i4>5</vt:i4>
      </vt:variant>
      <vt:variant>
        <vt:lpwstr/>
      </vt:variant>
      <vt:variant>
        <vt:lpwstr>_Toc330275303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subject/>
  <dc:creator>JoAnn Green</dc:creator>
  <cp:keywords/>
  <cp:lastModifiedBy>Moody, Susan G.</cp:lastModifiedBy>
  <cp:revision>2</cp:revision>
  <cp:lastPrinted>2010-05-04T14:59:00Z</cp:lastPrinted>
  <dcterms:created xsi:type="dcterms:W3CDTF">2021-02-12T17:53:00Z</dcterms:created>
  <dcterms:modified xsi:type="dcterms:W3CDTF">2021-02-12T17:53:00Z</dcterms:modified>
</cp:coreProperties>
</file>