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48766" w14:textId="77777777" w:rsidR="00A55610" w:rsidRDefault="006937B3">
      <w:pPr>
        <w:jc w:val="center"/>
      </w:pPr>
      <w:r>
        <w:pict w14:anchorId="021F1F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istA" style="width:3in;height:134pt">
            <v:imagedata r:id="rId7" o:title="VistAWhite"/>
          </v:shape>
        </w:pict>
      </w:r>
    </w:p>
    <w:p w14:paraId="5F6B29EC" w14:textId="77777777" w:rsidR="002E1BC2" w:rsidRPr="002E1BC2" w:rsidRDefault="002E1BC2" w:rsidP="002E1BC2">
      <w:pPr>
        <w:jc w:val="center"/>
        <w:rPr>
          <w:rFonts w:ascii="Arial" w:hAnsi="Arial" w:cs="Arial"/>
        </w:rPr>
      </w:pPr>
    </w:p>
    <w:p w14:paraId="2D3422B8" w14:textId="77777777" w:rsidR="002E1BC2" w:rsidRPr="002E1BC2" w:rsidRDefault="002E1BC2" w:rsidP="002E1BC2">
      <w:pPr>
        <w:jc w:val="center"/>
        <w:rPr>
          <w:rFonts w:ascii="Arial" w:hAnsi="Arial" w:cs="Arial"/>
        </w:rPr>
      </w:pPr>
    </w:p>
    <w:p w14:paraId="4424BA78" w14:textId="77777777" w:rsidR="002E1BC2" w:rsidRPr="002E1BC2" w:rsidRDefault="002E1BC2" w:rsidP="002E1BC2">
      <w:pPr>
        <w:jc w:val="center"/>
        <w:rPr>
          <w:rFonts w:ascii="Arial" w:hAnsi="Arial" w:cs="Arial"/>
        </w:rPr>
      </w:pPr>
    </w:p>
    <w:p w14:paraId="50126E53" w14:textId="77777777" w:rsidR="002E1BC2" w:rsidRDefault="002E1BC2" w:rsidP="002E1BC2">
      <w:pPr>
        <w:jc w:val="center"/>
        <w:rPr>
          <w:rFonts w:ascii="Arial" w:hAnsi="Arial" w:cs="Arial"/>
        </w:rPr>
      </w:pPr>
    </w:p>
    <w:p w14:paraId="6E1F5318" w14:textId="77777777" w:rsidR="00E9463B" w:rsidRDefault="00E9463B" w:rsidP="002E1BC2">
      <w:pPr>
        <w:jc w:val="center"/>
        <w:rPr>
          <w:rFonts w:ascii="Arial" w:hAnsi="Arial" w:cs="Arial"/>
        </w:rPr>
      </w:pPr>
    </w:p>
    <w:p w14:paraId="42C3C3F8" w14:textId="77777777" w:rsidR="00E9463B" w:rsidRDefault="00E9463B" w:rsidP="002E1BC2">
      <w:pPr>
        <w:jc w:val="center"/>
        <w:rPr>
          <w:rFonts w:ascii="Arial" w:hAnsi="Arial" w:cs="Arial"/>
        </w:rPr>
      </w:pPr>
    </w:p>
    <w:p w14:paraId="6B41CB7F" w14:textId="77777777" w:rsidR="00E9463B" w:rsidRPr="002E1BC2" w:rsidRDefault="00E9463B" w:rsidP="002E1BC2">
      <w:pPr>
        <w:jc w:val="center"/>
        <w:rPr>
          <w:rFonts w:ascii="Arial" w:hAnsi="Arial" w:cs="Arial"/>
        </w:rPr>
      </w:pPr>
    </w:p>
    <w:p w14:paraId="5628AF23" w14:textId="77777777" w:rsidR="004B713E" w:rsidRDefault="004B713E" w:rsidP="002E1BC2">
      <w:pPr>
        <w:jc w:val="center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CLINICAL PROCEDURES</w:t>
      </w:r>
    </w:p>
    <w:p w14:paraId="71D3B00C" w14:textId="77777777" w:rsidR="002E1BC2" w:rsidRDefault="005322C7" w:rsidP="002E1BC2">
      <w:pPr>
        <w:jc w:val="center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Auto Study Check-In</w:t>
      </w:r>
    </w:p>
    <w:p w14:paraId="6115B07F" w14:textId="77777777" w:rsidR="005322C7" w:rsidRPr="002E1BC2" w:rsidRDefault="005322C7" w:rsidP="002E1BC2">
      <w:pPr>
        <w:jc w:val="center"/>
        <w:rPr>
          <w:rFonts w:ascii="Arial" w:hAnsi="Arial" w:cs="Arial"/>
          <w:sz w:val="64"/>
          <w:szCs w:val="64"/>
        </w:rPr>
      </w:pPr>
    </w:p>
    <w:p w14:paraId="1820E6F5" w14:textId="77777777" w:rsidR="00A55610" w:rsidRDefault="00A55610" w:rsidP="002E1BC2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2E1BC2">
        <w:rPr>
          <w:rFonts w:ascii="Arial" w:hAnsi="Arial" w:cs="Arial"/>
          <w:b/>
          <w:bCs/>
          <w:sz w:val="48"/>
          <w:szCs w:val="48"/>
        </w:rPr>
        <w:t>R</w:t>
      </w:r>
      <w:r w:rsidR="002E1BC2">
        <w:rPr>
          <w:rFonts w:ascii="Arial" w:hAnsi="Arial" w:cs="Arial"/>
          <w:b/>
          <w:bCs/>
          <w:sz w:val="48"/>
          <w:szCs w:val="48"/>
        </w:rPr>
        <w:t>ELEASE NOTES</w:t>
      </w:r>
    </w:p>
    <w:p w14:paraId="41491148" w14:textId="77777777" w:rsidR="002E1BC2" w:rsidRPr="002E1BC2" w:rsidRDefault="002E1BC2" w:rsidP="002E1BC2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2B28CD8D" w14:textId="77777777" w:rsidR="002E1BC2" w:rsidRDefault="005322C7" w:rsidP="002E1BC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Patch MD*1.0*14</w:t>
      </w:r>
    </w:p>
    <w:p w14:paraId="57625E42" w14:textId="77777777" w:rsidR="002E1BC2" w:rsidRPr="002E1BC2" w:rsidRDefault="002E1BC2" w:rsidP="002E1BC2">
      <w:pPr>
        <w:jc w:val="center"/>
        <w:rPr>
          <w:rFonts w:ascii="Arial" w:hAnsi="Arial" w:cs="Arial"/>
          <w:sz w:val="36"/>
          <w:szCs w:val="36"/>
        </w:rPr>
      </w:pPr>
    </w:p>
    <w:p w14:paraId="73C6E11E" w14:textId="77777777" w:rsidR="002E1BC2" w:rsidRPr="002E1BC2" w:rsidRDefault="00852DA1" w:rsidP="002E1BC2">
      <w:pP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March 2008</w:t>
      </w:r>
    </w:p>
    <w:p w14:paraId="2FB71F41" w14:textId="77777777" w:rsidR="00D817C9" w:rsidRPr="002E1BC2" w:rsidRDefault="00D817C9" w:rsidP="002E1BC2">
      <w:pPr>
        <w:jc w:val="center"/>
        <w:rPr>
          <w:rFonts w:ascii="Arial" w:hAnsi="Arial" w:cs="Arial"/>
        </w:rPr>
      </w:pPr>
    </w:p>
    <w:p w14:paraId="1F36D50F" w14:textId="77777777" w:rsidR="00D817C9" w:rsidRPr="002E1BC2" w:rsidRDefault="00D817C9" w:rsidP="002E1BC2">
      <w:pPr>
        <w:jc w:val="center"/>
        <w:rPr>
          <w:rFonts w:ascii="Arial" w:hAnsi="Arial" w:cs="Arial"/>
        </w:rPr>
      </w:pPr>
    </w:p>
    <w:p w14:paraId="15986F20" w14:textId="77777777" w:rsidR="00D817C9" w:rsidRPr="002E1BC2" w:rsidRDefault="00D817C9" w:rsidP="002E1BC2">
      <w:pPr>
        <w:jc w:val="center"/>
        <w:rPr>
          <w:rFonts w:ascii="Arial" w:hAnsi="Arial" w:cs="Arial"/>
        </w:rPr>
      </w:pPr>
    </w:p>
    <w:p w14:paraId="13EBEDD4" w14:textId="77777777" w:rsidR="00D817C9" w:rsidRDefault="00D817C9" w:rsidP="002E1BC2">
      <w:pPr>
        <w:jc w:val="center"/>
        <w:rPr>
          <w:rFonts w:ascii="Arial" w:hAnsi="Arial" w:cs="Arial"/>
        </w:rPr>
      </w:pPr>
    </w:p>
    <w:p w14:paraId="5D0F9144" w14:textId="77777777" w:rsidR="00D817C9" w:rsidRPr="002E1BC2" w:rsidRDefault="00D817C9" w:rsidP="002E1BC2">
      <w:pPr>
        <w:jc w:val="center"/>
        <w:rPr>
          <w:rFonts w:ascii="Arial" w:hAnsi="Arial" w:cs="Arial"/>
        </w:rPr>
      </w:pPr>
    </w:p>
    <w:p w14:paraId="3944C0D6" w14:textId="77777777" w:rsidR="00A55610" w:rsidRPr="002E1BC2" w:rsidRDefault="00A55610" w:rsidP="002E1BC2">
      <w:pPr>
        <w:jc w:val="center"/>
        <w:rPr>
          <w:rFonts w:ascii="Arial" w:hAnsi="Arial" w:cs="Arial"/>
        </w:rPr>
      </w:pPr>
    </w:p>
    <w:p w14:paraId="1DA69122" w14:textId="77777777" w:rsidR="00A55610" w:rsidRPr="002E1BC2" w:rsidRDefault="00A55610" w:rsidP="002E1BC2">
      <w:pPr>
        <w:jc w:val="center"/>
        <w:rPr>
          <w:rFonts w:ascii="Arial" w:hAnsi="Arial" w:cs="Arial"/>
          <w:bCs/>
        </w:rPr>
      </w:pPr>
    </w:p>
    <w:p w14:paraId="1A1A9275" w14:textId="77777777" w:rsidR="00A55610" w:rsidRPr="002E1BC2" w:rsidRDefault="00A55610" w:rsidP="002E1BC2">
      <w:pPr>
        <w:jc w:val="center"/>
        <w:rPr>
          <w:rFonts w:ascii="Arial" w:hAnsi="Arial" w:cs="Arial"/>
        </w:rPr>
      </w:pPr>
    </w:p>
    <w:p w14:paraId="08714276" w14:textId="77777777" w:rsidR="00A55610" w:rsidRPr="002E1BC2" w:rsidRDefault="00A55610" w:rsidP="002E1BC2">
      <w:pPr>
        <w:jc w:val="center"/>
        <w:rPr>
          <w:rFonts w:ascii="Arial" w:hAnsi="Arial" w:cs="Arial"/>
        </w:rPr>
      </w:pPr>
      <w:bookmarkStart w:id="0" w:name="_Toc363271339"/>
      <w:r w:rsidRPr="002E1BC2">
        <w:rPr>
          <w:rFonts w:ascii="Arial" w:hAnsi="Arial" w:cs="Arial"/>
        </w:rPr>
        <w:t>Department of Veterans Affairs</w:t>
      </w:r>
      <w:bookmarkEnd w:id="0"/>
    </w:p>
    <w:p w14:paraId="7C0F65EE" w14:textId="77777777" w:rsidR="006E1CFB" w:rsidRPr="002E1BC2" w:rsidRDefault="00A55610" w:rsidP="002E1BC2">
      <w:pPr>
        <w:jc w:val="center"/>
        <w:rPr>
          <w:rFonts w:ascii="Arial" w:hAnsi="Arial" w:cs="Arial"/>
        </w:rPr>
      </w:pPr>
      <w:r w:rsidRPr="002E1BC2">
        <w:rPr>
          <w:rFonts w:ascii="Arial" w:hAnsi="Arial" w:cs="Arial"/>
        </w:rPr>
        <w:t>Health</w:t>
      </w:r>
      <w:r w:rsidR="006E1CFB" w:rsidRPr="002E1BC2">
        <w:rPr>
          <w:rFonts w:ascii="Arial" w:hAnsi="Arial" w:cs="Arial"/>
        </w:rPr>
        <w:t xml:space="preserve"> Systems Design and Development</w:t>
      </w:r>
    </w:p>
    <w:p w14:paraId="75C65D15" w14:textId="77777777" w:rsidR="00102A68" w:rsidRDefault="006E1CFB" w:rsidP="0048290E">
      <w:pPr>
        <w:jc w:val="center"/>
        <w:rPr>
          <w:rFonts w:ascii="Arial" w:hAnsi="Arial" w:cs="Arial"/>
        </w:rPr>
        <w:sectPr w:rsidR="00102A68" w:rsidSect="00046D63">
          <w:footerReference w:type="first" r:id="rId8"/>
          <w:type w:val="continuous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 w:rsidRPr="002E1BC2">
        <w:rPr>
          <w:rFonts w:ascii="Arial" w:hAnsi="Arial" w:cs="Arial"/>
        </w:rPr>
        <w:t>Provider Systems</w:t>
      </w:r>
    </w:p>
    <w:p w14:paraId="55EDF81F" w14:textId="77777777" w:rsidR="0048290E" w:rsidRDefault="0048290E" w:rsidP="0048290E">
      <w:pPr>
        <w:jc w:val="center"/>
        <w:rPr>
          <w:rFonts w:ascii="Arial" w:hAnsi="Arial"/>
        </w:rPr>
      </w:pPr>
    </w:p>
    <w:p w14:paraId="2554A317" w14:textId="77777777" w:rsidR="0048290E" w:rsidRDefault="0048290E" w:rsidP="00125741">
      <w:pPr>
        <w:pStyle w:val="Hdg"/>
        <w:rPr>
          <w:sz w:val="24"/>
        </w:rPr>
      </w:pPr>
      <w:bookmarkStart w:id="1" w:name="_Toc145751843"/>
      <w:bookmarkStart w:id="2" w:name="_Toc145843371"/>
      <w:r>
        <w:t>Revision History</w:t>
      </w:r>
      <w:bookmarkEnd w:id="1"/>
      <w:bookmarkEnd w:id="2"/>
      <w:r>
        <w:fldChar w:fldCharType="begin"/>
      </w:r>
      <w:r>
        <w:instrText xml:space="preserve"> XE "</w:instrText>
      </w:r>
      <w:r w:rsidRPr="003E6C2C">
        <w:instrText>Revision History</w:instrText>
      </w:r>
      <w:r>
        <w:instrText xml:space="preserve">" </w:instrText>
      </w:r>
      <w:r>
        <w:fldChar w:fldCharType="end"/>
      </w:r>
    </w:p>
    <w:p w14:paraId="3B017D6D" w14:textId="77777777" w:rsidR="0048290E" w:rsidRDefault="0048290E" w:rsidP="0048290E">
      <w:pPr>
        <w:rPr>
          <w:u w:val="single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2340"/>
        <w:gridCol w:w="2088"/>
      </w:tblGrid>
      <w:tr w:rsidR="0048290E" w14:paraId="1938C12F" w14:textId="77777777" w:rsidTr="00BD0648">
        <w:trPr>
          <w:tblHeader/>
        </w:trPr>
        <w:tc>
          <w:tcPr>
            <w:tcW w:w="5148" w:type="dxa"/>
            <w:shd w:val="pct5" w:color="auto" w:fill="FFFFFF"/>
          </w:tcPr>
          <w:p w14:paraId="433590CB" w14:textId="77777777" w:rsidR="0048290E" w:rsidRDefault="0048290E" w:rsidP="0002036F">
            <w:pPr>
              <w:pStyle w:val="TableText"/>
              <w:spacing w:before="0" w:after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2340" w:type="dxa"/>
            <w:shd w:val="pct5" w:color="auto" w:fill="FFFFFF"/>
          </w:tcPr>
          <w:p w14:paraId="79009F8C" w14:textId="77777777" w:rsidR="0048290E" w:rsidRDefault="0048290E" w:rsidP="0002036F">
            <w:pPr>
              <w:pStyle w:val="TableText"/>
              <w:spacing w:before="0" w:after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088" w:type="dxa"/>
            <w:shd w:val="pct5" w:color="auto" w:fill="FFFFFF"/>
          </w:tcPr>
          <w:p w14:paraId="27F5BBF7" w14:textId="77777777" w:rsidR="0048290E" w:rsidRDefault="0048290E" w:rsidP="0002036F">
            <w:pPr>
              <w:pStyle w:val="TableText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Author</w:t>
            </w:r>
          </w:p>
        </w:tc>
      </w:tr>
      <w:tr w:rsidR="0048290E" w14:paraId="0DB0D665" w14:textId="77777777" w:rsidTr="00BD0648">
        <w:tc>
          <w:tcPr>
            <w:tcW w:w="5148" w:type="dxa"/>
          </w:tcPr>
          <w:p w14:paraId="3157E25F" w14:textId="77777777" w:rsidR="0048290E" w:rsidRPr="00BD0648" w:rsidRDefault="0048290E" w:rsidP="0002036F">
            <w:pPr>
              <w:pStyle w:val="TableText"/>
              <w:rPr>
                <w:sz w:val="24"/>
                <w:szCs w:val="24"/>
              </w:rPr>
            </w:pPr>
            <w:r w:rsidRPr="00BD0648">
              <w:rPr>
                <w:sz w:val="24"/>
                <w:szCs w:val="24"/>
              </w:rPr>
              <w:t>Patch MD*1</w:t>
            </w:r>
            <w:r w:rsidR="007563D6" w:rsidRPr="00BD0648">
              <w:rPr>
                <w:sz w:val="24"/>
                <w:szCs w:val="24"/>
              </w:rPr>
              <w:t>.0</w:t>
            </w:r>
            <w:r w:rsidR="005322C7" w:rsidRPr="00BD0648">
              <w:rPr>
                <w:sz w:val="24"/>
                <w:szCs w:val="24"/>
              </w:rPr>
              <w:t>*14</w:t>
            </w:r>
            <w:r w:rsidRPr="00BD0648">
              <w:rPr>
                <w:sz w:val="24"/>
                <w:szCs w:val="24"/>
              </w:rPr>
              <w:t xml:space="preserve"> released.</w:t>
            </w:r>
          </w:p>
        </w:tc>
        <w:tc>
          <w:tcPr>
            <w:tcW w:w="2340" w:type="dxa"/>
          </w:tcPr>
          <w:p w14:paraId="13941621" w14:textId="77777777" w:rsidR="0048290E" w:rsidRPr="00BD0648" w:rsidRDefault="00852DA1" w:rsidP="0002036F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2008</w:t>
            </w:r>
          </w:p>
        </w:tc>
        <w:tc>
          <w:tcPr>
            <w:tcW w:w="2088" w:type="dxa"/>
          </w:tcPr>
          <w:p w14:paraId="3321ABA2" w14:textId="77777777" w:rsidR="0066362E" w:rsidRDefault="0066362E" w:rsidP="0066362E">
            <w:r w:rsidRPr="00C01AD9">
              <w:rPr>
                <w:highlight w:val="yellow"/>
              </w:rPr>
              <w:t>REDACTED</w:t>
            </w:r>
          </w:p>
          <w:p w14:paraId="2DC22FCF" w14:textId="77777777" w:rsidR="00C309BB" w:rsidRPr="00BD0648" w:rsidRDefault="00C309BB" w:rsidP="0002036F">
            <w:pPr>
              <w:pStyle w:val="TableText"/>
              <w:rPr>
                <w:sz w:val="24"/>
                <w:szCs w:val="24"/>
              </w:rPr>
            </w:pPr>
          </w:p>
        </w:tc>
      </w:tr>
      <w:tr w:rsidR="0048290E" w14:paraId="27957FB4" w14:textId="77777777" w:rsidTr="00BD0648">
        <w:tc>
          <w:tcPr>
            <w:tcW w:w="5148" w:type="dxa"/>
          </w:tcPr>
          <w:p w14:paraId="541D8B06" w14:textId="77777777" w:rsidR="0048290E" w:rsidRPr="00BD0648" w:rsidRDefault="0048290E" w:rsidP="000203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0C6B5713" w14:textId="77777777" w:rsidR="0048290E" w:rsidRPr="00BD0648" w:rsidRDefault="0048290E" w:rsidP="000203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0CF82AFA" w14:textId="77777777" w:rsidR="0048290E" w:rsidRPr="00BD0648" w:rsidRDefault="0048290E" w:rsidP="0002036F">
            <w:pPr>
              <w:pStyle w:val="TableText"/>
              <w:rPr>
                <w:sz w:val="24"/>
                <w:szCs w:val="24"/>
              </w:rPr>
            </w:pPr>
          </w:p>
        </w:tc>
      </w:tr>
      <w:tr w:rsidR="0048290E" w14:paraId="141E3151" w14:textId="77777777" w:rsidTr="00BD0648">
        <w:tc>
          <w:tcPr>
            <w:tcW w:w="5148" w:type="dxa"/>
          </w:tcPr>
          <w:p w14:paraId="2D50EFCA" w14:textId="77777777" w:rsidR="0048290E" w:rsidRPr="00BD0648" w:rsidRDefault="0048290E" w:rsidP="000203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150BD23B" w14:textId="77777777" w:rsidR="0048290E" w:rsidRPr="00BD0648" w:rsidRDefault="0048290E" w:rsidP="000203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018CDD9B" w14:textId="77777777" w:rsidR="0048290E" w:rsidRPr="00BD0648" w:rsidRDefault="0048290E" w:rsidP="0002036F">
            <w:pPr>
              <w:pStyle w:val="TableText"/>
              <w:rPr>
                <w:sz w:val="24"/>
                <w:szCs w:val="24"/>
              </w:rPr>
            </w:pPr>
          </w:p>
        </w:tc>
      </w:tr>
      <w:tr w:rsidR="0048290E" w14:paraId="06038C25" w14:textId="77777777" w:rsidTr="00BD0648">
        <w:tc>
          <w:tcPr>
            <w:tcW w:w="5148" w:type="dxa"/>
          </w:tcPr>
          <w:p w14:paraId="6556B822" w14:textId="77777777" w:rsidR="0048290E" w:rsidRPr="00BD0648" w:rsidRDefault="0048290E" w:rsidP="000203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AE2CF2C" w14:textId="77777777" w:rsidR="0048290E" w:rsidRPr="00BD0648" w:rsidRDefault="0048290E" w:rsidP="000203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7A32B2D5" w14:textId="77777777" w:rsidR="0048290E" w:rsidRPr="00BD0648" w:rsidRDefault="0048290E" w:rsidP="0002036F">
            <w:pPr>
              <w:pStyle w:val="TableText"/>
              <w:rPr>
                <w:sz w:val="24"/>
                <w:szCs w:val="24"/>
              </w:rPr>
            </w:pPr>
          </w:p>
        </w:tc>
      </w:tr>
      <w:tr w:rsidR="0048290E" w14:paraId="2FB2B021" w14:textId="77777777" w:rsidTr="00BD0648">
        <w:tc>
          <w:tcPr>
            <w:tcW w:w="5148" w:type="dxa"/>
          </w:tcPr>
          <w:p w14:paraId="5124172C" w14:textId="77777777" w:rsidR="0048290E" w:rsidRPr="00BD0648" w:rsidRDefault="0048290E" w:rsidP="000203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7099C182" w14:textId="77777777" w:rsidR="0048290E" w:rsidRPr="00BD0648" w:rsidRDefault="0048290E" w:rsidP="0002036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55A17FDA" w14:textId="77777777" w:rsidR="0048290E" w:rsidRPr="00BD0648" w:rsidRDefault="0048290E" w:rsidP="0002036F">
            <w:pPr>
              <w:pStyle w:val="TableText"/>
              <w:rPr>
                <w:sz w:val="24"/>
                <w:szCs w:val="24"/>
              </w:rPr>
            </w:pPr>
          </w:p>
        </w:tc>
      </w:tr>
    </w:tbl>
    <w:p w14:paraId="751BA4F9" w14:textId="77777777" w:rsidR="0048290E" w:rsidRDefault="0048290E" w:rsidP="0048290E"/>
    <w:p w14:paraId="4094CD22" w14:textId="77777777" w:rsidR="0048290E" w:rsidRDefault="0048290E" w:rsidP="0048290E"/>
    <w:p w14:paraId="278E61C0" w14:textId="77777777" w:rsidR="00FA1D4F" w:rsidRDefault="00FA1D4F">
      <w:pPr>
        <w:sectPr w:rsidR="00FA1D4F" w:rsidSect="00102A68">
          <w:type w:val="oddPage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1C48D8C5" w14:textId="77777777" w:rsidR="00A55610" w:rsidRDefault="00FA1D4F" w:rsidP="00FA1D4F">
      <w:pPr>
        <w:pStyle w:val="Hdg"/>
      </w:pPr>
      <w:r>
        <w:t>Table of Contents</w:t>
      </w:r>
    </w:p>
    <w:p w14:paraId="31B0C520" w14:textId="77777777" w:rsidR="00046D63" w:rsidRDefault="00046D63">
      <w:pPr>
        <w:pStyle w:val="TOC1"/>
        <w:tabs>
          <w:tab w:val="left" w:pos="720"/>
          <w:tab w:val="right" w:leader="dot" w:pos="9350"/>
        </w:tabs>
        <w:rPr>
          <w:b w:val="0"/>
          <w:smallCaps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85050246" w:history="1">
        <w:r w:rsidRPr="00D92A55">
          <w:rPr>
            <w:rStyle w:val="Hyperlink"/>
            <w:noProof/>
          </w:rPr>
          <w:t>1.</w:t>
        </w:r>
        <w:r>
          <w:rPr>
            <w:b w:val="0"/>
            <w:smallCaps/>
            <w:noProof/>
          </w:rPr>
          <w:tab/>
        </w:r>
        <w:r w:rsidRPr="00D92A55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_Toc185050246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739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5872202" w14:textId="77777777" w:rsidR="00A55610" w:rsidRDefault="00046D63">
      <w:r>
        <w:fldChar w:fldCharType="end"/>
      </w:r>
    </w:p>
    <w:p w14:paraId="0C308836" w14:textId="77777777" w:rsidR="00A97E0E" w:rsidRDefault="00A97E0E"/>
    <w:p w14:paraId="3CE63F28" w14:textId="77777777" w:rsidR="00A55610" w:rsidRDefault="00A55610"/>
    <w:p w14:paraId="6811BC91" w14:textId="77777777" w:rsidR="006E1CFB" w:rsidRDefault="006E1CFB">
      <w:pPr>
        <w:sectPr w:rsidR="006E1CFB" w:rsidSect="00874B68">
          <w:footerReference w:type="default" r:id="rId9"/>
          <w:type w:val="oddPage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0B7BFB1E" w14:textId="77777777" w:rsidR="00A55610" w:rsidRDefault="00A55610"/>
    <w:p w14:paraId="2E5D6BB7" w14:textId="77777777" w:rsidR="00A55610" w:rsidRDefault="00A55610">
      <w:pPr>
        <w:pStyle w:val="Heading1"/>
      </w:pPr>
      <w:bookmarkStart w:id="3" w:name="_Toc145843373"/>
      <w:bookmarkStart w:id="4" w:name="_Toc185050246"/>
      <w:r>
        <w:t>Introduction</w:t>
      </w:r>
      <w:bookmarkEnd w:id="3"/>
      <w:bookmarkEnd w:id="4"/>
    </w:p>
    <w:p w14:paraId="50FA1FB3" w14:textId="77777777" w:rsidR="00D056A5" w:rsidRDefault="00D056A5" w:rsidP="00D056A5">
      <w:pPr>
        <w:pStyle w:val="BodyText"/>
      </w:pPr>
    </w:p>
    <w:p w14:paraId="269EF62A" w14:textId="77777777" w:rsidR="00046D63" w:rsidRDefault="00046D63" w:rsidP="00046D63">
      <w:r>
        <w:t xml:space="preserve">The auto study check in is a new enhancement brought in with patch MD*1.0*14.  </w:t>
      </w:r>
      <w:r w:rsidR="009844B9">
        <w:t xml:space="preserve">This enhancement will reduce </w:t>
      </w:r>
      <w:r w:rsidR="00C25E1C">
        <w:t xml:space="preserve">the </w:t>
      </w:r>
      <w:r w:rsidR="009844B9">
        <w:t xml:space="preserve">need for </w:t>
      </w:r>
      <w:r w:rsidR="00C25E1C">
        <w:t xml:space="preserve">manual study check-in in CPUser application.  The installation of the patch will load the routines, options, protocols, and data dictionary changes for this enhancement.  </w:t>
      </w:r>
      <w:r>
        <w:t xml:space="preserve">The site can specify a procedure to have auto study check in using the MD AUTO CHECK-IN SETUP option.  </w:t>
      </w:r>
      <w:r w:rsidR="00C25E1C">
        <w:t xml:space="preserve">Once a procedure is setup in the option, the site can use the auto study check-in functionality.  </w:t>
      </w:r>
      <w:r>
        <w:t xml:space="preserve">Refer to the Clinical procedures Implementation Guide to setup a procedure for the auto study check-in.   This </w:t>
      </w:r>
      <w:r w:rsidR="00FE780E">
        <w:t>new functionality can be used whether the site uses the Scheduling package to schedule appointments or not</w:t>
      </w:r>
      <w:r>
        <w:t xml:space="preserve">.  If the site does not use appointments, the study will be checked in as soon as the order is requested in </w:t>
      </w:r>
      <w:r w:rsidR="00FE780E">
        <w:t>Computerized Patient Record System (</w:t>
      </w:r>
      <w:r>
        <w:t>CPRS</w:t>
      </w:r>
      <w:r w:rsidR="00FE780E">
        <w:t>)</w:t>
      </w:r>
      <w:r>
        <w:t>.  The status of the study will be “Pending Instrument Data</w:t>
      </w:r>
      <w:r w:rsidR="00BD0648">
        <w:t>.</w:t>
      </w:r>
      <w:r>
        <w:t>”  If the site uses appointments, the study will have a status of “New” until the day of the appointment and the status will change to “Pending Instrument Data</w:t>
      </w:r>
      <w:r w:rsidR="00BD0648">
        <w:t>.”</w:t>
      </w:r>
    </w:p>
    <w:p w14:paraId="3B565E75" w14:textId="77777777" w:rsidR="00046D63" w:rsidRDefault="00046D63" w:rsidP="00046D63"/>
    <w:p w14:paraId="7B7286FE" w14:textId="77777777" w:rsidR="00B044A6" w:rsidRPr="005E4C15" w:rsidRDefault="00046D63" w:rsidP="00FE780E">
      <w:r>
        <w:t>For procedures that require multiple encounters from the patient such as hemodialysis, respiratory therapy, and sleep studies, each encounter will generate a study check-in if there is an appointment scheduled for each encounter.  If no appointment is used, only the initial check-in will be auto checked-in and the additional encounters will still require manual check-in.</w:t>
      </w:r>
    </w:p>
    <w:p w14:paraId="73B1ABF7" w14:textId="77777777" w:rsidR="00D72B76" w:rsidRDefault="00D72B76">
      <w:pPr>
        <w:pStyle w:val="BodyText"/>
      </w:pPr>
    </w:p>
    <w:sectPr w:rsidR="00D72B76" w:rsidSect="006E1CFB">
      <w:footerReference w:type="default" r:id="rId10"/>
      <w:type w:val="oddPage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7942C" w14:textId="77777777" w:rsidR="00185054" w:rsidRDefault="00185054">
      <w:r>
        <w:separator/>
      </w:r>
    </w:p>
  </w:endnote>
  <w:endnote w:type="continuationSeparator" w:id="0">
    <w:p w14:paraId="122AD271" w14:textId="77777777" w:rsidR="00185054" w:rsidRDefault="0018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A28EE" w14:textId="77777777" w:rsidR="0048290E" w:rsidRDefault="005322C7" w:rsidP="0025244A">
    <w:pPr>
      <w:pStyle w:val="Footer"/>
      <w:tabs>
        <w:tab w:val="clear" w:pos="4320"/>
        <w:tab w:val="center" w:pos="4680"/>
        <w:tab w:val="right" w:pos="9360"/>
      </w:tabs>
      <w:ind w:right="360"/>
    </w:pPr>
    <w:r>
      <w:t>January 2008</w:t>
    </w:r>
    <w:r>
      <w:tab/>
    </w:r>
    <w:r>
      <w:rPr>
        <w:rStyle w:val="PageNumber"/>
      </w:rPr>
      <w:t>Patch MD*1.0*14</w:t>
    </w:r>
    <w:r w:rsidR="0048290E">
      <w:tab/>
    </w:r>
    <w:r w:rsidR="00A97E0E">
      <w:rPr>
        <w:rStyle w:val="PageNumber"/>
      </w:rPr>
      <w:fldChar w:fldCharType="begin"/>
    </w:r>
    <w:r w:rsidR="00A97E0E">
      <w:rPr>
        <w:rStyle w:val="PageNumber"/>
      </w:rPr>
      <w:instrText xml:space="preserve"> PAGE </w:instrText>
    </w:r>
    <w:r w:rsidR="00A97E0E">
      <w:rPr>
        <w:rStyle w:val="PageNumber"/>
      </w:rPr>
      <w:fldChar w:fldCharType="separate"/>
    </w:r>
    <w:r w:rsidR="00FA1D4F">
      <w:rPr>
        <w:rStyle w:val="PageNumber"/>
        <w:noProof/>
      </w:rPr>
      <w:t>i</w:t>
    </w:r>
    <w:r w:rsidR="00A97E0E">
      <w:rPr>
        <w:rStyle w:val="PageNumber"/>
      </w:rPr>
      <w:fldChar w:fldCharType="end"/>
    </w:r>
  </w:p>
  <w:p w14:paraId="6CB128FF" w14:textId="77777777" w:rsidR="0048290E" w:rsidRPr="006551CD" w:rsidRDefault="0048290E" w:rsidP="0002036F">
    <w:pPr>
      <w:tabs>
        <w:tab w:val="center" w:pos="4680"/>
        <w:tab w:val="right" w:pos="9360"/>
      </w:tabs>
    </w:pPr>
    <w:r>
      <w:rPr>
        <w:rStyle w:val="PageNumber"/>
        <w:sz w:val="20"/>
      </w:rPr>
      <w:tab/>
    </w:r>
    <w:r w:rsidR="0025244A">
      <w:rPr>
        <w:rStyle w:val="PageNumber"/>
        <w:sz w:val="20"/>
      </w:rPr>
      <w:t>Release Notes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D3A46" w14:textId="77777777" w:rsidR="00874B68" w:rsidRDefault="00852DA1" w:rsidP="00874B68">
    <w:pPr>
      <w:pStyle w:val="Footer"/>
      <w:tabs>
        <w:tab w:val="clear" w:pos="4320"/>
        <w:tab w:val="center" w:pos="4680"/>
        <w:tab w:val="right" w:pos="9360"/>
      </w:tabs>
      <w:ind w:right="360"/>
    </w:pPr>
    <w:r>
      <w:t>March 2008</w:t>
    </w:r>
    <w:r w:rsidR="00874B68">
      <w:tab/>
      <w:t xml:space="preserve">Clinical Procedures </w:t>
    </w:r>
    <w:r w:rsidR="00874B68">
      <w:rPr>
        <w:rStyle w:val="PageNumber"/>
      </w:rPr>
      <w:t>Patch MD*1.0*14</w:t>
    </w:r>
    <w:r w:rsidR="00874B68">
      <w:tab/>
    </w:r>
    <w:r w:rsidR="00874B68">
      <w:rPr>
        <w:rStyle w:val="PageNumber"/>
      </w:rPr>
      <w:fldChar w:fldCharType="begin"/>
    </w:r>
    <w:r w:rsidR="00874B68">
      <w:rPr>
        <w:rStyle w:val="PageNumber"/>
      </w:rPr>
      <w:instrText xml:space="preserve"> PAGE </w:instrText>
    </w:r>
    <w:r w:rsidR="00874B68">
      <w:rPr>
        <w:rStyle w:val="PageNumber"/>
      </w:rPr>
      <w:fldChar w:fldCharType="separate"/>
    </w:r>
    <w:r>
      <w:rPr>
        <w:rStyle w:val="PageNumber"/>
        <w:noProof/>
      </w:rPr>
      <w:t>i</w:t>
    </w:r>
    <w:r w:rsidR="00874B68">
      <w:rPr>
        <w:rStyle w:val="PageNumber"/>
      </w:rPr>
      <w:fldChar w:fldCharType="end"/>
    </w:r>
  </w:p>
  <w:p w14:paraId="5271526A" w14:textId="77777777" w:rsidR="00874B68" w:rsidRDefault="00874B68" w:rsidP="00874B68">
    <w:pPr>
      <w:tabs>
        <w:tab w:val="center" w:pos="4680"/>
        <w:tab w:val="right" w:pos="9360"/>
      </w:tabs>
    </w:pPr>
    <w:r>
      <w:rPr>
        <w:rStyle w:val="PageNumber"/>
        <w:sz w:val="20"/>
      </w:rPr>
      <w:tab/>
      <w:t>Release Notes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EFC66" w14:textId="77777777" w:rsidR="00A97E0E" w:rsidRPr="000644F7" w:rsidRDefault="00A97E0E" w:rsidP="002B54D1">
    <w:pPr>
      <w:pStyle w:val="Footer"/>
      <w:framePr w:wrap="around" w:vAnchor="text" w:hAnchor="margin" w:xAlign="outside" w:y="1"/>
      <w:rPr>
        <w:rStyle w:val="PageNumber"/>
        <w:szCs w:val="20"/>
      </w:rPr>
    </w:pPr>
    <w:r w:rsidRPr="000644F7">
      <w:rPr>
        <w:rStyle w:val="PageNumber"/>
        <w:szCs w:val="20"/>
      </w:rPr>
      <w:fldChar w:fldCharType="begin"/>
    </w:r>
    <w:r w:rsidRPr="000644F7">
      <w:rPr>
        <w:rStyle w:val="PageNumber"/>
        <w:szCs w:val="20"/>
      </w:rPr>
      <w:instrText xml:space="preserve">PAGE  </w:instrText>
    </w:r>
    <w:r w:rsidRPr="000644F7">
      <w:rPr>
        <w:rStyle w:val="PageNumber"/>
        <w:szCs w:val="20"/>
      </w:rPr>
      <w:fldChar w:fldCharType="separate"/>
    </w:r>
    <w:r w:rsidR="00852DA1">
      <w:rPr>
        <w:rStyle w:val="PageNumber"/>
        <w:noProof/>
        <w:szCs w:val="20"/>
      </w:rPr>
      <w:t>1</w:t>
    </w:r>
    <w:r w:rsidRPr="000644F7">
      <w:rPr>
        <w:rStyle w:val="PageNumber"/>
        <w:szCs w:val="20"/>
      </w:rPr>
      <w:fldChar w:fldCharType="end"/>
    </w:r>
  </w:p>
  <w:p w14:paraId="1E95A41B" w14:textId="77777777" w:rsidR="00A97E0E" w:rsidRDefault="00852DA1" w:rsidP="00A97E0E">
    <w:pPr>
      <w:pStyle w:val="Footer"/>
      <w:tabs>
        <w:tab w:val="clear" w:pos="4320"/>
        <w:tab w:val="center" w:pos="4680"/>
        <w:tab w:val="right" w:pos="9360"/>
      </w:tabs>
      <w:ind w:right="360"/>
    </w:pPr>
    <w:r>
      <w:t>March 2008</w:t>
    </w:r>
    <w:r w:rsidR="00A97E0E">
      <w:tab/>
    </w:r>
    <w:r w:rsidR="00874B68">
      <w:t xml:space="preserve">Clinical Procedures </w:t>
    </w:r>
    <w:r w:rsidR="00A97E0E">
      <w:rPr>
        <w:rStyle w:val="PageNumber"/>
      </w:rPr>
      <w:t>Patch MD*1.0*</w:t>
    </w:r>
    <w:r w:rsidR="00874B68">
      <w:rPr>
        <w:rStyle w:val="PageNumber"/>
      </w:rPr>
      <w:t>14</w:t>
    </w:r>
    <w:r w:rsidR="00A97E0E">
      <w:tab/>
    </w:r>
  </w:p>
  <w:p w14:paraId="6DC56B7C" w14:textId="77777777" w:rsidR="00A97E0E" w:rsidRDefault="00A97E0E" w:rsidP="0002036F">
    <w:pPr>
      <w:tabs>
        <w:tab w:val="center" w:pos="4680"/>
        <w:tab w:val="right" w:pos="9360"/>
      </w:tabs>
    </w:pPr>
    <w:r>
      <w:rPr>
        <w:rStyle w:val="PageNumber"/>
        <w:sz w:val="20"/>
      </w:rPr>
      <w:tab/>
      <w:t>Release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77F9F" w14:textId="77777777" w:rsidR="00185054" w:rsidRDefault="00185054">
      <w:r>
        <w:separator/>
      </w:r>
    </w:p>
  </w:footnote>
  <w:footnote w:type="continuationSeparator" w:id="0">
    <w:p w14:paraId="3EC759C2" w14:textId="77777777" w:rsidR="00185054" w:rsidRDefault="00185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D5CEEC8"/>
    <w:lvl w:ilvl="0">
      <w:start w:val="1"/>
      <w:numFmt w:val="lowerLetter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90FECB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58D4B8"/>
    <w:lvl w:ilvl="0">
      <w:start w:val="1"/>
      <w:numFmt w:val="lowerRoman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56B001BA"/>
    <w:lvl w:ilvl="0">
      <w:start w:val="1"/>
      <w:numFmt w:val="low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75CC7F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4AE6EB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02CD2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25E885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FB"/>
    <w:multiLevelType w:val="multilevel"/>
    <w:tmpl w:val="38244AD6"/>
    <w:lvl w:ilvl="0">
      <w:start w:val="1"/>
      <w:numFmt w:val="decimal"/>
      <w:lvlText w:val="%1."/>
      <w:legacy w:legacy="1" w:legacySpace="504" w:legacyIndent="792"/>
      <w:lvlJc w:val="right"/>
      <w:pPr>
        <w:ind w:left="792" w:hanging="792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108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1710" w:hanging="720"/>
      </w:pPr>
      <w:rPr>
        <w:rFonts w:ascii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  <w:specVanish w:val="0"/>
      </w:r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423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2970" w:hanging="720"/>
      </w:pPr>
      <w:rPr>
        <w:i w:val="0"/>
        <w:sz w:val="20"/>
        <w:szCs w:val="20"/>
      </w:r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252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288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3240" w:hanging="720"/>
      </w:pPr>
    </w:lvl>
  </w:abstractNum>
  <w:abstractNum w:abstractNumId="9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00766399"/>
    <w:multiLevelType w:val="hybridMultilevel"/>
    <w:tmpl w:val="027EFE78"/>
    <w:lvl w:ilvl="0" w:tplc="BED6C294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A2105E"/>
    <w:multiLevelType w:val="hybridMultilevel"/>
    <w:tmpl w:val="1FD0C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71BBD"/>
    <w:multiLevelType w:val="multilevel"/>
    <w:tmpl w:val="582E50CE"/>
    <w:lvl w:ilvl="0">
      <w:start w:val="3"/>
      <w:numFmt w:val="decimal"/>
      <w:lvlText w:val="5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3" w15:restartNumberingAfterBreak="0">
    <w:nsid w:val="1F52543F"/>
    <w:multiLevelType w:val="hybridMultilevel"/>
    <w:tmpl w:val="FB0ECD3A"/>
    <w:lvl w:ilvl="0" w:tplc="24E4B54E">
      <w:start w:val="2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b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947C4"/>
    <w:multiLevelType w:val="hybridMultilevel"/>
    <w:tmpl w:val="8E64F550"/>
    <w:lvl w:ilvl="0" w:tplc="ECEA4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B75F1C"/>
    <w:multiLevelType w:val="hybridMultilevel"/>
    <w:tmpl w:val="1EAC3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416AF"/>
    <w:multiLevelType w:val="hybridMultilevel"/>
    <w:tmpl w:val="CED0AB92"/>
    <w:lvl w:ilvl="0" w:tplc="1F06AF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166CD2"/>
    <w:multiLevelType w:val="hybridMultilevel"/>
    <w:tmpl w:val="B2B6A1E0"/>
    <w:lvl w:ilvl="0" w:tplc="64DCB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E5076"/>
    <w:multiLevelType w:val="hybridMultilevel"/>
    <w:tmpl w:val="027EFE78"/>
    <w:lvl w:ilvl="0" w:tplc="24E4B54E">
      <w:start w:val="2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b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B4DC4"/>
    <w:multiLevelType w:val="multilevel"/>
    <w:tmpl w:val="582E50CE"/>
    <w:lvl w:ilvl="0">
      <w:start w:val="3"/>
      <w:numFmt w:val="decimal"/>
      <w:lvlText w:val="5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0" w15:restartNumberingAfterBreak="0">
    <w:nsid w:val="7C39708B"/>
    <w:multiLevelType w:val="hybridMultilevel"/>
    <w:tmpl w:val="951A9342"/>
    <w:lvl w:ilvl="0" w:tplc="0C72D7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lvl w:ilvl="0">
        <w:start w:val="1"/>
        <w:numFmt w:val="bullet"/>
        <w:lvlText w:val="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  <w:b w:val="0"/>
          <w:i w:val="0"/>
          <w:sz w:val="48"/>
          <w:u w:val="none"/>
        </w:rPr>
      </w:lvl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10"/>
  </w:num>
  <w:num w:numId="10">
    <w:abstractNumId w:val="8"/>
  </w:num>
  <w:num w:numId="11">
    <w:abstractNumId w:val="17"/>
  </w:num>
  <w:num w:numId="12">
    <w:abstractNumId w:val="15"/>
  </w:num>
  <w:num w:numId="13">
    <w:abstractNumId w:val="12"/>
  </w:num>
  <w:num w:numId="14">
    <w:abstractNumId w:val="16"/>
  </w:num>
  <w:num w:numId="15">
    <w:abstractNumId w:val="20"/>
  </w:num>
  <w:num w:numId="16">
    <w:abstractNumId w:val="14"/>
  </w:num>
  <w:num w:numId="17">
    <w:abstractNumId w:val="19"/>
  </w:num>
  <w:num w:numId="18">
    <w:abstractNumId w:val="4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noPunctuationKerning/>
  <w:characterSpacingControl w:val="doNotCompress"/>
  <w:hdrShapeDefaults>
    <o:shapedefaults v:ext="edit" spidmax="2049">
      <v:stroke weight=".5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7028"/>
    <w:rsid w:val="0002036F"/>
    <w:rsid w:val="00046D63"/>
    <w:rsid w:val="0007480B"/>
    <w:rsid w:val="00091323"/>
    <w:rsid w:val="000E7396"/>
    <w:rsid w:val="00102A68"/>
    <w:rsid w:val="00125741"/>
    <w:rsid w:val="00144A2C"/>
    <w:rsid w:val="00185054"/>
    <w:rsid w:val="00185130"/>
    <w:rsid w:val="001A7B71"/>
    <w:rsid w:val="001D3570"/>
    <w:rsid w:val="0023449A"/>
    <w:rsid w:val="0024220B"/>
    <w:rsid w:val="002466EF"/>
    <w:rsid w:val="0025244A"/>
    <w:rsid w:val="002B54D1"/>
    <w:rsid w:val="002E1BC2"/>
    <w:rsid w:val="002F0D0C"/>
    <w:rsid w:val="0033161F"/>
    <w:rsid w:val="00333B7C"/>
    <w:rsid w:val="00382B0B"/>
    <w:rsid w:val="00382D2E"/>
    <w:rsid w:val="00390249"/>
    <w:rsid w:val="0040601C"/>
    <w:rsid w:val="004073E3"/>
    <w:rsid w:val="00427472"/>
    <w:rsid w:val="00430EA2"/>
    <w:rsid w:val="00445075"/>
    <w:rsid w:val="0048290E"/>
    <w:rsid w:val="004B713E"/>
    <w:rsid w:val="004D494C"/>
    <w:rsid w:val="005322C7"/>
    <w:rsid w:val="00537028"/>
    <w:rsid w:val="00537B78"/>
    <w:rsid w:val="00567272"/>
    <w:rsid w:val="005C56CD"/>
    <w:rsid w:val="005E4C15"/>
    <w:rsid w:val="005F6EB4"/>
    <w:rsid w:val="00622088"/>
    <w:rsid w:val="0066362E"/>
    <w:rsid w:val="00663F19"/>
    <w:rsid w:val="006776E5"/>
    <w:rsid w:val="006937B3"/>
    <w:rsid w:val="006A4190"/>
    <w:rsid w:val="006D0F97"/>
    <w:rsid w:val="006E1CFB"/>
    <w:rsid w:val="00701735"/>
    <w:rsid w:val="007028B4"/>
    <w:rsid w:val="007053F6"/>
    <w:rsid w:val="007563D6"/>
    <w:rsid w:val="007F112B"/>
    <w:rsid w:val="00806BCB"/>
    <w:rsid w:val="00841B1C"/>
    <w:rsid w:val="00852DA1"/>
    <w:rsid w:val="00874B68"/>
    <w:rsid w:val="00886B51"/>
    <w:rsid w:val="008B61F3"/>
    <w:rsid w:val="008C1141"/>
    <w:rsid w:val="009844B9"/>
    <w:rsid w:val="009A5C5D"/>
    <w:rsid w:val="009F5ED9"/>
    <w:rsid w:val="00A11F9A"/>
    <w:rsid w:val="00A55610"/>
    <w:rsid w:val="00A97E0E"/>
    <w:rsid w:val="00AE0D49"/>
    <w:rsid w:val="00B044A6"/>
    <w:rsid w:val="00B247F5"/>
    <w:rsid w:val="00BD0648"/>
    <w:rsid w:val="00BD0885"/>
    <w:rsid w:val="00C04D85"/>
    <w:rsid w:val="00C25E1C"/>
    <w:rsid w:val="00C27104"/>
    <w:rsid w:val="00C309BB"/>
    <w:rsid w:val="00C40DCB"/>
    <w:rsid w:val="00C718B5"/>
    <w:rsid w:val="00CA716A"/>
    <w:rsid w:val="00CB0166"/>
    <w:rsid w:val="00CF43AA"/>
    <w:rsid w:val="00CF6636"/>
    <w:rsid w:val="00D056A5"/>
    <w:rsid w:val="00D141D3"/>
    <w:rsid w:val="00D51EE0"/>
    <w:rsid w:val="00D72B76"/>
    <w:rsid w:val="00D817C9"/>
    <w:rsid w:val="00DA14F3"/>
    <w:rsid w:val="00DA61F5"/>
    <w:rsid w:val="00DE1866"/>
    <w:rsid w:val="00DE450B"/>
    <w:rsid w:val="00E06C8D"/>
    <w:rsid w:val="00E17F95"/>
    <w:rsid w:val="00E87F67"/>
    <w:rsid w:val="00E9463B"/>
    <w:rsid w:val="00F667E6"/>
    <w:rsid w:val="00F9377D"/>
    <w:rsid w:val="00FA1D4F"/>
    <w:rsid w:val="00FA265A"/>
    <w:rsid w:val="00FB228D"/>
    <w:rsid w:val="00FB7D64"/>
    <w:rsid w:val="00FE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.5pt"/>
    </o:shapedefaults>
    <o:shapelayout v:ext="edit">
      <o:idmap v:ext="edit" data="1"/>
    </o:shapelayout>
  </w:shapeDefaults>
  <w:decimalSymbol w:val="."/>
  <w:listSeparator w:val=","/>
  <w14:docId w14:val="53C5D25F"/>
  <w15:chartTrackingRefBased/>
  <w15:docId w15:val="{D7DED5BE-383E-4EC5-AE3E-38B2EFBD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37B3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852DA1"/>
    <w:pPr>
      <w:keepNext/>
      <w:spacing w:before="240" w:after="24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852DA1"/>
    <w:pPr>
      <w:keepNext/>
      <w:spacing w:before="240" w:after="24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qFormat/>
    <w:rsid w:val="00852DA1"/>
    <w:pPr>
      <w:keepNext/>
      <w:spacing w:before="240" w:after="240"/>
      <w:outlineLvl w:val="2"/>
    </w:pPr>
    <w:rPr>
      <w:rFonts w:ascii="Arial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rsid w:val="00852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63F19"/>
    <w:pPr>
      <w:outlineLvl w:val="4"/>
    </w:pPr>
    <w:rPr>
      <w:rFonts w:ascii="Arial" w:hAnsi="Arial"/>
      <w:b/>
      <w:color w:val="000000"/>
      <w:sz w:val="20"/>
      <w:szCs w:val="20"/>
    </w:rPr>
  </w:style>
  <w:style w:type="paragraph" w:styleId="Heading6">
    <w:name w:val="heading 6"/>
    <w:basedOn w:val="Normal"/>
    <w:next w:val="Normal"/>
    <w:qFormat/>
    <w:rsid w:val="00852DA1"/>
    <w:pPr>
      <w:spacing w:before="240" w:after="240"/>
      <w:outlineLvl w:val="5"/>
    </w:pPr>
    <w:rPr>
      <w:rFonts w:ascii="Arial" w:hAnsi="Arial"/>
      <w:b/>
      <w:bCs/>
      <w:sz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2466EF"/>
    <w:pPr>
      <w:spacing w:before="240" w:after="60"/>
      <w:outlineLvl w:val="8"/>
    </w:pPr>
    <w:rPr>
      <w:rFonts w:ascii="Arial" w:hAnsi="Arial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  <w:rsid w:val="006937B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937B3"/>
  </w:style>
  <w:style w:type="paragraph" w:customStyle="1" w:styleId="TableText">
    <w:name w:val="Table Text"/>
    <w:rsid w:val="0025244A"/>
    <w:pPr>
      <w:spacing w:before="60" w:after="60"/>
    </w:pPr>
  </w:style>
  <w:style w:type="paragraph" w:styleId="Header">
    <w:name w:val="header"/>
    <w:basedOn w:val="Normal"/>
    <w:rsid w:val="00852DA1"/>
    <w:pPr>
      <w:tabs>
        <w:tab w:val="center" w:pos="4153"/>
        <w:tab w:val="right" w:pos="8306"/>
      </w:tabs>
    </w:pPr>
  </w:style>
  <w:style w:type="paragraph" w:customStyle="1" w:styleId="RevHistory">
    <w:name w:val="RevHistory"/>
    <w:basedOn w:val="Normal"/>
    <w:pPr>
      <w:widowControl w:val="0"/>
    </w:pPr>
    <w:rPr>
      <w:rFonts w:ascii="Arial" w:hAnsi="Arial"/>
      <w:b/>
      <w:sz w:val="28"/>
      <w:szCs w:val="20"/>
    </w:rPr>
  </w:style>
  <w:style w:type="paragraph" w:styleId="Footer">
    <w:name w:val="footer"/>
    <w:basedOn w:val="Normal"/>
    <w:autoRedefine/>
    <w:rsid w:val="00852DA1"/>
    <w:pPr>
      <w:tabs>
        <w:tab w:val="center" w:pos="4320"/>
        <w:tab w:val="center" w:pos="9180"/>
      </w:tabs>
    </w:pPr>
    <w:rPr>
      <w:sz w:val="20"/>
    </w:rPr>
  </w:style>
  <w:style w:type="character" w:styleId="PageNumber">
    <w:name w:val="page number"/>
    <w:basedOn w:val="DefaultParagraphFont"/>
    <w:rsid w:val="00852DA1"/>
  </w:style>
  <w:style w:type="paragraph" w:styleId="Title">
    <w:name w:val="Title"/>
    <w:basedOn w:val="Normal"/>
    <w:qFormat/>
    <w:rsid w:val="00852D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48"/>
      <w:szCs w:val="32"/>
    </w:rPr>
  </w:style>
  <w:style w:type="paragraph" w:customStyle="1" w:styleId="Version">
    <w:name w:val="Version"/>
    <w:basedOn w:val="Title"/>
    <w:pPr>
      <w:spacing w:before="2400"/>
    </w:pPr>
    <w:rPr>
      <w:b w:val="0"/>
      <w:bCs w:val="0"/>
      <w:caps/>
      <w:color w:val="000000"/>
      <w:sz w:val="36"/>
    </w:rPr>
  </w:style>
  <w:style w:type="paragraph" w:styleId="TOC1">
    <w:name w:val="toc 1"/>
    <w:basedOn w:val="Normal"/>
    <w:next w:val="Normal"/>
    <w:autoRedefine/>
    <w:semiHidden/>
    <w:rsid w:val="00852DA1"/>
    <w:rPr>
      <w:b/>
    </w:rPr>
  </w:style>
  <w:style w:type="paragraph" w:customStyle="1" w:styleId="RevisionDate">
    <w:name w:val="RevisionDate"/>
    <w:basedOn w:val="RevHistory"/>
    <w:pPr>
      <w:spacing w:before="240"/>
      <w:jc w:val="center"/>
    </w:pPr>
    <w:rPr>
      <w:b w:val="0"/>
      <w:sz w:val="24"/>
    </w:rPr>
  </w:style>
  <w:style w:type="paragraph" w:styleId="TOC2">
    <w:name w:val="toc 2"/>
    <w:basedOn w:val="Normal"/>
    <w:next w:val="Normal"/>
    <w:autoRedefine/>
    <w:semiHidden/>
    <w:rsid w:val="00852DA1"/>
    <w:pPr>
      <w:ind w:left="240"/>
    </w:pPr>
  </w:style>
  <w:style w:type="paragraph" w:styleId="TOC3">
    <w:name w:val="toc 3"/>
    <w:basedOn w:val="Normal"/>
    <w:next w:val="Normal"/>
    <w:autoRedefine/>
    <w:semiHidden/>
    <w:rsid w:val="00852DA1"/>
    <w:pPr>
      <w:ind w:left="480"/>
    </w:pPr>
  </w:style>
  <w:style w:type="paragraph" w:styleId="TOC4">
    <w:name w:val="toc 4"/>
    <w:basedOn w:val="Normal"/>
    <w:next w:val="Normal"/>
    <w:autoRedefine/>
    <w:semiHidden/>
    <w:rsid w:val="00852DA1"/>
    <w:pPr>
      <w:ind w:left="720"/>
    </w:pPr>
  </w:style>
  <w:style w:type="paragraph" w:styleId="TOC5">
    <w:name w:val="toc 5"/>
    <w:basedOn w:val="Normal"/>
    <w:next w:val="Normal"/>
    <w:autoRedefine/>
    <w:semiHidden/>
    <w:pPr>
      <w:spacing w:after="0"/>
      <w:ind w:left="880"/>
    </w:pPr>
    <w:rPr>
      <w:szCs w:val="21"/>
    </w:rPr>
  </w:style>
  <w:style w:type="paragraph" w:styleId="TOC6">
    <w:name w:val="toc 6"/>
    <w:basedOn w:val="Normal"/>
    <w:next w:val="Normal"/>
    <w:autoRedefine/>
    <w:semiHidden/>
    <w:pPr>
      <w:spacing w:after="0"/>
      <w:ind w:left="1100"/>
    </w:pPr>
    <w:rPr>
      <w:szCs w:val="21"/>
    </w:rPr>
  </w:style>
  <w:style w:type="paragraph" w:styleId="TOC7">
    <w:name w:val="toc 7"/>
    <w:basedOn w:val="Normal"/>
    <w:next w:val="Normal"/>
    <w:autoRedefine/>
    <w:semiHidden/>
    <w:pPr>
      <w:spacing w:after="0"/>
      <w:ind w:left="1320"/>
    </w:pPr>
    <w:rPr>
      <w:szCs w:val="21"/>
    </w:rPr>
  </w:style>
  <w:style w:type="paragraph" w:styleId="TOC8">
    <w:name w:val="toc 8"/>
    <w:basedOn w:val="Normal"/>
    <w:next w:val="Normal"/>
    <w:autoRedefine/>
    <w:semiHidden/>
    <w:pPr>
      <w:spacing w:after="0"/>
      <w:ind w:left="1540"/>
    </w:pPr>
    <w:rPr>
      <w:szCs w:val="21"/>
    </w:rPr>
  </w:style>
  <w:style w:type="paragraph" w:styleId="TOC9">
    <w:name w:val="toc 9"/>
    <w:basedOn w:val="Normal"/>
    <w:next w:val="Normal"/>
    <w:autoRedefine/>
    <w:semiHidden/>
    <w:pPr>
      <w:spacing w:after="0"/>
      <w:ind w:left="1760"/>
    </w:pPr>
    <w:rPr>
      <w:szCs w:val="21"/>
    </w:rPr>
  </w:style>
  <w:style w:type="character" w:styleId="Hyperlink">
    <w:name w:val="Hyperlink"/>
    <w:rsid w:val="00852DA1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  <w:rPr>
      <w:iCs/>
    </w:rPr>
  </w:style>
  <w:style w:type="paragraph" w:styleId="ListContinue">
    <w:name w:val="List Continue"/>
    <w:basedOn w:val="Normal"/>
    <w:pPr>
      <w:spacing w:before="120"/>
      <w:ind w:left="360"/>
    </w:pPr>
  </w:style>
  <w:style w:type="paragraph" w:styleId="ListBullet">
    <w:name w:val="List Bullet"/>
    <w:basedOn w:val="Normal"/>
    <w:rsid w:val="00852DA1"/>
    <w:pPr>
      <w:numPr>
        <w:numId w:val="2"/>
      </w:numPr>
    </w:pPr>
  </w:style>
  <w:style w:type="paragraph" w:customStyle="1" w:styleId="Tabletext0">
    <w:name w:val="Tabletext"/>
    <w:basedOn w:val="Normal"/>
    <w:pPr>
      <w:keepLines/>
      <w:widowControl w:val="0"/>
      <w:spacing w:after="60" w:line="240" w:lineRule="atLeast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  <w:rPr>
      <w:szCs w:val="21"/>
    </w:rPr>
  </w:style>
  <w:style w:type="paragraph" w:customStyle="1" w:styleId="InfoBlue">
    <w:name w:val="InfoBlue"/>
    <w:basedOn w:val="Normal"/>
    <w:next w:val="BodyText"/>
    <w:pPr>
      <w:spacing w:before="120"/>
    </w:pPr>
    <w:rPr>
      <w:i/>
      <w:iCs/>
      <w:color w:val="0000FF"/>
    </w:rPr>
  </w:style>
  <w:style w:type="paragraph" w:styleId="Index2">
    <w:name w:val="index 2"/>
    <w:basedOn w:val="Normal"/>
    <w:next w:val="Normal"/>
    <w:autoRedefine/>
    <w:semiHidden/>
    <w:pPr>
      <w:ind w:left="440" w:hanging="220"/>
    </w:pPr>
    <w:rPr>
      <w:szCs w:val="21"/>
    </w:rPr>
  </w:style>
  <w:style w:type="paragraph" w:styleId="Index3">
    <w:name w:val="index 3"/>
    <w:basedOn w:val="Normal"/>
    <w:next w:val="Normal"/>
    <w:autoRedefine/>
    <w:semiHidden/>
    <w:pPr>
      <w:ind w:left="660" w:hanging="220"/>
    </w:pPr>
    <w:rPr>
      <w:szCs w:val="21"/>
    </w:rPr>
  </w:style>
  <w:style w:type="paragraph" w:styleId="Index4">
    <w:name w:val="index 4"/>
    <w:basedOn w:val="Normal"/>
    <w:next w:val="Normal"/>
    <w:autoRedefine/>
    <w:semiHidden/>
    <w:pPr>
      <w:ind w:left="880" w:hanging="220"/>
    </w:pPr>
    <w:rPr>
      <w:szCs w:val="21"/>
    </w:rPr>
  </w:style>
  <w:style w:type="paragraph" w:styleId="Index5">
    <w:name w:val="index 5"/>
    <w:basedOn w:val="Normal"/>
    <w:next w:val="Normal"/>
    <w:autoRedefine/>
    <w:semiHidden/>
    <w:pPr>
      <w:ind w:left="1100" w:hanging="220"/>
    </w:pPr>
    <w:rPr>
      <w:szCs w:val="21"/>
    </w:rPr>
  </w:style>
  <w:style w:type="paragraph" w:styleId="Index6">
    <w:name w:val="index 6"/>
    <w:basedOn w:val="Normal"/>
    <w:next w:val="Normal"/>
    <w:autoRedefine/>
    <w:semiHidden/>
    <w:pPr>
      <w:ind w:left="1320" w:hanging="220"/>
    </w:pPr>
    <w:rPr>
      <w:szCs w:val="21"/>
    </w:rPr>
  </w:style>
  <w:style w:type="paragraph" w:styleId="Index7">
    <w:name w:val="index 7"/>
    <w:basedOn w:val="Normal"/>
    <w:next w:val="Normal"/>
    <w:autoRedefine/>
    <w:semiHidden/>
    <w:pPr>
      <w:ind w:left="1540" w:hanging="220"/>
    </w:pPr>
    <w:rPr>
      <w:szCs w:val="21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  <w:rPr>
      <w:szCs w:val="21"/>
    </w:rPr>
  </w:style>
  <w:style w:type="paragraph" w:styleId="Index9">
    <w:name w:val="index 9"/>
    <w:basedOn w:val="Normal"/>
    <w:next w:val="Normal"/>
    <w:autoRedefine/>
    <w:semiHidden/>
    <w:pPr>
      <w:ind w:left="1980" w:hanging="220"/>
    </w:pPr>
    <w:rPr>
      <w:szCs w:val="21"/>
    </w:rPr>
  </w:style>
  <w:style w:type="paragraph" w:styleId="IndexHeading">
    <w:name w:val="index heading"/>
    <w:basedOn w:val="Normal"/>
    <w:next w:val="Index1"/>
    <w:semiHidden/>
    <w:pPr>
      <w:spacing w:before="240" w:after="120"/>
    </w:pPr>
    <w:rPr>
      <w:b/>
      <w:bCs/>
      <w:szCs w:val="31"/>
    </w:rPr>
  </w:style>
  <w:style w:type="paragraph" w:styleId="ListBullet2">
    <w:name w:val="List Bullet 2"/>
    <w:basedOn w:val="Normal"/>
    <w:pPr>
      <w:numPr>
        <w:numId w:val="5"/>
      </w:numPr>
      <w:spacing w:before="120"/>
    </w:pPr>
  </w:style>
  <w:style w:type="paragraph" w:styleId="ListNumber">
    <w:name w:val="List Number"/>
    <w:basedOn w:val="Normal"/>
    <w:rsid w:val="00852DA1"/>
    <w:pPr>
      <w:numPr>
        <w:numId w:val="3"/>
      </w:numPr>
    </w:pPr>
  </w:style>
  <w:style w:type="paragraph" w:styleId="ListNumber2">
    <w:name w:val="List Number 2"/>
    <w:basedOn w:val="Normal"/>
    <w:rsid w:val="00852DA1"/>
    <w:pPr>
      <w:numPr>
        <w:numId w:val="4"/>
      </w:numPr>
    </w:pPr>
  </w:style>
  <w:style w:type="paragraph" w:styleId="BodyTextIndent">
    <w:name w:val="Body Text Indent"/>
    <w:basedOn w:val="Normal"/>
    <w:pPr>
      <w:spacing w:before="120"/>
      <w:ind w:left="360"/>
    </w:pPr>
  </w:style>
  <w:style w:type="paragraph" w:styleId="ListContinue2">
    <w:name w:val="List Continue 2"/>
    <w:basedOn w:val="Normal"/>
    <w:pPr>
      <w:ind w:left="720"/>
    </w:pPr>
  </w:style>
  <w:style w:type="paragraph" w:customStyle="1" w:styleId="Paragraph2">
    <w:name w:val="Paragraph2"/>
    <w:basedOn w:val="Normal"/>
    <w:pPr>
      <w:spacing w:before="80"/>
      <w:jc w:val="both"/>
    </w:pPr>
    <w:rPr>
      <w:sz w:val="20"/>
      <w:szCs w:val="20"/>
    </w:rPr>
  </w:style>
  <w:style w:type="paragraph" w:customStyle="1" w:styleId="Bullet1">
    <w:name w:val="Bullet1"/>
    <w:basedOn w:val="Normal"/>
    <w:pPr>
      <w:numPr>
        <w:numId w:val="9"/>
      </w:numPr>
    </w:pPr>
  </w:style>
  <w:style w:type="paragraph" w:customStyle="1" w:styleId="Paragraph3">
    <w:name w:val="Paragraph3"/>
    <w:basedOn w:val="Normal"/>
    <w:pPr>
      <w:spacing w:before="80"/>
      <w:ind w:left="360"/>
      <w:jc w:val="both"/>
    </w:pPr>
    <w:rPr>
      <w:sz w:val="20"/>
      <w:szCs w:val="20"/>
    </w:rPr>
  </w:style>
  <w:style w:type="paragraph" w:customStyle="1" w:styleId="TitlePage-GrpName">
    <w:name w:val="Title Page-Grp Name"/>
    <w:basedOn w:val="Heading1"/>
    <w:autoRedefine/>
    <w:pPr>
      <w:pBdr>
        <w:bottom w:val="thickThinSmallGap" w:sz="24" w:space="1" w:color="auto"/>
      </w:pBdr>
      <w:tabs>
        <w:tab w:val="left" w:pos="7920"/>
      </w:tabs>
      <w:spacing w:before="0" w:after="0"/>
      <w:jc w:val="center"/>
    </w:pPr>
    <w:rPr>
      <w:b w:val="0"/>
      <w:kern w:val="28"/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FollowedHyperlink">
    <w:name w:val="FollowedHyperlink"/>
    <w:rsid w:val="00852DA1"/>
    <w:rPr>
      <w:color w:val="800080"/>
      <w:u w:val="single"/>
    </w:rPr>
  </w:style>
  <w:style w:type="paragraph" w:customStyle="1" w:styleId="Centered">
    <w:name w:val="Centered"/>
    <w:aliases w:val="Italic"/>
    <w:basedOn w:val="Normal"/>
    <w:rsid w:val="00663F19"/>
    <w:pPr>
      <w:spacing w:before="240"/>
      <w:jc w:val="center"/>
    </w:pPr>
    <w:rPr>
      <w:rFonts w:cs="Arial"/>
      <w:i/>
      <w:szCs w:val="20"/>
    </w:rPr>
  </w:style>
  <w:style w:type="character" w:styleId="Strong">
    <w:name w:val="Strong"/>
    <w:qFormat/>
    <w:rsid w:val="00663F19"/>
    <w:rPr>
      <w:b/>
      <w:bCs/>
    </w:rPr>
  </w:style>
  <w:style w:type="paragraph" w:styleId="Subtitle">
    <w:name w:val="Subtitle"/>
    <w:basedOn w:val="Normal"/>
    <w:qFormat/>
    <w:rsid w:val="00852DA1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NormalHangingIndent">
    <w:name w:val="Normal Hanging Indent"/>
    <w:basedOn w:val="NormalIndent"/>
    <w:rsid w:val="00663F19"/>
    <w:pPr>
      <w:ind w:hanging="720"/>
    </w:pPr>
  </w:style>
  <w:style w:type="paragraph" w:styleId="NormalIndent">
    <w:name w:val="Normal Indent"/>
    <w:basedOn w:val="Normal"/>
    <w:rsid w:val="00663F19"/>
    <w:pPr>
      <w:ind w:left="720"/>
    </w:pPr>
  </w:style>
  <w:style w:type="paragraph" w:customStyle="1" w:styleId="field">
    <w:name w:val="field"/>
    <w:basedOn w:val="Normal"/>
    <w:rsid w:val="00852DA1"/>
    <w:pPr>
      <w:ind w:left="648" w:hanging="648"/>
    </w:pPr>
  </w:style>
  <w:style w:type="paragraph" w:customStyle="1" w:styleId="Hdg">
    <w:name w:val="Hdg"/>
    <w:basedOn w:val="Normal"/>
    <w:rsid w:val="00852DA1"/>
    <w:pPr>
      <w:spacing w:before="240" w:after="240"/>
    </w:pPr>
    <w:rPr>
      <w:rFonts w:ascii="Arial" w:hAnsi="Arial"/>
      <w:b/>
      <w:sz w:val="36"/>
    </w:rPr>
  </w:style>
  <w:style w:type="paragraph" w:styleId="ListBullet5">
    <w:name w:val="List Bullet 5"/>
    <w:basedOn w:val="Normal"/>
    <w:rsid w:val="00852DA1"/>
    <w:pPr>
      <w:numPr>
        <w:numId w:val="18"/>
      </w:numPr>
    </w:pPr>
  </w:style>
  <w:style w:type="paragraph" w:styleId="ListNumber3">
    <w:name w:val="List Number 3"/>
    <w:basedOn w:val="Normal"/>
    <w:rsid w:val="00852DA1"/>
    <w:pPr>
      <w:numPr>
        <w:numId w:val="19"/>
      </w:numPr>
    </w:pPr>
  </w:style>
  <w:style w:type="paragraph" w:styleId="ListNumber4">
    <w:name w:val="List Number 4"/>
    <w:basedOn w:val="Normal"/>
    <w:rsid w:val="00852DA1"/>
    <w:pPr>
      <w:numPr>
        <w:numId w:val="20"/>
      </w:numPr>
    </w:pPr>
  </w:style>
  <w:style w:type="paragraph" w:styleId="ListNumber5">
    <w:name w:val="List Number 5"/>
    <w:basedOn w:val="Normal"/>
    <w:rsid w:val="00852DA1"/>
    <w:pPr>
      <w:numPr>
        <w:numId w:val="21"/>
      </w:numPr>
    </w:pPr>
  </w:style>
  <w:style w:type="paragraph" w:styleId="MessageHeader">
    <w:name w:val="Message Header"/>
    <w:basedOn w:val="Normal"/>
    <w:rsid w:val="00852D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customStyle="1" w:styleId="note">
    <w:name w:val="note"/>
    <w:basedOn w:val="Normal"/>
    <w:rsid w:val="00852DA1"/>
    <w:pPr>
      <w:spacing w:before="120" w:after="120"/>
      <w:ind w:left="1368" w:right="720" w:hanging="648"/>
    </w:pPr>
  </w:style>
  <w:style w:type="paragraph" w:customStyle="1" w:styleId="StyleCentered">
    <w:name w:val="Style Centered"/>
    <w:basedOn w:val="Normal"/>
    <w:rsid w:val="00852DA1"/>
    <w:pPr>
      <w:spacing w:before="240" w:after="240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EDS</Company>
  <LinksUpToDate>false</LinksUpToDate>
  <CharactersWithSpaces>1921</CharactersWithSpaces>
  <SharedDoc>false</SharedDoc>
  <HLinks>
    <vt:vector size="6" baseType="variant"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_Toc185050246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Dept of Veterans Affairs</cp:lastModifiedBy>
  <cp:revision>3</cp:revision>
  <cp:lastPrinted>2007-12-12T20:17:00Z</cp:lastPrinted>
  <dcterms:created xsi:type="dcterms:W3CDTF">2020-09-23T14:51:00Z</dcterms:created>
  <dcterms:modified xsi:type="dcterms:W3CDTF">2021-08-19T18:04:00Z</dcterms:modified>
</cp:coreProperties>
</file>