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BDE20" w14:textId="77777777" w:rsidR="001C29D7" w:rsidRDefault="001C29D7" w:rsidP="00183C90">
      <w:pPr>
        <w:pStyle w:val="TableText"/>
      </w:pPr>
    </w:p>
    <w:p w14:paraId="45055C2C" w14:textId="77777777" w:rsidR="001C29D7" w:rsidRDefault="0038016F" w:rsidP="00467F61">
      <w:pPr>
        <w:pStyle w:val="Graphic"/>
      </w:pPr>
      <w:r>
        <w:rPr>
          <w:noProof/>
        </w:rPr>
        <w:drawing>
          <wp:inline distT="0" distB="0" distL="0" distR="0" wp14:anchorId="0D29EACB" wp14:editId="1C211430">
            <wp:extent cx="2743200" cy="1704975"/>
            <wp:effectExtent l="19050" t="0" r="0" b="0"/>
            <wp:docPr id="1" name="Picture 1"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ic:cNvPicPr>
                      <a:picLocks noChangeAspect="1" noChangeArrowheads="1"/>
                    </pic:cNvPicPr>
                  </pic:nvPicPr>
                  <pic:blipFill>
                    <a:blip r:embed="rId8" cstate="print"/>
                    <a:srcRect/>
                    <a:stretch>
                      <a:fillRect/>
                    </a:stretch>
                  </pic:blipFill>
                  <pic:spPr bwMode="auto">
                    <a:xfrm>
                      <a:off x="0" y="0"/>
                      <a:ext cx="2743200" cy="1704975"/>
                    </a:xfrm>
                    <a:prstGeom prst="rect">
                      <a:avLst/>
                    </a:prstGeom>
                    <a:noFill/>
                    <a:ln w="9525">
                      <a:noFill/>
                      <a:miter lim="800000"/>
                      <a:headEnd/>
                      <a:tailEnd/>
                    </a:ln>
                  </pic:spPr>
                </pic:pic>
              </a:graphicData>
            </a:graphic>
          </wp:inline>
        </w:drawing>
      </w:r>
    </w:p>
    <w:p w14:paraId="79ADE90F" w14:textId="77777777" w:rsidR="001C29D7" w:rsidRDefault="001C29D7" w:rsidP="00467F61"/>
    <w:p w14:paraId="1FD2E5ED" w14:textId="77777777" w:rsidR="001C29D7" w:rsidRDefault="001C29D7" w:rsidP="00467F61"/>
    <w:p w14:paraId="78CB8A23" w14:textId="77777777" w:rsidR="00483D94" w:rsidRDefault="00483D94" w:rsidP="00467F61"/>
    <w:p w14:paraId="337F6723" w14:textId="77777777" w:rsidR="004E15CB" w:rsidRDefault="004E15CB" w:rsidP="004E15CB">
      <w:pPr>
        <w:pStyle w:val="Title"/>
      </w:pPr>
      <w:bookmarkStart w:id="0" w:name="_Toc311198619"/>
      <w:bookmarkStart w:id="1" w:name="_Toc311199147"/>
      <w:bookmarkStart w:id="2" w:name="_Toc314812821"/>
      <w:r>
        <w:t>Clinical Flow Sheet CliO V2</w:t>
      </w:r>
      <w:bookmarkEnd w:id="0"/>
      <w:bookmarkEnd w:id="1"/>
      <w:bookmarkEnd w:id="2"/>
    </w:p>
    <w:p w14:paraId="39A47E76" w14:textId="77777777" w:rsidR="00362D9A" w:rsidRDefault="004E15CB" w:rsidP="00362D9A">
      <w:pPr>
        <w:jc w:val="center"/>
        <w:rPr>
          <w:rFonts w:ascii="Arial" w:hAnsi="Arial" w:cs="Arial"/>
          <w:b/>
          <w:bCs/>
          <w:sz w:val="48"/>
        </w:rPr>
      </w:pPr>
      <w:r>
        <w:rPr>
          <w:rFonts w:ascii="Arial" w:hAnsi="Arial" w:cs="Arial"/>
          <w:b/>
          <w:bCs/>
          <w:sz w:val="48"/>
        </w:rPr>
        <w:t>Implementation Guide</w:t>
      </w:r>
    </w:p>
    <w:p w14:paraId="7694390D" w14:textId="77777777" w:rsidR="00EE5FA0" w:rsidRDefault="00EE5FA0" w:rsidP="00521053">
      <w:pPr>
        <w:pStyle w:val="Title"/>
      </w:pPr>
    </w:p>
    <w:p w14:paraId="2F5D8CCD" w14:textId="77777777" w:rsidR="00521053" w:rsidRDefault="00521053" w:rsidP="00521053"/>
    <w:p w14:paraId="32EF6FA9" w14:textId="77777777" w:rsidR="000C3130" w:rsidRDefault="00521053" w:rsidP="00521053">
      <w:pPr>
        <w:pStyle w:val="Subtitle"/>
      </w:pPr>
      <w:r>
        <w:br/>
      </w:r>
      <w:bookmarkStart w:id="3" w:name="_Toc280254748"/>
      <w:bookmarkStart w:id="4" w:name="_Toc281314174"/>
      <w:bookmarkStart w:id="5" w:name="_Toc289435675"/>
      <w:bookmarkStart w:id="6" w:name="_Toc292985733"/>
      <w:bookmarkStart w:id="7" w:name="_Toc299708901"/>
      <w:bookmarkStart w:id="8" w:name="_Toc300139774"/>
      <w:bookmarkStart w:id="9" w:name="_Toc301354604"/>
      <w:bookmarkStart w:id="10" w:name="_Toc311199148"/>
      <w:bookmarkStart w:id="11" w:name="_Toc314812822"/>
      <w:r w:rsidR="009E637F" w:rsidRPr="0058379D">
        <w:t>MD</w:t>
      </w:r>
      <w:r w:rsidR="00BE0367" w:rsidRPr="0058379D">
        <w:t>*1.0*</w:t>
      </w:r>
      <w:r w:rsidR="00B31053">
        <w:t>3</w:t>
      </w:r>
      <w:r w:rsidR="00E60D6E">
        <w:t>7</w:t>
      </w:r>
      <w:r>
        <w:br/>
      </w:r>
      <w:r w:rsidR="00192C06">
        <w:rPr>
          <w:rStyle w:val="PageNumber"/>
          <w:szCs w:val="20"/>
        </w:rPr>
        <w:fldChar w:fldCharType="begin"/>
      </w:r>
      <w:r w:rsidR="00192C06">
        <w:rPr>
          <w:rStyle w:val="PageNumber"/>
          <w:szCs w:val="20"/>
        </w:rPr>
        <w:instrText xml:space="preserve"> DOCPROPERTY  "Release date"  \* MERGEFORMAT </w:instrText>
      </w:r>
      <w:r w:rsidR="00192C06">
        <w:rPr>
          <w:rStyle w:val="PageNumber"/>
          <w:szCs w:val="20"/>
        </w:rPr>
        <w:fldChar w:fldCharType="separate"/>
      </w:r>
      <w:r w:rsidR="00C43E95">
        <w:rPr>
          <w:rStyle w:val="PageNumber"/>
          <w:szCs w:val="20"/>
        </w:rPr>
        <w:t>August 2015</w:t>
      </w:r>
      <w:r w:rsidR="00192C06">
        <w:rPr>
          <w:rStyle w:val="PageNumber"/>
          <w:szCs w:val="20"/>
        </w:rPr>
        <w:fldChar w:fldCharType="end"/>
      </w:r>
      <w:bookmarkEnd w:id="3"/>
      <w:bookmarkEnd w:id="4"/>
      <w:bookmarkEnd w:id="5"/>
      <w:bookmarkEnd w:id="6"/>
      <w:bookmarkEnd w:id="7"/>
      <w:bookmarkEnd w:id="8"/>
      <w:bookmarkEnd w:id="9"/>
      <w:bookmarkEnd w:id="10"/>
      <w:bookmarkEnd w:id="11"/>
    </w:p>
    <w:p w14:paraId="269B8269" w14:textId="77777777" w:rsidR="001C29D7" w:rsidRDefault="001C29D7" w:rsidP="00467F61"/>
    <w:p w14:paraId="36E6ABB8" w14:textId="77777777" w:rsidR="00483D94" w:rsidRDefault="00483D94" w:rsidP="00467F61"/>
    <w:p w14:paraId="4A5686D0" w14:textId="77777777" w:rsidR="001C29D7" w:rsidRDefault="001C29D7" w:rsidP="00521053">
      <w:pPr>
        <w:jc w:val="center"/>
        <w:rPr>
          <w:rFonts w:ascii="Arial" w:hAnsi="Arial"/>
          <w:sz w:val="24"/>
        </w:rPr>
      </w:pPr>
      <w:r w:rsidRPr="00521053">
        <w:rPr>
          <w:rFonts w:ascii="Arial" w:hAnsi="Arial" w:cs="Arial"/>
          <w:sz w:val="24"/>
        </w:rPr>
        <w:t>Department of Veterans Affairs</w:t>
      </w:r>
      <w:r w:rsidR="00EC4E36">
        <w:rPr>
          <w:rFonts w:ascii="Arial" w:hAnsi="Arial" w:cs="Arial"/>
          <w:sz w:val="24"/>
        </w:rPr>
        <w:br/>
        <w:t xml:space="preserve">Office </w:t>
      </w:r>
      <w:r w:rsidR="00C05965">
        <w:rPr>
          <w:rFonts w:ascii="Arial" w:hAnsi="Arial" w:cs="Arial"/>
          <w:sz w:val="24"/>
        </w:rPr>
        <w:t xml:space="preserve">of </w:t>
      </w:r>
      <w:r w:rsidR="00EC4E36">
        <w:rPr>
          <w:rFonts w:ascii="Arial" w:hAnsi="Arial" w:cs="Arial"/>
          <w:sz w:val="24"/>
        </w:rPr>
        <w:t>Information &amp;T</w:t>
      </w:r>
      <w:r w:rsidR="00F77019">
        <w:rPr>
          <w:rFonts w:ascii="Arial" w:hAnsi="Arial" w:cs="Arial"/>
          <w:sz w:val="24"/>
        </w:rPr>
        <w:t>echnology</w:t>
      </w:r>
      <w:r w:rsidR="00A7779D">
        <w:rPr>
          <w:rFonts w:ascii="Arial" w:hAnsi="Arial" w:cs="Arial"/>
          <w:sz w:val="24"/>
        </w:rPr>
        <w:t xml:space="preserve"> (OI&amp;T)</w:t>
      </w:r>
      <w:r w:rsidR="00521053">
        <w:rPr>
          <w:rFonts w:ascii="Arial" w:hAnsi="Arial" w:cs="Arial"/>
          <w:sz w:val="24"/>
        </w:rPr>
        <w:br/>
      </w:r>
      <w:r w:rsidR="00A7779D">
        <w:rPr>
          <w:rFonts w:ascii="Arial" w:hAnsi="Arial"/>
          <w:bCs/>
          <w:sz w:val="24"/>
        </w:rPr>
        <w:t>Product</w:t>
      </w:r>
      <w:r w:rsidR="007E17DA" w:rsidRPr="007E17DA">
        <w:rPr>
          <w:rFonts w:ascii="Arial" w:hAnsi="Arial"/>
          <w:sz w:val="24"/>
        </w:rPr>
        <w:t xml:space="preserve"> Development</w:t>
      </w:r>
      <w:r w:rsidR="00A7779D">
        <w:rPr>
          <w:rFonts w:ascii="Arial" w:hAnsi="Arial"/>
          <w:sz w:val="24"/>
        </w:rPr>
        <w:t xml:space="preserve">  (PD)</w:t>
      </w:r>
    </w:p>
    <w:p w14:paraId="747EB2A6" w14:textId="77777777" w:rsidR="005E5D12" w:rsidRDefault="005E5D12" w:rsidP="00521053">
      <w:pPr>
        <w:jc w:val="center"/>
        <w:rPr>
          <w:rFonts w:ascii="Arial" w:hAnsi="Arial"/>
          <w:sz w:val="24"/>
        </w:rPr>
      </w:pPr>
    </w:p>
    <w:p w14:paraId="3B988962" w14:textId="77777777" w:rsidR="005E5D12" w:rsidRDefault="005E5D12" w:rsidP="00521053">
      <w:pPr>
        <w:jc w:val="center"/>
        <w:rPr>
          <w:rFonts w:ascii="Arial" w:hAnsi="Arial"/>
          <w:sz w:val="24"/>
        </w:rPr>
        <w:sectPr w:rsidR="005E5D12" w:rsidSect="0036529C">
          <w:footerReference w:type="even" r:id="rId9"/>
          <w:footerReference w:type="default" r:id="rId10"/>
          <w:pgSz w:w="12240" w:h="15840" w:code="1"/>
          <w:pgMar w:top="1440" w:right="1440" w:bottom="1440" w:left="1440" w:header="720" w:footer="720" w:gutter="0"/>
          <w:pgNumType w:start="1"/>
          <w:cols w:space="720"/>
          <w:titlePg/>
          <w:docGrid w:linePitch="360"/>
        </w:sectPr>
      </w:pPr>
    </w:p>
    <w:p w14:paraId="65DB50D6" w14:textId="77777777" w:rsidR="009957A0" w:rsidRDefault="009957A0" w:rsidP="009957A0">
      <w:pPr>
        <w:pStyle w:val="Intentionalblank"/>
      </w:pPr>
      <w:bookmarkStart w:id="12" w:name="_Toc280254749"/>
      <w:bookmarkStart w:id="13" w:name="_Toc281314175"/>
      <w:bookmarkStart w:id="14" w:name="_Toc289435676"/>
      <w:bookmarkStart w:id="15" w:name="_Toc292985734"/>
      <w:r>
        <w:lastRenderedPageBreak/>
        <w:t>This page intentionally left blank for double-sided printing</w:t>
      </w:r>
    </w:p>
    <w:p w14:paraId="29B91296" w14:textId="77777777" w:rsidR="005E5D12" w:rsidRDefault="005E5D12" w:rsidP="009957A0">
      <w:pPr>
        <w:pStyle w:val="Intentionalblank"/>
      </w:pPr>
    </w:p>
    <w:p w14:paraId="3C0ACD19" w14:textId="77777777" w:rsidR="00375A69" w:rsidRDefault="00375A69" w:rsidP="004D372B">
      <w:r>
        <w:br w:type="page"/>
      </w:r>
    </w:p>
    <w:p w14:paraId="056B124D" w14:textId="77777777" w:rsidR="001C29D7" w:rsidRDefault="001C29D7" w:rsidP="00D833E3">
      <w:pPr>
        <w:pStyle w:val="TOCHeading1"/>
      </w:pPr>
      <w:bookmarkStart w:id="16" w:name="_Toc299708902"/>
      <w:bookmarkStart w:id="17" w:name="_Toc300139775"/>
      <w:bookmarkStart w:id="18" w:name="_Toc301354605"/>
      <w:bookmarkStart w:id="19" w:name="_Toc311199149"/>
      <w:bookmarkStart w:id="20" w:name="_Toc314812823"/>
      <w:r>
        <w:lastRenderedPageBreak/>
        <w:t>Revision History</w:t>
      </w:r>
      <w:bookmarkEnd w:id="12"/>
      <w:bookmarkEnd w:id="13"/>
      <w:bookmarkEnd w:id="14"/>
      <w:bookmarkEnd w:id="15"/>
      <w:bookmarkEnd w:id="16"/>
      <w:bookmarkEnd w:id="17"/>
      <w:bookmarkEnd w:id="18"/>
      <w:bookmarkEnd w:id="19"/>
      <w:bookmarkEnd w:id="20"/>
    </w:p>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60"/>
        <w:gridCol w:w="6660"/>
        <w:gridCol w:w="1440"/>
      </w:tblGrid>
      <w:tr w:rsidR="008113A5" w14:paraId="159DD8F5" w14:textId="77777777" w:rsidTr="00E60D6E">
        <w:tc>
          <w:tcPr>
            <w:tcW w:w="1260" w:type="dxa"/>
            <w:tcBorders>
              <w:top w:val="single" w:sz="4" w:space="0" w:color="auto"/>
              <w:bottom w:val="single" w:sz="6" w:space="0" w:color="auto"/>
            </w:tcBorders>
            <w:shd w:val="pct5" w:color="auto" w:fill="auto"/>
          </w:tcPr>
          <w:p w14:paraId="77A9BBC2" w14:textId="77777777" w:rsidR="008113A5" w:rsidRPr="00A37034" w:rsidRDefault="008113A5" w:rsidP="00F961F7">
            <w:pPr>
              <w:pStyle w:val="TableHeading"/>
              <w:jc w:val="both"/>
            </w:pPr>
            <w:r w:rsidRPr="00A37034">
              <w:t>Date</w:t>
            </w:r>
          </w:p>
        </w:tc>
        <w:tc>
          <w:tcPr>
            <w:tcW w:w="6660" w:type="dxa"/>
            <w:tcBorders>
              <w:top w:val="single" w:sz="4" w:space="0" w:color="auto"/>
              <w:bottom w:val="single" w:sz="6" w:space="0" w:color="auto"/>
            </w:tcBorders>
            <w:shd w:val="pct5" w:color="auto" w:fill="auto"/>
          </w:tcPr>
          <w:p w14:paraId="4594ECA0" w14:textId="77777777" w:rsidR="008113A5" w:rsidRPr="00A37034" w:rsidRDefault="008113A5" w:rsidP="00F961F7">
            <w:pPr>
              <w:pStyle w:val="TableHeading"/>
              <w:jc w:val="both"/>
            </w:pPr>
            <w:r w:rsidRPr="00A37034">
              <w:t>Description</w:t>
            </w:r>
          </w:p>
        </w:tc>
        <w:tc>
          <w:tcPr>
            <w:tcW w:w="1440" w:type="dxa"/>
            <w:tcBorders>
              <w:top w:val="single" w:sz="4" w:space="0" w:color="auto"/>
              <w:bottom w:val="single" w:sz="6" w:space="0" w:color="auto"/>
            </w:tcBorders>
            <w:shd w:val="pct5" w:color="auto" w:fill="auto"/>
          </w:tcPr>
          <w:p w14:paraId="7D46865F" w14:textId="77777777" w:rsidR="008113A5" w:rsidRPr="00A37034" w:rsidRDefault="008113A5" w:rsidP="00F961F7">
            <w:pPr>
              <w:pStyle w:val="TableHeading"/>
              <w:jc w:val="both"/>
            </w:pPr>
            <w:r w:rsidRPr="00A37034">
              <w:t>Author</w:t>
            </w:r>
            <w:r w:rsidR="00483D94">
              <w:t>s</w:t>
            </w:r>
          </w:p>
        </w:tc>
      </w:tr>
      <w:tr w:rsidR="00CB426C" w14:paraId="5EE74247" w14:textId="77777777" w:rsidTr="00E60D6E">
        <w:tc>
          <w:tcPr>
            <w:tcW w:w="1260" w:type="dxa"/>
            <w:tcBorders>
              <w:top w:val="single" w:sz="6" w:space="0" w:color="auto"/>
              <w:bottom w:val="single" w:sz="6" w:space="0" w:color="auto"/>
            </w:tcBorders>
          </w:tcPr>
          <w:p w14:paraId="6398FEF3" w14:textId="77777777" w:rsidR="00CB426C" w:rsidRDefault="009B4ACF" w:rsidP="00C15587">
            <w:pPr>
              <w:pStyle w:val="TableText"/>
              <w:rPr>
                <w:rStyle w:val="PageNumber"/>
                <w:szCs w:val="20"/>
              </w:rPr>
            </w:pPr>
            <w:r>
              <w:rPr>
                <w:rStyle w:val="PageNumber"/>
                <w:szCs w:val="20"/>
              </w:rPr>
              <w:t>April</w:t>
            </w:r>
            <w:r w:rsidR="00511B82">
              <w:rPr>
                <w:rStyle w:val="PageNumber"/>
                <w:szCs w:val="20"/>
              </w:rPr>
              <w:t xml:space="preserve"> 2011</w:t>
            </w:r>
          </w:p>
        </w:tc>
        <w:tc>
          <w:tcPr>
            <w:tcW w:w="6660" w:type="dxa"/>
            <w:tcBorders>
              <w:top w:val="single" w:sz="6" w:space="0" w:color="auto"/>
              <w:bottom w:val="single" w:sz="6" w:space="0" w:color="auto"/>
            </w:tcBorders>
          </w:tcPr>
          <w:p w14:paraId="7F79A935" w14:textId="77777777" w:rsidR="00CB426C" w:rsidRDefault="00CB426C" w:rsidP="00C15587">
            <w:pPr>
              <w:pStyle w:val="TableText"/>
            </w:pPr>
            <w:r>
              <w:t>Patch MD*1*1</w:t>
            </w:r>
            <w:r w:rsidR="005207C4">
              <w:t>6 Released</w:t>
            </w:r>
            <w:r>
              <w:t xml:space="preserve"> </w:t>
            </w:r>
          </w:p>
          <w:p w14:paraId="795D5CE6" w14:textId="77777777" w:rsidR="00D1401A" w:rsidRDefault="00D1401A" w:rsidP="00C15587">
            <w:pPr>
              <w:pStyle w:val="TableText"/>
            </w:pPr>
          </w:p>
        </w:tc>
        <w:tc>
          <w:tcPr>
            <w:tcW w:w="1440" w:type="dxa"/>
            <w:tcBorders>
              <w:top w:val="single" w:sz="6" w:space="0" w:color="auto"/>
              <w:bottom w:val="single" w:sz="6" w:space="0" w:color="auto"/>
            </w:tcBorders>
          </w:tcPr>
          <w:p w14:paraId="0DC1CD22" w14:textId="77777777" w:rsidR="00CB426C" w:rsidRDefault="00B415E9" w:rsidP="00C15587">
            <w:pPr>
              <w:pStyle w:val="TableText"/>
            </w:pPr>
            <w:r w:rsidRPr="00B415E9">
              <w:rPr>
                <w:highlight w:val="yellow"/>
              </w:rPr>
              <w:t>REDACTED</w:t>
            </w:r>
          </w:p>
        </w:tc>
      </w:tr>
      <w:tr w:rsidR="00B415E9" w14:paraId="2AF83162" w14:textId="77777777" w:rsidTr="00E60D6E">
        <w:tc>
          <w:tcPr>
            <w:tcW w:w="1260" w:type="dxa"/>
            <w:tcBorders>
              <w:top w:val="single" w:sz="6" w:space="0" w:color="auto"/>
              <w:bottom w:val="single" w:sz="6" w:space="0" w:color="auto"/>
            </w:tcBorders>
          </w:tcPr>
          <w:p w14:paraId="68E68F15" w14:textId="77777777" w:rsidR="00B415E9" w:rsidRDefault="00B415E9" w:rsidP="00B415E9">
            <w:pPr>
              <w:pStyle w:val="TableText"/>
              <w:rPr>
                <w:rStyle w:val="PageNumber"/>
                <w:szCs w:val="20"/>
              </w:rPr>
            </w:pPr>
            <w:r>
              <w:rPr>
                <w:rStyle w:val="PageNumber"/>
                <w:szCs w:val="20"/>
              </w:rPr>
              <w:t>April 2011</w:t>
            </w:r>
          </w:p>
        </w:tc>
        <w:tc>
          <w:tcPr>
            <w:tcW w:w="6660" w:type="dxa"/>
            <w:tcBorders>
              <w:top w:val="single" w:sz="6" w:space="0" w:color="auto"/>
              <w:bottom w:val="single" w:sz="6" w:space="0" w:color="auto"/>
            </w:tcBorders>
          </w:tcPr>
          <w:p w14:paraId="700C0B0B" w14:textId="77777777" w:rsidR="00B415E9" w:rsidRDefault="00B415E9" w:rsidP="00B415E9">
            <w:pPr>
              <w:pStyle w:val="TableText"/>
            </w:pPr>
            <w:r>
              <w:t>Added note in section 6.2 regarding legacy devices</w:t>
            </w:r>
          </w:p>
        </w:tc>
        <w:tc>
          <w:tcPr>
            <w:tcW w:w="1440" w:type="dxa"/>
            <w:tcBorders>
              <w:top w:val="single" w:sz="6" w:space="0" w:color="auto"/>
              <w:bottom w:val="single" w:sz="6" w:space="0" w:color="auto"/>
            </w:tcBorders>
          </w:tcPr>
          <w:p w14:paraId="19108CD9" w14:textId="77777777" w:rsidR="00B415E9" w:rsidRDefault="00B415E9" w:rsidP="00B415E9">
            <w:r w:rsidRPr="00643481">
              <w:rPr>
                <w:highlight w:val="yellow"/>
              </w:rPr>
              <w:t>REDACTED</w:t>
            </w:r>
          </w:p>
        </w:tc>
      </w:tr>
      <w:tr w:rsidR="00B415E9" w14:paraId="2A2F175E" w14:textId="77777777" w:rsidTr="00E60D6E">
        <w:tc>
          <w:tcPr>
            <w:tcW w:w="1260" w:type="dxa"/>
            <w:tcBorders>
              <w:top w:val="single" w:sz="6" w:space="0" w:color="auto"/>
              <w:bottom w:val="single" w:sz="6" w:space="0" w:color="auto"/>
            </w:tcBorders>
          </w:tcPr>
          <w:p w14:paraId="0E8B3A32" w14:textId="77777777" w:rsidR="00B415E9" w:rsidRDefault="00B415E9" w:rsidP="00B415E9">
            <w:pPr>
              <w:pStyle w:val="TableText"/>
              <w:rPr>
                <w:rStyle w:val="PageNumber"/>
                <w:szCs w:val="20"/>
              </w:rPr>
            </w:pPr>
            <w:r>
              <w:rPr>
                <w:rStyle w:val="PageNumber"/>
                <w:szCs w:val="20"/>
              </w:rPr>
              <w:t>July 2011</w:t>
            </w:r>
          </w:p>
        </w:tc>
        <w:tc>
          <w:tcPr>
            <w:tcW w:w="6660" w:type="dxa"/>
            <w:tcBorders>
              <w:top w:val="single" w:sz="6" w:space="0" w:color="auto"/>
              <w:bottom w:val="single" w:sz="6" w:space="0" w:color="auto"/>
            </w:tcBorders>
          </w:tcPr>
          <w:p w14:paraId="0E444F7B" w14:textId="77777777" w:rsidR="00B415E9" w:rsidRDefault="00B415E9" w:rsidP="00B415E9">
            <w:pPr>
              <w:pStyle w:val="TableText"/>
            </w:pPr>
            <w:r w:rsidRPr="00CC03A1">
              <w:t>Added</w:t>
            </w:r>
            <w:r>
              <w:rPr>
                <w:b/>
              </w:rPr>
              <w:t xml:space="preserve"> </w:t>
            </w:r>
            <w:r w:rsidRPr="00AD40DD">
              <w:t>note about</w:t>
            </w:r>
            <w:r>
              <w:rPr>
                <w:b/>
              </w:rPr>
              <w:t xml:space="preserve"> </w:t>
            </w:r>
            <w:r w:rsidRPr="00AD40DD">
              <w:t>TIU Note Title for Reporting</w:t>
            </w:r>
            <w:r w:rsidRPr="008A2485">
              <w:t xml:space="preserve"> field</w:t>
            </w:r>
            <w:r>
              <w:t xml:space="preserve"> to section 5.1, step 4.</w:t>
            </w:r>
          </w:p>
        </w:tc>
        <w:tc>
          <w:tcPr>
            <w:tcW w:w="1440" w:type="dxa"/>
            <w:tcBorders>
              <w:top w:val="single" w:sz="6" w:space="0" w:color="auto"/>
              <w:bottom w:val="single" w:sz="6" w:space="0" w:color="auto"/>
            </w:tcBorders>
          </w:tcPr>
          <w:p w14:paraId="6DA9E7D0" w14:textId="77777777" w:rsidR="00B415E9" w:rsidRDefault="00B415E9" w:rsidP="00B415E9">
            <w:r w:rsidRPr="00643481">
              <w:rPr>
                <w:highlight w:val="yellow"/>
              </w:rPr>
              <w:t>REDACTED</w:t>
            </w:r>
          </w:p>
        </w:tc>
      </w:tr>
      <w:tr w:rsidR="00B415E9" w14:paraId="55C78BAF" w14:textId="77777777" w:rsidTr="00E60D6E">
        <w:tc>
          <w:tcPr>
            <w:tcW w:w="1260" w:type="dxa"/>
            <w:tcBorders>
              <w:top w:val="single" w:sz="6" w:space="0" w:color="auto"/>
              <w:bottom w:val="single" w:sz="6" w:space="0" w:color="auto"/>
            </w:tcBorders>
          </w:tcPr>
          <w:p w14:paraId="6BA02DEA" w14:textId="77777777" w:rsidR="00B415E9" w:rsidRDefault="00B415E9" w:rsidP="00B415E9">
            <w:pPr>
              <w:pStyle w:val="TableText"/>
              <w:rPr>
                <w:rStyle w:val="PageNumber"/>
                <w:szCs w:val="20"/>
              </w:rPr>
            </w:pPr>
            <w:r>
              <w:rPr>
                <w:rStyle w:val="PageNumber"/>
                <w:szCs w:val="20"/>
              </w:rPr>
              <w:t>July 2011</w:t>
            </w:r>
          </w:p>
        </w:tc>
        <w:tc>
          <w:tcPr>
            <w:tcW w:w="6660" w:type="dxa"/>
            <w:tcBorders>
              <w:top w:val="single" w:sz="6" w:space="0" w:color="auto"/>
              <w:bottom w:val="single" w:sz="6" w:space="0" w:color="auto"/>
            </w:tcBorders>
          </w:tcPr>
          <w:p w14:paraId="7B0E4FC2" w14:textId="77777777" w:rsidR="00B415E9" w:rsidRPr="00CC03A1" w:rsidRDefault="00B415E9" w:rsidP="00B415E9">
            <w:pPr>
              <w:pStyle w:val="TableText"/>
            </w:pPr>
            <w:r>
              <w:t>Section 5.1, Adding a New Flowsheet: added new step 4 after  note,  revised step 5.</w:t>
            </w:r>
          </w:p>
        </w:tc>
        <w:tc>
          <w:tcPr>
            <w:tcW w:w="1440" w:type="dxa"/>
            <w:tcBorders>
              <w:top w:val="single" w:sz="6" w:space="0" w:color="auto"/>
              <w:bottom w:val="single" w:sz="6" w:space="0" w:color="auto"/>
            </w:tcBorders>
          </w:tcPr>
          <w:p w14:paraId="6F16B917" w14:textId="77777777" w:rsidR="00B415E9" w:rsidRDefault="00B415E9" w:rsidP="00B415E9">
            <w:r w:rsidRPr="00643481">
              <w:rPr>
                <w:highlight w:val="yellow"/>
              </w:rPr>
              <w:t>REDACTED</w:t>
            </w:r>
          </w:p>
        </w:tc>
      </w:tr>
      <w:tr w:rsidR="00B415E9" w14:paraId="7FB1FE60" w14:textId="77777777" w:rsidTr="00E60D6E">
        <w:tc>
          <w:tcPr>
            <w:tcW w:w="1260" w:type="dxa"/>
            <w:tcBorders>
              <w:top w:val="single" w:sz="6" w:space="0" w:color="auto"/>
              <w:bottom w:val="single" w:sz="6" w:space="0" w:color="auto"/>
            </w:tcBorders>
          </w:tcPr>
          <w:p w14:paraId="63469ACE" w14:textId="77777777" w:rsidR="00B415E9" w:rsidRDefault="00B415E9" w:rsidP="00B415E9">
            <w:pPr>
              <w:pStyle w:val="TableText"/>
              <w:rPr>
                <w:rStyle w:val="PageNumber"/>
                <w:szCs w:val="20"/>
              </w:rPr>
            </w:pPr>
            <w:r>
              <w:rPr>
                <w:rStyle w:val="PageNumber"/>
                <w:szCs w:val="20"/>
              </w:rPr>
              <w:t>July 2011</w:t>
            </w:r>
          </w:p>
        </w:tc>
        <w:tc>
          <w:tcPr>
            <w:tcW w:w="6660" w:type="dxa"/>
            <w:tcBorders>
              <w:top w:val="single" w:sz="6" w:space="0" w:color="auto"/>
              <w:bottom w:val="single" w:sz="6" w:space="0" w:color="auto"/>
            </w:tcBorders>
          </w:tcPr>
          <w:p w14:paraId="26ADAFB2" w14:textId="77777777" w:rsidR="00B415E9" w:rsidRDefault="00B415E9" w:rsidP="00B415E9">
            <w:pPr>
              <w:pStyle w:val="TableText"/>
            </w:pPr>
            <w:r>
              <w:t>Section 5.3.1, Understanding Totals Display, changed “median” of all observations to “average “ of all observations.</w:t>
            </w:r>
          </w:p>
        </w:tc>
        <w:tc>
          <w:tcPr>
            <w:tcW w:w="1440" w:type="dxa"/>
            <w:tcBorders>
              <w:top w:val="single" w:sz="6" w:space="0" w:color="auto"/>
              <w:bottom w:val="single" w:sz="6" w:space="0" w:color="auto"/>
            </w:tcBorders>
          </w:tcPr>
          <w:p w14:paraId="703A17DA" w14:textId="77777777" w:rsidR="00B415E9" w:rsidRDefault="00B415E9" w:rsidP="00B415E9">
            <w:r w:rsidRPr="00643481">
              <w:rPr>
                <w:highlight w:val="yellow"/>
              </w:rPr>
              <w:t>REDACTED</w:t>
            </w:r>
          </w:p>
        </w:tc>
      </w:tr>
      <w:tr w:rsidR="00B415E9" w14:paraId="3A0AF761" w14:textId="77777777" w:rsidTr="00E60D6E">
        <w:tc>
          <w:tcPr>
            <w:tcW w:w="1260" w:type="dxa"/>
            <w:tcBorders>
              <w:top w:val="single" w:sz="6" w:space="0" w:color="auto"/>
              <w:bottom w:val="single" w:sz="6" w:space="0" w:color="auto"/>
            </w:tcBorders>
          </w:tcPr>
          <w:p w14:paraId="6A78B690" w14:textId="77777777" w:rsidR="00B415E9" w:rsidRDefault="00B415E9" w:rsidP="00B415E9">
            <w:pPr>
              <w:pStyle w:val="TableText"/>
              <w:rPr>
                <w:rStyle w:val="PageNumber"/>
                <w:szCs w:val="20"/>
              </w:rPr>
            </w:pPr>
            <w:r>
              <w:rPr>
                <w:rStyle w:val="PageNumber"/>
                <w:szCs w:val="20"/>
              </w:rPr>
              <w:t>July 2011</w:t>
            </w:r>
          </w:p>
        </w:tc>
        <w:tc>
          <w:tcPr>
            <w:tcW w:w="6660" w:type="dxa"/>
            <w:tcBorders>
              <w:top w:val="single" w:sz="6" w:space="0" w:color="auto"/>
              <w:bottom w:val="single" w:sz="6" w:space="0" w:color="auto"/>
            </w:tcBorders>
          </w:tcPr>
          <w:p w14:paraId="34009EBC" w14:textId="77777777" w:rsidR="00B415E9" w:rsidRDefault="00B415E9" w:rsidP="00B415E9">
            <w:pPr>
              <w:pStyle w:val="TableText"/>
            </w:pPr>
            <w:r>
              <w:t xml:space="preserve">Section 5.2, Creating a Flowsheet Total, replaced figure 5-10, </w:t>
            </w:r>
            <w:r w:rsidRPr="00737474">
              <w:rPr>
                <w:rStyle w:val="Strong"/>
                <w:b w:val="0"/>
              </w:rPr>
              <w:t>Totals Display from CP Flowsheets</w:t>
            </w:r>
            <w:r>
              <w:rPr>
                <w:rStyle w:val="Strong"/>
                <w:b w:val="0"/>
              </w:rPr>
              <w:t xml:space="preserve">. Section 4.1, Importing Views from XML, replaced </w:t>
            </w:r>
            <w:r w:rsidRPr="009E5AF1">
              <w:t>MD1_0P16_Default_Views.xml with MD1_0P16_Sample_Views.xml</w:t>
            </w:r>
            <w:r>
              <w:t>.  Removed section 5.4.2, Changing the Schedule for a Task.</w:t>
            </w:r>
          </w:p>
        </w:tc>
        <w:tc>
          <w:tcPr>
            <w:tcW w:w="1440" w:type="dxa"/>
            <w:tcBorders>
              <w:top w:val="single" w:sz="6" w:space="0" w:color="auto"/>
              <w:bottom w:val="single" w:sz="6" w:space="0" w:color="auto"/>
            </w:tcBorders>
          </w:tcPr>
          <w:p w14:paraId="16D665C5" w14:textId="77777777" w:rsidR="00B415E9" w:rsidRDefault="00B415E9" w:rsidP="00B415E9">
            <w:r w:rsidRPr="00643481">
              <w:rPr>
                <w:highlight w:val="yellow"/>
              </w:rPr>
              <w:t>REDACTED</w:t>
            </w:r>
          </w:p>
        </w:tc>
      </w:tr>
      <w:tr w:rsidR="00B415E9" w14:paraId="521D8E82" w14:textId="77777777" w:rsidTr="00E60D6E">
        <w:tc>
          <w:tcPr>
            <w:tcW w:w="1260" w:type="dxa"/>
            <w:tcBorders>
              <w:top w:val="single" w:sz="6" w:space="0" w:color="auto"/>
              <w:bottom w:val="single" w:sz="6" w:space="0" w:color="auto"/>
            </w:tcBorders>
          </w:tcPr>
          <w:p w14:paraId="51C122A6" w14:textId="77777777" w:rsidR="00B415E9" w:rsidRDefault="00B415E9" w:rsidP="00B415E9">
            <w:pPr>
              <w:pStyle w:val="TableText"/>
              <w:rPr>
                <w:rStyle w:val="PageNumber"/>
                <w:szCs w:val="20"/>
              </w:rPr>
            </w:pPr>
            <w:r>
              <w:rPr>
                <w:rStyle w:val="PageNumber"/>
                <w:szCs w:val="20"/>
              </w:rPr>
              <w:t>December 2011</w:t>
            </w:r>
          </w:p>
        </w:tc>
        <w:tc>
          <w:tcPr>
            <w:tcW w:w="6660" w:type="dxa"/>
            <w:tcBorders>
              <w:top w:val="single" w:sz="6" w:space="0" w:color="auto"/>
              <w:bottom w:val="single" w:sz="6" w:space="0" w:color="auto"/>
            </w:tcBorders>
          </w:tcPr>
          <w:p w14:paraId="795B0F0C" w14:textId="77777777" w:rsidR="00B415E9" w:rsidRDefault="00B415E9" w:rsidP="00B415E9">
            <w:pPr>
              <w:pStyle w:val="TableText"/>
            </w:pPr>
            <w:r>
              <w:t>Added  note and graphic to step 4 of Section 4.2.7, Modifying Terms in a View. Added new section 3.1.2.3 CP Console Folder View Permissions.  Added note to section 3.1.2.8 Export to XML. Added note to section 4.1 Importing Views from XML.</w:t>
            </w:r>
          </w:p>
        </w:tc>
        <w:tc>
          <w:tcPr>
            <w:tcW w:w="1440" w:type="dxa"/>
            <w:tcBorders>
              <w:top w:val="single" w:sz="6" w:space="0" w:color="auto"/>
              <w:bottom w:val="single" w:sz="6" w:space="0" w:color="auto"/>
            </w:tcBorders>
          </w:tcPr>
          <w:p w14:paraId="355D29E9" w14:textId="77777777" w:rsidR="00B415E9" w:rsidRDefault="00B415E9" w:rsidP="00B415E9">
            <w:r w:rsidRPr="00643481">
              <w:rPr>
                <w:highlight w:val="yellow"/>
              </w:rPr>
              <w:t>REDACTED</w:t>
            </w:r>
          </w:p>
        </w:tc>
      </w:tr>
      <w:tr w:rsidR="00B415E9" w14:paraId="09C2ED7D" w14:textId="77777777" w:rsidTr="00E60D6E">
        <w:tc>
          <w:tcPr>
            <w:tcW w:w="1260" w:type="dxa"/>
            <w:tcBorders>
              <w:top w:val="single" w:sz="6" w:space="0" w:color="auto"/>
              <w:bottom w:val="single" w:sz="6" w:space="0" w:color="auto"/>
            </w:tcBorders>
          </w:tcPr>
          <w:p w14:paraId="52F0FA46" w14:textId="77777777" w:rsidR="00B415E9" w:rsidRDefault="00B415E9" w:rsidP="00B415E9">
            <w:pPr>
              <w:pStyle w:val="TableText"/>
              <w:rPr>
                <w:rStyle w:val="PageNumber"/>
                <w:szCs w:val="20"/>
              </w:rPr>
            </w:pPr>
            <w:r>
              <w:rPr>
                <w:rStyle w:val="PageNumber"/>
                <w:szCs w:val="20"/>
              </w:rPr>
              <w:t>January 2012</w:t>
            </w:r>
          </w:p>
        </w:tc>
        <w:tc>
          <w:tcPr>
            <w:tcW w:w="6660" w:type="dxa"/>
            <w:tcBorders>
              <w:top w:val="single" w:sz="6" w:space="0" w:color="auto"/>
              <w:bottom w:val="single" w:sz="6" w:space="0" w:color="auto"/>
            </w:tcBorders>
          </w:tcPr>
          <w:p w14:paraId="01BE4299" w14:textId="77777777" w:rsidR="00B415E9" w:rsidRDefault="00B415E9" w:rsidP="00B415E9">
            <w:pPr>
              <w:pStyle w:val="TableText"/>
            </w:pPr>
            <w:r>
              <w:t xml:space="preserve">Deleted sections 3.1.2.4, 3.1.2.5 and 3.1.2.6 and edited section 3.2.1.3 to update Folder View Permissions. </w:t>
            </w:r>
          </w:p>
          <w:p w14:paraId="7B0DA206" w14:textId="77777777" w:rsidR="00B415E9" w:rsidRDefault="00B415E9" w:rsidP="00B415E9">
            <w:pPr>
              <w:pStyle w:val="TableText"/>
            </w:pPr>
            <w:r>
              <w:t>Added sections 6.2.1.1 and 6.6.2.1 describing Make Copy for Instruments and Procedures.</w:t>
            </w:r>
          </w:p>
        </w:tc>
        <w:tc>
          <w:tcPr>
            <w:tcW w:w="1440" w:type="dxa"/>
            <w:tcBorders>
              <w:top w:val="single" w:sz="6" w:space="0" w:color="auto"/>
              <w:bottom w:val="single" w:sz="6" w:space="0" w:color="auto"/>
            </w:tcBorders>
          </w:tcPr>
          <w:p w14:paraId="550DB418" w14:textId="77777777" w:rsidR="00B415E9" w:rsidRDefault="00B415E9" w:rsidP="00B415E9">
            <w:r w:rsidRPr="00643481">
              <w:rPr>
                <w:highlight w:val="yellow"/>
              </w:rPr>
              <w:t>REDACTED</w:t>
            </w:r>
          </w:p>
        </w:tc>
      </w:tr>
      <w:tr w:rsidR="00B415E9" w14:paraId="6A5A715B" w14:textId="77777777" w:rsidTr="00E60D6E">
        <w:tc>
          <w:tcPr>
            <w:tcW w:w="1260" w:type="dxa"/>
            <w:tcBorders>
              <w:top w:val="single" w:sz="6" w:space="0" w:color="auto"/>
              <w:bottom w:val="single" w:sz="6" w:space="0" w:color="auto"/>
            </w:tcBorders>
          </w:tcPr>
          <w:p w14:paraId="161D960D" w14:textId="77777777" w:rsidR="00B415E9" w:rsidRDefault="00B415E9" w:rsidP="00B415E9">
            <w:pPr>
              <w:pStyle w:val="TableText"/>
              <w:rPr>
                <w:rStyle w:val="PageNumber"/>
                <w:szCs w:val="20"/>
              </w:rPr>
            </w:pPr>
            <w:r>
              <w:rPr>
                <w:rStyle w:val="PageNumber"/>
                <w:szCs w:val="20"/>
              </w:rPr>
              <w:t>June 2012</w:t>
            </w:r>
          </w:p>
        </w:tc>
        <w:tc>
          <w:tcPr>
            <w:tcW w:w="6660" w:type="dxa"/>
            <w:tcBorders>
              <w:top w:val="single" w:sz="6" w:space="0" w:color="auto"/>
              <w:bottom w:val="single" w:sz="6" w:space="0" w:color="auto"/>
            </w:tcBorders>
          </w:tcPr>
          <w:p w14:paraId="081228B3" w14:textId="77777777" w:rsidR="00B415E9" w:rsidRDefault="00B415E9" w:rsidP="00B415E9">
            <w:pPr>
              <w:pStyle w:val="TableText"/>
            </w:pPr>
            <w:r>
              <w:t>Removed section 3.1.2.2.,“Working with User Permissions.” Added section 3.1.2.3., “Editing MD CONSOLE VISIBILITY PARAMETERS.”</w:t>
            </w:r>
          </w:p>
        </w:tc>
        <w:tc>
          <w:tcPr>
            <w:tcW w:w="1440" w:type="dxa"/>
            <w:tcBorders>
              <w:top w:val="single" w:sz="6" w:space="0" w:color="auto"/>
              <w:bottom w:val="single" w:sz="6" w:space="0" w:color="auto"/>
            </w:tcBorders>
          </w:tcPr>
          <w:p w14:paraId="3BB00271" w14:textId="77777777" w:rsidR="00B415E9" w:rsidRDefault="00B415E9" w:rsidP="00B415E9">
            <w:r w:rsidRPr="00643481">
              <w:rPr>
                <w:highlight w:val="yellow"/>
              </w:rPr>
              <w:t>REDACTED</w:t>
            </w:r>
          </w:p>
        </w:tc>
      </w:tr>
      <w:tr w:rsidR="00B415E9" w14:paraId="7E5E0AA4" w14:textId="77777777" w:rsidTr="00E60D6E">
        <w:tc>
          <w:tcPr>
            <w:tcW w:w="1260" w:type="dxa"/>
            <w:tcBorders>
              <w:top w:val="single" w:sz="6" w:space="0" w:color="auto"/>
            </w:tcBorders>
          </w:tcPr>
          <w:p w14:paraId="2ABB94C4" w14:textId="77777777" w:rsidR="00B415E9" w:rsidRDefault="00B415E9" w:rsidP="00B415E9">
            <w:pPr>
              <w:pStyle w:val="TableText"/>
              <w:rPr>
                <w:rStyle w:val="PageNumber"/>
                <w:szCs w:val="20"/>
              </w:rPr>
            </w:pPr>
            <w:r>
              <w:rPr>
                <w:rStyle w:val="PageNumber"/>
                <w:szCs w:val="20"/>
              </w:rPr>
              <w:t>August 2015</w:t>
            </w:r>
          </w:p>
        </w:tc>
        <w:tc>
          <w:tcPr>
            <w:tcW w:w="6660" w:type="dxa"/>
            <w:tcBorders>
              <w:top w:val="single" w:sz="6" w:space="0" w:color="auto"/>
            </w:tcBorders>
          </w:tcPr>
          <w:p w14:paraId="7946DB79" w14:textId="77777777" w:rsidR="00B415E9" w:rsidRDefault="00B415E9" w:rsidP="00B415E9">
            <w:pPr>
              <w:pStyle w:val="TableText"/>
            </w:pPr>
            <w:r>
              <w:t xml:space="preserve">Patch MD*1*37. Replaced </w:t>
            </w:r>
            <w:r w:rsidRPr="00E60D6E">
              <w:t>Figure 3 8, Tools Menu</w:t>
            </w:r>
            <w:r>
              <w:t>.</w:t>
            </w:r>
          </w:p>
        </w:tc>
        <w:tc>
          <w:tcPr>
            <w:tcW w:w="1440" w:type="dxa"/>
            <w:tcBorders>
              <w:top w:val="single" w:sz="6" w:space="0" w:color="auto"/>
            </w:tcBorders>
          </w:tcPr>
          <w:p w14:paraId="2E5E9A9B" w14:textId="77777777" w:rsidR="00B415E9" w:rsidRDefault="00B415E9" w:rsidP="00B415E9">
            <w:r w:rsidRPr="00643481">
              <w:rPr>
                <w:highlight w:val="yellow"/>
              </w:rPr>
              <w:t>REDACTED</w:t>
            </w:r>
          </w:p>
        </w:tc>
      </w:tr>
    </w:tbl>
    <w:p w14:paraId="78CB29B7" w14:textId="77777777" w:rsidR="001C29D7" w:rsidRDefault="001C29D7" w:rsidP="00467F61"/>
    <w:p w14:paraId="250C404D" w14:textId="77777777" w:rsidR="000A4CDE" w:rsidRDefault="000A4CDE" w:rsidP="00467F61"/>
    <w:p w14:paraId="620B9653" w14:textId="77777777" w:rsidR="005E5D12" w:rsidRDefault="005E5D12" w:rsidP="009A09C3">
      <w:pPr>
        <w:sectPr w:rsidR="005E5D12" w:rsidSect="00F0646A">
          <w:footerReference w:type="even" r:id="rId11"/>
          <w:footerReference w:type="first" r:id="rId12"/>
          <w:type w:val="oddPage"/>
          <w:pgSz w:w="12240" w:h="15840" w:code="1"/>
          <w:pgMar w:top="1440" w:right="1440" w:bottom="1440" w:left="1440" w:header="720" w:footer="720" w:gutter="0"/>
          <w:pgNumType w:fmt="lowerRoman" w:start="1"/>
          <w:cols w:space="720"/>
          <w:titlePg/>
          <w:docGrid w:linePitch="360"/>
        </w:sectPr>
      </w:pPr>
    </w:p>
    <w:p w14:paraId="7192CB83" w14:textId="77777777" w:rsidR="009A09C3" w:rsidRPr="009A09C3" w:rsidRDefault="009A09C3" w:rsidP="009A09C3"/>
    <w:p w14:paraId="279646DE" w14:textId="77777777" w:rsidR="00732645" w:rsidRDefault="00732645" w:rsidP="00732645">
      <w:pPr>
        <w:pStyle w:val="Intentionalblank"/>
      </w:pPr>
      <w:bookmarkStart w:id="21" w:name="_Toc280254750"/>
      <w:bookmarkStart w:id="22" w:name="_Toc281314176"/>
      <w:bookmarkStart w:id="23" w:name="_Toc289435677"/>
      <w:bookmarkStart w:id="24" w:name="_Toc292985735"/>
      <w:r>
        <w:t>This page intentionally left blank for double-sided printing</w:t>
      </w:r>
    </w:p>
    <w:p w14:paraId="4B298A3D" w14:textId="77777777" w:rsidR="005E5D12" w:rsidRDefault="005E5D12" w:rsidP="00732645">
      <w:pPr>
        <w:pStyle w:val="Intentionalblank"/>
      </w:pPr>
    </w:p>
    <w:p w14:paraId="13A92CF7" w14:textId="77777777" w:rsidR="00C47587" w:rsidRDefault="00C47587" w:rsidP="004D372B">
      <w:r>
        <w:br w:type="page"/>
      </w:r>
    </w:p>
    <w:p w14:paraId="5C2EBB4C" w14:textId="77777777" w:rsidR="0099477C" w:rsidRDefault="001C29D7" w:rsidP="0099477C">
      <w:pPr>
        <w:pStyle w:val="TOCHeading1"/>
      </w:pPr>
      <w:bookmarkStart w:id="25" w:name="_Toc299708903"/>
      <w:bookmarkStart w:id="26" w:name="_Toc300139776"/>
      <w:bookmarkStart w:id="27" w:name="_Toc301354606"/>
      <w:bookmarkStart w:id="28" w:name="_Toc311199150"/>
      <w:bookmarkStart w:id="29" w:name="_Toc314812824"/>
      <w:r>
        <w:lastRenderedPageBreak/>
        <w:t>Table of Contents</w:t>
      </w:r>
      <w:bookmarkStart w:id="30" w:name="_Toc200443530"/>
      <w:bookmarkStart w:id="31" w:name="_Toc280191640"/>
      <w:bookmarkStart w:id="32" w:name="_Toc314812825"/>
      <w:bookmarkStart w:id="33" w:name="_Toc165772314"/>
      <w:bookmarkStart w:id="34" w:name="_Toc180996922"/>
      <w:bookmarkStart w:id="35" w:name="_Toc200443531"/>
      <w:bookmarkEnd w:id="21"/>
      <w:bookmarkEnd w:id="22"/>
      <w:bookmarkEnd w:id="23"/>
      <w:bookmarkEnd w:id="24"/>
      <w:bookmarkEnd w:id="25"/>
      <w:bookmarkEnd w:id="26"/>
      <w:bookmarkEnd w:id="27"/>
      <w:bookmarkEnd w:id="28"/>
      <w:bookmarkEnd w:id="29"/>
    </w:p>
    <w:p w14:paraId="07D43BF6" w14:textId="77777777" w:rsidR="00F165A4" w:rsidRDefault="001F635D">
      <w:pPr>
        <w:pStyle w:val="TOC1"/>
        <w:tabs>
          <w:tab w:val="right" w:leader="dot" w:pos="9350"/>
        </w:tabs>
        <w:rPr>
          <w:rFonts w:asciiTheme="minorHAnsi" w:eastAsiaTheme="minorEastAsia" w:hAnsiTheme="minorHAnsi" w:cstheme="minorBidi"/>
          <w:b w:val="0"/>
          <w:noProof/>
          <w:szCs w:val="22"/>
        </w:rPr>
      </w:pPr>
      <w:r>
        <w:rPr>
          <w:b w:val="0"/>
        </w:rPr>
        <w:fldChar w:fldCharType="begin"/>
      </w:r>
      <w:r w:rsidR="00522E76">
        <w:rPr>
          <w:b w:val="0"/>
        </w:rPr>
        <w:instrText xml:space="preserve"> TOC \o "3-4" \h \z \t "Heading 1,1,Heading 2,2" </w:instrText>
      </w:r>
      <w:r>
        <w:rPr>
          <w:b w:val="0"/>
        </w:rPr>
        <w:fldChar w:fldCharType="separate"/>
      </w:r>
      <w:hyperlink w:anchor="_Toc427650764" w:history="1">
        <w:r w:rsidR="00F165A4" w:rsidRPr="00707D54">
          <w:rPr>
            <w:rStyle w:val="Hyperlink"/>
            <w:noProof/>
          </w:rPr>
          <w:t>1. Introduction</w:t>
        </w:r>
        <w:r w:rsidR="00F165A4">
          <w:rPr>
            <w:noProof/>
            <w:webHidden/>
          </w:rPr>
          <w:tab/>
        </w:r>
        <w:r w:rsidR="00F165A4">
          <w:rPr>
            <w:noProof/>
            <w:webHidden/>
          </w:rPr>
          <w:fldChar w:fldCharType="begin"/>
        </w:r>
        <w:r w:rsidR="00F165A4">
          <w:rPr>
            <w:noProof/>
            <w:webHidden/>
          </w:rPr>
          <w:instrText xml:space="preserve"> PAGEREF _Toc427650764 \h </w:instrText>
        </w:r>
        <w:r w:rsidR="00F165A4">
          <w:rPr>
            <w:noProof/>
            <w:webHidden/>
          </w:rPr>
        </w:r>
        <w:r w:rsidR="00F165A4">
          <w:rPr>
            <w:noProof/>
            <w:webHidden/>
          </w:rPr>
          <w:fldChar w:fldCharType="separate"/>
        </w:r>
        <w:r w:rsidR="001948CF">
          <w:rPr>
            <w:noProof/>
            <w:webHidden/>
          </w:rPr>
          <w:t>1</w:t>
        </w:r>
        <w:r w:rsidR="00F165A4">
          <w:rPr>
            <w:noProof/>
            <w:webHidden/>
          </w:rPr>
          <w:fldChar w:fldCharType="end"/>
        </w:r>
      </w:hyperlink>
    </w:p>
    <w:p w14:paraId="740D0EAD"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65" w:history="1">
        <w:r w:rsidR="00F165A4" w:rsidRPr="00707D54">
          <w:rPr>
            <w:rStyle w:val="Hyperlink"/>
            <w:noProof/>
          </w:rPr>
          <w:t>1.1. Implementation Guide</w:t>
        </w:r>
        <w:r w:rsidR="00F165A4">
          <w:rPr>
            <w:noProof/>
            <w:webHidden/>
          </w:rPr>
          <w:tab/>
        </w:r>
        <w:r w:rsidR="00F165A4">
          <w:rPr>
            <w:noProof/>
            <w:webHidden/>
          </w:rPr>
          <w:fldChar w:fldCharType="begin"/>
        </w:r>
        <w:r w:rsidR="00F165A4">
          <w:rPr>
            <w:noProof/>
            <w:webHidden/>
          </w:rPr>
          <w:instrText xml:space="preserve"> PAGEREF _Toc427650765 \h </w:instrText>
        </w:r>
        <w:r w:rsidR="00F165A4">
          <w:rPr>
            <w:noProof/>
            <w:webHidden/>
          </w:rPr>
        </w:r>
        <w:r w:rsidR="00F165A4">
          <w:rPr>
            <w:noProof/>
            <w:webHidden/>
          </w:rPr>
          <w:fldChar w:fldCharType="separate"/>
        </w:r>
        <w:r w:rsidR="001948CF">
          <w:rPr>
            <w:noProof/>
            <w:webHidden/>
          </w:rPr>
          <w:t>1</w:t>
        </w:r>
        <w:r w:rsidR="00F165A4">
          <w:rPr>
            <w:noProof/>
            <w:webHidden/>
          </w:rPr>
          <w:fldChar w:fldCharType="end"/>
        </w:r>
      </w:hyperlink>
    </w:p>
    <w:p w14:paraId="33F8F989"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66" w:history="1">
        <w:r w:rsidR="00F165A4" w:rsidRPr="00707D54">
          <w:rPr>
            <w:rStyle w:val="Hyperlink"/>
            <w:noProof/>
          </w:rPr>
          <w:t>1.2. Product Benefits</w:t>
        </w:r>
        <w:r w:rsidR="00F165A4">
          <w:rPr>
            <w:noProof/>
            <w:webHidden/>
          </w:rPr>
          <w:tab/>
        </w:r>
        <w:r w:rsidR="00F165A4">
          <w:rPr>
            <w:noProof/>
            <w:webHidden/>
          </w:rPr>
          <w:fldChar w:fldCharType="begin"/>
        </w:r>
        <w:r w:rsidR="00F165A4">
          <w:rPr>
            <w:noProof/>
            <w:webHidden/>
          </w:rPr>
          <w:instrText xml:space="preserve"> PAGEREF _Toc427650766 \h </w:instrText>
        </w:r>
        <w:r w:rsidR="00F165A4">
          <w:rPr>
            <w:noProof/>
            <w:webHidden/>
          </w:rPr>
        </w:r>
        <w:r w:rsidR="00F165A4">
          <w:rPr>
            <w:noProof/>
            <w:webHidden/>
          </w:rPr>
          <w:fldChar w:fldCharType="separate"/>
        </w:r>
        <w:r w:rsidR="001948CF">
          <w:rPr>
            <w:noProof/>
            <w:webHidden/>
          </w:rPr>
          <w:t>1</w:t>
        </w:r>
        <w:r w:rsidR="00F165A4">
          <w:rPr>
            <w:noProof/>
            <w:webHidden/>
          </w:rPr>
          <w:fldChar w:fldCharType="end"/>
        </w:r>
      </w:hyperlink>
    </w:p>
    <w:p w14:paraId="7189CBD1" w14:textId="77777777" w:rsidR="00F165A4" w:rsidRDefault="00313FA8">
      <w:pPr>
        <w:pStyle w:val="TOC3"/>
        <w:rPr>
          <w:rFonts w:asciiTheme="minorHAnsi" w:eastAsiaTheme="minorEastAsia" w:hAnsiTheme="minorHAnsi" w:cstheme="minorBidi"/>
          <w:b w:val="0"/>
          <w:noProof/>
          <w:szCs w:val="22"/>
        </w:rPr>
      </w:pPr>
      <w:hyperlink w:anchor="_Toc427650767" w:history="1">
        <w:r w:rsidR="00F165A4" w:rsidRPr="00707D54">
          <w:rPr>
            <w:rStyle w:val="Hyperlink"/>
            <w:noProof/>
          </w:rPr>
          <w:t>1.2.1. CP Gateway Service</w:t>
        </w:r>
        <w:r w:rsidR="00F165A4">
          <w:rPr>
            <w:noProof/>
            <w:webHidden/>
          </w:rPr>
          <w:tab/>
        </w:r>
        <w:r w:rsidR="00F165A4">
          <w:rPr>
            <w:noProof/>
            <w:webHidden/>
          </w:rPr>
          <w:fldChar w:fldCharType="begin"/>
        </w:r>
        <w:r w:rsidR="00F165A4">
          <w:rPr>
            <w:noProof/>
            <w:webHidden/>
          </w:rPr>
          <w:instrText xml:space="preserve"> PAGEREF _Toc427650767 \h </w:instrText>
        </w:r>
        <w:r w:rsidR="00F165A4">
          <w:rPr>
            <w:noProof/>
            <w:webHidden/>
          </w:rPr>
        </w:r>
        <w:r w:rsidR="00F165A4">
          <w:rPr>
            <w:noProof/>
            <w:webHidden/>
          </w:rPr>
          <w:fldChar w:fldCharType="separate"/>
        </w:r>
        <w:r w:rsidR="001948CF">
          <w:rPr>
            <w:noProof/>
            <w:webHidden/>
          </w:rPr>
          <w:t>1</w:t>
        </w:r>
        <w:r w:rsidR="00F165A4">
          <w:rPr>
            <w:noProof/>
            <w:webHidden/>
          </w:rPr>
          <w:fldChar w:fldCharType="end"/>
        </w:r>
      </w:hyperlink>
    </w:p>
    <w:p w14:paraId="4E5D02F7" w14:textId="77777777" w:rsidR="00F165A4" w:rsidRDefault="00313FA8">
      <w:pPr>
        <w:pStyle w:val="TOC3"/>
        <w:rPr>
          <w:rFonts w:asciiTheme="minorHAnsi" w:eastAsiaTheme="minorEastAsia" w:hAnsiTheme="minorHAnsi" w:cstheme="minorBidi"/>
          <w:b w:val="0"/>
          <w:noProof/>
          <w:szCs w:val="22"/>
        </w:rPr>
      </w:pPr>
      <w:hyperlink w:anchor="_Toc427650768" w:history="1">
        <w:r w:rsidR="00F165A4" w:rsidRPr="00707D54">
          <w:rPr>
            <w:rStyle w:val="Hyperlink"/>
            <w:noProof/>
          </w:rPr>
          <w:t>1.2.2. CliO Database</w:t>
        </w:r>
        <w:r w:rsidR="00F165A4">
          <w:rPr>
            <w:noProof/>
            <w:webHidden/>
          </w:rPr>
          <w:tab/>
        </w:r>
        <w:r w:rsidR="00F165A4">
          <w:rPr>
            <w:noProof/>
            <w:webHidden/>
          </w:rPr>
          <w:fldChar w:fldCharType="begin"/>
        </w:r>
        <w:r w:rsidR="00F165A4">
          <w:rPr>
            <w:noProof/>
            <w:webHidden/>
          </w:rPr>
          <w:instrText xml:space="preserve"> PAGEREF _Toc427650768 \h </w:instrText>
        </w:r>
        <w:r w:rsidR="00F165A4">
          <w:rPr>
            <w:noProof/>
            <w:webHidden/>
          </w:rPr>
        </w:r>
        <w:r w:rsidR="00F165A4">
          <w:rPr>
            <w:noProof/>
            <w:webHidden/>
          </w:rPr>
          <w:fldChar w:fldCharType="separate"/>
        </w:r>
        <w:r w:rsidR="001948CF">
          <w:rPr>
            <w:noProof/>
            <w:webHidden/>
          </w:rPr>
          <w:t>2</w:t>
        </w:r>
        <w:r w:rsidR="00F165A4">
          <w:rPr>
            <w:noProof/>
            <w:webHidden/>
          </w:rPr>
          <w:fldChar w:fldCharType="end"/>
        </w:r>
      </w:hyperlink>
    </w:p>
    <w:p w14:paraId="6147A940" w14:textId="77777777" w:rsidR="00F165A4" w:rsidRDefault="00313FA8">
      <w:pPr>
        <w:pStyle w:val="TOC3"/>
        <w:rPr>
          <w:rFonts w:asciiTheme="minorHAnsi" w:eastAsiaTheme="minorEastAsia" w:hAnsiTheme="minorHAnsi" w:cstheme="minorBidi"/>
          <w:b w:val="0"/>
          <w:noProof/>
          <w:szCs w:val="22"/>
        </w:rPr>
      </w:pPr>
      <w:hyperlink w:anchor="_Toc427650769" w:history="1">
        <w:r w:rsidR="00F165A4" w:rsidRPr="00707D54">
          <w:rPr>
            <w:rStyle w:val="Hyperlink"/>
            <w:noProof/>
          </w:rPr>
          <w:t>1.2.3. Terminology Mapping</w:t>
        </w:r>
        <w:r w:rsidR="00F165A4">
          <w:rPr>
            <w:noProof/>
            <w:webHidden/>
          </w:rPr>
          <w:tab/>
        </w:r>
        <w:r w:rsidR="00F165A4">
          <w:rPr>
            <w:noProof/>
            <w:webHidden/>
          </w:rPr>
          <w:fldChar w:fldCharType="begin"/>
        </w:r>
        <w:r w:rsidR="00F165A4">
          <w:rPr>
            <w:noProof/>
            <w:webHidden/>
          </w:rPr>
          <w:instrText xml:space="preserve"> PAGEREF _Toc427650769 \h </w:instrText>
        </w:r>
        <w:r w:rsidR="00F165A4">
          <w:rPr>
            <w:noProof/>
            <w:webHidden/>
          </w:rPr>
        </w:r>
        <w:r w:rsidR="00F165A4">
          <w:rPr>
            <w:noProof/>
            <w:webHidden/>
          </w:rPr>
          <w:fldChar w:fldCharType="separate"/>
        </w:r>
        <w:r w:rsidR="001948CF">
          <w:rPr>
            <w:noProof/>
            <w:webHidden/>
          </w:rPr>
          <w:t>2</w:t>
        </w:r>
        <w:r w:rsidR="00F165A4">
          <w:rPr>
            <w:noProof/>
            <w:webHidden/>
          </w:rPr>
          <w:fldChar w:fldCharType="end"/>
        </w:r>
      </w:hyperlink>
    </w:p>
    <w:p w14:paraId="1534EF31"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0" w:history="1">
        <w:r w:rsidR="00F165A4" w:rsidRPr="00707D54">
          <w:rPr>
            <w:rStyle w:val="Hyperlink"/>
            <w:noProof/>
          </w:rPr>
          <w:t>1.3. CP Flowsheets</w:t>
        </w:r>
        <w:r w:rsidR="00F165A4">
          <w:rPr>
            <w:noProof/>
            <w:webHidden/>
          </w:rPr>
          <w:tab/>
        </w:r>
        <w:r w:rsidR="00F165A4">
          <w:rPr>
            <w:noProof/>
            <w:webHidden/>
          </w:rPr>
          <w:fldChar w:fldCharType="begin"/>
        </w:r>
        <w:r w:rsidR="00F165A4">
          <w:rPr>
            <w:noProof/>
            <w:webHidden/>
          </w:rPr>
          <w:instrText xml:space="preserve"> PAGEREF _Toc427650770 \h </w:instrText>
        </w:r>
        <w:r w:rsidR="00F165A4">
          <w:rPr>
            <w:noProof/>
            <w:webHidden/>
          </w:rPr>
        </w:r>
        <w:r w:rsidR="00F165A4">
          <w:rPr>
            <w:noProof/>
            <w:webHidden/>
          </w:rPr>
          <w:fldChar w:fldCharType="separate"/>
        </w:r>
        <w:r w:rsidR="001948CF">
          <w:rPr>
            <w:noProof/>
            <w:webHidden/>
          </w:rPr>
          <w:t>3</w:t>
        </w:r>
        <w:r w:rsidR="00F165A4">
          <w:rPr>
            <w:noProof/>
            <w:webHidden/>
          </w:rPr>
          <w:fldChar w:fldCharType="end"/>
        </w:r>
      </w:hyperlink>
    </w:p>
    <w:p w14:paraId="2AC8F6B4"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1" w:history="1">
        <w:r w:rsidR="00F165A4" w:rsidRPr="00707D54">
          <w:rPr>
            <w:rStyle w:val="Hyperlink"/>
            <w:noProof/>
          </w:rPr>
          <w:t>1.4. CP Console</w:t>
        </w:r>
        <w:r w:rsidR="00F165A4">
          <w:rPr>
            <w:noProof/>
            <w:webHidden/>
          </w:rPr>
          <w:tab/>
        </w:r>
        <w:r w:rsidR="00F165A4">
          <w:rPr>
            <w:noProof/>
            <w:webHidden/>
          </w:rPr>
          <w:fldChar w:fldCharType="begin"/>
        </w:r>
        <w:r w:rsidR="00F165A4">
          <w:rPr>
            <w:noProof/>
            <w:webHidden/>
          </w:rPr>
          <w:instrText xml:space="preserve"> PAGEREF _Toc427650771 \h </w:instrText>
        </w:r>
        <w:r w:rsidR="00F165A4">
          <w:rPr>
            <w:noProof/>
            <w:webHidden/>
          </w:rPr>
        </w:r>
        <w:r w:rsidR="00F165A4">
          <w:rPr>
            <w:noProof/>
            <w:webHidden/>
          </w:rPr>
          <w:fldChar w:fldCharType="separate"/>
        </w:r>
        <w:r w:rsidR="001948CF">
          <w:rPr>
            <w:noProof/>
            <w:webHidden/>
          </w:rPr>
          <w:t>3</w:t>
        </w:r>
        <w:r w:rsidR="00F165A4">
          <w:rPr>
            <w:noProof/>
            <w:webHidden/>
          </w:rPr>
          <w:fldChar w:fldCharType="end"/>
        </w:r>
      </w:hyperlink>
    </w:p>
    <w:p w14:paraId="7AAD314D"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2" w:history="1">
        <w:r w:rsidR="00F165A4" w:rsidRPr="00707D54">
          <w:rPr>
            <w:rStyle w:val="Hyperlink"/>
            <w:noProof/>
          </w:rPr>
          <w:t>1.5. Intended Audience</w:t>
        </w:r>
        <w:r w:rsidR="00F165A4">
          <w:rPr>
            <w:noProof/>
            <w:webHidden/>
          </w:rPr>
          <w:tab/>
        </w:r>
        <w:r w:rsidR="00F165A4">
          <w:rPr>
            <w:noProof/>
            <w:webHidden/>
          </w:rPr>
          <w:fldChar w:fldCharType="begin"/>
        </w:r>
        <w:r w:rsidR="00F165A4">
          <w:rPr>
            <w:noProof/>
            <w:webHidden/>
          </w:rPr>
          <w:instrText xml:space="preserve"> PAGEREF _Toc427650772 \h </w:instrText>
        </w:r>
        <w:r w:rsidR="00F165A4">
          <w:rPr>
            <w:noProof/>
            <w:webHidden/>
          </w:rPr>
        </w:r>
        <w:r w:rsidR="00F165A4">
          <w:rPr>
            <w:noProof/>
            <w:webHidden/>
          </w:rPr>
          <w:fldChar w:fldCharType="separate"/>
        </w:r>
        <w:r w:rsidR="001948CF">
          <w:rPr>
            <w:noProof/>
            <w:webHidden/>
          </w:rPr>
          <w:t>3</w:t>
        </w:r>
        <w:r w:rsidR="00F165A4">
          <w:rPr>
            <w:noProof/>
            <w:webHidden/>
          </w:rPr>
          <w:fldChar w:fldCharType="end"/>
        </w:r>
      </w:hyperlink>
    </w:p>
    <w:p w14:paraId="614955F9"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3" w:history="1">
        <w:r w:rsidR="00F165A4" w:rsidRPr="00707D54">
          <w:rPr>
            <w:rStyle w:val="Hyperlink"/>
            <w:noProof/>
          </w:rPr>
          <w:t>1.6. CP Console Implementation</w:t>
        </w:r>
        <w:r w:rsidR="00F165A4">
          <w:rPr>
            <w:noProof/>
            <w:webHidden/>
          </w:rPr>
          <w:tab/>
        </w:r>
        <w:r w:rsidR="00F165A4">
          <w:rPr>
            <w:noProof/>
            <w:webHidden/>
          </w:rPr>
          <w:fldChar w:fldCharType="begin"/>
        </w:r>
        <w:r w:rsidR="00F165A4">
          <w:rPr>
            <w:noProof/>
            <w:webHidden/>
          </w:rPr>
          <w:instrText xml:space="preserve"> PAGEREF _Toc427650773 \h </w:instrText>
        </w:r>
        <w:r w:rsidR="00F165A4">
          <w:rPr>
            <w:noProof/>
            <w:webHidden/>
          </w:rPr>
        </w:r>
        <w:r w:rsidR="00F165A4">
          <w:rPr>
            <w:noProof/>
            <w:webHidden/>
          </w:rPr>
          <w:fldChar w:fldCharType="separate"/>
        </w:r>
        <w:r w:rsidR="001948CF">
          <w:rPr>
            <w:noProof/>
            <w:webHidden/>
          </w:rPr>
          <w:t>3</w:t>
        </w:r>
        <w:r w:rsidR="00F165A4">
          <w:rPr>
            <w:noProof/>
            <w:webHidden/>
          </w:rPr>
          <w:fldChar w:fldCharType="end"/>
        </w:r>
      </w:hyperlink>
    </w:p>
    <w:p w14:paraId="55742D2A"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774" w:history="1">
        <w:r w:rsidR="00F165A4" w:rsidRPr="00707D54">
          <w:rPr>
            <w:rStyle w:val="Hyperlink"/>
            <w:noProof/>
          </w:rPr>
          <w:t>2. Pre-Implementation Planning</w:t>
        </w:r>
        <w:r w:rsidR="00F165A4">
          <w:rPr>
            <w:noProof/>
            <w:webHidden/>
          </w:rPr>
          <w:tab/>
        </w:r>
        <w:r w:rsidR="00F165A4">
          <w:rPr>
            <w:noProof/>
            <w:webHidden/>
          </w:rPr>
          <w:fldChar w:fldCharType="begin"/>
        </w:r>
        <w:r w:rsidR="00F165A4">
          <w:rPr>
            <w:noProof/>
            <w:webHidden/>
          </w:rPr>
          <w:instrText xml:space="preserve"> PAGEREF _Toc427650774 \h </w:instrText>
        </w:r>
        <w:r w:rsidR="00F165A4">
          <w:rPr>
            <w:noProof/>
            <w:webHidden/>
          </w:rPr>
        </w:r>
        <w:r w:rsidR="00F165A4">
          <w:rPr>
            <w:noProof/>
            <w:webHidden/>
          </w:rPr>
          <w:fldChar w:fldCharType="separate"/>
        </w:r>
        <w:r w:rsidR="001948CF">
          <w:rPr>
            <w:noProof/>
            <w:webHidden/>
          </w:rPr>
          <w:t>4</w:t>
        </w:r>
        <w:r w:rsidR="00F165A4">
          <w:rPr>
            <w:noProof/>
            <w:webHidden/>
          </w:rPr>
          <w:fldChar w:fldCharType="end"/>
        </w:r>
      </w:hyperlink>
    </w:p>
    <w:p w14:paraId="64F579D3"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5" w:history="1">
        <w:r w:rsidR="00F165A4" w:rsidRPr="00707D54">
          <w:rPr>
            <w:rStyle w:val="Hyperlink"/>
            <w:noProof/>
          </w:rPr>
          <w:t>2.1. General Guidance</w:t>
        </w:r>
        <w:r w:rsidR="00F165A4">
          <w:rPr>
            <w:noProof/>
            <w:webHidden/>
          </w:rPr>
          <w:tab/>
        </w:r>
        <w:r w:rsidR="00F165A4">
          <w:rPr>
            <w:noProof/>
            <w:webHidden/>
          </w:rPr>
          <w:fldChar w:fldCharType="begin"/>
        </w:r>
        <w:r w:rsidR="00F165A4">
          <w:rPr>
            <w:noProof/>
            <w:webHidden/>
          </w:rPr>
          <w:instrText xml:space="preserve"> PAGEREF _Toc427650775 \h </w:instrText>
        </w:r>
        <w:r w:rsidR="00F165A4">
          <w:rPr>
            <w:noProof/>
            <w:webHidden/>
          </w:rPr>
        </w:r>
        <w:r w:rsidR="00F165A4">
          <w:rPr>
            <w:noProof/>
            <w:webHidden/>
          </w:rPr>
          <w:fldChar w:fldCharType="separate"/>
        </w:r>
        <w:r w:rsidR="001948CF">
          <w:rPr>
            <w:noProof/>
            <w:webHidden/>
          </w:rPr>
          <w:t>4</w:t>
        </w:r>
        <w:r w:rsidR="00F165A4">
          <w:rPr>
            <w:noProof/>
            <w:webHidden/>
          </w:rPr>
          <w:fldChar w:fldCharType="end"/>
        </w:r>
      </w:hyperlink>
    </w:p>
    <w:p w14:paraId="384F7E20"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6" w:history="1">
        <w:r w:rsidR="00F165A4" w:rsidRPr="00707D54">
          <w:rPr>
            <w:rStyle w:val="Hyperlink"/>
            <w:noProof/>
          </w:rPr>
          <w:t>2.2. Software</w:t>
        </w:r>
        <w:r w:rsidR="00F165A4">
          <w:rPr>
            <w:noProof/>
            <w:webHidden/>
          </w:rPr>
          <w:tab/>
        </w:r>
        <w:r w:rsidR="00F165A4">
          <w:rPr>
            <w:noProof/>
            <w:webHidden/>
          </w:rPr>
          <w:fldChar w:fldCharType="begin"/>
        </w:r>
        <w:r w:rsidR="00F165A4">
          <w:rPr>
            <w:noProof/>
            <w:webHidden/>
          </w:rPr>
          <w:instrText xml:space="preserve"> PAGEREF _Toc427650776 \h </w:instrText>
        </w:r>
        <w:r w:rsidR="00F165A4">
          <w:rPr>
            <w:noProof/>
            <w:webHidden/>
          </w:rPr>
        </w:r>
        <w:r w:rsidR="00F165A4">
          <w:rPr>
            <w:noProof/>
            <w:webHidden/>
          </w:rPr>
          <w:fldChar w:fldCharType="separate"/>
        </w:r>
        <w:r w:rsidR="001948CF">
          <w:rPr>
            <w:noProof/>
            <w:webHidden/>
          </w:rPr>
          <w:t>4</w:t>
        </w:r>
        <w:r w:rsidR="00F165A4">
          <w:rPr>
            <w:noProof/>
            <w:webHidden/>
          </w:rPr>
          <w:fldChar w:fldCharType="end"/>
        </w:r>
      </w:hyperlink>
    </w:p>
    <w:p w14:paraId="5CA66FBC"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7" w:history="1">
        <w:r w:rsidR="00F165A4" w:rsidRPr="00707D54">
          <w:rPr>
            <w:rStyle w:val="Hyperlink"/>
            <w:noProof/>
          </w:rPr>
          <w:t>2.3. Flowsheet Design</w:t>
        </w:r>
        <w:r w:rsidR="00F165A4">
          <w:rPr>
            <w:noProof/>
            <w:webHidden/>
          </w:rPr>
          <w:tab/>
        </w:r>
        <w:r w:rsidR="00F165A4">
          <w:rPr>
            <w:noProof/>
            <w:webHidden/>
          </w:rPr>
          <w:fldChar w:fldCharType="begin"/>
        </w:r>
        <w:r w:rsidR="00F165A4">
          <w:rPr>
            <w:noProof/>
            <w:webHidden/>
          </w:rPr>
          <w:instrText xml:space="preserve"> PAGEREF _Toc427650777 \h </w:instrText>
        </w:r>
        <w:r w:rsidR="00F165A4">
          <w:rPr>
            <w:noProof/>
            <w:webHidden/>
          </w:rPr>
        </w:r>
        <w:r w:rsidR="00F165A4">
          <w:rPr>
            <w:noProof/>
            <w:webHidden/>
          </w:rPr>
          <w:fldChar w:fldCharType="separate"/>
        </w:r>
        <w:r w:rsidR="001948CF">
          <w:rPr>
            <w:noProof/>
            <w:webHidden/>
          </w:rPr>
          <w:t>6</w:t>
        </w:r>
        <w:r w:rsidR="00F165A4">
          <w:rPr>
            <w:noProof/>
            <w:webHidden/>
          </w:rPr>
          <w:fldChar w:fldCharType="end"/>
        </w:r>
      </w:hyperlink>
    </w:p>
    <w:p w14:paraId="78195E87"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8" w:history="1">
        <w:r w:rsidR="00F165A4" w:rsidRPr="00707D54">
          <w:rPr>
            <w:rStyle w:val="Hyperlink"/>
            <w:noProof/>
          </w:rPr>
          <w:t>2.4. Flowsheet Coordinators</w:t>
        </w:r>
        <w:r w:rsidR="00F165A4">
          <w:rPr>
            <w:noProof/>
            <w:webHidden/>
          </w:rPr>
          <w:tab/>
        </w:r>
        <w:r w:rsidR="00F165A4">
          <w:rPr>
            <w:noProof/>
            <w:webHidden/>
          </w:rPr>
          <w:fldChar w:fldCharType="begin"/>
        </w:r>
        <w:r w:rsidR="00F165A4">
          <w:rPr>
            <w:noProof/>
            <w:webHidden/>
          </w:rPr>
          <w:instrText xml:space="preserve"> PAGEREF _Toc427650778 \h </w:instrText>
        </w:r>
        <w:r w:rsidR="00F165A4">
          <w:rPr>
            <w:noProof/>
            <w:webHidden/>
          </w:rPr>
        </w:r>
        <w:r w:rsidR="00F165A4">
          <w:rPr>
            <w:noProof/>
            <w:webHidden/>
          </w:rPr>
          <w:fldChar w:fldCharType="separate"/>
        </w:r>
        <w:r w:rsidR="001948CF">
          <w:rPr>
            <w:noProof/>
            <w:webHidden/>
          </w:rPr>
          <w:t>6</w:t>
        </w:r>
        <w:r w:rsidR="00F165A4">
          <w:rPr>
            <w:noProof/>
            <w:webHidden/>
          </w:rPr>
          <w:fldChar w:fldCharType="end"/>
        </w:r>
      </w:hyperlink>
    </w:p>
    <w:p w14:paraId="004C5C14"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79" w:history="1">
        <w:r w:rsidR="00F165A4" w:rsidRPr="00707D54">
          <w:rPr>
            <w:rStyle w:val="Hyperlink"/>
            <w:noProof/>
          </w:rPr>
          <w:t>2.5. Contingency Plans</w:t>
        </w:r>
        <w:r w:rsidR="00F165A4">
          <w:rPr>
            <w:noProof/>
            <w:webHidden/>
          </w:rPr>
          <w:tab/>
        </w:r>
        <w:r w:rsidR="00F165A4">
          <w:rPr>
            <w:noProof/>
            <w:webHidden/>
          </w:rPr>
          <w:fldChar w:fldCharType="begin"/>
        </w:r>
        <w:r w:rsidR="00F165A4">
          <w:rPr>
            <w:noProof/>
            <w:webHidden/>
          </w:rPr>
          <w:instrText xml:space="preserve"> PAGEREF _Toc427650779 \h </w:instrText>
        </w:r>
        <w:r w:rsidR="00F165A4">
          <w:rPr>
            <w:noProof/>
            <w:webHidden/>
          </w:rPr>
        </w:r>
        <w:r w:rsidR="00F165A4">
          <w:rPr>
            <w:noProof/>
            <w:webHidden/>
          </w:rPr>
          <w:fldChar w:fldCharType="separate"/>
        </w:r>
        <w:r w:rsidR="001948CF">
          <w:rPr>
            <w:noProof/>
            <w:webHidden/>
          </w:rPr>
          <w:t>6</w:t>
        </w:r>
        <w:r w:rsidR="00F165A4">
          <w:rPr>
            <w:noProof/>
            <w:webHidden/>
          </w:rPr>
          <w:fldChar w:fldCharType="end"/>
        </w:r>
      </w:hyperlink>
    </w:p>
    <w:p w14:paraId="0C7528A3"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780" w:history="1">
        <w:r w:rsidR="00F165A4" w:rsidRPr="00707D54">
          <w:rPr>
            <w:rStyle w:val="Hyperlink"/>
            <w:noProof/>
          </w:rPr>
          <w:t>3. CP Console Overview</w:t>
        </w:r>
        <w:r w:rsidR="00F165A4">
          <w:rPr>
            <w:noProof/>
            <w:webHidden/>
          </w:rPr>
          <w:tab/>
        </w:r>
        <w:r w:rsidR="00F165A4">
          <w:rPr>
            <w:noProof/>
            <w:webHidden/>
          </w:rPr>
          <w:fldChar w:fldCharType="begin"/>
        </w:r>
        <w:r w:rsidR="00F165A4">
          <w:rPr>
            <w:noProof/>
            <w:webHidden/>
          </w:rPr>
          <w:instrText xml:space="preserve"> PAGEREF _Toc427650780 \h </w:instrText>
        </w:r>
        <w:r w:rsidR="00F165A4">
          <w:rPr>
            <w:noProof/>
            <w:webHidden/>
          </w:rPr>
        </w:r>
        <w:r w:rsidR="00F165A4">
          <w:rPr>
            <w:noProof/>
            <w:webHidden/>
          </w:rPr>
          <w:fldChar w:fldCharType="separate"/>
        </w:r>
        <w:r w:rsidR="001948CF">
          <w:rPr>
            <w:noProof/>
            <w:webHidden/>
          </w:rPr>
          <w:t>7</w:t>
        </w:r>
        <w:r w:rsidR="00F165A4">
          <w:rPr>
            <w:noProof/>
            <w:webHidden/>
          </w:rPr>
          <w:fldChar w:fldCharType="end"/>
        </w:r>
      </w:hyperlink>
    </w:p>
    <w:p w14:paraId="05A49FA1"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81" w:history="1">
        <w:r w:rsidR="00F165A4" w:rsidRPr="00707D54">
          <w:rPr>
            <w:rStyle w:val="Hyperlink"/>
            <w:noProof/>
          </w:rPr>
          <w:t>3.1. CP Console Menu Bar</w:t>
        </w:r>
        <w:r w:rsidR="00F165A4">
          <w:rPr>
            <w:noProof/>
            <w:webHidden/>
          </w:rPr>
          <w:tab/>
        </w:r>
        <w:r w:rsidR="00F165A4">
          <w:rPr>
            <w:noProof/>
            <w:webHidden/>
          </w:rPr>
          <w:fldChar w:fldCharType="begin"/>
        </w:r>
        <w:r w:rsidR="00F165A4">
          <w:rPr>
            <w:noProof/>
            <w:webHidden/>
          </w:rPr>
          <w:instrText xml:space="preserve"> PAGEREF _Toc427650781 \h </w:instrText>
        </w:r>
        <w:r w:rsidR="00F165A4">
          <w:rPr>
            <w:noProof/>
            <w:webHidden/>
          </w:rPr>
        </w:r>
        <w:r w:rsidR="00F165A4">
          <w:rPr>
            <w:noProof/>
            <w:webHidden/>
          </w:rPr>
          <w:fldChar w:fldCharType="separate"/>
        </w:r>
        <w:r w:rsidR="001948CF">
          <w:rPr>
            <w:noProof/>
            <w:webHidden/>
          </w:rPr>
          <w:t>8</w:t>
        </w:r>
        <w:r w:rsidR="00F165A4">
          <w:rPr>
            <w:noProof/>
            <w:webHidden/>
          </w:rPr>
          <w:fldChar w:fldCharType="end"/>
        </w:r>
      </w:hyperlink>
    </w:p>
    <w:p w14:paraId="178C9E00" w14:textId="77777777" w:rsidR="00F165A4" w:rsidRDefault="00313FA8">
      <w:pPr>
        <w:pStyle w:val="TOC3"/>
        <w:rPr>
          <w:rFonts w:asciiTheme="minorHAnsi" w:eastAsiaTheme="minorEastAsia" w:hAnsiTheme="minorHAnsi" w:cstheme="minorBidi"/>
          <w:b w:val="0"/>
          <w:noProof/>
          <w:szCs w:val="22"/>
        </w:rPr>
      </w:pPr>
      <w:hyperlink w:anchor="_Toc427650782" w:history="1">
        <w:r w:rsidR="00F165A4" w:rsidRPr="00707D54">
          <w:rPr>
            <w:rStyle w:val="Hyperlink"/>
            <w:noProof/>
          </w:rPr>
          <w:t>3.1.1. File Menu</w:t>
        </w:r>
        <w:r w:rsidR="00F165A4">
          <w:rPr>
            <w:noProof/>
            <w:webHidden/>
          </w:rPr>
          <w:tab/>
        </w:r>
        <w:r w:rsidR="00F165A4">
          <w:rPr>
            <w:noProof/>
            <w:webHidden/>
          </w:rPr>
          <w:fldChar w:fldCharType="begin"/>
        </w:r>
        <w:r w:rsidR="00F165A4">
          <w:rPr>
            <w:noProof/>
            <w:webHidden/>
          </w:rPr>
          <w:instrText xml:space="preserve"> PAGEREF _Toc427650782 \h </w:instrText>
        </w:r>
        <w:r w:rsidR="00F165A4">
          <w:rPr>
            <w:noProof/>
            <w:webHidden/>
          </w:rPr>
        </w:r>
        <w:r w:rsidR="00F165A4">
          <w:rPr>
            <w:noProof/>
            <w:webHidden/>
          </w:rPr>
          <w:fldChar w:fldCharType="separate"/>
        </w:r>
        <w:r w:rsidR="001948CF">
          <w:rPr>
            <w:noProof/>
            <w:webHidden/>
          </w:rPr>
          <w:t>8</w:t>
        </w:r>
        <w:r w:rsidR="00F165A4">
          <w:rPr>
            <w:noProof/>
            <w:webHidden/>
          </w:rPr>
          <w:fldChar w:fldCharType="end"/>
        </w:r>
      </w:hyperlink>
    </w:p>
    <w:p w14:paraId="08962B44" w14:textId="77777777" w:rsidR="00F165A4" w:rsidRDefault="00313FA8">
      <w:pPr>
        <w:pStyle w:val="TOC4"/>
        <w:rPr>
          <w:rFonts w:asciiTheme="minorHAnsi" w:eastAsiaTheme="minorEastAsia" w:hAnsiTheme="minorHAnsi" w:cstheme="minorBidi"/>
          <w:b w:val="0"/>
          <w:noProof/>
          <w:szCs w:val="22"/>
        </w:rPr>
      </w:pPr>
      <w:hyperlink w:anchor="_Toc427650783" w:history="1">
        <w:r w:rsidR="00F165A4" w:rsidRPr="00707D54">
          <w:rPr>
            <w:rStyle w:val="Hyperlink"/>
            <w:noProof/>
          </w:rPr>
          <w:t>3.1.1.1. New Menu</w:t>
        </w:r>
        <w:r w:rsidR="00F165A4">
          <w:rPr>
            <w:noProof/>
            <w:webHidden/>
          </w:rPr>
          <w:tab/>
        </w:r>
        <w:r w:rsidR="00F165A4">
          <w:rPr>
            <w:noProof/>
            <w:webHidden/>
          </w:rPr>
          <w:fldChar w:fldCharType="begin"/>
        </w:r>
        <w:r w:rsidR="00F165A4">
          <w:rPr>
            <w:noProof/>
            <w:webHidden/>
          </w:rPr>
          <w:instrText xml:space="preserve"> PAGEREF _Toc427650783 \h </w:instrText>
        </w:r>
        <w:r w:rsidR="00F165A4">
          <w:rPr>
            <w:noProof/>
            <w:webHidden/>
          </w:rPr>
        </w:r>
        <w:r w:rsidR="00F165A4">
          <w:rPr>
            <w:noProof/>
            <w:webHidden/>
          </w:rPr>
          <w:fldChar w:fldCharType="separate"/>
        </w:r>
        <w:r w:rsidR="001948CF">
          <w:rPr>
            <w:noProof/>
            <w:webHidden/>
          </w:rPr>
          <w:t>9</w:t>
        </w:r>
        <w:r w:rsidR="00F165A4">
          <w:rPr>
            <w:noProof/>
            <w:webHidden/>
          </w:rPr>
          <w:fldChar w:fldCharType="end"/>
        </w:r>
      </w:hyperlink>
    </w:p>
    <w:p w14:paraId="0406844F" w14:textId="77777777" w:rsidR="00F165A4" w:rsidRDefault="00313FA8">
      <w:pPr>
        <w:pStyle w:val="TOC4"/>
        <w:rPr>
          <w:rFonts w:asciiTheme="minorHAnsi" w:eastAsiaTheme="minorEastAsia" w:hAnsiTheme="minorHAnsi" w:cstheme="minorBidi"/>
          <w:b w:val="0"/>
          <w:noProof/>
          <w:szCs w:val="22"/>
        </w:rPr>
      </w:pPr>
      <w:hyperlink w:anchor="_Toc427650784" w:history="1">
        <w:r w:rsidR="00F165A4" w:rsidRPr="00707D54">
          <w:rPr>
            <w:rStyle w:val="Hyperlink"/>
            <w:noProof/>
          </w:rPr>
          <w:t>3.1.1.2. Renaming an Item in the Tree View</w:t>
        </w:r>
        <w:r w:rsidR="00F165A4">
          <w:rPr>
            <w:noProof/>
            <w:webHidden/>
          </w:rPr>
          <w:tab/>
        </w:r>
        <w:r w:rsidR="00F165A4">
          <w:rPr>
            <w:noProof/>
            <w:webHidden/>
          </w:rPr>
          <w:fldChar w:fldCharType="begin"/>
        </w:r>
        <w:r w:rsidR="00F165A4">
          <w:rPr>
            <w:noProof/>
            <w:webHidden/>
          </w:rPr>
          <w:instrText xml:space="preserve"> PAGEREF _Toc427650784 \h </w:instrText>
        </w:r>
        <w:r w:rsidR="00F165A4">
          <w:rPr>
            <w:noProof/>
            <w:webHidden/>
          </w:rPr>
        </w:r>
        <w:r w:rsidR="00F165A4">
          <w:rPr>
            <w:noProof/>
            <w:webHidden/>
          </w:rPr>
          <w:fldChar w:fldCharType="separate"/>
        </w:r>
        <w:r w:rsidR="001948CF">
          <w:rPr>
            <w:noProof/>
            <w:webHidden/>
          </w:rPr>
          <w:t>10</w:t>
        </w:r>
        <w:r w:rsidR="00F165A4">
          <w:rPr>
            <w:noProof/>
            <w:webHidden/>
          </w:rPr>
          <w:fldChar w:fldCharType="end"/>
        </w:r>
      </w:hyperlink>
    </w:p>
    <w:p w14:paraId="090E6B72" w14:textId="77777777" w:rsidR="00F165A4" w:rsidRDefault="00313FA8">
      <w:pPr>
        <w:pStyle w:val="TOC4"/>
        <w:rPr>
          <w:rFonts w:asciiTheme="minorHAnsi" w:eastAsiaTheme="minorEastAsia" w:hAnsiTheme="minorHAnsi" w:cstheme="minorBidi"/>
          <w:b w:val="0"/>
          <w:noProof/>
          <w:szCs w:val="22"/>
        </w:rPr>
      </w:pPr>
      <w:hyperlink w:anchor="_Toc427650785" w:history="1">
        <w:r w:rsidR="00F165A4" w:rsidRPr="00707D54">
          <w:rPr>
            <w:rStyle w:val="Hyperlink"/>
            <w:noProof/>
          </w:rPr>
          <w:t>3.1.1.3. Deleting an Item</w:t>
        </w:r>
        <w:r w:rsidR="00F165A4">
          <w:rPr>
            <w:noProof/>
            <w:webHidden/>
          </w:rPr>
          <w:tab/>
        </w:r>
        <w:r w:rsidR="00F165A4">
          <w:rPr>
            <w:noProof/>
            <w:webHidden/>
          </w:rPr>
          <w:fldChar w:fldCharType="begin"/>
        </w:r>
        <w:r w:rsidR="00F165A4">
          <w:rPr>
            <w:noProof/>
            <w:webHidden/>
          </w:rPr>
          <w:instrText xml:space="preserve"> PAGEREF _Toc427650785 \h </w:instrText>
        </w:r>
        <w:r w:rsidR="00F165A4">
          <w:rPr>
            <w:noProof/>
            <w:webHidden/>
          </w:rPr>
        </w:r>
        <w:r w:rsidR="00F165A4">
          <w:rPr>
            <w:noProof/>
            <w:webHidden/>
          </w:rPr>
          <w:fldChar w:fldCharType="separate"/>
        </w:r>
        <w:r w:rsidR="001948CF">
          <w:rPr>
            <w:noProof/>
            <w:webHidden/>
          </w:rPr>
          <w:t>10</w:t>
        </w:r>
        <w:r w:rsidR="00F165A4">
          <w:rPr>
            <w:noProof/>
            <w:webHidden/>
          </w:rPr>
          <w:fldChar w:fldCharType="end"/>
        </w:r>
      </w:hyperlink>
    </w:p>
    <w:p w14:paraId="093CB65B" w14:textId="77777777" w:rsidR="00F165A4" w:rsidRDefault="00313FA8">
      <w:pPr>
        <w:pStyle w:val="TOC3"/>
        <w:rPr>
          <w:rFonts w:asciiTheme="minorHAnsi" w:eastAsiaTheme="minorEastAsia" w:hAnsiTheme="minorHAnsi" w:cstheme="minorBidi"/>
          <w:b w:val="0"/>
          <w:noProof/>
          <w:szCs w:val="22"/>
        </w:rPr>
      </w:pPr>
      <w:hyperlink w:anchor="_Toc427650786" w:history="1">
        <w:r w:rsidR="00F165A4" w:rsidRPr="00707D54">
          <w:rPr>
            <w:rStyle w:val="Hyperlink"/>
            <w:noProof/>
          </w:rPr>
          <w:t>3.1.2. Tools Menu</w:t>
        </w:r>
        <w:r w:rsidR="00F165A4">
          <w:rPr>
            <w:noProof/>
            <w:webHidden/>
          </w:rPr>
          <w:tab/>
        </w:r>
        <w:r w:rsidR="00F165A4">
          <w:rPr>
            <w:noProof/>
            <w:webHidden/>
          </w:rPr>
          <w:fldChar w:fldCharType="begin"/>
        </w:r>
        <w:r w:rsidR="00F165A4">
          <w:rPr>
            <w:noProof/>
            <w:webHidden/>
          </w:rPr>
          <w:instrText xml:space="preserve"> PAGEREF _Toc427650786 \h </w:instrText>
        </w:r>
        <w:r w:rsidR="00F165A4">
          <w:rPr>
            <w:noProof/>
            <w:webHidden/>
          </w:rPr>
        </w:r>
        <w:r w:rsidR="00F165A4">
          <w:rPr>
            <w:noProof/>
            <w:webHidden/>
          </w:rPr>
          <w:fldChar w:fldCharType="separate"/>
        </w:r>
        <w:r w:rsidR="001948CF">
          <w:rPr>
            <w:noProof/>
            <w:webHidden/>
          </w:rPr>
          <w:t>11</w:t>
        </w:r>
        <w:r w:rsidR="00F165A4">
          <w:rPr>
            <w:noProof/>
            <w:webHidden/>
          </w:rPr>
          <w:fldChar w:fldCharType="end"/>
        </w:r>
      </w:hyperlink>
    </w:p>
    <w:p w14:paraId="792C6E89" w14:textId="77777777" w:rsidR="00F165A4" w:rsidRDefault="00313FA8">
      <w:pPr>
        <w:pStyle w:val="TOC4"/>
        <w:rPr>
          <w:rFonts w:asciiTheme="minorHAnsi" w:eastAsiaTheme="minorEastAsia" w:hAnsiTheme="minorHAnsi" w:cstheme="minorBidi"/>
          <w:b w:val="0"/>
          <w:noProof/>
          <w:szCs w:val="22"/>
        </w:rPr>
      </w:pPr>
      <w:hyperlink w:anchor="_Toc427650787" w:history="1">
        <w:r w:rsidR="00F165A4" w:rsidRPr="00707D54">
          <w:rPr>
            <w:rStyle w:val="Hyperlink"/>
            <w:noProof/>
          </w:rPr>
          <w:t>3.1.2.1. Search</w:t>
        </w:r>
        <w:r w:rsidR="00F165A4">
          <w:rPr>
            <w:noProof/>
            <w:webHidden/>
          </w:rPr>
          <w:tab/>
        </w:r>
        <w:r w:rsidR="00F165A4">
          <w:rPr>
            <w:noProof/>
            <w:webHidden/>
          </w:rPr>
          <w:fldChar w:fldCharType="begin"/>
        </w:r>
        <w:r w:rsidR="00F165A4">
          <w:rPr>
            <w:noProof/>
            <w:webHidden/>
          </w:rPr>
          <w:instrText xml:space="preserve"> PAGEREF _Toc427650787 \h </w:instrText>
        </w:r>
        <w:r w:rsidR="00F165A4">
          <w:rPr>
            <w:noProof/>
            <w:webHidden/>
          </w:rPr>
        </w:r>
        <w:r w:rsidR="00F165A4">
          <w:rPr>
            <w:noProof/>
            <w:webHidden/>
          </w:rPr>
          <w:fldChar w:fldCharType="separate"/>
        </w:r>
        <w:r w:rsidR="001948CF">
          <w:rPr>
            <w:noProof/>
            <w:webHidden/>
          </w:rPr>
          <w:t>11</w:t>
        </w:r>
        <w:r w:rsidR="00F165A4">
          <w:rPr>
            <w:noProof/>
            <w:webHidden/>
          </w:rPr>
          <w:fldChar w:fldCharType="end"/>
        </w:r>
      </w:hyperlink>
    </w:p>
    <w:p w14:paraId="389987CA" w14:textId="77777777" w:rsidR="00F165A4" w:rsidRDefault="00313FA8">
      <w:pPr>
        <w:pStyle w:val="TOC4"/>
        <w:rPr>
          <w:rFonts w:asciiTheme="minorHAnsi" w:eastAsiaTheme="minorEastAsia" w:hAnsiTheme="minorHAnsi" w:cstheme="minorBidi"/>
          <w:b w:val="0"/>
          <w:noProof/>
          <w:szCs w:val="22"/>
        </w:rPr>
      </w:pPr>
      <w:hyperlink w:anchor="_Toc427650788" w:history="1">
        <w:r w:rsidR="00F165A4" w:rsidRPr="00707D54">
          <w:rPr>
            <w:rStyle w:val="Hyperlink"/>
            <w:noProof/>
          </w:rPr>
          <w:t>3.1.2.2. CP Console Folder View Permissions</w:t>
        </w:r>
        <w:r w:rsidR="00F165A4">
          <w:rPr>
            <w:noProof/>
            <w:webHidden/>
          </w:rPr>
          <w:tab/>
        </w:r>
        <w:r w:rsidR="00F165A4">
          <w:rPr>
            <w:noProof/>
            <w:webHidden/>
          </w:rPr>
          <w:fldChar w:fldCharType="begin"/>
        </w:r>
        <w:r w:rsidR="00F165A4">
          <w:rPr>
            <w:noProof/>
            <w:webHidden/>
          </w:rPr>
          <w:instrText xml:space="preserve"> PAGEREF _Toc427650788 \h </w:instrText>
        </w:r>
        <w:r w:rsidR="00F165A4">
          <w:rPr>
            <w:noProof/>
            <w:webHidden/>
          </w:rPr>
        </w:r>
        <w:r w:rsidR="00F165A4">
          <w:rPr>
            <w:noProof/>
            <w:webHidden/>
          </w:rPr>
          <w:fldChar w:fldCharType="separate"/>
        </w:r>
        <w:r w:rsidR="001948CF">
          <w:rPr>
            <w:noProof/>
            <w:webHidden/>
          </w:rPr>
          <w:t>12</w:t>
        </w:r>
        <w:r w:rsidR="00F165A4">
          <w:rPr>
            <w:noProof/>
            <w:webHidden/>
          </w:rPr>
          <w:fldChar w:fldCharType="end"/>
        </w:r>
      </w:hyperlink>
    </w:p>
    <w:p w14:paraId="74FB1A56" w14:textId="77777777" w:rsidR="00F165A4" w:rsidRDefault="00313FA8">
      <w:pPr>
        <w:pStyle w:val="TOC4"/>
        <w:rPr>
          <w:rFonts w:asciiTheme="minorHAnsi" w:eastAsiaTheme="minorEastAsia" w:hAnsiTheme="minorHAnsi" w:cstheme="minorBidi"/>
          <w:b w:val="0"/>
          <w:noProof/>
          <w:szCs w:val="22"/>
        </w:rPr>
      </w:pPr>
      <w:hyperlink w:anchor="_Toc427650789" w:history="1">
        <w:r w:rsidR="00F165A4" w:rsidRPr="00707D54">
          <w:rPr>
            <w:rStyle w:val="Hyperlink"/>
            <w:noProof/>
          </w:rPr>
          <w:t>3.1.2.3. Editing MD CONSOLE VISIBILITY PARAMETERS</w:t>
        </w:r>
        <w:r w:rsidR="00F165A4">
          <w:rPr>
            <w:noProof/>
            <w:webHidden/>
          </w:rPr>
          <w:tab/>
        </w:r>
        <w:r w:rsidR="00F165A4">
          <w:rPr>
            <w:noProof/>
            <w:webHidden/>
          </w:rPr>
          <w:fldChar w:fldCharType="begin"/>
        </w:r>
        <w:r w:rsidR="00F165A4">
          <w:rPr>
            <w:noProof/>
            <w:webHidden/>
          </w:rPr>
          <w:instrText xml:space="preserve"> PAGEREF _Toc427650789 \h </w:instrText>
        </w:r>
        <w:r w:rsidR="00F165A4">
          <w:rPr>
            <w:noProof/>
            <w:webHidden/>
          </w:rPr>
        </w:r>
        <w:r w:rsidR="00F165A4">
          <w:rPr>
            <w:noProof/>
            <w:webHidden/>
          </w:rPr>
          <w:fldChar w:fldCharType="separate"/>
        </w:r>
        <w:r w:rsidR="001948CF">
          <w:rPr>
            <w:noProof/>
            <w:webHidden/>
          </w:rPr>
          <w:t>12</w:t>
        </w:r>
        <w:r w:rsidR="00F165A4">
          <w:rPr>
            <w:noProof/>
            <w:webHidden/>
          </w:rPr>
          <w:fldChar w:fldCharType="end"/>
        </w:r>
      </w:hyperlink>
    </w:p>
    <w:p w14:paraId="602E39CB" w14:textId="77777777" w:rsidR="00F165A4" w:rsidRDefault="00313FA8">
      <w:pPr>
        <w:pStyle w:val="TOC4"/>
        <w:rPr>
          <w:rFonts w:asciiTheme="minorHAnsi" w:eastAsiaTheme="minorEastAsia" w:hAnsiTheme="minorHAnsi" w:cstheme="minorBidi"/>
          <w:b w:val="0"/>
          <w:noProof/>
          <w:szCs w:val="22"/>
        </w:rPr>
      </w:pPr>
      <w:hyperlink w:anchor="_Toc427650790" w:history="1">
        <w:r w:rsidR="00F165A4" w:rsidRPr="00707D54">
          <w:rPr>
            <w:rStyle w:val="Hyperlink"/>
            <w:noProof/>
          </w:rPr>
          <w:t>3.1.2.4. Refresh Roles</w:t>
        </w:r>
        <w:r w:rsidR="00F165A4">
          <w:rPr>
            <w:noProof/>
            <w:webHidden/>
          </w:rPr>
          <w:tab/>
        </w:r>
        <w:r w:rsidR="00F165A4">
          <w:rPr>
            <w:noProof/>
            <w:webHidden/>
          </w:rPr>
          <w:fldChar w:fldCharType="begin"/>
        </w:r>
        <w:r w:rsidR="00F165A4">
          <w:rPr>
            <w:noProof/>
            <w:webHidden/>
          </w:rPr>
          <w:instrText xml:space="preserve"> PAGEREF _Toc427650790 \h </w:instrText>
        </w:r>
        <w:r w:rsidR="00F165A4">
          <w:rPr>
            <w:noProof/>
            <w:webHidden/>
          </w:rPr>
        </w:r>
        <w:r w:rsidR="00F165A4">
          <w:rPr>
            <w:noProof/>
            <w:webHidden/>
          </w:rPr>
          <w:fldChar w:fldCharType="separate"/>
        </w:r>
        <w:r w:rsidR="001948CF">
          <w:rPr>
            <w:noProof/>
            <w:webHidden/>
          </w:rPr>
          <w:t>13</w:t>
        </w:r>
        <w:r w:rsidR="00F165A4">
          <w:rPr>
            <w:noProof/>
            <w:webHidden/>
          </w:rPr>
          <w:fldChar w:fldCharType="end"/>
        </w:r>
      </w:hyperlink>
    </w:p>
    <w:p w14:paraId="686C17F4" w14:textId="77777777" w:rsidR="00F165A4" w:rsidRDefault="00313FA8">
      <w:pPr>
        <w:pStyle w:val="TOC4"/>
        <w:rPr>
          <w:rFonts w:asciiTheme="minorHAnsi" w:eastAsiaTheme="minorEastAsia" w:hAnsiTheme="minorHAnsi" w:cstheme="minorBidi"/>
          <w:b w:val="0"/>
          <w:noProof/>
          <w:szCs w:val="22"/>
        </w:rPr>
      </w:pPr>
      <w:hyperlink w:anchor="_Toc427650791" w:history="1">
        <w:r w:rsidR="00F165A4" w:rsidRPr="00707D54">
          <w:rPr>
            <w:rStyle w:val="Hyperlink"/>
            <w:noProof/>
          </w:rPr>
          <w:t>3.1.2.5. Export to XML</w:t>
        </w:r>
        <w:r w:rsidR="00F165A4">
          <w:rPr>
            <w:noProof/>
            <w:webHidden/>
          </w:rPr>
          <w:tab/>
        </w:r>
        <w:r w:rsidR="00F165A4">
          <w:rPr>
            <w:noProof/>
            <w:webHidden/>
          </w:rPr>
          <w:fldChar w:fldCharType="begin"/>
        </w:r>
        <w:r w:rsidR="00F165A4">
          <w:rPr>
            <w:noProof/>
            <w:webHidden/>
          </w:rPr>
          <w:instrText xml:space="preserve"> PAGEREF _Toc427650791 \h </w:instrText>
        </w:r>
        <w:r w:rsidR="00F165A4">
          <w:rPr>
            <w:noProof/>
            <w:webHidden/>
          </w:rPr>
        </w:r>
        <w:r w:rsidR="00F165A4">
          <w:rPr>
            <w:noProof/>
            <w:webHidden/>
          </w:rPr>
          <w:fldChar w:fldCharType="separate"/>
        </w:r>
        <w:r w:rsidR="001948CF">
          <w:rPr>
            <w:noProof/>
            <w:webHidden/>
          </w:rPr>
          <w:t>14</w:t>
        </w:r>
        <w:r w:rsidR="00F165A4">
          <w:rPr>
            <w:noProof/>
            <w:webHidden/>
          </w:rPr>
          <w:fldChar w:fldCharType="end"/>
        </w:r>
      </w:hyperlink>
    </w:p>
    <w:p w14:paraId="15DFEB79" w14:textId="77777777" w:rsidR="00F165A4" w:rsidRDefault="00313FA8">
      <w:pPr>
        <w:pStyle w:val="TOC4"/>
        <w:rPr>
          <w:rFonts w:asciiTheme="minorHAnsi" w:eastAsiaTheme="minorEastAsia" w:hAnsiTheme="minorHAnsi" w:cstheme="minorBidi"/>
          <w:b w:val="0"/>
          <w:noProof/>
          <w:szCs w:val="22"/>
        </w:rPr>
      </w:pPr>
      <w:hyperlink w:anchor="_Toc427650792" w:history="1">
        <w:r w:rsidR="00F165A4" w:rsidRPr="00707D54">
          <w:rPr>
            <w:rStyle w:val="Hyperlink"/>
            <w:noProof/>
          </w:rPr>
          <w:t>3.1.2.6. Import from XML</w:t>
        </w:r>
        <w:r w:rsidR="00F165A4">
          <w:rPr>
            <w:noProof/>
            <w:webHidden/>
          </w:rPr>
          <w:tab/>
        </w:r>
        <w:r w:rsidR="00F165A4">
          <w:rPr>
            <w:noProof/>
            <w:webHidden/>
          </w:rPr>
          <w:fldChar w:fldCharType="begin"/>
        </w:r>
        <w:r w:rsidR="00F165A4">
          <w:rPr>
            <w:noProof/>
            <w:webHidden/>
          </w:rPr>
          <w:instrText xml:space="preserve"> PAGEREF _Toc427650792 \h </w:instrText>
        </w:r>
        <w:r w:rsidR="00F165A4">
          <w:rPr>
            <w:noProof/>
            <w:webHidden/>
          </w:rPr>
        </w:r>
        <w:r w:rsidR="00F165A4">
          <w:rPr>
            <w:noProof/>
            <w:webHidden/>
          </w:rPr>
          <w:fldChar w:fldCharType="separate"/>
        </w:r>
        <w:r w:rsidR="001948CF">
          <w:rPr>
            <w:noProof/>
            <w:webHidden/>
          </w:rPr>
          <w:t>17</w:t>
        </w:r>
        <w:r w:rsidR="00F165A4">
          <w:rPr>
            <w:noProof/>
            <w:webHidden/>
          </w:rPr>
          <w:fldChar w:fldCharType="end"/>
        </w:r>
      </w:hyperlink>
    </w:p>
    <w:p w14:paraId="4A592FC9" w14:textId="77777777" w:rsidR="00F165A4" w:rsidRDefault="00313FA8">
      <w:pPr>
        <w:pStyle w:val="TOC3"/>
        <w:rPr>
          <w:rFonts w:asciiTheme="minorHAnsi" w:eastAsiaTheme="minorEastAsia" w:hAnsiTheme="minorHAnsi" w:cstheme="minorBidi"/>
          <w:b w:val="0"/>
          <w:noProof/>
          <w:szCs w:val="22"/>
        </w:rPr>
      </w:pPr>
      <w:hyperlink w:anchor="_Toc427650793" w:history="1">
        <w:r w:rsidR="00F165A4" w:rsidRPr="00707D54">
          <w:rPr>
            <w:rStyle w:val="Hyperlink"/>
            <w:noProof/>
          </w:rPr>
          <w:t>3.1.3. Help Menu</w:t>
        </w:r>
        <w:r w:rsidR="00F165A4">
          <w:rPr>
            <w:noProof/>
            <w:webHidden/>
          </w:rPr>
          <w:tab/>
        </w:r>
        <w:r w:rsidR="00F165A4">
          <w:rPr>
            <w:noProof/>
            <w:webHidden/>
          </w:rPr>
          <w:fldChar w:fldCharType="begin"/>
        </w:r>
        <w:r w:rsidR="00F165A4">
          <w:rPr>
            <w:noProof/>
            <w:webHidden/>
          </w:rPr>
          <w:instrText xml:space="preserve"> PAGEREF _Toc427650793 \h </w:instrText>
        </w:r>
        <w:r w:rsidR="00F165A4">
          <w:rPr>
            <w:noProof/>
            <w:webHidden/>
          </w:rPr>
        </w:r>
        <w:r w:rsidR="00F165A4">
          <w:rPr>
            <w:noProof/>
            <w:webHidden/>
          </w:rPr>
          <w:fldChar w:fldCharType="separate"/>
        </w:r>
        <w:r w:rsidR="001948CF">
          <w:rPr>
            <w:noProof/>
            <w:webHidden/>
          </w:rPr>
          <w:t>18</w:t>
        </w:r>
        <w:r w:rsidR="00F165A4">
          <w:rPr>
            <w:noProof/>
            <w:webHidden/>
          </w:rPr>
          <w:fldChar w:fldCharType="end"/>
        </w:r>
      </w:hyperlink>
    </w:p>
    <w:p w14:paraId="5A8B2003"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94" w:history="1">
        <w:r w:rsidR="00F165A4" w:rsidRPr="00707D54">
          <w:rPr>
            <w:rStyle w:val="Hyperlink"/>
            <w:noProof/>
          </w:rPr>
          <w:t>3.2. CP Console Tree View</w:t>
        </w:r>
        <w:r w:rsidR="00F165A4">
          <w:rPr>
            <w:noProof/>
            <w:webHidden/>
          </w:rPr>
          <w:tab/>
        </w:r>
        <w:r w:rsidR="00F165A4">
          <w:rPr>
            <w:noProof/>
            <w:webHidden/>
          </w:rPr>
          <w:fldChar w:fldCharType="begin"/>
        </w:r>
        <w:r w:rsidR="00F165A4">
          <w:rPr>
            <w:noProof/>
            <w:webHidden/>
          </w:rPr>
          <w:instrText xml:space="preserve"> PAGEREF _Toc427650794 \h </w:instrText>
        </w:r>
        <w:r w:rsidR="00F165A4">
          <w:rPr>
            <w:noProof/>
            <w:webHidden/>
          </w:rPr>
        </w:r>
        <w:r w:rsidR="00F165A4">
          <w:rPr>
            <w:noProof/>
            <w:webHidden/>
          </w:rPr>
          <w:fldChar w:fldCharType="separate"/>
        </w:r>
        <w:r w:rsidR="001948CF">
          <w:rPr>
            <w:noProof/>
            <w:webHidden/>
          </w:rPr>
          <w:t>18</w:t>
        </w:r>
        <w:r w:rsidR="00F165A4">
          <w:rPr>
            <w:noProof/>
            <w:webHidden/>
          </w:rPr>
          <w:fldChar w:fldCharType="end"/>
        </w:r>
      </w:hyperlink>
    </w:p>
    <w:p w14:paraId="265805CF"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95" w:history="1">
        <w:r w:rsidR="00F165A4" w:rsidRPr="00707D54">
          <w:rPr>
            <w:rStyle w:val="Hyperlink"/>
            <w:noProof/>
          </w:rPr>
          <w:t>3.3. CP Console Detail Area</w:t>
        </w:r>
        <w:r w:rsidR="00F165A4">
          <w:rPr>
            <w:noProof/>
            <w:webHidden/>
          </w:rPr>
          <w:tab/>
        </w:r>
        <w:r w:rsidR="00F165A4">
          <w:rPr>
            <w:noProof/>
            <w:webHidden/>
          </w:rPr>
          <w:fldChar w:fldCharType="begin"/>
        </w:r>
        <w:r w:rsidR="00F165A4">
          <w:rPr>
            <w:noProof/>
            <w:webHidden/>
          </w:rPr>
          <w:instrText xml:space="preserve"> PAGEREF _Toc427650795 \h </w:instrText>
        </w:r>
        <w:r w:rsidR="00F165A4">
          <w:rPr>
            <w:noProof/>
            <w:webHidden/>
          </w:rPr>
        </w:r>
        <w:r w:rsidR="00F165A4">
          <w:rPr>
            <w:noProof/>
            <w:webHidden/>
          </w:rPr>
          <w:fldChar w:fldCharType="separate"/>
        </w:r>
        <w:r w:rsidR="001948CF">
          <w:rPr>
            <w:noProof/>
            <w:webHidden/>
          </w:rPr>
          <w:t>19</w:t>
        </w:r>
        <w:r w:rsidR="00F165A4">
          <w:rPr>
            <w:noProof/>
            <w:webHidden/>
          </w:rPr>
          <w:fldChar w:fldCharType="end"/>
        </w:r>
      </w:hyperlink>
    </w:p>
    <w:p w14:paraId="19E38D33"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796" w:history="1">
        <w:r w:rsidR="00F165A4" w:rsidRPr="00707D54">
          <w:rPr>
            <w:rStyle w:val="Hyperlink"/>
            <w:noProof/>
          </w:rPr>
          <w:t>4. Working with Clinical Flowsheet Views</w:t>
        </w:r>
        <w:r w:rsidR="00F165A4">
          <w:rPr>
            <w:noProof/>
            <w:webHidden/>
          </w:rPr>
          <w:tab/>
        </w:r>
        <w:r w:rsidR="00F165A4">
          <w:rPr>
            <w:noProof/>
            <w:webHidden/>
          </w:rPr>
          <w:fldChar w:fldCharType="begin"/>
        </w:r>
        <w:r w:rsidR="00F165A4">
          <w:rPr>
            <w:noProof/>
            <w:webHidden/>
          </w:rPr>
          <w:instrText xml:space="preserve"> PAGEREF _Toc427650796 \h </w:instrText>
        </w:r>
        <w:r w:rsidR="00F165A4">
          <w:rPr>
            <w:noProof/>
            <w:webHidden/>
          </w:rPr>
        </w:r>
        <w:r w:rsidR="00F165A4">
          <w:rPr>
            <w:noProof/>
            <w:webHidden/>
          </w:rPr>
          <w:fldChar w:fldCharType="separate"/>
        </w:r>
        <w:r w:rsidR="001948CF">
          <w:rPr>
            <w:noProof/>
            <w:webHidden/>
          </w:rPr>
          <w:t>21</w:t>
        </w:r>
        <w:r w:rsidR="00F165A4">
          <w:rPr>
            <w:noProof/>
            <w:webHidden/>
          </w:rPr>
          <w:fldChar w:fldCharType="end"/>
        </w:r>
      </w:hyperlink>
    </w:p>
    <w:p w14:paraId="49AC9D71"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97" w:history="1">
        <w:r w:rsidR="00F165A4" w:rsidRPr="00707D54">
          <w:rPr>
            <w:rStyle w:val="Hyperlink"/>
            <w:noProof/>
          </w:rPr>
          <w:t>4.1. Importing Views from XML</w:t>
        </w:r>
        <w:r w:rsidR="00F165A4">
          <w:rPr>
            <w:noProof/>
            <w:webHidden/>
          </w:rPr>
          <w:tab/>
        </w:r>
        <w:r w:rsidR="00F165A4">
          <w:rPr>
            <w:noProof/>
            <w:webHidden/>
          </w:rPr>
          <w:fldChar w:fldCharType="begin"/>
        </w:r>
        <w:r w:rsidR="00F165A4">
          <w:rPr>
            <w:noProof/>
            <w:webHidden/>
          </w:rPr>
          <w:instrText xml:space="preserve"> PAGEREF _Toc427650797 \h </w:instrText>
        </w:r>
        <w:r w:rsidR="00F165A4">
          <w:rPr>
            <w:noProof/>
            <w:webHidden/>
          </w:rPr>
        </w:r>
        <w:r w:rsidR="00F165A4">
          <w:rPr>
            <w:noProof/>
            <w:webHidden/>
          </w:rPr>
          <w:fldChar w:fldCharType="separate"/>
        </w:r>
        <w:r w:rsidR="001948CF">
          <w:rPr>
            <w:noProof/>
            <w:webHidden/>
          </w:rPr>
          <w:t>22</w:t>
        </w:r>
        <w:r w:rsidR="00F165A4">
          <w:rPr>
            <w:noProof/>
            <w:webHidden/>
          </w:rPr>
          <w:fldChar w:fldCharType="end"/>
        </w:r>
      </w:hyperlink>
    </w:p>
    <w:p w14:paraId="7E20CF90"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798" w:history="1">
        <w:r w:rsidR="00F165A4" w:rsidRPr="00707D54">
          <w:rPr>
            <w:rStyle w:val="Hyperlink"/>
            <w:noProof/>
          </w:rPr>
          <w:t>4.2. Customizing Flowsheet Views</w:t>
        </w:r>
        <w:r w:rsidR="00F165A4">
          <w:rPr>
            <w:noProof/>
            <w:webHidden/>
          </w:rPr>
          <w:tab/>
        </w:r>
        <w:r w:rsidR="00F165A4">
          <w:rPr>
            <w:noProof/>
            <w:webHidden/>
          </w:rPr>
          <w:fldChar w:fldCharType="begin"/>
        </w:r>
        <w:r w:rsidR="00F165A4">
          <w:rPr>
            <w:noProof/>
            <w:webHidden/>
          </w:rPr>
          <w:instrText xml:space="preserve"> PAGEREF _Toc427650798 \h </w:instrText>
        </w:r>
        <w:r w:rsidR="00F165A4">
          <w:rPr>
            <w:noProof/>
            <w:webHidden/>
          </w:rPr>
        </w:r>
        <w:r w:rsidR="00F165A4">
          <w:rPr>
            <w:noProof/>
            <w:webHidden/>
          </w:rPr>
          <w:fldChar w:fldCharType="separate"/>
        </w:r>
        <w:r w:rsidR="001948CF">
          <w:rPr>
            <w:noProof/>
            <w:webHidden/>
          </w:rPr>
          <w:t>26</w:t>
        </w:r>
        <w:r w:rsidR="00F165A4">
          <w:rPr>
            <w:noProof/>
            <w:webHidden/>
          </w:rPr>
          <w:fldChar w:fldCharType="end"/>
        </w:r>
      </w:hyperlink>
    </w:p>
    <w:p w14:paraId="4BC7CD82" w14:textId="77777777" w:rsidR="00F165A4" w:rsidRDefault="00313FA8">
      <w:pPr>
        <w:pStyle w:val="TOC3"/>
        <w:rPr>
          <w:rFonts w:asciiTheme="minorHAnsi" w:eastAsiaTheme="minorEastAsia" w:hAnsiTheme="minorHAnsi" w:cstheme="minorBidi"/>
          <w:b w:val="0"/>
          <w:noProof/>
          <w:szCs w:val="22"/>
        </w:rPr>
      </w:pPr>
      <w:hyperlink w:anchor="_Toc427650799" w:history="1">
        <w:r w:rsidR="00F165A4" w:rsidRPr="00707D54">
          <w:rPr>
            <w:rStyle w:val="Hyperlink"/>
            <w:noProof/>
          </w:rPr>
          <w:t>4.2.1. Making a Copy</w:t>
        </w:r>
        <w:r w:rsidR="00F165A4">
          <w:rPr>
            <w:noProof/>
            <w:webHidden/>
          </w:rPr>
          <w:tab/>
        </w:r>
        <w:r w:rsidR="00F165A4">
          <w:rPr>
            <w:noProof/>
            <w:webHidden/>
          </w:rPr>
          <w:fldChar w:fldCharType="begin"/>
        </w:r>
        <w:r w:rsidR="00F165A4">
          <w:rPr>
            <w:noProof/>
            <w:webHidden/>
          </w:rPr>
          <w:instrText xml:space="preserve"> PAGEREF _Toc427650799 \h </w:instrText>
        </w:r>
        <w:r w:rsidR="00F165A4">
          <w:rPr>
            <w:noProof/>
            <w:webHidden/>
          </w:rPr>
        </w:r>
        <w:r w:rsidR="00F165A4">
          <w:rPr>
            <w:noProof/>
            <w:webHidden/>
          </w:rPr>
          <w:fldChar w:fldCharType="separate"/>
        </w:r>
        <w:r w:rsidR="001948CF">
          <w:rPr>
            <w:noProof/>
            <w:webHidden/>
          </w:rPr>
          <w:t>27</w:t>
        </w:r>
        <w:r w:rsidR="00F165A4">
          <w:rPr>
            <w:noProof/>
            <w:webHidden/>
          </w:rPr>
          <w:fldChar w:fldCharType="end"/>
        </w:r>
      </w:hyperlink>
    </w:p>
    <w:p w14:paraId="4B23DA5A" w14:textId="77777777" w:rsidR="00F165A4" w:rsidRDefault="00313FA8">
      <w:pPr>
        <w:pStyle w:val="TOC4"/>
        <w:rPr>
          <w:rFonts w:asciiTheme="minorHAnsi" w:eastAsiaTheme="minorEastAsia" w:hAnsiTheme="minorHAnsi" w:cstheme="minorBidi"/>
          <w:b w:val="0"/>
          <w:noProof/>
          <w:szCs w:val="22"/>
        </w:rPr>
      </w:pPr>
      <w:hyperlink w:anchor="_Toc427650800" w:history="1">
        <w:r w:rsidR="00F165A4" w:rsidRPr="00707D54">
          <w:rPr>
            <w:rStyle w:val="Hyperlink"/>
            <w:noProof/>
          </w:rPr>
          <w:t>4.2.1.1. Renaming a Copied View</w:t>
        </w:r>
        <w:r w:rsidR="00F165A4">
          <w:rPr>
            <w:noProof/>
            <w:webHidden/>
          </w:rPr>
          <w:tab/>
        </w:r>
        <w:r w:rsidR="00F165A4">
          <w:rPr>
            <w:noProof/>
            <w:webHidden/>
          </w:rPr>
          <w:fldChar w:fldCharType="begin"/>
        </w:r>
        <w:r w:rsidR="00F165A4">
          <w:rPr>
            <w:noProof/>
            <w:webHidden/>
          </w:rPr>
          <w:instrText xml:space="preserve"> PAGEREF _Toc427650800 \h </w:instrText>
        </w:r>
        <w:r w:rsidR="00F165A4">
          <w:rPr>
            <w:noProof/>
            <w:webHidden/>
          </w:rPr>
        </w:r>
        <w:r w:rsidR="00F165A4">
          <w:rPr>
            <w:noProof/>
            <w:webHidden/>
          </w:rPr>
          <w:fldChar w:fldCharType="separate"/>
        </w:r>
        <w:r w:rsidR="001948CF">
          <w:rPr>
            <w:noProof/>
            <w:webHidden/>
          </w:rPr>
          <w:t>28</w:t>
        </w:r>
        <w:r w:rsidR="00F165A4">
          <w:rPr>
            <w:noProof/>
            <w:webHidden/>
          </w:rPr>
          <w:fldChar w:fldCharType="end"/>
        </w:r>
      </w:hyperlink>
    </w:p>
    <w:p w14:paraId="397C9EA4" w14:textId="77777777" w:rsidR="00F165A4" w:rsidRDefault="00313FA8">
      <w:pPr>
        <w:pStyle w:val="TOC4"/>
        <w:rPr>
          <w:rFonts w:asciiTheme="minorHAnsi" w:eastAsiaTheme="minorEastAsia" w:hAnsiTheme="minorHAnsi" w:cstheme="minorBidi"/>
          <w:b w:val="0"/>
          <w:noProof/>
          <w:szCs w:val="22"/>
        </w:rPr>
      </w:pPr>
      <w:hyperlink w:anchor="_Toc427650801" w:history="1">
        <w:r w:rsidR="00F165A4" w:rsidRPr="00707D54">
          <w:rPr>
            <w:rStyle w:val="Hyperlink"/>
            <w:noProof/>
          </w:rPr>
          <w:t>4.2.1.2. Protecting an Imported or Exported View</w:t>
        </w:r>
        <w:r w:rsidR="00F165A4">
          <w:rPr>
            <w:noProof/>
            <w:webHidden/>
          </w:rPr>
          <w:tab/>
        </w:r>
        <w:r w:rsidR="00F165A4">
          <w:rPr>
            <w:noProof/>
            <w:webHidden/>
          </w:rPr>
          <w:fldChar w:fldCharType="begin"/>
        </w:r>
        <w:r w:rsidR="00F165A4">
          <w:rPr>
            <w:noProof/>
            <w:webHidden/>
          </w:rPr>
          <w:instrText xml:space="preserve"> PAGEREF _Toc427650801 \h </w:instrText>
        </w:r>
        <w:r w:rsidR="00F165A4">
          <w:rPr>
            <w:noProof/>
            <w:webHidden/>
          </w:rPr>
        </w:r>
        <w:r w:rsidR="00F165A4">
          <w:rPr>
            <w:noProof/>
            <w:webHidden/>
          </w:rPr>
          <w:fldChar w:fldCharType="separate"/>
        </w:r>
        <w:r w:rsidR="001948CF">
          <w:rPr>
            <w:noProof/>
            <w:webHidden/>
          </w:rPr>
          <w:t>30</w:t>
        </w:r>
        <w:r w:rsidR="00F165A4">
          <w:rPr>
            <w:noProof/>
            <w:webHidden/>
          </w:rPr>
          <w:fldChar w:fldCharType="end"/>
        </w:r>
      </w:hyperlink>
    </w:p>
    <w:p w14:paraId="7CDEBB49" w14:textId="77777777" w:rsidR="00F165A4" w:rsidRDefault="00313FA8">
      <w:pPr>
        <w:pStyle w:val="TOC3"/>
        <w:rPr>
          <w:rFonts w:asciiTheme="minorHAnsi" w:eastAsiaTheme="minorEastAsia" w:hAnsiTheme="minorHAnsi" w:cstheme="minorBidi"/>
          <w:b w:val="0"/>
          <w:noProof/>
          <w:szCs w:val="22"/>
        </w:rPr>
      </w:pPr>
      <w:hyperlink w:anchor="_Toc427650802" w:history="1">
        <w:r w:rsidR="00F165A4" w:rsidRPr="00707D54">
          <w:rPr>
            <w:rStyle w:val="Hyperlink"/>
            <w:noProof/>
          </w:rPr>
          <w:t>4.2.2. Creating a New Flowsheet View</w:t>
        </w:r>
        <w:r w:rsidR="00F165A4">
          <w:rPr>
            <w:noProof/>
            <w:webHidden/>
          </w:rPr>
          <w:tab/>
        </w:r>
        <w:r w:rsidR="00F165A4">
          <w:rPr>
            <w:noProof/>
            <w:webHidden/>
          </w:rPr>
          <w:fldChar w:fldCharType="begin"/>
        </w:r>
        <w:r w:rsidR="00F165A4">
          <w:rPr>
            <w:noProof/>
            <w:webHidden/>
          </w:rPr>
          <w:instrText xml:space="preserve"> PAGEREF _Toc427650802 \h </w:instrText>
        </w:r>
        <w:r w:rsidR="00F165A4">
          <w:rPr>
            <w:noProof/>
            <w:webHidden/>
          </w:rPr>
        </w:r>
        <w:r w:rsidR="00F165A4">
          <w:rPr>
            <w:noProof/>
            <w:webHidden/>
          </w:rPr>
          <w:fldChar w:fldCharType="separate"/>
        </w:r>
        <w:r w:rsidR="001948CF">
          <w:rPr>
            <w:noProof/>
            <w:webHidden/>
          </w:rPr>
          <w:t>31</w:t>
        </w:r>
        <w:r w:rsidR="00F165A4">
          <w:rPr>
            <w:noProof/>
            <w:webHidden/>
          </w:rPr>
          <w:fldChar w:fldCharType="end"/>
        </w:r>
      </w:hyperlink>
    </w:p>
    <w:p w14:paraId="07C3EB31" w14:textId="77777777" w:rsidR="00F165A4" w:rsidRDefault="00313FA8">
      <w:pPr>
        <w:pStyle w:val="TOC3"/>
        <w:rPr>
          <w:rFonts w:asciiTheme="minorHAnsi" w:eastAsiaTheme="minorEastAsia" w:hAnsiTheme="minorHAnsi" w:cstheme="minorBidi"/>
          <w:b w:val="0"/>
          <w:noProof/>
          <w:szCs w:val="22"/>
        </w:rPr>
      </w:pPr>
      <w:hyperlink w:anchor="_Toc427650803" w:history="1">
        <w:r w:rsidR="00F165A4" w:rsidRPr="00707D54">
          <w:rPr>
            <w:rStyle w:val="Hyperlink"/>
            <w:noProof/>
          </w:rPr>
          <w:t>4.2.3. View Terminology Editor</w:t>
        </w:r>
        <w:r w:rsidR="00F165A4">
          <w:rPr>
            <w:noProof/>
            <w:webHidden/>
          </w:rPr>
          <w:tab/>
        </w:r>
        <w:r w:rsidR="00F165A4">
          <w:rPr>
            <w:noProof/>
            <w:webHidden/>
          </w:rPr>
          <w:fldChar w:fldCharType="begin"/>
        </w:r>
        <w:r w:rsidR="00F165A4">
          <w:rPr>
            <w:noProof/>
            <w:webHidden/>
          </w:rPr>
          <w:instrText xml:space="preserve"> PAGEREF _Toc427650803 \h </w:instrText>
        </w:r>
        <w:r w:rsidR="00F165A4">
          <w:rPr>
            <w:noProof/>
            <w:webHidden/>
          </w:rPr>
        </w:r>
        <w:r w:rsidR="00F165A4">
          <w:rPr>
            <w:noProof/>
            <w:webHidden/>
          </w:rPr>
          <w:fldChar w:fldCharType="separate"/>
        </w:r>
        <w:r w:rsidR="001948CF">
          <w:rPr>
            <w:noProof/>
            <w:webHidden/>
          </w:rPr>
          <w:t>33</w:t>
        </w:r>
        <w:r w:rsidR="00F165A4">
          <w:rPr>
            <w:noProof/>
            <w:webHidden/>
          </w:rPr>
          <w:fldChar w:fldCharType="end"/>
        </w:r>
      </w:hyperlink>
    </w:p>
    <w:p w14:paraId="02225A19" w14:textId="77777777" w:rsidR="00F165A4" w:rsidRDefault="00313FA8">
      <w:pPr>
        <w:pStyle w:val="TOC3"/>
        <w:rPr>
          <w:rFonts w:asciiTheme="minorHAnsi" w:eastAsiaTheme="minorEastAsia" w:hAnsiTheme="minorHAnsi" w:cstheme="minorBidi"/>
          <w:b w:val="0"/>
          <w:noProof/>
          <w:szCs w:val="22"/>
        </w:rPr>
      </w:pPr>
      <w:hyperlink w:anchor="_Toc427650804" w:history="1">
        <w:r w:rsidR="00F165A4" w:rsidRPr="00707D54">
          <w:rPr>
            <w:rStyle w:val="Hyperlink"/>
            <w:noProof/>
          </w:rPr>
          <w:t>4.2.4. Adding Terms to a View</w:t>
        </w:r>
        <w:r w:rsidR="00F165A4">
          <w:rPr>
            <w:noProof/>
            <w:webHidden/>
          </w:rPr>
          <w:tab/>
        </w:r>
        <w:r w:rsidR="00F165A4">
          <w:rPr>
            <w:noProof/>
            <w:webHidden/>
          </w:rPr>
          <w:fldChar w:fldCharType="begin"/>
        </w:r>
        <w:r w:rsidR="00F165A4">
          <w:rPr>
            <w:noProof/>
            <w:webHidden/>
          </w:rPr>
          <w:instrText xml:space="preserve"> PAGEREF _Toc427650804 \h </w:instrText>
        </w:r>
        <w:r w:rsidR="00F165A4">
          <w:rPr>
            <w:noProof/>
            <w:webHidden/>
          </w:rPr>
        </w:r>
        <w:r w:rsidR="00F165A4">
          <w:rPr>
            <w:noProof/>
            <w:webHidden/>
          </w:rPr>
          <w:fldChar w:fldCharType="separate"/>
        </w:r>
        <w:r w:rsidR="001948CF">
          <w:rPr>
            <w:noProof/>
            <w:webHidden/>
          </w:rPr>
          <w:t>34</w:t>
        </w:r>
        <w:r w:rsidR="00F165A4">
          <w:rPr>
            <w:noProof/>
            <w:webHidden/>
          </w:rPr>
          <w:fldChar w:fldCharType="end"/>
        </w:r>
      </w:hyperlink>
    </w:p>
    <w:p w14:paraId="7AE71365" w14:textId="77777777" w:rsidR="00F165A4" w:rsidRDefault="00313FA8">
      <w:pPr>
        <w:pStyle w:val="TOC4"/>
        <w:rPr>
          <w:rFonts w:asciiTheme="minorHAnsi" w:eastAsiaTheme="minorEastAsia" w:hAnsiTheme="minorHAnsi" w:cstheme="minorBidi"/>
          <w:b w:val="0"/>
          <w:noProof/>
          <w:szCs w:val="22"/>
        </w:rPr>
      </w:pPr>
      <w:hyperlink w:anchor="_Toc427650805" w:history="1">
        <w:r w:rsidR="00F165A4" w:rsidRPr="00707D54">
          <w:rPr>
            <w:rStyle w:val="Hyperlink"/>
            <w:noProof/>
          </w:rPr>
          <w:t>4.2.4.1. Term Definitions</w:t>
        </w:r>
        <w:r w:rsidR="00F165A4">
          <w:rPr>
            <w:noProof/>
            <w:webHidden/>
          </w:rPr>
          <w:tab/>
        </w:r>
        <w:r w:rsidR="00F165A4">
          <w:rPr>
            <w:noProof/>
            <w:webHidden/>
          </w:rPr>
          <w:fldChar w:fldCharType="begin"/>
        </w:r>
        <w:r w:rsidR="00F165A4">
          <w:rPr>
            <w:noProof/>
            <w:webHidden/>
          </w:rPr>
          <w:instrText xml:space="preserve"> PAGEREF _Toc427650805 \h </w:instrText>
        </w:r>
        <w:r w:rsidR="00F165A4">
          <w:rPr>
            <w:noProof/>
            <w:webHidden/>
          </w:rPr>
        </w:r>
        <w:r w:rsidR="00F165A4">
          <w:rPr>
            <w:noProof/>
            <w:webHidden/>
          </w:rPr>
          <w:fldChar w:fldCharType="separate"/>
        </w:r>
        <w:r w:rsidR="001948CF">
          <w:rPr>
            <w:noProof/>
            <w:webHidden/>
          </w:rPr>
          <w:t>35</w:t>
        </w:r>
        <w:r w:rsidR="00F165A4">
          <w:rPr>
            <w:noProof/>
            <w:webHidden/>
          </w:rPr>
          <w:fldChar w:fldCharType="end"/>
        </w:r>
      </w:hyperlink>
    </w:p>
    <w:p w14:paraId="0DE0113E" w14:textId="77777777" w:rsidR="00F165A4" w:rsidRDefault="00313FA8">
      <w:pPr>
        <w:pStyle w:val="TOC3"/>
        <w:rPr>
          <w:rFonts w:asciiTheme="minorHAnsi" w:eastAsiaTheme="minorEastAsia" w:hAnsiTheme="minorHAnsi" w:cstheme="minorBidi"/>
          <w:b w:val="0"/>
          <w:noProof/>
          <w:szCs w:val="22"/>
        </w:rPr>
      </w:pPr>
      <w:hyperlink w:anchor="_Toc427650806" w:history="1">
        <w:r w:rsidR="00F165A4" w:rsidRPr="00707D54">
          <w:rPr>
            <w:rStyle w:val="Hyperlink"/>
            <w:noProof/>
          </w:rPr>
          <w:t>4.2.5. Working with Qualifiers</w:t>
        </w:r>
        <w:r w:rsidR="00F165A4">
          <w:rPr>
            <w:noProof/>
            <w:webHidden/>
          </w:rPr>
          <w:tab/>
        </w:r>
        <w:r w:rsidR="00F165A4">
          <w:rPr>
            <w:noProof/>
            <w:webHidden/>
          </w:rPr>
          <w:fldChar w:fldCharType="begin"/>
        </w:r>
        <w:r w:rsidR="00F165A4">
          <w:rPr>
            <w:noProof/>
            <w:webHidden/>
          </w:rPr>
          <w:instrText xml:space="preserve"> PAGEREF _Toc427650806 \h </w:instrText>
        </w:r>
        <w:r w:rsidR="00F165A4">
          <w:rPr>
            <w:noProof/>
            <w:webHidden/>
          </w:rPr>
        </w:r>
        <w:r w:rsidR="00F165A4">
          <w:rPr>
            <w:noProof/>
            <w:webHidden/>
          </w:rPr>
          <w:fldChar w:fldCharType="separate"/>
        </w:r>
        <w:r w:rsidR="001948CF">
          <w:rPr>
            <w:noProof/>
            <w:webHidden/>
          </w:rPr>
          <w:t>36</w:t>
        </w:r>
        <w:r w:rsidR="00F165A4">
          <w:rPr>
            <w:noProof/>
            <w:webHidden/>
          </w:rPr>
          <w:fldChar w:fldCharType="end"/>
        </w:r>
      </w:hyperlink>
    </w:p>
    <w:p w14:paraId="68023231" w14:textId="77777777" w:rsidR="00F165A4" w:rsidRDefault="00313FA8">
      <w:pPr>
        <w:pStyle w:val="TOC3"/>
        <w:rPr>
          <w:rFonts w:asciiTheme="minorHAnsi" w:eastAsiaTheme="minorEastAsia" w:hAnsiTheme="minorHAnsi" w:cstheme="minorBidi"/>
          <w:b w:val="0"/>
          <w:noProof/>
          <w:szCs w:val="22"/>
        </w:rPr>
      </w:pPr>
      <w:hyperlink w:anchor="_Toc427650807" w:history="1">
        <w:r w:rsidR="00F165A4" w:rsidRPr="00707D54">
          <w:rPr>
            <w:rStyle w:val="Hyperlink"/>
            <w:noProof/>
          </w:rPr>
          <w:t>4.2.6. Changing the Display Order of Terms in a View</w:t>
        </w:r>
        <w:r w:rsidR="00F165A4">
          <w:rPr>
            <w:noProof/>
            <w:webHidden/>
          </w:rPr>
          <w:tab/>
        </w:r>
        <w:r w:rsidR="00F165A4">
          <w:rPr>
            <w:noProof/>
            <w:webHidden/>
          </w:rPr>
          <w:fldChar w:fldCharType="begin"/>
        </w:r>
        <w:r w:rsidR="00F165A4">
          <w:rPr>
            <w:noProof/>
            <w:webHidden/>
          </w:rPr>
          <w:instrText xml:space="preserve"> PAGEREF _Toc427650807 \h </w:instrText>
        </w:r>
        <w:r w:rsidR="00F165A4">
          <w:rPr>
            <w:noProof/>
            <w:webHidden/>
          </w:rPr>
        </w:r>
        <w:r w:rsidR="00F165A4">
          <w:rPr>
            <w:noProof/>
            <w:webHidden/>
          </w:rPr>
          <w:fldChar w:fldCharType="separate"/>
        </w:r>
        <w:r w:rsidR="001948CF">
          <w:rPr>
            <w:noProof/>
            <w:webHidden/>
          </w:rPr>
          <w:t>37</w:t>
        </w:r>
        <w:r w:rsidR="00F165A4">
          <w:rPr>
            <w:noProof/>
            <w:webHidden/>
          </w:rPr>
          <w:fldChar w:fldCharType="end"/>
        </w:r>
      </w:hyperlink>
    </w:p>
    <w:p w14:paraId="374C6442" w14:textId="77777777" w:rsidR="00F165A4" w:rsidRDefault="00313FA8">
      <w:pPr>
        <w:pStyle w:val="TOC3"/>
        <w:rPr>
          <w:rFonts w:asciiTheme="minorHAnsi" w:eastAsiaTheme="minorEastAsia" w:hAnsiTheme="minorHAnsi" w:cstheme="minorBidi"/>
          <w:b w:val="0"/>
          <w:noProof/>
          <w:szCs w:val="22"/>
        </w:rPr>
      </w:pPr>
      <w:hyperlink w:anchor="_Toc427650808" w:history="1">
        <w:r w:rsidR="00F165A4" w:rsidRPr="00707D54">
          <w:rPr>
            <w:rStyle w:val="Hyperlink"/>
            <w:noProof/>
          </w:rPr>
          <w:t>4.2.7. Modifying Terms in a View</w:t>
        </w:r>
        <w:r w:rsidR="00F165A4">
          <w:rPr>
            <w:noProof/>
            <w:webHidden/>
          </w:rPr>
          <w:tab/>
        </w:r>
        <w:r w:rsidR="00F165A4">
          <w:rPr>
            <w:noProof/>
            <w:webHidden/>
          </w:rPr>
          <w:fldChar w:fldCharType="begin"/>
        </w:r>
        <w:r w:rsidR="00F165A4">
          <w:rPr>
            <w:noProof/>
            <w:webHidden/>
          </w:rPr>
          <w:instrText xml:space="preserve"> PAGEREF _Toc427650808 \h </w:instrText>
        </w:r>
        <w:r w:rsidR="00F165A4">
          <w:rPr>
            <w:noProof/>
            <w:webHidden/>
          </w:rPr>
        </w:r>
        <w:r w:rsidR="00F165A4">
          <w:rPr>
            <w:noProof/>
            <w:webHidden/>
          </w:rPr>
          <w:fldChar w:fldCharType="separate"/>
        </w:r>
        <w:r w:rsidR="001948CF">
          <w:rPr>
            <w:noProof/>
            <w:webHidden/>
          </w:rPr>
          <w:t>37</w:t>
        </w:r>
        <w:r w:rsidR="00F165A4">
          <w:rPr>
            <w:noProof/>
            <w:webHidden/>
          </w:rPr>
          <w:fldChar w:fldCharType="end"/>
        </w:r>
      </w:hyperlink>
    </w:p>
    <w:p w14:paraId="08AF0562" w14:textId="77777777" w:rsidR="00F165A4" w:rsidRDefault="00313FA8">
      <w:pPr>
        <w:pStyle w:val="TOC3"/>
        <w:rPr>
          <w:rFonts w:asciiTheme="minorHAnsi" w:eastAsiaTheme="minorEastAsia" w:hAnsiTheme="minorHAnsi" w:cstheme="minorBidi"/>
          <w:b w:val="0"/>
          <w:noProof/>
          <w:szCs w:val="22"/>
        </w:rPr>
      </w:pPr>
      <w:hyperlink w:anchor="_Toc427650809" w:history="1">
        <w:r w:rsidR="00F165A4" w:rsidRPr="00707D54">
          <w:rPr>
            <w:rStyle w:val="Hyperlink"/>
            <w:noProof/>
          </w:rPr>
          <w:t>4.2.8. Removing Terms from a View</w:t>
        </w:r>
        <w:r w:rsidR="00F165A4">
          <w:rPr>
            <w:noProof/>
            <w:webHidden/>
          </w:rPr>
          <w:tab/>
        </w:r>
        <w:r w:rsidR="00F165A4">
          <w:rPr>
            <w:noProof/>
            <w:webHidden/>
          </w:rPr>
          <w:fldChar w:fldCharType="begin"/>
        </w:r>
        <w:r w:rsidR="00F165A4">
          <w:rPr>
            <w:noProof/>
            <w:webHidden/>
          </w:rPr>
          <w:instrText xml:space="preserve"> PAGEREF _Toc427650809 \h </w:instrText>
        </w:r>
        <w:r w:rsidR="00F165A4">
          <w:rPr>
            <w:noProof/>
            <w:webHidden/>
          </w:rPr>
        </w:r>
        <w:r w:rsidR="00F165A4">
          <w:rPr>
            <w:noProof/>
            <w:webHidden/>
          </w:rPr>
          <w:fldChar w:fldCharType="separate"/>
        </w:r>
        <w:r w:rsidR="001948CF">
          <w:rPr>
            <w:noProof/>
            <w:webHidden/>
          </w:rPr>
          <w:t>39</w:t>
        </w:r>
        <w:r w:rsidR="00F165A4">
          <w:rPr>
            <w:noProof/>
            <w:webHidden/>
          </w:rPr>
          <w:fldChar w:fldCharType="end"/>
        </w:r>
      </w:hyperlink>
    </w:p>
    <w:p w14:paraId="3D6E2611"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810" w:history="1">
        <w:r w:rsidR="00F165A4" w:rsidRPr="00707D54">
          <w:rPr>
            <w:rStyle w:val="Hyperlink"/>
            <w:noProof/>
          </w:rPr>
          <w:t>5. Creating Flowsheets in CP Console</w:t>
        </w:r>
        <w:r w:rsidR="00F165A4">
          <w:rPr>
            <w:noProof/>
            <w:webHidden/>
          </w:rPr>
          <w:tab/>
        </w:r>
        <w:r w:rsidR="00F165A4">
          <w:rPr>
            <w:noProof/>
            <w:webHidden/>
          </w:rPr>
          <w:fldChar w:fldCharType="begin"/>
        </w:r>
        <w:r w:rsidR="00F165A4">
          <w:rPr>
            <w:noProof/>
            <w:webHidden/>
          </w:rPr>
          <w:instrText xml:space="preserve"> PAGEREF _Toc427650810 \h </w:instrText>
        </w:r>
        <w:r w:rsidR="00F165A4">
          <w:rPr>
            <w:noProof/>
            <w:webHidden/>
          </w:rPr>
        </w:r>
        <w:r w:rsidR="00F165A4">
          <w:rPr>
            <w:noProof/>
            <w:webHidden/>
          </w:rPr>
          <w:fldChar w:fldCharType="separate"/>
        </w:r>
        <w:r w:rsidR="001948CF">
          <w:rPr>
            <w:noProof/>
            <w:webHidden/>
          </w:rPr>
          <w:t>41</w:t>
        </w:r>
        <w:r w:rsidR="00F165A4">
          <w:rPr>
            <w:noProof/>
            <w:webHidden/>
          </w:rPr>
          <w:fldChar w:fldCharType="end"/>
        </w:r>
      </w:hyperlink>
    </w:p>
    <w:p w14:paraId="45B72D1F"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11" w:history="1">
        <w:r w:rsidR="00F165A4" w:rsidRPr="00707D54">
          <w:rPr>
            <w:rStyle w:val="Hyperlink"/>
            <w:noProof/>
          </w:rPr>
          <w:t>5.1. Adding a new Flowsheet</w:t>
        </w:r>
        <w:r w:rsidR="00F165A4">
          <w:rPr>
            <w:noProof/>
            <w:webHidden/>
          </w:rPr>
          <w:tab/>
        </w:r>
        <w:r w:rsidR="00F165A4">
          <w:rPr>
            <w:noProof/>
            <w:webHidden/>
          </w:rPr>
          <w:fldChar w:fldCharType="begin"/>
        </w:r>
        <w:r w:rsidR="00F165A4">
          <w:rPr>
            <w:noProof/>
            <w:webHidden/>
          </w:rPr>
          <w:instrText xml:space="preserve"> PAGEREF _Toc427650811 \h </w:instrText>
        </w:r>
        <w:r w:rsidR="00F165A4">
          <w:rPr>
            <w:noProof/>
            <w:webHidden/>
          </w:rPr>
        </w:r>
        <w:r w:rsidR="00F165A4">
          <w:rPr>
            <w:noProof/>
            <w:webHidden/>
          </w:rPr>
          <w:fldChar w:fldCharType="separate"/>
        </w:r>
        <w:r w:rsidR="001948CF">
          <w:rPr>
            <w:noProof/>
            <w:webHidden/>
          </w:rPr>
          <w:t>42</w:t>
        </w:r>
        <w:r w:rsidR="00F165A4">
          <w:rPr>
            <w:noProof/>
            <w:webHidden/>
          </w:rPr>
          <w:fldChar w:fldCharType="end"/>
        </w:r>
      </w:hyperlink>
    </w:p>
    <w:p w14:paraId="1F4ADB06" w14:textId="77777777" w:rsidR="00F165A4" w:rsidRDefault="00313FA8">
      <w:pPr>
        <w:pStyle w:val="TOC3"/>
        <w:rPr>
          <w:rFonts w:asciiTheme="minorHAnsi" w:eastAsiaTheme="minorEastAsia" w:hAnsiTheme="minorHAnsi" w:cstheme="minorBidi"/>
          <w:b w:val="0"/>
          <w:noProof/>
          <w:szCs w:val="22"/>
        </w:rPr>
      </w:pPr>
      <w:hyperlink w:anchor="_Toc427650812" w:history="1">
        <w:r w:rsidR="00F165A4" w:rsidRPr="00707D54">
          <w:rPr>
            <w:rStyle w:val="Hyperlink"/>
            <w:noProof/>
          </w:rPr>
          <w:t>5.1.1. Adding a View to a Flowsheet</w:t>
        </w:r>
        <w:r w:rsidR="00F165A4">
          <w:rPr>
            <w:noProof/>
            <w:webHidden/>
          </w:rPr>
          <w:tab/>
        </w:r>
        <w:r w:rsidR="00F165A4">
          <w:rPr>
            <w:noProof/>
            <w:webHidden/>
          </w:rPr>
          <w:fldChar w:fldCharType="begin"/>
        </w:r>
        <w:r w:rsidR="00F165A4">
          <w:rPr>
            <w:noProof/>
            <w:webHidden/>
          </w:rPr>
          <w:instrText xml:space="preserve"> PAGEREF _Toc427650812 \h </w:instrText>
        </w:r>
        <w:r w:rsidR="00F165A4">
          <w:rPr>
            <w:noProof/>
            <w:webHidden/>
          </w:rPr>
        </w:r>
        <w:r w:rsidR="00F165A4">
          <w:rPr>
            <w:noProof/>
            <w:webHidden/>
          </w:rPr>
          <w:fldChar w:fldCharType="separate"/>
        </w:r>
        <w:r w:rsidR="001948CF">
          <w:rPr>
            <w:noProof/>
            <w:webHidden/>
          </w:rPr>
          <w:t>43</w:t>
        </w:r>
        <w:r w:rsidR="00F165A4">
          <w:rPr>
            <w:noProof/>
            <w:webHidden/>
          </w:rPr>
          <w:fldChar w:fldCharType="end"/>
        </w:r>
      </w:hyperlink>
    </w:p>
    <w:p w14:paraId="15C14A14" w14:textId="77777777" w:rsidR="00F165A4" w:rsidRDefault="00313FA8">
      <w:pPr>
        <w:pStyle w:val="TOC3"/>
        <w:rPr>
          <w:rFonts w:asciiTheme="minorHAnsi" w:eastAsiaTheme="minorEastAsia" w:hAnsiTheme="minorHAnsi" w:cstheme="minorBidi"/>
          <w:b w:val="0"/>
          <w:noProof/>
          <w:szCs w:val="22"/>
        </w:rPr>
      </w:pPr>
      <w:hyperlink w:anchor="_Toc427650813" w:history="1">
        <w:r w:rsidR="00F165A4" w:rsidRPr="00707D54">
          <w:rPr>
            <w:rStyle w:val="Hyperlink"/>
            <w:noProof/>
          </w:rPr>
          <w:t>5.1.2. Pages Tab</w:t>
        </w:r>
        <w:r w:rsidR="00F165A4">
          <w:rPr>
            <w:noProof/>
            <w:webHidden/>
          </w:rPr>
          <w:tab/>
        </w:r>
        <w:r w:rsidR="00F165A4">
          <w:rPr>
            <w:noProof/>
            <w:webHidden/>
          </w:rPr>
          <w:fldChar w:fldCharType="begin"/>
        </w:r>
        <w:r w:rsidR="00F165A4">
          <w:rPr>
            <w:noProof/>
            <w:webHidden/>
          </w:rPr>
          <w:instrText xml:space="preserve"> PAGEREF _Toc427650813 \h </w:instrText>
        </w:r>
        <w:r w:rsidR="00F165A4">
          <w:rPr>
            <w:noProof/>
            <w:webHidden/>
          </w:rPr>
        </w:r>
        <w:r w:rsidR="00F165A4">
          <w:rPr>
            <w:noProof/>
            <w:webHidden/>
          </w:rPr>
          <w:fldChar w:fldCharType="separate"/>
        </w:r>
        <w:r w:rsidR="001948CF">
          <w:rPr>
            <w:noProof/>
            <w:webHidden/>
          </w:rPr>
          <w:t>44</w:t>
        </w:r>
        <w:r w:rsidR="00F165A4">
          <w:rPr>
            <w:noProof/>
            <w:webHidden/>
          </w:rPr>
          <w:fldChar w:fldCharType="end"/>
        </w:r>
      </w:hyperlink>
    </w:p>
    <w:p w14:paraId="33438D06" w14:textId="77777777" w:rsidR="00F165A4" w:rsidRDefault="00313FA8">
      <w:pPr>
        <w:pStyle w:val="TOC3"/>
        <w:rPr>
          <w:rFonts w:asciiTheme="minorHAnsi" w:eastAsiaTheme="minorEastAsia" w:hAnsiTheme="minorHAnsi" w:cstheme="minorBidi"/>
          <w:b w:val="0"/>
          <w:noProof/>
          <w:szCs w:val="22"/>
        </w:rPr>
      </w:pPr>
      <w:hyperlink w:anchor="_Toc427650814" w:history="1">
        <w:r w:rsidR="00F165A4" w:rsidRPr="00707D54">
          <w:rPr>
            <w:rStyle w:val="Hyperlink"/>
            <w:noProof/>
          </w:rPr>
          <w:t>5.1.3. Editing a View Type in a Flowsheet</w:t>
        </w:r>
        <w:r w:rsidR="00F165A4">
          <w:rPr>
            <w:noProof/>
            <w:webHidden/>
          </w:rPr>
          <w:tab/>
        </w:r>
        <w:r w:rsidR="00F165A4">
          <w:rPr>
            <w:noProof/>
            <w:webHidden/>
          </w:rPr>
          <w:fldChar w:fldCharType="begin"/>
        </w:r>
        <w:r w:rsidR="00F165A4">
          <w:rPr>
            <w:noProof/>
            <w:webHidden/>
          </w:rPr>
          <w:instrText xml:space="preserve"> PAGEREF _Toc427650814 \h </w:instrText>
        </w:r>
        <w:r w:rsidR="00F165A4">
          <w:rPr>
            <w:noProof/>
            <w:webHidden/>
          </w:rPr>
        </w:r>
        <w:r w:rsidR="00F165A4">
          <w:rPr>
            <w:noProof/>
            <w:webHidden/>
          </w:rPr>
          <w:fldChar w:fldCharType="separate"/>
        </w:r>
        <w:r w:rsidR="001948CF">
          <w:rPr>
            <w:noProof/>
            <w:webHidden/>
          </w:rPr>
          <w:t>45</w:t>
        </w:r>
        <w:r w:rsidR="00F165A4">
          <w:rPr>
            <w:noProof/>
            <w:webHidden/>
          </w:rPr>
          <w:fldChar w:fldCharType="end"/>
        </w:r>
      </w:hyperlink>
    </w:p>
    <w:p w14:paraId="4185FC04" w14:textId="77777777" w:rsidR="00F165A4" w:rsidRDefault="00313FA8">
      <w:pPr>
        <w:pStyle w:val="TOC3"/>
        <w:rPr>
          <w:rFonts w:asciiTheme="minorHAnsi" w:eastAsiaTheme="minorEastAsia" w:hAnsiTheme="minorHAnsi" w:cstheme="minorBidi"/>
          <w:b w:val="0"/>
          <w:noProof/>
          <w:szCs w:val="22"/>
        </w:rPr>
      </w:pPr>
      <w:hyperlink w:anchor="_Toc427650815" w:history="1">
        <w:r w:rsidR="00F165A4" w:rsidRPr="00707D54">
          <w:rPr>
            <w:rStyle w:val="Hyperlink"/>
            <w:noProof/>
          </w:rPr>
          <w:t>5.1.4. Removing a View from a Flowsheet</w:t>
        </w:r>
        <w:r w:rsidR="00F165A4">
          <w:rPr>
            <w:noProof/>
            <w:webHidden/>
          </w:rPr>
          <w:tab/>
        </w:r>
        <w:r w:rsidR="00F165A4">
          <w:rPr>
            <w:noProof/>
            <w:webHidden/>
          </w:rPr>
          <w:fldChar w:fldCharType="begin"/>
        </w:r>
        <w:r w:rsidR="00F165A4">
          <w:rPr>
            <w:noProof/>
            <w:webHidden/>
          </w:rPr>
          <w:instrText xml:space="preserve"> PAGEREF _Toc427650815 \h </w:instrText>
        </w:r>
        <w:r w:rsidR="00F165A4">
          <w:rPr>
            <w:noProof/>
            <w:webHidden/>
          </w:rPr>
        </w:r>
        <w:r w:rsidR="00F165A4">
          <w:rPr>
            <w:noProof/>
            <w:webHidden/>
          </w:rPr>
          <w:fldChar w:fldCharType="separate"/>
        </w:r>
        <w:r w:rsidR="001948CF">
          <w:rPr>
            <w:noProof/>
            <w:webHidden/>
          </w:rPr>
          <w:t>46</w:t>
        </w:r>
        <w:r w:rsidR="00F165A4">
          <w:rPr>
            <w:noProof/>
            <w:webHidden/>
          </w:rPr>
          <w:fldChar w:fldCharType="end"/>
        </w:r>
      </w:hyperlink>
    </w:p>
    <w:p w14:paraId="4C220151" w14:textId="77777777" w:rsidR="00F165A4" w:rsidRDefault="00313FA8">
      <w:pPr>
        <w:pStyle w:val="TOC3"/>
        <w:rPr>
          <w:rFonts w:asciiTheme="minorHAnsi" w:eastAsiaTheme="minorEastAsia" w:hAnsiTheme="minorHAnsi" w:cstheme="minorBidi"/>
          <w:b w:val="0"/>
          <w:noProof/>
          <w:szCs w:val="22"/>
        </w:rPr>
      </w:pPr>
      <w:hyperlink w:anchor="_Toc427650816" w:history="1">
        <w:r w:rsidR="00F165A4" w:rsidRPr="00707D54">
          <w:rPr>
            <w:rStyle w:val="Hyperlink"/>
            <w:noProof/>
          </w:rPr>
          <w:t>5.1.5. Changing the Display Order of Views in a Flowsheet</w:t>
        </w:r>
        <w:r w:rsidR="00F165A4">
          <w:rPr>
            <w:noProof/>
            <w:webHidden/>
          </w:rPr>
          <w:tab/>
        </w:r>
        <w:r w:rsidR="00F165A4">
          <w:rPr>
            <w:noProof/>
            <w:webHidden/>
          </w:rPr>
          <w:fldChar w:fldCharType="begin"/>
        </w:r>
        <w:r w:rsidR="00F165A4">
          <w:rPr>
            <w:noProof/>
            <w:webHidden/>
          </w:rPr>
          <w:instrText xml:space="preserve"> PAGEREF _Toc427650816 \h </w:instrText>
        </w:r>
        <w:r w:rsidR="00F165A4">
          <w:rPr>
            <w:noProof/>
            <w:webHidden/>
          </w:rPr>
        </w:r>
        <w:r w:rsidR="00F165A4">
          <w:rPr>
            <w:noProof/>
            <w:webHidden/>
          </w:rPr>
          <w:fldChar w:fldCharType="separate"/>
        </w:r>
        <w:r w:rsidR="001948CF">
          <w:rPr>
            <w:noProof/>
            <w:webHidden/>
          </w:rPr>
          <w:t>46</w:t>
        </w:r>
        <w:r w:rsidR="00F165A4">
          <w:rPr>
            <w:noProof/>
            <w:webHidden/>
          </w:rPr>
          <w:fldChar w:fldCharType="end"/>
        </w:r>
      </w:hyperlink>
    </w:p>
    <w:p w14:paraId="4F994E6D"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17" w:history="1">
        <w:r w:rsidR="00F165A4" w:rsidRPr="00707D54">
          <w:rPr>
            <w:rStyle w:val="Hyperlink"/>
            <w:noProof/>
          </w:rPr>
          <w:t>5.2. Creating a Flowsheet Total</w:t>
        </w:r>
        <w:r w:rsidR="00F165A4">
          <w:rPr>
            <w:noProof/>
            <w:webHidden/>
          </w:rPr>
          <w:tab/>
        </w:r>
        <w:r w:rsidR="00F165A4">
          <w:rPr>
            <w:noProof/>
            <w:webHidden/>
          </w:rPr>
          <w:fldChar w:fldCharType="begin"/>
        </w:r>
        <w:r w:rsidR="00F165A4">
          <w:rPr>
            <w:noProof/>
            <w:webHidden/>
          </w:rPr>
          <w:instrText xml:space="preserve"> PAGEREF _Toc427650817 \h </w:instrText>
        </w:r>
        <w:r w:rsidR="00F165A4">
          <w:rPr>
            <w:noProof/>
            <w:webHidden/>
          </w:rPr>
        </w:r>
        <w:r w:rsidR="00F165A4">
          <w:rPr>
            <w:noProof/>
            <w:webHidden/>
          </w:rPr>
          <w:fldChar w:fldCharType="separate"/>
        </w:r>
        <w:r w:rsidR="001948CF">
          <w:rPr>
            <w:noProof/>
            <w:webHidden/>
          </w:rPr>
          <w:t>47</w:t>
        </w:r>
        <w:r w:rsidR="00F165A4">
          <w:rPr>
            <w:noProof/>
            <w:webHidden/>
          </w:rPr>
          <w:fldChar w:fldCharType="end"/>
        </w:r>
      </w:hyperlink>
    </w:p>
    <w:p w14:paraId="476288CF" w14:textId="77777777" w:rsidR="00F165A4" w:rsidRDefault="00313FA8">
      <w:pPr>
        <w:pStyle w:val="TOC3"/>
        <w:rPr>
          <w:rFonts w:asciiTheme="minorHAnsi" w:eastAsiaTheme="minorEastAsia" w:hAnsiTheme="minorHAnsi" w:cstheme="minorBidi"/>
          <w:b w:val="0"/>
          <w:noProof/>
          <w:szCs w:val="22"/>
        </w:rPr>
      </w:pPr>
      <w:hyperlink w:anchor="_Toc427650818" w:history="1">
        <w:r w:rsidR="00F165A4" w:rsidRPr="00707D54">
          <w:rPr>
            <w:rStyle w:val="Hyperlink"/>
            <w:noProof/>
          </w:rPr>
          <w:t>5.2.1. Editing the Flowsheet Total</w:t>
        </w:r>
        <w:r w:rsidR="00F165A4">
          <w:rPr>
            <w:noProof/>
            <w:webHidden/>
          </w:rPr>
          <w:tab/>
        </w:r>
        <w:r w:rsidR="00F165A4">
          <w:rPr>
            <w:noProof/>
            <w:webHidden/>
          </w:rPr>
          <w:fldChar w:fldCharType="begin"/>
        </w:r>
        <w:r w:rsidR="00F165A4">
          <w:rPr>
            <w:noProof/>
            <w:webHidden/>
          </w:rPr>
          <w:instrText xml:space="preserve"> PAGEREF _Toc427650818 \h </w:instrText>
        </w:r>
        <w:r w:rsidR="00F165A4">
          <w:rPr>
            <w:noProof/>
            <w:webHidden/>
          </w:rPr>
        </w:r>
        <w:r w:rsidR="00F165A4">
          <w:rPr>
            <w:noProof/>
            <w:webHidden/>
          </w:rPr>
          <w:fldChar w:fldCharType="separate"/>
        </w:r>
        <w:r w:rsidR="001948CF">
          <w:rPr>
            <w:noProof/>
            <w:webHidden/>
          </w:rPr>
          <w:t>49</w:t>
        </w:r>
        <w:r w:rsidR="00F165A4">
          <w:rPr>
            <w:noProof/>
            <w:webHidden/>
          </w:rPr>
          <w:fldChar w:fldCharType="end"/>
        </w:r>
      </w:hyperlink>
    </w:p>
    <w:p w14:paraId="2A27458B" w14:textId="77777777" w:rsidR="00F165A4" w:rsidRDefault="00313FA8">
      <w:pPr>
        <w:pStyle w:val="TOC4"/>
        <w:rPr>
          <w:rFonts w:asciiTheme="minorHAnsi" w:eastAsiaTheme="minorEastAsia" w:hAnsiTheme="minorHAnsi" w:cstheme="minorBidi"/>
          <w:b w:val="0"/>
          <w:noProof/>
          <w:szCs w:val="22"/>
        </w:rPr>
      </w:pPr>
      <w:hyperlink w:anchor="_Toc427650819" w:history="1">
        <w:r w:rsidR="00F165A4" w:rsidRPr="00707D54">
          <w:rPr>
            <w:rStyle w:val="Hyperlink"/>
            <w:noProof/>
          </w:rPr>
          <w:t>5.2.1.1. Terminology Section</w:t>
        </w:r>
        <w:r w:rsidR="00F165A4">
          <w:rPr>
            <w:noProof/>
            <w:webHidden/>
          </w:rPr>
          <w:tab/>
        </w:r>
        <w:r w:rsidR="00F165A4">
          <w:rPr>
            <w:noProof/>
            <w:webHidden/>
          </w:rPr>
          <w:fldChar w:fldCharType="begin"/>
        </w:r>
        <w:r w:rsidR="00F165A4">
          <w:rPr>
            <w:noProof/>
            <w:webHidden/>
          </w:rPr>
          <w:instrText xml:space="preserve"> PAGEREF _Toc427650819 \h </w:instrText>
        </w:r>
        <w:r w:rsidR="00F165A4">
          <w:rPr>
            <w:noProof/>
            <w:webHidden/>
          </w:rPr>
        </w:r>
        <w:r w:rsidR="00F165A4">
          <w:rPr>
            <w:noProof/>
            <w:webHidden/>
          </w:rPr>
          <w:fldChar w:fldCharType="separate"/>
        </w:r>
        <w:r w:rsidR="001948CF">
          <w:rPr>
            <w:noProof/>
            <w:webHidden/>
          </w:rPr>
          <w:t>49</w:t>
        </w:r>
        <w:r w:rsidR="00F165A4">
          <w:rPr>
            <w:noProof/>
            <w:webHidden/>
          </w:rPr>
          <w:fldChar w:fldCharType="end"/>
        </w:r>
      </w:hyperlink>
    </w:p>
    <w:p w14:paraId="3FA39EE4" w14:textId="77777777" w:rsidR="00F165A4" w:rsidRDefault="00313FA8">
      <w:pPr>
        <w:pStyle w:val="TOC3"/>
        <w:rPr>
          <w:rFonts w:asciiTheme="minorHAnsi" w:eastAsiaTheme="minorEastAsia" w:hAnsiTheme="minorHAnsi" w:cstheme="minorBidi"/>
          <w:b w:val="0"/>
          <w:noProof/>
          <w:szCs w:val="22"/>
        </w:rPr>
      </w:pPr>
      <w:hyperlink w:anchor="_Toc427650820" w:history="1">
        <w:r w:rsidR="00F165A4" w:rsidRPr="00707D54">
          <w:rPr>
            <w:rStyle w:val="Hyperlink"/>
            <w:noProof/>
          </w:rPr>
          <w:t>5.2.2. Totals Tab</w:t>
        </w:r>
        <w:r w:rsidR="00F165A4">
          <w:rPr>
            <w:noProof/>
            <w:webHidden/>
          </w:rPr>
          <w:tab/>
        </w:r>
        <w:r w:rsidR="00F165A4">
          <w:rPr>
            <w:noProof/>
            <w:webHidden/>
          </w:rPr>
          <w:fldChar w:fldCharType="begin"/>
        </w:r>
        <w:r w:rsidR="00F165A4">
          <w:rPr>
            <w:noProof/>
            <w:webHidden/>
          </w:rPr>
          <w:instrText xml:space="preserve"> PAGEREF _Toc427650820 \h </w:instrText>
        </w:r>
        <w:r w:rsidR="00F165A4">
          <w:rPr>
            <w:noProof/>
            <w:webHidden/>
          </w:rPr>
        </w:r>
        <w:r w:rsidR="00F165A4">
          <w:rPr>
            <w:noProof/>
            <w:webHidden/>
          </w:rPr>
          <w:fldChar w:fldCharType="separate"/>
        </w:r>
        <w:r w:rsidR="001948CF">
          <w:rPr>
            <w:noProof/>
            <w:webHidden/>
          </w:rPr>
          <w:t>50</w:t>
        </w:r>
        <w:r w:rsidR="00F165A4">
          <w:rPr>
            <w:noProof/>
            <w:webHidden/>
          </w:rPr>
          <w:fldChar w:fldCharType="end"/>
        </w:r>
      </w:hyperlink>
    </w:p>
    <w:p w14:paraId="03136FEB" w14:textId="77777777" w:rsidR="00F165A4" w:rsidRDefault="00313FA8">
      <w:pPr>
        <w:pStyle w:val="TOC4"/>
        <w:rPr>
          <w:rFonts w:asciiTheme="minorHAnsi" w:eastAsiaTheme="minorEastAsia" w:hAnsiTheme="minorHAnsi" w:cstheme="minorBidi"/>
          <w:b w:val="0"/>
          <w:noProof/>
          <w:szCs w:val="22"/>
        </w:rPr>
      </w:pPr>
      <w:hyperlink w:anchor="_Toc427650821" w:history="1">
        <w:r w:rsidR="00F165A4" w:rsidRPr="00707D54">
          <w:rPr>
            <w:rStyle w:val="Hyperlink"/>
            <w:noProof/>
          </w:rPr>
          <w:t>5.2.2.1. Adding Totals to a Flowsheet</w:t>
        </w:r>
        <w:r w:rsidR="00F165A4">
          <w:rPr>
            <w:noProof/>
            <w:webHidden/>
          </w:rPr>
          <w:tab/>
        </w:r>
        <w:r w:rsidR="00F165A4">
          <w:rPr>
            <w:noProof/>
            <w:webHidden/>
          </w:rPr>
          <w:fldChar w:fldCharType="begin"/>
        </w:r>
        <w:r w:rsidR="00F165A4">
          <w:rPr>
            <w:noProof/>
            <w:webHidden/>
          </w:rPr>
          <w:instrText xml:space="preserve"> PAGEREF _Toc427650821 \h </w:instrText>
        </w:r>
        <w:r w:rsidR="00F165A4">
          <w:rPr>
            <w:noProof/>
            <w:webHidden/>
          </w:rPr>
        </w:r>
        <w:r w:rsidR="00F165A4">
          <w:rPr>
            <w:noProof/>
            <w:webHidden/>
          </w:rPr>
          <w:fldChar w:fldCharType="separate"/>
        </w:r>
        <w:r w:rsidR="001948CF">
          <w:rPr>
            <w:noProof/>
            <w:webHidden/>
          </w:rPr>
          <w:t>50</w:t>
        </w:r>
        <w:r w:rsidR="00F165A4">
          <w:rPr>
            <w:noProof/>
            <w:webHidden/>
          </w:rPr>
          <w:fldChar w:fldCharType="end"/>
        </w:r>
      </w:hyperlink>
    </w:p>
    <w:p w14:paraId="1BB92ABE" w14:textId="77777777" w:rsidR="00F165A4" w:rsidRDefault="00313FA8">
      <w:pPr>
        <w:pStyle w:val="TOC4"/>
        <w:rPr>
          <w:rFonts w:asciiTheme="minorHAnsi" w:eastAsiaTheme="minorEastAsia" w:hAnsiTheme="minorHAnsi" w:cstheme="minorBidi"/>
          <w:b w:val="0"/>
          <w:noProof/>
          <w:szCs w:val="22"/>
        </w:rPr>
      </w:pPr>
      <w:hyperlink w:anchor="_Toc427650822" w:history="1">
        <w:r w:rsidR="00F165A4" w:rsidRPr="00707D54">
          <w:rPr>
            <w:rStyle w:val="Hyperlink"/>
            <w:noProof/>
          </w:rPr>
          <w:t>5.2.2.2. Removing Totals from a Flowsheet</w:t>
        </w:r>
        <w:r w:rsidR="00F165A4">
          <w:rPr>
            <w:noProof/>
            <w:webHidden/>
          </w:rPr>
          <w:tab/>
        </w:r>
        <w:r w:rsidR="00F165A4">
          <w:rPr>
            <w:noProof/>
            <w:webHidden/>
          </w:rPr>
          <w:fldChar w:fldCharType="begin"/>
        </w:r>
        <w:r w:rsidR="00F165A4">
          <w:rPr>
            <w:noProof/>
            <w:webHidden/>
          </w:rPr>
          <w:instrText xml:space="preserve"> PAGEREF _Toc427650822 \h </w:instrText>
        </w:r>
        <w:r w:rsidR="00F165A4">
          <w:rPr>
            <w:noProof/>
            <w:webHidden/>
          </w:rPr>
        </w:r>
        <w:r w:rsidR="00F165A4">
          <w:rPr>
            <w:noProof/>
            <w:webHidden/>
          </w:rPr>
          <w:fldChar w:fldCharType="separate"/>
        </w:r>
        <w:r w:rsidR="001948CF">
          <w:rPr>
            <w:noProof/>
            <w:webHidden/>
          </w:rPr>
          <w:t>51</w:t>
        </w:r>
        <w:r w:rsidR="00F165A4">
          <w:rPr>
            <w:noProof/>
            <w:webHidden/>
          </w:rPr>
          <w:fldChar w:fldCharType="end"/>
        </w:r>
      </w:hyperlink>
    </w:p>
    <w:p w14:paraId="29A9807C" w14:textId="77777777" w:rsidR="00F165A4" w:rsidRDefault="00313FA8">
      <w:pPr>
        <w:pStyle w:val="TOC4"/>
        <w:rPr>
          <w:rFonts w:asciiTheme="minorHAnsi" w:eastAsiaTheme="minorEastAsia" w:hAnsiTheme="minorHAnsi" w:cstheme="minorBidi"/>
          <w:b w:val="0"/>
          <w:noProof/>
          <w:szCs w:val="22"/>
        </w:rPr>
      </w:pPr>
      <w:hyperlink w:anchor="_Toc427650823" w:history="1">
        <w:r w:rsidR="00F165A4" w:rsidRPr="00707D54">
          <w:rPr>
            <w:rStyle w:val="Hyperlink"/>
            <w:noProof/>
          </w:rPr>
          <w:t>5.2.2.3. Changing the Display Order of Totals in a Flowsheet</w:t>
        </w:r>
        <w:r w:rsidR="00F165A4">
          <w:rPr>
            <w:noProof/>
            <w:webHidden/>
          </w:rPr>
          <w:tab/>
        </w:r>
        <w:r w:rsidR="00F165A4">
          <w:rPr>
            <w:noProof/>
            <w:webHidden/>
          </w:rPr>
          <w:fldChar w:fldCharType="begin"/>
        </w:r>
        <w:r w:rsidR="00F165A4">
          <w:rPr>
            <w:noProof/>
            <w:webHidden/>
          </w:rPr>
          <w:instrText xml:space="preserve"> PAGEREF _Toc427650823 \h </w:instrText>
        </w:r>
        <w:r w:rsidR="00F165A4">
          <w:rPr>
            <w:noProof/>
            <w:webHidden/>
          </w:rPr>
        </w:r>
        <w:r w:rsidR="00F165A4">
          <w:rPr>
            <w:noProof/>
            <w:webHidden/>
          </w:rPr>
          <w:fldChar w:fldCharType="separate"/>
        </w:r>
        <w:r w:rsidR="001948CF">
          <w:rPr>
            <w:noProof/>
            <w:webHidden/>
          </w:rPr>
          <w:t>51</w:t>
        </w:r>
        <w:r w:rsidR="00F165A4">
          <w:rPr>
            <w:noProof/>
            <w:webHidden/>
          </w:rPr>
          <w:fldChar w:fldCharType="end"/>
        </w:r>
      </w:hyperlink>
    </w:p>
    <w:p w14:paraId="66B2EE22"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24" w:history="1">
        <w:r w:rsidR="00F165A4" w:rsidRPr="00707D54">
          <w:rPr>
            <w:rStyle w:val="Hyperlink"/>
            <w:noProof/>
          </w:rPr>
          <w:t>5.3. Flowsheet Total</w:t>
        </w:r>
        <w:r w:rsidR="00F165A4">
          <w:rPr>
            <w:noProof/>
            <w:webHidden/>
          </w:rPr>
          <w:tab/>
        </w:r>
        <w:r w:rsidR="00F165A4">
          <w:rPr>
            <w:noProof/>
            <w:webHidden/>
          </w:rPr>
          <w:fldChar w:fldCharType="begin"/>
        </w:r>
        <w:r w:rsidR="00F165A4">
          <w:rPr>
            <w:noProof/>
            <w:webHidden/>
          </w:rPr>
          <w:instrText xml:space="preserve"> PAGEREF _Toc427650824 \h </w:instrText>
        </w:r>
        <w:r w:rsidR="00F165A4">
          <w:rPr>
            <w:noProof/>
            <w:webHidden/>
          </w:rPr>
        </w:r>
        <w:r w:rsidR="00F165A4">
          <w:rPr>
            <w:noProof/>
            <w:webHidden/>
          </w:rPr>
          <w:fldChar w:fldCharType="separate"/>
        </w:r>
        <w:r w:rsidR="001948CF">
          <w:rPr>
            <w:noProof/>
            <w:webHidden/>
          </w:rPr>
          <w:t>51</w:t>
        </w:r>
        <w:r w:rsidR="00F165A4">
          <w:rPr>
            <w:noProof/>
            <w:webHidden/>
          </w:rPr>
          <w:fldChar w:fldCharType="end"/>
        </w:r>
      </w:hyperlink>
    </w:p>
    <w:p w14:paraId="79668D6D" w14:textId="77777777" w:rsidR="00F165A4" w:rsidRDefault="00313FA8">
      <w:pPr>
        <w:pStyle w:val="TOC3"/>
        <w:rPr>
          <w:rFonts w:asciiTheme="minorHAnsi" w:eastAsiaTheme="minorEastAsia" w:hAnsiTheme="minorHAnsi" w:cstheme="minorBidi"/>
          <w:b w:val="0"/>
          <w:noProof/>
          <w:szCs w:val="22"/>
        </w:rPr>
      </w:pPr>
      <w:hyperlink w:anchor="_Toc427650825" w:history="1">
        <w:r w:rsidR="00F165A4" w:rsidRPr="00707D54">
          <w:rPr>
            <w:rStyle w:val="Hyperlink"/>
            <w:noProof/>
          </w:rPr>
          <w:t>5.3.1. Understanding Totals Display</w:t>
        </w:r>
        <w:r w:rsidR="00F165A4">
          <w:rPr>
            <w:noProof/>
            <w:webHidden/>
          </w:rPr>
          <w:tab/>
        </w:r>
        <w:r w:rsidR="00F165A4">
          <w:rPr>
            <w:noProof/>
            <w:webHidden/>
          </w:rPr>
          <w:fldChar w:fldCharType="begin"/>
        </w:r>
        <w:r w:rsidR="00F165A4">
          <w:rPr>
            <w:noProof/>
            <w:webHidden/>
          </w:rPr>
          <w:instrText xml:space="preserve"> PAGEREF _Toc427650825 \h </w:instrText>
        </w:r>
        <w:r w:rsidR="00F165A4">
          <w:rPr>
            <w:noProof/>
            <w:webHidden/>
          </w:rPr>
        </w:r>
        <w:r w:rsidR="00F165A4">
          <w:rPr>
            <w:noProof/>
            <w:webHidden/>
          </w:rPr>
          <w:fldChar w:fldCharType="separate"/>
        </w:r>
        <w:r w:rsidR="001948CF">
          <w:rPr>
            <w:noProof/>
            <w:webHidden/>
          </w:rPr>
          <w:t>52</w:t>
        </w:r>
        <w:r w:rsidR="00F165A4">
          <w:rPr>
            <w:noProof/>
            <w:webHidden/>
          </w:rPr>
          <w:fldChar w:fldCharType="end"/>
        </w:r>
      </w:hyperlink>
    </w:p>
    <w:p w14:paraId="6E4C9132"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26" w:history="1">
        <w:r w:rsidR="00F165A4" w:rsidRPr="00707D54">
          <w:rPr>
            <w:rStyle w:val="Hyperlink"/>
            <w:noProof/>
          </w:rPr>
          <w:t>5.4. Setting up Default Shifts</w:t>
        </w:r>
        <w:r w:rsidR="00F165A4">
          <w:rPr>
            <w:noProof/>
            <w:webHidden/>
          </w:rPr>
          <w:tab/>
        </w:r>
        <w:r w:rsidR="00F165A4">
          <w:rPr>
            <w:noProof/>
            <w:webHidden/>
          </w:rPr>
          <w:fldChar w:fldCharType="begin"/>
        </w:r>
        <w:r w:rsidR="00F165A4">
          <w:rPr>
            <w:noProof/>
            <w:webHidden/>
          </w:rPr>
          <w:instrText xml:space="preserve"> PAGEREF _Toc427650826 \h </w:instrText>
        </w:r>
        <w:r w:rsidR="00F165A4">
          <w:rPr>
            <w:noProof/>
            <w:webHidden/>
          </w:rPr>
        </w:r>
        <w:r w:rsidR="00F165A4">
          <w:rPr>
            <w:noProof/>
            <w:webHidden/>
          </w:rPr>
          <w:fldChar w:fldCharType="separate"/>
        </w:r>
        <w:r w:rsidR="001948CF">
          <w:rPr>
            <w:noProof/>
            <w:webHidden/>
          </w:rPr>
          <w:t>53</w:t>
        </w:r>
        <w:r w:rsidR="00F165A4">
          <w:rPr>
            <w:noProof/>
            <w:webHidden/>
          </w:rPr>
          <w:fldChar w:fldCharType="end"/>
        </w:r>
      </w:hyperlink>
    </w:p>
    <w:p w14:paraId="0A6B1C16" w14:textId="77777777" w:rsidR="00F165A4" w:rsidRDefault="00313FA8">
      <w:pPr>
        <w:pStyle w:val="TOC4"/>
        <w:rPr>
          <w:rFonts w:asciiTheme="minorHAnsi" w:eastAsiaTheme="minorEastAsia" w:hAnsiTheme="minorHAnsi" w:cstheme="minorBidi"/>
          <w:b w:val="0"/>
          <w:noProof/>
          <w:szCs w:val="22"/>
        </w:rPr>
      </w:pPr>
      <w:hyperlink w:anchor="_Toc427650827" w:history="1">
        <w:r w:rsidR="00F165A4" w:rsidRPr="00707D54">
          <w:rPr>
            <w:rStyle w:val="Hyperlink"/>
            <w:noProof/>
          </w:rPr>
          <w:t>5.4.1.1. Shift Information Definitions</w:t>
        </w:r>
        <w:r w:rsidR="00F165A4">
          <w:rPr>
            <w:noProof/>
            <w:webHidden/>
          </w:rPr>
          <w:tab/>
        </w:r>
        <w:r w:rsidR="00F165A4">
          <w:rPr>
            <w:noProof/>
            <w:webHidden/>
          </w:rPr>
          <w:fldChar w:fldCharType="begin"/>
        </w:r>
        <w:r w:rsidR="00F165A4">
          <w:rPr>
            <w:noProof/>
            <w:webHidden/>
          </w:rPr>
          <w:instrText xml:space="preserve"> PAGEREF _Toc427650827 \h </w:instrText>
        </w:r>
        <w:r w:rsidR="00F165A4">
          <w:rPr>
            <w:noProof/>
            <w:webHidden/>
          </w:rPr>
        </w:r>
        <w:r w:rsidR="00F165A4">
          <w:rPr>
            <w:noProof/>
            <w:webHidden/>
          </w:rPr>
          <w:fldChar w:fldCharType="separate"/>
        </w:r>
        <w:r w:rsidR="001948CF">
          <w:rPr>
            <w:noProof/>
            <w:webHidden/>
          </w:rPr>
          <w:t>53</w:t>
        </w:r>
        <w:r w:rsidR="00F165A4">
          <w:rPr>
            <w:noProof/>
            <w:webHidden/>
          </w:rPr>
          <w:fldChar w:fldCharType="end"/>
        </w:r>
      </w:hyperlink>
    </w:p>
    <w:p w14:paraId="4A212147" w14:textId="77777777" w:rsidR="00F165A4" w:rsidRDefault="00313FA8">
      <w:pPr>
        <w:pStyle w:val="TOC4"/>
        <w:rPr>
          <w:rFonts w:asciiTheme="minorHAnsi" w:eastAsiaTheme="minorEastAsia" w:hAnsiTheme="minorHAnsi" w:cstheme="minorBidi"/>
          <w:b w:val="0"/>
          <w:noProof/>
          <w:szCs w:val="22"/>
        </w:rPr>
      </w:pPr>
      <w:hyperlink w:anchor="_Toc427650828" w:history="1">
        <w:r w:rsidR="00F165A4" w:rsidRPr="00707D54">
          <w:rPr>
            <w:rStyle w:val="Hyperlink"/>
            <w:noProof/>
          </w:rPr>
          <w:t>5.4.1.2. Adding a Shift</w:t>
        </w:r>
        <w:r w:rsidR="00F165A4">
          <w:rPr>
            <w:noProof/>
            <w:webHidden/>
          </w:rPr>
          <w:tab/>
        </w:r>
        <w:r w:rsidR="00F165A4">
          <w:rPr>
            <w:noProof/>
            <w:webHidden/>
          </w:rPr>
          <w:fldChar w:fldCharType="begin"/>
        </w:r>
        <w:r w:rsidR="00F165A4">
          <w:rPr>
            <w:noProof/>
            <w:webHidden/>
          </w:rPr>
          <w:instrText xml:space="preserve"> PAGEREF _Toc427650828 \h </w:instrText>
        </w:r>
        <w:r w:rsidR="00F165A4">
          <w:rPr>
            <w:noProof/>
            <w:webHidden/>
          </w:rPr>
        </w:r>
        <w:r w:rsidR="00F165A4">
          <w:rPr>
            <w:noProof/>
            <w:webHidden/>
          </w:rPr>
          <w:fldChar w:fldCharType="separate"/>
        </w:r>
        <w:r w:rsidR="001948CF">
          <w:rPr>
            <w:noProof/>
            <w:webHidden/>
          </w:rPr>
          <w:t>53</w:t>
        </w:r>
        <w:r w:rsidR="00F165A4">
          <w:rPr>
            <w:noProof/>
            <w:webHidden/>
          </w:rPr>
          <w:fldChar w:fldCharType="end"/>
        </w:r>
      </w:hyperlink>
    </w:p>
    <w:p w14:paraId="74067DDA" w14:textId="77777777" w:rsidR="00F165A4" w:rsidRDefault="00313FA8">
      <w:pPr>
        <w:pStyle w:val="TOC4"/>
        <w:rPr>
          <w:rFonts w:asciiTheme="minorHAnsi" w:eastAsiaTheme="minorEastAsia" w:hAnsiTheme="minorHAnsi" w:cstheme="minorBidi"/>
          <w:b w:val="0"/>
          <w:noProof/>
          <w:szCs w:val="22"/>
        </w:rPr>
      </w:pPr>
      <w:hyperlink w:anchor="_Toc427650829" w:history="1">
        <w:r w:rsidR="00F165A4" w:rsidRPr="00707D54">
          <w:rPr>
            <w:rStyle w:val="Hyperlink"/>
            <w:noProof/>
          </w:rPr>
          <w:t>5.4.1.3. Modifying an Existing Shift</w:t>
        </w:r>
        <w:r w:rsidR="00F165A4">
          <w:rPr>
            <w:noProof/>
            <w:webHidden/>
          </w:rPr>
          <w:tab/>
        </w:r>
        <w:r w:rsidR="00F165A4">
          <w:rPr>
            <w:noProof/>
            <w:webHidden/>
          </w:rPr>
          <w:fldChar w:fldCharType="begin"/>
        </w:r>
        <w:r w:rsidR="00F165A4">
          <w:rPr>
            <w:noProof/>
            <w:webHidden/>
          </w:rPr>
          <w:instrText xml:space="preserve"> PAGEREF _Toc427650829 \h </w:instrText>
        </w:r>
        <w:r w:rsidR="00F165A4">
          <w:rPr>
            <w:noProof/>
            <w:webHidden/>
          </w:rPr>
        </w:r>
        <w:r w:rsidR="00F165A4">
          <w:rPr>
            <w:noProof/>
            <w:webHidden/>
          </w:rPr>
          <w:fldChar w:fldCharType="separate"/>
        </w:r>
        <w:r w:rsidR="001948CF">
          <w:rPr>
            <w:noProof/>
            <w:webHidden/>
          </w:rPr>
          <w:t>54</w:t>
        </w:r>
        <w:r w:rsidR="00F165A4">
          <w:rPr>
            <w:noProof/>
            <w:webHidden/>
          </w:rPr>
          <w:fldChar w:fldCharType="end"/>
        </w:r>
      </w:hyperlink>
    </w:p>
    <w:p w14:paraId="381704F7"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830" w:history="1">
        <w:r w:rsidR="00F165A4" w:rsidRPr="00707D54">
          <w:rPr>
            <w:rStyle w:val="Hyperlink"/>
            <w:noProof/>
          </w:rPr>
          <w:t>6. Additional Flowsheet Tasks</w:t>
        </w:r>
        <w:r w:rsidR="00F165A4">
          <w:rPr>
            <w:noProof/>
            <w:webHidden/>
          </w:rPr>
          <w:tab/>
        </w:r>
        <w:r w:rsidR="00F165A4">
          <w:rPr>
            <w:noProof/>
            <w:webHidden/>
          </w:rPr>
          <w:fldChar w:fldCharType="begin"/>
        </w:r>
        <w:r w:rsidR="00F165A4">
          <w:rPr>
            <w:noProof/>
            <w:webHidden/>
          </w:rPr>
          <w:instrText xml:space="preserve"> PAGEREF _Toc427650830 \h </w:instrText>
        </w:r>
        <w:r w:rsidR="00F165A4">
          <w:rPr>
            <w:noProof/>
            <w:webHidden/>
          </w:rPr>
        </w:r>
        <w:r w:rsidR="00F165A4">
          <w:rPr>
            <w:noProof/>
            <w:webHidden/>
          </w:rPr>
          <w:fldChar w:fldCharType="separate"/>
        </w:r>
        <w:r w:rsidR="001948CF">
          <w:rPr>
            <w:noProof/>
            <w:webHidden/>
          </w:rPr>
          <w:t>57</w:t>
        </w:r>
        <w:r w:rsidR="00F165A4">
          <w:rPr>
            <w:noProof/>
            <w:webHidden/>
          </w:rPr>
          <w:fldChar w:fldCharType="end"/>
        </w:r>
      </w:hyperlink>
    </w:p>
    <w:p w14:paraId="66263971"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31" w:history="1">
        <w:r w:rsidR="00F165A4" w:rsidRPr="00707D54">
          <w:rPr>
            <w:rStyle w:val="Hyperlink"/>
            <w:noProof/>
          </w:rPr>
          <w:t>6.1. Setting up Background Tasks</w:t>
        </w:r>
        <w:r w:rsidR="00F165A4">
          <w:rPr>
            <w:noProof/>
            <w:webHidden/>
          </w:rPr>
          <w:tab/>
        </w:r>
        <w:r w:rsidR="00F165A4">
          <w:rPr>
            <w:noProof/>
            <w:webHidden/>
          </w:rPr>
          <w:fldChar w:fldCharType="begin"/>
        </w:r>
        <w:r w:rsidR="00F165A4">
          <w:rPr>
            <w:noProof/>
            <w:webHidden/>
          </w:rPr>
          <w:instrText xml:space="preserve"> PAGEREF _Toc427650831 \h </w:instrText>
        </w:r>
        <w:r w:rsidR="00F165A4">
          <w:rPr>
            <w:noProof/>
            <w:webHidden/>
          </w:rPr>
        </w:r>
        <w:r w:rsidR="00F165A4">
          <w:rPr>
            <w:noProof/>
            <w:webHidden/>
          </w:rPr>
          <w:fldChar w:fldCharType="separate"/>
        </w:r>
        <w:r w:rsidR="001948CF">
          <w:rPr>
            <w:noProof/>
            <w:webHidden/>
          </w:rPr>
          <w:t>57</w:t>
        </w:r>
        <w:r w:rsidR="00F165A4">
          <w:rPr>
            <w:noProof/>
            <w:webHidden/>
          </w:rPr>
          <w:fldChar w:fldCharType="end"/>
        </w:r>
      </w:hyperlink>
    </w:p>
    <w:p w14:paraId="6376895A" w14:textId="77777777" w:rsidR="00F165A4" w:rsidRDefault="00313FA8">
      <w:pPr>
        <w:pStyle w:val="TOC3"/>
        <w:rPr>
          <w:rFonts w:asciiTheme="minorHAnsi" w:eastAsiaTheme="minorEastAsia" w:hAnsiTheme="minorHAnsi" w:cstheme="minorBidi"/>
          <w:b w:val="0"/>
          <w:noProof/>
          <w:szCs w:val="22"/>
        </w:rPr>
      </w:pPr>
      <w:hyperlink w:anchor="_Toc427650832" w:history="1">
        <w:r w:rsidR="00F165A4" w:rsidRPr="00707D54">
          <w:rPr>
            <w:rStyle w:val="Hyperlink"/>
            <w:noProof/>
          </w:rPr>
          <w:t>6.1.1. CliO Cleanup</w:t>
        </w:r>
        <w:r w:rsidR="00F165A4">
          <w:rPr>
            <w:noProof/>
            <w:webHidden/>
          </w:rPr>
          <w:tab/>
        </w:r>
        <w:r w:rsidR="00F165A4">
          <w:rPr>
            <w:noProof/>
            <w:webHidden/>
          </w:rPr>
          <w:fldChar w:fldCharType="begin"/>
        </w:r>
        <w:r w:rsidR="00F165A4">
          <w:rPr>
            <w:noProof/>
            <w:webHidden/>
          </w:rPr>
          <w:instrText xml:space="preserve"> PAGEREF _Toc427650832 \h </w:instrText>
        </w:r>
        <w:r w:rsidR="00F165A4">
          <w:rPr>
            <w:noProof/>
            <w:webHidden/>
          </w:rPr>
        </w:r>
        <w:r w:rsidR="00F165A4">
          <w:rPr>
            <w:noProof/>
            <w:webHidden/>
          </w:rPr>
          <w:fldChar w:fldCharType="separate"/>
        </w:r>
        <w:r w:rsidR="001948CF">
          <w:rPr>
            <w:noProof/>
            <w:webHidden/>
          </w:rPr>
          <w:t>58</w:t>
        </w:r>
        <w:r w:rsidR="00F165A4">
          <w:rPr>
            <w:noProof/>
            <w:webHidden/>
          </w:rPr>
          <w:fldChar w:fldCharType="end"/>
        </w:r>
      </w:hyperlink>
    </w:p>
    <w:p w14:paraId="558031B6" w14:textId="77777777" w:rsidR="00F165A4" w:rsidRDefault="00313FA8">
      <w:pPr>
        <w:pStyle w:val="TOC3"/>
        <w:rPr>
          <w:rFonts w:asciiTheme="minorHAnsi" w:eastAsiaTheme="minorEastAsia" w:hAnsiTheme="minorHAnsi" w:cstheme="minorBidi"/>
          <w:b w:val="0"/>
          <w:noProof/>
          <w:szCs w:val="22"/>
        </w:rPr>
      </w:pPr>
      <w:hyperlink w:anchor="_Toc427650833" w:history="1">
        <w:r w:rsidR="00F165A4" w:rsidRPr="00707D54">
          <w:rPr>
            <w:rStyle w:val="Hyperlink"/>
            <w:noProof/>
          </w:rPr>
          <w:t>6.1.2. CP Cleanup</w:t>
        </w:r>
        <w:r w:rsidR="00F165A4">
          <w:rPr>
            <w:noProof/>
            <w:webHidden/>
          </w:rPr>
          <w:tab/>
        </w:r>
        <w:r w:rsidR="00F165A4">
          <w:rPr>
            <w:noProof/>
            <w:webHidden/>
          </w:rPr>
          <w:fldChar w:fldCharType="begin"/>
        </w:r>
        <w:r w:rsidR="00F165A4">
          <w:rPr>
            <w:noProof/>
            <w:webHidden/>
          </w:rPr>
          <w:instrText xml:space="preserve"> PAGEREF _Toc427650833 \h </w:instrText>
        </w:r>
        <w:r w:rsidR="00F165A4">
          <w:rPr>
            <w:noProof/>
            <w:webHidden/>
          </w:rPr>
        </w:r>
        <w:r w:rsidR="00F165A4">
          <w:rPr>
            <w:noProof/>
            <w:webHidden/>
          </w:rPr>
          <w:fldChar w:fldCharType="separate"/>
        </w:r>
        <w:r w:rsidR="001948CF">
          <w:rPr>
            <w:noProof/>
            <w:webHidden/>
          </w:rPr>
          <w:t>58</w:t>
        </w:r>
        <w:r w:rsidR="00F165A4">
          <w:rPr>
            <w:noProof/>
            <w:webHidden/>
          </w:rPr>
          <w:fldChar w:fldCharType="end"/>
        </w:r>
      </w:hyperlink>
    </w:p>
    <w:p w14:paraId="32000229" w14:textId="77777777" w:rsidR="00F165A4" w:rsidRDefault="00313FA8">
      <w:pPr>
        <w:pStyle w:val="TOC3"/>
        <w:rPr>
          <w:rFonts w:asciiTheme="minorHAnsi" w:eastAsiaTheme="minorEastAsia" w:hAnsiTheme="minorHAnsi" w:cstheme="minorBidi"/>
          <w:b w:val="0"/>
          <w:noProof/>
          <w:szCs w:val="22"/>
        </w:rPr>
      </w:pPr>
      <w:hyperlink w:anchor="_Toc427650834" w:history="1">
        <w:r w:rsidR="00F165A4" w:rsidRPr="00707D54">
          <w:rPr>
            <w:rStyle w:val="Hyperlink"/>
            <w:noProof/>
          </w:rPr>
          <w:t>6.1.3. HL7 Cleanup</w:t>
        </w:r>
        <w:r w:rsidR="00F165A4">
          <w:rPr>
            <w:noProof/>
            <w:webHidden/>
          </w:rPr>
          <w:tab/>
        </w:r>
        <w:r w:rsidR="00F165A4">
          <w:rPr>
            <w:noProof/>
            <w:webHidden/>
          </w:rPr>
          <w:fldChar w:fldCharType="begin"/>
        </w:r>
        <w:r w:rsidR="00F165A4">
          <w:rPr>
            <w:noProof/>
            <w:webHidden/>
          </w:rPr>
          <w:instrText xml:space="preserve"> PAGEREF _Toc427650834 \h </w:instrText>
        </w:r>
        <w:r w:rsidR="00F165A4">
          <w:rPr>
            <w:noProof/>
            <w:webHidden/>
          </w:rPr>
        </w:r>
        <w:r w:rsidR="00F165A4">
          <w:rPr>
            <w:noProof/>
            <w:webHidden/>
          </w:rPr>
          <w:fldChar w:fldCharType="separate"/>
        </w:r>
        <w:r w:rsidR="001948CF">
          <w:rPr>
            <w:noProof/>
            <w:webHidden/>
          </w:rPr>
          <w:t>58</w:t>
        </w:r>
        <w:r w:rsidR="00F165A4">
          <w:rPr>
            <w:noProof/>
            <w:webHidden/>
          </w:rPr>
          <w:fldChar w:fldCharType="end"/>
        </w:r>
      </w:hyperlink>
    </w:p>
    <w:p w14:paraId="455FC014"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35" w:history="1">
        <w:r w:rsidR="00F165A4" w:rsidRPr="00707D54">
          <w:rPr>
            <w:rStyle w:val="Hyperlink"/>
            <w:noProof/>
          </w:rPr>
          <w:t>6.2. Adding an Instrument</w:t>
        </w:r>
        <w:r w:rsidR="00F165A4">
          <w:rPr>
            <w:noProof/>
            <w:webHidden/>
          </w:rPr>
          <w:tab/>
        </w:r>
        <w:r w:rsidR="00F165A4">
          <w:rPr>
            <w:noProof/>
            <w:webHidden/>
          </w:rPr>
          <w:fldChar w:fldCharType="begin"/>
        </w:r>
        <w:r w:rsidR="00F165A4">
          <w:rPr>
            <w:noProof/>
            <w:webHidden/>
          </w:rPr>
          <w:instrText xml:space="preserve"> PAGEREF _Toc427650835 \h </w:instrText>
        </w:r>
        <w:r w:rsidR="00F165A4">
          <w:rPr>
            <w:noProof/>
            <w:webHidden/>
          </w:rPr>
        </w:r>
        <w:r w:rsidR="00F165A4">
          <w:rPr>
            <w:noProof/>
            <w:webHidden/>
          </w:rPr>
          <w:fldChar w:fldCharType="separate"/>
        </w:r>
        <w:r w:rsidR="001948CF">
          <w:rPr>
            <w:noProof/>
            <w:webHidden/>
          </w:rPr>
          <w:t>59</w:t>
        </w:r>
        <w:r w:rsidR="00F165A4">
          <w:rPr>
            <w:noProof/>
            <w:webHidden/>
          </w:rPr>
          <w:fldChar w:fldCharType="end"/>
        </w:r>
      </w:hyperlink>
    </w:p>
    <w:p w14:paraId="0558894C" w14:textId="77777777" w:rsidR="00F165A4" w:rsidRDefault="00313FA8">
      <w:pPr>
        <w:pStyle w:val="TOC3"/>
        <w:rPr>
          <w:rFonts w:asciiTheme="minorHAnsi" w:eastAsiaTheme="minorEastAsia" w:hAnsiTheme="minorHAnsi" w:cstheme="minorBidi"/>
          <w:b w:val="0"/>
          <w:noProof/>
          <w:szCs w:val="22"/>
        </w:rPr>
      </w:pPr>
      <w:hyperlink w:anchor="_Toc427650836" w:history="1">
        <w:r w:rsidR="00F165A4" w:rsidRPr="00707D54">
          <w:rPr>
            <w:rStyle w:val="Hyperlink"/>
            <w:noProof/>
          </w:rPr>
          <w:t>6.2.1. Modifying an Existing Instrument</w:t>
        </w:r>
        <w:r w:rsidR="00F165A4">
          <w:rPr>
            <w:noProof/>
            <w:webHidden/>
          </w:rPr>
          <w:tab/>
        </w:r>
        <w:r w:rsidR="00F165A4">
          <w:rPr>
            <w:noProof/>
            <w:webHidden/>
          </w:rPr>
          <w:fldChar w:fldCharType="begin"/>
        </w:r>
        <w:r w:rsidR="00F165A4">
          <w:rPr>
            <w:noProof/>
            <w:webHidden/>
          </w:rPr>
          <w:instrText xml:space="preserve"> PAGEREF _Toc427650836 \h </w:instrText>
        </w:r>
        <w:r w:rsidR="00F165A4">
          <w:rPr>
            <w:noProof/>
            <w:webHidden/>
          </w:rPr>
        </w:r>
        <w:r w:rsidR="00F165A4">
          <w:rPr>
            <w:noProof/>
            <w:webHidden/>
          </w:rPr>
          <w:fldChar w:fldCharType="separate"/>
        </w:r>
        <w:r w:rsidR="001948CF">
          <w:rPr>
            <w:noProof/>
            <w:webHidden/>
          </w:rPr>
          <w:t>60</w:t>
        </w:r>
        <w:r w:rsidR="00F165A4">
          <w:rPr>
            <w:noProof/>
            <w:webHidden/>
          </w:rPr>
          <w:fldChar w:fldCharType="end"/>
        </w:r>
      </w:hyperlink>
    </w:p>
    <w:p w14:paraId="3097EDC5" w14:textId="77777777" w:rsidR="00F165A4" w:rsidRDefault="00313FA8">
      <w:pPr>
        <w:pStyle w:val="TOC4"/>
        <w:rPr>
          <w:rFonts w:asciiTheme="minorHAnsi" w:eastAsiaTheme="minorEastAsia" w:hAnsiTheme="minorHAnsi" w:cstheme="minorBidi"/>
          <w:b w:val="0"/>
          <w:noProof/>
          <w:szCs w:val="22"/>
        </w:rPr>
      </w:pPr>
      <w:hyperlink w:anchor="_Toc427650837" w:history="1">
        <w:r w:rsidR="00F165A4" w:rsidRPr="00707D54">
          <w:rPr>
            <w:rStyle w:val="Hyperlink"/>
            <w:noProof/>
          </w:rPr>
          <w:t>6.2.1.1. Using Make Copy for Instruments</w:t>
        </w:r>
        <w:r w:rsidR="00F165A4">
          <w:rPr>
            <w:noProof/>
            <w:webHidden/>
          </w:rPr>
          <w:tab/>
        </w:r>
        <w:r w:rsidR="00F165A4">
          <w:rPr>
            <w:noProof/>
            <w:webHidden/>
          </w:rPr>
          <w:fldChar w:fldCharType="begin"/>
        </w:r>
        <w:r w:rsidR="00F165A4">
          <w:rPr>
            <w:noProof/>
            <w:webHidden/>
          </w:rPr>
          <w:instrText xml:space="preserve"> PAGEREF _Toc427650837 \h </w:instrText>
        </w:r>
        <w:r w:rsidR="00F165A4">
          <w:rPr>
            <w:noProof/>
            <w:webHidden/>
          </w:rPr>
        </w:r>
        <w:r w:rsidR="00F165A4">
          <w:rPr>
            <w:noProof/>
            <w:webHidden/>
          </w:rPr>
          <w:fldChar w:fldCharType="separate"/>
        </w:r>
        <w:r w:rsidR="001948CF">
          <w:rPr>
            <w:noProof/>
            <w:webHidden/>
          </w:rPr>
          <w:t>61</w:t>
        </w:r>
        <w:r w:rsidR="00F165A4">
          <w:rPr>
            <w:noProof/>
            <w:webHidden/>
          </w:rPr>
          <w:fldChar w:fldCharType="end"/>
        </w:r>
      </w:hyperlink>
    </w:p>
    <w:p w14:paraId="4F896B24" w14:textId="77777777" w:rsidR="00F165A4" w:rsidRDefault="00313FA8">
      <w:pPr>
        <w:pStyle w:val="TOC4"/>
        <w:rPr>
          <w:rFonts w:asciiTheme="minorHAnsi" w:eastAsiaTheme="minorEastAsia" w:hAnsiTheme="minorHAnsi" w:cstheme="minorBidi"/>
          <w:b w:val="0"/>
          <w:noProof/>
          <w:szCs w:val="22"/>
        </w:rPr>
      </w:pPr>
      <w:hyperlink w:anchor="_Toc427650838" w:history="1">
        <w:r w:rsidR="00F165A4" w:rsidRPr="00707D54">
          <w:rPr>
            <w:rStyle w:val="Hyperlink"/>
            <w:noProof/>
          </w:rPr>
          <w:t>6.2.1.2. Renaming a Copied Instrument</w:t>
        </w:r>
        <w:r w:rsidR="00F165A4">
          <w:rPr>
            <w:noProof/>
            <w:webHidden/>
          </w:rPr>
          <w:tab/>
        </w:r>
        <w:r w:rsidR="00F165A4">
          <w:rPr>
            <w:noProof/>
            <w:webHidden/>
          </w:rPr>
          <w:fldChar w:fldCharType="begin"/>
        </w:r>
        <w:r w:rsidR="00F165A4">
          <w:rPr>
            <w:noProof/>
            <w:webHidden/>
          </w:rPr>
          <w:instrText xml:space="preserve"> PAGEREF _Toc427650838 \h </w:instrText>
        </w:r>
        <w:r w:rsidR="00F165A4">
          <w:rPr>
            <w:noProof/>
            <w:webHidden/>
          </w:rPr>
        </w:r>
        <w:r w:rsidR="00F165A4">
          <w:rPr>
            <w:noProof/>
            <w:webHidden/>
          </w:rPr>
          <w:fldChar w:fldCharType="separate"/>
        </w:r>
        <w:r w:rsidR="001948CF">
          <w:rPr>
            <w:noProof/>
            <w:webHidden/>
          </w:rPr>
          <w:t>62</w:t>
        </w:r>
        <w:r w:rsidR="00F165A4">
          <w:rPr>
            <w:noProof/>
            <w:webHidden/>
          </w:rPr>
          <w:fldChar w:fldCharType="end"/>
        </w:r>
      </w:hyperlink>
    </w:p>
    <w:p w14:paraId="65E03657" w14:textId="77777777" w:rsidR="00F165A4" w:rsidRDefault="00313FA8">
      <w:pPr>
        <w:pStyle w:val="TOC3"/>
        <w:rPr>
          <w:rFonts w:asciiTheme="minorHAnsi" w:eastAsiaTheme="minorEastAsia" w:hAnsiTheme="minorHAnsi" w:cstheme="minorBidi"/>
          <w:b w:val="0"/>
          <w:noProof/>
          <w:szCs w:val="22"/>
        </w:rPr>
      </w:pPr>
      <w:hyperlink w:anchor="_Toc427650839" w:history="1">
        <w:r w:rsidR="00F165A4" w:rsidRPr="00707D54">
          <w:rPr>
            <w:rStyle w:val="Hyperlink"/>
            <w:noProof/>
          </w:rPr>
          <w:t>6.2.2. Instrument Definitions</w:t>
        </w:r>
        <w:r w:rsidR="00F165A4">
          <w:rPr>
            <w:noProof/>
            <w:webHidden/>
          </w:rPr>
          <w:tab/>
        </w:r>
        <w:r w:rsidR="00F165A4">
          <w:rPr>
            <w:noProof/>
            <w:webHidden/>
          </w:rPr>
          <w:fldChar w:fldCharType="begin"/>
        </w:r>
        <w:r w:rsidR="00F165A4">
          <w:rPr>
            <w:noProof/>
            <w:webHidden/>
          </w:rPr>
          <w:instrText xml:space="preserve"> PAGEREF _Toc427650839 \h </w:instrText>
        </w:r>
        <w:r w:rsidR="00F165A4">
          <w:rPr>
            <w:noProof/>
            <w:webHidden/>
          </w:rPr>
        </w:r>
        <w:r w:rsidR="00F165A4">
          <w:rPr>
            <w:noProof/>
            <w:webHidden/>
          </w:rPr>
          <w:fldChar w:fldCharType="separate"/>
        </w:r>
        <w:r w:rsidR="001948CF">
          <w:rPr>
            <w:noProof/>
            <w:webHidden/>
          </w:rPr>
          <w:t>62</w:t>
        </w:r>
        <w:r w:rsidR="00F165A4">
          <w:rPr>
            <w:noProof/>
            <w:webHidden/>
          </w:rPr>
          <w:fldChar w:fldCharType="end"/>
        </w:r>
      </w:hyperlink>
    </w:p>
    <w:p w14:paraId="6591A7E1" w14:textId="77777777" w:rsidR="00F165A4" w:rsidRDefault="00313FA8">
      <w:pPr>
        <w:pStyle w:val="TOC3"/>
        <w:rPr>
          <w:rFonts w:asciiTheme="minorHAnsi" w:eastAsiaTheme="minorEastAsia" w:hAnsiTheme="minorHAnsi" w:cstheme="minorBidi"/>
          <w:b w:val="0"/>
          <w:noProof/>
          <w:szCs w:val="22"/>
        </w:rPr>
      </w:pPr>
      <w:hyperlink w:anchor="_Toc427650840" w:history="1">
        <w:r w:rsidR="00F165A4" w:rsidRPr="00707D54">
          <w:rPr>
            <w:rStyle w:val="Hyperlink"/>
            <w:noProof/>
          </w:rPr>
          <w:t>6.2.3. Attachment Processing</w:t>
        </w:r>
        <w:r w:rsidR="00F165A4">
          <w:rPr>
            <w:noProof/>
            <w:webHidden/>
          </w:rPr>
          <w:tab/>
        </w:r>
        <w:r w:rsidR="00F165A4">
          <w:rPr>
            <w:noProof/>
            <w:webHidden/>
          </w:rPr>
          <w:fldChar w:fldCharType="begin"/>
        </w:r>
        <w:r w:rsidR="00F165A4">
          <w:rPr>
            <w:noProof/>
            <w:webHidden/>
          </w:rPr>
          <w:instrText xml:space="preserve"> PAGEREF _Toc427650840 \h </w:instrText>
        </w:r>
        <w:r w:rsidR="00F165A4">
          <w:rPr>
            <w:noProof/>
            <w:webHidden/>
          </w:rPr>
        </w:r>
        <w:r w:rsidR="00F165A4">
          <w:rPr>
            <w:noProof/>
            <w:webHidden/>
          </w:rPr>
          <w:fldChar w:fldCharType="separate"/>
        </w:r>
        <w:r w:rsidR="001948CF">
          <w:rPr>
            <w:noProof/>
            <w:webHidden/>
          </w:rPr>
          <w:t>63</w:t>
        </w:r>
        <w:r w:rsidR="00F165A4">
          <w:rPr>
            <w:noProof/>
            <w:webHidden/>
          </w:rPr>
          <w:fldChar w:fldCharType="end"/>
        </w:r>
      </w:hyperlink>
    </w:p>
    <w:p w14:paraId="1FE261BE" w14:textId="77777777" w:rsidR="00F165A4" w:rsidRDefault="00313FA8">
      <w:pPr>
        <w:pStyle w:val="TOC3"/>
        <w:rPr>
          <w:rFonts w:asciiTheme="minorHAnsi" w:eastAsiaTheme="minorEastAsia" w:hAnsiTheme="minorHAnsi" w:cstheme="minorBidi"/>
          <w:b w:val="0"/>
          <w:noProof/>
          <w:szCs w:val="22"/>
        </w:rPr>
      </w:pPr>
      <w:hyperlink w:anchor="_Toc427650841" w:history="1">
        <w:r w:rsidR="00F165A4" w:rsidRPr="00707D54">
          <w:rPr>
            <w:rStyle w:val="Hyperlink"/>
            <w:noProof/>
          </w:rPr>
          <w:t>6.2.4. Adding a Configuration for a Bi-Directional Instrument</w:t>
        </w:r>
        <w:r w:rsidR="00F165A4">
          <w:rPr>
            <w:noProof/>
            <w:webHidden/>
          </w:rPr>
          <w:tab/>
        </w:r>
        <w:r w:rsidR="00F165A4">
          <w:rPr>
            <w:noProof/>
            <w:webHidden/>
          </w:rPr>
          <w:fldChar w:fldCharType="begin"/>
        </w:r>
        <w:r w:rsidR="00F165A4">
          <w:rPr>
            <w:noProof/>
            <w:webHidden/>
          </w:rPr>
          <w:instrText xml:space="preserve"> PAGEREF _Toc427650841 \h </w:instrText>
        </w:r>
        <w:r w:rsidR="00F165A4">
          <w:rPr>
            <w:noProof/>
            <w:webHidden/>
          </w:rPr>
        </w:r>
        <w:r w:rsidR="00F165A4">
          <w:rPr>
            <w:noProof/>
            <w:webHidden/>
          </w:rPr>
          <w:fldChar w:fldCharType="separate"/>
        </w:r>
        <w:r w:rsidR="001948CF">
          <w:rPr>
            <w:noProof/>
            <w:webHidden/>
          </w:rPr>
          <w:t>63</w:t>
        </w:r>
        <w:r w:rsidR="00F165A4">
          <w:rPr>
            <w:noProof/>
            <w:webHidden/>
          </w:rPr>
          <w:fldChar w:fldCharType="end"/>
        </w:r>
      </w:hyperlink>
    </w:p>
    <w:p w14:paraId="4ACC8B4B"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42" w:history="1">
        <w:r w:rsidR="00F165A4" w:rsidRPr="00707D54">
          <w:rPr>
            <w:rStyle w:val="Hyperlink"/>
            <w:noProof/>
          </w:rPr>
          <w:t>6.3. Working with Parameters</w:t>
        </w:r>
        <w:r w:rsidR="00F165A4">
          <w:rPr>
            <w:noProof/>
            <w:webHidden/>
          </w:rPr>
          <w:tab/>
        </w:r>
        <w:r w:rsidR="00F165A4">
          <w:rPr>
            <w:noProof/>
            <w:webHidden/>
          </w:rPr>
          <w:fldChar w:fldCharType="begin"/>
        </w:r>
        <w:r w:rsidR="00F165A4">
          <w:rPr>
            <w:noProof/>
            <w:webHidden/>
          </w:rPr>
          <w:instrText xml:space="preserve"> PAGEREF _Toc427650842 \h </w:instrText>
        </w:r>
        <w:r w:rsidR="00F165A4">
          <w:rPr>
            <w:noProof/>
            <w:webHidden/>
          </w:rPr>
        </w:r>
        <w:r w:rsidR="00F165A4">
          <w:rPr>
            <w:noProof/>
            <w:webHidden/>
          </w:rPr>
          <w:fldChar w:fldCharType="separate"/>
        </w:r>
        <w:r w:rsidR="001948CF">
          <w:rPr>
            <w:noProof/>
            <w:webHidden/>
          </w:rPr>
          <w:t>64</w:t>
        </w:r>
        <w:r w:rsidR="00F165A4">
          <w:rPr>
            <w:noProof/>
            <w:webHidden/>
          </w:rPr>
          <w:fldChar w:fldCharType="end"/>
        </w:r>
      </w:hyperlink>
    </w:p>
    <w:p w14:paraId="24088AD9" w14:textId="77777777" w:rsidR="00F165A4" w:rsidRDefault="00313FA8">
      <w:pPr>
        <w:pStyle w:val="TOC3"/>
        <w:rPr>
          <w:rFonts w:asciiTheme="minorHAnsi" w:eastAsiaTheme="minorEastAsia" w:hAnsiTheme="minorHAnsi" w:cstheme="minorBidi"/>
          <w:b w:val="0"/>
          <w:noProof/>
          <w:szCs w:val="22"/>
        </w:rPr>
      </w:pPr>
      <w:hyperlink w:anchor="_Toc427650843" w:history="1">
        <w:r w:rsidR="00F165A4" w:rsidRPr="00707D54">
          <w:rPr>
            <w:rStyle w:val="Hyperlink"/>
            <w:noProof/>
          </w:rPr>
          <w:t>6.3.1. CP Parameters</w:t>
        </w:r>
        <w:r w:rsidR="00F165A4">
          <w:rPr>
            <w:noProof/>
            <w:webHidden/>
          </w:rPr>
          <w:tab/>
        </w:r>
        <w:r w:rsidR="00F165A4">
          <w:rPr>
            <w:noProof/>
            <w:webHidden/>
          </w:rPr>
          <w:fldChar w:fldCharType="begin"/>
        </w:r>
        <w:r w:rsidR="00F165A4">
          <w:rPr>
            <w:noProof/>
            <w:webHidden/>
          </w:rPr>
          <w:instrText xml:space="preserve"> PAGEREF _Toc427650843 \h </w:instrText>
        </w:r>
        <w:r w:rsidR="00F165A4">
          <w:rPr>
            <w:noProof/>
            <w:webHidden/>
          </w:rPr>
        </w:r>
        <w:r w:rsidR="00F165A4">
          <w:rPr>
            <w:noProof/>
            <w:webHidden/>
          </w:rPr>
          <w:fldChar w:fldCharType="separate"/>
        </w:r>
        <w:r w:rsidR="001948CF">
          <w:rPr>
            <w:noProof/>
            <w:webHidden/>
          </w:rPr>
          <w:t>65</w:t>
        </w:r>
        <w:r w:rsidR="00F165A4">
          <w:rPr>
            <w:noProof/>
            <w:webHidden/>
          </w:rPr>
          <w:fldChar w:fldCharType="end"/>
        </w:r>
      </w:hyperlink>
    </w:p>
    <w:p w14:paraId="76C36F0F" w14:textId="77777777" w:rsidR="00F165A4" w:rsidRDefault="00313FA8">
      <w:pPr>
        <w:pStyle w:val="TOC3"/>
        <w:rPr>
          <w:rFonts w:asciiTheme="minorHAnsi" w:eastAsiaTheme="minorEastAsia" w:hAnsiTheme="minorHAnsi" w:cstheme="minorBidi"/>
          <w:b w:val="0"/>
          <w:noProof/>
          <w:szCs w:val="22"/>
        </w:rPr>
      </w:pPr>
      <w:hyperlink w:anchor="_Toc427650844" w:history="1">
        <w:r w:rsidR="00F165A4" w:rsidRPr="00707D54">
          <w:rPr>
            <w:rStyle w:val="Hyperlink"/>
            <w:noProof/>
          </w:rPr>
          <w:t>6.3.2. Administering Notification Lists</w:t>
        </w:r>
        <w:r w:rsidR="00F165A4">
          <w:rPr>
            <w:noProof/>
            <w:webHidden/>
          </w:rPr>
          <w:tab/>
        </w:r>
        <w:r w:rsidR="00F165A4">
          <w:rPr>
            <w:noProof/>
            <w:webHidden/>
          </w:rPr>
          <w:fldChar w:fldCharType="begin"/>
        </w:r>
        <w:r w:rsidR="00F165A4">
          <w:rPr>
            <w:noProof/>
            <w:webHidden/>
          </w:rPr>
          <w:instrText xml:space="preserve"> PAGEREF _Toc427650844 \h </w:instrText>
        </w:r>
        <w:r w:rsidR="00F165A4">
          <w:rPr>
            <w:noProof/>
            <w:webHidden/>
          </w:rPr>
        </w:r>
        <w:r w:rsidR="00F165A4">
          <w:rPr>
            <w:noProof/>
            <w:webHidden/>
          </w:rPr>
          <w:fldChar w:fldCharType="separate"/>
        </w:r>
        <w:r w:rsidR="001948CF">
          <w:rPr>
            <w:noProof/>
            <w:webHidden/>
          </w:rPr>
          <w:t>66</w:t>
        </w:r>
        <w:r w:rsidR="00F165A4">
          <w:rPr>
            <w:noProof/>
            <w:webHidden/>
          </w:rPr>
          <w:fldChar w:fldCharType="end"/>
        </w:r>
      </w:hyperlink>
    </w:p>
    <w:p w14:paraId="4288968C"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45" w:history="1">
        <w:r w:rsidR="00F165A4" w:rsidRPr="00707D54">
          <w:rPr>
            <w:rStyle w:val="Hyperlink"/>
            <w:noProof/>
          </w:rPr>
          <w:t>6.4. CP ADT Feed Configuration</w:t>
        </w:r>
        <w:r w:rsidR="00F165A4">
          <w:rPr>
            <w:noProof/>
            <w:webHidden/>
          </w:rPr>
          <w:tab/>
        </w:r>
        <w:r w:rsidR="00F165A4">
          <w:rPr>
            <w:noProof/>
            <w:webHidden/>
          </w:rPr>
          <w:fldChar w:fldCharType="begin"/>
        </w:r>
        <w:r w:rsidR="00F165A4">
          <w:rPr>
            <w:noProof/>
            <w:webHidden/>
          </w:rPr>
          <w:instrText xml:space="preserve"> PAGEREF _Toc427650845 \h </w:instrText>
        </w:r>
        <w:r w:rsidR="00F165A4">
          <w:rPr>
            <w:noProof/>
            <w:webHidden/>
          </w:rPr>
        </w:r>
        <w:r w:rsidR="00F165A4">
          <w:rPr>
            <w:noProof/>
            <w:webHidden/>
          </w:rPr>
          <w:fldChar w:fldCharType="separate"/>
        </w:r>
        <w:r w:rsidR="001948CF">
          <w:rPr>
            <w:noProof/>
            <w:webHidden/>
          </w:rPr>
          <w:t>67</w:t>
        </w:r>
        <w:r w:rsidR="00F165A4">
          <w:rPr>
            <w:noProof/>
            <w:webHidden/>
          </w:rPr>
          <w:fldChar w:fldCharType="end"/>
        </w:r>
      </w:hyperlink>
    </w:p>
    <w:p w14:paraId="0D045BB1" w14:textId="77777777" w:rsidR="00F165A4" w:rsidRDefault="00313FA8">
      <w:pPr>
        <w:pStyle w:val="TOC3"/>
        <w:rPr>
          <w:rFonts w:asciiTheme="minorHAnsi" w:eastAsiaTheme="minorEastAsia" w:hAnsiTheme="minorHAnsi" w:cstheme="minorBidi"/>
          <w:b w:val="0"/>
          <w:noProof/>
          <w:szCs w:val="22"/>
        </w:rPr>
      </w:pPr>
      <w:hyperlink w:anchor="_Toc427650846" w:history="1">
        <w:r w:rsidR="00F165A4" w:rsidRPr="00707D54">
          <w:rPr>
            <w:rStyle w:val="Hyperlink"/>
            <w:noProof/>
          </w:rPr>
          <w:t>6.4.1. Current ADT Targets</w:t>
        </w:r>
        <w:r w:rsidR="00F165A4">
          <w:rPr>
            <w:noProof/>
            <w:webHidden/>
          </w:rPr>
          <w:tab/>
        </w:r>
        <w:r w:rsidR="00F165A4">
          <w:rPr>
            <w:noProof/>
            <w:webHidden/>
          </w:rPr>
          <w:fldChar w:fldCharType="begin"/>
        </w:r>
        <w:r w:rsidR="00F165A4">
          <w:rPr>
            <w:noProof/>
            <w:webHidden/>
          </w:rPr>
          <w:instrText xml:space="preserve"> PAGEREF _Toc427650846 \h </w:instrText>
        </w:r>
        <w:r w:rsidR="00F165A4">
          <w:rPr>
            <w:noProof/>
            <w:webHidden/>
          </w:rPr>
        </w:r>
        <w:r w:rsidR="00F165A4">
          <w:rPr>
            <w:noProof/>
            <w:webHidden/>
          </w:rPr>
          <w:fldChar w:fldCharType="separate"/>
        </w:r>
        <w:r w:rsidR="001948CF">
          <w:rPr>
            <w:noProof/>
            <w:webHidden/>
          </w:rPr>
          <w:t>68</w:t>
        </w:r>
        <w:r w:rsidR="00F165A4">
          <w:rPr>
            <w:noProof/>
            <w:webHidden/>
          </w:rPr>
          <w:fldChar w:fldCharType="end"/>
        </w:r>
      </w:hyperlink>
    </w:p>
    <w:p w14:paraId="7B3E5F2D" w14:textId="77777777" w:rsidR="00F165A4" w:rsidRDefault="00313FA8">
      <w:pPr>
        <w:pStyle w:val="TOC3"/>
        <w:rPr>
          <w:rFonts w:asciiTheme="minorHAnsi" w:eastAsiaTheme="minorEastAsia" w:hAnsiTheme="minorHAnsi" w:cstheme="minorBidi"/>
          <w:b w:val="0"/>
          <w:noProof/>
          <w:szCs w:val="22"/>
        </w:rPr>
      </w:pPr>
      <w:hyperlink w:anchor="_Toc427650847" w:history="1">
        <w:r w:rsidR="00F165A4" w:rsidRPr="00707D54">
          <w:rPr>
            <w:rStyle w:val="Hyperlink"/>
            <w:noProof/>
          </w:rPr>
          <w:t>6.4.2. Adding an ADT Target</w:t>
        </w:r>
        <w:r w:rsidR="00F165A4">
          <w:rPr>
            <w:noProof/>
            <w:webHidden/>
          </w:rPr>
          <w:tab/>
        </w:r>
        <w:r w:rsidR="00F165A4">
          <w:rPr>
            <w:noProof/>
            <w:webHidden/>
          </w:rPr>
          <w:fldChar w:fldCharType="begin"/>
        </w:r>
        <w:r w:rsidR="00F165A4">
          <w:rPr>
            <w:noProof/>
            <w:webHidden/>
          </w:rPr>
          <w:instrText xml:space="preserve"> PAGEREF _Toc427650847 \h </w:instrText>
        </w:r>
        <w:r w:rsidR="00F165A4">
          <w:rPr>
            <w:noProof/>
            <w:webHidden/>
          </w:rPr>
        </w:r>
        <w:r w:rsidR="00F165A4">
          <w:rPr>
            <w:noProof/>
            <w:webHidden/>
          </w:rPr>
          <w:fldChar w:fldCharType="separate"/>
        </w:r>
        <w:r w:rsidR="001948CF">
          <w:rPr>
            <w:noProof/>
            <w:webHidden/>
          </w:rPr>
          <w:t>68</w:t>
        </w:r>
        <w:r w:rsidR="00F165A4">
          <w:rPr>
            <w:noProof/>
            <w:webHidden/>
          </w:rPr>
          <w:fldChar w:fldCharType="end"/>
        </w:r>
      </w:hyperlink>
    </w:p>
    <w:p w14:paraId="22D6454C"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48" w:history="1">
        <w:r w:rsidR="00F165A4" w:rsidRPr="00707D54">
          <w:rPr>
            <w:rStyle w:val="Hyperlink"/>
            <w:noProof/>
          </w:rPr>
          <w:t>6.5. CP Gateway Service Configuration</w:t>
        </w:r>
        <w:r w:rsidR="00F165A4">
          <w:rPr>
            <w:noProof/>
            <w:webHidden/>
          </w:rPr>
          <w:tab/>
        </w:r>
        <w:r w:rsidR="00F165A4">
          <w:rPr>
            <w:noProof/>
            <w:webHidden/>
          </w:rPr>
          <w:fldChar w:fldCharType="begin"/>
        </w:r>
        <w:r w:rsidR="00F165A4">
          <w:rPr>
            <w:noProof/>
            <w:webHidden/>
          </w:rPr>
          <w:instrText xml:space="preserve"> PAGEREF _Toc427650848 \h </w:instrText>
        </w:r>
        <w:r w:rsidR="00F165A4">
          <w:rPr>
            <w:noProof/>
            <w:webHidden/>
          </w:rPr>
        </w:r>
        <w:r w:rsidR="00F165A4">
          <w:rPr>
            <w:noProof/>
            <w:webHidden/>
          </w:rPr>
          <w:fldChar w:fldCharType="separate"/>
        </w:r>
        <w:r w:rsidR="001948CF">
          <w:rPr>
            <w:noProof/>
            <w:webHidden/>
          </w:rPr>
          <w:t>69</w:t>
        </w:r>
        <w:r w:rsidR="00F165A4">
          <w:rPr>
            <w:noProof/>
            <w:webHidden/>
          </w:rPr>
          <w:fldChar w:fldCharType="end"/>
        </w:r>
      </w:hyperlink>
    </w:p>
    <w:p w14:paraId="112D4982" w14:textId="77777777" w:rsidR="00F165A4" w:rsidRDefault="00313FA8">
      <w:pPr>
        <w:pStyle w:val="TOC3"/>
        <w:rPr>
          <w:rFonts w:asciiTheme="minorHAnsi" w:eastAsiaTheme="minorEastAsia" w:hAnsiTheme="minorHAnsi" w:cstheme="minorBidi"/>
          <w:b w:val="0"/>
          <w:noProof/>
          <w:szCs w:val="22"/>
        </w:rPr>
      </w:pPr>
      <w:hyperlink w:anchor="_Toc427650849" w:history="1">
        <w:r w:rsidR="00F165A4" w:rsidRPr="00707D54">
          <w:rPr>
            <w:rStyle w:val="Hyperlink"/>
            <w:noProof/>
          </w:rPr>
          <w:t>6.5.1. VistA Server Settings</w:t>
        </w:r>
        <w:r w:rsidR="00F165A4">
          <w:rPr>
            <w:noProof/>
            <w:webHidden/>
          </w:rPr>
          <w:tab/>
        </w:r>
        <w:r w:rsidR="00F165A4">
          <w:rPr>
            <w:noProof/>
            <w:webHidden/>
          </w:rPr>
          <w:fldChar w:fldCharType="begin"/>
        </w:r>
        <w:r w:rsidR="00F165A4">
          <w:rPr>
            <w:noProof/>
            <w:webHidden/>
          </w:rPr>
          <w:instrText xml:space="preserve"> PAGEREF _Toc427650849 \h </w:instrText>
        </w:r>
        <w:r w:rsidR="00F165A4">
          <w:rPr>
            <w:noProof/>
            <w:webHidden/>
          </w:rPr>
        </w:r>
        <w:r w:rsidR="00F165A4">
          <w:rPr>
            <w:noProof/>
            <w:webHidden/>
          </w:rPr>
          <w:fldChar w:fldCharType="separate"/>
        </w:r>
        <w:r w:rsidR="001948CF">
          <w:rPr>
            <w:noProof/>
            <w:webHidden/>
          </w:rPr>
          <w:t>70</w:t>
        </w:r>
        <w:r w:rsidR="00F165A4">
          <w:rPr>
            <w:noProof/>
            <w:webHidden/>
          </w:rPr>
          <w:fldChar w:fldCharType="end"/>
        </w:r>
      </w:hyperlink>
    </w:p>
    <w:p w14:paraId="1169ABFD" w14:textId="77777777" w:rsidR="00F165A4" w:rsidRDefault="00313FA8">
      <w:pPr>
        <w:pStyle w:val="TOC3"/>
        <w:rPr>
          <w:rFonts w:asciiTheme="minorHAnsi" w:eastAsiaTheme="minorEastAsia" w:hAnsiTheme="minorHAnsi" w:cstheme="minorBidi"/>
          <w:b w:val="0"/>
          <w:noProof/>
          <w:szCs w:val="22"/>
        </w:rPr>
      </w:pPr>
      <w:hyperlink w:anchor="_Toc427650850" w:history="1">
        <w:r w:rsidR="00F165A4" w:rsidRPr="00707D54">
          <w:rPr>
            <w:rStyle w:val="Hyperlink"/>
            <w:noProof/>
          </w:rPr>
          <w:t>6.5.2. Gateway Server Settings</w:t>
        </w:r>
        <w:r w:rsidR="00F165A4">
          <w:rPr>
            <w:noProof/>
            <w:webHidden/>
          </w:rPr>
          <w:tab/>
        </w:r>
        <w:r w:rsidR="00F165A4">
          <w:rPr>
            <w:noProof/>
            <w:webHidden/>
          </w:rPr>
          <w:fldChar w:fldCharType="begin"/>
        </w:r>
        <w:r w:rsidR="00F165A4">
          <w:rPr>
            <w:noProof/>
            <w:webHidden/>
          </w:rPr>
          <w:instrText xml:space="preserve"> PAGEREF _Toc427650850 \h </w:instrText>
        </w:r>
        <w:r w:rsidR="00F165A4">
          <w:rPr>
            <w:noProof/>
            <w:webHidden/>
          </w:rPr>
        </w:r>
        <w:r w:rsidR="00F165A4">
          <w:rPr>
            <w:noProof/>
            <w:webHidden/>
          </w:rPr>
          <w:fldChar w:fldCharType="separate"/>
        </w:r>
        <w:r w:rsidR="001948CF">
          <w:rPr>
            <w:noProof/>
            <w:webHidden/>
          </w:rPr>
          <w:t>70</w:t>
        </w:r>
        <w:r w:rsidR="00F165A4">
          <w:rPr>
            <w:noProof/>
            <w:webHidden/>
          </w:rPr>
          <w:fldChar w:fldCharType="end"/>
        </w:r>
      </w:hyperlink>
    </w:p>
    <w:p w14:paraId="1DF7BF63" w14:textId="77777777" w:rsidR="00F165A4" w:rsidRDefault="00313FA8">
      <w:pPr>
        <w:pStyle w:val="TOC2"/>
        <w:tabs>
          <w:tab w:val="right" w:leader="dot" w:pos="9350"/>
        </w:tabs>
        <w:rPr>
          <w:rFonts w:asciiTheme="minorHAnsi" w:eastAsiaTheme="minorEastAsia" w:hAnsiTheme="minorHAnsi" w:cstheme="minorBidi"/>
          <w:b w:val="0"/>
          <w:noProof/>
          <w:szCs w:val="22"/>
        </w:rPr>
      </w:pPr>
      <w:hyperlink w:anchor="_Toc427650851" w:history="1">
        <w:r w:rsidR="00F165A4" w:rsidRPr="00707D54">
          <w:rPr>
            <w:rStyle w:val="Hyperlink"/>
            <w:noProof/>
          </w:rPr>
          <w:t>6.6. Working with Procedure Information</w:t>
        </w:r>
        <w:r w:rsidR="00F165A4">
          <w:rPr>
            <w:noProof/>
            <w:webHidden/>
          </w:rPr>
          <w:tab/>
        </w:r>
        <w:r w:rsidR="00F165A4">
          <w:rPr>
            <w:noProof/>
            <w:webHidden/>
          </w:rPr>
          <w:fldChar w:fldCharType="begin"/>
        </w:r>
        <w:r w:rsidR="00F165A4">
          <w:rPr>
            <w:noProof/>
            <w:webHidden/>
          </w:rPr>
          <w:instrText xml:space="preserve"> PAGEREF _Toc427650851 \h </w:instrText>
        </w:r>
        <w:r w:rsidR="00F165A4">
          <w:rPr>
            <w:noProof/>
            <w:webHidden/>
          </w:rPr>
        </w:r>
        <w:r w:rsidR="00F165A4">
          <w:rPr>
            <w:noProof/>
            <w:webHidden/>
          </w:rPr>
          <w:fldChar w:fldCharType="separate"/>
        </w:r>
        <w:r w:rsidR="001948CF">
          <w:rPr>
            <w:noProof/>
            <w:webHidden/>
          </w:rPr>
          <w:t>71</w:t>
        </w:r>
        <w:r w:rsidR="00F165A4">
          <w:rPr>
            <w:noProof/>
            <w:webHidden/>
          </w:rPr>
          <w:fldChar w:fldCharType="end"/>
        </w:r>
      </w:hyperlink>
    </w:p>
    <w:p w14:paraId="4475EE77" w14:textId="77777777" w:rsidR="00F165A4" w:rsidRDefault="00313FA8">
      <w:pPr>
        <w:pStyle w:val="TOC3"/>
        <w:rPr>
          <w:rFonts w:asciiTheme="minorHAnsi" w:eastAsiaTheme="minorEastAsia" w:hAnsiTheme="minorHAnsi" w:cstheme="minorBidi"/>
          <w:b w:val="0"/>
          <w:noProof/>
          <w:szCs w:val="22"/>
        </w:rPr>
      </w:pPr>
      <w:hyperlink w:anchor="_Toc427650852" w:history="1">
        <w:r w:rsidR="00F165A4" w:rsidRPr="00707D54">
          <w:rPr>
            <w:rStyle w:val="Hyperlink"/>
            <w:noProof/>
          </w:rPr>
          <w:t>6.6.1. Adding a Procedure</w:t>
        </w:r>
        <w:r w:rsidR="00F165A4">
          <w:rPr>
            <w:noProof/>
            <w:webHidden/>
          </w:rPr>
          <w:tab/>
        </w:r>
        <w:r w:rsidR="00F165A4">
          <w:rPr>
            <w:noProof/>
            <w:webHidden/>
          </w:rPr>
          <w:fldChar w:fldCharType="begin"/>
        </w:r>
        <w:r w:rsidR="00F165A4">
          <w:rPr>
            <w:noProof/>
            <w:webHidden/>
          </w:rPr>
          <w:instrText xml:space="preserve"> PAGEREF _Toc427650852 \h </w:instrText>
        </w:r>
        <w:r w:rsidR="00F165A4">
          <w:rPr>
            <w:noProof/>
            <w:webHidden/>
          </w:rPr>
        </w:r>
        <w:r w:rsidR="00F165A4">
          <w:rPr>
            <w:noProof/>
            <w:webHidden/>
          </w:rPr>
          <w:fldChar w:fldCharType="separate"/>
        </w:r>
        <w:r w:rsidR="001948CF">
          <w:rPr>
            <w:noProof/>
            <w:webHidden/>
          </w:rPr>
          <w:t>72</w:t>
        </w:r>
        <w:r w:rsidR="00F165A4">
          <w:rPr>
            <w:noProof/>
            <w:webHidden/>
          </w:rPr>
          <w:fldChar w:fldCharType="end"/>
        </w:r>
      </w:hyperlink>
    </w:p>
    <w:p w14:paraId="7B4A193A" w14:textId="77777777" w:rsidR="00F165A4" w:rsidRDefault="00313FA8">
      <w:pPr>
        <w:pStyle w:val="TOC3"/>
        <w:rPr>
          <w:rFonts w:asciiTheme="minorHAnsi" w:eastAsiaTheme="minorEastAsia" w:hAnsiTheme="minorHAnsi" w:cstheme="minorBidi"/>
          <w:b w:val="0"/>
          <w:noProof/>
          <w:szCs w:val="22"/>
        </w:rPr>
      </w:pPr>
      <w:hyperlink w:anchor="_Toc427650853" w:history="1">
        <w:r w:rsidR="00F165A4" w:rsidRPr="00707D54">
          <w:rPr>
            <w:rStyle w:val="Hyperlink"/>
            <w:noProof/>
          </w:rPr>
          <w:t>6.6.2. Modifying an Existing Procedure</w:t>
        </w:r>
        <w:r w:rsidR="00F165A4">
          <w:rPr>
            <w:noProof/>
            <w:webHidden/>
          </w:rPr>
          <w:tab/>
        </w:r>
        <w:r w:rsidR="00F165A4">
          <w:rPr>
            <w:noProof/>
            <w:webHidden/>
          </w:rPr>
          <w:fldChar w:fldCharType="begin"/>
        </w:r>
        <w:r w:rsidR="00F165A4">
          <w:rPr>
            <w:noProof/>
            <w:webHidden/>
          </w:rPr>
          <w:instrText xml:space="preserve"> PAGEREF _Toc427650853 \h </w:instrText>
        </w:r>
        <w:r w:rsidR="00F165A4">
          <w:rPr>
            <w:noProof/>
            <w:webHidden/>
          </w:rPr>
        </w:r>
        <w:r w:rsidR="00F165A4">
          <w:rPr>
            <w:noProof/>
            <w:webHidden/>
          </w:rPr>
          <w:fldChar w:fldCharType="separate"/>
        </w:r>
        <w:r w:rsidR="001948CF">
          <w:rPr>
            <w:noProof/>
            <w:webHidden/>
          </w:rPr>
          <w:t>73</w:t>
        </w:r>
        <w:r w:rsidR="00F165A4">
          <w:rPr>
            <w:noProof/>
            <w:webHidden/>
          </w:rPr>
          <w:fldChar w:fldCharType="end"/>
        </w:r>
      </w:hyperlink>
    </w:p>
    <w:p w14:paraId="64B6C9A4" w14:textId="77777777" w:rsidR="00F165A4" w:rsidRDefault="00313FA8">
      <w:pPr>
        <w:pStyle w:val="TOC4"/>
        <w:rPr>
          <w:rFonts w:asciiTheme="minorHAnsi" w:eastAsiaTheme="minorEastAsia" w:hAnsiTheme="minorHAnsi" w:cstheme="minorBidi"/>
          <w:b w:val="0"/>
          <w:noProof/>
          <w:szCs w:val="22"/>
        </w:rPr>
      </w:pPr>
      <w:hyperlink w:anchor="_Toc427650854" w:history="1">
        <w:r w:rsidR="00F165A4" w:rsidRPr="00707D54">
          <w:rPr>
            <w:rStyle w:val="Hyperlink"/>
            <w:noProof/>
          </w:rPr>
          <w:t>6.6.2.1. Using Make Copy for Procedures</w:t>
        </w:r>
        <w:r w:rsidR="00F165A4">
          <w:rPr>
            <w:noProof/>
            <w:webHidden/>
          </w:rPr>
          <w:tab/>
        </w:r>
        <w:r w:rsidR="00F165A4">
          <w:rPr>
            <w:noProof/>
            <w:webHidden/>
          </w:rPr>
          <w:fldChar w:fldCharType="begin"/>
        </w:r>
        <w:r w:rsidR="00F165A4">
          <w:rPr>
            <w:noProof/>
            <w:webHidden/>
          </w:rPr>
          <w:instrText xml:space="preserve"> PAGEREF _Toc427650854 \h </w:instrText>
        </w:r>
        <w:r w:rsidR="00F165A4">
          <w:rPr>
            <w:noProof/>
            <w:webHidden/>
          </w:rPr>
        </w:r>
        <w:r w:rsidR="00F165A4">
          <w:rPr>
            <w:noProof/>
            <w:webHidden/>
          </w:rPr>
          <w:fldChar w:fldCharType="separate"/>
        </w:r>
        <w:r w:rsidR="001948CF">
          <w:rPr>
            <w:noProof/>
            <w:webHidden/>
          </w:rPr>
          <w:t>74</w:t>
        </w:r>
        <w:r w:rsidR="00F165A4">
          <w:rPr>
            <w:noProof/>
            <w:webHidden/>
          </w:rPr>
          <w:fldChar w:fldCharType="end"/>
        </w:r>
      </w:hyperlink>
    </w:p>
    <w:p w14:paraId="53629748" w14:textId="77777777" w:rsidR="00F165A4" w:rsidRDefault="00313FA8">
      <w:pPr>
        <w:pStyle w:val="TOC4"/>
        <w:rPr>
          <w:rFonts w:asciiTheme="minorHAnsi" w:eastAsiaTheme="minorEastAsia" w:hAnsiTheme="minorHAnsi" w:cstheme="minorBidi"/>
          <w:b w:val="0"/>
          <w:noProof/>
          <w:szCs w:val="22"/>
        </w:rPr>
      </w:pPr>
      <w:hyperlink w:anchor="_Toc427650855" w:history="1">
        <w:r w:rsidR="00F165A4" w:rsidRPr="00707D54">
          <w:rPr>
            <w:rStyle w:val="Hyperlink"/>
            <w:noProof/>
          </w:rPr>
          <w:t>6.6.2.2. Renaming a Procedure</w:t>
        </w:r>
        <w:r w:rsidR="00F165A4">
          <w:rPr>
            <w:noProof/>
            <w:webHidden/>
          </w:rPr>
          <w:tab/>
        </w:r>
        <w:r w:rsidR="00F165A4">
          <w:rPr>
            <w:noProof/>
            <w:webHidden/>
          </w:rPr>
          <w:fldChar w:fldCharType="begin"/>
        </w:r>
        <w:r w:rsidR="00F165A4">
          <w:rPr>
            <w:noProof/>
            <w:webHidden/>
          </w:rPr>
          <w:instrText xml:space="preserve"> PAGEREF _Toc427650855 \h </w:instrText>
        </w:r>
        <w:r w:rsidR="00F165A4">
          <w:rPr>
            <w:noProof/>
            <w:webHidden/>
          </w:rPr>
        </w:r>
        <w:r w:rsidR="00F165A4">
          <w:rPr>
            <w:noProof/>
            <w:webHidden/>
          </w:rPr>
          <w:fldChar w:fldCharType="separate"/>
        </w:r>
        <w:r w:rsidR="001948CF">
          <w:rPr>
            <w:noProof/>
            <w:webHidden/>
          </w:rPr>
          <w:t>75</w:t>
        </w:r>
        <w:r w:rsidR="00F165A4">
          <w:rPr>
            <w:noProof/>
            <w:webHidden/>
          </w:rPr>
          <w:fldChar w:fldCharType="end"/>
        </w:r>
      </w:hyperlink>
    </w:p>
    <w:p w14:paraId="085284EB" w14:textId="77777777" w:rsidR="00F165A4" w:rsidRDefault="00313FA8">
      <w:pPr>
        <w:pStyle w:val="TOC3"/>
        <w:rPr>
          <w:rFonts w:asciiTheme="minorHAnsi" w:eastAsiaTheme="minorEastAsia" w:hAnsiTheme="minorHAnsi" w:cstheme="minorBidi"/>
          <w:b w:val="0"/>
          <w:noProof/>
          <w:szCs w:val="22"/>
        </w:rPr>
      </w:pPr>
      <w:hyperlink w:anchor="_Toc427650856" w:history="1">
        <w:r w:rsidR="00F165A4" w:rsidRPr="00707D54">
          <w:rPr>
            <w:rStyle w:val="Hyperlink"/>
            <w:noProof/>
          </w:rPr>
          <w:t>6.6.3. Procedure Definitions</w:t>
        </w:r>
        <w:r w:rsidR="00F165A4">
          <w:rPr>
            <w:noProof/>
            <w:webHidden/>
          </w:rPr>
          <w:tab/>
        </w:r>
        <w:r w:rsidR="00F165A4">
          <w:rPr>
            <w:noProof/>
            <w:webHidden/>
          </w:rPr>
          <w:fldChar w:fldCharType="begin"/>
        </w:r>
        <w:r w:rsidR="00F165A4">
          <w:rPr>
            <w:noProof/>
            <w:webHidden/>
          </w:rPr>
          <w:instrText xml:space="preserve"> PAGEREF _Toc427650856 \h </w:instrText>
        </w:r>
        <w:r w:rsidR="00F165A4">
          <w:rPr>
            <w:noProof/>
            <w:webHidden/>
          </w:rPr>
        </w:r>
        <w:r w:rsidR="00F165A4">
          <w:rPr>
            <w:noProof/>
            <w:webHidden/>
          </w:rPr>
          <w:fldChar w:fldCharType="separate"/>
        </w:r>
        <w:r w:rsidR="001948CF">
          <w:rPr>
            <w:noProof/>
            <w:webHidden/>
          </w:rPr>
          <w:t>76</w:t>
        </w:r>
        <w:r w:rsidR="00F165A4">
          <w:rPr>
            <w:noProof/>
            <w:webHidden/>
          </w:rPr>
          <w:fldChar w:fldCharType="end"/>
        </w:r>
      </w:hyperlink>
    </w:p>
    <w:p w14:paraId="60C1E417" w14:textId="77777777" w:rsidR="00F165A4" w:rsidRDefault="00313FA8">
      <w:pPr>
        <w:pStyle w:val="TOC3"/>
        <w:rPr>
          <w:rFonts w:asciiTheme="minorHAnsi" w:eastAsiaTheme="minorEastAsia" w:hAnsiTheme="minorHAnsi" w:cstheme="minorBidi"/>
          <w:b w:val="0"/>
          <w:noProof/>
          <w:szCs w:val="22"/>
        </w:rPr>
      </w:pPr>
      <w:hyperlink w:anchor="_Toc427650857" w:history="1">
        <w:r w:rsidR="00F165A4" w:rsidRPr="00707D54">
          <w:rPr>
            <w:rStyle w:val="Hyperlink"/>
            <w:noProof/>
          </w:rPr>
          <w:t>6.6.4. Allowable Instruments</w:t>
        </w:r>
        <w:r w:rsidR="00F165A4">
          <w:rPr>
            <w:noProof/>
            <w:webHidden/>
          </w:rPr>
          <w:tab/>
        </w:r>
        <w:r w:rsidR="00F165A4">
          <w:rPr>
            <w:noProof/>
            <w:webHidden/>
          </w:rPr>
          <w:fldChar w:fldCharType="begin"/>
        </w:r>
        <w:r w:rsidR="00F165A4">
          <w:rPr>
            <w:noProof/>
            <w:webHidden/>
          </w:rPr>
          <w:instrText xml:space="preserve"> PAGEREF _Toc427650857 \h </w:instrText>
        </w:r>
        <w:r w:rsidR="00F165A4">
          <w:rPr>
            <w:noProof/>
            <w:webHidden/>
          </w:rPr>
        </w:r>
        <w:r w:rsidR="00F165A4">
          <w:rPr>
            <w:noProof/>
            <w:webHidden/>
          </w:rPr>
          <w:fldChar w:fldCharType="separate"/>
        </w:r>
        <w:r w:rsidR="001948CF">
          <w:rPr>
            <w:noProof/>
            <w:webHidden/>
          </w:rPr>
          <w:t>77</w:t>
        </w:r>
        <w:r w:rsidR="00F165A4">
          <w:rPr>
            <w:noProof/>
            <w:webHidden/>
          </w:rPr>
          <w:fldChar w:fldCharType="end"/>
        </w:r>
      </w:hyperlink>
    </w:p>
    <w:p w14:paraId="09583374" w14:textId="77777777" w:rsidR="00F165A4" w:rsidRDefault="00313FA8">
      <w:pPr>
        <w:pStyle w:val="TOC3"/>
        <w:rPr>
          <w:rFonts w:asciiTheme="minorHAnsi" w:eastAsiaTheme="minorEastAsia" w:hAnsiTheme="minorHAnsi" w:cstheme="minorBidi"/>
          <w:b w:val="0"/>
          <w:noProof/>
          <w:szCs w:val="22"/>
        </w:rPr>
      </w:pPr>
      <w:hyperlink w:anchor="_Toc427650858" w:history="1">
        <w:r w:rsidR="00F165A4" w:rsidRPr="00707D54">
          <w:rPr>
            <w:rStyle w:val="Hyperlink"/>
            <w:noProof/>
          </w:rPr>
          <w:t>6.6.5. Working with the Procedure Worksheet</w:t>
        </w:r>
        <w:r w:rsidR="00F165A4">
          <w:rPr>
            <w:noProof/>
            <w:webHidden/>
          </w:rPr>
          <w:tab/>
        </w:r>
        <w:r w:rsidR="00F165A4">
          <w:rPr>
            <w:noProof/>
            <w:webHidden/>
          </w:rPr>
          <w:fldChar w:fldCharType="begin"/>
        </w:r>
        <w:r w:rsidR="00F165A4">
          <w:rPr>
            <w:noProof/>
            <w:webHidden/>
          </w:rPr>
          <w:instrText xml:space="preserve"> PAGEREF _Toc427650858 \h </w:instrText>
        </w:r>
        <w:r w:rsidR="00F165A4">
          <w:rPr>
            <w:noProof/>
            <w:webHidden/>
          </w:rPr>
        </w:r>
        <w:r w:rsidR="00F165A4">
          <w:rPr>
            <w:noProof/>
            <w:webHidden/>
          </w:rPr>
          <w:fldChar w:fldCharType="separate"/>
        </w:r>
        <w:r w:rsidR="001948CF">
          <w:rPr>
            <w:noProof/>
            <w:webHidden/>
          </w:rPr>
          <w:t>77</w:t>
        </w:r>
        <w:r w:rsidR="00F165A4">
          <w:rPr>
            <w:noProof/>
            <w:webHidden/>
          </w:rPr>
          <w:fldChar w:fldCharType="end"/>
        </w:r>
      </w:hyperlink>
    </w:p>
    <w:p w14:paraId="17BAAE9A" w14:textId="77777777" w:rsidR="00F165A4" w:rsidRDefault="00313FA8">
      <w:pPr>
        <w:pStyle w:val="TOC3"/>
        <w:rPr>
          <w:rFonts w:asciiTheme="minorHAnsi" w:eastAsiaTheme="minorEastAsia" w:hAnsiTheme="minorHAnsi" w:cstheme="minorBidi"/>
          <w:b w:val="0"/>
          <w:noProof/>
          <w:szCs w:val="22"/>
        </w:rPr>
      </w:pPr>
      <w:hyperlink w:anchor="_Toc427650859" w:history="1">
        <w:r w:rsidR="00F165A4" w:rsidRPr="00707D54">
          <w:rPr>
            <w:rStyle w:val="Hyperlink"/>
            <w:noProof/>
          </w:rPr>
          <w:t>6.6.6. Adding Allowable Instruments</w:t>
        </w:r>
        <w:r w:rsidR="00F165A4">
          <w:rPr>
            <w:noProof/>
            <w:webHidden/>
          </w:rPr>
          <w:tab/>
        </w:r>
        <w:r w:rsidR="00F165A4">
          <w:rPr>
            <w:noProof/>
            <w:webHidden/>
          </w:rPr>
          <w:fldChar w:fldCharType="begin"/>
        </w:r>
        <w:r w:rsidR="00F165A4">
          <w:rPr>
            <w:noProof/>
            <w:webHidden/>
          </w:rPr>
          <w:instrText xml:space="preserve"> PAGEREF _Toc427650859 \h </w:instrText>
        </w:r>
        <w:r w:rsidR="00F165A4">
          <w:rPr>
            <w:noProof/>
            <w:webHidden/>
          </w:rPr>
        </w:r>
        <w:r w:rsidR="00F165A4">
          <w:rPr>
            <w:noProof/>
            <w:webHidden/>
          </w:rPr>
          <w:fldChar w:fldCharType="separate"/>
        </w:r>
        <w:r w:rsidR="001948CF">
          <w:rPr>
            <w:noProof/>
            <w:webHidden/>
          </w:rPr>
          <w:t>79</w:t>
        </w:r>
        <w:r w:rsidR="00F165A4">
          <w:rPr>
            <w:noProof/>
            <w:webHidden/>
          </w:rPr>
          <w:fldChar w:fldCharType="end"/>
        </w:r>
      </w:hyperlink>
    </w:p>
    <w:p w14:paraId="6FC90C08"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860" w:history="1">
        <w:r w:rsidR="00F165A4" w:rsidRPr="00707D54">
          <w:rPr>
            <w:rStyle w:val="Hyperlink"/>
            <w:noProof/>
          </w:rPr>
          <w:t>7. Shortcut Keys</w:t>
        </w:r>
        <w:r w:rsidR="00F165A4">
          <w:rPr>
            <w:noProof/>
            <w:webHidden/>
          </w:rPr>
          <w:tab/>
        </w:r>
        <w:r w:rsidR="00F165A4">
          <w:rPr>
            <w:noProof/>
            <w:webHidden/>
          </w:rPr>
          <w:fldChar w:fldCharType="begin"/>
        </w:r>
        <w:r w:rsidR="00F165A4">
          <w:rPr>
            <w:noProof/>
            <w:webHidden/>
          </w:rPr>
          <w:instrText xml:space="preserve"> PAGEREF _Toc427650860 \h </w:instrText>
        </w:r>
        <w:r w:rsidR="00F165A4">
          <w:rPr>
            <w:noProof/>
            <w:webHidden/>
          </w:rPr>
        </w:r>
        <w:r w:rsidR="00F165A4">
          <w:rPr>
            <w:noProof/>
            <w:webHidden/>
          </w:rPr>
          <w:fldChar w:fldCharType="separate"/>
        </w:r>
        <w:r w:rsidR="001948CF">
          <w:rPr>
            <w:noProof/>
            <w:webHidden/>
          </w:rPr>
          <w:t>81</w:t>
        </w:r>
        <w:r w:rsidR="00F165A4">
          <w:rPr>
            <w:noProof/>
            <w:webHidden/>
          </w:rPr>
          <w:fldChar w:fldCharType="end"/>
        </w:r>
      </w:hyperlink>
    </w:p>
    <w:p w14:paraId="0EDF70B1"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861" w:history="1">
        <w:r w:rsidR="00F165A4" w:rsidRPr="00707D54">
          <w:rPr>
            <w:rStyle w:val="Hyperlink"/>
            <w:noProof/>
          </w:rPr>
          <w:t>8. Glossary</w:t>
        </w:r>
        <w:r w:rsidR="00F165A4">
          <w:rPr>
            <w:noProof/>
            <w:webHidden/>
          </w:rPr>
          <w:tab/>
        </w:r>
        <w:r w:rsidR="00F165A4">
          <w:rPr>
            <w:noProof/>
            <w:webHidden/>
          </w:rPr>
          <w:fldChar w:fldCharType="begin"/>
        </w:r>
        <w:r w:rsidR="00F165A4">
          <w:rPr>
            <w:noProof/>
            <w:webHidden/>
          </w:rPr>
          <w:instrText xml:space="preserve"> PAGEREF _Toc427650861 \h </w:instrText>
        </w:r>
        <w:r w:rsidR="00F165A4">
          <w:rPr>
            <w:noProof/>
            <w:webHidden/>
          </w:rPr>
        </w:r>
        <w:r w:rsidR="00F165A4">
          <w:rPr>
            <w:noProof/>
            <w:webHidden/>
          </w:rPr>
          <w:fldChar w:fldCharType="separate"/>
        </w:r>
        <w:r w:rsidR="001948CF">
          <w:rPr>
            <w:noProof/>
            <w:webHidden/>
          </w:rPr>
          <w:t>83</w:t>
        </w:r>
        <w:r w:rsidR="00F165A4">
          <w:rPr>
            <w:noProof/>
            <w:webHidden/>
          </w:rPr>
          <w:fldChar w:fldCharType="end"/>
        </w:r>
      </w:hyperlink>
    </w:p>
    <w:p w14:paraId="2CF2EB6D" w14:textId="77777777" w:rsidR="00F165A4" w:rsidRDefault="00313FA8">
      <w:pPr>
        <w:pStyle w:val="TOC1"/>
        <w:tabs>
          <w:tab w:val="right" w:leader="dot" w:pos="9350"/>
        </w:tabs>
        <w:rPr>
          <w:rFonts w:asciiTheme="minorHAnsi" w:eastAsiaTheme="minorEastAsia" w:hAnsiTheme="minorHAnsi" w:cstheme="minorBidi"/>
          <w:b w:val="0"/>
          <w:noProof/>
          <w:szCs w:val="22"/>
        </w:rPr>
      </w:pPr>
      <w:hyperlink w:anchor="_Toc427650862" w:history="1">
        <w:r w:rsidR="00F165A4" w:rsidRPr="00707D54">
          <w:rPr>
            <w:rStyle w:val="Hyperlink"/>
            <w:noProof/>
          </w:rPr>
          <w:t>Index</w:t>
        </w:r>
        <w:r w:rsidR="00F165A4">
          <w:rPr>
            <w:noProof/>
            <w:webHidden/>
          </w:rPr>
          <w:tab/>
        </w:r>
        <w:r w:rsidR="00F165A4">
          <w:rPr>
            <w:noProof/>
            <w:webHidden/>
          </w:rPr>
          <w:fldChar w:fldCharType="begin"/>
        </w:r>
        <w:r w:rsidR="00F165A4">
          <w:rPr>
            <w:noProof/>
            <w:webHidden/>
          </w:rPr>
          <w:instrText xml:space="preserve"> PAGEREF _Toc427650862 \h </w:instrText>
        </w:r>
        <w:r w:rsidR="00F165A4">
          <w:rPr>
            <w:noProof/>
            <w:webHidden/>
          </w:rPr>
        </w:r>
        <w:r w:rsidR="00F165A4">
          <w:rPr>
            <w:noProof/>
            <w:webHidden/>
          </w:rPr>
          <w:fldChar w:fldCharType="separate"/>
        </w:r>
        <w:r w:rsidR="001948CF">
          <w:rPr>
            <w:noProof/>
            <w:webHidden/>
          </w:rPr>
          <w:t>92</w:t>
        </w:r>
        <w:r w:rsidR="00F165A4">
          <w:rPr>
            <w:noProof/>
            <w:webHidden/>
          </w:rPr>
          <w:fldChar w:fldCharType="end"/>
        </w:r>
      </w:hyperlink>
    </w:p>
    <w:p w14:paraId="7E3E861E" w14:textId="77777777" w:rsidR="00522E76" w:rsidRDefault="001F635D" w:rsidP="00192C06">
      <w:pPr>
        <w:pStyle w:val="TOC1"/>
        <w:tabs>
          <w:tab w:val="right" w:leader="dot" w:pos="9350"/>
        </w:tabs>
      </w:pPr>
      <w:r>
        <w:rPr>
          <w:b w:val="0"/>
        </w:rPr>
        <w:fldChar w:fldCharType="end"/>
      </w:r>
    </w:p>
    <w:p w14:paraId="3FAC1EB7" w14:textId="77777777" w:rsidR="0099477C" w:rsidRDefault="0099477C" w:rsidP="0099477C"/>
    <w:p w14:paraId="49232906" w14:textId="77777777" w:rsidR="0099477C" w:rsidRDefault="0099477C" w:rsidP="0099477C"/>
    <w:p w14:paraId="64E99D26" w14:textId="77777777" w:rsidR="0099477C" w:rsidRDefault="0099477C" w:rsidP="0099477C">
      <w:pPr>
        <w:sectPr w:rsidR="0099477C" w:rsidSect="0099477C">
          <w:type w:val="oddPage"/>
          <w:pgSz w:w="12240" w:h="15840" w:code="1"/>
          <w:pgMar w:top="1440" w:right="1440" w:bottom="1440" w:left="1440" w:header="720" w:footer="720" w:gutter="0"/>
          <w:pgNumType w:fmt="lowerRoman" w:start="3"/>
          <w:cols w:space="720"/>
          <w:titlePg/>
          <w:docGrid w:linePitch="360"/>
        </w:sectPr>
      </w:pPr>
    </w:p>
    <w:p w14:paraId="713EB011" w14:textId="77777777" w:rsidR="00591E62" w:rsidRDefault="00591E62" w:rsidP="00192C06">
      <w:pPr>
        <w:pStyle w:val="Heading1"/>
      </w:pPr>
      <w:bookmarkStart w:id="36" w:name="_Toc427650764"/>
      <w:r>
        <w:lastRenderedPageBreak/>
        <w:t>Introduction</w:t>
      </w:r>
      <w:bookmarkEnd w:id="30"/>
      <w:bookmarkEnd w:id="31"/>
      <w:bookmarkEnd w:id="32"/>
      <w:bookmarkEnd w:id="36"/>
    </w:p>
    <w:p w14:paraId="0CF56049" w14:textId="77777777" w:rsidR="00631DB6" w:rsidRDefault="00631DB6" w:rsidP="00631DB6">
      <w:pPr>
        <w:pStyle w:val="Heading2"/>
      </w:pPr>
      <w:bookmarkStart w:id="37" w:name="_Toc280191641"/>
      <w:bookmarkStart w:id="38" w:name="_Toc314812826"/>
      <w:bookmarkStart w:id="39" w:name="_Toc427650765"/>
      <w:r>
        <w:t>Implementation Guide</w:t>
      </w:r>
      <w:bookmarkEnd w:id="37"/>
      <w:bookmarkEnd w:id="38"/>
      <w:bookmarkEnd w:id="39"/>
    </w:p>
    <w:p w14:paraId="3C7B7768" w14:textId="77777777" w:rsidR="00631DB6" w:rsidRDefault="00631DB6" w:rsidP="00631DB6">
      <w:r w:rsidRPr="00C26CAD">
        <w:t xml:space="preserve">The </w:t>
      </w:r>
      <w:r>
        <w:t>Implementation Guide</w:t>
      </w:r>
      <w:r w:rsidRPr="00C26CAD">
        <w:t xml:space="preserve"> provides </w:t>
      </w:r>
      <w:r w:rsidR="005F51DD">
        <w:t>te</w:t>
      </w:r>
      <w:r w:rsidRPr="00C26CAD">
        <w:t xml:space="preserve">chnical information </w:t>
      </w:r>
      <w:r w:rsidR="005F51DD">
        <w:t xml:space="preserve">for the implementation of </w:t>
      </w:r>
      <w:r w:rsidR="00BC5F00">
        <w:t xml:space="preserve">the </w:t>
      </w:r>
      <w:r>
        <w:t xml:space="preserve">Clinical </w:t>
      </w:r>
      <w:r w:rsidR="005F51DD">
        <w:t xml:space="preserve">Procedures </w:t>
      </w:r>
      <w:r w:rsidR="00BC5F00">
        <w:t>Flowsheets Module</w:t>
      </w:r>
      <w:r w:rsidR="005F51DD">
        <w:t xml:space="preserve">. This document </w:t>
      </w:r>
      <w:r w:rsidR="00BC5F00">
        <w:t>provides guidance</w:t>
      </w:r>
      <w:r w:rsidR="005F51DD">
        <w:t xml:space="preserve"> for</w:t>
      </w:r>
      <w:r w:rsidR="00E77540">
        <w:t xml:space="preserve"> Information Resource Management (IRM) technical personnel,</w:t>
      </w:r>
      <w:r w:rsidR="00F77019">
        <w:t xml:space="preserve"> </w:t>
      </w:r>
      <w:r w:rsidR="00EC4E36">
        <w:t>Clinical Application Coordinators</w:t>
      </w:r>
      <w:r w:rsidR="00374512">
        <w:t xml:space="preserve"> (CACs)</w:t>
      </w:r>
      <w:r w:rsidR="00EC4E36">
        <w:t xml:space="preserve">, and Flowsheet Coordinators </w:t>
      </w:r>
      <w:r w:rsidRPr="00C26CAD">
        <w:t xml:space="preserve">to </w:t>
      </w:r>
      <w:r w:rsidR="001E181A">
        <w:t xml:space="preserve">implement and </w:t>
      </w:r>
      <w:r w:rsidRPr="00C26CAD">
        <w:t>operate the software</w:t>
      </w:r>
      <w:r w:rsidR="001E181A">
        <w:t>.</w:t>
      </w:r>
      <w:r>
        <w:t xml:space="preserve"> More information can be found in the</w:t>
      </w:r>
      <w:r w:rsidR="00EF2228">
        <w:t xml:space="preserve"> </w:t>
      </w:r>
      <w:r w:rsidR="00EF2228" w:rsidRPr="00EF2228">
        <w:rPr>
          <w:i/>
        </w:rPr>
        <w:t>Clinical Procedures</w:t>
      </w:r>
      <w:r>
        <w:t xml:space="preserve"> </w:t>
      </w:r>
      <w:r w:rsidR="00EF2228">
        <w:t>(</w:t>
      </w:r>
      <w:r w:rsidR="003832FC" w:rsidRPr="002810C2">
        <w:rPr>
          <w:rStyle w:val="Emphasis"/>
        </w:rPr>
        <w:t>CP</w:t>
      </w:r>
      <w:r w:rsidR="00EF2228">
        <w:rPr>
          <w:rStyle w:val="Emphasis"/>
        </w:rPr>
        <w:t>)</w:t>
      </w:r>
      <w:r w:rsidR="003832FC" w:rsidRPr="002810C2">
        <w:rPr>
          <w:rStyle w:val="Emphasis"/>
        </w:rPr>
        <w:t xml:space="preserve"> </w:t>
      </w:r>
      <w:r w:rsidR="005F51DD">
        <w:rPr>
          <w:rStyle w:val="Emphasis"/>
        </w:rPr>
        <w:t xml:space="preserve">V1.0 </w:t>
      </w:r>
      <w:r w:rsidR="003832FC" w:rsidRPr="002810C2">
        <w:rPr>
          <w:rStyle w:val="Emphasis"/>
        </w:rPr>
        <w:t>Flowsheets</w:t>
      </w:r>
      <w:r w:rsidR="00EF2228">
        <w:rPr>
          <w:rStyle w:val="Emphasis"/>
        </w:rPr>
        <w:t xml:space="preserve"> Module</w:t>
      </w:r>
      <w:r w:rsidR="003832FC" w:rsidRPr="002810C2">
        <w:rPr>
          <w:rStyle w:val="Emphasis"/>
        </w:rPr>
        <w:t xml:space="preserve"> User Manual</w:t>
      </w:r>
      <w:r>
        <w:t>.</w:t>
      </w:r>
    </w:p>
    <w:p w14:paraId="67A0B509" w14:textId="77777777" w:rsidR="00FE326D" w:rsidRDefault="00FE326D" w:rsidP="00FE326D">
      <w:pPr>
        <w:pStyle w:val="Heading2"/>
      </w:pPr>
      <w:bookmarkStart w:id="40" w:name="_Toc258415470"/>
      <w:bookmarkStart w:id="41" w:name="_Toc258415820"/>
      <w:bookmarkStart w:id="42" w:name="_Toc258577741"/>
      <w:bookmarkStart w:id="43" w:name="_Toc258578000"/>
      <w:bookmarkStart w:id="44" w:name="_Toc258849442"/>
      <w:bookmarkStart w:id="45" w:name="_Toc258851451"/>
      <w:bookmarkStart w:id="46" w:name="_Toc258851701"/>
      <w:bookmarkStart w:id="47" w:name="_Toc258851950"/>
      <w:bookmarkStart w:id="48" w:name="_Toc258853769"/>
      <w:bookmarkStart w:id="49" w:name="_Toc258854483"/>
      <w:bookmarkStart w:id="50" w:name="_Toc258854882"/>
      <w:bookmarkStart w:id="51" w:name="_Toc258855279"/>
      <w:bookmarkStart w:id="52" w:name="_Toc259108089"/>
      <w:bookmarkStart w:id="53" w:name="_Toc261610360"/>
      <w:bookmarkStart w:id="54" w:name="_Toc261617844"/>
      <w:bookmarkStart w:id="55" w:name="_Toc261954835"/>
      <w:bookmarkStart w:id="56" w:name="_Toc261955189"/>
      <w:bookmarkStart w:id="57" w:name="_Toc261957493"/>
      <w:bookmarkStart w:id="58" w:name="_Toc261958404"/>
      <w:bookmarkStart w:id="59" w:name="_Toc261959316"/>
      <w:bookmarkStart w:id="60" w:name="_Toc261960225"/>
      <w:bookmarkStart w:id="61" w:name="_Toc261961137"/>
      <w:bookmarkStart w:id="62" w:name="_Toc257118864"/>
      <w:bookmarkStart w:id="63" w:name="_Toc257881299"/>
      <w:bookmarkStart w:id="64" w:name="_Toc280191642"/>
      <w:bookmarkStart w:id="65" w:name="_Toc314812827"/>
      <w:bookmarkStart w:id="66" w:name="_Toc4276507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Product Benefits</w:t>
      </w:r>
      <w:bookmarkEnd w:id="62"/>
      <w:bookmarkEnd w:id="63"/>
      <w:bookmarkEnd w:id="64"/>
      <w:bookmarkEnd w:id="65"/>
      <w:bookmarkEnd w:id="66"/>
      <w:r w:rsidR="001F635D">
        <w:fldChar w:fldCharType="begin"/>
      </w:r>
      <w:r>
        <w:instrText xml:space="preserve"> XE "</w:instrText>
      </w:r>
      <w:r w:rsidRPr="000B7BD2">
        <w:instrText>Product Benefits</w:instrText>
      </w:r>
      <w:r>
        <w:instrText xml:space="preserve">" </w:instrText>
      </w:r>
      <w:r w:rsidR="001F635D">
        <w:fldChar w:fldCharType="end"/>
      </w:r>
    </w:p>
    <w:p w14:paraId="1B4DF576" w14:textId="77777777" w:rsidR="00E77540" w:rsidRDefault="00FE326D" w:rsidP="00E77540">
      <w:r>
        <w:t xml:space="preserve">The Clinical Flowsheets patch of the Clinical Procedures (CP) package provides an electronic representation of the traditional paper flowsheet maintained during each inpatient stay.  Vitals, Intake/Output, </w:t>
      </w:r>
      <w:r w:rsidR="00B16D3D">
        <w:t xml:space="preserve">and </w:t>
      </w:r>
      <w:r>
        <w:t>Wound Documentation are examples of data types that can be recorded via Clinical Flowsheets into the Veterans Health Information System and Technology Architecture (</w:t>
      </w:r>
      <w:smartTag w:uri="urn:schemas-microsoft-com:office:smarttags" w:element="place">
        <w:r>
          <w:t>VistA</w:t>
        </w:r>
      </w:smartTag>
      <w:r>
        <w:t>) system.  Clinical Flowsheets provides a departure from its predecessor applications by storing collected information as discrete data.  Some dat</w:t>
      </w:r>
      <w:r w:rsidR="007E310B">
        <w:t>a</w:t>
      </w:r>
      <w:r>
        <w:t xml:space="preserve"> elements, such as vital signs, are </w:t>
      </w:r>
      <w:r w:rsidRPr="00713882">
        <w:t xml:space="preserve">available to </w:t>
      </w:r>
      <w:r>
        <w:t xml:space="preserve">the Vitals Package and </w:t>
      </w:r>
      <w:r w:rsidRPr="008C3CD9">
        <w:rPr>
          <w:szCs w:val="22"/>
        </w:rPr>
        <w:t>Computerized Patient Record System (CPRS)</w:t>
      </w:r>
      <w:r>
        <w:rPr>
          <w:szCs w:val="22"/>
        </w:rPr>
        <w:t>.  Various reports built on the other data elements are available for CPRS in the form of Text Integration Utilities (TIU) Notes.</w:t>
      </w:r>
      <w:r>
        <w:t xml:space="preserve"> </w:t>
      </w:r>
      <w:r w:rsidR="00E77540">
        <w:t>Additionally, flowsheets is a tool that can be used by clinicians to standardiz</w:t>
      </w:r>
      <w:r w:rsidR="00B16D3D">
        <w:t>e</w:t>
      </w:r>
      <w:r w:rsidR="00E77540">
        <w:t xml:space="preserve"> assessment templates.</w:t>
      </w:r>
    </w:p>
    <w:p w14:paraId="18CE6585" w14:textId="77777777" w:rsidR="00FE326D" w:rsidRPr="008C3CD9" w:rsidRDefault="00FE326D" w:rsidP="00FE326D">
      <w:pPr>
        <w:rPr>
          <w:szCs w:val="22"/>
        </w:rPr>
      </w:pPr>
      <w:r>
        <w:rPr>
          <w:szCs w:val="22"/>
        </w:rPr>
        <w:t xml:space="preserve">There are two ways to enter data into Clinical Flowsheets: manually and via </w:t>
      </w:r>
      <w:r w:rsidRPr="00A06E8D">
        <w:t>Health Level 7</w:t>
      </w:r>
      <w:r>
        <w:t xml:space="preserve"> (</w:t>
      </w:r>
      <w:r>
        <w:rPr>
          <w:szCs w:val="22"/>
        </w:rPr>
        <w:t xml:space="preserve">HL7) messaging.  Any instrument or external system capable of sending HL7 messages can be considered a source of data for </w:t>
      </w:r>
      <w:r w:rsidRPr="008C3CD9">
        <w:rPr>
          <w:rFonts w:eastAsia="Arial Unicode MS"/>
          <w:szCs w:val="22"/>
        </w:rPr>
        <w:t xml:space="preserve">Clinical </w:t>
      </w:r>
      <w:r w:rsidRPr="008C3CD9">
        <w:rPr>
          <w:szCs w:val="22"/>
        </w:rPr>
        <w:t>Flowsheets</w:t>
      </w:r>
      <w:r>
        <w:rPr>
          <w:szCs w:val="22"/>
        </w:rPr>
        <w:t xml:space="preserve"> (provided that the HL7 messages conform to Clinical Flowsheets requirements).</w:t>
      </w:r>
    </w:p>
    <w:p w14:paraId="411954E4" w14:textId="77777777" w:rsidR="00FE326D" w:rsidRPr="008C3CD9" w:rsidRDefault="00FE326D" w:rsidP="00FE326D">
      <w:pPr>
        <w:rPr>
          <w:szCs w:val="22"/>
        </w:rPr>
      </w:pPr>
      <w:r>
        <w:rPr>
          <w:szCs w:val="22"/>
        </w:rPr>
        <w:t xml:space="preserve">Clinical Flowsheets uses </w:t>
      </w:r>
      <w:r w:rsidRPr="008C3CD9">
        <w:rPr>
          <w:szCs w:val="22"/>
        </w:rPr>
        <w:t>VistA Data Extraction Framework (VDEF) support, HL7 messaging, and the CP Gateway service</w:t>
      </w:r>
      <w:r>
        <w:rPr>
          <w:szCs w:val="22"/>
        </w:rPr>
        <w:t xml:space="preserve"> to </w:t>
      </w:r>
      <w:r w:rsidRPr="008C3CD9">
        <w:rPr>
          <w:szCs w:val="22"/>
        </w:rPr>
        <w:t>notif</w:t>
      </w:r>
      <w:r>
        <w:rPr>
          <w:szCs w:val="22"/>
        </w:rPr>
        <w:t>y</w:t>
      </w:r>
      <w:r w:rsidRPr="008C3CD9">
        <w:rPr>
          <w:szCs w:val="22"/>
        </w:rPr>
        <w:t xml:space="preserve"> the </w:t>
      </w:r>
      <w:r>
        <w:rPr>
          <w:szCs w:val="22"/>
        </w:rPr>
        <w:t xml:space="preserve">medical </w:t>
      </w:r>
      <w:r w:rsidRPr="008C3CD9">
        <w:rPr>
          <w:szCs w:val="22"/>
        </w:rPr>
        <w:t>device of the patient</w:t>
      </w:r>
      <w:r>
        <w:rPr>
          <w:szCs w:val="22"/>
        </w:rPr>
        <w:t>’s</w:t>
      </w:r>
      <w:r w:rsidRPr="008C3CD9">
        <w:rPr>
          <w:szCs w:val="22"/>
        </w:rPr>
        <w:t xml:space="preserve"> admission, discharge, and transfer.</w:t>
      </w:r>
      <w:r>
        <w:rPr>
          <w:szCs w:val="22"/>
        </w:rPr>
        <w:t xml:space="preserve">  </w:t>
      </w:r>
    </w:p>
    <w:p w14:paraId="03DA83CD" w14:textId="77777777" w:rsidR="00FE326D" w:rsidRDefault="00434893" w:rsidP="00FE326D">
      <w:r>
        <w:t>MD*1.0*16</w:t>
      </w:r>
      <w:r w:rsidR="00FE326D">
        <w:t xml:space="preserve"> consists of the following t</w:t>
      </w:r>
      <w:r>
        <w:t>hree windows executables</w:t>
      </w:r>
      <w:r w:rsidR="00FE326D">
        <w:t xml:space="preserve"> components and one Kernel Installation &amp; Distribution System (KIDS)</w:t>
      </w:r>
      <w:r w:rsidR="001948CF">
        <w:t xml:space="preserve"> build.</w:t>
      </w:r>
    </w:p>
    <w:p w14:paraId="70FF0232" w14:textId="77777777" w:rsidR="00FE326D" w:rsidRDefault="00FE326D" w:rsidP="00455C6A">
      <w:pPr>
        <w:numPr>
          <w:ilvl w:val="0"/>
          <w:numId w:val="43"/>
        </w:numPr>
      </w:pPr>
      <w:r>
        <w:t>CPConsole</w:t>
      </w:r>
      <w:r w:rsidR="00434893">
        <w:t>.exe</w:t>
      </w:r>
    </w:p>
    <w:p w14:paraId="0204373F" w14:textId="77777777" w:rsidR="00FE326D" w:rsidRDefault="00FE326D" w:rsidP="00455C6A">
      <w:pPr>
        <w:numPr>
          <w:ilvl w:val="0"/>
          <w:numId w:val="43"/>
        </w:numPr>
      </w:pPr>
      <w:r>
        <w:t>CPFlowsheets</w:t>
      </w:r>
      <w:r w:rsidR="00434893">
        <w:t>.exe</w:t>
      </w:r>
    </w:p>
    <w:p w14:paraId="76C821C2" w14:textId="77777777" w:rsidR="00FE326D" w:rsidRDefault="00FE326D" w:rsidP="00455C6A">
      <w:pPr>
        <w:numPr>
          <w:ilvl w:val="0"/>
          <w:numId w:val="43"/>
        </w:numPr>
      </w:pPr>
      <w:r>
        <w:t>CPGatewayService</w:t>
      </w:r>
      <w:r w:rsidR="00434893">
        <w:t>.exe</w:t>
      </w:r>
    </w:p>
    <w:p w14:paraId="76C40051" w14:textId="77777777" w:rsidR="00FE326D" w:rsidRDefault="00FE326D" w:rsidP="00455C6A">
      <w:pPr>
        <w:numPr>
          <w:ilvl w:val="0"/>
          <w:numId w:val="43"/>
        </w:numPr>
      </w:pPr>
      <w:r>
        <w:t>MD1_0P16.KID</w:t>
      </w:r>
    </w:p>
    <w:p w14:paraId="584D2979" w14:textId="77777777" w:rsidR="00E759A2" w:rsidRDefault="00E759A2" w:rsidP="00E759A2">
      <w:pPr>
        <w:pStyle w:val="Heading3"/>
      </w:pPr>
      <w:bookmarkStart w:id="67" w:name="_Toc257118866"/>
      <w:bookmarkStart w:id="68" w:name="_Toc257881300"/>
      <w:bookmarkStart w:id="69" w:name="_Toc280191643"/>
      <w:bookmarkStart w:id="70" w:name="_Toc314812828"/>
      <w:bookmarkStart w:id="71" w:name="_Toc427650767"/>
      <w:r w:rsidRPr="00931DB5">
        <w:t>CP Gateway Service</w:t>
      </w:r>
      <w:bookmarkEnd w:id="67"/>
      <w:bookmarkEnd w:id="68"/>
      <w:bookmarkEnd w:id="69"/>
      <w:bookmarkEnd w:id="70"/>
      <w:bookmarkEnd w:id="71"/>
      <w:r w:rsidR="001F635D">
        <w:fldChar w:fldCharType="begin"/>
      </w:r>
      <w:r>
        <w:instrText xml:space="preserve"> XE "</w:instrText>
      </w:r>
      <w:r w:rsidRPr="009504B3">
        <w:instrText>CP Gateway Service</w:instrText>
      </w:r>
      <w:r>
        <w:instrText xml:space="preserve">" </w:instrText>
      </w:r>
      <w:r w:rsidR="001F635D">
        <w:fldChar w:fldCharType="end"/>
      </w:r>
    </w:p>
    <w:p w14:paraId="233CDF26" w14:textId="77777777" w:rsidR="00E759A2" w:rsidRPr="00A15484" w:rsidRDefault="00E759A2" w:rsidP="00E759A2">
      <w:pPr>
        <w:pStyle w:val="ListBullet"/>
        <w:numPr>
          <w:ilvl w:val="0"/>
          <w:numId w:val="0"/>
        </w:numPr>
        <w:spacing w:before="40" w:after="120"/>
      </w:pPr>
      <w:r w:rsidRPr="00A15484">
        <w:t xml:space="preserve">The CP Gateway </w:t>
      </w:r>
      <w:r w:rsidR="001F635D" w:rsidRPr="00A15484">
        <w:fldChar w:fldCharType="begin"/>
      </w:r>
      <w:r w:rsidRPr="00A15484">
        <w:instrText xml:space="preserve"> XE "CP Gateway" </w:instrText>
      </w:r>
      <w:r w:rsidR="001F635D" w:rsidRPr="00A15484">
        <w:fldChar w:fldCharType="end"/>
      </w:r>
      <w:r>
        <w:t xml:space="preserve">Service is the component that processes HL7 messages.  </w:t>
      </w:r>
    </w:p>
    <w:p w14:paraId="714986A0" w14:textId="77777777" w:rsidR="00E759A2" w:rsidRDefault="00E759A2" w:rsidP="00E759A2">
      <w:r w:rsidRPr="009B6F43">
        <w:t xml:space="preserve">The CP Gateway Service </w:t>
      </w:r>
      <w:r>
        <w:t xml:space="preserve">is composed of </w:t>
      </w:r>
      <w:r w:rsidRPr="009B6F43">
        <w:t xml:space="preserve">two subsystems, one existing solely within VistA, and the other existing as a Windows service that interacts with </w:t>
      </w:r>
      <w:smartTag w:uri="urn:schemas-microsoft-com:office:smarttags" w:element="place">
        <w:r w:rsidRPr="009B6F43">
          <w:t>VistA</w:t>
        </w:r>
      </w:smartTag>
      <w:r w:rsidRPr="009B6F43">
        <w:t xml:space="preserve"> </w:t>
      </w:r>
      <w:r w:rsidR="00D02720">
        <w:t>via</w:t>
      </w:r>
      <w:r w:rsidRPr="009B6F43">
        <w:t xml:space="preserve"> the Remote Procedure Call (RPC) Broker. A vendor device sends an observation to </w:t>
      </w:r>
      <w:smartTag w:uri="urn:schemas-microsoft-com:office:smarttags" w:element="place">
        <w:r w:rsidRPr="009B6F43">
          <w:t>VistA</w:t>
        </w:r>
      </w:smartTag>
      <w:r w:rsidRPr="009B6F43">
        <w:t xml:space="preserve"> inside an HL7 (ORU^R01) inbound message. The message is received by the VistA HL7 system, the patient and device are validated</w:t>
      </w:r>
      <w:r>
        <w:t>,</w:t>
      </w:r>
      <w:r w:rsidRPr="009B6F43">
        <w:t xml:space="preserve"> and</w:t>
      </w:r>
      <w:r>
        <w:t xml:space="preserve"> it </w:t>
      </w:r>
      <w:r w:rsidRPr="009B6F43">
        <w:t xml:space="preserve">is then forwarded to the </w:t>
      </w:r>
      <w:r w:rsidR="00411693">
        <w:t xml:space="preserve">Windows-based </w:t>
      </w:r>
      <w:r w:rsidRPr="009B6F43">
        <w:t>CP Gateway Service</w:t>
      </w:r>
      <w:r w:rsidR="00411693">
        <w:t xml:space="preserve"> subsystem</w:t>
      </w:r>
      <w:r w:rsidRPr="009B6F43">
        <w:t xml:space="preserve">. </w:t>
      </w:r>
    </w:p>
    <w:p w14:paraId="2CBE8F74" w14:textId="77777777" w:rsidR="00E759A2" w:rsidRDefault="00E759A2" w:rsidP="00E759A2">
      <w:r w:rsidRPr="009B6F43">
        <w:lastRenderedPageBreak/>
        <w:t xml:space="preserve">The </w:t>
      </w:r>
      <w:smartTag w:uri="urn:schemas-microsoft-com:office:smarttags" w:element="place">
        <w:r w:rsidRPr="009B6F43">
          <w:t>VistA</w:t>
        </w:r>
      </w:smartTag>
      <w:r w:rsidRPr="009B6F43">
        <w:t xml:space="preserve"> C</w:t>
      </w:r>
      <w:r>
        <w:t>P Gateway Service</w:t>
      </w:r>
      <w:r w:rsidRPr="009B6F43">
        <w:t xml:space="preserve"> subsystem parses an</w:t>
      </w:r>
      <w:r>
        <w:t>d validates the patient-</w:t>
      </w:r>
      <w:r w:rsidRPr="009B6F43">
        <w:t xml:space="preserve">identifying information and the device identifier. If the patient information and device identifiers are valid, the Windows service is notified that there is a message waiting to be processed in </w:t>
      </w:r>
      <w:smartTag w:uri="urn:schemas-microsoft-com:office:smarttags" w:element="place">
        <w:r w:rsidRPr="009B6F43">
          <w:t>VistA</w:t>
        </w:r>
      </w:smartTag>
      <w:r w:rsidRPr="009B6F43">
        <w:t xml:space="preserve">. The Windows service calls into </w:t>
      </w:r>
      <w:smartTag w:uri="urn:schemas-microsoft-com:office:smarttags" w:element="place">
        <w:r w:rsidRPr="009B6F43">
          <w:t>VistA</w:t>
        </w:r>
      </w:smartTag>
      <w:r w:rsidRPr="009B6F43">
        <w:t xml:space="preserve"> via the RPC Broker to retrieve the HL7 message. The Windows service then parses and validates the observation data and saves the</w:t>
      </w:r>
      <w:r>
        <w:t xml:space="preserve"> </w:t>
      </w:r>
      <w:r w:rsidRPr="009B6F43">
        <w:t xml:space="preserve">validated information in the </w:t>
      </w:r>
      <w:r w:rsidR="00CB6782">
        <w:t>Clinical Observations database (</w:t>
      </w:r>
      <w:r w:rsidRPr="009B6F43">
        <w:t>CliO</w:t>
      </w:r>
      <w:r w:rsidR="00CB6782">
        <w:t>)</w:t>
      </w:r>
      <w:r w:rsidRPr="009B6F43">
        <w:t xml:space="preserve"> </w:t>
      </w:r>
      <w:r>
        <w:t>data store</w:t>
      </w:r>
      <w:r w:rsidRPr="009B6F43">
        <w:t xml:space="preserve">. </w:t>
      </w:r>
    </w:p>
    <w:p w14:paraId="25921B33" w14:textId="77777777" w:rsidR="00680867" w:rsidRDefault="00680867" w:rsidP="00E759A2">
      <w:r>
        <w:t>A Microsoft Windows service was used so that, in the next iter</w:t>
      </w:r>
      <w:r w:rsidR="00C83A6C">
        <w:t>ation of CliO, it will be possible to build in the ability to parse and decode images encoded in HL7 messages.</w:t>
      </w:r>
      <w:r w:rsidR="001C2895">
        <w:t xml:space="preserve">  Using a Microsoft Windows service also allows</w:t>
      </w:r>
      <w:r w:rsidR="00D02720">
        <w:t xml:space="preserve"> the</w:t>
      </w:r>
      <w:r w:rsidR="001C2895">
        <w:t xml:space="preserve"> processing of observational data to be offloaded to a second processor, allowing the primary listening process in the HL7 subsystem in </w:t>
      </w:r>
      <w:smartTag w:uri="urn:schemas-microsoft-com:office:smarttags" w:element="place">
        <w:r w:rsidR="001C2895">
          <w:t>VistA</w:t>
        </w:r>
      </w:smartTag>
      <w:r w:rsidR="001C2895">
        <w:t xml:space="preserve"> to be more responsive.</w:t>
      </w:r>
    </w:p>
    <w:p w14:paraId="712A46FF" w14:textId="77777777" w:rsidR="001A7941" w:rsidRPr="009B6F43" w:rsidRDefault="00F04AC7" w:rsidP="00E759A2">
      <w:r>
        <w:object w:dxaOrig="11010" w:dyaOrig="5222" w14:anchorId="3C102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22pt" o:ole="">
            <v:imagedata r:id="rId13" o:title=""/>
          </v:shape>
          <o:OLEObject Type="Embed" ProgID="Visio.Drawing.11" ShapeID="_x0000_i1025" DrawAspect="Content" ObjectID="_1690890375" r:id="rId14"/>
        </w:object>
      </w:r>
    </w:p>
    <w:p w14:paraId="7DF28BCF" w14:textId="77777777" w:rsidR="00887F97" w:rsidRDefault="00887F97" w:rsidP="00887F97">
      <w:pPr>
        <w:pStyle w:val="Caption"/>
        <w:keepNext/>
      </w:pPr>
    </w:p>
    <w:p w14:paraId="5CEA890C" w14:textId="77777777" w:rsidR="00887F97" w:rsidRDefault="00887F97" w:rsidP="00887F97">
      <w:pPr>
        <w:pStyle w:val="Caption"/>
      </w:pPr>
      <w:r>
        <w:t xml:space="preserve">Figure </w:t>
      </w:r>
      <w:fldSimple w:instr=" STYLEREF 1 \s ">
        <w:r w:rsidR="001948CF">
          <w:rPr>
            <w:noProof/>
          </w:rPr>
          <w:t>1</w:t>
        </w:r>
      </w:fldSimple>
      <w:r w:rsidR="005B594E">
        <w:noBreakHyphen/>
      </w:r>
      <w:fldSimple w:instr=" SEQ Figure \* ARABIC \s 1 ">
        <w:r w:rsidR="001948CF">
          <w:rPr>
            <w:noProof/>
          </w:rPr>
          <w:t>1</w:t>
        </w:r>
      </w:fldSimple>
      <w:r>
        <w:t xml:space="preserve">  CP Gateway Service</w:t>
      </w:r>
    </w:p>
    <w:p w14:paraId="2C986D26" w14:textId="77777777" w:rsidR="00E759A2" w:rsidRPr="00C057A6" w:rsidRDefault="00E759A2" w:rsidP="00E759A2">
      <w:r w:rsidRPr="0077263F">
        <w:t>For more information about the CP Gateway Service, refer to the</w:t>
      </w:r>
      <w:r w:rsidR="0039451A">
        <w:t xml:space="preserve"> </w:t>
      </w:r>
      <w:r w:rsidR="0039451A" w:rsidRPr="0039451A">
        <w:rPr>
          <w:i/>
        </w:rPr>
        <w:t>CP</w:t>
      </w:r>
      <w:r w:rsidR="009F0F2B">
        <w:rPr>
          <w:i/>
        </w:rPr>
        <w:t xml:space="preserve"> </w:t>
      </w:r>
      <w:r w:rsidR="005E54D1">
        <w:rPr>
          <w:i/>
        </w:rPr>
        <w:t>V1.0</w:t>
      </w:r>
      <w:r w:rsidR="0039451A" w:rsidRPr="0039451A">
        <w:rPr>
          <w:i/>
        </w:rPr>
        <w:t xml:space="preserve"> Flowsheets Module Installation Guide</w:t>
      </w:r>
      <w:r w:rsidR="0039451A">
        <w:t>.</w:t>
      </w:r>
    </w:p>
    <w:p w14:paraId="6EA011D6" w14:textId="77777777" w:rsidR="00E759A2" w:rsidRDefault="00E759A2" w:rsidP="00E759A2">
      <w:pPr>
        <w:pStyle w:val="Heading3"/>
      </w:pPr>
      <w:bookmarkStart w:id="72" w:name="_Toc257118867"/>
      <w:bookmarkStart w:id="73" w:name="_Toc257881301"/>
      <w:bookmarkStart w:id="74" w:name="_Toc280191644"/>
      <w:bookmarkStart w:id="75" w:name="_Toc314812829"/>
      <w:bookmarkStart w:id="76" w:name="_Toc427650768"/>
      <w:r>
        <w:t>CliO Database</w:t>
      </w:r>
      <w:bookmarkEnd w:id="72"/>
      <w:bookmarkEnd w:id="73"/>
      <w:bookmarkEnd w:id="74"/>
      <w:bookmarkEnd w:id="75"/>
      <w:bookmarkEnd w:id="76"/>
      <w:r w:rsidR="001F635D">
        <w:fldChar w:fldCharType="begin"/>
      </w:r>
      <w:r>
        <w:instrText xml:space="preserve"> XE "</w:instrText>
      </w:r>
      <w:r w:rsidRPr="00E40AC8">
        <w:instrText>CliO Database</w:instrText>
      </w:r>
      <w:r>
        <w:instrText xml:space="preserve">" </w:instrText>
      </w:r>
      <w:r w:rsidR="001F635D">
        <w:fldChar w:fldCharType="end"/>
      </w:r>
    </w:p>
    <w:p w14:paraId="0DD92014" w14:textId="77777777" w:rsidR="00E759A2" w:rsidRPr="00931DB5" w:rsidRDefault="00E759A2" w:rsidP="00E759A2">
      <w:pPr>
        <w:rPr>
          <w:szCs w:val="22"/>
        </w:rPr>
      </w:pPr>
      <w:r>
        <w:rPr>
          <w:szCs w:val="22"/>
        </w:rPr>
        <w:t xml:space="preserve">The CliO database provides </w:t>
      </w:r>
      <w:r w:rsidRPr="00931DB5">
        <w:rPr>
          <w:szCs w:val="22"/>
        </w:rPr>
        <w:t xml:space="preserve">a standardized terminology data store for all clinical observations throughout the </w:t>
      </w:r>
      <w:r>
        <w:t>Department of Veterans Affairs (</w:t>
      </w:r>
      <w:r w:rsidRPr="00A15484">
        <w:t>VA</w:t>
      </w:r>
      <w:r>
        <w:t>)</w:t>
      </w:r>
      <w:r>
        <w:rPr>
          <w:szCs w:val="22"/>
        </w:rPr>
        <w:t xml:space="preserve">.  </w:t>
      </w:r>
    </w:p>
    <w:p w14:paraId="5DB050F1" w14:textId="77777777" w:rsidR="001A116D" w:rsidRDefault="00E759A2" w:rsidP="00E759A2">
      <w:pPr>
        <w:pStyle w:val="Heading3"/>
      </w:pPr>
      <w:bookmarkStart w:id="77" w:name="_Toc257118868"/>
      <w:bookmarkStart w:id="78" w:name="_Toc257881302"/>
      <w:bookmarkStart w:id="79" w:name="_Toc280191645"/>
      <w:bookmarkStart w:id="80" w:name="_Toc314812830"/>
      <w:bookmarkStart w:id="81" w:name="_Toc427650769"/>
      <w:r>
        <w:t>Terminology Mapping</w:t>
      </w:r>
      <w:bookmarkEnd w:id="77"/>
      <w:bookmarkEnd w:id="78"/>
      <w:bookmarkEnd w:id="79"/>
      <w:bookmarkEnd w:id="80"/>
      <w:bookmarkEnd w:id="81"/>
      <w:r w:rsidR="001F635D">
        <w:fldChar w:fldCharType="begin"/>
      </w:r>
      <w:r w:rsidR="00632D2F">
        <w:instrText xml:space="preserve"> XE "</w:instrText>
      </w:r>
      <w:r w:rsidR="00632D2F" w:rsidRPr="00817741">
        <w:instrText>Terminology Mapping</w:instrText>
      </w:r>
      <w:r w:rsidR="00632D2F">
        <w:instrText xml:space="preserve">" </w:instrText>
      </w:r>
      <w:r w:rsidR="001F635D">
        <w:fldChar w:fldCharType="end"/>
      </w:r>
    </w:p>
    <w:p w14:paraId="501E17CC" w14:textId="77777777" w:rsidR="001A116D" w:rsidRDefault="001A116D" w:rsidP="001A116D">
      <w:pPr>
        <w:rPr>
          <w:szCs w:val="22"/>
        </w:rPr>
      </w:pPr>
      <w:r>
        <w:rPr>
          <w:szCs w:val="22"/>
        </w:rPr>
        <w:t xml:space="preserve">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  </w:t>
      </w:r>
    </w:p>
    <w:p w14:paraId="2D83DCAE" w14:textId="77777777" w:rsidR="001A116D" w:rsidRPr="00CF2C2A" w:rsidRDefault="001A116D" w:rsidP="001A116D">
      <w:pPr>
        <w:rPr>
          <w:szCs w:val="22"/>
        </w:rPr>
      </w:pPr>
      <w:r>
        <w:rPr>
          <w:szCs w:val="22"/>
        </w:rPr>
        <w:t xml:space="preserve">Similarly, CP Flowsheets can display the data to the user using the terminology that is preferred at a given unit or medical center.  A flowsheet used by an MICU unit at one hospital can be customized to display “Heart Rate,” while a flowsheet used by a step-down unit may display “HR” or “Pulse.”  </w:t>
      </w:r>
    </w:p>
    <w:p w14:paraId="36B5C472" w14:textId="77777777" w:rsidR="00E759A2" w:rsidRDefault="00E759A2" w:rsidP="00E759A2">
      <w:pPr>
        <w:pStyle w:val="Heading2"/>
      </w:pPr>
      <w:bookmarkStart w:id="82" w:name="_Toc279999847"/>
      <w:bookmarkStart w:id="83" w:name="_Toc257118869"/>
      <w:bookmarkStart w:id="84" w:name="_Toc257881303"/>
      <w:bookmarkStart w:id="85" w:name="_Toc280191646"/>
      <w:bookmarkStart w:id="86" w:name="_Toc314812831"/>
      <w:bookmarkStart w:id="87" w:name="_Toc427650770"/>
      <w:bookmarkEnd w:id="82"/>
      <w:r>
        <w:lastRenderedPageBreak/>
        <w:t>CP Flowsheets</w:t>
      </w:r>
      <w:bookmarkEnd w:id="83"/>
      <w:bookmarkEnd w:id="84"/>
      <w:bookmarkEnd w:id="85"/>
      <w:bookmarkEnd w:id="86"/>
      <w:bookmarkEnd w:id="87"/>
    </w:p>
    <w:p w14:paraId="763E1CF5" w14:textId="77777777" w:rsidR="00E759A2" w:rsidRDefault="00E759A2" w:rsidP="00E759A2">
      <w:pPr>
        <w:pStyle w:val="ListBullet"/>
        <w:numPr>
          <w:ilvl w:val="0"/>
          <w:numId w:val="0"/>
        </w:numPr>
        <w:spacing w:before="40" w:after="120"/>
        <w:rPr>
          <w:szCs w:val="22"/>
        </w:rPr>
      </w:pPr>
      <w:r w:rsidRPr="00AE45C3">
        <w:t>CP Flowsheets</w:t>
      </w:r>
      <w:r w:rsidRPr="00333584">
        <w:t xml:space="preserve"> </w:t>
      </w:r>
      <w:r w:rsidR="001F635D" w:rsidRPr="00333584">
        <w:fldChar w:fldCharType="begin"/>
      </w:r>
      <w:r w:rsidRPr="00333584">
        <w:instrText xml:space="preserve"> XE "CP Flowsheets" </w:instrText>
      </w:r>
      <w:r w:rsidR="001F635D" w:rsidRPr="00333584">
        <w:fldChar w:fldCharType="end"/>
      </w:r>
      <w:r w:rsidRPr="00333584">
        <w:t xml:space="preserve">provides </w:t>
      </w:r>
      <w:r>
        <w:t>an electronic representation of th</w:t>
      </w:r>
      <w:r w:rsidR="00D357E2">
        <w:t xml:space="preserve">e traditional paper flowsheet. </w:t>
      </w:r>
      <w:r>
        <w:rPr>
          <w:szCs w:val="22"/>
        </w:rPr>
        <w:t>This</w:t>
      </w:r>
      <w:r w:rsidRPr="008C3CD9">
        <w:rPr>
          <w:szCs w:val="22"/>
        </w:rPr>
        <w:t xml:space="preserve"> user-friendly, customizable</w:t>
      </w:r>
      <w:r>
        <w:rPr>
          <w:szCs w:val="22"/>
        </w:rPr>
        <w:t xml:space="preserve"> </w:t>
      </w:r>
      <w:r w:rsidRPr="00A15484">
        <w:t>Graphical User Interface</w:t>
      </w:r>
      <w:r w:rsidRPr="008C3CD9">
        <w:rPr>
          <w:szCs w:val="22"/>
        </w:rPr>
        <w:t xml:space="preserve"> </w:t>
      </w:r>
      <w:r>
        <w:rPr>
          <w:szCs w:val="22"/>
        </w:rPr>
        <w:t>(</w:t>
      </w:r>
      <w:r w:rsidRPr="008C3CD9">
        <w:rPr>
          <w:szCs w:val="22"/>
        </w:rPr>
        <w:t>GUI</w:t>
      </w:r>
      <w:r>
        <w:rPr>
          <w:szCs w:val="22"/>
        </w:rPr>
        <w:t>)</w:t>
      </w:r>
      <w:r w:rsidRPr="008C3CD9">
        <w:rPr>
          <w:szCs w:val="22"/>
        </w:rPr>
        <w:t xml:space="preserve"> </w:t>
      </w:r>
      <w:r>
        <w:t xml:space="preserve">provides functionality for data entry, validation and editing, as well as </w:t>
      </w:r>
      <w:r w:rsidRPr="00333584">
        <w:t xml:space="preserve">patient management. </w:t>
      </w:r>
    </w:p>
    <w:p w14:paraId="47E9D126" w14:textId="77777777" w:rsidR="001A116D" w:rsidRPr="00931DB5" w:rsidRDefault="001A116D" w:rsidP="00455C6A">
      <w:pPr>
        <w:numPr>
          <w:ilvl w:val="0"/>
          <w:numId w:val="44"/>
        </w:numPr>
        <w:rPr>
          <w:szCs w:val="22"/>
        </w:rPr>
      </w:pPr>
      <w:r w:rsidRPr="00931DB5">
        <w:rPr>
          <w:szCs w:val="22"/>
        </w:rPr>
        <w:t xml:space="preserve">Flowsheets provides electronic flowsheets that can be custom designed for any clinical area of a </w:t>
      </w:r>
      <w:smartTag w:uri="urn:schemas-microsoft-com:office:smarttags" w:element="place">
        <w:smartTag w:uri="urn:schemas-microsoft-com:office:smarttags" w:element="PlaceName">
          <w:r w:rsidRPr="00931DB5">
            <w:rPr>
              <w:szCs w:val="22"/>
            </w:rPr>
            <w:t>Medical</w:t>
          </w:r>
        </w:smartTag>
        <w:r w:rsidRPr="00931DB5">
          <w:rPr>
            <w:szCs w:val="22"/>
          </w:rPr>
          <w:t xml:space="preserve"> </w:t>
        </w:r>
        <w:smartTag w:uri="urn:schemas-microsoft-com:office:smarttags" w:element="PlaceType">
          <w:r w:rsidRPr="00931DB5">
            <w:rPr>
              <w:szCs w:val="22"/>
            </w:rPr>
            <w:t>Center</w:t>
          </w:r>
        </w:smartTag>
      </w:smartTag>
      <w:r w:rsidRPr="00931DB5">
        <w:rPr>
          <w:szCs w:val="22"/>
        </w:rPr>
        <w:t xml:space="preserve">. </w:t>
      </w:r>
    </w:p>
    <w:p w14:paraId="7009793E" w14:textId="77777777" w:rsidR="00E759A2" w:rsidRPr="00931DB5" w:rsidRDefault="00E759A2" w:rsidP="00455C6A">
      <w:pPr>
        <w:numPr>
          <w:ilvl w:val="0"/>
          <w:numId w:val="44"/>
        </w:numPr>
        <w:rPr>
          <w:szCs w:val="22"/>
        </w:rPr>
      </w:pPr>
      <w:r>
        <w:rPr>
          <w:szCs w:val="22"/>
        </w:rPr>
        <w:t xml:space="preserve">Flowsheets is </w:t>
      </w:r>
      <w:r w:rsidRPr="00931DB5">
        <w:rPr>
          <w:szCs w:val="22"/>
        </w:rPr>
        <w:t>a tool that can be used by clinicians to standardize assessment templates nationwide.</w:t>
      </w:r>
    </w:p>
    <w:p w14:paraId="367D2294" w14:textId="77777777" w:rsidR="00E759A2" w:rsidRPr="00931DB5" w:rsidRDefault="00E759A2" w:rsidP="00455C6A">
      <w:pPr>
        <w:numPr>
          <w:ilvl w:val="0"/>
          <w:numId w:val="44"/>
        </w:numPr>
        <w:rPr>
          <w:szCs w:val="22"/>
        </w:rPr>
      </w:pPr>
      <w:r>
        <w:rPr>
          <w:szCs w:val="22"/>
        </w:rPr>
        <w:t xml:space="preserve">Flowsheets provides </w:t>
      </w:r>
      <w:r w:rsidRPr="00931DB5">
        <w:rPr>
          <w:szCs w:val="22"/>
        </w:rPr>
        <w:t>the ability to report discreet observations data combined with progress notes.</w:t>
      </w:r>
    </w:p>
    <w:p w14:paraId="79A466B2" w14:textId="77777777" w:rsidR="00E759A2" w:rsidRPr="00931DB5" w:rsidRDefault="00E759A2" w:rsidP="00455C6A">
      <w:pPr>
        <w:numPr>
          <w:ilvl w:val="0"/>
          <w:numId w:val="44"/>
        </w:numPr>
        <w:rPr>
          <w:szCs w:val="22"/>
        </w:rPr>
      </w:pPr>
      <w:r>
        <w:rPr>
          <w:szCs w:val="22"/>
        </w:rPr>
        <w:t xml:space="preserve">Flowsheets creates </w:t>
      </w:r>
      <w:r w:rsidRPr="00931DB5">
        <w:rPr>
          <w:szCs w:val="22"/>
        </w:rPr>
        <w:t>a complete audit trail of patient documentation</w:t>
      </w:r>
      <w:r>
        <w:rPr>
          <w:szCs w:val="22"/>
        </w:rPr>
        <w:t>.</w:t>
      </w:r>
    </w:p>
    <w:p w14:paraId="3304C030" w14:textId="77777777" w:rsidR="00E759A2" w:rsidRDefault="00E759A2" w:rsidP="00E759A2">
      <w:pPr>
        <w:pStyle w:val="Heading2"/>
      </w:pPr>
      <w:bookmarkStart w:id="88" w:name="_Toc257118870"/>
      <w:bookmarkStart w:id="89" w:name="_Toc257881304"/>
      <w:bookmarkStart w:id="90" w:name="_Toc280191647"/>
      <w:bookmarkStart w:id="91" w:name="_Toc314812832"/>
      <w:bookmarkStart w:id="92" w:name="_Toc427650771"/>
      <w:r>
        <w:t>CP Console</w:t>
      </w:r>
      <w:bookmarkEnd w:id="88"/>
      <w:bookmarkEnd w:id="89"/>
      <w:bookmarkEnd w:id="90"/>
      <w:bookmarkEnd w:id="91"/>
      <w:bookmarkEnd w:id="92"/>
    </w:p>
    <w:p w14:paraId="584DBF49" w14:textId="77777777" w:rsidR="00E759A2" w:rsidRDefault="00E759A2" w:rsidP="00E759A2">
      <w:pPr>
        <w:pStyle w:val="ListBullet"/>
        <w:numPr>
          <w:ilvl w:val="0"/>
          <w:numId w:val="0"/>
        </w:numPr>
        <w:spacing w:before="40" w:after="120"/>
      </w:pPr>
      <w:r w:rsidRPr="00AE45C3">
        <w:t>CP Console</w:t>
      </w:r>
      <w:r>
        <w:t xml:space="preserve"> </w:t>
      </w:r>
      <w:r w:rsidR="001F635D">
        <w:fldChar w:fldCharType="begin"/>
      </w:r>
      <w:r>
        <w:instrText xml:space="preserve"> XE "</w:instrText>
      </w:r>
      <w:r w:rsidRPr="000605CD">
        <w:instrText>CP Console</w:instrText>
      </w:r>
      <w:r>
        <w:instrText xml:space="preserve">" </w:instrText>
      </w:r>
      <w:r w:rsidR="001F635D">
        <w:fldChar w:fldCharType="end"/>
      </w:r>
      <w:r>
        <w:t>provides the tools to build the flowsheet views and layouts that are used for patient care, for recording vital statistics as necessary.  It also provides a means for configuring the CP Gateway</w:t>
      </w:r>
      <w:r w:rsidR="005973C4">
        <w:t xml:space="preserve"> Service</w:t>
      </w:r>
      <w:r>
        <w:t>, assigning permissions to CP Flowsheets users</w:t>
      </w:r>
      <w:r w:rsidRPr="00333584">
        <w:t>, and system administration</w:t>
      </w:r>
      <w:r>
        <w:t xml:space="preserve">.  </w:t>
      </w:r>
    </w:p>
    <w:p w14:paraId="39B04928" w14:textId="77777777" w:rsidR="00E759A2" w:rsidRPr="00BA1DE9" w:rsidRDefault="00E759A2" w:rsidP="00E759A2">
      <w:pPr>
        <w:pStyle w:val="Heading2"/>
      </w:pPr>
      <w:bookmarkStart w:id="93" w:name="_Toc257118871"/>
      <w:bookmarkStart w:id="94" w:name="_Toc257881305"/>
      <w:bookmarkStart w:id="95" w:name="_Toc280191648"/>
      <w:bookmarkStart w:id="96" w:name="_Toc314812833"/>
      <w:bookmarkStart w:id="97" w:name="_Toc427650772"/>
      <w:r w:rsidRPr="00BA1DE9">
        <w:t>Intended Audience</w:t>
      </w:r>
      <w:bookmarkEnd w:id="93"/>
      <w:bookmarkEnd w:id="94"/>
      <w:bookmarkEnd w:id="95"/>
      <w:bookmarkEnd w:id="96"/>
      <w:bookmarkEnd w:id="97"/>
    </w:p>
    <w:p w14:paraId="3AF3641D" w14:textId="77777777" w:rsidR="00E759A2" w:rsidRDefault="00E759A2" w:rsidP="00E759A2">
      <w:r>
        <w:t>This Implementation Guide is intended for use by Information Resource Support personnel, C</w:t>
      </w:r>
      <w:r w:rsidR="00CB6782">
        <w:t>ACs</w:t>
      </w:r>
      <w:r>
        <w:t>, and Flowsheet Coordinators. End users should be familiar with the following:</w:t>
      </w:r>
    </w:p>
    <w:p w14:paraId="26548B8C" w14:textId="77777777" w:rsidR="00E759A2" w:rsidRDefault="00E759A2" w:rsidP="007A3A21">
      <w:pPr>
        <w:pStyle w:val="ListBullet"/>
        <w:tabs>
          <w:tab w:val="clear" w:pos="360"/>
          <w:tab w:val="num" w:pos="720"/>
        </w:tabs>
        <w:ind w:left="720"/>
      </w:pPr>
      <w:r>
        <w:t>Windows operating systems</w:t>
      </w:r>
    </w:p>
    <w:p w14:paraId="147A39A0" w14:textId="77777777" w:rsidR="00E759A2" w:rsidRDefault="00E759A2" w:rsidP="007A3A21">
      <w:pPr>
        <w:pStyle w:val="ListBullet"/>
        <w:tabs>
          <w:tab w:val="clear" w:pos="360"/>
          <w:tab w:val="num" w:pos="720"/>
        </w:tabs>
        <w:ind w:left="720"/>
      </w:pPr>
      <w:r w:rsidRPr="00A15484">
        <w:t xml:space="preserve">CPRS </w:t>
      </w:r>
      <w:r>
        <w:t>functionality</w:t>
      </w:r>
    </w:p>
    <w:p w14:paraId="300178B5" w14:textId="77777777" w:rsidR="00E759A2" w:rsidRDefault="00E759A2" w:rsidP="00E759A2">
      <w:pPr>
        <w:pStyle w:val="Heading2"/>
      </w:pPr>
      <w:bookmarkStart w:id="98" w:name="_Toc280191649"/>
      <w:bookmarkStart w:id="99" w:name="_Toc314812834"/>
      <w:bookmarkStart w:id="100" w:name="_Toc427650773"/>
      <w:r>
        <w:t>CP Console Implementation</w:t>
      </w:r>
      <w:bookmarkEnd w:id="98"/>
      <w:bookmarkEnd w:id="99"/>
      <w:bookmarkEnd w:id="100"/>
      <w:r>
        <w:t xml:space="preserve"> </w:t>
      </w:r>
    </w:p>
    <w:p w14:paraId="43807977" w14:textId="77777777" w:rsidR="00BB0BC3" w:rsidRDefault="00E759A2" w:rsidP="005F5C71">
      <w:r w:rsidRPr="00E06897">
        <w:t>CP Console is the administration dashboard for implementing and maintaining Clinical Flowsheets</w:t>
      </w:r>
      <w:r w:rsidR="000C1D78">
        <w:t xml:space="preserve"> and devices for Clinical Procedures</w:t>
      </w:r>
      <w:r w:rsidRPr="00E06897">
        <w:t xml:space="preserve">. </w:t>
      </w:r>
      <w:r w:rsidR="000C1D78">
        <w:t xml:space="preserve">Information Resource Management (IRM) should grant the </w:t>
      </w:r>
      <w:r w:rsidRPr="00E06897">
        <w:t>site’s flowsheet coordinator the MD A</w:t>
      </w:r>
      <w:r w:rsidR="00DE0509">
        <w:t>DMINISTRATOR</w:t>
      </w:r>
      <w:r w:rsidRPr="00E06897">
        <w:t xml:space="preserve"> key. CP Console is then used to set up views, flowsheets, flowsheet totals, instruments, shifts, scheduled cleanup of unused files, and all the other administrative tasks to customize the application for their site. </w:t>
      </w:r>
      <w:bookmarkStart w:id="101" w:name="_Toc258415482"/>
      <w:bookmarkStart w:id="102" w:name="_Toc258415483"/>
      <w:bookmarkStart w:id="103" w:name="_Toc258415485"/>
      <w:bookmarkStart w:id="104" w:name="_Toc258415486"/>
      <w:bookmarkStart w:id="105" w:name="_Toc258415487"/>
      <w:bookmarkStart w:id="106" w:name="_Toc258415489"/>
      <w:bookmarkStart w:id="107" w:name="_Toc258415494"/>
      <w:bookmarkStart w:id="108" w:name="_Toc258415495"/>
      <w:bookmarkEnd w:id="101"/>
      <w:bookmarkEnd w:id="102"/>
      <w:bookmarkEnd w:id="103"/>
      <w:bookmarkEnd w:id="104"/>
      <w:bookmarkEnd w:id="105"/>
      <w:bookmarkEnd w:id="106"/>
      <w:bookmarkEnd w:id="107"/>
      <w:bookmarkEnd w:id="108"/>
    </w:p>
    <w:p w14:paraId="32C0AF89" w14:textId="77777777" w:rsidR="009338E7" w:rsidRDefault="009338E7" w:rsidP="005F5C71">
      <w:pPr>
        <w:sectPr w:rsidR="009338E7" w:rsidSect="006D5C7D">
          <w:type w:val="oddPage"/>
          <w:pgSz w:w="12240" w:h="15840" w:code="1"/>
          <w:pgMar w:top="1440" w:right="1440" w:bottom="1440" w:left="1440" w:header="720" w:footer="720" w:gutter="0"/>
          <w:pgNumType w:start="1"/>
          <w:cols w:space="720"/>
          <w:titlePg/>
          <w:docGrid w:linePitch="360"/>
        </w:sectPr>
      </w:pPr>
    </w:p>
    <w:p w14:paraId="251AE46D" w14:textId="77777777" w:rsidR="005472B1" w:rsidRDefault="007B391A" w:rsidP="00467F61">
      <w:pPr>
        <w:pStyle w:val="Heading1"/>
      </w:pPr>
      <w:bookmarkStart w:id="109" w:name="_Toc280191650"/>
      <w:bookmarkStart w:id="110" w:name="_Toc314812835"/>
      <w:bookmarkStart w:id="111" w:name="_Toc427650774"/>
      <w:r>
        <w:lastRenderedPageBreak/>
        <w:t>Pre-Implementation Planning</w:t>
      </w:r>
      <w:bookmarkEnd w:id="109"/>
      <w:bookmarkEnd w:id="110"/>
      <w:bookmarkEnd w:id="111"/>
    </w:p>
    <w:p w14:paraId="13B9F248" w14:textId="77777777" w:rsidR="007B391A" w:rsidRDefault="007B391A" w:rsidP="007B391A">
      <w:pPr>
        <w:pStyle w:val="Heading2"/>
      </w:pPr>
      <w:bookmarkStart w:id="112" w:name="_Toc280191651"/>
      <w:bookmarkStart w:id="113" w:name="_Toc314812836"/>
      <w:bookmarkStart w:id="114" w:name="_Toc427650775"/>
      <w:r>
        <w:t>General Guidance</w:t>
      </w:r>
      <w:bookmarkEnd w:id="112"/>
      <w:bookmarkEnd w:id="113"/>
      <w:bookmarkEnd w:id="114"/>
    </w:p>
    <w:p w14:paraId="5F906EF9" w14:textId="77777777" w:rsidR="007B391A" w:rsidRDefault="007B391A" w:rsidP="007B391A">
      <w:r>
        <w:t xml:space="preserve">To begin the pre-implementation planning, it is recommended that Medical Center Management support a Clinical Flowsheets Focus Group comprised of representatives from the Chief of Staff’s office, IRM, Nursing, Labor Management, Quality Management, </w:t>
      </w:r>
      <w:r w:rsidR="00CB6782">
        <w:t>Health Information Management Service (</w:t>
      </w:r>
      <w:r>
        <w:t>HIMS</w:t>
      </w:r>
      <w:r w:rsidR="00CB6782">
        <w:t>)</w:t>
      </w:r>
      <w:r w:rsidR="00D357E2">
        <w:t xml:space="preserve"> and Biomedical Engineering. </w:t>
      </w:r>
      <w:r>
        <w:t>The focus group would discuss the order of implementation in the facility, new process and procedures for documenting using electronic flowsheets, as well as the third party vendor devices, such as bedside monitors and Clinical Information Systems that may be used in/purc</w:t>
      </w:r>
      <w:r w:rsidR="00D357E2">
        <w:t xml:space="preserve">hased for Critical Care areas. </w:t>
      </w:r>
      <w:r>
        <w:t>Additionally, this group would drive the design of the flowsheets as this is site configurable.</w:t>
      </w:r>
    </w:p>
    <w:p w14:paraId="42FE36DA" w14:textId="77777777" w:rsidR="007B391A" w:rsidRDefault="007B391A" w:rsidP="007B391A">
      <w:r>
        <w:t>This software can be implemented one unit at a time.  As with any new software, new processe</w:t>
      </w:r>
      <w:r w:rsidR="00D357E2">
        <w:t xml:space="preserve">s and procedures are required. </w:t>
      </w:r>
      <w:r>
        <w:t xml:space="preserve">For Clinical Flowsheets to be effective and successful, all transactions need to be entered and documented electronically.    </w:t>
      </w:r>
    </w:p>
    <w:p w14:paraId="2D8B0E5B" w14:textId="77777777" w:rsidR="00580A19" w:rsidRDefault="00580A19" w:rsidP="00580A19">
      <w:r w:rsidRPr="005669DE">
        <w:rPr>
          <w:b/>
        </w:rPr>
        <w:t>IMPORTANT</w:t>
      </w:r>
      <w:r>
        <w:t xml:space="preserve">:  Installation of </w:t>
      </w:r>
      <w:r w:rsidRPr="004D372B">
        <w:t>MD*1.0*16 and MD*1.0*12 are a prerequisite for MD*1.0*23.  Content in this document is based on the assumption that you already have MD*1.0*16 installed. In addition, installation of MD*1.0*23 is mandatory for all sites that are implementing CP Flowsheets.</w:t>
      </w:r>
    </w:p>
    <w:p w14:paraId="4AB285A3" w14:textId="77777777" w:rsidR="007B391A" w:rsidRDefault="007B391A" w:rsidP="007B391A">
      <w:pPr>
        <w:pStyle w:val="Heading2"/>
      </w:pPr>
      <w:bookmarkStart w:id="115" w:name="_Toc280191652"/>
      <w:bookmarkStart w:id="116" w:name="_Toc314812837"/>
      <w:bookmarkStart w:id="117" w:name="_Toc427650776"/>
      <w:r>
        <w:t>Software</w:t>
      </w:r>
      <w:bookmarkEnd w:id="115"/>
      <w:bookmarkEnd w:id="116"/>
      <w:bookmarkEnd w:id="117"/>
    </w:p>
    <w:p w14:paraId="3DBD8A1E" w14:textId="77777777" w:rsidR="007B391A" w:rsidRPr="00835183" w:rsidRDefault="007B391A" w:rsidP="004D372B">
      <w:r>
        <w:t>The CP Clinical Flowsheets product, MD*1*16,</w:t>
      </w:r>
      <w:r w:rsidRPr="00835183">
        <w:t xml:space="preserve"> was released with the following components:</w:t>
      </w:r>
    </w:p>
    <w:p w14:paraId="2B687AD0" w14:textId="77777777" w:rsidR="0039451A" w:rsidRDefault="0039451A" w:rsidP="0039451A">
      <w:r w:rsidRPr="00D86232">
        <w:rPr>
          <w:u w:val="single"/>
        </w:rPr>
        <w:t>File Name</w:t>
      </w:r>
      <w:r w:rsidRPr="003A619A">
        <w:t xml:space="preserve">                </w:t>
      </w:r>
      <w:r>
        <w:t xml:space="preserve">                           </w:t>
      </w:r>
      <w:r w:rsidR="007C21BE">
        <w:t xml:space="preserve">  </w:t>
      </w:r>
      <w:r w:rsidRPr="00D86232">
        <w:rPr>
          <w:u w:val="single"/>
        </w:rPr>
        <w:t>Contents</w:t>
      </w:r>
      <w:r w:rsidRPr="003A619A">
        <w:t xml:space="preserve">           </w:t>
      </w:r>
      <w:r>
        <w:t xml:space="preserve">                                     </w:t>
      </w:r>
    </w:p>
    <w:p w14:paraId="623C5633" w14:textId="77777777" w:rsidR="0039451A" w:rsidRDefault="0039451A" w:rsidP="00DF0207">
      <w:pPr>
        <w:tabs>
          <w:tab w:val="left" w:pos="3420"/>
          <w:tab w:val="left" w:pos="3600"/>
        </w:tabs>
      </w:pPr>
      <w:r w:rsidRPr="00664F04">
        <w:rPr>
          <w:b/>
        </w:rPr>
        <w:t>MD1_P16.KID</w:t>
      </w:r>
      <w:r w:rsidR="00DF0207">
        <w:tab/>
      </w:r>
      <w:r>
        <w:t>MD*1.0*16 KIDS Build</w:t>
      </w:r>
      <w:r>
        <w:tab/>
      </w:r>
      <w:r>
        <w:tab/>
        <w:t xml:space="preserve">     </w:t>
      </w:r>
    </w:p>
    <w:p w14:paraId="3FC3DE29" w14:textId="77777777" w:rsidR="0039451A" w:rsidRDefault="0039451A" w:rsidP="0039451A">
      <w:r w:rsidRPr="00E9453C">
        <w:rPr>
          <w:b/>
        </w:rPr>
        <w:t>MD1_0P16_</w:t>
      </w:r>
      <w:r w:rsidR="00C975C1">
        <w:rPr>
          <w:b/>
        </w:rPr>
        <w:t>Sample</w:t>
      </w:r>
      <w:r w:rsidRPr="00E9453C">
        <w:rPr>
          <w:b/>
        </w:rPr>
        <w:t xml:space="preserve">_Views.xml </w:t>
      </w:r>
      <w:r>
        <w:t xml:space="preserve">       </w:t>
      </w:r>
      <w:r w:rsidR="00F72823">
        <w:t>Sample</w:t>
      </w:r>
      <w:r>
        <w:t xml:space="preserve"> Views</w:t>
      </w:r>
      <w:r>
        <w:tab/>
      </w:r>
      <w:r>
        <w:tab/>
      </w:r>
      <w:r>
        <w:tab/>
        <w:t xml:space="preserve">    </w:t>
      </w:r>
    </w:p>
    <w:p w14:paraId="582E997E" w14:textId="77777777" w:rsidR="0039451A" w:rsidRDefault="0039451A" w:rsidP="0039451A">
      <w:r w:rsidRPr="00664F04">
        <w:rPr>
          <w:b/>
        </w:rPr>
        <w:t>MD1_0P16</w:t>
      </w:r>
      <w:r w:rsidR="00F72823">
        <w:rPr>
          <w:b/>
        </w:rPr>
        <w:t>CP</w:t>
      </w:r>
      <w:r w:rsidRPr="00664F04">
        <w:rPr>
          <w:b/>
        </w:rPr>
        <w:t>Gateway</w:t>
      </w:r>
      <w:r w:rsidR="00F72823">
        <w:rPr>
          <w:b/>
        </w:rPr>
        <w:t>ServiceSetup</w:t>
      </w:r>
      <w:r w:rsidRPr="00664F04">
        <w:rPr>
          <w:b/>
        </w:rPr>
        <w:t>.</w:t>
      </w:r>
      <w:r w:rsidR="00BE0204">
        <w:rPr>
          <w:b/>
        </w:rPr>
        <w:t>exe</w:t>
      </w:r>
      <w:r>
        <w:t xml:space="preserve">  </w:t>
      </w:r>
      <w:r w:rsidR="00BE0204">
        <w:t>MD*1.0*16 CP Gateway Service setup file</w:t>
      </w:r>
      <w:r>
        <w:tab/>
      </w:r>
      <w:r>
        <w:tab/>
        <w:t xml:space="preserve">     </w:t>
      </w:r>
    </w:p>
    <w:p w14:paraId="0EC3655F" w14:textId="77777777" w:rsidR="0039451A" w:rsidRDefault="0039451A" w:rsidP="0039451A">
      <w:r w:rsidRPr="00664F04">
        <w:rPr>
          <w:b/>
        </w:rPr>
        <w:t>MD1_0P16_EXES_AND_DOC.zip</w:t>
      </w:r>
      <w:r>
        <w:t xml:space="preserve"> </w:t>
      </w:r>
      <w:r w:rsidR="007C21BE">
        <w:t xml:space="preserve"> </w:t>
      </w:r>
      <w:r>
        <w:t>12 files indented below</w:t>
      </w:r>
      <w:r>
        <w:tab/>
      </w:r>
      <w:r>
        <w:tab/>
        <w:t xml:space="preserve">     </w:t>
      </w:r>
    </w:p>
    <w:p w14:paraId="7914A4E1" w14:textId="77777777" w:rsidR="004B2E06" w:rsidRDefault="004B2E06" w:rsidP="004B2E06">
      <w:pPr>
        <w:tabs>
          <w:tab w:val="left" w:pos="3420"/>
        </w:tabs>
      </w:pPr>
      <w:r>
        <w:t xml:space="preserve">   -</w:t>
      </w:r>
      <w:r w:rsidRPr="00BF754D">
        <w:t>CliO_Terminology.</w:t>
      </w:r>
      <w:r>
        <w:t>doc</w:t>
      </w:r>
      <w:r>
        <w:tab/>
        <w:t>MD*1.0*16 Clinical Flowsheets Terminology file</w:t>
      </w:r>
    </w:p>
    <w:p w14:paraId="280654DC" w14:textId="77777777" w:rsidR="004B2E06" w:rsidRDefault="004B2E06" w:rsidP="004B2E06">
      <w:r>
        <w:t xml:space="preserve">   -</w:t>
      </w:r>
      <w:r w:rsidRPr="00C27574">
        <w:t>CP</w:t>
      </w:r>
      <w:r>
        <w:t>Console</w:t>
      </w:r>
      <w:r w:rsidRPr="00C27574">
        <w:t>.cnt</w:t>
      </w:r>
      <w:r w:rsidR="00D344B0">
        <w:tab/>
      </w:r>
      <w:r w:rsidR="00D344B0">
        <w:tab/>
        <w:t xml:space="preserve">          </w:t>
      </w:r>
      <w:r>
        <w:t>MD*1.0*16 CP Console online Help contents file</w:t>
      </w:r>
    </w:p>
    <w:p w14:paraId="15F23EFC" w14:textId="77777777" w:rsidR="0039451A" w:rsidRDefault="004B2E06" w:rsidP="007C21BE">
      <w:pPr>
        <w:tabs>
          <w:tab w:val="left" w:pos="3420"/>
        </w:tabs>
        <w:rPr>
          <w:lang w:val="fr-FR"/>
        </w:rPr>
      </w:pPr>
      <w:r>
        <w:rPr>
          <w:lang w:val="fr-FR"/>
        </w:rPr>
        <w:t xml:space="preserve">   </w:t>
      </w:r>
      <w:r w:rsidR="0039451A" w:rsidRPr="00F466C2">
        <w:rPr>
          <w:lang w:val="fr-FR"/>
        </w:rPr>
        <w:t>-CPConsole.exe</w:t>
      </w:r>
      <w:r w:rsidR="0039451A" w:rsidRPr="00F466C2">
        <w:rPr>
          <w:lang w:val="fr-FR"/>
        </w:rPr>
        <w:tab/>
        <w:t>MD*1.0*16 CP Console Executable</w:t>
      </w:r>
    </w:p>
    <w:p w14:paraId="096712D5" w14:textId="77777777" w:rsidR="004B2E06" w:rsidRDefault="004B2E06" w:rsidP="004B2E06">
      <w:r>
        <w:t xml:space="preserve">   -CPC</w:t>
      </w:r>
      <w:r w:rsidRPr="00C27574">
        <w:t>onsole.hlp</w:t>
      </w:r>
      <w:r w:rsidR="00D344B0">
        <w:tab/>
      </w:r>
      <w:r w:rsidR="00D344B0">
        <w:tab/>
        <w:t xml:space="preserve">          </w:t>
      </w:r>
      <w:r>
        <w:t>MD*1.0*16 CP Console online Help file</w:t>
      </w:r>
    </w:p>
    <w:p w14:paraId="524A1B38" w14:textId="77777777" w:rsidR="0039451A" w:rsidRDefault="0039451A" w:rsidP="0039451A">
      <w:pPr>
        <w:tabs>
          <w:tab w:val="left" w:pos="3420"/>
        </w:tabs>
      </w:pPr>
      <w:r w:rsidRPr="00F466C2">
        <w:rPr>
          <w:lang w:val="fr-FR"/>
        </w:rPr>
        <w:t xml:space="preserve">   </w:t>
      </w:r>
      <w:r>
        <w:t>-</w:t>
      </w:r>
      <w:r w:rsidRPr="00C27574">
        <w:t>CPGatewayService.exe</w:t>
      </w:r>
      <w:r>
        <w:tab/>
        <w:t>MD*1.0*16 CP Gateway Service Executable</w:t>
      </w:r>
    </w:p>
    <w:p w14:paraId="000302C6" w14:textId="77777777" w:rsidR="00F72823" w:rsidRDefault="0039451A" w:rsidP="0039451A">
      <w:pPr>
        <w:tabs>
          <w:tab w:val="left" w:pos="3420"/>
        </w:tabs>
        <w:rPr>
          <w:color w:val="C0504D"/>
        </w:rPr>
      </w:pPr>
      <w:r>
        <w:t xml:space="preserve"> </w:t>
      </w:r>
      <w:r w:rsidR="00F72823">
        <w:t xml:space="preserve">  -</w:t>
      </w:r>
      <w:r w:rsidR="00F72823" w:rsidRPr="00F72823">
        <w:t>MD_1_P16.KID</w:t>
      </w:r>
      <w:r w:rsidR="00F72823">
        <w:tab/>
      </w:r>
      <w:r w:rsidR="00F72823" w:rsidRPr="00F72823">
        <w:t>MD*1.0*16 KIDS Build</w:t>
      </w:r>
      <w:r w:rsidR="00F72823">
        <w:rPr>
          <w:color w:val="C0504D"/>
        </w:rPr>
        <w:t>     </w:t>
      </w:r>
    </w:p>
    <w:p w14:paraId="0E8E07BA" w14:textId="77777777" w:rsidR="004B2E06" w:rsidRDefault="004B2E06" w:rsidP="004B2E06">
      <w:pPr>
        <w:tabs>
          <w:tab w:val="left" w:pos="3420"/>
        </w:tabs>
        <w:ind w:left="3420" w:hanging="3420"/>
      </w:pPr>
      <w:r>
        <w:t xml:space="preserve">   -</w:t>
      </w:r>
      <w:r w:rsidRPr="00C27574">
        <w:t>MD_1_P16_IG.</w:t>
      </w:r>
      <w:r w:rsidRPr="008051F0">
        <w:t>pdf</w:t>
      </w:r>
      <w:r>
        <w:tab/>
        <w:t>MD*1.0*16 Clinical Procedures (CP) V1.0 Flowsheets Module  Installation Guide</w:t>
      </w:r>
    </w:p>
    <w:p w14:paraId="79CB1AF9" w14:textId="77777777" w:rsidR="004B2E06" w:rsidRDefault="004B2E06" w:rsidP="004B2E06">
      <w:pPr>
        <w:tabs>
          <w:tab w:val="left" w:pos="3420"/>
        </w:tabs>
        <w:ind w:left="3420" w:hanging="3420"/>
      </w:pPr>
      <w:r>
        <w:t xml:space="preserve">   -</w:t>
      </w:r>
      <w:r w:rsidRPr="00C27574">
        <w:t>MD_1_P16_I</w:t>
      </w:r>
      <w:r>
        <w:t>MP</w:t>
      </w:r>
      <w:r w:rsidRPr="00C27574">
        <w:t>G.</w:t>
      </w:r>
      <w:r>
        <w:t>pdf</w:t>
      </w:r>
      <w:r>
        <w:tab/>
        <w:t>MD*1.0*16 Clinical Procedures (CP) V1.0 Flowsheets Module  Implementation Guide</w:t>
      </w:r>
    </w:p>
    <w:p w14:paraId="7FD6B727" w14:textId="77777777" w:rsidR="004B2E06" w:rsidRDefault="004B2E06" w:rsidP="004B2E06">
      <w:pPr>
        <w:tabs>
          <w:tab w:val="left" w:pos="3420"/>
        </w:tabs>
        <w:ind w:left="3420" w:hanging="3420"/>
      </w:pPr>
      <w:r>
        <w:lastRenderedPageBreak/>
        <w:t xml:space="preserve">   -</w:t>
      </w:r>
      <w:r w:rsidRPr="00C27574">
        <w:t>MD_1_P16_</w:t>
      </w:r>
      <w:r>
        <w:t>RN.pdf</w:t>
      </w:r>
      <w:r>
        <w:tab/>
        <w:t>MD*1.0*16 Clinical Procedures (CP) V1.0 Flowsheets Module Release Notes</w:t>
      </w:r>
    </w:p>
    <w:p w14:paraId="6B3D62F4" w14:textId="77777777" w:rsidR="004B2E06" w:rsidRDefault="004B2E06" w:rsidP="004B2E06">
      <w:pPr>
        <w:tabs>
          <w:tab w:val="left" w:pos="3420"/>
        </w:tabs>
        <w:ind w:left="3420" w:hanging="3420"/>
      </w:pPr>
      <w:r>
        <w:t xml:space="preserve">   -MD</w:t>
      </w:r>
      <w:r w:rsidRPr="00C27574">
        <w:t>_</w:t>
      </w:r>
      <w:r>
        <w:t>1_P16_TM</w:t>
      </w:r>
      <w:r w:rsidRPr="00C27574">
        <w:t>.</w:t>
      </w:r>
      <w:r>
        <w:t>pdf</w:t>
      </w:r>
      <w:r>
        <w:tab/>
        <w:t>MD*1.0*16 Clinical Procedures (CP) Technical Manual and Package Security Guide</w:t>
      </w:r>
    </w:p>
    <w:p w14:paraId="2D0A1A5C" w14:textId="77777777" w:rsidR="0039451A" w:rsidRDefault="004B2E06" w:rsidP="007C21BE">
      <w:pPr>
        <w:ind w:left="3420" w:hanging="3420"/>
      </w:pPr>
      <w:r>
        <w:t xml:space="preserve">  </w:t>
      </w:r>
      <w:r w:rsidR="0039451A">
        <w:t xml:space="preserve"> -</w:t>
      </w:r>
      <w:r w:rsidR="0039451A" w:rsidRPr="00C27574">
        <w:t>MD_1_P16_UM.</w:t>
      </w:r>
      <w:r w:rsidR="0039451A" w:rsidRPr="008051F0">
        <w:t>pdf</w:t>
      </w:r>
      <w:r w:rsidR="0039451A">
        <w:tab/>
        <w:t xml:space="preserve">MD*1.0*16 </w:t>
      </w:r>
      <w:r w:rsidR="00685DD0">
        <w:t xml:space="preserve">  Clinical Procedures (</w:t>
      </w:r>
      <w:r w:rsidR="0039451A">
        <w:t>CP</w:t>
      </w:r>
      <w:r w:rsidR="00685DD0">
        <w:t>)</w:t>
      </w:r>
      <w:r w:rsidR="0013474B">
        <w:t xml:space="preserve"> V1.0</w:t>
      </w:r>
      <w:r w:rsidR="0039451A">
        <w:t xml:space="preserve"> Flowsheets</w:t>
      </w:r>
      <w:r w:rsidR="00685DD0">
        <w:t xml:space="preserve"> Module </w:t>
      </w:r>
      <w:r w:rsidR="0039451A">
        <w:t xml:space="preserve"> </w:t>
      </w:r>
      <w:r w:rsidR="007C21BE">
        <w:t xml:space="preserve">    </w:t>
      </w:r>
      <w:r w:rsidR="0039451A">
        <w:t>User Manual</w:t>
      </w:r>
    </w:p>
    <w:p w14:paraId="77A20EAA" w14:textId="77777777" w:rsidR="0039451A" w:rsidRDefault="0039451A" w:rsidP="0039451A">
      <w:r>
        <w:t xml:space="preserve">   -</w:t>
      </w:r>
      <w:r w:rsidRPr="00C27574">
        <w:t>RoboEx32.dll</w:t>
      </w:r>
      <w:r w:rsidR="004B2E06">
        <w:tab/>
      </w:r>
      <w:r w:rsidR="004B2E06">
        <w:tab/>
        <w:t xml:space="preserve">         </w:t>
      </w:r>
      <w:r>
        <w:t>.DLL file required to access Help files</w:t>
      </w:r>
    </w:p>
    <w:p w14:paraId="1F198865" w14:textId="77777777" w:rsidR="0039451A" w:rsidRDefault="0039451A" w:rsidP="0039451A">
      <w:pPr>
        <w:tabs>
          <w:tab w:val="left" w:pos="3600"/>
        </w:tabs>
      </w:pPr>
      <w:r w:rsidRPr="00664F04">
        <w:rPr>
          <w:b/>
        </w:rPr>
        <w:t>MD1_0P16_</w:t>
      </w:r>
      <w:r>
        <w:rPr>
          <w:b/>
        </w:rPr>
        <w:t>Flowsheets</w:t>
      </w:r>
      <w:r w:rsidRPr="00664F04">
        <w:rPr>
          <w:b/>
        </w:rPr>
        <w:t>.zip</w:t>
      </w:r>
      <w:r w:rsidR="00A45811">
        <w:t xml:space="preserve">                </w:t>
      </w:r>
      <w:r w:rsidR="00720CE7">
        <w:t xml:space="preserve">(includes the </w:t>
      </w:r>
      <w:r w:rsidR="00A45811">
        <w:t>4</w:t>
      </w:r>
      <w:r>
        <w:t xml:space="preserve"> files indented below</w:t>
      </w:r>
      <w:r w:rsidR="00720CE7">
        <w:t>)</w:t>
      </w:r>
      <w:r>
        <w:tab/>
      </w:r>
      <w:r>
        <w:tab/>
      </w:r>
    </w:p>
    <w:p w14:paraId="31924F41" w14:textId="77777777" w:rsidR="0039451A" w:rsidRDefault="0039451A" w:rsidP="0039451A">
      <w:r>
        <w:t xml:space="preserve">   -</w:t>
      </w:r>
      <w:r w:rsidRPr="00C27574">
        <w:t>CPFlowsheets.exe</w:t>
      </w:r>
      <w:r>
        <w:tab/>
      </w:r>
      <w:r>
        <w:tab/>
      </w:r>
      <w:r w:rsidR="00A45811">
        <w:t xml:space="preserve">         </w:t>
      </w:r>
      <w:r>
        <w:t>MD*1.0*16 CP Flowsheets Executable</w:t>
      </w:r>
    </w:p>
    <w:p w14:paraId="54F72BCE" w14:textId="77777777" w:rsidR="0039451A" w:rsidRDefault="0039451A" w:rsidP="0039451A">
      <w:r>
        <w:t xml:space="preserve">   -</w:t>
      </w:r>
      <w:r w:rsidRPr="00C27574">
        <w:t>CPFlowsheets.hlp</w:t>
      </w:r>
      <w:r>
        <w:tab/>
      </w:r>
      <w:r>
        <w:tab/>
      </w:r>
      <w:r w:rsidR="00A45811">
        <w:t xml:space="preserve">         </w:t>
      </w:r>
      <w:r>
        <w:t>MD*1.0*16 CP Flowsheets online Help file</w:t>
      </w:r>
    </w:p>
    <w:p w14:paraId="29586AB5" w14:textId="77777777" w:rsidR="0039451A" w:rsidRDefault="0039451A" w:rsidP="0039451A">
      <w:r>
        <w:t xml:space="preserve">   -CPFlowsheets.cnt</w:t>
      </w:r>
      <w:r>
        <w:tab/>
      </w:r>
      <w:r>
        <w:tab/>
      </w:r>
      <w:r w:rsidR="00A45811">
        <w:t xml:space="preserve">         </w:t>
      </w:r>
      <w:r>
        <w:t>MD*1.0*16 CP Flowsheets online Help contents file</w:t>
      </w:r>
    </w:p>
    <w:p w14:paraId="400278AC" w14:textId="77777777" w:rsidR="0039451A" w:rsidRDefault="0039451A" w:rsidP="0039451A">
      <w:r>
        <w:t xml:space="preserve">   -</w:t>
      </w:r>
      <w:r w:rsidRPr="00C27574">
        <w:t>RoboEx32.dll</w:t>
      </w:r>
      <w:r>
        <w:tab/>
      </w:r>
      <w:r>
        <w:tab/>
      </w:r>
      <w:r w:rsidR="00A45811">
        <w:t xml:space="preserve">        </w:t>
      </w:r>
      <w:r>
        <w:t>.DLL file required to access Help files</w:t>
      </w:r>
    </w:p>
    <w:p w14:paraId="39DC2CEF" w14:textId="77777777" w:rsidR="0039451A" w:rsidRDefault="0039451A" w:rsidP="004D372B"/>
    <w:p w14:paraId="4EB4AD7B" w14:textId="77777777" w:rsidR="007B391A" w:rsidRDefault="00F67634" w:rsidP="007B391A">
      <w:pPr>
        <w:pStyle w:val="Heading2"/>
      </w:pPr>
      <w:bookmarkStart w:id="118" w:name="_Toc280191653"/>
      <w:r>
        <w:br w:type="page"/>
      </w:r>
      <w:bookmarkStart w:id="119" w:name="_Toc314812838"/>
      <w:bookmarkStart w:id="120" w:name="_Toc427650777"/>
      <w:r w:rsidR="007B391A">
        <w:t>Flowsheet Design</w:t>
      </w:r>
      <w:bookmarkEnd w:id="118"/>
      <w:bookmarkEnd w:id="119"/>
      <w:bookmarkEnd w:id="120"/>
    </w:p>
    <w:p w14:paraId="04702DAA" w14:textId="77777777" w:rsidR="007B391A" w:rsidRDefault="007B391A" w:rsidP="004D372B">
      <w:r>
        <w:t>The CP Console provides the tool to build the flowsheet views and layouts.  In the pre-implementation phase, a copy of the current paper flowsheet should be reviewed.  The design of the electronic flowsheets can then be established based on the review.</w:t>
      </w:r>
    </w:p>
    <w:p w14:paraId="5E948E66" w14:textId="77777777" w:rsidR="007B391A" w:rsidRDefault="00D04560" w:rsidP="004D372B">
      <w:r>
        <w:t>Sample</w:t>
      </w:r>
      <w:r w:rsidR="007B391A">
        <w:t xml:space="preserve"> Views are available for import.  A copy of the</w:t>
      </w:r>
      <w:r>
        <w:t>se</w:t>
      </w:r>
      <w:r w:rsidR="007B391A">
        <w:t xml:space="preserve"> views can be made once imported onto your system, and the copy can then be edited </w:t>
      </w:r>
      <w:r w:rsidR="00FA3C70">
        <w:t>so that it is</w:t>
      </w:r>
      <w:r w:rsidR="007B391A">
        <w:t xml:space="preserve"> customized for your facility.  </w:t>
      </w:r>
      <w:r w:rsidR="00FA3C70">
        <w:t xml:space="preserve">You can </w:t>
      </w:r>
      <w:r w:rsidR="007B391A">
        <w:t>also create a view from scratch.</w:t>
      </w:r>
    </w:p>
    <w:p w14:paraId="0427CF60" w14:textId="77777777" w:rsidR="007B391A" w:rsidRDefault="007B391A" w:rsidP="004D372B">
      <w:r>
        <w:t>CP Flowsheets a</w:t>
      </w:r>
      <w:r w:rsidR="00E5273C">
        <w:t>re built from the CP Views.  You can apply the same view to many fl</w:t>
      </w:r>
      <w:r>
        <w:t xml:space="preserve">owsheets.  It is important to remember this because if an edit is done on a CP View, that edit will be reflected on all the CP </w:t>
      </w:r>
      <w:r w:rsidR="00D357E2">
        <w:t>flowsheets</w:t>
      </w:r>
      <w:r>
        <w:t xml:space="preserve"> that have that CP view assigned.</w:t>
      </w:r>
    </w:p>
    <w:p w14:paraId="064B5412" w14:textId="77777777" w:rsidR="007B391A" w:rsidRDefault="007B391A" w:rsidP="007B391A">
      <w:pPr>
        <w:pStyle w:val="Heading2"/>
      </w:pPr>
      <w:bookmarkStart w:id="121" w:name="_Toc280191654"/>
      <w:bookmarkStart w:id="122" w:name="_Toc314812839"/>
      <w:bookmarkStart w:id="123" w:name="_Toc427650778"/>
      <w:r>
        <w:t>Flowsheet Coordinators</w:t>
      </w:r>
      <w:bookmarkEnd w:id="121"/>
      <w:bookmarkEnd w:id="122"/>
      <w:bookmarkEnd w:id="123"/>
    </w:p>
    <w:p w14:paraId="12E4E0E0" w14:textId="77777777" w:rsidR="007B391A" w:rsidRDefault="007B391A" w:rsidP="004D372B">
      <w:pPr>
        <w:rPr>
          <w:b/>
        </w:rPr>
      </w:pPr>
      <w:r>
        <w:t xml:space="preserve">The facility will need to determine who will have access to build the views and flowsheets.  IRM will need to assign permissions as requested.  Additional information about permissions is available in </w:t>
      </w:r>
      <w:r w:rsidR="00B16D3D">
        <w:t xml:space="preserve">Chapter </w:t>
      </w:r>
      <w:r w:rsidR="00255DA0">
        <w:t>3</w:t>
      </w:r>
      <w:r w:rsidR="00B16D3D">
        <w:t xml:space="preserve">: </w:t>
      </w:r>
      <w:r w:rsidR="00B16D3D" w:rsidRPr="00B16D3D">
        <w:t>CP Console</w:t>
      </w:r>
      <w:r w:rsidR="00255DA0">
        <w:t xml:space="preserve"> Overview.</w:t>
      </w:r>
    </w:p>
    <w:p w14:paraId="7193BCE6" w14:textId="77777777" w:rsidR="00E5273C" w:rsidRDefault="00E5273C" w:rsidP="004D372B">
      <w:r w:rsidRPr="00E5273C">
        <w:t>The Flowsheet Coordinator should be give</w:t>
      </w:r>
      <w:r>
        <w:t>n the MD ADMINISTRATOR key, which will give them permissions to all needed functions.</w:t>
      </w:r>
    </w:p>
    <w:p w14:paraId="4BC2C75A" w14:textId="77777777" w:rsidR="00317D47" w:rsidRDefault="00317D47" w:rsidP="00317D47">
      <w:pPr>
        <w:spacing w:before="0" w:after="120"/>
        <w:rPr>
          <w:rFonts w:ascii="Calibri" w:hAnsi="Calibri"/>
          <w:b/>
          <w:bCs/>
          <w:sz w:val="24"/>
        </w:rPr>
      </w:pPr>
    </w:p>
    <w:p w14:paraId="0A66B505" w14:textId="77777777" w:rsidR="00317D47" w:rsidRPr="00317D47" w:rsidRDefault="000C256F" w:rsidP="004D372B">
      <w:r w:rsidRPr="000C256F">
        <w:t>The Flowsheet Coordinator has the following k</w:t>
      </w:r>
      <w:r w:rsidR="00317D47" w:rsidRPr="00317D47">
        <w:t xml:space="preserve">ey </w:t>
      </w:r>
      <w:r>
        <w:t>r</w:t>
      </w:r>
      <w:r w:rsidR="00317D47" w:rsidRPr="00317D47">
        <w:t>esponsibilities:</w:t>
      </w:r>
    </w:p>
    <w:p w14:paraId="213B34D2" w14:textId="77777777" w:rsidR="00D677A7" w:rsidRDefault="00317D47" w:rsidP="004D372B">
      <w:pPr>
        <w:pStyle w:val="ListBullet"/>
      </w:pPr>
      <w:r w:rsidRPr="00317D47">
        <w:t>Manages and facilitates installation, implementation, maintenance, enhancements and overall use of CP Flowsheets throughout the medical center through ongoing needs assessments and evaluation processes.</w:t>
      </w:r>
      <w:r w:rsidR="00D677A7">
        <w:t xml:space="preserve">  </w:t>
      </w:r>
    </w:p>
    <w:p w14:paraId="77661202" w14:textId="77777777" w:rsidR="00D677A7" w:rsidRDefault="00317D47" w:rsidP="004D372B">
      <w:pPr>
        <w:pStyle w:val="ListBullet"/>
      </w:pPr>
      <w:r w:rsidRPr="00317D47">
        <w:t>Serves as site coordinator for implementation and development teams at the facility level, including communication of issues with the executive stakeholders and program team to achieve resolution</w:t>
      </w:r>
    </w:p>
    <w:p w14:paraId="21CDDFFF" w14:textId="77777777" w:rsidR="00D677A7" w:rsidRPr="00317D47" w:rsidRDefault="00317D47" w:rsidP="004D372B">
      <w:pPr>
        <w:pStyle w:val="ListBullet"/>
      </w:pPr>
      <w:r w:rsidRPr="00317D47">
        <w:t>Serves as a liaison to the VISN and national level teams for the CP Flowsheet application, to include facility representation at conference calls and/or educational programs.</w:t>
      </w:r>
    </w:p>
    <w:p w14:paraId="72170A7B" w14:textId="77777777" w:rsidR="00317D47" w:rsidRPr="00317D47" w:rsidRDefault="00317D47" w:rsidP="004D372B">
      <w:pPr>
        <w:pStyle w:val="ListBullet"/>
      </w:pPr>
      <w:r w:rsidRPr="00317D47">
        <w:t>Coordinates and ensures initial and ongoing training for all CP Flowsheet users, including students, and temporary staff.</w:t>
      </w:r>
    </w:p>
    <w:p w14:paraId="78FA1082" w14:textId="77777777" w:rsidR="00317D47" w:rsidRPr="00317D47" w:rsidRDefault="00317D47" w:rsidP="004D372B">
      <w:pPr>
        <w:pStyle w:val="ListBullet"/>
      </w:pPr>
      <w:r w:rsidRPr="00317D47">
        <w:t>Coordinates and ensures initial and ongoing usability assessments for the CP Flowsheet application and hardware systems.</w:t>
      </w:r>
    </w:p>
    <w:p w14:paraId="2C5846EF" w14:textId="77777777" w:rsidR="00317D47" w:rsidRPr="00317D47" w:rsidRDefault="00317D47" w:rsidP="004D372B">
      <w:pPr>
        <w:pStyle w:val="ListBullet"/>
      </w:pPr>
      <w:r w:rsidRPr="00317D47">
        <w:t>Facilitates initial and ongoing contingency system management.</w:t>
      </w:r>
    </w:p>
    <w:p w14:paraId="51A61477" w14:textId="77777777" w:rsidR="007B391A" w:rsidRDefault="007B391A" w:rsidP="007B391A">
      <w:pPr>
        <w:pStyle w:val="Heading2"/>
      </w:pPr>
      <w:bookmarkStart w:id="124" w:name="_Toc280191655"/>
      <w:bookmarkStart w:id="125" w:name="_Toc314812840"/>
      <w:bookmarkStart w:id="126" w:name="_Toc427650779"/>
      <w:r>
        <w:t>Contingency Plans</w:t>
      </w:r>
      <w:bookmarkEnd w:id="124"/>
      <w:bookmarkEnd w:id="125"/>
      <w:bookmarkEnd w:id="126"/>
    </w:p>
    <w:p w14:paraId="6B6C0AAB" w14:textId="77777777" w:rsidR="00C47587" w:rsidRDefault="007B391A" w:rsidP="004D372B">
      <w:r>
        <w:t>Contingency procedures</w:t>
      </w:r>
      <w:r w:rsidR="008663D4">
        <w:t xml:space="preserve"> should be developed</w:t>
      </w:r>
      <w:r>
        <w:t xml:space="preserve"> for scheduled and unscheduled downtime </w:t>
      </w:r>
      <w:r w:rsidR="008663D4">
        <w:t>and</w:t>
      </w:r>
      <w:r>
        <w:t xml:space="preserve"> coordinated with </w:t>
      </w:r>
      <w:r w:rsidR="008663D4">
        <w:t>stakeholders</w:t>
      </w:r>
      <w:r>
        <w:t xml:space="preserve"> prior to the implementation of the software.  All applicable staff will need to be trained on the contingency plans.</w:t>
      </w:r>
    </w:p>
    <w:p w14:paraId="2AE2427A" w14:textId="77777777" w:rsidR="00BF1013" w:rsidRDefault="00BF1013" w:rsidP="004D372B">
      <w:pPr>
        <w:sectPr w:rsidR="00BF1013" w:rsidSect="00F1029B">
          <w:type w:val="evenPage"/>
          <w:pgSz w:w="12240" w:h="15840" w:code="1"/>
          <w:pgMar w:top="1440" w:right="1440" w:bottom="1440" w:left="1440" w:header="720" w:footer="720" w:gutter="0"/>
          <w:cols w:space="720"/>
          <w:docGrid w:linePitch="360"/>
        </w:sectPr>
      </w:pPr>
    </w:p>
    <w:p w14:paraId="451CFBA4" w14:textId="77777777" w:rsidR="00B0430B" w:rsidRDefault="00B0430B" w:rsidP="00B0430B">
      <w:pPr>
        <w:pStyle w:val="Heading1"/>
      </w:pPr>
      <w:bookmarkStart w:id="127" w:name="_Toc280191656"/>
      <w:bookmarkStart w:id="128" w:name="_Toc314812841"/>
      <w:bookmarkStart w:id="129" w:name="_Toc427650780"/>
      <w:r>
        <w:t>CP Console Overview</w:t>
      </w:r>
      <w:bookmarkEnd w:id="127"/>
      <w:bookmarkEnd w:id="128"/>
      <w:bookmarkEnd w:id="129"/>
    </w:p>
    <w:p w14:paraId="03EE9AB3" w14:textId="77777777" w:rsidR="00207DC7" w:rsidRDefault="00207DC7" w:rsidP="00AD610D">
      <w:pPr>
        <w:ind w:firstLine="180"/>
      </w:pPr>
      <w:r>
        <w:t>CP Console is a replacement for CP Manager.</w:t>
      </w:r>
    </w:p>
    <w:p w14:paraId="73B16984" w14:textId="77777777" w:rsidR="00B0430B" w:rsidRDefault="00B0430B" w:rsidP="00AD610D">
      <w:pPr>
        <w:ind w:firstLine="180"/>
      </w:pPr>
      <w:r>
        <w:t xml:space="preserve">The CP Console window contains </w:t>
      </w:r>
      <w:r w:rsidR="00B3221E">
        <w:t>the following</w:t>
      </w:r>
      <w:r>
        <w:t xml:space="preserve"> elements</w:t>
      </w:r>
      <w:r w:rsidR="00B3221E">
        <w:t>:</w:t>
      </w:r>
    </w:p>
    <w:p w14:paraId="7829D866" w14:textId="77777777" w:rsidR="00B0430B" w:rsidRPr="009311B3" w:rsidRDefault="00B0430B" w:rsidP="005C1763">
      <w:pPr>
        <w:pStyle w:val="ListBullet"/>
        <w:ind w:firstLine="0"/>
      </w:pPr>
      <w:r w:rsidRPr="009311B3">
        <w:t xml:space="preserve">Menu Bar </w:t>
      </w:r>
    </w:p>
    <w:p w14:paraId="785FAD2C" w14:textId="77777777" w:rsidR="00B0430B" w:rsidRPr="00692F5F" w:rsidRDefault="00B0430B" w:rsidP="005C1763">
      <w:pPr>
        <w:pStyle w:val="ListBullet"/>
        <w:ind w:firstLine="0"/>
        <w:rPr>
          <w:b/>
        </w:rPr>
      </w:pPr>
      <w:r w:rsidRPr="00F77019">
        <w:t>Button Bar</w:t>
      </w:r>
      <w:r w:rsidR="00B3221E">
        <w:t xml:space="preserve"> </w:t>
      </w:r>
    </w:p>
    <w:p w14:paraId="09837563" w14:textId="77777777" w:rsidR="00B0430B" w:rsidRPr="00207DC7" w:rsidRDefault="00B0430B" w:rsidP="005C1763">
      <w:pPr>
        <w:pStyle w:val="ListBullet"/>
        <w:ind w:firstLine="0"/>
      </w:pPr>
      <w:r w:rsidRPr="00207DC7">
        <w:t>Detail Area</w:t>
      </w:r>
      <w:r w:rsidR="00B3221E">
        <w:t xml:space="preserve">  </w:t>
      </w:r>
    </w:p>
    <w:p w14:paraId="133B08F2" w14:textId="77777777" w:rsidR="00B0430B" w:rsidRPr="00F77019" w:rsidRDefault="00B0430B" w:rsidP="005C1763">
      <w:pPr>
        <w:pStyle w:val="ListBullet"/>
        <w:ind w:firstLine="0"/>
      </w:pPr>
      <w:r w:rsidRPr="00F77019">
        <w:t xml:space="preserve">Tree View </w:t>
      </w:r>
    </w:p>
    <w:p w14:paraId="5AD2E54F" w14:textId="77777777" w:rsidR="00B0430B" w:rsidRDefault="0038016F" w:rsidP="00B0430B">
      <w:pPr>
        <w:pStyle w:val="Graphic"/>
        <w:keepNext/>
      </w:pPr>
      <w:r>
        <w:rPr>
          <w:noProof/>
        </w:rPr>
        <w:drawing>
          <wp:inline distT="0" distB="0" distL="0" distR="0" wp14:anchorId="5409BEA7" wp14:editId="14E3E66F">
            <wp:extent cx="5181600" cy="3971925"/>
            <wp:effectExtent l="19050" t="0" r="0" b="0"/>
            <wp:docPr id="3" name="Picture 3" descr="CP Conso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Window"/>
                    <pic:cNvPicPr>
                      <a:picLocks noChangeAspect="1" noChangeArrowheads="1"/>
                    </pic:cNvPicPr>
                  </pic:nvPicPr>
                  <pic:blipFill>
                    <a:blip r:embed="rId15" cstate="print"/>
                    <a:srcRect/>
                    <a:stretch>
                      <a:fillRect/>
                    </a:stretch>
                  </pic:blipFill>
                  <pic:spPr bwMode="auto">
                    <a:xfrm>
                      <a:off x="0" y="0"/>
                      <a:ext cx="5181600" cy="3971925"/>
                    </a:xfrm>
                    <a:prstGeom prst="rect">
                      <a:avLst/>
                    </a:prstGeom>
                    <a:noFill/>
                    <a:ln w="9525">
                      <a:noFill/>
                      <a:miter lim="800000"/>
                      <a:headEnd/>
                      <a:tailEnd/>
                    </a:ln>
                  </pic:spPr>
                </pic:pic>
              </a:graphicData>
            </a:graphic>
          </wp:inline>
        </w:drawing>
      </w:r>
    </w:p>
    <w:p w14:paraId="67B3E6C8"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w:t>
        </w:r>
      </w:fldSimple>
      <w:r>
        <w:t>, CP Console Window</w:t>
      </w:r>
    </w:p>
    <w:p w14:paraId="7BA973C0" w14:textId="77777777" w:rsidR="00B0430B" w:rsidRPr="00AB1CFF" w:rsidRDefault="00AB1F28" w:rsidP="00D86C7C">
      <w:pPr>
        <w:pStyle w:val="Note"/>
      </w:pPr>
      <w:r w:rsidRPr="00AB1CFF">
        <w:t>MD*1.0*16</w:t>
      </w:r>
      <w:r>
        <w:t xml:space="preserve"> disables the use of </w:t>
      </w:r>
      <w:r w:rsidR="00B0430B" w:rsidRPr="00AB1CFF">
        <w:t xml:space="preserve"> CP Manager. Use CP Console to perform the functions previously provided by CP Manager.</w:t>
      </w:r>
    </w:p>
    <w:p w14:paraId="2ECA7893" w14:textId="77777777" w:rsidR="00B0430B" w:rsidRPr="002221A8" w:rsidRDefault="00B3221E" w:rsidP="00B0430B">
      <w:pPr>
        <w:pStyle w:val="Heading2"/>
      </w:pPr>
      <w:r>
        <w:br w:type="page"/>
      </w:r>
      <w:bookmarkStart w:id="130" w:name="_Toc280191657"/>
      <w:bookmarkStart w:id="131" w:name="_Toc314812842"/>
      <w:bookmarkStart w:id="132" w:name="_Toc427650781"/>
      <w:r w:rsidR="00B0430B" w:rsidRPr="002221A8">
        <w:t>CP Console Menu Bar</w:t>
      </w:r>
      <w:bookmarkEnd w:id="130"/>
      <w:bookmarkEnd w:id="131"/>
      <w:bookmarkEnd w:id="132"/>
      <w:r w:rsidR="001F635D" w:rsidRPr="002221A8">
        <w:fldChar w:fldCharType="begin"/>
      </w:r>
      <w:r w:rsidR="00B0430B" w:rsidRPr="002221A8">
        <w:instrText xml:space="preserve"> XE "CP Console Menu Bar" </w:instrText>
      </w:r>
      <w:r w:rsidR="001F635D" w:rsidRPr="002221A8">
        <w:fldChar w:fldCharType="end"/>
      </w:r>
    </w:p>
    <w:p w14:paraId="28806191" w14:textId="77777777" w:rsidR="00B0430B" w:rsidRDefault="00B0430B" w:rsidP="00B0430B">
      <w:r>
        <w:t>The CP Console Menu bar appears along the top of the window, under the Windows title bar. It contains three menu options: File, Tools, and Help.</w:t>
      </w:r>
    </w:p>
    <w:p w14:paraId="602BBA10" w14:textId="77777777" w:rsidR="00B0430B" w:rsidRDefault="0038016F" w:rsidP="00B0430B">
      <w:pPr>
        <w:pStyle w:val="Graphic"/>
        <w:keepNext/>
      </w:pPr>
      <w:r>
        <w:rPr>
          <w:noProof/>
        </w:rPr>
        <w:drawing>
          <wp:inline distT="0" distB="0" distL="0" distR="0" wp14:anchorId="060BFB08" wp14:editId="14AA190E">
            <wp:extent cx="990600" cy="542925"/>
            <wp:effectExtent l="19050" t="19050" r="19050" b="28575"/>
            <wp:docPr id="4" name="Picture 32" descr="Screen capture of the CP Console menu bar: File, Tool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capture of the CP Console menu bar: File, Tools, and Help"/>
                    <pic:cNvPicPr>
                      <a:picLocks noChangeAspect="1" noChangeArrowheads="1"/>
                    </pic:cNvPicPr>
                  </pic:nvPicPr>
                  <pic:blipFill>
                    <a:blip r:embed="rId16" cstate="print"/>
                    <a:srcRect/>
                    <a:stretch>
                      <a:fillRect/>
                    </a:stretch>
                  </pic:blipFill>
                  <pic:spPr bwMode="auto">
                    <a:xfrm>
                      <a:off x="0" y="0"/>
                      <a:ext cx="990600" cy="542925"/>
                    </a:xfrm>
                    <a:prstGeom prst="rect">
                      <a:avLst/>
                    </a:prstGeom>
                    <a:noFill/>
                    <a:ln w="6350" cmpd="sng">
                      <a:solidFill>
                        <a:srgbClr val="000000"/>
                      </a:solidFill>
                      <a:miter lim="800000"/>
                      <a:headEnd/>
                      <a:tailEnd/>
                    </a:ln>
                    <a:effectLst/>
                  </pic:spPr>
                </pic:pic>
              </a:graphicData>
            </a:graphic>
          </wp:inline>
        </w:drawing>
      </w:r>
    </w:p>
    <w:p w14:paraId="088DCF1C" w14:textId="77777777" w:rsidR="00B0430B" w:rsidRPr="00065139" w:rsidRDefault="00B0430B" w:rsidP="00B0430B">
      <w:pPr>
        <w:pStyle w:val="Caption"/>
        <w:rPr>
          <w:lang w:val="fr-FR"/>
        </w:rPr>
      </w:pPr>
      <w:r w:rsidRPr="00065139">
        <w:rPr>
          <w:lang w:val="fr-FR"/>
        </w:rPr>
        <w:t xml:space="preserve">Figure </w:t>
      </w:r>
      <w:r w:rsidR="001F635D">
        <w:rPr>
          <w:lang w:val="fr-FR"/>
        </w:rPr>
        <w:fldChar w:fldCharType="begin"/>
      </w:r>
      <w:r w:rsidR="005B594E">
        <w:rPr>
          <w:lang w:val="fr-FR"/>
        </w:rPr>
        <w:instrText xml:space="preserve"> STYLEREF 1 \s </w:instrText>
      </w:r>
      <w:r w:rsidR="001F635D">
        <w:rPr>
          <w:lang w:val="fr-FR"/>
        </w:rPr>
        <w:fldChar w:fldCharType="separate"/>
      </w:r>
      <w:r w:rsidR="001948CF">
        <w:rPr>
          <w:noProof/>
          <w:lang w:val="fr-FR"/>
        </w:rPr>
        <w:t>3</w:t>
      </w:r>
      <w:r w:rsidR="001F635D">
        <w:rPr>
          <w:lang w:val="fr-FR"/>
        </w:rPr>
        <w:fldChar w:fldCharType="end"/>
      </w:r>
      <w:r w:rsidR="005B594E">
        <w:rPr>
          <w:lang w:val="fr-FR"/>
        </w:rPr>
        <w:noBreakHyphen/>
      </w:r>
      <w:r w:rsidR="001F635D">
        <w:rPr>
          <w:lang w:val="fr-FR"/>
        </w:rPr>
        <w:fldChar w:fldCharType="begin"/>
      </w:r>
      <w:r w:rsidR="005B594E">
        <w:rPr>
          <w:lang w:val="fr-FR"/>
        </w:rPr>
        <w:instrText xml:space="preserve"> SEQ Figure \* ARABIC \s 1 </w:instrText>
      </w:r>
      <w:r w:rsidR="001F635D">
        <w:rPr>
          <w:lang w:val="fr-FR"/>
        </w:rPr>
        <w:fldChar w:fldCharType="separate"/>
      </w:r>
      <w:r w:rsidR="001948CF">
        <w:rPr>
          <w:noProof/>
          <w:lang w:val="fr-FR"/>
        </w:rPr>
        <w:t>2</w:t>
      </w:r>
      <w:r w:rsidR="001F635D">
        <w:rPr>
          <w:lang w:val="fr-FR"/>
        </w:rPr>
        <w:fldChar w:fldCharType="end"/>
      </w:r>
      <w:r w:rsidRPr="00065139">
        <w:rPr>
          <w:lang w:val="fr-FR"/>
        </w:rPr>
        <w:t>, CP Console Menu Bar</w:t>
      </w:r>
    </w:p>
    <w:p w14:paraId="434F09BD" w14:textId="77777777" w:rsidR="00B0430B" w:rsidRPr="00E12E8C" w:rsidRDefault="00B0430B" w:rsidP="00B0430B">
      <w:pPr>
        <w:pStyle w:val="Heading3"/>
      </w:pPr>
      <w:bookmarkStart w:id="133" w:name="_Toc280191658"/>
      <w:bookmarkStart w:id="134" w:name="_Toc314812843"/>
      <w:bookmarkStart w:id="135" w:name="_Toc427650782"/>
      <w:r w:rsidRPr="00E12E8C">
        <w:t>File Menu</w:t>
      </w:r>
      <w:bookmarkEnd w:id="133"/>
      <w:bookmarkEnd w:id="134"/>
      <w:bookmarkEnd w:id="135"/>
      <w:r w:rsidR="001F635D" w:rsidRPr="00E12E8C">
        <w:fldChar w:fldCharType="begin"/>
      </w:r>
      <w:r w:rsidRPr="00E12E8C">
        <w:instrText xml:space="preserve"> XE "CP Console Menu Bar:File menu" </w:instrText>
      </w:r>
      <w:r w:rsidR="001F635D" w:rsidRPr="00E12E8C">
        <w:fldChar w:fldCharType="end"/>
      </w:r>
    </w:p>
    <w:p w14:paraId="4A3563B6" w14:textId="77777777" w:rsidR="00B0430B" w:rsidRDefault="00B0430B" w:rsidP="00B0430B">
      <w:r>
        <w:t xml:space="preserve">Use the </w:t>
      </w:r>
      <w:r w:rsidRPr="00784FE2">
        <w:rPr>
          <w:b/>
        </w:rPr>
        <w:t>File</w:t>
      </w:r>
      <w:r>
        <w:t xml:space="preserve"> menu to add new items, rename existing items, delete items, save items, and exit CP Console.</w:t>
      </w:r>
    </w:p>
    <w:p w14:paraId="7D3F24F7" w14:textId="77777777" w:rsidR="00B0430B" w:rsidRDefault="0038016F" w:rsidP="00B0430B">
      <w:pPr>
        <w:pStyle w:val="Graphic"/>
        <w:keepNext/>
      </w:pPr>
      <w:r>
        <w:rPr>
          <w:noProof/>
        </w:rPr>
        <w:drawing>
          <wp:inline distT="0" distB="0" distL="0" distR="0" wp14:anchorId="5C8FFBEF" wp14:editId="1AC0F577">
            <wp:extent cx="1323975" cy="1838325"/>
            <wp:effectExtent l="19050" t="0" r="9525" b="0"/>
            <wp:docPr id="5" name="Picture 5" descr="fil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 drop-down"/>
                    <pic:cNvPicPr>
                      <a:picLocks noChangeAspect="1" noChangeArrowheads="1"/>
                    </pic:cNvPicPr>
                  </pic:nvPicPr>
                  <pic:blipFill>
                    <a:blip r:embed="rId17" cstate="print"/>
                    <a:srcRect/>
                    <a:stretch>
                      <a:fillRect/>
                    </a:stretch>
                  </pic:blipFill>
                  <pic:spPr bwMode="auto">
                    <a:xfrm>
                      <a:off x="0" y="0"/>
                      <a:ext cx="1323975" cy="1838325"/>
                    </a:xfrm>
                    <a:prstGeom prst="rect">
                      <a:avLst/>
                    </a:prstGeom>
                    <a:noFill/>
                    <a:ln w="9525">
                      <a:noFill/>
                      <a:miter lim="800000"/>
                      <a:headEnd/>
                      <a:tailEnd/>
                    </a:ln>
                  </pic:spPr>
                </pic:pic>
              </a:graphicData>
            </a:graphic>
          </wp:inline>
        </w:drawing>
      </w:r>
    </w:p>
    <w:p w14:paraId="7A7A0E7D"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3</w:t>
        </w:r>
      </w:fldSimple>
      <w:r>
        <w:t xml:space="preserve">, </w:t>
      </w:r>
      <w:r w:rsidRPr="00E12E8C">
        <w:t>File Menu</w:t>
      </w:r>
    </w:p>
    <w:p w14:paraId="378ACDDE" w14:textId="77777777" w:rsidR="00B0430B" w:rsidRDefault="00B3221E" w:rsidP="00B0430B">
      <w:pPr>
        <w:pStyle w:val="Heading4"/>
      </w:pPr>
      <w:r>
        <w:br w:type="page"/>
      </w:r>
      <w:bookmarkStart w:id="136" w:name="_Toc280191659"/>
      <w:bookmarkStart w:id="137" w:name="_Toc314812844"/>
      <w:bookmarkStart w:id="138" w:name="_Toc427650783"/>
      <w:r w:rsidR="00B0430B">
        <w:t>New Menu</w:t>
      </w:r>
      <w:bookmarkEnd w:id="136"/>
      <w:bookmarkEnd w:id="137"/>
      <w:bookmarkEnd w:id="138"/>
      <w:r w:rsidR="001F635D">
        <w:fldChar w:fldCharType="begin"/>
      </w:r>
      <w:r w:rsidR="00B0430B">
        <w:instrText xml:space="preserve"> XE "</w:instrText>
      </w:r>
      <w:r w:rsidR="00B0430B" w:rsidRPr="00BD1668">
        <w:instrText>File</w:instrText>
      </w:r>
      <w:r w:rsidR="00B0430B">
        <w:instrText xml:space="preserve"> Menu</w:instrText>
      </w:r>
      <w:r w:rsidR="00B0430B" w:rsidRPr="00BD1668">
        <w:instrText>:New</w:instrText>
      </w:r>
      <w:r w:rsidR="00B0430B">
        <w:instrText xml:space="preserve">" </w:instrText>
      </w:r>
      <w:r w:rsidR="001F635D">
        <w:fldChar w:fldCharType="end"/>
      </w:r>
      <w:r w:rsidR="001F635D">
        <w:fldChar w:fldCharType="begin"/>
      </w:r>
      <w:r w:rsidR="00B0430B">
        <w:instrText xml:space="preserve"> XE "</w:instrText>
      </w:r>
      <w:r w:rsidR="00B0430B" w:rsidRPr="0074170E">
        <w:instrText>New</w:instrText>
      </w:r>
      <w:r w:rsidR="00B0430B">
        <w:instrText xml:space="preserve">" </w:instrText>
      </w:r>
      <w:r w:rsidR="001F635D">
        <w:fldChar w:fldCharType="end"/>
      </w:r>
    </w:p>
    <w:p w14:paraId="63088C3F" w14:textId="77777777" w:rsidR="00B0430B" w:rsidRDefault="00784FE2" w:rsidP="00B0430B">
      <w:r>
        <w:t xml:space="preserve">The </w:t>
      </w:r>
      <w:r w:rsidR="00B0430B" w:rsidRPr="00784FE2">
        <w:rPr>
          <w:b/>
        </w:rPr>
        <w:t>New</w:t>
      </w:r>
      <w:r w:rsidR="00F87D04">
        <w:rPr>
          <w:b/>
        </w:rPr>
        <w:t xml:space="preserve"> </w:t>
      </w:r>
      <w:r w:rsidR="00F87D04" w:rsidRPr="00F87D04">
        <w:t>menu</w:t>
      </w:r>
      <w:r w:rsidR="00B0430B">
        <w:t xml:space="preserve"> </w:t>
      </w:r>
      <w:r>
        <w:t xml:space="preserve">option </w:t>
      </w:r>
      <w:r w:rsidR="00B0430B">
        <w:t>allows you to create new flowsheets, flowsheet views, flowsheet totals, schedules, and shifts, as well as add instruments and procedures.</w:t>
      </w:r>
    </w:p>
    <w:p w14:paraId="59F93B7B" w14:textId="77777777" w:rsidR="00B0430B" w:rsidRDefault="0038016F" w:rsidP="00B0430B">
      <w:pPr>
        <w:pStyle w:val="Graphic"/>
        <w:keepNext/>
      </w:pPr>
      <w:r>
        <w:rPr>
          <w:noProof/>
        </w:rPr>
        <w:drawing>
          <wp:inline distT="0" distB="0" distL="0" distR="0" wp14:anchorId="77959072" wp14:editId="3FD36AC9">
            <wp:extent cx="2486025" cy="2076450"/>
            <wp:effectExtent l="19050" t="0" r="9525" b="0"/>
            <wp:docPr id="6" name="Picture 6" descr="fil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new"/>
                    <pic:cNvPicPr>
                      <a:picLocks noChangeAspect="1" noChangeArrowheads="1"/>
                    </pic:cNvPicPr>
                  </pic:nvPicPr>
                  <pic:blipFill>
                    <a:blip r:embed="rId18" cstate="print"/>
                    <a:srcRect/>
                    <a:stretch>
                      <a:fillRect/>
                    </a:stretch>
                  </pic:blipFill>
                  <pic:spPr bwMode="auto">
                    <a:xfrm>
                      <a:off x="0" y="0"/>
                      <a:ext cx="2486025" cy="2076450"/>
                    </a:xfrm>
                    <a:prstGeom prst="rect">
                      <a:avLst/>
                    </a:prstGeom>
                    <a:noFill/>
                    <a:ln w="9525">
                      <a:noFill/>
                      <a:miter lim="800000"/>
                      <a:headEnd/>
                      <a:tailEnd/>
                    </a:ln>
                  </pic:spPr>
                </pic:pic>
              </a:graphicData>
            </a:graphic>
          </wp:inline>
        </w:drawing>
      </w:r>
    </w:p>
    <w:p w14:paraId="496BBB6B"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4</w:t>
        </w:r>
      </w:fldSimple>
      <w:r>
        <w:t>, New Menu</w:t>
      </w:r>
    </w:p>
    <w:p w14:paraId="4501DAA0" w14:textId="77777777" w:rsidR="00B0430B" w:rsidRDefault="00B0430B" w:rsidP="00B0430B">
      <w:pPr>
        <w:pStyle w:val="Heading4"/>
      </w:pPr>
      <w:r>
        <w:br w:type="page"/>
      </w:r>
      <w:bookmarkStart w:id="139" w:name="_Toc280191660"/>
      <w:bookmarkStart w:id="140" w:name="_Toc314812845"/>
      <w:bookmarkStart w:id="141" w:name="_Toc427650784"/>
      <w:r>
        <w:t>Renaming an Item in the Tree View</w:t>
      </w:r>
      <w:bookmarkEnd w:id="139"/>
      <w:bookmarkEnd w:id="140"/>
      <w:bookmarkEnd w:id="141"/>
      <w:r w:rsidR="001F635D">
        <w:fldChar w:fldCharType="begin"/>
      </w:r>
      <w:r>
        <w:instrText xml:space="preserve"> XE "</w:instrText>
      </w:r>
      <w:r w:rsidRPr="0029484E">
        <w:instrText xml:space="preserve">File Menu:Renaming an </w:instrText>
      </w:r>
      <w:r>
        <w:instrText>i</w:instrText>
      </w:r>
      <w:r w:rsidRPr="0029484E">
        <w:instrText>tem</w:instrText>
      </w:r>
      <w:r>
        <w:instrText xml:space="preserve">" </w:instrText>
      </w:r>
      <w:r w:rsidR="001F635D">
        <w:fldChar w:fldCharType="end"/>
      </w:r>
      <w:r w:rsidR="001F635D">
        <w:fldChar w:fldCharType="begin"/>
      </w:r>
      <w:r>
        <w:instrText xml:space="preserve"> XE "</w:instrText>
      </w:r>
      <w:r w:rsidRPr="0074170E">
        <w:instrText>Renam</w:instrText>
      </w:r>
      <w:r>
        <w:instrText xml:space="preserve">e </w:instrText>
      </w:r>
      <w:r w:rsidRPr="0074170E">
        <w:instrText>an Item</w:instrText>
      </w:r>
      <w:r>
        <w:instrText xml:space="preserve">" </w:instrText>
      </w:r>
      <w:r w:rsidR="001F635D">
        <w:fldChar w:fldCharType="end"/>
      </w:r>
    </w:p>
    <w:p w14:paraId="732D1565" w14:textId="77777777" w:rsidR="00B0430B" w:rsidRDefault="00B0430B" w:rsidP="00B0430B">
      <w:r>
        <w:t xml:space="preserve">Use </w:t>
      </w:r>
      <w:r w:rsidRPr="00E420D4">
        <w:rPr>
          <w:rStyle w:val="Strong"/>
        </w:rPr>
        <w:t>Rename</w:t>
      </w:r>
      <w:r>
        <w:t xml:space="preserve"> to change the name of an item in the tree view. To rename a flowsheet, a flowsheet total, a flowsheet view, an instrument, a procedure, or a shift, complete the following steps:</w:t>
      </w:r>
    </w:p>
    <w:p w14:paraId="239ACBC3" w14:textId="77777777" w:rsidR="00B0430B" w:rsidRDefault="00B0430B" w:rsidP="00455C6A">
      <w:pPr>
        <w:pStyle w:val="ListNumber"/>
        <w:numPr>
          <w:ilvl w:val="0"/>
          <w:numId w:val="42"/>
        </w:numPr>
      </w:pPr>
      <w:r>
        <w:t>In the CP Console tree view, select</w:t>
      </w:r>
      <w:r w:rsidRPr="00994958">
        <w:t xml:space="preserve"> </w:t>
      </w:r>
      <w:r>
        <w:t>an item. The worksheet for that item appears.</w:t>
      </w:r>
    </w:p>
    <w:p w14:paraId="0487CC4A"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Rename</w:t>
      </w:r>
      <w:r>
        <w:t>. The Rename &lt;item&gt; pop-up appears.</w:t>
      </w:r>
    </w:p>
    <w:p w14:paraId="68B4DB31" w14:textId="77777777" w:rsidR="00B0430B" w:rsidRDefault="0038016F" w:rsidP="00B0430B">
      <w:pPr>
        <w:pStyle w:val="Graphic"/>
        <w:keepNext/>
      </w:pPr>
      <w:r>
        <w:rPr>
          <w:noProof/>
        </w:rPr>
        <w:drawing>
          <wp:inline distT="0" distB="0" distL="0" distR="0" wp14:anchorId="2CB48726" wp14:editId="24B18663">
            <wp:extent cx="2200275" cy="1285875"/>
            <wp:effectExtent l="19050" t="0" r="9525" b="0"/>
            <wp:docPr id="7" name="Picture 35"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capture the CP Console Rename Flowsheet pop-up"/>
                    <pic:cNvPicPr>
                      <a:picLocks noChangeAspect="1" noChangeArrowheads="1"/>
                    </pic:cNvPicPr>
                  </pic:nvPicPr>
                  <pic:blipFill>
                    <a:blip r:embed="rId19"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7D49DC5C" w14:textId="77777777" w:rsidR="00B0430B" w:rsidRPr="00994958"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5</w:t>
        </w:r>
      </w:fldSimple>
      <w:r>
        <w:t>, Rename Flowsheet</w:t>
      </w:r>
    </w:p>
    <w:p w14:paraId="1597B567" w14:textId="77777777" w:rsidR="00B0430B" w:rsidRPr="0002420F" w:rsidRDefault="00B0430B" w:rsidP="00B0430B">
      <w:pPr>
        <w:pStyle w:val="ListNumber"/>
      </w:pPr>
      <w:r>
        <w:t>Type a new name.</w:t>
      </w:r>
    </w:p>
    <w:p w14:paraId="7816ED2F" w14:textId="77777777" w:rsidR="00B0430B" w:rsidRPr="0002420F" w:rsidRDefault="00B0430B" w:rsidP="00B0430B">
      <w:pPr>
        <w:pStyle w:val="ListNumber"/>
        <w:rPr>
          <w:rStyle w:val="Strong"/>
        </w:rPr>
      </w:pPr>
      <w:r>
        <w:t xml:space="preserve">Click </w:t>
      </w:r>
      <w:r w:rsidRPr="0002420F">
        <w:rPr>
          <w:rStyle w:val="Strong"/>
        </w:rPr>
        <w:t>OK</w:t>
      </w:r>
      <w:r>
        <w:t>. The new name appears in the tree view.</w:t>
      </w:r>
    </w:p>
    <w:p w14:paraId="229609D4" w14:textId="77777777" w:rsidR="00B0430B" w:rsidRPr="00930859" w:rsidRDefault="00B0430B" w:rsidP="00B0430B">
      <w:pPr>
        <w:pStyle w:val="Heading4"/>
      </w:pPr>
      <w:bookmarkStart w:id="142" w:name="_Toc280191661"/>
      <w:bookmarkStart w:id="143" w:name="_Toc314812846"/>
      <w:bookmarkStart w:id="144" w:name="_Toc427650785"/>
      <w:r w:rsidRPr="00930859">
        <w:t>Delet</w:t>
      </w:r>
      <w:r>
        <w:t>ing</w:t>
      </w:r>
      <w:r w:rsidRPr="00930859">
        <w:t xml:space="preserve"> an Item</w:t>
      </w:r>
      <w:bookmarkEnd w:id="142"/>
      <w:bookmarkEnd w:id="143"/>
      <w:bookmarkEnd w:id="144"/>
      <w:r w:rsidR="001F635D">
        <w:fldChar w:fldCharType="begin"/>
      </w:r>
      <w:r>
        <w:instrText xml:space="preserve"> XE "</w:instrText>
      </w:r>
      <w:r w:rsidRPr="00D2401F">
        <w:instrText>File Menu:Deleting an item</w:instrText>
      </w:r>
      <w:r>
        <w:instrText xml:space="preserve">" </w:instrText>
      </w:r>
      <w:r w:rsidR="001F635D">
        <w:fldChar w:fldCharType="end"/>
      </w:r>
      <w:r w:rsidR="001F635D">
        <w:fldChar w:fldCharType="begin"/>
      </w:r>
      <w:r>
        <w:instrText xml:space="preserve"> XE "</w:instrText>
      </w:r>
      <w:r w:rsidRPr="0074170E">
        <w:instrText>Delet</w:instrText>
      </w:r>
      <w:r>
        <w:instrText>e</w:instrText>
      </w:r>
      <w:r w:rsidRPr="0074170E">
        <w:instrText xml:space="preserve"> an Item</w:instrText>
      </w:r>
      <w:r>
        <w:instrText xml:space="preserve">" </w:instrText>
      </w:r>
      <w:r w:rsidR="001F635D">
        <w:fldChar w:fldCharType="end"/>
      </w:r>
    </w:p>
    <w:p w14:paraId="7103D744" w14:textId="77777777" w:rsidR="00B0430B" w:rsidRDefault="00B0430B" w:rsidP="00B0430B">
      <w:r>
        <w:t xml:space="preserve">Use the </w:t>
      </w:r>
      <w:r w:rsidRPr="00784FE2">
        <w:rPr>
          <w:b/>
        </w:rPr>
        <w:t>Delete</w:t>
      </w:r>
      <w:r>
        <w:t xml:space="preserve"> option to remove an item from the tree view. To delete a flowsheet, a flowsheet total, configuration parameters, or a shift, complete the following steps:</w:t>
      </w:r>
    </w:p>
    <w:p w14:paraId="3B662FF5" w14:textId="77777777" w:rsidR="00B25C11" w:rsidRDefault="00B25C11" w:rsidP="00B25C11">
      <w:r>
        <w:t xml:space="preserve">You can also delete items from the CP Console button bar. </w:t>
      </w:r>
    </w:p>
    <w:p w14:paraId="5A4AA557" w14:textId="77777777" w:rsidR="00B25C11" w:rsidRDefault="0038016F" w:rsidP="00CE01AE">
      <w:pPr>
        <w:jc w:val="center"/>
      </w:pPr>
      <w:r>
        <w:rPr>
          <w:noProof/>
        </w:rPr>
        <w:drawing>
          <wp:inline distT="0" distB="0" distL="0" distR="0" wp14:anchorId="497D45AD" wp14:editId="65E6E326">
            <wp:extent cx="4686300" cy="228600"/>
            <wp:effectExtent l="19050" t="0" r="0" b="0"/>
            <wp:docPr id="8" name="Picture 8" descr="cp console butt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button bar"/>
                    <pic:cNvPicPr>
                      <a:picLocks noChangeAspect="1" noChangeArrowheads="1"/>
                    </pic:cNvPicPr>
                  </pic:nvPicPr>
                  <pic:blipFill>
                    <a:blip r:embed="rId20" cstate="print"/>
                    <a:srcRect/>
                    <a:stretch>
                      <a:fillRect/>
                    </a:stretch>
                  </pic:blipFill>
                  <pic:spPr bwMode="auto">
                    <a:xfrm>
                      <a:off x="0" y="0"/>
                      <a:ext cx="4686300" cy="228600"/>
                    </a:xfrm>
                    <a:prstGeom prst="rect">
                      <a:avLst/>
                    </a:prstGeom>
                    <a:noFill/>
                    <a:ln w="9525">
                      <a:noFill/>
                      <a:miter lim="800000"/>
                      <a:headEnd/>
                      <a:tailEnd/>
                    </a:ln>
                  </pic:spPr>
                </pic:pic>
              </a:graphicData>
            </a:graphic>
          </wp:inline>
        </w:drawing>
      </w:r>
    </w:p>
    <w:p w14:paraId="7CB5E48D" w14:textId="77777777" w:rsidR="00B25C11" w:rsidRDefault="00B25C11" w:rsidP="00B25C11">
      <w:pPr>
        <w:pStyle w:val="Caption"/>
      </w:pPr>
      <w:r>
        <w:t xml:space="preserve">Figure </w:t>
      </w:r>
      <w:fldSimple w:instr=" STYLEREF 1 \s ">
        <w:r w:rsidR="001948CF">
          <w:rPr>
            <w:noProof/>
          </w:rPr>
          <w:t>3</w:t>
        </w:r>
      </w:fldSimple>
      <w:r w:rsidR="005B594E">
        <w:noBreakHyphen/>
      </w:r>
      <w:fldSimple w:instr=" SEQ Figure \* ARABIC \s 1 ">
        <w:r w:rsidR="001948CF">
          <w:rPr>
            <w:noProof/>
          </w:rPr>
          <w:t>6</w:t>
        </w:r>
      </w:fldSimple>
      <w:r>
        <w:t>, CP Console Button Bar</w:t>
      </w:r>
    </w:p>
    <w:p w14:paraId="690DEF47" w14:textId="77777777" w:rsidR="00062841" w:rsidRDefault="00062841" w:rsidP="00CE4EA1">
      <w:pPr>
        <w:pStyle w:val="Note"/>
      </w:pPr>
      <w:r>
        <w:t>Since a Flowsheet is simply a data entity form, deleting a Flowsheet does not give you the ability to delete patient data</w:t>
      </w:r>
      <w:r w:rsidR="003947DB">
        <w:t>,</w:t>
      </w:r>
      <w:r>
        <w:t>.</w:t>
      </w:r>
      <w:r w:rsidR="003947DB">
        <w:t xml:space="preserve"> If you remove a term, view, or flowsheet, data still exists but is no longer viewable within Flowsheets.</w:t>
      </w:r>
    </w:p>
    <w:p w14:paraId="56A172F3" w14:textId="77777777" w:rsidR="00B0430B" w:rsidRDefault="00B0430B" w:rsidP="00455C6A">
      <w:pPr>
        <w:pStyle w:val="ListNumber"/>
        <w:numPr>
          <w:ilvl w:val="0"/>
          <w:numId w:val="15"/>
        </w:numPr>
      </w:pPr>
      <w:r>
        <w:t>In the CP Console tree view, select an item. The worksheet for that item appears.</w:t>
      </w:r>
    </w:p>
    <w:p w14:paraId="0AC3AD4C" w14:textId="77777777" w:rsidR="00B0430B" w:rsidRDefault="00B0430B" w:rsidP="00B0430B">
      <w:pPr>
        <w:pStyle w:val="ListNumber"/>
      </w:pPr>
      <w:r>
        <w:t xml:space="preserve">Click </w:t>
      </w:r>
      <w:r w:rsidRPr="0002420F">
        <w:rPr>
          <w:rStyle w:val="Strong"/>
        </w:rPr>
        <w:t>File</w:t>
      </w:r>
      <w:r>
        <w:t xml:space="preserve"> and select </w:t>
      </w:r>
      <w:r w:rsidRPr="0002420F">
        <w:rPr>
          <w:rStyle w:val="Strong"/>
        </w:rPr>
        <w:t>Delete</w:t>
      </w:r>
      <w:r>
        <w:t>. The Confirm pop-up appears.</w:t>
      </w:r>
    </w:p>
    <w:p w14:paraId="0FDBE7FF" w14:textId="77777777" w:rsidR="00B0430B" w:rsidRDefault="0038016F" w:rsidP="00B0430B">
      <w:pPr>
        <w:pStyle w:val="Graphic"/>
        <w:keepNext/>
      </w:pPr>
      <w:r>
        <w:rPr>
          <w:noProof/>
        </w:rPr>
        <w:drawing>
          <wp:inline distT="0" distB="0" distL="0" distR="0" wp14:anchorId="65A518D2" wp14:editId="09B61F56">
            <wp:extent cx="2152650" cy="1238250"/>
            <wp:effectExtent l="19050" t="0" r="0" b="0"/>
            <wp:docPr id="9" name="Picture 36"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capture of a CP Console Confirm pop-up for deleting an item"/>
                    <pic:cNvPicPr>
                      <a:picLocks noChangeAspect="1" noChangeArrowheads="1"/>
                    </pic:cNvPicPr>
                  </pic:nvPicPr>
                  <pic:blipFill>
                    <a:blip r:embed="rId21" cstate="print"/>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p w14:paraId="025FDBA3" w14:textId="77777777" w:rsidR="00B0430B" w:rsidRPr="00994958"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7</w:t>
        </w:r>
      </w:fldSimple>
      <w:r>
        <w:t>, Confirm Delete</w:t>
      </w:r>
    </w:p>
    <w:p w14:paraId="32799FF5" w14:textId="77777777" w:rsidR="00B0430B" w:rsidRDefault="00B0430B" w:rsidP="00B0430B">
      <w:pPr>
        <w:pStyle w:val="ListNumber"/>
      </w:pPr>
      <w:r>
        <w:t xml:space="preserve">Click </w:t>
      </w:r>
      <w:r w:rsidRPr="0002420F">
        <w:rPr>
          <w:rStyle w:val="Strong"/>
        </w:rPr>
        <w:t>Yes</w:t>
      </w:r>
      <w:r>
        <w:t>. The item is removed from the tree view.</w:t>
      </w:r>
    </w:p>
    <w:p w14:paraId="7EFA4621" w14:textId="77777777" w:rsidR="00B0430B" w:rsidRDefault="00B0430B" w:rsidP="00D72895">
      <w:pPr>
        <w:pStyle w:val="Note"/>
      </w:pPr>
      <w:r>
        <w:t xml:space="preserve">From the </w:t>
      </w:r>
      <w:r w:rsidRPr="00810546">
        <w:rPr>
          <w:b/>
        </w:rPr>
        <w:t>File</w:t>
      </w:r>
      <w:r>
        <w:t xml:space="preserve"> menu, you can select </w:t>
      </w:r>
      <w:r w:rsidRPr="00810546">
        <w:rPr>
          <w:b/>
        </w:rPr>
        <w:t>Save</w:t>
      </w:r>
      <w:r>
        <w:t xml:space="preserve"> to </w:t>
      </w:r>
      <w:r w:rsidR="001F635D">
        <w:fldChar w:fldCharType="begin"/>
      </w:r>
      <w:r>
        <w:instrText xml:space="preserve"> XE "</w:instrText>
      </w:r>
      <w:r w:rsidRPr="00571797">
        <w:instrText>File Menu:Save</w:instrText>
      </w:r>
      <w:r>
        <w:instrText xml:space="preserve">" </w:instrText>
      </w:r>
      <w:r w:rsidR="001F635D">
        <w:fldChar w:fldCharType="end"/>
      </w:r>
      <w:r w:rsidR="001F635D">
        <w:fldChar w:fldCharType="begin"/>
      </w:r>
      <w:r>
        <w:instrText xml:space="preserve"> XE "</w:instrText>
      </w:r>
      <w:r w:rsidRPr="0074170E">
        <w:instrText>Save</w:instrText>
      </w:r>
      <w:r>
        <w:instrText xml:space="preserve">" </w:instrText>
      </w:r>
      <w:r w:rsidR="001F635D">
        <w:fldChar w:fldCharType="end"/>
      </w:r>
      <w:r>
        <w:t xml:space="preserve">retain your additions and </w:t>
      </w:r>
      <w:r w:rsidRPr="00F66E80">
        <w:t>changes.</w:t>
      </w:r>
    </w:p>
    <w:p w14:paraId="626165CF" w14:textId="77777777" w:rsidR="00B0430B" w:rsidRPr="00F66E80" w:rsidRDefault="00B0430B" w:rsidP="00B0430B">
      <w:pPr>
        <w:pStyle w:val="ListNumber"/>
        <w:ind w:left="0" w:firstLine="0"/>
      </w:pPr>
      <w:r>
        <w:t xml:space="preserve">Select </w:t>
      </w:r>
      <w:r w:rsidRPr="00810546">
        <w:rPr>
          <w:b/>
        </w:rPr>
        <w:t>Exit</w:t>
      </w:r>
      <w:r>
        <w:t xml:space="preserve"> to </w:t>
      </w:r>
      <w:r w:rsidR="001F635D">
        <w:fldChar w:fldCharType="begin"/>
      </w:r>
      <w:r>
        <w:instrText xml:space="preserve"> XE "</w:instrText>
      </w:r>
      <w:r w:rsidRPr="00C83A2E">
        <w:instrText>File Menu:Exit</w:instrText>
      </w:r>
      <w:r>
        <w:instrText xml:space="preserve">" </w:instrText>
      </w:r>
      <w:r w:rsidR="001F635D">
        <w:fldChar w:fldCharType="end"/>
      </w:r>
      <w:r w:rsidR="001F635D">
        <w:fldChar w:fldCharType="begin"/>
      </w:r>
      <w:r>
        <w:instrText xml:space="preserve"> XE "</w:instrText>
      </w:r>
      <w:r w:rsidRPr="0074170E">
        <w:instrText>Exit</w:instrText>
      </w:r>
      <w:r>
        <w:instrText xml:space="preserve">" </w:instrText>
      </w:r>
      <w:r w:rsidR="001F635D">
        <w:fldChar w:fldCharType="end"/>
      </w:r>
      <w:r>
        <w:t>close CP Console</w:t>
      </w:r>
      <w:r w:rsidRPr="00F66E80">
        <w:t>.</w:t>
      </w:r>
    </w:p>
    <w:p w14:paraId="4D8B9FEC" w14:textId="77777777" w:rsidR="00CF1A1C" w:rsidRDefault="00CF1A1C" w:rsidP="00B0430B">
      <w:pPr>
        <w:pStyle w:val="Heading3"/>
      </w:pPr>
      <w:bookmarkStart w:id="145" w:name="_Toc280191662"/>
      <w:bookmarkStart w:id="146" w:name="_Toc314812847"/>
      <w:bookmarkStart w:id="147" w:name="_Toc427650786"/>
      <w:r>
        <w:t>Tools Menu</w:t>
      </w:r>
      <w:bookmarkEnd w:id="145"/>
      <w:bookmarkEnd w:id="146"/>
      <w:bookmarkEnd w:id="147"/>
    </w:p>
    <w:p w14:paraId="008305E4" w14:textId="77777777" w:rsidR="00B0430B" w:rsidRDefault="00B0430B" w:rsidP="00B0430B">
      <w:r w:rsidRPr="004F06E8">
        <w:t>Use the Tools menu to locate items</w:t>
      </w:r>
      <w:r w:rsidRPr="00396F13">
        <w:t xml:space="preserve">, </w:t>
      </w:r>
      <w:r w:rsidRPr="004F06E8">
        <w:t xml:space="preserve"> refresh user roles, and export and import flowsheet views.</w:t>
      </w:r>
    </w:p>
    <w:p w14:paraId="3D85B78C" w14:textId="77777777" w:rsidR="00B42DC9" w:rsidRDefault="00B42DC9" w:rsidP="00D72895">
      <w:pPr>
        <w:pStyle w:val="Note"/>
      </w:pPr>
      <w:r>
        <w:t>If you make a change in CP Console, you will not see the change until you reload the Flowsheet.</w:t>
      </w:r>
    </w:p>
    <w:p w14:paraId="4DDF46C8" w14:textId="77777777" w:rsidR="00B0430B" w:rsidRDefault="00E60D6E" w:rsidP="00B0430B">
      <w:pPr>
        <w:pStyle w:val="Graphic"/>
        <w:keepNext/>
      </w:pPr>
      <w:r>
        <w:rPr>
          <w:noProof/>
          <w:color w:val="1F497D"/>
        </w:rPr>
        <w:drawing>
          <wp:inline distT="0" distB="0" distL="0" distR="0" wp14:anchorId="2ADCE110" wp14:editId="76B2ECD7">
            <wp:extent cx="1933575" cy="1666875"/>
            <wp:effectExtent l="0" t="0" r="0" b="0"/>
            <wp:docPr id="12" name="Picture 12" descr="cid:image004.png@01CF4E7E.0D11F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CF4E7E.0D11F44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p>
    <w:p w14:paraId="09AB528E"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8</w:t>
        </w:r>
      </w:fldSimple>
      <w:r>
        <w:t>, Tools Menu</w:t>
      </w:r>
    </w:p>
    <w:p w14:paraId="0C8ADAA5" w14:textId="77777777" w:rsidR="00B0430B" w:rsidRDefault="00B0430B" w:rsidP="00B0430B">
      <w:pPr>
        <w:pStyle w:val="Heading4"/>
      </w:pPr>
      <w:bookmarkStart w:id="148" w:name="_Toc280191663"/>
      <w:bookmarkStart w:id="149" w:name="_Toc314812848"/>
      <w:bookmarkStart w:id="150" w:name="_Toc427650787"/>
      <w:r>
        <w:t>Search</w:t>
      </w:r>
      <w:bookmarkEnd w:id="148"/>
      <w:bookmarkEnd w:id="149"/>
      <w:bookmarkEnd w:id="150"/>
      <w:r w:rsidR="001F635D">
        <w:fldChar w:fldCharType="begin"/>
      </w:r>
      <w:r>
        <w:instrText xml:space="preserve"> XE "</w:instrText>
      </w:r>
      <w:r w:rsidRPr="0074170E">
        <w:instrText>Search</w:instrText>
      </w:r>
      <w:r>
        <w:instrText xml:space="preserve">" </w:instrText>
      </w:r>
      <w:r w:rsidR="001F635D">
        <w:fldChar w:fldCharType="end"/>
      </w:r>
    </w:p>
    <w:p w14:paraId="45F2A33D" w14:textId="77777777" w:rsidR="00B0430B" w:rsidRDefault="00B0430B" w:rsidP="00B0430B">
      <w:r>
        <w:t xml:space="preserve">On the Tools menu, click </w:t>
      </w:r>
      <w:r w:rsidRPr="00260E22">
        <w:rPr>
          <w:b/>
        </w:rPr>
        <w:t>Search</w:t>
      </w:r>
      <w:r>
        <w:rPr>
          <w:b/>
        </w:rPr>
        <w:t xml:space="preserve"> </w:t>
      </w:r>
      <w:r w:rsidR="001F635D">
        <w:fldChar w:fldCharType="begin"/>
      </w:r>
      <w:r>
        <w:instrText xml:space="preserve"> XE "</w:instrText>
      </w:r>
      <w:r w:rsidRPr="00987596">
        <w:instrText>Tools</w:instrText>
      </w:r>
      <w:r>
        <w:instrText xml:space="preserve"> Menu</w:instrText>
      </w:r>
      <w:r w:rsidRPr="00987596">
        <w:instrText>:Search</w:instrText>
      </w:r>
      <w:r>
        <w:instrText xml:space="preserve">" </w:instrText>
      </w:r>
      <w:r w:rsidR="001F635D">
        <w:fldChar w:fldCharType="end"/>
      </w:r>
      <w:r w:rsidRPr="00B365BD">
        <w:t>to look for an item in</w:t>
      </w:r>
      <w:r>
        <w:t xml:space="preserve"> CP Console</w:t>
      </w:r>
      <w:r w:rsidRPr="00B365BD">
        <w:t xml:space="preserve">, such as </w:t>
      </w:r>
      <w:r>
        <w:t>a view</w:t>
      </w:r>
      <w:r w:rsidRPr="00B365BD">
        <w:t>, instrument, or procedure.</w:t>
      </w:r>
      <w:r>
        <w:t xml:space="preserve"> Use the </w:t>
      </w:r>
      <w:r w:rsidRPr="009313D0">
        <w:rPr>
          <w:b/>
        </w:rPr>
        <w:t>Console Find It Utility</w:t>
      </w:r>
      <w:r>
        <w:t xml:space="preserve"> to perform your search. </w:t>
      </w:r>
    </w:p>
    <w:p w14:paraId="086D36F3" w14:textId="77777777" w:rsidR="00B0430B" w:rsidRDefault="0038016F" w:rsidP="00B0430B">
      <w:pPr>
        <w:jc w:val="center"/>
      </w:pPr>
      <w:r>
        <w:rPr>
          <w:noProof/>
        </w:rPr>
        <w:drawing>
          <wp:inline distT="0" distB="0" distL="0" distR="0" wp14:anchorId="4934DFA1" wp14:editId="0C73F025">
            <wp:extent cx="3657600" cy="2619375"/>
            <wp:effectExtent l="19050" t="19050" r="19050" b="28575"/>
            <wp:docPr id="11" name="Picture 40" descr="Screen capture of the CP Console Find It Utility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capture of the CP Console Find It Utility for Search"/>
                    <pic:cNvPicPr>
                      <a:picLocks noChangeAspect="1" noChangeArrowheads="1"/>
                    </pic:cNvPicPr>
                  </pic:nvPicPr>
                  <pic:blipFill>
                    <a:blip r:embed="rId24"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60E1CF4F" w14:textId="77777777" w:rsidR="00B0430B" w:rsidRPr="00D94E3A"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9</w:t>
        </w:r>
      </w:fldSimple>
      <w:r>
        <w:t>, Console Find It Utility</w:t>
      </w:r>
    </w:p>
    <w:p w14:paraId="51DAEB08" w14:textId="77777777" w:rsidR="00B0430B" w:rsidRPr="001E7084" w:rsidRDefault="00B42DC9" w:rsidP="005E39CE">
      <w:pPr>
        <w:pStyle w:val="Heading4"/>
        <w:rPr>
          <w:b w:val="0"/>
          <w:bCs/>
        </w:rPr>
      </w:pPr>
      <w:r>
        <w:br w:type="page"/>
      </w:r>
    </w:p>
    <w:p w14:paraId="567769DF" w14:textId="77777777" w:rsidR="001E7084" w:rsidRDefault="001E7084" w:rsidP="00455C6A">
      <w:pPr>
        <w:pStyle w:val="Heading4"/>
        <w:numPr>
          <w:ilvl w:val="3"/>
          <w:numId w:val="67"/>
        </w:numPr>
      </w:pPr>
      <w:bookmarkStart w:id="151" w:name="_Toc314812850"/>
      <w:bookmarkStart w:id="152" w:name="_Toc386439579"/>
      <w:bookmarkStart w:id="153" w:name="_Toc427650788"/>
      <w:r>
        <w:t>CP Console Folder View Permissions</w:t>
      </w:r>
      <w:bookmarkEnd w:id="151"/>
      <w:bookmarkEnd w:id="152"/>
      <w:bookmarkEnd w:id="153"/>
    </w:p>
    <w:p w14:paraId="3E25734B" w14:textId="77777777" w:rsidR="00AC1145" w:rsidRDefault="00AC1145" w:rsidP="00AC1145">
      <w:r w:rsidRPr="001E7084">
        <w:t xml:space="preserve">In CP Console, </w:t>
      </w:r>
      <w:r w:rsidR="00592974">
        <w:t>you</w:t>
      </w:r>
      <w:r w:rsidRPr="001E7084">
        <w:t xml:space="preserve"> need permission via Vista’s XPAR EDIT PARAMETER utility </w:t>
      </w:r>
      <w:r w:rsidR="00592974">
        <w:t>to see various</w:t>
      </w:r>
      <w:r w:rsidRPr="001E7084">
        <w:t xml:space="preserve"> folder</w:t>
      </w:r>
      <w:r w:rsidR="00592974">
        <w:t>s in the CP Console tree view</w:t>
      </w:r>
      <w:r w:rsidRPr="001E7084">
        <w:t xml:space="preserve">. </w:t>
      </w:r>
      <w:r w:rsidR="00592974">
        <w:t xml:space="preserve">With the </w:t>
      </w:r>
      <w:r w:rsidR="00B0043E">
        <w:t>proper</w:t>
      </w:r>
      <w:r w:rsidR="00592974">
        <w:t xml:space="preserve"> permissions, you</w:t>
      </w:r>
      <w:r w:rsidRPr="001E7084">
        <w:t xml:space="preserve"> can have access to folders</w:t>
      </w:r>
      <w:r w:rsidR="00592974">
        <w:t xml:space="preserve"> </w:t>
      </w:r>
      <w:r w:rsidR="000F6F73">
        <w:t xml:space="preserve">within </w:t>
      </w:r>
      <w:r w:rsidR="00B50A8D">
        <w:t xml:space="preserve">the CP Console tree view </w:t>
      </w:r>
      <w:r w:rsidR="00592974">
        <w:t>including</w:t>
      </w:r>
      <w:r w:rsidRPr="001E7084">
        <w:t xml:space="preserve"> (VIEW, FS, SHIFT,</w:t>
      </w:r>
      <w:r w:rsidR="00592974">
        <w:t xml:space="preserve"> and</w:t>
      </w:r>
      <w:r w:rsidRPr="001E7084">
        <w:t xml:space="preserve"> TOTALS).</w:t>
      </w:r>
    </w:p>
    <w:p w14:paraId="3DC4D193" w14:textId="77777777" w:rsidR="000F6F73" w:rsidRDefault="000F6F73" w:rsidP="00AC1145">
      <w:r w:rsidRPr="00D2565E">
        <w:t>Administrative functionality given by CP Console is no longer controlled primarily by role and sec</w:t>
      </w:r>
      <w:r>
        <w:t>urity key.</w:t>
      </w:r>
      <w:r w:rsidRPr="00D2565E">
        <w:t xml:space="preserve"> The visibility of folders is now controlled by entries in the Kernel Paramete</w:t>
      </w:r>
      <w:r>
        <w:t>rs package on a per-user basis.</w:t>
      </w:r>
      <w:r w:rsidRPr="00D2565E">
        <w:t xml:space="preserve"> To make a folder</w:t>
      </w:r>
      <w:r>
        <w:t xml:space="preserve"> visible to a specified user, </w:t>
      </w:r>
      <w:r w:rsidRPr="00D2565E">
        <w:t>the name of th</w:t>
      </w:r>
      <w:r>
        <w:t>e</w:t>
      </w:r>
      <w:r w:rsidRPr="00D2565E">
        <w:t xml:space="preserve"> folder must be entered EXACTLY as a parameter in XPAR EDIT PARAMETER</w:t>
      </w:r>
      <w:r>
        <w:t>:</w:t>
      </w:r>
      <w:r w:rsidRPr="00D2565E">
        <w:t>.</w:t>
      </w:r>
    </w:p>
    <w:p w14:paraId="42A8B943" w14:textId="77777777" w:rsidR="00505325" w:rsidRDefault="00505325" w:rsidP="00505325">
      <w:pPr>
        <w:pStyle w:val="Note"/>
      </w:pPr>
      <w:r>
        <w:t>Security keys will still override settings in XPAR. If a user has MD ADMINISTRATOR, all folders in CP Console will be visible regardless of the folder permissions set in XPAR.”</w:t>
      </w:r>
    </w:p>
    <w:p w14:paraId="5DD81668" w14:textId="77777777" w:rsidR="00AC1145" w:rsidRDefault="00AC1145" w:rsidP="00505325">
      <w:r>
        <w:rPr>
          <w:noProof/>
        </w:rPr>
        <w:drawing>
          <wp:inline distT="0" distB="0" distL="0" distR="0" wp14:anchorId="56D067F3" wp14:editId="1430AB13">
            <wp:extent cx="5943600" cy="1392555"/>
            <wp:effectExtent l="19050" t="0" r="0" b="0"/>
            <wp:docPr id="109" name="Picture 108" descr="CP Console folder permi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folder permissions.jpg"/>
                    <pic:cNvPicPr/>
                  </pic:nvPicPr>
                  <pic:blipFill>
                    <a:blip r:embed="rId25" cstate="print"/>
                    <a:stretch>
                      <a:fillRect/>
                    </a:stretch>
                  </pic:blipFill>
                  <pic:spPr>
                    <a:xfrm>
                      <a:off x="0" y="0"/>
                      <a:ext cx="5943600" cy="1392555"/>
                    </a:xfrm>
                    <a:prstGeom prst="rect">
                      <a:avLst/>
                    </a:prstGeom>
                  </pic:spPr>
                </pic:pic>
              </a:graphicData>
            </a:graphic>
          </wp:inline>
        </w:drawing>
      </w:r>
    </w:p>
    <w:p w14:paraId="45E0702B" w14:textId="77777777" w:rsidR="00592974" w:rsidRDefault="005B594E" w:rsidP="005B594E">
      <w:pPr>
        <w:pStyle w:val="Caption"/>
      </w:pPr>
      <w:r>
        <w:t xml:space="preserve">Figure </w:t>
      </w:r>
      <w:fldSimple w:instr=" STYLEREF 1 \s ">
        <w:r w:rsidR="001948CF">
          <w:rPr>
            <w:noProof/>
          </w:rPr>
          <w:t>3</w:t>
        </w:r>
      </w:fldSimple>
      <w:r>
        <w:noBreakHyphen/>
      </w:r>
      <w:fldSimple w:instr=" SEQ Figure \* ARABIC \s 1 ">
        <w:r w:rsidR="001948CF">
          <w:rPr>
            <w:noProof/>
          </w:rPr>
          <w:t>10</w:t>
        </w:r>
      </w:fldSimple>
      <w:r>
        <w:t>, CP Console Folder View Permissions</w:t>
      </w:r>
    </w:p>
    <w:p w14:paraId="4E3BFA09" w14:textId="77777777" w:rsidR="000F6F73" w:rsidRDefault="000F6F73" w:rsidP="000F6F73">
      <w:pPr>
        <w:pStyle w:val="Note"/>
      </w:pPr>
      <w:r w:rsidRPr="001E7084">
        <w:t>The MD Admin</w:t>
      </w:r>
      <w:r>
        <w:t xml:space="preserve"> permission level</w:t>
      </w:r>
      <w:r w:rsidRPr="001E7084">
        <w:t xml:space="preserve"> will continue to have full access to all</w:t>
      </w:r>
      <w:r>
        <w:t xml:space="preserve"> folders</w:t>
      </w:r>
      <w:r w:rsidRPr="001E7084">
        <w:t>.</w:t>
      </w:r>
      <w:r>
        <w:t xml:space="preserve"> </w:t>
      </w:r>
      <w:r w:rsidRPr="001E7084">
        <w:t xml:space="preserve">To add/remove access folders using the XPAR, </w:t>
      </w:r>
      <w:r>
        <w:t>you will need to</w:t>
      </w:r>
      <w:r w:rsidRPr="001E7084">
        <w:t xml:space="preserve"> </w:t>
      </w:r>
      <w:r>
        <w:t>contact IRM Support.</w:t>
      </w:r>
    </w:p>
    <w:p w14:paraId="6DF411FE" w14:textId="77777777" w:rsidR="00505325" w:rsidRPr="00505325" w:rsidRDefault="00505325" w:rsidP="00505325"/>
    <w:p w14:paraId="47633E99" w14:textId="77777777" w:rsidR="00D97380" w:rsidRDefault="00D97380" w:rsidP="00D97380">
      <w:pPr>
        <w:pStyle w:val="Heading4"/>
      </w:pPr>
      <w:bookmarkStart w:id="154" w:name="_Toc427650789"/>
      <w:r>
        <w:t>Editing MD CONSOLE VISIBILITY PARAMETERS</w:t>
      </w:r>
      <w:bookmarkEnd w:id="154"/>
    </w:p>
    <w:p w14:paraId="45656134" w14:textId="77777777" w:rsidR="0030147F" w:rsidRPr="0030147F" w:rsidRDefault="0030147F" w:rsidP="0030147F">
      <w:r w:rsidRPr="0030147F">
        <w:t xml:space="preserve">In CP Console, the visibility of top-level folders (like Flowsheets, Flowsheet Views, and Instruments) are controlled by setting the visibility flag to true for that folder in the </w:t>
      </w:r>
      <w:r w:rsidRPr="008B1187">
        <w:rPr>
          <w:b/>
        </w:rPr>
        <w:t>MD CONSOLE VISIBILITY</w:t>
      </w:r>
      <w:r w:rsidRPr="0030147F">
        <w:t xml:space="preserve"> parameter of the Kernel Parameters file (accessed via XPAR EDIT PARAMETER).  </w:t>
      </w:r>
    </w:p>
    <w:p w14:paraId="5D4ED7C3" w14:textId="77777777" w:rsidR="004C449F" w:rsidRDefault="00264CC1" w:rsidP="004C449F">
      <w:r>
        <w:t>T</w:t>
      </w:r>
      <w:r w:rsidR="0030147F" w:rsidRPr="0030147F">
        <w:t>o allow Gina Nurse to edit Procedures, but remove the ability to edit Flowsheet Views</w:t>
      </w:r>
      <w:r>
        <w:t xml:space="preserve">, </w:t>
      </w:r>
      <w:r w:rsidR="0030147F">
        <w:t xml:space="preserve"> </w:t>
      </w:r>
      <w:r w:rsidR="004C449F">
        <w:t>see the following sample verbiage from CP Console:</w:t>
      </w:r>
    </w:p>
    <w:p w14:paraId="34B845CF" w14:textId="77777777" w:rsidR="004C449F" w:rsidRPr="0030147F" w:rsidRDefault="004C449F" w:rsidP="0030147F"/>
    <w:p w14:paraId="1C5AD43E" w14:textId="77777777" w:rsidR="00264CC1" w:rsidRDefault="00264CC1" w:rsidP="00264CC1">
      <w:pPr>
        <w:rPr>
          <w:rFonts w:ascii="Courier New" w:hAnsi="Courier New" w:cs="Courier New"/>
          <w:color w:val="000000"/>
        </w:rPr>
      </w:pPr>
      <w:r>
        <w:rPr>
          <w:rFonts w:ascii="Courier New" w:hAnsi="Courier New" w:cs="Courier New"/>
          <w:color w:val="000000"/>
        </w:rPr>
        <w:t>Select OPTION NAME:    XPAR EDIT PARAMETER     Edit Parameter Values</w:t>
      </w:r>
    </w:p>
    <w:p w14:paraId="638D1148" w14:textId="77777777" w:rsidR="00264CC1" w:rsidRDefault="00264CC1" w:rsidP="00264CC1">
      <w:pPr>
        <w:rPr>
          <w:rFonts w:ascii="Courier New" w:hAnsi="Courier New" w:cs="Courier New"/>
          <w:color w:val="000000"/>
        </w:rPr>
      </w:pPr>
      <w:r>
        <w:rPr>
          <w:rFonts w:ascii="Courier New" w:hAnsi="Courier New" w:cs="Courier New"/>
          <w:color w:val="000000"/>
        </w:rPr>
        <w:t>Edit Parameter Values</w:t>
      </w:r>
    </w:p>
    <w:p w14:paraId="35DCF14A" w14:textId="77777777" w:rsidR="00264CC1" w:rsidRDefault="00264CC1" w:rsidP="00264CC1">
      <w:pPr>
        <w:rPr>
          <w:rFonts w:ascii="Courier New" w:hAnsi="Courier New" w:cs="Courier New"/>
          <w:color w:val="000000"/>
        </w:rPr>
      </w:pPr>
      <w:r>
        <w:rPr>
          <w:rFonts w:ascii="Courier New" w:hAnsi="Courier New" w:cs="Courier New"/>
          <w:color w:val="000000"/>
        </w:rPr>
        <w:t>                         --- Edit Parameter Values ---</w:t>
      </w:r>
    </w:p>
    <w:p w14:paraId="78218091" w14:textId="77777777" w:rsidR="00264CC1" w:rsidRDefault="00264CC1" w:rsidP="00264CC1">
      <w:pPr>
        <w:rPr>
          <w:rFonts w:ascii="Courier New" w:hAnsi="Courier New" w:cs="Courier New"/>
          <w:color w:val="000000"/>
        </w:rPr>
      </w:pPr>
    </w:p>
    <w:p w14:paraId="384E2EF7" w14:textId="77777777" w:rsidR="00264CC1" w:rsidRDefault="00264CC1" w:rsidP="00264CC1">
      <w:pPr>
        <w:rPr>
          <w:rFonts w:ascii="Courier New" w:hAnsi="Courier New" w:cs="Courier New"/>
          <w:color w:val="000000"/>
        </w:rPr>
      </w:pPr>
      <w:r>
        <w:rPr>
          <w:rFonts w:ascii="Courier New" w:hAnsi="Courier New" w:cs="Courier New"/>
          <w:color w:val="000000"/>
        </w:rPr>
        <w:t>Select PARAMETER DEFINITION NAME:    MD CONSOLE VISIBILITY   CP Console Folder Visibility</w:t>
      </w:r>
    </w:p>
    <w:p w14:paraId="2A6C8FF9" w14:textId="77777777" w:rsidR="00264CC1" w:rsidRDefault="00264CC1" w:rsidP="00264CC1">
      <w:pPr>
        <w:rPr>
          <w:rFonts w:ascii="Courier New" w:hAnsi="Courier New" w:cs="Courier New"/>
          <w:color w:val="000000"/>
        </w:rPr>
      </w:pPr>
      <w:r>
        <w:rPr>
          <w:rFonts w:ascii="Courier New" w:hAnsi="Courier New" w:cs="Courier New"/>
          <w:color w:val="000000"/>
        </w:rPr>
        <w:t>Select NEW PERSON NAME:    NURSE,GINA</w:t>
      </w:r>
    </w:p>
    <w:p w14:paraId="21DC1FEC" w14:textId="77777777" w:rsidR="00264CC1" w:rsidRDefault="00264CC1" w:rsidP="00264CC1">
      <w:pPr>
        <w:rPr>
          <w:rFonts w:ascii="Courier New" w:hAnsi="Courier New" w:cs="Courier New"/>
          <w:color w:val="000000"/>
        </w:rPr>
      </w:pPr>
      <w:r>
        <w:rPr>
          <w:rFonts w:ascii="Courier New" w:hAnsi="Courier New" w:cs="Courier New"/>
          <w:color w:val="000000"/>
        </w:rPr>
        <w:t>     JOEY</w:t>
      </w:r>
    </w:p>
    <w:p w14:paraId="14C159C2" w14:textId="77777777" w:rsidR="00264CC1" w:rsidRDefault="00264CC1" w:rsidP="00264CC1">
      <w:pPr>
        <w:rPr>
          <w:rFonts w:ascii="Courier New" w:hAnsi="Courier New" w:cs="Courier New"/>
          <w:color w:val="000000"/>
        </w:rPr>
      </w:pPr>
    </w:p>
    <w:p w14:paraId="589D23B8" w14:textId="77777777" w:rsidR="00264CC1" w:rsidRDefault="00264CC1" w:rsidP="00264CC1">
      <w:pPr>
        <w:rPr>
          <w:rFonts w:ascii="Courier New" w:hAnsi="Courier New" w:cs="Courier New"/>
          <w:color w:val="000000"/>
        </w:rPr>
      </w:pPr>
      <w:r>
        <w:rPr>
          <w:rFonts w:ascii="Courier New" w:hAnsi="Courier New" w:cs="Courier New"/>
          <w:color w:val="000000"/>
        </w:rPr>
        <w:t>------------ Setting MD CONSOLE VISIBILITY  for User: NURSE,GINA ------------</w:t>
      </w:r>
    </w:p>
    <w:p w14:paraId="1F70252F" w14:textId="77777777" w:rsidR="00264CC1" w:rsidRDefault="00264CC1" w:rsidP="00264CC1">
      <w:pPr>
        <w:rPr>
          <w:rFonts w:ascii="Courier New" w:hAnsi="Courier New" w:cs="Courier New"/>
          <w:color w:val="000000"/>
        </w:rPr>
      </w:pPr>
      <w:r>
        <w:rPr>
          <w:rFonts w:ascii="Courier New" w:hAnsi="Courier New" w:cs="Courier New"/>
          <w:color w:val="000000"/>
        </w:rPr>
        <w:t>Select Folder: Procedure</w:t>
      </w:r>
    </w:p>
    <w:p w14:paraId="2C4F3FA9" w14:textId="77777777" w:rsidR="00264CC1" w:rsidRDefault="00264CC1" w:rsidP="00264CC1">
      <w:pPr>
        <w:rPr>
          <w:rFonts w:ascii="Courier New" w:hAnsi="Courier New" w:cs="Courier New"/>
          <w:color w:val="000000"/>
        </w:rPr>
      </w:pPr>
      <w:r>
        <w:rPr>
          <w:rFonts w:ascii="Courier New" w:hAnsi="Courier New" w:cs="Courier New"/>
          <w:color w:val="000000"/>
        </w:rPr>
        <w:t>Are you adding Procedure as a new Folder? Yes//   YES</w:t>
      </w:r>
    </w:p>
    <w:p w14:paraId="774A0A16" w14:textId="77777777" w:rsidR="00264CC1" w:rsidRDefault="00264CC1" w:rsidP="00264CC1">
      <w:pPr>
        <w:rPr>
          <w:rFonts w:ascii="Courier New" w:hAnsi="Courier New" w:cs="Courier New"/>
          <w:color w:val="000000"/>
        </w:rPr>
      </w:pPr>
    </w:p>
    <w:p w14:paraId="6E71EA12" w14:textId="77777777" w:rsidR="00264CC1" w:rsidRDefault="00264CC1" w:rsidP="00264CC1">
      <w:pPr>
        <w:rPr>
          <w:rFonts w:ascii="Courier New" w:hAnsi="Courier New" w:cs="Courier New"/>
          <w:color w:val="000000"/>
        </w:rPr>
      </w:pPr>
      <w:r>
        <w:rPr>
          <w:rFonts w:ascii="Courier New" w:hAnsi="Courier New" w:cs="Courier New"/>
          <w:color w:val="000000"/>
        </w:rPr>
        <w:t>Folder: Procedure//    Procedure</w:t>
      </w:r>
    </w:p>
    <w:p w14:paraId="232DACF3" w14:textId="77777777" w:rsidR="00264CC1" w:rsidRDefault="00264CC1" w:rsidP="00264CC1">
      <w:pPr>
        <w:rPr>
          <w:rFonts w:ascii="Courier New" w:hAnsi="Courier New" w:cs="Courier New"/>
          <w:color w:val="000000"/>
        </w:rPr>
      </w:pPr>
      <w:r>
        <w:rPr>
          <w:rFonts w:ascii="Courier New" w:hAnsi="Courier New" w:cs="Courier New"/>
          <w:color w:val="000000"/>
        </w:rPr>
        <w:t>Visible: y  YES</w:t>
      </w:r>
    </w:p>
    <w:p w14:paraId="2A50BC39" w14:textId="77777777" w:rsidR="00264CC1" w:rsidRDefault="00264CC1" w:rsidP="00264CC1">
      <w:pPr>
        <w:rPr>
          <w:rFonts w:ascii="Courier New" w:hAnsi="Courier New" w:cs="Courier New"/>
          <w:color w:val="000000"/>
        </w:rPr>
      </w:pPr>
      <w:r>
        <w:rPr>
          <w:rFonts w:ascii="Courier New" w:hAnsi="Courier New" w:cs="Courier New"/>
          <w:color w:val="000000"/>
        </w:rPr>
        <w:t>Select Folder: Flowsheet View</w:t>
      </w:r>
    </w:p>
    <w:p w14:paraId="7651974B" w14:textId="77777777" w:rsidR="00264CC1" w:rsidRDefault="00264CC1" w:rsidP="00264CC1">
      <w:pPr>
        <w:rPr>
          <w:rFonts w:ascii="Courier New" w:hAnsi="Courier New" w:cs="Courier New"/>
          <w:color w:val="000000"/>
        </w:rPr>
      </w:pPr>
    </w:p>
    <w:p w14:paraId="3326081D" w14:textId="77777777" w:rsidR="00264CC1" w:rsidRDefault="00264CC1" w:rsidP="00264CC1">
      <w:pPr>
        <w:rPr>
          <w:rFonts w:ascii="Courier New" w:hAnsi="Courier New" w:cs="Courier New"/>
          <w:color w:val="000000"/>
        </w:rPr>
      </w:pPr>
      <w:r>
        <w:rPr>
          <w:rFonts w:ascii="Courier New" w:hAnsi="Courier New" w:cs="Courier New"/>
          <w:color w:val="000000"/>
        </w:rPr>
        <w:t>Folder: Flowsheet View//    Flowsheet View</w:t>
      </w:r>
    </w:p>
    <w:p w14:paraId="551221B7" w14:textId="77777777" w:rsidR="00264CC1" w:rsidRDefault="00264CC1" w:rsidP="00264CC1">
      <w:pPr>
        <w:rPr>
          <w:rFonts w:ascii="Courier New" w:hAnsi="Courier New" w:cs="Courier New"/>
          <w:color w:val="000000"/>
        </w:rPr>
      </w:pPr>
      <w:r>
        <w:rPr>
          <w:rFonts w:ascii="Courier New" w:hAnsi="Courier New" w:cs="Courier New"/>
          <w:color w:val="000000"/>
        </w:rPr>
        <w:t>Visible: YES// n  NO</w:t>
      </w:r>
    </w:p>
    <w:p w14:paraId="33A459E0" w14:textId="77777777" w:rsidR="00264CC1" w:rsidRDefault="00264CC1" w:rsidP="00264CC1">
      <w:pPr>
        <w:rPr>
          <w:rFonts w:ascii="Courier New" w:hAnsi="Courier New" w:cs="Courier New"/>
          <w:color w:val="000000"/>
        </w:rPr>
      </w:pPr>
      <w:r>
        <w:rPr>
          <w:rFonts w:ascii="Courier New" w:hAnsi="Courier New" w:cs="Courier New"/>
          <w:color w:val="000000"/>
        </w:rPr>
        <w:t>Select Folder:</w:t>
      </w:r>
    </w:p>
    <w:p w14:paraId="4318AB89" w14:textId="77777777" w:rsidR="0030147F" w:rsidRDefault="0030147F" w:rsidP="0030147F">
      <w:pPr>
        <w:rPr>
          <w:rFonts w:ascii="Courier New" w:hAnsi="Courier New" w:cs="Courier New"/>
          <w:color w:val="1F497D"/>
        </w:rPr>
      </w:pPr>
    </w:p>
    <w:p w14:paraId="24797359" w14:textId="77777777" w:rsidR="00B0430B" w:rsidRDefault="00B0430B" w:rsidP="00AA1724">
      <w:pPr>
        <w:pStyle w:val="Heading4"/>
      </w:pPr>
      <w:bookmarkStart w:id="155" w:name="_Toc280191668"/>
      <w:bookmarkStart w:id="156" w:name="_Toc314812851"/>
      <w:bookmarkStart w:id="157" w:name="_Toc427650790"/>
      <w:r>
        <w:t>Refresh Roles</w:t>
      </w:r>
      <w:bookmarkEnd w:id="155"/>
      <w:bookmarkEnd w:id="156"/>
      <w:bookmarkEnd w:id="157"/>
      <w:r w:rsidR="001F635D">
        <w:fldChar w:fldCharType="begin"/>
      </w:r>
      <w:r>
        <w:instrText xml:space="preserve"> XE "</w:instrText>
      </w:r>
      <w:r w:rsidRPr="0074170E">
        <w:instrText>Refresh Roles</w:instrText>
      </w:r>
      <w:r>
        <w:instrText xml:space="preserve">" </w:instrText>
      </w:r>
      <w:r w:rsidR="001F635D">
        <w:fldChar w:fldCharType="end"/>
      </w:r>
    </w:p>
    <w:p w14:paraId="624AE93C" w14:textId="77777777" w:rsidR="00B0430B" w:rsidRDefault="00B0430B" w:rsidP="00B0430B">
      <w:r>
        <w:t xml:space="preserve">Refresh Roles retrieves the current </w:t>
      </w:r>
      <w:r w:rsidR="005F15FF">
        <w:t>role</w:t>
      </w:r>
      <w:r>
        <w:t xml:space="preserve"> (</w:t>
      </w:r>
      <w:r w:rsidR="005F15FF">
        <w:t xml:space="preserve">security </w:t>
      </w:r>
      <w:r>
        <w:t xml:space="preserve">key) assignments in </w:t>
      </w:r>
      <w:smartTag w:uri="urn:schemas-microsoft-com:office:smarttags" w:element="place">
        <w:r>
          <w:t>VistA</w:t>
        </w:r>
      </w:smartTag>
      <w:r>
        <w:t xml:space="preserve"> for the current user and displays them.</w:t>
      </w:r>
    </w:p>
    <w:p w14:paraId="6EE27CB5" w14:textId="77777777" w:rsidR="00B0430B" w:rsidRDefault="00B0430B" w:rsidP="00B0430B">
      <w:r>
        <w:t>To refresh roles, complete the following steps:</w:t>
      </w:r>
    </w:p>
    <w:p w14:paraId="01D72AC3" w14:textId="77777777" w:rsidR="00B0430B" w:rsidRDefault="00CA278D" w:rsidP="00455C6A">
      <w:pPr>
        <w:pStyle w:val="ListNumber"/>
        <w:numPr>
          <w:ilvl w:val="0"/>
          <w:numId w:val="41"/>
        </w:numPr>
      </w:pPr>
      <w:r>
        <w:t xml:space="preserve">From the </w:t>
      </w:r>
      <w:r w:rsidRPr="00CA278D">
        <w:rPr>
          <w:b/>
        </w:rPr>
        <w:t>Tools</w:t>
      </w:r>
      <w:r>
        <w:t xml:space="preserve"> menu, select</w:t>
      </w:r>
      <w:r w:rsidR="00B0430B">
        <w:t xml:space="preserve"> </w:t>
      </w:r>
      <w:r w:rsidR="00B0430B" w:rsidRPr="00521053">
        <w:rPr>
          <w:rStyle w:val="Strong"/>
        </w:rPr>
        <w:t>Refresh Roles</w:t>
      </w:r>
      <w:r w:rsidR="00B0430B">
        <w:t xml:space="preserve"> and the Information pop-up appears with the roles assigned to the item selected.</w:t>
      </w:r>
      <w:r w:rsidR="001F635D">
        <w:fldChar w:fldCharType="begin"/>
      </w:r>
      <w:r w:rsidR="00B0430B">
        <w:instrText xml:space="preserve"> XE "</w:instrText>
      </w:r>
      <w:r w:rsidR="00B0430B" w:rsidRPr="00FB31FE">
        <w:instrText>Tools</w:instrText>
      </w:r>
      <w:r w:rsidR="00B0430B">
        <w:instrText xml:space="preserve"> Menu</w:instrText>
      </w:r>
      <w:r w:rsidR="00B0430B" w:rsidRPr="00FB31FE">
        <w:instrText>:Refresh roles</w:instrText>
      </w:r>
      <w:r w:rsidR="00B0430B">
        <w:instrText xml:space="preserve">" </w:instrText>
      </w:r>
      <w:r w:rsidR="001F635D">
        <w:fldChar w:fldCharType="end"/>
      </w:r>
    </w:p>
    <w:p w14:paraId="369029D2" w14:textId="77777777" w:rsidR="00B0430B" w:rsidRDefault="0038016F" w:rsidP="00B0430B">
      <w:pPr>
        <w:pStyle w:val="Graphic"/>
        <w:keepNext/>
      </w:pPr>
      <w:r>
        <w:rPr>
          <w:noProof/>
        </w:rPr>
        <w:drawing>
          <wp:inline distT="0" distB="0" distL="0" distR="0" wp14:anchorId="2A1FAA8E" wp14:editId="1BDEDB56">
            <wp:extent cx="3295650" cy="2133600"/>
            <wp:effectExtent l="19050" t="0" r="0" b="0"/>
            <wp:docPr id="14" name="Picture 14" descr="Refresh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resh Roles"/>
                    <pic:cNvPicPr>
                      <a:picLocks noChangeAspect="1" noChangeArrowheads="1"/>
                    </pic:cNvPicPr>
                  </pic:nvPicPr>
                  <pic:blipFill>
                    <a:blip r:embed="rId26" cstate="print"/>
                    <a:srcRect/>
                    <a:stretch>
                      <a:fillRect/>
                    </a:stretch>
                  </pic:blipFill>
                  <pic:spPr bwMode="auto">
                    <a:xfrm>
                      <a:off x="0" y="0"/>
                      <a:ext cx="3295650" cy="2133600"/>
                    </a:xfrm>
                    <a:prstGeom prst="rect">
                      <a:avLst/>
                    </a:prstGeom>
                    <a:noFill/>
                    <a:ln w="9525">
                      <a:noFill/>
                      <a:miter lim="800000"/>
                      <a:headEnd/>
                      <a:tailEnd/>
                    </a:ln>
                  </pic:spPr>
                </pic:pic>
              </a:graphicData>
            </a:graphic>
          </wp:inline>
        </w:drawing>
      </w:r>
    </w:p>
    <w:p w14:paraId="53A132DC"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11</w:t>
        </w:r>
      </w:fldSimple>
      <w:r>
        <w:t>, User Roles Assigned to Selected Item</w:t>
      </w:r>
    </w:p>
    <w:p w14:paraId="6A28FD08" w14:textId="77777777" w:rsidR="00B0430B" w:rsidRPr="0061463D" w:rsidRDefault="00B0430B" w:rsidP="00B0430B">
      <w:pPr>
        <w:pStyle w:val="ListBullet"/>
      </w:pPr>
      <w:r w:rsidRPr="00521053">
        <w:rPr>
          <w:rStyle w:val="Strong"/>
        </w:rPr>
        <w:t>MD ADMINISTRATOR</w:t>
      </w:r>
      <w:r>
        <w:t xml:space="preserve"> </w:t>
      </w:r>
      <w:r w:rsidRPr="0061463D">
        <w:t xml:space="preserve">– </w:t>
      </w:r>
      <w:r w:rsidRPr="00531F66">
        <w:t xml:space="preserve">CP Console </w:t>
      </w:r>
      <w:r>
        <w:t>requires the VistA MD ADMINISTRATOR role to create items in CP Console.</w:t>
      </w:r>
      <w:r w:rsidRPr="00D05F6C">
        <w:t xml:space="preserve"> </w:t>
      </w:r>
      <w:r>
        <w:t xml:space="preserve">The MD ADMINISTRATOR role </w:t>
      </w:r>
      <w:r w:rsidRPr="00D05F6C">
        <w:t xml:space="preserve">includes MD MANAGER abilities </w:t>
      </w:r>
      <w:r>
        <w:t xml:space="preserve">with </w:t>
      </w:r>
      <w:r w:rsidRPr="00D05F6C">
        <w:t xml:space="preserve">additional </w:t>
      </w:r>
      <w:r>
        <w:t>cap</w:t>
      </w:r>
      <w:r w:rsidRPr="00D05F6C">
        <w:t>abilities</w:t>
      </w:r>
      <w:r>
        <w:t xml:space="preserve">. </w:t>
      </w:r>
      <w:r>
        <w:rPr>
          <w:color w:val="000000"/>
        </w:rPr>
        <w:t xml:space="preserve">CP Flowsheets requires the VistA MD ADMINISTRATOR role or the MD HL7 MANAGER role to access the HL7 Monitor. </w:t>
      </w:r>
      <w:r>
        <w:t xml:space="preserve">This role </w:t>
      </w:r>
      <w:r w:rsidRPr="00880906">
        <w:t xml:space="preserve">allows the holder full control </w:t>
      </w:r>
      <w:r>
        <w:t>of CP Flowsheets. Assign this role to users</w:t>
      </w:r>
      <w:r w:rsidRPr="00880906">
        <w:t xml:space="preserve"> responsible for setting up and maintaining CP Console and CP Flowsheets.</w:t>
      </w:r>
      <w:r w:rsidR="001F635D">
        <w:fldChar w:fldCharType="begin"/>
      </w:r>
      <w:r>
        <w:instrText xml:space="preserve"> XE "</w:instrText>
      </w:r>
      <w:r w:rsidRPr="002647A1">
        <w:instrText>Key:MD ADMINISTRATOR</w:instrText>
      </w:r>
      <w:r>
        <w:instrText xml:space="preserve">" </w:instrText>
      </w:r>
      <w:r w:rsidR="001F635D">
        <w:fldChar w:fldCharType="end"/>
      </w:r>
    </w:p>
    <w:p w14:paraId="41801750" w14:textId="77777777" w:rsidR="00B0430B" w:rsidRDefault="00B0430B" w:rsidP="00B0430B">
      <w:pPr>
        <w:pStyle w:val="ListBullet"/>
      </w:pPr>
      <w:r w:rsidRPr="00521053">
        <w:rPr>
          <w:rStyle w:val="Strong"/>
        </w:rPr>
        <w:t>MD MANAGER</w:t>
      </w:r>
      <w:r>
        <w:t xml:space="preserve"> </w:t>
      </w:r>
      <w:r w:rsidRPr="0061463D">
        <w:t>–</w:t>
      </w:r>
      <w:r>
        <w:t xml:space="preserve"> This role </w:t>
      </w:r>
      <w:r w:rsidRPr="00880906">
        <w:t xml:space="preserve">allows </w:t>
      </w:r>
      <w:r>
        <w:t>the holder to edit, audit, or rescind someone else’s data. Assign this role to power users of the CP Flowsheets patch to give them enhanced capabilities over a basic Flowsheets user.</w:t>
      </w:r>
    </w:p>
    <w:p w14:paraId="6A0B381E" w14:textId="77777777" w:rsidR="00B0430B" w:rsidRDefault="00B0430B" w:rsidP="00B0430B">
      <w:pPr>
        <w:pStyle w:val="ListBullet"/>
      </w:pPr>
      <w:r w:rsidRPr="00051F48">
        <w:rPr>
          <w:rStyle w:val="Strong"/>
        </w:rPr>
        <w:t>MD HL7 MANAGER</w:t>
      </w:r>
      <w:r w:rsidRPr="00051F48">
        <w:t xml:space="preserve"> </w:t>
      </w:r>
      <w:r>
        <w:t>-</w:t>
      </w:r>
      <w:r w:rsidRPr="00051F48">
        <w:t xml:space="preserve"> </w:t>
      </w:r>
      <w:r>
        <w:rPr>
          <w:color w:val="000000"/>
        </w:rPr>
        <w:t xml:space="preserve">CP Flowsheets requires the VistA MD HL7 MANAGER role or the MD ADMINISTRATOR role to access the HL7 Monitor. </w:t>
      </w:r>
      <w:r w:rsidRPr="00393E4C">
        <w:t xml:space="preserve">Assign this role to a user </w:t>
      </w:r>
      <w:r>
        <w:t xml:space="preserve">who will assist with the </w:t>
      </w:r>
      <w:r w:rsidRPr="00393E4C">
        <w:t xml:space="preserve">HL7 </w:t>
      </w:r>
      <w:r>
        <w:t xml:space="preserve">messaging component of </w:t>
      </w:r>
      <w:r w:rsidRPr="00393E4C">
        <w:t>CP</w:t>
      </w:r>
      <w:r>
        <w:t xml:space="preserve"> </w:t>
      </w:r>
      <w:r w:rsidRPr="00393E4C">
        <w:t>F</w:t>
      </w:r>
      <w:r>
        <w:t>l</w:t>
      </w:r>
      <w:r w:rsidRPr="00393E4C">
        <w:t>owsheets.</w:t>
      </w:r>
      <w:r w:rsidR="001F635D">
        <w:fldChar w:fldCharType="begin"/>
      </w:r>
      <w:r>
        <w:instrText xml:space="preserve"> XE "</w:instrText>
      </w:r>
      <w:r w:rsidRPr="00277AE3">
        <w:instrText>Key:MD MANAGER</w:instrText>
      </w:r>
      <w:r>
        <w:instrText xml:space="preserve">" </w:instrText>
      </w:r>
      <w:r w:rsidR="001F635D">
        <w:fldChar w:fldCharType="end"/>
      </w:r>
    </w:p>
    <w:p w14:paraId="4B74D1DB" w14:textId="77777777" w:rsidR="00B0430B" w:rsidRDefault="00B0430B" w:rsidP="00B0430B">
      <w:pPr>
        <w:pStyle w:val="ListBullet"/>
      </w:pPr>
      <w:r w:rsidRPr="00521053">
        <w:rPr>
          <w:rStyle w:val="Strong"/>
        </w:rPr>
        <w:t>MD READ-ONLY</w:t>
      </w:r>
      <w:r>
        <w:t xml:space="preserve"> </w:t>
      </w:r>
      <w:r w:rsidRPr="0061463D">
        <w:t xml:space="preserve">– </w:t>
      </w:r>
      <w:r>
        <w:t xml:space="preserve">Assign this role to a user to prevent them from entering data in Flowsheets. </w:t>
      </w:r>
      <w:r w:rsidRPr="00D70C9B">
        <w:rPr>
          <w:rStyle w:val="Strong"/>
        </w:rPr>
        <w:t>DO NOT</w:t>
      </w:r>
      <w:r>
        <w:t xml:space="preserve"> assign MD READ-ONLY to a user concurrently with any role other than </w:t>
      </w:r>
      <w:r w:rsidRPr="00D70C9B">
        <w:rPr>
          <w:rStyle w:val="Strong"/>
        </w:rPr>
        <w:t>MD HL7 MANAGER</w:t>
      </w:r>
      <w:r>
        <w:t>. Doing so will lead to unpredictable results. A user with the MD READ-ONLY key may NOT log on to CP Console and will have limited functionality in CP Flowsheets.</w:t>
      </w:r>
    </w:p>
    <w:p w14:paraId="5BA39B2B" w14:textId="77777777" w:rsidR="00B0430B" w:rsidRPr="00393E4C" w:rsidRDefault="00B0430B" w:rsidP="00B0430B">
      <w:pPr>
        <w:pStyle w:val="ListBullet"/>
        <w:rPr>
          <w:rStyle w:val="Strong"/>
        </w:rPr>
      </w:pPr>
      <w:r w:rsidRPr="00521053">
        <w:rPr>
          <w:rStyle w:val="Strong"/>
        </w:rPr>
        <w:t>MD TRAINEE</w:t>
      </w:r>
      <w:r w:rsidRPr="00990FF5">
        <w:t xml:space="preserve"> - </w:t>
      </w:r>
      <w:r>
        <w:t xml:space="preserve">This </w:t>
      </w:r>
      <w:r w:rsidRPr="00990FF5">
        <w:t xml:space="preserve">role </w:t>
      </w:r>
      <w:r>
        <w:t>has the same capabilities as a basic user except that a</w:t>
      </w:r>
      <w:r w:rsidRPr="00990FF5">
        <w:t xml:space="preserve">ll observations </w:t>
      </w:r>
      <w:r>
        <w:t xml:space="preserve">are </w:t>
      </w:r>
      <w:r w:rsidRPr="00990FF5">
        <w:t>unverified</w:t>
      </w:r>
      <w:r>
        <w:t xml:space="preserve">; a user who is not a trainee </w:t>
      </w:r>
      <w:r w:rsidRPr="005038EC">
        <w:t xml:space="preserve">must verify </w:t>
      </w:r>
      <w:r>
        <w:t xml:space="preserve">all trainee </w:t>
      </w:r>
      <w:r w:rsidRPr="00990FF5">
        <w:t>observations</w:t>
      </w:r>
      <w:r w:rsidRPr="00507BCB">
        <w:t>. Assign this role to trainees.</w:t>
      </w:r>
    </w:p>
    <w:p w14:paraId="2E84ADF1" w14:textId="77777777" w:rsidR="005C7159" w:rsidRDefault="005C7159" w:rsidP="005C7159"/>
    <w:p w14:paraId="3311D0EA" w14:textId="77777777" w:rsidR="00B0430B" w:rsidRDefault="00B0430B" w:rsidP="00B0430B">
      <w:pPr>
        <w:pStyle w:val="Heading4"/>
      </w:pPr>
      <w:bookmarkStart w:id="158" w:name="_Toc280191669"/>
      <w:bookmarkStart w:id="159" w:name="_Toc314812852"/>
      <w:bookmarkStart w:id="160" w:name="_Toc427650791"/>
      <w:r>
        <w:t>Export to XML</w:t>
      </w:r>
      <w:bookmarkEnd w:id="158"/>
      <w:bookmarkEnd w:id="159"/>
      <w:bookmarkEnd w:id="160"/>
      <w:r w:rsidR="001F635D">
        <w:fldChar w:fldCharType="begin"/>
      </w:r>
      <w:r>
        <w:instrText xml:space="preserve"> XE "</w:instrText>
      </w:r>
      <w:r w:rsidRPr="0074170E">
        <w:instrText>Export To XML</w:instrText>
      </w:r>
      <w:r>
        <w:instrText xml:space="preserve">" </w:instrText>
      </w:r>
      <w:r w:rsidR="001F635D">
        <w:fldChar w:fldCharType="end"/>
      </w:r>
    </w:p>
    <w:p w14:paraId="4D887D18" w14:textId="77777777" w:rsidR="00B0430B" w:rsidRDefault="00B0430B" w:rsidP="00B0430B">
      <w:r w:rsidRPr="00D94E3A">
        <w:t xml:space="preserve">Export to XML allows you to save </w:t>
      </w:r>
      <w:r>
        <w:t>your Instruments, Procedures, or Views</w:t>
      </w:r>
      <w:r w:rsidRPr="00D94E3A">
        <w:t xml:space="preserve"> to </w:t>
      </w:r>
      <w:r>
        <w:t xml:space="preserve">a </w:t>
      </w:r>
      <w:r w:rsidRPr="00D94E3A">
        <w:t xml:space="preserve">disk </w:t>
      </w:r>
      <w:r>
        <w:t>as</w:t>
      </w:r>
      <w:r w:rsidRPr="00D94E3A">
        <w:t xml:space="preserve"> a backup of your flowsheet layouts. </w:t>
      </w:r>
      <w:r>
        <w:t>This allows administrators to share views or Flowsheets with other users or sites. To export to XML, complete the following steps:</w:t>
      </w:r>
    </w:p>
    <w:p w14:paraId="0833E4A1" w14:textId="77777777" w:rsidR="00B0430B" w:rsidRPr="00202DC0" w:rsidRDefault="00B0430B" w:rsidP="00B0430B">
      <w:pPr>
        <w:pStyle w:val="Note"/>
      </w:pPr>
      <w:r>
        <w:t xml:space="preserve">You must be assigned the role of </w:t>
      </w:r>
      <w:r w:rsidRPr="00521053">
        <w:rPr>
          <w:rStyle w:val="Strong"/>
        </w:rPr>
        <w:t>MD ADMINISTRATOR</w:t>
      </w:r>
      <w:r>
        <w:t xml:space="preserve"> to use this function.</w:t>
      </w:r>
    </w:p>
    <w:p w14:paraId="49D69EF9" w14:textId="77777777" w:rsidR="00B0430B" w:rsidRPr="00D94E3A" w:rsidRDefault="00B0430B" w:rsidP="00455C6A">
      <w:pPr>
        <w:pStyle w:val="ListNumber"/>
        <w:numPr>
          <w:ilvl w:val="0"/>
          <w:numId w:val="38"/>
        </w:numPr>
      </w:pPr>
      <w:r>
        <w:t xml:space="preserve">On the CP Console </w:t>
      </w:r>
      <w:r w:rsidRPr="00290742">
        <w:rPr>
          <w:rStyle w:val="Strong"/>
        </w:rPr>
        <w:t>Tools</w:t>
      </w:r>
      <w:r>
        <w:t xml:space="preserve"> menu, click </w:t>
      </w:r>
      <w:r w:rsidRPr="00290742">
        <w:rPr>
          <w:rStyle w:val="Strong"/>
        </w:rPr>
        <w:t>Export to XML</w:t>
      </w:r>
      <w:r>
        <w:t>. The CP Console Export Wizard appears.</w:t>
      </w:r>
    </w:p>
    <w:p w14:paraId="499D8FEC" w14:textId="77777777" w:rsidR="00B0430B" w:rsidRDefault="0038016F" w:rsidP="00B0430B">
      <w:pPr>
        <w:pStyle w:val="Graphic"/>
        <w:keepNext/>
      </w:pPr>
      <w:r>
        <w:rPr>
          <w:noProof/>
        </w:rPr>
        <w:drawing>
          <wp:inline distT="0" distB="0" distL="0" distR="0" wp14:anchorId="4F912C3C" wp14:editId="0F5AEA44">
            <wp:extent cx="3657600" cy="2657475"/>
            <wp:effectExtent l="19050" t="19050" r="19050" b="28575"/>
            <wp:docPr id="15" name="Picture 44" descr="Screen capture of the CP Console Tools menu, Export To XML, CP Console Ex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capture of the CP Console Tools menu, Export To XML, CP Console Export Wizard Welcome window"/>
                    <pic:cNvPicPr>
                      <a:picLocks noChangeAspect="1" noChangeArrowheads="1"/>
                    </pic:cNvPicPr>
                  </pic:nvPicPr>
                  <pic:blipFill>
                    <a:blip r:embed="rId27"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3CA725EE" w14:textId="77777777" w:rsidR="00B0430B" w:rsidRPr="00BA69CD"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12</w:t>
        </w:r>
      </w:fldSimple>
      <w:r>
        <w:t xml:space="preserve">, </w:t>
      </w:r>
      <w:r w:rsidRPr="00BA69CD">
        <w:t>C</w:t>
      </w:r>
      <w:r>
        <w:t>P Console Export Wizard</w:t>
      </w:r>
    </w:p>
    <w:p w14:paraId="7366E317" w14:textId="77777777" w:rsidR="002E71EF" w:rsidRDefault="002E71EF" w:rsidP="004D372B">
      <w:r>
        <w:br w:type="page"/>
      </w:r>
    </w:p>
    <w:p w14:paraId="4D22DC12" w14:textId="77777777" w:rsidR="00B0430B" w:rsidRPr="00D94E3A" w:rsidRDefault="00B0430B" w:rsidP="00B0430B">
      <w:pPr>
        <w:pStyle w:val="ListNumber"/>
      </w:pPr>
      <w:r>
        <w:t xml:space="preserve">Click </w:t>
      </w:r>
      <w:r w:rsidRPr="00290742">
        <w:rPr>
          <w:rStyle w:val="Strong"/>
        </w:rPr>
        <w:t>Next</w:t>
      </w:r>
      <w:r>
        <w:t>. The CP Console Export Wizard asks you to select the type of items to export.</w:t>
      </w:r>
      <w:r w:rsidR="001F635D">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F635D">
        <w:fldChar w:fldCharType="end"/>
      </w:r>
    </w:p>
    <w:p w14:paraId="4D617BF9" w14:textId="77777777" w:rsidR="00B0430B" w:rsidRDefault="00BE00DD" w:rsidP="00B0430B">
      <w:pPr>
        <w:pStyle w:val="Graphic"/>
        <w:keepNext/>
      </w:pPr>
      <w:r>
        <w:rPr>
          <w:noProof/>
        </w:rPr>
        <w:drawing>
          <wp:inline distT="0" distB="0" distL="0" distR="0" wp14:anchorId="2DD9FED5" wp14:editId="1F11F9D6">
            <wp:extent cx="3650456" cy="2907506"/>
            <wp:effectExtent l="19050" t="0" r="7144" b="0"/>
            <wp:docPr id="112" name="Picture 111" descr="CP Console Export Wizard - 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onsole Export Wizard - Procedure.jpg"/>
                    <pic:cNvPicPr/>
                  </pic:nvPicPr>
                  <pic:blipFill>
                    <a:blip r:embed="rId28" cstate="print"/>
                    <a:stretch>
                      <a:fillRect/>
                    </a:stretch>
                  </pic:blipFill>
                  <pic:spPr>
                    <a:xfrm>
                      <a:off x="0" y="0"/>
                      <a:ext cx="3650456" cy="2907506"/>
                    </a:xfrm>
                    <a:prstGeom prst="rect">
                      <a:avLst/>
                    </a:prstGeom>
                  </pic:spPr>
                </pic:pic>
              </a:graphicData>
            </a:graphic>
          </wp:inline>
        </w:drawing>
      </w:r>
    </w:p>
    <w:p w14:paraId="2FDDECB4"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13</w:t>
        </w:r>
      </w:fldSimple>
      <w:r>
        <w:t xml:space="preserve">, </w:t>
      </w:r>
      <w:r w:rsidRPr="001D3208">
        <w:t xml:space="preserve">CP Console Export Wizard </w:t>
      </w:r>
      <w:r>
        <w:t>Select Type</w:t>
      </w:r>
    </w:p>
    <w:p w14:paraId="6FCE88C9" w14:textId="77777777" w:rsidR="002E71EF" w:rsidRDefault="00B0430B" w:rsidP="00455C6A">
      <w:pPr>
        <w:pStyle w:val="ListNumber"/>
        <w:numPr>
          <w:ilvl w:val="0"/>
          <w:numId w:val="37"/>
        </w:numPr>
      </w:pPr>
      <w:r>
        <w:t xml:space="preserve">Select </w:t>
      </w:r>
      <w:r w:rsidRPr="00E85BF9">
        <w:rPr>
          <w:rStyle w:val="Strong"/>
        </w:rPr>
        <w:t>Instruments</w:t>
      </w:r>
      <w:r>
        <w:t xml:space="preserve">, </w:t>
      </w:r>
      <w:r w:rsidRPr="00E85BF9">
        <w:rPr>
          <w:rStyle w:val="Strong"/>
        </w:rPr>
        <w:t>Procedures</w:t>
      </w:r>
      <w:r>
        <w:t xml:space="preserve">, or </w:t>
      </w:r>
      <w:r w:rsidRPr="00290742">
        <w:rPr>
          <w:rStyle w:val="Strong"/>
        </w:rPr>
        <w:t>Views</w:t>
      </w:r>
      <w:r>
        <w:t xml:space="preserve"> and click </w:t>
      </w:r>
      <w:r w:rsidRPr="00290742">
        <w:rPr>
          <w:rStyle w:val="Strong"/>
        </w:rPr>
        <w:t>Next</w:t>
      </w:r>
      <w:r>
        <w:t>. The CP Console Export Wizard asks you to select the i</w:t>
      </w:r>
      <w:r w:rsidRPr="00E85BF9">
        <w:t xml:space="preserve">nstruments, </w:t>
      </w:r>
      <w:r>
        <w:t>p</w:t>
      </w:r>
      <w:r w:rsidRPr="00E85BF9">
        <w:t>rocedures, or</w:t>
      </w:r>
      <w:r>
        <w:t xml:space="preserve"> views to export.</w:t>
      </w:r>
    </w:p>
    <w:p w14:paraId="6162673A" w14:textId="77777777" w:rsidR="00B0430B" w:rsidRPr="00D94E3A" w:rsidRDefault="002E71EF" w:rsidP="00D72895">
      <w:pPr>
        <w:pStyle w:val="Note"/>
      </w:pPr>
      <w:r w:rsidRPr="00AC1145">
        <w:t xml:space="preserve">Import/Export of Views, Procedures, and Instruments </w:t>
      </w:r>
      <w:r w:rsidR="004A2253">
        <w:t>are</w:t>
      </w:r>
      <w:r w:rsidRPr="00AC1145">
        <w:t xml:space="preserve"> based on folder permission</w:t>
      </w:r>
      <w:r w:rsidR="004A2253">
        <w:t>s</w:t>
      </w:r>
      <w:r w:rsidRPr="00AC1145">
        <w:t xml:space="preserve"> that </w:t>
      </w:r>
      <w:r w:rsidR="004A2253">
        <w:t>are</w:t>
      </w:r>
      <w:r w:rsidR="007E2C0B">
        <w:t xml:space="preserve"> controlled by XPar.</w:t>
      </w:r>
      <w:r w:rsidRPr="00AC1145">
        <w:t xml:space="preserve"> </w:t>
      </w:r>
      <w:r w:rsidR="004A2253">
        <w:t>Y</w:t>
      </w:r>
      <w:r w:rsidRPr="00AC1145">
        <w:t xml:space="preserve">ou will </w:t>
      </w:r>
      <w:r w:rsidR="004A2253">
        <w:t xml:space="preserve">only </w:t>
      </w:r>
      <w:r w:rsidRPr="00AC1145">
        <w:t>have access to Import/Export folders</w:t>
      </w:r>
      <w:r w:rsidR="004A2253">
        <w:t xml:space="preserve"> that</w:t>
      </w:r>
      <w:r w:rsidR="007E2C0B">
        <w:t xml:space="preserve"> you have permission to.</w:t>
      </w:r>
      <w:r w:rsidRPr="00AC1145">
        <w:t xml:space="preserve"> </w:t>
      </w:r>
      <w:r w:rsidR="004A2253">
        <w:t>For e</w:t>
      </w:r>
      <w:r w:rsidRPr="00AC1145">
        <w:t xml:space="preserve">xample, if you </w:t>
      </w:r>
      <w:r w:rsidR="004A2253">
        <w:t xml:space="preserve">only </w:t>
      </w:r>
      <w:r w:rsidRPr="00AC1145">
        <w:t xml:space="preserve">have access to Views and Procedures you </w:t>
      </w:r>
      <w:r w:rsidR="00D357E2" w:rsidRPr="00AC1145">
        <w:t>will not</w:t>
      </w:r>
      <w:r w:rsidRPr="00AC1145">
        <w:t xml:space="preserve"> be able to import/export Instruments.</w:t>
      </w:r>
      <w:r w:rsidRPr="00AC1145">
        <w:br/>
      </w:r>
      <w:r w:rsidR="001F635D">
        <w:fldChar w:fldCharType="begin"/>
      </w:r>
      <w:r w:rsidR="00B0430B">
        <w:instrText xml:space="preserve"> XE "</w:instrText>
      </w:r>
      <w:r w:rsidR="00B0430B" w:rsidRPr="00846731">
        <w:instrText>Tools</w:instrText>
      </w:r>
      <w:r w:rsidR="00B0430B">
        <w:instrText xml:space="preserve"> Menu</w:instrText>
      </w:r>
      <w:r w:rsidR="00B0430B" w:rsidRPr="00846731">
        <w:instrText>:Export to XML</w:instrText>
      </w:r>
      <w:r w:rsidR="00B0430B">
        <w:instrText xml:space="preserve">" </w:instrText>
      </w:r>
      <w:r w:rsidR="001F635D">
        <w:fldChar w:fldCharType="end"/>
      </w:r>
    </w:p>
    <w:p w14:paraId="171EFE9B" w14:textId="77777777" w:rsidR="00B0430B" w:rsidRDefault="0038016F" w:rsidP="00B0430B">
      <w:pPr>
        <w:pStyle w:val="Graphic"/>
        <w:keepNext/>
      </w:pPr>
      <w:r>
        <w:rPr>
          <w:noProof/>
        </w:rPr>
        <w:drawing>
          <wp:inline distT="0" distB="0" distL="0" distR="0" wp14:anchorId="0FAA5306" wp14:editId="143FBD36">
            <wp:extent cx="3636169" cy="2893219"/>
            <wp:effectExtent l="19050" t="0" r="2381"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636169" cy="2893219"/>
                    </a:xfrm>
                    <a:prstGeom prst="rect">
                      <a:avLst/>
                    </a:prstGeom>
                    <a:noFill/>
                    <a:ln w="9525">
                      <a:noFill/>
                      <a:miter lim="800000"/>
                      <a:headEnd/>
                      <a:tailEnd/>
                    </a:ln>
                  </pic:spPr>
                </pic:pic>
              </a:graphicData>
            </a:graphic>
          </wp:inline>
        </w:drawing>
      </w:r>
    </w:p>
    <w:p w14:paraId="1B1A2E51"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14</w:t>
        </w:r>
      </w:fldSimple>
      <w:r>
        <w:t xml:space="preserve">, </w:t>
      </w:r>
      <w:r w:rsidRPr="009A7655">
        <w:t>CP Console Export Wizard</w:t>
      </w:r>
      <w:r>
        <w:t xml:space="preserve"> </w:t>
      </w:r>
    </w:p>
    <w:p w14:paraId="566FA122" w14:textId="77777777" w:rsidR="00B0430B" w:rsidRDefault="00B0430B" w:rsidP="00B0430B">
      <w:pPr>
        <w:pStyle w:val="ListNumber"/>
      </w:pPr>
      <w:r>
        <w:t>Select the i</w:t>
      </w:r>
      <w:r w:rsidRPr="00E85BF9">
        <w:t xml:space="preserve">nstruments, </w:t>
      </w:r>
      <w:r>
        <w:t>p</w:t>
      </w:r>
      <w:r w:rsidRPr="00E85BF9">
        <w:t>rocedures, or</w:t>
      </w:r>
      <w:r>
        <w:t xml:space="preserve"> views you want to export (in this example, </w:t>
      </w:r>
      <w:r w:rsidR="00AD13E8">
        <w:t>instruments</w:t>
      </w:r>
      <w:r>
        <w:t xml:space="preserve"> are being exported). You may select as many as you wish. You may press Ctrl-A to select all of the i</w:t>
      </w:r>
      <w:r w:rsidRPr="00E85BF9">
        <w:t xml:space="preserve">nstruments, </w:t>
      </w:r>
      <w:r>
        <w:t>p</w:t>
      </w:r>
      <w:r w:rsidRPr="00E85BF9">
        <w:t>rocedures, or</w:t>
      </w:r>
      <w:r>
        <w:t xml:space="preserve"> views. Click </w:t>
      </w:r>
      <w:r w:rsidRPr="00202DC0">
        <w:rPr>
          <w:rStyle w:val="Strong"/>
        </w:rPr>
        <w:t>Next</w:t>
      </w:r>
      <w:r>
        <w:t>.</w:t>
      </w:r>
      <w:r w:rsidR="001F635D">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F635D">
        <w:fldChar w:fldCharType="end"/>
      </w:r>
      <w:r>
        <w:t xml:space="preserve"> The CP Console Export Wizard asks you to enter or select the name of the file to export the selected i</w:t>
      </w:r>
      <w:r w:rsidRPr="00E85BF9">
        <w:t xml:space="preserve">nstruments, </w:t>
      </w:r>
      <w:r>
        <w:t>p</w:t>
      </w:r>
      <w:r w:rsidRPr="00E85BF9">
        <w:t>rocedures, or</w:t>
      </w:r>
      <w:r>
        <w:t xml:space="preserve"> views.</w:t>
      </w:r>
    </w:p>
    <w:p w14:paraId="138568AD" w14:textId="77777777" w:rsidR="00B0430B" w:rsidRDefault="0038016F" w:rsidP="00B0430B">
      <w:pPr>
        <w:pStyle w:val="Graphic"/>
        <w:keepNext/>
      </w:pPr>
      <w:r>
        <w:rPr>
          <w:noProof/>
        </w:rPr>
        <w:drawing>
          <wp:inline distT="0" distB="0" distL="0" distR="0" wp14:anchorId="6C4A84A6" wp14:editId="01CFD1D0">
            <wp:extent cx="3657600" cy="2657475"/>
            <wp:effectExtent l="19050" t="0" r="0" b="0"/>
            <wp:docPr id="18" name="Picture 48"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P Console Export Wizard Filename"/>
                    <pic:cNvPicPr>
                      <a:picLocks noChangeAspect="1" noChangeArrowheads="1"/>
                    </pic:cNvPicPr>
                  </pic:nvPicPr>
                  <pic:blipFill>
                    <a:blip r:embed="rId30"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000D67BA"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15</w:t>
        </w:r>
      </w:fldSimple>
      <w:r>
        <w:t xml:space="preserve">, </w:t>
      </w:r>
      <w:r w:rsidR="00AD13E8">
        <w:t>Export Filename and Comments</w:t>
      </w:r>
      <w:r w:rsidRPr="00DD2843">
        <w:t xml:space="preserve"> </w:t>
      </w:r>
    </w:p>
    <w:p w14:paraId="1D510ADC" w14:textId="77777777" w:rsidR="00B0430B" w:rsidRDefault="00B0430B" w:rsidP="00B0430B">
      <w:pPr>
        <w:pStyle w:val="ListNumber"/>
      </w:pPr>
      <w:r>
        <w:t>Export Filename and Comments.</w:t>
      </w:r>
    </w:p>
    <w:p w14:paraId="491A6DEB" w14:textId="77777777" w:rsidR="00B0430B" w:rsidRDefault="00B0430B" w:rsidP="00B0430B">
      <w:pPr>
        <w:pStyle w:val="ListNumber2"/>
      </w:pPr>
      <w:r>
        <w:t xml:space="preserve">Enter the name of the export file. To change the location where the file will be saved, click </w:t>
      </w:r>
      <w:r w:rsidRPr="000506A2">
        <w:rPr>
          <w:rStyle w:val="Strong"/>
        </w:rPr>
        <w:t>Browse</w:t>
      </w:r>
      <w:r>
        <w:t xml:space="preserve"> and select the location. </w:t>
      </w:r>
      <w:r>
        <w:br/>
        <w:t>Or:</w:t>
      </w:r>
      <w:r>
        <w:br/>
        <w:t xml:space="preserve">To replace an existing file with the new export file, or click </w:t>
      </w:r>
      <w:r w:rsidRPr="000506A2">
        <w:rPr>
          <w:rStyle w:val="Strong"/>
        </w:rPr>
        <w:t>Browse</w:t>
      </w:r>
      <w:r>
        <w:t xml:space="preserve"> and select the file to replace. Click </w:t>
      </w:r>
      <w:r w:rsidRPr="00946CB2">
        <w:rPr>
          <w:rStyle w:val="Strong"/>
        </w:rPr>
        <w:t>Yes</w:t>
      </w:r>
      <w:r>
        <w:t xml:space="preserve"> when prompted to replace the file.</w:t>
      </w:r>
    </w:p>
    <w:p w14:paraId="15F7A93D" w14:textId="77777777" w:rsidR="00AD13E8" w:rsidRDefault="00B0430B" w:rsidP="00B0430B">
      <w:pPr>
        <w:pStyle w:val="ListNumber2"/>
      </w:pPr>
      <w:r>
        <w:t xml:space="preserve">Optionally, you may add comments in the </w:t>
      </w:r>
      <w:r w:rsidRPr="00946CB2">
        <w:rPr>
          <w:rStyle w:val="Strong"/>
        </w:rPr>
        <w:t>Comments</w:t>
      </w:r>
      <w:r>
        <w:t xml:space="preserve"> box. </w:t>
      </w:r>
      <w:r w:rsidR="00AD13E8">
        <w:t>Comments</w:t>
      </w:r>
      <w:r w:rsidR="00666093">
        <w:t xml:space="preserve"> submitted in the Export Wizard</w:t>
      </w:r>
      <w:r w:rsidR="00AD13E8">
        <w:t xml:space="preserve"> will appear in the Import Wizard before you finish importing your views. </w:t>
      </w:r>
      <w:r>
        <w:t xml:space="preserve">These will be included in the XML export file. </w:t>
      </w:r>
    </w:p>
    <w:p w14:paraId="59244CF8" w14:textId="77777777" w:rsidR="00B0430B" w:rsidRPr="00D94E3A" w:rsidRDefault="00B0430B" w:rsidP="00B0430B">
      <w:pPr>
        <w:pStyle w:val="ListNumber2"/>
      </w:pPr>
      <w:r>
        <w:t xml:space="preserve">Click </w:t>
      </w:r>
      <w:r w:rsidRPr="000506A2">
        <w:rPr>
          <w:rStyle w:val="Strong"/>
        </w:rPr>
        <w:t>Next</w:t>
      </w:r>
      <w:r>
        <w:t>.</w:t>
      </w:r>
      <w:r w:rsidRPr="00667FD2">
        <w:t xml:space="preserve"> </w:t>
      </w:r>
      <w:r>
        <w:t>The CP Console Export Wizard displays a preview of the XML file.</w:t>
      </w:r>
    </w:p>
    <w:p w14:paraId="60A9AEB1" w14:textId="77777777" w:rsidR="00B0430B" w:rsidRDefault="0038016F" w:rsidP="00B0430B">
      <w:pPr>
        <w:pStyle w:val="Graphic"/>
        <w:keepNext/>
      </w:pPr>
      <w:r>
        <w:rPr>
          <w:noProof/>
        </w:rPr>
        <w:drawing>
          <wp:inline distT="0" distB="0" distL="0" distR="0" wp14:anchorId="1CB0D5A2" wp14:editId="47005CC1">
            <wp:extent cx="3135821" cy="2275999"/>
            <wp:effectExtent l="19050" t="0" r="7429" b="0"/>
            <wp:docPr id="19" name="Picture 49"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 Console Export Wizard Preview"/>
                    <pic:cNvPicPr>
                      <a:picLocks noChangeAspect="1" noChangeArrowheads="1"/>
                    </pic:cNvPicPr>
                  </pic:nvPicPr>
                  <pic:blipFill>
                    <a:blip r:embed="rId31"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689FAC04"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16</w:t>
        </w:r>
      </w:fldSimple>
      <w:r>
        <w:t xml:space="preserve">, </w:t>
      </w:r>
      <w:r w:rsidRPr="00ED0F6F">
        <w:t xml:space="preserve">CP Console Export Wizard </w:t>
      </w:r>
      <w:r>
        <w:t>File Preview</w:t>
      </w:r>
    </w:p>
    <w:p w14:paraId="50970EFC" w14:textId="77777777" w:rsidR="00B0430B" w:rsidRDefault="00B0430B" w:rsidP="00455C6A">
      <w:pPr>
        <w:pStyle w:val="ListNumber"/>
        <w:numPr>
          <w:ilvl w:val="0"/>
          <w:numId w:val="37"/>
        </w:numPr>
      </w:pPr>
      <w:r>
        <w:t xml:space="preserve">You can scroll to review the XML file. To export the file, click </w:t>
      </w:r>
      <w:r w:rsidRPr="00875EEC">
        <w:rPr>
          <w:rStyle w:val="Strong"/>
        </w:rPr>
        <w:t>Next</w:t>
      </w:r>
      <w:r>
        <w:t xml:space="preserve">. </w:t>
      </w:r>
    </w:p>
    <w:p w14:paraId="4E26CB36" w14:textId="77777777" w:rsidR="00B0430B" w:rsidRDefault="0038016F" w:rsidP="00B0430B">
      <w:pPr>
        <w:pStyle w:val="Graphic"/>
        <w:keepNext/>
      </w:pPr>
      <w:r>
        <w:rPr>
          <w:noProof/>
        </w:rPr>
        <w:drawing>
          <wp:inline distT="0" distB="0" distL="0" distR="0" wp14:anchorId="73F32BBB" wp14:editId="52E19A0C">
            <wp:extent cx="3135821" cy="2275999"/>
            <wp:effectExtent l="19050" t="0" r="7429" b="0"/>
            <wp:docPr id="20" name="Picture 50"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 Console Export Wizard Success"/>
                    <pic:cNvPicPr>
                      <a:picLocks noChangeAspect="1" noChangeArrowheads="1"/>
                    </pic:cNvPicPr>
                  </pic:nvPicPr>
                  <pic:blipFill>
                    <a:blip r:embed="rId32" cstate="print"/>
                    <a:srcRect/>
                    <a:stretch>
                      <a:fillRect/>
                    </a:stretch>
                  </pic:blipFill>
                  <pic:spPr bwMode="auto">
                    <a:xfrm>
                      <a:off x="0" y="0"/>
                      <a:ext cx="3135821" cy="2275999"/>
                    </a:xfrm>
                    <a:prstGeom prst="rect">
                      <a:avLst/>
                    </a:prstGeom>
                    <a:noFill/>
                    <a:ln w="9525">
                      <a:noFill/>
                      <a:miter lim="800000"/>
                      <a:headEnd/>
                      <a:tailEnd/>
                    </a:ln>
                  </pic:spPr>
                </pic:pic>
              </a:graphicData>
            </a:graphic>
          </wp:inline>
        </w:drawing>
      </w:r>
    </w:p>
    <w:p w14:paraId="414EC583"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17</w:t>
        </w:r>
      </w:fldSimple>
      <w:r>
        <w:t xml:space="preserve">, </w:t>
      </w:r>
      <w:r w:rsidRPr="00106CAC">
        <w:t xml:space="preserve">CP Console Export Wizard </w:t>
      </w:r>
      <w:r>
        <w:t>Success</w:t>
      </w:r>
    </w:p>
    <w:p w14:paraId="05FC05D7" w14:textId="77777777" w:rsidR="00B0430B" w:rsidRPr="00D94E3A" w:rsidRDefault="00B0430B" w:rsidP="00455C6A">
      <w:pPr>
        <w:pStyle w:val="ListNumber"/>
        <w:numPr>
          <w:ilvl w:val="0"/>
          <w:numId w:val="37"/>
        </w:numPr>
      </w:pPr>
      <w:r>
        <w:t xml:space="preserve">When the export is complete, click </w:t>
      </w:r>
      <w:r w:rsidRPr="007D13FE">
        <w:rPr>
          <w:rStyle w:val="Strong"/>
        </w:rPr>
        <w:t>Finish</w:t>
      </w:r>
      <w:r>
        <w:t xml:space="preserve">. </w:t>
      </w:r>
      <w:r w:rsidR="001F635D">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F635D">
        <w:fldChar w:fldCharType="end"/>
      </w:r>
    </w:p>
    <w:p w14:paraId="3078B504" w14:textId="77777777" w:rsidR="00AE1358" w:rsidRDefault="00AE1358" w:rsidP="00AE1358">
      <w:pPr>
        <w:pStyle w:val="Heading4"/>
      </w:pPr>
      <w:bookmarkStart w:id="161" w:name="_Toc280191670"/>
      <w:bookmarkStart w:id="162" w:name="_Toc314812853"/>
      <w:bookmarkStart w:id="163" w:name="_Toc427650792"/>
      <w:r>
        <w:t xml:space="preserve">Import </w:t>
      </w:r>
      <w:r w:rsidR="00666093">
        <w:t>from</w:t>
      </w:r>
      <w:r>
        <w:t xml:space="preserve"> XML</w:t>
      </w:r>
      <w:bookmarkEnd w:id="161"/>
      <w:bookmarkEnd w:id="162"/>
      <w:bookmarkEnd w:id="163"/>
    </w:p>
    <w:p w14:paraId="21C51EDD" w14:textId="77777777" w:rsidR="00AE1358" w:rsidRDefault="00AE1358" w:rsidP="00AE1358">
      <w:r>
        <w:t xml:space="preserve">You can import </w:t>
      </w:r>
      <w:r w:rsidR="00A34A35">
        <w:t xml:space="preserve">Sample </w:t>
      </w:r>
      <w:r>
        <w:t xml:space="preserve">views such as a method to share between sites. </w:t>
      </w:r>
    </w:p>
    <w:p w14:paraId="223DD7E8" w14:textId="77777777" w:rsidR="008C2C4D" w:rsidRDefault="008C2C4D">
      <w:pPr>
        <w:spacing w:before="0"/>
      </w:pPr>
      <w:r>
        <w:br w:type="page"/>
      </w:r>
    </w:p>
    <w:p w14:paraId="3990AE08" w14:textId="77777777" w:rsidR="00B0430B" w:rsidRDefault="00B0430B" w:rsidP="00B0430B">
      <w:pPr>
        <w:pStyle w:val="Heading3"/>
      </w:pPr>
      <w:bookmarkStart w:id="164" w:name="_Toc280191671"/>
      <w:bookmarkStart w:id="165" w:name="_Toc314812854"/>
      <w:bookmarkStart w:id="166" w:name="_Toc427650793"/>
      <w:r>
        <w:t>Help Menu</w:t>
      </w:r>
      <w:bookmarkEnd w:id="164"/>
      <w:bookmarkEnd w:id="165"/>
      <w:bookmarkEnd w:id="166"/>
      <w:r w:rsidR="001F635D">
        <w:fldChar w:fldCharType="begin"/>
      </w:r>
      <w:r>
        <w:instrText xml:space="preserve"> XE "</w:instrText>
      </w:r>
      <w:r w:rsidRPr="00081F58">
        <w:instrText>CP Console Menu Bar:Help menu</w:instrText>
      </w:r>
      <w:r>
        <w:instrText xml:space="preserve">" </w:instrText>
      </w:r>
      <w:r w:rsidR="001F635D">
        <w:fldChar w:fldCharType="end"/>
      </w:r>
    </w:p>
    <w:p w14:paraId="7E713F12" w14:textId="77777777" w:rsidR="00B0430B" w:rsidRDefault="00B0430B" w:rsidP="00B0430B">
      <w:r>
        <w:t>The Help menu provides information about the application and access to online Help.</w:t>
      </w:r>
    </w:p>
    <w:p w14:paraId="598D9165" w14:textId="77777777" w:rsidR="00B0430B" w:rsidRPr="004A4FA1" w:rsidRDefault="0038016F" w:rsidP="00B0430B">
      <w:pPr>
        <w:pStyle w:val="Graphic"/>
        <w:keepNext/>
      </w:pPr>
      <w:r>
        <w:rPr>
          <w:noProof/>
        </w:rPr>
        <w:drawing>
          <wp:inline distT="0" distB="0" distL="0" distR="0" wp14:anchorId="33DF949A" wp14:editId="2354B469">
            <wp:extent cx="1924050" cy="1047750"/>
            <wp:effectExtent l="19050" t="0" r="0" b="0"/>
            <wp:docPr id="21" name="Picture 21" descr="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p Menu"/>
                    <pic:cNvPicPr>
                      <a:picLocks noChangeAspect="1" noChangeArrowheads="1"/>
                    </pic:cNvPicPr>
                  </pic:nvPicPr>
                  <pic:blipFill>
                    <a:blip r:embed="rId33" cstate="print"/>
                    <a:srcRect/>
                    <a:stretch>
                      <a:fillRect/>
                    </a:stretch>
                  </pic:blipFill>
                  <pic:spPr bwMode="auto">
                    <a:xfrm>
                      <a:off x="0" y="0"/>
                      <a:ext cx="1924050" cy="1047750"/>
                    </a:xfrm>
                    <a:prstGeom prst="rect">
                      <a:avLst/>
                    </a:prstGeom>
                    <a:noFill/>
                    <a:ln w="9525">
                      <a:noFill/>
                      <a:miter lim="800000"/>
                      <a:headEnd/>
                      <a:tailEnd/>
                    </a:ln>
                  </pic:spPr>
                </pic:pic>
              </a:graphicData>
            </a:graphic>
          </wp:inline>
        </w:drawing>
      </w:r>
    </w:p>
    <w:p w14:paraId="270FB346" w14:textId="77777777" w:rsidR="00B0430B" w:rsidRPr="00B365BD"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18</w:t>
        </w:r>
      </w:fldSimple>
      <w:r>
        <w:t>, Help Menu</w:t>
      </w:r>
    </w:p>
    <w:p w14:paraId="205D4745" w14:textId="77777777" w:rsidR="00B0430B" w:rsidRDefault="00B0430B" w:rsidP="00B0430B">
      <w:r>
        <w:t xml:space="preserve">From the Help menu, select </w:t>
      </w:r>
      <w:r w:rsidRPr="00314579">
        <w:rPr>
          <w:b/>
        </w:rPr>
        <w:t>About</w:t>
      </w:r>
      <w:r>
        <w:t xml:space="preserve"> </w:t>
      </w:r>
      <w:r w:rsidR="001F635D">
        <w:fldChar w:fldCharType="begin"/>
      </w:r>
      <w:r>
        <w:instrText xml:space="preserve"> XE "</w:instrText>
      </w:r>
      <w:r w:rsidRPr="0074170E">
        <w:instrText>About</w:instrText>
      </w:r>
      <w:r>
        <w:instrText xml:space="preserve">" </w:instrText>
      </w:r>
      <w:r w:rsidR="001F635D">
        <w:fldChar w:fldCharType="end"/>
      </w:r>
      <w:r>
        <w:t>to display information specific to the CP Console application.</w:t>
      </w:r>
      <w:r w:rsidR="001F635D">
        <w:fldChar w:fldCharType="begin"/>
      </w:r>
      <w:r>
        <w:instrText xml:space="preserve"> XE "</w:instrText>
      </w:r>
      <w:r w:rsidRPr="00417253">
        <w:instrText>Help</w:instrText>
      </w:r>
      <w:r>
        <w:instrText xml:space="preserve"> Menu</w:instrText>
      </w:r>
      <w:r w:rsidRPr="00417253">
        <w:instrText>:About</w:instrText>
      </w:r>
      <w:r>
        <w:instrText xml:space="preserve">" </w:instrText>
      </w:r>
      <w:r w:rsidR="001F635D">
        <w:fldChar w:fldCharType="end"/>
      </w:r>
    </w:p>
    <w:p w14:paraId="3583D671" w14:textId="77777777" w:rsidR="00B0430B" w:rsidRPr="00B365BD" w:rsidRDefault="00B0430B" w:rsidP="00B0430B">
      <w:r>
        <w:t xml:space="preserve">Select </w:t>
      </w:r>
      <w:r w:rsidRPr="00314579">
        <w:rPr>
          <w:b/>
        </w:rPr>
        <w:t>Contents</w:t>
      </w:r>
      <w:r>
        <w:t xml:space="preserve"> </w:t>
      </w:r>
      <w:r w:rsidR="001F635D">
        <w:fldChar w:fldCharType="begin"/>
      </w:r>
      <w:r>
        <w:instrText xml:space="preserve"> XE "</w:instrText>
      </w:r>
      <w:r w:rsidRPr="0074170E">
        <w:instrText>Contents</w:instrText>
      </w:r>
      <w:r>
        <w:instrText xml:space="preserve">" </w:instrText>
      </w:r>
      <w:r w:rsidR="001F635D">
        <w:fldChar w:fldCharType="end"/>
      </w:r>
      <w:r w:rsidRPr="00B365BD">
        <w:t>to display online Help</w:t>
      </w:r>
      <w:r>
        <w:t xml:space="preserve"> for CP Console</w:t>
      </w:r>
      <w:r w:rsidRPr="00B365BD">
        <w:t>.</w:t>
      </w:r>
      <w:r w:rsidR="001F635D">
        <w:fldChar w:fldCharType="begin"/>
      </w:r>
      <w:r>
        <w:instrText xml:space="preserve"> XE "</w:instrText>
      </w:r>
      <w:r w:rsidRPr="00BE65B0">
        <w:instrText>Help</w:instrText>
      </w:r>
      <w:r>
        <w:instrText xml:space="preserve"> Menu</w:instrText>
      </w:r>
      <w:r w:rsidRPr="00BE65B0">
        <w:instrText>:Contents</w:instrText>
      </w:r>
      <w:r>
        <w:instrText xml:space="preserve">" </w:instrText>
      </w:r>
      <w:r w:rsidR="001F635D">
        <w:fldChar w:fldCharType="end"/>
      </w:r>
    </w:p>
    <w:p w14:paraId="1DC6859E" w14:textId="77777777" w:rsidR="00603CC7" w:rsidRDefault="00603CC7" w:rsidP="00603CC7">
      <w:pPr>
        <w:pStyle w:val="Heading2"/>
      </w:pPr>
      <w:bookmarkStart w:id="167" w:name="_Toc280191672"/>
      <w:bookmarkStart w:id="168" w:name="_Toc314812855"/>
      <w:bookmarkStart w:id="169" w:name="_Toc427650794"/>
      <w:r>
        <w:t>CP Console Tree View</w:t>
      </w:r>
      <w:bookmarkEnd w:id="167"/>
      <w:bookmarkEnd w:id="168"/>
      <w:bookmarkEnd w:id="169"/>
      <w:r w:rsidR="001F635D">
        <w:fldChar w:fldCharType="begin"/>
      </w:r>
      <w:r>
        <w:instrText xml:space="preserve"> XE "</w:instrText>
      </w:r>
      <w:r w:rsidRPr="00AC707F">
        <w:instrText>CP Console Tree View</w:instrText>
      </w:r>
      <w:r>
        <w:instrText xml:space="preserve">" </w:instrText>
      </w:r>
      <w:r w:rsidR="001F635D">
        <w:fldChar w:fldCharType="end"/>
      </w:r>
    </w:p>
    <w:p w14:paraId="6400CCB2" w14:textId="77777777" w:rsidR="00603CC7" w:rsidRDefault="00603CC7" w:rsidP="00603CC7">
      <w:r>
        <w:t>In the left-hand panel, the CP Console tree view provides access to the following items: Background Task, Flowsheet, Flowsheet Total, Flowsheet View, Instrument, Parameters, Procedure, Schedule, and Shift.</w:t>
      </w:r>
    </w:p>
    <w:p w14:paraId="0DB9C1C0" w14:textId="77777777" w:rsidR="00603CC7" w:rsidRDefault="0038016F" w:rsidP="00603CC7">
      <w:pPr>
        <w:pStyle w:val="Graphic"/>
        <w:keepNext/>
      </w:pPr>
      <w:r>
        <w:rPr>
          <w:noProof/>
        </w:rPr>
        <w:drawing>
          <wp:inline distT="0" distB="0" distL="0" distR="0" wp14:anchorId="0399D92B" wp14:editId="402D02DD">
            <wp:extent cx="1666875" cy="1657350"/>
            <wp:effectExtent l="19050" t="0" r="9525" b="0"/>
            <wp:docPr id="22" name="Picture 56"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capture of the CP Console tree view: Background Task, Flowsheet, Flowsheet Total, Flowsheet View, Instrument, Parameters, Procedure, Schedule, and Shift"/>
                    <pic:cNvPicPr>
                      <a:picLocks noChangeAspect="1" noChangeArrowheads="1"/>
                    </pic:cNvPicPr>
                  </pic:nvPicPr>
                  <pic:blipFill>
                    <a:blip r:embed="rId34" cstate="print"/>
                    <a:srcRect/>
                    <a:stretch>
                      <a:fillRect/>
                    </a:stretch>
                  </pic:blipFill>
                  <pic:spPr bwMode="auto">
                    <a:xfrm>
                      <a:off x="0" y="0"/>
                      <a:ext cx="1666875" cy="1657350"/>
                    </a:xfrm>
                    <a:prstGeom prst="rect">
                      <a:avLst/>
                    </a:prstGeom>
                    <a:noFill/>
                    <a:ln w="9525">
                      <a:noFill/>
                      <a:miter lim="800000"/>
                      <a:headEnd/>
                      <a:tailEnd/>
                    </a:ln>
                  </pic:spPr>
                </pic:pic>
              </a:graphicData>
            </a:graphic>
          </wp:inline>
        </w:drawing>
      </w:r>
    </w:p>
    <w:p w14:paraId="2A4AAA9C" w14:textId="77777777" w:rsidR="00603CC7" w:rsidRDefault="00603CC7" w:rsidP="00603CC7">
      <w:pPr>
        <w:pStyle w:val="Caption"/>
      </w:pPr>
      <w:r>
        <w:t xml:space="preserve">Figure </w:t>
      </w:r>
      <w:fldSimple w:instr=" STYLEREF 1 \s ">
        <w:r w:rsidR="001948CF">
          <w:rPr>
            <w:noProof/>
          </w:rPr>
          <w:t>3</w:t>
        </w:r>
      </w:fldSimple>
      <w:r w:rsidR="005B594E">
        <w:noBreakHyphen/>
      </w:r>
      <w:fldSimple w:instr=" SEQ Figure \* ARABIC \s 1 ">
        <w:r w:rsidR="001948CF">
          <w:rPr>
            <w:noProof/>
          </w:rPr>
          <w:t>19</w:t>
        </w:r>
      </w:fldSimple>
      <w:r>
        <w:t>, CP Console Tree View</w:t>
      </w:r>
    </w:p>
    <w:p w14:paraId="0D7FDD92" w14:textId="77777777" w:rsidR="00B0430B" w:rsidRDefault="00603CC7" w:rsidP="00B0430B">
      <w:pPr>
        <w:pStyle w:val="Heading2"/>
      </w:pPr>
      <w:r>
        <w:br w:type="page"/>
      </w:r>
      <w:bookmarkStart w:id="170" w:name="_Toc280191673"/>
      <w:bookmarkStart w:id="171" w:name="_Toc314812856"/>
      <w:bookmarkStart w:id="172" w:name="_Toc427650795"/>
      <w:r w:rsidR="00B0430B">
        <w:t>CP Console Detail Area</w:t>
      </w:r>
      <w:bookmarkEnd w:id="170"/>
      <w:bookmarkEnd w:id="171"/>
      <w:bookmarkEnd w:id="172"/>
      <w:r w:rsidR="001F635D">
        <w:fldChar w:fldCharType="begin"/>
      </w:r>
      <w:r w:rsidR="00B0430B">
        <w:instrText xml:space="preserve"> XE "</w:instrText>
      </w:r>
      <w:r w:rsidR="00B0430B" w:rsidRPr="00AC707F">
        <w:instrText>CP Console Detail Area</w:instrText>
      </w:r>
      <w:r w:rsidR="00B0430B">
        <w:instrText xml:space="preserve">" </w:instrText>
      </w:r>
      <w:r w:rsidR="001F635D">
        <w:fldChar w:fldCharType="end"/>
      </w:r>
    </w:p>
    <w:p w14:paraId="7D63D4AB" w14:textId="77777777" w:rsidR="00B0430B" w:rsidRDefault="00B0430B" w:rsidP="00B0430B">
      <w:r>
        <w:t>When you select an item in the CP Console tree view, details for that item appear in the large panel to the right. This is the worksheet where you create, customize, and fine-tune your flowsheet views, flowsheet layouts, and so on.</w:t>
      </w:r>
    </w:p>
    <w:p w14:paraId="79E2B1E2" w14:textId="77777777" w:rsidR="00B0430B" w:rsidRDefault="0038016F" w:rsidP="00B0430B">
      <w:pPr>
        <w:pStyle w:val="Graphic"/>
        <w:keepNext/>
      </w:pPr>
      <w:r>
        <w:rPr>
          <w:noProof/>
        </w:rPr>
        <w:drawing>
          <wp:inline distT="0" distB="0" distL="0" distR="0" wp14:anchorId="19D3B3A0" wp14:editId="699EC4B5">
            <wp:extent cx="5876925" cy="4410075"/>
            <wp:effectExtent l="19050" t="0" r="9525" b="0"/>
            <wp:docPr id="23" name="Picture 23"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1"/>
                    <pic:cNvPicPr>
                      <a:picLocks noChangeAspect="1" noChangeArrowheads="1"/>
                    </pic:cNvPicPr>
                  </pic:nvPicPr>
                  <pic:blipFill>
                    <a:blip r:embed="rId35" cstate="print"/>
                    <a:srcRect/>
                    <a:stretch>
                      <a:fillRect/>
                    </a:stretch>
                  </pic:blipFill>
                  <pic:spPr bwMode="auto">
                    <a:xfrm>
                      <a:off x="0" y="0"/>
                      <a:ext cx="5876925" cy="4410075"/>
                    </a:xfrm>
                    <a:prstGeom prst="rect">
                      <a:avLst/>
                    </a:prstGeom>
                    <a:noFill/>
                    <a:ln w="9525">
                      <a:noFill/>
                      <a:miter lim="800000"/>
                      <a:headEnd/>
                      <a:tailEnd/>
                    </a:ln>
                  </pic:spPr>
                </pic:pic>
              </a:graphicData>
            </a:graphic>
          </wp:inline>
        </w:drawing>
      </w:r>
    </w:p>
    <w:p w14:paraId="08CF1E6B" w14:textId="77777777" w:rsidR="00B0430B" w:rsidRDefault="00B0430B" w:rsidP="00B0430B">
      <w:pPr>
        <w:pStyle w:val="Caption"/>
      </w:pPr>
      <w:r>
        <w:t xml:space="preserve">Figure </w:t>
      </w:r>
      <w:fldSimple w:instr=" STYLEREF 1 \s ">
        <w:r w:rsidR="001948CF">
          <w:rPr>
            <w:noProof/>
          </w:rPr>
          <w:t>3</w:t>
        </w:r>
      </w:fldSimple>
      <w:r w:rsidR="005B594E">
        <w:noBreakHyphen/>
      </w:r>
      <w:fldSimple w:instr=" SEQ Figure \* ARABIC \s 1 ">
        <w:r w:rsidR="001948CF">
          <w:rPr>
            <w:noProof/>
          </w:rPr>
          <w:t>20</w:t>
        </w:r>
      </w:fldSimple>
      <w:r>
        <w:t>, Item Detail Area</w:t>
      </w:r>
    </w:p>
    <w:p w14:paraId="0CCEB755" w14:textId="77777777" w:rsidR="005574EA" w:rsidRDefault="00B0430B" w:rsidP="00D47639">
      <w:r>
        <w:t>The b</w:t>
      </w:r>
      <w:r w:rsidRPr="00A42C65">
        <w:t xml:space="preserve">anner </w:t>
      </w:r>
      <w:r>
        <w:t>appears</w:t>
      </w:r>
      <w:r w:rsidRPr="00A42C65">
        <w:t xml:space="preserve"> at the top</w:t>
      </w:r>
      <w:r>
        <w:t xml:space="preserve"> of every detail area, indicating the name you assign</w:t>
      </w:r>
      <w:r w:rsidRPr="00A42C65">
        <w:t xml:space="preserve"> </w:t>
      </w:r>
      <w:r>
        <w:t xml:space="preserve">to </w:t>
      </w:r>
      <w:r w:rsidRPr="00A42C65">
        <w:t>the item</w:t>
      </w:r>
      <w:r>
        <w:t xml:space="preserve">, the </w:t>
      </w:r>
      <w:r w:rsidR="00D47639">
        <w:t>type</w:t>
      </w:r>
      <w:r w:rsidRPr="00A42C65">
        <w:t xml:space="preserve"> of item</w:t>
      </w:r>
      <w:r>
        <w:t xml:space="preserve"> you are creating or modifying</w:t>
      </w:r>
      <w:r w:rsidR="00D47639">
        <w:t xml:space="preserve"> (</w:t>
      </w:r>
      <w:r>
        <w:t>flowsheet, view, total</w:t>
      </w:r>
      <w:r w:rsidR="00D47639">
        <w:t>)</w:t>
      </w:r>
      <w:r w:rsidR="005574EA">
        <w:t>,</w:t>
      </w:r>
      <w:r>
        <w:t xml:space="preserve"> as well as the access level</w:t>
      </w:r>
      <w:r w:rsidR="00D47639">
        <w:t>.</w:t>
      </w:r>
      <w:r>
        <w:t xml:space="preserve"> </w:t>
      </w:r>
    </w:p>
    <w:p w14:paraId="715BDDCA" w14:textId="77777777" w:rsidR="00B0430B" w:rsidRDefault="00B0430B" w:rsidP="00D47639"/>
    <w:p w14:paraId="6C588B23" w14:textId="77777777" w:rsidR="009338E7" w:rsidRDefault="009338E7" w:rsidP="004D372B">
      <w:r>
        <w:br w:type="page"/>
      </w:r>
    </w:p>
    <w:p w14:paraId="1BDEA831" w14:textId="77777777" w:rsidR="00B0430B" w:rsidRDefault="00B0430B" w:rsidP="00B0430B">
      <w:pPr>
        <w:pStyle w:val="field"/>
      </w:pPr>
    </w:p>
    <w:p w14:paraId="47E7179F" w14:textId="77777777" w:rsidR="009338E7" w:rsidRDefault="009338E7" w:rsidP="009338E7">
      <w:pPr>
        <w:pStyle w:val="Intentionalblank"/>
      </w:pPr>
      <w:r>
        <w:t>This page intentionally left blank for double-sided printing</w:t>
      </w:r>
    </w:p>
    <w:p w14:paraId="078214F8" w14:textId="77777777" w:rsidR="00BF1013" w:rsidRDefault="00BF1013" w:rsidP="00B0430B"/>
    <w:p w14:paraId="246B1848" w14:textId="77777777" w:rsidR="00125F8C" w:rsidRDefault="00C94CA7" w:rsidP="00467F61">
      <w:pPr>
        <w:pStyle w:val="Heading1"/>
      </w:pPr>
      <w:bookmarkStart w:id="173" w:name="_Toc280191674"/>
      <w:bookmarkStart w:id="174" w:name="_Toc314812857"/>
      <w:bookmarkStart w:id="175" w:name="_Toc427650796"/>
      <w:r>
        <w:t>Working</w:t>
      </w:r>
      <w:r w:rsidR="00125F8C">
        <w:t xml:space="preserve"> with Clinical Flowsheet</w:t>
      </w:r>
      <w:r>
        <w:t xml:space="preserve"> Views</w:t>
      </w:r>
      <w:bookmarkEnd w:id="173"/>
      <w:bookmarkEnd w:id="174"/>
      <w:bookmarkEnd w:id="175"/>
    </w:p>
    <w:p w14:paraId="3B8F3FBF" w14:textId="77777777" w:rsidR="00401BE3" w:rsidRDefault="00401BE3" w:rsidP="003B668E">
      <w:pPr>
        <w:ind w:firstLine="180"/>
      </w:pPr>
      <w:r>
        <w:t>The following section detail</w:t>
      </w:r>
      <w:r w:rsidR="00EF7421">
        <w:t>s</w:t>
      </w:r>
      <w:r>
        <w:t xml:space="preserve"> the basic </w:t>
      </w:r>
      <w:r w:rsidR="00D951F7">
        <w:t xml:space="preserve">tasks </w:t>
      </w:r>
      <w:r w:rsidR="00EF7421">
        <w:t>available within</w:t>
      </w:r>
      <w:r w:rsidR="009C6762">
        <w:t xml:space="preserve"> CP Console</w:t>
      </w:r>
      <w:r>
        <w:t>.</w:t>
      </w:r>
    </w:p>
    <w:p w14:paraId="018D6812" w14:textId="77777777" w:rsidR="002A4505" w:rsidRDefault="00D951F7" w:rsidP="003B668E">
      <w:pPr>
        <w:ind w:firstLine="180"/>
      </w:pPr>
      <w:r>
        <w:t>To get started, you will need the following</w:t>
      </w:r>
      <w:r w:rsidR="002A4505">
        <w:t>:</w:t>
      </w:r>
    </w:p>
    <w:p w14:paraId="28DE1A4F" w14:textId="77777777" w:rsidR="00FB37F0" w:rsidRDefault="003B31BC" w:rsidP="00455C6A">
      <w:pPr>
        <w:numPr>
          <w:ilvl w:val="0"/>
          <w:numId w:val="53"/>
        </w:numPr>
        <w:ind w:firstLine="180"/>
      </w:pPr>
      <w:r>
        <w:t xml:space="preserve">You must have the </w:t>
      </w:r>
      <w:r w:rsidR="00FB37F0" w:rsidRPr="00EC3935">
        <w:rPr>
          <w:b/>
        </w:rPr>
        <w:t>MD ADMINISTRATOR</w:t>
      </w:r>
      <w:r>
        <w:t xml:space="preserve"> key</w:t>
      </w:r>
    </w:p>
    <w:p w14:paraId="6BA42323" w14:textId="77777777" w:rsidR="00FB37F0" w:rsidRDefault="00D951F7" w:rsidP="00455C6A">
      <w:pPr>
        <w:numPr>
          <w:ilvl w:val="0"/>
          <w:numId w:val="53"/>
        </w:numPr>
        <w:ind w:firstLine="180"/>
      </w:pPr>
      <w:r>
        <w:t>A</w:t>
      </w:r>
      <w:r w:rsidR="003B31BC">
        <w:t>ccess</w:t>
      </w:r>
      <w:r w:rsidR="00FB37F0">
        <w:t xml:space="preserve"> to </w:t>
      </w:r>
      <w:r>
        <w:t xml:space="preserve">the </w:t>
      </w:r>
      <w:r w:rsidR="00FB37F0" w:rsidRPr="00EC3935">
        <w:rPr>
          <w:b/>
        </w:rPr>
        <w:t>CP Console</w:t>
      </w:r>
      <w:r w:rsidR="00FB37F0">
        <w:t xml:space="preserve"> executable </w:t>
      </w:r>
    </w:p>
    <w:p w14:paraId="12E4E446" w14:textId="77777777" w:rsidR="00FB37F0" w:rsidRDefault="00FB37F0" w:rsidP="00455C6A">
      <w:pPr>
        <w:numPr>
          <w:ilvl w:val="0"/>
          <w:numId w:val="53"/>
        </w:numPr>
        <w:ind w:firstLine="180"/>
      </w:pPr>
      <w:r>
        <w:t xml:space="preserve">Menu Option </w:t>
      </w:r>
      <w:r w:rsidRPr="00EC3935">
        <w:rPr>
          <w:b/>
        </w:rPr>
        <w:t>MD CLIO</w:t>
      </w:r>
      <w:r>
        <w:t xml:space="preserve"> must be assigned </w:t>
      </w:r>
    </w:p>
    <w:p w14:paraId="72161889" w14:textId="77777777" w:rsidR="00A9148D" w:rsidRDefault="00D951F7" w:rsidP="003B668E">
      <w:pPr>
        <w:spacing w:line="360" w:lineRule="auto"/>
        <w:ind w:firstLine="180"/>
      </w:pPr>
      <w:r>
        <w:t xml:space="preserve">Within </w:t>
      </w:r>
      <w:r w:rsidR="009C6762">
        <w:t>CP Console</w:t>
      </w:r>
      <w:r>
        <w:t>, you</w:t>
      </w:r>
      <w:r w:rsidR="00A9148D">
        <w:t xml:space="preserve"> </w:t>
      </w:r>
      <w:r>
        <w:t>can</w:t>
      </w:r>
      <w:r w:rsidR="00A9148D">
        <w:t xml:space="preserve"> </w:t>
      </w:r>
      <w:r w:rsidR="009C6762">
        <w:t>complete</w:t>
      </w:r>
      <w:r w:rsidR="00A9148D">
        <w:t xml:space="preserve"> the following</w:t>
      </w:r>
      <w:r w:rsidR="009C6762">
        <w:t xml:space="preserve"> tasks</w:t>
      </w:r>
      <w:r>
        <w:t>:</w:t>
      </w:r>
    </w:p>
    <w:p w14:paraId="54B82812" w14:textId="77777777" w:rsidR="009C6762" w:rsidRDefault="009C6762" w:rsidP="00455C6A">
      <w:pPr>
        <w:numPr>
          <w:ilvl w:val="0"/>
          <w:numId w:val="59"/>
        </w:numPr>
        <w:spacing w:before="0" w:line="360" w:lineRule="auto"/>
      </w:pPr>
      <w:r>
        <w:t xml:space="preserve">Import </w:t>
      </w:r>
      <w:r w:rsidR="00A34A35">
        <w:t>Sample</w:t>
      </w:r>
      <w:r>
        <w:t xml:space="preserve"> Views</w:t>
      </w:r>
    </w:p>
    <w:p w14:paraId="37E60E62" w14:textId="77777777" w:rsidR="009C6762" w:rsidRDefault="009C6762" w:rsidP="00455C6A">
      <w:pPr>
        <w:numPr>
          <w:ilvl w:val="0"/>
          <w:numId w:val="59"/>
        </w:numPr>
        <w:spacing w:before="0" w:line="360" w:lineRule="auto"/>
      </w:pPr>
      <w:r>
        <w:t>Customize Flowsheet Views</w:t>
      </w:r>
    </w:p>
    <w:p w14:paraId="0FC2A942" w14:textId="77777777" w:rsidR="003B31BC" w:rsidRDefault="003B31BC" w:rsidP="00455C6A">
      <w:pPr>
        <w:numPr>
          <w:ilvl w:val="0"/>
          <w:numId w:val="59"/>
        </w:numPr>
        <w:spacing w:before="0" w:line="360" w:lineRule="auto"/>
      </w:pPr>
      <w:r>
        <w:t>Create a Flowsheet</w:t>
      </w:r>
    </w:p>
    <w:p w14:paraId="39E412C8" w14:textId="77777777" w:rsidR="00D951F7" w:rsidRDefault="00D951F7" w:rsidP="00455C6A">
      <w:pPr>
        <w:pStyle w:val="ListBullet"/>
        <w:numPr>
          <w:ilvl w:val="0"/>
          <w:numId w:val="54"/>
        </w:numPr>
      </w:pPr>
      <w:r>
        <w:t>Add, Edit, or Remove a view from an existing flowsheet</w:t>
      </w:r>
    </w:p>
    <w:p w14:paraId="7DB15945" w14:textId="77777777" w:rsidR="00AB7805" w:rsidRDefault="00AB7805" w:rsidP="00AB7805">
      <w:pPr>
        <w:pStyle w:val="ListBullet"/>
        <w:numPr>
          <w:ilvl w:val="0"/>
          <w:numId w:val="0"/>
        </w:numPr>
        <w:ind w:left="360" w:hanging="360"/>
        <w:rPr>
          <w:b/>
          <w:sz w:val="24"/>
        </w:rPr>
      </w:pPr>
    </w:p>
    <w:p w14:paraId="17BAAB5F" w14:textId="77777777" w:rsidR="006C233A" w:rsidRDefault="0038016F" w:rsidP="00AB7805">
      <w:pPr>
        <w:pStyle w:val="ListBullet"/>
        <w:numPr>
          <w:ilvl w:val="0"/>
          <w:numId w:val="0"/>
        </w:numPr>
        <w:pBdr>
          <w:top w:val="thinThickSmallGap" w:sz="24" w:space="0" w:color="auto"/>
          <w:left w:val="thinThickSmallGap" w:sz="24" w:space="4" w:color="auto"/>
          <w:bottom w:val="thickThinSmallGap" w:sz="24" w:space="1" w:color="auto"/>
          <w:right w:val="thickThinSmallGap" w:sz="24" w:space="4" w:color="auto"/>
        </w:pBdr>
        <w:ind w:left="360" w:hanging="360"/>
        <w:rPr>
          <w:b/>
          <w:szCs w:val="22"/>
        </w:rPr>
      </w:pPr>
      <w:r>
        <w:rPr>
          <w:noProof/>
        </w:rPr>
        <w:drawing>
          <wp:anchor distT="0" distB="0" distL="114300" distR="114300" simplePos="0" relativeHeight="251657728" behindDoc="1" locked="0" layoutInCell="1" allowOverlap="1" wp14:anchorId="0AED4DD1" wp14:editId="4CCEFA48">
            <wp:simplePos x="0" y="0"/>
            <wp:positionH relativeFrom="column">
              <wp:posOffset>0</wp:posOffset>
            </wp:positionH>
            <wp:positionV relativeFrom="paragraph">
              <wp:posOffset>108585</wp:posOffset>
            </wp:positionV>
            <wp:extent cx="428625" cy="381000"/>
            <wp:effectExtent l="19050" t="0" r="9525" b="0"/>
            <wp:wrapSquare wrapText="bothSides"/>
            <wp:docPr id="2" name="Picture 1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tion"/>
                    <pic:cNvPicPr>
                      <a:picLocks noChangeAspect="1" noChangeArrowheads="1"/>
                    </pic:cNvPicPr>
                  </pic:nvPicPr>
                  <pic:blipFill>
                    <a:blip r:embed="rId36"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6C233A" w:rsidRPr="005D2762">
        <w:rPr>
          <w:b/>
          <w:sz w:val="28"/>
          <w:szCs w:val="28"/>
        </w:rPr>
        <w:t>IMPORTANT</w:t>
      </w:r>
      <w:r w:rsidR="006C233A">
        <w:t xml:space="preserve">:  </w:t>
      </w:r>
      <w:r w:rsidR="005574EA">
        <w:rPr>
          <w:b/>
          <w:szCs w:val="22"/>
        </w:rPr>
        <w:t>I</w:t>
      </w:r>
      <w:r w:rsidR="006C233A" w:rsidRPr="005574EA">
        <w:rPr>
          <w:b/>
          <w:szCs w:val="22"/>
        </w:rPr>
        <w:t xml:space="preserve">f you are importing views from a different site, you need to </w:t>
      </w:r>
      <w:r w:rsidR="00C21C12">
        <w:rPr>
          <w:b/>
          <w:szCs w:val="22"/>
        </w:rPr>
        <w:t xml:space="preserve">copy and </w:t>
      </w:r>
      <w:r w:rsidR="006C233A" w:rsidRPr="005574EA">
        <w:rPr>
          <w:b/>
          <w:szCs w:val="22"/>
        </w:rPr>
        <w:t>rename them.  See Renaming a Copied View for more details.</w:t>
      </w:r>
      <w:r w:rsidR="005D2762">
        <w:rPr>
          <w:b/>
          <w:szCs w:val="22"/>
        </w:rPr>
        <w:t xml:space="preserve">  </w:t>
      </w:r>
    </w:p>
    <w:p w14:paraId="6F4D265D" w14:textId="77777777" w:rsidR="00AB7805" w:rsidRDefault="00AB7805" w:rsidP="00AB7805">
      <w:pPr>
        <w:pStyle w:val="ListBullet"/>
        <w:numPr>
          <w:ilvl w:val="0"/>
          <w:numId w:val="0"/>
        </w:numPr>
        <w:ind w:left="360" w:hanging="360"/>
        <w:rPr>
          <w:b/>
        </w:rPr>
      </w:pPr>
    </w:p>
    <w:p w14:paraId="7DC5A93B" w14:textId="77777777" w:rsidR="005D2762" w:rsidRPr="005574EA" w:rsidRDefault="005D2762" w:rsidP="00AB7805">
      <w:pPr>
        <w:pStyle w:val="ListBullet"/>
        <w:numPr>
          <w:ilvl w:val="0"/>
          <w:numId w:val="0"/>
        </w:numPr>
        <w:ind w:left="360" w:hanging="360"/>
        <w:rPr>
          <w:b/>
        </w:rPr>
      </w:pPr>
      <w:r>
        <w:rPr>
          <w:b/>
        </w:rPr>
        <w:t xml:space="preserve">See Also – </w:t>
      </w:r>
      <w:r w:rsidRPr="005D2762">
        <w:t xml:space="preserve">Importing Views from XML, step </w:t>
      </w:r>
      <w:hyperlink w:anchor="_Importing_Views_from" w:history="1">
        <w:r w:rsidRPr="00D574A5">
          <w:rPr>
            <w:rStyle w:val="Hyperlink"/>
          </w:rPr>
          <w:t>6</w:t>
        </w:r>
      </w:hyperlink>
      <w:r w:rsidRPr="005D2762">
        <w:t xml:space="preserve">.  If you click yes to the </w:t>
      </w:r>
      <w:r w:rsidRPr="00AC02FA">
        <w:t xml:space="preserve">CP Console Import Wizard </w:t>
      </w:r>
      <w:r>
        <w:t xml:space="preserve">Confirm Warning message, your imported view will be overwritten.  Make sure that you </w:t>
      </w:r>
      <w:r w:rsidR="00D574A5">
        <w:t>make a copy of the existing view to retain its contents.</w:t>
      </w:r>
    </w:p>
    <w:p w14:paraId="22FA288F" w14:textId="77777777" w:rsidR="00DF680A" w:rsidRDefault="00DF680A" w:rsidP="004D372B">
      <w:pPr>
        <w:rPr>
          <w:kern w:val="32"/>
        </w:rPr>
      </w:pPr>
      <w:bookmarkStart w:id="176" w:name="_Importing_Views_from"/>
      <w:bookmarkStart w:id="177" w:name="_Toc258578302"/>
      <w:bookmarkStart w:id="178" w:name="_Toc258578314"/>
      <w:bookmarkStart w:id="179" w:name="_Toc280191675"/>
      <w:bookmarkEnd w:id="176"/>
      <w:r>
        <w:br w:type="page"/>
      </w:r>
    </w:p>
    <w:p w14:paraId="71F2AD9E" w14:textId="77777777" w:rsidR="00401BE3" w:rsidRDefault="00401BE3" w:rsidP="002A3520">
      <w:pPr>
        <w:pStyle w:val="Heading2"/>
      </w:pPr>
      <w:bookmarkStart w:id="180" w:name="_Toc314812858"/>
      <w:bookmarkStart w:id="181" w:name="_Toc427650797"/>
      <w:r>
        <w:t>Importing Views</w:t>
      </w:r>
      <w:bookmarkEnd w:id="177"/>
      <w:bookmarkEnd w:id="178"/>
      <w:r w:rsidR="00886F8B">
        <w:t xml:space="preserve"> from XML</w:t>
      </w:r>
      <w:bookmarkEnd w:id="179"/>
      <w:bookmarkEnd w:id="180"/>
      <w:bookmarkEnd w:id="181"/>
    </w:p>
    <w:p w14:paraId="05FB8508" w14:textId="77777777" w:rsidR="00401BE3" w:rsidRDefault="00A34A35" w:rsidP="00401BE3">
      <w:r>
        <w:t>Sample</w:t>
      </w:r>
      <w:r w:rsidR="00401BE3" w:rsidRPr="00AA65C7">
        <w:t xml:space="preserve"> Views </w:t>
      </w:r>
      <w:r w:rsidR="00401BE3">
        <w:t xml:space="preserve">for Flowsheets are </w:t>
      </w:r>
      <w:r w:rsidR="00401BE3" w:rsidRPr="00AA65C7">
        <w:t>available for download</w:t>
      </w:r>
      <w:r w:rsidR="00FB37F0">
        <w:t>.</w:t>
      </w:r>
      <w:r w:rsidR="00F22995">
        <w:t xml:space="preserve"> </w:t>
      </w:r>
      <w:r w:rsidR="00FB37F0">
        <w:t>You can</w:t>
      </w:r>
      <w:r w:rsidR="00401BE3" w:rsidRPr="00AA65C7">
        <w:t xml:space="preserve"> </w:t>
      </w:r>
      <w:r w:rsidR="000936F6">
        <w:t>copy sample views</w:t>
      </w:r>
      <w:r w:rsidR="00401BE3" w:rsidRPr="00AA65C7">
        <w:t xml:space="preserve"> </w:t>
      </w:r>
      <w:r w:rsidR="00037DAF">
        <w:t>as</w:t>
      </w:r>
      <w:r w:rsidR="00FB37F0">
        <w:t xml:space="preserve"> a </w:t>
      </w:r>
      <w:r w:rsidR="00401BE3" w:rsidRPr="00AA65C7">
        <w:t xml:space="preserve">starting point for creating </w:t>
      </w:r>
      <w:r w:rsidR="00037DAF">
        <w:t>custom</w:t>
      </w:r>
      <w:r w:rsidR="00401BE3" w:rsidRPr="00AA65C7">
        <w:t xml:space="preserve"> views. They are available </w:t>
      </w:r>
      <w:r w:rsidR="00401BE3" w:rsidRPr="00B865DF">
        <w:t xml:space="preserve">on </w:t>
      </w:r>
      <w:r w:rsidR="00401BE3">
        <w:t>the</w:t>
      </w:r>
      <w:r w:rsidR="0015636B">
        <w:t xml:space="preserve"> anonymous FTP site as MD1</w:t>
      </w:r>
      <w:r w:rsidR="00037DAF">
        <w:t>_</w:t>
      </w:r>
      <w:r w:rsidR="0015636B">
        <w:t>0P16_</w:t>
      </w:r>
      <w:r w:rsidR="009939D2">
        <w:t>Sample</w:t>
      </w:r>
      <w:r w:rsidR="0015636B">
        <w:t>_Views.xml</w:t>
      </w:r>
      <w:r w:rsidR="0015636B" w:rsidDel="0015636B">
        <w:t xml:space="preserve"> </w:t>
      </w:r>
      <w:hyperlink r:id="rId37" w:history="1">
        <w:r w:rsidR="00FB37F0" w:rsidRPr="00434C84">
          <w:rPr>
            <w:rStyle w:val="Hyperlink"/>
          </w:rPr>
          <w:t>.</w:t>
        </w:r>
      </w:hyperlink>
      <w:r w:rsidR="00037DAF">
        <w:t xml:space="preserve"> Contact your local IRM Support to retrieve this file from the designated FTP server. </w:t>
      </w:r>
      <w:r w:rsidR="00F22995">
        <w:t xml:space="preserve"> </w:t>
      </w:r>
    </w:p>
    <w:p w14:paraId="1D2B367C" w14:textId="77777777" w:rsidR="00F22995" w:rsidRPr="00B865DF" w:rsidRDefault="00F22995" w:rsidP="00401BE3">
      <w:r>
        <w:t>You can also follow these steps to import custom views.</w:t>
      </w:r>
    </w:p>
    <w:p w14:paraId="1DD5FDD4" w14:textId="77777777" w:rsidR="00401BE3" w:rsidRDefault="00401BE3" w:rsidP="00455C6A">
      <w:pPr>
        <w:pStyle w:val="ListNumber"/>
        <w:numPr>
          <w:ilvl w:val="0"/>
          <w:numId w:val="57"/>
        </w:numPr>
      </w:pPr>
      <w:r>
        <w:t xml:space="preserve">On the CP Console </w:t>
      </w:r>
      <w:r w:rsidRPr="00290742">
        <w:rPr>
          <w:rStyle w:val="Strong"/>
        </w:rPr>
        <w:t>Tools</w:t>
      </w:r>
      <w:r>
        <w:t xml:space="preserve"> menu, click </w:t>
      </w:r>
      <w:r>
        <w:rPr>
          <w:rStyle w:val="Strong"/>
        </w:rPr>
        <w:t>Im</w:t>
      </w:r>
      <w:r w:rsidRPr="00290742">
        <w:rPr>
          <w:rStyle w:val="Strong"/>
        </w:rPr>
        <w:t xml:space="preserve">port </w:t>
      </w:r>
      <w:r>
        <w:rPr>
          <w:rStyle w:val="Strong"/>
        </w:rPr>
        <w:t>fr</w:t>
      </w:r>
      <w:r w:rsidRPr="00290742">
        <w:rPr>
          <w:rStyle w:val="Strong"/>
        </w:rPr>
        <w:t>o</w:t>
      </w:r>
      <w:r>
        <w:rPr>
          <w:rStyle w:val="Strong"/>
        </w:rPr>
        <w:t>m</w:t>
      </w:r>
      <w:r w:rsidRPr="00290742">
        <w:rPr>
          <w:rStyle w:val="Strong"/>
        </w:rPr>
        <w:t xml:space="preserve"> XML</w:t>
      </w:r>
      <w:r>
        <w:t xml:space="preserve">. The CP Console Import Wizard appears. </w:t>
      </w:r>
    </w:p>
    <w:p w14:paraId="35776C22" w14:textId="77777777" w:rsidR="00401BE3" w:rsidRDefault="0038016F" w:rsidP="00401BE3">
      <w:pPr>
        <w:pStyle w:val="Graphic"/>
        <w:keepNext/>
      </w:pPr>
      <w:r>
        <w:rPr>
          <w:noProof/>
        </w:rPr>
        <w:drawing>
          <wp:inline distT="0" distB="0" distL="0" distR="0" wp14:anchorId="3B646E34" wp14:editId="16E496C3">
            <wp:extent cx="3657600" cy="2657475"/>
            <wp:effectExtent l="19050" t="19050" r="19050" b="28575"/>
            <wp:docPr id="24" name="Picture 2" descr="Screen capture of the CP Console Tools menu, Import To XML, CP Console Import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apture of the CP Console Tools menu, Import To XML, CP Console Import Wizard Welcome window"/>
                    <pic:cNvPicPr>
                      <a:picLocks noChangeAspect="1" noChangeArrowheads="1"/>
                    </pic:cNvPicPr>
                  </pic:nvPicPr>
                  <pic:blipFill>
                    <a:blip r:embed="rId38" cstate="print"/>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417C1E15" w14:textId="77777777" w:rsidR="00401BE3"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1</w:t>
        </w:r>
      </w:fldSimple>
      <w:r>
        <w:t>, CP Console Import Wizard</w:t>
      </w:r>
    </w:p>
    <w:p w14:paraId="519ADB47" w14:textId="77777777" w:rsidR="00401BE3" w:rsidRDefault="00401BE3" w:rsidP="00401BE3">
      <w:pPr>
        <w:pStyle w:val="ListNumber"/>
      </w:pPr>
      <w:r>
        <w:t xml:space="preserve">Click </w:t>
      </w:r>
      <w:r w:rsidRPr="00202B74">
        <w:rPr>
          <w:rStyle w:val="Strong"/>
        </w:rPr>
        <w:t>Next</w:t>
      </w:r>
      <w:r>
        <w:t>. The CP Console Import Wizard asks you to enter or select the name of the file to import.</w:t>
      </w:r>
    </w:p>
    <w:p w14:paraId="3CDB0FDB" w14:textId="77777777" w:rsidR="00401BE3" w:rsidRDefault="0038016F" w:rsidP="00401BE3">
      <w:pPr>
        <w:pStyle w:val="Graphic"/>
        <w:keepNext/>
      </w:pPr>
      <w:r>
        <w:rPr>
          <w:noProof/>
        </w:rPr>
        <w:drawing>
          <wp:inline distT="0" distB="0" distL="0" distR="0" wp14:anchorId="5A787075" wp14:editId="597F2C7E">
            <wp:extent cx="3657600" cy="2657475"/>
            <wp:effectExtent l="19050" t="0" r="0" b="0"/>
            <wp:docPr id="25" name="Picture 3"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 Console Import Wizard Import Filename"/>
                    <pic:cNvPicPr>
                      <a:picLocks noChangeAspect="1" noChangeArrowheads="1"/>
                    </pic:cNvPicPr>
                  </pic:nvPicPr>
                  <pic:blipFill>
                    <a:blip r:embed="rId39" cstate="print"/>
                    <a:srcRect/>
                    <a:stretch>
                      <a:fillRect/>
                    </a:stretch>
                  </pic:blipFill>
                  <pic:spPr bwMode="auto">
                    <a:xfrm>
                      <a:off x="0" y="0"/>
                      <a:ext cx="3657600" cy="2657475"/>
                    </a:xfrm>
                    <a:prstGeom prst="rect">
                      <a:avLst/>
                    </a:prstGeom>
                    <a:noFill/>
                    <a:ln w="9525">
                      <a:noFill/>
                      <a:miter lim="800000"/>
                      <a:headEnd/>
                      <a:tailEnd/>
                    </a:ln>
                  </pic:spPr>
                </pic:pic>
              </a:graphicData>
            </a:graphic>
          </wp:inline>
        </w:drawing>
      </w:r>
    </w:p>
    <w:p w14:paraId="3AFC0EF7" w14:textId="77777777" w:rsidR="00401BE3"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2</w:t>
        </w:r>
      </w:fldSimple>
      <w:r w:rsidRPr="00140583">
        <w:t>, CP Console Import Wizard Import Filename</w:t>
      </w:r>
    </w:p>
    <w:p w14:paraId="72D6DB5D" w14:textId="77777777" w:rsidR="00C3483D" w:rsidRDefault="00401BE3" w:rsidP="00401BE3">
      <w:pPr>
        <w:pStyle w:val="ListNumber"/>
      </w:pPr>
      <w:r>
        <w:t xml:space="preserve">Enter </w:t>
      </w:r>
      <w:r w:rsidR="00037DAF" w:rsidRPr="004827A1">
        <w:rPr>
          <w:b/>
        </w:rPr>
        <w:t>MD1_0P16_</w:t>
      </w:r>
      <w:r w:rsidR="004827A1" w:rsidRPr="004827A1">
        <w:rPr>
          <w:b/>
        </w:rPr>
        <w:t>Sample</w:t>
      </w:r>
      <w:r w:rsidR="00037DAF" w:rsidRPr="004827A1">
        <w:rPr>
          <w:b/>
        </w:rPr>
        <w:t>_Views.xml</w:t>
      </w:r>
      <w:r>
        <w:t xml:space="preserve">, or click </w:t>
      </w:r>
      <w:r w:rsidRPr="000506A2">
        <w:rPr>
          <w:rStyle w:val="Strong"/>
        </w:rPr>
        <w:t>Browse</w:t>
      </w:r>
      <w:r>
        <w:t xml:space="preserve"> and select the file to import.</w:t>
      </w:r>
      <w:r w:rsidRPr="00FA17C0">
        <w:t xml:space="preserve"> </w:t>
      </w:r>
      <w:r>
        <w:t>The CP Console Import Wizard displays the file header.</w:t>
      </w:r>
    </w:p>
    <w:p w14:paraId="37AA837C" w14:textId="77777777" w:rsidR="00401BE3" w:rsidRDefault="00C3483D" w:rsidP="00210D24">
      <w:pPr>
        <w:pStyle w:val="Note"/>
      </w:pPr>
      <w:r w:rsidRPr="00AC1145">
        <w:t xml:space="preserve">Import/Export of Views, Procedures, and Instruments </w:t>
      </w:r>
      <w:r>
        <w:t>are</w:t>
      </w:r>
      <w:r w:rsidRPr="00AC1145">
        <w:t xml:space="preserve"> based on folder permission</w:t>
      </w:r>
      <w:r>
        <w:t>s</w:t>
      </w:r>
      <w:r w:rsidRPr="00AC1145">
        <w:t xml:space="preserve"> that </w:t>
      </w:r>
      <w:r>
        <w:t>are</w:t>
      </w:r>
      <w:r w:rsidR="002B714F">
        <w:t xml:space="preserve"> controlled by XPar.</w:t>
      </w:r>
      <w:r w:rsidRPr="00AC1145">
        <w:t xml:space="preserve"> </w:t>
      </w:r>
      <w:r>
        <w:t>Y</w:t>
      </w:r>
      <w:r w:rsidRPr="00AC1145">
        <w:t xml:space="preserve">ou will </w:t>
      </w:r>
      <w:r>
        <w:t xml:space="preserve">only </w:t>
      </w:r>
      <w:r w:rsidRPr="00AC1145">
        <w:t>have access to Import/Export folders</w:t>
      </w:r>
      <w:r>
        <w:t xml:space="preserve"> that</w:t>
      </w:r>
      <w:r w:rsidR="002B714F">
        <w:t xml:space="preserve"> you have permission to.</w:t>
      </w:r>
      <w:r w:rsidRPr="00AC1145">
        <w:t xml:space="preserve"> </w:t>
      </w:r>
      <w:r>
        <w:t>For e</w:t>
      </w:r>
      <w:r w:rsidRPr="00AC1145">
        <w:t xml:space="preserve">xample, if you </w:t>
      </w:r>
      <w:r>
        <w:t xml:space="preserve">only </w:t>
      </w:r>
      <w:r w:rsidRPr="00AC1145">
        <w:t xml:space="preserve">have access to Views and Procedures, you </w:t>
      </w:r>
      <w:r w:rsidR="00D357E2" w:rsidRPr="00AC1145">
        <w:t>will not</w:t>
      </w:r>
      <w:r w:rsidRPr="00AC1145">
        <w:t xml:space="preserve"> be able to import/export Instruments.</w:t>
      </w:r>
      <w:r w:rsidR="001F635D">
        <w:fldChar w:fldCharType="begin"/>
      </w:r>
      <w:r w:rsidR="00401BE3">
        <w:instrText xml:space="preserve"> XE "</w:instrText>
      </w:r>
      <w:r w:rsidR="00401BE3" w:rsidRPr="00846731">
        <w:instrText>Tools</w:instrText>
      </w:r>
      <w:r w:rsidR="00401BE3">
        <w:instrText xml:space="preserve"> Menu</w:instrText>
      </w:r>
      <w:r w:rsidR="00401BE3" w:rsidRPr="00846731">
        <w:instrText>:Export to XML</w:instrText>
      </w:r>
      <w:r w:rsidR="00401BE3">
        <w:instrText xml:space="preserve">" </w:instrText>
      </w:r>
      <w:r w:rsidR="001F635D">
        <w:fldChar w:fldCharType="end"/>
      </w:r>
    </w:p>
    <w:p w14:paraId="2382F9E6" w14:textId="77777777" w:rsidR="00401BE3" w:rsidRDefault="0038016F" w:rsidP="00401BE3">
      <w:pPr>
        <w:pStyle w:val="Graphic"/>
        <w:keepNext/>
      </w:pPr>
      <w:r>
        <w:rPr>
          <w:noProof/>
        </w:rPr>
        <w:drawing>
          <wp:inline distT="0" distB="0" distL="0" distR="0" wp14:anchorId="7EDABE81" wp14:editId="28CB47D0">
            <wp:extent cx="4686300" cy="3390900"/>
            <wp:effectExtent l="19050" t="0" r="0" b="0"/>
            <wp:docPr id="26" name="Picture 2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
                    <pic:cNvPicPr>
                      <a:picLocks noChangeAspect="1" noChangeArrowheads="1"/>
                    </pic:cNvPicPr>
                  </pic:nvPicPr>
                  <pic:blipFill>
                    <a:blip r:embed="rId40" cstate="print"/>
                    <a:srcRect/>
                    <a:stretch>
                      <a:fillRect/>
                    </a:stretch>
                  </pic:blipFill>
                  <pic:spPr bwMode="auto">
                    <a:xfrm>
                      <a:off x="0" y="0"/>
                      <a:ext cx="4686300" cy="3390900"/>
                    </a:xfrm>
                    <a:prstGeom prst="rect">
                      <a:avLst/>
                    </a:prstGeom>
                    <a:noFill/>
                    <a:ln w="9525">
                      <a:noFill/>
                      <a:miter lim="800000"/>
                      <a:headEnd/>
                      <a:tailEnd/>
                    </a:ln>
                  </pic:spPr>
                </pic:pic>
              </a:graphicData>
            </a:graphic>
          </wp:inline>
        </w:drawing>
      </w:r>
    </w:p>
    <w:p w14:paraId="72B9BBD3" w14:textId="77777777" w:rsidR="00401BE3" w:rsidRPr="00D94E3A"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3</w:t>
        </w:r>
      </w:fldSimple>
      <w:r>
        <w:t xml:space="preserve">, </w:t>
      </w:r>
      <w:r w:rsidRPr="00F47E6B">
        <w:t xml:space="preserve">CP Console Import Wizard </w:t>
      </w:r>
      <w:r>
        <w:t>F</w:t>
      </w:r>
      <w:r w:rsidRPr="00F47E6B">
        <w:t xml:space="preserve">ile </w:t>
      </w:r>
      <w:r>
        <w:t>H</w:t>
      </w:r>
      <w:r w:rsidRPr="00F47E6B">
        <w:t>eader</w:t>
      </w:r>
    </w:p>
    <w:p w14:paraId="5A679499" w14:textId="77777777" w:rsidR="00401BE3" w:rsidRDefault="00401BE3" w:rsidP="00401BE3">
      <w:pPr>
        <w:pStyle w:val="ListNumber"/>
      </w:pPr>
      <w:r>
        <w:t xml:space="preserve">Click </w:t>
      </w:r>
      <w:r w:rsidRPr="00DE04FF">
        <w:rPr>
          <w:rStyle w:val="Strong"/>
        </w:rPr>
        <w:t>Next</w:t>
      </w:r>
      <w:r>
        <w:t>. The CP Console Import Wizard asks you to select the components to import.</w:t>
      </w:r>
    </w:p>
    <w:p w14:paraId="52BC90AA" w14:textId="77777777" w:rsidR="00401BE3" w:rsidRDefault="0038016F" w:rsidP="00401BE3">
      <w:pPr>
        <w:pStyle w:val="Graphic"/>
      </w:pPr>
      <w:r>
        <w:rPr>
          <w:noProof/>
        </w:rPr>
        <w:drawing>
          <wp:inline distT="0" distB="0" distL="0" distR="0" wp14:anchorId="198EAE3D" wp14:editId="11BF0C11">
            <wp:extent cx="4638675" cy="3371850"/>
            <wp:effectExtent l="19050" t="0" r="9525" b="0"/>
            <wp:docPr id="27" name="Picture 2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4"/>
                    <pic:cNvPicPr>
                      <a:picLocks noChangeAspect="1" noChangeArrowheads="1"/>
                    </pic:cNvPicPr>
                  </pic:nvPicPr>
                  <pic:blipFill>
                    <a:blip r:embed="rId41" cstate="print"/>
                    <a:srcRect/>
                    <a:stretch>
                      <a:fillRect/>
                    </a:stretch>
                  </pic:blipFill>
                  <pic:spPr bwMode="auto">
                    <a:xfrm>
                      <a:off x="0" y="0"/>
                      <a:ext cx="4638675" cy="3371850"/>
                    </a:xfrm>
                    <a:prstGeom prst="rect">
                      <a:avLst/>
                    </a:prstGeom>
                    <a:noFill/>
                    <a:ln w="9525">
                      <a:noFill/>
                      <a:miter lim="800000"/>
                      <a:headEnd/>
                      <a:tailEnd/>
                    </a:ln>
                  </pic:spPr>
                </pic:pic>
              </a:graphicData>
            </a:graphic>
          </wp:inline>
        </w:drawing>
      </w:r>
    </w:p>
    <w:p w14:paraId="2706B6DB" w14:textId="77777777" w:rsidR="00401BE3" w:rsidRPr="00D94E3A"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4</w:t>
        </w:r>
      </w:fldSimple>
      <w:r>
        <w:t xml:space="preserve">, </w:t>
      </w:r>
      <w:r w:rsidRPr="00374512">
        <w:t>CP Console Import Wizard Select Components</w:t>
      </w:r>
    </w:p>
    <w:p w14:paraId="47A1B504" w14:textId="77777777" w:rsidR="00401BE3" w:rsidRDefault="00F22995" w:rsidP="00401BE3">
      <w:pPr>
        <w:pStyle w:val="ListNumber"/>
      </w:pPr>
      <w:r>
        <w:t>P</w:t>
      </w:r>
      <w:r w:rsidR="00401BE3">
        <w:t xml:space="preserve">ress Ctrl-A to select all of the components. Click </w:t>
      </w:r>
      <w:r w:rsidR="00401BE3" w:rsidRPr="00202DC0">
        <w:rPr>
          <w:rStyle w:val="Strong"/>
        </w:rPr>
        <w:t>Next</w:t>
      </w:r>
      <w:r w:rsidR="00401BE3">
        <w:t xml:space="preserve">. </w:t>
      </w:r>
    </w:p>
    <w:p w14:paraId="21AA42E8" w14:textId="77777777" w:rsidR="00401BE3" w:rsidRPr="00DC28BB" w:rsidRDefault="00401BE3" w:rsidP="00401BE3">
      <w:pPr>
        <w:pStyle w:val="ListNumber"/>
      </w:pPr>
      <w:r w:rsidRPr="00DC28BB">
        <w:t>If you import a view that has a Flowsheets</w:t>
      </w:r>
      <w:r w:rsidR="008F7883">
        <w:t xml:space="preserve"> view</w:t>
      </w:r>
      <w:r w:rsidRPr="00DC28BB">
        <w:t xml:space="preserve"> internal </w:t>
      </w:r>
      <w:r w:rsidR="008F7883">
        <w:t>number</w:t>
      </w:r>
      <w:r w:rsidRPr="00DC28BB">
        <w:t xml:space="preserve"> th</w:t>
      </w:r>
      <w:r w:rsidR="000936F6">
        <w:t>at</w:t>
      </w:r>
      <w:r w:rsidRPr="00DC28BB">
        <w:t xml:space="preserve"> is the same as a view that already exists in </w:t>
      </w:r>
      <w:r w:rsidR="008F7883">
        <w:t>CP Console</w:t>
      </w:r>
      <w:r w:rsidRPr="00DC28BB">
        <w:t>, the imported item will overwrite the existing item. The CP Console Import Wizard displays a confirmation box to confirm that you want to overwrite the existing item.</w:t>
      </w:r>
    </w:p>
    <w:p w14:paraId="1BD579B4" w14:textId="77777777" w:rsidR="00401BE3" w:rsidRDefault="0038016F" w:rsidP="00401BE3">
      <w:pPr>
        <w:pStyle w:val="Graphic"/>
        <w:keepNext/>
      </w:pPr>
      <w:r>
        <w:rPr>
          <w:noProof/>
        </w:rPr>
        <w:drawing>
          <wp:inline distT="0" distB="0" distL="0" distR="0" wp14:anchorId="693E9A9A" wp14:editId="21BDE927">
            <wp:extent cx="4410075" cy="1447800"/>
            <wp:effectExtent l="19050" t="0" r="9525" b="0"/>
            <wp:docPr id="28" name="Picture 2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
                    <pic:cNvPicPr>
                      <a:picLocks noChangeAspect="1" noChangeArrowheads="1"/>
                    </pic:cNvPicPr>
                  </pic:nvPicPr>
                  <pic:blipFill>
                    <a:blip r:embed="rId42" cstate="print"/>
                    <a:srcRect/>
                    <a:stretch>
                      <a:fillRect/>
                    </a:stretch>
                  </pic:blipFill>
                  <pic:spPr bwMode="auto">
                    <a:xfrm>
                      <a:off x="0" y="0"/>
                      <a:ext cx="4410075" cy="1447800"/>
                    </a:xfrm>
                    <a:prstGeom prst="rect">
                      <a:avLst/>
                    </a:prstGeom>
                    <a:noFill/>
                    <a:ln w="9525">
                      <a:noFill/>
                      <a:miter lim="800000"/>
                      <a:headEnd/>
                      <a:tailEnd/>
                    </a:ln>
                  </pic:spPr>
                </pic:pic>
              </a:graphicData>
            </a:graphic>
          </wp:inline>
        </w:drawing>
      </w:r>
    </w:p>
    <w:p w14:paraId="67AAA370" w14:textId="77777777" w:rsidR="00401BE3" w:rsidRPr="00DC28BB"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5</w:t>
        </w:r>
      </w:fldSimple>
      <w:r>
        <w:t xml:space="preserve">, </w:t>
      </w:r>
      <w:bookmarkStart w:id="182" w:name="OLE_LINK1"/>
      <w:r w:rsidRPr="00AC02FA">
        <w:t xml:space="preserve">CP Console Import Wizard </w:t>
      </w:r>
      <w:r>
        <w:t>Confirm</w:t>
      </w:r>
      <w:bookmarkEnd w:id="182"/>
    </w:p>
    <w:p w14:paraId="184CF09B" w14:textId="77777777" w:rsidR="00401BE3" w:rsidRDefault="00401BE3" w:rsidP="00401BE3">
      <w:pPr>
        <w:pStyle w:val="NormalIndent"/>
      </w:pPr>
      <w:r w:rsidRPr="00DC28BB">
        <w:rPr>
          <w:rStyle w:val="Strong"/>
        </w:rPr>
        <w:t>WARNING!</w:t>
      </w:r>
      <w:r w:rsidRPr="00DC28BB">
        <w:t xml:space="preserve"> If you click </w:t>
      </w:r>
      <w:r w:rsidRPr="00DC28BB">
        <w:rPr>
          <w:rStyle w:val="Strong"/>
        </w:rPr>
        <w:t>Yes</w:t>
      </w:r>
      <w:r w:rsidRPr="00DC28BB">
        <w:t xml:space="preserve">, it will overwrite the existing item. To import a view and still retain the existing item, </w:t>
      </w:r>
      <w:r w:rsidRPr="00DC28BB">
        <w:rPr>
          <w:rStyle w:val="Strong"/>
        </w:rPr>
        <w:t>before you import the new item</w:t>
      </w:r>
      <w:r w:rsidRPr="00DC28BB">
        <w:t xml:space="preserve">, make a copy of the existing item (refer to </w:t>
      </w:r>
      <w:r w:rsidR="0064797A">
        <w:t xml:space="preserve">the </w:t>
      </w:r>
      <w:r w:rsidR="0064797A" w:rsidRPr="00B06A5F">
        <w:rPr>
          <w:b/>
        </w:rPr>
        <w:t>Mak</w:t>
      </w:r>
      <w:r w:rsidR="000936F6">
        <w:rPr>
          <w:b/>
        </w:rPr>
        <w:t>ing a</w:t>
      </w:r>
      <w:r w:rsidR="0064797A" w:rsidRPr="00B06A5F">
        <w:rPr>
          <w:b/>
        </w:rPr>
        <w:t xml:space="preserve"> Copy</w:t>
      </w:r>
      <w:r w:rsidR="0064797A">
        <w:t xml:space="preserve"> section for more details</w:t>
      </w:r>
      <w:r w:rsidRPr="00DC28BB">
        <w:t>), then import the new item. The import will still overwrite the original item, but it will not overwrite the copy.</w:t>
      </w:r>
    </w:p>
    <w:p w14:paraId="5AB739E2" w14:textId="77777777" w:rsidR="00401BE3" w:rsidRPr="00DC28BB" w:rsidRDefault="00A34A35" w:rsidP="00210D24">
      <w:pPr>
        <w:pStyle w:val="Note"/>
      </w:pPr>
      <w:r>
        <w:rPr>
          <w:rStyle w:val="Strong"/>
        </w:rPr>
        <w:t>Sample</w:t>
      </w:r>
      <w:r w:rsidR="00401BE3" w:rsidRPr="00D869AF">
        <w:rPr>
          <w:rStyle w:val="Strong"/>
        </w:rPr>
        <w:t xml:space="preserve"> Views</w:t>
      </w:r>
      <w:r w:rsidR="00401BE3">
        <w:t xml:space="preserve"> are read-only and cannot be changed.</w:t>
      </w:r>
    </w:p>
    <w:p w14:paraId="42346932" w14:textId="77777777" w:rsidR="00401BE3" w:rsidRPr="00DC28BB" w:rsidRDefault="00401BE3" w:rsidP="00401BE3">
      <w:pPr>
        <w:pStyle w:val="NormalIndent"/>
      </w:pPr>
      <w:r w:rsidRPr="00DC28BB">
        <w:t xml:space="preserve">To confirm the import of the item, click </w:t>
      </w:r>
      <w:r w:rsidRPr="00DC28BB">
        <w:rPr>
          <w:rStyle w:val="Strong"/>
        </w:rPr>
        <w:t>Yes</w:t>
      </w:r>
      <w:r w:rsidRPr="00DC28BB">
        <w:t xml:space="preserve">. To retain the existing item and cancel the import of the new item, click </w:t>
      </w:r>
      <w:r w:rsidRPr="00DC28BB">
        <w:rPr>
          <w:rStyle w:val="Strong"/>
        </w:rPr>
        <w:t>No</w:t>
      </w:r>
      <w:r w:rsidRPr="00DC28BB">
        <w:t>.</w:t>
      </w:r>
    </w:p>
    <w:p w14:paraId="6FB471B0" w14:textId="77777777" w:rsidR="00401BE3" w:rsidRPr="00DC28BB" w:rsidRDefault="00401BE3" w:rsidP="00401BE3">
      <w:pPr>
        <w:pStyle w:val="NormalIndent"/>
      </w:pPr>
      <w:r w:rsidRPr="00DC28BB">
        <w:t xml:space="preserve">If you are importing more than one item that has a Flowsheets internal ID that is the same as a view that already exists in Flowsheets, the CP Console Import Wizard will display a confirmation box for each item. </w:t>
      </w:r>
    </w:p>
    <w:p w14:paraId="787A548F" w14:textId="77777777" w:rsidR="00401BE3" w:rsidRDefault="00401BE3" w:rsidP="00401BE3">
      <w:pPr>
        <w:pStyle w:val="ListNumber"/>
      </w:pPr>
      <w:r>
        <w:t xml:space="preserve">During the import, </w:t>
      </w:r>
      <w:r w:rsidR="001F635D">
        <w:fldChar w:fldCharType="begin"/>
      </w:r>
      <w:r>
        <w:instrText xml:space="preserve"> XE "</w:instrText>
      </w:r>
      <w:r w:rsidRPr="00846731">
        <w:instrText>Tools</w:instrText>
      </w:r>
      <w:r>
        <w:instrText xml:space="preserve"> Menu</w:instrText>
      </w:r>
      <w:r w:rsidRPr="00846731">
        <w:instrText>:Export to XML</w:instrText>
      </w:r>
      <w:r>
        <w:instrText xml:space="preserve">" </w:instrText>
      </w:r>
      <w:r w:rsidR="001F635D">
        <w:fldChar w:fldCharType="end"/>
      </w:r>
      <w:r>
        <w:t>the CP Console Import Wizard displays a progress report of the components as they are imported.</w:t>
      </w:r>
    </w:p>
    <w:p w14:paraId="080AFA3F" w14:textId="77777777" w:rsidR="00401BE3" w:rsidRDefault="0038016F" w:rsidP="00401BE3">
      <w:pPr>
        <w:pStyle w:val="Graphic"/>
        <w:keepNext/>
      </w:pPr>
      <w:r>
        <w:rPr>
          <w:noProof/>
        </w:rPr>
        <w:drawing>
          <wp:inline distT="0" distB="0" distL="0" distR="0" wp14:anchorId="0DA64387" wp14:editId="3E795B06">
            <wp:extent cx="4591050" cy="3324225"/>
            <wp:effectExtent l="19050" t="0" r="0" b="0"/>
            <wp:docPr id="29" name="Picture 2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6"/>
                    <pic:cNvPicPr>
                      <a:picLocks noChangeAspect="1" noChangeArrowheads="1"/>
                    </pic:cNvPicPr>
                  </pic:nvPicPr>
                  <pic:blipFill>
                    <a:blip r:embed="rId43" cstate="print"/>
                    <a:srcRect/>
                    <a:stretch>
                      <a:fillRect/>
                    </a:stretch>
                  </pic:blipFill>
                  <pic:spPr bwMode="auto">
                    <a:xfrm>
                      <a:off x="0" y="0"/>
                      <a:ext cx="4591050" cy="3324225"/>
                    </a:xfrm>
                    <a:prstGeom prst="rect">
                      <a:avLst/>
                    </a:prstGeom>
                    <a:noFill/>
                    <a:ln w="9525">
                      <a:noFill/>
                      <a:miter lim="800000"/>
                      <a:headEnd/>
                      <a:tailEnd/>
                    </a:ln>
                  </pic:spPr>
                </pic:pic>
              </a:graphicData>
            </a:graphic>
          </wp:inline>
        </w:drawing>
      </w:r>
    </w:p>
    <w:p w14:paraId="282F05F3" w14:textId="77777777" w:rsidR="00401BE3" w:rsidRPr="00D94E3A"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6</w:t>
        </w:r>
      </w:fldSimple>
      <w:r>
        <w:t xml:space="preserve">, </w:t>
      </w:r>
      <w:r w:rsidRPr="00A70962">
        <w:t xml:space="preserve">CP Console Import Wizard </w:t>
      </w:r>
      <w:r>
        <w:t>P</w:t>
      </w:r>
      <w:r w:rsidRPr="00A70962">
        <w:t xml:space="preserve">rogress </w:t>
      </w:r>
      <w:r>
        <w:t>R</w:t>
      </w:r>
      <w:r w:rsidRPr="00A70962">
        <w:t>eport</w:t>
      </w:r>
    </w:p>
    <w:p w14:paraId="2F04048F" w14:textId="77777777" w:rsidR="00401BE3" w:rsidRDefault="00401BE3" w:rsidP="00401BE3">
      <w:pPr>
        <w:pStyle w:val="ListNumber"/>
      </w:pPr>
      <w:r>
        <w:t xml:space="preserve">When the import is complete, click </w:t>
      </w:r>
      <w:r w:rsidRPr="00F22995">
        <w:rPr>
          <w:b/>
        </w:rPr>
        <w:t>Finish</w:t>
      </w:r>
      <w:r>
        <w:t>.</w:t>
      </w:r>
    </w:p>
    <w:p w14:paraId="482FAE27" w14:textId="77777777" w:rsidR="00401BE3" w:rsidRDefault="0038016F" w:rsidP="00401BE3">
      <w:pPr>
        <w:pStyle w:val="Graphic"/>
        <w:keepNext/>
      </w:pPr>
      <w:r>
        <w:rPr>
          <w:noProof/>
        </w:rPr>
        <w:drawing>
          <wp:inline distT="0" distB="0" distL="0" distR="0" wp14:anchorId="50A5CBDF" wp14:editId="038B09ED">
            <wp:extent cx="2162175" cy="847725"/>
            <wp:effectExtent l="19050" t="0" r="9525" b="0"/>
            <wp:docPr id="30" name="Picture 8"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 Console Import Wizard Restart"/>
                    <pic:cNvPicPr>
                      <a:picLocks noChangeAspect="1" noChangeArrowheads="1"/>
                    </pic:cNvPicPr>
                  </pic:nvPicPr>
                  <pic:blipFill>
                    <a:blip r:embed="rId44" cstate="print"/>
                    <a:srcRect/>
                    <a:stretch>
                      <a:fillRect/>
                    </a:stretch>
                  </pic:blipFill>
                  <pic:spPr bwMode="auto">
                    <a:xfrm>
                      <a:off x="0" y="0"/>
                      <a:ext cx="2162175" cy="847725"/>
                    </a:xfrm>
                    <a:prstGeom prst="rect">
                      <a:avLst/>
                    </a:prstGeom>
                    <a:noFill/>
                    <a:ln w="9525">
                      <a:noFill/>
                      <a:miter lim="800000"/>
                      <a:headEnd/>
                      <a:tailEnd/>
                    </a:ln>
                  </pic:spPr>
                </pic:pic>
              </a:graphicData>
            </a:graphic>
          </wp:inline>
        </w:drawing>
      </w:r>
    </w:p>
    <w:p w14:paraId="6838DD97" w14:textId="77777777" w:rsidR="00401BE3" w:rsidRDefault="00401BE3" w:rsidP="00401BE3">
      <w:pPr>
        <w:pStyle w:val="Caption"/>
      </w:pPr>
      <w:r>
        <w:t xml:space="preserve">Figure </w:t>
      </w:r>
      <w:fldSimple w:instr=" STYLEREF 1 \s ">
        <w:r w:rsidR="001948CF">
          <w:rPr>
            <w:noProof/>
          </w:rPr>
          <w:t>4</w:t>
        </w:r>
      </w:fldSimple>
      <w:r w:rsidR="005B594E">
        <w:noBreakHyphen/>
      </w:r>
      <w:fldSimple w:instr=" SEQ Figure \* ARABIC \s 1 ">
        <w:r w:rsidR="001948CF">
          <w:rPr>
            <w:noProof/>
          </w:rPr>
          <w:t>7</w:t>
        </w:r>
      </w:fldSimple>
      <w:r>
        <w:t>, Close Application Confirmation</w:t>
      </w:r>
    </w:p>
    <w:p w14:paraId="6899D85F" w14:textId="77777777" w:rsidR="00B15AB1" w:rsidRDefault="00401BE3" w:rsidP="00401BE3">
      <w:pPr>
        <w:pStyle w:val="ListNumber"/>
      </w:pPr>
      <w:r>
        <w:t xml:space="preserve">To apply the changes, you must restart CP Console. To close CP Console, click </w:t>
      </w:r>
      <w:r w:rsidRPr="00EE5AE4">
        <w:rPr>
          <w:rStyle w:val="Strong"/>
        </w:rPr>
        <w:t>OK</w:t>
      </w:r>
      <w:r>
        <w:t>.</w:t>
      </w:r>
    </w:p>
    <w:p w14:paraId="710EB1A4" w14:textId="77777777" w:rsidR="00AF7F35" w:rsidRDefault="00A53C72" w:rsidP="00F94F80">
      <w:pPr>
        <w:pStyle w:val="ListNumber"/>
        <w:numPr>
          <w:ilvl w:val="0"/>
          <w:numId w:val="0"/>
        </w:numPr>
      </w:pPr>
      <w:r>
        <w:t xml:space="preserve">After you complete the import and restart CP Console, </w:t>
      </w:r>
      <w:r w:rsidR="00F94F80">
        <w:t xml:space="preserve">the views you imported are now available under the </w:t>
      </w:r>
      <w:r w:rsidR="00F94F80" w:rsidRPr="007050D4">
        <w:rPr>
          <w:b/>
        </w:rPr>
        <w:t>Flowsheet View</w:t>
      </w:r>
      <w:r w:rsidR="00F94F80">
        <w:t xml:space="preserve"> folder</w:t>
      </w:r>
      <w:r w:rsidR="00AA0D32">
        <w:t xml:space="preserve"> as shown below</w:t>
      </w:r>
      <w:r w:rsidR="00F94F80">
        <w:t>.</w:t>
      </w:r>
      <w:r w:rsidR="00AF7F35">
        <w:t xml:space="preserve">  </w:t>
      </w:r>
    </w:p>
    <w:p w14:paraId="5BC1C774" w14:textId="77777777" w:rsidR="008F7883" w:rsidRPr="008F7883" w:rsidRDefault="00154228" w:rsidP="00154228">
      <w:pPr>
        <w:pStyle w:val="Note"/>
      </w:pPr>
      <w:r>
        <w:t>T</w:t>
      </w:r>
      <w:r w:rsidR="008F7883" w:rsidRPr="008F7883">
        <w:t xml:space="preserve">he </w:t>
      </w:r>
      <w:r w:rsidR="008F7883">
        <w:t xml:space="preserve">views you </w:t>
      </w:r>
      <w:r w:rsidR="008F7883" w:rsidRPr="008F7883">
        <w:t>import will be in an “Inactive” status.  These views will need to be “Active” before they are available for use.</w:t>
      </w:r>
    </w:p>
    <w:p w14:paraId="340D961E" w14:textId="77777777" w:rsidR="008F7883" w:rsidRDefault="008F7883" w:rsidP="00F94F80">
      <w:pPr>
        <w:pStyle w:val="ListNumber"/>
        <w:numPr>
          <w:ilvl w:val="0"/>
          <w:numId w:val="0"/>
        </w:numPr>
      </w:pPr>
    </w:p>
    <w:p w14:paraId="0844C2BC" w14:textId="77777777" w:rsidR="00AA0D32" w:rsidRDefault="00AF7F35" w:rsidP="00646E2E">
      <w:pPr>
        <w:pStyle w:val="CommentText"/>
        <w:rPr>
          <w:noProof/>
          <w:sz w:val="22"/>
        </w:rPr>
      </w:pPr>
      <w:r w:rsidRPr="00646E2E">
        <w:rPr>
          <w:sz w:val="22"/>
        </w:rPr>
        <w:br w:type="page"/>
        <w:t xml:space="preserve">The following figure shows what the imported </w:t>
      </w:r>
      <w:r w:rsidR="00B42DC9" w:rsidRPr="00646E2E">
        <w:rPr>
          <w:sz w:val="22"/>
        </w:rPr>
        <w:t>sample</w:t>
      </w:r>
      <w:r w:rsidRPr="00646E2E">
        <w:rPr>
          <w:sz w:val="22"/>
        </w:rPr>
        <w:t xml:space="preserve"> views will look like:</w:t>
      </w:r>
    </w:p>
    <w:p w14:paraId="50EF64DC" w14:textId="77777777" w:rsidR="00646E2E" w:rsidRPr="00646E2E" w:rsidRDefault="00646E2E" w:rsidP="00646E2E">
      <w:pPr>
        <w:pStyle w:val="CommentText"/>
        <w:jc w:val="center"/>
        <w:rPr>
          <w:sz w:val="22"/>
        </w:rPr>
      </w:pPr>
      <w:r w:rsidRPr="00646E2E">
        <w:rPr>
          <w:noProof/>
          <w:sz w:val="22"/>
        </w:rPr>
        <w:drawing>
          <wp:inline distT="0" distB="0" distL="0" distR="0" wp14:anchorId="08086965" wp14:editId="45C0062E">
            <wp:extent cx="4953000" cy="3597116"/>
            <wp:effectExtent l="19050" t="0" r="0" b="0"/>
            <wp:docPr id="16" name="Picture 3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8"/>
                    <pic:cNvPicPr>
                      <a:picLocks noChangeAspect="1" noChangeArrowheads="1"/>
                    </pic:cNvPicPr>
                  </pic:nvPicPr>
                  <pic:blipFill>
                    <a:blip r:embed="rId45" cstate="print"/>
                    <a:srcRect/>
                    <a:stretch>
                      <a:fillRect/>
                    </a:stretch>
                  </pic:blipFill>
                  <pic:spPr bwMode="auto">
                    <a:xfrm>
                      <a:off x="0" y="0"/>
                      <a:ext cx="4953000" cy="3597116"/>
                    </a:xfrm>
                    <a:prstGeom prst="rect">
                      <a:avLst/>
                    </a:prstGeom>
                    <a:noFill/>
                    <a:ln w="9525">
                      <a:noFill/>
                      <a:miter lim="800000"/>
                      <a:headEnd/>
                      <a:tailEnd/>
                    </a:ln>
                  </pic:spPr>
                </pic:pic>
              </a:graphicData>
            </a:graphic>
          </wp:inline>
        </w:drawing>
      </w:r>
    </w:p>
    <w:p w14:paraId="0AFD3F77" w14:textId="77777777" w:rsidR="00401BE3" w:rsidRPr="00D94E3A" w:rsidRDefault="00AE1CD2" w:rsidP="00AE1CD2">
      <w:pPr>
        <w:pStyle w:val="Caption"/>
      </w:pPr>
      <w:r>
        <w:t xml:space="preserve">Figure </w:t>
      </w:r>
      <w:fldSimple w:instr=" STYLEREF 1 \s ">
        <w:r w:rsidR="001948CF">
          <w:rPr>
            <w:noProof/>
          </w:rPr>
          <w:t>4</w:t>
        </w:r>
      </w:fldSimple>
      <w:r w:rsidR="005B594E">
        <w:noBreakHyphen/>
      </w:r>
      <w:fldSimple w:instr=" SEQ Figure \* ARABIC \s 1 ">
        <w:r w:rsidR="001948CF">
          <w:rPr>
            <w:noProof/>
          </w:rPr>
          <w:t>8</w:t>
        </w:r>
      </w:fldSimple>
      <w:r>
        <w:t>,</w:t>
      </w:r>
      <w:r w:rsidR="007050D4">
        <w:t xml:space="preserve"> </w:t>
      </w:r>
      <w:r>
        <w:t>Imported Views</w:t>
      </w:r>
      <w:r w:rsidR="002B714F">
        <w:t xml:space="preserve"> </w:t>
      </w:r>
    </w:p>
    <w:p w14:paraId="30786F27" w14:textId="77777777" w:rsidR="00401BE3" w:rsidRDefault="00401BE3" w:rsidP="002A3520">
      <w:pPr>
        <w:pStyle w:val="Heading2"/>
      </w:pPr>
      <w:bookmarkStart w:id="183" w:name="_Toc258578303"/>
      <w:bookmarkStart w:id="184" w:name="_Toc258578315"/>
      <w:bookmarkStart w:id="185" w:name="_Toc280191676"/>
      <w:bookmarkStart w:id="186" w:name="_Toc314812859"/>
      <w:bookmarkStart w:id="187" w:name="_Toc427650798"/>
      <w:r>
        <w:t xml:space="preserve">Customizing </w:t>
      </w:r>
      <w:r w:rsidR="00B15AB1">
        <w:t>Flowsheet</w:t>
      </w:r>
      <w:r>
        <w:t xml:space="preserve"> Views</w:t>
      </w:r>
      <w:bookmarkEnd w:id="183"/>
      <w:bookmarkEnd w:id="184"/>
      <w:bookmarkEnd w:id="185"/>
      <w:bookmarkEnd w:id="186"/>
      <w:bookmarkEnd w:id="187"/>
    </w:p>
    <w:p w14:paraId="174D0A7B" w14:textId="77777777" w:rsidR="00B15AB1" w:rsidRDefault="00B15AB1" w:rsidP="00401BE3">
      <w:r>
        <w:t xml:space="preserve">In order </w:t>
      </w:r>
      <w:r w:rsidR="00401BE3">
        <w:t>to c</w:t>
      </w:r>
      <w:r w:rsidR="00401BE3" w:rsidRPr="00B865DF">
        <w:t>ustomize the views for your site</w:t>
      </w:r>
      <w:r>
        <w:t>, complete the following tasks:</w:t>
      </w:r>
    </w:p>
    <w:p w14:paraId="0197C5F6" w14:textId="77777777" w:rsidR="00B15AB1" w:rsidRPr="00B15AB1" w:rsidRDefault="00B15AB1" w:rsidP="00455C6A">
      <w:pPr>
        <w:numPr>
          <w:ilvl w:val="1"/>
          <w:numId w:val="36"/>
        </w:numPr>
        <w:rPr>
          <w:b/>
        </w:rPr>
      </w:pPr>
      <w:r w:rsidRPr="00B15AB1">
        <w:rPr>
          <w:rStyle w:val="Strong"/>
          <w:b w:val="0"/>
        </w:rPr>
        <w:t>M</w:t>
      </w:r>
      <w:r w:rsidR="00401BE3" w:rsidRPr="00B15AB1">
        <w:rPr>
          <w:rStyle w:val="Strong"/>
          <w:b w:val="0"/>
        </w:rPr>
        <w:t xml:space="preserve">ake a copy of </w:t>
      </w:r>
      <w:r>
        <w:rPr>
          <w:rStyle w:val="Strong"/>
          <w:b w:val="0"/>
        </w:rPr>
        <w:t>a</w:t>
      </w:r>
      <w:r w:rsidR="00401BE3" w:rsidRPr="00B15AB1">
        <w:rPr>
          <w:rStyle w:val="Strong"/>
          <w:b w:val="0"/>
        </w:rPr>
        <w:t xml:space="preserve"> </w:t>
      </w:r>
      <w:r w:rsidR="007E072E">
        <w:rPr>
          <w:rStyle w:val="Strong"/>
          <w:b w:val="0"/>
        </w:rPr>
        <w:t>sample</w:t>
      </w:r>
      <w:r w:rsidR="00401BE3" w:rsidRPr="00B15AB1">
        <w:rPr>
          <w:rStyle w:val="Strong"/>
          <w:b w:val="0"/>
        </w:rPr>
        <w:t xml:space="preserve"> view</w:t>
      </w:r>
      <w:r w:rsidR="00401BE3" w:rsidRPr="00B15AB1">
        <w:rPr>
          <w:b/>
        </w:rPr>
        <w:t xml:space="preserve">  </w:t>
      </w:r>
    </w:p>
    <w:p w14:paraId="36922777" w14:textId="77777777" w:rsidR="00B15AB1" w:rsidRDefault="00401BE3" w:rsidP="00455C6A">
      <w:pPr>
        <w:numPr>
          <w:ilvl w:val="1"/>
          <w:numId w:val="36"/>
        </w:numPr>
      </w:pPr>
      <w:r>
        <w:t>Renam</w:t>
      </w:r>
      <w:r w:rsidR="00E61298">
        <w:t>e</w:t>
      </w:r>
      <w:r>
        <w:t xml:space="preserve"> </w:t>
      </w:r>
      <w:r w:rsidR="00E61298">
        <w:t>a copied</w:t>
      </w:r>
      <w:r>
        <w:t xml:space="preserve"> View </w:t>
      </w:r>
    </w:p>
    <w:p w14:paraId="2000C372" w14:textId="77777777" w:rsidR="00401BE3" w:rsidRPr="00D1601A" w:rsidRDefault="00E61298" w:rsidP="00455C6A">
      <w:pPr>
        <w:numPr>
          <w:ilvl w:val="1"/>
          <w:numId w:val="36"/>
        </w:numPr>
        <w:rPr>
          <w:rStyle w:val="Strong"/>
          <w:bCs w:val="0"/>
        </w:rPr>
      </w:pPr>
      <w:r w:rsidRPr="00E61298">
        <w:rPr>
          <w:rStyle w:val="Strong"/>
          <w:b w:val="0"/>
        </w:rPr>
        <w:t>E</w:t>
      </w:r>
      <w:r w:rsidR="00401BE3" w:rsidRPr="00E61298">
        <w:rPr>
          <w:rStyle w:val="Strong"/>
          <w:b w:val="0"/>
        </w:rPr>
        <w:t xml:space="preserve">dit </w:t>
      </w:r>
      <w:r w:rsidRPr="00E61298">
        <w:rPr>
          <w:rStyle w:val="Strong"/>
          <w:b w:val="0"/>
        </w:rPr>
        <w:t>renamed</w:t>
      </w:r>
      <w:r w:rsidR="00401BE3" w:rsidRPr="00E61298">
        <w:rPr>
          <w:rStyle w:val="Strong"/>
          <w:b w:val="0"/>
        </w:rPr>
        <w:t xml:space="preserve"> views</w:t>
      </w:r>
    </w:p>
    <w:p w14:paraId="5856A8BB" w14:textId="77777777" w:rsidR="00D1601A" w:rsidRDefault="00D1601A" w:rsidP="00D1601A">
      <w:pPr>
        <w:pStyle w:val="Note"/>
        <w:numPr>
          <w:ilvl w:val="0"/>
          <w:numId w:val="0"/>
        </w:numPr>
        <w:ind w:left="360"/>
      </w:pPr>
      <w:r w:rsidRPr="00D1601A">
        <w:rPr>
          <w:b/>
        </w:rPr>
        <w:t>Important</w:t>
      </w:r>
      <w:r>
        <w:t>:  When you are editing a Flowsheet view, you should reload a flowsheet if it has been edited in the console, or close the flowsheet if it is currently being edited.  Otherwise, editing a view in CP Console can cause other open flowsheets that use that view to show an error.</w:t>
      </w:r>
    </w:p>
    <w:p w14:paraId="0F93F03E" w14:textId="77777777" w:rsidR="00D1601A" w:rsidRPr="003C1CE7" w:rsidRDefault="00D1601A" w:rsidP="00D1601A">
      <w:pPr>
        <w:ind w:left="1440"/>
        <w:rPr>
          <w:rStyle w:val="Strong"/>
          <w:bCs w:val="0"/>
        </w:rPr>
      </w:pPr>
    </w:p>
    <w:p w14:paraId="397439FD" w14:textId="77777777" w:rsidR="003C1CE7" w:rsidRDefault="003C1CE7" w:rsidP="003C1CE7">
      <w:pPr>
        <w:rPr>
          <w:rStyle w:val="Strong"/>
          <w:b w:val="0"/>
        </w:rPr>
      </w:pPr>
    </w:p>
    <w:p w14:paraId="3AE172FB" w14:textId="77777777" w:rsidR="00401BE3" w:rsidRDefault="0088780C" w:rsidP="003C1CE7">
      <w:pPr>
        <w:pStyle w:val="Heading3"/>
      </w:pPr>
      <w:bookmarkStart w:id="188" w:name="_Toc258578304"/>
      <w:bookmarkStart w:id="189" w:name="_Toc258578316"/>
      <w:r>
        <w:br w:type="page"/>
      </w:r>
      <w:bookmarkStart w:id="190" w:name="_Toc280191677"/>
      <w:bookmarkStart w:id="191" w:name="_Toc314812860"/>
      <w:bookmarkStart w:id="192" w:name="_Toc427650799"/>
      <w:r w:rsidR="00E61298">
        <w:t>Making a</w:t>
      </w:r>
      <w:r w:rsidR="00401BE3">
        <w:t xml:space="preserve"> Copy</w:t>
      </w:r>
      <w:bookmarkEnd w:id="188"/>
      <w:bookmarkEnd w:id="189"/>
      <w:bookmarkEnd w:id="190"/>
      <w:bookmarkEnd w:id="191"/>
      <w:bookmarkEnd w:id="192"/>
    </w:p>
    <w:p w14:paraId="7604D961" w14:textId="77777777" w:rsidR="00E15C15" w:rsidRDefault="00401BE3" w:rsidP="00401BE3">
      <w:r w:rsidRPr="00D87E9B">
        <w:rPr>
          <w:rStyle w:val="Strong"/>
        </w:rPr>
        <w:t>Make Copy</w:t>
      </w:r>
      <w:r w:rsidRPr="00D87E9B">
        <w:t xml:space="preserve"> allows you to copy a flowsheet view. The new view will have a Flowsheets internal ID that is different from the view that you copied. This is especially useful when you are customizing v</w:t>
      </w:r>
      <w:r>
        <w:t>iews that you have imported.</w:t>
      </w:r>
    </w:p>
    <w:p w14:paraId="3314420B" w14:textId="77777777" w:rsidR="002B3CE7" w:rsidRDefault="002B3CE7" w:rsidP="002B3CE7">
      <w:pPr>
        <w:pStyle w:val="ListNumber"/>
        <w:numPr>
          <w:ilvl w:val="0"/>
          <w:numId w:val="0"/>
        </w:numPr>
      </w:pPr>
      <w:r w:rsidRPr="007E721D">
        <w:rPr>
          <w:color w:val="FF0000"/>
        </w:rPr>
        <w:t>Warning!</w:t>
      </w:r>
      <w:r>
        <w:t>: The character limit in the rename field is 43 characters. An error appears if you copy a flowsheet view name longer th</w:t>
      </w:r>
      <w:r w:rsidR="00F7326B">
        <w:t>e</w:t>
      </w:r>
      <w:r>
        <w:t>n 43characters. Rename the flowsheet view to a shorter name before you copy to avoid the error message.</w:t>
      </w:r>
    </w:p>
    <w:p w14:paraId="2B3677BD" w14:textId="77777777" w:rsidR="002B3CE7" w:rsidRDefault="002B3CE7" w:rsidP="00401BE3"/>
    <w:p w14:paraId="639C5C09" w14:textId="77777777" w:rsidR="00E15C15" w:rsidRPr="00B425E3" w:rsidRDefault="00E15C15" w:rsidP="00B425E3">
      <w:pPr>
        <w:pStyle w:val="Note"/>
      </w:pPr>
      <w:r w:rsidRPr="00B425E3">
        <w:t>If you rename an imported view, it does not change the Flowsheets internal ID and the renamed view could still be overwritten. If you Make a Copy of a view, it is assigned a new Flowsheets internal ID and will not be overwritten later by an imported view.</w:t>
      </w:r>
    </w:p>
    <w:p w14:paraId="00839EF7" w14:textId="77777777" w:rsidR="00401BE3" w:rsidRPr="00D87E9B" w:rsidRDefault="001F635D" w:rsidP="00401BE3">
      <w:r w:rsidRPr="00D87E9B">
        <w:fldChar w:fldCharType="begin"/>
      </w:r>
      <w:r w:rsidR="00401BE3" w:rsidRPr="00D87E9B">
        <w:instrText xml:space="preserve"> XE "Rename" </w:instrText>
      </w:r>
      <w:r w:rsidRPr="00D87E9B">
        <w:fldChar w:fldCharType="end"/>
      </w:r>
    </w:p>
    <w:p w14:paraId="5476071A" w14:textId="77777777" w:rsidR="00401BE3" w:rsidRPr="00D87E9B" w:rsidRDefault="00401BE3" w:rsidP="00455C6A">
      <w:pPr>
        <w:pStyle w:val="ListNumber"/>
        <w:numPr>
          <w:ilvl w:val="0"/>
          <w:numId w:val="51"/>
        </w:numPr>
      </w:pPr>
      <w:r w:rsidRPr="00D87E9B">
        <w:t>In the CP Console tree view, select a view. The worksheet for that view appears.</w:t>
      </w:r>
    </w:p>
    <w:p w14:paraId="4EFB5214" w14:textId="77777777" w:rsidR="0090186B" w:rsidRDefault="00401BE3" w:rsidP="00401BE3">
      <w:pPr>
        <w:pStyle w:val="ListNumber"/>
      </w:pPr>
      <w:r w:rsidRPr="00D87E9B">
        <w:t xml:space="preserve">On the </w:t>
      </w:r>
      <w:r w:rsidRPr="00D87E9B">
        <w:rPr>
          <w:rStyle w:val="Strong"/>
        </w:rPr>
        <w:t>File</w:t>
      </w:r>
      <w:r w:rsidRPr="00D87E9B">
        <w:t xml:space="preserve"> menu, click </w:t>
      </w:r>
      <w:r w:rsidRPr="00D87E9B">
        <w:rPr>
          <w:rStyle w:val="Strong"/>
        </w:rPr>
        <w:t>Make Copy</w:t>
      </w:r>
      <w:r w:rsidRPr="00D87E9B">
        <w:t xml:space="preserve"> or click the </w:t>
      </w:r>
      <w:r w:rsidRPr="00D87E9B">
        <w:rPr>
          <w:rStyle w:val="Strong"/>
        </w:rPr>
        <w:t>Make Copy</w:t>
      </w:r>
      <w:r w:rsidRPr="00D87E9B">
        <w:t xml:space="preserve"> button. </w:t>
      </w:r>
    </w:p>
    <w:p w14:paraId="1A88A235" w14:textId="77777777" w:rsidR="0090186B" w:rsidRDefault="00EA4BB5" w:rsidP="0090186B">
      <w:pPr>
        <w:pStyle w:val="Graphic"/>
      </w:pPr>
      <w:r>
        <w:rPr>
          <w:noProof/>
        </w:rPr>
        <w:drawing>
          <wp:inline distT="0" distB="0" distL="0" distR="0" wp14:anchorId="72B9FF47" wp14:editId="64834E90">
            <wp:extent cx="5943600" cy="386715"/>
            <wp:effectExtent l="19050" t="0" r="0" b="0"/>
            <wp:docPr id="119" name="Picture 118" descr="Make Copy-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Copy-View.jpg"/>
                    <pic:cNvPicPr/>
                  </pic:nvPicPr>
                  <pic:blipFill>
                    <a:blip r:embed="rId46" cstate="print"/>
                    <a:stretch>
                      <a:fillRect/>
                    </a:stretch>
                  </pic:blipFill>
                  <pic:spPr>
                    <a:xfrm>
                      <a:off x="0" y="0"/>
                      <a:ext cx="5943600" cy="386715"/>
                    </a:xfrm>
                    <a:prstGeom prst="rect">
                      <a:avLst/>
                    </a:prstGeom>
                  </pic:spPr>
                </pic:pic>
              </a:graphicData>
            </a:graphic>
          </wp:inline>
        </w:drawing>
      </w:r>
    </w:p>
    <w:p w14:paraId="06C39609" w14:textId="77777777" w:rsidR="0090186B" w:rsidRPr="00D87E9B" w:rsidRDefault="0090186B" w:rsidP="0090186B">
      <w:pPr>
        <w:pStyle w:val="Caption"/>
      </w:pPr>
      <w:r w:rsidRPr="00D87E9B">
        <w:t xml:space="preserve">Figure </w:t>
      </w:r>
      <w:fldSimple w:instr=" STYLEREF 1 \s ">
        <w:r w:rsidR="001948CF">
          <w:rPr>
            <w:noProof/>
          </w:rPr>
          <w:t>4</w:t>
        </w:r>
      </w:fldSimple>
      <w:r>
        <w:noBreakHyphen/>
      </w:r>
      <w:fldSimple w:instr=" SEQ Figure \* ARABIC \s 1 ">
        <w:r w:rsidR="001948CF">
          <w:rPr>
            <w:noProof/>
          </w:rPr>
          <w:t>9</w:t>
        </w:r>
      </w:fldSimple>
      <w:r>
        <w:t>, Make Copy Button</w:t>
      </w:r>
    </w:p>
    <w:p w14:paraId="185F9563" w14:textId="77777777" w:rsidR="00401BE3" w:rsidRPr="00D87E9B" w:rsidRDefault="00401BE3" w:rsidP="00401BE3">
      <w:pPr>
        <w:pStyle w:val="ListNumber"/>
      </w:pPr>
      <w:r w:rsidRPr="00D87E9B">
        <w:t>The Confirm Copy pop-up appears.</w:t>
      </w:r>
    </w:p>
    <w:p w14:paraId="25F2C0B2" w14:textId="77777777" w:rsidR="00401BE3" w:rsidRPr="00D87E9B" w:rsidRDefault="0038016F" w:rsidP="00401BE3">
      <w:pPr>
        <w:pStyle w:val="Graphic"/>
        <w:keepNext/>
      </w:pPr>
      <w:r>
        <w:rPr>
          <w:noProof/>
        </w:rPr>
        <w:drawing>
          <wp:inline distT="0" distB="0" distL="0" distR="0" wp14:anchorId="1C69C940" wp14:editId="215A550C">
            <wp:extent cx="1943100" cy="1200150"/>
            <wp:effectExtent l="19050" t="0" r="0" b="0"/>
            <wp:docPr id="32"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47"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6CD73C4F" w14:textId="77777777" w:rsidR="00401BE3" w:rsidRPr="00D87E9B" w:rsidRDefault="00401BE3" w:rsidP="00401BE3">
      <w:pPr>
        <w:pStyle w:val="Caption"/>
      </w:pPr>
      <w:r w:rsidRPr="00D87E9B">
        <w:t xml:space="preserve">Figure </w:t>
      </w:r>
      <w:fldSimple w:instr=" STYLEREF 1 \s ">
        <w:r w:rsidR="001948CF">
          <w:rPr>
            <w:noProof/>
          </w:rPr>
          <w:t>4</w:t>
        </w:r>
      </w:fldSimple>
      <w:r w:rsidR="005B594E">
        <w:noBreakHyphen/>
      </w:r>
      <w:fldSimple w:instr=" SEQ Figure \* ARABIC \s 1 ">
        <w:r w:rsidR="001948CF">
          <w:rPr>
            <w:noProof/>
          </w:rPr>
          <w:t>10</w:t>
        </w:r>
      </w:fldSimple>
      <w:r w:rsidRPr="00D87E9B">
        <w:t>, Confirm Copy</w:t>
      </w:r>
    </w:p>
    <w:p w14:paraId="1831A620" w14:textId="77777777" w:rsidR="00401BE3" w:rsidRPr="00D87E9B" w:rsidRDefault="00401BE3" w:rsidP="00401BE3">
      <w:pPr>
        <w:pStyle w:val="ListNumber"/>
        <w:rPr>
          <w:b/>
          <w:bCs/>
        </w:rPr>
      </w:pPr>
      <w:r w:rsidRPr="00D87E9B">
        <w:t xml:space="preserve">Click </w:t>
      </w:r>
      <w:r w:rsidR="00473506">
        <w:rPr>
          <w:rStyle w:val="Strong"/>
        </w:rPr>
        <w:t>Yes</w:t>
      </w:r>
      <w:r w:rsidRPr="00D87E9B">
        <w:t>. The copied view appears in the tree view.</w:t>
      </w:r>
    </w:p>
    <w:p w14:paraId="43BEE42E" w14:textId="77777777" w:rsidR="00401BE3" w:rsidRPr="00D87E9B" w:rsidRDefault="0038016F" w:rsidP="00401BE3">
      <w:pPr>
        <w:pStyle w:val="Graphic"/>
        <w:keepNext/>
      </w:pPr>
      <w:r>
        <w:rPr>
          <w:noProof/>
        </w:rPr>
        <w:drawing>
          <wp:inline distT="0" distB="0" distL="0" distR="0" wp14:anchorId="217D7B10" wp14:editId="65E6D626">
            <wp:extent cx="4953000" cy="3621881"/>
            <wp:effectExtent l="19050" t="0" r="0" b="0"/>
            <wp:docPr id="33" name="Picture 33"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10"/>
                    <pic:cNvPicPr>
                      <a:picLocks noChangeAspect="1" noChangeArrowheads="1"/>
                    </pic:cNvPicPr>
                  </pic:nvPicPr>
                  <pic:blipFill>
                    <a:blip r:embed="rId48" cstate="print"/>
                    <a:srcRect/>
                    <a:stretch>
                      <a:fillRect/>
                    </a:stretch>
                  </pic:blipFill>
                  <pic:spPr bwMode="auto">
                    <a:xfrm>
                      <a:off x="0" y="0"/>
                      <a:ext cx="4953000" cy="3621881"/>
                    </a:xfrm>
                    <a:prstGeom prst="rect">
                      <a:avLst/>
                    </a:prstGeom>
                    <a:noFill/>
                    <a:ln w="9525">
                      <a:noFill/>
                      <a:miter lim="800000"/>
                      <a:headEnd/>
                      <a:tailEnd/>
                    </a:ln>
                  </pic:spPr>
                </pic:pic>
              </a:graphicData>
            </a:graphic>
          </wp:inline>
        </w:drawing>
      </w:r>
    </w:p>
    <w:p w14:paraId="0D44884A" w14:textId="77777777" w:rsidR="00401BE3" w:rsidRPr="00D87E9B" w:rsidRDefault="00401BE3" w:rsidP="00401BE3">
      <w:pPr>
        <w:pStyle w:val="Caption"/>
      </w:pPr>
      <w:r w:rsidRPr="00D87E9B">
        <w:t xml:space="preserve">Figure </w:t>
      </w:r>
      <w:fldSimple w:instr=" STYLEREF 1 \s ">
        <w:r w:rsidR="001948CF">
          <w:rPr>
            <w:noProof/>
          </w:rPr>
          <w:t>4</w:t>
        </w:r>
      </w:fldSimple>
      <w:r w:rsidR="005B594E">
        <w:noBreakHyphen/>
      </w:r>
      <w:fldSimple w:instr=" SEQ Figure \* ARABIC \s 1 ">
        <w:r w:rsidR="001948CF">
          <w:rPr>
            <w:noProof/>
          </w:rPr>
          <w:t>11</w:t>
        </w:r>
      </w:fldSimple>
      <w:r w:rsidRPr="00D87E9B">
        <w:t>, Copied View</w:t>
      </w:r>
    </w:p>
    <w:p w14:paraId="192D2E9D" w14:textId="77777777" w:rsidR="00401BE3" w:rsidRPr="00507BCB" w:rsidRDefault="002B714F" w:rsidP="00401BE3">
      <w:pPr>
        <w:pStyle w:val="ListNumber"/>
      </w:pPr>
      <w:r w:rsidRPr="00507BCB">
        <w:t xml:space="preserve">The view you just created is listed in the tree view with </w:t>
      </w:r>
      <w:r>
        <w:t xml:space="preserve">the words </w:t>
      </w:r>
      <w:r w:rsidRPr="00507BCB">
        <w:t>“</w:t>
      </w:r>
      <w:r w:rsidRPr="00D87E9B">
        <w:rPr>
          <w:rStyle w:val="Strong"/>
        </w:rPr>
        <w:t>Copy of</w:t>
      </w:r>
      <w:r w:rsidRPr="00507BCB">
        <w:t xml:space="preserve">” </w:t>
      </w:r>
      <w:r>
        <w:t>preceding</w:t>
      </w:r>
      <w:r w:rsidRPr="00507BCB">
        <w:t xml:space="preserve"> the name of the view you copied.</w:t>
      </w:r>
    </w:p>
    <w:p w14:paraId="75620B8F" w14:textId="77777777" w:rsidR="00384857" w:rsidRDefault="00F0604F" w:rsidP="00E47503">
      <w:pPr>
        <w:pStyle w:val="Heading4"/>
      </w:pPr>
      <w:bookmarkStart w:id="193" w:name="_Toc280191678"/>
      <w:bookmarkStart w:id="194" w:name="_Toc314812861"/>
      <w:bookmarkStart w:id="195" w:name="_Toc427650800"/>
      <w:r>
        <w:t>Renaming a</w:t>
      </w:r>
      <w:r w:rsidR="00E47503">
        <w:t xml:space="preserve"> Copied</w:t>
      </w:r>
      <w:r>
        <w:t xml:space="preserve"> View</w:t>
      </w:r>
      <w:bookmarkEnd w:id="193"/>
      <w:bookmarkEnd w:id="194"/>
      <w:bookmarkEnd w:id="195"/>
    </w:p>
    <w:p w14:paraId="4D625493" w14:textId="77777777" w:rsidR="00E47503" w:rsidRPr="00E47503" w:rsidRDefault="00E47503" w:rsidP="00E47503">
      <w:r>
        <w:t>After you copy a view, rename the view you just created. To rename a copied view, complete the following steps:</w:t>
      </w:r>
    </w:p>
    <w:p w14:paraId="50536D55" w14:textId="77777777" w:rsidR="00F0604F" w:rsidRDefault="00E47503" w:rsidP="00455C6A">
      <w:pPr>
        <w:pStyle w:val="ListNumber"/>
        <w:numPr>
          <w:ilvl w:val="0"/>
          <w:numId w:val="58"/>
        </w:numPr>
      </w:pPr>
      <w:r>
        <w:t xml:space="preserve">From the buttons at top of the CP Console menu, click </w:t>
      </w:r>
      <w:r w:rsidRPr="00E47503">
        <w:rPr>
          <w:b/>
        </w:rPr>
        <w:t>Rename</w:t>
      </w:r>
      <w:r>
        <w:t>.</w:t>
      </w:r>
    </w:p>
    <w:p w14:paraId="2B963F3B" w14:textId="77777777" w:rsidR="00E47503" w:rsidRDefault="0038016F" w:rsidP="007D68FF">
      <w:pPr>
        <w:jc w:val="center"/>
      </w:pPr>
      <w:r>
        <w:rPr>
          <w:noProof/>
        </w:rPr>
        <w:drawing>
          <wp:inline distT="0" distB="0" distL="0" distR="0" wp14:anchorId="63B258A1" wp14:editId="4BFEF6BF">
            <wp:extent cx="4277678" cy="2391728"/>
            <wp:effectExtent l="19050" t="0" r="8572" b="0"/>
            <wp:docPr id="34" name="Picture 34"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1"/>
                    <pic:cNvPicPr>
                      <a:picLocks noChangeAspect="1" noChangeArrowheads="1"/>
                    </pic:cNvPicPr>
                  </pic:nvPicPr>
                  <pic:blipFill>
                    <a:blip r:embed="rId49" cstate="print"/>
                    <a:srcRect/>
                    <a:stretch>
                      <a:fillRect/>
                    </a:stretch>
                  </pic:blipFill>
                  <pic:spPr bwMode="auto">
                    <a:xfrm>
                      <a:off x="0" y="0"/>
                      <a:ext cx="4277678" cy="2391728"/>
                    </a:xfrm>
                    <a:prstGeom prst="rect">
                      <a:avLst/>
                    </a:prstGeom>
                    <a:noFill/>
                    <a:ln w="9525">
                      <a:noFill/>
                      <a:miter lim="800000"/>
                      <a:headEnd/>
                      <a:tailEnd/>
                    </a:ln>
                  </pic:spPr>
                </pic:pic>
              </a:graphicData>
            </a:graphic>
          </wp:inline>
        </w:drawing>
      </w:r>
    </w:p>
    <w:p w14:paraId="3E047CBF" w14:textId="77777777" w:rsidR="00C51718" w:rsidRDefault="00C51718" w:rsidP="00C51718">
      <w:pPr>
        <w:pStyle w:val="Caption"/>
      </w:pPr>
      <w:r>
        <w:t xml:space="preserve">Figure </w:t>
      </w:r>
      <w:fldSimple w:instr=" STYLEREF 1 \s ">
        <w:r w:rsidR="001948CF">
          <w:rPr>
            <w:noProof/>
          </w:rPr>
          <w:t>4</w:t>
        </w:r>
      </w:fldSimple>
      <w:r w:rsidR="005B594E">
        <w:noBreakHyphen/>
      </w:r>
      <w:fldSimple w:instr=" SEQ Figure \* ARABIC \s 1 ">
        <w:r w:rsidR="001948CF">
          <w:rPr>
            <w:noProof/>
          </w:rPr>
          <w:t>12</w:t>
        </w:r>
      </w:fldSimple>
      <w:r>
        <w:t>, Rename Button</w:t>
      </w:r>
    </w:p>
    <w:p w14:paraId="4D327BB6" w14:textId="77777777" w:rsidR="00E47503" w:rsidRDefault="00784A01" w:rsidP="00F4585D">
      <w:pPr>
        <w:pStyle w:val="ListNumber"/>
      </w:pPr>
      <w:r>
        <w:t>T</w:t>
      </w:r>
      <w:r w:rsidR="00E97767">
        <w:t>he</w:t>
      </w:r>
      <w:r w:rsidR="00E47503">
        <w:t xml:space="preserve"> </w:t>
      </w:r>
      <w:r w:rsidR="00E47503" w:rsidRPr="00E97767">
        <w:rPr>
          <w:b/>
        </w:rPr>
        <w:t>Rename Flowsheet</w:t>
      </w:r>
      <w:r w:rsidR="00E47503">
        <w:t xml:space="preserve"> window appears.</w:t>
      </w:r>
    </w:p>
    <w:p w14:paraId="24C0C42B" w14:textId="77777777" w:rsidR="00E47503" w:rsidRDefault="00E47503" w:rsidP="00E47503">
      <w:pPr>
        <w:pStyle w:val="ListNumber"/>
      </w:pPr>
      <w:r>
        <w:t xml:space="preserve">In the </w:t>
      </w:r>
      <w:r w:rsidR="00E97767" w:rsidRPr="00E97767">
        <w:rPr>
          <w:b/>
        </w:rPr>
        <w:t>New Name</w:t>
      </w:r>
      <w:r w:rsidR="00E97767">
        <w:t xml:space="preserve"> </w:t>
      </w:r>
      <w:r>
        <w:t>field, rename your flowsheet view.</w:t>
      </w:r>
    </w:p>
    <w:p w14:paraId="1232714D" w14:textId="77777777" w:rsidR="00E47503" w:rsidRDefault="0038016F" w:rsidP="00784A01">
      <w:pPr>
        <w:pStyle w:val="ListNumber"/>
        <w:numPr>
          <w:ilvl w:val="0"/>
          <w:numId w:val="0"/>
        </w:numPr>
        <w:ind w:firstLine="360"/>
      </w:pPr>
      <w:r>
        <w:rPr>
          <w:noProof/>
        </w:rPr>
        <w:drawing>
          <wp:inline distT="0" distB="0" distL="0" distR="0" wp14:anchorId="0F4CEA8F" wp14:editId="14CF3C61">
            <wp:extent cx="5095875" cy="1895475"/>
            <wp:effectExtent l="19050" t="0" r="9525" b="0"/>
            <wp:docPr id="35" name="Picture 35"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12"/>
                    <pic:cNvPicPr>
                      <a:picLocks noChangeAspect="1" noChangeArrowheads="1"/>
                    </pic:cNvPicPr>
                  </pic:nvPicPr>
                  <pic:blipFill>
                    <a:blip r:embed="rId50" cstate="print"/>
                    <a:srcRect/>
                    <a:stretch>
                      <a:fillRect/>
                    </a:stretch>
                  </pic:blipFill>
                  <pic:spPr bwMode="auto">
                    <a:xfrm>
                      <a:off x="0" y="0"/>
                      <a:ext cx="5095875" cy="1895475"/>
                    </a:xfrm>
                    <a:prstGeom prst="rect">
                      <a:avLst/>
                    </a:prstGeom>
                    <a:noFill/>
                    <a:ln w="9525">
                      <a:noFill/>
                      <a:miter lim="800000"/>
                      <a:headEnd/>
                      <a:tailEnd/>
                    </a:ln>
                  </pic:spPr>
                </pic:pic>
              </a:graphicData>
            </a:graphic>
          </wp:inline>
        </w:drawing>
      </w:r>
    </w:p>
    <w:p w14:paraId="34315BFC" w14:textId="77777777" w:rsidR="00E47503" w:rsidRDefault="00C51718" w:rsidP="00C51718">
      <w:pPr>
        <w:pStyle w:val="Caption"/>
      </w:pPr>
      <w:r>
        <w:t xml:space="preserve">Figure </w:t>
      </w:r>
      <w:fldSimple w:instr=" STYLEREF 1 \s ">
        <w:r w:rsidR="001948CF">
          <w:rPr>
            <w:noProof/>
          </w:rPr>
          <w:t>4</w:t>
        </w:r>
      </w:fldSimple>
      <w:r w:rsidR="005B594E">
        <w:noBreakHyphen/>
      </w:r>
      <w:fldSimple w:instr=" SEQ Figure \* ARABIC \s 1 ">
        <w:r w:rsidR="001948CF">
          <w:rPr>
            <w:noProof/>
          </w:rPr>
          <w:t>13</w:t>
        </w:r>
      </w:fldSimple>
      <w:r>
        <w:t>, Rename Flowsheet</w:t>
      </w:r>
    </w:p>
    <w:p w14:paraId="64A2912F" w14:textId="77777777" w:rsidR="00401BE3" w:rsidRDefault="00E97767" w:rsidP="00401BE3">
      <w:pPr>
        <w:pStyle w:val="ListNumber"/>
        <w:ind w:left="0" w:firstLine="0"/>
      </w:pPr>
      <w:r>
        <w:t xml:space="preserve">Click </w:t>
      </w:r>
      <w:r w:rsidRPr="00784A01">
        <w:rPr>
          <w:b/>
        </w:rPr>
        <w:t>OK</w:t>
      </w:r>
      <w:r>
        <w:t>.</w:t>
      </w:r>
    </w:p>
    <w:p w14:paraId="4BA8B295" w14:textId="77777777" w:rsidR="00E97767" w:rsidRDefault="00E97767" w:rsidP="00401BE3">
      <w:pPr>
        <w:pStyle w:val="ListNumber"/>
        <w:ind w:left="0" w:firstLine="0"/>
      </w:pPr>
      <w:r>
        <w:t>The renamed Flowsheet View will now appear in the Flowsheet View tree list.</w:t>
      </w:r>
    </w:p>
    <w:p w14:paraId="21D7D74C" w14:textId="77777777" w:rsidR="00E66DDF" w:rsidRDefault="00E66DDF" w:rsidP="00E66DDF"/>
    <w:p w14:paraId="706B37ED" w14:textId="77777777" w:rsidR="003C1CE7" w:rsidRDefault="003C1CE7" w:rsidP="003C1CE7">
      <w:pPr>
        <w:pStyle w:val="Heading4"/>
      </w:pPr>
      <w:r>
        <w:br w:type="page"/>
      </w:r>
      <w:bookmarkStart w:id="196" w:name="_Toc280191679"/>
      <w:bookmarkStart w:id="197" w:name="_Toc314812862"/>
      <w:bookmarkStart w:id="198" w:name="_Toc427650801"/>
      <w:r>
        <w:t>Protecting an Import</w:t>
      </w:r>
      <w:r w:rsidR="001E18BA">
        <w:t>ed or Exported View</w:t>
      </w:r>
      <w:bookmarkEnd w:id="196"/>
      <w:bookmarkEnd w:id="197"/>
      <w:bookmarkEnd w:id="198"/>
    </w:p>
    <w:p w14:paraId="5C4D7D93" w14:textId="77777777" w:rsidR="003C1CE7" w:rsidRPr="00E66DDF" w:rsidRDefault="003C1CE7" w:rsidP="003C1CE7">
      <w:r>
        <w:t xml:space="preserve">The following flow </w:t>
      </w:r>
      <w:r w:rsidR="001E18BA">
        <w:t>diagram illustrates steps you can follow to protect an imported or exported view</w:t>
      </w:r>
      <w:r>
        <w:t>.</w:t>
      </w:r>
    </w:p>
    <w:p w14:paraId="23D7619F" w14:textId="77777777" w:rsidR="003C1CE7" w:rsidRPr="003C1CE7" w:rsidRDefault="0038016F" w:rsidP="003C1CE7">
      <w:r>
        <w:rPr>
          <w:noProof/>
        </w:rPr>
        <w:drawing>
          <wp:inline distT="0" distB="0" distL="0" distR="0" wp14:anchorId="6D4C1334" wp14:editId="1A89940D">
            <wp:extent cx="6096000" cy="6000750"/>
            <wp:effectExtent l="19050" t="0" r="0" b="0"/>
            <wp:docPr id="36" name="Picture 36" descr="Import-Export View protecting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ort-Export View protecting views"/>
                    <pic:cNvPicPr>
                      <a:picLocks noChangeAspect="1" noChangeArrowheads="1"/>
                    </pic:cNvPicPr>
                  </pic:nvPicPr>
                  <pic:blipFill>
                    <a:blip r:embed="rId51" cstate="print"/>
                    <a:srcRect/>
                    <a:stretch>
                      <a:fillRect/>
                    </a:stretch>
                  </pic:blipFill>
                  <pic:spPr bwMode="auto">
                    <a:xfrm>
                      <a:off x="0" y="0"/>
                      <a:ext cx="6096000" cy="6000750"/>
                    </a:xfrm>
                    <a:prstGeom prst="rect">
                      <a:avLst/>
                    </a:prstGeom>
                    <a:noFill/>
                    <a:ln w="9525">
                      <a:noFill/>
                      <a:miter lim="800000"/>
                      <a:headEnd/>
                      <a:tailEnd/>
                    </a:ln>
                  </pic:spPr>
                </pic:pic>
              </a:graphicData>
            </a:graphic>
          </wp:inline>
        </w:drawing>
      </w:r>
    </w:p>
    <w:p w14:paraId="18C8D5D9" w14:textId="77777777" w:rsidR="0088780C" w:rsidRDefault="00D938DC" w:rsidP="00D938DC">
      <w:pPr>
        <w:pStyle w:val="Caption"/>
      </w:pPr>
      <w:r>
        <w:t xml:space="preserve">Figure </w:t>
      </w:r>
      <w:fldSimple w:instr=" STYLEREF 1 \s ">
        <w:r w:rsidR="001948CF">
          <w:rPr>
            <w:noProof/>
          </w:rPr>
          <w:t>4</w:t>
        </w:r>
      </w:fldSimple>
      <w:r w:rsidR="005B594E">
        <w:noBreakHyphen/>
      </w:r>
      <w:fldSimple w:instr=" SEQ Figure \* ARABIC \s 1 ">
        <w:r w:rsidR="001948CF">
          <w:rPr>
            <w:noProof/>
          </w:rPr>
          <w:t>14</w:t>
        </w:r>
      </w:fldSimple>
      <w:r w:rsidR="001E18BA" w:rsidRPr="001E18BA">
        <w:t>,</w:t>
      </w:r>
      <w:r w:rsidR="001E18BA">
        <w:t xml:space="preserve"> Protecting an Imported or Exported View</w:t>
      </w:r>
    </w:p>
    <w:p w14:paraId="6BC0AB70" w14:textId="77777777" w:rsidR="00AD7BD2" w:rsidRDefault="00506AC3" w:rsidP="0088780C">
      <w:pPr>
        <w:pStyle w:val="Heading3"/>
      </w:pPr>
      <w:r>
        <w:br w:type="page"/>
      </w:r>
      <w:bookmarkStart w:id="199" w:name="_Toc280191680"/>
      <w:bookmarkStart w:id="200" w:name="_Toc314812863"/>
      <w:bookmarkStart w:id="201" w:name="_Toc427650802"/>
      <w:r w:rsidR="00AD7BD2">
        <w:t>Creating a</w:t>
      </w:r>
      <w:r w:rsidR="0006537F">
        <w:t xml:space="preserve"> New</w:t>
      </w:r>
      <w:r w:rsidR="00AD7BD2">
        <w:t xml:space="preserve"> Flowsheet View</w:t>
      </w:r>
      <w:bookmarkEnd w:id="199"/>
      <w:bookmarkEnd w:id="200"/>
      <w:bookmarkEnd w:id="201"/>
      <w:r w:rsidR="001F635D">
        <w:fldChar w:fldCharType="begin"/>
      </w:r>
      <w:r w:rsidR="00AD7BD2">
        <w:instrText xml:space="preserve"> XE "</w:instrText>
      </w:r>
      <w:r w:rsidR="00AD7BD2" w:rsidRPr="006B0F02">
        <w:instrText>Flowsheet View:Create</w:instrText>
      </w:r>
      <w:r w:rsidR="00AD7BD2">
        <w:instrText xml:space="preserve">" </w:instrText>
      </w:r>
      <w:r w:rsidR="001F635D">
        <w:fldChar w:fldCharType="end"/>
      </w:r>
      <w:r w:rsidR="001F635D">
        <w:fldChar w:fldCharType="begin"/>
      </w:r>
      <w:r w:rsidR="00AD7BD2">
        <w:instrText xml:space="preserve"> XE "</w:instrText>
      </w:r>
      <w:r w:rsidR="00AD7BD2" w:rsidRPr="003F3DB1">
        <w:instrText>CP Console Functionality:Creat</w:instrText>
      </w:r>
      <w:r w:rsidR="00AD7BD2">
        <w:instrText>ing a</w:instrText>
      </w:r>
      <w:r w:rsidR="00AD7BD2" w:rsidRPr="003F3DB1">
        <w:instrText xml:space="preserve"> </w:instrText>
      </w:r>
      <w:r w:rsidR="00AD7BD2">
        <w:instrText>f</w:instrText>
      </w:r>
      <w:r w:rsidR="00AD7BD2" w:rsidRPr="003F3DB1">
        <w:instrText>lowsheet view</w:instrText>
      </w:r>
      <w:r w:rsidR="00AD7BD2">
        <w:instrText xml:space="preserve">" </w:instrText>
      </w:r>
      <w:r w:rsidR="001F635D">
        <w:fldChar w:fldCharType="end"/>
      </w:r>
    </w:p>
    <w:p w14:paraId="597DDE13" w14:textId="77777777" w:rsidR="0006537F" w:rsidRDefault="0006537F" w:rsidP="0006537F">
      <w:r>
        <w:t>If you choose not to copy a view, you can create your own view using the following steps.</w:t>
      </w:r>
    </w:p>
    <w:p w14:paraId="4CBD5871" w14:textId="77777777" w:rsidR="00AD7BD2" w:rsidRDefault="0006537F" w:rsidP="00AD7BD2">
      <w:r>
        <w:t xml:space="preserve">You can create views specific to your site to assemble into your customized flowsheets. You can create an unlimited number of views. </w:t>
      </w:r>
      <w:r w:rsidR="00AD7BD2">
        <w:t xml:space="preserve">A flowsheet view is comprised of terms, parameters, and qualifiers. You </w:t>
      </w:r>
      <w:r>
        <w:t xml:space="preserve">can </w:t>
      </w:r>
      <w:r w:rsidR="00AD7BD2">
        <w:t xml:space="preserve">assemble one or more flowsheet views into a flowsheet that you use for entering patient data into CP Flowsheets. </w:t>
      </w:r>
      <w:r>
        <w:t>A</w:t>
      </w:r>
      <w:r w:rsidR="00AD7BD2">
        <w:t xml:space="preserve"> customized flowsheet view </w:t>
      </w:r>
      <w:r>
        <w:t>allows you to</w:t>
      </w:r>
      <w:r w:rsidR="00AD7BD2">
        <w:t xml:space="preserve"> add, edit, and remov</w:t>
      </w:r>
      <w:r>
        <w:t>e</w:t>
      </w:r>
      <w:r w:rsidR="00AD7BD2">
        <w:t xml:space="preserve"> terms, as well as chang</w:t>
      </w:r>
      <w:r>
        <w:t>e</w:t>
      </w:r>
      <w:r w:rsidR="00AD7BD2">
        <w:t xml:space="preserve"> the display order of the terms.</w:t>
      </w:r>
    </w:p>
    <w:p w14:paraId="16F6C337" w14:textId="77777777" w:rsidR="00AD7BD2" w:rsidRDefault="00AD7BD2" w:rsidP="00AD7BD2">
      <w:r>
        <w:t>To create a flowsheet view:</w:t>
      </w:r>
    </w:p>
    <w:p w14:paraId="13ABD87E" w14:textId="77777777" w:rsidR="00AD7BD2" w:rsidRDefault="00AD7BD2" w:rsidP="00455C6A">
      <w:pPr>
        <w:pStyle w:val="ListNumber"/>
        <w:numPr>
          <w:ilvl w:val="0"/>
          <w:numId w:val="55"/>
        </w:numPr>
      </w:pPr>
      <w:r>
        <w:t xml:space="preserve">From the </w:t>
      </w:r>
      <w:r w:rsidRPr="00B663AA">
        <w:rPr>
          <w:b/>
        </w:rPr>
        <w:t>File</w:t>
      </w:r>
      <w:r>
        <w:t xml:space="preserve"> menu, highlight </w:t>
      </w:r>
      <w:r w:rsidRPr="0002420F">
        <w:rPr>
          <w:rStyle w:val="Strong"/>
        </w:rPr>
        <w:t>New</w:t>
      </w:r>
      <w:r>
        <w:t xml:space="preserve"> and select </w:t>
      </w:r>
      <w:r w:rsidRPr="0002420F">
        <w:rPr>
          <w:rStyle w:val="Strong"/>
        </w:rPr>
        <w:t>Flowsheet View</w:t>
      </w:r>
      <w:r>
        <w:t>. The Create New Flowsheet View pop-up appears.</w:t>
      </w:r>
    </w:p>
    <w:p w14:paraId="429D2680" w14:textId="77777777" w:rsidR="00AD7BD2" w:rsidRDefault="0038016F" w:rsidP="00AD7BD2">
      <w:pPr>
        <w:pStyle w:val="Graphic"/>
        <w:keepNext/>
      </w:pPr>
      <w:r>
        <w:rPr>
          <w:noProof/>
        </w:rPr>
        <w:drawing>
          <wp:inline distT="0" distB="0" distL="0" distR="0" wp14:anchorId="2B016867" wp14:editId="700EFB4D">
            <wp:extent cx="1933575" cy="1104900"/>
            <wp:effectExtent l="19050" t="19050" r="28575" b="19050"/>
            <wp:docPr id="37" name="Picture 111" descr="Screen capture of the CP Console Flowsheet View, Create New Flowsheet View pop-up for creating a new flowsh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 capture of the CP Console Flowsheet View, Create New Flowsheet View pop-up for creating a new flowsheet view"/>
                    <pic:cNvPicPr>
                      <a:picLocks noChangeAspect="1" noChangeArrowheads="1"/>
                    </pic:cNvPicPr>
                  </pic:nvPicPr>
                  <pic:blipFill>
                    <a:blip r:embed="rId52" cstate="print"/>
                    <a:srcRect/>
                    <a:stretch>
                      <a:fillRect/>
                    </a:stretch>
                  </pic:blipFill>
                  <pic:spPr bwMode="auto">
                    <a:xfrm>
                      <a:off x="0" y="0"/>
                      <a:ext cx="1933575" cy="1104900"/>
                    </a:xfrm>
                    <a:prstGeom prst="rect">
                      <a:avLst/>
                    </a:prstGeom>
                    <a:noFill/>
                    <a:ln w="6350" cmpd="sng">
                      <a:solidFill>
                        <a:srgbClr val="000000"/>
                      </a:solidFill>
                      <a:miter lim="800000"/>
                      <a:headEnd/>
                      <a:tailEnd/>
                    </a:ln>
                    <a:effectLst/>
                  </pic:spPr>
                </pic:pic>
              </a:graphicData>
            </a:graphic>
          </wp:inline>
        </w:drawing>
      </w:r>
    </w:p>
    <w:p w14:paraId="21DAD657" w14:textId="77777777" w:rsidR="00AD7BD2" w:rsidRDefault="00AD7BD2" w:rsidP="0062180B">
      <w:pPr>
        <w:pStyle w:val="Caption"/>
      </w:pPr>
      <w:r>
        <w:t xml:space="preserve">Figure </w:t>
      </w:r>
      <w:fldSimple w:instr=" STYLEREF 1 \s ">
        <w:r w:rsidR="001948CF">
          <w:rPr>
            <w:noProof/>
          </w:rPr>
          <w:t>4</w:t>
        </w:r>
      </w:fldSimple>
      <w:r w:rsidR="005B594E">
        <w:noBreakHyphen/>
      </w:r>
      <w:fldSimple w:instr=" SEQ Figure \* ARABIC \s 1 ">
        <w:r w:rsidR="001948CF">
          <w:rPr>
            <w:noProof/>
          </w:rPr>
          <w:t>15</w:t>
        </w:r>
      </w:fldSimple>
      <w:r>
        <w:t>, Create New Flowsheet View</w:t>
      </w:r>
    </w:p>
    <w:p w14:paraId="635D9947" w14:textId="77777777" w:rsidR="00AD7BD2" w:rsidRDefault="00AD7BD2" w:rsidP="00AD7BD2">
      <w:pPr>
        <w:pStyle w:val="ListNumber"/>
      </w:pPr>
      <w:r>
        <w:t xml:space="preserve">In the </w:t>
      </w:r>
      <w:r w:rsidRPr="0002420F">
        <w:rPr>
          <w:rStyle w:val="Strong"/>
        </w:rPr>
        <w:t>Name</w:t>
      </w:r>
      <w:r>
        <w:t xml:space="preserve"> box, type a name for the new view. The name appears in the tree view and as the Item Name at the top of the CP Console main window.</w:t>
      </w:r>
    </w:p>
    <w:p w14:paraId="18CE122F" w14:textId="77777777" w:rsidR="00AD7BD2" w:rsidRDefault="00AD7BD2" w:rsidP="00AD7BD2">
      <w:pPr>
        <w:pStyle w:val="ListNumber"/>
      </w:pPr>
      <w:r>
        <w:t xml:space="preserve">Click </w:t>
      </w:r>
      <w:r w:rsidRPr="0002420F">
        <w:rPr>
          <w:rStyle w:val="Strong"/>
        </w:rPr>
        <w:t>OK</w:t>
      </w:r>
      <w:r>
        <w:t xml:space="preserve">. The new </w:t>
      </w:r>
      <w:r w:rsidRPr="0002420F">
        <w:rPr>
          <w:rStyle w:val="Strong"/>
        </w:rPr>
        <w:t>Flowsheet View</w:t>
      </w:r>
      <w:r>
        <w:t xml:space="preserve"> worksheet appears</w:t>
      </w:r>
      <w:r w:rsidR="00AF7F35">
        <w:t xml:space="preserve">. </w:t>
      </w:r>
    </w:p>
    <w:p w14:paraId="349C634D" w14:textId="77777777" w:rsidR="00AD7BD2" w:rsidRDefault="0038016F" w:rsidP="00AD7BD2">
      <w:pPr>
        <w:pStyle w:val="Graphic"/>
        <w:keepNext/>
      </w:pPr>
      <w:r>
        <w:rPr>
          <w:noProof/>
        </w:rPr>
        <w:drawing>
          <wp:inline distT="0" distB="0" distL="0" distR="0" wp14:anchorId="09CBA88B" wp14:editId="650DA1CE">
            <wp:extent cx="3657600" cy="2771775"/>
            <wp:effectExtent l="19050" t="0" r="0" b="0"/>
            <wp:docPr id="38" name="Picture 112"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 capture of the CP Console Flowsheet View General detail area (worksheet) for adding terms to flowsheet views"/>
                    <pic:cNvPicPr>
                      <a:picLocks noChangeAspect="1" noChangeArrowheads="1"/>
                    </pic:cNvPicPr>
                  </pic:nvPicPr>
                  <pic:blipFill>
                    <a:blip r:embed="rId53" cstate="print"/>
                    <a:srcRect/>
                    <a:stretch>
                      <a:fillRect/>
                    </a:stretch>
                  </pic:blipFill>
                  <pic:spPr bwMode="auto">
                    <a:xfrm>
                      <a:off x="0" y="0"/>
                      <a:ext cx="3657600" cy="2771775"/>
                    </a:xfrm>
                    <a:prstGeom prst="rect">
                      <a:avLst/>
                    </a:prstGeom>
                    <a:noFill/>
                    <a:ln w="9525">
                      <a:noFill/>
                      <a:miter lim="800000"/>
                      <a:headEnd/>
                      <a:tailEnd/>
                    </a:ln>
                  </pic:spPr>
                </pic:pic>
              </a:graphicData>
            </a:graphic>
          </wp:inline>
        </w:drawing>
      </w:r>
    </w:p>
    <w:p w14:paraId="6E9A4CB9" w14:textId="77777777" w:rsidR="00126185" w:rsidRPr="009170F3" w:rsidRDefault="00B409B7" w:rsidP="00B409B7">
      <w:pPr>
        <w:pStyle w:val="Caption"/>
      </w:pPr>
      <w:r>
        <w:t xml:space="preserve">Figure </w:t>
      </w:r>
      <w:fldSimple w:instr=" STYLEREF 1 \s ">
        <w:r w:rsidR="001948CF">
          <w:rPr>
            <w:noProof/>
          </w:rPr>
          <w:t>4</w:t>
        </w:r>
      </w:fldSimple>
      <w:r w:rsidR="005B594E">
        <w:noBreakHyphen/>
      </w:r>
      <w:fldSimple w:instr=" SEQ Figure \* ARABIC \s 1 ">
        <w:r w:rsidR="001948CF">
          <w:rPr>
            <w:noProof/>
          </w:rPr>
          <w:t>16</w:t>
        </w:r>
      </w:fldSimple>
      <w:r>
        <w:t xml:space="preserve"> Flowsheet View Worksheet</w:t>
      </w:r>
      <w:r w:rsidR="00023209">
        <w:rPr>
          <w:rFonts w:ascii="Times New Roman" w:hAnsi="Times New Roman"/>
          <w:b w:val="0"/>
          <w:sz w:val="22"/>
          <w:szCs w:val="22"/>
        </w:rPr>
        <w:br w:type="page"/>
      </w:r>
    </w:p>
    <w:p w14:paraId="307E478D" w14:textId="77777777" w:rsidR="009170F3" w:rsidRDefault="009170F3" w:rsidP="00126185">
      <w:pPr>
        <w:pStyle w:val="ListNumber"/>
      </w:pPr>
      <w:r>
        <w:t>The name you just added appears in the Display Name box.</w:t>
      </w:r>
    </w:p>
    <w:p w14:paraId="778BA6E3" w14:textId="77777777" w:rsidR="00126185" w:rsidRDefault="00126185" w:rsidP="00126185">
      <w:pPr>
        <w:pStyle w:val="ListNumber"/>
      </w:pPr>
      <w:r>
        <w:t xml:space="preserve">From the </w:t>
      </w:r>
      <w:r w:rsidRPr="0002420F">
        <w:rPr>
          <w:rStyle w:val="Strong"/>
        </w:rPr>
        <w:t>Time Interval</w:t>
      </w:r>
      <w:r>
        <w:t xml:space="preserve"> list, select a time interval to display across the y-axis (columns).</w:t>
      </w:r>
    </w:p>
    <w:p w14:paraId="438E5B49" w14:textId="77777777" w:rsidR="00126185" w:rsidRDefault="00126185" w:rsidP="00126185">
      <w:pPr>
        <w:pStyle w:val="ListNumber"/>
      </w:pPr>
      <w:r>
        <w:t xml:space="preserve">From the </w:t>
      </w:r>
      <w:r w:rsidRPr="0002420F">
        <w:rPr>
          <w:rStyle w:val="Strong"/>
        </w:rPr>
        <w:t>X-Axis</w:t>
      </w:r>
      <w:r>
        <w:t xml:space="preserve"> list, select a list, </w:t>
      </w:r>
      <w:r w:rsidRPr="0002420F">
        <w:rPr>
          <w:rStyle w:val="Strong"/>
        </w:rPr>
        <w:t>Terminology</w:t>
      </w:r>
      <w:r>
        <w:t xml:space="preserve"> or </w:t>
      </w:r>
      <w:r w:rsidRPr="0002420F">
        <w:rPr>
          <w:rStyle w:val="Strong"/>
        </w:rPr>
        <w:t>Date/Time</w:t>
      </w:r>
      <w:r>
        <w:t>, to display across the x-axis (rows).</w:t>
      </w:r>
    </w:p>
    <w:p w14:paraId="4750CD12" w14:textId="77777777" w:rsidR="00126185" w:rsidRDefault="00126185" w:rsidP="00126185">
      <w:pPr>
        <w:pStyle w:val="ListNumber"/>
      </w:pPr>
      <w:r w:rsidRPr="002810C2">
        <w:rPr>
          <w:rStyle w:val="Emphasis"/>
        </w:rPr>
        <w:t>Optional:</w:t>
      </w:r>
      <w:r>
        <w:t xml:space="preserve"> In the </w:t>
      </w:r>
      <w:r w:rsidRPr="0002420F">
        <w:rPr>
          <w:rStyle w:val="Strong"/>
        </w:rPr>
        <w:t>Comment</w:t>
      </w:r>
      <w:r>
        <w:t xml:space="preserve"> box, type additional information about the view. </w:t>
      </w:r>
    </w:p>
    <w:p w14:paraId="01D8054F" w14:textId="77777777" w:rsidR="00126185" w:rsidRDefault="00126185" w:rsidP="00126185">
      <w:pPr>
        <w:pStyle w:val="ListNumber"/>
      </w:pPr>
      <w:r>
        <w:t xml:space="preserve">To make the view available in CP Flowsheets, select the </w:t>
      </w:r>
      <w:r w:rsidRPr="0002420F">
        <w:rPr>
          <w:rStyle w:val="Strong"/>
        </w:rPr>
        <w:t>Active</w:t>
      </w:r>
      <w:r>
        <w:t xml:space="preserve"> check box.</w:t>
      </w:r>
    </w:p>
    <w:p w14:paraId="57504C0A" w14:textId="77777777" w:rsidR="00126185" w:rsidRDefault="00126185" w:rsidP="00126185">
      <w:pPr>
        <w:pStyle w:val="ListNumber"/>
      </w:pPr>
      <w:r>
        <w:t xml:space="preserve">To be able to switch axes, the intervals (columns) with the lists (rows), select the </w:t>
      </w:r>
      <w:r w:rsidRPr="0002420F">
        <w:rPr>
          <w:rStyle w:val="Strong"/>
        </w:rPr>
        <w:t>Allow Pivot</w:t>
      </w:r>
      <w:r>
        <w:t xml:space="preserve"> check box.</w:t>
      </w:r>
    </w:p>
    <w:p w14:paraId="3E81F925" w14:textId="77777777" w:rsidR="008B12A8" w:rsidRDefault="008B12A8" w:rsidP="00126185">
      <w:pPr>
        <w:pStyle w:val="ListNumber"/>
      </w:pPr>
      <w:r>
        <w:t xml:space="preserve">Click </w:t>
      </w:r>
      <w:r w:rsidRPr="008B12A8">
        <w:rPr>
          <w:b/>
        </w:rPr>
        <w:t>Save</w:t>
      </w:r>
      <w:r w:rsidR="00817367">
        <w:rPr>
          <w:b/>
        </w:rPr>
        <w:t xml:space="preserve"> </w:t>
      </w:r>
      <w:r w:rsidR="00817367" w:rsidRPr="00817367">
        <w:t>to save your new Flowsheet View.</w:t>
      </w:r>
    </w:p>
    <w:p w14:paraId="1B3FE54C" w14:textId="77777777" w:rsidR="00AD7BD2" w:rsidRDefault="00AD7BD2" w:rsidP="00AD7BD2"/>
    <w:p w14:paraId="7D4C5AD0" w14:textId="77777777" w:rsidR="00476773" w:rsidRPr="004D372B" w:rsidRDefault="00476773" w:rsidP="004D372B">
      <w:pPr>
        <w:rPr>
          <w:b/>
        </w:rPr>
      </w:pPr>
      <w:r w:rsidRPr="004D372B">
        <w:rPr>
          <w:b/>
        </w:rPr>
        <w:t>Flowsheet View Definitions</w:t>
      </w:r>
    </w:p>
    <w:p w14:paraId="7544E554" w14:textId="77777777" w:rsidR="005D13A8" w:rsidRDefault="005D13A8" w:rsidP="00AD7BD2">
      <w:r>
        <w:t xml:space="preserve">The following are definitions specific to </w:t>
      </w:r>
      <w:r w:rsidRPr="005D13A8">
        <w:rPr>
          <w:b/>
        </w:rPr>
        <w:t>Flowsheet Views</w:t>
      </w:r>
      <w:r>
        <w:t>:</w:t>
      </w:r>
    </w:p>
    <w:p w14:paraId="6F1ECCCF" w14:textId="77777777" w:rsidR="00384857" w:rsidRDefault="00384857" w:rsidP="00384857">
      <w:pPr>
        <w:pStyle w:val="field"/>
      </w:pPr>
      <w:r w:rsidRPr="0002420F">
        <w:rPr>
          <w:rStyle w:val="Strong"/>
        </w:rPr>
        <w:t>Display Name:</w:t>
      </w:r>
      <w:r>
        <w:t xml:space="preserve"> Display Name describes the flowsheet view with a unique name, so you can identify it in the list of flowsheet views.</w:t>
      </w:r>
    </w:p>
    <w:p w14:paraId="0BA426CD" w14:textId="77777777" w:rsidR="00384857" w:rsidRDefault="00384857" w:rsidP="00384857">
      <w:pPr>
        <w:pStyle w:val="field"/>
      </w:pPr>
      <w:r w:rsidRPr="0002420F">
        <w:rPr>
          <w:rStyle w:val="Strong"/>
        </w:rPr>
        <w:t>Time Interval:</w:t>
      </w:r>
      <w:r>
        <w:t xml:space="preserve"> Time Interval sets the default time interval for the view display when accessed through CP Flowsheets. Choices range from one minute to 24 hours.</w:t>
      </w:r>
      <w:r w:rsidR="001F635D">
        <w:fldChar w:fldCharType="begin"/>
      </w:r>
      <w:r>
        <w:instrText xml:space="preserve"> XE "</w:instrText>
      </w:r>
      <w:r w:rsidRPr="00636341">
        <w:instrText>Flowhseet View:Time interval</w:instrText>
      </w:r>
      <w:r>
        <w:instrText xml:space="preserve">" </w:instrText>
      </w:r>
      <w:r w:rsidR="001F635D">
        <w:fldChar w:fldCharType="end"/>
      </w:r>
    </w:p>
    <w:p w14:paraId="337134DB" w14:textId="77777777" w:rsidR="00384857" w:rsidRDefault="00384857" w:rsidP="00384857">
      <w:pPr>
        <w:pStyle w:val="field"/>
      </w:pPr>
      <w:r w:rsidRPr="0002420F">
        <w:rPr>
          <w:rStyle w:val="Strong"/>
        </w:rPr>
        <w:t>X-Axis:</w:t>
      </w:r>
      <w:r>
        <w:t xml:space="preserve"> X-Axis sets the column headers along the top of a view to </w:t>
      </w:r>
      <w:r w:rsidRPr="00D94E3A">
        <w:t>Date/Time</w:t>
      </w:r>
      <w:r>
        <w:t xml:space="preserve"> or </w:t>
      </w:r>
      <w:r w:rsidRPr="00D94E3A">
        <w:t>Terminology selections</w:t>
      </w:r>
      <w:r>
        <w:t>. Y-axis represents data type (rows) along the left side of a view.</w:t>
      </w:r>
      <w:r w:rsidR="001F635D">
        <w:fldChar w:fldCharType="begin"/>
      </w:r>
      <w:r>
        <w:instrText xml:space="preserve"> XE "</w:instrText>
      </w:r>
      <w:r w:rsidRPr="006D632C">
        <w:instrText>Flowsheet View:X-Axis</w:instrText>
      </w:r>
      <w:r>
        <w:instrText xml:space="preserve">" </w:instrText>
      </w:r>
      <w:r w:rsidR="001F635D">
        <w:fldChar w:fldCharType="end"/>
      </w:r>
    </w:p>
    <w:p w14:paraId="190579BF" w14:textId="77777777" w:rsidR="00384857" w:rsidRDefault="00384857" w:rsidP="00384857">
      <w:pPr>
        <w:pStyle w:val="field"/>
      </w:pPr>
      <w:r w:rsidRPr="0002420F">
        <w:rPr>
          <w:rStyle w:val="Strong"/>
        </w:rPr>
        <w:t>Comment:</w:t>
      </w:r>
      <w:r>
        <w:t xml:space="preserve"> </w:t>
      </w:r>
      <w:r w:rsidRPr="0002420F">
        <w:rPr>
          <w:rStyle w:val="Emphasis"/>
        </w:rPr>
        <w:t>Optional</w:t>
      </w:r>
      <w:r>
        <w:t xml:space="preserve"> – You can provide additional information regarding the flowsheet view.</w:t>
      </w:r>
    </w:p>
    <w:p w14:paraId="021C531B" w14:textId="77777777" w:rsidR="00384857" w:rsidRDefault="00384857" w:rsidP="00384857">
      <w:pPr>
        <w:pStyle w:val="field"/>
      </w:pPr>
      <w:r w:rsidRPr="00521053">
        <w:rPr>
          <w:rStyle w:val="Strong"/>
        </w:rPr>
        <w:t>Active:</w:t>
      </w:r>
      <w:r>
        <w:t xml:space="preserve"> </w:t>
      </w:r>
      <w:r w:rsidRPr="00D94E3A">
        <w:t>The flowsheet view is active and available in C</w:t>
      </w:r>
      <w:r>
        <w:t>P</w:t>
      </w:r>
      <w:r w:rsidRPr="00D94E3A">
        <w:t xml:space="preserve"> Flowsheets.</w:t>
      </w:r>
    </w:p>
    <w:p w14:paraId="13ACE790" w14:textId="77777777" w:rsidR="00384857" w:rsidRDefault="00384857" w:rsidP="00384857">
      <w:pPr>
        <w:pStyle w:val="ListBullet2"/>
        <w:rPr>
          <w:rStyle w:val="ListBullet3Char1"/>
        </w:rPr>
      </w:pPr>
      <w:r>
        <w:rPr>
          <w:rStyle w:val="ListBullet3Char1"/>
        </w:rPr>
        <w:t xml:space="preserve">Select the Active check box to make the flowsheet view active and available. </w:t>
      </w:r>
    </w:p>
    <w:p w14:paraId="6B3C2DFE" w14:textId="77777777" w:rsidR="00384857" w:rsidRDefault="00384857" w:rsidP="00384857">
      <w:pPr>
        <w:pStyle w:val="ListBullet2"/>
      </w:pPr>
      <w:r>
        <w:t>Clear the Active check box to inactivate the flowsheet view.</w:t>
      </w:r>
    </w:p>
    <w:p w14:paraId="7EBD6055" w14:textId="77777777" w:rsidR="00384857" w:rsidRDefault="00384857" w:rsidP="00384857">
      <w:pPr>
        <w:pStyle w:val="Note"/>
      </w:pPr>
      <w:r>
        <w:t xml:space="preserve">If the </w:t>
      </w:r>
      <w:r w:rsidRPr="002810C2">
        <w:rPr>
          <w:rStyle w:val="Strong"/>
        </w:rPr>
        <w:t>Active</w:t>
      </w:r>
      <w:r>
        <w:t xml:space="preserve"> check box is </w:t>
      </w:r>
      <w:r w:rsidRPr="002810C2">
        <w:rPr>
          <w:rStyle w:val="Strong"/>
        </w:rPr>
        <w:t>not</w:t>
      </w:r>
      <w:r>
        <w:t xml:space="preserve"> selected, the view does not load and you cannot enter data. A pop-up appears to indicate that the view is not active. The inactive view may display in the report.</w:t>
      </w:r>
      <w:r>
        <w:br/>
        <w:t xml:space="preserve">In the tree view, an active view appears with </w:t>
      </w:r>
      <w:r w:rsidR="0038016F">
        <w:rPr>
          <w:noProof/>
        </w:rPr>
        <w:drawing>
          <wp:inline distT="0" distB="0" distL="0" distR="0" wp14:anchorId="57053659" wp14:editId="7E02DE5A">
            <wp:extent cx="161925" cy="171450"/>
            <wp:effectExtent l="19050" t="0" r="9525" b="0"/>
            <wp:docPr id="39" name="Picture 13"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apture of an active flowsheet view icon"/>
                    <pic:cNvPicPr>
                      <a:picLocks noChangeAspect="1" noChangeArrowheads="1"/>
                    </pic:cNvPicPr>
                  </pic:nvPicPr>
                  <pic:blipFill>
                    <a:blip r:embed="rId54"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42258ED8" w14:textId="77777777" w:rsidR="00384857" w:rsidRDefault="0038016F" w:rsidP="00384857">
      <w:pPr>
        <w:pStyle w:val="Graphic"/>
        <w:keepNext/>
      </w:pPr>
      <w:r>
        <w:rPr>
          <w:noProof/>
        </w:rPr>
        <w:drawing>
          <wp:inline distT="0" distB="0" distL="0" distR="0" wp14:anchorId="4F1923B9" wp14:editId="127C41F5">
            <wp:extent cx="1619250" cy="571500"/>
            <wp:effectExtent l="19050" t="0" r="0" b="0"/>
            <wp:docPr id="40" name="Picture 40"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15"/>
                    <pic:cNvPicPr>
                      <a:picLocks noChangeAspect="1" noChangeArrowheads="1"/>
                    </pic:cNvPicPr>
                  </pic:nvPicPr>
                  <pic:blipFill>
                    <a:blip r:embed="rId55" cstate="print"/>
                    <a:srcRect/>
                    <a:stretch>
                      <a:fillRect/>
                    </a:stretch>
                  </pic:blipFill>
                  <pic:spPr bwMode="auto">
                    <a:xfrm>
                      <a:off x="0" y="0"/>
                      <a:ext cx="1619250" cy="571500"/>
                    </a:xfrm>
                    <a:prstGeom prst="rect">
                      <a:avLst/>
                    </a:prstGeom>
                    <a:noFill/>
                    <a:ln w="9525">
                      <a:noFill/>
                      <a:miter lim="800000"/>
                      <a:headEnd/>
                      <a:tailEnd/>
                    </a:ln>
                  </pic:spPr>
                </pic:pic>
              </a:graphicData>
            </a:graphic>
          </wp:inline>
        </w:drawing>
      </w:r>
    </w:p>
    <w:p w14:paraId="35E5D8F3" w14:textId="77777777" w:rsidR="00384857" w:rsidRPr="00BB19D5" w:rsidRDefault="00EE2A9F" w:rsidP="00EE2A9F">
      <w:pPr>
        <w:pStyle w:val="Caption"/>
        <w:rPr>
          <w:rStyle w:val="StylefieldBoldChar"/>
        </w:rPr>
      </w:pPr>
      <w:r>
        <w:t xml:space="preserve">Figure </w:t>
      </w:r>
      <w:fldSimple w:instr=" STYLEREF 1 \s ">
        <w:r w:rsidR="001948CF">
          <w:rPr>
            <w:noProof/>
          </w:rPr>
          <w:t>4</w:t>
        </w:r>
      </w:fldSimple>
      <w:r w:rsidR="005B594E">
        <w:noBreakHyphen/>
      </w:r>
      <w:fldSimple w:instr=" SEQ Figure \* ARABIC \s 1 ">
        <w:r w:rsidR="001948CF">
          <w:rPr>
            <w:noProof/>
          </w:rPr>
          <w:t>17</w:t>
        </w:r>
      </w:fldSimple>
      <w:r>
        <w:t xml:space="preserve"> -</w:t>
      </w:r>
      <w:r w:rsidR="00BB19D5" w:rsidRPr="00BB19D5">
        <w:t xml:space="preserve"> </w:t>
      </w:r>
      <w:r w:rsidR="00384857" w:rsidRPr="00BB19D5">
        <w:t>Active View</w:t>
      </w:r>
    </w:p>
    <w:p w14:paraId="4DC0AC02" w14:textId="77777777" w:rsidR="00384857" w:rsidRDefault="00384857" w:rsidP="00384857">
      <w:pPr>
        <w:pStyle w:val="field"/>
      </w:pPr>
      <w:r w:rsidRPr="0002420F">
        <w:rPr>
          <w:rStyle w:val="Strong"/>
        </w:rPr>
        <w:t>Allow Pivot:</w:t>
      </w:r>
      <w:r>
        <w:t xml:space="preserve"> Allow Pivot switches the x-axis (column) selection to present along the y-axis (row) of a view. You can make the switch while using the flowsheet. </w:t>
      </w:r>
      <w:r w:rsidR="001F635D">
        <w:fldChar w:fldCharType="begin"/>
      </w:r>
      <w:r>
        <w:instrText xml:space="preserve"> XE "</w:instrText>
      </w:r>
      <w:r w:rsidRPr="003A7977">
        <w:instrText>Flowsheet View:Allow pivot</w:instrText>
      </w:r>
      <w:r>
        <w:instrText xml:space="preserve">" </w:instrText>
      </w:r>
      <w:r w:rsidR="001F635D">
        <w:fldChar w:fldCharType="end"/>
      </w:r>
      <w:r>
        <w:br/>
        <w:t>Select and clear the check box to change the default view of the flowsheet view.</w:t>
      </w:r>
    </w:p>
    <w:p w14:paraId="7393985F" w14:textId="77777777" w:rsidR="00126185" w:rsidRDefault="00126185" w:rsidP="00126185">
      <w:pPr>
        <w:pStyle w:val="Heading3"/>
        <w:numPr>
          <w:ilvl w:val="0"/>
          <w:numId w:val="0"/>
        </w:numPr>
      </w:pPr>
    </w:p>
    <w:p w14:paraId="004977F1" w14:textId="77777777" w:rsidR="00AD1950" w:rsidRDefault="00235D99" w:rsidP="00AD1950">
      <w:pPr>
        <w:pStyle w:val="Heading3"/>
      </w:pPr>
      <w:r>
        <w:br w:type="page"/>
      </w:r>
      <w:bookmarkStart w:id="202" w:name="_Toc280191681"/>
      <w:bookmarkStart w:id="203" w:name="_Toc314812864"/>
      <w:bookmarkStart w:id="204" w:name="_Toc427650803"/>
      <w:r w:rsidR="00AD1950">
        <w:t xml:space="preserve">View </w:t>
      </w:r>
      <w:r w:rsidR="00AD1950" w:rsidRPr="00317705">
        <w:t>Terminology</w:t>
      </w:r>
      <w:r w:rsidR="00AD1950">
        <w:t xml:space="preserve"> Editor</w:t>
      </w:r>
      <w:bookmarkEnd w:id="202"/>
      <w:bookmarkEnd w:id="203"/>
      <w:bookmarkEnd w:id="204"/>
      <w:r w:rsidR="001F635D">
        <w:fldChar w:fldCharType="begin"/>
      </w:r>
      <w:r w:rsidR="00AD1950">
        <w:instrText xml:space="preserve"> XE "</w:instrText>
      </w:r>
      <w:r w:rsidR="00AD1950" w:rsidRPr="00F7291A">
        <w:instrText>Flowsheet View:Terminology</w:instrText>
      </w:r>
      <w:r w:rsidR="00AD1950">
        <w:instrText xml:space="preserve">" </w:instrText>
      </w:r>
      <w:r w:rsidR="001F635D">
        <w:fldChar w:fldCharType="end"/>
      </w:r>
      <w:r w:rsidR="001F635D">
        <w:fldChar w:fldCharType="begin"/>
      </w:r>
      <w:r w:rsidR="00AD1950">
        <w:instrText xml:space="preserve"> XE "</w:instrText>
      </w:r>
      <w:r w:rsidR="00AD1950" w:rsidRPr="00246896">
        <w:instrText>Terminology</w:instrText>
      </w:r>
      <w:r w:rsidR="00AD1950">
        <w:instrText xml:space="preserve">" </w:instrText>
      </w:r>
      <w:r w:rsidR="001F635D">
        <w:fldChar w:fldCharType="end"/>
      </w:r>
    </w:p>
    <w:p w14:paraId="1D8AFCBE" w14:textId="77777777" w:rsidR="00AD1950" w:rsidRPr="00352C14" w:rsidRDefault="00AD1950" w:rsidP="00AD1950">
      <w:pPr>
        <w:pStyle w:val="field"/>
      </w:pPr>
      <w:r w:rsidRPr="00521053">
        <w:rPr>
          <w:rStyle w:val="Strong"/>
        </w:rPr>
        <w:t>Display Name:</w:t>
      </w:r>
      <w:r w:rsidRPr="00352C14">
        <w:t xml:space="preserve"> </w:t>
      </w:r>
      <w:r>
        <w:t>You assign a</w:t>
      </w:r>
      <w:r w:rsidRPr="00352C14">
        <w:t xml:space="preserve"> name </w:t>
      </w:r>
      <w:r>
        <w:t>to the view that appears in CP Flowsheets on your flowsheet</w:t>
      </w:r>
      <w:r w:rsidRPr="00352C14">
        <w:t>.</w:t>
      </w:r>
    </w:p>
    <w:p w14:paraId="780ED498" w14:textId="77777777" w:rsidR="00AD1950" w:rsidRDefault="00AD1950" w:rsidP="00AD1950">
      <w:r>
        <w:t xml:space="preserve">Use the View Terminology Editor window to add terms (click </w:t>
      </w:r>
      <w:r w:rsidRPr="00521053">
        <w:rPr>
          <w:rStyle w:val="Strong"/>
        </w:rPr>
        <w:t>Add</w:t>
      </w:r>
      <w:r>
        <w:t xml:space="preserve">) and to modify existing terms (click </w:t>
      </w:r>
      <w:r w:rsidRPr="00521053">
        <w:rPr>
          <w:rStyle w:val="Strong"/>
        </w:rPr>
        <w:t>Edit</w:t>
      </w:r>
      <w:r>
        <w:t>).</w:t>
      </w:r>
      <w:r w:rsidR="001F635D">
        <w:fldChar w:fldCharType="begin"/>
      </w:r>
      <w:r>
        <w:instrText xml:space="preserve"> XE "</w:instrText>
      </w:r>
      <w:r w:rsidRPr="009415B2">
        <w:instrText>Flowsheet View:Terminology editor</w:instrText>
      </w:r>
      <w:r>
        <w:instrText xml:space="preserve">" </w:instrText>
      </w:r>
      <w:r w:rsidR="001F635D">
        <w:fldChar w:fldCharType="end"/>
      </w:r>
      <w:r w:rsidR="001F635D">
        <w:fldChar w:fldCharType="begin"/>
      </w:r>
      <w:r>
        <w:instrText xml:space="preserve"> XE "</w:instrText>
      </w:r>
      <w:r w:rsidRPr="0060078F">
        <w:instrText>Terminology Editor</w:instrText>
      </w:r>
      <w:r>
        <w:instrText xml:space="preserve">" </w:instrText>
      </w:r>
      <w:r w:rsidR="001F635D">
        <w:fldChar w:fldCharType="end"/>
      </w:r>
    </w:p>
    <w:p w14:paraId="6BFED60F" w14:textId="77777777" w:rsidR="00AD1950" w:rsidRDefault="0038016F" w:rsidP="00AD1950">
      <w:pPr>
        <w:pStyle w:val="Graphic"/>
        <w:keepNext/>
      </w:pPr>
      <w:r>
        <w:rPr>
          <w:noProof/>
        </w:rPr>
        <w:drawing>
          <wp:inline distT="0" distB="0" distL="0" distR="0" wp14:anchorId="43FB0E00" wp14:editId="1154E01B">
            <wp:extent cx="2743200" cy="3381375"/>
            <wp:effectExtent l="19050" t="0" r="0" b="0"/>
            <wp:docPr id="41" name="Picture 15"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of the CP Console Flowsheet View detail area (worksheet), View Terminology Editor window to add and edit terms"/>
                    <pic:cNvPicPr>
                      <a:picLocks noChangeAspect="1" noChangeArrowheads="1"/>
                    </pic:cNvPicPr>
                  </pic:nvPicPr>
                  <pic:blipFill>
                    <a:blip r:embed="rId56" cstate="print"/>
                    <a:srcRect/>
                    <a:stretch>
                      <a:fillRect/>
                    </a:stretch>
                  </pic:blipFill>
                  <pic:spPr bwMode="auto">
                    <a:xfrm>
                      <a:off x="0" y="0"/>
                      <a:ext cx="2743200" cy="3381375"/>
                    </a:xfrm>
                    <a:prstGeom prst="rect">
                      <a:avLst/>
                    </a:prstGeom>
                    <a:noFill/>
                    <a:ln w="9525">
                      <a:noFill/>
                      <a:miter lim="800000"/>
                      <a:headEnd/>
                      <a:tailEnd/>
                    </a:ln>
                  </pic:spPr>
                </pic:pic>
              </a:graphicData>
            </a:graphic>
          </wp:inline>
        </w:drawing>
      </w:r>
    </w:p>
    <w:p w14:paraId="2A66ED9E" w14:textId="77777777" w:rsidR="00AD1950" w:rsidRPr="00B409B7" w:rsidRDefault="0016664D" w:rsidP="0016664D">
      <w:pPr>
        <w:pStyle w:val="Caption"/>
      </w:pPr>
      <w:r>
        <w:t xml:space="preserve">Figure </w:t>
      </w:r>
      <w:fldSimple w:instr=" STYLEREF 1 \s ">
        <w:r w:rsidR="001948CF">
          <w:rPr>
            <w:noProof/>
          </w:rPr>
          <w:t>4</w:t>
        </w:r>
      </w:fldSimple>
      <w:r w:rsidR="005B594E">
        <w:noBreakHyphen/>
      </w:r>
      <w:fldSimple w:instr=" SEQ Figure \* ARABIC \s 1 ">
        <w:r w:rsidR="001948CF">
          <w:rPr>
            <w:noProof/>
          </w:rPr>
          <w:t>18</w:t>
        </w:r>
      </w:fldSimple>
      <w:r w:rsidR="00A84EBE">
        <w:t>,</w:t>
      </w:r>
      <w:r w:rsidR="00AD1950">
        <w:t xml:space="preserve"> </w:t>
      </w:r>
      <w:r w:rsidR="00AD1950" w:rsidRPr="00B409B7">
        <w:rPr>
          <w:rFonts w:cs="Arial"/>
        </w:rPr>
        <w:t>View Terminology Editor</w:t>
      </w:r>
    </w:p>
    <w:p w14:paraId="49B69D17" w14:textId="77777777" w:rsidR="00C07070" w:rsidRDefault="00C07070" w:rsidP="004D372B">
      <w:pPr>
        <w:rPr>
          <w:kern w:val="32"/>
        </w:rPr>
      </w:pPr>
      <w:bookmarkStart w:id="205" w:name="_Toc280191682"/>
      <w:r>
        <w:br w:type="page"/>
      </w:r>
    </w:p>
    <w:p w14:paraId="7DB55B43" w14:textId="77777777" w:rsidR="00BC75B5" w:rsidRDefault="00BC75B5" w:rsidP="006F7FA5">
      <w:pPr>
        <w:pStyle w:val="Heading3"/>
      </w:pPr>
      <w:bookmarkStart w:id="206" w:name="_Toc314812865"/>
      <w:bookmarkStart w:id="207" w:name="_Toc427650804"/>
      <w:r>
        <w:t>Adding Terms to a View</w:t>
      </w:r>
      <w:bookmarkEnd w:id="205"/>
      <w:bookmarkEnd w:id="206"/>
      <w:bookmarkEnd w:id="207"/>
      <w:r w:rsidR="001F635D">
        <w:fldChar w:fldCharType="begin"/>
      </w:r>
      <w:r>
        <w:instrText xml:space="preserve"> XE "</w:instrText>
      </w:r>
      <w:r w:rsidRPr="009345A1">
        <w:instrText>Flowsheet View:Add</w:instrText>
      </w:r>
      <w:r>
        <w:instrText>ing</w:instrText>
      </w:r>
      <w:r w:rsidRPr="009345A1">
        <w:instrText xml:space="preserve"> terms</w:instrText>
      </w:r>
      <w:r>
        <w:instrText xml:space="preserve">" </w:instrText>
      </w:r>
      <w:r w:rsidR="001F635D">
        <w:fldChar w:fldCharType="end"/>
      </w:r>
      <w:r w:rsidR="001F635D">
        <w:fldChar w:fldCharType="begin"/>
      </w:r>
      <w:r>
        <w:instrText xml:space="preserve"> XE "</w:instrText>
      </w:r>
      <w:r w:rsidRPr="00563058">
        <w:instrText>Creat</w:instrText>
      </w:r>
      <w:r>
        <w:instrText>ing a</w:instrText>
      </w:r>
      <w:r w:rsidRPr="00563058">
        <w:instrText xml:space="preserve"> Flowsheet View:Adding terms to </w:instrText>
      </w:r>
      <w:r>
        <w:instrText xml:space="preserve">a </w:instrText>
      </w:r>
      <w:r w:rsidRPr="00563058">
        <w:instrText>view</w:instrText>
      </w:r>
      <w:r>
        <w:instrText xml:space="preserve">" </w:instrText>
      </w:r>
      <w:r w:rsidR="001F635D">
        <w:fldChar w:fldCharType="end"/>
      </w:r>
      <w:r w:rsidR="001F635D">
        <w:fldChar w:fldCharType="begin"/>
      </w:r>
      <w:r>
        <w:instrText xml:space="preserve"> XE "</w:instrText>
      </w:r>
      <w:r w:rsidRPr="00F233BF">
        <w:instrText>Add Terms to a View</w:instrText>
      </w:r>
      <w:r>
        <w:instrText xml:space="preserve">" </w:instrText>
      </w:r>
      <w:r w:rsidR="001F635D">
        <w:fldChar w:fldCharType="end"/>
      </w:r>
    </w:p>
    <w:p w14:paraId="317B065D" w14:textId="77777777" w:rsidR="00BC75B5" w:rsidRDefault="00BC75B5" w:rsidP="00BC75B5">
      <w:r>
        <w:t>Use the View Terminology Editor window to add terms to a view. To add terms to a view:</w:t>
      </w:r>
    </w:p>
    <w:p w14:paraId="57AFDC59" w14:textId="77777777" w:rsidR="005E751B" w:rsidRDefault="005E751B" w:rsidP="00455C6A">
      <w:pPr>
        <w:pStyle w:val="ListNumber"/>
        <w:numPr>
          <w:ilvl w:val="0"/>
          <w:numId w:val="56"/>
        </w:numPr>
      </w:pPr>
      <w:r>
        <w:t>Click on the view you would like to modify.</w:t>
      </w:r>
    </w:p>
    <w:p w14:paraId="10A535E0" w14:textId="77777777" w:rsidR="005E751B" w:rsidRDefault="005E751B" w:rsidP="00BC75B5"/>
    <w:p w14:paraId="2D10894D" w14:textId="77777777" w:rsidR="005E751B" w:rsidRDefault="00BC75B5" w:rsidP="005E751B">
      <w:pPr>
        <w:pStyle w:val="ListNumber"/>
      </w:pPr>
      <w:r>
        <w:t xml:space="preserve">Click </w:t>
      </w:r>
      <w:r w:rsidR="0038016F">
        <w:rPr>
          <w:noProof/>
        </w:rPr>
        <w:drawing>
          <wp:inline distT="0" distB="0" distL="0" distR="0" wp14:anchorId="002637F1" wp14:editId="553CBAA4">
            <wp:extent cx="819150" cy="257175"/>
            <wp:effectExtent l="19050" t="0" r="0" b="0"/>
            <wp:docPr id="42" name="Picture 123"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reen capture of the Add button for the CP Console Flowsheet View detail area (worksheet) to access View Terminology Editor window"/>
                    <pic:cNvPicPr>
                      <a:picLocks noChangeAspect="1" noChangeArrowheads="1"/>
                    </pic:cNvPicPr>
                  </pic:nvPicPr>
                  <pic:blipFill>
                    <a:blip r:embed="rId57"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The View Terminology Editor window appears.</w:t>
      </w:r>
    </w:p>
    <w:p w14:paraId="6E7007EA" w14:textId="77777777" w:rsidR="00BC75B5" w:rsidRDefault="0038016F" w:rsidP="00BC75B5">
      <w:pPr>
        <w:pStyle w:val="Graphic"/>
        <w:keepNext/>
      </w:pPr>
      <w:r>
        <w:rPr>
          <w:noProof/>
        </w:rPr>
        <w:drawing>
          <wp:inline distT="0" distB="0" distL="0" distR="0" wp14:anchorId="15D11839" wp14:editId="119B0120">
            <wp:extent cx="2752725" cy="3390900"/>
            <wp:effectExtent l="19050" t="0" r="9525" b="0"/>
            <wp:docPr id="43" name="Picture 124"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creen capture of the CP Console Flowsheet View detail area (worksheet), View Terminology Editor window to add and edit terms"/>
                    <pic:cNvPicPr>
                      <a:picLocks noChangeAspect="1" noChangeArrowheads="1"/>
                    </pic:cNvPicPr>
                  </pic:nvPicPr>
                  <pic:blipFill>
                    <a:blip r:embed="rId56" cstate="print"/>
                    <a:srcRect/>
                    <a:stretch>
                      <a:fillRect/>
                    </a:stretch>
                  </pic:blipFill>
                  <pic:spPr bwMode="auto">
                    <a:xfrm>
                      <a:off x="0" y="0"/>
                      <a:ext cx="2752725" cy="3390900"/>
                    </a:xfrm>
                    <a:prstGeom prst="rect">
                      <a:avLst/>
                    </a:prstGeom>
                    <a:noFill/>
                    <a:ln w="9525">
                      <a:noFill/>
                      <a:miter lim="800000"/>
                      <a:headEnd/>
                      <a:tailEnd/>
                    </a:ln>
                  </pic:spPr>
                </pic:pic>
              </a:graphicData>
            </a:graphic>
          </wp:inline>
        </w:drawing>
      </w:r>
    </w:p>
    <w:p w14:paraId="5AEC9E02" w14:textId="77777777" w:rsidR="00BC75B5" w:rsidRDefault="006D58F3" w:rsidP="006D58F3">
      <w:pPr>
        <w:pStyle w:val="Caption"/>
      </w:pPr>
      <w:r>
        <w:t xml:space="preserve">Figure </w:t>
      </w:r>
      <w:fldSimple w:instr=" STYLEREF 1 \s ">
        <w:r w:rsidR="001948CF">
          <w:rPr>
            <w:noProof/>
          </w:rPr>
          <w:t>4</w:t>
        </w:r>
      </w:fldSimple>
      <w:r w:rsidR="005B594E">
        <w:noBreakHyphen/>
      </w:r>
      <w:fldSimple w:instr=" SEQ Figure \* ARABIC \s 1 ">
        <w:r w:rsidR="001948CF">
          <w:rPr>
            <w:noProof/>
          </w:rPr>
          <w:t>19</w:t>
        </w:r>
      </w:fldSimple>
      <w:r w:rsidR="00BC75B5">
        <w:t>, View Terminology Editor</w:t>
      </w:r>
    </w:p>
    <w:p w14:paraId="42769243" w14:textId="77777777" w:rsidR="00BC75B5" w:rsidRPr="009204BF" w:rsidRDefault="00BC75B5" w:rsidP="00BC75B5">
      <w:pPr>
        <w:pStyle w:val="ListNumber"/>
      </w:pPr>
      <w:r>
        <w:t xml:space="preserve">From the </w:t>
      </w:r>
      <w:r w:rsidRPr="0002420F">
        <w:rPr>
          <w:rStyle w:val="Strong"/>
        </w:rPr>
        <w:t>Term</w:t>
      </w:r>
      <w:r>
        <w:t xml:space="preserve"> drop-down list, select a term.</w:t>
      </w:r>
    </w:p>
    <w:p w14:paraId="59D5DE85" w14:textId="77777777" w:rsidR="00BC75B5" w:rsidRDefault="00BC75B5" w:rsidP="00BC75B5">
      <w:pPr>
        <w:pStyle w:val="Note"/>
      </w:pPr>
      <w:r w:rsidRPr="009204BF">
        <w:t xml:space="preserve">The </w:t>
      </w:r>
      <w:r>
        <w:t>Term</w:t>
      </w:r>
      <w:r w:rsidRPr="009204BF">
        <w:t xml:space="preserve"> list contains </w:t>
      </w:r>
      <w:r>
        <w:t>terms provided with CP Console</w:t>
      </w:r>
      <w:r w:rsidRPr="009204BF">
        <w:t>.</w:t>
      </w:r>
      <w:r w:rsidR="008B12A8">
        <w:t xml:space="preserve"> You cannot add terms to th</w:t>
      </w:r>
      <w:r w:rsidR="00414BDE">
        <w:t>e CP Console</w:t>
      </w:r>
      <w:r w:rsidR="008B12A8">
        <w:t xml:space="preserve"> list. </w:t>
      </w:r>
      <w:r w:rsidR="008B27C0">
        <w:t>If you need to request</w:t>
      </w:r>
      <w:r w:rsidR="00414BDE">
        <w:t xml:space="preserve"> or modify</w:t>
      </w:r>
      <w:r w:rsidR="008B27C0">
        <w:t xml:space="preserve"> a </w:t>
      </w:r>
      <w:r w:rsidR="00414BDE">
        <w:t>t</w:t>
      </w:r>
      <w:r w:rsidR="008B27C0">
        <w:t>erm, refer to</w:t>
      </w:r>
      <w:r w:rsidR="00414BDE">
        <w:t xml:space="preserve"> the following site</w:t>
      </w:r>
      <w:r w:rsidR="002310E6">
        <w:t xml:space="preserve"> for Terminology information</w:t>
      </w:r>
      <w:r w:rsidR="00414BDE">
        <w:t>:</w:t>
      </w:r>
    </w:p>
    <w:p w14:paraId="7CC66769" w14:textId="77777777" w:rsidR="002310E6" w:rsidRPr="00414BDE" w:rsidRDefault="00313FA8" w:rsidP="00414BDE">
      <w:pPr>
        <w:ind w:firstLine="720"/>
      </w:pPr>
      <w:hyperlink r:id="rId58" w:history="1">
        <w:r w:rsidR="002310E6" w:rsidRPr="008A3E52">
          <w:rPr>
            <w:rStyle w:val="Hyperlink"/>
          </w:rPr>
          <w:t>http://vista.med.va.gov/clinicalspecialties/clinproc/newTerm.asp</w:t>
        </w:r>
      </w:hyperlink>
    </w:p>
    <w:p w14:paraId="627A11D7" w14:textId="77777777" w:rsidR="00BC75B5" w:rsidRPr="006F5402" w:rsidRDefault="00BC75B5" w:rsidP="00BC75B5">
      <w:pPr>
        <w:pStyle w:val="ListNumber"/>
      </w:pPr>
      <w:r>
        <w:t>To set the default unit</w:t>
      </w:r>
      <w:r w:rsidR="00C443B1">
        <w:t xml:space="preserve"> of measurement</w:t>
      </w:r>
      <w:r>
        <w:t xml:space="preserve">, if the selected term requires a default unit, select a unit from the </w:t>
      </w:r>
      <w:r w:rsidRPr="0002420F">
        <w:rPr>
          <w:rStyle w:val="Strong"/>
        </w:rPr>
        <w:t>Default Unit</w:t>
      </w:r>
      <w:r>
        <w:t xml:space="preserve"> drop-down list.</w:t>
      </w:r>
      <w:r>
        <w:br/>
      </w:r>
      <w:r>
        <w:br/>
      </w:r>
      <w:r w:rsidR="008B27C0" w:rsidRPr="008B27C0">
        <w:rPr>
          <w:b/>
        </w:rPr>
        <w:t>For</w:t>
      </w:r>
      <w:r w:rsidR="008B27C0">
        <w:t xml:space="preserve"> </w:t>
      </w:r>
      <w:r w:rsidRPr="0002420F">
        <w:rPr>
          <w:rStyle w:val="Strong"/>
        </w:rPr>
        <w:t>Example</w:t>
      </w:r>
      <w:r w:rsidR="008B27C0">
        <w:rPr>
          <w:rStyle w:val="Strong"/>
        </w:rPr>
        <w:t>:</w:t>
      </w:r>
      <w:r>
        <w:br/>
        <w:t xml:space="preserve">Body temperature is always entered in degrees Fahrenheit. Select </w:t>
      </w:r>
      <w:r w:rsidRPr="00C443B1">
        <w:rPr>
          <w:b/>
        </w:rPr>
        <w:t>Degrees F</w:t>
      </w:r>
      <w:r>
        <w:t xml:space="preserve"> from the drop-down list. </w:t>
      </w:r>
      <w:r w:rsidR="008B27C0">
        <w:t>The end user</w:t>
      </w:r>
      <w:r>
        <w:t xml:space="preserve"> do</w:t>
      </w:r>
      <w:r w:rsidR="008B27C0">
        <w:t>es</w:t>
      </w:r>
      <w:r>
        <w:t xml:space="preserve"> not need to select </w:t>
      </w:r>
      <w:r w:rsidRPr="00D94E3A">
        <w:t>Degrees F</w:t>
      </w:r>
      <w:r>
        <w:t xml:space="preserve"> every time </w:t>
      </w:r>
      <w:r w:rsidR="008B27C0">
        <w:t xml:space="preserve">they </w:t>
      </w:r>
      <w:r>
        <w:t>enter a temperature.</w:t>
      </w:r>
    </w:p>
    <w:p w14:paraId="000B5820" w14:textId="77777777" w:rsidR="00C443B1" w:rsidRDefault="00BC75B5" w:rsidP="00BC75B5">
      <w:pPr>
        <w:pStyle w:val="ListNumber"/>
      </w:pPr>
      <w:r w:rsidRPr="002810C2">
        <w:rPr>
          <w:rStyle w:val="Emphasis"/>
        </w:rPr>
        <w:t>Optional:</w:t>
      </w:r>
      <w:r>
        <w:t xml:space="preserve"> Change the display name. </w:t>
      </w:r>
      <w:r>
        <w:br/>
        <w:t>The Display Name automatically populates when you select a term</w:t>
      </w:r>
      <w:r w:rsidRPr="009204BF">
        <w:t>.</w:t>
      </w:r>
    </w:p>
    <w:p w14:paraId="4E407022" w14:textId="77777777" w:rsidR="00BC75B5" w:rsidRDefault="00BC75B5" w:rsidP="00BC75B5">
      <w:pPr>
        <w:pStyle w:val="ListNumber"/>
      </w:pPr>
      <w:r>
        <w:t xml:space="preserve">To set a display width, select a width (in number of characters) from the </w:t>
      </w:r>
      <w:r w:rsidRPr="0002420F">
        <w:rPr>
          <w:rStyle w:val="Strong"/>
        </w:rPr>
        <w:t>Display Width</w:t>
      </w:r>
      <w:r>
        <w:t xml:space="preserve"> drop-down list.</w:t>
      </w:r>
    </w:p>
    <w:p w14:paraId="191A9E26" w14:textId="77777777" w:rsidR="00BC75B5" w:rsidRDefault="00BC75B5" w:rsidP="00BC75B5">
      <w:pPr>
        <w:pStyle w:val="ListNumber"/>
      </w:pPr>
      <w:r>
        <w:t xml:space="preserve">To set the display columns, if the selected term requires columns, select the number of columns to display from the </w:t>
      </w:r>
      <w:r w:rsidRPr="0002420F">
        <w:rPr>
          <w:rStyle w:val="Strong"/>
        </w:rPr>
        <w:t>Display Columns</w:t>
      </w:r>
      <w:r>
        <w:t xml:space="preserve"> drop-down list.</w:t>
      </w:r>
    </w:p>
    <w:p w14:paraId="2D31D818" w14:textId="77777777" w:rsidR="00BC75B5" w:rsidRDefault="00BC75B5" w:rsidP="00BC75B5">
      <w:pPr>
        <w:pStyle w:val="ListNumber"/>
      </w:pPr>
      <w:r>
        <w:t xml:space="preserve">Select the </w:t>
      </w:r>
      <w:r w:rsidRPr="0002420F">
        <w:rPr>
          <w:rStyle w:val="Strong"/>
        </w:rPr>
        <w:t>Use Dropdown</w:t>
      </w:r>
      <w:r>
        <w:t xml:space="preserve"> check box to display the selections in a flowsheet in a drop-down list rather than as radio buttons.</w:t>
      </w:r>
    </w:p>
    <w:p w14:paraId="6C3BE4B6" w14:textId="77777777" w:rsidR="00BC75B5" w:rsidRDefault="00BC75B5" w:rsidP="00BC75B5">
      <w:pPr>
        <w:pStyle w:val="ListNumber"/>
      </w:pPr>
      <w:r>
        <w:t xml:space="preserve">From the </w:t>
      </w:r>
      <w:r w:rsidRPr="0002420F">
        <w:rPr>
          <w:rStyle w:val="Strong"/>
        </w:rPr>
        <w:t>Term Display Properties</w:t>
      </w:r>
      <w:r>
        <w:t xml:space="preserve"> box, select one or more check boxes to provide calculations automatically in the view: </w:t>
      </w:r>
    </w:p>
    <w:p w14:paraId="50C20BB5" w14:textId="77777777" w:rsidR="00BC75B5" w:rsidRPr="00D279D9" w:rsidRDefault="00BC75B5" w:rsidP="00BC75B5">
      <w:pPr>
        <w:pStyle w:val="ListBullet2"/>
        <w:tabs>
          <w:tab w:val="clear" w:pos="720"/>
          <w:tab w:val="num" w:pos="900"/>
        </w:tabs>
        <w:ind w:hanging="180"/>
      </w:pPr>
      <w:r w:rsidRPr="0002420F">
        <w:rPr>
          <w:rStyle w:val="Strong"/>
        </w:rPr>
        <w:t xml:space="preserve">Display Totals Row </w:t>
      </w:r>
    </w:p>
    <w:p w14:paraId="3F4806AE" w14:textId="77777777" w:rsidR="00BC75B5" w:rsidRPr="00D279D9" w:rsidRDefault="00BC75B5" w:rsidP="00BC75B5">
      <w:pPr>
        <w:pStyle w:val="ListBullet2"/>
        <w:tabs>
          <w:tab w:val="clear" w:pos="720"/>
          <w:tab w:val="num" w:pos="900"/>
        </w:tabs>
        <w:ind w:hanging="180"/>
      </w:pPr>
      <w:r w:rsidRPr="0002420F">
        <w:rPr>
          <w:rStyle w:val="Strong"/>
        </w:rPr>
        <w:t>Display Average Row</w:t>
      </w:r>
    </w:p>
    <w:p w14:paraId="49351894" w14:textId="77777777" w:rsidR="00BC75B5" w:rsidRPr="00D279D9" w:rsidRDefault="00BC75B5" w:rsidP="00BC75B5">
      <w:pPr>
        <w:pStyle w:val="ListBullet2"/>
        <w:tabs>
          <w:tab w:val="clear" w:pos="720"/>
          <w:tab w:val="num" w:pos="900"/>
        </w:tabs>
        <w:ind w:hanging="180"/>
      </w:pPr>
      <w:r w:rsidRPr="0002420F">
        <w:rPr>
          <w:rStyle w:val="Strong"/>
        </w:rPr>
        <w:t>Display Count Row</w:t>
      </w:r>
    </w:p>
    <w:p w14:paraId="14FCB7AA" w14:textId="77777777" w:rsidR="00BC75B5" w:rsidRPr="00D279D9" w:rsidRDefault="00BC75B5" w:rsidP="00BC75B5">
      <w:pPr>
        <w:pStyle w:val="ListBullet2"/>
        <w:tabs>
          <w:tab w:val="clear" w:pos="720"/>
          <w:tab w:val="num" w:pos="900"/>
        </w:tabs>
        <w:ind w:hanging="180"/>
      </w:pPr>
      <w:r w:rsidRPr="0002420F">
        <w:rPr>
          <w:rStyle w:val="Strong"/>
        </w:rPr>
        <w:t>Display Min Value Row</w:t>
      </w:r>
    </w:p>
    <w:p w14:paraId="3E1EBCB0" w14:textId="77777777" w:rsidR="00BC75B5" w:rsidRPr="00D279D9" w:rsidRDefault="00BC75B5" w:rsidP="00BC75B5">
      <w:pPr>
        <w:pStyle w:val="ListBullet2"/>
        <w:tabs>
          <w:tab w:val="clear" w:pos="720"/>
          <w:tab w:val="num" w:pos="900"/>
        </w:tabs>
        <w:ind w:hanging="180"/>
      </w:pPr>
      <w:r w:rsidRPr="0002420F">
        <w:rPr>
          <w:rStyle w:val="Strong"/>
        </w:rPr>
        <w:t>Display Max Value Row</w:t>
      </w:r>
    </w:p>
    <w:p w14:paraId="3C39942A" w14:textId="77777777" w:rsidR="00BC75B5" w:rsidRPr="00D279D9" w:rsidRDefault="00BC75B5" w:rsidP="00BC75B5">
      <w:pPr>
        <w:pStyle w:val="ListBullet2"/>
        <w:tabs>
          <w:tab w:val="clear" w:pos="720"/>
          <w:tab w:val="num" w:pos="900"/>
        </w:tabs>
        <w:ind w:hanging="180"/>
      </w:pPr>
      <w:r w:rsidRPr="0002420F">
        <w:rPr>
          <w:rStyle w:val="Strong"/>
        </w:rPr>
        <w:t>Display Subtotals by Time Interval</w:t>
      </w:r>
    </w:p>
    <w:p w14:paraId="07F5DC23" w14:textId="77777777" w:rsidR="00BC75B5" w:rsidRPr="00D279D9" w:rsidRDefault="00BC75B5" w:rsidP="00BC75B5">
      <w:pPr>
        <w:pStyle w:val="ListBullet2"/>
        <w:tabs>
          <w:tab w:val="clear" w:pos="720"/>
          <w:tab w:val="num" w:pos="900"/>
        </w:tabs>
        <w:ind w:hanging="180"/>
      </w:pPr>
      <w:r w:rsidRPr="0002420F">
        <w:rPr>
          <w:rStyle w:val="Strong"/>
        </w:rPr>
        <w:t>Display Row as Read Only</w:t>
      </w:r>
    </w:p>
    <w:p w14:paraId="7E0AEC20" w14:textId="77777777" w:rsidR="00BC75B5" w:rsidRPr="00E60788" w:rsidRDefault="00BC75B5" w:rsidP="00BC75B5">
      <w:pPr>
        <w:pStyle w:val="ListBullet2"/>
        <w:tabs>
          <w:tab w:val="clear" w:pos="720"/>
          <w:tab w:val="num" w:pos="900"/>
        </w:tabs>
        <w:ind w:hanging="180"/>
        <w:rPr>
          <w:rStyle w:val="Strong"/>
          <w:b w:val="0"/>
          <w:bCs w:val="0"/>
        </w:rPr>
      </w:pPr>
      <w:r w:rsidRPr="0002420F">
        <w:rPr>
          <w:rStyle w:val="Strong"/>
        </w:rPr>
        <w:t>Input required for this term</w:t>
      </w:r>
    </w:p>
    <w:p w14:paraId="0411776C" w14:textId="77777777" w:rsidR="00E60788" w:rsidRPr="00E60788" w:rsidRDefault="00E60788" w:rsidP="00E60788"/>
    <w:p w14:paraId="2D1F1E03" w14:textId="77777777" w:rsidR="00B823BF" w:rsidRPr="00E60788" w:rsidRDefault="00B823BF" w:rsidP="00B823BF">
      <w:pPr>
        <w:pStyle w:val="ListBullet2"/>
        <w:numPr>
          <w:ilvl w:val="0"/>
          <w:numId w:val="0"/>
        </w:numPr>
        <w:ind w:left="720" w:hanging="360"/>
        <w:rPr>
          <w:rStyle w:val="Strong"/>
          <w:b w:val="0"/>
        </w:rPr>
      </w:pPr>
      <w:r w:rsidRPr="00E60788">
        <w:rPr>
          <w:rStyle w:val="Strong"/>
          <w:b w:val="0"/>
        </w:rPr>
        <w:t xml:space="preserve">Refer to </w:t>
      </w:r>
      <w:r w:rsidR="00683125">
        <w:rPr>
          <w:rStyle w:val="Strong"/>
          <w:b w:val="0"/>
        </w:rPr>
        <w:t xml:space="preserve">the following section, </w:t>
      </w:r>
      <w:hyperlink w:anchor="_Term_Definitions" w:history="1">
        <w:r w:rsidRPr="00645907">
          <w:rPr>
            <w:rStyle w:val="Hyperlink"/>
          </w:rPr>
          <w:t>Term Definitions</w:t>
        </w:r>
      </w:hyperlink>
      <w:r w:rsidRPr="00E60788">
        <w:rPr>
          <w:rStyle w:val="Strong"/>
          <w:b w:val="0"/>
        </w:rPr>
        <w:t xml:space="preserve"> for further detail on the above terms.</w:t>
      </w:r>
    </w:p>
    <w:p w14:paraId="1DCF2046" w14:textId="77777777" w:rsidR="00B823BF" w:rsidRPr="00D279D9" w:rsidRDefault="00B823BF" w:rsidP="00B823BF">
      <w:pPr>
        <w:pStyle w:val="ListBullet2"/>
        <w:numPr>
          <w:ilvl w:val="0"/>
          <w:numId w:val="0"/>
        </w:numPr>
        <w:ind w:left="720" w:hanging="360"/>
      </w:pPr>
    </w:p>
    <w:p w14:paraId="2E15E656" w14:textId="77777777" w:rsidR="00BC75B5" w:rsidRDefault="00BC75B5" w:rsidP="00BC75B5">
      <w:pPr>
        <w:pStyle w:val="ListNumber"/>
      </w:pPr>
      <w:r>
        <w:t>If the term you select has qualifiers associated with it, you need to make additional selections. Not all terms have qualifiers.</w:t>
      </w:r>
    </w:p>
    <w:p w14:paraId="193240F8" w14:textId="77777777" w:rsidR="00BC75B5" w:rsidRDefault="00BC75B5" w:rsidP="00BC75B5">
      <w:pPr>
        <w:pStyle w:val="ListNumber2"/>
        <w:numPr>
          <w:ilvl w:val="0"/>
          <w:numId w:val="4"/>
        </w:numPr>
      </w:pPr>
      <w:r>
        <w:t>Select one or more check boxes of the available qualifiers.</w:t>
      </w:r>
    </w:p>
    <w:p w14:paraId="37F327C3" w14:textId="77777777" w:rsidR="00BC75B5" w:rsidRDefault="00BC75B5" w:rsidP="00BC75B5">
      <w:pPr>
        <w:pStyle w:val="ListNumber2"/>
      </w:pPr>
      <w:r>
        <w:t>Select descriptors for the qualifiers from the respective drop-down lists.</w:t>
      </w:r>
    </w:p>
    <w:p w14:paraId="06492A20" w14:textId="77777777" w:rsidR="00BC75B5" w:rsidRPr="0002420F" w:rsidRDefault="00BC75B5" w:rsidP="00BC75B5">
      <w:pPr>
        <w:pStyle w:val="ListNumber2"/>
      </w:pPr>
      <w:r>
        <w:t xml:space="preserve">Select the appropriate </w:t>
      </w:r>
      <w:r w:rsidRPr="00D94E3A">
        <w:t>Mandatory</w:t>
      </w:r>
      <w:r>
        <w:t xml:space="preserve"> check boxes to make qualifiers required fields.</w:t>
      </w:r>
    </w:p>
    <w:p w14:paraId="3FE1CFA3" w14:textId="77777777" w:rsidR="00C6150B" w:rsidRDefault="00C6150B" w:rsidP="00BC75B5">
      <w:pPr>
        <w:pStyle w:val="NormalIndent"/>
        <w:rPr>
          <w:rStyle w:val="Strong"/>
        </w:rPr>
      </w:pPr>
      <w:r>
        <w:rPr>
          <w:rStyle w:val="Strong"/>
        </w:rPr>
        <w:t xml:space="preserve">For </w:t>
      </w:r>
      <w:r w:rsidR="00BC75B5" w:rsidRPr="00521053">
        <w:rPr>
          <w:rStyle w:val="Strong"/>
        </w:rPr>
        <w:t>Example</w:t>
      </w:r>
      <w:r>
        <w:rPr>
          <w:rStyle w:val="Strong"/>
        </w:rPr>
        <w:t>:</w:t>
      </w:r>
    </w:p>
    <w:p w14:paraId="54E77B07" w14:textId="77777777" w:rsidR="00BC75B5" w:rsidRPr="00474B5A" w:rsidRDefault="00BC75B5" w:rsidP="00BC75B5">
      <w:pPr>
        <w:pStyle w:val="NormalIndent"/>
      </w:pPr>
      <w:r>
        <w:t xml:space="preserve">Weight has three qualifiers available: </w:t>
      </w:r>
      <w:r w:rsidRPr="00D94E3A">
        <w:t>Method</w:t>
      </w:r>
      <w:r>
        <w:t xml:space="preserve">, </w:t>
      </w:r>
      <w:r w:rsidRPr="00D94E3A">
        <w:t>Location</w:t>
      </w:r>
      <w:r>
        <w:t xml:space="preserve">, and/or </w:t>
      </w:r>
      <w:r w:rsidRPr="00D94E3A">
        <w:t>Position</w:t>
      </w:r>
      <w:r>
        <w:t>. Define a method for taking the weight, by selecting a descriptor.</w:t>
      </w:r>
    </w:p>
    <w:p w14:paraId="4F679B13" w14:textId="77777777" w:rsidR="00BC75B5" w:rsidRDefault="00BC75B5" w:rsidP="00BC75B5">
      <w:pPr>
        <w:pStyle w:val="ListNumber"/>
      </w:pPr>
      <w:r>
        <w:t xml:space="preserve">Click </w:t>
      </w:r>
      <w:r w:rsidRPr="0002420F">
        <w:rPr>
          <w:rStyle w:val="Strong"/>
        </w:rPr>
        <w:t>OK</w:t>
      </w:r>
      <w:r>
        <w:t>.</w:t>
      </w:r>
    </w:p>
    <w:p w14:paraId="54B51872" w14:textId="77777777" w:rsidR="00BC75B5" w:rsidRDefault="00BC75B5" w:rsidP="00BC75B5">
      <w:pPr>
        <w:pStyle w:val="ListNumber"/>
      </w:pPr>
      <w:r>
        <w:t xml:space="preserve">Click </w:t>
      </w:r>
      <w:r w:rsidRPr="0002420F">
        <w:rPr>
          <w:rStyle w:val="Strong"/>
        </w:rPr>
        <w:t>Save</w:t>
      </w:r>
      <w:r>
        <w:t>.</w:t>
      </w:r>
    </w:p>
    <w:p w14:paraId="4277A082" w14:textId="77777777" w:rsidR="00BC75B5" w:rsidRDefault="00BC75B5" w:rsidP="00BC75B5">
      <w:pPr>
        <w:pStyle w:val="ListNumber"/>
      </w:pPr>
      <w:r>
        <w:t>To add additional terms to a view, repeat steps 1-11.</w:t>
      </w:r>
    </w:p>
    <w:p w14:paraId="025585EE" w14:textId="77777777" w:rsidR="00B823BF" w:rsidRDefault="00B823BF" w:rsidP="00E60788">
      <w:pPr>
        <w:pStyle w:val="Heading4"/>
      </w:pPr>
      <w:bookmarkStart w:id="208" w:name="_Term_Definitions"/>
      <w:bookmarkStart w:id="209" w:name="_Toc280191683"/>
      <w:bookmarkStart w:id="210" w:name="_Toc314812866"/>
      <w:bookmarkStart w:id="211" w:name="_Toc427650805"/>
      <w:bookmarkEnd w:id="208"/>
      <w:r>
        <w:t>Term Definitions</w:t>
      </w:r>
      <w:bookmarkEnd w:id="209"/>
      <w:bookmarkEnd w:id="210"/>
      <w:bookmarkEnd w:id="211"/>
    </w:p>
    <w:p w14:paraId="25FFA1C0" w14:textId="77777777" w:rsidR="00B823BF" w:rsidRPr="005E38D1" w:rsidRDefault="00B823BF" w:rsidP="00B823BF">
      <w:r>
        <w:t>T</w:t>
      </w:r>
      <w:r w:rsidRPr="00BA423A">
        <w:t>he Term</w:t>
      </w:r>
      <w:r>
        <w:t xml:space="preserve"> section allows you to </w:t>
      </w:r>
      <w:r w:rsidRPr="00BA423A">
        <w:t>customize the term parameters and associated qualifiers</w:t>
      </w:r>
      <w:r>
        <w:t>.</w:t>
      </w:r>
    </w:p>
    <w:p w14:paraId="5AED159F" w14:textId="77777777" w:rsidR="00B823BF" w:rsidRPr="00E116C2" w:rsidRDefault="00B823BF" w:rsidP="00B823BF">
      <w:pPr>
        <w:pStyle w:val="field"/>
      </w:pPr>
      <w:r w:rsidRPr="00521053">
        <w:rPr>
          <w:rStyle w:val="Strong"/>
        </w:rPr>
        <w:t>Term:</w:t>
      </w:r>
      <w:r w:rsidRPr="00E116C2">
        <w:t xml:space="preserve"> Term is the </w:t>
      </w:r>
      <w:r>
        <w:t>approved, standardized wording</w:t>
      </w:r>
      <w:r w:rsidRPr="00E116C2">
        <w:t xml:space="preserve"> used for the observed clinical procedure/activity.</w:t>
      </w:r>
    </w:p>
    <w:p w14:paraId="5463618F" w14:textId="77777777" w:rsidR="004171EE" w:rsidRDefault="00B823BF" w:rsidP="00B823BF">
      <w:pPr>
        <w:pStyle w:val="field"/>
      </w:pPr>
      <w:r w:rsidRPr="00521053">
        <w:rPr>
          <w:rStyle w:val="Strong"/>
        </w:rPr>
        <w:t>Default Unit:</w:t>
      </w:r>
      <w:r w:rsidRPr="00E116C2">
        <w:t xml:space="preserve"> Default Unit is the unit of measure at which to set the default.</w:t>
      </w:r>
      <w:r w:rsidR="001F635D">
        <w:fldChar w:fldCharType="begin"/>
      </w:r>
      <w:r>
        <w:instrText xml:space="preserve"> XE "</w:instrText>
      </w:r>
      <w:r w:rsidRPr="009E0FB3">
        <w:instrText>Terminology Editor:Default unit</w:instrText>
      </w:r>
      <w:r>
        <w:instrText xml:space="preserve">" </w:instrText>
      </w:r>
      <w:r w:rsidR="001F635D">
        <w:fldChar w:fldCharType="end"/>
      </w:r>
      <w:r w:rsidR="004171EE">
        <w:t xml:space="preserve"> </w:t>
      </w:r>
      <w:r>
        <w:t>You must select a default unit for a numeric unit.</w:t>
      </w:r>
    </w:p>
    <w:p w14:paraId="03A27AE7" w14:textId="77777777" w:rsidR="00B823BF" w:rsidRDefault="00B823BF" w:rsidP="00B823BF">
      <w:pPr>
        <w:pStyle w:val="field"/>
      </w:pPr>
      <w:r>
        <w:br/>
      </w:r>
      <w:r w:rsidRPr="0002420F">
        <w:rPr>
          <w:rStyle w:val="Strong"/>
        </w:rPr>
        <w:t>Example</w:t>
      </w:r>
      <w:r w:rsidRPr="0002420F">
        <w:rPr>
          <w:rStyle w:val="Strong"/>
        </w:rPr>
        <w:br/>
      </w:r>
      <w:r>
        <w:t xml:space="preserve">Body temperature is always entered in degrees Fahrenheit. Select </w:t>
      </w:r>
      <w:r w:rsidRPr="00D94E3A">
        <w:t>Degrees F</w:t>
      </w:r>
      <w:r>
        <w:t xml:space="preserve"> from the drop-down list. Then you do not need to select </w:t>
      </w:r>
      <w:r w:rsidRPr="00D94E3A">
        <w:t>Degrees F</w:t>
      </w:r>
      <w:r>
        <w:t xml:space="preserve"> every time you enter a temperature.</w:t>
      </w:r>
    </w:p>
    <w:p w14:paraId="0B519C21" w14:textId="77777777" w:rsidR="00B823BF" w:rsidRPr="00E116C2" w:rsidRDefault="00B823BF" w:rsidP="00B823BF">
      <w:pPr>
        <w:pStyle w:val="field"/>
      </w:pPr>
      <w:r w:rsidRPr="00521053">
        <w:rPr>
          <w:rStyle w:val="Strong"/>
        </w:rPr>
        <w:t>Display Name:</w:t>
      </w:r>
      <w:r w:rsidRPr="00E116C2">
        <w:t xml:space="preserve"> </w:t>
      </w:r>
      <w:r>
        <w:t>Display Name describes the selected term with a unique name, so you can identify it in the list of terms.</w:t>
      </w:r>
    </w:p>
    <w:p w14:paraId="54DF57E8" w14:textId="77777777" w:rsidR="00B823BF" w:rsidRPr="00E116C2" w:rsidRDefault="00B823BF" w:rsidP="00B823BF">
      <w:pPr>
        <w:pStyle w:val="field"/>
      </w:pPr>
      <w:r w:rsidRPr="00521053">
        <w:rPr>
          <w:rStyle w:val="Strong"/>
        </w:rPr>
        <w:t>Display Width:</w:t>
      </w:r>
      <w:r w:rsidRPr="00E116C2">
        <w:t xml:space="preserve"> Display Width is the maximum number of characters used in the field. </w:t>
      </w:r>
      <w:r w:rsidR="001F635D">
        <w:fldChar w:fldCharType="begin"/>
      </w:r>
      <w:r>
        <w:instrText xml:space="preserve"> XE "</w:instrText>
      </w:r>
      <w:r w:rsidRPr="00830A7B">
        <w:instrText>Terminology Editor:Display width</w:instrText>
      </w:r>
      <w:r>
        <w:instrText xml:space="preserve">" </w:instrText>
      </w:r>
      <w:r w:rsidR="001F635D">
        <w:fldChar w:fldCharType="end"/>
      </w:r>
    </w:p>
    <w:p w14:paraId="173C48C8" w14:textId="77777777" w:rsidR="00B823BF" w:rsidRDefault="00B823BF" w:rsidP="00B823BF">
      <w:pPr>
        <w:pStyle w:val="field"/>
      </w:pPr>
      <w:r w:rsidRPr="00521053">
        <w:rPr>
          <w:rStyle w:val="Strong"/>
        </w:rPr>
        <w:t>Display Columns:</w:t>
      </w:r>
      <w:r w:rsidRPr="00E116C2">
        <w:t xml:space="preserve"> Display Columns is the number of columns to display in the view.</w:t>
      </w:r>
      <w:r w:rsidR="001F635D">
        <w:fldChar w:fldCharType="begin"/>
      </w:r>
      <w:r>
        <w:instrText xml:space="preserve"> XE "Terminology</w:instrText>
      </w:r>
      <w:r w:rsidRPr="000F7A0D">
        <w:instrText xml:space="preserve"> Editor:Display columns</w:instrText>
      </w:r>
      <w:r>
        <w:instrText xml:space="preserve">" </w:instrText>
      </w:r>
      <w:r w:rsidR="001F635D">
        <w:fldChar w:fldCharType="end"/>
      </w:r>
      <w:r w:rsidRPr="00E116C2">
        <w:t xml:space="preserve"> </w:t>
      </w:r>
    </w:p>
    <w:p w14:paraId="7EC0F0E7" w14:textId="77777777" w:rsidR="00B823BF" w:rsidRPr="00E116C2" w:rsidRDefault="00B823BF" w:rsidP="00B823BF">
      <w:pPr>
        <w:pStyle w:val="field"/>
      </w:pPr>
      <w:r w:rsidRPr="00521053">
        <w:rPr>
          <w:rStyle w:val="Strong"/>
        </w:rPr>
        <w:t>Use Dropdown:</w:t>
      </w:r>
      <w:r>
        <w:t xml:space="preserve"> Use Dropdown allows you to display selections in a flowsheet in a drop-down list rather than a radio button options.</w:t>
      </w:r>
      <w:r w:rsidR="001F635D">
        <w:fldChar w:fldCharType="begin"/>
      </w:r>
      <w:r>
        <w:instrText xml:space="preserve"> XE "</w:instrText>
      </w:r>
      <w:r w:rsidRPr="002700DD">
        <w:instrText>Terminology Editor:Use dropdown</w:instrText>
      </w:r>
      <w:r>
        <w:instrText xml:space="preserve">" </w:instrText>
      </w:r>
      <w:r w:rsidR="001F635D">
        <w:fldChar w:fldCharType="end"/>
      </w:r>
    </w:p>
    <w:p w14:paraId="4AE6BC5D" w14:textId="77777777" w:rsidR="00B823BF" w:rsidRPr="00D848FC" w:rsidRDefault="00B823BF" w:rsidP="00B823BF">
      <w:pPr>
        <w:pStyle w:val="field"/>
      </w:pPr>
      <w:r w:rsidRPr="00521053">
        <w:rPr>
          <w:rStyle w:val="Strong"/>
        </w:rPr>
        <w:t>Display Only:</w:t>
      </w:r>
      <w:r>
        <w:t xml:space="preserve"> Display Only prevents you from manually adding data for the observations.</w:t>
      </w:r>
      <w:r w:rsidR="001F635D">
        <w:fldChar w:fldCharType="begin"/>
      </w:r>
      <w:r>
        <w:instrText xml:space="preserve"> XE "</w:instrText>
      </w:r>
      <w:r w:rsidRPr="00341FCD">
        <w:instrText>Terminology Editor:Display only</w:instrText>
      </w:r>
      <w:r>
        <w:instrText xml:space="preserve">" </w:instrText>
      </w:r>
      <w:r w:rsidR="001F635D">
        <w:fldChar w:fldCharType="end"/>
      </w:r>
    </w:p>
    <w:p w14:paraId="10D50BBD" w14:textId="77777777" w:rsidR="00B823BF" w:rsidRPr="007103D6" w:rsidRDefault="00B823BF" w:rsidP="00B823BF">
      <w:pPr>
        <w:pStyle w:val="field"/>
      </w:pPr>
      <w:r w:rsidRPr="00521053">
        <w:rPr>
          <w:rStyle w:val="Strong"/>
        </w:rPr>
        <w:t>Term Display Properties:</w:t>
      </w:r>
      <w:r w:rsidRPr="007103D6">
        <w:t xml:space="preserve"> </w:t>
      </w:r>
      <w:r>
        <w:t>You can select one or more properties for</w:t>
      </w:r>
      <w:r w:rsidRPr="007103D6">
        <w:t xml:space="preserve"> the selected</w:t>
      </w:r>
      <w:r>
        <w:t xml:space="preserve"> </w:t>
      </w:r>
      <w:r w:rsidRPr="007103D6">
        <w:t>term</w:t>
      </w:r>
      <w:r>
        <w:t xml:space="preserve"> to provide calculations automatically </w:t>
      </w:r>
      <w:r w:rsidRPr="007103D6">
        <w:t>for display</w:t>
      </w:r>
      <w:r>
        <w:t xml:space="preserve"> in the view.</w:t>
      </w:r>
    </w:p>
    <w:p w14:paraId="582FFDDE" w14:textId="77777777" w:rsidR="00B823BF" w:rsidRDefault="00B823BF" w:rsidP="00B823BF">
      <w:pPr>
        <w:pStyle w:val="ListBullet3"/>
      </w:pPr>
      <w:r w:rsidRPr="002810C2">
        <w:rPr>
          <w:rStyle w:val="Strong"/>
        </w:rPr>
        <w:t>Display Totals Row</w:t>
      </w:r>
      <w:r>
        <w:t xml:space="preserve">–provides a totals row for observations </w:t>
      </w:r>
      <w:r w:rsidRPr="007103D6">
        <w:t>for display</w:t>
      </w:r>
      <w:r>
        <w:t xml:space="preserve"> in the view</w:t>
      </w:r>
    </w:p>
    <w:p w14:paraId="442B0DEE" w14:textId="77777777" w:rsidR="00B823BF" w:rsidRDefault="00B823BF" w:rsidP="00B823BF">
      <w:pPr>
        <w:pStyle w:val="ListBullet3"/>
      </w:pPr>
      <w:r w:rsidRPr="002810C2">
        <w:rPr>
          <w:rStyle w:val="Strong"/>
        </w:rPr>
        <w:t>Display Average Row</w:t>
      </w:r>
      <w:r>
        <w:t xml:space="preserve">–provides an average row for the observations </w:t>
      </w:r>
      <w:r w:rsidRPr="007103D6">
        <w:t>for display</w:t>
      </w:r>
      <w:r>
        <w:t xml:space="preserve"> in the view</w:t>
      </w:r>
    </w:p>
    <w:p w14:paraId="42C24CF6" w14:textId="77777777" w:rsidR="00B823BF" w:rsidRDefault="00B823BF" w:rsidP="00B823BF">
      <w:pPr>
        <w:pStyle w:val="ListBullet3"/>
      </w:pPr>
      <w:r w:rsidRPr="002810C2">
        <w:rPr>
          <w:rStyle w:val="Strong"/>
        </w:rPr>
        <w:t>Display Count Row</w:t>
      </w:r>
      <w:r>
        <w:t xml:space="preserve">–provides a count row for the observations (the number of results in a particular column) </w:t>
      </w:r>
      <w:r w:rsidRPr="007103D6">
        <w:t>for display</w:t>
      </w:r>
      <w:r>
        <w:t xml:space="preserve"> in the view</w:t>
      </w:r>
    </w:p>
    <w:p w14:paraId="330F499E" w14:textId="77777777" w:rsidR="00B823BF" w:rsidRDefault="00B823BF" w:rsidP="00B823BF">
      <w:pPr>
        <w:pStyle w:val="ListBullet3"/>
      </w:pPr>
      <w:r w:rsidRPr="002810C2">
        <w:rPr>
          <w:rStyle w:val="Strong"/>
        </w:rPr>
        <w:t>Display Min Value Row</w:t>
      </w:r>
      <w:r>
        <w:t>–provides a minimum value row, a row of the lowest number of observations</w:t>
      </w:r>
    </w:p>
    <w:p w14:paraId="6C87FA7A" w14:textId="77777777" w:rsidR="00B823BF" w:rsidRDefault="00B823BF" w:rsidP="00B823BF">
      <w:pPr>
        <w:pStyle w:val="ListBullet3"/>
      </w:pPr>
      <w:r w:rsidRPr="002810C2">
        <w:rPr>
          <w:rStyle w:val="Strong"/>
        </w:rPr>
        <w:t>Display Max Value Row</w:t>
      </w:r>
      <w:r>
        <w:t>–provides a maximum value row, a row of the highest number of observations</w:t>
      </w:r>
    </w:p>
    <w:p w14:paraId="37A1107C" w14:textId="77777777" w:rsidR="00B823BF" w:rsidRDefault="00B823BF" w:rsidP="00B823BF">
      <w:pPr>
        <w:pStyle w:val="ListBullet3"/>
      </w:pPr>
      <w:r w:rsidRPr="002810C2">
        <w:rPr>
          <w:rStyle w:val="Strong"/>
        </w:rPr>
        <w:t>Display Subtotals by Time Interval</w:t>
      </w:r>
      <w:r>
        <w:t>–</w:t>
      </w:r>
      <w:r w:rsidRPr="00E116C2">
        <w:t>provide</w:t>
      </w:r>
      <w:r>
        <w:t>s subtotals by time intervals</w:t>
      </w:r>
      <w:r w:rsidRPr="00E116C2">
        <w:t xml:space="preserve"> </w:t>
      </w:r>
      <w:r>
        <w:t>(c</w:t>
      </w:r>
      <w:r w:rsidRPr="00E116C2">
        <w:t xml:space="preserve">alculations </w:t>
      </w:r>
      <w:r>
        <w:t>automatically by time intervals) for the observations</w:t>
      </w:r>
      <w:r w:rsidRPr="00E116C2">
        <w:t xml:space="preserve"> </w:t>
      </w:r>
      <w:r w:rsidRPr="007103D6">
        <w:t>for display</w:t>
      </w:r>
      <w:r>
        <w:t xml:space="preserve"> in the view</w:t>
      </w:r>
    </w:p>
    <w:p w14:paraId="390229C2" w14:textId="77777777" w:rsidR="00B823BF" w:rsidRDefault="00B823BF" w:rsidP="00B823BF">
      <w:pPr>
        <w:pStyle w:val="ListBullet3"/>
      </w:pPr>
      <w:r w:rsidRPr="002810C2">
        <w:rPr>
          <w:rStyle w:val="Strong"/>
        </w:rPr>
        <w:t>Display Row as Read Only</w:t>
      </w:r>
      <w:r>
        <w:t xml:space="preserve">–allows a row to be labeled </w:t>
      </w:r>
      <w:r w:rsidRPr="005A79CB">
        <w:rPr>
          <w:rStyle w:val="Emphasis"/>
        </w:rPr>
        <w:t>read only</w:t>
      </w:r>
      <w:r>
        <w:t xml:space="preserve"> </w:t>
      </w:r>
      <w:r w:rsidRPr="007103D6">
        <w:t>for display</w:t>
      </w:r>
      <w:r>
        <w:t xml:space="preserve"> in the view</w:t>
      </w:r>
    </w:p>
    <w:p w14:paraId="2308C09C" w14:textId="77777777" w:rsidR="00B823BF" w:rsidRDefault="00B823BF" w:rsidP="00B823BF">
      <w:pPr>
        <w:pStyle w:val="ListBullet3"/>
      </w:pPr>
      <w:r w:rsidRPr="002810C2">
        <w:rPr>
          <w:rStyle w:val="Strong"/>
        </w:rPr>
        <w:t>Input required for this term</w:t>
      </w:r>
      <w:r>
        <w:t xml:space="preserve">–indicates whether the term must have observations recorded </w:t>
      </w:r>
    </w:p>
    <w:p w14:paraId="21D1DEF1" w14:textId="77777777" w:rsidR="00B823BF" w:rsidRPr="00620B6D" w:rsidRDefault="00B823BF" w:rsidP="00713B8F"/>
    <w:p w14:paraId="0B6274DB" w14:textId="77777777" w:rsidR="00AC3AD0" w:rsidRDefault="00AC3AD0" w:rsidP="00AC3AD0">
      <w:pPr>
        <w:pStyle w:val="Heading3"/>
      </w:pPr>
      <w:bookmarkStart w:id="212" w:name="_Toc280191684"/>
      <w:bookmarkStart w:id="213" w:name="_Toc314812867"/>
      <w:bookmarkStart w:id="214" w:name="_Toc427650806"/>
      <w:r>
        <w:t>Working with Qualifiers</w:t>
      </w:r>
      <w:bookmarkEnd w:id="212"/>
      <w:bookmarkEnd w:id="213"/>
      <w:bookmarkEnd w:id="214"/>
      <w:r w:rsidR="001F635D">
        <w:fldChar w:fldCharType="begin"/>
      </w:r>
      <w:r>
        <w:instrText xml:space="preserve"> XE "</w:instrText>
      </w:r>
      <w:r w:rsidRPr="00AC2AA0">
        <w:instrText>Flowsheet View:Qualifiers</w:instrText>
      </w:r>
      <w:r>
        <w:instrText xml:space="preserve">" </w:instrText>
      </w:r>
      <w:r w:rsidR="001F635D">
        <w:fldChar w:fldCharType="end"/>
      </w:r>
      <w:r w:rsidR="001F635D">
        <w:fldChar w:fldCharType="begin"/>
      </w:r>
      <w:r>
        <w:instrText xml:space="preserve"> XE "</w:instrText>
      </w:r>
      <w:r w:rsidRPr="00A9203A">
        <w:instrText>Terminology Editor:Qualifiers</w:instrText>
      </w:r>
      <w:r>
        <w:instrText xml:space="preserve">" </w:instrText>
      </w:r>
      <w:r w:rsidR="001F635D">
        <w:fldChar w:fldCharType="end"/>
      </w:r>
    </w:p>
    <w:p w14:paraId="5B29BCF7" w14:textId="77777777" w:rsidR="00AC3AD0" w:rsidRDefault="00AC3AD0" w:rsidP="00AC3AD0">
      <w:r>
        <w:t xml:space="preserve">A qualifier is an additional choice you can add to a term, such as the examples below. Not all terms have qualifiers. A term can have several qualifiers as specified in the terminology list. Those that display depend on the term you select. If the term you select has qualifiers associated with it, you can make additional selections. </w:t>
      </w:r>
    </w:p>
    <w:p w14:paraId="6B432D8A" w14:textId="77777777" w:rsidR="00AC3AD0" w:rsidRDefault="00AC3AD0" w:rsidP="00AC3AD0">
      <w:r>
        <w:t xml:space="preserve">Identify the type of qualifier by selecting the associated check box, such as: </w:t>
      </w:r>
    </w:p>
    <w:p w14:paraId="0B36F0DC" w14:textId="77777777" w:rsidR="00AC3AD0" w:rsidRDefault="00AC3AD0" w:rsidP="00AC3AD0">
      <w:pPr>
        <w:pStyle w:val="ListBullet"/>
        <w:ind w:firstLine="0"/>
      </w:pPr>
      <w:r>
        <w:t>Method–lift scale, monitor</w:t>
      </w:r>
    </w:p>
    <w:p w14:paraId="55C2E6C9" w14:textId="77777777" w:rsidR="00AC3AD0" w:rsidRDefault="00AC3AD0" w:rsidP="00AC3AD0">
      <w:pPr>
        <w:pStyle w:val="ListBullet"/>
        <w:ind w:firstLine="0"/>
      </w:pPr>
      <w:r>
        <w:t>Quality–actual, estimated</w:t>
      </w:r>
    </w:p>
    <w:p w14:paraId="311C9612" w14:textId="77777777" w:rsidR="00AC3AD0" w:rsidRDefault="00AC3AD0" w:rsidP="00AC3AD0">
      <w:pPr>
        <w:pStyle w:val="ListBullet"/>
        <w:ind w:firstLine="0"/>
      </w:pPr>
      <w:r>
        <w:t>Location–L arm, right upper lobe</w:t>
      </w:r>
    </w:p>
    <w:p w14:paraId="30B5FD58" w14:textId="77777777" w:rsidR="00AC3AD0" w:rsidRDefault="00AC3AD0" w:rsidP="00AC3AD0">
      <w:pPr>
        <w:pStyle w:val="ListBullet"/>
        <w:ind w:firstLine="0"/>
      </w:pPr>
      <w:r>
        <w:t>Position–sitting, standing</w:t>
      </w:r>
    </w:p>
    <w:p w14:paraId="50C4D36A" w14:textId="77777777" w:rsidR="00AC3AD0" w:rsidRDefault="00AC3AD0" w:rsidP="00AC3AD0">
      <w:pPr>
        <w:pStyle w:val="ListBullet"/>
        <w:ind w:firstLine="0"/>
      </w:pPr>
      <w:r>
        <w:t>Product–platelets, 5 percent albumin</w:t>
      </w:r>
    </w:p>
    <w:p w14:paraId="29EF570F" w14:textId="77777777" w:rsidR="00AC3AD0" w:rsidRDefault="00AC3AD0" w:rsidP="00AC3AD0">
      <w:r>
        <w:t xml:space="preserve">Indicate that a qualifier is a required field by selecting a </w:t>
      </w:r>
      <w:r w:rsidRPr="00521053">
        <w:rPr>
          <w:rStyle w:val="Strong"/>
        </w:rPr>
        <w:t>Mandatory</w:t>
      </w:r>
      <w:r w:rsidRPr="00D94E3A">
        <w:t xml:space="preserve"> </w:t>
      </w:r>
      <w:r>
        <w:t>check box.</w:t>
      </w:r>
    </w:p>
    <w:p w14:paraId="5DEBB436" w14:textId="77777777" w:rsidR="00AC3AD0" w:rsidRDefault="00AC3AD0" w:rsidP="00AC3AD0">
      <w:r w:rsidRPr="00105B04">
        <w:t>If a qualifier is set to Mandatory, you cannot clear the qualifier from the</w:t>
      </w:r>
      <w:r>
        <w:t xml:space="preserve"> flowsheet view data entry form</w:t>
      </w:r>
      <w:r w:rsidRPr="00105B04">
        <w:t>.</w:t>
      </w:r>
    </w:p>
    <w:p w14:paraId="366D6CAF" w14:textId="77777777" w:rsidR="00AC3AD0" w:rsidRDefault="00AC3AD0" w:rsidP="00AC3AD0">
      <w:pPr>
        <w:pStyle w:val="Note"/>
      </w:pPr>
      <w:r>
        <w:t xml:space="preserve"> You can clear the qualifiers that are not mandatory with the ESC key.</w:t>
      </w:r>
    </w:p>
    <w:p w14:paraId="1EEF5316" w14:textId="77777777" w:rsidR="00AC3AD0" w:rsidRDefault="00AC3AD0" w:rsidP="00AC3AD0">
      <w:r>
        <w:t xml:space="preserve">Select a descriptor for the type of qualifier from the respective drop-down list. </w:t>
      </w:r>
    </w:p>
    <w:p w14:paraId="5E5340D7" w14:textId="77777777" w:rsidR="00AC3AD0" w:rsidRDefault="00AC3AD0" w:rsidP="00AC3AD0">
      <w:pPr>
        <w:pStyle w:val="ListBullet"/>
        <w:ind w:firstLine="0"/>
      </w:pPr>
      <w:r>
        <w:t xml:space="preserve">When you do not select a qualifier, no default appears in the qualifier drop-down.  </w:t>
      </w:r>
    </w:p>
    <w:p w14:paraId="3AEB6DBE" w14:textId="77777777" w:rsidR="00AC3AD0" w:rsidRDefault="00AC3AD0" w:rsidP="00AC3AD0">
      <w:pPr>
        <w:pStyle w:val="ListBullet"/>
        <w:ind w:firstLine="0"/>
      </w:pPr>
      <w:r>
        <w:t xml:space="preserve">When you select a qualifier, it appears in the drop-down as an editable default.  </w:t>
      </w:r>
    </w:p>
    <w:p w14:paraId="74DDF29A" w14:textId="77777777" w:rsidR="00AC3AD0" w:rsidRDefault="00AC3AD0" w:rsidP="00AC3AD0">
      <w:pPr>
        <w:pStyle w:val="ListBullet"/>
        <w:tabs>
          <w:tab w:val="clear" w:pos="360"/>
          <w:tab w:val="num" w:pos="720"/>
        </w:tabs>
        <w:ind w:left="720"/>
      </w:pPr>
      <w:r>
        <w:t>When you select a qualifier and select mandatory, the qualifier appears in the drop-down and you cannot change it.</w:t>
      </w:r>
    </w:p>
    <w:p w14:paraId="01B10352" w14:textId="77777777" w:rsidR="00AC3AD0" w:rsidRDefault="00AC3AD0" w:rsidP="00AC3AD0">
      <w:pPr>
        <w:rPr>
          <w:rStyle w:val="Strong"/>
        </w:rPr>
      </w:pPr>
    </w:p>
    <w:p w14:paraId="7ED9208D" w14:textId="77777777" w:rsidR="00AC3AD0" w:rsidRDefault="00AC3AD0" w:rsidP="00AC3AD0">
      <w:pPr>
        <w:rPr>
          <w:rStyle w:val="Strong"/>
        </w:rPr>
      </w:pPr>
      <w:r>
        <w:rPr>
          <w:rStyle w:val="Strong"/>
        </w:rPr>
        <w:t xml:space="preserve">For </w:t>
      </w:r>
      <w:r w:rsidRPr="00521053">
        <w:rPr>
          <w:rStyle w:val="Strong"/>
        </w:rPr>
        <w:t>Example</w:t>
      </w:r>
      <w:r>
        <w:rPr>
          <w:rStyle w:val="Strong"/>
        </w:rPr>
        <w:t>:</w:t>
      </w:r>
    </w:p>
    <w:p w14:paraId="6AC2B12A" w14:textId="77777777" w:rsidR="00AC3AD0" w:rsidRDefault="00AC3AD0" w:rsidP="00AC3AD0">
      <w:r>
        <w:t xml:space="preserve">Systolic Pressure has three qualifiers available: </w:t>
      </w:r>
      <w:r w:rsidRPr="00D94E3A">
        <w:t>Method</w:t>
      </w:r>
      <w:r>
        <w:t xml:space="preserve">, Quality, and/or </w:t>
      </w:r>
      <w:r w:rsidRPr="00D94E3A">
        <w:t>Position</w:t>
      </w:r>
      <w:r>
        <w:t>. Define a method for reading systolic pressure by selecting one or more of the qualifiers with associated parameters.</w:t>
      </w:r>
    </w:p>
    <w:p w14:paraId="4A139769" w14:textId="77777777" w:rsidR="00AC3AD0" w:rsidRDefault="00AC3AD0" w:rsidP="00AC3AD0">
      <w:pPr>
        <w:rPr>
          <w:rStyle w:val="Emphasis"/>
          <w:i w:val="0"/>
        </w:rPr>
      </w:pPr>
      <w:r>
        <w:t>For information on creating a flowsheet view, r</w:t>
      </w:r>
      <w:r w:rsidRPr="00671871">
        <w:t xml:space="preserve">efer to </w:t>
      </w:r>
      <w:r>
        <w:t xml:space="preserve">the </w:t>
      </w:r>
      <w:r w:rsidRPr="00B06A5F">
        <w:rPr>
          <w:rStyle w:val="Emphasis"/>
          <w:b/>
          <w:i w:val="0"/>
        </w:rPr>
        <w:t>Creating a Flowsheet View</w:t>
      </w:r>
      <w:r w:rsidRPr="00B06A5F">
        <w:rPr>
          <w:rStyle w:val="Emphasis"/>
          <w:i w:val="0"/>
        </w:rPr>
        <w:t xml:space="preserve"> section</w:t>
      </w:r>
      <w:r>
        <w:rPr>
          <w:rStyle w:val="Emphasis"/>
          <w:i w:val="0"/>
        </w:rPr>
        <w:t xml:space="preserve"> in </w:t>
      </w:r>
      <w:r w:rsidR="00D86FC6">
        <w:rPr>
          <w:rStyle w:val="Emphasis"/>
          <w:i w:val="0"/>
        </w:rPr>
        <w:br/>
      </w:r>
      <w:r>
        <w:rPr>
          <w:rStyle w:val="Emphasis"/>
          <w:i w:val="0"/>
        </w:rPr>
        <w:t>Chapter 4.</w:t>
      </w:r>
    </w:p>
    <w:p w14:paraId="6CA47A59" w14:textId="77777777" w:rsidR="00AC3AD0" w:rsidRPr="00C71EE8" w:rsidRDefault="00AC3AD0" w:rsidP="00AC3AD0">
      <w:pPr>
        <w:pStyle w:val="Heading3"/>
      </w:pPr>
      <w:bookmarkStart w:id="215" w:name="_Toc280191685"/>
      <w:bookmarkStart w:id="216" w:name="_Toc314812868"/>
      <w:bookmarkStart w:id="217" w:name="_Toc427650807"/>
      <w:r w:rsidRPr="00C71EE8">
        <w:t>Changing the Display Order of Terms in a View</w:t>
      </w:r>
      <w:bookmarkEnd w:id="215"/>
      <w:bookmarkEnd w:id="216"/>
      <w:bookmarkEnd w:id="217"/>
      <w:r w:rsidR="001F635D" w:rsidRPr="00C71EE8">
        <w:fldChar w:fldCharType="begin"/>
      </w:r>
      <w:r w:rsidRPr="00C71EE8">
        <w:instrText xml:space="preserve"> XE "Flowsheet View:Chang</w:instrText>
      </w:r>
      <w:r>
        <w:instrText>ing</w:instrText>
      </w:r>
      <w:r w:rsidRPr="00C71EE8">
        <w:instrText xml:space="preserve"> display order of terms" </w:instrText>
      </w:r>
      <w:r w:rsidR="001F635D" w:rsidRPr="00C71EE8">
        <w:fldChar w:fldCharType="end"/>
      </w:r>
      <w:r w:rsidR="001F635D" w:rsidRPr="00C71EE8">
        <w:fldChar w:fldCharType="begin"/>
      </w:r>
      <w:r w:rsidRPr="00C71EE8">
        <w:instrText xml:space="preserve"> XE "Creating a Flowsheet View:Changing the display order of terms" </w:instrText>
      </w:r>
      <w:r w:rsidR="001F635D" w:rsidRPr="00C71EE8">
        <w:fldChar w:fldCharType="end"/>
      </w:r>
      <w:r w:rsidR="001F635D" w:rsidRPr="00C71EE8">
        <w:fldChar w:fldCharType="begin"/>
      </w:r>
      <w:r w:rsidRPr="00C71EE8">
        <w:instrText xml:space="preserve"> XE "Chang</w:instrText>
      </w:r>
      <w:r>
        <w:instrText>e</w:instrText>
      </w:r>
      <w:r w:rsidRPr="00C71EE8">
        <w:instrText xml:space="preserve"> the Display Order of Terms in a View" </w:instrText>
      </w:r>
      <w:r w:rsidR="001F635D" w:rsidRPr="00C71EE8">
        <w:fldChar w:fldCharType="end"/>
      </w:r>
    </w:p>
    <w:p w14:paraId="7CF6950D" w14:textId="77777777" w:rsidR="00AC3AD0" w:rsidRDefault="00AC3AD0" w:rsidP="00AC3AD0">
      <w:r>
        <w:t xml:space="preserve">Use </w:t>
      </w:r>
      <w:r w:rsidRPr="00521053">
        <w:rPr>
          <w:rStyle w:val="Strong"/>
        </w:rPr>
        <w:t>Move Up</w:t>
      </w:r>
      <w:r>
        <w:t xml:space="preserve"> and </w:t>
      </w:r>
      <w:r w:rsidRPr="00521053">
        <w:rPr>
          <w:rStyle w:val="Strong"/>
        </w:rPr>
        <w:t>Move Down</w:t>
      </w:r>
      <w:r>
        <w:t xml:space="preserve"> to change the display order of the terms in a view. To change the display order of terms in a view:</w:t>
      </w:r>
    </w:p>
    <w:p w14:paraId="1AC10325" w14:textId="77777777" w:rsidR="00AC3AD0" w:rsidRDefault="00AC3AD0" w:rsidP="00AC3AD0">
      <w:pPr>
        <w:pStyle w:val="ListNumber"/>
        <w:numPr>
          <w:ilvl w:val="0"/>
          <w:numId w:val="6"/>
        </w:numPr>
      </w:pPr>
      <w:r>
        <w:t>Highlight the term you want to move in the display order of the view.</w:t>
      </w:r>
    </w:p>
    <w:p w14:paraId="79A259CF" w14:textId="77777777" w:rsidR="00AC3AD0" w:rsidRDefault="00AC3AD0" w:rsidP="00AC3AD0">
      <w:pPr>
        <w:pStyle w:val="ListNumber"/>
      </w:pPr>
      <w:r>
        <w:t>C</w:t>
      </w:r>
      <w:r w:rsidRPr="00681B6A">
        <w:t xml:space="preserve">lick </w:t>
      </w:r>
      <w:r w:rsidR="0038016F">
        <w:rPr>
          <w:noProof/>
        </w:rPr>
        <w:drawing>
          <wp:inline distT="0" distB="0" distL="0" distR="0" wp14:anchorId="0286E7DE" wp14:editId="0C79EED1">
            <wp:extent cx="819150" cy="276225"/>
            <wp:effectExtent l="19050" t="0" r="0" b="0"/>
            <wp:docPr id="44" name="Picture 131"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creen capture of the Move Up button of the CP Console Flowsheet View detail area (worksheet) to move a term up in the display order of flowsheet views"/>
                    <pic:cNvPicPr>
                      <a:picLocks noChangeAspect="1" noChangeArrowheads="1"/>
                    </pic:cNvPicPr>
                  </pic:nvPicPr>
                  <pic:blipFill>
                    <a:blip r:embed="rId59"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up</w:t>
      </w:r>
      <w:r>
        <w:t xml:space="preserve"> in the display order</w:t>
      </w:r>
      <w:r w:rsidRPr="00681B6A">
        <w:t xml:space="preserve"> or click </w:t>
      </w:r>
      <w:r w:rsidR="0038016F">
        <w:rPr>
          <w:noProof/>
        </w:rPr>
        <w:drawing>
          <wp:inline distT="0" distB="0" distL="0" distR="0" wp14:anchorId="3CCB8020" wp14:editId="65FF1EEF">
            <wp:extent cx="838200" cy="276225"/>
            <wp:effectExtent l="19050" t="0" r="0" b="0"/>
            <wp:docPr id="45" name="Picture 132"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creen capture of the Move Down button of the CP Console Flowsheet View detail area (worksheet) to move a term down in the display order of flowsheet views"/>
                    <pic:cNvPicPr>
                      <a:picLocks noChangeAspect="1" noChangeArrowheads="1"/>
                    </pic:cNvPicPr>
                  </pic:nvPicPr>
                  <pic:blipFill>
                    <a:blip r:embed="rId60"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term</w:t>
      </w:r>
      <w:r w:rsidRPr="00681B6A">
        <w:t xml:space="preserve"> down</w:t>
      </w:r>
      <w:r>
        <w:t xml:space="preserve"> in the display order</w:t>
      </w:r>
      <w:r w:rsidRPr="00681B6A">
        <w:t>.</w:t>
      </w:r>
    </w:p>
    <w:p w14:paraId="645C6351" w14:textId="77777777" w:rsidR="00AC3AD0" w:rsidRPr="00681B6A" w:rsidRDefault="00AC3AD0" w:rsidP="00AC3AD0">
      <w:pPr>
        <w:pStyle w:val="ListNumber"/>
      </w:pPr>
      <w:r>
        <w:t xml:space="preserve">Click </w:t>
      </w:r>
      <w:r w:rsidRPr="0002420F">
        <w:rPr>
          <w:rStyle w:val="Strong"/>
        </w:rPr>
        <w:t>Save</w:t>
      </w:r>
      <w:r>
        <w:t>.</w:t>
      </w:r>
    </w:p>
    <w:p w14:paraId="475B03DA" w14:textId="77777777" w:rsidR="00AC3AD0" w:rsidRDefault="00AC3AD0" w:rsidP="00AC3AD0">
      <w:pPr>
        <w:rPr>
          <w:i/>
        </w:rPr>
      </w:pPr>
    </w:p>
    <w:p w14:paraId="09AF8B7B" w14:textId="77777777" w:rsidR="00BC75B5" w:rsidRDefault="00C6150B" w:rsidP="006F7FA5">
      <w:pPr>
        <w:pStyle w:val="Heading3"/>
      </w:pPr>
      <w:bookmarkStart w:id="218" w:name="_Toc280191686"/>
      <w:bookmarkStart w:id="219" w:name="_Toc314812869"/>
      <w:bookmarkStart w:id="220" w:name="_Toc427650808"/>
      <w:r>
        <w:t>Modifying</w:t>
      </w:r>
      <w:r w:rsidR="00BC75B5">
        <w:t xml:space="preserve"> Terms in a View</w:t>
      </w:r>
      <w:bookmarkEnd w:id="218"/>
      <w:bookmarkEnd w:id="219"/>
      <w:bookmarkEnd w:id="220"/>
      <w:r w:rsidR="001F635D">
        <w:fldChar w:fldCharType="begin"/>
      </w:r>
      <w:r w:rsidR="00BC75B5">
        <w:instrText xml:space="preserve"> XE "</w:instrText>
      </w:r>
      <w:r w:rsidR="00BC75B5" w:rsidRPr="00223C9C">
        <w:instrText>Flowsheet View:Edit</w:instrText>
      </w:r>
      <w:r w:rsidR="00BC75B5">
        <w:instrText>ing</w:instrText>
      </w:r>
      <w:r w:rsidR="00BC75B5" w:rsidRPr="00223C9C">
        <w:instrText xml:space="preserve"> terms</w:instrText>
      </w:r>
      <w:r w:rsidR="00BC75B5">
        <w:instrText xml:space="preserve">" </w:instrText>
      </w:r>
      <w:r w:rsidR="001F635D">
        <w:fldChar w:fldCharType="end"/>
      </w:r>
      <w:r w:rsidR="001F635D">
        <w:fldChar w:fldCharType="begin"/>
      </w:r>
      <w:r w:rsidR="00BC75B5">
        <w:instrText xml:space="preserve"> XE "</w:instrText>
      </w:r>
      <w:r w:rsidR="00BC75B5" w:rsidRPr="000333F1">
        <w:instrText>Creat</w:instrText>
      </w:r>
      <w:r w:rsidR="00BC75B5">
        <w:instrText>ing a</w:instrText>
      </w:r>
      <w:r w:rsidR="00BC75B5" w:rsidRPr="000333F1">
        <w:instrText xml:space="preserve"> Flowsheet View:Editing terms in </w:instrText>
      </w:r>
      <w:r w:rsidR="00BC75B5">
        <w:instrText xml:space="preserve">a </w:instrText>
      </w:r>
      <w:r w:rsidR="00BC75B5" w:rsidRPr="000333F1">
        <w:instrText>view</w:instrText>
      </w:r>
      <w:r w:rsidR="00BC75B5">
        <w:instrText xml:space="preserve">" </w:instrText>
      </w:r>
      <w:r w:rsidR="001F635D">
        <w:fldChar w:fldCharType="end"/>
      </w:r>
      <w:r w:rsidR="001F635D">
        <w:fldChar w:fldCharType="begin"/>
      </w:r>
      <w:r w:rsidR="00BC75B5">
        <w:instrText xml:space="preserve"> XE "</w:instrText>
      </w:r>
      <w:r w:rsidR="00BC75B5" w:rsidRPr="00F233BF">
        <w:instrText>Edit Terms in a View</w:instrText>
      </w:r>
      <w:r w:rsidR="00BC75B5">
        <w:instrText xml:space="preserve">" </w:instrText>
      </w:r>
      <w:r w:rsidR="001F635D">
        <w:fldChar w:fldCharType="end"/>
      </w:r>
    </w:p>
    <w:p w14:paraId="2E869386" w14:textId="77777777" w:rsidR="005E751B" w:rsidRDefault="00BC75B5" w:rsidP="00BC75B5">
      <w:r>
        <w:t>Use the View Terminology Editor window to modify the term qualifiers and associated descriptors of the terms of newly created views, as well as existing views. To edit terms in a view:</w:t>
      </w:r>
    </w:p>
    <w:p w14:paraId="7BD64B1A" w14:textId="77777777" w:rsidR="00BC75B5" w:rsidRDefault="00BC75B5" w:rsidP="00BC75B5">
      <w:pPr>
        <w:pStyle w:val="ListNumber"/>
        <w:numPr>
          <w:ilvl w:val="0"/>
          <w:numId w:val="5"/>
        </w:numPr>
      </w:pPr>
      <w:r>
        <w:t>Highlight a term from the Terminology list.</w:t>
      </w:r>
    </w:p>
    <w:p w14:paraId="670C12F6" w14:textId="77777777" w:rsidR="00BC75B5" w:rsidRDefault="0038016F" w:rsidP="00BC75B5">
      <w:pPr>
        <w:pStyle w:val="Graphic"/>
        <w:keepNext/>
      </w:pPr>
      <w:r>
        <w:rPr>
          <w:noProof/>
        </w:rPr>
        <w:drawing>
          <wp:inline distT="0" distB="0" distL="0" distR="0" wp14:anchorId="0752A725" wp14:editId="08E2F4A3">
            <wp:extent cx="3657600" cy="2686050"/>
            <wp:effectExtent l="19050" t="0" r="0" b="0"/>
            <wp:docPr id="46" name="Picture 125"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creen capture of the CP Console Flowsheet View General detail area (worksheet) for editing terms in flowsheet views"/>
                    <pic:cNvPicPr>
                      <a:picLocks noChangeAspect="1" noChangeArrowheads="1"/>
                    </pic:cNvPicPr>
                  </pic:nvPicPr>
                  <pic:blipFill>
                    <a:blip r:embed="rId61"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55406492" w14:textId="77777777" w:rsidR="00BC75B5" w:rsidRPr="006A3618" w:rsidRDefault="00BC75B5" w:rsidP="00BC75B5">
      <w:pPr>
        <w:pStyle w:val="Caption"/>
      </w:pPr>
      <w:r>
        <w:t xml:space="preserve">Figure </w:t>
      </w:r>
      <w:fldSimple w:instr=" STYLEREF 1 \s ">
        <w:r w:rsidR="001948CF">
          <w:rPr>
            <w:noProof/>
          </w:rPr>
          <w:t>4</w:t>
        </w:r>
      </w:fldSimple>
      <w:r w:rsidR="005B594E">
        <w:noBreakHyphen/>
      </w:r>
      <w:fldSimple w:instr=" SEQ Figure \* ARABIC \s 1 ">
        <w:r w:rsidR="001948CF">
          <w:rPr>
            <w:noProof/>
          </w:rPr>
          <w:t>20</w:t>
        </w:r>
      </w:fldSimple>
      <w:r>
        <w:t>, Terminology List</w:t>
      </w:r>
    </w:p>
    <w:p w14:paraId="225F22E3" w14:textId="77777777" w:rsidR="00BC75B5" w:rsidRDefault="00BC75B5" w:rsidP="00BC75B5">
      <w:pPr>
        <w:pStyle w:val="ListNumber"/>
      </w:pPr>
      <w:r>
        <w:t xml:space="preserve">Click </w:t>
      </w:r>
      <w:r w:rsidR="0038016F">
        <w:rPr>
          <w:noProof/>
        </w:rPr>
        <w:drawing>
          <wp:inline distT="0" distB="0" distL="0" distR="0" wp14:anchorId="05CFBB8E" wp14:editId="0D5ADBC1">
            <wp:extent cx="838200" cy="276225"/>
            <wp:effectExtent l="19050" t="0" r="0" b="0"/>
            <wp:docPr id="47" name="Picture 126"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creen capture of the Edit button of the CP Console Flowsheet View detail area (worksheet) to access View Terminology Editor window"/>
                    <pic:cNvPicPr>
                      <a:picLocks noChangeAspect="1" noChangeArrowheads="1"/>
                    </pic:cNvPicPr>
                  </pic:nvPicPr>
                  <pic:blipFill>
                    <a:blip r:embed="rId62"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View Terminology Editor window appears.</w:t>
      </w:r>
    </w:p>
    <w:p w14:paraId="36CA1CE2" w14:textId="77777777" w:rsidR="00BC75B5" w:rsidRDefault="0038016F" w:rsidP="00BC75B5">
      <w:pPr>
        <w:pStyle w:val="Graphic"/>
        <w:keepNext/>
      </w:pPr>
      <w:r>
        <w:rPr>
          <w:noProof/>
        </w:rPr>
        <w:drawing>
          <wp:inline distT="0" distB="0" distL="0" distR="0" wp14:anchorId="71AD322F" wp14:editId="1C6B2252">
            <wp:extent cx="2752725" cy="3429000"/>
            <wp:effectExtent l="19050" t="0" r="9525" b="0"/>
            <wp:docPr id="48" name="Picture 48"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18"/>
                    <pic:cNvPicPr>
                      <a:picLocks noChangeAspect="1" noChangeArrowheads="1"/>
                    </pic:cNvPicPr>
                  </pic:nvPicPr>
                  <pic:blipFill>
                    <a:blip r:embed="rId63" cstate="print"/>
                    <a:srcRect/>
                    <a:stretch>
                      <a:fillRect/>
                    </a:stretch>
                  </pic:blipFill>
                  <pic:spPr bwMode="auto">
                    <a:xfrm>
                      <a:off x="0" y="0"/>
                      <a:ext cx="2752725" cy="3429000"/>
                    </a:xfrm>
                    <a:prstGeom prst="rect">
                      <a:avLst/>
                    </a:prstGeom>
                    <a:noFill/>
                    <a:ln w="9525">
                      <a:noFill/>
                      <a:miter lim="800000"/>
                      <a:headEnd/>
                      <a:tailEnd/>
                    </a:ln>
                  </pic:spPr>
                </pic:pic>
              </a:graphicData>
            </a:graphic>
          </wp:inline>
        </w:drawing>
      </w:r>
    </w:p>
    <w:p w14:paraId="02C2C958" w14:textId="77777777" w:rsidR="00BC75B5" w:rsidRDefault="00B95533" w:rsidP="00B95533">
      <w:pPr>
        <w:pStyle w:val="Caption"/>
      </w:pPr>
      <w:r>
        <w:t xml:space="preserve">Figure </w:t>
      </w:r>
      <w:fldSimple w:instr=" STYLEREF 1 \s ">
        <w:r w:rsidR="001948CF">
          <w:rPr>
            <w:noProof/>
          </w:rPr>
          <w:t>4</w:t>
        </w:r>
      </w:fldSimple>
      <w:r w:rsidR="005B594E">
        <w:noBreakHyphen/>
      </w:r>
      <w:fldSimple w:instr=" SEQ Figure \* ARABIC \s 1 ">
        <w:r w:rsidR="001948CF">
          <w:rPr>
            <w:noProof/>
          </w:rPr>
          <w:t>21</w:t>
        </w:r>
      </w:fldSimple>
      <w:r w:rsidR="00BC75B5">
        <w:t>, View Terminology Editor</w:t>
      </w:r>
    </w:p>
    <w:p w14:paraId="05B2F423" w14:textId="77777777" w:rsidR="00BC75B5" w:rsidRDefault="00BC75B5" w:rsidP="00BC75B5">
      <w:pPr>
        <w:pStyle w:val="ListNumber"/>
      </w:pPr>
      <w:r>
        <w:t xml:space="preserve">Change any or all of the parameters in the </w:t>
      </w:r>
      <w:r w:rsidRPr="0002420F">
        <w:rPr>
          <w:rStyle w:val="Strong"/>
        </w:rPr>
        <w:t>Term</w:t>
      </w:r>
      <w:r>
        <w:t xml:space="preserve"> section.</w:t>
      </w:r>
    </w:p>
    <w:p w14:paraId="3D4C9AEA" w14:textId="77777777" w:rsidR="00BC75B5" w:rsidRDefault="00BC75B5" w:rsidP="00BC75B5">
      <w:pPr>
        <w:pStyle w:val="ListNumber"/>
      </w:pPr>
      <w:r>
        <w:t xml:space="preserve">If the term has qualifiers, change any or all of the qualifiers/descriptors in the </w:t>
      </w:r>
      <w:r w:rsidRPr="0002420F">
        <w:rPr>
          <w:rStyle w:val="Strong"/>
        </w:rPr>
        <w:t>Qualifiers</w:t>
      </w:r>
      <w:r>
        <w:t xml:space="preserve"> section.</w:t>
      </w:r>
    </w:p>
    <w:p w14:paraId="3EDFD652" w14:textId="77777777" w:rsidR="00043FA3" w:rsidRDefault="00043FA3" w:rsidP="00043FA3">
      <w:pPr>
        <w:pStyle w:val="ListNumber"/>
        <w:numPr>
          <w:ilvl w:val="0"/>
          <w:numId w:val="0"/>
        </w:numPr>
        <w:ind w:left="360"/>
        <w:jc w:val="center"/>
        <w:rPr>
          <w:b/>
        </w:rPr>
      </w:pPr>
      <w:r>
        <w:rPr>
          <w:b/>
          <w:noProof/>
        </w:rPr>
        <w:drawing>
          <wp:inline distT="0" distB="0" distL="0" distR="0" wp14:anchorId="55107755" wp14:editId="73BEE605">
            <wp:extent cx="3772205" cy="3058973"/>
            <wp:effectExtent l="19050" t="0" r="0" b="0"/>
            <wp:docPr id="110" name="Picture 109" descr="Asterisk after 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 after Term.jpg"/>
                    <pic:cNvPicPr/>
                  </pic:nvPicPr>
                  <pic:blipFill>
                    <a:blip r:embed="rId64" cstate="print"/>
                    <a:stretch>
                      <a:fillRect/>
                    </a:stretch>
                  </pic:blipFill>
                  <pic:spPr>
                    <a:xfrm>
                      <a:off x="0" y="0"/>
                      <a:ext cx="3772205" cy="3058973"/>
                    </a:xfrm>
                    <a:prstGeom prst="rect">
                      <a:avLst/>
                    </a:prstGeom>
                  </pic:spPr>
                </pic:pic>
              </a:graphicData>
            </a:graphic>
          </wp:inline>
        </w:drawing>
      </w:r>
    </w:p>
    <w:p w14:paraId="2C2DD1BF" w14:textId="77777777" w:rsidR="00043FA3" w:rsidRDefault="00043FA3" w:rsidP="00043FA3">
      <w:pPr>
        <w:pStyle w:val="Caption"/>
        <w:ind w:left="2160" w:firstLine="720"/>
        <w:jc w:val="left"/>
        <w:rPr>
          <w:b w:val="0"/>
        </w:rPr>
      </w:pPr>
      <w:r>
        <w:t xml:space="preserve">Figure </w:t>
      </w:r>
      <w:fldSimple w:instr=" STYLEREF 1 \s ">
        <w:r w:rsidR="001948CF">
          <w:rPr>
            <w:noProof/>
          </w:rPr>
          <w:t>4</w:t>
        </w:r>
      </w:fldSimple>
      <w:r w:rsidR="005B594E">
        <w:noBreakHyphen/>
      </w:r>
      <w:fldSimple w:instr=" SEQ Figure \* ARABIC \s 1 ">
        <w:r w:rsidR="001948CF">
          <w:rPr>
            <w:noProof/>
          </w:rPr>
          <w:t>22</w:t>
        </w:r>
      </w:fldSimple>
      <w:r>
        <w:t>, Inactive Term</w:t>
      </w:r>
    </w:p>
    <w:p w14:paraId="74D44A93" w14:textId="77777777" w:rsidR="00043FA3" w:rsidRDefault="00043FA3" w:rsidP="00A66A04">
      <w:pPr>
        <w:pStyle w:val="Note"/>
      </w:pPr>
      <w:r>
        <w:t>An asterisk next to the term indicates an inactive term.  Also, when you select an inactive term, a pop-up appears stating that the term is marked inactive.</w:t>
      </w:r>
    </w:p>
    <w:p w14:paraId="0F3DE077" w14:textId="77777777" w:rsidR="00BC75B5" w:rsidRDefault="00BC75B5" w:rsidP="00BC75B5">
      <w:pPr>
        <w:pStyle w:val="ListNumber"/>
      </w:pPr>
      <w:r>
        <w:t xml:space="preserve">Click </w:t>
      </w:r>
      <w:r w:rsidRPr="0002420F">
        <w:rPr>
          <w:rStyle w:val="Strong"/>
        </w:rPr>
        <w:t>OK</w:t>
      </w:r>
      <w:r>
        <w:t>.</w:t>
      </w:r>
    </w:p>
    <w:p w14:paraId="53D900D5" w14:textId="77777777" w:rsidR="00BC75B5" w:rsidRDefault="00BC75B5" w:rsidP="00BC75B5">
      <w:pPr>
        <w:pStyle w:val="ListNumber"/>
      </w:pPr>
      <w:r>
        <w:t xml:space="preserve">Click </w:t>
      </w:r>
      <w:r w:rsidRPr="0002420F">
        <w:rPr>
          <w:rStyle w:val="Strong"/>
        </w:rPr>
        <w:t>Save</w:t>
      </w:r>
      <w:r>
        <w:t>.</w:t>
      </w:r>
    </w:p>
    <w:p w14:paraId="4701CFC8" w14:textId="77777777" w:rsidR="00BC75B5" w:rsidRPr="00C71EE8" w:rsidRDefault="00BC75B5" w:rsidP="00BC75B5">
      <w:pPr>
        <w:pStyle w:val="ListNumber"/>
      </w:pPr>
      <w:r>
        <w:t>To edit additional terms in existing views, repeat steps 1-6.</w:t>
      </w:r>
    </w:p>
    <w:p w14:paraId="2B8D14C8" w14:textId="77777777" w:rsidR="00BC75B5" w:rsidRPr="00C71EE8" w:rsidRDefault="00BC75B5" w:rsidP="006F7FA5">
      <w:pPr>
        <w:pStyle w:val="Heading3"/>
      </w:pPr>
      <w:bookmarkStart w:id="221" w:name="_Toc280191687"/>
      <w:bookmarkStart w:id="222" w:name="_Toc314812870"/>
      <w:bookmarkStart w:id="223" w:name="_Toc427650809"/>
      <w:r w:rsidRPr="00C71EE8">
        <w:t>Removing Terms from a View</w:t>
      </w:r>
      <w:bookmarkEnd w:id="221"/>
      <w:bookmarkEnd w:id="222"/>
      <w:bookmarkEnd w:id="223"/>
      <w:r w:rsidR="001F635D" w:rsidRPr="00C71EE8">
        <w:fldChar w:fldCharType="begin"/>
      </w:r>
      <w:r w:rsidRPr="00C71EE8">
        <w:instrText xml:space="preserve"> XE "Flowsheet View:Remov</w:instrText>
      </w:r>
      <w:r>
        <w:instrText>ing</w:instrText>
      </w:r>
      <w:r w:rsidRPr="00C71EE8">
        <w:instrText xml:space="preserve"> terms" </w:instrText>
      </w:r>
      <w:r w:rsidR="001F635D" w:rsidRPr="00C71EE8">
        <w:fldChar w:fldCharType="end"/>
      </w:r>
      <w:r w:rsidR="001F635D" w:rsidRPr="00C71EE8">
        <w:fldChar w:fldCharType="begin"/>
      </w:r>
      <w:r w:rsidRPr="00C71EE8">
        <w:instrText xml:space="preserve"> XE "Creating a Flowsheet View:Removing terms from a view" </w:instrText>
      </w:r>
      <w:r w:rsidR="001F635D" w:rsidRPr="00C71EE8">
        <w:fldChar w:fldCharType="end"/>
      </w:r>
      <w:r w:rsidR="001F635D" w:rsidRPr="00C71EE8">
        <w:fldChar w:fldCharType="begin"/>
      </w:r>
      <w:r w:rsidRPr="00C71EE8">
        <w:instrText xml:space="preserve"> XE "Remov</w:instrText>
      </w:r>
      <w:r>
        <w:instrText>e</w:instrText>
      </w:r>
      <w:r w:rsidRPr="00C71EE8">
        <w:instrText xml:space="preserve"> Terms from a View" </w:instrText>
      </w:r>
      <w:r w:rsidR="001F635D" w:rsidRPr="00C71EE8">
        <w:fldChar w:fldCharType="end"/>
      </w:r>
    </w:p>
    <w:p w14:paraId="5E63106D" w14:textId="77777777" w:rsidR="00BC75B5" w:rsidRDefault="00BC75B5" w:rsidP="00BC75B5">
      <w:r>
        <w:t xml:space="preserve">Use </w:t>
      </w:r>
      <w:r w:rsidRPr="00521053">
        <w:rPr>
          <w:rStyle w:val="Strong"/>
        </w:rPr>
        <w:t>Remove</w:t>
      </w:r>
      <w:r>
        <w:t xml:space="preserve"> to delete terms from a newly created or existing view. To remove terms from a view:</w:t>
      </w:r>
    </w:p>
    <w:p w14:paraId="197A0249" w14:textId="77777777" w:rsidR="00BC75B5" w:rsidRDefault="00BC75B5" w:rsidP="00455C6A">
      <w:pPr>
        <w:pStyle w:val="ListNumber"/>
        <w:numPr>
          <w:ilvl w:val="0"/>
          <w:numId w:val="21"/>
        </w:numPr>
      </w:pPr>
      <w:r>
        <w:t>From the Terminology list, h</w:t>
      </w:r>
      <w:r w:rsidRPr="00970A5A">
        <w:t>ighlight a term.</w:t>
      </w:r>
    </w:p>
    <w:p w14:paraId="78B67871" w14:textId="77777777" w:rsidR="00BC75B5" w:rsidRDefault="0038016F" w:rsidP="00BC75B5">
      <w:pPr>
        <w:pStyle w:val="Graphic"/>
        <w:keepNext/>
      </w:pPr>
      <w:r>
        <w:rPr>
          <w:noProof/>
        </w:rPr>
        <w:drawing>
          <wp:inline distT="0" distB="0" distL="0" distR="0" wp14:anchorId="7D8B4E77" wp14:editId="644E26C9">
            <wp:extent cx="3657600" cy="2686050"/>
            <wp:effectExtent l="19050" t="0" r="0" b="0"/>
            <wp:docPr id="49" name="Picture 128"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creen capture of the CP Console Flowsheet View General detail area (worksheet) for deleting terms from flowsheet views"/>
                    <pic:cNvPicPr>
                      <a:picLocks noChangeAspect="1" noChangeArrowheads="1"/>
                    </pic:cNvPicPr>
                  </pic:nvPicPr>
                  <pic:blipFill>
                    <a:blip r:embed="rId61" cstate="print"/>
                    <a:srcRect/>
                    <a:stretch>
                      <a:fillRect/>
                    </a:stretch>
                  </pic:blipFill>
                  <pic:spPr bwMode="auto">
                    <a:xfrm>
                      <a:off x="0" y="0"/>
                      <a:ext cx="3657600" cy="2686050"/>
                    </a:xfrm>
                    <a:prstGeom prst="rect">
                      <a:avLst/>
                    </a:prstGeom>
                    <a:noFill/>
                    <a:ln w="9525">
                      <a:noFill/>
                      <a:miter lim="800000"/>
                      <a:headEnd/>
                      <a:tailEnd/>
                    </a:ln>
                  </pic:spPr>
                </pic:pic>
              </a:graphicData>
            </a:graphic>
          </wp:inline>
        </w:drawing>
      </w:r>
    </w:p>
    <w:p w14:paraId="0B3783A9" w14:textId="77777777" w:rsidR="00BC75B5" w:rsidRPr="00144769" w:rsidRDefault="00BC75B5" w:rsidP="00BC75B5">
      <w:pPr>
        <w:pStyle w:val="Caption"/>
      </w:pPr>
      <w:r>
        <w:t xml:space="preserve">Figure </w:t>
      </w:r>
      <w:fldSimple w:instr=" STYLEREF 1 \s ">
        <w:r w:rsidR="001948CF">
          <w:rPr>
            <w:noProof/>
          </w:rPr>
          <w:t>4</w:t>
        </w:r>
      </w:fldSimple>
      <w:r w:rsidR="005B594E">
        <w:noBreakHyphen/>
      </w:r>
      <w:fldSimple w:instr=" SEQ Figure \* ARABIC \s 1 ">
        <w:r w:rsidR="001948CF">
          <w:rPr>
            <w:noProof/>
          </w:rPr>
          <w:t>23</w:t>
        </w:r>
      </w:fldSimple>
      <w:r>
        <w:t>, Terminology List</w:t>
      </w:r>
    </w:p>
    <w:p w14:paraId="6BC2A091" w14:textId="77777777" w:rsidR="00BC75B5" w:rsidRDefault="00BC75B5" w:rsidP="00BC75B5">
      <w:pPr>
        <w:pStyle w:val="ListNumber"/>
      </w:pPr>
      <w:r w:rsidRPr="00970A5A">
        <w:t>Click</w:t>
      </w:r>
      <w:r>
        <w:t xml:space="preserve"> </w:t>
      </w:r>
      <w:r w:rsidR="0038016F">
        <w:rPr>
          <w:noProof/>
        </w:rPr>
        <w:drawing>
          <wp:inline distT="0" distB="0" distL="0" distR="0" wp14:anchorId="2532DB17" wp14:editId="2B0BD4AD">
            <wp:extent cx="838200" cy="276225"/>
            <wp:effectExtent l="19050" t="0" r="0" b="0"/>
            <wp:docPr id="50" name="Picture 129"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creen capture of the Remove button of the CP Console Flowsheet View detail area (worksheet) to delete terms from flowsheet views"/>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970A5A">
        <w:t>.</w:t>
      </w:r>
      <w:r>
        <w:t xml:space="preserve"> Confirm pop-up appears.</w:t>
      </w:r>
    </w:p>
    <w:p w14:paraId="2496C108" w14:textId="77777777" w:rsidR="00BC75B5" w:rsidRDefault="0038016F" w:rsidP="00BC75B5">
      <w:pPr>
        <w:pStyle w:val="Graphic"/>
        <w:keepNext/>
      </w:pPr>
      <w:r>
        <w:rPr>
          <w:noProof/>
        </w:rPr>
        <w:drawing>
          <wp:inline distT="0" distB="0" distL="0" distR="0" wp14:anchorId="7FEACA15" wp14:editId="6D5794A4">
            <wp:extent cx="3086100" cy="1209675"/>
            <wp:effectExtent l="19050" t="0" r="0" b="0"/>
            <wp:docPr id="51" name="Picture 130"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creen capture of the CP Console Flowsheet View Confirm pop-up for removing terms from flowsheet views"/>
                    <pic:cNvPicPr>
                      <a:picLocks noChangeAspect="1" noChangeArrowheads="1"/>
                    </pic:cNvPicPr>
                  </pic:nvPicPr>
                  <pic:blipFill>
                    <a:blip r:embed="rId66" cstate="print"/>
                    <a:srcRect/>
                    <a:stretch>
                      <a:fillRect/>
                    </a:stretch>
                  </pic:blipFill>
                  <pic:spPr bwMode="auto">
                    <a:xfrm>
                      <a:off x="0" y="0"/>
                      <a:ext cx="3086100" cy="1209675"/>
                    </a:xfrm>
                    <a:prstGeom prst="rect">
                      <a:avLst/>
                    </a:prstGeom>
                    <a:noFill/>
                    <a:ln w="9525">
                      <a:noFill/>
                      <a:miter lim="800000"/>
                      <a:headEnd/>
                      <a:tailEnd/>
                    </a:ln>
                  </pic:spPr>
                </pic:pic>
              </a:graphicData>
            </a:graphic>
          </wp:inline>
        </w:drawing>
      </w:r>
    </w:p>
    <w:p w14:paraId="4678082D" w14:textId="77777777" w:rsidR="00BC75B5" w:rsidRPr="006F5402" w:rsidRDefault="002F423B" w:rsidP="002F423B">
      <w:pPr>
        <w:pStyle w:val="Caption"/>
      </w:pPr>
      <w:r>
        <w:t xml:space="preserve">Figure </w:t>
      </w:r>
      <w:fldSimple w:instr=" STYLEREF 1 \s ">
        <w:r w:rsidR="001948CF">
          <w:rPr>
            <w:noProof/>
          </w:rPr>
          <w:t>4</w:t>
        </w:r>
      </w:fldSimple>
      <w:r w:rsidR="005B594E">
        <w:noBreakHyphen/>
      </w:r>
      <w:fldSimple w:instr=" SEQ Figure \* ARABIC \s 1 ">
        <w:r w:rsidR="001948CF">
          <w:rPr>
            <w:noProof/>
          </w:rPr>
          <w:t>24</w:t>
        </w:r>
      </w:fldSimple>
      <w:r w:rsidR="00BC75B5">
        <w:t>, Confirm Pop-up</w:t>
      </w:r>
    </w:p>
    <w:p w14:paraId="05DE9000" w14:textId="77777777" w:rsidR="00BC75B5" w:rsidRPr="00970A5A" w:rsidRDefault="00BC75B5" w:rsidP="00BC75B5">
      <w:pPr>
        <w:pStyle w:val="ListNumber"/>
      </w:pPr>
      <w:r w:rsidRPr="00970A5A">
        <w:t xml:space="preserve">Click </w:t>
      </w:r>
      <w:r w:rsidRPr="0002420F">
        <w:rPr>
          <w:rStyle w:val="Strong"/>
        </w:rPr>
        <w:t>Yes</w:t>
      </w:r>
      <w:r w:rsidRPr="00970A5A">
        <w:t>.</w:t>
      </w:r>
    </w:p>
    <w:p w14:paraId="464707D2" w14:textId="77777777" w:rsidR="00BC75B5" w:rsidRDefault="00BC75B5" w:rsidP="00BC75B5">
      <w:pPr>
        <w:pStyle w:val="ListNumber"/>
      </w:pPr>
      <w:r w:rsidRPr="00970A5A">
        <w:t xml:space="preserve">Click </w:t>
      </w:r>
      <w:r w:rsidRPr="0002420F">
        <w:rPr>
          <w:rStyle w:val="Strong"/>
        </w:rPr>
        <w:t>Save</w:t>
      </w:r>
      <w:r w:rsidRPr="00970A5A">
        <w:t>.</w:t>
      </w:r>
    </w:p>
    <w:p w14:paraId="2E03E97E" w14:textId="77777777" w:rsidR="00BC75B5" w:rsidRPr="00C71EE8" w:rsidRDefault="00BC75B5" w:rsidP="00BC75B5">
      <w:pPr>
        <w:pStyle w:val="ListNumber"/>
      </w:pPr>
      <w:r w:rsidRPr="00A2418E">
        <w:t>To remove additional terms from a view, repeat steps 1-</w:t>
      </w:r>
      <w:r>
        <w:t>4</w:t>
      </w:r>
      <w:r w:rsidRPr="00A2418E">
        <w:t>.</w:t>
      </w:r>
    </w:p>
    <w:p w14:paraId="67215752" w14:textId="77777777" w:rsidR="00401BE3" w:rsidRDefault="007767D9" w:rsidP="00401BE3">
      <w:pPr>
        <w:pStyle w:val="Caption"/>
      </w:pPr>
      <w:bookmarkStart w:id="224" w:name="_Toc265150881"/>
      <w:bookmarkStart w:id="225" w:name="_Toc265590629"/>
      <w:bookmarkStart w:id="226" w:name="_Toc265590734"/>
      <w:bookmarkStart w:id="227" w:name="_Toc265150882"/>
      <w:bookmarkStart w:id="228" w:name="_Toc265590630"/>
      <w:bookmarkStart w:id="229" w:name="_Toc265590735"/>
      <w:bookmarkStart w:id="230" w:name="_Toc258415872"/>
      <w:bookmarkStart w:id="231" w:name="_Toc258578324"/>
      <w:bookmarkEnd w:id="224"/>
      <w:bookmarkEnd w:id="225"/>
      <w:bookmarkEnd w:id="226"/>
      <w:bookmarkEnd w:id="227"/>
      <w:bookmarkEnd w:id="228"/>
      <w:bookmarkEnd w:id="229"/>
      <w:r>
        <w:br w:type="page"/>
      </w:r>
      <w:bookmarkEnd w:id="230"/>
      <w:bookmarkEnd w:id="231"/>
    </w:p>
    <w:p w14:paraId="051FC8BF" w14:textId="77777777" w:rsidR="00C21C12" w:rsidRDefault="00C21C12" w:rsidP="00C21C12">
      <w:pPr>
        <w:pStyle w:val="Intentionalblank"/>
      </w:pPr>
      <w:r>
        <w:t>This page intentionally left blank for double-sided printing.</w:t>
      </w:r>
    </w:p>
    <w:p w14:paraId="2F6506B4" w14:textId="77777777" w:rsidR="004B4A55" w:rsidRDefault="004B4A55" w:rsidP="00401BE3">
      <w:pPr>
        <w:rPr>
          <w:i/>
        </w:rPr>
      </w:pPr>
    </w:p>
    <w:p w14:paraId="51BEED86" w14:textId="77777777" w:rsidR="009B105C" w:rsidRDefault="009B105C" w:rsidP="009B105C">
      <w:pPr>
        <w:pStyle w:val="Heading1"/>
      </w:pPr>
      <w:bookmarkStart w:id="232" w:name="_Toc280191688"/>
      <w:bookmarkStart w:id="233" w:name="_Toc314812871"/>
      <w:bookmarkStart w:id="234" w:name="_Toc427650810"/>
      <w:r>
        <w:t>Creating Flowsheets in CP Console</w:t>
      </w:r>
      <w:bookmarkEnd w:id="232"/>
      <w:bookmarkEnd w:id="233"/>
      <w:bookmarkEnd w:id="234"/>
    </w:p>
    <w:p w14:paraId="24AB081F" w14:textId="77777777" w:rsidR="009B105C" w:rsidRDefault="009B105C" w:rsidP="009B105C">
      <w:r>
        <w:t xml:space="preserve">CP Console allows you to create flowsheet views and flowsheet totals, which you assemble into your individualized flowsheets to meet your site-specific requirements. Although the order in which you create the parts of a Flowsheet is not critical (you may use some </w:t>
      </w:r>
      <w:r w:rsidR="009B2150">
        <w:t>sample</w:t>
      </w:r>
      <w:r w:rsidRPr="009204BF">
        <w:t xml:space="preserve"> flowsheet views </w:t>
      </w:r>
      <w:r>
        <w:t>and totals supplied with Flowsheets), you must have the following components to create a Flowsheet.</w:t>
      </w:r>
    </w:p>
    <w:p w14:paraId="506349F4" w14:textId="77777777" w:rsidR="009B105C" w:rsidRDefault="009B105C" w:rsidP="0003260B">
      <w:pPr>
        <w:pStyle w:val="ListBullet"/>
        <w:tabs>
          <w:tab w:val="clear" w:pos="360"/>
          <w:tab w:val="num" w:pos="720"/>
        </w:tabs>
        <w:ind w:left="720"/>
      </w:pPr>
      <w:r>
        <w:t xml:space="preserve">Flowsheet view(s), including </w:t>
      </w:r>
      <w:r w:rsidR="009B2150">
        <w:t>sample</w:t>
      </w:r>
      <w:r w:rsidRPr="009204BF">
        <w:t xml:space="preserve"> flowsheet views </w:t>
      </w:r>
      <w:r>
        <w:t xml:space="preserve">supplied with Flowsheets, that contain the information you want to include on your Flowsheet. Before </w:t>
      </w:r>
      <w:r w:rsidR="00AF6C15">
        <w:t>publishing</w:t>
      </w:r>
      <w:r>
        <w:t xml:space="preserve"> a Flowsheet, you must find or create the </w:t>
      </w:r>
      <w:r w:rsidRPr="009204BF">
        <w:t>flowsheet views</w:t>
      </w:r>
      <w:r>
        <w:t xml:space="preserve"> you wish to include on your Flowsheet.</w:t>
      </w:r>
    </w:p>
    <w:p w14:paraId="0C18F46E" w14:textId="77777777" w:rsidR="009B105C" w:rsidRDefault="009B105C" w:rsidP="0003260B">
      <w:pPr>
        <w:pStyle w:val="ListBullet"/>
        <w:tabs>
          <w:tab w:val="clear" w:pos="360"/>
          <w:tab w:val="num" w:pos="720"/>
        </w:tabs>
        <w:ind w:left="720"/>
      </w:pPr>
      <w:r>
        <w:t xml:space="preserve">Flowsheet total(s) including </w:t>
      </w:r>
      <w:r w:rsidR="009B2150">
        <w:t>sample</w:t>
      </w:r>
      <w:r w:rsidRPr="009204BF">
        <w:t xml:space="preserve"> flowsheet </w:t>
      </w:r>
      <w:r>
        <w:t xml:space="preserve">totals supplied with </w:t>
      </w:r>
      <w:r w:rsidR="0043307F">
        <w:t>Flowsheets, which</w:t>
      </w:r>
      <w:r>
        <w:t xml:space="preserve"> contain the information you want to include on your Flowsheet. Before </w:t>
      </w:r>
      <w:r w:rsidR="00AF6C15">
        <w:t>publishing</w:t>
      </w:r>
      <w:r>
        <w:t xml:space="preserve"> a Flowsheet, you must find or create the </w:t>
      </w:r>
      <w:r w:rsidRPr="009204BF">
        <w:t xml:space="preserve">flowsheet </w:t>
      </w:r>
      <w:r>
        <w:t>totals you wish to include on your Flowsheet.</w:t>
      </w:r>
    </w:p>
    <w:p w14:paraId="3465CAD2" w14:textId="77777777" w:rsidR="009B105C" w:rsidRDefault="009B105C" w:rsidP="009B105C">
      <w:r>
        <w:t>To create a Flowsheet in CP Console, complete the following steps:</w:t>
      </w:r>
    </w:p>
    <w:p w14:paraId="4022B03B" w14:textId="77777777" w:rsidR="009B105C" w:rsidRPr="000B0A92" w:rsidRDefault="009B105C" w:rsidP="00455C6A">
      <w:pPr>
        <w:pStyle w:val="ListNumber"/>
        <w:numPr>
          <w:ilvl w:val="0"/>
          <w:numId w:val="18"/>
        </w:numPr>
      </w:pPr>
      <w:r>
        <w:t xml:space="preserve">From the File menu, highlight </w:t>
      </w:r>
      <w:r w:rsidRPr="0002420F">
        <w:rPr>
          <w:rStyle w:val="Strong"/>
        </w:rPr>
        <w:t>New</w:t>
      </w:r>
      <w:r>
        <w:t xml:space="preserve"> and select </w:t>
      </w:r>
      <w:r w:rsidRPr="0002420F">
        <w:rPr>
          <w:rStyle w:val="Strong"/>
        </w:rPr>
        <w:t>Flowsheet</w:t>
      </w:r>
      <w:r>
        <w:t>. The Create New Flowsheet pop-up appears.</w:t>
      </w:r>
    </w:p>
    <w:p w14:paraId="0DCFAE63" w14:textId="77777777" w:rsidR="009B105C" w:rsidRDefault="0038016F" w:rsidP="009B105C">
      <w:pPr>
        <w:pStyle w:val="Graphic"/>
        <w:keepNext/>
      </w:pPr>
      <w:r>
        <w:rPr>
          <w:noProof/>
        </w:rPr>
        <w:drawing>
          <wp:inline distT="0" distB="0" distL="0" distR="0" wp14:anchorId="53EE5216" wp14:editId="78CFEF3B">
            <wp:extent cx="2162175" cy="1266825"/>
            <wp:effectExtent l="19050" t="19050" r="28575" b="28575"/>
            <wp:docPr id="52" name="Picture 106" descr="Screen capture of the CP Console Flowsheet, Create New Flowsheet pop-up for creating a new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 capture of the CP Console Flowsheet, Create New Flowsheet pop-up for creating a new flowsheet"/>
                    <pic:cNvPicPr>
                      <a:picLocks noChangeAspect="1" noChangeArrowheads="1"/>
                    </pic:cNvPicPr>
                  </pic:nvPicPr>
                  <pic:blipFill>
                    <a:blip r:embed="rId67" cstate="print"/>
                    <a:srcRect/>
                    <a:stretch>
                      <a:fillRect/>
                    </a:stretch>
                  </pic:blipFill>
                  <pic:spPr bwMode="auto">
                    <a:xfrm>
                      <a:off x="0" y="0"/>
                      <a:ext cx="2162175" cy="1266825"/>
                    </a:xfrm>
                    <a:prstGeom prst="rect">
                      <a:avLst/>
                    </a:prstGeom>
                    <a:noFill/>
                    <a:ln w="6350" cmpd="sng">
                      <a:solidFill>
                        <a:srgbClr val="000000"/>
                      </a:solidFill>
                      <a:miter lim="800000"/>
                      <a:headEnd/>
                      <a:tailEnd/>
                    </a:ln>
                    <a:effectLst/>
                  </pic:spPr>
                </pic:pic>
              </a:graphicData>
            </a:graphic>
          </wp:inline>
        </w:drawing>
      </w:r>
    </w:p>
    <w:p w14:paraId="7361D577" w14:textId="77777777" w:rsidR="009B105C" w:rsidRDefault="00532623" w:rsidP="00532623">
      <w:pPr>
        <w:pStyle w:val="Caption"/>
      </w:pPr>
      <w:r>
        <w:t xml:space="preserve">Figure </w:t>
      </w:r>
      <w:fldSimple w:instr=" STYLEREF 1 \s ">
        <w:r w:rsidR="001948CF">
          <w:rPr>
            <w:noProof/>
          </w:rPr>
          <w:t>5</w:t>
        </w:r>
      </w:fldSimple>
      <w:r w:rsidR="005B594E">
        <w:noBreakHyphen/>
      </w:r>
      <w:fldSimple w:instr=" SEQ Figure \* ARABIC \s 1 ">
        <w:r w:rsidR="001948CF">
          <w:rPr>
            <w:noProof/>
          </w:rPr>
          <w:t>1</w:t>
        </w:r>
      </w:fldSimple>
      <w:r w:rsidR="009B105C">
        <w:t>, Create New Flowsheet</w:t>
      </w:r>
    </w:p>
    <w:p w14:paraId="0B473DB4" w14:textId="77777777" w:rsidR="009B105C" w:rsidRDefault="009B105C" w:rsidP="009B105C">
      <w:pPr>
        <w:pStyle w:val="ListNumber"/>
      </w:pPr>
      <w:r>
        <w:t xml:space="preserve">In the </w:t>
      </w:r>
      <w:r w:rsidRPr="0002420F">
        <w:rPr>
          <w:rStyle w:val="Strong"/>
        </w:rPr>
        <w:t>Name</w:t>
      </w:r>
      <w:r>
        <w:t xml:space="preserve"> box, type a </w:t>
      </w:r>
      <w:r w:rsidR="00DF48B0">
        <w:t xml:space="preserve">descriptive </w:t>
      </w:r>
      <w:r>
        <w:t>name for the new flowsheet</w:t>
      </w:r>
      <w:r w:rsidR="00DF48B0">
        <w:t>, for example ICU_VITALS or NHCU_VITALS</w:t>
      </w:r>
      <w:r>
        <w:t>. The name appears in the tree view and as the Item Name at the top of the CP Console main window.</w:t>
      </w:r>
    </w:p>
    <w:p w14:paraId="4716E574"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w:t>
      </w:r>
      <w:r>
        <w:t xml:space="preserve"> worksheet appears.</w:t>
      </w:r>
    </w:p>
    <w:p w14:paraId="546D5C6B" w14:textId="77777777" w:rsidR="009B105C" w:rsidRDefault="0038016F" w:rsidP="009B105C">
      <w:pPr>
        <w:pStyle w:val="Graphic"/>
        <w:keepNext/>
      </w:pPr>
      <w:r>
        <w:rPr>
          <w:noProof/>
        </w:rPr>
        <w:drawing>
          <wp:inline distT="0" distB="0" distL="0" distR="0" wp14:anchorId="5C199115" wp14:editId="5BDFCD23">
            <wp:extent cx="4229100" cy="2476500"/>
            <wp:effectExtent l="19050" t="0" r="0" b="0"/>
            <wp:docPr id="53" name="Picture 107"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 Flowsheet Worksheet"/>
                    <pic:cNvPicPr>
                      <a:picLocks noChangeAspect="1" noChangeArrowheads="1"/>
                    </pic:cNvPicPr>
                  </pic:nvPicPr>
                  <pic:blipFill>
                    <a:blip r:embed="rId68" cstate="print"/>
                    <a:srcRect/>
                    <a:stretch>
                      <a:fillRect/>
                    </a:stretch>
                  </pic:blipFill>
                  <pic:spPr bwMode="auto">
                    <a:xfrm>
                      <a:off x="0" y="0"/>
                      <a:ext cx="4229100" cy="2476500"/>
                    </a:xfrm>
                    <a:prstGeom prst="rect">
                      <a:avLst/>
                    </a:prstGeom>
                    <a:noFill/>
                    <a:ln w="9525">
                      <a:noFill/>
                      <a:miter lim="800000"/>
                      <a:headEnd/>
                      <a:tailEnd/>
                    </a:ln>
                  </pic:spPr>
                </pic:pic>
              </a:graphicData>
            </a:graphic>
          </wp:inline>
        </w:drawing>
      </w:r>
    </w:p>
    <w:p w14:paraId="027F6771" w14:textId="77777777" w:rsidR="009B105C" w:rsidRPr="00D45938" w:rsidRDefault="004F49FC" w:rsidP="004F49FC">
      <w:pPr>
        <w:pStyle w:val="Caption"/>
      </w:pPr>
      <w:r>
        <w:t xml:space="preserve">Figure </w:t>
      </w:r>
      <w:fldSimple w:instr=" STYLEREF 1 \s ">
        <w:r w:rsidR="001948CF">
          <w:rPr>
            <w:noProof/>
          </w:rPr>
          <w:t>5</w:t>
        </w:r>
      </w:fldSimple>
      <w:r w:rsidR="005B594E">
        <w:noBreakHyphen/>
      </w:r>
      <w:fldSimple w:instr=" SEQ Figure \* ARABIC \s 1 ">
        <w:r w:rsidR="001948CF">
          <w:rPr>
            <w:noProof/>
          </w:rPr>
          <w:t>2</w:t>
        </w:r>
      </w:fldSimple>
      <w:r w:rsidR="009B105C">
        <w:t xml:space="preserve">, New </w:t>
      </w:r>
      <w:r w:rsidR="009B105C" w:rsidRPr="0002420F">
        <w:rPr>
          <w:rStyle w:val="Strong"/>
        </w:rPr>
        <w:t>Flowsheet</w:t>
      </w:r>
      <w:r w:rsidR="009B105C">
        <w:t xml:space="preserve"> Worksheet</w:t>
      </w:r>
    </w:p>
    <w:p w14:paraId="6CB0031C" w14:textId="77777777" w:rsidR="009B105C" w:rsidRDefault="009B105C" w:rsidP="009B105C"/>
    <w:p w14:paraId="377437B2" w14:textId="77777777" w:rsidR="009B105C" w:rsidRDefault="009B105C" w:rsidP="009B105C">
      <w:pPr>
        <w:pStyle w:val="Note"/>
      </w:pPr>
      <w:r>
        <w:t xml:space="preserve">Not all users have permissions to create or edit Flowsheets. Refer to the </w:t>
      </w:r>
      <w:r w:rsidRPr="00095066">
        <w:rPr>
          <w:b/>
        </w:rPr>
        <w:t>Permissions</w:t>
      </w:r>
      <w:r>
        <w:t xml:space="preserve"> section for more information.</w:t>
      </w:r>
    </w:p>
    <w:p w14:paraId="00896F13" w14:textId="77777777" w:rsidR="009B105C" w:rsidRDefault="009B105C" w:rsidP="006F7FA5">
      <w:pPr>
        <w:pStyle w:val="Heading2"/>
      </w:pPr>
      <w:bookmarkStart w:id="235" w:name="_Toc265150887"/>
      <w:bookmarkStart w:id="236" w:name="_Toc265590635"/>
      <w:bookmarkStart w:id="237" w:name="_Toc265590740"/>
      <w:bookmarkStart w:id="238" w:name="_Toc265150889"/>
      <w:bookmarkStart w:id="239" w:name="_Toc265590637"/>
      <w:bookmarkStart w:id="240" w:name="_Toc265590742"/>
      <w:bookmarkStart w:id="241" w:name="_Toc280191689"/>
      <w:bookmarkStart w:id="242" w:name="_Toc314812872"/>
      <w:bookmarkStart w:id="243" w:name="_Toc427650811"/>
      <w:bookmarkEnd w:id="235"/>
      <w:bookmarkEnd w:id="236"/>
      <w:bookmarkEnd w:id="237"/>
      <w:bookmarkEnd w:id="238"/>
      <w:bookmarkEnd w:id="239"/>
      <w:bookmarkEnd w:id="240"/>
      <w:r>
        <w:t>Adding a new Flowsheet</w:t>
      </w:r>
      <w:bookmarkEnd w:id="241"/>
      <w:bookmarkEnd w:id="242"/>
      <w:bookmarkEnd w:id="243"/>
    </w:p>
    <w:p w14:paraId="3376E35A" w14:textId="77777777" w:rsidR="009B105C" w:rsidRPr="0092331F" w:rsidRDefault="009B105C" w:rsidP="009B105C">
      <w:r>
        <w:t>To add a new flowsheet:</w:t>
      </w:r>
    </w:p>
    <w:p w14:paraId="72FCB70E" w14:textId="77777777" w:rsidR="009B105C" w:rsidRDefault="009B105C" w:rsidP="00455C6A">
      <w:pPr>
        <w:pStyle w:val="ListNumber"/>
        <w:numPr>
          <w:ilvl w:val="0"/>
          <w:numId w:val="24"/>
        </w:numPr>
      </w:pPr>
      <w:r>
        <w:t xml:space="preserve">In the </w:t>
      </w:r>
      <w:r w:rsidRPr="0002420F">
        <w:rPr>
          <w:rStyle w:val="Strong"/>
        </w:rPr>
        <w:t>Display Name</w:t>
      </w:r>
      <w:r>
        <w:t xml:space="preserve"> box, type a name for the new flowsheet.</w:t>
      </w:r>
    </w:p>
    <w:p w14:paraId="640784BD" w14:textId="77777777" w:rsidR="009B105C" w:rsidRDefault="009B105C" w:rsidP="009B105C">
      <w:pPr>
        <w:pStyle w:val="ListNumber"/>
      </w:pPr>
      <w:r>
        <w:t xml:space="preserve">To make the flowsheet available in CP Flowsheets, select the </w:t>
      </w:r>
      <w:r w:rsidRPr="0002420F">
        <w:rPr>
          <w:rStyle w:val="Strong"/>
        </w:rPr>
        <w:t>Active</w:t>
      </w:r>
      <w:r>
        <w:t xml:space="preserve"> check box.</w:t>
      </w:r>
    </w:p>
    <w:p w14:paraId="0F7C376E"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w:t>
      </w:r>
    </w:p>
    <w:p w14:paraId="2B67389A" w14:textId="77777777" w:rsidR="009B2150" w:rsidRPr="009B2150" w:rsidRDefault="009B2150" w:rsidP="00D86FC6">
      <w:pPr>
        <w:pStyle w:val="Note"/>
      </w:pPr>
      <w:r>
        <w:t>This comment is only visible in CP Console.</w:t>
      </w:r>
    </w:p>
    <w:p w14:paraId="31F323EB" w14:textId="77777777" w:rsidR="00F63C40" w:rsidRDefault="00F63C40" w:rsidP="00F63C40">
      <w:pPr>
        <w:pStyle w:val="ListNumber"/>
      </w:pPr>
      <w:r>
        <w:t>Make sure an appropriate TIU title exists and is active in CPRS.</w:t>
      </w:r>
    </w:p>
    <w:p w14:paraId="57B5BC25" w14:textId="77777777" w:rsidR="00F63C40" w:rsidRDefault="009B105C" w:rsidP="00F63C40">
      <w:pPr>
        <w:pStyle w:val="ListNumber"/>
        <w:numPr>
          <w:ilvl w:val="0"/>
          <w:numId w:val="3"/>
        </w:numPr>
      </w:pPr>
      <w:r>
        <w:t xml:space="preserve">From the </w:t>
      </w:r>
      <w:r w:rsidRPr="0002420F">
        <w:rPr>
          <w:rStyle w:val="Strong"/>
        </w:rPr>
        <w:t>TIU Note Title for reporting</w:t>
      </w:r>
      <w:r>
        <w:t xml:space="preserve"> list, s</w:t>
      </w:r>
      <w:r w:rsidRPr="009C23FB">
        <w:t>elect a note title</w:t>
      </w:r>
      <w:r>
        <w:t xml:space="preserve"> to display in CPRS</w:t>
      </w:r>
      <w:r w:rsidRPr="009C23FB">
        <w:t xml:space="preserve">. </w:t>
      </w:r>
    </w:p>
    <w:p w14:paraId="71FFC61C" w14:textId="77777777" w:rsidR="00F63C40" w:rsidRDefault="00F63C40" w:rsidP="00D86FC6">
      <w:pPr>
        <w:pStyle w:val="Note"/>
      </w:pPr>
      <w:r>
        <w:t>Selection is most accurately done by copying the TIU note title from CPRS or Vista or paste the title onto a text page, for example, Notepad or MSWord.  Copy and paste the title name into the General section - "</w:t>
      </w:r>
      <w:r w:rsidRPr="00F63C40">
        <w:rPr>
          <w:b/>
        </w:rPr>
        <w:t>TIU note title for reporting</w:t>
      </w:r>
      <w:r>
        <w:t>".</w:t>
      </w:r>
    </w:p>
    <w:p w14:paraId="7C6004DF" w14:textId="77777777" w:rsidR="008A2485" w:rsidRPr="008A2485" w:rsidRDefault="008A2485" w:rsidP="008A2485">
      <w:r w:rsidRPr="008A2485">
        <w:t xml:space="preserve">You have the option to QUICKLY type the first 3-4 characters of </w:t>
      </w:r>
      <w:r>
        <w:t xml:space="preserve">the </w:t>
      </w:r>
      <w:r w:rsidRPr="008A2485">
        <w:t>TIU note title</w:t>
      </w:r>
      <w:r>
        <w:t>. H</w:t>
      </w:r>
      <w:r w:rsidRPr="008A2485">
        <w:t xml:space="preserve">owever, if you have </w:t>
      </w:r>
      <w:r>
        <w:t xml:space="preserve">several note </w:t>
      </w:r>
      <w:r w:rsidRPr="008A2485">
        <w:t>title</w:t>
      </w:r>
      <w:r>
        <w:t>s</w:t>
      </w:r>
      <w:r w:rsidRPr="008A2485">
        <w:t xml:space="preserve"> that start out with the same 3-4 characters such as NURS, </w:t>
      </w:r>
      <w:r>
        <w:t>this could cause your</w:t>
      </w:r>
      <w:r w:rsidRPr="008A2485">
        <w:t xml:space="preserve"> system </w:t>
      </w:r>
      <w:r>
        <w:t>to lock up.</w:t>
      </w:r>
      <w:r w:rsidRPr="008A2485">
        <w:t xml:space="preserve"> </w:t>
      </w:r>
      <w:r>
        <w:t>Therefore, it is</w:t>
      </w:r>
      <w:r w:rsidRPr="008A2485">
        <w:t xml:space="preserve"> recommend</w:t>
      </w:r>
      <w:r>
        <w:t>ed that</w:t>
      </w:r>
      <w:r w:rsidRPr="008A2485">
        <w:t xml:space="preserve"> you copy and paste </w:t>
      </w:r>
      <w:r>
        <w:t>note contents</w:t>
      </w:r>
      <w:r w:rsidRPr="008A2485">
        <w:t>.</w:t>
      </w:r>
    </w:p>
    <w:p w14:paraId="0AA7E403" w14:textId="77777777" w:rsidR="009B105C" w:rsidRDefault="009B105C" w:rsidP="009B105C">
      <w:pPr>
        <w:pStyle w:val="ListNumber"/>
      </w:pPr>
      <w:r>
        <w:t xml:space="preserve">Click </w:t>
      </w:r>
      <w:r w:rsidRPr="0002420F">
        <w:rPr>
          <w:rStyle w:val="Strong"/>
        </w:rPr>
        <w:t>Add</w:t>
      </w:r>
      <w:r>
        <w:t xml:space="preserve">. The </w:t>
      </w:r>
      <w:r w:rsidRPr="00A25405">
        <w:rPr>
          <w:rStyle w:val="Strong"/>
        </w:rPr>
        <w:t>New Flowsheet Page</w:t>
      </w:r>
      <w:r>
        <w:t xml:space="preserve"> window appears.</w:t>
      </w:r>
    </w:p>
    <w:p w14:paraId="65E30A73" w14:textId="77777777" w:rsidR="00BC75B5" w:rsidRDefault="00161679" w:rsidP="006F7FA5">
      <w:pPr>
        <w:pStyle w:val="Heading3"/>
      </w:pPr>
      <w:bookmarkStart w:id="244" w:name="_Toc280191690"/>
      <w:r>
        <w:br w:type="page"/>
      </w:r>
      <w:bookmarkStart w:id="245" w:name="_Toc314812873"/>
      <w:bookmarkStart w:id="246" w:name="_Toc427650812"/>
      <w:r w:rsidR="00BC75B5">
        <w:t>Adding a View to a Flowsheet</w:t>
      </w:r>
      <w:bookmarkEnd w:id="244"/>
      <w:bookmarkEnd w:id="245"/>
      <w:bookmarkEnd w:id="246"/>
      <w:r w:rsidR="001F635D">
        <w:fldChar w:fldCharType="begin"/>
      </w:r>
      <w:r w:rsidR="00BC75B5">
        <w:instrText xml:space="preserve"> XE "</w:instrText>
      </w:r>
      <w:r w:rsidR="00BC75B5" w:rsidRPr="00E5513E">
        <w:instrText>Flowsheet:Add</w:instrText>
      </w:r>
      <w:r w:rsidR="00BC75B5">
        <w:instrText>ing</w:instrText>
      </w:r>
      <w:r w:rsidR="00BC75B5" w:rsidRPr="00E5513E">
        <w:instrText xml:space="preserve"> a view</w:instrText>
      </w:r>
      <w:r w:rsidR="00BC75B5">
        <w:instrText xml:space="preserve">" </w:instrText>
      </w:r>
      <w:r w:rsidR="001F635D">
        <w:fldChar w:fldCharType="end"/>
      </w:r>
      <w:r w:rsidR="001F635D">
        <w:fldChar w:fldCharType="begin"/>
      </w:r>
      <w:r w:rsidR="00BC75B5">
        <w:instrText xml:space="preserve"> XE "</w:instrText>
      </w:r>
      <w:r w:rsidR="00BC75B5" w:rsidRPr="00016B95">
        <w:instrText xml:space="preserve">Creating a Flowsheet:Adding a </w:instrText>
      </w:r>
      <w:r w:rsidR="00BC75B5">
        <w:instrText xml:space="preserve">view " </w:instrText>
      </w:r>
      <w:r w:rsidR="001F635D">
        <w:fldChar w:fldCharType="end"/>
      </w:r>
      <w:r w:rsidR="001F635D">
        <w:fldChar w:fldCharType="begin"/>
      </w:r>
      <w:r w:rsidR="00BC75B5">
        <w:instrText xml:space="preserve"> XE "</w:instrText>
      </w:r>
      <w:r w:rsidR="00BC75B5" w:rsidRPr="00F233BF">
        <w:instrText xml:space="preserve">Add </w:instrText>
      </w:r>
      <w:r w:rsidR="00BC75B5">
        <w:instrText>a</w:instrText>
      </w:r>
      <w:r w:rsidR="00BC75B5" w:rsidRPr="00F233BF">
        <w:instrText xml:space="preserve"> View to a Flowsheet</w:instrText>
      </w:r>
      <w:r w:rsidR="00BC75B5">
        <w:instrText xml:space="preserve">" </w:instrText>
      </w:r>
      <w:r w:rsidR="001F635D">
        <w:fldChar w:fldCharType="end"/>
      </w:r>
    </w:p>
    <w:p w14:paraId="5214C2EE" w14:textId="77777777" w:rsidR="00BC75B5" w:rsidRDefault="00BC75B5" w:rsidP="00BC75B5">
      <w:r>
        <w:t xml:space="preserve">Use the </w:t>
      </w:r>
      <w:r w:rsidRPr="00A25405">
        <w:rPr>
          <w:rStyle w:val="Strong"/>
        </w:rPr>
        <w:t>New Flowsheet Page</w:t>
      </w:r>
      <w:r>
        <w:t xml:space="preserve"> window to add a view to a new or existing flowsheet.  To add a view to an existing flowsheet:</w:t>
      </w:r>
    </w:p>
    <w:p w14:paraId="0187068C" w14:textId="77777777" w:rsidR="00BC75B5" w:rsidRDefault="00BC75B5" w:rsidP="00BC75B5">
      <w:pPr>
        <w:pStyle w:val="ListNumber"/>
        <w:numPr>
          <w:ilvl w:val="0"/>
          <w:numId w:val="8"/>
        </w:numPr>
      </w:pPr>
      <w:r>
        <w:t xml:space="preserve">Select the Pages tab and click </w:t>
      </w:r>
      <w:r w:rsidR="0038016F">
        <w:rPr>
          <w:noProof/>
        </w:rPr>
        <w:drawing>
          <wp:inline distT="0" distB="0" distL="0" distR="0" wp14:anchorId="33CD90E1" wp14:editId="703BE76B">
            <wp:extent cx="819150" cy="257175"/>
            <wp:effectExtent l="19050" t="0" r="0" b="0"/>
            <wp:docPr id="54" name="Picture 113"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 capture of the Add button of the CPConsole Flowsheet detail area (worksheet) to add a page (view)"/>
                    <pic:cNvPicPr>
                      <a:picLocks noChangeAspect="1" noChangeArrowheads="1"/>
                    </pic:cNvPicPr>
                  </pic:nvPicPr>
                  <pic:blipFill>
                    <a:blip r:embed="rId57"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r>
        <w:t xml:space="preserve">. The </w:t>
      </w:r>
      <w:r w:rsidRPr="00A25405">
        <w:rPr>
          <w:rStyle w:val="Strong"/>
        </w:rPr>
        <w:t>New Flowsheet Page</w:t>
      </w:r>
      <w:r>
        <w:t xml:space="preserve"> window appears.</w:t>
      </w:r>
    </w:p>
    <w:p w14:paraId="3412D36B" w14:textId="77777777" w:rsidR="00BC75B5" w:rsidRDefault="0038016F" w:rsidP="00BC75B5">
      <w:pPr>
        <w:pStyle w:val="Graphic"/>
        <w:keepNext/>
      </w:pPr>
      <w:r>
        <w:rPr>
          <w:noProof/>
        </w:rPr>
        <w:drawing>
          <wp:inline distT="0" distB="0" distL="0" distR="0" wp14:anchorId="4529F25A" wp14:editId="7543318C">
            <wp:extent cx="2743200" cy="1485900"/>
            <wp:effectExtent l="19050" t="19050" r="19050" b="19050"/>
            <wp:docPr id="55" name="Picture 114" descr="Screen capture of the CP Console Flowsheet detail area (worksheet), Pages tab, New Flowsheet Page window to add a page (view)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reen capture of the CP Console Flowsheet detail area (worksheet), Pages tab, New Flowsheet Page window to add a page (view) type"/>
                    <pic:cNvPicPr>
                      <a:picLocks noChangeAspect="1" noChangeArrowheads="1"/>
                    </pic:cNvPicPr>
                  </pic:nvPicPr>
                  <pic:blipFill>
                    <a:blip r:embed="rId69" cstate="print"/>
                    <a:srcRect/>
                    <a:stretch>
                      <a:fillRect/>
                    </a:stretch>
                  </pic:blipFill>
                  <pic:spPr bwMode="auto">
                    <a:xfrm>
                      <a:off x="0" y="0"/>
                      <a:ext cx="2743200" cy="1485900"/>
                    </a:xfrm>
                    <a:prstGeom prst="rect">
                      <a:avLst/>
                    </a:prstGeom>
                    <a:noFill/>
                    <a:ln w="6350" cmpd="sng">
                      <a:solidFill>
                        <a:srgbClr val="000000"/>
                      </a:solidFill>
                      <a:miter lim="800000"/>
                      <a:headEnd/>
                      <a:tailEnd/>
                    </a:ln>
                    <a:effectLst/>
                  </pic:spPr>
                </pic:pic>
              </a:graphicData>
            </a:graphic>
          </wp:inline>
        </w:drawing>
      </w:r>
    </w:p>
    <w:p w14:paraId="5145904E" w14:textId="77777777" w:rsidR="00BC75B5" w:rsidRDefault="00284E98" w:rsidP="00284E98">
      <w:pPr>
        <w:pStyle w:val="Caption"/>
      </w:pPr>
      <w:r>
        <w:t xml:space="preserve">Figure </w:t>
      </w:r>
      <w:fldSimple w:instr=" STYLEREF 1 \s ">
        <w:r w:rsidR="001948CF">
          <w:rPr>
            <w:noProof/>
          </w:rPr>
          <w:t>5</w:t>
        </w:r>
      </w:fldSimple>
      <w:r w:rsidR="005B594E">
        <w:noBreakHyphen/>
      </w:r>
      <w:fldSimple w:instr=" SEQ Figure \* ARABIC \s 1 ">
        <w:r w:rsidR="001948CF">
          <w:rPr>
            <w:noProof/>
          </w:rPr>
          <w:t>3</w:t>
        </w:r>
      </w:fldSimple>
      <w:r w:rsidR="00BC75B5">
        <w:t xml:space="preserve">, </w:t>
      </w:r>
      <w:r w:rsidR="00BC75B5" w:rsidRPr="00A25405">
        <w:rPr>
          <w:rStyle w:val="Strong"/>
        </w:rPr>
        <w:t>New Flowsheet Page</w:t>
      </w:r>
    </w:p>
    <w:p w14:paraId="74BDDCE8" w14:textId="77777777" w:rsidR="00BC75B5" w:rsidRPr="009204BF" w:rsidRDefault="00BC75B5" w:rsidP="00BC75B5">
      <w:pPr>
        <w:pStyle w:val="ListNumber"/>
      </w:pPr>
      <w:r>
        <w:t xml:space="preserve">Select a view from the </w:t>
      </w:r>
      <w:r w:rsidRPr="00FB32B0">
        <w:rPr>
          <w:b/>
        </w:rPr>
        <w:t>View</w:t>
      </w:r>
      <w:r>
        <w:t xml:space="preserve"> drop-down list.</w:t>
      </w:r>
    </w:p>
    <w:p w14:paraId="32D0AD43" w14:textId="77777777" w:rsidR="00BC75B5" w:rsidRPr="009204BF" w:rsidRDefault="00BC75B5" w:rsidP="00BC75B5">
      <w:pPr>
        <w:pStyle w:val="Note"/>
      </w:pPr>
      <w:r w:rsidRPr="009204BF">
        <w:t>The View list contains the flowsheet views you created</w:t>
      </w:r>
      <w:r>
        <w:t xml:space="preserve"> under Flowsheet View in CP Console,</w:t>
      </w:r>
      <w:r w:rsidRPr="009204BF">
        <w:t xml:space="preserve"> along with any default flowsheet views created by the development team.</w:t>
      </w:r>
    </w:p>
    <w:p w14:paraId="0A93BC49" w14:textId="77777777" w:rsidR="00BC75B5" w:rsidRPr="009204BF" w:rsidRDefault="00BC75B5" w:rsidP="00BC75B5">
      <w:pPr>
        <w:pStyle w:val="ListNumber"/>
      </w:pPr>
      <w:r>
        <w:t xml:space="preserve">The </w:t>
      </w:r>
      <w:r w:rsidRPr="0002420F">
        <w:rPr>
          <w:rStyle w:val="Strong"/>
        </w:rPr>
        <w:t>Display Name</w:t>
      </w:r>
      <w:r>
        <w:t xml:space="preserve"> automatically </w:t>
      </w:r>
      <w:r w:rsidR="002D6B77">
        <w:t>populates</w:t>
      </w:r>
      <w:r>
        <w:t xml:space="preserve"> when you select a view</w:t>
      </w:r>
      <w:r w:rsidRPr="009204BF">
        <w:t>.</w:t>
      </w:r>
      <w:r>
        <w:t xml:space="preserve"> If you change the display name, the view</w:t>
      </w:r>
      <w:r w:rsidRPr="001E3680">
        <w:t xml:space="preserve"> </w:t>
      </w:r>
      <w:r>
        <w:t>n</w:t>
      </w:r>
      <w:r w:rsidRPr="001E3680">
        <w:t>ame</w:t>
      </w:r>
      <w:r>
        <w:t xml:space="preserve"> changes in CP Console, and appears as Page Name in a new session of CP Flowsheets.</w:t>
      </w:r>
    </w:p>
    <w:p w14:paraId="60AAE0EF" w14:textId="77777777" w:rsidR="0003260B" w:rsidRPr="0003260B" w:rsidRDefault="00BC75B5" w:rsidP="00BC75B5">
      <w:pPr>
        <w:pStyle w:val="ListNumber"/>
        <w:rPr>
          <w:rStyle w:val="Strong"/>
          <w:b w:val="0"/>
          <w:bCs w:val="0"/>
        </w:rPr>
      </w:pPr>
      <w:r>
        <w:t xml:space="preserve">Select a type from the </w:t>
      </w:r>
      <w:r w:rsidRPr="0002420F">
        <w:rPr>
          <w:rStyle w:val="Strong"/>
        </w:rPr>
        <w:t>Page Type</w:t>
      </w:r>
      <w:r w:rsidRPr="009204BF">
        <w:t xml:space="preserve"> </w:t>
      </w:r>
      <w:r>
        <w:t xml:space="preserve">options: </w:t>
      </w:r>
      <w:r w:rsidRPr="0002420F">
        <w:rPr>
          <w:rStyle w:val="Strong"/>
        </w:rPr>
        <w:t>Mandatory</w:t>
      </w:r>
      <w:r>
        <w:t xml:space="preserve">, </w:t>
      </w:r>
      <w:r w:rsidRPr="0002420F">
        <w:rPr>
          <w:rStyle w:val="Strong"/>
        </w:rPr>
        <w:t>Optional</w:t>
      </w:r>
      <w:r>
        <w:t xml:space="preserve">, or </w:t>
      </w:r>
      <w:r w:rsidRPr="0002420F">
        <w:rPr>
          <w:rStyle w:val="Strong"/>
        </w:rPr>
        <w:t>Supplemental</w:t>
      </w:r>
      <w:r w:rsidR="0003260B">
        <w:rPr>
          <w:rStyle w:val="Strong"/>
        </w:rPr>
        <w:t xml:space="preserve">  </w:t>
      </w:r>
      <w:r w:rsidR="0003260B" w:rsidRPr="0003260B">
        <w:rPr>
          <w:rStyle w:val="Strong"/>
          <w:b w:val="0"/>
        </w:rPr>
        <w:t>(defined below)</w:t>
      </w:r>
      <w:r w:rsidR="00AD6BCB" w:rsidRPr="0003260B">
        <w:rPr>
          <w:rStyle w:val="Strong"/>
          <w:b w:val="0"/>
        </w:rPr>
        <w:t xml:space="preserve"> </w:t>
      </w:r>
    </w:p>
    <w:p w14:paraId="1684154E" w14:textId="77777777" w:rsidR="0003260B" w:rsidRPr="00900BAA" w:rsidRDefault="0003260B" w:rsidP="0003260B">
      <w:pPr>
        <w:pStyle w:val="ListBullet2"/>
        <w:tabs>
          <w:tab w:val="clear" w:pos="720"/>
        </w:tabs>
        <w:ind w:left="1080"/>
      </w:pPr>
      <w:r w:rsidRPr="00900BAA">
        <w:rPr>
          <w:rStyle w:val="Strong"/>
        </w:rPr>
        <w:t xml:space="preserve">Mandatory </w:t>
      </w:r>
      <w:r w:rsidRPr="00900BAA">
        <w:t xml:space="preserve">– mandatory </w:t>
      </w:r>
      <w:r>
        <w:t>view</w:t>
      </w:r>
      <w:r w:rsidR="002D6B77">
        <w:t>s cannot be closed</w:t>
      </w:r>
      <w:r w:rsidRPr="00900BAA">
        <w:t xml:space="preserve"> </w:t>
      </w:r>
    </w:p>
    <w:p w14:paraId="64321B10" w14:textId="77777777" w:rsidR="0003260B" w:rsidRDefault="0003260B" w:rsidP="0003260B">
      <w:pPr>
        <w:pStyle w:val="ListBullet2"/>
        <w:tabs>
          <w:tab w:val="clear" w:pos="720"/>
          <w:tab w:val="num" w:pos="1080"/>
        </w:tabs>
        <w:ind w:left="1080"/>
      </w:pPr>
      <w:r w:rsidRPr="00900BAA">
        <w:rPr>
          <w:rStyle w:val="Strong"/>
        </w:rPr>
        <w:t xml:space="preserve">Optional </w:t>
      </w:r>
      <w:r w:rsidRPr="00900BAA">
        <w:t xml:space="preserve">– the optional </w:t>
      </w:r>
      <w:r>
        <w:t xml:space="preserve">view is not always </w:t>
      </w:r>
      <w:r w:rsidR="002D6B77">
        <w:t>displayed</w:t>
      </w:r>
      <w:r>
        <w:t xml:space="preserve">. </w:t>
      </w:r>
      <w:r w:rsidR="002D6B77">
        <w:t>O</w:t>
      </w:r>
      <w:r w:rsidRPr="00900BAA">
        <w:t xml:space="preserve">ptional </w:t>
      </w:r>
      <w:r>
        <w:t>views</w:t>
      </w:r>
      <w:r w:rsidRPr="00900BAA">
        <w:t xml:space="preserve"> can be added one at a time (</w:t>
      </w:r>
      <w:r w:rsidR="00A42315">
        <w:t>for example,</w:t>
      </w:r>
      <w:r w:rsidRPr="00900BAA">
        <w:t xml:space="preserve"> ventilator</w:t>
      </w:r>
      <w:r>
        <w:t xml:space="preserve"> or </w:t>
      </w:r>
      <w:r w:rsidRPr="00177181">
        <w:t>pacemaker</w:t>
      </w:r>
      <w:r w:rsidRPr="00900BAA">
        <w:t>) and can be turned on or off as necessary and continue to be used</w:t>
      </w:r>
      <w:r>
        <w:t xml:space="preserve"> with no loss of data</w:t>
      </w:r>
      <w:r w:rsidRPr="00900BAA">
        <w:t>.</w:t>
      </w:r>
    </w:p>
    <w:p w14:paraId="71452AD2" w14:textId="77777777" w:rsidR="00161679" w:rsidRPr="004F2EF6" w:rsidRDefault="00161679" w:rsidP="00A97358">
      <w:pPr>
        <w:pStyle w:val="Note"/>
      </w:pPr>
      <w:r w:rsidRPr="004F2EF6">
        <w:t xml:space="preserve">An optional view is configured to document assessments related to singular non-invasive device types where documentation flow is suitable to follow on a continuum with the original entry.  </w:t>
      </w:r>
    </w:p>
    <w:p w14:paraId="0588BDB8" w14:textId="77777777" w:rsidR="00161679" w:rsidRPr="004F2EF6" w:rsidRDefault="00161679" w:rsidP="004D372B"/>
    <w:p w14:paraId="69E2E008" w14:textId="77777777" w:rsidR="00161679" w:rsidRPr="004F2EF6" w:rsidRDefault="00161679" w:rsidP="004D372B">
      <w:r w:rsidRPr="004F2EF6">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3FB988D8" w14:textId="77777777" w:rsidR="00161679" w:rsidRPr="004F2EF6" w:rsidRDefault="00161679" w:rsidP="004D372B"/>
    <w:p w14:paraId="4BC39C90" w14:textId="77777777" w:rsidR="00161679" w:rsidRPr="004F2EF6" w:rsidRDefault="00161679" w:rsidP="004D372B">
      <w:r w:rsidRPr="004F2EF6">
        <w:t>If you are tracking usage of model numbers, lot numbers, or invasive lines, then configure device assessments in a supplemental view.</w:t>
      </w:r>
    </w:p>
    <w:p w14:paraId="2A5A0ED7" w14:textId="77777777" w:rsidR="00161679" w:rsidRPr="00161679" w:rsidRDefault="00161679" w:rsidP="00161679"/>
    <w:p w14:paraId="5BF80F5E" w14:textId="77777777" w:rsidR="00BC75B5" w:rsidRDefault="0003260B" w:rsidP="0003260B">
      <w:pPr>
        <w:pStyle w:val="ListBullet2"/>
        <w:tabs>
          <w:tab w:val="clear" w:pos="720"/>
          <w:tab w:val="num" w:pos="1080"/>
        </w:tabs>
        <w:ind w:left="1080"/>
      </w:pPr>
      <w:r w:rsidRPr="00900BAA">
        <w:rPr>
          <w:rStyle w:val="Strong"/>
        </w:rPr>
        <w:t xml:space="preserve">Supplemental </w:t>
      </w:r>
      <w:r w:rsidRPr="00900BAA">
        <w:t xml:space="preserve">– you can use the </w:t>
      </w:r>
      <w:r>
        <w:t>view</w:t>
      </w:r>
      <w:r w:rsidRPr="00900BAA">
        <w:t xml:space="preserve">, but it is not necessary for all flowsheets; a supplemental </w:t>
      </w:r>
      <w:r>
        <w:t>view</w:t>
      </w:r>
      <w:r w:rsidRPr="00900BAA">
        <w:t xml:space="preserve"> does not display initially, you have to</w:t>
      </w:r>
      <w:r>
        <w:t xml:space="preserve"> add it to the flowsheet</w:t>
      </w:r>
      <w:r w:rsidRPr="00900BAA">
        <w:t xml:space="preserve">. </w:t>
      </w:r>
      <w:r>
        <w:t xml:space="preserve">You can use multiple supplemental views </w:t>
      </w:r>
      <w:r w:rsidRPr="00900BAA">
        <w:t>(</w:t>
      </w:r>
      <w:r w:rsidR="00A42315">
        <w:t>for example</w:t>
      </w:r>
      <w:r w:rsidRPr="00900BAA">
        <w:t xml:space="preserve"> IV bags or multiple wounds)</w:t>
      </w:r>
      <w:r>
        <w:t>. I</w:t>
      </w:r>
      <w:r w:rsidRPr="00900BAA">
        <w:t xml:space="preserve">f you close </w:t>
      </w:r>
      <w:r>
        <w:t>a supplemental view and add a new one, the new one will be blank</w:t>
      </w:r>
      <w:r w:rsidRPr="00900BAA">
        <w:t>.</w:t>
      </w:r>
      <w:r>
        <w:t xml:space="preserve"> </w:t>
      </w:r>
      <w:r w:rsidRPr="00A43CF9">
        <w:t xml:space="preserve">The data is locked into that view. The </w:t>
      </w:r>
      <w:r>
        <w:t>closed</w:t>
      </w:r>
      <w:r w:rsidRPr="00A43CF9">
        <w:t xml:space="preserve"> </w:t>
      </w:r>
      <w:r w:rsidRPr="00900BAA">
        <w:t xml:space="preserve">supplemental </w:t>
      </w:r>
      <w:r>
        <w:t>view</w:t>
      </w:r>
      <w:r w:rsidRPr="00900BAA">
        <w:t xml:space="preserve"> </w:t>
      </w:r>
      <w:r w:rsidRPr="00A43CF9">
        <w:t>can still be viewed on the flowsheet and report.</w:t>
      </w:r>
    </w:p>
    <w:p w14:paraId="56726B01" w14:textId="77777777" w:rsidR="00BC75B5" w:rsidRDefault="00BC75B5" w:rsidP="00BC75B5">
      <w:pPr>
        <w:pStyle w:val="ListNumber"/>
      </w:pPr>
      <w:r>
        <w:t xml:space="preserve">Click </w:t>
      </w:r>
      <w:r w:rsidRPr="0002420F">
        <w:rPr>
          <w:rStyle w:val="Strong"/>
        </w:rPr>
        <w:t>OK</w:t>
      </w:r>
      <w:r>
        <w:t>.</w:t>
      </w:r>
    </w:p>
    <w:p w14:paraId="7E7FE7BE" w14:textId="77777777" w:rsidR="00BC75B5" w:rsidRDefault="00BC75B5" w:rsidP="00BC75B5">
      <w:pPr>
        <w:pStyle w:val="ListNumber"/>
      </w:pPr>
      <w:r>
        <w:t xml:space="preserve">Click </w:t>
      </w:r>
      <w:r w:rsidRPr="0002420F">
        <w:rPr>
          <w:rStyle w:val="Strong"/>
        </w:rPr>
        <w:t>Save</w:t>
      </w:r>
      <w:r>
        <w:t>.</w:t>
      </w:r>
    </w:p>
    <w:p w14:paraId="0BEA50D3" w14:textId="77777777" w:rsidR="00BC75B5" w:rsidRDefault="00BC75B5" w:rsidP="00BC75B5">
      <w:pPr>
        <w:pStyle w:val="ListNumber"/>
      </w:pPr>
      <w:r>
        <w:t>To add additional views to a flowsheet, repeat steps 1-6.</w:t>
      </w:r>
    </w:p>
    <w:p w14:paraId="372B583D" w14:textId="77777777" w:rsidR="00752035" w:rsidRDefault="00752035" w:rsidP="00A97358">
      <w:pPr>
        <w:pStyle w:val="Note"/>
      </w:pPr>
      <w:r>
        <w:t>There are no restrictions to the number of times a view can be added to a flowsheet.</w:t>
      </w:r>
    </w:p>
    <w:p w14:paraId="14E4EEBC" w14:textId="77777777" w:rsidR="001E7084" w:rsidRDefault="001E7084" w:rsidP="00752035"/>
    <w:p w14:paraId="2DA75C38" w14:textId="77777777" w:rsidR="00EF6970" w:rsidRDefault="00EF6970" w:rsidP="00EF6970">
      <w:pPr>
        <w:pStyle w:val="Heading3"/>
      </w:pPr>
      <w:bookmarkStart w:id="247" w:name="_Toc280191691"/>
      <w:bookmarkStart w:id="248" w:name="_Toc314812874"/>
      <w:bookmarkStart w:id="249" w:name="_Toc427650813"/>
      <w:r>
        <w:t>Pages Tab</w:t>
      </w:r>
      <w:bookmarkEnd w:id="247"/>
      <w:bookmarkEnd w:id="248"/>
      <w:bookmarkEnd w:id="249"/>
      <w:r w:rsidR="001F635D">
        <w:fldChar w:fldCharType="begin"/>
      </w:r>
      <w:r>
        <w:instrText xml:space="preserve"> XE "</w:instrText>
      </w:r>
      <w:r w:rsidRPr="0054354D">
        <w:instrText>Creating a Flowsheet:Pages tab</w:instrText>
      </w:r>
      <w:r>
        <w:instrText xml:space="preserve">" </w:instrText>
      </w:r>
      <w:r w:rsidR="001F635D">
        <w:fldChar w:fldCharType="end"/>
      </w:r>
    </w:p>
    <w:p w14:paraId="0889937C" w14:textId="77777777" w:rsidR="00EF6970" w:rsidRDefault="00EF6970" w:rsidP="00EF6970">
      <w:r>
        <w:t>Use the Pages tab to add, edit, or remove a view, as well as arrange the display order of the views on a flowsheet.</w:t>
      </w:r>
    </w:p>
    <w:p w14:paraId="20EBA5EF" w14:textId="77777777" w:rsidR="00EF6970" w:rsidRDefault="0038016F" w:rsidP="00EF6970">
      <w:pPr>
        <w:pStyle w:val="Graphic"/>
        <w:keepNext/>
      </w:pPr>
      <w:r>
        <w:rPr>
          <w:noProof/>
        </w:rPr>
        <w:drawing>
          <wp:inline distT="0" distB="0" distL="0" distR="0" wp14:anchorId="2DD0B34F" wp14:editId="3A7BA375">
            <wp:extent cx="3657600" cy="2076450"/>
            <wp:effectExtent l="19050" t="0" r="0" b="0"/>
            <wp:docPr id="56" name="Picture 110"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reen capture of the CP Console Flowsheet detail area (worksheet), Pages tab for adding pages (views) to a flowsheet"/>
                    <pic:cNvPicPr>
                      <a:picLocks noChangeAspect="1" noChangeArrowheads="1"/>
                    </pic:cNvPicPr>
                  </pic:nvPicPr>
                  <pic:blipFill>
                    <a:blip r:embed="rId70"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0B4989E9" w14:textId="77777777" w:rsidR="00EF6970" w:rsidRDefault="00EF6970" w:rsidP="00EF6970">
      <w:pPr>
        <w:pStyle w:val="Caption"/>
      </w:pPr>
      <w:r>
        <w:t xml:space="preserve">Figure </w:t>
      </w:r>
      <w:fldSimple w:instr=" STYLEREF 1 \s ">
        <w:r w:rsidR="001948CF">
          <w:rPr>
            <w:noProof/>
          </w:rPr>
          <w:t>5</w:t>
        </w:r>
      </w:fldSimple>
      <w:r w:rsidR="005B594E">
        <w:noBreakHyphen/>
      </w:r>
      <w:fldSimple w:instr=" SEQ Figure \* ARABIC \s 1 ">
        <w:r w:rsidR="001948CF">
          <w:rPr>
            <w:noProof/>
          </w:rPr>
          <w:t>4</w:t>
        </w:r>
      </w:fldSimple>
      <w:r>
        <w:t>, Pages Tab</w:t>
      </w:r>
    </w:p>
    <w:p w14:paraId="1F3C5915" w14:textId="77777777" w:rsidR="00BC75B5" w:rsidRDefault="00AA2754" w:rsidP="006F7FA5">
      <w:pPr>
        <w:pStyle w:val="Heading3"/>
      </w:pPr>
      <w:bookmarkStart w:id="250" w:name="_Toc280191692"/>
      <w:r>
        <w:br w:type="page"/>
      </w:r>
      <w:bookmarkStart w:id="251" w:name="_Toc314812875"/>
      <w:bookmarkStart w:id="252" w:name="_Toc427650814"/>
      <w:r w:rsidR="00BC75B5">
        <w:t>Editing a View</w:t>
      </w:r>
      <w:r w:rsidR="00AD6BCB">
        <w:t xml:space="preserve"> Type</w:t>
      </w:r>
      <w:r w:rsidR="00BC75B5">
        <w:t xml:space="preserve"> in a Flowsheet</w:t>
      </w:r>
      <w:bookmarkEnd w:id="250"/>
      <w:bookmarkEnd w:id="251"/>
      <w:bookmarkEnd w:id="252"/>
      <w:r w:rsidR="001F635D">
        <w:fldChar w:fldCharType="begin"/>
      </w:r>
      <w:r w:rsidR="00BC75B5">
        <w:instrText xml:space="preserve"> XE "</w:instrText>
      </w:r>
      <w:r w:rsidR="00BC75B5" w:rsidRPr="007B4613">
        <w:instrText>Flowsheet:Edit</w:instrText>
      </w:r>
      <w:r w:rsidR="00BC75B5">
        <w:instrText>ing</w:instrText>
      </w:r>
      <w:r w:rsidR="00BC75B5" w:rsidRPr="007B4613">
        <w:instrText xml:space="preserve"> a view</w:instrText>
      </w:r>
      <w:r w:rsidR="00BC75B5">
        <w:instrText xml:space="preserve">" </w:instrText>
      </w:r>
      <w:r w:rsidR="001F635D">
        <w:fldChar w:fldCharType="end"/>
      </w:r>
      <w:r w:rsidR="001F635D">
        <w:fldChar w:fldCharType="begin"/>
      </w:r>
      <w:r w:rsidR="00BC75B5">
        <w:instrText xml:space="preserve"> XE "</w:instrText>
      </w:r>
      <w:r w:rsidR="00BC75B5" w:rsidRPr="00327B22">
        <w:instrText xml:space="preserve">Creating a Flowsheet:Editing a </w:instrText>
      </w:r>
      <w:r w:rsidR="00BC75B5">
        <w:instrText xml:space="preserve">view" </w:instrText>
      </w:r>
      <w:r w:rsidR="001F635D">
        <w:fldChar w:fldCharType="end"/>
      </w:r>
      <w:r w:rsidR="001F635D">
        <w:fldChar w:fldCharType="begin"/>
      </w:r>
      <w:r w:rsidR="00BC75B5">
        <w:instrText xml:space="preserve"> XE "</w:instrText>
      </w:r>
      <w:r w:rsidR="00BC75B5" w:rsidRPr="00F233BF">
        <w:instrText xml:space="preserve">Edit a </w:instrText>
      </w:r>
      <w:r w:rsidR="00BC75B5">
        <w:instrText>V</w:instrText>
      </w:r>
      <w:r w:rsidR="00BC75B5" w:rsidRPr="00F233BF">
        <w:instrText>iew in a Flowsheet</w:instrText>
      </w:r>
      <w:r w:rsidR="00BC75B5">
        <w:instrText xml:space="preserve">" </w:instrText>
      </w:r>
      <w:r w:rsidR="001F635D">
        <w:fldChar w:fldCharType="end"/>
      </w:r>
    </w:p>
    <w:p w14:paraId="69323F43" w14:textId="77777777" w:rsidR="00BC75B5" w:rsidRDefault="00BC75B5" w:rsidP="00BC75B5">
      <w:r>
        <w:t>Use the Edit Flowsheet Page window to change a view type in a new or existing flowsheet. To edit a view in a flowsheet:</w:t>
      </w:r>
    </w:p>
    <w:p w14:paraId="47B1D5DD" w14:textId="77777777" w:rsidR="00BC75B5" w:rsidRDefault="00BC75B5" w:rsidP="00BC75B5">
      <w:pPr>
        <w:pStyle w:val="ListNumber"/>
        <w:numPr>
          <w:ilvl w:val="0"/>
          <w:numId w:val="9"/>
        </w:numPr>
      </w:pPr>
      <w:r>
        <w:t xml:space="preserve">Select the </w:t>
      </w:r>
      <w:r w:rsidRPr="00A42315">
        <w:rPr>
          <w:b/>
        </w:rPr>
        <w:t>Pages</w:t>
      </w:r>
      <w:r>
        <w:t xml:space="preserve"> tab, highlight a view.</w:t>
      </w:r>
    </w:p>
    <w:p w14:paraId="0C66680A" w14:textId="77777777" w:rsidR="00BC75B5" w:rsidRDefault="0038016F" w:rsidP="00BC75B5">
      <w:pPr>
        <w:pStyle w:val="Graphic"/>
        <w:keepNext/>
      </w:pPr>
      <w:r>
        <w:rPr>
          <w:noProof/>
        </w:rPr>
        <w:drawing>
          <wp:inline distT="0" distB="0" distL="0" distR="0" wp14:anchorId="343A9D77" wp14:editId="47B7AF87">
            <wp:extent cx="3657600" cy="2124075"/>
            <wp:effectExtent l="19050" t="0" r="0" b="0"/>
            <wp:docPr id="57" name="Picture 115"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reen capture of the CP Console Flowsheet detail area (worksheet), Pages tab for editing pages (views) for a flowsheet"/>
                    <pic:cNvPicPr>
                      <a:picLocks noChangeAspect="1" noChangeArrowheads="1"/>
                    </pic:cNvPicPr>
                  </pic:nvPicPr>
                  <pic:blipFill>
                    <a:blip r:embed="rId71"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4FB1F88F" w14:textId="77777777" w:rsidR="00BC75B5" w:rsidRPr="00E108E3" w:rsidRDefault="00F50DBB" w:rsidP="00F50DBB">
      <w:pPr>
        <w:pStyle w:val="Caption"/>
      </w:pPr>
      <w:r>
        <w:t xml:space="preserve">Figure </w:t>
      </w:r>
      <w:fldSimple w:instr=" STYLEREF 1 \s ">
        <w:r w:rsidR="001948CF">
          <w:rPr>
            <w:noProof/>
          </w:rPr>
          <w:t>5</w:t>
        </w:r>
      </w:fldSimple>
      <w:r w:rsidR="005B594E">
        <w:noBreakHyphen/>
      </w:r>
      <w:fldSimple w:instr=" SEQ Figure \* ARABIC \s 1 ">
        <w:r w:rsidR="001948CF">
          <w:rPr>
            <w:noProof/>
          </w:rPr>
          <w:t>5</w:t>
        </w:r>
      </w:fldSimple>
      <w:r w:rsidR="00BC75B5">
        <w:t>, Pages Tab</w:t>
      </w:r>
    </w:p>
    <w:p w14:paraId="7999773D" w14:textId="77777777" w:rsidR="00BC75B5" w:rsidRDefault="00BC75B5" w:rsidP="00BC75B5">
      <w:pPr>
        <w:pStyle w:val="ListNumber"/>
      </w:pPr>
      <w:r>
        <w:t xml:space="preserve">Click </w:t>
      </w:r>
      <w:r w:rsidR="0038016F">
        <w:rPr>
          <w:noProof/>
        </w:rPr>
        <w:drawing>
          <wp:inline distT="0" distB="0" distL="0" distR="0" wp14:anchorId="6CD5AAF4" wp14:editId="5C0C3578">
            <wp:extent cx="838200" cy="276225"/>
            <wp:effectExtent l="19050" t="0" r="0" b="0"/>
            <wp:docPr id="58" name="Picture 116"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reen capture of the Edit button of the CP Console Flowsheet detail area (worksheet) to modify a page (view)"/>
                    <pic:cNvPicPr>
                      <a:picLocks noChangeAspect="1" noChangeArrowheads="1"/>
                    </pic:cNvPicPr>
                  </pic:nvPicPr>
                  <pic:blipFill>
                    <a:blip r:embed="rId62"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 The Edit Flowsheet Page window appears.</w:t>
      </w:r>
    </w:p>
    <w:p w14:paraId="0F805194" w14:textId="77777777" w:rsidR="00BC75B5" w:rsidRDefault="00BC75B5" w:rsidP="00BC75B5">
      <w:pPr>
        <w:pStyle w:val="ListNumber"/>
      </w:pPr>
      <w:r>
        <w:t xml:space="preserve">From the </w:t>
      </w:r>
      <w:r w:rsidRPr="0002420F">
        <w:rPr>
          <w:rStyle w:val="Strong"/>
        </w:rPr>
        <w:t>View</w:t>
      </w:r>
      <w:r w:rsidRPr="00D94E3A">
        <w:t xml:space="preserve"> </w:t>
      </w:r>
      <w:r>
        <w:t>drop-down list, select a view to modify.</w:t>
      </w:r>
    </w:p>
    <w:p w14:paraId="48C65C54" w14:textId="77777777" w:rsidR="00BC75B5" w:rsidRDefault="00BC75B5" w:rsidP="00BC75B5">
      <w:pPr>
        <w:pStyle w:val="ListNumber"/>
      </w:pPr>
      <w:r w:rsidRPr="002810C2">
        <w:rPr>
          <w:rStyle w:val="Emphasis"/>
        </w:rPr>
        <w:t xml:space="preserve">Optional: </w:t>
      </w:r>
      <w:r>
        <w:t xml:space="preserve">Change the display name. </w:t>
      </w:r>
    </w:p>
    <w:p w14:paraId="7CD0D9E1" w14:textId="77777777" w:rsidR="00BC75B5" w:rsidRDefault="00BC75B5" w:rsidP="00BC75B5">
      <w:pPr>
        <w:pStyle w:val="ListNumber"/>
      </w:pPr>
      <w:r>
        <w:t xml:space="preserve">From the </w:t>
      </w:r>
      <w:r w:rsidRPr="0002420F">
        <w:rPr>
          <w:rStyle w:val="Strong"/>
        </w:rPr>
        <w:t>Page Type</w:t>
      </w:r>
      <w:r>
        <w:t xml:space="preserve"> options, select a </w:t>
      </w:r>
      <w:r w:rsidRPr="004B7073">
        <w:rPr>
          <w:b/>
        </w:rPr>
        <w:t>Page Type</w:t>
      </w:r>
      <w:r>
        <w:t xml:space="preserve">: </w:t>
      </w:r>
      <w:r w:rsidRPr="0002420F">
        <w:rPr>
          <w:rStyle w:val="Strong"/>
        </w:rPr>
        <w:t>Mandatory</w:t>
      </w:r>
      <w:r>
        <w:t xml:space="preserve">, </w:t>
      </w:r>
      <w:r w:rsidRPr="0002420F">
        <w:rPr>
          <w:rStyle w:val="Strong"/>
        </w:rPr>
        <w:t>Optional</w:t>
      </w:r>
      <w:r>
        <w:t xml:space="preserve">, or </w:t>
      </w:r>
      <w:r w:rsidRPr="0002420F">
        <w:rPr>
          <w:rStyle w:val="Strong"/>
        </w:rPr>
        <w:t>Supplemental</w:t>
      </w:r>
      <w:r>
        <w:t>.</w:t>
      </w:r>
    </w:p>
    <w:p w14:paraId="734384FF" w14:textId="77777777" w:rsidR="00BC75B5" w:rsidRDefault="00BC75B5" w:rsidP="00BC75B5">
      <w:pPr>
        <w:pStyle w:val="ListNumber"/>
      </w:pPr>
      <w:r>
        <w:t xml:space="preserve">Click </w:t>
      </w:r>
      <w:r w:rsidRPr="0002420F">
        <w:rPr>
          <w:rStyle w:val="Strong"/>
        </w:rPr>
        <w:t>OK</w:t>
      </w:r>
      <w:r>
        <w:t>.</w:t>
      </w:r>
    </w:p>
    <w:p w14:paraId="00521903" w14:textId="77777777" w:rsidR="00BC75B5" w:rsidRDefault="00BC75B5" w:rsidP="00BC75B5">
      <w:pPr>
        <w:pStyle w:val="ListNumber"/>
      </w:pPr>
      <w:r>
        <w:t xml:space="preserve">Click </w:t>
      </w:r>
      <w:r w:rsidRPr="0002420F">
        <w:rPr>
          <w:rStyle w:val="Strong"/>
        </w:rPr>
        <w:t>Save</w:t>
      </w:r>
      <w:r>
        <w:t>.</w:t>
      </w:r>
    </w:p>
    <w:p w14:paraId="68962AA1" w14:textId="77777777" w:rsidR="00BC75B5" w:rsidRDefault="00BC75B5" w:rsidP="00BC75B5">
      <w:pPr>
        <w:pStyle w:val="ListNumber"/>
      </w:pPr>
      <w:r>
        <w:t>To edit the page types of additional views, repeat steps 1-7.</w:t>
      </w:r>
    </w:p>
    <w:p w14:paraId="63EE5893" w14:textId="77777777" w:rsidR="00BC75B5" w:rsidRDefault="004F4AFC" w:rsidP="006F7FA5">
      <w:pPr>
        <w:pStyle w:val="Heading3"/>
      </w:pPr>
      <w:r>
        <w:br w:type="page"/>
      </w:r>
      <w:bookmarkStart w:id="253" w:name="_Toc280191693"/>
      <w:bookmarkStart w:id="254" w:name="_Toc314812876"/>
      <w:bookmarkStart w:id="255" w:name="_Toc427650815"/>
      <w:r w:rsidR="00BC75B5">
        <w:t>Removing a View from a Flowsheet</w:t>
      </w:r>
      <w:bookmarkEnd w:id="253"/>
      <w:bookmarkEnd w:id="254"/>
      <w:bookmarkEnd w:id="255"/>
      <w:r w:rsidR="001F635D">
        <w:fldChar w:fldCharType="begin"/>
      </w:r>
      <w:r w:rsidR="00BC75B5">
        <w:instrText xml:space="preserve"> XE "</w:instrText>
      </w:r>
      <w:r w:rsidR="00BC75B5" w:rsidRPr="00D515C8">
        <w:instrText>Flowsheet:Remov</w:instrText>
      </w:r>
      <w:r w:rsidR="00BC75B5">
        <w:instrText>ing</w:instrText>
      </w:r>
      <w:r w:rsidR="00BC75B5" w:rsidRPr="00D515C8">
        <w:instrText xml:space="preserve"> a view</w:instrText>
      </w:r>
      <w:r w:rsidR="00BC75B5">
        <w:instrText xml:space="preserve">" </w:instrText>
      </w:r>
      <w:r w:rsidR="001F635D">
        <w:fldChar w:fldCharType="end"/>
      </w:r>
      <w:r w:rsidR="001F635D">
        <w:fldChar w:fldCharType="begin"/>
      </w:r>
      <w:r w:rsidR="00BC75B5">
        <w:instrText xml:space="preserve"> XE "</w:instrText>
      </w:r>
      <w:r w:rsidR="00BC75B5" w:rsidRPr="00957DF6">
        <w:instrText xml:space="preserve">Creating a Flowsheet:Removing a </w:instrText>
      </w:r>
      <w:r w:rsidR="00BC75B5">
        <w:instrText xml:space="preserve">view" </w:instrText>
      </w:r>
      <w:r w:rsidR="001F635D">
        <w:fldChar w:fldCharType="end"/>
      </w:r>
      <w:r w:rsidR="001F635D">
        <w:fldChar w:fldCharType="begin"/>
      </w:r>
      <w:r w:rsidR="00BC75B5">
        <w:instrText xml:space="preserve"> XE "</w:instrText>
      </w:r>
      <w:r w:rsidR="00BC75B5" w:rsidRPr="00F233BF">
        <w:instrText>Remov</w:instrText>
      </w:r>
      <w:r w:rsidR="00BC75B5">
        <w:instrText>e</w:instrText>
      </w:r>
      <w:r w:rsidR="00BC75B5" w:rsidRPr="00F233BF">
        <w:instrText xml:space="preserve"> a View from a Flowsheet</w:instrText>
      </w:r>
      <w:r w:rsidR="00BC75B5">
        <w:instrText xml:space="preserve">" </w:instrText>
      </w:r>
      <w:r w:rsidR="001F635D">
        <w:fldChar w:fldCharType="end"/>
      </w:r>
    </w:p>
    <w:p w14:paraId="49C8F1D1" w14:textId="77777777" w:rsidR="00BC75B5" w:rsidRDefault="00BC75B5" w:rsidP="00BC75B5">
      <w:r>
        <w:t xml:space="preserve">You can use </w:t>
      </w:r>
      <w:r w:rsidRPr="00521053">
        <w:rPr>
          <w:rStyle w:val="Strong"/>
        </w:rPr>
        <w:t>Remove</w:t>
      </w:r>
      <w:r>
        <w:t xml:space="preserve"> to delete a view from a flowsheet.  To remove a view from a flowsheet, complete the following steps:</w:t>
      </w:r>
    </w:p>
    <w:p w14:paraId="3CF1C6C7" w14:textId="77777777" w:rsidR="00BC75B5" w:rsidRDefault="00BC75B5" w:rsidP="00BC75B5">
      <w:pPr>
        <w:pStyle w:val="ListNumber"/>
        <w:numPr>
          <w:ilvl w:val="0"/>
          <w:numId w:val="10"/>
        </w:numPr>
      </w:pPr>
      <w:r>
        <w:t xml:space="preserve">Select the </w:t>
      </w:r>
      <w:r w:rsidRPr="004B7073">
        <w:rPr>
          <w:b/>
        </w:rPr>
        <w:t>Pages</w:t>
      </w:r>
      <w:r>
        <w:t xml:space="preserve"> tab. Highlight the view to delete.</w:t>
      </w:r>
    </w:p>
    <w:p w14:paraId="226390B1" w14:textId="77777777" w:rsidR="00BC75B5" w:rsidRDefault="0038016F" w:rsidP="00BC75B5">
      <w:pPr>
        <w:pStyle w:val="Graphic"/>
        <w:keepNext/>
      </w:pPr>
      <w:r>
        <w:rPr>
          <w:noProof/>
        </w:rPr>
        <w:drawing>
          <wp:inline distT="0" distB="0" distL="0" distR="0" wp14:anchorId="5B6C2CE9" wp14:editId="6003CB32">
            <wp:extent cx="3657600" cy="2124075"/>
            <wp:effectExtent l="19050" t="0" r="0" b="0"/>
            <wp:docPr id="59" name="Picture 118" descr="Screen capture of the CP Console Flowsheet detail area (worksheet), Pages tab for removing pages (views) from a flowsh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creen capture of the CP Console Flowsheet detail area (worksheet), Pages tab for removing pages (views) from a flowsheet&#10;"/>
                    <pic:cNvPicPr>
                      <a:picLocks noChangeAspect="1" noChangeArrowheads="1"/>
                    </pic:cNvPicPr>
                  </pic:nvPicPr>
                  <pic:blipFill>
                    <a:blip r:embed="rId71" cstate="print"/>
                    <a:srcRect/>
                    <a:stretch>
                      <a:fillRect/>
                    </a:stretch>
                  </pic:blipFill>
                  <pic:spPr bwMode="auto">
                    <a:xfrm>
                      <a:off x="0" y="0"/>
                      <a:ext cx="3657600" cy="2124075"/>
                    </a:xfrm>
                    <a:prstGeom prst="rect">
                      <a:avLst/>
                    </a:prstGeom>
                    <a:noFill/>
                    <a:ln w="9525">
                      <a:noFill/>
                      <a:miter lim="800000"/>
                      <a:headEnd/>
                      <a:tailEnd/>
                    </a:ln>
                  </pic:spPr>
                </pic:pic>
              </a:graphicData>
            </a:graphic>
          </wp:inline>
        </w:drawing>
      </w:r>
    </w:p>
    <w:p w14:paraId="60B2AC51" w14:textId="77777777" w:rsidR="00BC75B5" w:rsidRPr="00774689" w:rsidRDefault="00F50DBB" w:rsidP="00F50DBB">
      <w:pPr>
        <w:pStyle w:val="Caption"/>
      </w:pPr>
      <w:r>
        <w:t xml:space="preserve">Figure </w:t>
      </w:r>
      <w:fldSimple w:instr=" STYLEREF 1 \s ">
        <w:r w:rsidR="001948CF">
          <w:rPr>
            <w:noProof/>
          </w:rPr>
          <w:t>5</w:t>
        </w:r>
      </w:fldSimple>
      <w:r w:rsidR="005B594E">
        <w:noBreakHyphen/>
      </w:r>
      <w:fldSimple w:instr=" SEQ Figure \* ARABIC \s 1 ">
        <w:r w:rsidR="001948CF">
          <w:rPr>
            <w:noProof/>
          </w:rPr>
          <w:t>6</w:t>
        </w:r>
      </w:fldSimple>
      <w:r w:rsidR="00BC75B5">
        <w:t>, Highlight View to Delete</w:t>
      </w:r>
    </w:p>
    <w:p w14:paraId="41898D59" w14:textId="77777777" w:rsidR="00BC75B5" w:rsidRDefault="00BC75B5" w:rsidP="00BC75B5">
      <w:pPr>
        <w:pStyle w:val="ListNumber"/>
      </w:pPr>
      <w:r>
        <w:t xml:space="preserve">Click </w:t>
      </w:r>
      <w:r w:rsidR="0038016F">
        <w:rPr>
          <w:noProof/>
        </w:rPr>
        <w:drawing>
          <wp:inline distT="0" distB="0" distL="0" distR="0" wp14:anchorId="0C97343B" wp14:editId="1FBB609A">
            <wp:extent cx="838200" cy="276225"/>
            <wp:effectExtent l="19050" t="0" r="0" b="0"/>
            <wp:docPr id="60" name="Picture 119"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creen capture of the Remove button of the CP Console Flowsheet detail area (worksheet) to remove a page (view)"/>
                    <pic:cNvPicPr>
                      <a:picLocks noChangeAspect="1" noChangeArrowheads="1"/>
                    </pic:cNvPicPr>
                  </pic:nvPicPr>
                  <pic:blipFill>
                    <a:blip r:embed="rId65"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t>.</w:t>
      </w:r>
    </w:p>
    <w:p w14:paraId="550054B7" w14:textId="77777777" w:rsidR="00BC75B5" w:rsidRPr="00C8408E" w:rsidRDefault="00BC75B5" w:rsidP="00BC75B5">
      <w:pPr>
        <w:pStyle w:val="ListNumber"/>
      </w:pPr>
      <w:r>
        <w:t xml:space="preserve">Click </w:t>
      </w:r>
      <w:r w:rsidRPr="0002420F">
        <w:rPr>
          <w:rStyle w:val="Strong"/>
        </w:rPr>
        <w:t>Save</w:t>
      </w:r>
      <w:r>
        <w:t>.</w:t>
      </w:r>
    </w:p>
    <w:p w14:paraId="08BED1F7" w14:textId="77777777" w:rsidR="00BC75B5" w:rsidRDefault="00BC75B5" w:rsidP="006F7FA5">
      <w:pPr>
        <w:pStyle w:val="Heading3"/>
      </w:pPr>
      <w:bookmarkStart w:id="256" w:name="_Toc280191694"/>
      <w:bookmarkStart w:id="257" w:name="_Toc314812877"/>
      <w:bookmarkStart w:id="258" w:name="_Toc427650816"/>
      <w:r w:rsidRPr="00C4140F">
        <w:t xml:space="preserve">Changing the Display Order of </w:t>
      </w:r>
      <w:r>
        <w:t>Views</w:t>
      </w:r>
      <w:r w:rsidRPr="00C4140F">
        <w:t xml:space="preserve"> </w:t>
      </w:r>
      <w:r>
        <w:t>in a Flowsheet</w:t>
      </w:r>
      <w:bookmarkEnd w:id="256"/>
      <w:bookmarkEnd w:id="257"/>
      <w:bookmarkEnd w:id="258"/>
      <w:r w:rsidR="001F635D">
        <w:fldChar w:fldCharType="begin"/>
      </w:r>
      <w:r>
        <w:instrText xml:space="preserve"> XE "</w:instrText>
      </w:r>
      <w:r w:rsidRPr="00A5757C">
        <w:instrText>Flowsheet:Chang</w:instrText>
      </w:r>
      <w:r>
        <w:instrText>ing</w:instrText>
      </w:r>
      <w:r w:rsidRPr="00A5757C">
        <w:instrText xml:space="preserve"> display order of view</w:instrText>
      </w:r>
      <w:r>
        <w:instrText xml:space="preserve">s" </w:instrText>
      </w:r>
      <w:r w:rsidR="001F635D">
        <w:fldChar w:fldCharType="end"/>
      </w:r>
      <w:r w:rsidR="001F635D">
        <w:fldChar w:fldCharType="begin"/>
      </w:r>
      <w:r>
        <w:instrText xml:space="preserve"> XE "</w:instrText>
      </w:r>
      <w:r w:rsidRPr="00121C7A">
        <w:instrText>Creating a Flowsheet:Chang</w:instrText>
      </w:r>
      <w:r>
        <w:instrText xml:space="preserve">ing the display order of view" </w:instrText>
      </w:r>
      <w:r w:rsidR="001F635D">
        <w:fldChar w:fldCharType="end"/>
      </w:r>
      <w:r w:rsidR="001F635D">
        <w:fldChar w:fldCharType="begin"/>
      </w:r>
      <w:r>
        <w:instrText xml:space="preserve"> XE "</w:instrText>
      </w:r>
      <w:r w:rsidRPr="00F233BF">
        <w:instrText>Chang</w:instrText>
      </w:r>
      <w:r>
        <w:instrText>e</w:instrText>
      </w:r>
      <w:r w:rsidRPr="00F233BF">
        <w:instrText xml:space="preserve"> the Display Order of </w:instrText>
      </w:r>
      <w:r>
        <w:instrText xml:space="preserve">Views </w:instrText>
      </w:r>
      <w:r w:rsidRPr="00F233BF">
        <w:instrText>in a Flowsheet</w:instrText>
      </w:r>
      <w:r>
        <w:instrText xml:space="preserve">" </w:instrText>
      </w:r>
      <w:r w:rsidR="001F635D">
        <w:fldChar w:fldCharType="end"/>
      </w:r>
    </w:p>
    <w:p w14:paraId="1B89B046" w14:textId="77777777" w:rsidR="00BC75B5" w:rsidRDefault="00BC75B5" w:rsidP="00BC75B5">
      <w:r>
        <w:t xml:space="preserve">Use </w:t>
      </w:r>
      <w:r w:rsidRPr="00521053">
        <w:rPr>
          <w:rStyle w:val="Strong"/>
        </w:rPr>
        <w:t>Move Up</w:t>
      </w:r>
      <w:r>
        <w:t xml:space="preserve"> and </w:t>
      </w:r>
      <w:r w:rsidRPr="00521053">
        <w:rPr>
          <w:rStyle w:val="Strong"/>
        </w:rPr>
        <w:t>Move Down</w:t>
      </w:r>
      <w:r>
        <w:t xml:space="preserve"> to change the display order of the views in a flowsheet.  To change the display order of views in a flowsheet, complete the following steps:</w:t>
      </w:r>
    </w:p>
    <w:p w14:paraId="0C3C221C" w14:textId="77777777" w:rsidR="00BC75B5" w:rsidRDefault="00BC75B5" w:rsidP="00BC75B5">
      <w:pPr>
        <w:pStyle w:val="ListNumber"/>
        <w:numPr>
          <w:ilvl w:val="0"/>
          <w:numId w:val="11"/>
        </w:numPr>
      </w:pPr>
      <w:r>
        <w:t>Highlight the view you want to move in the display order of a flowsheet.</w:t>
      </w:r>
    </w:p>
    <w:p w14:paraId="79F533E1" w14:textId="77777777" w:rsidR="00BC75B5" w:rsidRDefault="0038016F" w:rsidP="00BC75B5">
      <w:pPr>
        <w:pStyle w:val="Graphic"/>
        <w:keepNext/>
      </w:pPr>
      <w:r>
        <w:rPr>
          <w:noProof/>
        </w:rPr>
        <w:drawing>
          <wp:inline distT="0" distB="0" distL="0" distR="0" wp14:anchorId="7275AB04" wp14:editId="272EA5B3">
            <wp:extent cx="3657600" cy="2105025"/>
            <wp:effectExtent l="19050" t="0" r="0" b="0"/>
            <wp:docPr id="61" name="Picture 120"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creen capture of the CP Console Flowsheet detail area (worksheet), Pages tab for changing the display order of the flowsheet pages (views)"/>
                    <pic:cNvPicPr>
                      <a:picLocks noChangeAspect="1" noChangeArrowheads="1"/>
                    </pic:cNvPicPr>
                  </pic:nvPicPr>
                  <pic:blipFill>
                    <a:blip r:embed="rId72" cstate="print"/>
                    <a:srcRect/>
                    <a:stretch>
                      <a:fillRect/>
                    </a:stretch>
                  </pic:blipFill>
                  <pic:spPr bwMode="auto">
                    <a:xfrm>
                      <a:off x="0" y="0"/>
                      <a:ext cx="3657600" cy="2105025"/>
                    </a:xfrm>
                    <a:prstGeom prst="rect">
                      <a:avLst/>
                    </a:prstGeom>
                    <a:noFill/>
                    <a:ln w="9525">
                      <a:noFill/>
                      <a:miter lim="800000"/>
                      <a:headEnd/>
                      <a:tailEnd/>
                    </a:ln>
                  </pic:spPr>
                </pic:pic>
              </a:graphicData>
            </a:graphic>
          </wp:inline>
        </w:drawing>
      </w:r>
    </w:p>
    <w:p w14:paraId="4ED44948" w14:textId="77777777" w:rsidR="00BC75B5" w:rsidRPr="00774689" w:rsidRDefault="00BC75B5" w:rsidP="00BC75B5">
      <w:pPr>
        <w:pStyle w:val="Caption"/>
      </w:pPr>
      <w:r>
        <w:t xml:space="preserve">Figure </w:t>
      </w:r>
      <w:fldSimple w:instr=" STYLEREF 1 \s ">
        <w:r w:rsidR="001948CF">
          <w:rPr>
            <w:noProof/>
          </w:rPr>
          <w:t>5</w:t>
        </w:r>
      </w:fldSimple>
      <w:r w:rsidR="005B594E">
        <w:noBreakHyphen/>
      </w:r>
      <w:fldSimple w:instr=" SEQ Figure \* ARABIC \s 1 ">
        <w:r w:rsidR="001948CF">
          <w:rPr>
            <w:noProof/>
          </w:rPr>
          <w:t>7</w:t>
        </w:r>
      </w:fldSimple>
      <w:r>
        <w:t>, Highlight View to</w:t>
      </w:r>
      <w:r w:rsidRPr="00D875C0">
        <w:rPr>
          <w:rStyle w:val="Strong"/>
        </w:rPr>
        <w:t xml:space="preserve"> </w:t>
      </w:r>
      <w:r w:rsidRPr="00521053">
        <w:rPr>
          <w:rStyle w:val="Strong"/>
        </w:rPr>
        <w:t>Move</w:t>
      </w:r>
    </w:p>
    <w:p w14:paraId="410C2373" w14:textId="77777777" w:rsidR="00BC75B5" w:rsidRDefault="00BC75B5" w:rsidP="00BC75B5">
      <w:pPr>
        <w:pStyle w:val="ListNumber"/>
      </w:pPr>
      <w:r>
        <w:t>C</w:t>
      </w:r>
      <w:r w:rsidRPr="00681B6A">
        <w:t xml:space="preserve">lick </w:t>
      </w:r>
      <w:r w:rsidR="0038016F">
        <w:rPr>
          <w:noProof/>
        </w:rPr>
        <w:drawing>
          <wp:inline distT="0" distB="0" distL="0" distR="0" wp14:anchorId="43979793" wp14:editId="299EAA2F">
            <wp:extent cx="819150" cy="276225"/>
            <wp:effectExtent l="19050" t="0" r="0" b="0"/>
            <wp:docPr id="62" name="Picture 121"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creen capture of the Move Up button of the CP Console Flowsheet detail area (worksheet) to move a page (view) up in the display order"/>
                    <pic:cNvPicPr>
                      <a:picLocks noChangeAspect="1" noChangeArrowheads="1"/>
                    </pic:cNvPicPr>
                  </pic:nvPicPr>
                  <pic:blipFill>
                    <a:blip r:embed="rId59"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up</w:t>
      </w:r>
      <w:r>
        <w:t xml:space="preserve"> in the display order</w:t>
      </w:r>
      <w:r w:rsidRPr="00681B6A">
        <w:t xml:space="preserve"> or click </w:t>
      </w:r>
      <w:r w:rsidR="0038016F">
        <w:rPr>
          <w:noProof/>
        </w:rPr>
        <w:drawing>
          <wp:inline distT="0" distB="0" distL="0" distR="0" wp14:anchorId="46F3A75D" wp14:editId="0C686FE8">
            <wp:extent cx="838200" cy="276225"/>
            <wp:effectExtent l="19050" t="0" r="0" b="0"/>
            <wp:docPr id="63" name="Picture 122"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reen capture of the Move Down button of the CP Console Flowsheet detail area (worksheet) to move a page (view) down in the display order"/>
                    <pic:cNvPicPr>
                      <a:picLocks noChangeAspect="1" noChangeArrowheads="1"/>
                    </pic:cNvPicPr>
                  </pic:nvPicPr>
                  <pic:blipFill>
                    <a:blip r:embed="rId60" cstate="print"/>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Pr="00681B6A">
        <w:t xml:space="preserve"> to move the </w:t>
      </w:r>
      <w:r>
        <w:t>view</w:t>
      </w:r>
      <w:r w:rsidRPr="00681B6A">
        <w:t xml:space="preserve"> down</w:t>
      </w:r>
      <w:r>
        <w:t xml:space="preserve"> in the display order</w:t>
      </w:r>
      <w:r w:rsidRPr="00681B6A">
        <w:t>.</w:t>
      </w:r>
    </w:p>
    <w:p w14:paraId="09B8D9E2" w14:textId="77777777" w:rsidR="00BC75B5" w:rsidRPr="00C4140F" w:rsidRDefault="00BC75B5" w:rsidP="00BC75B5">
      <w:pPr>
        <w:pStyle w:val="ListNumber"/>
      </w:pPr>
      <w:r>
        <w:t xml:space="preserve">Click </w:t>
      </w:r>
      <w:r w:rsidRPr="0002420F">
        <w:rPr>
          <w:rStyle w:val="Strong"/>
        </w:rPr>
        <w:t>Save</w:t>
      </w:r>
      <w:r>
        <w:t>.</w:t>
      </w:r>
    </w:p>
    <w:p w14:paraId="138B642F" w14:textId="77777777" w:rsidR="009B105C" w:rsidRDefault="009B105C" w:rsidP="009B105C">
      <w:pPr>
        <w:pStyle w:val="Heading2"/>
      </w:pPr>
      <w:bookmarkStart w:id="259" w:name="_Toc280191695"/>
      <w:bookmarkStart w:id="260" w:name="_Toc314812878"/>
      <w:bookmarkStart w:id="261" w:name="_Toc427650817"/>
      <w:r>
        <w:t>Creating a Flowsheet Total</w:t>
      </w:r>
      <w:bookmarkEnd w:id="259"/>
      <w:bookmarkEnd w:id="260"/>
      <w:bookmarkEnd w:id="261"/>
      <w:r w:rsidR="001F635D">
        <w:fldChar w:fldCharType="begin"/>
      </w:r>
      <w:r>
        <w:instrText xml:space="preserve"> XE "</w:instrText>
      </w:r>
      <w:r w:rsidRPr="009819C7">
        <w:instrText>Flowsheet Total:Create</w:instrText>
      </w:r>
      <w:r>
        <w:instrText xml:space="preserve">" </w:instrText>
      </w:r>
      <w:r w:rsidR="001F635D">
        <w:fldChar w:fldCharType="end"/>
      </w:r>
      <w:r w:rsidR="001F635D">
        <w:fldChar w:fldCharType="begin"/>
      </w:r>
      <w:r>
        <w:instrText xml:space="preserve"> XE "</w:instrText>
      </w:r>
      <w:r w:rsidRPr="00DE3594">
        <w:instrText>CP Console Functionality:Cre</w:instrText>
      </w:r>
      <w:r>
        <w:instrText xml:space="preserve">ating a </w:instrText>
      </w:r>
      <w:r w:rsidRPr="00DE3594">
        <w:instrText>flowsheet total</w:instrText>
      </w:r>
      <w:r>
        <w:instrText xml:space="preserve">" </w:instrText>
      </w:r>
      <w:r w:rsidR="001F635D">
        <w:fldChar w:fldCharType="end"/>
      </w:r>
    </w:p>
    <w:p w14:paraId="658F1193" w14:textId="77777777" w:rsidR="002C42E5" w:rsidRDefault="009B105C" w:rsidP="009B105C">
      <w:r>
        <w:t xml:space="preserve">The flowsheet total allows you to display the sum of  </w:t>
      </w:r>
      <w:r w:rsidR="00A42315">
        <w:t xml:space="preserve">numeric </w:t>
      </w:r>
      <w:r>
        <w:t xml:space="preserve">observations within that flowsheet view. </w:t>
      </w:r>
    </w:p>
    <w:p w14:paraId="3CA21E94" w14:textId="77777777" w:rsidR="00AD49E2" w:rsidRDefault="002856C3" w:rsidP="00D91B35">
      <w:pPr>
        <w:pStyle w:val="Note"/>
      </w:pPr>
      <w:r>
        <w:t>T</w:t>
      </w:r>
      <w:r w:rsidR="009B105C">
        <w:t xml:space="preserve">otals </w:t>
      </w:r>
      <w:r w:rsidR="00EF6970">
        <w:t>are based on</w:t>
      </w:r>
      <w:r w:rsidR="009B105C">
        <w:t xml:space="preserve"> </w:t>
      </w:r>
      <w:r w:rsidR="002C42E5">
        <w:t xml:space="preserve">active </w:t>
      </w:r>
      <w:r w:rsidR="009B105C">
        <w:t xml:space="preserve">date ranges from the </w:t>
      </w:r>
      <w:r>
        <w:t>displayed</w:t>
      </w:r>
      <w:r w:rsidR="009B105C">
        <w:t xml:space="preserve"> flowsheet. The calculation of the totals </w:t>
      </w:r>
      <w:r>
        <w:t>can include</w:t>
      </w:r>
      <w:r w:rsidR="009B105C">
        <w:t xml:space="preserve"> </w:t>
      </w:r>
      <w:r w:rsidR="0043307F">
        <w:t>observations that</w:t>
      </w:r>
      <w:r w:rsidR="002C42E5">
        <w:t xml:space="preserve"> may not be on the displayed flowsheet</w:t>
      </w:r>
      <w:r w:rsidR="009B105C">
        <w:t xml:space="preserve">. </w:t>
      </w:r>
    </w:p>
    <w:p w14:paraId="327BD601" w14:textId="77777777" w:rsidR="00D03C1C" w:rsidRDefault="00D03C1C" w:rsidP="009B105C">
      <w:r>
        <w:t>The following screen illustrates the active date ranges from the displayed flowsheet:</w:t>
      </w:r>
    </w:p>
    <w:p w14:paraId="53CDADB8" w14:textId="77777777" w:rsidR="00284E98" w:rsidRDefault="0038016F" w:rsidP="009B105C">
      <w:r>
        <w:rPr>
          <w:noProof/>
        </w:rPr>
        <w:drawing>
          <wp:inline distT="0" distB="0" distL="0" distR="0" wp14:anchorId="1D99D7F2" wp14:editId="31FE2F63">
            <wp:extent cx="5934075" cy="4448175"/>
            <wp:effectExtent l="19050" t="0" r="9525" b="0"/>
            <wp:docPr id="64" name="Picture 64" descr="Flowshee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wsheet date range"/>
                    <pic:cNvPicPr>
                      <a:picLocks noChangeAspect="1" noChangeArrowheads="1"/>
                    </pic:cNvPicPr>
                  </pic:nvPicPr>
                  <pic:blipFill>
                    <a:blip r:embed="rId73"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14:paraId="148E3F04" w14:textId="77777777" w:rsidR="00D03C1C" w:rsidRDefault="00284E98" w:rsidP="00284E98">
      <w:pPr>
        <w:pStyle w:val="Caption"/>
      </w:pPr>
      <w:r>
        <w:t xml:space="preserve">Figure </w:t>
      </w:r>
      <w:fldSimple w:instr=" STYLEREF 1 \s ">
        <w:r w:rsidR="001948CF">
          <w:rPr>
            <w:noProof/>
          </w:rPr>
          <w:t>5</w:t>
        </w:r>
      </w:fldSimple>
      <w:r w:rsidR="005B594E">
        <w:noBreakHyphen/>
      </w:r>
      <w:fldSimple w:instr=" SEQ Figure \* ARABIC \s 1 ">
        <w:r w:rsidR="001948CF">
          <w:rPr>
            <w:noProof/>
          </w:rPr>
          <w:t>8</w:t>
        </w:r>
      </w:fldSimple>
      <w:r w:rsidR="00D03C1C">
        <w:t xml:space="preserve">, </w:t>
      </w:r>
      <w:smartTag w:uri="urn:schemas-microsoft-com:office:smarttags" w:element="place">
        <w:smartTag w:uri="urn:schemas-microsoft-com:office:smarttags" w:element="PlaceName">
          <w:r w:rsidR="00D03C1C">
            <w:t>Active</w:t>
          </w:r>
        </w:smartTag>
        <w:r w:rsidR="00D03C1C">
          <w:t xml:space="preserve"> </w:t>
        </w:r>
        <w:smartTag w:uri="urn:schemas-microsoft-com:office:smarttags" w:element="PlaceName">
          <w:r w:rsidR="00D03C1C">
            <w:t>Date</w:t>
          </w:r>
        </w:smartTag>
        <w:r w:rsidR="00D03C1C">
          <w:t xml:space="preserve"> </w:t>
        </w:r>
        <w:smartTag w:uri="urn:schemas-microsoft-com:office:smarttags" w:element="PlaceType">
          <w:r w:rsidR="00D03C1C">
            <w:t>Ranges</w:t>
          </w:r>
        </w:smartTag>
      </w:smartTag>
    </w:p>
    <w:p w14:paraId="301447C2" w14:textId="77777777" w:rsidR="00D03C1C" w:rsidRDefault="00D03C1C" w:rsidP="00284E98">
      <w:pPr>
        <w:pStyle w:val="Caption"/>
      </w:pPr>
    </w:p>
    <w:p w14:paraId="1511A603" w14:textId="77777777" w:rsidR="00D03C1C" w:rsidRDefault="00D03C1C" w:rsidP="00D03C1C">
      <w:r>
        <w:t>Additional configuration approaches are addressed in supplemental documentation.</w:t>
      </w:r>
    </w:p>
    <w:p w14:paraId="611A6DF8" w14:textId="77777777" w:rsidR="009B105C" w:rsidRPr="00D03C1C" w:rsidRDefault="00AD49E2" w:rsidP="00D03C1C">
      <w:pPr>
        <w:pStyle w:val="Caption"/>
        <w:jc w:val="left"/>
        <w:rPr>
          <w:rFonts w:ascii="Times New Roman" w:hAnsi="Times New Roman"/>
          <w:b w:val="0"/>
          <w:sz w:val="22"/>
          <w:szCs w:val="22"/>
        </w:rPr>
      </w:pPr>
      <w:r>
        <w:br w:type="page"/>
      </w:r>
      <w:r w:rsidR="009B105C" w:rsidRPr="00D03C1C">
        <w:rPr>
          <w:rFonts w:ascii="Times New Roman" w:hAnsi="Times New Roman"/>
          <w:b w:val="0"/>
          <w:sz w:val="22"/>
          <w:szCs w:val="22"/>
        </w:rPr>
        <w:t>Creating flowsheet totals involves adding and removing terms, as well as changing the display order of the terms.</w:t>
      </w:r>
    </w:p>
    <w:p w14:paraId="4DF9BBBA" w14:textId="77777777" w:rsidR="009B105C" w:rsidRDefault="0038016F" w:rsidP="009B105C">
      <w:pPr>
        <w:pStyle w:val="Graphic"/>
        <w:keepNext/>
      </w:pPr>
      <w:r>
        <w:rPr>
          <w:noProof/>
        </w:rPr>
        <w:drawing>
          <wp:inline distT="0" distB="0" distL="0" distR="0" wp14:anchorId="7F6CC5F3" wp14:editId="0AF2E514">
            <wp:extent cx="3657600" cy="2667000"/>
            <wp:effectExtent l="19050" t="0" r="0" b="0"/>
            <wp:docPr id="65" name="Picture 133"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reen capture of the CP Console General detail area (worksheet) for creating flowsheet totals"/>
                    <pic:cNvPicPr>
                      <a:picLocks noChangeAspect="1" noChangeArrowheads="1"/>
                    </pic:cNvPicPr>
                  </pic:nvPicPr>
                  <pic:blipFill>
                    <a:blip r:embed="rId74"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00A3B959" w14:textId="77777777" w:rsidR="009B105C" w:rsidRDefault="00646277" w:rsidP="00646277">
      <w:pPr>
        <w:pStyle w:val="Caption"/>
      </w:pPr>
      <w:r>
        <w:t xml:space="preserve">Figure </w:t>
      </w:r>
      <w:fldSimple w:instr=" STYLEREF 1 \s ">
        <w:r w:rsidR="001948CF">
          <w:rPr>
            <w:noProof/>
          </w:rPr>
          <w:t>5</w:t>
        </w:r>
      </w:fldSimple>
      <w:r w:rsidR="005B594E">
        <w:noBreakHyphen/>
      </w:r>
      <w:fldSimple w:instr=" SEQ Figure \* ARABIC \s 1 ">
        <w:r w:rsidR="001948CF">
          <w:rPr>
            <w:noProof/>
          </w:rPr>
          <w:t>9</w:t>
        </w:r>
      </w:fldSimple>
      <w:r w:rsidR="009B105C">
        <w:t>, Create a Flowsheet Total</w:t>
      </w:r>
    </w:p>
    <w:p w14:paraId="240A3897" w14:textId="77777777" w:rsidR="009B105C" w:rsidRDefault="0038016F" w:rsidP="009B105C">
      <w:pPr>
        <w:pStyle w:val="Graphic"/>
        <w:keepNext/>
      </w:pPr>
      <w:r>
        <w:rPr>
          <w:noProof/>
        </w:rPr>
        <w:drawing>
          <wp:inline distT="0" distB="0" distL="0" distR="0" wp14:anchorId="234AF607" wp14:editId="0DCD2225">
            <wp:extent cx="5819775" cy="2085975"/>
            <wp:effectExtent l="19050" t="0" r="9525" b="0"/>
            <wp:docPr id="66" name="Picture 66" descr="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lowsheet Totals"/>
                    <pic:cNvPicPr>
                      <a:picLocks noChangeAspect="1" noChangeArrowheads="1"/>
                    </pic:cNvPicPr>
                  </pic:nvPicPr>
                  <pic:blipFill>
                    <a:blip r:embed="rId75" cstate="print"/>
                    <a:srcRect/>
                    <a:stretch>
                      <a:fillRect/>
                    </a:stretch>
                  </pic:blipFill>
                  <pic:spPr bwMode="auto">
                    <a:xfrm>
                      <a:off x="0" y="0"/>
                      <a:ext cx="5819775" cy="2085975"/>
                    </a:xfrm>
                    <a:prstGeom prst="rect">
                      <a:avLst/>
                    </a:prstGeom>
                    <a:noFill/>
                    <a:ln w="9525">
                      <a:noFill/>
                      <a:miter lim="800000"/>
                      <a:headEnd/>
                      <a:tailEnd/>
                    </a:ln>
                  </pic:spPr>
                </pic:pic>
              </a:graphicData>
            </a:graphic>
          </wp:inline>
        </w:drawing>
      </w:r>
    </w:p>
    <w:p w14:paraId="3729C79B" w14:textId="77777777" w:rsidR="009B105C" w:rsidRDefault="009B105C" w:rsidP="009B105C">
      <w:pPr>
        <w:pStyle w:val="Caption"/>
        <w:rPr>
          <w:rStyle w:val="Strong"/>
        </w:rPr>
      </w:pPr>
      <w:r>
        <w:t xml:space="preserve">Figure </w:t>
      </w:r>
      <w:fldSimple w:instr=" STYLEREF 1 \s ">
        <w:r w:rsidR="001948CF">
          <w:rPr>
            <w:noProof/>
          </w:rPr>
          <w:t>5</w:t>
        </w:r>
      </w:fldSimple>
      <w:r w:rsidR="005B594E">
        <w:noBreakHyphen/>
      </w:r>
      <w:fldSimple w:instr=" SEQ Figure \* ARABIC \s 1 ">
        <w:r w:rsidR="001948CF">
          <w:rPr>
            <w:noProof/>
          </w:rPr>
          <w:t>10</w:t>
        </w:r>
      </w:fldSimple>
      <w:r>
        <w:t xml:space="preserve">, </w:t>
      </w:r>
      <w:r w:rsidRPr="00521053">
        <w:rPr>
          <w:rStyle w:val="Strong"/>
        </w:rPr>
        <w:t>Totals Display from CP Flowsheets</w:t>
      </w:r>
    </w:p>
    <w:p w14:paraId="58DB66FA" w14:textId="77777777" w:rsidR="009B105C" w:rsidRPr="0035737F" w:rsidRDefault="009B105C" w:rsidP="009B105C">
      <w:r>
        <w:t>To create a flowsheet total:</w:t>
      </w:r>
    </w:p>
    <w:p w14:paraId="740A68EC" w14:textId="77777777" w:rsidR="009B105C" w:rsidRDefault="009B105C" w:rsidP="009B105C">
      <w:pPr>
        <w:pStyle w:val="ListNumber"/>
        <w:numPr>
          <w:ilvl w:val="0"/>
          <w:numId w:val="7"/>
        </w:numPr>
      </w:pPr>
      <w:r>
        <w:t xml:space="preserve">From the File menu, highlight </w:t>
      </w:r>
      <w:r w:rsidRPr="0002420F">
        <w:rPr>
          <w:rStyle w:val="Strong"/>
        </w:rPr>
        <w:t>New</w:t>
      </w:r>
      <w:r>
        <w:t xml:space="preserve"> and select </w:t>
      </w:r>
      <w:r w:rsidRPr="0002420F">
        <w:rPr>
          <w:rStyle w:val="Strong"/>
        </w:rPr>
        <w:t>New Flowsheet Total</w:t>
      </w:r>
      <w:r>
        <w:t>. The Create a New Flowsheet Total pop-up appears.</w:t>
      </w:r>
    </w:p>
    <w:p w14:paraId="4E681959" w14:textId="77777777" w:rsidR="009B105C" w:rsidRDefault="0038016F" w:rsidP="009B105C">
      <w:pPr>
        <w:pStyle w:val="Graphic"/>
        <w:keepNext/>
      </w:pPr>
      <w:r>
        <w:rPr>
          <w:noProof/>
        </w:rPr>
        <w:drawing>
          <wp:inline distT="0" distB="0" distL="0" distR="0" wp14:anchorId="11A39061" wp14:editId="4AE68FC9">
            <wp:extent cx="2162175" cy="1276350"/>
            <wp:effectExtent l="19050" t="0" r="9525" b="0"/>
            <wp:docPr id="67" name="Picture 135"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creen capture of the CP Console Flowsheet View, Create New Flowsheet Total pop-up for creating a new flowsheet total"/>
                    <pic:cNvPicPr>
                      <a:picLocks noChangeAspect="1" noChangeArrowheads="1"/>
                    </pic:cNvPicPr>
                  </pic:nvPicPr>
                  <pic:blipFill>
                    <a:blip r:embed="rId76" cstate="print"/>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p w14:paraId="0AA14FAA" w14:textId="77777777" w:rsidR="009B105C" w:rsidRDefault="009B105C" w:rsidP="009B105C">
      <w:pPr>
        <w:pStyle w:val="Caption"/>
      </w:pPr>
      <w:r>
        <w:t xml:space="preserve">Figure </w:t>
      </w:r>
      <w:fldSimple w:instr=" STYLEREF 1 \s ">
        <w:r w:rsidR="001948CF">
          <w:rPr>
            <w:noProof/>
          </w:rPr>
          <w:t>5</w:t>
        </w:r>
      </w:fldSimple>
      <w:r w:rsidR="005B594E">
        <w:noBreakHyphen/>
      </w:r>
      <w:fldSimple w:instr=" SEQ Figure \* ARABIC \s 1 ">
        <w:r w:rsidR="001948CF">
          <w:rPr>
            <w:noProof/>
          </w:rPr>
          <w:t>11</w:t>
        </w:r>
      </w:fldSimple>
      <w:r>
        <w:t>, Create a New Flowsheet Total</w:t>
      </w:r>
    </w:p>
    <w:p w14:paraId="6979E88C" w14:textId="77777777" w:rsidR="009B105C" w:rsidRDefault="009B105C" w:rsidP="009B105C">
      <w:pPr>
        <w:pStyle w:val="ListNumber"/>
      </w:pPr>
      <w:r>
        <w:t xml:space="preserve">In the </w:t>
      </w:r>
      <w:r w:rsidRPr="0002420F">
        <w:rPr>
          <w:rStyle w:val="Strong"/>
        </w:rPr>
        <w:t>Name</w:t>
      </w:r>
      <w:r>
        <w:t xml:space="preserve"> box, type a name for the new total. The name appears in the tree view and as the Item Name at the top of the CP Console main window.</w:t>
      </w:r>
    </w:p>
    <w:p w14:paraId="04DB411E" w14:textId="77777777" w:rsidR="009B105C" w:rsidRDefault="009B105C" w:rsidP="009B105C">
      <w:pPr>
        <w:pStyle w:val="ListNumber"/>
      </w:pPr>
      <w:r>
        <w:t xml:space="preserve">Click </w:t>
      </w:r>
      <w:r w:rsidRPr="0002420F">
        <w:rPr>
          <w:rStyle w:val="Strong"/>
        </w:rPr>
        <w:t>OK</w:t>
      </w:r>
      <w:r>
        <w:t xml:space="preserve">. The new </w:t>
      </w:r>
      <w:r w:rsidRPr="0002420F">
        <w:rPr>
          <w:rStyle w:val="Strong"/>
        </w:rPr>
        <w:t>Flowsheet Total</w:t>
      </w:r>
      <w:r>
        <w:t xml:space="preserve"> worksheet appears.</w:t>
      </w:r>
    </w:p>
    <w:p w14:paraId="6A5DD1D8" w14:textId="77777777" w:rsidR="009B105C" w:rsidRPr="00B9133C" w:rsidRDefault="00E44558" w:rsidP="009B105C">
      <w:pPr>
        <w:pStyle w:val="Heading3"/>
      </w:pPr>
      <w:bookmarkStart w:id="262" w:name="_Toc280191696"/>
      <w:bookmarkStart w:id="263" w:name="_Toc314812879"/>
      <w:bookmarkStart w:id="264" w:name="_Toc427650818"/>
      <w:r>
        <w:t>Editing the Flowsheet Total</w:t>
      </w:r>
      <w:bookmarkEnd w:id="262"/>
      <w:bookmarkEnd w:id="263"/>
      <w:bookmarkEnd w:id="264"/>
      <w:r>
        <w:t xml:space="preserve"> </w:t>
      </w:r>
    </w:p>
    <w:p w14:paraId="2C484348" w14:textId="77777777" w:rsidR="009B105C" w:rsidRDefault="009B105C" w:rsidP="00455C6A">
      <w:pPr>
        <w:pStyle w:val="ListNumber"/>
        <w:numPr>
          <w:ilvl w:val="0"/>
          <w:numId w:val="22"/>
        </w:numPr>
      </w:pPr>
      <w:r>
        <w:t xml:space="preserve">In the </w:t>
      </w:r>
      <w:r w:rsidRPr="0002420F">
        <w:rPr>
          <w:rStyle w:val="Strong"/>
        </w:rPr>
        <w:t>Display Name</w:t>
      </w:r>
      <w:r>
        <w:t xml:space="preserve"> box, type a name for the new total.</w:t>
      </w:r>
    </w:p>
    <w:p w14:paraId="6B49E5A3" w14:textId="77777777" w:rsidR="009B105C" w:rsidRDefault="009B105C" w:rsidP="009B105C">
      <w:pPr>
        <w:pStyle w:val="ListNumber"/>
      </w:pPr>
      <w:r>
        <w:t xml:space="preserve">To set the default unit, select a unit from the </w:t>
      </w:r>
      <w:r w:rsidRPr="0002420F">
        <w:rPr>
          <w:rStyle w:val="Strong"/>
        </w:rPr>
        <w:t>Default Unit</w:t>
      </w:r>
      <w:r>
        <w:t xml:space="preserve"> drop-down list.</w:t>
      </w:r>
    </w:p>
    <w:p w14:paraId="0CFB9F2B" w14:textId="77777777" w:rsidR="009B105C" w:rsidRPr="00ED5B47" w:rsidRDefault="009B105C" w:rsidP="009B105C">
      <w:pPr>
        <w:pStyle w:val="ListNumber"/>
      </w:pPr>
      <w:r>
        <w:t xml:space="preserve">From the </w:t>
      </w:r>
      <w:r w:rsidRPr="0002420F">
        <w:rPr>
          <w:rStyle w:val="Strong"/>
        </w:rPr>
        <w:t>Decimals</w:t>
      </w:r>
      <w:r>
        <w:t xml:space="preserve"> box, select the number of decimals for the default unit, 0-8.</w:t>
      </w:r>
      <w:r>
        <w:br/>
        <w:t>Default is 2.</w:t>
      </w:r>
    </w:p>
    <w:p w14:paraId="2C15FF53" w14:textId="77777777" w:rsidR="009B105C" w:rsidRDefault="009B105C" w:rsidP="009B105C">
      <w:pPr>
        <w:pStyle w:val="ListNumber"/>
      </w:pPr>
      <w:r w:rsidRPr="002810C2">
        <w:rPr>
          <w:rStyle w:val="Emphasis"/>
        </w:rPr>
        <w:t>Optional:</w:t>
      </w:r>
      <w:r>
        <w:t xml:space="preserve"> In the </w:t>
      </w:r>
      <w:r w:rsidRPr="0002420F">
        <w:rPr>
          <w:rStyle w:val="Strong"/>
        </w:rPr>
        <w:t>Comment</w:t>
      </w:r>
      <w:r>
        <w:t xml:space="preserve"> box, type additional information about the flowsheet total.</w:t>
      </w:r>
    </w:p>
    <w:p w14:paraId="62F0F0A9" w14:textId="77777777" w:rsidR="009B105C" w:rsidRDefault="009B105C" w:rsidP="009B105C">
      <w:pPr>
        <w:pStyle w:val="ListNumber"/>
      </w:pPr>
      <w:r>
        <w:t xml:space="preserve">To make the total available in CP Flowsheets, select the </w:t>
      </w:r>
      <w:r w:rsidRPr="0002420F">
        <w:rPr>
          <w:rStyle w:val="Strong"/>
        </w:rPr>
        <w:t>Active</w:t>
      </w:r>
      <w:r>
        <w:t xml:space="preserve"> check box.</w:t>
      </w:r>
    </w:p>
    <w:p w14:paraId="504D779C" w14:textId="77777777" w:rsidR="009B105C" w:rsidRDefault="009B105C" w:rsidP="009B105C">
      <w:pPr>
        <w:pStyle w:val="ListNumber"/>
      </w:pPr>
      <w:r>
        <w:t xml:space="preserve">From the </w:t>
      </w:r>
      <w:r w:rsidRPr="0002420F">
        <w:rPr>
          <w:rStyle w:val="Strong"/>
        </w:rPr>
        <w:t>Display Properties</w:t>
      </w:r>
      <w:r>
        <w:t xml:space="preserve"> box, select one or more check boxes to provide calculations automatically on the view: </w:t>
      </w:r>
    </w:p>
    <w:p w14:paraId="46F26AF2" w14:textId="77777777" w:rsidR="009B105C" w:rsidRPr="0002420F" w:rsidRDefault="009B105C" w:rsidP="009B105C">
      <w:pPr>
        <w:pStyle w:val="ListBullet2"/>
        <w:rPr>
          <w:rStyle w:val="Strong"/>
        </w:rPr>
      </w:pPr>
      <w:r w:rsidRPr="0002420F">
        <w:rPr>
          <w:rStyle w:val="Strong"/>
        </w:rPr>
        <w:t xml:space="preserve">Display Total (All Terms) </w:t>
      </w:r>
    </w:p>
    <w:p w14:paraId="5CFDA67F" w14:textId="77777777" w:rsidR="009B105C" w:rsidRPr="0002420F" w:rsidRDefault="009B105C" w:rsidP="009B105C">
      <w:pPr>
        <w:pStyle w:val="ListBullet2"/>
        <w:rPr>
          <w:rStyle w:val="Strong"/>
        </w:rPr>
      </w:pPr>
      <w:r w:rsidRPr="0002420F">
        <w:rPr>
          <w:rStyle w:val="Strong"/>
        </w:rPr>
        <w:t>Display Count (All Terms)</w:t>
      </w:r>
    </w:p>
    <w:p w14:paraId="09E93526" w14:textId="77777777" w:rsidR="009B105C" w:rsidRPr="0002420F" w:rsidRDefault="009B105C" w:rsidP="009B105C">
      <w:pPr>
        <w:pStyle w:val="ListBullet2"/>
        <w:rPr>
          <w:rStyle w:val="Strong"/>
        </w:rPr>
      </w:pPr>
      <w:r w:rsidRPr="0002420F">
        <w:rPr>
          <w:rStyle w:val="Strong"/>
        </w:rPr>
        <w:t>Display Average (All Terms)</w:t>
      </w:r>
    </w:p>
    <w:p w14:paraId="52A8B291" w14:textId="77777777" w:rsidR="009B105C" w:rsidRPr="0002420F" w:rsidRDefault="009B105C" w:rsidP="009B105C">
      <w:pPr>
        <w:pStyle w:val="ListBullet2"/>
        <w:rPr>
          <w:rStyle w:val="Strong"/>
        </w:rPr>
      </w:pPr>
      <w:r w:rsidRPr="0002420F">
        <w:rPr>
          <w:rStyle w:val="Strong"/>
        </w:rPr>
        <w:t>Display Minimum</w:t>
      </w:r>
    </w:p>
    <w:p w14:paraId="2CD7549F" w14:textId="77777777" w:rsidR="009B105C" w:rsidRPr="0002420F" w:rsidRDefault="009B105C" w:rsidP="009B105C">
      <w:pPr>
        <w:pStyle w:val="ListBullet2"/>
        <w:rPr>
          <w:rStyle w:val="Strong"/>
        </w:rPr>
      </w:pPr>
      <w:r w:rsidRPr="0002420F">
        <w:rPr>
          <w:rStyle w:val="Strong"/>
        </w:rPr>
        <w:t>Display Maximum</w:t>
      </w:r>
    </w:p>
    <w:p w14:paraId="5BD61979" w14:textId="77777777" w:rsidR="009B105C" w:rsidRPr="00B9133C" w:rsidRDefault="009B105C" w:rsidP="00E424F4">
      <w:pPr>
        <w:pStyle w:val="Heading4"/>
      </w:pPr>
      <w:bookmarkStart w:id="265" w:name="_Toc280191697"/>
      <w:bookmarkStart w:id="266" w:name="_Toc314812880"/>
      <w:bookmarkStart w:id="267" w:name="_Toc427650819"/>
      <w:r>
        <w:t>Terminology</w:t>
      </w:r>
      <w:r w:rsidR="00E424F4">
        <w:t xml:space="preserve"> Section</w:t>
      </w:r>
      <w:bookmarkEnd w:id="265"/>
      <w:bookmarkEnd w:id="266"/>
      <w:bookmarkEnd w:id="267"/>
    </w:p>
    <w:p w14:paraId="3F9C1C43" w14:textId="77777777" w:rsidR="009B105C" w:rsidRDefault="009B105C" w:rsidP="00455C6A">
      <w:pPr>
        <w:pStyle w:val="ListNumber"/>
        <w:numPr>
          <w:ilvl w:val="0"/>
          <w:numId w:val="23"/>
        </w:numPr>
      </w:pPr>
      <w:r w:rsidRPr="0045637F">
        <w:rPr>
          <w:rStyle w:val="ListNumberChar"/>
        </w:rPr>
        <w:t>To move a te</w:t>
      </w:r>
      <w:r>
        <w:t xml:space="preserve">rm from the </w:t>
      </w:r>
      <w:r w:rsidRPr="0002420F">
        <w:rPr>
          <w:rStyle w:val="Strong"/>
        </w:rPr>
        <w:t>Available Terms</w:t>
      </w:r>
      <w:r>
        <w:t xml:space="preserve"> list, select the term and click </w:t>
      </w:r>
      <w:r w:rsidR="0038016F">
        <w:rPr>
          <w:noProof/>
        </w:rPr>
        <w:drawing>
          <wp:inline distT="0" distB="0" distL="0" distR="0" wp14:anchorId="0A26F4DB" wp14:editId="138C1914">
            <wp:extent cx="295275" cy="295275"/>
            <wp:effectExtent l="19050" t="0" r="9525" b="0"/>
            <wp:docPr id="68" name="Picture 137"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creen capture of the right arrow for moving terms from available terms to selected terms in the CP Console Flowsheet Total detail area (worksheet)"/>
                    <pic:cNvPicPr>
                      <a:picLocks noChangeAspect="1" noChangeArrowheads="1"/>
                    </pic:cNvPicPr>
                  </pic:nvPicPr>
                  <pic:blipFill>
                    <a:blip r:embed="rId7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Selected Terms</w:t>
      </w:r>
      <w:r>
        <w:t xml:space="preserve"> list.</w:t>
      </w:r>
      <w:r w:rsidR="001F635D">
        <w:fldChar w:fldCharType="begin"/>
      </w:r>
      <w:r>
        <w:instrText xml:space="preserve"> XE "</w:instrText>
      </w:r>
      <w:r w:rsidRPr="00EA64CF">
        <w:instrText>Creating a</w:instrText>
      </w:r>
      <w:r>
        <w:instrText xml:space="preserve"> </w:instrText>
      </w:r>
      <w:r w:rsidRPr="00EA64CF">
        <w:instrText xml:space="preserve">Flowsheet Total:Adding </w:instrText>
      </w:r>
      <w:r>
        <w:instrText xml:space="preserve">terms" </w:instrText>
      </w:r>
      <w:r w:rsidR="001F635D">
        <w:fldChar w:fldCharType="end"/>
      </w:r>
      <w:r w:rsidR="001F635D">
        <w:fldChar w:fldCharType="begin"/>
      </w:r>
      <w:r>
        <w:instrText xml:space="preserve"> XE "</w:instrText>
      </w:r>
      <w:r w:rsidRPr="00BC082D">
        <w:instrText>Flowsheet Total:Add</w:instrText>
      </w:r>
      <w:r>
        <w:instrText>ing</w:instrText>
      </w:r>
      <w:r w:rsidRPr="00BC082D">
        <w:instrText xml:space="preserve"> terms</w:instrText>
      </w:r>
      <w:r>
        <w:instrText xml:space="preserve">" </w:instrText>
      </w:r>
      <w:r w:rsidR="001F635D">
        <w:fldChar w:fldCharType="end"/>
      </w:r>
      <w:r w:rsidR="001F635D">
        <w:fldChar w:fldCharType="begin"/>
      </w:r>
      <w:r>
        <w:instrText xml:space="preserve"> XE "Add Terms to </w:instrText>
      </w:r>
      <w:r w:rsidRPr="00246896">
        <w:instrText>Flowsheet Totals</w:instrText>
      </w:r>
      <w:r>
        <w:instrText xml:space="preserve">" </w:instrText>
      </w:r>
      <w:r w:rsidR="001F635D">
        <w:fldChar w:fldCharType="end"/>
      </w:r>
    </w:p>
    <w:p w14:paraId="62F4FFFE" w14:textId="77777777" w:rsidR="009B105C" w:rsidRDefault="009B105C" w:rsidP="009B105C">
      <w:pPr>
        <w:pStyle w:val="ListNumber"/>
      </w:pPr>
      <w:r>
        <w:t xml:space="preserve">To move a term from the </w:t>
      </w:r>
      <w:r w:rsidRPr="0002420F">
        <w:rPr>
          <w:rStyle w:val="Strong"/>
        </w:rPr>
        <w:t>Selected Terms</w:t>
      </w:r>
      <w:r>
        <w:t xml:space="preserve"> list, select the term and click </w:t>
      </w:r>
      <w:r w:rsidR="0038016F">
        <w:rPr>
          <w:noProof/>
        </w:rPr>
        <w:drawing>
          <wp:inline distT="0" distB="0" distL="0" distR="0" wp14:anchorId="00AACB7E" wp14:editId="334D4F3B">
            <wp:extent cx="295275" cy="295275"/>
            <wp:effectExtent l="19050" t="0" r="9525" b="0"/>
            <wp:docPr id="69" name="Picture 138"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 capture of the left arrow for moving terms from selected terms to available terms in the CP Console Flowsheet Total detail area (worksheet)"/>
                    <pic:cNvPicPr>
                      <a:picLocks noChangeAspect="1" noChangeArrowheads="1"/>
                    </pic:cNvPicPr>
                  </pic:nvPicPr>
                  <pic:blipFill>
                    <a:blip r:embed="rId78"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xml:space="preserve"> to move it into the </w:t>
      </w:r>
      <w:r w:rsidRPr="0002420F">
        <w:rPr>
          <w:rStyle w:val="Strong"/>
        </w:rPr>
        <w:t>Available Terms</w:t>
      </w:r>
      <w:r>
        <w:t xml:space="preserve"> list.</w:t>
      </w:r>
      <w:r w:rsidR="001F635D">
        <w:fldChar w:fldCharType="begin"/>
      </w:r>
      <w:r>
        <w:instrText xml:space="preserve"> XE "</w:instrText>
      </w:r>
      <w:r w:rsidRPr="009C4FA7">
        <w:instrText>Creating a Flowsheet Total:Removing terms</w:instrText>
      </w:r>
      <w:r>
        <w:instrText xml:space="preserve">" </w:instrText>
      </w:r>
      <w:r w:rsidR="001F635D">
        <w:fldChar w:fldCharType="end"/>
      </w:r>
      <w:r w:rsidR="001F635D">
        <w:fldChar w:fldCharType="begin"/>
      </w:r>
      <w:r>
        <w:instrText xml:space="preserve"> XE "</w:instrText>
      </w:r>
      <w:r w:rsidRPr="00311F7C">
        <w:instrText>Flowsheet Total:Remov</w:instrText>
      </w:r>
      <w:r>
        <w:instrText>ing</w:instrText>
      </w:r>
      <w:r w:rsidRPr="00311F7C">
        <w:instrText xml:space="preserve"> terms</w:instrText>
      </w:r>
      <w:r>
        <w:instrText xml:space="preserve">" </w:instrText>
      </w:r>
      <w:r w:rsidR="001F635D">
        <w:fldChar w:fldCharType="end"/>
      </w:r>
      <w:r w:rsidR="001F635D">
        <w:fldChar w:fldCharType="begin"/>
      </w:r>
      <w:r>
        <w:instrText xml:space="preserve"> XE "</w:instrText>
      </w:r>
      <w:r w:rsidRPr="00246896">
        <w:instrText>Remove Terms from Flowsheet Totals</w:instrText>
      </w:r>
      <w:r>
        <w:instrText xml:space="preserve">" </w:instrText>
      </w:r>
      <w:r w:rsidR="001F635D">
        <w:fldChar w:fldCharType="end"/>
      </w:r>
    </w:p>
    <w:p w14:paraId="6C0DA251" w14:textId="77777777" w:rsidR="009B105C" w:rsidRDefault="009B105C" w:rsidP="009B105C">
      <w:pPr>
        <w:pStyle w:val="ListNumber"/>
      </w:pPr>
      <w:r>
        <w:t>Repeat steps 1 and 2 as many times as is necessary.</w:t>
      </w:r>
    </w:p>
    <w:p w14:paraId="6218DE9B" w14:textId="77777777" w:rsidR="009B105C" w:rsidRDefault="009B105C" w:rsidP="009B105C">
      <w:pPr>
        <w:pStyle w:val="ListNumber"/>
      </w:pPr>
      <w:r>
        <w:t xml:space="preserve">To arrange the list of </w:t>
      </w:r>
      <w:r w:rsidRPr="0002420F">
        <w:rPr>
          <w:rStyle w:val="Strong"/>
        </w:rPr>
        <w:t>Selected Terms</w:t>
      </w:r>
      <w:r>
        <w:t xml:space="preserve"> in a specific display order, select a term and click </w:t>
      </w:r>
      <w:r w:rsidR="0038016F">
        <w:rPr>
          <w:noProof/>
        </w:rPr>
        <w:drawing>
          <wp:inline distT="0" distB="0" distL="0" distR="0" wp14:anchorId="37E55597" wp14:editId="741147F3">
            <wp:extent cx="285750" cy="295275"/>
            <wp:effectExtent l="19050" t="0" r="0" b="0"/>
            <wp:docPr id="70" name="Picture 139"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creen capture of the up arrow for moving terms up in the display order of the selected terms in the CP Console Flowsheet Total detail area (worksheet)"/>
                    <pic:cNvPicPr>
                      <a:picLocks noChangeAspect="1" noChangeArrowheads="1"/>
                    </pic:cNvPicPr>
                  </pic:nvPicPr>
                  <pic:blipFill>
                    <a:blip r:embed="rId79"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t xml:space="preserve"> to move the term up the display order or </w:t>
      </w:r>
      <w:r w:rsidR="0038016F">
        <w:rPr>
          <w:noProof/>
        </w:rPr>
        <w:drawing>
          <wp:inline distT="0" distB="0" distL="0" distR="0" wp14:anchorId="56021F60" wp14:editId="2A7A8782">
            <wp:extent cx="285750" cy="285750"/>
            <wp:effectExtent l="19050" t="0" r="0" b="0"/>
            <wp:docPr id="71" name="Picture 140"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creen capture of the down arrow for moving terms down in the display order of the selected terms in the CP Console Flowsheet Total detail area (worksheet)"/>
                    <pic:cNvPicPr>
                      <a:picLocks noChangeAspect="1" noChangeArrowheads="1"/>
                    </pic:cNvPicPr>
                  </pic:nvPicPr>
                  <pic:blipFill>
                    <a:blip r:embed="rId8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t xml:space="preserve"> to move the term down the display order.</w:t>
      </w:r>
      <w:r w:rsidR="001F635D">
        <w:fldChar w:fldCharType="begin"/>
      </w:r>
      <w:r>
        <w:instrText xml:space="preserve"> XE "</w:instrText>
      </w:r>
      <w:r w:rsidRPr="00E61658">
        <w:instrText>Flowsheet Total:Chang</w:instrText>
      </w:r>
      <w:r>
        <w:instrText>ing</w:instrText>
      </w:r>
      <w:r w:rsidRPr="00E61658">
        <w:instrText xml:space="preserve"> </w:instrText>
      </w:r>
      <w:r>
        <w:instrText>the d</w:instrText>
      </w:r>
      <w:r w:rsidRPr="00E61658">
        <w:instrText>isplay order of terms</w:instrText>
      </w:r>
      <w:r>
        <w:instrText xml:space="preserve">" </w:instrText>
      </w:r>
      <w:r w:rsidR="001F635D">
        <w:fldChar w:fldCharType="end"/>
      </w:r>
      <w:r w:rsidR="001F635D">
        <w:fldChar w:fldCharType="begin"/>
      </w:r>
      <w:r>
        <w:instrText xml:space="preserve"> XE "Creating a F</w:instrText>
      </w:r>
      <w:r w:rsidRPr="00646483">
        <w:instrText>lowsheet Total:Chang</w:instrText>
      </w:r>
      <w:r>
        <w:instrText>ing the</w:instrText>
      </w:r>
      <w:r w:rsidRPr="00646483">
        <w:instrText xml:space="preserve"> display order of terms</w:instrText>
      </w:r>
      <w:r>
        <w:instrText xml:space="preserve">" </w:instrText>
      </w:r>
      <w:r w:rsidR="001F635D">
        <w:fldChar w:fldCharType="end"/>
      </w:r>
      <w:r w:rsidR="001F635D">
        <w:fldChar w:fldCharType="begin"/>
      </w:r>
      <w:r>
        <w:instrText xml:space="preserve"> XE "</w:instrText>
      </w:r>
      <w:r w:rsidRPr="00246896">
        <w:instrText>Change the Display Order of Terms</w:instrText>
      </w:r>
      <w:r>
        <w:instrText xml:space="preserve">" </w:instrText>
      </w:r>
      <w:r w:rsidR="001F635D">
        <w:fldChar w:fldCharType="end"/>
      </w:r>
    </w:p>
    <w:p w14:paraId="6F20D0C6" w14:textId="77777777" w:rsidR="009B105C" w:rsidRPr="0002420F" w:rsidRDefault="009B105C" w:rsidP="009B105C">
      <w:pPr>
        <w:pStyle w:val="ListNumber"/>
        <w:rPr>
          <w:rStyle w:val="Strong"/>
        </w:rPr>
      </w:pPr>
      <w:r>
        <w:t>Repeat step 4 until you have the list in specific display order.</w:t>
      </w:r>
    </w:p>
    <w:p w14:paraId="58F62E6B" w14:textId="77777777" w:rsidR="009B105C" w:rsidRPr="00190BBB" w:rsidRDefault="009B105C" w:rsidP="009B105C">
      <w:pPr>
        <w:pStyle w:val="ListNumber"/>
      </w:pPr>
      <w:r>
        <w:t xml:space="preserve">Click </w:t>
      </w:r>
      <w:r w:rsidRPr="0002420F">
        <w:rPr>
          <w:rStyle w:val="Strong"/>
        </w:rPr>
        <w:t>Save</w:t>
      </w:r>
      <w:r>
        <w:t>.</w:t>
      </w:r>
    </w:p>
    <w:p w14:paraId="775FADB0" w14:textId="77777777" w:rsidR="009B105C" w:rsidRDefault="009B105C" w:rsidP="009B105C">
      <w:pPr>
        <w:pStyle w:val="Heading3"/>
      </w:pPr>
      <w:bookmarkStart w:id="268" w:name="_Toc280191698"/>
      <w:bookmarkStart w:id="269" w:name="_Toc314812881"/>
      <w:bookmarkStart w:id="270" w:name="_Toc427650820"/>
      <w:r>
        <w:t>Totals Tab</w:t>
      </w:r>
      <w:bookmarkEnd w:id="268"/>
      <w:bookmarkEnd w:id="269"/>
      <w:bookmarkEnd w:id="270"/>
    </w:p>
    <w:p w14:paraId="2C972B94" w14:textId="77777777" w:rsidR="009B105C" w:rsidRDefault="00E424F4" w:rsidP="009B105C">
      <w:r>
        <w:t>From the Flowsheets tree, select</w:t>
      </w:r>
      <w:r w:rsidR="009B105C">
        <w:t xml:space="preserve"> the Totals tab to add totals to and remove totals from a flowsheet, as well as, change the display order of totals on a flowsheet.</w:t>
      </w:r>
    </w:p>
    <w:p w14:paraId="3E6FA34F" w14:textId="77777777" w:rsidR="009B105C" w:rsidRDefault="0038016F" w:rsidP="009B105C">
      <w:pPr>
        <w:pStyle w:val="Graphic"/>
        <w:keepNext/>
      </w:pPr>
      <w:r>
        <w:rPr>
          <w:noProof/>
        </w:rPr>
        <w:drawing>
          <wp:inline distT="0" distB="0" distL="0" distR="0" wp14:anchorId="39AD53B4" wp14:editId="4970F330">
            <wp:extent cx="3657600" cy="2133600"/>
            <wp:effectExtent l="19050" t="0" r="0" b="0"/>
            <wp:docPr id="72" name="Picture 157"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creen capture of the CP Console Flowsheet detail area (worksheet), Totals tab for adding and editing available totals and changing the display order of the available totals"/>
                    <pic:cNvPicPr>
                      <a:picLocks noChangeAspect="1" noChangeArrowheads="1"/>
                    </pic:cNvPicPr>
                  </pic:nvPicPr>
                  <pic:blipFill>
                    <a:blip r:embed="rId81" cstate="print"/>
                    <a:srcRect/>
                    <a:stretch>
                      <a:fillRect/>
                    </a:stretch>
                  </pic:blipFill>
                  <pic:spPr bwMode="auto">
                    <a:xfrm>
                      <a:off x="0" y="0"/>
                      <a:ext cx="3657600" cy="2133600"/>
                    </a:xfrm>
                    <a:prstGeom prst="rect">
                      <a:avLst/>
                    </a:prstGeom>
                    <a:noFill/>
                    <a:ln w="9525">
                      <a:noFill/>
                      <a:miter lim="800000"/>
                      <a:headEnd/>
                      <a:tailEnd/>
                    </a:ln>
                  </pic:spPr>
                </pic:pic>
              </a:graphicData>
            </a:graphic>
          </wp:inline>
        </w:drawing>
      </w:r>
    </w:p>
    <w:p w14:paraId="5BD8DFAB" w14:textId="77777777" w:rsidR="009B105C" w:rsidRPr="00975EA1" w:rsidRDefault="009B105C" w:rsidP="009B105C">
      <w:pPr>
        <w:pStyle w:val="Caption"/>
      </w:pPr>
      <w:r>
        <w:t xml:space="preserve">Figure </w:t>
      </w:r>
      <w:fldSimple w:instr=" STYLEREF 1 \s ">
        <w:r w:rsidR="001948CF">
          <w:rPr>
            <w:noProof/>
          </w:rPr>
          <w:t>5</w:t>
        </w:r>
      </w:fldSimple>
      <w:r w:rsidR="005B594E">
        <w:noBreakHyphen/>
      </w:r>
      <w:fldSimple w:instr=" SEQ Figure \* ARABIC \s 1 ">
        <w:r w:rsidR="001948CF">
          <w:rPr>
            <w:noProof/>
          </w:rPr>
          <w:t>12</w:t>
        </w:r>
      </w:fldSimple>
      <w:r>
        <w:t>, Totals Tab</w:t>
      </w:r>
    </w:p>
    <w:p w14:paraId="2A099863" w14:textId="77777777" w:rsidR="009B105C" w:rsidRDefault="009B105C" w:rsidP="009B105C">
      <w:pPr>
        <w:pStyle w:val="Heading4"/>
      </w:pPr>
      <w:bookmarkStart w:id="271" w:name="_Toc280191699"/>
      <w:bookmarkStart w:id="272" w:name="_Toc314812882"/>
      <w:bookmarkStart w:id="273" w:name="_Toc427650821"/>
      <w:r>
        <w:t>Adding Totals to a Flowsheet</w:t>
      </w:r>
      <w:bookmarkEnd w:id="271"/>
      <w:bookmarkEnd w:id="272"/>
      <w:bookmarkEnd w:id="273"/>
      <w:r w:rsidR="001F635D">
        <w:fldChar w:fldCharType="begin"/>
      </w:r>
      <w:r>
        <w:instrText xml:space="preserve"> XE "</w:instrText>
      </w:r>
      <w:r w:rsidRPr="00C53E88">
        <w:instrText>Flowsheet:Add</w:instrText>
      </w:r>
      <w:r>
        <w:instrText>ing</w:instrText>
      </w:r>
      <w:r w:rsidRPr="00C53E88">
        <w:instrText xml:space="preserve"> totals</w:instrText>
      </w:r>
      <w:r>
        <w:instrText xml:space="preserve">" </w:instrText>
      </w:r>
      <w:r w:rsidR="001F635D">
        <w:fldChar w:fldCharType="end"/>
      </w:r>
      <w:r w:rsidR="001F635D">
        <w:fldChar w:fldCharType="begin"/>
      </w:r>
      <w:r>
        <w:instrText xml:space="preserve"> XE "</w:instrText>
      </w:r>
      <w:r w:rsidRPr="00F1202A">
        <w:instrText>Creating a Flowsheet:Adding totals to a flowsheet</w:instrText>
      </w:r>
      <w:r>
        <w:instrText xml:space="preserve">" </w:instrText>
      </w:r>
      <w:r w:rsidR="001F635D">
        <w:fldChar w:fldCharType="end"/>
      </w:r>
      <w:r w:rsidR="001F635D">
        <w:fldChar w:fldCharType="begin"/>
      </w:r>
      <w:r>
        <w:instrText xml:space="preserve"> XE "</w:instrText>
      </w:r>
      <w:r w:rsidRPr="00F233BF">
        <w:instrText>Add Totals to a Flowsheet</w:instrText>
      </w:r>
      <w:r>
        <w:instrText xml:space="preserve">" </w:instrText>
      </w:r>
      <w:r w:rsidR="001F635D">
        <w:fldChar w:fldCharType="end"/>
      </w:r>
    </w:p>
    <w:p w14:paraId="4D27CBB5" w14:textId="77777777" w:rsidR="009B105C" w:rsidRDefault="009B105C" w:rsidP="009B105C">
      <w:r>
        <w:t>To add a total to a flowsheet:</w:t>
      </w:r>
    </w:p>
    <w:p w14:paraId="0ABEAC02" w14:textId="77777777" w:rsidR="009B105C" w:rsidRDefault="009B105C" w:rsidP="009B105C">
      <w:pPr>
        <w:pStyle w:val="ListNumber"/>
        <w:numPr>
          <w:ilvl w:val="0"/>
          <w:numId w:val="12"/>
        </w:numPr>
      </w:pPr>
      <w:r>
        <w:t>On the Totals tab, highlight the total in the Available Totals list you want to add.</w:t>
      </w:r>
    </w:p>
    <w:p w14:paraId="4FD9869E" w14:textId="77777777" w:rsidR="009B105C" w:rsidRDefault="009B105C" w:rsidP="009B105C">
      <w:pPr>
        <w:pStyle w:val="ListNumber"/>
      </w:pPr>
      <w:r>
        <w:t xml:space="preserve">Click </w:t>
      </w:r>
      <w:r w:rsidR="0038016F">
        <w:rPr>
          <w:noProof/>
        </w:rPr>
        <w:drawing>
          <wp:inline distT="0" distB="0" distL="0" distR="0" wp14:anchorId="0D2E4744" wp14:editId="4370B27A">
            <wp:extent cx="295275" cy="295275"/>
            <wp:effectExtent l="19050" t="0" r="9525" b="0"/>
            <wp:docPr id="73" name="Picture 158"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creen capture of the right arrow for moving totals from available totals to assigned totals in the CP Console Flowsheet detail area (worksheet)"/>
                    <pic:cNvPicPr>
                      <a:picLocks noChangeAspect="1" noChangeArrowheads="1"/>
                    </pic:cNvPicPr>
                  </pic:nvPicPr>
                  <pic:blipFill>
                    <a:blip r:embed="rId7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moves to the Assigned Totals list.</w:t>
      </w:r>
    </w:p>
    <w:p w14:paraId="670E3696" w14:textId="77777777" w:rsidR="009B105C" w:rsidRDefault="009B105C" w:rsidP="009B105C">
      <w:pPr>
        <w:pStyle w:val="ListNumber"/>
      </w:pPr>
      <w:r>
        <w:t xml:space="preserve">Click </w:t>
      </w:r>
      <w:r w:rsidRPr="0002420F">
        <w:rPr>
          <w:rStyle w:val="Strong"/>
        </w:rPr>
        <w:t>Save</w:t>
      </w:r>
      <w:r>
        <w:t>.</w:t>
      </w:r>
    </w:p>
    <w:p w14:paraId="2750F482" w14:textId="77777777" w:rsidR="009B105C" w:rsidRDefault="009E7117" w:rsidP="009B105C">
      <w:pPr>
        <w:pStyle w:val="Heading4"/>
      </w:pPr>
      <w:r>
        <w:br w:type="page"/>
      </w:r>
      <w:bookmarkStart w:id="274" w:name="_Toc280191700"/>
      <w:bookmarkStart w:id="275" w:name="_Toc314812883"/>
      <w:bookmarkStart w:id="276" w:name="_Toc427650822"/>
      <w:r w:rsidR="009B105C">
        <w:t>Removing Totals from a Flowsheet</w:t>
      </w:r>
      <w:bookmarkEnd w:id="274"/>
      <w:bookmarkEnd w:id="275"/>
      <w:bookmarkEnd w:id="276"/>
      <w:r w:rsidR="001F635D">
        <w:fldChar w:fldCharType="begin"/>
      </w:r>
      <w:r w:rsidR="009B105C">
        <w:instrText xml:space="preserve"> XE "</w:instrText>
      </w:r>
      <w:r w:rsidR="009B105C" w:rsidRPr="00FE750C">
        <w:instrText>Flowsheet:Remov</w:instrText>
      </w:r>
      <w:r w:rsidR="009B105C">
        <w:instrText>ing</w:instrText>
      </w:r>
      <w:r w:rsidR="009B105C" w:rsidRPr="00FE750C">
        <w:instrText xml:space="preserve"> totals</w:instrText>
      </w:r>
      <w:r w:rsidR="009B105C">
        <w:instrText xml:space="preserve">" </w:instrText>
      </w:r>
      <w:r w:rsidR="001F635D">
        <w:fldChar w:fldCharType="end"/>
      </w:r>
      <w:r w:rsidR="001F635D">
        <w:fldChar w:fldCharType="begin"/>
      </w:r>
      <w:r w:rsidR="009B105C">
        <w:instrText xml:space="preserve"> XE "</w:instrText>
      </w:r>
      <w:r w:rsidR="009B105C" w:rsidRPr="0061124B">
        <w:instrText>Creating a Flowsheet:Removing totals from a flowsheet</w:instrText>
      </w:r>
      <w:r w:rsidR="009B105C">
        <w:instrText xml:space="preserve">" </w:instrText>
      </w:r>
      <w:r w:rsidR="001F635D">
        <w:fldChar w:fldCharType="end"/>
      </w:r>
      <w:r w:rsidR="001F635D">
        <w:fldChar w:fldCharType="begin"/>
      </w:r>
      <w:r w:rsidR="009B105C">
        <w:instrText xml:space="preserve"> XE "</w:instrText>
      </w:r>
      <w:r w:rsidR="009B105C" w:rsidRPr="00F233BF">
        <w:instrText>Remov</w:instrText>
      </w:r>
      <w:r w:rsidR="009B105C">
        <w:instrText>e</w:instrText>
      </w:r>
      <w:r w:rsidR="009B105C" w:rsidRPr="00F233BF">
        <w:instrText xml:space="preserve"> Totals from a Flowsheet</w:instrText>
      </w:r>
      <w:r w:rsidR="009B105C">
        <w:instrText xml:space="preserve">" </w:instrText>
      </w:r>
      <w:r w:rsidR="001F635D">
        <w:fldChar w:fldCharType="end"/>
      </w:r>
    </w:p>
    <w:p w14:paraId="67C0D4CC" w14:textId="77777777" w:rsidR="009B105C" w:rsidRDefault="009B105C" w:rsidP="009B105C">
      <w:r>
        <w:t>You can use</w:t>
      </w:r>
      <w:r w:rsidRPr="00B52670">
        <w:t xml:space="preserve"> the </w:t>
      </w:r>
      <w:r w:rsidRPr="00521053">
        <w:rPr>
          <w:rStyle w:val="Strong"/>
        </w:rPr>
        <w:t>left arrow</w:t>
      </w:r>
      <w:r w:rsidRPr="00B52670">
        <w:t xml:space="preserve"> </w:t>
      </w:r>
      <w:r>
        <w:t>to remove a total from a flowsheet.  To remove a total from a flowsheet:</w:t>
      </w:r>
    </w:p>
    <w:p w14:paraId="6BB09170" w14:textId="77777777" w:rsidR="009B105C" w:rsidRDefault="009B105C" w:rsidP="009B105C">
      <w:pPr>
        <w:pStyle w:val="ListNumber"/>
        <w:numPr>
          <w:ilvl w:val="0"/>
          <w:numId w:val="13"/>
        </w:numPr>
      </w:pPr>
      <w:r>
        <w:t>On the Totals tab, highlight the total in the Assigned Totals list you want to remove.</w:t>
      </w:r>
    </w:p>
    <w:p w14:paraId="6FC87523" w14:textId="77777777" w:rsidR="009B105C" w:rsidRDefault="009B105C" w:rsidP="009B105C">
      <w:pPr>
        <w:pStyle w:val="ListNumber"/>
      </w:pPr>
      <w:r>
        <w:t xml:space="preserve">Click </w:t>
      </w:r>
      <w:r w:rsidR="0038016F">
        <w:rPr>
          <w:noProof/>
        </w:rPr>
        <w:drawing>
          <wp:inline distT="0" distB="0" distL="0" distR="0" wp14:anchorId="557BC3B1" wp14:editId="080F412F">
            <wp:extent cx="295275" cy="295275"/>
            <wp:effectExtent l="19050" t="0" r="9525" b="0"/>
            <wp:docPr id="74" name="Picture 159"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creen capture of the left arrow for moving totals from assigned totals to selected totals in the CP Console Flowsheet detail area (worksheet)"/>
                    <pic:cNvPicPr>
                      <a:picLocks noChangeAspect="1" noChangeArrowheads="1"/>
                    </pic:cNvPicPr>
                  </pic:nvPicPr>
                  <pic:blipFill>
                    <a:blip r:embed="rId78"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t>. The total returns to the Available Totals list.</w:t>
      </w:r>
    </w:p>
    <w:p w14:paraId="7842BEDD" w14:textId="77777777" w:rsidR="009B105C" w:rsidRPr="00C8408E" w:rsidRDefault="009B105C" w:rsidP="009B105C">
      <w:pPr>
        <w:pStyle w:val="ListNumber"/>
      </w:pPr>
      <w:r>
        <w:t xml:space="preserve">Click </w:t>
      </w:r>
      <w:r w:rsidRPr="0002420F">
        <w:rPr>
          <w:rStyle w:val="Strong"/>
        </w:rPr>
        <w:t>Save</w:t>
      </w:r>
      <w:r>
        <w:t>.</w:t>
      </w:r>
    </w:p>
    <w:p w14:paraId="33A12DEE" w14:textId="77777777" w:rsidR="009B105C" w:rsidRDefault="009B105C" w:rsidP="009B105C">
      <w:pPr>
        <w:pStyle w:val="Heading4"/>
      </w:pPr>
      <w:bookmarkStart w:id="277" w:name="_Toc280191701"/>
      <w:bookmarkStart w:id="278" w:name="_Toc314812884"/>
      <w:bookmarkStart w:id="279" w:name="_Toc427650823"/>
      <w:r>
        <w:t>Changing the Display Order of Totals in a Flowsheet</w:t>
      </w:r>
      <w:bookmarkEnd w:id="277"/>
      <w:bookmarkEnd w:id="278"/>
      <w:bookmarkEnd w:id="279"/>
      <w:r w:rsidR="001F635D">
        <w:fldChar w:fldCharType="begin"/>
      </w:r>
      <w:r>
        <w:instrText xml:space="preserve"> XE "</w:instrText>
      </w:r>
      <w:r w:rsidRPr="002E6232">
        <w:instrText>Flowsheet:Chang</w:instrText>
      </w:r>
      <w:r>
        <w:instrText>ing</w:instrText>
      </w:r>
      <w:r w:rsidRPr="002E6232">
        <w:instrText xml:space="preserve"> </w:instrText>
      </w:r>
      <w:r>
        <w:instrText xml:space="preserve">the </w:instrText>
      </w:r>
      <w:r w:rsidRPr="002E6232">
        <w:instrText>display order of totals</w:instrText>
      </w:r>
      <w:r>
        <w:instrText xml:space="preserve">" </w:instrText>
      </w:r>
      <w:r w:rsidR="001F635D">
        <w:fldChar w:fldCharType="end"/>
      </w:r>
      <w:r w:rsidR="001F635D">
        <w:fldChar w:fldCharType="begin"/>
      </w:r>
      <w:r>
        <w:instrText xml:space="preserve"> XE "</w:instrText>
      </w:r>
      <w:r w:rsidRPr="00511F40">
        <w:instrText>Creating a Flowsheet:Chang</w:instrText>
      </w:r>
      <w:r>
        <w:instrText xml:space="preserve">ing the display order of totals" </w:instrText>
      </w:r>
      <w:r w:rsidR="001F635D">
        <w:fldChar w:fldCharType="end"/>
      </w:r>
      <w:r w:rsidR="001F635D">
        <w:fldChar w:fldCharType="begin"/>
      </w:r>
      <w:r>
        <w:instrText xml:space="preserve"> XE "</w:instrText>
      </w:r>
      <w:r w:rsidRPr="00F233BF">
        <w:instrText>Chang</w:instrText>
      </w:r>
      <w:r>
        <w:instrText>e</w:instrText>
      </w:r>
      <w:r w:rsidRPr="00F233BF">
        <w:instrText xml:space="preserve"> the Display Order of Totals in a Flowsheet</w:instrText>
      </w:r>
      <w:r>
        <w:instrText xml:space="preserve">" </w:instrText>
      </w:r>
      <w:r w:rsidR="001F635D">
        <w:fldChar w:fldCharType="end"/>
      </w:r>
    </w:p>
    <w:p w14:paraId="496BD0DD" w14:textId="77777777" w:rsidR="009B105C" w:rsidRDefault="009B105C" w:rsidP="009B105C">
      <w:r w:rsidRPr="00870817">
        <w:t xml:space="preserve">Use the </w:t>
      </w:r>
      <w:r w:rsidRPr="00521053">
        <w:rPr>
          <w:rStyle w:val="Strong"/>
        </w:rPr>
        <w:t>up arrow</w:t>
      </w:r>
      <w:r w:rsidRPr="00870817">
        <w:t xml:space="preserve"> and the </w:t>
      </w:r>
      <w:r w:rsidRPr="00521053">
        <w:rPr>
          <w:rStyle w:val="Strong"/>
        </w:rPr>
        <w:t>down arrow</w:t>
      </w:r>
      <w:r w:rsidRPr="00870817">
        <w:t xml:space="preserve"> to change the display order of the totals in a flowsheet.</w:t>
      </w:r>
      <w:r>
        <w:t xml:space="preserve"> To change the display order of the totals:</w:t>
      </w:r>
    </w:p>
    <w:p w14:paraId="48387A1D" w14:textId="77777777" w:rsidR="009B105C" w:rsidRDefault="009B105C" w:rsidP="009B105C">
      <w:pPr>
        <w:pStyle w:val="ListNumber"/>
        <w:numPr>
          <w:ilvl w:val="0"/>
          <w:numId w:val="14"/>
        </w:numPr>
      </w:pPr>
      <w:r>
        <w:t>Highlight the total you want to move in the display order of a flowsheet.</w:t>
      </w:r>
    </w:p>
    <w:p w14:paraId="39B17D7B" w14:textId="77777777" w:rsidR="009B105C" w:rsidRDefault="009B105C" w:rsidP="009B105C">
      <w:pPr>
        <w:pStyle w:val="ListNumber"/>
      </w:pPr>
      <w:r>
        <w:t>C</w:t>
      </w:r>
      <w:r w:rsidRPr="00681B6A">
        <w:t xml:space="preserve">lick </w:t>
      </w:r>
      <w:r w:rsidR="0038016F">
        <w:rPr>
          <w:noProof/>
        </w:rPr>
        <w:drawing>
          <wp:inline distT="0" distB="0" distL="0" distR="0" wp14:anchorId="4C44606B" wp14:editId="7633D97C">
            <wp:extent cx="285750" cy="295275"/>
            <wp:effectExtent l="19050" t="0" r="0" b="0"/>
            <wp:docPr id="75" name="Picture 160"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reen capture of the up arrow for moving totals up in the display order of  the CP Console Flowsheet detail area (worksheet)"/>
                    <pic:cNvPicPr>
                      <a:picLocks noChangeAspect="1" noChangeArrowheads="1"/>
                    </pic:cNvPicPr>
                  </pic:nvPicPr>
                  <pic:blipFill>
                    <a:blip r:embed="rId79"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681B6A">
        <w:t xml:space="preserve"> to move the </w:t>
      </w:r>
      <w:r>
        <w:t>total up in the display order</w:t>
      </w:r>
      <w:r w:rsidRPr="00681B6A">
        <w:t xml:space="preserve"> or click </w:t>
      </w:r>
      <w:r w:rsidR="0038016F">
        <w:rPr>
          <w:noProof/>
        </w:rPr>
        <w:drawing>
          <wp:inline distT="0" distB="0" distL="0" distR="0" wp14:anchorId="3E2B6A79" wp14:editId="22A08AB0">
            <wp:extent cx="285750" cy="285750"/>
            <wp:effectExtent l="19050" t="0" r="0" b="0"/>
            <wp:docPr id="76" name="Picture 161"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creen capture of the down arrow for moving terms down in the display order of the CP Console Flowsheet detail area (worksheet)"/>
                    <pic:cNvPicPr>
                      <a:picLocks noChangeAspect="1" noChangeArrowheads="1"/>
                    </pic:cNvPicPr>
                  </pic:nvPicPr>
                  <pic:blipFill>
                    <a:blip r:embed="rId80"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681B6A">
        <w:t xml:space="preserve"> to move the </w:t>
      </w:r>
      <w:r>
        <w:t>total</w:t>
      </w:r>
      <w:r w:rsidRPr="00681B6A">
        <w:t xml:space="preserve"> down</w:t>
      </w:r>
      <w:r>
        <w:t xml:space="preserve"> in the display order</w:t>
      </w:r>
      <w:r w:rsidRPr="00681B6A">
        <w:t>.</w:t>
      </w:r>
    </w:p>
    <w:p w14:paraId="6927B471" w14:textId="77777777" w:rsidR="00012AA3" w:rsidRDefault="009B105C" w:rsidP="009B105C">
      <w:pPr>
        <w:pStyle w:val="ListNumber"/>
      </w:pPr>
      <w:r>
        <w:t xml:space="preserve">Click </w:t>
      </w:r>
      <w:r w:rsidRPr="0002420F">
        <w:rPr>
          <w:rStyle w:val="Strong"/>
        </w:rPr>
        <w:t>Save</w:t>
      </w:r>
      <w:r>
        <w:t>.</w:t>
      </w:r>
    </w:p>
    <w:p w14:paraId="33424E4F" w14:textId="77777777" w:rsidR="00EE6B76" w:rsidRDefault="00EE6B76" w:rsidP="00EE6B76">
      <w:pPr>
        <w:pStyle w:val="Heading2"/>
      </w:pPr>
      <w:bookmarkStart w:id="280" w:name="_Toc265150903"/>
      <w:bookmarkStart w:id="281" w:name="_Toc265590651"/>
      <w:bookmarkStart w:id="282" w:name="_Toc265590756"/>
      <w:bookmarkStart w:id="283" w:name="_Toc258415867"/>
      <w:bookmarkStart w:id="284" w:name="_Toc258578309"/>
      <w:bookmarkStart w:id="285" w:name="_Toc258578326"/>
      <w:bookmarkStart w:id="286" w:name="_Toc280191702"/>
      <w:bookmarkStart w:id="287" w:name="_Toc314812885"/>
      <w:bookmarkStart w:id="288" w:name="_Toc427650824"/>
      <w:bookmarkEnd w:id="280"/>
      <w:bookmarkEnd w:id="281"/>
      <w:bookmarkEnd w:id="282"/>
      <w:r>
        <w:t>Flowsheet Total</w:t>
      </w:r>
      <w:bookmarkEnd w:id="283"/>
      <w:bookmarkEnd w:id="284"/>
      <w:bookmarkEnd w:id="285"/>
      <w:bookmarkEnd w:id="286"/>
      <w:bookmarkEnd w:id="287"/>
      <w:bookmarkEnd w:id="288"/>
      <w:r w:rsidR="001F635D">
        <w:fldChar w:fldCharType="begin"/>
      </w:r>
      <w:r>
        <w:instrText xml:space="preserve"> XE "</w:instrText>
      </w:r>
      <w:r w:rsidRPr="000605CD">
        <w:instrText>Flowsheet Total</w:instrText>
      </w:r>
      <w:r>
        <w:instrText xml:space="preserve">" </w:instrText>
      </w:r>
      <w:r w:rsidR="001F635D">
        <w:fldChar w:fldCharType="end"/>
      </w:r>
      <w:r w:rsidR="001F635D">
        <w:fldChar w:fldCharType="begin"/>
      </w:r>
      <w:r>
        <w:instrText xml:space="preserve"> XE "</w:instrText>
      </w:r>
      <w:r w:rsidRPr="00F47C1F">
        <w:instrText xml:space="preserve">CP Console Tree View:Flowsheet </w:instrText>
      </w:r>
      <w:r>
        <w:instrText>t</w:instrText>
      </w:r>
      <w:r w:rsidRPr="00F47C1F">
        <w:instrText>otal</w:instrText>
      </w:r>
      <w:r>
        <w:instrText xml:space="preserve">" </w:instrText>
      </w:r>
      <w:r w:rsidR="001F635D">
        <w:fldChar w:fldCharType="end"/>
      </w:r>
    </w:p>
    <w:p w14:paraId="11C2FED3" w14:textId="77777777" w:rsidR="00EE6B76" w:rsidRDefault="00EE6B76" w:rsidP="00EE6B76">
      <w:r>
        <w:t xml:space="preserve">The flowsheet total allows you to display the sum of all observations of a single type within that flowsheet view. Totals use date ranges from the primary flowsheet form as ranges for the totals. The calculation of the totals uses </w:t>
      </w:r>
      <w:r w:rsidRPr="00521053">
        <w:rPr>
          <w:rStyle w:val="Strong"/>
        </w:rPr>
        <w:t>all</w:t>
      </w:r>
      <w:r>
        <w:t xml:space="preserve"> the intakes (observations) for a specified date/time range, which includes those that display on the flowsheet, as well as the intakes that do not.</w:t>
      </w:r>
    </w:p>
    <w:p w14:paraId="00B69B21" w14:textId="77777777" w:rsidR="00EE6B76" w:rsidRDefault="00EE6B76" w:rsidP="00455C6A">
      <w:pPr>
        <w:pStyle w:val="ListNumber"/>
        <w:numPr>
          <w:ilvl w:val="0"/>
          <w:numId w:val="45"/>
        </w:numPr>
      </w:pPr>
      <w:r>
        <w:t xml:space="preserve">From the File menu, highlight </w:t>
      </w:r>
      <w:r w:rsidRPr="0002420F">
        <w:rPr>
          <w:rStyle w:val="Strong"/>
        </w:rPr>
        <w:t>New</w:t>
      </w:r>
      <w:r>
        <w:t xml:space="preserve"> and select </w:t>
      </w:r>
      <w:r>
        <w:rPr>
          <w:rStyle w:val="Strong"/>
        </w:rPr>
        <w:t>Flowsheet Total</w:t>
      </w:r>
      <w:r>
        <w:t>. The Create New Flowsheet Total popup appears.</w:t>
      </w:r>
      <w:r w:rsidRPr="00F72EB5">
        <w:t xml:space="preserve"> </w:t>
      </w:r>
    </w:p>
    <w:p w14:paraId="7869F67C" w14:textId="77777777" w:rsidR="00EE6B76" w:rsidRDefault="0038016F" w:rsidP="008967B5">
      <w:pPr>
        <w:jc w:val="center"/>
      </w:pPr>
      <w:r>
        <w:rPr>
          <w:noProof/>
        </w:rPr>
        <w:drawing>
          <wp:inline distT="0" distB="0" distL="0" distR="0" wp14:anchorId="03F5368B" wp14:editId="713A133D">
            <wp:extent cx="2200275" cy="12858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srcRect/>
                    <a:stretch>
                      <a:fillRect/>
                    </a:stretch>
                  </pic:blipFill>
                  <pic:spPr bwMode="auto">
                    <a:xfrm>
                      <a:off x="0" y="0"/>
                      <a:ext cx="2200275" cy="1285875"/>
                    </a:xfrm>
                    <a:prstGeom prst="rect">
                      <a:avLst/>
                    </a:prstGeom>
                    <a:noFill/>
                    <a:ln w="9525">
                      <a:noFill/>
                      <a:miter lim="800000"/>
                      <a:headEnd/>
                      <a:tailEnd/>
                    </a:ln>
                  </pic:spPr>
                </pic:pic>
              </a:graphicData>
            </a:graphic>
          </wp:inline>
        </w:drawing>
      </w:r>
    </w:p>
    <w:p w14:paraId="1421E76A" w14:textId="77777777" w:rsidR="00284E98" w:rsidRDefault="00284E98" w:rsidP="00284E98">
      <w:pPr>
        <w:pStyle w:val="Caption"/>
      </w:pPr>
      <w:r>
        <w:t xml:space="preserve">Figure </w:t>
      </w:r>
      <w:fldSimple w:instr=" STYLEREF 1 \s ">
        <w:r w:rsidR="001948CF">
          <w:rPr>
            <w:noProof/>
          </w:rPr>
          <w:t>5</w:t>
        </w:r>
      </w:fldSimple>
      <w:r w:rsidR="005B594E">
        <w:noBreakHyphen/>
      </w:r>
      <w:fldSimple w:instr=" SEQ Figure \* ARABIC \s 1 ">
        <w:r w:rsidR="001948CF">
          <w:rPr>
            <w:noProof/>
          </w:rPr>
          <w:t>13</w:t>
        </w:r>
      </w:fldSimple>
      <w:r>
        <w:t>,  Create New Flowsheet Total</w:t>
      </w:r>
    </w:p>
    <w:p w14:paraId="73B78FF7" w14:textId="77777777" w:rsidR="00EE6B76" w:rsidRDefault="00EE6B76" w:rsidP="00455C6A">
      <w:pPr>
        <w:pStyle w:val="ListNumber"/>
        <w:numPr>
          <w:ilvl w:val="0"/>
          <w:numId w:val="45"/>
        </w:numPr>
      </w:pPr>
      <w:r>
        <w:t xml:space="preserve">In the </w:t>
      </w:r>
      <w:r w:rsidRPr="0002420F">
        <w:rPr>
          <w:rStyle w:val="Strong"/>
        </w:rPr>
        <w:t>Name</w:t>
      </w:r>
      <w:r>
        <w:t xml:space="preserve"> box, type a name for the new Flowsheet Total and click </w:t>
      </w:r>
      <w:r w:rsidRPr="009B105C">
        <w:rPr>
          <w:b/>
        </w:rPr>
        <w:t>OK</w:t>
      </w:r>
    </w:p>
    <w:p w14:paraId="641AFB5A" w14:textId="77777777" w:rsidR="00EE6B76" w:rsidRDefault="008967B5" w:rsidP="00455C6A">
      <w:pPr>
        <w:pStyle w:val="ListNumber"/>
        <w:numPr>
          <w:ilvl w:val="0"/>
          <w:numId w:val="45"/>
        </w:numPr>
      </w:pPr>
      <w:r>
        <w:br w:type="page"/>
      </w:r>
      <w:r w:rsidR="00EE6B76">
        <w:t>The new Flowsheet Total worksheet appears.</w:t>
      </w:r>
    </w:p>
    <w:p w14:paraId="7A299903" w14:textId="77777777" w:rsidR="00EE6B76" w:rsidRDefault="0038016F" w:rsidP="00EE6B76">
      <w:pPr>
        <w:pStyle w:val="Graphic"/>
        <w:keepNext/>
      </w:pPr>
      <w:r>
        <w:rPr>
          <w:noProof/>
        </w:rPr>
        <w:drawing>
          <wp:inline distT="0" distB="0" distL="0" distR="0" wp14:anchorId="5C00F375" wp14:editId="2B88C9B7">
            <wp:extent cx="3657600" cy="2667000"/>
            <wp:effectExtent l="19050" t="0" r="0" b="0"/>
            <wp:docPr id="78" name="Picture 16"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the CP Console General detail area (worksheet) for creating flowsheet totals"/>
                    <pic:cNvPicPr>
                      <a:picLocks noChangeAspect="1" noChangeArrowheads="1"/>
                    </pic:cNvPicPr>
                  </pic:nvPicPr>
                  <pic:blipFill>
                    <a:blip r:embed="rId83" cstate="print"/>
                    <a:srcRect/>
                    <a:stretch>
                      <a:fillRect/>
                    </a:stretch>
                  </pic:blipFill>
                  <pic:spPr bwMode="auto">
                    <a:xfrm>
                      <a:off x="0" y="0"/>
                      <a:ext cx="3657600" cy="2667000"/>
                    </a:xfrm>
                    <a:prstGeom prst="rect">
                      <a:avLst/>
                    </a:prstGeom>
                    <a:noFill/>
                    <a:ln w="9525">
                      <a:noFill/>
                      <a:miter lim="800000"/>
                      <a:headEnd/>
                      <a:tailEnd/>
                    </a:ln>
                  </pic:spPr>
                </pic:pic>
              </a:graphicData>
            </a:graphic>
          </wp:inline>
        </w:drawing>
      </w:r>
    </w:p>
    <w:p w14:paraId="28E008D2" w14:textId="77777777" w:rsidR="00EE6B76" w:rsidRDefault="00EE6B76" w:rsidP="00EE6B76">
      <w:pPr>
        <w:pStyle w:val="Caption"/>
      </w:pPr>
      <w:r>
        <w:t xml:space="preserve">Figure </w:t>
      </w:r>
      <w:fldSimple w:instr=" STYLEREF 1 \s ">
        <w:r w:rsidR="001948CF">
          <w:rPr>
            <w:noProof/>
          </w:rPr>
          <w:t>5</w:t>
        </w:r>
      </w:fldSimple>
      <w:r w:rsidR="005B594E">
        <w:noBreakHyphen/>
      </w:r>
      <w:fldSimple w:instr=" SEQ Figure \* ARABIC \s 1 ">
        <w:r w:rsidR="001948CF">
          <w:rPr>
            <w:noProof/>
          </w:rPr>
          <w:t>14</w:t>
        </w:r>
      </w:fldSimple>
      <w:r>
        <w:t>, Build a Flowsheet Total</w:t>
      </w:r>
    </w:p>
    <w:p w14:paraId="35BF162A" w14:textId="77777777" w:rsidR="00EE6B76" w:rsidRDefault="00EE6B76" w:rsidP="00EE6B76">
      <w:pPr>
        <w:pStyle w:val="Graphic"/>
        <w:keepNext/>
      </w:pPr>
    </w:p>
    <w:p w14:paraId="7EC213BC" w14:textId="77777777" w:rsidR="00EE6B76" w:rsidRDefault="00EE6B76" w:rsidP="00EE6B76">
      <w:pPr>
        <w:pStyle w:val="Heading3"/>
      </w:pPr>
      <w:bookmarkStart w:id="289" w:name="_Toc265150905"/>
      <w:bookmarkStart w:id="290" w:name="_Toc265590653"/>
      <w:bookmarkStart w:id="291" w:name="_Toc265590758"/>
      <w:bookmarkStart w:id="292" w:name="_Toc280191703"/>
      <w:bookmarkStart w:id="293" w:name="_Toc314812886"/>
      <w:bookmarkStart w:id="294" w:name="_Toc427650825"/>
      <w:bookmarkEnd w:id="289"/>
      <w:bookmarkEnd w:id="290"/>
      <w:bookmarkEnd w:id="291"/>
      <w:r>
        <w:t>Understanding Totals Display</w:t>
      </w:r>
      <w:bookmarkEnd w:id="292"/>
      <w:bookmarkEnd w:id="293"/>
      <w:bookmarkEnd w:id="294"/>
    </w:p>
    <w:p w14:paraId="767C0243" w14:textId="77777777" w:rsidR="00EE6B76" w:rsidRPr="00521053" w:rsidRDefault="00EE6B76" w:rsidP="00EE6B76">
      <w:pPr>
        <w:pStyle w:val="field"/>
        <w:rPr>
          <w:rStyle w:val="Strong"/>
        </w:rPr>
      </w:pPr>
      <w:r w:rsidRPr="00521053">
        <w:rPr>
          <w:rStyle w:val="Strong"/>
        </w:rPr>
        <w:t>Display Name:</w:t>
      </w:r>
      <w:r w:rsidRPr="009204BF">
        <w:t xml:space="preserve"> Display Name describes the flowsheet</w:t>
      </w:r>
      <w:r>
        <w:t xml:space="preserve"> total; it appears as the title of the report</w:t>
      </w:r>
      <w:r w:rsidRPr="009204BF">
        <w:t>.</w:t>
      </w:r>
    </w:p>
    <w:p w14:paraId="0E6FC4FF" w14:textId="77777777" w:rsidR="00EE6B76" w:rsidRDefault="00EE6B76" w:rsidP="00EE6B76">
      <w:pPr>
        <w:pStyle w:val="field"/>
      </w:pPr>
      <w:r w:rsidRPr="00521053">
        <w:rPr>
          <w:rStyle w:val="Strong"/>
        </w:rPr>
        <w:t>Default Unit:</w:t>
      </w:r>
      <w:r w:rsidRPr="005A1FF5">
        <w:t xml:space="preserve"> </w:t>
      </w:r>
      <w:r>
        <w:t>U</w:t>
      </w:r>
      <w:r w:rsidRPr="005A1FF5">
        <w:t>nit of measure t</w:t>
      </w:r>
      <w:r>
        <w:t>hat the flowsheet total uses as a def</w:t>
      </w:r>
      <w:r w:rsidRPr="005A1FF5">
        <w:t>ault.</w:t>
      </w:r>
      <w:r w:rsidR="001F635D">
        <w:fldChar w:fldCharType="begin"/>
      </w:r>
      <w:r>
        <w:instrText xml:space="preserve"> XE "</w:instrText>
      </w:r>
      <w:r w:rsidRPr="00DA0586">
        <w:instrText>Flowsheet Total:Default unit</w:instrText>
      </w:r>
      <w:r>
        <w:instrText xml:space="preserve">" </w:instrText>
      </w:r>
      <w:r w:rsidR="001F635D">
        <w:fldChar w:fldCharType="end"/>
      </w:r>
    </w:p>
    <w:p w14:paraId="70E51977" w14:textId="77777777" w:rsidR="00EE6B76" w:rsidRPr="005A1FF5" w:rsidRDefault="00EE6B76" w:rsidP="00EE6B76">
      <w:pPr>
        <w:pStyle w:val="field"/>
      </w:pPr>
      <w:r w:rsidRPr="00521053">
        <w:rPr>
          <w:rStyle w:val="Strong"/>
        </w:rPr>
        <w:t>Decimals:</w:t>
      </w:r>
      <w:r>
        <w:t xml:space="preserve"> Number of decimal places for the unit, 0-8; default is 2.</w:t>
      </w:r>
      <w:r w:rsidR="001F635D">
        <w:fldChar w:fldCharType="begin"/>
      </w:r>
      <w:r>
        <w:instrText xml:space="preserve"> XE "</w:instrText>
      </w:r>
      <w:r w:rsidRPr="00050D29">
        <w:instrText>Flowsheet Total:Decimals</w:instrText>
      </w:r>
      <w:r>
        <w:instrText xml:space="preserve">" </w:instrText>
      </w:r>
      <w:r w:rsidR="001F635D">
        <w:fldChar w:fldCharType="end"/>
      </w:r>
    </w:p>
    <w:p w14:paraId="200ED83A" w14:textId="77777777" w:rsidR="00EE6B76" w:rsidRPr="00521053" w:rsidRDefault="00EE6B76" w:rsidP="00EE6B76">
      <w:pPr>
        <w:pStyle w:val="field"/>
        <w:rPr>
          <w:rStyle w:val="Strong"/>
        </w:rPr>
      </w:pPr>
      <w:r w:rsidRPr="00521053">
        <w:rPr>
          <w:rStyle w:val="Strong"/>
        </w:rPr>
        <w:t xml:space="preserve">Comment: </w:t>
      </w:r>
      <w:r w:rsidRPr="0002420F">
        <w:rPr>
          <w:rStyle w:val="Emphasis"/>
        </w:rPr>
        <w:t>Optional</w:t>
      </w:r>
      <w:r>
        <w:t xml:space="preserve"> – You can provide additional information regarding the flowsheet total.</w:t>
      </w:r>
    </w:p>
    <w:p w14:paraId="7489F56B" w14:textId="77777777" w:rsidR="00EE6B76" w:rsidRDefault="00EE6B76" w:rsidP="00EE6B76">
      <w:pPr>
        <w:pStyle w:val="field"/>
      </w:pPr>
      <w:r w:rsidRPr="00521053">
        <w:rPr>
          <w:rStyle w:val="Strong"/>
        </w:rPr>
        <w:t>Active:</w:t>
      </w:r>
      <w:r w:rsidRPr="009204BF">
        <w:t xml:space="preserve"> The flowsheet</w:t>
      </w:r>
      <w:r>
        <w:t xml:space="preserve"> total</w:t>
      </w:r>
      <w:r w:rsidRPr="009204BF">
        <w:t xml:space="preserve"> is active and available in C</w:t>
      </w:r>
      <w:r>
        <w:t xml:space="preserve">P </w:t>
      </w:r>
      <w:r w:rsidRPr="009204BF">
        <w:t>Flowsheets.</w:t>
      </w:r>
    </w:p>
    <w:p w14:paraId="6B990D98" w14:textId="77777777" w:rsidR="00EE6B76" w:rsidRDefault="00EE6B76" w:rsidP="00EE6B76">
      <w:pPr>
        <w:pStyle w:val="ListBullet2"/>
        <w:rPr>
          <w:rStyle w:val="ListBullet3Char1"/>
        </w:rPr>
      </w:pPr>
      <w:r>
        <w:rPr>
          <w:rStyle w:val="ListBullet3Char1"/>
        </w:rPr>
        <w:t xml:space="preserve">Select the Active check box to make the flowsheet total active and available. </w:t>
      </w:r>
    </w:p>
    <w:p w14:paraId="69AB66A5" w14:textId="77777777" w:rsidR="00EE6B76" w:rsidRDefault="00EE6B76" w:rsidP="00EE6B76">
      <w:pPr>
        <w:pStyle w:val="ListBullet2"/>
      </w:pPr>
      <w:r>
        <w:t>Clear the Active check box to inactivate the flowsheet total.</w:t>
      </w:r>
    </w:p>
    <w:p w14:paraId="6F8DAD77" w14:textId="77777777" w:rsidR="00EE6B76" w:rsidRDefault="00EE6B76" w:rsidP="00EE6B76">
      <w:pPr>
        <w:pStyle w:val="Note"/>
      </w:pPr>
      <w:r>
        <w:t xml:space="preserve">If the </w:t>
      </w:r>
      <w:r w:rsidRPr="002810C2">
        <w:rPr>
          <w:rStyle w:val="Strong"/>
        </w:rPr>
        <w:t>Active</w:t>
      </w:r>
      <w:r>
        <w:t xml:space="preserve"> check box is </w:t>
      </w:r>
      <w:r w:rsidRPr="002810C2">
        <w:rPr>
          <w:rStyle w:val="Strong"/>
        </w:rPr>
        <w:t>not</w:t>
      </w:r>
      <w:r>
        <w:t xml:space="preserve"> selected, the flowsheet total does not load and you cannot enter data. A pop-up appears to indicate that the flowsheet total is not active. The inactive flowsheet total may display in the report. </w:t>
      </w:r>
      <w:r>
        <w:br/>
        <w:t xml:space="preserve">In the tree view, an active flowsheet total appears </w:t>
      </w:r>
      <w:r w:rsidR="0038016F">
        <w:rPr>
          <w:noProof/>
        </w:rPr>
        <w:drawing>
          <wp:inline distT="0" distB="0" distL="0" distR="0" wp14:anchorId="39AF2EC6" wp14:editId="10A22BBD">
            <wp:extent cx="142875" cy="142875"/>
            <wp:effectExtent l="19050" t="0" r="9525" b="0"/>
            <wp:docPr id="79" name="Picture 18"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apture of an active flowsheet total icon"/>
                    <pic:cNvPicPr>
                      <a:picLocks noChangeAspect="1" noChangeArrowheads="1"/>
                    </pic:cNvPicPr>
                  </pic:nvPicPr>
                  <pic:blipFill>
                    <a:blip r:embed="rId8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t>.</w:t>
      </w:r>
    </w:p>
    <w:p w14:paraId="2944B328" w14:textId="77777777" w:rsidR="00EE6B76" w:rsidRDefault="0038016F" w:rsidP="00EE6B76">
      <w:pPr>
        <w:pStyle w:val="Graphic"/>
        <w:keepNext/>
      </w:pPr>
      <w:r>
        <w:rPr>
          <w:noProof/>
        </w:rPr>
        <w:drawing>
          <wp:inline distT="0" distB="0" distL="0" distR="0" wp14:anchorId="3874A1EA" wp14:editId="6D7466F2">
            <wp:extent cx="1581150" cy="485775"/>
            <wp:effectExtent l="19050" t="19050" r="19050" b="28575"/>
            <wp:docPr id="80" name="Picture 19" descr="Screen capture of the CP Console tree view for Flowsheet Total displaying active and inactive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capture of the CP Console tree view for Flowsheet Total displaying active and inactive flowsheet totals"/>
                    <pic:cNvPicPr>
                      <a:picLocks noChangeAspect="1" noChangeArrowheads="1"/>
                    </pic:cNvPicPr>
                  </pic:nvPicPr>
                  <pic:blipFill>
                    <a:blip r:embed="rId85" cstate="print"/>
                    <a:srcRect/>
                    <a:stretch>
                      <a:fillRect/>
                    </a:stretch>
                  </pic:blipFill>
                  <pic:spPr bwMode="auto">
                    <a:xfrm>
                      <a:off x="0" y="0"/>
                      <a:ext cx="1581150" cy="485775"/>
                    </a:xfrm>
                    <a:prstGeom prst="rect">
                      <a:avLst/>
                    </a:prstGeom>
                    <a:noFill/>
                    <a:ln w="6350" cmpd="sng">
                      <a:solidFill>
                        <a:srgbClr val="000000"/>
                      </a:solidFill>
                      <a:miter lim="800000"/>
                      <a:headEnd/>
                      <a:tailEnd/>
                    </a:ln>
                    <a:effectLst/>
                  </pic:spPr>
                </pic:pic>
              </a:graphicData>
            </a:graphic>
          </wp:inline>
        </w:drawing>
      </w:r>
    </w:p>
    <w:p w14:paraId="4B99C1FF" w14:textId="77777777" w:rsidR="00EE6B76" w:rsidRDefault="00EE6B76" w:rsidP="00EE6B76">
      <w:pPr>
        <w:pStyle w:val="Caption"/>
      </w:pPr>
      <w:r>
        <w:t xml:space="preserve">Figure </w:t>
      </w:r>
      <w:fldSimple w:instr=" STYLEREF 1 \s ">
        <w:r w:rsidR="001948CF">
          <w:rPr>
            <w:noProof/>
          </w:rPr>
          <w:t>5</w:t>
        </w:r>
      </w:fldSimple>
      <w:r w:rsidR="005B594E">
        <w:noBreakHyphen/>
      </w:r>
      <w:fldSimple w:instr=" SEQ Figure \* ARABIC \s 1 ">
        <w:r w:rsidR="001948CF">
          <w:rPr>
            <w:noProof/>
          </w:rPr>
          <w:t>15</w:t>
        </w:r>
      </w:fldSimple>
      <w:r>
        <w:t>, Active Flowsheet</w:t>
      </w:r>
    </w:p>
    <w:p w14:paraId="64B443E1" w14:textId="77777777" w:rsidR="00EE6B76" w:rsidRPr="005911B4" w:rsidRDefault="00EE6B76" w:rsidP="00EE6B76">
      <w:pPr>
        <w:pStyle w:val="field"/>
      </w:pPr>
      <w:r w:rsidRPr="00521053">
        <w:rPr>
          <w:rStyle w:val="Strong"/>
        </w:rPr>
        <w:t>Display Properties:</w:t>
      </w:r>
      <w:r>
        <w:t xml:space="preserve"> Select one or more properties to display on your flowsheet.</w:t>
      </w:r>
      <w:r w:rsidR="001F635D">
        <w:fldChar w:fldCharType="begin"/>
      </w:r>
      <w:r>
        <w:instrText xml:space="preserve"> XE "</w:instrText>
      </w:r>
      <w:r w:rsidRPr="00E24F83">
        <w:instrText>Flowsheet Total:Display properties</w:instrText>
      </w:r>
      <w:r>
        <w:instrText xml:space="preserve">" </w:instrText>
      </w:r>
      <w:r w:rsidR="001F635D">
        <w:fldChar w:fldCharType="end"/>
      </w:r>
    </w:p>
    <w:p w14:paraId="729CEC52" w14:textId="77777777" w:rsidR="00EE6B76" w:rsidRDefault="00EE6B76" w:rsidP="00EE6B76">
      <w:pPr>
        <w:pStyle w:val="ListBullet"/>
      </w:pPr>
      <w:r w:rsidRPr="00521053">
        <w:rPr>
          <w:rStyle w:val="Strong"/>
        </w:rPr>
        <w:t>Display Total</w:t>
      </w:r>
      <w:r>
        <w:t xml:space="preserve"> (All Terms)–sum of all observation amounts</w:t>
      </w:r>
    </w:p>
    <w:p w14:paraId="092300FA" w14:textId="77777777" w:rsidR="00EE6B76" w:rsidRDefault="00EE6B76" w:rsidP="00EE6B76">
      <w:pPr>
        <w:pStyle w:val="ListBullet"/>
      </w:pPr>
      <w:r w:rsidRPr="00521053">
        <w:rPr>
          <w:rStyle w:val="Strong"/>
        </w:rPr>
        <w:t>Display Count</w:t>
      </w:r>
      <w:r>
        <w:t xml:space="preserve"> (All Terms)–number of results of an observation within a flowsheet view </w:t>
      </w:r>
    </w:p>
    <w:p w14:paraId="1EE91B9D" w14:textId="77777777" w:rsidR="00EE6B76" w:rsidRDefault="00EE6B76" w:rsidP="00EE6B76">
      <w:pPr>
        <w:pStyle w:val="ListBullet"/>
      </w:pPr>
      <w:r w:rsidRPr="00521053">
        <w:rPr>
          <w:rStyle w:val="Strong"/>
        </w:rPr>
        <w:t>Display Average</w:t>
      </w:r>
      <w:r>
        <w:t xml:space="preserve"> (All Terms)–</w:t>
      </w:r>
      <w:r w:rsidR="007F3887">
        <w:t>average</w:t>
      </w:r>
      <w:r>
        <w:t xml:space="preserve"> of all observations</w:t>
      </w:r>
    </w:p>
    <w:p w14:paraId="6FD510A0" w14:textId="77777777" w:rsidR="00EE6B76" w:rsidRDefault="00EE6B76" w:rsidP="00EE6B76">
      <w:pPr>
        <w:pStyle w:val="ListBullet"/>
      </w:pPr>
      <w:r w:rsidRPr="00521053">
        <w:rPr>
          <w:rStyle w:val="Strong"/>
        </w:rPr>
        <w:t>Display Minimum</w:t>
      </w:r>
      <w:r>
        <w:t>–lowest number of observations</w:t>
      </w:r>
    </w:p>
    <w:p w14:paraId="5BEBCBF9" w14:textId="77777777" w:rsidR="00EE6B76" w:rsidRDefault="00EE6B76" w:rsidP="00EE6B76">
      <w:pPr>
        <w:pStyle w:val="ListBullet"/>
      </w:pPr>
      <w:r w:rsidRPr="00521053">
        <w:rPr>
          <w:rStyle w:val="Strong"/>
        </w:rPr>
        <w:t>Display Maximum</w:t>
      </w:r>
      <w:r>
        <w:t>–highest number of observations</w:t>
      </w:r>
    </w:p>
    <w:p w14:paraId="7FFD076A" w14:textId="77777777" w:rsidR="00EE6B76" w:rsidRPr="002810C2" w:rsidRDefault="00EE6B76" w:rsidP="00EE6B76">
      <w:pPr>
        <w:pStyle w:val="ListBullet"/>
        <w:rPr>
          <w:rStyle w:val="Emphasis"/>
        </w:rPr>
      </w:pPr>
      <w:r w:rsidRPr="002810C2">
        <w:rPr>
          <w:rStyle w:val="Emphasis"/>
        </w:rPr>
        <w:t>Display Ratio (Term 1/Term 2)</w:t>
      </w:r>
    </w:p>
    <w:p w14:paraId="2912664B" w14:textId="77777777" w:rsidR="00EE6B76" w:rsidRPr="005A1FF5" w:rsidRDefault="00EE6B76" w:rsidP="00EE6B76">
      <w:pPr>
        <w:pStyle w:val="ListBullet"/>
      </w:pPr>
      <w:r w:rsidRPr="002810C2">
        <w:rPr>
          <w:rStyle w:val="Emphasis"/>
        </w:rPr>
        <w:t>Display Difference (Term 1–Term 2)</w:t>
      </w:r>
    </w:p>
    <w:p w14:paraId="41EB1D98" w14:textId="77777777" w:rsidR="00135AD4" w:rsidRDefault="00135AD4" w:rsidP="00135AD4">
      <w:pPr>
        <w:pStyle w:val="Heading2"/>
      </w:pPr>
      <w:bookmarkStart w:id="295" w:name="_Toc261955233"/>
      <w:bookmarkStart w:id="296" w:name="_Toc261957582"/>
      <w:bookmarkStart w:id="297" w:name="_Toc261958493"/>
      <w:bookmarkStart w:id="298" w:name="_Toc261959405"/>
      <w:bookmarkStart w:id="299" w:name="_Toc261960314"/>
      <w:bookmarkStart w:id="300" w:name="_Toc261961226"/>
      <w:bookmarkStart w:id="301" w:name="_Toc262027548"/>
      <w:bookmarkStart w:id="302" w:name="_Toc262037627"/>
      <w:bookmarkStart w:id="303" w:name="_Toc262038305"/>
      <w:bookmarkStart w:id="304" w:name="_Toc262039001"/>
      <w:bookmarkStart w:id="305" w:name="_Toc262039699"/>
      <w:bookmarkStart w:id="306" w:name="_Toc262040395"/>
      <w:bookmarkStart w:id="307" w:name="_Toc262041090"/>
      <w:bookmarkStart w:id="308" w:name="_Toc261955234"/>
      <w:bookmarkStart w:id="309" w:name="_Toc261957583"/>
      <w:bookmarkStart w:id="310" w:name="_Toc261958494"/>
      <w:bookmarkStart w:id="311" w:name="_Toc261959406"/>
      <w:bookmarkStart w:id="312" w:name="_Toc261960315"/>
      <w:bookmarkStart w:id="313" w:name="_Toc261961227"/>
      <w:bookmarkStart w:id="314" w:name="_Toc262027549"/>
      <w:bookmarkStart w:id="315" w:name="_Toc262037628"/>
      <w:bookmarkStart w:id="316" w:name="_Toc262038306"/>
      <w:bookmarkStart w:id="317" w:name="_Toc262039002"/>
      <w:bookmarkStart w:id="318" w:name="_Toc262039700"/>
      <w:bookmarkStart w:id="319" w:name="_Toc262040396"/>
      <w:bookmarkStart w:id="320" w:name="_Toc262041091"/>
      <w:bookmarkStart w:id="321" w:name="_Toc261955235"/>
      <w:bookmarkStart w:id="322" w:name="_Toc261957584"/>
      <w:bookmarkStart w:id="323" w:name="_Toc261958495"/>
      <w:bookmarkStart w:id="324" w:name="_Toc261959407"/>
      <w:bookmarkStart w:id="325" w:name="_Toc261960316"/>
      <w:bookmarkStart w:id="326" w:name="_Toc261961228"/>
      <w:bookmarkStart w:id="327" w:name="_Toc262027550"/>
      <w:bookmarkStart w:id="328" w:name="_Toc262037629"/>
      <w:bookmarkStart w:id="329" w:name="_Toc262038307"/>
      <w:bookmarkStart w:id="330" w:name="_Toc262039003"/>
      <w:bookmarkStart w:id="331" w:name="_Toc262039701"/>
      <w:bookmarkStart w:id="332" w:name="_Toc262040397"/>
      <w:bookmarkStart w:id="333" w:name="_Toc262041092"/>
      <w:bookmarkStart w:id="334" w:name="_Toc261955236"/>
      <w:bookmarkStart w:id="335" w:name="_Toc261957585"/>
      <w:bookmarkStart w:id="336" w:name="_Toc261958496"/>
      <w:bookmarkStart w:id="337" w:name="_Toc261959408"/>
      <w:bookmarkStart w:id="338" w:name="_Toc261960317"/>
      <w:bookmarkStart w:id="339" w:name="_Toc261961229"/>
      <w:bookmarkStart w:id="340" w:name="_Toc262027551"/>
      <w:bookmarkStart w:id="341" w:name="_Toc262037630"/>
      <w:bookmarkStart w:id="342" w:name="_Toc262038308"/>
      <w:bookmarkStart w:id="343" w:name="_Toc262039004"/>
      <w:bookmarkStart w:id="344" w:name="_Toc262039702"/>
      <w:bookmarkStart w:id="345" w:name="_Toc262040398"/>
      <w:bookmarkStart w:id="346" w:name="_Toc262041093"/>
      <w:bookmarkStart w:id="347" w:name="_Toc261955237"/>
      <w:bookmarkStart w:id="348" w:name="_Toc261957586"/>
      <w:bookmarkStart w:id="349" w:name="_Toc261958497"/>
      <w:bookmarkStart w:id="350" w:name="_Toc261959409"/>
      <w:bookmarkStart w:id="351" w:name="_Toc261960318"/>
      <w:bookmarkStart w:id="352" w:name="_Toc261961230"/>
      <w:bookmarkStart w:id="353" w:name="_Toc262027552"/>
      <w:bookmarkStart w:id="354" w:name="_Toc262037631"/>
      <w:bookmarkStart w:id="355" w:name="_Toc262038309"/>
      <w:bookmarkStart w:id="356" w:name="_Toc262039005"/>
      <w:bookmarkStart w:id="357" w:name="_Toc262039703"/>
      <w:bookmarkStart w:id="358" w:name="_Toc262040399"/>
      <w:bookmarkStart w:id="359" w:name="_Toc262041094"/>
      <w:bookmarkStart w:id="360" w:name="_Toc261957587"/>
      <w:bookmarkStart w:id="361" w:name="_Toc261958498"/>
      <w:bookmarkStart w:id="362" w:name="_Toc261959410"/>
      <w:bookmarkStart w:id="363" w:name="_Toc261960319"/>
      <w:bookmarkStart w:id="364" w:name="_Toc261961231"/>
      <w:bookmarkStart w:id="365" w:name="_Toc262027553"/>
      <w:bookmarkStart w:id="366" w:name="_Toc262037632"/>
      <w:bookmarkStart w:id="367" w:name="_Toc262038310"/>
      <w:bookmarkStart w:id="368" w:name="_Toc262039006"/>
      <w:bookmarkStart w:id="369" w:name="_Toc262039704"/>
      <w:bookmarkStart w:id="370" w:name="_Toc262040400"/>
      <w:bookmarkStart w:id="371" w:name="_Toc262041095"/>
      <w:bookmarkStart w:id="372" w:name="_Toc261957589"/>
      <w:bookmarkStart w:id="373" w:name="_Toc261958500"/>
      <w:bookmarkStart w:id="374" w:name="_Toc261959412"/>
      <w:bookmarkStart w:id="375" w:name="_Toc261960321"/>
      <w:bookmarkStart w:id="376" w:name="_Toc261961233"/>
      <w:bookmarkStart w:id="377" w:name="_Toc262027555"/>
      <w:bookmarkStart w:id="378" w:name="_Toc262037634"/>
      <w:bookmarkStart w:id="379" w:name="_Toc262038312"/>
      <w:bookmarkStart w:id="380" w:name="_Toc262039008"/>
      <w:bookmarkStart w:id="381" w:name="_Toc262039706"/>
      <w:bookmarkStart w:id="382" w:name="_Toc262040402"/>
      <w:bookmarkStart w:id="383" w:name="_Toc262041097"/>
      <w:bookmarkStart w:id="384" w:name="_Toc261957590"/>
      <w:bookmarkStart w:id="385" w:name="_Toc261958501"/>
      <w:bookmarkStart w:id="386" w:name="_Toc261959413"/>
      <w:bookmarkStart w:id="387" w:name="_Toc261960322"/>
      <w:bookmarkStart w:id="388" w:name="_Toc261961234"/>
      <w:bookmarkStart w:id="389" w:name="_Toc262027556"/>
      <w:bookmarkStart w:id="390" w:name="_Toc262037635"/>
      <w:bookmarkStart w:id="391" w:name="_Toc262038313"/>
      <w:bookmarkStart w:id="392" w:name="_Toc262039009"/>
      <w:bookmarkStart w:id="393" w:name="_Toc262039707"/>
      <w:bookmarkStart w:id="394" w:name="_Toc262040403"/>
      <w:bookmarkStart w:id="395" w:name="_Toc262041098"/>
      <w:bookmarkStart w:id="396" w:name="_Toc261957592"/>
      <w:bookmarkStart w:id="397" w:name="_Toc261958503"/>
      <w:bookmarkStart w:id="398" w:name="_Toc261959415"/>
      <w:bookmarkStart w:id="399" w:name="_Toc261960324"/>
      <w:bookmarkStart w:id="400" w:name="_Toc261961236"/>
      <w:bookmarkStart w:id="401" w:name="_Toc262027558"/>
      <w:bookmarkStart w:id="402" w:name="_Toc262037637"/>
      <w:bookmarkStart w:id="403" w:name="_Toc262038315"/>
      <w:bookmarkStart w:id="404" w:name="_Toc262039011"/>
      <w:bookmarkStart w:id="405" w:name="_Toc262039709"/>
      <w:bookmarkStart w:id="406" w:name="_Toc262040405"/>
      <w:bookmarkStart w:id="407" w:name="_Toc262041100"/>
      <w:bookmarkStart w:id="408" w:name="_Toc261957593"/>
      <w:bookmarkStart w:id="409" w:name="_Toc261958504"/>
      <w:bookmarkStart w:id="410" w:name="_Toc261959416"/>
      <w:bookmarkStart w:id="411" w:name="_Toc261960325"/>
      <w:bookmarkStart w:id="412" w:name="_Toc261961237"/>
      <w:bookmarkStart w:id="413" w:name="_Toc262027559"/>
      <w:bookmarkStart w:id="414" w:name="_Toc262037638"/>
      <w:bookmarkStart w:id="415" w:name="_Toc262038316"/>
      <w:bookmarkStart w:id="416" w:name="_Toc262039012"/>
      <w:bookmarkStart w:id="417" w:name="_Toc262039710"/>
      <w:bookmarkStart w:id="418" w:name="_Toc262040406"/>
      <w:bookmarkStart w:id="419" w:name="_Toc262041101"/>
      <w:bookmarkStart w:id="420" w:name="_Toc261957594"/>
      <w:bookmarkStart w:id="421" w:name="_Toc261958505"/>
      <w:bookmarkStart w:id="422" w:name="_Toc261959417"/>
      <w:bookmarkStart w:id="423" w:name="_Toc261960326"/>
      <w:bookmarkStart w:id="424" w:name="_Toc261961238"/>
      <w:bookmarkStart w:id="425" w:name="_Toc262027560"/>
      <w:bookmarkStart w:id="426" w:name="_Toc262037639"/>
      <w:bookmarkStart w:id="427" w:name="_Toc262038317"/>
      <w:bookmarkStart w:id="428" w:name="_Toc262039013"/>
      <w:bookmarkStart w:id="429" w:name="_Toc262039711"/>
      <w:bookmarkStart w:id="430" w:name="_Toc262040407"/>
      <w:bookmarkStart w:id="431" w:name="_Toc262041102"/>
      <w:bookmarkStart w:id="432" w:name="_Toc261957596"/>
      <w:bookmarkStart w:id="433" w:name="_Toc261958507"/>
      <w:bookmarkStart w:id="434" w:name="_Toc261959419"/>
      <w:bookmarkStart w:id="435" w:name="_Toc261960328"/>
      <w:bookmarkStart w:id="436" w:name="_Toc261961240"/>
      <w:bookmarkStart w:id="437" w:name="_Toc262027562"/>
      <w:bookmarkStart w:id="438" w:name="_Toc262037641"/>
      <w:bookmarkStart w:id="439" w:name="_Toc262038319"/>
      <w:bookmarkStart w:id="440" w:name="_Toc262039015"/>
      <w:bookmarkStart w:id="441" w:name="_Toc262039713"/>
      <w:bookmarkStart w:id="442" w:name="_Toc262040409"/>
      <w:bookmarkStart w:id="443" w:name="_Toc262041104"/>
      <w:bookmarkStart w:id="444" w:name="_Toc261957598"/>
      <w:bookmarkStart w:id="445" w:name="_Toc261958509"/>
      <w:bookmarkStart w:id="446" w:name="_Toc261959421"/>
      <w:bookmarkStart w:id="447" w:name="_Toc261960330"/>
      <w:bookmarkStart w:id="448" w:name="_Toc261961242"/>
      <w:bookmarkStart w:id="449" w:name="_Toc262027564"/>
      <w:bookmarkStart w:id="450" w:name="_Toc262037643"/>
      <w:bookmarkStart w:id="451" w:name="_Toc262038321"/>
      <w:bookmarkStart w:id="452" w:name="_Toc262039017"/>
      <w:bookmarkStart w:id="453" w:name="_Toc262039715"/>
      <w:bookmarkStart w:id="454" w:name="_Toc262040411"/>
      <w:bookmarkStart w:id="455" w:name="_Toc262041106"/>
      <w:bookmarkStart w:id="456" w:name="_Toc261957599"/>
      <w:bookmarkStart w:id="457" w:name="_Toc261958510"/>
      <w:bookmarkStart w:id="458" w:name="_Toc261959422"/>
      <w:bookmarkStart w:id="459" w:name="_Toc261960331"/>
      <w:bookmarkStart w:id="460" w:name="_Toc261961243"/>
      <w:bookmarkStart w:id="461" w:name="_Toc262027565"/>
      <w:bookmarkStart w:id="462" w:name="_Toc262037644"/>
      <w:bookmarkStart w:id="463" w:name="_Toc262038322"/>
      <w:bookmarkStart w:id="464" w:name="_Toc262039018"/>
      <w:bookmarkStart w:id="465" w:name="_Toc262039716"/>
      <w:bookmarkStart w:id="466" w:name="_Toc262040412"/>
      <w:bookmarkStart w:id="467" w:name="_Toc262041107"/>
      <w:bookmarkStart w:id="468" w:name="_Toc261957600"/>
      <w:bookmarkStart w:id="469" w:name="_Toc261958511"/>
      <w:bookmarkStart w:id="470" w:name="_Toc261959423"/>
      <w:bookmarkStart w:id="471" w:name="_Toc261960332"/>
      <w:bookmarkStart w:id="472" w:name="_Toc261961244"/>
      <w:bookmarkStart w:id="473" w:name="_Toc262027566"/>
      <w:bookmarkStart w:id="474" w:name="_Toc262037645"/>
      <w:bookmarkStart w:id="475" w:name="_Toc262038323"/>
      <w:bookmarkStart w:id="476" w:name="_Toc262039019"/>
      <w:bookmarkStart w:id="477" w:name="_Toc262039717"/>
      <w:bookmarkStart w:id="478" w:name="_Toc262040413"/>
      <w:bookmarkStart w:id="479" w:name="_Toc262041108"/>
      <w:bookmarkStart w:id="480" w:name="_Toc261957601"/>
      <w:bookmarkStart w:id="481" w:name="_Toc261958512"/>
      <w:bookmarkStart w:id="482" w:name="_Toc261959424"/>
      <w:bookmarkStart w:id="483" w:name="_Toc261960333"/>
      <w:bookmarkStart w:id="484" w:name="_Toc261961245"/>
      <w:bookmarkStart w:id="485" w:name="_Toc262027567"/>
      <w:bookmarkStart w:id="486" w:name="_Toc262037646"/>
      <w:bookmarkStart w:id="487" w:name="_Toc262038324"/>
      <w:bookmarkStart w:id="488" w:name="_Toc262039020"/>
      <w:bookmarkStart w:id="489" w:name="_Toc262039718"/>
      <w:bookmarkStart w:id="490" w:name="_Toc262040414"/>
      <w:bookmarkStart w:id="491" w:name="_Toc262041109"/>
      <w:bookmarkStart w:id="492" w:name="_Toc261957602"/>
      <w:bookmarkStart w:id="493" w:name="_Toc261958513"/>
      <w:bookmarkStart w:id="494" w:name="_Toc261959425"/>
      <w:bookmarkStart w:id="495" w:name="_Toc261960334"/>
      <w:bookmarkStart w:id="496" w:name="_Toc261961246"/>
      <w:bookmarkStart w:id="497" w:name="_Toc262027568"/>
      <w:bookmarkStart w:id="498" w:name="_Toc262037647"/>
      <w:bookmarkStart w:id="499" w:name="_Toc262038325"/>
      <w:bookmarkStart w:id="500" w:name="_Toc262039021"/>
      <w:bookmarkStart w:id="501" w:name="_Toc262039719"/>
      <w:bookmarkStart w:id="502" w:name="_Toc262040415"/>
      <w:bookmarkStart w:id="503" w:name="_Toc262041110"/>
      <w:bookmarkStart w:id="504" w:name="_Toc261957603"/>
      <w:bookmarkStart w:id="505" w:name="_Toc261958514"/>
      <w:bookmarkStart w:id="506" w:name="_Toc261959426"/>
      <w:bookmarkStart w:id="507" w:name="_Toc261960335"/>
      <w:bookmarkStart w:id="508" w:name="_Toc261961247"/>
      <w:bookmarkStart w:id="509" w:name="_Toc262027569"/>
      <w:bookmarkStart w:id="510" w:name="_Toc262037648"/>
      <w:bookmarkStart w:id="511" w:name="_Toc262038326"/>
      <w:bookmarkStart w:id="512" w:name="_Toc262039022"/>
      <w:bookmarkStart w:id="513" w:name="_Toc262039720"/>
      <w:bookmarkStart w:id="514" w:name="_Toc262040416"/>
      <w:bookmarkStart w:id="515" w:name="_Toc262041111"/>
      <w:bookmarkStart w:id="516" w:name="_Toc261957604"/>
      <w:bookmarkStart w:id="517" w:name="_Toc261958515"/>
      <w:bookmarkStart w:id="518" w:name="_Toc261959427"/>
      <w:bookmarkStart w:id="519" w:name="_Toc261960336"/>
      <w:bookmarkStart w:id="520" w:name="_Toc261961248"/>
      <w:bookmarkStart w:id="521" w:name="_Toc262027570"/>
      <w:bookmarkStart w:id="522" w:name="_Toc262037649"/>
      <w:bookmarkStart w:id="523" w:name="_Toc262038327"/>
      <w:bookmarkStart w:id="524" w:name="_Toc262039023"/>
      <w:bookmarkStart w:id="525" w:name="_Toc262039721"/>
      <w:bookmarkStart w:id="526" w:name="_Toc262040417"/>
      <w:bookmarkStart w:id="527" w:name="_Toc262041112"/>
      <w:bookmarkStart w:id="528" w:name="_Toc261957605"/>
      <w:bookmarkStart w:id="529" w:name="_Toc261958516"/>
      <w:bookmarkStart w:id="530" w:name="_Toc261959428"/>
      <w:bookmarkStart w:id="531" w:name="_Toc261960337"/>
      <w:bookmarkStart w:id="532" w:name="_Toc261961249"/>
      <w:bookmarkStart w:id="533" w:name="_Toc262027571"/>
      <w:bookmarkStart w:id="534" w:name="_Toc262037650"/>
      <w:bookmarkStart w:id="535" w:name="_Toc262038328"/>
      <w:bookmarkStart w:id="536" w:name="_Toc262039024"/>
      <w:bookmarkStart w:id="537" w:name="_Toc262039722"/>
      <w:bookmarkStart w:id="538" w:name="_Toc262040418"/>
      <w:bookmarkStart w:id="539" w:name="_Toc262041113"/>
      <w:bookmarkStart w:id="540" w:name="_Toc261957606"/>
      <w:bookmarkStart w:id="541" w:name="_Toc261958517"/>
      <w:bookmarkStart w:id="542" w:name="_Toc261959429"/>
      <w:bookmarkStart w:id="543" w:name="_Toc261960338"/>
      <w:bookmarkStart w:id="544" w:name="_Toc261961250"/>
      <w:bookmarkStart w:id="545" w:name="_Toc262027572"/>
      <w:bookmarkStart w:id="546" w:name="_Toc262037651"/>
      <w:bookmarkStart w:id="547" w:name="_Toc262038329"/>
      <w:bookmarkStart w:id="548" w:name="_Toc262039025"/>
      <w:bookmarkStart w:id="549" w:name="_Toc262039723"/>
      <w:bookmarkStart w:id="550" w:name="_Toc262040419"/>
      <w:bookmarkStart w:id="551" w:name="_Toc262041114"/>
      <w:bookmarkStart w:id="552" w:name="_Toc261957607"/>
      <w:bookmarkStart w:id="553" w:name="_Toc261958518"/>
      <w:bookmarkStart w:id="554" w:name="_Toc261959430"/>
      <w:bookmarkStart w:id="555" w:name="_Toc261960339"/>
      <w:bookmarkStart w:id="556" w:name="_Toc261961251"/>
      <w:bookmarkStart w:id="557" w:name="_Toc262027573"/>
      <w:bookmarkStart w:id="558" w:name="_Toc262037652"/>
      <w:bookmarkStart w:id="559" w:name="_Toc262038330"/>
      <w:bookmarkStart w:id="560" w:name="_Toc262039026"/>
      <w:bookmarkStart w:id="561" w:name="_Toc262039724"/>
      <w:bookmarkStart w:id="562" w:name="_Toc262040420"/>
      <w:bookmarkStart w:id="563" w:name="_Toc262041115"/>
      <w:bookmarkStart w:id="564" w:name="_Toc258851471"/>
      <w:bookmarkStart w:id="565" w:name="_Toc258851721"/>
      <w:bookmarkStart w:id="566" w:name="_Toc258851970"/>
      <w:bookmarkStart w:id="567" w:name="_Toc258853811"/>
      <w:bookmarkStart w:id="568" w:name="_Toc258854525"/>
      <w:bookmarkStart w:id="569" w:name="_Toc258854924"/>
      <w:bookmarkStart w:id="570" w:name="_Toc258855321"/>
      <w:bookmarkStart w:id="571" w:name="_Toc259108131"/>
      <w:bookmarkStart w:id="572" w:name="_Toc261610423"/>
      <w:bookmarkStart w:id="573" w:name="_Toc261617907"/>
      <w:bookmarkStart w:id="574" w:name="_Toc261954896"/>
      <w:bookmarkStart w:id="575" w:name="_Toc261955242"/>
      <w:bookmarkStart w:id="576" w:name="_Toc261957608"/>
      <w:bookmarkStart w:id="577" w:name="_Toc261958519"/>
      <w:bookmarkStart w:id="578" w:name="_Toc261959431"/>
      <w:bookmarkStart w:id="579" w:name="_Toc261960340"/>
      <w:bookmarkStart w:id="580" w:name="_Toc261961252"/>
      <w:bookmarkStart w:id="581" w:name="_Toc262027574"/>
      <w:bookmarkStart w:id="582" w:name="_Toc262037653"/>
      <w:bookmarkStart w:id="583" w:name="_Toc262038331"/>
      <w:bookmarkStart w:id="584" w:name="_Toc262039027"/>
      <w:bookmarkStart w:id="585" w:name="_Toc262039725"/>
      <w:bookmarkStart w:id="586" w:name="_Toc262040421"/>
      <w:bookmarkStart w:id="587" w:name="_Toc262041116"/>
      <w:bookmarkStart w:id="588" w:name="_Toc261957610"/>
      <w:bookmarkStart w:id="589" w:name="_Toc261958521"/>
      <w:bookmarkStart w:id="590" w:name="_Toc261959433"/>
      <w:bookmarkStart w:id="591" w:name="_Toc261960342"/>
      <w:bookmarkStart w:id="592" w:name="_Toc261961254"/>
      <w:bookmarkStart w:id="593" w:name="_Toc262027576"/>
      <w:bookmarkStart w:id="594" w:name="_Toc262037655"/>
      <w:bookmarkStart w:id="595" w:name="_Toc262038333"/>
      <w:bookmarkStart w:id="596" w:name="_Toc262039029"/>
      <w:bookmarkStart w:id="597" w:name="_Toc262039727"/>
      <w:bookmarkStart w:id="598" w:name="_Toc262040423"/>
      <w:bookmarkStart w:id="599" w:name="_Toc262041118"/>
      <w:bookmarkStart w:id="600" w:name="_Toc261957611"/>
      <w:bookmarkStart w:id="601" w:name="_Toc261958522"/>
      <w:bookmarkStart w:id="602" w:name="_Toc261959434"/>
      <w:bookmarkStart w:id="603" w:name="_Toc261960343"/>
      <w:bookmarkStart w:id="604" w:name="_Toc261961255"/>
      <w:bookmarkStart w:id="605" w:name="_Toc262027577"/>
      <w:bookmarkStart w:id="606" w:name="_Toc262037656"/>
      <w:bookmarkStart w:id="607" w:name="_Toc262038334"/>
      <w:bookmarkStart w:id="608" w:name="_Toc262039030"/>
      <w:bookmarkStart w:id="609" w:name="_Toc262039728"/>
      <w:bookmarkStart w:id="610" w:name="_Toc262040424"/>
      <w:bookmarkStart w:id="611" w:name="_Toc262041119"/>
      <w:bookmarkStart w:id="612" w:name="_Toc261957614"/>
      <w:bookmarkStart w:id="613" w:name="_Toc261958525"/>
      <w:bookmarkStart w:id="614" w:name="_Toc261959437"/>
      <w:bookmarkStart w:id="615" w:name="_Toc261960346"/>
      <w:bookmarkStart w:id="616" w:name="_Toc261961258"/>
      <w:bookmarkStart w:id="617" w:name="_Toc262027580"/>
      <w:bookmarkStart w:id="618" w:name="_Toc262037659"/>
      <w:bookmarkStart w:id="619" w:name="_Toc262038337"/>
      <w:bookmarkStart w:id="620" w:name="_Toc262039033"/>
      <w:bookmarkStart w:id="621" w:name="_Toc262039731"/>
      <w:bookmarkStart w:id="622" w:name="_Toc262040427"/>
      <w:bookmarkStart w:id="623" w:name="_Toc262041122"/>
      <w:bookmarkStart w:id="624" w:name="_Toc261957615"/>
      <w:bookmarkStart w:id="625" w:name="_Toc261958526"/>
      <w:bookmarkStart w:id="626" w:name="_Toc261959438"/>
      <w:bookmarkStart w:id="627" w:name="_Toc261960347"/>
      <w:bookmarkStart w:id="628" w:name="_Toc261961259"/>
      <w:bookmarkStart w:id="629" w:name="_Toc262027581"/>
      <w:bookmarkStart w:id="630" w:name="_Toc262037660"/>
      <w:bookmarkStart w:id="631" w:name="_Toc262038338"/>
      <w:bookmarkStart w:id="632" w:name="_Toc262039034"/>
      <w:bookmarkStart w:id="633" w:name="_Toc262039732"/>
      <w:bookmarkStart w:id="634" w:name="_Toc262040428"/>
      <w:bookmarkStart w:id="635" w:name="_Toc262041123"/>
      <w:bookmarkStart w:id="636" w:name="_Toc261957616"/>
      <w:bookmarkStart w:id="637" w:name="_Toc261958527"/>
      <w:bookmarkStart w:id="638" w:name="_Toc261959439"/>
      <w:bookmarkStart w:id="639" w:name="_Toc261960348"/>
      <w:bookmarkStart w:id="640" w:name="_Toc261961260"/>
      <w:bookmarkStart w:id="641" w:name="_Toc262027582"/>
      <w:bookmarkStart w:id="642" w:name="_Toc262037661"/>
      <w:bookmarkStart w:id="643" w:name="_Toc262038339"/>
      <w:bookmarkStart w:id="644" w:name="_Toc262039035"/>
      <w:bookmarkStart w:id="645" w:name="_Toc262039733"/>
      <w:bookmarkStart w:id="646" w:name="_Toc262040429"/>
      <w:bookmarkStart w:id="647" w:name="_Toc262041124"/>
      <w:bookmarkStart w:id="648" w:name="_Toc261957617"/>
      <w:bookmarkStart w:id="649" w:name="_Toc261958528"/>
      <w:bookmarkStart w:id="650" w:name="_Toc261959440"/>
      <w:bookmarkStart w:id="651" w:name="_Toc261960349"/>
      <w:bookmarkStart w:id="652" w:name="_Toc261961261"/>
      <w:bookmarkStart w:id="653" w:name="_Toc262027583"/>
      <w:bookmarkStart w:id="654" w:name="_Toc262037662"/>
      <w:bookmarkStart w:id="655" w:name="_Toc262038340"/>
      <w:bookmarkStart w:id="656" w:name="_Toc262039036"/>
      <w:bookmarkStart w:id="657" w:name="_Toc262039734"/>
      <w:bookmarkStart w:id="658" w:name="_Toc262040430"/>
      <w:bookmarkStart w:id="659" w:name="_Toc262041125"/>
      <w:bookmarkStart w:id="660" w:name="_Toc258851474"/>
      <w:bookmarkStart w:id="661" w:name="_Toc258851724"/>
      <w:bookmarkStart w:id="662" w:name="_Toc258851973"/>
      <w:bookmarkStart w:id="663" w:name="_Toc258853814"/>
      <w:bookmarkStart w:id="664" w:name="_Toc258854528"/>
      <w:bookmarkStart w:id="665" w:name="_Toc258854927"/>
      <w:bookmarkStart w:id="666" w:name="_Toc258855324"/>
      <w:bookmarkStart w:id="667" w:name="_Toc259108134"/>
      <w:bookmarkStart w:id="668" w:name="_Toc261610426"/>
      <w:bookmarkStart w:id="669" w:name="_Toc261617910"/>
      <w:bookmarkStart w:id="670" w:name="_Toc261954899"/>
      <w:bookmarkStart w:id="671" w:name="_Toc261955245"/>
      <w:bookmarkStart w:id="672" w:name="_Toc261957618"/>
      <w:bookmarkStart w:id="673" w:name="_Toc261958529"/>
      <w:bookmarkStart w:id="674" w:name="_Toc261959441"/>
      <w:bookmarkStart w:id="675" w:name="_Toc261960350"/>
      <w:bookmarkStart w:id="676" w:name="_Toc261961262"/>
      <w:bookmarkStart w:id="677" w:name="_Toc262027584"/>
      <w:bookmarkStart w:id="678" w:name="_Toc262037663"/>
      <w:bookmarkStart w:id="679" w:name="_Toc262038341"/>
      <w:bookmarkStart w:id="680" w:name="_Toc262039037"/>
      <w:bookmarkStart w:id="681" w:name="_Toc262039735"/>
      <w:bookmarkStart w:id="682" w:name="_Toc262040431"/>
      <w:bookmarkStart w:id="683" w:name="_Toc262041126"/>
      <w:bookmarkStart w:id="684" w:name="_Toc258851475"/>
      <w:bookmarkStart w:id="685" w:name="_Toc258851725"/>
      <w:bookmarkStart w:id="686" w:name="_Toc258851974"/>
      <w:bookmarkStart w:id="687" w:name="_Toc258853815"/>
      <w:bookmarkStart w:id="688" w:name="_Toc258854529"/>
      <w:bookmarkStart w:id="689" w:name="_Toc258854928"/>
      <w:bookmarkStart w:id="690" w:name="_Toc258855325"/>
      <w:bookmarkStart w:id="691" w:name="_Toc259108135"/>
      <w:bookmarkStart w:id="692" w:name="_Toc261610427"/>
      <w:bookmarkStart w:id="693" w:name="_Toc261617911"/>
      <w:bookmarkStart w:id="694" w:name="_Toc261954900"/>
      <w:bookmarkStart w:id="695" w:name="_Toc261955246"/>
      <w:bookmarkStart w:id="696" w:name="_Toc261957619"/>
      <w:bookmarkStart w:id="697" w:name="_Toc261958530"/>
      <w:bookmarkStart w:id="698" w:name="_Toc261959442"/>
      <w:bookmarkStart w:id="699" w:name="_Toc261960351"/>
      <w:bookmarkStart w:id="700" w:name="_Toc261961263"/>
      <w:bookmarkStart w:id="701" w:name="_Toc262027585"/>
      <w:bookmarkStart w:id="702" w:name="_Toc262037664"/>
      <w:bookmarkStart w:id="703" w:name="_Toc262038342"/>
      <w:bookmarkStart w:id="704" w:name="_Toc262039038"/>
      <w:bookmarkStart w:id="705" w:name="_Toc262039736"/>
      <w:bookmarkStart w:id="706" w:name="_Toc262040432"/>
      <w:bookmarkStart w:id="707" w:name="_Toc262041127"/>
      <w:bookmarkStart w:id="708" w:name="_Toc261957620"/>
      <w:bookmarkStart w:id="709" w:name="_Toc261958531"/>
      <w:bookmarkStart w:id="710" w:name="_Toc261959443"/>
      <w:bookmarkStart w:id="711" w:name="_Toc261960352"/>
      <w:bookmarkStart w:id="712" w:name="_Toc261961264"/>
      <w:bookmarkStart w:id="713" w:name="_Toc262027586"/>
      <w:bookmarkStart w:id="714" w:name="_Toc262037665"/>
      <w:bookmarkStart w:id="715" w:name="_Toc262038343"/>
      <w:bookmarkStart w:id="716" w:name="_Toc262039039"/>
      <w:bookmarkStart w:id="717" w:name="_Toc262039737"/>
      <w:bookmarkStart w:id="718" w:name="_Toc262040433"/>
      <w:bookmarkStart w:id="719" w:name="_Toc262041128"/>
      <w:bookmarkStart w:id="720" w:name="_Toc261957621"/>
      <w:bookmarkStart w:id="721" w:name="_Toc261958532"/>
      <w:bookmarkStart w:id="722" w:name="_Toc261959444"/>
      <w:bookmarkStart w:id="723" w:name="_Toc261960353"/>
      <w:bookmarkStart w:id="724" w:name="_Toc261961265"/>
      <w:bookmarkStart w:id="725" w:name="_Toc262027587"/>
      <w:bookmarkStart w:id="726" w:name="_Toc262037666"/>
      <w:bookmarkStart w:id="727" w:name="_Toc262038344"/>
      <w:bookmarkStart w:id="728" w:name="_Toc262039040"/>
      <w:bookmarkStart w:id="729" w:name="_Toc262039738"/>
      <w:bookmarkStart w:id="730" w:name="_Toc262040434"/>
      <w:bookmarkStart w:id="731" w:name="_Toc262041129"/>
      <w:bookmarkStart w:id="732" w:name="_Toc261957624"/>
      <w:bookmarkStart w:id="733" w:name="_Toc261958535"/>
      <w:bookmarkStart w:id="734" w:name="_Toc261959447"/>
      <w:bookmarkStart w:id="735" w:name="_Toc261960356"/>
      <w:bookmarkStart w:id="736" w:name="_Toc261961268"/>
      <w:bookmarkStart w:id="737" w:name="_Toc262027590"/>
      <w:bookmarkStart w:id="738" w:name="_Toc262037669"/>
      <w:bookmarkStart w:id="739" w:name="_Toc262038347"/>
      <w:bookmarkStart w:id="740" w:name="_Toc262039043"/>
      <w:bookmarkStart w:id="741" w:name="_Toc262039741"/>
      <w:bookmarkStart w:id="742" w:name="_Toc262040437"/>
      <w:bookmarkStart w:id="743" w:name="_Toc262041132"/>
      <w:bookmarkStart w:id="744" w:name="_Toc261957625"/>
      <w:bookmarkStart w:id="745" w:name="_Toc261958536"/>
      <w:bookmarkStart w:id="746" w:name="_Toc261959448"/>
      <w:bookmarkStart w:id="747" w:name="_Toc261960357"/>
      <w:bookmarkStart w:id="748" w:name="_Toc261961269"/>
      <w:bookmarkStart w:id="749" w:name="_Toc262027591"/>
      <w:bookmarkStart w:id="750" w:name="_Toc262037670"/>
      <w:bookmarkStart w:id="751" w:name="_Toc262038348"/>
      <w:bookmarkStart w:id="752" w:name="_Toc262039044"/>
      <w:bookmarkStart w:id="753" w:name="_Toc262039742"/>
      <w:bookmarkStart w:id="754" w:name="_Toc262040438"/>
      <w:bookmarkStart w:id="755" w:name="_Toc262041133"/>
      <w:bookmarkStart w:id="756" w:name="_Toc261957626"/>
      <w:bookmarkStart w:id="757" w:name="_Toc261958537"/>
      <w:bookmarkStart w:id="758" w:name="_Toc261959449"/>
      <w:bookmarkStart w:id="759" w:name="_Toc261960358"/>
      <w:bookmarkStart w:id="760" w:name="_Toc261961270"/>
      <w:bookmarkStart w:id="761" w:name="_Toc262027592"/>
      <w:bookmarkStart w:id="762" w:name="_Toc262037671"/>
      <w:bookmarkStart w:id="763" w:name="_Toc262038349"/>
      <w:bookmarkStart w:id="764" w:name="_Toc262039045"/>
      <w:bookmarkStart w:id="765" w:name="_Toc262039743"/>
      <w:bookmarkStart w:id="766" w:name="_Toc262040439"/>
      <w:bookmarkStart w:id="767" w:name="_Toc262041134"/>
      <w:bookmarkStart w:id="768" w:name="_Toc261957627"/>
      <w:bookmarkStart w:id="769" w:name="_Toc261958538"/>
      <w:bookmarkStart w:id="770" w:name="_Toc261959450"/>
      <w:bookmarkStart w:id="771" w:name="_Toc261960359"/>
      <w:bookmarkStart w:id="772" w:name="_Toc261961271"/>
      <w:bookmarkStart w:id="773" w:name="_Toc262027593"/>
      <w:bookmarkStart w:id="774" w:name="_Toc262037672"/>
      <w:bookmarkStart w:id="775" w:name="_Toc262038350"/>
      <w:bookmarkStart w:id="776" w:name="_Toc262039046"/>
      <w:bookmarkStart w:id="777" w:name="_Toc262039744"/>
      <w:bookmarkStart w:id="778" w:name="_Toc262040440"/>
      <w:bookmarkStart w:id="779" w:name="_Toc262041135"/>
      <w:bookmarkStart w:id="780" w:name="_Toc261957628"/>
      <w:bookmarkStart w:id="781" w:name="_Toc261958539"/>
      <w:bookmarkStart w:id="782" w:name="_Toc261959451"/>
      <w:bookmarkStart w:id="783" w:name="_Toc261960360"/>
      <w:bookmarkStart w:id="784" w:name="_Toc261961272"/>
      <w:bookmarkStart w:id="785" w:name="_Toc262027594"/>
      <w:bookmarkStart w:id="786" w:name="_Toc262037673"/>
      <w:bookmarkStart w:id="787" w:name="_Toc262038351"/>
      <w:bookmarkStart w:id="788" w:name="_Toc262039047"/>
      <w:bookmarkStart w:id="789" w:name="_Toc262039745"/>
      <w:bookmarkStart w:id="790" w:name="_Toc262040441"/>
      <w:bookmarkStart w:id="791" w:name="_Toc262041136"/>
      <w:bookmarkStart w:id="792" w:name="_Toc258849467"/>
      <w:bookmarkStart w:id="793" w:name="_Toc261957629"/>
      <w:bookmarkStart w:id="794" w:name="_Toc261958540"/>
      <w:bookmarkStart w:id="795" w:name="_Toc261959452"/>
      <w:bookmarkStart w:id="796" w:name="_Toc261960361"/>
      <w:bookmarkStart w:id="797" w:name="_Toc261961273"/>
      <w:bookmarkStart w:id="798" w:name="_Toc262027595"/>
      <w:bookmarkStart w:id="799" w:name="_Toc262037674"/>
      <w:bookmarkStart w:id="800" w:name="_Toc262038352"/>
      <w:bookmarkStart w:id="801" w:name="_Toc262039048"/>
      <w:bookmarkStart w:id="802" w:name="_Toc262039746"/>
      <w:bookmarkStart w:id="803" w:name="_Toc262040442"/>
      <w:bookmarkStart w:id="804" w:name="_Toc262041137"/>
      <w:bookmarkStart w:id="805" w:name="_Toc258849468"/>
      <w:bookmarkStart w:id="806" w:name="_Toc261957630"/>
      <w:bookmarkStart w:id="807" w:name="_Toc261958541"/>
      <w:bookmarkStart w:id="808" w:name="_Toc261959453"/>
      <w:bookmarkStart w:id="809" w:name="_Toc261960362"/>
      <w:bookmarkStart w:id="810" w:name="_Toc261961274"/>
      <w:bookmarkStart w:id="811" w:name="_Toc262027596"/>
      <w:bookmarkStart w:id="812" w:name="_Toc262037675"/>
      <w:bookmarkStart w:id="813" w:name="_Toc262038353"/>
      <w:bookmarkStart w:id="814" w:name="_Toc262039049"/>
      <w:bookmarkStart w:id="815" w:name="_Toc262039747"/>
      <w:bookmarkStart w:id="816" w:name="_Toc262040443"/>
      <w:bookmarkStart w:id="817" w:name="_Toc262041138"/>
      <w:bookmarkStart w:id="818" w:name="_Toc258849471"/>
      <w:bookmarkStart w:id="819" w:name="_Toc261957633"/>
      <w:bookmarkStart w:id="820" w:name="_Toc261958544"/>
      <w:bookmarkStart w:id="821" w:name="_Toc261959456"/>
      <w:bookmarkStart w:id="822" w:name="_Toc261960365"/>
      <w:bookmarkStart w:id="823" w:name="_Toc261961277"/>
      <w:bookmarkStart w:id="824" w:name="_Toc262027599"/>
      <w:bookmarkStart w:id="825" w:name="_Toc262037678"/>
      <w:bookmarkStart w:id="826" w:name="_Toc262038356"/>
      <w:bookmarkStart w:id="827" w:name="_Toc262039052"/>
      <w:bookmarkStart w:id="828" w:name="_Toc262039750"/>
      <w:bookmarkStart w:id="829" w:name="_Toc262040446"/>
      <w:bookmarkStart w:id="830" w:name="_Toc262041141"/>
      <w:bookmarkStart w:id="831" w:name="_Toc258849473"/>
      <w:bookmarkStart w:id="832" w:name="_Toc261957635"/>
      <w:bookmarkStart w:id="833" w:name="_Toc261958546"/>
      <w:bookmarkStart w:id="834" w:name="_Toc261959458"/>
      <w:bookmarkStart w:id="835" w:name="_Toc261960367"/>
      <w:bookmarkStart w:id="836" w:name="_Toc261961279"/>
      <w:bookmarkStart w:id="837" w:name="_Toc262027601"/>
      <w:bookmarkStart w:id="838" w:name="_Toc262037680"/>
      <w:bookmarkStart w:id="839" w:name="_Toc262038358"/>
      <w:bookmarkStart w:id="840" w:name="_Toc262039054"/>
      <w:bookmarkStart w:id="841" w:name="_Toc262039752"/>
      <w:bookmarkStart w:id="842" w:name="_Toc262040448"/>
      <w:bookmarkStart w:id="843" w:name="_Toc262041143"/>
      <w:bookmarkStart w:id="844" w:name="_Toc258849474"/>
      <w:bookmarkStart w:id="845" w:name="_Toc261957636"/>
      <w:bookmarkStart w:id="846" w:name="_Toc261958547"/>
      <w:bookmarkStart w:id="847" w:name="_Toc261959459"/>
      <w:bookmarkStart w:id="848" w:name="_Toc261960368"/>
      <w:bookmarkStart w:id="849" w:name="_Toc261961280"/>
      <w:bookmarkStart w:id="850" w:name="_Toc262027602"/>
      <w:bookmarkStart w:id="851" w:name="_Toc262037681"/>
      <w:bookmarkStart w:id="852" w:name="_Toc262038359"/>
      <w:bookmarkStart w:id="853" w:name="_Toc262039055"/>
      <w:bookmarkStart w:id="854" w:name="_Toc262039753"/>
      <w:bookmarkStart w:id="855" w:name="_Toc262040449"/>
      <w:bookmarkStart w:id="856" w:name="_Toc262041144"/>
      <w:bookmarkStart w:id="857" w:name="_Toc261957641"/>
      <w:bookmarkStart w:id="858" w:name="_Toc261958552"/>
      <w:bookmarkStart w:id="859" w:name="_Toc261959464"/>
      <w:bookmarkStart w:id="860" w:name="_Toc261960373"/>
      <w:bookmarkStart w:id="861" w:name="_Toc261961285"/>
      <w:bookmarkStart w:id="862" w:name="_Toc262027607"/>
      <w:bookmarkStart w:id="863" w:name="_Toc262037686"/>
      <w:bookmarkStart w:id="864" w:name="_Toc262038364"/>
      <w:bookmarkStart w:id="865" w:name="_Toc262039060"/>
      <w:bookmarkStart w:id="866" w:name="_Toc262039758"/>
      <w:bookmarkStart w:id="867" w:name="_Toc262040454"/>
      <w:bookmarkStart w:id="868" w:name="_Toc262041149"/>
      <w:bookmarkStart w:id="869" w:name="_Toc261957643"/>
      <w:bookmarkStart w:id="870" w:name="_Toc261958554"/>
      <w:bookmarkStart w:id="871" w:name="_Toc261959466"/>
      <w:bookmarkStart w:id="872" w:name="_Toc261960375"/>
      <w:bookmarkStart w:id="873" w:name="_Toc261961287"/>
      <w:bookmarkStart w:id="874" w:name="_Toc262027609"/>
      <w:bookmarkStart w:id="875" w:name="_Toc262037688"/>
      <w:bookmarkStart w:id="876" w:name="_Toc262038366"/>
      <w:bookmarkStart w:id="877" w:name="_Toc262039062"/>
      <w:bookmarkStart w:id="878" w:name="_Toc262039760"/>
      <w:bookmarkStart w:id="879" w:name="_Toc262040456"/>
      <w:bookmarkStart w:id="880" w:name="_Toc262041151"/>
      <w:bookmarkStart w:id="881" w:name="_Toc261957644"/>
      <w:bookmarkStart w:id="882" w:name="_Toc261958555"/>
      <w:bookmarkStart w:id="883" w:name="_Toc261959467"/>
      <w:bookmarkStart w:id="884" w:name="_Toc261960376"/>
      <w:bookmarkStart w:id="885" w:name="_Toc261961288"/>
      <w:bookmarkStart w:id="886" w:name="_Toc262027610"/>
      <w:bookmarkStart w:id="887" w:name="_Toc262037689"/>
      <w:bookmarkStart w:id="888" w:name="_Toc262038367"/>
      <w:bookmarkStart w:id="889" w:name="_Toc262039063"/>
      <w:bookmarkStart w:id="890" w:name="_Toc262039761"/>
      <w:bookmarkStart w:id="891" w:name="_Toc262040457"/>
      <w:bookmarkStart w:id="892" w:name="_Toc262041152"/>
      <w:bookmarkStart w:id="893" w:name="_Toc261957645"/>
      <w:bookmarkStart w:id="894" w:name="_Toc261958556"/>
      <w:bookmarkStart w:id="895" w:name="_Toc261959468"/>
      <w:bookmarkStart w:id="896" w:name="_Toc261960377"/>
      <w:bookmarkStart w:id="897" w:name="_Toc261961289"/>
      <w:bookmarkStart w:id="898" w:name="_Toc262027611"/>
      <w:bookmarkStart w:id="899" w:name="_Toc262037690"/>
      <w:bookmarkStart w:id="900" w:name="_Toc262038368"/>
      <w:bookmarkStart w:id="901" w:name="_Toc262039064"/>
      <w:bookmarkStart w:id="902" w:name="_Toc262039762"/>
      <w:bookmarkStart w:id="903" w:name="_Toc262040458"/>
      <w:bookmarkStart w:id="904" w:name="_Toc262041153"/>
      <w:bookmarkStart w:id="905" w:name="_Toc261957646"/>
      <w:bookmarkStart w:id="906" w:name="_Toc261958557"/>
      <w:bookmarkStart w:id="907" w:name="_Toc261959469"/>
      <w:bookmarkStart w:id="908" w:name="_Toc261960378"/>
      <w:bookmarkStart w:id="909" w:name="_Toc261961290"/>
      <w:bookmarkStart w:id="910" w:name="_Toc262027612"/>
      <w:bookmarkStart w:id="911" w:name="_Toc262037691"/>
      <w:bookmarkStart w:id="912" w:name="_Toc262038369"/>
      <w:bookmarkStart w:id="913" w:name="_Toc262039065"/>
      <w:bookmarkStart w:id="914" w:name="_Toc262039763"/>
      <w:bookmarkStart w:id="915" w:name="_Toc262040459"/>
      <w:bookmarkStart w:id="916" w:name="_Toc262041154"/>
      <w:bookmarkStart w:id="917" w:name="_Toc261957647"/>
      <w:bookmarkStart w:id="918" w:name="_Toc261958558"/>
      <w:bookmarkStart w:id="919" w:name="_Toc261959470"/>
      <w:bookmarkStart w:id="920" w:name="_Toc261960379"/>
      <w:bookmarkStart w:id="921" w:name="_Toc261961291"/>
      <w:bookmarkStart w:id="922" w:name="_Toc262027613"/>
      <w:bookmarkStart w:id="923" w:name="_Toc262037692"/>
      <w:bookmarkStart w:id="924" w:name="_Toc262038370"/>
      <w:bookmarkStart w:id="925" w:name="_Toc262039066"/>
      <w:bookmarkStart w:id="926" w:name="_Toc262039764"/>
      <w:bookmarkStart w:id="927" w:name="_Toc262040460"/>
      <w:bookmarkStart w:id="928" w:name="_Toc262041155"/>
      <w:bookmarkStart w:id="929" w:name="_Toc261957648"/>
      <w:bookmarkStart w:id="930" w:name="_Toc261958559"/>
      <w:bookmarkStart w:id="931" w:name="_Toc261959471"/>
      <w:bookmarkStart w:id="932" w:name="_Toc261960380"/>
      <w:bookmarkStart w:id="933" w:name="_Toc261961292"/>
      <w:bookmarkStart w:id="934" w:name="_Toc262027614"/>
      <w:bookmarkStart w:id="935" w:name="_Toc262037693"/>
      <w:bookmarkStart w:id="936" w:name="_Toc262038371"/>
      <w:bookmarkStart w:id="937" w:name="_Toc262039067"/>
      <w:bookmarkStart w:id="938" w:name="_Toc262039765"/>
      <w:bookmarkStart w:id="939" w:name="_Toc262040461"/>
      <w:bookmarkStart w:id="940" w:name="_Toc262041156"/>
      <w:bookmarkStart w:id="941" w:name="_Toc261957649"/>
      <w:bookmarkStart w:id="942" w:name="_Toc261958560"/>
      <w:bookmarkStart w:id="943" w:name="_Toc261959472"/>
      <w:bookmarkStart w:id="944" w:name="_Toc261960381"/>
      <w:bookmarkStart w:id="945" w:name="_Toc261961293"/>
      <w:bookmarkStart w:id="946" w:name="_Toc262027615"/>
      <w:bookmarkStart w:id="947" w:name="_Toc262037694"/>
      <w:bookmarkStart w:id="948" w:name="_Toc262038372"/>
      <w:bookmarkStart w:id="949" w:name="_Toc262039068"/>
      <w:bookmarkStart w:id="950" w:name="_Toc262039766"/>
      <w:bookmarkStart w:id="951" w:name="_Toc262040462"/>
      <w:bookmarkStart w:id="952" w:name="_Toc262041157"/>
      <w:bookmarkStart w:id="953" w:name="_Toc261957650"/>
      <w:bookmarkStart w:id="954" w:name="_Toc261958561"/>
      <w:bookmarkStart w:id="955" w:name="_Toc261959473"/>
      <w:bookmarkStart w:id="956" w:name="_Toc261960382"/>
      <w:bookmarkStart w:id="957" w:name="_Toc261961294"/>
      <w:bookmarkStart w:id="958" w:name="_Toc262027616"/>
      <w:bookmarkStart w:id="959" w:name="_Toc262037695"/>
      <w:bookmarkStart w:id="960" w:name="_Toc262038373"/>
      <w:bookmarkStart w:id="961" w:name="_Toc262039069"/>
      <w:bookmarkStart w:id="962" w:name="_Toc262039767"/>
      <w:bookmarkStart w:id="963" w:name="_Toc262040463"/>
      <w:bookmarkStart w:id="964" w:name="_Toc262041158"/>
      <w:bookmarkStart w:id="965" w:name="_Toc261957652"/>
      <w:bookmarkStart w:id="966" w:name="_Toc261958563"/>
      <w:bookmarkStart w:id="967" w:name="_Toc261959475"/>
      <w:bookmarkStart w:id="968" w:name="_Toc261960384"/>
      <w:bookmarkStart w:id="969" w:name="_Toc261961296"/>
      <w:bookmarkStart w:id="970" w:name="_Toc262027618"/>
      <w:bookmarkStart w:id="971" w:name="_Toc262037697"/>
      <w:bookmarkStart w:id="972" w:name="_Toc262038375"/>
      <w:bookmarkStart w:id="973" w:name="_Toc262039071"/>
      <w:bookmarkStart w:id="974" w:name="_Toc262039769"/>
      <w:bookmarkStart w:id="975" w:name="_Toc262040465"/>
      <w:bookmarkStart w:id="976" w:name="_Toc262041160"/>
      <w:bookmarkStart w:id="977" w:name="_Toc261957653"/>
      <w:bookmarkStart w:id="978" w:name="_Toc261958564"/>
      <w:bookmarkStart w:id="979" w:name="_Toc261959476"/>
      <w:bookmarkStart w:id="980" w:name="_Toc261960385"/>
      <w:bookmarkStart w:id="981" w:name="_Toc261961297"/>
      <w:bookmarkStart w:id="982" w:name="_Toc262027619"/>
      <w:bookmarkStart w:id="983" w:name="_Toc262037698"/>
      <w:bookmarkStart w:id="984" w:name="_Toc262038376"/>
      <w:bookmarkStart w:id="985" w:name="_Toc262039072"/>
      <w:bookmarkStart w:id="986" w:name="_Toc262039770"/>
      <w:bookmarkStart w:id="987" w:name="_Toc262040466"/>
      <w:bookmarkStart w:id="988" w:name="_Toc262041161"/>
      <w:bookmarkStart w:id="989" w:name="_Toc261957654"/>
      <w:bookmarkStart w:id="990" w:name="_Toc261958565"/>
      <w:bookmarkStart w:id="991" w:name="_Toc261959477"/>
      <w:bookmarkStart w:id="992" w:name="_Toc261960386"/>
      <w:bookmarkStart w:id="993" w:name="_Toc261961298"/>
      <w:bookmarkStart w:id="994" w:name="_Toc262027620"/>
      <w:bookmarkStart w:id="995" w:name="_Toc262037699"/>
      <w:bookmarkStart w:id="996" w:name="_Toc262038377"/>
      <w:bookmarkStart w:id="997" w:name="_Toc262039073"/>
      <w:bookmarkStart w:id="998" w:name="_Toc262039771"/>
      <w:bookmarkStart w:id="999" w:name="_Toc262040467"/>
      <w:bookmarkStart w:id="1000" w:name="_Toc262041162"/>
      <w:bookmarkStart w:id="1001" w:name="_Toc261957655"/>
      <w:bookmarkStart w:id="1002" w:name="_Toc261958566"/>
      <w:bookmarkStart w:id="1003" w:name="_Toc261959478"/>
      <w:bookmarkStart w:id="1004" w:name="_Toc261960387"/>
      <w:bookmarkStart w:id="1005" w:name="_Toc261961299"/>
      <w:bookmarkStart w:id="1006" w:name="_Toc262027621"/>
      <w:bookmarkStart w:id="1007" w:name="_Toc262037700"/>
      <w:bookmarkStart w:id="1008" w:name="_Toc262038378"/>
      <w:bookmarkStart w:id="1009" w:name="_Toc262039074"/>
      <w:bookmarkStart w:id="1010" w:name="_Toc262039772"/>
      <w:bookmarkStart w:id="1011" w:name="_Toc262040468"/>
      <w:bookmarkStart w:id="1012" w:name="_Toc262041163"/>
      <w:bookmarkStart w:id="1013" w:name="_Toc261957656"/>
      <w:bookmarkStart w:id="1014" w:name="_Toc261958567"/>
      <w:bookmarkStart w:id="1015" w:name="_Toc261959479"/>
      <w:bookmarkStart w:id="1016" w:name="_Toc261960388"/>
      <w:bookmarkStart w:id="1017" w:name="_Toc261961300"/>
      <w:bookmarkStart w:id="1018" w:name="_Toc262027622"/>
      <w:bookmarkStart w:id="1019" w:name="_Toc262037701"/>
      <w:bookmarkStart w:id="1020" w:name="_Toc262038379"/>
      <w:bookmarkStart w:id="1021" w:name="_Toc262039075"/>
      <w:bookmarkStart w:id="1022" w:name="_Toc262039773"/>
      <w:bookmarkStart w:id="1023" w:name="_Toc262040469"/>
      <w:bookmarkStart w:id="1024" w:name="_Toc262041164"/>
      <w:bookmarkStart w:id="1025" w:name="_Toc261957657"/>
      <w:bookmarkStart w:id="1026" w:name="_Toc261958568"/>
      <w:bookmarkStart w:id="1027" w:name="_Toc261959480"/>
      <w:bookmarkStart w:id="1028" w:name="_Toc261960389"/>
      <w:bookmarkStart w:id="1029" w:name="_Toc261961301"/>
      <w:bookmarkStart w:id="1030" w:name="_Toc262027623"/>
      <w:bookmarkStart w:id="1031" w:name="_Toc262037702"/>
      <w:bookmarkStart w:id="1032" w:name="_Toc262038380"/>
      <w:bookmarkStart w:id="1033" w:name="_Toc262039076"/>
      <w:bookmarkStart w:id="1034" w:name="_Toc262039774"/>
      <w:bookmarkStart w:id="1035" w:name="_Toc262040470"/>
      <w:bookmarkStart w:id="1036" w:name="_Toc262041165"/>
      <w:bookmarkStart w:id="1037" w:name="_Toc261957658"/>
      <w:bookmarkStart w:id="1038" w:name="_Toc261958569"/>
      <w:bookmarkStart w:id="1039" w:name="_Toc261959481"/>
      <w:bookmarkStart w:id="1040" w:name="_Toc261960390"/>
      <w:bookmarkStart w:id="1041" w:name="_Toc261961302"/>
      <w:bookmarkStart w:id="1042" w:name="_Toc262027624"/>
      <w:bookmarkStart w:id="1043" w:name="_Toc262037703"/>
      <w:bookmarkStart w:id="1044" w:name="_Toc262038381"/>
      <w:bookmarkStart w:id="1045" w:name="_Toc262039077"/>
      <w:bookmarkStart w:id="1046" w:name="_Toc262039775"/>
      <w:bookmarkStart w:id="1047" w:name="_Toc262040471"/>
      <w:bookmarkStart w:id="1048" w:name="_Toc262041166"/>
      <w:bookmarkStart w:id="1049" w:name="_Toc261957659"/>
      <w:bookmarkStart w:id="1050" w:name="_Toc261958570"/>
      <w:bookmarkStart w:id="1051" w:name="_Toc261959482"/>
      <w:bookmarkStart w:id="1052" w:name="_Toc261960391"/>
      <w:bookmarkStart w:id="1053" w:name="_Toc261961303"/>
      <w:bookmarkStart w:id="1054" w:name="_Toc262027625"/>
      <w:bookmarkStart w:id="1055" w:name="_Toc262037704"/>
      <w:bookmarkStart w:id="1056" w:name="_Toc262038382"/>
      <w:bookmarkStart w:id="1057" w:name="_Toc262039078"/>
      <w:bookmarkStart w:id="1058" w:name="_Toc262039776"/>
      <w:bookmarkStart w:id="1059" w:name="_Toc262040472"/>
      <w:bookmarkStart w:id="1060" w:name="_Toc262041167"/>
      <w:bookmarkStart w:id="1061" w:name="_Toc261957660"/>
      <w:bookmarkStart w:id="1062" w:name="_Toc261958571"/>
      <w:bookmarkStart w:id="1063" w:name="_Toc261959483"/>
      <w:bookmarkStart w:id="1064" w:name="_Toc261960392"/>
      <w:bookmarkStart w:id="1065" w:name="_Toc261961304"/>
      <w:bookmarkStart w:id="1066" w:name="_Toc262027626"/>
      <w:bookmarkStart w:id="1067" w:name="_Toc262037705"/>
      <w:bookmarkStart w:id="1068" w:name="_Toc262038383"/>
      <w:bookmarkStart w:id="1069" w:name="_Toc262039079"/>
      <w:bookmarkStart w:id="1070" w:name="_Toc262039777"/>
      <w:bookmarkStart w:id="1071" w:name="_Toc262040473"/>
      <w:bookmarkStart w:id="1072" w:name="_Toc262041168"/>
      <w:bookmarkStart w:id="1073" w:name="_Toc261957661"/>
      <w:bookmarkStart w:id="1074" w:name="_Toc261958572"/>
      <w:bookmarkStart w:id="1075" w:name="_Toc261959484"/>
      <w:bookmarkStart w:id="1076" w:name="_Toc261960393"/>
      <w:bookmarkStart w:id="1077" w:name="_Toc261961305"/>
      <w:bookmarkStart w:id="1078" w:name="_Toc262027627"/>
      <w:bookmarkStart w:id="1079" w:name="_Toc262037706"/>
      <w:bookmarkStart w:id="1080" w:name="_Toc262038384"/>
      <w:bookmarkStart w:id="1081" w:name="_Toc262039080"/>
      <w:bookmarkStart w:id="1082" w:name="_Toc262039778"/>
      <w:bookmarkStart w:id="1083" w:name="_Toc262040474"/>
      <w:bookmarkStart w:id="1084" w:name="_Toc262041169"/>
      <w:bookmarkStart w:id="1085" w:name="_Toc261957662"/>
      <w:bookmarkStart w:id="1086" w:name="_Toc261958573"/>
      <w:bookmarkStart w:id="1087" w:name="_Toc261959485"/>
      <w:bookmarkStart w:id="1088" w:name="_Toc261960394"/>
      <w:bookmarkStart w:id="1089" w:name="_Toc261961306"/>
      <w:bookmarkStart w:id="1090" w:name="_Toc262027628"/>
      <w:bookmarkStart w:id="1091" w:name="_Toc262037707"/>
      <w:bookmarkStart w:id="1092" w:name="_Toc262038385"/>
      <w:bookmarkStart w:id="1093" w:name="_Toc262039081"/>
      <w:bookmarkStart w:id="1094" w:name="_Toc262039779"/>
      <w:bookmarkStart w:id="1095" w:name="_Toc262040475"/>
      <w:bookmarkStart w:id="1096" w:name="_Toc262041170"/>
      <w:bookmarkStart w:id="1097" w:name="_Toc261957665"/>
      <w:bookmarkStart w:id="1098" w:name="_Toc261958576"/>
      <w:bookmarkStart w:id="1099" w:name="_Toc261959488"/>
      <w:bookmarkStart w:id="1100" w:name="_Toc261960397"/>
      <w:bookmarkStart w:id="1101" w:name="_Toc261961309"/>
      <w:bookmarkStart w:id="1102" w:name="_Toc262027631"/>
      <w:bookmarkStart w:id="1103" w:name="_Toc262037710"/>
      <w:bookmarkStart w:id="1104" w:name="_Toc262038388"/>
      <w:bookmarkStart w:id="1105" w:name="_Toc262039084"/>
      <w:bookmarkStart w:id="1106" w:name="_Toc262039782"/>
      <w:bookmarkStart w:id="1107" w:name="_Toc262040478"/>
      <w:bookmarkStart w:id="1108" w:name="_Toc262041173"/>
      <w:bookmarkStart w:id="1109" w:name="_Toc261957666"/>
      <w:bookmarkStart w:id="1110" w:name="_Toc261958577"/>
      <w:bookmarkStart w:id="1111" w:name="_Toc261959489"/>
      <w:bookmarkStart w:id="1112" w:name="_Toc261960398"/>
      <w:bookmarkStart w:id="1113" w:name="_Toc261961310"/>
      <w:bookmarkStart w:id="1114" w:name="_Toc262027632"/>
      <w:bookmarkStart w:id="1115" w:name="_Toc262037711"/>
      <w:bookmarkStart w:id="1116" w:name="_Toc262038389"/>
      <w:bookmarkStart w:id="1117" w:name="_Toc262039085"/>
      <w:bookmarkStart w:id="1118" w:name="_Toc262039783"/>
      <w:bookmarkStart w:id="1119" w:name="_Toc262040479"/>
      <w:bookmarkStart w:id="1120" w:name="_Toc262041174"/>
      <w:bookmarkStart w:id="1121" w:name="_Toc261957669"/>
      <w:bookmarkStart w:id="1122" w:name="_Toc261958580"/>
      <w:bookmarkStart w:id="1123" w:name="_Toc261959492"/>
      <w:bookmarkStart w:id="1124" w:name="_Toc261960401"/>
      <w:bookmarkStart w:id="1125" w:name="_Toc261961313"/>
      <w:bookmarkStart w:id="1126" w:name="_Toc262027635"/>
      <w:bookmarkStart w:id="1127" w:name="_Toc262037714"/>
      <w:bookmarkStart w:id="1128" w:name="_Toc262038392"/>
      <w:bookmarkStart w:id="1129" w:name="_Toc262039088"/>
      <w:bookmarkStart w:id="1130" w:name="_Toc262039786"/>
      <w:bookmarkStart w:id="1131" w:name="_Toc262040482"/>
      <w:bookmarkStart w:id="1132" w:name="_Toc262041177"/>
      <w:bookmarkStart w:id="1133" w:name="_Toc261957683"/>
      <w:bookmarkStart w:id="1134" w:name="_Toc261958594"/>
      <w:bookmarkStart w:id="1135" w:name="_Toc261959506"/>
      <w:bookmarkStart w:id="1136" w:name="_Toc261960415"/>
      <w:bookmarkStart w:id="1137" w:name="_Toc261961327"/>
      <w:bookmarkStart w:id="1138" w:name="_Toc262027649"/>
      <w:bookmarkStart w:id="1139" w:name="_Toc262037728"/>
      <w:bookmarkStart w:id="1140" w:name="_Toc262038406"/>
      <w:bookmarkStart w:id="1141" w:name="_Toc262039102"/>
      <w:bookmarkStart w:id="1142" w:name="_Toc262039800"/>
      <w:bookmarkStart w:id="1143" w:name="_Toc262040496"/>
      <w:bookmarkStart w:id="1144" w:name="_Toc262041191"/>
      <w:bookmarkStart w:id="1145" w:name="_Toc261957685"/>
      <w:bookmarkStart w:id="1146" w:name="_Toc261958596"/>
      <w:bookmarkStart w:id="1147" w:name="_Toc261959508"/>
      <w:bookmarkStart w:id="1148" w:name="_Toc261960417"/>
      <w:bookmarkStart w:id="1149" w:name="_Toc261961329"/>
      <w:bookmarkStart w:id="1150" w:name="_Toc262027651"/>
      <w:bookmarkStart w:id="1151" w:name="_Toc262037730"/>
      <w:bookmarkStart w:id="1152" w:name="_Toc262038408"/>
      <w:bookmarkStart w:id="1153" w:name="_Toc262039104"/>
      <w:bookmarkStart w:id="1154" w:name="_Toc262039802"/>
      <w:bookmarkStart w:id="1155" w:name="_Toc262040498"/>
      <w:bookmarkStart w:id="1156" w:name="_Toc262041193"/>
      <w:bookmarkStart w:id="1157" w:name="_Toc261957689"/>
      <w:bookmarkStart w:id="1158" w:name="_Toc261958600"/>
      <w:bookmarkStart w:id="1159" w:name="_Toc261959512"/>
      <w:bookmarkStart w:id="1160" w:name="_Toc261960421"/>
      <w:bookmarkStart w:id="1161" w:name="_Toc261961333"/>
      <w:bookmarkStart w:id="1162" w:name="_Toc262027655"/>
      <w:bookmarkStart w:id="1163" w:name="_Toc262037734"/>
      <w:bookmarkStart w:id="1164" w:name="_Toc262038412"/>
      <w:bookmarkStart w:id="1165" w:name="_Toc262039108"/>
      <w:bookmarkStart w:id="1166" w:name="_Toc262039806"/>
      <w:bookmarkStart w:id="1167" w:name="_Toc262040502"/>
      <w:bookmarkStart w:id="1168" w:name="_Toc262041197"/>
      <w:bookmarkStart w:id="1169" w:name="_Toc261957691"/>
      <w:bookmarkStart w:id="1170" w:name="_Toc261958602"/>
      <w:bookmarkStart w:id="1171" w:name="_Toc261959514"/>
      <w:bookmarkStart w:id="1172" w:name="_Toc261960423"/>
      <w:bookmarkStart w:id="1173" w:name="_Toc261961335"/>
      <w:bookmarkStart w:id="1174" w:name="_Toc262027657"/>
      <w:bookmarkStart w:id="1175" w:name="_Toc262037736"/>
      <w:bookmarkStart w:id="1176" w:name="_Toc262038414"/>
      <w:bookmarkStart w:id="1177" w:name="_Toc262039110"/>
      <w:bookmarkStart w:id="1178" w:name="_Toc262039808"/>
      <w:bookmarkStart w:id="1179" w:name="_Toc262040504"/>
      <w:bookmarkStart w:id="1180" w:name="_Toc262041199"/>
      <w:bookmarkStart w:id="1181" w:name="_Toc261957692"/>
      <w:bookmarkStart w:id="1182" w:name="_Toc261958603"/>
      <w:bookmarkStart w:id="1183" w:name="_Toc261959515"/>
      <w:bookmarkStart w:id="1184" w:name="_Toc261960424"/>
      <w:bookmarkStart w:id="1185" w:name="_Toc261961336"/>
      <w:bookmarkStart w:id="1186" w:name="_Toc262027658"/>
      <w:bookmarkStart w:id="1187" w:name="_Toc262037737"/>
      <w:bookmarkStart w:id="1188" w:name="_Toc262038415"/>
      <w:bookmarkStart w:id="1189" w:name="_Toc262039111"/>
      <w:bookmarkStart w:id="1190" w:name="_Toc262039809"/>
      <w:bookmarkStart w:id="1191" w:name="_Toc262040505"/>
      <w:bookmarkStart w:id="1192" w:name="_Toc262041200"/>
      <w:bookmarkStart w:id="1193" w:name="_Toc261957693"/>
      <w:bookmarkStart w:id="1194" w:name="_Toc261958604"/>
      <w:bookmarkStart w:id="1195" w:name="_Toc261959516"/>
      <w:bookmarkStart w:id="1196" w:name="_Toc261960425"/>
      <w:bookmarkStart w:id="1197" w:name="_Toc261961337"/>
      <w:bookmarkStart w:id="1198" w:name="_Toc262027659"/>
      <w:bookmarkStart w:id="1199" w:name="_Toc262037738"/>
      <w:bookmarkStart w:id="1200" w:name="_Toc262038416"/>
      <w:bookmarkStart w:id="1201" w:name="_Toc262039112"/>
      <w:bookmarkStart w:id="1202" w:name="_Toc262039810"/>
      <w:bookmarkStart w:id="1203" w:name="_Toc262040506"/>
      <w:bookmarkStart w:id="1204" w:name="_Toc262041201"/>
      <w:bookmarkStart w:id="1205" w:name="_Toc261957694"/>
      <w:bookmarkStart w:id="1206" w:name="_Toc261958605"/>
      <w:bookmarkStart w:id="1207" w:name="_Toc261959517"/>
      <w:bookmarkStart w:id="1208" w:name="_Toc261960426"/>
      <w:bookmarkStart w:id="1209" w:name="_Toc261961338"/>
      <w:bookmarkStart w:id="1210" w:name="_Toc262027660"/>
      <w:bookmarkStart w:id="1211" w:name="_Toc262037739"/>
      <w:bookmarkStart w:id="1212" w:name="_Toc262038417"/>
      <w:bookmarkStart w:id="1213" w:name="_Toc262039113"/>
      <w:bookmarkStart w:id="1214" w:name="_Toc262039811"/>
      <w:bookmarkStart w:id="1215" w:name="_Toc262040507"/>
      <w:bookmarkStart w:id="1216" w:name="_Toc262041202"/>
      <w:bookmarkStart w:id="1217" w:name="_Toc261957695"/>
      <w:bookmarkStart w:id="1218" w:name="_Toc261958606"/>
      <w:bookmarkStart w:id="1219" w:name="_Toc261959518"/>
      <w:bookmarkStart w:id="1220" w:name="_Toc261960427"/>
      <w:bookmarkStart w:id="1221" w:name="_Toc261961339"/>
      <w:bookmarkStart w:id="1222" w:name="_Toc262027661"/>
      <w:bookmarkStart w:id="1223" w:name="_Toc262037740"/>
      <w:bookmarkStart w:id="1224" w:name="_Toc262038418"/>
      <w:bookmarkStart w:id="1225" w:name="_Toc262039114"/>
      <w:bookmarkStart w:id="1226" w:name="_Toc262039812"/>
      <w:bookmarkStart w:id="1227" w:name="_Toc262040508"/>
      <w:bookmarkStart w:id="1228" w:name="_Toc262041203"/>
      <w:bookmarkStart w:id="1229" w:name="_Toc261957696"/>
      <w:bookmarkStart w:id="1230" w:name="_Toc261958607"/>
      <w:bookmarkStart w:id="1231" w:name="_Toc261959519"/>
      <w:bookmarkStart w:id="1232" w:name="_Toc261960428"/>
      <w:bookmarkStart w:id="1233" w:name="_Toc261961340"/>
      <w:bookmarkStart w:id="1234" w:name="_Toc262027662"/>
      <w:bookmarkStart w:id="1235" w:name="_Toc262037741"/>
      <w:bookmarkStart w:id="1236" w:name="_Toc262038419"/>
      <w:bookmarkStart w:id="1237" w:name="_Toc262039115"/>
      <w:bookmarkStart w:id="1238" w:name="_Toc262039813"/>
      <w:bookmarkStart w:id="1239" w:name="_Toc262040509"/>
      <w:bookmarkStart w:id="1240" w:name="_Toc262041204"/>
      <w:bookmarkStart w:id="1241" w:name="_Toc261957697"/>
      <w:bookmarkStart w:id="1242" w:name="_Toc261958608"/>
      <w:bookmarkStart w:id="1243" w:name="_Toc261959520"/>
      <w:bookmarkStart w:id="1244" w:name="_Toc261960429"/>
      <w:bookmarkStart w:id="1245" w:name="_Toc261961341"/>
      <w:bookmarkStart w:id="1246" w:name="_Toc262027663"/>
      <w:bookmarkStart w:id="1247" w:name="_Toc262037742"/>
      <w:bookmarkStart w:id="1248" w:name="_Toc262038420"/>
      <w:bookmarkStart w:id="1249" w:name="_Toc262039116"/>
      <w:bookmarkStart w:id="1250" w:name="_Toc262039814"/>
      <w:bookmarkStart w:id="1251" w:name="_Toc262040510"/>
      <w:bookmarkStart w:id="1252" w:name="_Toc262041205"/>
      <w:bookmarkStart w:id="1253" w:name="_Toc261957698"/>
      <w:bookmarkStart w:id="1254" w:name="_Toc261958609"/>
      <w:bookmarkStart w:id="1255" w:name="_Toc261959521"/>
      <w:bookmarkStart w:id="1256" w:name="_Toc261960430"/>
      <w:bookmarkStart w:id="1257" w:name="_Toc261961342"/>
      <w:bookmarkStart w:id="1258" w:name="_Toc262027664"/>
      <w:bookmarkStart w:id="1259" w:name="_Toc262037743"/>
      <w:bookmarkStart w:id="1260" w:name="_Toc262038421"/>
      <w:bookmarkStart w:id="1261" w:name="_Toc262039117"/>
      <w:bookmarkStart w:id="1262" w:name="_Toc262039815"/>
      <w:bookmarkStart w:id="1263" w:name="_Toc262040511"/>
      <w:bookmarkStart w:id="1264" w:name="_Toc262041206"/>
      <w:bookmarkStart w:id="1265" w:name="_Toc261957700"/>
      <w:bookmarkStart w:id="1266" w:name="_Toc261958611"/>
      <w:bookmarkStart w:id="1267" w:name="_Toc261959523"/>
      <w:bookmarkStart w:id="1268" w:name="_Toc261960432"/>
      <w:bookmarkStart w:id="1269" w:name="_Toc261961344"/>
      <w:bookmarkStart w:id="1270" w:name="_Toc262027666"/>
      <w:bookmarkStart w:id="1271" w:name="_Toc262037745"/>
      <w:bookmarkStart w:id="1272" w:name="_Toc262038423"/>
      <w:bookmarkStart w:id="1273" w:name="_Toc262039119"/>
      <w:bookmarkStart w:id="1274" w:name="_Toc262039817"/>
      <w:bookmarkStart w:id="1275" w:name="_Toc262040513"/>
      <w:bookmarkStart w:id="1276" w:name="_Toc262041208"/>
      <w:bookmarkStart w:id="1277" w:name="_Toc261957701"/>
      <w:bookmarkStart w:id="1278" w:name="_Toc261958612"/>
      <w:bookmarkStart w:id="1279" w:name="_Toc261959524"/>
      <w:bookmarkStart w:id="1280" w:name="_Toc261960433"/>
      <w:bookmarkStart w:id="1281" w:name="_Toc261961345"/>
      <w:bookmarkStart w:id="1282" w:name="_Toc262027667"/>
      <w:bookmarkStart w:id="1283" w:name="_Toc262037746"/>
      <w:bookmarkStart w:id="1284" w:name="_Toc262038424"/>
      <w:bookmarkStart w:id="1285" w:name="_Toc262039120"/>
      <w:bookmarkStart w:id="1286" w:name="_Toc262039818"/>
      <w:bookmarkStart w:id="1287" w:name="_Toc262040514"/>
      <w:bookmarkStart w:id="1288" w:name="_Toc262041209"/>
      <w:bookmarkStart w:id="1289" w:name="_Toc261957702"/>
      <w:bookmarkStart w:id="1290" w:name="_Toc261958613"/>
      <w:bookmarkStart w:id="1291" w:name="_Toc261959525"/>
      <w:bookmarkStart w:id="1292" w:name="_Toc261960434"/>
      <w:bookmarkStart w:id="1293" w:name="_Toc261961346"/>
      <w:bookmarkStart w:id="1294" w:name="_Toc262027668"/>
      <w:bookmarkStart w:id="1295" w:name="_Toc262037747"/>
      <w:bookmarkStart w:id="1296" w:name="_Toc262038425"/>
      <w:bookmarkStart w:id="1297" w:name="_Toc262039121"/>
      <w:bookmarkStart w:id="1298" w:name="_Toc262039819"/>
      <w:bookmarkStart w:id="1299" w:name="_Toc262040515"/>
      <w:bookmarkStart w:id="1300" w:name="_Toc262041210"/>
      <w:bookmarkStart w:id="1301" w:name="_Toc261957703"/>
      <w:bookmarkStart w:id="1302" w:name="_Toc261958614"/>
      <w:bookmarkStart w:id="1303" w:name="_Toc261959526"/>
      <w:bookmarkStart w:id="1304" w:name="_Toc261960435"/>
      <w:bookmarkStart w:id="1305" w:name="_Toc261961347"/>
      <w:bookmarkStart w:id="1306" w:name="_Toc262027669"/>
      <w:bookmarkStart w:id="1307" w:name="_Toc262037748"/>
      <w:bookmarkStart w:id="1308" w:name="_Toc262038426"/>
      <w:bookmarkStart w:id="1309" w:name="_Toc262039122"/>
      <w:bookmarkStart w:id="1310" w:name="_Toc262039820"/>
      <w:bookmarkStart w:id="1311" w:name="_Toc262040516"/>
      <w:bookmarkStart w:id="1312" w:name="_Toc262041211"/>
      <w:bookmarkStart w:id="1313" w:name="_Toc261957704"/>
      <w:bookmarkStart w:id="1314" w:name="_Toc261958615"/>
      <w:bookmarkStart w:id="1315" w:name="_Toc261959527"/>
      <w:bookmarkStart w:id="1316" w:name="_Toc261960436"/>
      <w:bookmarkStart w:id="1317" w:name="_Toc261961348"/>
      <w:bookmarkStart w:id="1318" w:name="_Toc262027670"/>
      <w:bookmarkStart w:id="1319" w:name="_Toc262037749"/>
      <w:bookmarkStart w:id="1320" w:name="_Toc262038427"/>
      <w:bookmarkStart w:id="1321" w:name="_Toc262039123"/>
      <w:bookmarkStart w:id="1322" w:name="_Toc262039821"/>
      <w:bookmarkStart w:id="1323" w:name="_Toc262040517"/>
      <w:bookmarkStart w:id="1324" w:name="_Toc262041212"/>
      <w:bookmarkStart w:id="1325" w:name="_Toc261957705"/>
      <w:bookmarkStart w:id="1326" w:name="_Toc261958616"/>
      <w:bookmarkStart w:id="1327" w:name="_Toc261959528"/>
      <w:bookmarkStart w:id="1328" w:name="_Toc261960437"/>
      <w:bookmarkStart w:id="1329" w:name="_Toc261961349"/>
      <w:bookmarkStart w:id="1330" w:name="_Toc262027671"/>
      <w:bookmarkStart w:id="1331" w:name="_Toc262037750"/>
      <w:bookmarkStart w:id="1332" w:name="_Toc262038428"/>
      <w:bookmarkStart w:id="1333" w:name="_Toc262039124"/>
      <w:bookmarkStart w:id="1334" w:name="_Toc262039822"/>
      <w:bookmarkStart w:id="1335" w:name="_Toc262040518"/>
      <w:bookmarkStart w:id="1336" w:name="_Toc262041213"/>
      <w:bookmarkStart w:id="1337" w:name="_Toc261957706"/>
      <w:bookmarkStart w:id="1338" w:name="_Toc261958617"/>
      <w:bookmarkStart w:id="1339" w:name="_Toc261959529"/>
      <w:bookmarkStart w:id="1340" w:name="_Toc261960438"/>
      <w:bookmarkStart w:id="1341" w:name="_Toc261961350"/>
      <w:bookmarkStart w:id="1342" w:name="_Toc262027672"/>
      <w:bookmarkStart w:id="1343" w:name="_Toc262037751"/>
      <w:bookmarkStart w:id="1344" w:name="_Toc262038429"/>
      <w:bookmarkStart w:id="1345" w:name="_Toc262039125"/>
      <w:bookmarkStart w:id="1346" w:name="_Toc262039823"/>
      <w:bookmarkStart w:id="1347" w:name="_Toc262040519"/>
      <w:bookmarkStart w:id="1348" w:name="_Toc262041214"/>
      <w:bookmarkStart w:id="1349" w:name="_Toc261957707"/>
      <w:bookmarkStart w:id="1350" w:name="_Toc261958618"/>
      <w:bookmarkStart w:id="1351" w:name="_Toc261959530"/>
      <w:bookmarkStart w:id="1352" w:name="_Toc261960439"/>
      <w:bookmarkStart w:id="1353" w:name="_Toc261961351"/>
      <w:bookmarkStart w:id="1354" w:name="_Toc262027673"/>
      <w:bookmarkStart w:id="1355" w:name="_Toc262037752"/>
      <w:bookmarkStart w:id="1356" w:name="_Toc262038430"/>
      <w:bookmarkStart w:id="1357" w:name="_Toc262039126"/>
      <w:bookmarkStart w:id="1358" w:name="_Toc262039824"/>
      <w:bookmarkStart w:id="1359" w:name="_Toc262040520"/>
      <w:bookmarkStart w:id="1360" w:name="_Toc262041215"/>
      <w:bookmarkStart w:id="1361" w:name="_Toc261957708"/>
      <w:bookmarkStart w:id="1362" w:name="_Toc261958619"/>
      <w:bookmarkStart w:id="1363" w:name="_Toc261959531"/>
      <w:bookmarkStart w:id="1364" w:name="_Toc261960440"/>
      <w:bookmarkStart w:id="1365" w:name="_Toc261961352"/>
      <w:bookmarkStart w:id="1366" w:name="_Toc262027674"/>
      <w:bookmarkStart w:id="1367" w:name="_Toc262037753"/>
      <w:bookmarkStart w:id="1368" w:name="_Toc262038431"/>
      <w:bookmarkStart w:id="1369" w:name="_Toc262039127"/>
      <w:bookmarkStart w:id="1370" w:name="_Toc262039825"/>
      <w:bookmarkStart w:id="1371" w:name="_Toc262040521"/>
      <w:bookmarkStart w:id="1372" w:name="_Toc262041216"/>
      <w:bookmarkStart w:id="1373" w:name="_Toc261957709"/>
      <w:bookmarkStart w:id="1374" w:name="_Toc261958620"/>
      <w:bookmarkStart w:id="1375" w:name="_Toc261959532"/>
      <w:bookmarkStart w:id="1376" w:name="_Toc261960441"/>
      <w:bookmarkStart w:id="1377" w:name="_Toc261961353"/>
      <w:bookmarkStart w:id="1378" w:name="_Toc262027675"/>
      <w:bookmarkStart w:id="1379" w:name="_Toc262037754"/>
      <w:bookmarkStart w:id="1380" w:name="_Toc262038432"/>
      <w:bookmarkStart w:id="1381" w:name="_Toc262039128"/>
      <w:bookmarkStart w:id="1382" w:name="_Toc262039826"/>
      <w:bookmarkStart w:id="1383" w:name="_Toc262040522"/>
      <w:bookmarkStart w:id="1384" w:name="_Toc262041217"/>
      <w:bookmarkStart w:id="1385" w:name="_Toc261957710"/>
      <w:bookmarkStart w:id="1386" w:name="_Toc261958621"/>
      <w:bookmarkStart w:id="1387" w:name="_Toc261959533"/>
      <w:bookmarkStart w:id="1388" w:name="_Toc261960442"/>
      <w:bookmarkStart w:id="1389" w:name="_Toc261961354"/>
      <w:bookmarkStart w:id="1390" w:name="_Toc262027676"/>
      <w:bookmarkStart w:id="1391" w:name="_Toc262037755"/>
      <w:bookmarkStart w:id="1392" w:name="_Toc262038433"/>
      <w:bookmarkStart w:id="1393" w:name="_Toc262039129"/>
      <w:bookmarkStart w:id="1394" w:name="_Toc262039827"/>
      <w:bookmarkStart w:id="1395" w:name="_Toc262040523"/>
      <w:bookmarkStart w:id="1396" w:name="_Toc262041218"/>
      <w:bookmarkStart w:id="1397" w:name="_Toc261957712"/>
      <w:bookmarkStart w:id="1398" w:name="_Toc261958623"/>
      <w:bookmarkStart w:id="1399" w:name="_Toc261959535"/>
      <w:bookmarkStart w:id="1400" w:name="_Toc261960444"/>
      <w:bookmarkStart w:id="1401" w:name="_Toc261961356"/>
      <w:bookmarkStart w:id="1402" w:name="_Toc262027678"/>
      <w:bookmarkStart w:id="1403" w:name="_Toc262037757"/>
      <w:bookmarkStart w:id="1404" w:name="_Toc262038435"/>
      <w:bookmarkStart w:id="1405" w:name="_Toc262039131"/>
      <w:bookmarkStart w:id="1406" w:name="_Toc262039829"/>
      <w:bookmarkStart w:id="1407" w:name="_Toc262040525"/>
      <w:bookmarkStart w:id="1408" w:name="_Toc262041220"/>
      <w:bookmarkStart w:id="1409" w:name="_Toc261957713"/>
      <w:bookmarkStart w:id="1410" w:name="_Toc261958624"/>
      <w:bookmarkStart w:id="1411" w:name="_Toc261959536"/>
      <w:bookmarkStart w:id="1412" w:name="_Toc261960445"/>
      <w:bookmarkStart w:id="1413" w:name="_Toc261961357"/>
      <w:bookmarkStart w:id="1414" w:name="_Toc262027679"/>
      <w:bookmarkStart w:id="1415" w:name="_Toc262037758"/>
      <w:bookmarkStart w:id="1416" w:name="_Toc262038436"/>
      <w:bookmarkStart w:id="1417" w:name="_Toc262039132"/>
      <w:bookmarkStart w:id="1418" w:name="_Toc262039830"/>
      <w:bookmarkStart w:id="1419" w:name="_Toc262040526"/>
      <w:bookmarkStart w:id="1420" w:name="_Toc262041221"/>
      <w:bookmarkStart w:id="1421" w:name="_Toc261957714"/>
      <w:bookmarkStart w:id="1422" w:name="_Toc261958625"/>
      <w:bookmarkStart w:id="1423" w:name="_Toc261959537"/>
      <w:bookmarkStart w:id="1424" w:name="_Toc261960446"/>
      <w:bookmarkStart w:id="1425" w:name="_Toc261961358"/>
      <w:bookmarkStart w:id="1426" w:name="_Toc262027680"/>
      <w:bookmarkStart w:id="1427" w:name="_Toc262037759"/>
      <w:bookmarkStart w:id="1428" w:name="_Toc262038437"/>
      <w:bookmarkStart w:id="1429" w:name="_Toc262039133"/>
      <w:bookmarkStart w:id="1430" w:name="_Toc262039831"/>
      <w:bookmarkStart w:id="1431" w:name="_Toc262040527"/>
      <w:bookmarkStart w:id="1432" w:name="_Toc262041222"/>
      <w:bookmarkStart w:id="1433" w:name="_Toc261957715"/>
      <w:bookmarkStart w:id="1434" w:name="_Toc261958626"/>
      <w:bookmarkStart w:id="1435" w:name="_Toc261959538"/>
      <w:bookmarkStart w:id="1436" w:name="_Toc261960447"/>
      <w:bookmarkStart w:id="1437" w:name="_Toc261961359"/>
      <w:bookmarkStart w:id="1438" w:name="_Toc262027681"/>
      <w:bookmarkStart w:id="1439" w:name="_Toc262037760"/>
      <w:bookmarkStart w:id="1440" w:name="_Toc262038438"/>
      <w:bookmarkStart w:id="1441" w:name="_Toc262039134"/>
      <w:bookmarkStart w:id="1442" w:name="_Toc262039832"/>
      <w:bookmarkStart w:id="1443" w:name="_Toc262040528"/>
      <w:bookmarkStart w:id="1444" w:name="_Toc262041223"/>
      <w:bookmarkStart w:id="1445" w:name="_Toc261957716"/>
      <w:bookmarkStart w:id="1446" w:name="_Toc261958627"/>
      <w:bookmarkStart w:id="1447" w:name="_Toc261959539"/>
      <w:bookmarkStart w:id="1448" w:name="_Toc261960448"/>
      <w:bookmarkStart w:id="1449" w:name="_Toc261961360"/>
      <w:bookmarkStart w:id="1450" w:name="_Toc262027682"/>
      <w:bookmarkStart w:id="1451" w:name="_Toc262037761"/>
      <w:bookmarkStart w:id="1452" w:name="_Toc262038439"/>
      <w:bookmarkStart w:id="1453" w:name="_Toc262039135"/>
      <w:bookmarkStart w:id="1454" w:name="_Toc262039833"/>
      <w:bookmarkStart w:id="1455" w:name="_Toc262040529"/>
      <w:bookmarkStart w:id="1456" w:name="_Toc262041224"/>
      <w:bookmarkStart w:id="1457" w:name="_Toc261957717"/>
      <w:bookmarkStart w:id="1458" w:name="_Toc261958628"/>
      <w:bookmarkStart w:id="1459" w:name="_Toc261959540"/>
      <w:bookmarkStart w:id="1460" w:name="_Toc261960449"/>
      <w:bookmarkStart w:id="1461" w:name="_Toc261961361"/>
      <w:bookmarkStart w:id="1462" w:name="_Toc262027683"/>
      <w:bookmarkStart w:id="1463" w:name="_Toc262037762"/>
      <w:bookmarkStart w:id="1464" w:name="_Toc262038440"/>
      <w:bookmarkStart w:id="1465" w:name="_Toc262039136"/>
      <w:bookmarkStart w:id="1466" w:name="_Toc262039834"/>
      <w:bookmarkStart w:id="1467" w:name="_Toc262040530"/>
      <w:bookmarkStart w:id="1468" w:name="_Toc262041225"/>
      <w:bookmarkStart w:id="1469" w:name="_Toc261957719"/>
      <w:bookmarkStart w:id="1470" w:name="_Toc261958630"/>
      <w:bookmarkStart w:id="1471" w:name="_Toc261959542"/>
      <w:bookmarkStart w:id="1472" w:name="_Toc261960451"/>
      <w:bookmarkStart w:id="1473" w:name="_Toc261961363"/>
      <w:bookmarkStart w:id="1474" w:name="_Toc262027685"/>
      <w:bookmarkStart w:id="1475" w:name="_Toc262037764"/>
      <w:bookmarkStart w:id="1476" w:name="_Toc262038442"/>
      <w:bookmarkStart w:id="1477" w:name="_Toc262039138"/>
      <w:bookmarkStart w:id="1478" w:name="_Toc262039836"/>
      <w:bookmarkStart w:id="1479" w:name="_Toc262040532"/>
      <w:bookmarkStart w:id="1480" w:name="_Toc262041227"/>
      <w:bookmarkStart w:id="1481" w:name="_Toc261957720"/>
      <w:bookmarkStart w:id="1482" w:name="_Toc261958631"/>
      <w:bookmarkStart w:id="1483" w:name="_Toc261959543"/>
      <w:bookmarkStart w:id="1484" w:name="_Toc261960452"/>
      <w:bookmarkStart w:id="1485" w:name="_Toc261961364"/>
      <w:bookmarkStart w:id="1486" w:name="_Toc262027686"/>
      <w:bookmarkStart w:id="1487" w:name="_Toc262037765"/>
      <w:bookmarkStart w:id="1488" w:name="_Toc262038443"/>
      <w:bookmarkStart w:id="1489" w:name="_Toc262039139"/>
      <w:bookmarkStart w:id="1490" w:name="_Toc262039837"/>
      <w:bookmarkStart w:id="1491" w:name="_Toc262040533"/>
      <w:bookmarkStart w:id="1492" w:name="_Toc262041228"/>
      <w:bookmarkStart w:id="1493" w:name="_Toc261957721"/>
      <w:bookmarkStart w:id="1494" w:name="_Toc261958632"/>
      <w:bookmarkStart w:id="1495" w:name="_Toc261959544"/>
      <w:bookmarkStart w:id="1496" w:name="_Toc261960453"/>
      <w:bookmarkStart w:id="1497" w:name="_Toc261961365"/>
      <w:bookmarkStart w:id="1498" w:name="_Toc262027687"/>
      <w:bookmarkStart w:id="1499" w:name="_Toc262037766"/>
      <w:bookmarkStart w:id="1500" w:name="_Toc262038444"/>
      <w:bookmarkStart w:id="1501" w:name="_Toc262039140"/>
      <w:bookmarkStart w:id="1502" w:name="_Toc262039838"/>
      <w:bookmarkStart w:id="1503" w:name="_Toc262040534"/>
      <w:bookmarkStart w:id="1504" w:name="_Toc262041229"/>
      <w:bookmarkStart w:id="1505" w:name="_Toc261957722"/>
      <w:bookmarkStart w:id="1506" w:name="_Toc261958633"/>
      <w:bookmarkStart w:id="1507" w:name="_Toc261959545"/>
      <w:bookmarkStart w:id="1508" w:name="_Toc261960454"/>
      <w:bookmarkStart w:id="1509" w:name="_Toc261961366"/>
      <w:bookmarkStart w:id="1510" w:name="_Toc262027688"/>
      <w:bookmarkStart w:id="1511" w:name="_Toc262037767"/>
      <w:bookmarkStart w:id="1512" w:name="_Toc262038445"/>
      <w:bookmarkStart w:id="1513" w:name="_Toc262039141"/>
      <w:bookmarkStart w:id="1514" w:name="_Toc262039839"/>
      <w:bookmarkStart w:id="1515" w:name="_Toc262040535"/>
      <w:bookmarkStart w:id="1516" w:name="_Toc262041230"/>
      <w:bookmarkStart w:id="1517" w:name="_Toc261957723"/>
      <w:bookmarkStart w:id="1518" w:name="_Toc261958634"/>
      <w:bookmarkStart w:id="1519" w:name="_Toc261959546"/>
      <w:bookmarkStart w:id="1520" w:name="_Toc261960455"/>
      <w:bookmarkStart w:id="1521" w:name="_Toc261961367"/>
      <w:bookmarkStart w:id="1522" w:name="_Toc262027689"/>
      <w:bookmarkStart w:id="1523" w:name="_Toc262037768"/>
      <w:bookmarkStart w:id="1524" w:name="_Toc262038446"/>
      <w:bookmarkStart w:id="1525" w:name="_Toc262039142"/>
      <w:bookmarkStart w:id="1526" w:name="_Toc262039840"/>
      <w:bookmarkStart w:id="1527" w:name="_Toc262040536"/>
      <w:bookmarkStart w:id="1528" w:name="_Toc262041231"/>
      <w:bookmarkStart w:id="1529" w:name="_Toc261957724"/>
      <w:bookmarkStart w:id="1530" w:name="_Toc261958635"/>
      <w:bookmarkStart w:id="1531" w:name="_Toc261959547"/>
      <w:bookmarkStart w:id="1532" w:name="_Toc261960456"/>
      <w:bookmarkStart w:id="1533" w:name="_Toc261961368"/>
      <w:bookmarkStart w:id="1534" w:name="_Toc262027690"/>
      <w:bookmarkStart w:id="1535" w:name="_Toc262037769"/>
      <w:bookmarkStart w:id="1536" w:name="_Toc262038447"/>
      <w:bookmarkStart w:id="1537" w:name="_Toc262039143"/>
      <w:bookmarkStart w:id="1538" w:name="_Toc262039841"/>
      <w:bookmarkStart w:id="1539" w:name="_Toc262040537"/>
      <w:bookmarkStart w:id="1540" w:name="_Toc262041232"/>
      <w:bookmarkStart w:id="1541" w:name="_Toc261957725"/>
      <w:bookmarkStart w:id="1542" w:name="_Toc261958636"/>
      <w:bookmarkStart w:id="1543" w:name="_Toc261959548"/>
      <w:bookmarkStart w:id="1544" w:name="_Toc261960457"/>
      <w:bookmarkStart w:id="1545" w:name="_Toc261961369"/>
      <w:bookmarkStart w:id="1546" w:name="_Toc262027691"/>
      <w:bookmarkStart w:id="1547" w:name="_Toc262037770"/>
      <w:bookmarkStart w:id="1548" w:name="_Toc262038448"/>
      <w:bookmarkStart w:id="1549" w:name="_Toc262039144"/>
      <w:bookmarkStart w:id="1550" w:name="_Toc262039842"/>
      <w:bookmarkStart w:id="1551" w:name="_Toc262040538"/>
      <w:bookmarkStart w:id="1552" w:name="_Toc262041233"/>
      <w:bookmarkStart w:id="1553" w:name="_Toc261957727"/>
      <w:bookmarkStart w:id="1554" w:name="_Toc261958638"/>
      <w:bookmarkStart w:id="1555" w:name="_Toc261959550"/>
      <w:bookmarkStart w:id="1556" w:name="_Toc261960459"/>
      <w:bookmarkStart w:id="1557" w:name="_Toc261961371"/>
      <w:bookmarkStart w:id="1558" w:name="_Toc262027693"/>
      <w:bookmarkStart w:id="1559" w:name="_Toc262037772"/>
      <w:bookmarkStart w:id="1560" w:name="_Toc262038450"/>
      <w:bookmarkStart w:id="1561" w:name="_Toc262039146"/>
      <w:bookmarkStart w:id="1562" w:name="_Toc262039844"/>
      <w:bookmarkStart w:id="1563" w:name="_Toc262040540"/>
      <w:bookmarkStart w:id="1564" w:name="_Toc262041235"/>
      <w:bookmarkStart w:id="1565" w:name="_Toc258849488"/>
      <w:bookmarkStart w:id="1566" w:name="_Toc258849489"/>
      <w:bookmarkStart w:id="1567" w:name="_Toc258849491"/>
      <w:bookmarkStart w:id="1568" w:name="_Toc258849493"/>
      <w:bookmarkStart w:id="1569" w:name="_Toc258849495"/>
      <w:bookmarkStart w:id="1570" w:name="_Toc258849496"/>
      <w:bookmarkStart w:id="1571" w:name="_Toc258849497"/>
      <w:bookmarkStart w:id="1572" w:name="_Toc258849498"/>
      <w:bookmarkStart w:id="1573" w:name="_Toc258849499"/>
      <w:bookmarkStart w:id="1574" w:name="_Toc258849500"/>
      <w:bookmarkStart w:id="1575" w:name="_Toc258849501"/>
      <w:bookmarkStart w:id="1576" w:name="_Toc258849502"/>
      <w:bookmarkStart w:id="1577" w:name="_Toc258849503"/>
      <w:bookmarkStart w:id="1578" w:name="_Toc258849504"/>
      <w:bookmarkStart w:id="1579" w:name="_Toc258849505"/>
      <w:bookmarkStart w:id="1580" w:name="_Toc258849506"/>
      <w:bookmarkStart w:id="1581" w:name="_Toc258849507"/>
      <w:bookmarkStart w:id="1582" w:name="_Toc258849508"/>
      <w:bookmarkStart w:id="1583" w:name="_Toc258849509"/>
      <w:bookmarkStart w:id="1584" w:name="_Toc258849511"/>
      <w:bookmarkStart w:id="1585" w:name="_Toc258849512"/>
      <w:bookmarkStart w:id="1586" w:name="_Toc258849513"/>
      <w:bookmarkStart w:id="1587" w:name="_Toc258849514"/>
      <w:bookmarkStart w:id="1588" w:name="_Toc258849516"/>
      <w:bookmarkStart w:id="1589" w:name="_Toc258849517"/>
      <w:bookmarkStart w:id="1590" w:name="_Toc258849518"/>
      <w:bookmarkStart w:id="1591" w:name="_Toc261957728"/>
      <w:bookmarkStart w:id="1592" w:name="_Toc261958639"/>
      <w:bookmarkStart w:id="1593" w:name="_Toc261959551"/>
      <w:bookmarkStart w:id="1594" w:name="_Toc261960460"/>
      <w:bookmarkStart w:id="1595" w:name="_Toc261961372"/>
      <w:bookmarkStart w:id="1596" w:name="_Toc262027694"/>
      <w:bookmarkStart w:id="1597" w:name="_Toc262037773"/>
      <w:bookmarkStart w:id="1598" w:name="_Toc262038451"/>
      <w:bookmarkStart w:id="1599" w:name="_Toc262039147"/>
      <w:bookmarkStart w:id="1600" w:name="_Toc262039845"/>
      <w:bookmarkStart w:id="1601" w:name="_Toc262040541"/>
      <w:bookmarkStart w:id="1602" w:name="_Toc262041236"/>
      <w:bookmarkStart w:id="1603" w:name="_Toc261957729"/>
      <w:bookmarkStart w:id="1604" w:name="_Toc261958640"/>
      <w:bookmarkStart w:id="1605" w:name="_Toc261959552"/>
      <w:bookmarkStart w:id="1606" w:name="_Toc261960461"/>
      <w:bookmarkStart w:id="1607" w:name="_Toc261961373"/>
      <w:bookmarkStart w:id="1608" w:name="_Toc262027695"/>
      <w:bookmarkStart w:id="1609" w:name="_Toc262037774"/>
      <w:bookmarkStart w:id="1610" w:name="_Toc262038452"/>
      <w:bookmarkStart w:id="1611" w:name="_Toc262039148"/>
      <w:bookmarkStart w:id="1612" w:name="_Toc262039846"/>
      <w:bookmarkStart w:id="1613" w:name="_Toc262040542"/>
      <w:bookmarkStart w:id="1614" w:name="_Toc262041237"/>
      <w:bookmarkStart w:id="1615" w:name="_Toc261957730"/>
      <w:bookmarkStart w:id="1616" w:name="_Toc261958641"/>
      <w:bookmarkStart w:id="1617" w:name="_Toc261959553"/>
      <w:bookmarkStart w:id="1618" w:name="_Toc261960462"/>
      <w:bookmarkStart w:id="1619" w:name="_Toc261961374"/>
      <w:bookmarkStart w:id="1620" w:name="_Toc262027696"/>
      <w:bookmarkStart w:id="1621" w:name="_Toc262037775"/>
      <w:bookmarkStart w:id="1622" w:name="_Toc262038453"/>
      <w:bookmarkStart w:id="1623" w:name="_Toc262039149"/>
      <w:bookmarkStart w:id="1624" w:name="_Toc262039847"/>
      <w:bookmarkStart w:id="1625" w:name="_Toc262040543"/>
      <w:bookmarkStart w:id="1626" w:name="_Toc262041238"/>
      <w:bookmarkStart w:id="1627" w:name="_Toc261957731"/>
      <w:bookmarkStart w:id="1628" w:name="_Toc261958642"/>
      <w:bookmarkStart w:id="1629" w:name="_Toc261959554"/>
      <w:bookmarkStart w:id="1630" w:name="_Toc261960463"/>
      <w:bookmarkStart w:id="1631" w:name="_Toc261961375"/>
      <w:bookmarkStart w:id="1632" w:name="_Toc262027697"/>
      <w:bookmarkStart w:id="1633" w:name="_Toc262037776"/>
      <w:bookmarkStart w:id="1634" w:name="_Toc262038454"/>
      <w:bookmarkStart w:id="1635" w:name="_Toc262039150"/>
      <w:bookmarkStart w:id="1636" w:name="_Toc262039848"/>
      <w:bookmarkStart w:id="1637" w:name="_Toc262040544"/>
      <w:bookmarkStart w:id="1638" w:name="_Toc262041239"/>
      <w:bookmarkStart w:id="1639" w:name="_Toc261957732"/>
      <w:bookmarkStart w:id="1640" w:name="_Toc261958643"/>
      <w:bookmarkStart w:id="1641" w:name="_Toc261959555"/>
      <w:bookmarkStart w:id="1642" w:name="_Toc261960464"/>
      <w:bookmarkStart w:id="1643" w:name="_Toc261961376"/>
      <w:bookmarkStart w:id="1644" w:name="_Toc262027698"/>
      <w:bookmarkStart w:id="1645" w:name="_Toc262037777"/>
      <w:bookmarkStart w:id="1646" w:name="_Toc262038455"/>
      <w:bookmarkStart w:id="1647" w:name="_Toc262039151"/>
      <w:bookmarkStart w:id="1648" w:name="_Toc262039849"/>
      <w:bookmarkStart w:id="1649" w:name="_Toc262040545"/>
      <w:bookmarkStart w:id="1650" w:name="_Toc262041240"/>
      <w:bookmarkStart w:id="1651" w:name="_Toc261957733"/>
      <w:bookmarkStart w:id="1652" w:name="_Toc261958644"/>
      <w:bookmarkStart w:id="1653" w:name="_Toc261959556"/>
      <w:bookmarkStart w:id="1654" w:name="_Toc261960465"/>
      <w:bookmarkStart w:id="1655" w:name="_Toc261961377"/>
      <w:bookmarkStart w:id="1656" w:name="_Toc262027699"/>
      <w:bookmarkStart w:id="1657" w:name="_Toc262037778"/>
      <w:bookmarkStart w:id="1658" w:name="_Toc262038456"/>
      <w:bookmarkStart w:id="1659" w:name="_Toc262039152"/>
      <w:bookmarkStart w:id="1660" w:name="_Toc262039850"/>
      <w:bookmarkStart w:id="1661" w:name="_Toc262040546"/>
      <w:bookmarkStart w:id="1662" w:name="_Toc262041241"/>
      <w:bookmarkStart w:id="1663" w:name="_Toc261957734"/>
      <w:bookmarkStart w:id="1664" w:name="_Toc261958645"/>
      <w:bookmarkStart w:id="1665" w:name="_Toc261959557"/>
      <w:bookmarkStart w:id="1666" w:name="_Toc261960466"/>
      <w:bookmarkStart w:id="1667" w:name="_Toc261961378"/>
      <w:bookmarkStart w:id="1668" w:name="_Toc262027700"/>
      <w:bookmarkStart w:id="1669" w:name="_Toc262037779"/>
      <w:bookmarkStart w:id="1670" w:name="_Toc262038457"/>
      <w:bookmarkStart w:id="1671" w:name="_Toc262039153"/>
      <w:bookmarkStart w:id="1672" w:name="_Toc262039851"/>
      <w:bookmarkStart w:id="1673" w:name="_Toc262040547"/>
      <w:bookmarkStart w:id="1674" w:name="_Toc262041242"/>
      <w:bookmarkStart w:id="1675" w:name="_Toc261957735"/>
      <w:bookmarkStart w:id="1676" w:name="_Toc261958646"/>
      <w:bookmarkStart w:id="1677" w:name="_Toc261959558"/>
      <w:bookmarkStart w:id="1678" w:name="_Toc261960467"/>
      <w:bookmarkStart w:id="1679" w:name="_Toc261961379"/>
      <w:bookmarkStart w:id="1680" w:name="_Toc262027701"/>
      <w:bookmarkStart w:id="1681" w:name="_Toc262037780"/>
      <w:bookmarkStart w:id="1682" w:name="_Toc262038458"/>
      <w:bookmarkStart w:id="1683" w:name="_Toc262039154"/>
      <w:bookmarkStart w:id="1684" w:name="_Toc262039852"/>
      <w:bookmarkStart w:id="1685" w:name="_Toc262040548"/>
      <w:bookmarkStart w:id="1686" w:name="_Toc262041243"/>
      <w:bookmarkStart w:id="1687" w:name="_Toc261957736"/>
      <w:bookmarkStart w:id="1688" w:name="_Toc261958647"/>
      <w:bookmarkStart w:id="1689" w:name="_Toc261959559"/>
      <w:bookmarkStart w:id="1690" w:name="_Toc261960468"/>
      <w:bookmarkStart w:id="1691" w:name="_Toc261961380"/>
      <w:bookmarkStart w:id="1692" w:name="_Toc262027702"/>
      <w:bookmarkStart w:id="1693" w:name="_Toc262037781"/>
      <w:bookmarkStart w:id="1694" w:name="_Toc262038459"/>
      <w:bookmarkStart w:id="1695" w:name="_Toc262039155"/>
      <w:bookmarkStart w:id="1696" w:name="_Toc262039853"/>
      <w:bookmarkStart w:id="1697" w:name="_Toc262040549"/>
      <w:bookmarkStart w:id="1698" w:name="_Toc262041244"/>
      <w:bookmarkStart w:id="1699" w:name="_Toc261957737"/>
      <w:bookmarkStart w:id="1700" w:name="_Toc261958648"/>
      <w:bookmarkStart w:id="1701" w:name="_Toc261959560"/>
      <w:bookmarkStart w:id="1702" w:name="_Toc261960469"/>
      <w:bookmarkStart w:id="1703" w:name="_Toc261961381"/>
      <w:bookmarkStart w:id="1704" w:name="_Toc262027703"/>
      <w:bookmarkStart w:id="1705" w:name="_Toc262037782"/>
      <w:bookmarkStart w:id="1706" w:name="_Toc262038460"/>
      <w:bookmarkStart w:id="1707" w:name="_Toc262039156"/>
      <w:bookmarkStart w:id="1708" w:name="_Toc262039854"/>
      <w:bookmarkStart w:id="1709" w:name="_Toc262040550"/>
      <w:bookmarkStart w:id="1710" w:name="_Toc262041245"/>
      <w:bookmarkStart w:id="1711" w:name="_Toc261957738"/>
      <w:bookmarkStart w:id="1712" w:name="_Toc261958649"/>
      <w:bookmarkStart w:id="1713" w:name="_Toc261959561"/>
      <w:bookmarkStart w:id="1714" w:name="_Toc261960470"/>
      <w:bookmarkStart w:id="1715" w:name="_Toc261961382"/>
      <w:bookmarkStart w:id="1716" w:name="_Toc262027704"/>
      <w:bookmarkStart w:id="1717" w:name="_Toc262037783"/>
      <w:bookmarkStart w:id="1718" w:name="_Toc262038461"/>
      <w:bookmarkStart w:id="1719" w:name="_Toc262039157"/>
      <w:bookmarkStart w:id="1720" w:name="_Toc262039855"/>
      <w:bookmarkStart w:id="1721" w:name="_Toc262040551"/>
      <w:bookmarkStart w:id="1722" w:name="_Toc262041246"/>
      <w:bookmarkStart w:id="1723" w:name="_Toc261957739"/>
      <w:bookmarkStart w:id="1724" w:name="_Toc261958650"/>
      <w:bookmarkStart w:id="1725" w:name="_Toc261959562"/>
      <w:bookmarkStart w:id="1726" w:name="_Toc261960471"/>
      <w:bookmarkStart w:id="1727" w:name="_Toc261961383"/>
      <w:bookmarkStart w:id="1728" w:name="_Toc262027705"/>
      <w:bookmarkStart w:id="1729" w:name="_Toc262037784"/>
      <w:bookmarkStart w:id="1730" w:name="_Toc262038462"/>
      <w:bookmarkStart w:id="1731" w:name="_Toc262039158"/>
      <w:bookmarkStart w:id="1732" w:name="_Toc262039856"/>
      <w:bookmarkStart w:id="1733" w:name="_Toc262040552"/>
      <w:bookmarkStart w:id="1734" w:name="_Toc262041247"/>
      <w:bookmarkStart w:id="1735" w:name="_Toc261957740"/>
      <w:bookmarkStart w:id="1736" w:name="_Toc261958651"/>
      <w:bookmarkStart w:id="1737" w:name="_Toc261959563"/>
      <w:bookmarkStart w:id="1738" w:name="_Toc261960472"/>
      <w:bookmarkStart w:id="1739" w:name="_Toc261961384"/>
      <w:bookmarkStart w:id="1740" w:name="_Toc262027706"/>
      <w:bookmarkStart w:id="1741" w:name="_Toc262037785"/>
      <w:bookmarkStart w:id="1742" w:name="_Toc262038463"/>
      <w:bookmarkStart w:id="1743" w:name="_Toc262039159"/>
      <w:bookmarkStart w:id="1744" w:name="_Toc262039857"/>
      <w:bookmarkStart w:id="1745" w:name="_Toc262040553"/>
      <w:bookmarkStart w:id="1746" w:name="_Toc262041248"/>
      <w:bookmarkStart w:id="1747" w:name="_Toc261957741"/>
      <w:bookmarkStart w:id="1748" w:name="_Toc261958652"/>
      <w:bookmarkStart w:id="1749" w:name="_Toc261959564"/>
      <w:bookmarkStart w:id="1750" w:name="_Toc261960473"/>
      <w:bookmarkStart w:id="1751" w:name="_Toc261961385"/>
      <w:bookmarkStart w:id="1752" w:name="_Toc262027707"/>
      <w:bookmarkStart w:id="1753" w:name="_Toc262037786"/>
      <w:bookmarkStart w:id="1754" w:name="_Toc262038464"/>
      <w:bookmarkStart w:id="1755" w:name="_Toc262039160"/>
      <w:bookmarkStart w:id="1756" w:name="_Toc262039858"/>
      <w:bookmarkStart w:id="1757" w:name="_Toc262040554"/>
      <w:bookmarkStart w:id="1758" w:name="_Toc262041249"/>
      <w:bookmarkStart w:id="1759" w:name="_Toc261957742"/>
      <w:bookmarkStart w:id="1760" w:name="_Toc261958653"/>
      <w:bookmarkStart w:id="1761" w:name="_Toc261959565"/>
      <w:bookmarkStart w:id="1762" w:name="_Toc261960474"/>
      <w:bookmarkStart w:id="1763" w:name="_Toc261961386"/>
      <w:bookmarkStart w:id="1764" w:name="_Toc262027708"/>
      <w:bookmarkStart w:id="1765" w:name="_Toc262037787"/>
      <w:bookmarkStart w:id="1766" w:name="_Toc262038465"/>
      <w:bookmarkStart w:id="1767" w:name="_Toc262039161"/>
      <w:bookmarkStart w:id="1768" w:name="_Toc262039859"/>
      <w:bookmarkStart w:id="1769" w:name="_Toc262040555"/>
      <w:bookmarkStart w:id="1770" w:name="_Toc262041250"/>
      <w:bookmarkStart w:id="1771" w:name="_Toc261957743"/>
      <w:bookmarkStart w:id="1772" w:name="_Toc261958654"/>
      <w:bookmarkStart w:id="1773" w:name="_Toc261959566"/>
      <w:bookmarkStart w:id="1774" w:name="_Toc261960475"/>
      <w:bookmarkStart w:id="1775" w:name="_Toc261961387"/>
      <w:bookmarkStart w:id="1776" w:name="_Toc262027709"/>
      <w:bookmarkStart w:id="1777" w:name="_Toc262037788"/>
      <w:bookmarkStart w:id="1778" w:name="_Toc262038466"/>
      <w:bookmarkStart w:id="1779" w:name="_Toc262039162"/>
      <w:bookmarkStart w:id="1780" w:name="_Toc262039860"/>
      <w:bookmarkStart w:id="1781" w:name="_Toc262040556"/>
      <w:bookmarkStart w:id="1782" w:name="_Toc262041251"/>
      <w:bookmarkStart w:id="1783" w:name="_Toc261957744"/>
      <w:bookmarkStart w:id="1784" w:name="_Toc261958655"/>
      <w:bookmarkStart w:id="1785" w:name="_Toc261959567"/>
      <w:bookmarkStart w:id="1786" w:name="_Toc261960476"/>
      <w:bookmarkStart w:id="1787" w:name="_Toc261961388"/>
      <w:bookmarkStart w:id="1788" w:name="_Toc262027710"/>
      <w:bookmarkStart w:id="1789" w:name="_Toc262037789"/>
      <w:bookmarkStart w:id="1790" w:name="_Toc262038467"/>
      <w:bookmarkStart w:id="1791" w:name="_Toc262039163"/>
      <w:bookmarkStart w:id="1792" w:name="_Toc262039861"/>
      <w:bookmarkStart w:id="1793" w:name="_Toc262040557"/>
      <w:bookmarkStart w:id="1794" w:name="_Toc262041252"/>
      <w:bookmarkStart w:id="1795" w:name="_Toc261957745"/>
      <w:bookmarkStart w:id="1796" w:name="_Toc261958656"/>
      <w:bookmarkStart w:id="1797" w:name="_Toc261959568"/>
      <w:bookmarkStart w:id="1798" w:name="_Toc261960477"/>
      <w:bookmarkStart w:id="1799" w:name="_Toc261961389"/>
      <w:bookmarkStart w:id="1800" w:name="_Toc262027711"/>
      <w:bookmarkStart w:id="1801" w:name="_Toc262037790"/>
      <w:bookmarkStart w:id="1802" w:name="_Toc262038468"/>
      <w:bookmarkStart w:id="1803" w:name="_Toc262039164"/>
      <w:bookmarkStart w:id="1804" w:name="_Toc262039862"/>
      <w:bookmarkStart w:id="1805" w:name="_Toc262040558"/>
      <w:bookmarkStart w:id="1806" w:name="_Toc262041253"/>
      <w:bookmarkStart w:id="1807" w:name="_Toc261957746"/>
      <w:bookmarkStart w:id="1808" w:name="_Toc261958657"/>
      <w:bookmarkStart w:id="1809" w:name="_Toc261959569"/>
      <w:bookmarkStart w:id="1810" w:name="_Toc261960478"/>
      <w:bookmarkStart w:id="1811" w:name="_Toc261961390"/>
      <w:bookmarkStart w:id="1812" w:name="_Toc262027712"/>
      <w:bookmarkStart w:id="1813" w:name="_Toc262037791"/>
      <w:bookmarkStart w:id="1814" w:name="_Toc262038469"/>
      <w:bookmarkStart w:id="1815" w:name="_Toc262039165"/>
      <w:bookmarkStart w:id="1816" w:name="_Toc262039863"/>
      <w:bookmarkStart w:id="1817" w:name="_Toc262040559"/>
      <w:bookmarkStart w:id="1818" w:name="_Toc262041254"/>
      <w:bookmarkStart w:id="1819" w:name="_Toc261957747"/>
      <w:bookmarkStart w:id="1820" w:name="_Toc261958658"/>
      <w:bookmarkStart w:id="1821" w:name="_Toc261959570"/>
      <w:bookmarkStart w:id="1822" w:name="_Toc261960479"/>
      <w:bookmarkStart w:id="1823" w:name="_Toc261961391"/>
      <w:bookmarkStart w:id="1824" w:name="_Toc262027713"/>
      <w:bookmarkStart w:id="1825" w:name="_Toc262037792"/>
      <w:bookmarkStart w:id="1826" w:name="_Toc262038470"/>
      <w:bookmarkStart w:id="1827" w:name="_Toc262039166"/>
      <w:bookmarkStart w:id="1828" w:name="_Toc262039864"/>
      <w:bookmarkStart w:id="1829" w:name="_Toc262040560"/>
      <w:bookmarkStart w:id="1830" w:name="_Toc262041255"/>
      <w:bookmarkStart w:id="1831" w:name="_Toc261957748"/>
      <w:bookmarkStart w:id="1832" w:name="_Toc261958659"/>
      <w:bookmarkStart w:id="1833" w:name="_Toc261959571"/>
      <w:bookmarkStart w:id="1834" w:name="_Toc261960480"/>
      <w:bookmarkStart w:id="1835" w:name="_Toc261961392"/>
      <w:bookmarkStart w:id="1836" w:name="_Toc262027714"/>
      <w:bookmarkStart w:id="1837" w:name="_Toc262037793"/>
      <w:bookmarkStart w:id="1838" w:name="_Toc262038471"/>
      <w:bookmarkStart w:id="1839" w:name="_Toc262039167"/>
      <w:bookmarkStart w:id="1840" w:name="_Toc262039865"/>
      <w:bookmarkStart w:id="1841" w:name="_Toc262040561"/>
      <w:bookmarkStart w:id="1842" w:name="_Toc262041256"/>
      <w:bookmarkStart w:id="1843" w:name="_Toc261957749"/>
      <w:bookmarkStart w:id="1844" w:name="_Toc261958660"/>
      <w:bookmarkStart w:id="1845" w:name="_Toc261959572"/>
      <w:bookmarkStart w:id="1846" w:name="_Toc261960481"/>
      <w:bookmarkStart w:id="1847" w:name="_Toc261961393"/>
      <w:bookmarkStart w:id="1848" w:name="_Toc262027715"/>
      <w:bookmarkStart w:id="1849" w:name="_Toc262037794"/>
      <w:bookmarkStart w:id="1850" w:name="_Toc262038472"/>
      <w:bookmarkStart w:id="1851" w:name="_Toc262039168"/>
      <w:bookmarkStart w:id="1852" w:name="_Toc262039866"/>
      <w:bookmarkStart w:id="1853" w:name="_Toc262040562"/>
      <w:bookmarkStart w:id="1854" w:name="_Toc262041257"/>
      <w:bookmarkStart w:id="1855" w:name="_Toc261957750"/>
      <w:bookmarkStart w:id="1856" w:name="_Toc261958661"/>
      <w:bookmarkStart w:id="1857" w:name="_Toc261959573"/>
      <w:bookmarkStart w:id="1858" w:name="_Toc261960482"/>
      <w:bookmarkStart w:id="1859" w:name="_Toc261961394"/>
      <w:bookmarkStart w:id="1860" w:name="_Toc262027716"/>
      <w:bookmarkStart w:id="1861" w:name="_Toc262037795"/>
      <w:bookmarkStart w:id="1862" w:name="_Toc262038473"/>
      <w:bookmarkStart w:id="1863" w:name="_Toc262039169"/>
      <w:bookmarkStart w:id="1864" w:name="_Toc262039867"/>
      <w:bookmarkStart w:id="1865" w:name="_Toc262040563"/>
      <w:bookmarkStart w:id="1866" w:name="_Toc262041258"/>
      <w:bookmarkStart w:id="1867" w:name="_Toc261957751"/>
      <w:bookmarkStart w:id="1868" w:name="_Toc261958662"/>
      <w:bookmarkStart w:id="1869" w:name="_Toc261959574"/>
      <w:bookmarkStart w:id="1870" w:name="_Toc261960483"/>
      <w:bookmarkStart w:id="1871" w:name="_Toc261961395"/>
      <w:bookmarkStart w:id="1872" w:name="_Toc262027717"/>
      <w:bookmarkStart w:id="1873" w:name="_Toc262037796"/>
      <w:bookmarkStart w:id="1874" w:name="_Toc262038474"/>
      <w:bookmarkStart w:id="1875" w:name="_Toc262039170"/>
      <w:bookmarkStart w:id="1876" w:name="_Toc262039868"/>
      <w:bookmarkStart w:id="1877" w:name="_Toc262040564"/>
      <w:bookmarkStart w:id="1878" w:name="_Toc262041259"/>
      <w:bookmarkStart w:id="1879" w:name="_Toc261957752"/>
      <w:bookmarkStart w:id="1880" w:name="_Toc261958663"/>
      <w:bookmarkStart w:id="1881" w:name="_Toc261959575"/>
      <w:bookmarkStart w:id="1882" w:name="_Toc261960484"/>
      <w:bookmarkStart w:id="1883" w:name="_Toc261961396"/>
      <w:bookmarkStart w:id="1884" w:name="_Toc262027718"/>
      <w:bookmarkStart w:id="1885" w:name="_Toc262037797"/>
      <w:bookmarkStart w:id="1886" w:name="_Toc262038475"/>
      <w:bookmarkStart w:id="1887" w:name="_Toc262039171"/>
      <w:bookmarkStart w:id="1888" w:name="_Toc262039869"/>
      <w:bookmarkStart w:id="1889" w:name="_Toc262040565"/>
      <w:bookmarkStart w:id="1890" w:name="_Toc262041260"/>
      <w:bookmarkStart w:id="1891" w:name="_Toc261957754"/>
      <w:bookmarkStart w:id="1892" w:name="_Toc261958665"/>
      <w:bookmarkStart w:id="1893" w:name="_Toc261959577"/>
      <w:bookmarkStart w:id="1894" w:name="_Toc261960486"/>
      <w:bookmarkStart w:id="1895" w:name="_Toc261961398"/>
      <w:bookmarkStart w:id="1896" w:name="_Toc262027720"/>
      <w:bookmarkStart w:id="1897" w:name="_Toc262037799"/>
      <w:bookmarkStart w:id="1898" w:name="_Toc262038477"/>
      <w:bookmarkStart w:id="1899" w:name="_Toc262039173"/>
      <w:bookmarkStart w:id="1900" w:name="_Toc262039871"/>
      <w:bookmarkStart w:id="1901" w:name="_Toc262040567"/>
      <w:bookmarkStart w:id="1902" w:name="_Toc262041262"/>
      <w:bookmarkStart w:id="1903" w:name="_Toc261957755"/>
      <w:bookmarkStart w:id="1904" w:name="_Toc261958666"/>
      <w:bookmarkStart w:id="1905" w:name="_Toc261959578"/>
      <w:bookmarkStart w:id="1906" w:name="_Toc261960487"/>
      <w:bookmarkStart w:id="1907" w:name="_Toc261961399"/>
      <w:bookmarkStart w:id="1908" w:name="_Toc262027721"/>
      <w:bookmarkStart w:id="1909" w:name="_Toc262037800"/>
      <w:bookmarkStart w:id="1910" w:name="_Toc262038478"/>
      <w:bookmarkStart w:id="1911" w:name="_Toc262039174"/>
      <w:bookmarkStart w:id="1912" w:name="_Toc262039872"/>
      <w:bookmarkStart w:id="1913" w:name="_Toc262040568"/>
      <w:bookmarkStart w:id="1914" w:name="_Toc262041263"/>
      <w:bookmarkStart w:id="1915" w:name="_Toc258578042"/>
      <w:bookmarkStart w:id="1916" w:name="_Toc258849525"/>
      <w:bookmarkStart w:id="1917" w:name="_Toc258578043"/>
      <w:bookmarkStart w:id="1918" w:name="_Toc258849526"/>
      <w:bookmarkStart w:id="1919" w:name="_Toc258578044"/>
      <w:bookmarkStart w:id="1920" w:name="_Toc258849527"/>
      <w:bookmarkStart w:id="1921" w:name="_Toc258578045"/>
      <w:bookmarkStart w:id="1922" w:name="_Toc258849528"/>
      <w:bookmarkStart w:id="1923" w:name="_Toc258578046"/>
      <w:bookmarkStart w:id="1924" w:name="_Toc258849529"/>
      <w:bookmarkStart w:id="1925" w:name="_Toc258578047"/>
      <w:bookmarkStart w:id="1926" w:name="_Toc258849530"/>
      <w:bookmarkStart w:id="1927" w:name="_Toc258578048"/>
      <w:bookmarkStart w:id="1928" w:name="_Toc258849531"/>
      <w:bookmarkStart w:id="1929" w:name="_Toc258578049"/>
      <w:bookmarkStart w:id="1930" w:name="_Toc258849532"/>
      <w:bookmarkStart w:id="1931" w:name="_Toc258578050"/>
      <w:bookmarkStart w:id="1932" w:name="_Toc258849533"/>
      <w:bookmarkStart w:id="1933" w:name="_Toc258578051"/>
      <w:bookmarkStart w:id="1934" w:name="_Toc258849534"/>
      <w:bookmarkStart w:id="1935" w:name="_Toc258578052"/>
      <w:bookmarkStart w:id="1936" w:name="_Toc258849535"/>
      <w:bookmarkStart w:id="1937" w:name="_Toc258578053"/>
      <w:bookmarkStart w:id="1938" w:name="_Toc258849536"/>
      <w:bookmarkStart w:id="1939" w:name="_Toc258578054"/>
      <w:bookmarkStart w:id="1940" w:name="_Toc258849537"/>
      <w:bookmarkStart w:id="1941" w:name="_Toc258578057"/>
      <w:bookmarkStart w:id="1942" w:name="_Toc258849540"/>
      <w:bookmarkStart w:id="1943" w:name="_Toc258578058"/>
      <w:bookmarkStart w:id="1944" w:name="_Toc258849541"/>
      <w:bookmarkStart w:id="1945" w:name="_Toc258578059"/>
      <w:bookmarkStart w:id="1946" w:name="_Toc258849542"/>
      <w:bookmarkStart w:id="1947" w:name="_Toc258578062"/>
      <w:bookmarkStart w:id="1948" w:name="_Toc258849545"/>
      <w:bookmarkStart w:id="1949" w:name="_Toc258578063"/>
      <w:bookmarkStart w:id="1950" w:name="_Toc258849546"/>
      <w:bookmarkStart w:id="1951" w:name="_Toc258578067"/>
      <w:bookmarkStart w:id="1952" w:name="_Toc258849550"/>
      <w:bookmarkStart w:id="1953" w:name="_Toc258578068"/>
      <w:bookmarkStart w:id="1954" w:name="_Toc258849551"/>
      <w:bookmarkStart w:id="1955" w:name="_Toc258578069"/>
      <w:bookmarkStart w:id="1956" w:name="_Toc258849552"/>
      <w:bookmarkStart w:id="1957" w:name="_Toc258578070"/>
      <w:bookmarkStart w:id="1958" w:name="_Toc258849553"/>
      <w:bookmarkStart w:id="1959" w:name="_Toc258578071"/>
      <w:bookmarkStart w:id="1960" w:name="_Toc258849554"/>
      <w:bookmarkStart w:id="1961" w:name="_Toc258578072"/>
      <w:bookmarkStart w:id="1962" w:name="_Toc258849555"/>
      <w:bookmarkStart w:id="1963" w:name="_Toc258578074"/>
      <w:bookmarkStart w:id="1964" w:name="_Toc258849557"/>
      <w:bookmarkStart w:id="1965" w:name="_Toc258578075"/>
      <w:bookmarkStart w:id="1966" w:name="_Toc258849558"/>
      <w:bookmarkStart w:id="1967" w:name="_Toc258578076"/>
      <w:bookmarkStart w:id="1968" w:name="_Toc258849559"/>
      <w:bookmarkStart w:id="1969" w:name="_Toc258578077"/>
      <w:bookmarkStart w:id="1970" w:name="_Toc258849560"/>
      <w:bookmarkStart w:id="1971" w:name="_Toc258578078"/>
      <w:bookmarkStart w:id="1972" w:name="_Toc258849561"/>
      <w:bookmarkStart w:id="1973" w:name="_Toc258578079"/>
      <w:bookmarkStart w:id="1974" w:name="_Toc258849562"/>
      <w:bookmarkStart w:id="1975" w:name="_Toc258578080"/>
      <w:bookmarkStart w:id="1976" w:name="_Toc258849563"/>
      <w:bookmarkStart w:id="1977" w:name="_Toc258578086"/>
      <w:bookmarkStart w:id="1978" w:name="_Toc258849569"/>
      <w:bookmarkStart w:id="1979" w:name="_Toc258578087"/>
      <w:bookmarkStart w:id="1980" w:name="_Toc258849570"/>
      <w:bookmarkStart w:id="1981" w:name="_Toc258578088"/>
      <w:bookmarkStart w:id="1982" w:name="_Toc258849571"/>
      <w:bookmarkStart w:id="1983" w:name="_Toc258578089"/>
      <w:bookmarkStart w:id="1984" w:name="_Toc258849572"/>
      <w:bookmarkStart w:id="1985" w:name="_Toc261957756"/>
      <w:bookmarkStart w:id="1986" w:name="_Toc261958667"/>
      <w:bookmarkStart w:id="1987" w:name="_Toc261959579"/>
      <w:bookmarkStart w:id="1988" w:name="_Toc261960488"/>
      <w:bookmarkStart w:id="1989" w:name="_Toc261961400"/>
      <w:bookmarkStart w:id="1990" w:name="_Toc262027722"/>
      <w:bookmarkStart w:id="1991" w:name="_Toc262037801"/>
      <w:bookmarkStart w:id="1992" w:name="_Toc262038479"/>
      <w:bookmarkStart w:id="1993" w:name="_Toc262039175"/>
      <w:bookmarkStart w:id="1994" w:name="_Toc262039873"/>
      <w:bookmarkStart w:id="1995" w:name="_Toc262040569"/>
      <w:bookmarkStart w:id="1996" w:name="_Toc262041264"/>
      <w:bookmarkStart w:id="1997" w:name="_Toc261957757"/>
      <w:bookmarkStart w:id="1998" w:name="_Toc261958668"/>
      <w:bookmarkStart w:id="1999" w:name="_Toc261959580"/>
      <w:bookmarkStart w:id="2000" w:name="_Toc261960489"/>
      <w:bookmarkStart w:id="2001" w:name="_Toc261961401"/>
      <w:bookmarkStart w:id="2002" w:name="_Toc262027723"/>
      <w:bookmarkStart w:id="2003" w:name="_Toc262037802"/>
      <w:bookmarkStart w:id="2004" w:name="_Toc262038480"/>
      <w:bookmarkStart w:id="2005" w:name="_Toc262039176"/>
      <w:bookmarkStart w:id="2006" w:name="_Toc262039874"/>
      <w:bookmarkStart w:id="2007" w:name="_Toc262040570"/>
      <w:bookmarkStart w:id="2008" w:name="_Toc262041265"/>
      <w:bookmarkStart w:id="2009" w:name="_Toc261957758"/>
      <w:bookmarkStart w:id="2010" w:name="_Toc261958669"/>
      <w:bookmarkStart w:id="2011" w:name="_Toc261959581"/>
      <w:bookmarkStart w:id="2012" w:name="_Toc261960490"/>
      <w:bookmarkStart w:id="2013" w:name="_Toc261961402"/>
      <w:bookmarkStart w:id="2014" w:name="_Toc262027724"/>
      <w:bookmarkStart w:id="2015" w:name="_Toc262037803"/>
      <w:bookmarkStart w:id="2016" w:name="_Toc262038481"/>
      <w:bookmarkStart w:id="2017" w:name="_Toc262039177"/>
      <w:bookmarkStart w:id="2018" w:name="_Toc262039875"/>
      <w:bookmarkStart w:id="2019" w:name="_Toc262040571"/>
      <w:bookmarkStart w:id="2020" w:name="_Toc262041266"/>
      <w:bookmarkStart w:id="2021" w:name="_Toc261957759"/>
      <w:bookmarkStart w:id="2022" w:name="_Toc261958670"/>
      <w:bookmarkStart w:id="2023" w:name="_Toc261959582"/>
      <w:bookmarkStart w:id="2024" w:name="_Toc261960491"/>
      <w:bookmarkStart w:id="2025" w:name="_Toc261961403"/>
      <w:bookmarkStart w:id="2026" w:name="_Toc262027725"/>
      <w:bookmarkStart w:id="2027" w:name="_Toc262037804"/>
      <w:bookmarkStart w:id="2028" w:name="_Toc262038482"/>
      <w:bookmarkStart w:id="2029" w:name="_Toc262039178"/>
      <w:bookmarkStart w:id="2030" w:name="_Toc262039876"/>
      <w:bookmarkStart w:id="2031" w:name="_Toc262040572"/>
      <w:bookmarkStart w:id="2032" w:name="_Toc262041267"/>
      <w:bookmarkStart w:id="2033" w:name="_Toc261957760"/>
      <w:bookmarkStart w:id="2034" w:name="_Toc261958671"/>
      <w:bookmarkStart w:id="2035" w:name="_Toc261959583"/>
      <w:bookmarkStart w:id="2036" w:name="_Toc261960492"/>
      <w:bookmarkStart w:id="2037" w:name="_Toc261961404"/>
      <w:bookmarkStart w:id="2038" w:name="_Toc262027726"/>
      <w:bookmarkStart w:id="2039" w:name="_Toc262037805"/>
      <w:bookmarkStart w:id="2040" w:name="_Toc262038483"/>
      <w:bookmarkStart w:id="2041" w:name="_Toc262039179"/>
      <w:bookmarkStart w:id="2042" w:name="_Toc262039877"/>
      <w:bookmarkStart w:id="2043" w:name="_Toc262040573"/>
      <w:bookmarkStart w:id="2044" w:name="_Toc262041268"/>
      <w:bookmarkStart w:id="2045" w:name="_Toc261957761"/>
      <w:bookmarkStart w:id="2046" w:name="_Toc261958672"/>
      <w:bookmarkStart w:id="2047" w:name="_Toc261959584"/>
      <w:bookmarkStart w:id="2048" w:name="_Toc261960493"/>
      <w:bookmarkStart w:id="2049" w:name="_Toc261961405"/>
      <w:bookmarkStart w:id="2050" w:name="_Toc262027727"/>
      <w:bookmarkStart w:id="2051" w:name="_Toc262037806"/>
      <w:bookmarkStart w:id="2052" w:name="_Toc262038484"/>
      <w:bookmarkStart w:id="2053" w:name="_Toc262039180"/>
      <w:bookmarkStart w:id="2054" w:name="_Toc262039878"/>
      <w:bookmarkStart w:id="2055" w:name="_Toc262040574"/>
      <w:bookmarkStart w:id="2056" w:name="_Toc262041269"/>
      <w:bookmarkStart w:id="2057" w:name="_Toc261957762"/>
      <w:bookmarkStart w:id="2058" w:name="_Toc261958673"/>
      <w:bookmarkStart w:id="2059" w:name="_Toc261959585"/>
      <w:bookmarkStart w:id="2060" w:name="_Toc261960494"/>
      <w:bookmarkStart w:id="2061" w:name="_Toc261961406"/>
      <w:bookmarkStart w:id="2062" w:name="_Toc262027728"/>
      <w:bookmarkStart w:id="2063" w:name="_Toc262037807"/>
      <w:bookmarkStart w:id="2064" w:name="_Toc262038485"/>
      <w:bookmarkStart w:id="2065" w:name="_Toc262039181"/>
      <w:bookmarkStart w:id="2066" w:name="_Toc262039879"/>
      <w:bookmarkStart w:id="2067" w:name="_Toc262040575"/>
      <w:bookmarkStart w:id="2068" w:name="_Toc262041270"/>
      <w:bookmarkStart w:id="2069" w:name="_Toc261957763"/>
      <w:bookmarkStart w:id="2070" w:name="_Toc261958674"/>
      <w:bookmarkStart w:id="2071" w:name="_Toc261959586"/>
      <w:bookmarkStart w:id="2072" w:name="_Toc261960495"/>
      <w:bookmarkStart w:id="2073" w:name="_Toc261961407"/>
      <w:bookmarkStart w:id="2074" w:name="_Toc262027729"/>
      <w:bookmarkStart w:id="2075" w:name="_Toc262037808"/>
      <w:bookmarkStart w:id="2076" w:name="_Toc262038486"/>
      <w:bookmarkStart w:id="2077" w:name="_Toc262039182"/>
      <w:bookmarkStart w:id="2078" w:name="_Toc262039880"/>
      <w:bookmarkStart w:id="2079" w:name="_Toc262040576"/>
      <w:bookmarkStart w:id="2080" w:name="_Toc262041271"/>
      <w:bookmarkStart w:id="2081" w:name="_Toc261957764"/>
      <w:bookmarkStart w:id="2082" w:name="_Toc261958675"/>
      <w:bookmarkStart w:id="2083" w:name="_Toc261959587"/>
      <w:bookmarkStart w:id="2084" w:name="_Toc261960496"/>
      <w:bookmarkStart w:id="2085" w:name="_Toc261961408"/>
      <w:bookmarkStart w:id="2086" w:name="_Toc262027730"/>
      <w:bookmarkStart w:id="2087" w:name="_Toc262037809"/>
      <w:bookmarkStart w:id="2088" w:name="_Toc262038487"/>
      <w:bookmarkStart w:id="2089" w:name="_Toc262039183"/>
      <w:bookmarkStart w:id="2090" w:name="_Toc262039881"/>
      <w:bookmarkStart w:id="2091" w:name="_Toc262040577"/>
      <w:bookmarkStart w:id="2092" w:name="_Toc262041272"/>
      <w:bookmarkStart w:id="2093" w:name="_Toc261957765"/>
      <w:bookmarkStart w:id="2094" w:name="_Toc261958676"/>
      <w:bookmarkStart w:id="2095" w:name="_Toc261959588"/>
      <w:bookmarkStart w:id="2096" w:name="_Toc261960497"/>
      <w:bookmarkStart w:id="2097" w:name="_Toc261961409"/>
      <w:bookmarkStart w:id="2098" w:name="_Toc262027731"/>
      <w:bookmarkStart w:id="2099" w:name="_Toc262037810"/>
      <w:bookmarkStart w:id="2100" w:name="_Toc262038488"/>
      <w:bookmarkStart w:id="2101" w:name="_Toc262039184"/>
      <w:bookmarkStart w:id="2102" w:name="_Toc262039882"/>
      <w:bookmarkStart w:id="2103" w:name="_Toc262040578"/>
      <w:bookmarkStart w:id="2104" w:name="_Toc262041273"/>
      <w:bookmarkStart w:id="2105" w:name="_Toc261957766"/>
      <w:bookmarkStart w:id="2106" w:name="_Toc261958677"/>
      <w:bookmarkStart w:id="2107" w:name="_Toc261959589"/>
      <w:bookmarkStart w:id="2108" w:name="_Toc261960498"/>
      <w:bookmarkStart w:id="2109" w:name="_Toc261961410"/>
      <w:bookmarkStart w:id="2110" w:name="_Toc262027732"/>
      <w:bookmarkStart w:id="2111" w:name="_Toc262037811"/>
      <w:bookmarkStart w:id="2112" w:name="_Toc262038489"/>
      <w:bookmarkStart w:id="2113" w:name="_Toc262039185"/>
      <w:bookmarkStart w:id="2114" w:name="_Toc262039883"/>
      <w:bookmarkStart w:id="2115" w:name="_Toc262040579"/>
      <w:bookmarkStart w:id="2116" w:name="_Toc262041274"/>
      <w:bookmarkStart w:id="2117" w:name="_Toc261957768"/>
      <w:bookmarkStart w:id="2118" w:name="_Toc261958679"/>
      <w:bookmarkStart w:id="2119" w:name="_Toc261959591"/>
      <w:bookmarkStart w:id="2120" w:name="_Toc261960500"/>
      <w:bookmarkStart w:id="2121" w:name="_Toc261961412"/>
      <w:bookmarkStart w:id="2122" w:name="_Toc262027734"/>
      <w:bookmarkStart w:id="2123" w:name="_Toc262037813"/>
      <w:bookmarkStart w:id="2124" w:name="_Toc262038491"/>
      <w:bookmarkStart w:id="2125" w:name="_Toc262039187"/>
      <w:bookmarkStart w:id="2126" w:name="_Toc262039885"/>
      <w:bookmarkStart w:id="2127" w:name="_Toc262040581"/>
      <w:bookmarkStart w:id="2128" w:name="_Toc262041276"/>
      <w:bookmarkStart w:id="2129" w:name="_Toc261957771"/>
      <w:bookmarkStart w:id="2130" w:name="_Toc261958682"/>
      <w:bookmarkStart w:id="2131" w:name="_Toc261959594"/>
      <w:bookmarkStart w:id="2132" w:name="_Toc261960503"/>
      <w:bookmarkStart w:id="2133" w:name="_Toc261961415"/>
      <w:bookmarkStart w:id="2134" w:name="_Toc262027737"/>
      <w:bookmarkStart w:id="2135" w:name="_Toc262037816"/>
      <w:bookmarkStart w:id="2136" w:name="_Toc262038494"/>
      <w:bookmarkStart w:id="2137" w:name="_Toc262039190"/>
      <w:bookmarkStart w:id="2138" w:name="_Toc262039888"/>
      <w:bookmarkStart w:id="2139" w:name="_Toc262040584"/>
      <w:bookmarkStart w:id="2140" w:name="_Toc262041279"/>
      <w:bookmarkStart w:id="2141" w:name="_Toc261957772"/>
      <w:bookmarkStart w:id="2142" w:name="_Toc261958683"/>
      <w:bookmarkStart w:id="2143" w:name="_Toc261959595"/>
      <w:bookmarkStart w:id="2144" w:name="_Toc261960504"/>
      <w:bookmarkStart w:id="2145" w:name="_Toc261961416"/>
      <w:bookmarkStart w:id="2146" w:name="_Toc262027738"/>
      <w:bookmarkStart w:id="2147" w:name="_Toc262037817"/>
      <w:bookmarkStart w:id="2148" w:name="_Toc262038495"/>
      <w:bookmarkStart w:id="2149" w:name="_Toc262039191"/>
      <w:bookmarkStart w:id="2150" w:name="_Toc262039889"/>
      <w:bookmarkStart w:id="2151" w:name="_Toc262040585"/>
      <w:bookmarkStart w:id="2152" w:name="_Toc262041280"/>
      <w:bookmarkStart w:id="2153" w:name="_Toc261957773"/>
      <w:bookmarkStart w:id="2154" w:name="_Toc261958684"/>
      <w:bookmarkStart w:id="2155" w:name="_Toc261959596"/>
      <w:bookmarkStart w:id="2156" w:name="_Toc261960505"/>
      <w:bookmarkStart w:id="2157" w:name="_Toc261961417"/>
      <w:bookmarkStart w:id="2158" w:name="_Toc262027739"/>
      <w:bookmarkStart w:id="2159" w:name="_Toc262037818"/>
      <w:bookmarkStart w:id="2160" w:name="_Toc262038496"/>
      <w:bookmarkStart w:id="2161" w:name="_Toc262039192"/>
      <w:bookmarkStart w:id="2162" w:name="_Toc262039890"/>
      <w:bookmarkStart w:id="2163" w:name="_Toc262040586"/>
      <w:bookmarkStart w:id="2164" w:name="_Toc262041281"/>
      <w:bookmarkStart w:id="2165" w:name="_Toc261957774"/>
      <w:bookmarkStart w:id="2166" w:name="_Toc261958685"/>
      <w:bookmarkStart w:id="2167" w:name="_Toc261959597"/>
      <w:bookmarkStart w:id="2168" w:name="_Toc261960506"/>
      <w:bookmarkStart w:id="2169" w:name="_Toc261961418"/>
      <w:bookmarkStart w:id="2170" w:name="_Toc262027740"/>
      <w:bookmarkStart w:id="2171" w:name="_Toc262037819"/>
      <w:bookmarkStart w:id="2172" w:name="_Toc262038497"/>
      <w:bookmarkStart w:id="2173" w:name="_Toc262039193"/>
      <w:bookmarkStart w:id="2174" w:name="_Toc262039891"/>
      <w:bookmarkStart w:id="2175" w:name="_Toc262040587"/>
      <w:bookmarkStart w:id="2176" w:name="_Toc262041282"/>
      <w:bookmarkStart w:id="2177" w:name="_Toc261957775"/>
      <w:bookmarkStart w:id="2178" w:name="_Toc261958686"/>
      <w:bookmarkStart w:id="2179" w:name="_Toc261959598"/>
      <w:bookmarkStart w:id="2180" w:name="_Toc261960507"/>
      <w:bookmarkStart w:id="2181" w:name="_Toc261961419"/>
      <w:bookmarkStart w:id="2182" w:name="_Toc262027741"/>
      <w:bookmarkStart w:id="2183" w:name="_Toc262037820"/>
      <w:bookmarkStart w:id="2184" w:name="_Toc262038498"/>
      <w:bookmarkStart w:id="2185" w:name="_Toc262039194"/>
      <w:bookmarkStart w:id="2186" w:name="_Toc262039892"/>
      <w:bookmarkStart w:id="2187" w:name="_Toc262040588"/>
      <w:bookmarkStart w:id="2188" w:name="_Toc262041283"/>
      <w:bookmarkStart w:id="2189" w:name="_Toc261957776"/>
      <w:bookmarkStart w:id="2190" w:name="_Toc261958687"/>
      <w:bookmarkStart w:id="2191" w:name="_Toc261959599"/>
      <w:bookmarkStart w:id="2192" w:name="_Toc261960508"/>
      <w:bookmarkStart w:id="2193" w:name="_Toc261961420"/>
      <w:bookmarkStart w:id="2194" w:name="_Toc262027742"/>
      <w:bookmarkStart w:id="2195" w:name="_Toc262037821"/>
      <w:bookmarkStart w:id="2196" w:name="_Toc262038499"/>
      <w:bookmarkStart w:id="2197" w:name="_Toc262039195"/>
      <w:bookmarkStart w:id="2198" w:name="_Toc262039893"/>
      <w:bookmarkStart w:id="2199" w:name="_Toc262040589"/>
      <w:bookmarkStart w:id="2200" w:name="_Toc262041284"/>
      <w:bookmarkStart w:id="2201" w:name="_Toc261957777"/>
      <w:bookmarkStart w:id="2202" w:name="_Toc261958688"/>
      <w:bookmarkStart w:id="2203" w:name="_Toc261959600"/>
      <w:bookmarkStart w:id="2204" w:name="_Toc261960509"/>
      <w:bookmarkStart w:id="2205" w:name="_Toc261961421"/>
      <w:bookmarkStart w:id="2206" w:name="_Toc262027743"/>
      <w:bookmarkStart w:id="2207" w:name="_Toc262037822"/>
      <w:bookmarkStart w:id="2208" w:name="_Toc262038500"/>
      <w:bookmarkStart w:id="2209" w:name="_Toc262039196"/>
      <w:bookmarkStart w:id="2210" w:name="_Toc262039894"/>
      <w:bookmarkStart w:id="2211" w:name="_Toc262040590"/>
      <w:bookmarkStart w:id="2212" w:name="_Toc262041285"/>
      <w:bookmarkStart w:id="2213" w:name="_Toc261957778"/>
      <w:bookmarkStart w:id="2214" w:name="_Toc261958689"/>
      <w:bookmarkStart w:id="2215" w:name="_Toc261959601"/>
      <w:bookmarkStart w:id="2216" w:name="_Toc261960510"/>
      <w:bookmarkStart w:id="2217" w:name="_Toc261961422"/>
      <w:bookmarkStart w:id="2218" w:name="_Toc262027744"/>
      <w:bookmarkStart w:id="2219" w:name="_Toc262037823"/>
      <w:bookmarkStart w:id="2220" w:name="_Toc262038501"/>
      <w:bookmarkStart w:id="2221" w:name="_Toc262039197"/>
      <w:bookmarkStart w:id="2222" w:name="_Toc262039895"/>
      <w:bookmarkStart w:id="2223" w:name="_Toc262040591"/>
      <w:bookmarkStart w:id="2224" w:name="_Toc262041286"/>
      <w:bookmarkStart w:id="2225" w:name="_Toc261957779"/>
      <w:bookmarkStart w:id="2226" w:name="_Toc261958690"/>
      <w:bookmarkStart w:id="2227" w:name="_Toc261959602"/>
      <w:bookmarkStart w:id="2228" w:name="_Toc261960511"/>
      <w:bookmarkStart w:id="2229" w:name="_Toc261961423"/>
      <w:bookmarkStart w:id="2230" w:name="_Toc262027745"/>
      <w:bookmarkStart w:id="2231" w:name="_Toc262037824"/>
      <w:bookmarkStart w:id="2232" w:name="_Toc262038502"/>
      <w:bookmarkStart w:id="2233" w:name="_Toc262039198"/>
      <w:bookmarkStart w:id="2234" w:name="_Toc262039896"/>
      <w:bookmarkStart w:id="2235" w:name="_Toc262040592"/>
      <w:bookmarkStart w:id="2236" w:name="_Toc262041287"/>
      <w:bookmarkStart w:id="2237" w:name="_Toc261957780"/>
      <w:bookmarkStart w:id="2238" w:name="_Toc261958691"/>
      <w:bookmarkStart w:id="2239" w:name="_Toc261959603"/>
      <w:bookmarkStart w:id="2240" w:name="_Toc261960512"/>
      <w:bookmarkStart w:id="2241" w:name="_Toc261961424"/>
      <w:bookmarkStart w:id="2242" w:name="_Toc262027746"/>
      <w:bookmarkStart w:id="2243" w:name="_Toc262037825"/>
      <w:bookmarkStart w:id="2244" w:name="_Toc262038503"/>
      <w:bookmarkStart w:id="2245" w:name="_Toc262039199"/>
      <w:bookmarkStart w:id="2246" w:name="_Toc262039897"/>
      <w:bookmarkStart w:id="2247" w:name="_Toc262040593"/>
      <w:bookmarkStart w:id="2248" w:name="_Toc262041288"/>
      <w:bookmarkStart w:id="2249" w:name="_Toc261957781"/>
      <w:bookmarkStart w:id="2250" w:name="_Toc261958692"/>
      <w:bookmarkStart w:id="2251" w:name="_Toc261959604"/>
      <w:bookmarkStart w:id="2252" w:name="_Toc261960513"/>
      <w:bookmarkStart w:id="2253" w:name="_Toc261961425"/>
      <w:bookmarkStart w:id="2254" w:name="_Toc262027747"/>
      <w:bookmarkStart w:id="2255" w:name="_Toc262037826"/>
      <w:bookmarkStart w:id="2256" w:name="_Toc262038504"/>
      <w:bookmarkStart w:id="2257" w:name="_Toc262039200"/>
      <w:bookmarkStart w:id="2258" w:name="_Toc262039898"/>
      <w:bookmarkStart w:id="2259" w:name="_Toc262040594"/>
      <w:bookmarkStart w:id="2260" w:name="_Toc262041289"/>
      <w:bookmarkStart w:id="2261" w:name="_Toc261957782"/>
      <w:bookmarkStart w:id="2262" w:name="_Toc261958693"/>
      <w:bookmarkStart w:id="2263" w:name="_Toc261959605"/>
      <w:bookmarkStart w:id="2264" w:name="_Toc261960514"/>
      <w:bookmarkStart w:id="2265" w:name="_Toc261961426"/>
      <w:bookmarkStart w:id="2266" w:name="_Toc262027748"/>
      <w:bookmarkStart w:id="2267" w:name="_Toc262037827"/>
      <w:bookmarkStart w:id="2268" w:name="_Toc262038505"/>
      <w:bookmarkStart w:id="2269" w:name="_Toc262039201"/>
      <w:bookmarkStart w:id="2270" w:name="_Toc262039899"/>
      <w:bookmarkStart w:id="2271" w:name="_Toc262040595"/>
      <w:bookmarkStart w:id="2272" w:name="_Toc262041290"/>
      <w:bookmarkStart w:id="2273" w:name="_Toc261957783"/>
      <w:bookmarkStart w:id="2274" w:name="_Toc261958694"/>
      <w:bookmarkStart w:id="2275" w:name="_Toc261959606"/>
      <w:bookmarkStart w:id="2276" w:name="_Toc261960515"/>
      <w:bookmarkStart w:id="2277" w:name="_Toc261961427"/>
      <w:bookmarkStart w:id="2278" w:name="_Toc262027749"/>
      <w:bookmarkStart w:id="2279" w:name="_Toc262037828"/>
      <w:bookmarkStart w:id="2280" w:name="_Toc262038506"/>
      <w:bookmarkStart w:id="2281" w:name="_Toc262039202"/>
      <w:bookmarkStart w:id="2282" w:name="_Toc262039900"/>
      <w:bookmarkStart w:id="2283" w:name="_Toc262040596"/>
      <w:bookmarkStart w:id="2284" w:name="_Toc262041291"/>
      <w:bookmarkStart w:id="2285" w:name="_Toc261957784"/>
      <w:bookmarkStart w:id="2286" w:name="_Toc261958695"/>
      <w:bookmarkStart w:id="2287" w:name="_Toc261959607"/>
      <w:bookmarkStart w:id="2288" w:name="_Toc261960516"/>
      <w:bookmarkStart w:id="2289" w:name="_Toc261961428"/>
      <w:bookmarkStart w:id="2290" w:name="_Toc262027750"/>
      <w:bookmarkStart w:id="2291" w:name="_Toc262037829"/>
      <w:bookmarkStart w:id="2292" w:name="_Toc262038507"/>
      <w:bookmarkStart w:id="2293" w:name="_Toc262039203"/>
      <w:bookmarkStart w:id="2294" w:name="_Toc262039901"/>
      <w:bookmarkStart w:id="2295" w:name="_Toc262040597"/>
      <w:bookmarkStart w:id="2296" w:name="_Toc262041292"/>
      <w:bookmarkStart w:id="2297" w:name="_Toc261957785"/>
      <w:bookmarkStart w:id="2298" w:name="_Toc261958696"/>
      <w:bookmarkStart w:id="2299" w:name="_Toc261959608"/>
      <w:bookmarkStart w:id="2300" w:name="_Toc261960517"/>
      <w:bookmarkStart w:id="2301" w:name="_Toc261961429"/>
      <w:bookmarkStart w:id="2302" w:name="_Toc262027751"/>
      <w:bookmarkStart w:id="2303" w:name="_Toc262037830"/>
      <w:bookmarkStart w:id="2304" w:name="_Toc262038508"/>
      <w:bookmarkStart w:id="2305" w:name="_Toc262039204"/>
      <w:bookmarkStart w:id="2306" w:name="_Toc262039902"/>
      <w:bookmarkStart w:id="2307" w:name="_Toc262040598"/>
      <w:bookmarkStart w:id="2308" w:name="_Toc262041293"/>
      <w:bookmarkStart w:id="2309" w:name="_Toc261957786"/>
      <w:bookmarkStart w:id="2310" w:name="_Toc261958697"/>
      <w:bookmarkStart w:id="2311" w:name="_Toc261959609"/>
      <w:bookmarkStart w:id="2312" w:name="_Toc261960518"/>
      <w:bookmarkStart w:id="2313" w:name="_Toc261961430"/>
      <w:bookmarkStart w:id="2314" w:name="_Toc262027752"/>
      <w:bookmarkStart w:id="2315" w:name="_Toc262037831"/>
      <w:bookmarkStart w:id="2316" w:name="_Toc262038509"/>
      <w:bookmarkStart w:id="2317" w:name="_Toc262039205"/>
      <w:bookmarkStart w:id="2318" w:name="_Toc262039903"/>
      <w:bookmarkStart w:id="2319" w:name="_Toc262040599"/>
      <w:bookmarkStart w:id="2320" w:name="_Toc262041294"/>
      <w:bookmarkStart w:id="2321" w:name="_Toc261957788"/>
      <w:bookmarkStart w:id="2322" w:name="_Toc261958699"/>
      <w:bookmarkStart w:id="2323" w:name="_Toc261959611"/>
      <w:bookmarkStart w:id="2324" w:name="_Toc261960520"/>
      <w:bookmarkStart w:id="2325" w:name="_Toc261961432"/>
      <w:bookmarkStart w:id="2326" w:name="_Toc262027754"/>
      <w:bookmarkStart w:id="2327" w:name="_Toc262037833"/>
      <w:bookmarkStart w:id="2328" w:name="_Toc262038511"/>
      <w:bookmarkStart w:id="2329" w:name="_Toc262039207"/>
      <w:bookmarkStart w:id="2330" w:name="_Toc262039905"/>
      <w:bookmarkStart w:id="2331" w:name="_Toc262040601"/>
      <w:bookmarkStart w:id="2332" w:name="_Toc262041296"/>
      <w:bookmarkStart w:id="2333" w:name="_Toc261957789"/>
      <w:bookmarkStart w:id="2334" w:name="_Toc261958700"/>
      <w:bookmarkStart w:id="2335" w:name="_Toc261959612"/>
      <w:bookmarkStart w:id="2336" w:name="_Toc261960521"/>
      <w:bookmarkStart w:id="2337" w:name="_Toc261961433"/>
      <w:bookmarkStart w:id="2338" w:name="_Toc262027755"/>
      <w:bookmarkStart w:id="2339" w:name="_Toc262037834"/>
      <w:bookmarkStart w:id="2340" w:name="_Toc262038512"/>
      <w:bookmarkStart w:id="2341" w:name="_Toc262039208"/>
      <w:bookmarkStart w:id="2342" w:name="_Toc262039906"/>
      <w:bookmarkStart w:id="2343" w:name="_Toc262040602"/>
      <w:bookmarkStart w:id="2344" w:name="_Toc262041297"/>
      <w:bookmarkStart w:id="2345" w:name="_Toc261957790"/>
      <w:bookmarkStart w:id="2346" w:name="_Toc261958701"/>
      <w:bookmarkStart w:id="2347" w:name="_Toc261959613"/>
      <w:bookmarkStart w:id="2348" w:name="_Toc261960522"/>
      <w:bookmarkStart w:id="2349" w:name="_Toc261961434"/>
      <w:bookmarkStart w:id="2350" w:name="_Toc262027756"/>
      <w:bookmarkStart w:id="2351" w:name="_Toc262037835"/>
      <w:bookmarkStart w:id="2352" w:name="_Toc262038513"/>
      <w:bookmarkStart w:id="2353" w:name="_Toc262039209"/>
      <w:bookmarkStart w:id="2354" w:name="_Toc262039907"/>
      <w:bookmarkStart w:id="2355" w:name="_Toc262040603"/>
      <w:bookmarkStart w:id="2356" w:name="_Toc262041298"/>
      <w:bookmarkStart w:id="2357" w:name="_Toc261957793"/>
      <w:bookmarkStart w:id="2358" w:name="_Toc261958704"/>
      <w:bookmarkStart w:id="2359" w:name="_Toc261959616"/>
      <w:bookmarkStart w:id="2360" w:name="_Toc261960525"/>
      <w:bookmarkStart w:id="2361" w:name="_Toc261961437"/>
      <w:bookmarkStart w:id="2362" w:name="_Toc262027759"/>
      <w:bookmarkStart w:id="2363" w:name="_Toc262037838"/>
      <w:bookmarkStart w:id="2364" w:name="_Toc262038516"/>
      <w:bookmarkStart w:id="2365" w:name="_Toc262039212"/>
      <w:bookmarkStart w:id="2366" w:name="_Toc262039910"/>
      <w:bookmarkStart w:id="2367" w:name="_Toc262040606"/>
      <w:bookmarkStart w:id="2368" w:name="_Toc262041301"/>
      <w:bookmarkStart w:id="2369" w:name="_Toc261957794"/>
      <w:bookmarkStart w:id="2370" w:name="_Toc261958705"/>
      <w:bookmarkStart w:id="2371" w:name="_Toc261959617"/>
      <w:bookmarkStart w:id="2372" w:name="_Toc261960526"/>
      <w:bookmarkStart w:id="2373" w:name="_Toc261961438"/>
      <w:bookmarkStart w:id="2374" w:name="_Toc262027760"/>
      <w:bookmarkStart w:id="2375" w:name="_Toc262037839"/>
      <w:bookmarkStart w:id="2376" w:name="_Toc262038517"/>
      <w:bookmarkStart w:id="2377" w:name="_Toc262039213"/>
      <w:bookmarkStart w:id="2378" w:name="_Toc262039911"/>
      <w:bookmarkStart w:id="2379" w:name="_Toc262040607"/>
      <w:bookmarkStart w:id="2380" w:name="_Toc262041302"/>
      <w:bookmarkStart w:id="2381" w:name="_Toc261957795"/>
      <w:bookmarkStart w:id="2382" w:name="_Toc261958706"/>
      <w:bookmarkStart w:id="2383" w:name="_Toc261959618"/>
      <w:bookmarkStart w:id="2384" w:name="_Toc261960527"/>
      <w:bookmarkStart w:id="2385" w:name="_Toc261961439"/>
      <w:bookmarkStart w:id="2386" w:name="_Toc262027761"/>
      <w:bookmarkStart w:id="2387" w:name="_Toc262037840"/>
      <w:bookmarkStart w:id="2388" w:name="_Toc262038518"/>
      <w:bookmarkStart w:id="2389" w:name="_Toc262039214"/>
      <w:bookmarkStart w:id="2390" w:name="_Toc262039912"/>
      <w:bookmarkStart w:id="2391" w:name="_Toc262040608"/>
      <w:bookmarkStart w:id="2392" w:name="_Toc262041303"/>
      <w:bookmarkStart w:id="2393" w:name="_Toc261957796"/>
      <w:bookmarkStart w:id="2394" w:name="_Toc261958707"/>
      <w:bookmarkStart w:id="2395" w:name="_Toc261959619"/>
      <w:bookmarkStart w:id="2396" w:name="_Toc261960528"/>
      <w:bookmarkStart w:id="2397" w:name="_Toc261961440"/>
      <w:bookmarkStart w:id="2398" w:name="_Toc262027762"/>
      <w:bookmarkStart w:id="2399" w:name="_Toc262037841"/>
      <w:bookmarkStart w:id="2400" w:name="_Toc262038519"/>
      <w:bookmarkStart w:id="2401" w:name="_Toc262039215"/>
      <w:bookmarkStart w:id="2402" w:name="_Toc262039913"/>
      <w:bookmarkStart w:id="2403" w:name="_Toc262040609"/>
      <w:bookmarkStart w:id="2404" w:name="_Toc262041304"/>
      <w:bookmarkStart w:id="2405" w:name="_Toc261957797"/>
      <w:bookmarkStart w:id="2406" w:name="_Toc261958708"/>
      <w:bookmarkStart w:id="2407" w:name="_Toc261959620"/>
      <w:bookmarkStart w:id="2408" w:name="_Toc261960529"/>
      <w:bookmarkStart w:id="2409" w:name="_Toc261961441"/>
      <w:bookmarkStart w:id="2410" w:name="_Toc262027763"/>
      <w:bookmarkStart w:id="2411" w:name="_Toc262037842"/>
      <w:bookmarkStart w:id="2412" w:name="_Toc262038520"/>
      <w:bookmarkStart w:id="2413" w:name="_Toc262039216"/>
      <w:bookmarkStart w:id="2414" w:name="_Toc262039914"/>
      <w:bookmarkStart w:id="2415" w:name="_Toc262040610"/>
      <w:bookmarkStart w:id="2416" w:name="_Toc262041305"/>
      <w:bookmarkStart w:id="2417" w:name="_Toc261957798"/>
      <w:bookmarkStart w:id="2418" w:name="_Toc261958709"/>
      <w:bookmarkStart w:id="2419" w:name="_Toc261959621"/>
      <w:bookmarkStart w:id="2420" w:name="_Toc261960530"/>
      <w:bookmarkStart w:id="2421" w:name="_Toc261961442"/>
      <w:bookmarkStart w:id="2422" w:name="_Toc262027764"/>
      <w:bookmarkStart w:id="2423" w:name="_Toc262037843"/>
      <w:bookmarkStart w:id="2424" w:name="_Toc262038521"/>
      <w:bookmarkStart w:id="2425" w:name="_Toc262039217"/>
      <w:bookmarkStart w:id="2426" w:name="_Toc262039915"/>
      <w:bookmarkStart w:id="2427" w:name="_Toc262040611"/>
      <w:bookmarkStart w:id="2428" w:name="_Toc262041306"/>
      <w:bookmarkStart w:id="2429" w:name="_Toc261957799"/>
      <w:bookmarkStart w:id="2430" w:name="_Toc261958710"/>
      <w:bookmarkStart w:id="2431" w:name="_Toc261959622"/>
      <w:bookmarkStart w:id="2432" w:name="_Toc261960531"/>
      <w:bookmarkStart w:id="2433" w:name="_Toc261961443"/>
      <w:bookmarkStart w:id="2434" w:name="_Toc262027765"/>
      <w:bookmarkStart w:id="2435" w:name="_Toc262037844"/>
      <w:bookmarkStart w:id="2436" w:name="_Toc262038522"/>
      <w:bookmarkStart w:id="2437" w:name="_Toc262039218"/>
      <w:bookmarkStart w:id="2438" w:name="_Toc262039916"/>
      <w:bookmarkStart w:id="2439" w:name="_Toc262040612"/>
      <w:bookmarkStart w:id="2440" w:name="_Toc262041307"/>
      <w:bookmarkStart w:id="2441" w:name="_Toc261957800"/>
      <w:bookmarkStart w:id="2442" w:name="_Toc261958711"/>
      <w:bookmarkStart w:id="2443" w:name="_Toc261959623"/>
      <w:bookmarkStart w:id="2444" w:name="_Toc261960532"/>
      <w:bookmarkStart w:id="2445" w:name="_Toc261961444"/>
      <w:bookmarkStart w:id="2446" w:name="_Toc262027766"/>
      <w:bookmarkStart w:id="2447" w:name="_Toc262037845"/>
      <w:bookmarkStart w:id="2448" w:name="_Toc262038523"/>
      <w:bookmarkStart w:id="2449" w:name="_Toc262039219"/>
      <w:bookmarkStart w:id="2450" w:name="_Toc262039917"/>
      <w:bookmarkStart w:id="2451" w:name="_Toc262040613"/>
      <w:bookmarkStart w:id="2452" w:name="_Toc262041308"/>
      <w:bookmarkStart w:id="2453" w:name="_Toc261957801"/>
      <w:bookmarkStart w:id="2454" w:name="_Toc261958712"/>
      <w:bookmarkStart w:id="2455" w:name="_Toc261959624"/>
      <w:bookmarkStart w:id="2456" w:name="_Toc261960533"/>
      <w:bookmarkStart w:id="2457" w:name="_Toc261961445"/>
      <w:bookmarkStart w:id="2458" w:name="_Toc262027767"/>
      <w:bookmarkStart w:id="2459" w:name="_Toc262037846"/>
      <w:bookmarkStart w:id="2460" w:name="_Toc262038524"/>
      <w:bookmarkStart w:id="2461" w:name="_Toc262039220"/>
      <w:bookmarkStart w:id="2462" w:name="_Toc262039918"/>
      <w:bookmarkStart w:id="2463" w:name="_Toc262040614"/>
      <w:bookmarkStart w:id="2464" w:name="_Toc262041309"/>
      <w:bookmarkStart w:id="2465" w:name="_Toc261957802"/>
      <w:bookmarkStart w:id="2466" w:name="_Toc261958713"/>
      <w:bookmarkStart w:id="2467" w:name="_Toc261959625"/>
      <w:bookmarkStart w:id="2468" w:name="_Toc261960534"/>
      <w:bookmarkStart w:id="2469" w:name="_Toc261961446"/>
      <w:bookmarkStart w:id="2470" w:name="_Toc262027768"/>
      <w:bookmarkStart w:id="2471" w:name="_Toc262037847"/>
      <w:bookmarkStart w:id="2472" w:name="_Toc262038525"/>
      <w:bookmarkStart w:id="2473" w:name="_Toc262039221"/>
      <w:bookmarkStart w:id="2474" w:name="_Toc262039919"/>
      <w:bookmarkStart w:id="2475" w:name="_Toc262040615"/>
      <w:bookmarkStart w:id="2476" w:name="_Toc262041310"/>
      <w:bookmarkStart w:id="2477" w:name="_Toc261957803"/>
      <w:bookmarkStart w:id="2478" w:name="_Toc261958714"/>
      <w:bookmarkStart w:id="2479" w:name="_Toc261959626"/>
      <w:bookmarkStart w:id="2480" w:name="_Toc261960535"/>
      <w:bookmarkStart w:id="2481" w:name="_Toc261961447"/>
      <w:bookmarkStart w:id="2482" w:name="_Toc262027769"/>
      <w:bookmarkStart w:id="2483" w:name="_Toc262037848"/>
      <w:bookmarkStart w:id="2484" w:name="_Toc262038526"/>
      <w:bookmarkStart w:id="2485" w:name="_Toc262039222"/>
      <w:bookmarkStart w:id="2486" w:name="_Toc262039920"/>
      <w:bookmarkStart w:id="2487" w:name="_Toc262040616"/>
      <w:bookmarkStart w:id="2488" w:name="_Toc262041311"/>
      <w:bookmarkStart w:id="2489" w:name="_Toc261957804"/>
      <w:bookmarkStart w:id="2490" w:name="_Toc261958715"/>
      <w:bookmarkStart w:id="2491" w:name="_Toc261959627"/>
      <w:bookmarkStart w:id="2492" w:name="_Toc261960536"/>
      <w:bookmarkStart w:id="2493" w:name="_Toc261961448"/>
      <w:bookmarkStart w:id="2494" w:name="_Toc262027770"/>
      <w:bookmarkStart w:id="2495" w:name="_Toc262037849"/>
      <w:bookmarkStart w:id="2496" w:name="_Toc262038527"/>
      <w:bookmarkStart w:id="2497" w:name="_Toc262039223"/>
      <w:bookmarkStart w:id="2498" w:name="_Toc262039921"/>
      <w:bookmarkStart w:id="2499" w:name="_Toc262040617"/>
      <w:bookmarkStart w:id="2500" w:name="_Toc262041312"/>
      <w:bookmarkStart w:id="2501" w:name="_Toc261957805"/>
      <w:bookmarkStart w:id="2502" w:name="_Toc261958716"/>
      <w:bookmarkStart w:id="2503" w:name="_Toc261959628"/>
      <w:bookmarkStart w:id="2504" w:name="_Toc261960537"/>
      <w:bookmarkStart w:id="2505" w:name="_Toc261961449"/>
      <w:bookmarkStart w:id="2506" w:name="_Toc262027771"/>
      <w:bookmarkStart w:id="2507" w:name="_Toc262037850"/>
      <w:bookmarkStart w:id="2508" w:name="_Toc262038528"/>
      <w:bookmarkStart w:id="2509" w:name="_Toc262039224"/>
      <w:bookmarkStart w:id="2510" w:name="_Toc262039922"/>
      <w:bookmarkStart w:id="2511" w:name="_Toc262040618"/>
      <w:bookmarkStart w:id="2512" w:name="_Toc262041313"/>
      <w:bookmarkStart w:id="2513" w:name="_Toc261957806"/>
      <w:bookmarkStart w:id="2514" w:name="_Toc261958717"/>
      <w:bookmarkStart w:id="2515" w:name="_Toc261959629"/>
      <w:bookmarkStart w:id="2516" w:name="_Toc261960538"/>
      <w:bookmarkStart w:id="2517" w:name="_Toc261961450"/>
      <w:bookmarkStart w:id="2518" w:name="_Toc262027772"/>
      <w:bookmarkStart w:id="2519" w:name="_Toc262037851"/>
      <w:bookmarkStart w:id="2520" w:name="_Toc262038529"/>
      <w:bookmarkStart w:id="2521" w:name="_Toc262039225"/>
      <w:bookmarkStart w:id="2522" w:name="_Toc262039923"/>
      <w:bookmarkStart w:id="2523" w:name="_Toc262040619"/>
      <w:bookmarkStart w:id="2524" w:name="_Toc262041314"/>
      <w:bookmarkStart w:id="2525" w:name="_Toc258577793"/>
      <w:bookmarkStart w:id="2526" w:name="_Toc258578095"/>
      <w:bookmarkStart w:id="2527" w:name="_Toc258849578"/>
      <w:bookmarkStart w:id="2528" w:name="_Toc261957807"/>
      <w:bookmarkStart w:id="2529" w:name="_Toc261958718"/>
      <w:bookmarkStart w:id="2530" w:name="_Toc261959630"/>
      <w:bookmarkStart w:id="2531" w:name="_Toc261960539"/>
      <w:bookmarkStart w:id="2532" w:name="_Toc261961451"/>
      <w:bookmarkStart w:id="2533" w:name="_Toc262027773"/>
      <w:bookmarkStart w:id="2534" w:name="_Toc262037852"/>
      <w:bookmarkStart w:id="2535" w:name="_Toc262038530"/>
      <w:bookmarkStart w:id="2536" w:name="_Toc262039226"/>
      <w:bookmarkStart w:id="2537" w:name="_Toc262039924"/>
      <w:bookmarkStart w:id="2538" w:name="_Toc262040620"/>
      <w:bookmarkStart w:id="2539" w:name="_Toc262041315"/>
      <w:bookmarkStart w:id="2540" w:name="_Toc258577794"/>
      <w:bookmarkStart w:id="2541" w:name="_Toc258578096"/>
      <w:bookmarkStart w:id="2542" w:name="_Toc258849579"/>
      <w:bookmarkStart w:id="2543" w:name="_Toc258851494"/>
      <w:bookmarkStart w:id="2544" w:name="_Toc258851744"/>
      <w:bookmarkStart w:id="2545" w:name="_Toc261957808"/>
      <w:bookmarkStart w:id="2546" w:name="_Toc261958719"/>
      <w:bookmarkStart w:id="2547" w:name="_Toc261959631"/>
      <w:bookmarkStart w:id="2548" w:name="_Toc261960540"/>
      <w:bookmarkStart w:id="2549" w:name="_Toc261961452"/>
      <w:bookmarkStart w:id="2550" w:name="_Toc262027774"/>
      <w:bookmarkStart w:id="2551" w:name="_Toc262037853"/>
      <w:bookmarkStart w:id="2552" w:name="_Toc262038531"/>
      <w:bookmarkStart w:id="2553" w:name="_Toc262039227"/>
      <w:bookmarkStart w:id="2554" w:name="_Toc262039925"/>
      <w:bookmarkStart w:id="2555" w:name="_Toc262040621"/>
      <w:bookmarkStart w:id="2556" w:name="_Toc262041316"/>
      <w:bookmarkStart w:id="2557" w:name="_Toc258577795"/>
      <w:bookmarkStart w:id="2558" w:name="_Toc258578097"/>
      <w:bookmarkStart w:id="2559" w:name="_Toc258849580"/>
      <w:bookmarkStart w:id="2560" w:name="_Toc258851495"/>
      <w:bookmarkStart w:id="2561" w:name="_Toc258851745"/>
      <w:bookmarkStart w:id="2562" w:name="_Toc261957809"/>
      <w:bookmarkStart w:id="2563" w:name="_Toc261958720"/>
      <w:bookmarkStart w:id="2564" w:name="_Toc261959632"/>
      <w:bookmarkStart w:id="2565" w:name="_Toc261960541"/>
      <w:bookmarkStart w:id="2566" w:name="_Toc261961453"/>
      <w:bookmarkStart w:id="2567" w:name="_Toc262027775"/>
      <w:bookmarkStart w:id="2568" w:name="_Toc262037854"/>
      <w:bookmarkStart w:id="2569" w:name="_Toc262038532"/>
      <w:bookmarkStart w:id="2570" w:name="_Toc262039228"/>
      <w:bookmarkStart w:id="2571" w:name="_Toc262039926"/>
      <w:bookmarkStart w:id="2572" w:name="_Toc262040622"/>
      <w:bookmarkStart w:id="2573" w:name="_Toc262041317"/>
      <w:bookmarkStart w:id="2574" w:name="_Toc258577796"/>
      <w:bookmarkStart w:id="2575" w:name="_Toc258578098"/>
      <w:bookmarkStart w:id="2576" w:name="_Toc258849581"/>
      <w:bookmarkStart w:id="2577" w:name="_Toc258851496"/>
      <w:bookmarkStart w:id="2578" w:name="_Toc258851746"/>
      <w:bookmarkStart w:id="2579" w:name="_Toc261957810"/>
      <w:bookmarkStart w:id="2580" w:name="_Toc261958721"/>
      <w:bookmarkStart w:id="2581" w:name="_Toc261959633"/>
      <w:bookmarkStart w:id="2582" w:name="_Toc261960542"/>
      <w:bookmarkStart w:id="2583" w:name="_Toc261961454"/>
      <w:bookmarkStart w:id="2584" w:name="_Toc262027776"/>
      <w:bookmarkStart w:id="2585" w:name="_Toc262037855"/>
      <w:bookmarkStart w:id="2586" w:name="_Toc262038533"/>
      <w:bookmarkStart w:id="2587" w:name="_Toc262039229"/>
      <w:bookmarkStart w:id="2588" w:name="_Toc262039927"/>
      <w:bookmarkStart w:id="2589" w:name="_Toc262040623"/>
      <w:bookmarkStart w:id="2590" w:name="_Toc262041318"/>
      <w:bookmarkStart w:id="2591" w:name="_Toc258577797"/>
      <w:bookmarkStart w:id="2592" w:name="_Toc258578099"/>
      <w:bookmarkStart w:id="2593" w:name="_Toc258849582"/>
      <w:bookmarkStart w:id="2594" w:name="_Toc258851497"/>
      <w:bookmarkStart w:id="2595" w:name="_Toc258851747"/>
      <w:bookmarkStart w:id="2596" w:name="_Toc261957811"/>
      <w:bookmarkStart w:id="2597" w:name="_Toc261958722"/>
      <w:bookmarkStart w:id="2598" w:name="_Toc261959634"/>
      <w:bookmarkStart w:id="2599" w:name="_Toc261960543"/>
      <w:bookmarkStart w:id="2600" w:name="_Toc261961455"/>
      <w:bookmarkStart w:id="2601" w:name="_Toc262027777"/>
      <w:bookmarkStart w:id="2602" w:name="_Toc262037856"/>
      <w:bookmarkStart w:id="2603" w:name="_Toc262038534"/>
      <w:bookmarkStart w:id="2604" w:name="_Toc262039230"/>
      <w:bookmarkStart w:id="2605" w:name="_Toc262039928"/>
      <w:bookmarkStart w:id="2606" w:name="_Toc262040624"/>
      <w:bookmarkStart w:id="2607" w:name="_Toc262041319"/>
      <w:bookmarkStart w:id="2608" w:name="_Toc258577798"/>
      <w:bookmarkStart w:id="2609" w:name="_Toc258578100"/>
      <w:bookmarkStart w:id="2610" w:name="_Toc258849583"/>
      <w:bookmarkStart w:id="2611" w:name="_Toc258851498"/>
      <w:bookmarkStart w:id="2612" w:name="_Toc258851748"/>
      <w:bookmarkStart w:id="2613" w:name="_Toc261957812"/>
      <w:bookmarkStart w:id="2614" w:name="_Toc261958723"/>
      <w:bookmarkStart w:id="2615" w:name="_Toc261959635"/>
      <w:bookmarkStart w:id="2616" w:name="_Toc261960544"/>
      <w:bookmarkStart w:id="2617" w:name="_Toc261961456"/>
      <w:bookmarkStart w:id="2618" w:name="_Toc262027778"/>
      <w:bookmarkStart w:id="2619" w:name="_Toc262037857"/>
      <w:bookmarkStart w:id="2620" w:name="_Toc262038535"/>
      <w:bookmarkStart w:id="2621" w:name="_Toc262039231"/>
      <w:bookmarkStart w:id="2622" w:name="_Toc262039929"/>
      <w:bookmarkStart w:id="2623" w:name="_Toc262040625"/>
      <w:bookmarkStart w:id="2624" w:name="_Toc262041320"/>
      <w:bookmarkStart w:id="2625" w:name="_Toc258577800"/>
      <w:bookmarkStart w:id="2626" w:name="_Toc258578102"/>
      <w:bookmarkStart w:id="2627" w:name="_Toc258849585"/>
      <w:bookmarkStart w:id="2628" w:name="_Toc258851500"/>
      <w:bookmarkStart w:id="2629" w:name="_Toc258851750"/>
      <w:bookmarkStart w:id="2630" w:name="_Toc261957814"/>
      <w:bookmarkStart w:id="2631" w:name="_Toc261958725"/>
      <w:bookmarkStart w:id="2632" w:name="_Toc261959637"/>
      <w:bookmarkStart w:id="2633" w:name="_Toc261960546"/>
      <w:bookmarkStart w:id="2634" w:name="_Toc261961458"/>
      <w:bookmarkStart w:id="2635" w:name="_Toc262027780"/>
      <w:bookmarkStart w:id="2636" w:name="_Toc262037859"/>
      <w:bookmarkStart w:id="2637" w:name="_Toc262038537"/>
      <w:bookmarkStart w:id="2638" w:name="_Toc262039233"/>
      <w:bookmarkStart w:id="2639" w:name="_Toc262039931"/>
      <w:bookmarkStart w:id="2640" w:name="_Toc262040627"/>
      <w:bookmarkStart w:id="2641" w:name="_Toc262041322"/>
      <w:bookmarkStart w:id="2642" w:name="_Toc258577801"/>
      <w:bookmarkStart w:id="2643" w:name="_Toc258578103"/>
      <w:bookmarkStart w:id="2644" w:name="_Toc258849586"/>
      <w:bookmarkStart w:id="2645" w:name="_Toc258851501"/>
      <w:bookmarkStart w:id="2646" w:name="_Toc258851751"/>
      <w:bookmarkStart w:id="2647" w:name="_Toc261957815"/>
      <w:bookmarkStart w:id="2648" w:name="_Toc261958726"/>
      <w:bookmarkStart w:id="2649" w:name="_Toc261959638"/>
      <w:bookmarkStart w:id="2650" w:name="_Toc261960547"/>
      <w:bookmarkStart w:id="2651" w:name="_Toc261961459"/>
      <w:bookmarkStart w:id="2652" w:name="_Toc262027781"/>
      <w:bookmarkStart w:id="2653" w:name="_Toc262037860"/>
      <w:bookmarkStart w:id="2654" w:name="_Toc262038538"/>
      <w:bookmarkStart w:id="2655" w:name="_Toc262039234"/>
      <w:bookmarkStart w:id="2656" w:name="_Toc262039932"/>
      <w:bookmarkStart w:id="2657" w:name="_Toc262040628"/>
      <w:bookmarkStart w:id="2658" w:name="_Toc262041323"/>
      <w:bookmarkStart w:id="2659" w:name="_Toc258577802"/>
      <w:bookmarkStart w:id="2660" w:name="_Toc258578104"/>
      <w:bookmarkStart w:id="2661" w:name="_Toc258849587"/>
      <w:bookmarkStart w:id="2662" w:name="_Toc258851502"/>
      <w:bookmarkStart w:id="2663" w:name="_Toc258851752"/>
      <w:bookmarkStart w:id="2664" w:name="_Toc261957816"/>
      <w:bookmarkStart w:id="2665" w:name="_Toc261958727"/>
      <w:bookmarkStart w:id="2666" w:name="_Toc261959639"/>
      <w:bookmarkStart w:id="2667" w:name="_Toc261960548"/>
      <w:bookmarkStart w:id="2668" w:name="_Toc261961460"/>
      <w:bookmarkStart w:id="2669" w:name="_Toc262027782"/>
      <w:bookmarkStart w:id="2670" w:name="_Toc262037861"/>
      <w:bookmarkStart w:id="2671" w:name="_Toc262038539"/>
      <w:bookmarkStart w:id="2672" w:name="_Toc262039235"/>
      <w:bookmarkStart w:id="2673" w:name="_Toc262039933"/>
      <w:bookmarkStart w:id="2674" w:name="_Toc262040629"/>
      <w:bookmarkStart w:id="2675" w:name="_Toc262041324"/>
      <w:bookmarkStart w:id="2676" w:name="_Toc258577803"/>
      <w:bookmarkStart w:id="2677" w:name="_Toc258578105"/>
      <w:bookmarkStart w:id="2678" w:name="_Toc258849588"/>
      <w:bookmarkStart w:id="2679" w:name="_Toc258851503"/>
      <w:bookmarkStart w:id="2680" w:name="_Toc258851753"/>
      <w:bookmarkStart w:id="2681" w:name="_Toc261957817"/>
      <w:bookmarkStart w:id="2682" w:name="_Toc261958728"/>
      <w:bookmarkStart w:id="2683" w:name="_Toc261959640"/>
      <w:bookmarkStart w:id="2684" w:name="_Toc261960549"/>
      <w:bookmarkStart w:id="2685" w:name="_Toc261961461"/>
      <w:bookmarkStart w:id="2686" w:name="_Toc262027783"/>
      <w:bookmarkStart w:id="2687" w:name="_Toc262037862"/>
      <w:bookmarkStart w:id="2688" w:name="_Toc262038540"/>
      <w:bookmarkStart w:id="2689" w:name="_Toc262039236"/>
      <w:bookmarkStart w:id="2690" w:name="_Toc262039934"/>
      <w:bookmarkStart w:id="2691" w:name="_Toc262040630"/>
      <w:bookmarkStart w:id="2692" w:name="_Toc262041325"/>
      <w:bookmarkStart w:id="2693" w:name="_Toc258577804"/>
      <w:bookmarkStart w:id="2694" w:name="_Toc258578106"/>
      <w:bookmarkStart w:id="2695" w:name="_Toc258849589"/>
      <w:bookmarkStart w:id="2696" w:name="_Toc258851504"/>
      <w:bookmarkStart w:id="2697" w:name="_Toc258851754"/>
      <w:bookmarkStart w:id="2698" w:name="_Toc261957818"/>
      <w:bookmarkStart w:id="2699" w:name="_Toc261958729"/>
      <w:bookmarkStart w:id="2700" w:name="_Toc261959641"/>
      <w:bookmarkStart w:id="2701" w:name="_Toc261960550"/>
      <w:bookmarkStart w:id="2702" w:name="_Toc261961462"/>
      <w:bookmarkStart w:id="2703" w:name="_Toc262027784"/>
      <w:bookmarkStart w:id="2704" w:name="_Toc262037863"/>
      <w:bookmarkStart w:id="2705" w:name="_Toc262038541"/>
      <w:bookmarkStart w:id="2706" w:name="_Toc262039237"/>
      <w:bookmarkStart w:id="2707" w:name="_Toc262039935"/>
      <w:bookmarkStart w:id="2708" w:name="_Toc262040631"/>
      <w:bookmarkStart w:id="2709" w:name="_Toc262041326"/>
      <w:bookmarkStart w:id="2710" w:name="_Toc258577808"/>
      <w:bookmarkStart w:id="2711" w:name="_Toc258578110"/>
      <w:bookmarkStart w:id="2712" w:name="_Toc258849593"/>
      <w:bookmarkStart w:id="2713" w:name="_Toc258851508"/>
      <w:bookmarkStart w:id="2714" w:name="_Toc258851758"/>
      <w:bookmarkStart w:id="2715" w:name="_Toc261957822"/>
      <w:bookmarkStart w:id="2716" w:name="_Toc261958733"/>
      <w:bookmarkStart w:id="2717" w:name="_Toc261959645"/>
      <w:bookmarkStart w:id="2718" w:name="_Toc261960554"/>
      <w:bookmarkStart w:id="2719" w:name="_Toc261961466"/>
      <w:bookmarkStart w:id="2720" w:name="_Toc262027788"/>
      <w:bookmarkStart w:id="2721" w:name="_Toc262037867"/>
      <w:bookmarkStart w:id="2722" w:name="_Toc262038545"/>
      <w:bookmarkStart w:id="2723" w:name="_Toc262039241"/>
      <w:bookmarkStart w:id="2724" w:name="_Toc262039939"/>
      <w:bookmarkStart w:id="2725" w:name="_Toc262040635"/>
      <w:bookmarkStart w:id="2726" w:name="_Toc262041330"/>
      <w:bookmarkStart w:id="2727" w:name="_Toc258577809"/>
      <w:bookmarkStart w:id="2728" w:name="_Toc258578111"/>
      <w:bookmarkStart w:id="2729" w:name="_Toc258849594"/>
      <w:bookmarkStart w:id="2730" w:name="_Toc258851509"/>
      <w:bookmarkStart w:id="2731" w:name="_Toc258851759"/>
      <w:bookmarkStart w:id="2732" w:name="_Toc261957823"/>
      <w:bookmarkStart w:id="2733" w:name="_Toc261958734"/>
      <w:bookmarkStart w:id="2734" w:name="_Toc261959646"/>
      <w:bookmarkStart w:id="2735" w:name="_Toc261960555"/>
      <w:bookmarkStart w:id="2736" w:name="_Toc261961467"/>
      <w:bookmarkStart w:id="2737" w:name="_Toc262027789"/>
      <w:bookmarkStart w:id="2738" w:name="_Toc262037868"/>
      <w:bookmarkStart w:id="2739" w:name="_Toc262038546"/>
      <w:bookmarkStart w:id="2740" w:name="_Toc262039242"/>
      <w:bookmarkStart w:id="2741" w:name="_Toc262039940"/>
      <w:bookmarkStart w:id="2742" w:name="_Toc262040636"/>
      <w:bookmarkStart w:id="2743" w:name="_Toc262041331"/>
      <w:bookmarkStart w:id="2744" w:name="_Toc258577810"/>
      <w:bookmarkStart w:id="2745" w:name="_Toc258578112"/>
      <w:bookmarkStart w:id="2746" w:name="_Toc258849595"/>
      <w:bookmarkStart w:id="2747" w:name="_Toc258851510"/>
      <w:bookmarkStart w:id="2748" w:name="_Toc258851760"/>
      <w:bookmarkStart w:id="2749" w:name="_Toc261957824"/>
      <w:bookmarkStart w:id="2750" w:name="_Toc261958735"/>
      <w:bookmarkStart w:id="2751" w:name="_Toc261959647"/>
      <w:bookmarkStart w:id="2752" w:name="_Toc261960556"/>
      <w:bookmarkStart w:id="2753" w:name="_Toc261961468"/>
      <w:bookmarkStart w:id="2754" w:name="_Toc262027790"/>
      <w:bookmarkStart w:id="2755" w:name="_Toc262037869"/>
      <w:bookmarkStart w:id="2756" w:name="_Toc262038547"/>
      <w:bookmarkStart w:id="2757" w:name="_Toc262039243"/>
      <w:bookmarkStart w:id="2758" w:name="_Toc262039941"/>
      <w:bookmarkStart w:id="2759" w:name="_Toc262040637"/>
      <w:bookmarkStart w:id="2760" w:name="_Toc262041332"/>
      <w:bookmarkStart w:id="2761" w:name="_Toc258577811"/>
      <w:bookmarkStart w:id="2762" w:name="_Toc258578113"/>
      <w:bookmarkStart w:id="2763" w:name="_Toc258849596"/>
      <w:bookmarkStart w:id="2764" w:name="_Toc258851511"/>
      <w:bookmarkStart w:id="2765" w:name="_Toc258851761"/>
      <w:bookmarkStart w:id="2766" w:name="_Toc261957825"/>
      <w:bookmarkStart w:id="2767" w:name="_Toc261958736"/>
      <w:bookmarkStart w:id="2768" w:name="_Toc261959648"/>
      <w:bookmarkStart w:id="2769" w:name="_Toc261960557"/>
      <w:bookmarkStart w:id="2770" w:name="_Toc261961469"/>
      <w:bookmarkStart w:id="2771" w:name="_Toc262027791"/>
      <w:bookmarkStart w:id="2772" w:name="_Toc262037870"/>
      <w:bookmarkStart w:id="2773" w:name="_Toc262038548"/>
      <w:bookmarkStart w:id="2774" w:name="_Toc262039244"/>
      <w:bookmarkStart w:id="2775" w:name="_Toc262039942"/>
      <w:bookmarkStart w:id="2776" w:name="_Toc262040638"/>
      <w:bookmarkStart w:id="2777" w:name="_Toc262041333"/>
      <w:bookmarkStart w:id="2778" w:name="_Toc258577812"/>
      <w:bookmarkStart w:id="2779" w:name="_Toc258578114"/>
      <w:bookmarkStart w:id="2780" w:name="_Toc258849597"/>
      <w:bookmarkStart w:id="2781" w:name="_Toc258851512"/>
      <w:bookmarkStart w:id="2782" w:name="_Toc258851762"/>
      <w:bookmarkStart w:id="2783" w:name="_Toc261957826"/>
      <w:bookmarkStart w:id="2784" w:name="_Toc261958737"/>
      <w:bookmarkStart w:id="2785" w:name="_Toc261959649"/>
      <w:bookmarkStart w:id="2786" w:name="_Toc261960558"/>
      <w:bookmarkStart w:id="2787" w:name="_Toc261961470"/>
      <w:bookmarkStart w:id="2788" w:name="_Toc262027792"/>
      <w:bookmarkStart w:id="2789" w:name="_Toc262037871"/>
      <w:bookmarkStart w:id="2790" w:name="_Toc262038549"/>
      <w:bookmarkStart w:id="2791" w:name="_Toc262039245"/>
      <w:bookmarkStart w:id="2792" w:name="_Toc262039943"/>
      <w:bookmarkStart w:id="2793" w:name="_Toc262040639"/>
      <w:bookmarkStart w:id="2794" w:name="_Toc262041334"/>
      <w:bookmarkStart w:id="2795" w:name="_Toc258577813"/>
      <w:bookmarkStart w:id="2796" w:name="_Toc258578115"/>
      <w:bookmarkStart w:id="2797" w:name="_Toc258849598"/>
      <w:bookmarkStart w:id="2798" w:name="_Toc258851513"/>
      <w:bookmarkStart w:id="2799" w:name="_Toc258851763"/>
      <w:bookmarkStart w:id="2800" w:name="_Toc261957827"/>
      <w:bookmarkStart w:id="2801" w:name="_Toc261958738"/>
      <w:bookmarkStart w:id="2802" w:name="_Toc261959650"/>
      <w:bookmarkStart w:id="2803" w:name="_Toc261960559"/>
      <w:bookmarkStart w:id="2804" w:name="_Toc261961471"/>
      <w:bookmarkStart w:id="2805" w:name="_Toc262027793"/>
      <w:bookmarkStart w:id="2806" w:name="_Toc262037872"/>
      <w:bookmarkStart w:id="2807" w:name="_Toc262038550"/>
      <w:bookmarkStart w:id="2808" w:name="_Toc262039246"/>
      <w:bookmarkStart w:id="2809" w:name="_Toc262039944"/>
      <w:bookmarkStart w:id="2810" w:name="_Toc262040640"/>
      <w:bookmarkStart w:id="2811" w:name="_Toc262041335"/>
      <w:bookmarkStart w:id="2812" w:name="_Toc258577814"/>
      <w:bookmarkStart w:id="2813" w:name="_Toc258578116"/>
      <w:bookmarkStart w:id="2814" w:name="_Toc258849599"/>
      <w:bookmarkStart w:id="2815" w:name="_Toc258851514"/>
      <w:bookmarkStart w:id="2816" w:name="_Toc258851764"/>
      <w:bookmarkStart w:id="2817" w:name="_Toc261957828"/>
      <w:bookmarkStart w:id="2818" w:name="_Toc261958739"/>
      <w:bookmarkStart w:id="2819" w:name="_Toc261959651"/>
      <w:bookmarkStart w:id="2820" w:name="_Toc261960560"/>
      <w:bookmarkStart w:id="2821" w:name="_Toc261961472"/>
      <w:bookmarkStart w:id="2822" w:name="_Toc262027794"/>
      <w:bookmarkStart w:id="2823" w:name="_Toc262037873"/>
      <w:bookmarkStart w:id="2824" w:name="_Toc262038551"/>
      <w:bookmarkStart w:id="2825" w:name="_Toc262039247"/>
      <w:bookmarkStart w:id="2826" w:name="_Toc262039945"/>
      <w:bookmarkStart w:id="2827" w:name="_Toc262040641"/>
      <w:bookmarkStart w:id="2828" w:name="_Toc262041336"/>
      <w:bookmarkStart w:id="2829" w:name="_Toc258577815"/>
      <w:bookmarkStart w:id="2830" w:name="_Toc258578117"/>
      <w:bookmarkStart w:id="2831" w:name="_Toc258849600"/>
      <w:bookmarkStart w:id="2832" w:name="_Toc258851515"/>
      <w:bookmarkStart w:id="2833" w:name="_Toc258851765"/>
      <w:bookmarkStart w:id="2834" w:name="_Toc261957829"/>
      <w:bookmarkStart w:id="2835" w:name="_Toc261958740"/>
      <w:bookmarkStart w:id="2836" w:name="_Toc261959652"/>
      <w:bookmarkStart w:id="2837" w:name="_Toc261960561"/>
      <w:bookmarkStart w:id="2838" w:name="_Toc261961473"/>
      <w:bookmarkStart w:id="2839" w:name="_Toc262027795"/>
      <w:bookmarkStart w:id="2840" w:name="_Toc262037874"/>
      <w:bookmarkStart w:id="2841" w:name="_Toc262038552"/>
      <w:bookmarkStart w:id="2842" w:name="_Toc262039248"/>
      <w:bookmarkStart w:id="2843" w:name="_Toc262039946"/>
      <w:bookmarkStart w:id="2844" w:name="_Toc262040642"/>
      <w:bookmarkStart w:id="2845" w:name="_Toc262041337"/>
      <w:bookmarkStart w:id="2846" w:name="_Toc258577817"/>
      <w:bookmarkStart w:id="2847" w:name="_Toc258578119"/>
      <w:bookmarkStart w:id="2848" w:name="_Toc258849602"/>
      <w:bookmarkStart w:id="2849" w:name="_Toc258851517"/>
      <w:bookmarkStart w:id="2850" w:name="_Toc258851767"/>
      <w:bookmarkStart w:id="2851" w:name="_Toc261957831"/>
      <w:bookmarkStart w:id="2852" w:name="_Toc261958742"/>
      <w:bookmarkStart w:id="2853" w:name="_Toc261959654"/>
      <w:bookmarkStart w:id="2854" w:name="_Toc261960563"/>
      <w:bookmarkStart w:id="2855" w:name="_Toc261961475"/>
      <w:bookmarkStart w:id="2856" w:name="_Toc262027797"/>
      <w:bookmarkStart w:id="2857" w:name="_Toc262037876"/>
      <w:bookmarkStart w:id="2858" w:name="_Toc262038554"/>
      <w:bookmarkStart w:id="2859" w:name="_Toc262039250"/>
      <w:bookmarkStart w:id="2860" w:name="_Toc262039948"/>
      <w:bookmarkStart w:id="2861" w:name="_Toc262040644"/>
      <w:bookmarkStart w:id="2862" w:name="_Toc262041339"/>
      <w:bookmarkStart w:id="2863" w:name="_Toc258577818"/>
      <w:bookmarkStart w:id="2864" w:name="_Toc258578120"/>
      <w:bookmarkStart w:id="2865" w:name="_Toc258849603"/>
      <w:bookmarkStart w:id="2866" w:name="_Toc258851518"/>
      <w:bookmarkStart w:id="2867" w:name="_Toc258851768"/>
      <w:bookmarkStart w:id="2868" w:name="_Toc261957832"/>
      <w:bookmarkStart w:id="2869" w:name="_Toc261958743"/>
      <w:bookmarkStart w:id="2870" w:name="_Toc261959655"/>
      <w:bookmarkStart w:id="2871" w:name="_Toc261960564"/>
      <w:bookmarkStart w:id="2872" w:name="_Toc261961476"/>
      <w:bookmarkStart w:id="2873" w:name="_Toc262027798"/>
      <w:bookmarkStart w:id="2874" w:name="_Toc262037877"/>
      <w:bookmarkStart w:id="2875" w:name="_Toc262038555"/>
      <w:bookmarkStart w:id="2876" w:name="_Toc262039251"/>
      <w:bookmarkStart w:id="2877" w:name="_Toc262039949"/>
      <w:bookmarkStart w:id="2878" w:name="_Toc262040645"/>
      <w:bookmarkStart w:id="2879" w:name="_Toc262041340"/>
      <w:bookmarkStart w:id="2880" w:name="_Toc258577819"/>
      <w:bookmarkStart w:id="2881" w:name="_Toc258578121"/>
      <w:bookmarkStart w:id="2882" w:name="_Toc258849604"/>
      <w:bookmarkStart w:id="2883" w:name="_Toc258851519"/>
      <w:bookmarkStart w:id="2884" w:name="_Toc258851769"/>
      <w:bookmarkStart w:id="2885" w:name="_Toc261957833"/>
      <w:bookmarkStart w:id="2886" w:name="_Toc261958744"/>
      <w:bookmarkStart w:id="2887" w:name="_Toc261959656"/>
      <w:bookmarkStart w:id="2888" w:name="_Toc261960565"/>
      <w:bookmarkStart w:id="2889" w:name="_Toc261961477"/>
      <w:bookmarkStart w:id="2890" w:name="_Toc262027799"/>
      <w:bookmarkStart w:id="2891" w:name="_Toc262037878"/>
      <w:bookmarkStart w:id="2892" w:name="_Toc262038556"/>
      <w:bookmarkStart w:id="2893" w:name="_Toc262039252"/>
      <w:bookmarkStart w:id="2894" w:name="_Toc262039950"/>
      <w:bookmarkStart w:id="2895" w:name="_Toc262040646"/>
      <w:bookmarkStart w:id="2896" w:name="_Toc262041341"/>
      <w:bookmarkStart w:id="2897" w:name="_Toc258577820"/>
      <w:bookmarkStart w:id="2898" w:name="_Toc258578122"/>
      <w:bookmarkStart w:id="2899" w:name="_Toc258849605"/>
      <w:bookmarkStart w:id="2900" w:name="_Toc258851520"/>
      <w:bookmarkStart w:id="2901" w:name="_Toc258851770"/>
      <w:bookmarkStart w:id="2902" w:name="_Toc261957834"/>
      <w:bookmarkStart w:id="2903" w:name="_Toc261958745"/>
      <w:bookmarkStart w:id="2904" w:name="_Toc261959657"/>
      <w:bookmarkStart w:id="2905" w:name="_Toc261960566"/>
      <w:bookmarkStart w:id="2906" w:name="_Toc261961478"/>
      <w:bookmarkStart w:id="2907" w:name="_Toc262027800"/>
      <w:bookmarkStart w:id="2908" w:name="_Toc262037879"/>
      <w:bookmarkStart w:id="2909" w:name="_Toc262038557"/>
      <w:bookmarkStart w:id="2910" w:name="_Toc262039253"/>
      <w:bookmarkStart w:id="2911" w:name="_Toc262039951"/>
      <w:bookmarkStart w:id="2912" w:name="_Toc262040647"/>
      <w:bookmarkStart w:id="2913" w:name="_Toc262041342"/>
      <w:bookmarkStart w:id="2914" w:name="_Toc258577821"/>
      <w:bookmarkStart w:id="2915" w:name="_Toc258578123"/>
      <w:bookmarkStart w:id="2916" w:name="_Toc258849606"/>
      <w:bookmarkStart w:id="2917" w:name="_Toc258851521"/>
      <w:bookmarkStart w:id="2918" w:name="_Toc258851771"/>
      <w:bookmarkStart w:id="2919" w:name="_Toc261957835"/>
      <w:bookmarkStart w:id="2920" w:name="_Toc261958746"/>
      <w:bookmarkStart w:id="2921" w:name="_Toc261959658"/>
      <w:bookmarkStart w:id="2922" w:name="_Toc261960567"/>
      <w:bookmarkStart w:id="2923" w:name="_Toc261961479"/>
      <w:bookmarkStart w:id="2924" w:name="_Toc262027801"/>
      <w:bookmarkStart w:id="2925" w:name="_Toc262037880"/>
      <w:bookmarkStart w:id="2926" w:name="_Toc262038558"/>
      <w:bookmarkStart w:id="2927" w:name="_Toc262039254"/>
      <w:bookmarkStart w:id="2928" w:name="_Toc262039952"/>
      <w:bookmarkStart w:id="2929" w:name="_Toc262040648"/>
      <w:bookmarkStart w:id="2930" w:name="_Toc262041343"/>
      <w:bookmarkStart w:id="2931" w:name="_Toc258577822"/>
      <w:bookmarkStart w:id="2932" w:name="_Toc258578124"/>
      <w:bookmarkStart w:id="2933" w:name="_Toc258849607"/>
      <w:bookmarkStart w:id="2934" w:name="_Toc258851522"/>
      <w:bookmarkStart w:id="2935" w:name="_Toc258851772"/>
      <w:bookmarkStart w:id="2936" w:name="_Toc261957836"/>
      <w:bookmarkStart w:id="2937" w:name="_Toc261958747"/>
      <w:bookmarkStart w:id="2938" w:name="_Toc261959659"/>
      <w:bookmarkStart w:id="2939" w:name="_Toc261960568"/>
      <w:bookmarkStart w:id="2940" w:name="_Toc261961480"/>
      <w:bookmarkStart w:id="2941" w:name="_Toc262027802"/>
      <w:bookmarkStart w:id="2942" w:name="_Toc262037881"/>
      <w:bookmarkStart w:id="2943" w:name="_Toc262038559"/>
      <w:bookmarkStart w:id="2944" w:name="_Toc262039255"/>
      <w:bookmarkStart w:id="2945" w:name="_Toc262039953"/>
      <w:bookmarkStart w:id="2946" w:name="_Toc262040649"/>
      <w:bookmarkStart w:id="2947" w:name="_Toc262041344"/>
      <w:bookmarkStart w:id="2948" w:name="_Toc258577824"/>
      <w:bookmarkStart w:id="2949" w:name="_Toc258578126"/>
      <w:bookmarkStart w:id="2950" w:name="_Toc258849609"/>
      <w:bookmarkStart w:id="2951" w:name="_Toc258851524"/>
      <w:bookmarkStart w:id="2952" w:name="_Toc258851774"/>
      <w:bookmarkStart w:id="2953" w:name="_Toc261957838"/>
      <w:bookmarkStart w:id="2954" w:name="_Toc261958749"/>
      <w:bookmarkStart w:id="2955" w:name="_Toc261959661"/>
      <w:bookmarkStart w:id="2956" w:name="_Toc261960570"/>
      <w:bookmarkStart w:id="2957" w:name="_Toc261961482"/>
      <w:bookmarkStart w:id="2958" w:name="_Toc262027804"/>
      <w:bookmarkStart w:id="2959" w:name="_Toc262037883"/>
      <w:bookmarkStart w:id="2960" w:name="_Toc262038561"/>
      <w:bookmarkStart w:id="2961" w:name="_Toc262039257"/>
      <w:bookmarkStart w:id="2962" w:name="_Toc262039955"/>
      <w:bookmarkStart w:id="2963" w:name="_Toc262040651"/>
      <w:bookmarkStart w:id="2964" w:name="_Toc262041346"/>
      <w:bookmarkStart w:id="2965" w:name="_Toc258577825"/>
      <w:bookmarkStart w:id="2966" w:name="_Toc258578127"/>
      <w:bookmarkStart w:id="2967" w:name="_Toc258849610"/>
      <w:bookmarkStart w:id="2968" w:name="_Toc258851525"/>
      <w:bookmarkStart w:id="2969" w:name="_Toc258851775"/>
      <w:bookmarkStart w:id="2970" w:name="_Toc261957839"/>
      <w:bookmarkStart w:id="2971" w:name="_Toc261958750"/>
      <w:bookmarkStart w:id="2972" w:name="_Toc261959662"/>
      <w:bookmarkStart w:id="2973" w:name="_Toc261960571"/>
      <w:bookmarkStart w:id="2974" w:name="_Toc261961483"/>
      <w:bookmarkStart w:id="2975" w:name="_Toc262027805"/>
      <w:bookmarkStart w:id="2976" w:name="_Toc262037884"/>
      <w:bookmarkStart w:id="2977" w:name="_Toc262038562"/>
      <w:bookmarkStart w:id="2978" w:name="_Toc262039258"/>
      <w:bookmarkStart w:id="2979" w:name="_Toc262039956"/>
      <w:bookmarkStart w:id="2980" w:name="_Toc262040652"/>
      <w:bookmarkStart w:id="2981" w:name="_Toc262041347"/>
      <w:bookmarkStart w:id="2982" w:name="_Toc258577826"/>
      <w:bookmarkStart w:id="2983" w:name="_Toc258578128"/>
      <w:bookmarkStart w:id="2984" w:name="_Toc258849611"/>
      <w:bookmarkStart w:id="2985" w:name="_Toc258851526"/>
      <w:bookmarkStart w:id="2986" w:name="_Toc258851776"/>
      <w:bookmarkStart w:id="2987" w:name="_Toc261957840"/>
      <w:bookmarkStart w:id="2988" w:name="_Toc261958751"/>
      <w:bookmarkStart w:id="2989" w:name="_Toc261959663"/>
      <w:bookmarkStart w:id="2990" w:name="_Toc261960572"/>
      <w:bookmarkStart w:id="2991" w:name="_Toc261961484"/>
      <w:bookmarkStart w:id="2992" w:name="_Toc262027806"/>
      <w:bookmarkStart w:id="2993" w:name="_Toc262037885"/>
      <w:bookmarkStart w:id="2994" w:name="_Toc262038563"/>
      <w:bookmarkStart w:id="2995" w:name="_Toc262039259"/>
      <w:bookmarkStart w:id="2996" w:name="_Toc262039957"/>
      <w:bookmarkStart w:id="2997" w:name="_Toc262040653"/>
      <w:bookmarkStart w:id="2998" w:name="_Toc262041348"/>
      <w:bookmarkStart w:id="2999" w:name="_Toc258577827"/>
      <w:bookmarkStart w:id="3000" w:name="_Toc258578129"/>
      <w:bookmarkStart w:id="3001" w:name="_Toc258849612"/>
      <w:bookmarkStart w:id="3002" w:name="_Toc258851527"/>
      <w:bookmarkStart w:id="3003" w:name="_Toc258851777"/>
      <w:bookmarkStart w:id="3004" w:name="_Toc261957841"/>
      <w:bookmarkStart w:id="3005" w:name="_Toc261958752"/>
      <w:bookmarkStart w:id="3006" w:name="_Toc261959664"/>
      <w:bookmarkStart w:id="3007" w:name="_Toc261960573"/>
      <w:bookmarkStart w:id="3008" w:name="_Toc261961485"/>
      <w:bookmarkStart w:id="3009" w:name="_Toc262027807"/>
      <w:bookmarkStart w:id="3010" w:name="_Toc262037886"/>
      <w:bookmarkStart w:id="3011" w:name="_Toc262038564"/>
      <w:bookmarkStart w:id="3012" w:name="_Toc262039260"/>
      <w:bookmarkStart w:id="3013" w:name="_Toc262039958"/>
      <w:bookmarkStart w:id="3014" w:name="_Toc262040654"/>
      <w:bookmarkStart w:id="3015" w:name="_Toc262041349"/>
      <w:bookmarkStart w:id="3016" w:name="_Toc258577829"/>
      <w:bookmarkStart w:id="3017" w:name="_Toc258578131"/>
      <w:bookmarkStart w:id="3018" w:name="_Toc258849614"/>
      <w:bookmarkStart w:id="3019" w:name="_Toc258851529"/>
      <w:bookmarkStart w:id="3020" w:name="_Toc258851779"/>
      <w:bookmarkStart w:id="3021" w:name="_Toc261957843"/>
      <w:bookmarkStart w:id="3022" w:name="_Toc261958754"/>
      <w:bookmarkStart w:id="3023" w:name="_Toc261959666"/>
      <w:bookmarkStart w:id="3024" w:name="_Toc261960575"/>
      <w:bookmarkStart w:id="3025" w:name="_Toc261961487"/>
      <w:bookmarkStart w:id="3026" w:name="_Toc262027809"/>
      <w:bookmarkStart w:id="3027" w:name="_Toc262037888"/>
      <w:bookmarkStart w:id="3028" w:name="_Toc262038566"/>
      <w:bookmarkStart w:id="3029" w:name="_Toc262039262"/>
      <w:bookmarkStart w:id="3030" w:name="_Toc262039960"/>
      <w:bookmarkStart w:id="3031" w:name="_Toc262040656"/>
      <w:bookmarkStart w:id="3032" w:name="_Toc262041351"/>
      <w:bookmarkStart w:id="3033" w:name="_Toc258577830"/>
      <w:bookmarkStart w:id="3034" w:name="_Toc258578132"/>
      <w:bookmarkStart w:id="3035" w:name="_Toc258849615"/>
      <w:bookmarkStart w:id="3036" w:name="_Toc258851530"/>
      <w:bookmarkStart w:id="3037" w:name="_Toc258851780"/>
      <w:bookmarkStart w:id="3038" w:name="_Toc261957844"/>
      <w:bookmarkStart w:id="3039" w:name="_Toc261958755"/>
      <w:bookmarkStart w:id="3040" w:name="_Toc261959667"/>
      <w:bookmarkStart w:id="3041" w:name="_Toc261960576"/>
      <w:bookmarkStart w:id="3042" w:name="_Toc261961488"/>
      <w:bookmarkStart w:id="3043" w:name="_Toc262027810"/>
      <w:bookmarkStart w:id="3044" w:name="_Toc262037889"/>
      <w:bookmarkStart w:id="3045" w:name="_Toc262038567"/>
      <w:bookmarkStart w:id="3046" w:name="_Toc262039263"/>
      <w:bookmarkStart w:id="3047" w:name="_Toc262039961"/>
      <w:bookmarkStart w:id="3048" w:name="_Toc262040657"/>
      <w:bookmarkStart w:id="3049" w:name="_Toc262041352"/>
      <w:bookmarkStart w:id="3050" w:name="_Toc258577831"/>
      <w:bookmarkStart w:id="3051" w:name="_Toc258578133"/>
      <w:bookmarkStart w:id="3052" w:name="_Toc258849616"/>
      <w:bookmarkStart w:id="3053" w:name="_Toc258851531"/>
      <w:bookmarkStart w:id="3054" w:name="_Toc258851781"/>
      <w:bookmarkStart w:id="3055" w:name="_Toc261957845"/>
      <w:bookmarkStart w:id="3056" w:name="_Toc261958756"/>
      <w:bookmarkStart w:id="3057" w:name="_Toc261959668"/>
      <w:bookmarkStart w:id="3058" w:name="_Toc261960577"/>
      <w:bookmarkStart w:id="3059" w:name="_Toc261961489"/>
      <w:bookmarkStart w:id="3060" w:name="_Toc262027811"/>
      <w:bookmarkStart w:id="3061" w:name="_Toc262037890"/>
      <w:bookmarkStart w:id="3062" w:name="_Toc262038568"/>
      <w:bookmarkStart w:id="3063" w:name="_Toc262039264"/>
      <w:bookmarkStart w:id="3064" w:name="_Toc262039962"/>
      <w:bookmarkStart w:id="3065" w:name="_Toc262040658"/>
      <w:bookmarkStart w:id="3066" w:name="_Toc262041353"/>
      <w:bookmarkStart w:id="3067" w:name="_Toc258577832"/>
      <w:bookmarkStart w:id="3068" w:name="_Toc258578134"/>
      <w:bookmarkStart w:id="3069" w:name="_Toc258849617"/>
      <w:bookmarkStart w:id="3070" w:name="_Toc258851532"/>
      <w:bookmarkStart w:id="3071" w:name="_Toc258851782"/>
      <w:bookmarkStart w:id="3072" w:name="_Toc261957846"/>
      <w:bookmarkStart w:id="3073" w:name="_Toc261958757"/>
      <w:bookmarkStart w:id="3074" w:name="_Toc261959669"/>
      <w:bookmarkStart w:id="3075" w:name="_Toc261960578"/>
      <w:bookmarkStart w:id="3076" w:name="_Toc261961490"/>
      <w:bookmarkStart w:id="3077" w:name="_Toc262027812"/>
      <w:bookmarkStart w:id="3078" w:name="_Toc262037891"/>
      <w:bookmarkStart w:id="3079" w:name="_Toc262038569"/>
      <w:bookmarkStart w:id="3080" w:name="_Toc262039265"/>
      <w:bookmarkStart w:id="3081" w:name="_Toc262039963"/>
      <w:bookmarkStart w:id="3082" w:name="_Toc262040659"/>
      <w:bookmarkStart w:id="3083" w:name="_Toc262041354"/>
      <w:bookmarkStart w:id="3084" w:name="_Toc258577835"/>
      <w:bookmarkStart w:id="3085" w:name="_Toc258578137"/>
      <w:bookmarkStart w:id="3086" w:name="_Toc258849620"/>
      <w:bookmarkStart w:id="3087" w:name="_Toc258851535"/>
      <w:bookmarkStart w:id="3088" w:name="_Toc258851785"/>
      <w:bookmarkStart w:id="3089" w:name="_Toc261957849"/>
      <w:bookmarkStart w:id="3090" w:name="_Toc261958760"/>
      <w:bookmarkStart w:id="3091" w:name="_Toc261959672"/>
      <w:bookmarkStart w:id="3092" w:name="_Toc261960581"/>
      <w:bookmarkStart w:id="3093" w:name="_Toc261961493"/>
      <w:bookmarkStart w:id="3094" w:name="_Toc262027815"/>
      <w:bookmarkStart w:id="3095" w:name="_Toc262037894"/>
      <w:bookmarkStart w:id="3096" w:name="_Toc262038572"/>
      <w:bookmarkStart w:id="3097" w:name="_Toc262039268"/>
      <w:bookmarkStart w:id="3098" w:name="_Toc262039966"/>
      <w:bookmarkStart w:id="3099" w:name="_Toc262040662"/>
      <w:bookmarkStart w:id="3100" w:name="_Toc262041357"/>
      <w:bookmarkStart w:id="3101" w:name="_Toc258577836"/>
      <w:bookmarkStart w:id="3102" w:name="_Toc258578138"/>
      <w:bookmarkStart w:id="3103" w:name="_Toc258849621"/>
      <w:bookmarkStart w:id="3104" w:name="_Toc258851536"/>
      <w:bookmarkStart w:id="3105" w:name="_Toc258851786"/>
      <w:bookmarkStart w:id="3106" w:name="_Toc261957850"/>
      <w:bookmarkStart w:id="3107" w:name="_Toc261958761"/>
      <w:bookmarkStart w:id="3108" w:name="_Toc261959673"/>
      <w:bookmarkStart w:id="3109" w:name="_Toc261960582"/>
      <w:bookmarkStart w:id="3110" w:name="_Toc261961494"/>
      <w:bookmarkStart w:id="3111" w:name="_Toc262027816"/>
      <w:bookmarkStart w:id="3112" w:name="_Toc262037895"/>
      <w:bookmarkStart w:id="3113" w:name="_Toc262038573"/>
      <w:bookmarkStart w:id="3114" w:name="_Toc262039269"/>
      <w:bookmarkStart w:id="3115" w:name="_Toc262039967"/>
      <w:bookmarkStart w:id="3116" w:name="_Toc262040663"/>
      <w:bookmarkStart w:id="3117" w:name="_Toc262041358"/>
      <w:bookmarkStart w:id="3118" w:name="_Toc258577838"/>
      <w:bookmarkStart w:id="3119" w:name="_Toc258578140"/>
      <w:bookmarkStart w:id="3120" w:name="_Toc258849623"/>
      <w:bookmarkStart w:id="3121" w:name="_Toc258851538"/>
      <w:bookmarkStart w:id="3122" w:name="_Toc258851788"/>
      <w:bookmarkStart w:id="3123" w:name="_Toc261957852"/>
      <w:bookmarkStart w:id="3124" w:name="_Toc261958763"/>
      <w:bookmarkStart w:id="3125" w:name="_Toc261959675"/>
      <w:bookmarkStart w:id="3126" w:name="_Toc261960584"/>
      <w:bookmarkStart w:id="3127" w:name="_Toc261961496"/>
      <w:bookmarkStart w:id="3128" w:name="_Toc262027818"/>
      <w:bookmarkStart w:id="3129" w:name="_Toc262037897"/>
      <w:bookmarkStart w:id="3130" w:name="_Toc262038575"/>
      <w:bookmarkStart w:id="3131" w:name="_Toc262039271"/>
      <w:bookmarkStart w:id="3132" w:name="_Toc262039969"/>
      <w:bookmarkStart w:id="3133" w:name="_Toc262040665"/>
      <w:bookmarkStart w:id="3134" w:name="_Toc262041360"/>
      <w:bookmarkStart w:id="3135" w:name="_Toc258577842"/>
      <w:bookmarkStart w:id="3136" w:name="_Toc258578144"/>
      <w:bookmarkStart w:id="3137" w:name="_Toc258849627"/>
      <w:bookmarkStart w:id="3138" w:name="_Toc258851542"/>
      <w:bookmarkStart w:id="3139" w:name="_Toc258851792"/>
      <w:bookmarkStart w:id="3140" w:name="_Toc261957856"/>
      <w:bookmarkStart w:id="3141" w:name="_Toc261958767"/>
      <w:bookmarkStart w:id="3142" w:name="_Toc261959679"/>
      <w:bookmarkStart w:id="3143" w:name="_Toc261960588"/>
      <w:bookmarkStart w:id="3144" w:name="_Toc261961500"/>
      <w:bookmarkStart w:id="3145" w:name="_Toc262027822"/>
      <w:bookmarkStart w:id="3146" w:name="_Toc262037901"/>
      <w:bookmarkStart w:id="3147" w:name="_Toc262038579"/>
      <w:bookmarkStart w:id="3148" w:name="_Toc262039275"/>
      <w:bookmarkStart w:id="3149" w:name="_Toc262039973"/>
      <w:bookmarkStart w:id="3150" w:name="_Toc262040669"/>
      <w:bookmarkStart w:id="3151" w:name="_Toc262041364"/>
      <w:bookmarkStart w:id="3152" w:name="_Toc258577843"/>
      <w:bookmarkStart w:id="3153" w:name="_Toc258578145"/>
      <w:bookmarkStart w:id="3154" w:name="_Toc258849628"/>
      <w:bookmarkStart w:id="3155" w:name="_Toc258851543"/>
      <w:bookmarkStart w:id="3156" w:name="_Toc258851793"/>
      <w:bookmarkStart w:id="3157" w:name="_Toc261957857"/>
      <w:bookmarkStart w:id="3158" w:name="_Toc261958768"/>
      <w:bookmarkStart w:id="3159" w:name="_Toc261959680"/>
      <w:bookmarkStart w:id="3160" w:name="_Toc261960589"/>
      <w:bookmarkStart w:id="3161" w:name="_Toc261961501"/>
      <w:bookmarkStart w:id="3162" w:name="_Toc262027823"/>
      <w:bookmarkStart w:id="3163" w:name="_Toc262037902"/>
      <w:bookmarkStart w:id="3164" w:name="_Toc262038580"/>
      <w:bookmarkStart w:id="3165" w:name="_Toc262039276"/>
      <w:bookmarkStart w:id="3166" w:name="_Toc262039974"/>
      <w:bookmarkStart w:id="3167" w:name="_Toc262040670"/>
      <w:bookmarkStart w:id="3168" w:name="_Toc262041365"/>
      <w:bookmarkStart w:id="3169" w:name="_Toc258577845"/>
      <w:bookmarkStart w:id="3170" w:name="_Toc258578147"/>
      <w:bookmarkStart w:id="3171" w:name="_Toc258849630"/>
      <w:bookmarkStart w:id="3172" w:name="_Toc258851545"/>
      <w:bookmarkStart w:id="3173" w:name="_Toc258851795"/>
      <w:bookmarkStart w:id="3174" w:name="_Toc261957859"/>
      <w:bookmarkStart w:id="3175" w:name="_Toc261958770"/>
      <w:bookmarkStart w:id="3176" w:name="_Toc261959682"/>
      <w:bookmarkStart w:id="3177" w:name="_Toc261960591"/>
      <w:bookmarkStart w:id="3178" w:name="_Toc261961503"/>
      <w:bookmarkStart w:id="3179" w:name="_Toc262027825"/>
      <w:bookmarkStart w:id="3180" w:name="_Toc262037904"/>
      <w:bookmarkStart w:id="3181" w:name="_Toc262038582"/>
      <w:bookmarkStart w:id="3182" w:name="_Toc262039278"/>
      <w:bookmarkStart w:id="3183" w:name="_Toc262039976"/>
      <w:bookmarkStart w:id="3184" w:name="_Toc262040672"/>
      <w:bookmarkStart w:id="3185" w:name="_Toc262041367"/>
      <w:bookmarkStart w:id="3186" w:name="_Toc258577847"/>
      <w:bookmarkStart w:id="3187" w:name="_Toc258578149"/>
      <w:bookmarkStart w:id="3188" w:name="_Toc258849632"/>
      <w:bookmarkStart w:id="3189" w:name="_Toc258851547"/>
      <w:bookmarkStart w:id="3190" w:name="_Toc258851797"/>
      <w:bookmarkStart w:id="3191" w:name="_Toc261957861"/>
      <w:bookmarkStart w:id="3192" w:name="_Toc261958772"/>
      <w:bookmarkStart w:id="3193" w:name="_Toc261959684"/>
      <w:bookmarkStart w:id="3194" w:name="_Toc261960593"/>
      <w:bookmarkStart w:id="3195" w:name="_Toc261961505"/>
      <w:bookmarkStart w:id="3196" w:name="_Toc262027827"/>
      <w:bookmarkStart w:id="3197" w:name="_Toc262037906"/>
      <w:bookmarkStart w:id="3198" w:name="_Toc262038584"/>
      <w:bookmarkStart w:id="3199" w:name="_Toc262039280"/>
      <w:bookmarkStart w:id="3200" w:name="_Toc262039978"/>
      <w:bookmarkStart w:id="3201" w:name="_Toc262040674"/>
      <w:bookmarkStart w:id="3202" w:name="_Toc262041369"/>
      <w:bookmarkStart w:id="3203" w:name="_Toc258577848"/>
      <w:bookmarkStart w:id="3204" w:name="_Toc258578150"/>
      <w:bookmarkStart w:id="3205" w:name="_Toc258849633"/>
      <w:bookmarkStart w:id="3206" w:name="_Toc258851548"/>
      <w:bookmarkStart w:id="3207" w:name="_Toc258851798"/>
      <w:bookmarkStart w:id="3208" w:name="_Toc261957862"/>
      <w:bookmarkStart w:id="3209" w:name="_Toc261958773"/>
      <w:bookmarkStart w:id="3210" w:name="_Toc261959685"/>
      <w:bookmarkStart w:id="3211" w:name="_Toc261960594"/>
      <w:bookmarkStart w:id="3212" w:name="_Toc261961506"/>
      <w:bookmarkStart w:id="3213" w:name="_Toc262027828"/>
      <w:bookmarkStart w:id="3214" w:name="_Toc262037907"/>
      <w:bookmarkStart w:id="3215" w:name="_Toc262038585"/>
      <w:bookmarkStart w:id="3216" w:name="_Toc262039281"/>
      <w:bookmarkStart w:id="3217" w:name="_Toc262039979"/>
      <w:bookmarkStart w:id="3218" w:name="_Toc262040675"/>
      <w:bookmarkStart w:id="3219" w:name="_Toc262041370"/>
      <w:bookmarkStart w:id="3220" w:name="_Toc258577849"/>
      <w:bookmarkStart w:id="3221" w:name="_Toc258578151"/>
      <w:bookmarkStart w:id="3222" w:name="_Toc258849634"/>
      <w:bookmarkStart w:id="3223" w:name="_Toc258851549"/>
      <w:bookmarkStart w:id="3224" w:name="_Toc258851799"/>
      <w:bookmarkStart w:id="3225" w:name="_Toc261957863"/>
      <w:bookmarkStart w:id="3226" w:name="_Toc261958774"/>
      <w:bookmarkStart w:id="3227" w:name="_Toc261959686"/>
      <w:bookmarkStart w:id="3228" w:name="_Toc261960595"/>
      <w:bookmarkStart w:id="3229" w:name="_Toc261961507"/>
      <w:bookmarkStart w:id="3230" w:name="_Toc262027829"/>
      <w:bookmarkStart w:id="3231" w:name="_Toc262037908"/>
      <w:bookmarkStart w:id="3232" w:name="_Toc262038586"/>
      <w:bookmarkStart w:id="3233" w:name="_Toc262039282"/>
      <w:bookmarkStart w:id="3234" w:name="_Toc262039980"/>
      <w:bookmarkStart w:id="3235" w:name="_Toc262040676"/>
      <w:bookmarkStart w:id="3236" w:name="_Toc262041371"/>
      <w:bookmarkStart w:id="3237" w:name="_Toc258577851"/>
      <w:bookmarkStart w:id="3238" w:name="_Toc258578153"/>
      <w:bookmarkStart w:id="3239" w:name="_Toc258849636"/>
      <w:bookmarkStart w:id="3240" w:name="_Toc258851551"/>
      <w:bookmarkStart w:id="3241" w:name="_Toc258851801"/>
      <w:bookmarkStart w:id="3242" w:name="_Toc261957865"/>
      <w:bookmarkStart w:id="3243" w:name="_Toc261958776"/>
      <w:bookmarkStart w:id="3244" w:name="_Toc261959688"/>
      <w:bookmarkStart w:id="3245" w:name="_Toc261960597"/>
      <w:bookmarkStart w:id="3246" w:name="_Toc261961509"/>
      <w:bookmarkStart w:id="3247" w:name="_Toc262027831"/>
      <w:bookmarkStart w:id="3248" w:name="_Toc262037910"/>
      <w:bookmarkStart w:id="3249" w:name="_Toc262038588"/>
      <w:bookmarkStart w:id="3250" w:name="_Toc262039284"/>
      <w:bookmarkStart w:id="3251" w:name="_Toc262039982"/>
      <w:bookmarkStart w:id="3252" w:name="_Toc262040678"/>
      <w:bookmarkStart w:id="3253" w:name="_Toc262041373"/>
      <w:bookmarkStart w:id="3254" w:name="_Toc258577854"/>
      <w:bookmarkStart w:id="3255" w:name="_Toc258578156"/>
      <w:bookmarkStart w:id="3256" w:name="_Toc258849639"/>
      <w:bookmarkStart w:id="3257" w:name="_Toc258851554"/>
      <w:bookmarkStart w:id="3258" w:name="_Toc258851804"/>
      <w:bookmarkStart w:id="3259" w:name="_Toc261957868"/>
      <w:bookmarkStart w:id="3260" w:name="_Toc261958779"/>
      <w:bookmarkStart w:id="3261" w:name="_Toc261959691"/>
      <w:bookmarkStart w:id="3262" w:name="_Toc261960600"/>
      <w:bookmarkStart w:id="3263" w:name="_Toc261961512"/>
      <w:bookmarkStart w:id="3264" w:name="_Toc262027834"/>
      <w:bookmarkStart w:id="3265" w:name="_Toc262037913"/>
      <w:bookmarkStart w:id="3266" w:name="_Toc262038591"/>
      <w:bookmarkStart w:id="3267" w:name="_Toc262039287"/>
      <w:bookmarkStart w:id="3268" w:name="_Toc262039985"/>
      <w:bookmarkStart w:id="3269" w:name="_Toc262040681"/>
      <w:bookmarkStart w:id="3270" w:name="_Toc262041376"/>
      <w:bookmarkStart w:id="3271" w:name="_Toc258577855"/>
      <w:bookmarkStart w:id="3272" w:name="_Toc258578157"/>
      <w:bookmarkStart w:id="3273" w:name="_Toc258849640"/>
      <w:bookmarkStart w:id="3274" w:name="_Toc258851555"/>
      <w:bookmarkStart w:id="3275" w:name="_Toc258851805"/>
      <w:bookmarkStart w:id="3276" w:name="_Toc261957869"/>
      <w:bookmarkStart w:id="3277" w:name="_Toc261958780"/>
      <w:bookmarkStart w:id="3278" w:name="_Toc261959692"/>
      <w:bookmarkStart w:id="3279" w:name="_Toc261960601"/>
      <w:bookmarkStart w:id="3280" w:name="_Toc261961513"/>
      <w:bookmarkStart w:id="3281" w:name="_Toc262027835"/>
      <w:bookmarkStart w:id="3282" w:name="_Toc262037914"/>
      <w:bookmarkStart w:id="3283" w:name="_Toc262038592"/>
      <w:bookmarkStart w:id="3284" w:name="_Toc262039288"/>
      <w:bookmarkStart w:id="3285" w:name="_Toc262039986"/>
      <w:bookmarkStart w:id="3286" w:name="_Toc262040682"/>
      <w:bookmarkStart w:id="3287" w:name="_Toc262041377"/>
      <w:bookmarkStart w:id="3288" w:name="_Toc258577856"/>
      <w:bookmarkStart w:id="3289" w:name="_Toc258578158"/>
      <w:bookmarkStart w:id="3290" w:name="_Toc258849641"/>
      <w:bookmarkStart w:id="3291" w:name="_Toc258851556"/>
      <w:bookmarkStart w:id="3292" w:name="_Toc258851806"/>
      <w:bookmarkStart w:id="3293" w:name="_Toc261957870"/>
      <w:bookmarkStart w:id="3294" w:name="_Toc261958781"/>
      <w:bookmarkStart w:id="3295" w:name="_Toc261959693"/>
      <w:bookmarkStart w:id="3296" w:name="_Toc261960602"/>
      <w:bookmarkStart w:id="3297" w:name="_Toc261961514"/>
      <w:bookmarkStart w:id="3298" w:name="_Toc262027836"/>
      <w:bookmarkStart w:id="3299" w:name="_Toc262037915"/>
      <w:bookmarkStart w:id="3300" w:name="_Toc262038593"/>
      <w:bookmarkStart w:id="3301" w:name="_Toc262039289"/>
      <w:bookmarkStart w:id="3302" w:name="_Toc262039987"/>
      <w:bookmarkStart w:id="3303" w:name="_Toc262040683"/>
      <w:bookmarkStart w:id="3304" w:name="_Toc262041378"/>
      <w:bookmarkStart w:id="3305" w:name="_Toc258577857"/>
      <w:bookmarkStart w:id="3306" w:name="_Toc258578159"/>
      <w:bookmarkStart w:id="3307" w:name="_Toc258849642"/>
      <w:bookmarkStart w:id="3308" w:name="_Toc258851557"/>
      <w:bookmarkStart w:id="3309" w:name="_Toc258851807"/>
      <w:bookmarkStart w:id="3310" w:name="_Toc261957871"/>
      <w:bookmarkStart w:id="3311" w:name="_Toc261958782"/>
      <w:bookmarkStart w:id="3312" w:name="_Toc261959694"/>
      <w:bookmarkStart w:id="3313" w:name="_Toc261960603"/>
      <w:bookmarkStart w:id="3314" w:name="_Toc261961515"/>
      <w:bookmarkStart w:id="3315" w:name="_Toc262027837"/>
      <w:bookmarkStart w:id="3316" w:name="_Toc262037916"/>
      <w:bookmarkStart w:id="3317" w:name="_Toc262038594"/>
      <w:bookmarkStart w:id="3318" w:name="_Toc262039290"/>
      <w:bookmarkStart w:id="3319" w:name="_Toc262039988"/>
      <w:bookmarkStart w:id="3320" w:name="_Toc262040684"/>
      <w:bookmarkStart w:id="3321" w:name="_Toc262041379"/>
      <w:bookmarkStart w:id="3322" w:name="_Toc258577858"/>
      <w:bookmarkStart w:id="3323" w:name="_Toc258578160"/>
      <w:bookmarkStart w:id="3324" w:name="_Toc258849643"/>
      <w:bookmarkStart w:id="3325" w:name="_Toc258851558"/>
      <w:bookmarkStart w:id="3326" w:name="_Toc258851808"/>
      <w:bookmarkStart w:id="3327" w:name="_Toc261957872"/>
      <w:bookmarkStart w:id="3328" w:name="_Toc261958783"/>
      <w:bookmarkStart w:id="3329" w:name="_Toc261959695"/>
      <w:bookmarkStart w:id="3330" w:name="_Toc261960604"/>
      <w:bookmarkStart w:id="3331" w:name="_Toc261961516"/>
      <w:bookmarkStart w:id="3332" w:name="_Toc262027838"/>
      <w:bookmarkStart w:id="3333" w:name="_Toc262037917"/>
      <w:bookmarkStart w:id="3334" w:name="_Toc262038595"/>
      <w:bookmarkStart w:id="3335" w:name="_Toc262039291"/>
      <w:bookmarkStart w:id="3336" w:name="_Toc262039989"/>
      <w:bookmarkStart w:id="3337" w:name="_Toc262040685"/>
      <w:bookmarkStart w:id="3338" w:name="_Toc262041380"/>
      <w:bookmarkStart w:id="3339" w:name="_Toc258577859"/>
      <w:bookmarkStart w:id="3340" w:name="_Toc258578161"/>
      <w:bookmarkStart w:id="3341" w:name="_Toc258849644"/>
      <w:bookmarkStart w:id="3342" w:name="_Toc258851559"/>
      <w:bookmarkStart w:id="3343" w:name="_Toc258851809"/>
      <w:bookmarkStart w:id="3344" w:name="_Toc261957873"/>
      <w:bookmarkStart w:id="3345" w:name="_Toc261958784"/>
      <w:bookmarkStart w:id="3346" w:name="_Toc261959696"/>
      <w:bookmarkStart w:id="3347" w:name="_Toc261960605"/>
      <w:bookmarkStart w:id="3348" w:name="_Toc261961517"/>
      <w:bookmarkStart w:id="3349" w:name="_Toc262027839"/>
      <w:bookmarkStart w:id="3350" w:name="_Toc262037918"/>
      <w:bookmarkStart w:id="3351" w:name="_Toc262038596"/>
      <w:bookmarkStart w:id="3352" w:name="_Toc262039292"/>
      <w:bookmarkStart w:id="3353" w:name="_Toc262039990"/>
      <w:bookmarkStart w:id="3354" w:name="_Toc262040686"/>
      <w:bookmarkStart w:id="3355" w:name="_Toc262041381"/>
      <w:bookmarkStart w:id="3356" w:name="_Toc258577860"/>
      <w:bookmarkStart w:id="3357" w:name="_Toc258578162"/>
      <w:bookmarkStart w:id="3358" w:name="_Toc258849645"/>
      <w:bookmarkStart w:id="3359" w:name="_Toc258851560"/>
      <w:bookmarkStart w:id="3360" w:name="_Toc258851810"/>
      <w:bookmarkStart w:id="3361" w:name="_Toc261957874"/>
      <w:bookmarkStart w:id="3362" w:name="_Toc261958785"/>
      <w:bookmarkStart w:id="3363" w:name="_Toc261959697"/>
      <w:bookmarkStart w:id="3364" w:name="_Toc261960606"/>
      <w:bookmarkStart w:id="3365" w:name="_Toc261961518"/>
      <w:bookmarkStart w:id="3366" w:name="_Toc262027840"/>
      <w:bookmarkStart w:id="3367" w:name="_Toc262037919"/>
      <w:bookmarkStart w:id="3368" w:name="_Toc262038597"/>
      <w:bookmarkStart w:id="3369" w:name="_Toc262039293"/>
      <w:bookmarkStart w:id="3370" w:name="_Toc262039991"/>
      <w:bookmarkStart w:id="3371" w:name="_Toc262040687"/>
      <w:bookmarkStart w:id="3372" w:name="_Toc262041382"/>
      <w:bookmarkStart w:id="3373" w:name="_Toc258577861"/>
      <w:bookmarkStart w:id="3374" w:name="_Toc258578163"/>
      <w:bookmarkStart w:id="3375" w:name="_Toc258849646"/>
      <w:bookmarkStart w:id="3376" w:name="_Toc258851561"/>
      <w:bookmarkStart w:id="3377" w:name="_Toc258851811"/>
      <w:bookmarkStart w:id="3378" w:name="_Toc261957875"/>
      <w:bookmarkStart w:id="3379" w:name="_Toc261958786"/>
      <w:bookmarkStart w:id="3380" w:name="_Toc261959698"/>
      <w:bookmarkStart w:id="3381" w:name="_Toc261960607"/>
      <w:bookmarkStart w:id="3382" w:name="_Toc261961519"/>
      <w:bookmarkStart w:id="3383" w:name="_Toc262027841"/>
      <w:bookmarkStart w:id="3384" w:name="_Toc262037920"/>
      <w:bookmarkStart w:id="3385" w:name="_Toc262038598"/>
      <w:bookmarkStart w:id="3386" w:name="_Toc262039294"/>
      <w:bookmarkStart w:id="3387" w:name="_Toc262039992"/>
      <w:bookmarkStart w:id="3388" w:name="_Toc262040688"/>
      <w:bookmarkStart w:id="3389" w:name="_Toc262041383"/>
      <w:bookmarkStart w:id="3390" w:name="_Toc258577862"/>
      <w:bookmarkStart w:id="3391" w:name="_Toc258578164"/>
      <w:bookmarkStart w:id="3392" w:name="_Toc258849647"/>
      <w:bookmarkStart w:id="3393" w:name="_Toc258851562"/>
      <w:bookmarkStart w:id="3394" w:name="_Toc258851812"/>
      <w:bookmarkStart w:id="3395" w:name="_Toc261957876"/>
      <w:bookmarkStart w:id="3396" w:name="_Toc261958787"/>
      <w:bookmarkStart w:id="3397" w:name="_Toc261959699"/>
      <w:bookmarkStart w:id="3398" w:name="_Toc261960608"/>
      <w:bookmarkStart w:id="3399" w:name="_Toc261961520"/>
      <w:bookmarkStart w:id="3400" w:name="_Toc262027842"/>
      <w:bookmarkStart w:id="3401" w:name="_Toc262037921"/>
      <w:bookmarkStart w:id="3402" w:name="_Toc262038599"/>
      <w:bookmarkStart w:id="3403" w:name="_Toc262039295"/>
      <w:bookmarkStart w:id="3404" w:name="_Toc262039993"/>
      <w:bookmarkStart w:id="3405" w:name="_Toc262040689"/>
      <w:bookmarkStart w:id="3406" w:name="_Toc262041384"/>
      <w:bookmarkStart w:id="3407" w:name="_Toc258577865"/>
      <w:bookmarkStart w:id="3408" w:name="_Toc258578167"/>
      <w:bookmarkStart w:id="3409" w:name="_Toc258849650"/>
      <w:bookmarkStart w:id="3410" w:name="_Toc258851565"/>
      <w:bookmarkStart w:id="3411" w:name="_Toc258851815"/>
      <w:bookmarkStart w:id="3412" w:name="_Toc261957879"/>
      <w:bookmarkStart w:id="3413" w:name="_Toc261958790"/>
      <w:bookmarkStart w:id="3414" w:name="_Toc261959702"/>
      <w:bookmarkStart w:id="3415" w:name="_Toc261960611"/>
      <w:bookmarkStart w:id="3416" w:name="_Toc261961523"/>
      <w:bookmarkStart w:id="3417" w:name="_Toc262027845"/>
      <w:bookmarkStart w:id="3418" w:name="_Toc262037924"/>
      <w:bookmarkStart w:id="3419" w:name="_Toc262038602"/>
      <w:bookmarkStart w:id="3420" w:name="_Toc262039298"/>
      <w:bookmarkStart w:id="3421" w:name="_Toc262039996"/>
      <w:bookmarkStart w:id="3422" w:name="_Toc262040692"/>
      <w:bookmarkStart w:id="3423" w:name="_Toc262041387"/>
      <w:bookmarkStart w:id="3424" w:name="_Toc258577866"/>
      <w:bookmarkStart w:id="3425" w:name="_Toc258578168"/>
      <w:bookmarkStart w:id="3426" w:name="_Toc258849651"/>
      <w:bookmarkStart w:id="3427" w:name="_Toc258851566"/>
      <w:bookmarkStart w:id="3428" w:name="_Toc258851816"/>
      <w:bookmarkStart w:id="3429" w:name="_Toc261957880"/>
      <w:bookmarkStart w:id="3430" w:name="_Toc261958791"/>
      <w:bookmarkStart w:id="3431" w:name="_Toc261959703"/>
      <w:bookmarkStart w:id="3432" w:name="_Toc261960612"/>
      <w:bookmarkStart w:id="3433" w:name="_Toc261961524"/>
      <w:bookmarkStart w:id="3434" w:name="_Toc262027846"/>
      <w:bookmarkStart w:id="3435" w:name="_Toc262037925"/>
      <w:bookmarkStart w:id="3436" w:name="_Toc262038603"/>
      <w:bookmarkStart w:id="3437" w:name="_Toc262039299"/>
      <w:bookmarkStart w:id="3438" w:name="_Toc262039997"/>
      <w:bookmarkStart w:id="3439" w:name="_Toc262040693"/>
      <w:bookmarkStart w:id="3440" w:name="_Toc262041388"/>
      <w:bookmarkStart w:id="3441" w:name="_Toc258577868"/>
      <w:bookmarkStart w:id="3442" w:name="_Toc258578170"/>
      <w:bookmarkStart w:id="3443" w:name="_Toc258849653"/>
      <w:bookmarkStart w:id="3444" w:name="_Toc258851568"/>
      <w:bookmarkStart w:id="3445" w:name="_Toc258851818"/>
      <w:bookmarkStart w:id="3446" w:name="_Toc261957882"/>
      <w:bookmarkStart w:id="3447" w:name="_Toc261958793"/>
      <w:bookmarkStart w:id="3448" w:name="_Toc261959705"/>
      <w:bookmarkStart w:id="3449" w:name="_Toc261960614"/>
      <w:bookmarkStart w:id="3450" w:name="_Toc261961526"/>
      <w:bookmarkStart w:id="3451" w:name="_Toc262027848"/>
      <w:bookmarkStart w:id="3452" w:name="_Toc262037927"/>
      <w:bookmarkStart w:id="3453" w:name="_Toc262038605"/>
      <w:bookmarkStart w:id="3454" w:name="_Toc262039301"/>
      <w:bookmarkStart w:id="3455" w:name="_Toc262039999"/>
      <w:bookmarkStart w:id="3456" w:name="_Toc262040695"/>
      <w:bookmarkStart w:id="3457" w:name="_Toc262041390"/>
      <w:bookmarkStart w:id="3458" w:name="_Toc258577871"/>
      <w:bookmarkStart w:id="3459" w:name="_Toc258578173"/>
      <w:bookmarkStart w:id="3460" w:name="_Toc258849656"/>
      <w:bookmarkStart w:id="3461" w:name="_Toc258851571"/>
      <w:bookmarkStart w:id="3462" w:name="_Toc258851821"/>
      <w:bookmarkStart w:id="3463" w:name="_Toc261957885"/>
      <w:bookmarkStart w:id="3464" w:name="_Toc261958796"/>
      <w:bookmarkStart w:id="3465" w:name="_Toc261959708"/>
      <w:bookmarkStart w:id="3466" w:name="_Toc261960617"/>
      <w:bookmarkStart w:id="3467" w:name="_Toc261961529"/>
      <w:bookmarkStart w:id="3468" w:name="_Toc262027851"/>
      <w:bookmarkStart w:id="3469" w:name="_Toc262037930"/>
      <w:bookmarkStart w:id="3470" w:name="_Toc262038608"/>
      <w:bookmarkStart w:id="3471" w:name="_Toc262039304"/>
      <w:bookmarkStart w:id="3472" w:name="_Toc262040002"/>
      <w:bookmarkStart w:id="3473" w:name="_Toc262040698"/>
      <w:bookmarkStart w:id="3474" w:name="_Toc262041393"/>
      <w:bookmarkStart w:id="3475" w:name="_Toc258577872"/>
      <w:bookmarkStart w:id="3476" w:name="_Toc258578174"/>
      <w:bookmarkStart w:id="3477" w:name="_Toc258849657"/>
      <w:bookmarkStart w:id="3478" w:name="_Toc258851572"/>
      <w:bookmarkStart w:id="3479" w:name="_Toc258851822"/>
      <w:bookmarkStart w:id="3480" w:name="_Toc261957886"/>
      <w:bookmarkStart w:id="3481" w:name="_Toc261958797"/>
      <w:bookmarkStart w:id="3482" w:name="_Toc261959709"/>
      <w:bookmarkStart w:id="3483" w:name="_Toc261960618"/>
      <w:bookmarkStart w:id="3484" w:name="_Toc261961530"/>
      <w:bookmarkStart w:id="3485" w:name="_Toc262027852"/>
      <w:bookmarkStart w:id="3486" w:name="_Toc262037931"/>
      <w:bookmarkStart w:id="3487" w:name="_Toc262038609"/>
      <w:bookmarkStart w:id="3488" w:name="_Toc262039305"/>
      <w:bookmarkStart w:id="3489" w:name="_Toc262040003"/>
      <w:bookmarkStart w:id="3490" w:name="_Toc262040699"/>
      <w:bookmarkStart w:id="3491" w:name="_Toc262041394"/>
      <w:bookmarkStart w:id="3492" w:name="_Toc258577873"/>
      <w:bookmarkStart w:id="3493" w:name="_Toc258578175"/>
      <w:bookmarkStart w:id="3494" w:name="_Toc258849658"/>
      <w:bookmarkStart w:id="3495" w:name="_Toc258851573"/>
      <w:bookmarkStart w:id="3496" w:name="_Toc258851823"/>
      <w:bookmarkStart w:id="3497" w:name="_Toc261957887"/>
      <w:bookmarkStart w:id="3498" w:name="_Toc261958798"/>
      <w:bookmarkStart w:id="3499" w:name="_Toc261959710"/>
      <w:bookmarkStart w:id="3500" w:name="_Toc261960619"/>
      <w:bookmarkStart w:id="3501" w:name="_Toc261961531"/>
      <w:bookmarkStart w:id="3502" w:name="_Toc262027853"/>
      <w:bookmarkStart w:id="3503" w:name="_Toc262037932"/>
      <w:bookmarkStart w:id="3504" w:name="_Toc262038610"/>
      <w:bookmarkStart w:id="3505" w:name="_Toc262039306"/>
      <w:bookmarkStart w:id="3506" w:name="_Toc262040004"/>
      <w:bookmarkStart w:id="3507" w:name="_Toc262040700"/>
      <w:bookmarkStart w:id="3508" w:name="_Toc262041395"/>
      <w:bookmarkStart w:id="3509" w:name="_Toc258577877"/>
      <w:bookmarkStart w:id="3510" w:name="_Toc258578179"/>
      <w:bookmarkStart w:id="3511" w:name="_Toc258849662"/>
      <w:bookmarkStart w:id="3512" w:name="_Toc258851577"/>
      <w:bookmarkStart w:id="3513" w:name="_Toc258851827"/>
      <w:bookmarkStart w:id="3514" w:name="_Toc261957891"/>
      <w:bookmarkStart w:id="3515" w:name="_Toc261958802"/>
      <w:bookmarkStart w:id="3516" w:name="_Toc261959714"/>
      <w:bookmarkStart w:id="3517" w:name="_Toc261960623"/>
      <w:bookmarkStart w:id="3518" w:name="_Toc261961535"/>
      <w:bookmarkStart w:id="3519" w:name="_Toc262027857"/>
      <w:bookmarkStart w:id="3520" w:name="_Toc262037936"/>
      <w:bookmarkStart w:id="3521" w:name="_Toc262038614"/>
      <w:bookmarkStart w:id="3522" w:name="_Toc262039310"/>
      <w:bookmarkStart w:id="3523" w:name="_Toc262040008"/>
      <w:bookmarkStart w:id="3524" w:name="_Toc262040704"/>
      <w:bookmarkStart w:id="3525" w:name="_Toc262041399"/>
      <w:bookmarkStart w:id="3526" w:name="_Toc258577881"/>
      <w:bookmarkStart w:id="3527" w:name="_Toc258578183"/>
      <w:bookmarkStart w:id="3528" w:name="_Toc258849666"/>
      <w:bookmarkStart w:id="3529" w:name="_Toc258851581"/>
      <w:bookmarkStart w:id="3530" w:name="_Toc258851831"/>
      <w:bookmarkStart w:id="3531" w:name="_Toc261957895"/>
      <w:bookmarkStart w:id="3532" w:name="_Toc261958806"/>
      <w:bookmarkStart w:id="3533" w:name="_Toc261959718"/>
      <w:bookmarkStart w:id="3534" w:name="_Toc261960627"/>
      <w:bookmarkStart w:id="3535" w:name="_Toc261961539"/>
      <w:bookmarkStart w:id="3536" w:name="_Toc262027861"/>
      <w:bookmarkStart w:id="3537" w:name="_Toc262037940"/>
      <w:bookmarkStart w:id="3538" w:name="_Toc262038618"/>
      <w:bookmarkStart w:id="3539" w:name="_Toc262039314"/>
      <w:bookmarkStart w:id="3540" w:name="_Toc262040012"/>
      <w:bookmarkStart w:id="3541" w:name="_Toc262040708"/>
      <w:bookmarkStart w:id="3542" w:name="_Toc262041403"/>
      <w:bookmarkStart w:id="3543" w:name="_Toc258577883"/>
      <w:bookmarkStart w:id="3544" w:name="_Toc258578185"/>
      <w:bookmarkStart w:id="3545" w:name="_Toc258849668"/>
      <w:bookmarkStart w:id="3546" w:name="_Toc258851583"/>
      <w:bookmarkStart w:id="3547" w:name="_Toc258851833"/>
      <w:bookmarkStart w:id="3548" w:name="_Toc261957897"/>
      <w:bookmarkStart w:id="3549" w:name="_Toc261958808"/>
      <w:bookmarkStart w:id="3550" w:name="_Toc261959720"/>
      <w:bookmarkStart w:id="3551" w:name="_Toc261960629"/>
      <w:bookmarkStart w:id="3552" w:name="_Toc261961541"/>
      <w:bookmarkStart w:id="3553" w:name="_Toc262027863"/>
      <w:bookmarkStart w:id="3554" w:name="_Toc262037942"/>
      <w:bookmarkStart w:id="3555" w:name="_Toc262038620"/>
      <w:bookmarkStart w:id="3556" w:name="_Toc262039316"/>
      <w:bookmarkStart w:id="3557" w:name="_Toc262040014"/>
      <w:bookmarkStart w:id="3558" w:name="_Toc262040710"/>
      <w:bookmarkStart w:id="3559" w:name="_Toc262041405"/>
      <w:bookmarkStart w:id="3560" w:name="_Toc261957898"/>
      <w:bookmarkStart w:id="3561" w:name="_Toc261958809"/>
      <w:bookmarkStart w:id="3562" w:name="_Toc261959721"/>
      <w:bookmarkStart w:id="3563" w:name="_Toc261960630"/>
      <w:bookmarkStart w:id="3564" w:name="_Toc261961542"/>
      <w:bookmarkStart w:id="3565" w:name="_Toc262027864"/>
      <w:bookmarkStart w:id="3566" w:name="_Toc262037943"/>
      <w:bookmarkStart w:id="3567" w:name="_Toc262038621"/>
      <w:bookmarkStart w:id="3568" w:name="_Toc262039317"/>
      <w:bookmarkStart w:id="3569" w:name="_Toc262040015"/>
      <w:bookmarkStart w:id="3570" w:name="_Toc262040711"/>
      <w:bookmarkStart w:id="3571" w:name="_Toc262041406"/>
      <w:bookmarkStart w:id="3572" w:name="_Toc261957900"/>
      <w:bookmarkStart w:id="3573" w:name="_Toc261958811"/>
      <w:bookmarkStart w:id="3574" w:name="_Toc261959723"/>
      <w:bookmarkStart w:id="3575" w:name="_Toc261960632"/>
      <w:bookmarkStart w:id="3576" w:name="_Toc261961544"/>
      <w:bookmarkStart w:id="3577" w:name="_Toc262027866"/>
      <w:bookmarkStart w:id="3578" w:name="_Toc262037945"/>
      <w:bookmarkStart w:id="3579" w:name="_Toc262038623"/>
      <w:bookmarkStart w:id="3580" w:name="_Toc262039319"/>
      <w:bookmarkStart w:id="3581" w:name="_Toc262040017"/>
      <w:bookmarkStart w:id="3582" w:name="_Toc262040713"/>
      <w:bookmarkStart w:id="3583" w:name="_Toc262041408"/>
      <w:bookmarkStart w:id="3584" w:name="_Toc261957902"/>
      <w:bookmarkStart w:id="3585" w:name="_Toc261958813"/>
      <w:bookmarkStart w:id="3586" w:name="_Toc261959725"/>
      <w:bookmarkStart w:id="3587" w:name="_Toc261960634"/>
      <w:bookmarkStart w:id="3588" w:name="_Toc261961546"/>
      <w:bookmarkStart w:id="3589" w:name="_Toc262027868"/>
      <w:bookmarkStart w:id="3590" w:name="_Toc262037947"/>
      <w:bookmarkStart w:id="3591" w:name="_Toc262038625"/>
      <w:bookmarkStart w:id="3592" w:name="_Toc262039321"/>
      <w:bookmarkStart w:id="3593" w:name="_Toc262040019"/>
      <w:bookmarkStart w:id="3594" w:name="_Toc262040715"/>
      <w:bookmarkStart w:id="3595" w:name="_Toc262041410"/>
      <w:bookmarkStart w:id="3596" w:name="_Toc261957903"/>
      <w:bookmarkStart w:id="3597" w:name="_Toc261958814"/>
      <w:bookmarkStart w:id="3598" w:name="_Toc261959726"/>
      <w:bookmarkStart w:id="3599" w:name="_Toc261960635"/>
      <w:bookmarkStart w:id="3600" w:name="_Toc261961547"/>
      <w:bookmarkStart w:id="3601" w:name="_Toc262027869"/>
      <w:bookmarkStart w:id="3602" w:name="_Toc262037948"/>
      <w:bookmarkStart w:id="3603" w:name="_Toc262038626"/>
      <w:bookmarkStart w:id="3604" w:name="_Toc262039322"/>
      <w:bookmarkStart w:id="3605" w:name="_Toc262040020"/>
      <w:bookmarkStart w:id="3606" w:name="_Toc262040716"/>
      <w:bookmarkStart w:id="3607" w:name="_Toc262041411"/>
      <w:bookmarkStart w:id="3608" w:name="_Toc258577892"/>
      <w:bookmarkStart w:id="3609" w:name="_Toc258578194"/>
      <w:bookmarkStart w:id="3610" w:name="_Toc258849677"/>
      <w:bookmarkStart w:id="3611" w:name="_Toc258851592"/>
      <w:bookmarkStart w:id="3612" w:name="_Toc258851842"/>
      <w:bookmarkStart w:id="3613" w:name="_Toc261957911"/>
      <w:bookmarkStart w:id="3614" w:name="_Toc261958822"/>
      <w:bookmarkStart w:id="3615" w:name="_Toc261959734"/>
      <w:bookmarkStart w:id="3616" w:name="_Toc261960643"/>
      <w:bookmarkStart w:id="3617" w:name="_Toc261961555"/>
      <w:bookmarkStart w:id="3618" w:name="_Toc262027877"/>
      <w:bookmarkStart w:id="3619" w:name="_Toc262037956"/>
      <w:bookmarkStart w:id="3620" w:name="_Toc262038634"/>
      <w:bookmarkStart w:id="3621" w:name="_Toc262039330"/>
      <w:bookmarkStart w:id="3622" w:name="_Toc262040028"/>
      <w:bookmarkStart w:id="3623" w:name="_Toc262040724"/>
      <w:bookmarkStart w:id="3624" w:name="_Toc262041419"/>
      <w:bookmarkStart w:id="3625" w:name="_Toc258577893"/>
      <w:bookmarkStart w:id="3626" w:name="_Toc258578195"/>
      <w:bookmarkStart w:id="3627" w:name="_Toc258849678"/>
      <w:bookmarkStart w:id="3628" w:name="_Toc258851593"/>
      <w:bookmarkStart w:id="3629" w:name="_Toc258851843"/>
      <w:bookmarkStart w:id="3630" w:name="_Toc261957912"/>
      <w:bookmarkStart w:id="3631" w:name="_Toc261958823"/>
      <w:bookmarkStart w:id="3632" w:name="_Toc261959735"/>
      <w:bookmarkStart w:id="3633" w:name="_Toc261960644"/>
      <w:bookmarkStart w:id="3634" w:name="_Toc261961556"/>
      <w:bookmarkStart w:id="3635" w:name="_Toc262027878"/>
      <w:bookmarkStart w:id="3636" w:name="_Toc262037957"/>
      <w:bookmarkStart w:id="3637" w:name="_Toc262038635"/>
      <w:bookmarkStart w:id="3638" w:name="_Toc262039331"/>
      <w:bookmarkStart w:id="3639" w:name="_Toc262040029"/>
      <w:bookmarkStart w:id="3640" w:name="_Toc262040725"/>
      <w:bookmarkStart w:id="3641" w:name="_Toc262041420"/>
      <w:bookmarkStart w:id="3642" w:name="_Toc258577894"/>
      <w:bookmarkStart w:id="3643" w:name="_Toc258578196"/>
      <w:bookmarkStart w:id="3644" w:name="_Toc258849679"/>
      <w:bookmarkStart w:id="3645" w:name="_Toc258851594"/>
      <w:bookmarkStart w:id="3646" w:name="_Toc258851844"/>
      <w:bookmarkStart w:id="3647" w:name="_Toc261957913"/>
      <w:bookmarkStart w:id="3648" w:name="_Toc261958824"/>
      <w:bookmarkStart w:id="3649" w:name="_Toc261959736"/>
      <w:bookmarkStart w:id="3650" w:name="_Toc261960645"/>
      <w:bookmarkStart w:id="3651" w:name="_Toc261961557"/>
      <w:bookmarkStart w:id="3652" w:name="_Toc262027879"/>
      <w:bookmarkStart w:id="3653" w:name="_Toc262037958"/>
      <w:bookmarkStart w:id="3654" w:name="_Toc262038636"/>
      <w:bookmarkStart w:id="3655" w:name="_Toc262039332"/>
      <w:bookmarkStart w:id="3656" w:name="_Toc262040030"/>
      <w:bookmarkStart w:id="3657" w:name="_Toc262040726"/>
      <w:bookmarkStart w:id="3658" w:name="_Toc262041421"/>
      <w:bookmarkStart w:id="3659" w:name="_Toc258577895"/>
      <w:bookmarkStart w:id="3660" w:name="_Toc258578197"/>
      <w:bookmarkStart w:id="3661" w:name="_Toc258849680"/>
      <w:bookmarkStart w:id="3662" w:name="_Toc258851595"/>
      <w:bookmarkStart w:id="3663" w:name="_Toc258851845"/>
      <w:bookmarkStart w:id="3664" w:name="_Toc261957914"/>
      <w:bookmarkStart w:id="3665" w:name="_Toc261958825"/>
      <w:bookmarkStart w:id="3666" w:name="_Toc261959737"/>
      <w:bookmarkStart w:id="3667" w:name="_Toc261960646"/>
      <w:bookmarkStart w:id="3668" w:name="_Toc261961558"/>
      <w:bookmarkStart w:id="3669" w:name="_Toc262027880"/>
      <w:bookmarkStart w:id="3670" w:name="_Toc262037959"/>
      <w:bookmarkStart w:id="3671" w:name="_Toc262038637"/>
      <w:bookmarkStart w:id="3672" w:name="_Toc262039333"/>
      <w:bookmarkStart w:id="3673" w:name="_Toc262040031"/>
      <w:bookmarkStart w:id="3674" w:name="_Toc262040727"/>
      <w:bookmarkStart w:id="3675" w:name="_Toc262041422"/>
      <w:bookmarkStart w:id="3676" w:name="_Toc258577896"/>
      <w:bookmarkStart w:id="3677" w:name="_Toc258578198"/>
      <w:bookmarkStart w:id="3678" w:name="_Toc258849681"/>
      <w:bookmarkStart w:id="3679" w:name="_Toc258851596"/>
      <w:bookmarkStart w:id="3680" w:name="_Toc258851846"/>
      <w:bookmarkStart w:id="3681" w:name="_Toc261957915"/>
      <w:bookmarkStart w:id="3682" w:name="_Toc261958826"/>
      <w:bookmarkStart w:id="3683" w:name="_Toc261959738"/>
      <w:bookmarkStart w:id="3684" w:name="_Toc261960647"/>
      <w:bookmarkStart w:id="3685" w:name="_Toc261961559"/>
      <w:bookmarkStart w:id="3686" w:name="_Toc262027881"/>
      <w:bookmarkStart w:id="3687" w:name="_Toc262037960"/>
      <w:bookmarkStart w:id="3688" w:name="_Toc262038638"/>
      <w:bookmarkStart w:id="3689" w:name="_Toc262039334"/>
      <w:bookmarkStart w:id="3690" w:name="_Toc262040032"/>
      <w:bookmarkStart w:id="3691" w:name="_Toc262040728"/>
      <w:bookmarkStart w:id="3692" w:name="_Toc262041423"/>
      <w:bookmarkStart w:id="3693" w:name="_Toc258577897"/>
      <w:bookmarkStart w:id="3694" w:name="_Toc258578199"/>
      <w:bookmarkStart w:id="3695" w:name="_Toc258849682"/>
      <w:bookmarkStart w:id="3696" w:name="_Toc258851597"/>
      <w:bookmarkStart w:id="3697" w:name="_Toc258851847"/>
      <w:bookmarkStart w:id="3698" w:name="_Toc261957916"/>
      <w:bookmarkStart w:id="3699" w:name="_Toc261958827"/>
      <w:bookmarkStart w:id="3700" w:name="_Toc261959739"/>
      <w:bookmarkStart w:id="3701" w:name="_Toc261960648"/>
      <w:bookmarkStart w:id="3702" w:name="_Toc261961560"/>
      <w:bookmarkStart w:id="3703" w:name="_Toc262027882"/>
      <w:bookmarkStart w:id="3704" w:name="_Toc262037961"/>
      <w:bookmarkStart w:id="3705" w:name="_Toc262038639"/>
      <w:bookmarkStart w:id="3706" w:name="_Toc262039335"/>
      <w:bookmarkStart w:id="3707" w:name="_Toc262040033"/>
      <w:bookmarkStart w:id="3708" w:name="_Toc262040729"/>
      <w:bookmarkStart w:id="3709" w:name="_Toc262041424"/>
      <w:bookmarkStart w:id="3710" w:name="_Toc258577898"/>
      <w:bookmarkStart w:id="3711" w:name="_Toc258578200"/>
      <w:bookmarkStart w:id="3712" w:name="_Toc258849683"/>
      <w:bookmarkStart w:id="3713" w:name="_Toc258851598"/>
      <w:bookmarkStart w:id="3714" w:name="_Toc258851848"/>
      <w:bookmarkStart w:id="3715" w:name="_Toc261957917"/>
      <w:bookmarkStart w:id="3716" w:name="_Toc261958828"/>
      <w:bookmarkStart w:id="3717" w:name="_Toc261959740"/>
      <w:bookmarkStart w:id="3718" w:name="_Toc261960649"/>
      <w:bookmarkStart w:id="3719" w:name="_Toc261961561"/>
      <w:bookmarkStart w:id="3720" w:name="_Toc262027883"/>
      <w:bookmarkStart w:id="3721" w:name="_Toc262037962"/>
      <w:bookmarkStart w:id="3722" w:name="_Toc262038640"/>
      <w:bookmarkStart w:id="3723" w:name="_Toc262039336"/>
      <w:bookmarkStart w:id="3724" w:name="_Toc262040034"/>
      <w:bookmarkStart w:id="3725" w:name="_Toc262040730"/>
      <w:bookmarkStart w:id="3726" w:name="_Toc262041425"/>
      <w:bookmarkStart w:id="3727" w:name="_Toc258577899"/>
      <w:bookmarkStart w:id="3728" w:name="_Toc258578201"/>
      <w:bookmarkStart w:id="3729" w:name="_Toc258849684"/>
      <w:bookmarkStart w:id="3730" w:name="_Toc258851599"/>
      <w:bookmarkStart w:id="3731" w:name="_Toc258851849"/>
      <w:bookmarkStart w:id="3732" w:name="_Toc261957918"/>
      <w:bookmarkStart w:id="3733" w:name="_Toc261958829"/>
      <w:bookmarkStart w:id="3734" w:name="_Toc261959741"/>
      <w:bookmarkStart w:id="3735" w:name="_Toc261960650"/>
      <w:bookmarkStart w:id="3736" w:name="_Toc261961562"/>
      <w:bookmarkStart w:id="3737" w:name="_Toc262027884"/>
      <w:bookmarkStart w:id="3738" w:name="_Toc262037963"/>
      <w:bookmarkStart w:id="3739" w:name="_Toc262038641"/>
      <w:bookmarkStart w:id="3740" w:name="_Toc262039337"/>
      <w:bookmarkStart w:id="3741" w:name="_Toc262040035"/>
      <w:bookmarkStart w:id="3742" w:name="_Toc262040731"/>
      <w:bookmarkStart w:id="3743" w:name="_Toc262041426"/>
      <w:bookmarkStart w:id="3744" w:name="_Toc258577902"/>
      <w:bookmarkStart w:id="3745" w:name="_Toc258578204"/>
      <w:bookmarkStart w:id="3746" w:name="_Toc258849687"/>
      <w:bookmarkStart w:id="3747" w:name="_Toc258851602"/>
      <w:bookmarkStart w:id="3748" w:name="_Toc258851852"/>
      <w:bookmarkStart w:id="3749" w:name="_Toc261957921"/>
      <w:bookmarkStart w:id="3750" w:name="_Toc261958832"/>
      <w:bookmarkStart w:id="3751" w:name="_Toc261959744"/>
      <w:bookmarkStart w:id="3752" w:name="_Toc261960653"/>
      <w:bookmarkStart w:id="3753" w:name="_Toc261961565"/>
      <w:bookmarkStart w:id="3754" w:name="_Toc262027887"/>
      <w:bookmarkStart w:id="3755" w:name="_Toc262037966"/>
      <w:bookmarkStart w:id="3756" w:name="_Toc262038644"/>
      <w:bookmarkStart w:id="3757" w:name="_Toc262039340"/>
      <w:bookmarkStart w:id="3758" w:name="_Toc262040038"/>
      <w:bookmarkStart w:id="3759" w:name="_Toc262040734"/>
      <w:bookmarkStart w:id="3760" w:name="_Toc262041429"/>
      <w:bookmarkStart w:id="3761" w:name="_Toc258577903"/>
      <w:bookmarkStart w:id="3762" w:name="_Toc258578205"/>
      <w:bookmarkStart w:id="3763" w:name="_Toc258849688"/>
      <w:bookmarkStart w:id="3764" w:name="_Toc258851603"/>
      <w:bookmarkStart w:id="3765" w:name="_Toc258851853"/>
      <w:bookmarkStart w:id="3766" w:name="_Toc261957922"/>
      <w:bookmarkStart w:id="3767" w:name="_Toc261958833"/>
      <w:bookmarkStart w:id="3768" w:name="_Toc261959745"/>
      <w:bookmarkStart w:id="3769" w:name="_Toc261960654"/>
      <w:bookmarkStart w:id="3770" w:name="_Toc261961566"/>
      <w:bookmarkStart w:id="3771" w:name="_Toc262027888"/>
      <w:bookmarkStart w:id="3772" w:name="_Toc262037967"/>
      <w:bookmarkStart w:id="3773" w:name="_Toc262038645"/>
      <w:bookmarkStart w:id="3774" w:name="_Toc262039341"/>
      <w:bookmarkStart w:id="3775" w:name="_Toc262040039"/>
      <w:bookmarkStart w:id="3776" w:name="_Toc262040735"/>
      <w:bookmarkStart w:id="3777" w:name="_Toc262041430"/>
      <w:bookmarkStart w:id="3778" w:name="_Toc258577904"/>
      <w:bookmarkStart w:id="3779" w:name="_Toc258578206"/>
      <w:bookmarkStart w:id="3780" w:name="_Toc258849689"/>
      <w:bookmarkStart w:id="3781" w:name="_Toc258851604"/>
      <w:bookmarkStart w:id="3782" w:name="_Toc258851854"/>
      <w:bookmarkStart w:id="3783" w:name="_Toc261957923"/>
      <w:bookmarkStart w:id="3784" w:name="_Toc261958834"/>
      <w:bookmarkStart w:id="3785" w:name="_Toc261959746"/>
      <w:bookmarkStart w:id="3786" w:name="_Toc261960655"/>
      <w:bookmarkStart w:id="3787" w:name="_Toc261961567"/>
      <w:bookmarkStart w:id="3788" w:name="_Toc262027889"/>
      <w:bookmarkStart w:id="3789" w:name="_Toc262037968"/>
      <w:bookmarkStart w:id="3790" w:name="_Toc262038646"/>
      <w:bookmarkStart w:id="3791" w:name="_Toc262039342"/>
      <w:bookmarkStart w:id="3792" w:name="_Toc262040040"/>
      <w:bookmarkStart w:id="3793" w:name="_Toc262040736"/>
      <w:bookmarkStart w:id="3794" w:name="_Toc262041431"/>
      <w:bookmarkStart w:id="3795" w:name="_Toc258577906"/>
      <w:bookmarkStart w:id="3796" w:name="_Toc258578208"/>
      <w:bookmarkStart w:id="3797" w:name="_Toc258849691"/>
      <w:bookmarkStart w:id="3798" w:name="_Toc258851606"/>
      <w:bookmarkStart w:id="3799" w:name="_Toc258851856"/>
      <w:bookmarkStart w:id="3800" w:name="_Toc261957925"/>
      <w:bookmarkStart w:id="3801" w:name="_Toc261958836"/>
      <w:bookmarkStart w:id="3802" w:name="_Toc261959748"/>
      <w:bookmarkStart w:id="3803" w:name="_Toc261960657"/>
      <w:bookmarkStart w:id="3804" w:name="_Toc261961569"/>
      <w:bookmarkStart w:id="3805" w:name="_Toc262027891"/>
      <w:bookmarkStart w:id="3806" w:name="_Toc262037970"/>
      <w:bookmarkStart w:id="3807" w:name="_Toc262038648"/>
      <w:bookmarkStart w:id="3808" w:name="_Toc262039344"/>
      <w:bookmarkStart w:id="3809" w:name="_Toc262040042"/>
      <w:bookmarkStart w:id="3810" w:name="_Toc262040738"/>
      <w:bookmarkStart w:id="3811" w:name="_Toc262041433"/>
      <w:bookmarkStart w:id="3812" w:name="_Toc258577907"/>
      <w:bookmarkStart w:id="3813" w:name="_Toc258578209"/>
      <w:bookmarkStart w:id="3814" w:name="_Toc258849692"/>
      <w:bookmarkStart w:id="3815" w:name="_Toc258851607"/>
      <w:bookmarkStart w:id="3816" w:name="_Toc258851857"/>
      <w:bookmarkStart w:id="3817" w:name="_Toc261957926"/>
      <w:bookmarkStart w:id="3818" w:name="_Toc261958837"/>
      <w:bookmarkStart w:id="3819" w:name="_Toc261959749"/>
      <w:bookmarkStart w:id="3820" w:name="_Toc261960658"/>
      <w:bookmarkStart w:id="3821" w:name="_Toc261961570"/>
      <w:bookmarkStart w:id="3822" w:name="_Toc262027892"/>
      <w:bookmarkStart w:id="3823" w:name="_Toc262037971"/>
      <w:bookmarkStart w:id="3824" w:name="_Toc262038649"/>
      <w:bookmarkStart w:id="3825" w:name="_Toc262039345"/>
      <w:bookmarkStart w:id="3826" w:name="_Toc262040043"/>
      <w:bookmarkStart w:id="3827" w:name="_Toc262040739"/>
      <w:bookmarkStart w:id="3828" w:name="_Toc262041434"/>
      <w:bookmarkStart w:id="3829" w:name="_Toc258577908"/>
      <w:bookmarkStart w:id="3830" w:name="_Toc258578210"/>
      <w:bookmarkStart w:id="3831" w:name="_Toc258849693"/>
      <w:bookmarkStart w:id="3832" w:name="_Toc258851608"/>
      <w:bookmarkStart w:id="3833" w:name="_Toc258851858"/>
      <w:bookmarkStart w:id="3834" w:name="_Toc261957927"/>
      <w:bookmarkStart w:id="3835" w:name="_Toc261958838"/>
      <w:bookmarkStart w:id="3836" w:name="_Toc261959750"/>
      <w:bookmarkStart w:id="3837" w:name="_Toc261960659"/>
      <w:bookmarkStart w:id="3838" w:name="_Toc261961571"/>
      <w:bookmarkStart w:id="3839" w:name="_Toc262027893"/>
      <w:bookmarkStart w:id="3840" w:name="_Toc262037972"/>
      <w:bookmarkStart w:id="3841" w:name="_Toc262038650"/>
      <w:bookmarkStart w:id="3842" w:name="_Toc262039346"/>
      <w:bookmarkStart w:id="3843" w:name="_Toc262040044"/>
      <w:bookmarkStart w:id="3844" w:name="_Toc262040740"/>
      <w:bookmarkStart w:id="3845" w:name="_Toc262041435"/>
      <w:bookmarkStart w:id="3846" w:name="_Toc258577909"/>
      <w:bookmarkStart w:id="3847" w:name="_Toc258578211"/>
      <w:bookmarkStart w:id="3848" w:name="_Toc258849694"/>
      <w:bookmarkStart w:id="3849" w:name="_Toc258851609"/>
      <w:bookmarkStart w:id="3850" w:name="_Toc258851859"/>
      <w:bookmarkStart w:id="3851" w:name="_Toc261957928"/>
      <w:bookmarkStart w:id="3852" w:name="_Toc261958839"/>
      <w:bookmarkStart w:id="3853" w:name="_Toc261959751"/>
      <w:bookmarkStart w:id="3854" w:name="_Toc261960660"/>
      <w:bookmarkStart w:id="3855" w:name="_Toc261961572"/>
      <w:bookmarkStart w:id="3856" w:name="_Toc262027894"/>
      <w:bookmarkStart w:id="3857" w:name="_Toc262037973"/>
      <w:bookmarkStart w:id="3858" w:name="_Toc262038651"/>
      <w:bookmarkStart w:id="3859" w:name="_Toc262039347"/>
      <w:bookmarkStart w:id="3860" w:name="_Toc262040045"/>
      <w:bookmarkStart w:id="3861" w:name="_Toc262040741"/>
      <w:bookmarkStart w:id="3862" w:name="_Toc262041436"/>
      <w:bookmarkStart w:id="3863" w:name="_Toc258577911"/>
      <w:bookmarkStart w:id="3864" w:name="_Toc258578213"/>
      <w:bookmarkStart w:id="3865" w:name="_Toc258849696"/>
      <w:bookmarkStart w:id="3866" w:name="_Toc258851611"/>
      <w:bookmarkStart w:id="3867" w:name="_Toc258851861"/>
      <w:bookmarkStart w:id="3868" w:name="_Toc261957930"/>
      <w:bookmarkStart w:id="3869" w:name="_Toc261958841"/>
      <w:bookmarkStart w:id="3870" w:name="_Toc261959753"/>
      <w:bookmarkStart w:id="3871" w:name="_Toc261960662"/>
      <w:bookmarkStart w:id="3872" w:name="_Toc261961574"/>
      <w:bookmarkStart w:id="3873" w:name="_Toc262027896"/>
      <w:bookmarkStart w:id="3874" w:name="_Toc262037975"/>
      <w:bookmarkStart w:id="3875" w:name="_Toc262038653"/>
      <w:bookmarkStart w:id="3876" w:name="_Toc262039349"/>
      <w:bookmarkStart w:id="3877" w:name="_Toc262040047"/>
      <w:bookmarkStart w:id="3878" w:name="_Toc262040743"/>
      <w:bookmarkStart w:id="3879" w:name="_Toc262041438"/>
      <w:bookmarkStart w:id="3880" w:name="_Toc258577912"/>
      <w:bookmarkStart w:id="3881" w:name="_Toc258578214"/>
      <w:bookmarkStart w:id="3882" w:name="_Toc258849697"/>
      <w:bookmarkStart w:id="3883" w:name="_Toc258851612"/>
      <w:bookmarkStart w:id="3884" w:name="_Toc258851862"/>
      <w:bookmarkStart w:id="3885" w:name="_Toc261957931"/>
      <w:bookmarkStart w:id="3886" w:name="_Toc261958842"/>
      <w:bookmarkStart w:id="3887" w:name="_Toc261959754"/>
      <w:bookmarkStart w:id="3888" w:name="_Toc261960663"/>
      <w:bookmarkStart w:id="3889" w:name="_Toc261961575"/>
      <w:bookmarkStart w:id="3890" w:name="_Toc262027897"/>
      <w:bookmarkStart w:id="3891" w:name="_Toc262037976"/>
      <w:bookmarkStart w:id="3892" w:name="_Toc262038654"/>
      <w:bookmarkStart w:id="3893" w:name="_Toc262039350"/>
      <w:bookmarkStart w:id="3894" w:name="_Toc262040048"/>
      <w:bookmarkStart w:id="3895" w:name="_Toc262040744"/>
      <w:bookmarkStart w:id="3896" w:name="_Toc262041439"/>
      <w:bookmarkStart w:id="3897" w:name="_Toc258577913"/>
      <w:bookmarkStart w:id="3898" w:name="_Toc258578215"/>
      <w:bookmarkStart w:id="3899" w:name="_Toc258849698"/>
      <w:bookmarkStart w:id="3900" w:name="_Toc258851613"/>
      <w:bookmarkStart w:id="3901" w:name="_Toc258851863"/>
      <w:bookmarkStart w:id="3902" w:name="_Toc261957932"/>
      <w:bookmarkStart w:id="3903" w:name="_Toc261958843"/>
      <w:bookmarkStart w:id="3904" w:name="_Toc261959755"/>
      <w:bookmarkStart w:id="3905" w:name="_Toc261960664"/>
      <w:bookmarkStart w:id="3906" w:name="_Toc261961576"/>
      <w:bookmarkStart w:id="3907" w:name="_Toc262027898"/>
      <w:bookmarkStart w:id="3908" w:name="_Toc262037977"/>
      <w:bookmarkStart w:id="3909" w:name="_Toc262038655"/>
      <w:bookmarkStart w:id="3910" w:name="_Toc262039351"/>
      <w:bookmarkStart w:id="3911" w:name="_Toc262040049"/>
      <w:bookmarkStart w:id="3912" w:name="_Toc262040745"/>
      <w:bookmarkStart w:id="3913" w:name="_Toc262041440"/>
      <w:bookmarkStart w:id="3914" w:name="_Toc258577914"/>
      <w:bookmarkStart w:id="3915" w:name="_Toc258578216"/>
      <w:bookmarkStart w:id="3916" w:name="_Toc258849699"/>
      <w:bookmarkStart w:id="3917" w:name="_Toc258851614"/>
      <w:bookmarkStart w:id="3918" w:name="_Toc258851864"/>
      <w:bookmarkStart w:id="3919" w:name="_Toc261957933"/>
      <w:bookmarkStart w:id="3920" w:name="_Toc261958844"/>
      <w:bookmarkStart w:id="3921" w:name="_Toc261959756"/>
      <w:bookmarkStart w:id="3922" w:name="_Toc261960665"/>
      <w:bookmarkStart w:id="3923" w:name="_Toc261961577"/>
      <w:bookmarkStart w:id="3924" w:name="_Toc262027899"/>
      <w:bookmarkStart w:id="3925" w:name="_Toc262037978"/>
      <w:bookmarkStart w:id="3926" w:name="_Toc262038656"/>
      <w:bookmarkStart w:id="3927" w:name="_Toc262039352"/>
      <w:bookmarkStart w:id="3928" w:name="_Toc262040050"/>
      <w:bookmarkStart w:id="3929" w:name="_Toc262040746"/>
      <w:bookmarkStart w:id="3930" w:name="_Toc262041441"/>
      <w:bookmarkStart w:id="3931" w:name="_Toc258577915"/>
      <w:bookmarkStart w:id="3932" w:name="_Toc258578217"/>
      <w:bookmarkStart w:id="3933" w:name="_Toc258849700"/>
      <w:bookmarkStart w:id="3934" w:name="_Toc258851615"/>
      <w:bookmarkStart w:id="3935" w:name="_Toc258851865"/>
      <w:bookmarkStart w:id="3936" w:name="_Toc261957934"/>
      <w:bookmarkStart w:id="3937" w:name="_Toc261958845"/>
      <w:bookmarkStart w:id="3938" w:name="_Toc261959757"/>
      <w:bookmarkStart w:id="3939" w:name="_Toc261960666"/>
      <w:bookmarkStart w:id="3940" w:name="_Toc261961578"/>
      <w:bookmarkStart w:id="3941" w:name="_Toc262027900"/>
      <w:bookmarkStart w:id="3942" w:name="_Toc262037979"/>
      <w:bookmarkStart w:id="3943" w:name="_Toc262038657"/>
      <w:bookmarkStart w:id="3944" w:name="_Toc262039353"/>
      <w:bookmarkStart w:id="3945" w:name="_Toc262040051"/>
      <w:bookmarkStart w:id="3946" w:name="_Toc262040747"/>
      <w:bookmarkStart w:id="3947" w:name="_Toc262041442"/>
      <w:bookmarkStart w:id="3948" w:name="_Toc258577916"/>
      <w:bookmarkStart w:id="3949" w:name="_Toc258578218"/>
      <w:bookmarkStart w:id="3950" w:name="_Toc258849701"/>
      <w:bookmarkStart w:id="3951" w:name="_Toc258851616"/>
      <w:bookmarkStart w:id="3952" w:name="_Toc258851866"/>
      <w:bookmarkStart w:id="3953" w:name="_Toc261957935"/>
      <w:bookmarkStart w:id="3954" w:name="_Toc261958846"/>
      <w:bookmarkStart w:id="3955" w:name="_Toc261959758"/>
      <w:bookmarkStart w:id="3956" w:name="_Toc261960667"/>
      <w:bookmarkStart w:id="3957" w:name="_Toc261961579"/>
      <w:bookmarkStart w:id="3958" w:name="_Toc262027901"/>
      <w:bookmarkStart w:id="3959" w:name="_Toc262037980"/>
      <w:bookmarkStart w:id="3960" w:name="_Toc262038658"/>
      <w:bookmarkStart w:id="3961" w:name="_Toc262039354"/>
      <w:bookmarkStart w:id="3962" w:name="_Toc262040052"/>
      <w:bookmarkStart w:id="3963" w:name="_Toc262040748"/>
      <w:bookmarkStart w:id="3964" w:name="_Toc262041443"/>
      <w:bookmarkStart w:id="3965" w:name="_Toc258577917"/>
      <w:bookmarkStart w:id="3966" w:name="_Toc258578219"/>
      <w:bookmarkStart w:id="3967" w:name="_Toc258849702"/>
      <w:bookmarkStart w:id="3968" w:name="_Toc258851617"/>
      <w:bookmarkStart w:id="3969" w:name="_Toc258851867"/>
      <w:bookmarkStart w:id="3970" w:name="_Toc261957936"/>
      <w:bookmarkStart w:id="3971" w:name="_Toc261958847"/>
      <w:bookmarkStart w:id="3972" w:name="_Toc261959759"/>
      <w:bookmarkStart w:id="3973" w:name="_Toc261960668"/>
      <w:bookmarkStart w:id="3974" w:name="_Toc261961580"/>
      <w:bookmarkStart w:id="3975" w:name="_Toc262027902"/>
      <w:bookmarkStart w:id="3976" w:name="_Toc262037981"/>
      <w:bookmarkStart w:id="3977" w:name="_Toc262038659"/>
      <w:bookmarkStart w:id="3978" w:name="_Toc262039355"/>
      <w:bookmarkStart w:id="3979" w:name="_Toc262040053"/>
      <w:bookmarkStart w:id="3980" w:name="_Toc262040749"/>
      <w:bookmarkStart w:id="3981" w:name="_Toc262041444"/>
      <w:bookmarkStart w:id="3982" w:name="_Toc258577918"/>
      <w:bookmarkStart w:id="3983" w:name="_Toc258578220"/>
      <w:bookmarkStart w:id="3984" w:name="_Toc258849703"/>
      <w:bookmarkStart w:id="3985" w:name="_Toc258851618"/>
      <w:bookmarkStart w:id="3986" w:name="_Toc258851868"/>
      <w:bookmarkStart w:id="3987" w:name="_Toc261957937"/>
      <w:bookmarkStart w:id="3988" w:name="_Toc261958848"/>
      <w:bookmarkStart w:id="3989" w:name="_Toc261959760"/>
      <w:bookmarkStart w:id="3990" w:name="_Toc261960669"/>
      <w:bookmarkStart w:id="3991" w:name="_Toc261961581"/>
      <w:bookmarkStart w:id="3992" w:name="_Toc262027903"/>
      <w:bookmarkStart w:id="3993" w:name="_Toc262037982"/>
      <w:bookmarkStart w:id="3994" w:name="_Toc262038660"/>
      <w:bookmarkStart w:id="3995" w:name="_Toc262039356"/>
      <w:bookmarkStart w:id="3996" w:name="_Toc262040054"/>
      <w:bookmarkStart w:id="3997" w:name="_Toc262040750"/>
      <w:bookmarkStart w:id="3998" w:name="_Toc262041445"/>
      <w:bookmarkStart w:id="3999" w:name="_Toc258577919"/>
      <w:bookmarkStart w:id="4000" w:name="_Toc258578221"/>
      <w:bookmarkStart w:id="4001" w:name="_Toc258849704"/>
      <w:bookmarkStart w:id="4002" w:name="_Toc258851619"/>
      <w:bookmarkStart w:id="4003" w:name="_Toc258851869"/>
      <w:bookmarkStart w:id="4004" w:name="_Toc261957938"/>
      <w:bookmarkStart w:id="4005" w:name="_Toc261958849"/>
      <w:bookmarkStart w:id="4006" w:name="_Toc261959761"/>
      <w:bookmarkStart w:id="4007" w:name="_Toc261960670"/>
      <w:bookmarkStart w:id="4008" w:name="_Toc261961582"/>
      <w:bookmarkStart w:id="4009" w:name="_Toc262027904"/>
      <w:bookmarkStart w:id="4010" w:name="_Toc262037983"/>
      <w:bookmarkStart w:id="4011" w:name="_Toc262038661"/>
      <w:bookmarkStart w:id="4012" w:name="_Toc262039357"/>
      <w:bookmarkStart w:id="4013" w:name="_Toc262040055"/>
      <w:bookmarkStart w:id="4014" w:name="_Toc262040751"/>
      <w:bookmarkStart w:id="4015" w:name="_Toc262041446"/>
      <w:bookmarkStart w:id="4016" w:name="_Toc258577922"/>
      <w:bookmarkStart w:id="4017" w:name="_Toc258578224"/>
      <w:bookmarkStart w:id="4018" w:name="_Toc258849707"/>
      <w:bookmarkStart w:id="4019" w:name="_Toc258851622"/>
      <w:bookmarkStart w:id="4020" w:name="_Toc258851872"/>
      <w:bookmarkStart w:id="4021" w:name="_Toc261957941"/>
      <w:bookmarkStart w:id="4022" w:name="_Toc261958852"/>
      <w:bookmarkStart w:id="4023" w:name="_Toc261959764"/>
      <w:bookmarkStart w:id="4024" w:name="_Toc261960673"/>
      <w:bookmarkStart w:id="4025" w:name="_Toc261961585"/>
      <w:bookmarkStart w:id="4026" w:name="_Toc262027907"/>
      <w:bookmarkStart w:id="4027" w:name="_Toc262037986"/>
      <w:bookmarkStart w:id="4028" w:name="_Toc262038664"/>
      <w:bookmarkStart w:id="4029" w:name="_Toc262039360"/>
      <w:bookmarkStart w:id="4030" w:name="_Toc262040058"/>
      <w:bookmarkStart w:id="4031" w:name="_Toc262040754"/>
      <w:bookmarkStart w:id="4032" w:name="_Toc262041449"/>
      <w:bookmarkStart w:id="4033" w:name="_Toc258577923"/>
      <w:bookmarkStart w:id="4034" w:name="_Toc258578225"/>
      <w:bookmarkStart w:id="4035" w:name="_Toc258849708"/>
      <w:bookmarkStart w:id="4036" w:name="_Toc258851623"/>
      <w:bookmarkStart w:id="4037" w:name="_Toc258851873"/>
      <w:bookmarkStart w:id="4038" w:name="_Toc261957942"/>
      <w:bookmarkStart w:id="4039" w:name="_Toc261958853"/>
      <w:bookmarkStart w:id="4040" w:name="_Toc261959765"/>
      <w:bookmarkStart w:id="4041" w:name="_Toc261960674"/>
      <w:bookmarkStart w:id="4042" w:name="_Toc261961586"/>
      <w:bookmarkStart w:id="4043" w:name="_Toc262027908"/>
      <w:bookmarkStart w:id="4044" w:name="_Toc262037987"/>
      <w:bookmarkStart w:id="4045" w:name="_Toc262038665"/>
      <w:bookmarkStart w:id="4046" w:name="_Toc262039361"/>
      <w:bookmarkStart w:id="4047" w:name="_Toc262040059"/>
      <w:bookmarkStart w:id="4048" w:name="_Toc262040755"/>
      <w:bookmarkStart w:id="4049" w:name="_Toc262041450"/>
      <w:bookmarkStart w:id="4050" w:name="_Toc258577926"/>
      <w:bookmarkStart w:id="4051" w:name="_Toc258578228"/>
      <w:bookmarkStart w:id="4052" w:name="_Toc258849711"/>
      <w:bookmarkStart w:id="4053" w:name="_Toc258851626"/>
      <w:bookmarkStart w:id="4054" w:name="_Toc258851876"/>
      <w:bookmarkStart w:id="4055" w:name="_Toc261957945"/>
      <w:bookmarkStart w:id="4056" w:name="_Toc261958856"/>
      <w:bookmarkStart w:id="4057" w:name="_Toc261959768"/>
      <w:bookmarkStart w:id="4058" w:name="_Toc261960677"/>
      <w:bookmarkStart w:id="4059" w:name="_Toc261961589"/>
      <w:bookmarkStart w:id="4060" w:name="_Toc262027911"/>
      <w:bookmarkStart w:id="4061" w:name="_Toc262037990"/>
      <w:bookmarkStart w:id="4062" w:name="_Toc262038668"/>
      <w:bookmarkStart w:id="4063" w:name="_Toc262039364"/>
      <w:bookmarkStart w:id="4064" w:name="_Toc262040062"/>
      <w:bookmarkStart w:id="4065" w:name="_Toc262040758"/>
      <w:bookmarkStart w:id="4066" w:name="_Toc262041453"/>
      <w:bookmarkStart w:id="4067" w:name="_Toc258577927"/>
      <w:bookmarkStart w:id="4068" w:name="_Toc258578229"/>
      <w:bookmarkStart w:id="4069" w:name="_Toc258849712"/>
      <w:bookmarkStart w:id="4070" w:name="_Toc258851627"/>
      <w:bookmarkStart w:id="4071" w:name="_Toc258851877"/>
      <w:bookmarkStart w:id="4072" w:name="_Toc261957946"/>
      <w:bookmarkStart w:id="4073" w:name="_Toc261958857"/>
      <w:bookmarkStart w:id="4074" w:name="_Toc261959769"/>
      <w:bookmarkStart w:id="4075" w:name="_Toc261960678"/>
      <w:bookmarkStart w:id="4076" w:name="_Toc261961590"/>
      <w:bookmarkStart w:id="4077" w:name="_Toc262027912"/>
      <w:bookmarkStart w:id="4078" w:name="_Toc262037991"/>
      <w:bookmarkStart w:id="4079" w:name="_Toc262038669"/>
      <w:bookmarkStart w:id="4080" w:name="_Toc262039365"/>
      <w:bookmarkStart w:id="4081" w:name="_Toc262040063"/>
      <w:bookmarkStart w:id="4082" w:name="_Toc262040759"/>
      <w:bookmarkStart w:id="4083" w:name="_Toc262041454"/>
      <w:bookmarkStart w:id="4084" w:name="_Toc258577928"/>
      <w:bookmarkStart w:id="4085" w:name="_Toc258578230"/>
      <w:bookmarkStart w:id="4086" w:name="_Toc258849713"/>
      <w:bookmarkStart w:id="4087" w:name="_Toc258851628"/>
      <w:bookmarkStart w:id="4088" w:name="_Toc258851878"/>
      <w:bookmarkStart w:id="4089" w:name="_Toc261957947"/>
      <w:bookmarkStart w:id="4090" w:name="_Toc261958858"/>
      <w:bookmarkStart w:id="4091" w:name="_Toc261959770"/>
      <w:bookmarkStart w:id="4092" w:name="_Toc261960679"/>
      <w:bookmarkStart w:id="4093" w:name="_Toc261961591"/>
      <w:bookmarkStart w:id="4094" w:name="_Toc262027913"/>
      <w:bookmarkStart w:id="4095" w:name="_Toc262037992"/>
      <w:bookmarkStart w:id="4096" w:name="_Toc262038670"/>
      <w:bookmarkStart w:id="4097" w:name="_Toc262039366"/>
      <w:bookmarkStart w:id="4098" w:name="_Toc262040064"/>
      <w:bookmarkStart w:id="4099" w:name="_Toc262040760"/>
      <w:bookmarkStart w:id="4100" w:name="_Toc262041455"/>
      <w:bookmarkStart w:id="4101" w:name="_Toc258577929"/>
      <w:bookmarkStart w:id="4102" w:name="_Toc258578231"/>
      <w:bookmarkStart w:id="4103" w:name="_Toc258849714"/>
      <w:bookmarkStart w:id="4104" w:name="_Toc258851629"/>
      <w:bookmarkStart w:id="4105" w:name="_Toc258851879"/>
      <w:bookmarkStart w:id="4106" w:name="_Toc261957948"/>
      <w:bookmarkStart w:id="4107" w:name="_Toc261958859"/>
      <w:bookmarkStart w:id="4108" w:name="_Toc261959771"/>
      <w:bookmarkStart w:id="4109" w:name="_Toc261960680"/>
      <w:bookmarkStart w:id="4110" w:name="_Toc261961592"/>
      <w:bookmarkStart w:id="4111" w:name="_Toc262027914"/>
      <w:bookmarkStart w:id="4112" w:name="_Toc262037993"/>
      <w:bookmarkStart w:id="4113" w:name="_Toc262038671"/>
      <w:bookmarkStart w:id="4114" w:name="_Toc262039367"/>
      <w:bookmarkStart w:id="4115" w:name="_Toc262040065"/>
      <w:bookmarkStart w:id="4116" w:name="_Toc262040761"/>
      <w:bookmarkStart w:id="4117" w:name="_Toc262041456"/>
      <w:bookmarkStart w:id="4118" w:name="_Toc258577930"/>
      <w:bookmarkStart w:id="4119" w:name="_Toc258578232"/>
      <w:bookmarkStart w:id="4120" w:name="_Toc258849715"/>
      <w:bookmarkStart w:id="4121" w:name="_Toc258851630"/>
      <w:bookmarkStart w:id="4122" w:name="_Toc258851880"/>
      <w:bookmarkStart w:id="4123" w:name="_Toc261957949"/>
      <w:bookmarkStart w:id="4124" w:name="_Toc261958860"/>
      <w:bookmarkStart w:id="4125" w:name="_Toc261959772"/>
      <w:bookmarkStart w:id="4126" w:name="_Toc261960681"/>
      <w:bookmarkStart w:id="4127" w:name="_Toc261961593"/>
      <w:bookmarkStart w:id="4128" w:name="_Toc262027915"/>
      <w:bookmarkStart w:id="4129" w:name="_Toc262037994"/>
      <w:bookmarkStart w:id="4130" w:name="_Toc262038672"/>
      <w:bookmarkStart w:id="4131" w:name="_Toc262039368"/>
      <w:bookmarkStart w:id="4132" w:name="_Toc262040066"/>
      <w:bookmarkStart w:id="4133" w:name="_Toc262040762"/>
      <w:bookmarkStart w:id="4134" w:name="_Toc262041457"/>
      <w:bookmarkStart w:id="4135" w:name="_Toc258577932"/>
      <w:bookmarkStart w:id="4136" w:name="_Toc258578234"/>
      <w:bookmarkStart w:id="4137" w:name="_Toc258849717"/>
      <w:bookmarkStart w:id="4138" w:name="_Toc258851632"/>
      <w:bookmarkStart w:id="4139" w:name="_Toc258851882"/>
      <w:bookmarkStart w:id="4140" w:name="_Toc261957951"/>
      <w:bookmarkStart w:id="4141" w:name="_Toc261958862"/>
      <w:bookmarkStart w:id="4142" w:name="_Toc261959774"/>
      <w:bookmarkStart w:id="4143" w:name="_Toc261960683"/>
      <w:bookmarkStart w:id="4144" w:name="_Toc261961595"/>
      <w:bookmarkStart w:id="4145" w:name="_Toc262027917"/>
      <w:bookmarkStart w:id="4146" w:name="_Toc262037996"/>
      <w:bookmarkStart w:id="4147" w:name="_Toc262038674"/>
      <w:bookmarkStart w:id="4148" w:name="_Toc262039370"/>
      <w:bookmarkStart w:id="4149" w:name="_Toc262040068"/>
      <w:bookmarkStart w:id="4150" w:name="_Toc262040764"/>
      <w:bookmarkStart w:id="4151" w:name="_Toc262041459"/>
      <w:bookmarkStart w:id="4152" w:name="_Toc258577933"/>
      <w:bookmarkStart w:id="4153" w:name="_Toc258578235"/>
      <w:bookmarkStart w:id="4154" w:name="_Toc258849718"/>
      <w:bookmarkStart w:id="4155" w:name="_Toc258851633"/>
      <w:bookmarkStart w:id="4156" w:name="_Toc258851883"/>
      <w:bookmarkStart w:id="4157" w:name="_Toc261957952"/>
      <w:bookmarkStart w:id="4158" w:name="_Toc261958863"/>
      <w:bookmarkStart w:id="4159" w:name="_Toc261959775"/>
      <w:bookmarkStart w:id="4160" w:name="_Toc261960684"/>
      <w:bookmarkStart w:id="4161" w:name="_Toc261961596"/>
      <w:bookmarkStart w:id="4162" w:name="_Toc262027918"/>
      <w:bookmarkStart w:id="4163" w:name="_Toc262037997"/>
      <w:bookmarkStart w:id="4164" w:name="_Toc262038675"/>
      <w:bookmarkStart w:id="4165" w:name="_Toc262039371"/>
      <w:bookmarkStart w:id="4166" w:name="_Toc262040069"/>
      <w:bookmarkStart w:id="4167" w:name="_Toc262040765"/>
      <w:bookmarkStart w:id="4168" w:name="_Toc262041460"/>
      <w:bookmarkStart w:id="4169" w:name="_Toc258577934"/>
      <w:bookmarkStart w:id="4170" w:name="_Toc258578236"/>
      <w:bookmarkStart w:id="4171" w:name="_Toc258849719"/>
      <w:bookmarkStart w:id="4172" w:name="_Toc258851634"/>
      <w:bookmarkStart w:id="4173" w:name="_Toc258851884"/>
      <w:bookmarkStart w:id="4174" w:name="_Toc261957953"/>
      <w:bookmarkStart w:id="4175" w:name="_Toc261958864"/>
      <w:bookmarkStart w:id="4176" w:name="_Toc261959776"/>
      <w:bookmarkStart w:id="4177" w:name="_Toc261960685"/>
      <w:bookmarkStart w:id="4178" w:name="_Toc261961597"/>
      <w:bookmarkStart w:id="4179" w:name="_Toc262027919"/>
      <w:bookmarkStart w:id="4180" w:name="_Toc262037998"/>
      <w:bookmarkStart w:id="4181" w:name="_Toc262038676"/>
      <w:bookmarkStart w:id="4182" w:name="_Toc262039372"/>
      <w:bookmarkStart w:id="4183" w:name="_Toc262040070"/>
      <w:bookmarkStart w:id="4184" w:name="_Toc262040766"/>
      <w:bookmarkStart w:id="4185" w:name="_Toc262041461"/>
      <w:bookmarkStart w:id="4186" w:name="_Toc258577938"/>
      <w:bookmarkStart w:id="4187" w:name="_Toc258578240"/>
      <w:bookmarkStart w:id="4188" w:name="_Toc258849723"/>
      <w:bookmarkStart w:id="4189" w:name="_Toc258851638"/>
      <w:bookmarkStart w:id="4190" w:name="_Toc258851888"/>
      <w:bookmarkStart w:id="4191" w:name="_Toc261957957"/>
      <w:bookmarkStart w:id="4192" w:name="_Toc261958868"/>
      <w:bookmarkStart w:id="4193" w:name="_Toc261959780"/>
      <w:bookmarkStart w:id="4194" w:name="_Toc261960689"/>
      <w:bookmarkStart w:id="4195" w:name="_Toc261961601"/>
      <w:bookmarkStart w:id="4196" w:name="_Toc262027923"/>
      <w:bookmarkStart w:id="4197" w:name="_Toc262038002"/>
      <w:bookmarkStart w:id="4198" w:name="_Toc262038680"/>
      <w:bookmarkStart w:id="4199" w:name="_Toc262039376"/>
      <w:bookmarkStart w:id="4200" w:name="_Toc262040074"/>
      <w:bookmarkStart w:id="4201" w:name="_Toc262040770"/>
      <w:bookmarkStart w:id="4202" w:name="_Toc262041465"/>
      <w:bookmarkStart w:id="4203" w:name="_Toc258577939"/>
      <w:bookmarkStart w:id="4204" w:name="_Toc258578241"/>
      <w:bookmarkStart w:id="4205" w:name="_Toc258849724"/>
      <w:bookmarkStart w:id="4206" w:name="_Toc258851639"/>
      <w:bookmarkStart w:id="4207" w:name="_Toc258851889"/>
      <w:bookmarkStart w:id="4208" w:name="_Toc261957958"/>
      <w:bookmarkStart w:id="4209" w:name="_Toc261958869"/>
      <w:bookmarkStart w:id="4210" w:name="_Toc261959781"/>
      <w:bookmarkStart w:id="4211" w:name="_Toc261960690"/>
      <w:bookmarkStart w:id="4212" w:name="_Toc261961602"/>
      <w:bookmarkStart w:id="4213" w:name="_Toc262027924"/>
      <w:bookmarkStart w:id="4214" w:name="_Toc262038003"/>
      <w:bookmarkStart w:id="4215" w:name="_Toc262038681"/>
      <w:bookmarkStart w:id="4216" w:name="_Toc262039377"/>
      <w:bookmarkStart w:id="4217" w:name="_Toc262040075"/>
      <w:bookmarkStart w:id="4218" w:name="_Toc262040771"/>
      <w:bookmarkStart w:id="4219" w:name="_Toc262041466"/>
      <w:bookmarkStart w:id="4220" w:name="_Toc258577940"/>
      <w:bookmarkStart w:id="4221" w:name="_Toc258578242"/>
      <w:bookmarkStart w:id="4222" w:name="_Toc258849725"/>
      <w:bookmarkStart w:id="4223" w:name="_Toc258851640"/>
      <w:bookmarkStart w:id="4224" w:name="_Toc258851890"/>
      <w:bookmarkStart w:id="4225" w:name="_Toc261957959"/>
      <w:bookmarkStart w:id="4226" w:name="_Toc261958870"/>
      <w:bookmarkStart w:id="4227" w:name="_Toc261959782"/>
      <w:bookmarkStart w:id="4228" w:name="_Toc261960691"/>
      <w:bookmarkStart w:id="4229" w:name="_Toc261961603"/>
      <w:bookmarkStart w:id="4230" w:name="_Toc262027925"/>
      <w:bookmarkStart w:id="4231" w:name="_Toc262038004"/>
      <w:bookmarkStart w:id="4232" w:name="_Toc262038682"/>
      <w:bookmarkStart w:id="4233" w:name="_Toc262039378"/>
      <w:bookmarkStart w:id="4234" w:name="_Toc262040076"/>
      <w:bookmarkStart w:id="4235" w:name="_Toc262040772"/>
      <w:bookmarkStart w:id="4236" w:name="_Toc262041467"/>
      <w:bookmarkStart w:id="4237" w:name="_Toc258577941"/>
      <w:bookmarkStart w:id="4238" w:name="_Toc258578243"/>
      <w:bookmarkStart w:id="4239" w:name="_Toc258849726"/>
      <w:bookmarkStart w:id="4240" w:name="_Toc258851641"/>
      <w:bookmarkStart w:id="4241" w:name="_Toc258851891"/>
      <w:bookmarkStart w:id="4242" w:name="_Toc261957960"/>
      <w:bookmarkStart w:id="4243" w:name="_Toc261958871"/>
      <w:bookmarkStart w:id="4244" w:name="_Toc261959783"/>
      <w:bookmarkStart w:id="4245" w:name="_Toc261960692"/>
      <w:bookmarkStart w:id="4246" w:name="_Toc261961604"/>
      <w:bookmarkStart w:id="4247" w:name="_Toc262027926"/>
      <w:bookmarkStart w:id="4248" w:name="_Toc262038005"/>
      <w:bookmarkStart w:id="4249" w:name="_Toc262038683"/>
      <w:bookmarkStart w:id="4250" w:name="_Toc262039379"/>
      <w:bookmarkStart w:id="4251" w:name="_Toc262040077"/>
      <w:bookmarkStart w:id="4252" w:name="_Toc262040773"/>
      <w:bookmarkStart w:id="4253" w:name="_Toc262041468"/>
      <w:bookmarkStart w:id="4254" w:name="_Toc258577943"/>
      <w:bookmarkStart w:id="4255" w:name="_Toc258578245"/>
      <w:bookmarkStart w:id="4256" w:name="_Toc258849728"/>
      <w:bookmarkStart w:id="4257" w:name="_Toc258851643"/>
      <w:bookmarkStart w:id="4258" w:name="_Toc258851893"/>
      <w:bookmarkStart w:id="4259" w:name="_Toc261957962"/>
      <w:bookmarkStart w:id="4260" w:name="_Toc261958873"/>
      <w:bookmarkStart w:id="4261" w:name="_Toc261959785"/>
      <w:bookmarkStart w:id="4262" w:name="_Toc261960694"/>
      <w:bookmarkStart w:id="4263" w:name="_Toc261961606"/>
      <w:bookmarkStart w:id="4264" w:name="_Toc262027928"/>
      <w:bookmarkStart w:id="4265" w:name="_Toc262038007"/>
      <w:bookmarkStart w:id="4266" w:name="_Toc262038685"/>
      <w:bookmarkStart w:id="4267" w:name="_Toc262039381"/>
      <w:bookmarkStart w:id="4268" w:name="_Toc262040079"/>
      <w:bookmarkStart w:id="4269" w:name="_Toc262040775"/>
      <w:bookmarkStart w:id="4270" w:name="_Toc262041470"/>
      <w:bookmarkStart w:id="4271" w:name="_Toc258577944"/>
      <w:bookmarkStart w:id="4272" w:name="_Toc258578246"/>
      <w:bookmarkStart w:id="4273" w:name="_Toc258849729"/>
      <w:bookmarkStart w:id="4274" w:name="_Toc258851644"/>
      <w:bookmarkStart w:id="4275" w:name="_Toc258851894"/>
      <w:bookmarkStart w:id="4276" w:name="_Toc261957963"/>
      <w:bookmarkStart w:id="4277" w:name="_Toc261958874"/>
      <w:bookmarkStart w:id="4278" w:name="_Toc261959786"/>
      <w:bookmarkStart w:id="4279" w:name="_Toc261960695"/>
      <w:bookmarkStart w:id="4280" w:name="_Toc261961607"/>
      <w:bookmarkStart w:id="4281" w:name="_Toc262027929"/>
      <w:bookmarkStart w:id="4282" w:name="_Toc262038008"/>
      <w:bookmarkStart w:id="4283" w:name="_Toc262038686"/>
      <w:bookmarkStart w:id="4284" w:name="_Toc262039382"/>
      <w:bookmarkStart w:id="4285" w:name="_Toc262040080"/>
      <w:bookmarkStart w:id="4286" w:name="_Toc262040776"/>
      <w:bookmarkStart w:id="4287" w:name="_Toc262041471"/>
      <w:bookmarkStart w:id="4288" w:name="_Toc258577945"/>
      <w:bookmarkStart w:id="4289" w:name="_Toc258578247"/>
      <w:bookmarkStart w:id="4290" w:name="_Toc258849730"/>
      <w:bookmarkStart w:id="4291" w:name="_Toc258851645"/>
      <w:bookmarkStart w:id="4292" w:name="_Toc258851895"/>
      <w:bookmarkStart w:id="4293" w:name="_Toc261957964"/>
      <w:bookmarkStart w:id="4294" w:name="_Toc261958875"/>
      <w:bookmarkStart w:id="4295" w:name="_Toc261959787"/>
      <w:bookmarkStart w:id="4296" w:name="_Toc261960696"/>
      <w:bookmarkStart w:id="4297" w:name="_Toc261961608"/>
      <w:bookmarkStart w:id="4298" w:name="_Toc262027930"/>
      <w:bookmarkStart w:id="4299" w:name="_Toc262038009"/>
      <w:bookmarkStart w:id="4300" w:name="_Toc262038687"/>
      <w:bookmarkStart w:id="4301" w:name="_Toc262039383"/>
      <w:bookmarkStart w:id="4302" w:name="_Toc262040081"/>
      <w:bookmarkStart w:id="4303" w:name="_Toc262040777"/>
      <w:bookmarkStart w:id="4304" w:name="_Toc262041472"/>
      <w:bookmarkStart w:id="4305" w:name="_Toc261957970"/>
      <w:bookmarkStart w:id="4306" w:name="_Toc261958881"/>
      <w:bookmarkStart w:id="4307" w:name="_Toc261959793"/>
      <w:bookmarkStart w:id="4308" w:name="_Toc261960702"/>
      <w:bookmarkStart w:id="4309" w:name="_Toc261961614"/>
      <w:bookmarkStart w:id="4310" w:name="_Toc262027936"/>
      <w:bookmarkStart w:id="4311" w:name="_Toc262038015"/>
      <w:bookmarkStart w:id="4312" w:name="_Toc262038693"/>
      <w:bookmarkStart w:id="4313" w:name="_Toc262039389"/>
      <w:bookmarkStart w:id="4314" w:name="_Toc262040087"/>
      <w:bookmarkStart w:id="4315" w:name="_Toc262040783"/>
      <w:bookmarkStart w:id="4316" w:name="_Toc262041478"/>
      <w:bookmarkStart w:id="4317" w:name="_Toc261957971"/>
      <w:bookmarkStart w:id="4318" w:name="_Toc261958882"/>
      <w:bookmarkStart w:id="4319" w:name="_Toc261959794"/>
      <w:bookmarkStart w:id="4320" w:name="_Toc261960703"/>
      <w:bookmarkStart w:id="4321" w:name="_Toc261961615"/>
      <w:bookmarkStart w:id="4322" w:name="_Toc262027937"/>
      <w:bookmarkStart w:id="4323" w:name="_Toc262038016"/>
      <w:bookmarkStart w:id="4324" w:name="_Toc262038694"/>
      <w:bookmarkStart w:id="4325" w:name="_Toc262039390"/>
      <w:bookmarkStart w:id="4326" w:name="_Toc262040088"/>
      <w:bookmarkStart w:id="4327" w:name="_Toc262040784"/>
      <w:bookmarkStart w:id="4328" w:name="_Toc262041479"/>
      <w:bookmarkStart w:id="4329" w:name="_Toc261957972"/>
      <w:bookmarkStart w:id="4330" w:name="_Toc261958883"/>
      <w:bookmarkStart w:id="4331" w:name="_Toc261959795"/>
      <w:bookmarkStart w:id="4332" w:name="_Toc261960704"/>
      <w:bookmarkStart w:id="4333" w:name="_Toc261961616"/>
      <w:bookmarkStart w:id="4334" w:name="_Toc262027938"/>
      <w:bookmarkStart w:id="4335" w:name="_Toc262038017"/>
      <w:bookmarkStart w:id="4336" w:name="_Toc262038695"/>
      <w:bookmarkStart w:id="4337" w:name="_Toc262039391"/>
      <w:bookmarkStart w:id="4338" w:name="_Toc262040089"/>
      <w:bookmarkStart w:id="4339" w:name="_Toc262040785"/>
      <w:bookmarkStart w:id="4340" w:name="_Toc262041480"/>
      <w:bookmarkStart w:id="4341" w:name="_Toc261957973"/>
      <w:bookmarkStart w:id="4342" w:name="_Toc261958884"/>
      <w:bookmarkStart w:id="4343" w:name="_Toc261959796"/>
      <w:bookmarkStart w:id="4344" w:name="_Toc261960705"/>
      <w:bookmarkStart w:id="4345" w:name="_Toc261961617"/>
      <w:bookmarkStart w:id="4346" w:name="_Toc262027939"/>
      <w:bookmarkStart w:id="4347" w:name="_Toc262038018"/>
      <w:bookmarkStart w:id="4348" w:name="_Toc262038696"/>
      <w:bookmarkStart w:id="4349" w:name="_Toc262039392"/>
      <w:bookmarkStart w:id="4350" w:name="_Toc262040090"/>
      <w:bookmarkStart w:id="4351" w:name="_Toc262040786"/>
      <w:bookmarkStart w:id="4352" w:name="_Toc262041481"/>
      <w:bookmarkStart w:id="4353" w:name="_Toc261957974"/>
      <w:bookmarkStart w:id="4354" w:name="_Toc261958885"/>
      <w:bookmarkStart w:id="4355" w:name="_Toc261959797"/>
      <w:bookmarkStart w:id="4356" w:name="_Toc261960706"/>
      <w:bookmarkStart w:id="4357" w:name="_Toc261961618"/>
      <w:bookmarkStart w:id="4358" w:name="_Toc262027940"/>
      <w:bookmarkStart w:id="4359" w:name="_Toc262038019"/>
      <w:bookmarkStart w:id="4360" w:name="_Toc262038697"/>
      <w:bookmarkStart w:id="4361" w:name="_Toc262039393"/>
      <w:bookmarkStart w:id="4362" w:name="_Toc262040091"/>
      <w:bookmarkStart w:id="4363" w:name="_Toc262040787"/>
      <w:bookmarkStart w:id="4364" w:name="_Toc262041482"/>
      <w:bookmarkStart w:id="4365" w:name="_Toc261957975"/>
      <w:bookmarkStart w:id="4366" w:name="_Toc261958886"/>
      <w:bookmarkStart w:id="4367" w:name="_Toc261959798"/>
      <w:bookmarkStart w:id="4368" w:name="_Toc261960707"/>
      <w:bookmarkStart w:id="4369" w:name="_Toc261961619"/>
      <w:bookmarkStart w:id="4370" w:name="_Toc262027941"/>
      <w:bookmarkStart w:id="4371" w:name="_Toc262038020"/>
      <w:bookmarkStart w:id="4372" w:name="_Toc262038698"/>
      <w:bookmarkStart w:id="4373" w:name="_Toc262039394"/>
      <w:bookmarkStart w:id="4374" w:name="_Toc262040092"/>
      <w:bookmarkStart w:id="4375" w:name="_Toc262040788"/>
      <w:bookmarkStart w:id="4376" w:name="_Toc262041483"/>
      <w:bookmarkStart w:id="4377" w:name="_Toc261957976"/>
      <w:bookmarkStart w:id="4378" w:name="_Toc261958887"/>
      <w:bookmarkStart w:id="4379" w:name="_Toc261959799"/>
      <w:bookmarkStart w:id="4380" w:name="_Toc261960708"/>
      <w:bookmarkStart w:id="4381" w:name="_Toc261961620"/>
      <w:bookmarkStart w:id="4382" w:name="_Toc262027942"/>
      <w:bookmarkStart w:id="4383" w:name="_Toc262038021"/>
      <w:bookmarkStart w:id="4384" w:name="_Toc262038699"/>
      <w:bookmarkStart w:id="4385" w:name="_Toc262039395"/>
      <w:bookmarkStart w:id="4386" w:name="_Toc262040093"/>
      <w:bookmarkStart w:id="4387" w:name="_Toc262040789"/>
      <w:bookmarkStart w:id="4388" w:name="_Toc262041484"/>
      <w:bookmarkStart w:id="4389" w:name="_Toc261957977"/>
      <w:bookmarkStart w:id="4390" w:name="_Toc261958888"/>
      <w:bookmarkStart w:id="4391" w:name="_Toc261959800"/>
      <w:bookmarkStart w:id="4392" w:name="_Toc261960709"/>
      <w:bookmarkStart w:id="4393" w:name="_Toc261961621"/>
      <w:bookmarkStart w:id="4394" w:name="_Toc262027943"/>
      <w:bookmarkStart w:id="4395" w:name="_Toc262038022"/>
      <w:bookmarkStart w:id="4396" w:name="_Toc262038700"/>
      <w:bookmarkStart w:id="4397" w:name="_Toc262039396"/>
      <w:bookmarkStart w:id="4398" w:name="_Toc262040094"/>
      <w:bookmarkStart w:id="4399" w:name="_Toc262040790"/>
      <w:bookmarkStart w:id="4400" w:name="_Toc262041485"/>
      <w:bookmarkStart w:id="4401" w:name="_Toc261957978"/>
      <w:bookmarkStart w:id="4402" w:name="_Toc261958889"/>
      <w:bookmarkStart w:id="4403" w:name="_Toc261959801"/>
      <w:bookmarkStart w:id="4404" w:name="_Toc261960710"/>
      <w:bookmarkStart w:id="4405" w:name="_Toc261961622"/>
      <w:bookmarkStart w:id="4406" w:name="_Toc262027944"/>
      <w:bookmarkStart w:id="4407" w:name="_Toc262038023"/>
      <w:bookmarkStart w:id="4408" w:name="_Toc262038701"/>
      <w:bookmarkStart w:id="4409" w:name="_Toc262039397"/>
      <w:bookmarkStart w:id="4410" w:name="_Toc262040095"/>
      <w:bookmarkStart w:id="4411" w:name="_Toc262040791"/>
      <w:bookmarkStart w:id="4412" w:name="_Toc262041486"/>
      <w:bookmarkStart w:id="4413" w:name="_Toc261957979"/>
      <w:bookmarkStart w:id="4414" w:name="_Toc261958890"/>
      <w:bookmarkStart w:id="4415" w:name="_Toc261959802"/>
      <w:bookmarkStart w:id="4416" w:name="_Toc261960711"/>
      <w:bookmarkStart w:id="4417" w:name="_Toc261961623"/>
      <w:bookmarkStart w:id="4418" w:name="_Toc262027945"/>
      <w:bookmarkStart w:id="4419" w:name="_Toc262038024"/>
      <w:bookmarkStart w:id="4420" w:name="_Toc262038702"/>
      <w:bookmarkStart w:id="4421" w:name="_Toc262039398"/>
      <w:bookmarkStart w:id="4422" w:name="_Toc262040096"/>
      <w:bookmarkStart w:id="4423" w:name="_Toc262040792"/>
      <w:bookmarkStart w:id="4424" w:name="_Toc262041487"/>
      <w:bookmarkStart w:id="4425" w:name="_Toc261957980"/>
      <w:bookmarkStart w:id="4426" w:name="_Toc261958891"/>
      <w:bookmarkStart w:id="4427" w:name="_Toc261959803"/>
      <w:bookmarkStart w:id="4428" w:name="_Toc261960712"/>
      <w:bookmarkStart w:id="4429" w:name="_Toc261961624"/>
      <w:bookmarkStart w:id="4430" w:name="_Toc262027946"/>
      <w:bookmarkStart w:id="4431" w:name="_Toc262038025"/>
      <w:bookmarkStart w:id="4432" w:name="_Toc262038703"/>
      <w:bookmarkStart w:id="4433" w:name="_Toc262039399"/>
      <w:bookmarkStart w:id="4434" w:name="_Toc262040097"/>
      <w:bookmarkStart w:id="4435" w:name="_Toc262040793"/>
      <w:bookmarkStart w:id="4436" w:name="_Toc262041488"/>
      <w:bookmarkStart w:id="4437" w:name="_Toc261957981"/>
      <w:bookmarkStart w:id="4438" w:name="_Toc261958892"/>
      <w:bookmarkStart w:id="4439" w:name="_Toc261959804"/>
      <w:bookmarkStart w:id="4440" w:name="_Toc261960713"/>
      <w:bookmarkStart w:id="4441" w:name="_Toc261961625"/>
      <w:bookmarkStart w:id="4442" w:name="_Toc262027947"/>
      <w:bookmarkStart w:id="4443" w:name="_Toc262038026"/>
      <w:bookmarkStart w:id="4444" w:name="_Toc262038704"/>
      <w:bookmarkStart w:id="4445" w:name="_Toc262039400"/>
      <w:bookmarkStart w:id="4446" w:name="_Toc262040098"/>
      <w:bookmarkStart w:id="4447" w:name="_Toc262040794"/>
      <w:bookmarkStart w:id="4448" w:name="_Toc262041489"/>
      <w:bookmarkStart w:id="4449" w:name="_Toc261957982"/>
      <w:bookmarkStart w:id="4450" w:name="_Toc261958893"/>
      <w:bookmarkStart w:id="4451" w:name="_Toc261959805"/>
      <w:bookmarkStart w:id="4452" w:name="_Toc261960714"/>
      <w:bookmarkStart w:id="4453" w:name="_Toc261961626"/>
      <w:bookmarkStart w:id="4454" w:name="_Toc262027948"/>
      <w:bookmarkStart w:id="4455" w:name="_Toc262038027"/>
      <w:bookmarkStart w:id="4456" w:name="_Toc262038705"/>
      <w:bookmarkStart w:id="4457" w:name="_Toc262039401"/>
      <w:bookmarkStart w:id="4458" w:name="_Toc262040099"/>
      <w:bookmarkStart w:id="4459" w:name="_Toc262040795"/>
      <w:bookmarkStart w:id="4460" w:name="_Toc262041490"/>
      <w:bookmarkStart w:id="4461" w:name="_Toc261957983"/>
      <w:bookmarkStart w:id="4462" w:name="_Toc261958894"/>
      <w:bookmarkStart w:id="4463" w:name="_Toc261959806"/>
      <w:bookmarkStart w:id="4464" w:name="_Toc261960715"/>
      <w:bookmarkStart w:id="4465" w:name="_Toc261961627"/>
      <w:bookmarkStart w:id="4466" w:name="_Toc262027949"/>
      <w:bookmarkStart w:id="4467" w:name="_Toc262038028"/>
      <w:bookmarkStart w:id="4468" w:name="_Toc262038706"/>
      <w:bookmarkStart w:id="4469" w:name="_Toc262039402"/>
      <w:bookmarkStart w:id="4470" w:name="_Toc262040100"/>
      <w:bookmarkStart w:id="4471" w:name="_Toc262040796"/>
      <w:bookmarkStart w:id="4472" w:name="_Toc262041491"/>
      <w:bookmarkStart w:id="4473" w:name="_Toc261957984"/>
      <w:bookmarkStart w:id="4474" w:name="_Toc261958895"/>
      <w:bookmarkStart w:id="4475" w:name="_Toc261959807"/>
      <w:bookmarkStart w:id="4476" w:name="_Toc261960716"/>
      <w:bookmarkStart w:id="4477" w:name="_Toc261961628"/>
      <w:bookmarkStart w:id="4478" w:name="_Toc262027950"/>
      <w:bookmarkStart w:id="4479" w:name="_Toc262038029"/>
      <w:bookmarkStart w:id="4480" w:name="_Toc262038707"/>
      <w:bookmarkStart w:id="4481" w:name="_Toc262039403"/>
      <w:bookmarkStart w:id="4482" w:name="_Toc262040101"/>
      <w:bookmarkStart w:id="4483" w:name="_Toc262040797"/>
      <w:bookmarkStart w:id="4484" w:name="_Toc262041492"/>
      <w:bookmarkStart w:id="4485" w:name="_Toc261957985"/>
      <w:bookmarkStart w:id="4486" w:name="_Toc261958896"/>
      <w:bookmarkStart w:id="4487" w:name="_Toc261959808"/>
      <w:bookmarkStart w:id="4488" w:name="_Toc261960717"/>
      <w:bookmarkStart w:id="4489" w:name="_Toc261961629"/>
      <w:bookmarkStart w:id="4490" w:name="_Toc262027951"/>
      <w:bookmarkStart w:id="4491" w:name="_Toc262038030"/>
      <w:bookmarkStart w:id="4492" w:name="_Toc262038708"/>
      <w:bookmarkStart w:id="4493" w:name="_Toc262039404"/>
      <w:bookmarkStart w:id="4494" w:name="_Toc262040102"/>
      <w:bookmarkStart w:id="4495" w:name="_Toc262040798"/>
      <w:bookmarkStart w:id="4496" w:name="_Toc262041493"/>
      <w:bookmarkStart w:id="4497" w:name="_Toc261957992"/>
      <w:bookmarkStart w:id="4498" w:name="_Toc261958903"/>
      <w:bookmarkStart w:id="4499" w:name="_Toc261959815"/>
      <w:bookmarkStart w:id="4500" w:name="_Toc261960724"/>
      <w:bookmarkStart w:id="4501" w:name="_Toc261961636"/>
      <w:bookmarkStart w:id="4502" w:name="_Toc262027958"/>
      <w:bookmarkStart w:id="4503" w:name="_Toc262038037"/>
      <w:bookmarkStart w:id="4504" w:name="_Toc262038715"/>
      <w:bookmarkStart w:id="4505" w:name="_Toc262039411"/>
      <w:bookmarkStart w:id="4506" w:name="_Toc262040109"/>
      <w:bookmarkStart w:id="4507" w:name="_Toc262040805"/>
      <w:bookmarkStart w:id="4508" w:name="_Toc262041500"/>
      <w:bookmarkStart w:id="4509" w:name="_Toc261957994"/>
      <w:bookmarkStart w:id="4510" w:name="_Toc261958905"/>
      <w:bookmarkStart w:id="4511" w:name="_Toc261959817"/>
      <w:bookmarkStart w:id="4512" w:name="_Toc261960726"/>
      <w:bookmarkStart w:id="4513" w:name="_Toc261961638"/>
      <w:bookmarkStart w:id="4514" w:name="_Toc262027960"/>
      <w:bookmarkStart w:id="4515" w:name="_Toc262038039"/>
      <w:bookmarkStart w:id="4516" w:name="_Toc262038717"/>
      <w:bookmarkStart w:id="4517" w:name="_Toc262039413"/>
      <w:bookmarkStart w:id="4518" w:name="_Toc262040111"/>
      <w:bookmarkStart w:id="4519" w:name="_Toc262040807"/>
      <w:bookmarkStart w:id="4520" w:name="_Toc262041502"/>
      <w:bookmarkStart w:id="4521" w:name="_Toc261957997"/>
      <w:bookmarkStart w:id="4522" w:name="_Toc261958908"/>
      <w:bookmarkStart w:id="4523" w:name="_Toc261959820"/>
      <w:bookmarkStart w:id="4524" w:name="_Toc261960729"/>
      <w:bookmarkStart w:id="4525" w:name="_Toc261961641"/>
      <w:bookmarkStart w:id="4526" w:name="_Toc262027963"/>
      <w:bookmarkStart w:id="4527" w:name="_Toc262038042"/>
      <w:bookmarkStart w:id="4528" w:name="_Toc262038720"/>
      <w:bookmarkStart w:id="4529" w:name="_Toc262039416"/>
      <w:bookmarkStart w:id="4530" w:name="_Toc262040114"/>
      <w:bookmarkStart w:id="4531" w:name="_Toc262040810"/>
      <w:bookmarkStart w:id="4532" w:name="_Toc262041505"/>
      <w:bookmarkStart w:id="4533" w:name="_Toc261957999"/>
      <w:bookmarkStart w:id="4534" w:name="_Toc261958910"/>
      <w:bookmarkStart w:id="4535" w:name="_Toc261959822"/>
      <w:bookmarkStart w:id="4536" w:name="_Toc261960731"/>
      <w:bookmarkStart w:id="4537" w:name="_Toc261961643"/>
      <w:bookmarkStart w:id="4538" w:name="_Toc262027965"/>
      <w:bookmarkStart w:id="4539" w:name="_Toc262038044"/>
      <w:bookmarkStart w:id="4540" w:name="_Toc262038722"/>
      <w:bookmarkStart w:id="4541" w:name="_Toc262039418"/>
      <w:bookmarkStart w:id="4542" w:name="_Toc262040116"/>
      <w:bookmarkStart w:id="4543" w:name="_Toc262040812"/>
      <w:bookmarkStart w:id="4544" w:name="_Toc262041507"/>
      <w:bookmarkStart w:id="4545" w:name="_Toc261958000"/>
      <w:bookmarkStart w:id="4546" w:name="_Toc261958911"/>
      <w:bookmarkStart w:id="4547" w:name="_Toc261959823"/>
      <w:bookmarkStart w:id="4548" w:name="_Toc261960732"/>
      <w:bookmarkStart w:id="4549" w:name="_Toc261961644"/>
      <w:bookmarkStart w:id="4550" w:name="_Toc262027966"/>
      <w:bookmarkStart w:id="4551" w:name="_Toc262038045"/>
      <w:bookmarkStart w:id="4552" w:name="_Toc262038723"/>
      <w:bookmarkStart w:id="4553" w:name="_Toc262039419"/>
      <w:bookmarkStart w:id="4554" w:name="_Toc262040117"/>
      <w:bookmarkStart w:id="4555" w:name="_Toc262040813"/>
      <w:bookmarkStart w:id="4556" w:name="_Toc262041508"/>
      <w:bookmarkStart w:id="4557" w:name="_Toc261958002"/>
      <w:bookmarkStart w:id="4558" w:name="_Toc261958913"/>
      <w:bookmarkStart w:id="4559" w:name="_Toc261959825"/>
      <w:bookmarkStart w:id="4560" w:name="_Toc261960734"/>
      <w:bookmarkStart w:id="4561" w:name="_Toc261961646"/>
      <w:bookmarkStart w:id="4562" w:name="_Toc262027968"/>
      <w:bookmarkStart w:id="4563" w:name="_Toc262038047"/>
      <w:bookmarkStart w:id="4564" w:name="_Toc262038725"/>
      <w:bookmarkStart w:id="4565" w:name="_Toc262039421"/>
      <w:bookmarkStart w:id="4566" w:name="_Toc262040119"/>
      <w:bookmarkStart w:id="4567" w:name="_Toc262040815"/>
      <w:bookmarkStart w:id="4568" w:name="_Toc262041510"/>
      <w:bookmarkStart w:id="4569" w:name="_Toc261958005"/>
      <w:bookmarkStart w:id="4570" w:name="_Toc261958916"/>
      <w:bookmarkStart w:id="4571" w:name="_Toc261959828"/>
      <w:bookmarkStart w:id="4572" w:name="_Toc261960737"/>
      <w:bookmarkStart w:id="4573" w:name="_Toc261961649"/>
      <w:bookmarkStart w:id="4574" w:name="_Toc262027971"/>
      <w:bookmarkStart w:id="4575" w:name="_Toc262038050"/>
      <w:bookmarkStart w:id="4576" w:name="_Toc262038728"/>
      <w:bookmarkStart w:id="4577" w:name="_Toc262039424"/>
      <w:bookmarkStart w:id="4578" w:name="_Toc262040122"/>
      <w:bookmarkStart w:id="4579" w:name="_Toc262040818"/>
      <w:bookmarkStart w:id="4580" w:name="_Toc262041513"/>
      <w:bookmarkStart w:id="4581" w:name="_Toc261958007"/>
      <w:bookmarkStart w:id="4582" w:name="_Toc261958918"/>
      <w:bookmarkStart w:id="4583" w:name="_Toc261959830"/>
      <w:bookmarkStart w:id="4584" w:name="_Toc261960739"/>
      <w:bookmarkStart w:id="4585" w:name="_Toc261961651"/>
      <w:bookmarkStart w:id="4586" w:name="_Toc262027973"/>
      <w:bookmarkStart w:id="4587" w:name="_Toc262038052"/>
      <w:bookmarkStart w:id="4588" w:name="_Toc262038730"/>
      <w:bookmarkStart w:id="4589" w:name="_Toc262039426"/>
      <w:bookmarkStart w:id="4590" w:name="_Toc262040124"/>
      <w:bookmarkStart w:id="4591" w:name="_Toc262040820"/>
      <w:bookmarkStart w:id="4592" w:name="_Toc262041515"/>
      <w:bookmarkStart w:id="4593" w:name="_Toc261958008"/>
      <w:bookmarkStart w:id="4594" w:name="_Toc261958919"/>
      <w:bookmarkStart w:id="4595" w:name="_Toc261959831"/>
      <w:bookmarkStart w:id="4596" w:name="_Toc261960740"/>
      <w:bookmarkStart w:id="4597" w:name="_Toc261961652"/>
      <w:bookmarkStart w:id="4598" w:name="_Toc262027974"/>
      <w:bookmarkStart w:id="4599" w:name="_Toc262038053"/>
      <w:bookmarkStart w:id="4600" w:name="_Toc262038731"/>
      <w:bookmarkStart w:id="4601" w:name="_Toc262039427"/>
      <w:bookmarkStart w:id="4602" w:name="_Toc262040125"/>
      <w:bookmarkStart w:id="4603" w:name="_Toc262040821"/>
      <w:bookmarkStart w:id="4604" w:name="_Toc262041516"/>
      <w:bookmarkStart w:id="4605" w:name="_Toc261958009"/>
      <w:bookmarkStart w:id="4606" w:name="_Toc261958920"/>
      <w:bookmarkStart w:id="4607" w:name="_Toc261959832"/>
      <w:bookmarkStart w:id="4608" w:name="_Toc261960741"/>
      <w:bookmarkStart w:id="4609" w:name="_Toc261961653"/>
      <w:bookmarkStart w:id="4610" w:name="_Toc262027975"/>
      <w:bookmarkStart w:id="4611" w:name="_Toc262038054"/>
      <w:bookmarkStart w:id="4612" w:name="_Toc262038732"/>
      <w:bookmarkStart w:id="4613" w:name="_Toc262039428"/>
      <w:bookmarkStart w:id="4614" w:name="_Toc262040126"/>
      <w:bookmarkStart w:id="4615" w:name="_Toc262040822"/>
      <w:bookmarkStart w:id="4616" w:name="_Toc262041517"/>
      <w:bookmarkStart w:id="4617" w:name="_Toc261958012"/>
      <w:bookmarkStart w:id="4618" w:name="_Toc261958923"/>
      <w:bookmarkStart w:id="4619" w:name="_Toc261959835"/>
      <w:bookmarkStart w:id="4620" w:name="_Toc261960744"/>
      <w:bookmarkStart w:id="4621" w:name="_Toc261961656"/>
      <w:bookmarkStart w:id="4622" w:name="_Toc262027978"/>
      <w:bookmarkStart w:id="4623" w:name="_Toc262038057"/>
      <w:bookmarkStart w:id="4624" w:name="_Toc262038735"/>
      <w:bookmarkStart w:id="4625" w:name="_Toc262039431"/>
      <w:bookmarkStart w:id="4626" w:name="_Toc262040129"/>
      <w:bookmarkStart w:id="4627" w:name="_Toc262040825"/>
      <w:bookmarkStart w:id="4628" w:name="_Toc262041520"/>
      <w:bookmarkStart w:id="4629" w:name="_Toc261958013"/>
      <w:bookmarkStart w:id="4630" w:name="_Toc261958924"/>
      <w:bookmarkStart w:id="4631" w:name="_Toc261959836"/>
      <w:bookmarkStart w:id="4632" w:name="_Toc261960745"/>
      <w:bookmarkStart w:id="4633" w:name="_Toc261961657"/>
      <w:bookmarkStart w:id="4634" w:name="_Toc262027979"/>
      <w:bookmarkStart w:id="4635" w:name="_Toc262038058"/>
      <w:bookmarkStart w:id="4636" w:name="_Toc262038736"/>
      <w:bookmarkStart w:id="4637" w:name="_Toc262039432"/>
      <w:bookmarkStart w:id="4638" w:name="_Toc262040130"/>
      <w:bookmarkStart w:id="4639" w:name="_Toc262040826"/>
      <w:bookmarkStart w:id="4640" w:name="_Toc262041521"/>
      <w:bookmarkStart w:id="4641" w:name="_Toc261958014"/>
      <w:bookmarkStart w:id="4642" w:name="_Toc261958925"/>
      <w:bookmarkStart w:id="4643" w:name="_Toc261959837"/>
      <w:bookmarkStart w:id="4644" w:name="_Toc261960746"/>
      <w:bookmarkStart w:id="4645" w:name="_Toc261961658"/>
      <w:bookmarkStart w:id="4646" w:name="_Toc262027980"/>
      <w:bookmarkStart w:id="4647" w:name="_Toc262038059"/>
      <w:bookmarkStart w:id="4648" w:name="_Toc262038737"/>
      <w:bookmarkStart w:id="4649" w:name="_Toc262039433"/>
      <w:bookmarkStart w:id="4650" w:name="_Toc262040131"/>
      <w:bookmarkStart w:id="4651" w:name="_Toc262040827"/>
      <w:bookmarkStart w:id="4652" w:name="_Toc262041522"/>
      <w:bookmarkStart w:id="4653" w:name="_Toc261958015"/>
      <w:bookmarkStart w:id="4654" w:name="_Toc261958926"/>
      <w:bookmarkStart w:id="4655" w:name="_Toc261959838"/>
      <w:bookmarkStart w:id="4656" w:name="_Toc261960747"/>
      <w:bookmarkStart w:id="4657" w:name="_Toc261961659"/>
      <w:bookmarkStart w:id="4658" w:name="_Toc262027981"/>
      <w:bookmarkStart w:id="4659" w:name="_Toc262038060"/>
      <w:bookmarkStart w:id="4660" w:name="_Toc262038738"/>
      <w:bookmarkStart w:id="4661" w:name="_Toc262039434"/>
      <w:bookmarkStart w:id="4662" w:name="_Toc262040132"/>
      <w:bookmarkStart w:id="4663" w:name="_Toc262040828"/>
      <w:bookmarkStart w:id="4664" w:name="_Toc262041523"/>
      <w:bookmarkStart w:id="4665" w:name="_Toc261958016"/>
      <w:bookmarkStart w:id="4666" w:name="_Toc261958927"/>
      <w:bookmarkStart w:id="4667" w:name="_Toc261959839"/>
      <w:bookmarkStart w:id="4668" w:name="_Toc261960748"/>
      <w:bookmarkStart w:id="4669" w:name="_Toc261961660"/>
      <w:bookmarkStart w:id="4670" w:name="_Toc262027982"/>
      <w:bookmarkStart w:id="4671" w:name="_Toc262038061"/>
      <w:bookmarkStart w:id="4672" w:name="_Toc262038739"/>
      <w:bookmarkStart w:id="4673" w:name="_Toc262039435"/>
      <w:bookmarkStart w:id="4674" w:name="_Toc262040133"/>
      <w:bookmarkStart w:id="4675" w:name="_Toc262040829"/>
      <w:bookmarkStart w:id="4676" w:name="_Toc262041524"/>
      <w:bookmarkStart w:id="4677" w:name="_Toc261958017"/>
      <w:bookmarkStart w:id="4678" w:name="_Toc261958928"/>
      <w:bookmarkStart w:id="4679" w:name="_Toc261959840"/>
      <w:bookmarkStart w:id="4680" w:name="_Toc261960749"/>
      <w:bookmarkStart w:id="4681" w:name="_Toc261961661"/>
      <w:bookmarkStart w:id="4682" w:name="_Toc262027983"/>
      <w:bookmarkStart w:id="4683" w:name="_Toc262038062"/>
      <w:bookmarkStart w:id="4684" w:name="_Toc262038740"/>
      <w:bookmarkStart w:id="4685" w:name="_Toc262039436"/>
      <w:bookmarkStart w:id="4686" w:name="_Toc262040134"/>
      <w:bookmarkStart w:id="4687" w:name="_Toc262040830"/>
      <w:bookmarkStart w:id="4688" w:name="_Toc262041525"/>
      <w:bookmarkStart w:id="4689" w:name="_Toc261958018"/>
      <w:bookmarkStart w:id="4690" w:name="_Toc261958929"/>
      <w:bookmarkStart w:id="4691" w:name="_Toc261959841"/>
      <w:bookmarkStart w:id="4692" w:name="_Toc261960750"/>
      <w:bookmarkStart w:id="4693" w:name="_Toc261961662"/>
      <w:bookmarkStart w:id="4694" w:name="_Toc262027984"/>
      <w:bookmarkStart w:id="4695" w:name="_Toc262038063"/>
      <w:bookmarkStart w:id="4696" w:name="_Toc262038741"/>
      <w:bookmarkStart w:id="4697" w:name="_Toc262039437"/>
      <w:bookmarkStart w:id="4698" w:name="_Toc262040135"/>
      <w:bookmarkStart w:id="4699" w:name="_Toc262040831"/>
      <w:bookmarkStart w:id="4700" w:name="_Toc262041526"/>
      <w:bookmarkStart w:id="4701" w:name="_Toc261958019"/>
      <w:bookmarkStart w:id="4702" w:name="_Toc261958930"/>
      <w:bookmarkStart w:id="4703" w:name="_Toc261959842"/>
      <w:bookmarkStart w:id="4704" w:name="_Toc261960751"/>
      <w:bookmarkStart w:id="4705" w:name="_Toc261961663"/>
      <w:bookmarkStart w:id="4706" w:name="_Toc262027985"/>
      <w:bookmarkStart w:id="4707" w:name="_Toc262038064"/>
      <w:bookmarkStart w:id="4708" w:name="_Toc262038742"/>
      <w:bookmarkStart w:id="4709" w:name="_Toc262039438"/>
      <w:bookmarkStart w:id="4710" w:name="_Toc262040136"/>
      <w:bookmarkStart w:id="4711" w:name="_Toc262040832"/>
      <w:bookmarkStart w:id="4712" w:name="_Toc262041527"/>
      <w:bookmarkStart w:id="4713" w:name="_Toc261958021"/>
      <w:bookmarkStart w:id="4714" w:name="_Toc261958932"/>
      <w:bookmarkStart w:id="4715" w:name="_Toc261959844"/>
      <w:bookmarkStart w:id="4716" w:name="_Toc261960753"/>
      <w:bookmarkStart w:id="4717" w:name="_Toc261961665"/>
      <w:bookmarkStart w:id="4718" w:name="_Toc262027987"/>
      <w:bookmarkStart w:id="4719" w:name="_Toc262038066"/>
      <w:bookmarkStart w:id="4720" w:name="_Toc262038744"/>
      <w:bookmarkStart w:id="4721" w:name="_Toc262039440"/>
      <w:bookmarkStart w:id="4722" w:name="_Toc262040138"/>
      <w:bookmarkStart w:id="4723" w:name="_Toc262040834"/>
      <w:bookmarkStart w:id="4724" w:name="_Toc262041529"/>
      <w:bookmarkStart w:id="4725" w:name="_Toc261958022"/>
      <w:bookmarkStart w:id="4726" w:name="_Toc261958933"/>
      <w:bookmarkStart w:id="4727" w:name="_Toc261959845"/>
      <w:bookmarkStart w:id="4728" w:name="_Toc261960754"/>
      <w:bookmarkStart w:id="4729" w:name="_Toc261961666"/>
      <w:bookmarkStart w:id="4730" w:name="_Toc262027988"/>
      <w:bookmarkStart w:id="4731" w:name="_Toc262038067"/>
      <w:bookmarkStart w:id="4732" w:name="_Toc262038745"/>
      <w:bookmarkStart w:id="4733" w:name="_Toc262039441"/>
      <w:bookmarkStart w:id="4734" w:name="_Toc262040139"/>
      <w:bookmarkStart w:id="4735" w:name="_Toc262040835"/>
      <w:bookmarkStart w:id="4736" w:name="_Toc262041530"/>
      <w:bookmarkStart w:id="4737" w:name="_Toc261958023"/>
      <w:bookmarkStart w:id="4738" w:name="_Toc261958934"/>
      <w:bookmarkStart w:id="4739" w:name="_Toc261959846"/>
      <w:bookmarkStart w:id="4740" w:name="_Toc261960755"/>
      <w:bookmarkStart w:id="4741" w:name="_Toc261961667"/>
      <w:bookmarkStart w:id="4742" w:name="_Toc262027989"/>
      <w:bookmarkStart w:id="4743" w:name="_Toc262038068"/>
      <w:bookmarkStart w:id="4744" w:name="_Toc262038746"/>
      <w:bookmarkStart w:id="4745" w:name="_Toc262039442"/>
      <w:bookmarkStart w:id="4746" w:name="_Toc262040140"/>
      <w:bookmarkStart w:id="4747" w:name="_Toc262040836"/>
      <w:bookmarkStart w:id="4748" w:name="_Toc262041531"/>
      <w:bookmarkStart w:id="4749" w:name="_Toc261958025"/>
      <w:bookmarkStart w:id="4750" w:name="_Toc261958936"/>
      <w:bookmarkStart w:id="4751" w:name="_Toc261959848"/>
      <w:bookmarkStart w:id="4752" w:name="_Toc261960757"/>
      <w:bookmarkStart w:id="4753" w:name="_Toc261961669"/>
      <w:bookmarkStart w:id="4754" w:name="_Toc262027991"/>
      <w:bookmarkStart w:id="4755" w:name="_Toc262038070"/>
      <w:bookmarkStart w:id="4756" w:name="_Toc262038748"/>
      <w:bookmarkStart w:id="4757" w:name="_Toc262039444"/>
      <w:bookmarkStart w:id="4758" w:name="_Toc262040142"/>
      <w:bookmarkStart w:id="4759" w:name="_Toc262040838"/>
      <w:bookmarkStart w:id="4760" w:name="_Toc262041533"/>
      <w:bookmarkStart w:id="4761" w:name="_Toc261958026"/>
      <w:bookmarkStart w:id="4762" w:name="_Toc261958937"/>
      <w:bookmarkStart w:id="4763" w:name="_Toc261959849"/>
      <w:bookmarkStart w:id="4764" w:name="_Toc261960758"/>
      <w:bookmarkStart w:id="4765" w:name="_Toc261961670"/>
      <w:bookmarkStart w:id="4766" w:name="_Toc262027992"/>
      <w:bookmarkStart w:id="4767" w:name="_Toc262038071"/>
      <w:bookmarkStart w:id="4768" w:name="_Toc262038749"/>
      <w:bookmarkStart w:id="4769" w:name="_Toc262039445"/>
      <w:bookmarkStart w:id="4770" w:name="_Toc262040143"/>
      <w:bookmarkStart w:id="4771" w:name="_Toc262040839"/>
      <w:bookmarkStart w:id="4772" w:name="_Toc262041534"/>
      <w:bookmarkStart w:id="4773" w:name="_Toc261958027"/>
      <w:bookmarkStart w:id="4774" w:name="_Toc261958938"/>
      <w:bookmarkStart w:id="4775" w:name="_Toc261959850"/>
      <w:bookmarkStart w:id="4776" w:name="_Toc261960759"/>
      <w:bookmarkStart w:id="4777" w:name="_Toc261961671"/>
      <w:bookmarkStart w:id="4778" w:name="_Toc262027993"/>
      <w:bookmarkStart w:id="4779" w:name="_Toc262038072"/>
      <w:bookmarkStart w:id="4780" w:name="_Toc262038750"/>
      <w:bookmarkStart w:id="4781" w:name="_Toc262039446"/>
      <w:bookmarkStart w:id="4782" w:name="_Toc262040144"/>
      <w:bookmarkStart w:id="4783" w:name="_Toc262040840"/>
      <w:bookmarkStart w:id="4784" w:name="_Toc262041535"/>
      <w:bookmarkStart w:id="4785" w:name="_Toc261958028"/>
      <w:bookmarkStart w:id="4786" w:name="_Toc261958939"/>
      <w:bookmarkStart w:id="4787" w:name="_Toc261959851"/>
      <w:bookmarkStart w:id="4788" w:name="_Toc261960760"/>
      <w:bookmarkStart w:id="4789" w:name="_Toc261961672"/>
      <w:bookmarkStart w:id="4790" w:name="_Toc262027994"/>
      <w:bookmarkStart w:id="4791" w:name="_Toc262038073"/>
      <w:bookmarkStart w:id="4792" w:name="_Toc262038751"/>
      <w:bookmarkStart w:id="4793" w:name="_Toc262039447"/>
      <w:bookmarkStart w:id="4794" w:name="_Toc262040145"/>
      <w:bookmarkStart w:id="4795" w:name="_Toc262040841"/>
      <w:bookmarkStart w:id="4796" w:name="_Toc262041536"/>
      <w:bookmarkStart w:id="4797" w:name="_Toc261958031"/>
      <w:bookmarkStart w:id="4798" w:name="_Toc261958942"/>
      <w:bookmarkStart w:id="4799" w:name="_Toc261959854"/>
      <w:bookmarkStart w:id="4800" w:name="_Toc261960763"/>
      <w:bookmarkStart w:id="4801" w:name="_Toc261961675"/>
      <w:bookmarkStart w:id="4802" w:name="_Toc262027997"/>
      <w:bookmarkStart w:id="4803" w:name="_Toc262038076"/>
      <w:bookmarkStart w:id="4804" w:name="_Toc262038754"/>
      <w:bookmarkStart w:id="4805" w:name="_Toc262039450"/>
      <w:bookmarkStart w:id="4806" w:name="_Toc262040148"/>
      <w:bookmarkStart w:id="4807" w:name="_Toc262040844"/>
      <w:bookmarkStart w:id="4808" w:name="_Toc262041539"/>
      <w:bookmarkStart w:id="4809" w:name="_Toc261958032"/>
      <w:bookmarkStart w:id="4810" w:name="_Toc261958943"/>
      <w:bookmarkStart w:id="4811" w:name="_Toc261959855"/>
      <w:bookmarkStart w:id="4812" w:name="_Toc261960764"/>
      <w:bookmarkStart w:id="4813" w:name="_Toc261961676"/>
      <w:bookmarkStart w:id="4814" w:name="_Toc262027998"/>
      <w:bookmarkStart w:id="4815" w:name="_Toc262038077"/>
      <w:bookmarkStart w:id="4816" w:name="_Toc262038755"/>
      <w:bookmarkStart w:id="4817" w:name="_Toc262039451"/>
      <w:bookmarkStart w:id="4818" w:name="_Toc262040149"/>
      <w:bookmarkStart w:id="4819" w:name="_Toc262040845"/>
      <w:bookmarkStart w:id="4820" w:name="_Toc262041540"/>
      <w:bookmarkStart w:id="4821" w:name="_Toc261958033"/>
      <w:bookmarkStart w:id="4822" w:name="_Toc261958944"/>
      <w:bookmarkStart w:id="4823" w:name="_Toc261959856"/>
      <w:bookmarkStart w:id="4824" w:name="_Toc261960765"/>
      <w:bookmarkStart w:id="4825" w:name="_Toc261961677"/>
      <w:bookmarkStart w:id="4826" w:name="_Toc262027999"/>
      <w:bookmarkStart w:id="4827" w:name="_Toc262038078"/>
      <w:bookmarkStart w:id="4828" w:name="_Toc262038756"/>
      <w:bookmarkStart w:id="4829" w:name="_Toc262039452"/>
      <w:bookmarkStart w:id="4830" w:name="_Toc262040150"/>
      <w:bookmarkStart w:id="4831" w:name="_Toc262040846"/>
      <w:bookmarkStart w:id="4832" w:name="_Toc262041541"/>
      <w:bookmarkStart w:id="4833" w:name="_Toc261958034"/>
      <w:bookmarkStart w:id="4834" w:name="_Toc261958945"/>
      <w:bookmarkStart w:id="4835" w:name="_Toc261959857"/>
      <w:bookmarkStart w:id="4836" w:name="_Toc261960766"/>
      <w:bookmarkStart w:id="4837" w:name="_Toc261961678"/>
      <w:bookmarkStart w:id="4838" w:name="_Toc262028000"/>
      <w:bookmarkStart w:id="4839" w:name="_Toc262038079"/>
      <w:bookmarkStart w:id="4840" w:name="_Toc262038757"/>
      <w:bookmarkStart w:id="4841" w:name="_Toc262039453"/>
      <w:bookmarkStart w:id="4842" w:name="_Toc262040151"/>
      <w:bookmarkStart w:id="4843" w:name="_Toc262040847"/>
      <w:bookmarkStart w:id="4844" w:name="_Toc262041542"/>
      <w:bookmarkStart w:id="4845" w:name="_Toc261958035"/>
      <w:bookmarkStart w:id="4846" w:name="_Toc261958946"/>
      <w:bookmarkStart w:id="4847" w:name="_Toc261959858"/>
      <w:bookmarkStart w:id="4848" w:name="_Toc261960767"/>
      <w:bookmarkStart w:id="4849" w:name="_Toc261961679"/>
      <w:bookmarkStart w:id="4850" w:name="_Toc262028001"/>
      <w:bookmarkStart w:id="4851" w:name="_Toc262038080"/>
      <w:bookmarkStart w:id="4852" w:name="_Toc262038758"/>
      <w:bookmarkStart w:id="4853" w:name="_Toc262039454"/>
      <w:bookmarkStart w:id="4854" w:name="_Toc262040152"/>
      <w:bookmarkStart w:id="4855" w:name="_Toc262040848"/>
      <w:bookmarkStart w:id="4856" w:name="_Toc262041543"/>
      <w:bookmarkStart w:id="4857" w:name="_Toc261958036"/>
      <w:bookmarkStart w:id="4858" w:name="_Toc261958947"/>
      <w:bookmarkStart w:id="4859" w:name="_Toc261959859"/>
      <w:bookmarkStart w:id="4860" w:name="_Toc261960768"/>
      <w:bookmarkStart w:id="4861" w:name="_Toc261961680"/>
      <w:bookmarkStart w:id="4862" w:name="_Toc262028002"/>
      <w:bookmarkStart w:id="4863" w:name="_Toc262038081"/>
      <w:bookmarkStart w:id="4864" w:name="_Toc262038759"/>
      <w:bookmarkStart w:id="4865" w:name="_Toc262039455"/>
      <w:bookmarkStart w:id="4866" w:name="_Toc262040153"/>
      <w:bookmarkStart w:id="4867" w:name="_Toc262040849"/>
      <w:bookmarkStart w:id="4868" w:name="_Toc262041544"/>
      <w:bookmarkStart w:id="4869" w:name="_Toc261958037"/>
      <w:bookmarkStart w:id="4870" w:name="_Toc261958948"/>
      <w:bookmarkStart w:id="4871" w:name="_Toc261959860"/>
      <w:bookmarkStart w:id="4872" w:name="_Toc261960769"/>
      <w:bookmarkStart w:id="4873" w:name="_Toc261961681"/>
      <w:bookmarkStart w:id="4874" w:name="_Toc262028003"/>
      <w:bookmarkStart w:id="4875" w:name="_Toc262038082"/>
      <w:bookmarkStart w:id="4876" w:name="_Toc262038760"/>
      <w:bookmarkStart w:id="4877" w:name="_Toc262039456"/>
      <w:bookmarkStart w:id="4878" w:name="_Toc262040154"/>
      <w:bookmarkStart w:id="4879" w:name="_Toc262040850"/>
      <w:bookmarkStart w:id="4880" w:name="_Toc262041545"/>
      <w:bookmarkStart w:id="4881" w:name="_Toc261958038"/>
      <w:bookmarkStart w:id="4882" w:name="_Toc261958949"/>
      <w:bookmarkStart w:id="4883" w:name="_Toc261959861"/>
      <w:bookmarkStart w:id="4884" w:name="_Toc261960770"/>
      <w:bookmarkStart w:id="4885" w:name="_Toc261961682"/>
      <w:bookmarkStart w:id="4886" w:name="_Toc262028004"/>
      <w:bookmarkStart w:id="4887" w:name="_Toc262038083"/>
      <w:bookmarkStart w:id="4888" w:name="_Toc262038761"/>
      <w:bookmarkStart w:id="4889" w:name="_Toc262039457"/>
      <w:bookmarkStart w:id="4890" w:name="_Toc262040155"/>
      <w:bookmarkStart w:id="4891" w:name="_Toc262040851"/>
      <w:bookmarkStart w:id="4892" w:name="_Toc262041546"/>
      <w:bookmarkStart w:id="4893" w:name="_Toc261958039"/>
      <w:bookmarkStart w:id="4894" w:name="_Toc261958950"/>
      <w:bookmarkStart w:id="4895" w:name="_Toc261959862"/>
      <w:bookmarkStart w:id="4896" w:name="_Toc261960771"/>
      <w:bookmarkStart w:id="4897" w:name="_Toc261961683"/>
      <w:bookmarkStart w:id="4898" w:name="_Toc262028005"/>
      <w:bookmarkStart w:id="4899" w:name="_Toc262038084"/>
      <w:bookmarkStart w:id="4900" w:name="_Toc262038762"/>
      <w:bookmarkStart w:id="4901" w:name="_Toc262039458"/>
      <w:bookmarkStart w:id="4902" w:name="_Toc262040156"/>
      <w:bookmarkStart w:id="4903" w:name="_Toc262040852"/>
      <w:bookmarkStart w:id="4904" w:name="_Toc262041547"/>
      <w:bookmarkStart w:id="4905" w:name="_Toc261958040"/>
      <w:bookmarkStart w:id="4906" w:name="_Toc261958951"/>
      <w:bookmarkStart w:id="4907" w:name="_Toc261959863"/>
      <w:bookmarkStart w:id="4908" w:name="_Toc261960772"/>
      <w:bookmarkStart w:id="4909" w:name="_Toc261961684"/>
      <w:bookmarkStart w:id="4910" w:name="_Toc262028006"/>
      <w:bookmarkStart w:id="4911" w:name="_Toc262038085"/>
      <w:bookmarkStart w:id="4912" w:name="_Toc262038763"/>
      <w:bookmarkStart w:id="4913" w:name="_Toc262039459"/>
      <w:bookmarkStart w:id="4914" w:name="_Toc262040157"/>
      <w:bookmarkStart w:id="4915" w:name="_Toc262040853"/>
      <w:bookmarkStart w:id="4916" w:name="_Toc262041548"/>
      <w:bookmarkStart w:id="4917" w:name="_Toc261958041"/>
      <w:bookmarkStart w:id="4918" w:name="_Toc261958952"/>
      <w:bookmarkStart w:id="4919" w:name="_Toc261959864"/>
      <w:bookmarkStart w:id="4920" w:name="_Toc261960773"/>
      <w:bookmarkStart w:id="4921" w:name="_Toc261961685"/>
      <w:bookmarkStart w:id="4922" w:name="_Toc262028007"/>
      <w:bookmarkStart w:id="4923" w:name="_Toc262038086"/>
      <w:bookmarkStart w:id="4924" w:name="_Toc262038764"/>
      <w:bookmarkStart w:id="4925" w:name="_Toc262039460"/>
      <w:bookmarkStart w:id="4926" w:name="_Toc262040158"/>
      <w:bookmarkStart w:id="4927" w:name="_Toc262040854"/>
      <w:bookmarkStart w:id="4928" w:name="_Toc262041549"/>
      <w:bookmarkStart w:id="4929" w:name="_Toc261958042"/>
      <w:bookmarkStart w:id="4930" w:name="_Toc261958953"/>
      <w:bookmarkStart w:id="4931" w:name="_Toc261959865"/>
      <w:bookmarkStart w:id="4932" w:name="_Toc261960774"/>
      <w:bookmarkStart w:id="4933" w:name="_Toc261961686"/>
      <w:bookmarkStart w:id="4934" w:name="_Toc262028008"/>
      <w:bookmarkStart w:id="4935" w:name="_Toc262038087"/>
      <w:bookmarkStart w:id="4936" w:name="_Toc262038765"/>
      <w:bookmarkStart w:id="4937" w:name="_Toc262039461"/>
      <w:bookmarkStart w:id="4938" w:name="_Toc262040159"/>
      <w:bookmarkStart w:id="4939" w:name="_Toc262040855"/>
      <w:bookmarkStart w:id="4940" w:name="_Toc262041550"/>
      <w:bookmarkStart w:id="4941" w:name="_Toc261958043"/>
      <w:bookmarkStart w:id="4942" w:name="_Toc261958954"/>
      <w:bookmarkStart w:id="4943" w:name="_Toc261959866"/>
      <w:bookmarkStart w:id="4944" w:name="_Toc261960775"/>
      <w:bookmarkStart w:id="4945" w:name="_Toc261961687"/>
      <w:bookmarkStart w:id="4946" w:name="_Toc262028009"/>
      <w:bookmarkStart w:id="4947" w:name="_Toc262038088"/>
      <w:bookmarkStart w:id="4948" w:name="_Toc262038766"/>
      <w:bookmarkStart w:id="4949" w:name="_Toc262039462"/>
      <w:bookmarkStart w:id="4950" w:name="_Toc262040160"/>
      <w:bookmarkStart w:id="4951" w:name="_Toc262040856"/>
      <w:bookmarkStart w:id="4952" w:name="_Toc262041551"/>
      <w:bookmarkStart w:id="4953" w:name="_Toc261958045"/>
      <w:bookmarkStart w:id="4954" w:name="_Toc261958956"/>
      <w:bookmarkStart w:id="4955" w:name="_Toc261959868"/>
      <w:bookmarkStart w:id="4956" w:name="_Toc261960777"/>
      <w:bookmarkStart w:id="4957" w:name="_Toc261961689"/>
      <w:bookmarkStart w:id="4958" w:name="_Toc262028011"/>
      <w:bookmarkStart w:id="4959" w:name="_Toc262038090"/>
      <w:bookmarkStart w:id="4960" w:name="_Toc262038768"/>
      <w:bookmarkStart w:id="4961" w:name="_Toc262039464"/>
      <w:bookmarkStart w:id="4962" w:name="_Toc262040162"/>
      <w:bookmarkStart w:id="4963" w:name="_Toc262040858"/>
      <w:bookmarkStart w:id="4964" w:name="_Toc262041553"/>
      <w:bookmarkStart w:id="4965" w:name="_Toc261958046"/>
      <w:bookmarkStart w:id="4966" w:name="_Toc261958957"/>
      <w:bookmarkStart w:id="4967" w:name="_Toc261959869"/>
      <w:bookmarkStart w:id="4968" w:name="_Toc261960778"/>
      <w:bookmarkStart w:id="4969" w:name="_Toc261961690"/>
      <w:bookmarkStart w:id="4970" w:name="_Toc262028012"/>
      <w:bookmarkStart w:id="4971" w:name="_Toc262038091"/>
      <w:bookmarkStart w:id="4972" w:name="_Toc262038769"/>
      <w:bookmarkStart w:id="4973" w:name="_Toc262039465"/>
      <w:bookmarkStart w:id="4974" w:name="_Toc262040163"/>
      <w:bookmarkStart w:id="4975" w:name="_Toc262040859"/>
      <w:bookmarkStart w:id="4976" w:name="_Toc262041554"/>
      <w:bookmarkStart w:id="4977" w:name="_Toc261958047"/>
      <w:bookmarkStart w:id="4978" w:name="_Toc261958958"/>
      <w:bookmarkStart w:id="4979" w:name="_Toc261959870"/>
      <w:bookmarkStart w:id="4980" w:name="_Toc261960779"/>
      <w:bookmarkStart w:id="4981" w:name="_Toc261961691"/>
      <w:bookmarkStart w:id="4982" w:name="_Toc262028013"/>
      <w:bookmarkStart w:id="4983" w:name="_Toc262038092"/>
      <w:bookmarkStart w:id="4984" w:name="_Toc262038770"/>
      <w:bookmarkStart w:id="4985" w:name="_Toc262039466"/>
      <w:bookmarkStart w:id="4986" w:name="_Toc262040164"/>
      <w:bookmarkStart w:id="4987" w:name="_Toc262040860"/>
      <w:bookmarkStart w:id="4988" w:name="_Toc262041555"/>
      <w:bookmarkStart w:id="4989" w:name="_Toc261958048"/>
      <w:bookmarkStart w:id="4990" w:name="_Toc261958959"/>
      <w:bookmarkStart w:id="4991" w:name="_Toc261959871"/>
      <w:bookmarkStart w:id="4992" w:name="_Toc261960780"/>
      <w:bookmarkStart w:id="4993" w:name="_Toc261961692"/>
      <w:bookmarkStart w:id="4994" w:name="_Toc262028014"/>
      <w:bookmarkStart w:id="4995" w:name="_Toc262038093"/>
      <w:bookmarkStart w:id="4996" w:name="_Toc262038771"/>
      <w:bookmarkStart w:id="4997" w:name="_Toc262039467"/>
      <w:bookmarkStart w:id="4998" w:name="_Toc262040165"/>
      <w:bookmarkStart w:id="4999" w:name="_Toc262040861"/>
      <w:bookmarkStart w:id="5000" w:name="_Toc262041556"/>
      <w:bookmarkStart w:id="5001" w:name="_Toc261958049"/>
      <w:bookmarkStart w:id="5002" w:name="_Toc261958960"/>
      <w:bookmarkStart w:id="5003" w:name="_Toc261959872"/>
      <w:bookmarkStart w:id="5004" w:name="_Toc261960781"/>
      <w:bookmarkStart w:id="5005" w:name="_Toc261961693"/>
      <w:bookmarkStart w:id="5006" w:name="_Toc262028015"/>
      <w:bookmarkStart w:id="5007" w:name="_Toc262038094"/>
      <w:bookmarkStart w:id="5008" w:name="_Toc262038772"/>
      <w:bookmarkStart w:id="5009" w:name="_Toc262039468"/>
      <w:bookmarkStart w:id="5010" w:name="_Toc262040166"/>
      <w:bookmarkStart w:id="5011" w:name="_Toc262040862"/>
      <w:bookmarkStart w:id="5012" w:name="_Toc262041557"/>
      <w:bookmarkStart w:id="5013" w:name="_Toc261958051"/>
      <w:bookmarkStart w:id="5014" w:name="_Toc261958962"/>
      <w:bookmarkStart w:id="5015" w:name="_Toc261959874"/>
      <w:bookmarkStart w:id="5016" w:name="_Toc261960783"/>
      <w:bookmarkStart w:id="5017" w:name="_Toc261961695"/>
      <w:bookmarkStart w:id="5018" w:name="_Toc262028017"/>
      <w:bookmarkStart w:id="5019" w:name="_Toc262038096"/>
      <w:bookmarkStart w:id="5020" w:name="_Toc262038774"/>
      <w:bookmarkStart w:id="5021" w:name="_Toc262039470"/>
      <w:bookmarkStart w:id="5022" w:name="_Toc262040168"/>
      <w:bookmarkStart w:id="5023" w:name="_Toc262040864"/>
      <w:bookmarkStart w:id="5024" w:name="_Toc262041559"/>
      <w:bookmarkStart w:id="5025" w:name="_Toc261958052"/>
      <w:bookmarkStart w:id="5026" w:name="_Toc261958963"/>
      <w:bookmarkStart w:id="5027" w:name="_Toc261959875"/>
      <w:bookmarkStart w:id="5028" w:name="_Toc261960784"/>
      <w:bookmarkStart w:id="5029" w:name="_Toc261961696"/>
      <w:bookmarkStart w:id="5030" w:name="_Toc262028018"/>
      <w:bookmarkStart w:id="5031" w:name="_Toc262038097"/>
      <w:bookmarkStart w:id="5032" w:name="_Toc262038775"/>
      <w:bookmarkStart w:id="5033" w:name="_Toc262039471"/>
      <w:bookmarkStart w:id="5034" w:name="_Toc262040169"/>
      <w:bookmarkStart w:id="5035" w:name="_Toc262040865"/>
      <w:bookmarkStart w:id="5036" w:name="_Toc262041560"/>
      <w:bookmarkStart w:id="5037" w:name="_Toc261958053"/>
      <w:bookmarkStart w:id="5038" w:name="_Toc261958964"/>
      <w:bookmarkStart w:id="5039" w:name="_Toc261959876"/>
      <w:bookmarkStart w:id="5040" w:name="_Toc261960785"/>
      <w:bookmarkStart w:id="5041" w:name="_Toc261961697"/>
      <w:bookmarkStart w:id="5042" w:name="_Toc262028019"/>
      <w:bookmarkStart w:id="5043" w:name="_Toc262038098"/>
      <w:bookmarkStart w:id="5044" w:name="_Toc262038776"/>
      <w:bookmarkStart w:id="5045" w:name="_Toc262039472"/>
      <w:bookmarkStart w:id="5046" w:name="_Toc262040170"/>
      <w:bookmarkStart w:id="5047" w:name="_Toc262040866"/>
      <w:bookmarkStart w:id="5048" w:name="_Toc262041561"/>
      <w:bookmarkStart w:id="5049" w:name="_Toc261958056"/>
      <w:bookmarkStart w:id="5050" w:name="_Toc261958967"/>
      <w:bookmarkStart w:id="5051" w:name="_Toc261959879"/>
      <w:bookmarkStart w:id="5052" w:name="_Toc261960788"/>
      <w:bookmarkStart w:id="5053" w:name="_Toc261961700"/>
      <w:bookmarkStart w:id="5054" w:name="_Toc262028022"/>
      <w:bookmarkStart w:id="5055" w:name="_Toc262038101"/>
      <w:bookmarkStart w:id="5056" w:name="_Toc262038779"/>
      <w:bookmarkStart w:id="5057" w:name="_Toc262039475"/>
      <w:bookmarkStart w:id="5058" w:name="_Toc262040173"/>
      <w:bookmarkStart w:id="5059" w:name="_Toc262040869"/>
      <w:bookmarkStart w:id="5060" w:name="_Toc262041564"/>
      <w:bookmarkStart w:id="5061" w:name="_Toc261958057"/>
      <w:bookmarkStart w:id="5062" w:name="_Toc261958968"/>
      <w:bookmarkStart w:id="5063" w:name="_Toc261959880"/>
      <w:bookmarkStart w:id="5064" w:name="_Toc261960789"/>
      <w:bookmarkStart w:id="5065" w:name="_Toc261961701"/>
      <w:bookmarkStart w:id="5066" w:name="_Toc262028023"/>
      <w:bookmarkStart w:id="5067" w:name="_Toc262038102"/>
      <w:bookmarkStart w:id="5068" w:name="_Toc262038780"/>
      <w:bookmarkStart w:id="5069" w:name="_Toc262039476"/>
      <w:bookmarkStart w:id="5070" w:name="_Toc262040174"/>
      <w:bookmarkStart w:id="5071" w:name="_Toc262040870"/>
      <w:bookmarkStart w:id="5072" w:name="_Toc262041565"/>
      <w:bookmarkStart w:id="5073" w:name="_Toc261958060"/>
      <w:bookmarkStart w:id="5074" w:name="_Toc261958971"/>
      <w:bookmarkStart w:id="5075" w:name="_Toc261959883"/>
      <w:bookmarkStart w:id="5076" w:name="_Toc261960792"/>
      <w:bookmarkStart w:id="5077" w:name="_Toc261961704"/>
      <w:bookmarkStart w:id="5078" w:name="_Toc262028026"/>
      <w:bookmarkStart w:id="5079" w:name="_Toc262038105"/>
      <w:bookmarkStart w:id="5080" w:name="_Toc262038783"/>
      <w:bookmarkStart w:id="5081" w:name="_Toc262039479"/>
      <w:bookmarkStart w:id="5082" w:name="_Toc262040177"/>
      <w:bookmarkStart w:id="5083" w:name="_Toc262040873"/>
      <w:bookmarkStart w:id="5084" w:name="_Toc262041568"/>
      <w:bookmarkStart w:id="5085" w:name="_Toc261958061"/>
      <w:bookmarkStart w:id="5086" w:name="_Toc261958972"/>
      <w:bookmarkStart w:id="5087" w:name="_Toc261959884"/>
      <w:bookmarkStart w:id="5088" w:name="_Toc261960793"/>
      <w:bookmarkStart w:id="5089" w:name="_Toc261961705"/>
      <w:bookmarkStart w:id="5090" w:name="_Toc262028027"/>
      <w:bookmarkStart w:id="5091" w:name="_Toc262038106"/>
      <w:bookmarkStart w:id="5092" w:name="_Toc262038784"/>
      <w:bookmarkStart w:id="5093" w:name="_Toc262039480"/>
      <w:bookmarkStart w:id="5094" w:name="_Toc262040178"/>
      <w:bookmarkStart w:id="5095" w:name="_Toc262040874"/>
      <w:bookmarkStart w:id="5096" w:name="_Toc262041569"/>
      <w:bookmarkStart w:id="5097" w:name="_Toc261958062"/>
      <w:bookmarkStart w:id="5098" w:name="_Toc261958973"/>
      <w:bookmarkStart w:id="5099" w:name="_Toc261959885"/>
      <w:bookmarkStart w:id="5100" w:name="_Toc261960794"/>
      <w:bookmarkStart w:id="5101" w:name="_Toc261961706"/>
      <w:bookmarkStart w:id="5102" w:name="_Toc262028028"/>
      <w:bookmarkStart w:id="5103" w:name="_Toc262038107"/>
      <w:bookmarkStart w:id="5104" w:name="_Toc262038785"/>
      <w:bookmarkStart w:id="5105" w:name="_Toc262039481"/>
      <w:bookmarkStart w:id="5106" w:name="_Toc262040179"/>
      <w:bookmarkStart w:id="5107" w:name="_Toc262040875"/>
      <w:bookmarkStart w:id="5108" w:name="_Toc262041570"/>
      <w:bookmarkStart w:id="5109" w:name="_Toc261958063"/>
      <w:bookmarkStart w:id="5110" w:name="_Toc261958974"/>
      <w:bookmarkStart w:id="5111" w:name="_Toc261959886"/>
      <w:bookmarkStart w:id="5112" w:name="_Toc261960795"/>
      <w:bookmarkStart w:id="5113" w:name="_Toc261961707"/>
      <w:bookmarkStart w:id="5114" w:name="_Toc262028029"/>
      <w:bookmarkStart w:id="5115" w:name="_Toc262038108"/>
      <w:bookmarkStart w:id="5116" w:name="_Toc262038786"/>
      <w:bookmarkStart w:id="5117" w:name="_Toc262039482"/>
      <w:bookmarkStart w:id="5118" w:name="_Toc262040180"/>
      <w:bookmarkStart w:id="5119" w:name="_Toc262040876"/>
      <w:bookmarkStart w:id="5120" w:name="_Toc262041571"/>
      <w:bookmarkStart w:id="5121" w:name="_Toc261958064"/>
      <w:bookmarkStart w:id="5122" w:name="_Toc261958975"/>
      <w:bookmarkStart w:id="5123" w:name="_Toc261959887"/>
      <w:bookmarkStart w:id="5124" w:name="_Toc261960796"/>
      <w:bookmarkStart w:id="5125" w:name="_Toc261961708"/>
      <w:bookmarkStart w:id="5126" w:name="_Toc262028030"/>
      <w:bookmarkStart w:id="5127" w:name="_Toc262038109"/>
      <w:bookmarkStart w:id="5128" w:name="_Toc262038787"/>
      <w:bookmarkStart w:id="5129" w:name="_Toc262039483"/>
      <w:bookmarkStart w:id="5130" w:name="_Toc262040181"/>
      <w:bookmarkStart w:id="5131" w:name="_Toc262040877"/>
      <w:bookmarkStart w:id="5132" w:name="_Toc262041572"/>
      <w:bookmarkStart w:id="5133" w:name="_Toc261958065"/>
      <w:bookmarkStart w:id="5134" w:name="_Toc261958976"/>
      <w:bookmarkStart w:id="5135" w:name="_Toc261959888"/>
      <w:bookmarkStart w:id="5136" w:name="_Toc261960797"/>
      <w:bookmarkStart w:id="5137" w:name="_Toc261961709"/>
      <w:bookmarkStart w:id="5138" w:name="_Toc262028031"/>
      <w:bookmarkStart w:id="5139" w:name="_Toc262038110"/>
      <w:bookmarkStart w:id="5140" w:name="_Toc262038788"/>
      <w:bookmarkStart w:id="5141" w:name="_Toc262039484"/>
      <w:bookmarkStart w:id="5142" w:name="_Toc262040182"/>
      <w:bookmarkStart w:id="5143" w:name="_Toc262040878"/>
      <w:bookmarkStart w:id="5144" w:name="_Toc262041573"/>
      <w:bookmarkStart w:id="5145" w:name="_Toc261958069"/>
      <w:bookmarkStart w:id="5146" w:name="_Toc261958980"/>
      <w:bookmarkStart w:id="5147" w:name="_Toc261959892"/>
      <w:bookmarkStart w:id="5148" w:name="_Toc261960801"/>
      <w:bookmarkStart w:id="5149" w:name="_Toc261961713"/>
      <w:bookmarkStart w:id="5150" w:name="_Toc262028035"/>
      <w:bookmarkStart w:id="5151" w:name="_Toc262038114"/>
      <w:bookmarkStart w:id="5152" w:name="_Toc262038792"/>
      <w:bookmarkStart w:id="5153" w:name="_Toc262039488"/>
      <w:bookmarkStart w:id="5154" w:name="_Toc262040186"/>
      <w:bookmarkStart w:id="5155" w:name="_Toc262040882"/>
      <w:bookmarkStart w:id="5156" w:name="_Toc262041577"/>
      <w:bookmarkStart w:id="5157" w:name="_Toc261958070"/>
      <w:bookmarkStart w:id="5158" w:name="_Toc261958981"/>
      <w:bookmarkStart w:id="5159" w:name="_Toc261959893"/>
      <w:bookmarkStart w:id="5160" w:name="_Toc261960802"/>
      <w:bookmarkStart w:id="5161" w:name="_Toc261961714"/>
      <w:bookmarkStart w:id="5162" w:name="_Toc262028036"/>
      <w:bookmarkStart w:id="5163" w:name="_Toc262038115"/>
      <w:bookmarkStart w:id="5164" w:name="_Toc262038793"/>
      <w:bookmarkStart w:id="5165" w:name="_Toc262039489"/>
      <w:bookmarkStart w:id="5166" w:name="_Toc262040187"/>
      <w:bookmarkStart w:id="5167" w:name="_Toc262040883"/>
      <w:bookmarkStart w:id="5168" w:name="_Toc262041578"/>
      <w:bookmarkStart w:id="5169" w:name="_Toc261958071"/>
      <w:bookmarkStart w:id="5170" w:name="_Toc261958982"/>
      <w:bookmarkStart w:id="5171" w:name="_Toc261959894"/>
      <w:bookmarkStart w:id="5172" w:name="_Toc261960803"/>
      <w:bookmarkStart w:id="5173" w:name="_Toc261961715"/>
      <w:bookmarkStart w:id="5174" w:name="_Toc262028037"/>
      <w:bookmarkStart w:id="5175" w:name="_Toc262038116"/>
      <w:bookmarkStart w:id="5176" w:name="_Toc262038794"/>
      <w:bookmarkStart w:id="5177" w:name="_Toc262039490"/>
      <w:bookmarkStart w:id="5178" w:name="_Toc262040188"/>
      <w:bookmarkStart w:id="5179" w:name="_Toc262040884"/>
      <w:bookmarkStart w:id="5180" w:name="_Toc262041579"/>
      <w:bookmarkStart w:id="5181" w:name="_Toc261958072"/>
      <w:bookmarkStart w:id="5182" w:name="_Toc261958983"/>
      <w:bookmarkStart w:id="5183" w:name="_Toc261959895"/>
      <w:bookmarkStart w:id="5184" w:name="_Toc261960804"/>
      <w:bookmarkStart w:id="5185" w:name="_Toc261961716"/>
      <w:bookmarkStart w:id="5186" w:name="_Toc262028038"/>
      <w:bookmarkStart w:id="5187" w:name="_Toc262038117"/>
      <w:bookmarkStart w:id="5188" w:name="_Toc262038795"/>
      <w:bookmarkStart w:id="5189" w:name="_Toc262039491"/>
      <w:bookmarkStart w:id="5190" w:name="_Toc262040189"/>
      <w:bookmarkStart w:id="5191" w:name="_Toc262040885"/>
      <w:bookmarkStart w:id="5192" w:name="_Toc262041580"/>
      <w:bookmarkStart w:id="5193" w:name="_Toc261958073"/>
      <w:bookmarkStart w:id="5194" w:name="_Toc261958984"/>
      <w:bookmarkStart w:id="5195" w:name="_Toc261959896"/>
      <w:bookmarkStart w:id="5196" w:name="_Toc261960805"/>
      <w:bookmarkStart w:id="5197" w:name="_Toc261961717"/>
      <w:bookmarkStart w:id="5198" w:name="_Toc262028039"/>
      <w:bookmarkStart w:id="5199" w:name="_Toc262038118"/>
      <w:bookmarkStart w:id="5200" w:name="_Toc262038796"/>
      <w:bookmarkStart w:id="5201" w:name="_Toc262039492"/>
      <w:bookmarkStart w:id="5202" w:name="_Toc262040190"/>
      <w:bookmarkStart w:id="5203" w:name="_Toc262040886"/>
      <w:bookmarkStart w:id="5204" w:name="_Toc262041581"/>
      <w:bookmarkStart w:id="5205" w:name="_Toc261958074"/>
      <w:bookmarkStart w:id="5206" w:name="_Toc261958985"/>
      <w:bookmarkStart w:id="5207" w:name="_Toc261959897"/>
      <w:bookmarkStart w:id="5208" w:name="_Toc261960806"/>
      <w:bookmarkStart w:id="5209" w:name="_Toc261961718"/>
      <w:bookmarkStart w:id="5210" w:name="_Toc262028040"/>
      <w:bookmarkStart w:id="5211" w:name="_Toc262038119"/>
      <w:bookmarkStart w:id="5212" w:name="_Toc262038797"/>
      <w:bookmarkStart w:id="5213" w:name="_Toc262039493"/>
      <w:bookmarkStart w:id="5214" w:name="_Toc262040191"/>
      <w:bookmarkStart w:id="5215" w:name="_Toc262040887"/>
      <w:bookmarkStart w:id="5216" w:name="_Toc262041582"/>
      <w:bookmarkStart w:id="5217" w:name="_Toc261958075"/>
      <w:bookmarkStart w:id="5218" w:name="_Toc261958986"/>
      <w:bookmarkStart w:id="5219" w:name="_Toc261959898"/>
      <w:bookmarkStart w:id="5220" w:name="_Toc261960807"/>
      <w:bookmarkStart w:id="5221" w:name="_Toc261961719"/>
      <w:bookmarkStart w:id="5222" w:name="_Toc262028041"/>
      <w:bookmarkStart w:id="5223" w:name="_Toc262038120"/>
      <w:bookmarkStart w:id="5224" w:name="_Toc262038798"/>
      <w:bookmarkStart w:id="5225" w:name="_Toc262039494"/>
      <w:bookmarkStart w:id="5226" w:name="_Toc262040192"/>
      <w:bookmarkStart w:id="5227" w:name="_Toc262040888"/>
      <w:bookmarkStart w:id="5228" w:name="_Toc262041583"/>
      <w:bookmarkStart w:id="5229" w:name="_Toc261958076"/>
      <w:bookmarkStart w:id="5230" w:name="_Toc261958987"/>
      <w:bookmarkStart w:id="5231" w:name="_Toc261959899"/>
      <w:bookmarkStart w:id="5232" w:name="_Toc261960808"/>
      <w:bookmarkStart w:id="5233" w:name="_Toc261961720"/>
      <w:bookmarkStart w:id="5234" w:name="_Toc262028042"/>
      <w:bookmarkStart w:id="5235" w:name="_Toc262038121"/>
      <w:bookmarkStart w:id="5236" w:name="_Toc262038799"/>
      <w:bookmarkStart w:id="5237" w:name="_Toc262039495"/>
      <w:bookmarkStart w:id="5238" w:name="_Toc262040193"/>
      <w:bookmarkStart w:id="5239" w:name="_Toc262040889"/>
      <w:bookmarkStart w:id="5240" w:name="_Toc262041584"/>
      <w:bookmarkStart w:id="5241" w:name="_Toc261958078"/>
      <w:bookmarkStart w:id="5242" w:name="_Toc261958989"/>
      <w:bookmarkStart w:id="5243" w:name="_Toc261959901"/>
      <w:bookmarkStart w:id="5244" w:name="_Toc261960810"/>
      <w:bookmarkStart w:id="5245" w:name="_Toc261961722"/>
      <w:bookmarkStart w:id="5246" w:name="_Toc262028044"/>
      <w:bookmarkStart w:id="5247" w:name="_Toc262038123"/>
      <w:bookmarkStart w:id="5248" w:name="_Toc262038801"/>
      <w:bookmarkStart w:id="5249" w:name="_Toc262039497"/>
      <w:bookmarkStart w:id="5250" w:name="_Toc262040195"/>
      <w:bookmarkStart w:id="5251" w:name="_Toc262040891"/>
      <w:bookmarkStart w:id="5252" w:name="_Toc262041586"/>
      <w:bookmarkStart w:id="5253" w:name="_Toc261958080"/>
      <w:bookmarkStart w:id="5254" w:name="_Toc261958991"/>
      <w:bookmarkStart w:id="5255" w:name="_Toc261959903"/>
      <w:bookmarkStart w:id="5256" w:name="_Toc261960812"/>
      <w:bookmarkStart w:id="5257" w:name="_Toc261961724"/>
      <w:bookmarkStart w:id="5258" w:name="_Toc262028046"/>
      <w:bookmarkStart w:id="5259" w:name="_Toc262038125"/>
      <w:bookmarkStart w:id="5260" w:name="_Toc262038803"/>
      <w:bookmarkStart w:id="5261" w:name="_Toc262039499"/>
      <w:bookmarkStart w:id="5262" w:name="_Toc262040197"/>
      <w:bookmarkStart w:id="5263" w:name="_Toc262040893"/>
      <w:bookmarkStart w:id="5264" w:name="_Toc262041588"/>
      <w:bookmarkStart w:id="5265" w:name="_Toc261958081"/>
      <w:bookmarkStart w:id="5266" w:name="_Toc261958992"/>
      <w:bookmarkStart w:id="5267" w:name="_Toc261959904"/>
      <w:bookmarkStart w:id="5268" w:name="_Toc261960813"/>
      <w:bookmarkStart w:id="5269" w:name="_Toc261961725"/>
      <w:bookmarkStart w:id="5270" w:name="_Toc262028047"/>
      <w:bookmarkStart w:id="5271" w:name="_Toc262038126"/>
      <w:bookmarkStart w:id="5272" w:name="_Toc262038804"/>
      <w:bookmarkStart w:id="5273" w:name="_Toc262039500"/>
      <w:bookmarkStart w:id="5274" w:name="_Toc262040198"/>
      <w:bookmarkStart w:id="5275" w:name="_Toc262040894"/>
      <w:bookmarkStart w:id="5276" w:name="_Toc262041589"/>
      <w:bookmarkStart w:id="5277" w:name="_Toc261958082"/>
      <w:bookmarkStart w:id="5278" w:name="_Toc261958993"/>
      <w:bookmarkStart w:id="5279" w:name="_Toc261959905"/>
      <w:bookmarkStart w:id="5280" w:name="_Toc261960814"/>
      <w:bookmarkStart w:id="5281" w:name="_Toc261961726"/>
      <w:bookmarkStart w:id="5282" w:name="_Toc262028048"/>
      <w:bookmarkStart w:id="5283" w:name="_Toc262038127"/>
      <w:bookmarkStart w:id="5284" w:name="_Toc262038805"/>
      <w:bookmarkStart w:id="5285" w:name="_Toc262039501"/>
      <w:bookmarkStart w:id="5286" w:name="_Toc262040199"/>
      <w:bookmarkStart w:id="5287" w:name="_Toc262040895"/>
      <w:bookmarkStart w:id="5288" w:name="_Toc262041590"/>
      <w:bookmarkStart w:id="5289" w:name="_Toc261958083"/>
      <w:bookmarkStart w:id="5290" w:name="_Toc261958994"/>
      <w:bookmarkStart w:id="5291" w:name="_Toc261959906"/>
      <w:bookmarkStart w:id="5292" w:name="_Toc261960815"/>
      <w:bookmarkStart w:id="5293" w:name="_Toc261961727"/>
      <w:bookmarkStart w:id="5294" w:name="_Toc262028049"/>
      <w:bookmarkStart w:id="5295" w:name="_Toc262038128"/>
      <w:bookmarkStart w:id="5296" w:name="_Toc262038806"/>
      <w:bookmarkStart w:id="5297" w:name="_Toc262039502"/>
      <w:bookmarkStart w:id="5298" w:name="_Toc262040200"/>
      <w:bookmarkStart w:id="5299" w:name="_Toc262040896"/>
      <w:bookmarkStart w:id="5300" w:name="_Toc262041591"/>
      <w:bookmarkStart w:id="5301" w:name="_Toc261958084"/>
      <w:bookmarkStart w:id="5302" w:name="_Toc261958995"/>
      <w:bookmarkStart w:id="5303" w:name="_Toc261959907"/>
      <w:bookmarkStart w:id="5304" w:name="_Toc261960816"/>
      <w:bookmarkStart w:id="5305" w:name="_Toc261961728"/>
      <w:bookmarkStart w:id="5306" w:name="_Toc262028050"/>
      <w:bookmarkStart w:id="5307" w:name="_Toc262038129"/>
      <w:bookmarkStart w:id="5308" w:name="_Toc262038807"/>
      <w:bookmarkStart w:id="5309" w:name="_Toc262039503"/>
      <w:bookmarkStart w:id="5310" w:name="_Toc262040201"/>
      <w:bookmarkStart w:id="5311" w:name="_Toc262040897"/>
      <w:bookmarkStart w:id="5312" w:name="_Toc262041592"/>
      <w:bookmarkStart w:id="5313" w:name="_Toc261958086"/>
      <w:bookmarkStart w:id="5314" w:name="_Toc261958997"/>
      <w:bookmarkStart w:id="5315" w:name="_Toc261959909"/>
      <w:bookmarkStart w:id="5316" w:name="_Toc261960818"/>
      <w:bookmarkStart w:id="5317" w:name="_Toc261961730"/>
      <w:bookmarkStart w:id="5318" w:name="_Toc262028052"/>
      <w:bookmarkStart w:id="5319" w:name="_Toc262038131"/>
      <w:bookmarkStart w:id="5320" w:name="_Toc262038809"/>
      <w:bookmarkStart w:id="5321" w:name="_Toc262039505"/>
      <w:bookmarkStart w:id="5322" w:name="_Toc262040203"/>
      <w:bookmarkStart w:id="5323" w:name="_Toc262040899"/>
      <w:bookmarkStart w:id="5324" w:name="_Toc262041594"/>
      <w:bookmarkStart w:id="5325" w:name="_Toc261958087"/>
      <w:bookmarkStart w:id="5326" w:name="_Toc261958998"/>
      <w:bookmarkStart w:id="5327" w:name="_Toc261959910"/>
      <w:bookmarkStart w:id="5328" w:name="_Toc261960819"/>
      <w:bookmarkStart w:id="5329" w:name="_Toc261961731"/>
      <w:bookmarkStart w:id="5330" w:name="_Toc262028053"/>
      <w:bookmarkStart w:id="5331" w:name="_Toc262038132"/>
      <w:bookmarkStart w:id="5332" w:name="_Toc262038810"/>
      <w:bookmarkStart w:id="5333" w:name="_Toc262039506"/>
      <w:bookmarkStart w:id="5334" w:name="_Toc262040204"/>
      <w:bookmarkStart w:id="5335" w:name="_Toc262040900"/>
      <w:bookmarkStart w:id="5336" w:name="_Toc262041595"/>
      <w:bookmarkStart w:id="5337" w:name="_Toc261958088"/>
      <w:bookmarkStart w:id="5338" w:name="_Toc261958999"/>
      <w:bookmarkStart w:id="5339" w:name="_Toc261959911"/>
      <w:bookmarkStart w:id="5340" w:name="_Toc261960820"/>
      <w:bookmarkStart w:id="5341" w:name="_Toc261961732"/>
      <w:bookmarkStart w:id="5342" w:name="_Toc262028054"/>
      <w:bookmarkStart w:id="5343" w:name="_Toc262038133"/>
      <w:bookmarkStart w:id="5344" w:name="_Toc262038811"/>
      <w:bookmarkStart w:id="5345" w:name="_Toc262039507"/>
      <w:bookmarkStart w:id="5346" w:name="_Toc262040205"/>
      <w:bookmarkStart w:id="5347" w:name="_Toc262040901"/>
      <w:bookmarkStart w:id="5348" w:name="_Toc262041596"/>
      <w:bookmarkStart w:id="5349" w:name="_Toc261958089"/>
      <w:bookmarkStart w:id="5350" w:name="_Toc261959000"/>
      <w:bookmarkStart w:id="5351" w:name="_Toc261959912"/>
      <w:bookmarkStart w:id="5352" w:name="_Toc261960821"/>
      <w:bookmarkStart w:id="5353" w:name="_Toc261961733"/>
      <w:bookmarkStart w:id="5354" w:name="_Toc262028055"/>
      <w:bookmarkStart w:id="5355" w:name="_Toc262038134"/>
      <w:bookmarkStart w:id="5356" w:name="_Toc262038812"/>
      <w:bookmarkStart w:id="5357" w:name="_Toc262039508"/>
      <w:bookmarkStart w:id="5358" w:name="_Toc262040206"/>
      <w:bookmarkStart w:id="5359" w:name="_Toc262040902"/>
      <w:bookmarkStart w:id="5360" w:name="_Toc262041597"/>
      <w:bookmarkStart w:id="5361" w:name="_Toc261958090"/>
      <w:bookmarkStart w:id="5362" w:name="_Toc261959001"/>
      <w:bookmarkStart w:id="5363" w:name="_Toc261959913"/>
      <w:bookmarkStart w:id="5364" w:name="_Toc261960822"/>
      <w:bookmarkStart w:id="5365" w:name="_Toc261961734"/>
      <w:bookmarkStart w:id="5366" w:name="_Toc262028056"/>
      <w:bookmarkStart w:id="5367" w:name="_Toc262038135"/>
      <w:bookmarkStart w:id="5368" w:name="_Toc262038813"/>
      <w:bookmarkStart w:id="5369" w:name="_Toc262039509"/>
      <w:bookmarkStart w:id="5370" w:name="_Toc262040207"/>
      <w:bookmarkStart w:id="5371" w:name="_Toc262040903"/>
      <w:bookmarkStart w:id="5372" w:name="_Toc262041598"/>
      <w:bookmarkStart w:id="5373" w:name="_Toc261958091"/>
      <w:bookmarkStart w:id="5374" w:name="_Toc261959002"/>
      <w:bookmarkStart w:id="5375" w:name="_Toc261959914"/>
      <w:bookmarkStart w:id="5376" w:name="_Toc261960823"/>
      <w:bookmarkStart w:id="5377" w:name="_Toc261961735"/>
      <w:bookmarkStart w:id="5378" w:name="_Toc262028057"/>
      <w:bookmarkStart w:id="5379" w:name="_Toc262038136"/>
      <w:bookmarkStart w:id="5380" w:name="_Toc262038814"/>
      <w:bookmarkStart w:id="5381" w:name="_Toc262039510"/>
      <w:bookmarkStart w:id="5382" w:name="_Toc262040208"/>
      <w:bookmarkStart w:id="5383" w:name="_Toc262040904"/>
      <w:bookmarkStart w:id="5384" w:name="_Toc262041599"/>
      <w:bookmarkStart w:id="5385" w:name="_Toc261958095"/>
      <w:bookmarkStart w:id="5386" w:name="_Toc261959006"/>
      <w:bookmarkStart w:id="5387" w:name="_Toc261959918"/>
      <w:bookmarkStart w:id="5388" w:name="_Toc261960827"/>
      <w:bookmarkStart w:id="5389" w:name="_Toc261961739"/>
      <w:bookmarkStart w:id="5390" w:name="_Toc262028061"/>
      <w:bookmarkStart w:id="5391" w:name="_Toc262038140"/>
      <w:bookmarkStart w:id="5392" w:name="_Toc262038818"/>
      <w:bookmarkStart w:id="5393" w:name="_Toc262039514"/>
      <w:bookmarkStart w:id="5394" w:name="_Toc262040212"/>
      <w:bookmarkStart w:id="5395" w:name="_Toc262040908"/>
      <w:bookmarkStart w:id="5396" w:name="_Toc262041603"/>
      <w:bookmarkStart w:id="5397" w:name="_Toc261958096"/>
      <w:bookmarkStart w:id="5398" w:name="_Toc261959007"/>
      <w:bookmarkStart w:id="5399" w:name="_Toc261959919"/>
      <w:bookmarkStart w:id="5400" w:name="_Toc261960828"/>
      <w:bookmarkStart w:id="5401" w:name="_Toc261961740"/>
      <w:bookmarkStart w:id="5402" w:name="_Toc262028062"/>
      <w:bookmarkStart w:id="5403" w:name="_Toc262038141"/>
      <w:bookmarkStart w:id="5404" w:name="_Toc262038819"/>
      <w:bookmarkStart w:id="5405" w:name="_Toc262039515"/>
      <w:bookmarkStart w:id="5406" w:name="_Toc262040213"/>
      <w:bookmarkStart w:id="5407" w:name="_Toc262040909"/>
      <w:bookmarkStart w:id="5408" w:name="_Toc262041604"/>
      <w:bookmarkStart w:id="5409" w:name="_Toc261958097"/>
      <w:bookmarkStart w:id="5410" w:name="_Toc261959008"/>
      <w:bookmarkStart w:id="5411" w:name="_Toc261959920"/>
      <w:bookmarkStart w:id="5412" w:name="_Toc261960829"/>
      <w:bookmarkStart w:id="5413" w:name="_Toc261961741"/>
      <w:bookmarkStart w:id="5414" w:name="_Toc262028063"/>
      <w:bookmarkStart w:id="5415" w:name="_Toc262038142"/>
      <w:bookmarkStart w:id="5416" w:name="_Toc262038820"/>
      <w:bookmarkStart w:id="5417" w:name="_Toc262039516"/>
      <w:bookmarkStart w:id="5418" w:name="_Toc262040214"/>
      <w:bookmarkStart w:id="5419" w:name="_Toc262040910"/>
      <w:bookmarkStart w:id="5420" w:name="_Toc262041605"/>
      <w:bookmarkStart w:id="5421" w:name="_Toc261958098"/>
      <w:bookmarkStart w:id="5422" w:name="_Toc261959009"/>
      <w:bookmarkStart w:id="5423" w:name="_Toc261959921"/>
      <w:bookmarkStart w:id="5424" w:name="_Toc261960830"/>
      <w:bookmarkStart w:id="5425" w:name="_Toc261961742"/>
      <w:bookmarkStart w:id="5426" w:name="_Toc262028064"/>
      <w:bookmarkStart w:id="5427" w:name="_Toc262038143"/>
      <w:bookmarkStart w:id="5428" w:name="_Toc262038821"/>
      <w:bookmarkStart w:id="5429" w:name="_Toc262039517"/>
      <w:bookmarkStart w:id="5430" w:name="_Toc262040215"/>
      <w:bookmarkStart w:id="5431" w:name="_Toc262040911"/>
      <w:bookmarkStart w:id="5432" w:name="_Toc262041606"/>
      <w:bookmarkStart w:id="5433" w:name="_Toc261958101"/>
      <w:bookmarkStart w:id="5434" w:name="_Toc261959012"/>
      <w:bookmarkStart w:id="5435" w:name="_Toc261959924"/>
      <w:bookmarkStart w:id="5436" w:name="_Toc261960833"/>
      <w:bookmarkStart w:id="5437" w:name="_Toc261961745"/>
      <w:bookmarkStart w:id="5438" w:name="_Toc262028067"/>
      <w:bookmarkStart w:id="5439" w:name="_Toc262038146"/>
      <w:bookmarkStart w:id="5440" w:name="_Toc262038824"/>
      <w:bookmarkStart w:id="5441" w:name="_Toc262039520"/>
      <w:bookmarkStart w:id="5442" w:name="_Toc262040218"/>
      <w:bookmarkStart w:id="5443" w:name="_Toc262040914"/>
      <w:bookmarkStart w:id="5444" w:name="_Toc262041609"/>
      <w:bookmarkStart w:id="5445" w:name="_Toc261958102"/>
      <w:bookmarkStart w:id="5446" w:name="_Toc261959013"/>
      <w:bookmarkStart w:id="5447" w:name="_Toc261959925"/>
      <w:bookmarkStart w:id="5448" w:name="_Toc261960834"/>
      <w:bookmarkStart w:id="5449" w:name="_Toc261961746"/>
      <w:bookmarkStart w:id="5450" w:name="_Toc262028068"/>
      <w:bookmarkStart w:id="5451" w:name="_Toc262038147"/>
      <w:bookmarkStart w:id="5452" w:name="_Toc262038825"/>
      <w:bookmarkStart w:id="5453" w:name="_Toc262039521"/>
      <w:bookmarkStart w:id="5454" w:name="_Toc262040219"/>
      <w:bookmarkStart w:id="5455" w:name="_Toc262040915"/>
      <w:bookmarkStart w:id="5456" w:name="_Toc262041610"/>
      <w:bookmarkStart w:id="5457" w:name="_Toc261958105"/>
      <w:bookmarkStart w:id="5458" w:name="_Toc261959016"/>
      <w:bookmarkStart w:id="5459" w:name="_Toc261959928"/>
      <w:bookmarkStart w:id="5460" w:name="_Toc261960837"/>
      <w:bookmarkStart w:id="5461" w:name="_Toc261961749"/>
      <w:bookmarkStart w:id="5462" w:name="_Toc262028071"/>
      <w:bookmarkStart w:id="5463" w:name="_Toc262038150"/>
      <w:bookmarkStart w:id="5464" w:name="_Toc262038828"/>
      <w:bookmarkStart w:id="5465" w:name="_Toc262039524"/>
      <w:bookmarkStart w:id="5466" w:name="_Toc262040222"/>
      <w:bookmarkStart w:id="5467" w:name="_Toc262040918"/>
      <w:bookmarkStart w:id="5468" w:name="_Toc262041613"/>
      <w:bookmarkStart w:id="5469" w:name="_Toc261958106"/>
      <w:bookmarkStart w:id="5470" w:name="_Toc261959017"/>
      <w:bookmarkStart w:id="5471" w:name="_Toc261959929"/>
      <w:bookmarkStart w:id="5472" w:name="_Toc261960838"/>
      <w:bookmarkStart w:id="5473" w:name="_Toc261961750"/>
      <w:bookmarkStart w:id="5474" w:name="_Toc262028072"/>
      <w:bookmarkStart w:id="5475" w:name="_Toc262038151"/>
      <w:bookmarkStart w:id="5476" w:name="_Toc262038829"/>
      <w:bookmarkStart w:id="5477" w:name="_Toc262039525"/>
      <w:bookmarkStart w:id="5478" w:name="_Toc262040223"/>
      <w:bookmarkStart w:id="5479" w:name="_Toc262040919"/>
      <w:bookmarkStart w:id="5480" w:name="_Toc262041614"/>
      <w:bookmarkStart w:id="5481" w:name="_Toc261958107"/>
      <w:bookmarkStart w:id="5482" w:name="_Toc261959018"/>
      <w:bookmarkStart w:id="5483" w:name="_Toc261959930"/>
      <w:bookmarkStart w:id="5484" w:name="_Toc261960839"/>
      <w:bookmarkStart w:id="5485" w:name="_Toc261961751"/>
      <w:bookmarkStart w:id="5486" w:name="_Toc262028073"/>
      <w:bookmarkStart w:id="5487" w:name="_Toc262038152"/>
      <w:bookmarkStart w:id="5488" w:name="_Toc262038830"/>
      <w:bookmarkStart w:id="5489" w:name="_Toc262039526"/>
      <w:bookmarkStart w:id="5490" w:name="_Toc262040224"/>
      <w:bookmarkStart w:id="5491" w:name="_Toc262040920"/>
      <w:bookmarkStart w:id="5492" w:name="_Toc262041615"/>
      <w:bookmarkStart w:id="5493" w:name="_Toc261958108"/>
      <w:bookmarkStart w:id="5494" w:name="_Toc261959019"/>
      <w:bookmarkStart w:id="5495" w:name="_Toc261959931"/>
      <w:bookmarkStart w:id="5496" w:name="_Toc261960840"/>
      <w:bookmarkStart w:id="5497" w:name="_Toc261961752"/>
      <w:bookmarkStart w:id="5498" w:name="_Toc262028074"/>
      <w:bookmarkStart w:id="5499" w:name="_Toc262038153"/>
      <w:bookmarkStart w:id="5500" w:name="_Toc262038831"/>
      <w:bookmarkStart w:id="5501" w:name="_Toc262039527"/>
      <w:bookmarkStart w:id="5502" w:name="_Toc262040225"/>
      <w:bookmarkStart w:id="5503" w:name="_Toc262040921"/>
      <w:bookmarkStart w:id="5504" w:name="_Toc262041616"/>
      <w:bookmarkStart w:id="5505" w:name="_Toc261958109"/>
      <w:bookmarkStart w:id="5506" w:name="_Toc261959020"/>
      <w:bookmarkStart w:id="5507" w:name="_Toc261959932"/>
      <w:bookmarkStart w:id="5508" w:name="_Toc261960841"/>
      <w:bookmarkStart w:id="5509" w:name="_Toc261961753"/>
      <w:bookmarkStart w:id="5510" w:name="_Toc262028075"/>
      <w:bookmarkStart w:id="5511" w:name="_Toc262038154"/>
      <w:bookmarkStart w:id="5512" w:name="_Toc262038832"/>
      <w:bookmarkStart w:id="5513" w:name="_Toc262039528"/>
      <w:bookmarkStart w:id="5514" w:name="_Toc262040226"/>
      <w:bookmarkStart w:id="5515" w:name="_Toc262040922"/>
      <w:bookmarkStart w:id="5516" w:name="_Toc262041617"/>
      <w:bookmarkStart w:id="5517" w:name="_Toc261958110"/>
      <w:bookmarkStart w:id="5518" w:name="_Toc261959021"/>
      <w:bookmarkStart w:id="5519" w:name="_Toc261959933"/>
      <w:bookmarkStart w:id="5520" w:name="_Toc261960842"/>
      <w:bookmarkStart w:id="5521" w:name="_Toc261961754"/>
      <w:bookmarkStart w:id="5522" w:name="_Toc262028076"/>
      <w:bookmarkStart w:id="5523" w:name="_Toc262038155"/>
      <w:bookmarkStart w:id="5524" w:name="_Toc262038833"/>
      <w:bookmarkStart w:id="5525" w:name="_Toc262039529"/>
      <w:bookmarkStart w:id="5526" w:name="_Toc262040227"/>
      <w:bookmarkStart w:id="5527" w:name="_Toc262040923"/>
      <w:bookmarkStart w:id="5528" w:name="_Toc262041618"/>
      <w:bookmarkStart w:id="5529" w:name="_Toc261958111"/>
      <w:bookmarkStart w:id="5530" w:name="_Toc261959022"/>
      <w:bookmarkStart w:id="5531" w:name="_Toc261959934"/>
      <w:bookmarkStart w:id="5532" w:name="_Toc261960843"/>
      <w:bookmarkStart w:id="5533" w:name="_Toc261961755"/>
      <w:bookmarkStart w:id="5534" w:name="_Toc262028077"/>
      <w:bookmarkStart w:id="5535" w:name="_Toc262038156"/>
      <w:bookmarkStart w:id="5536" w:name="_Toc262038834"/>
      <w:bookmarkStart w:id="5537" w:name="_Toc262039530"/>
      <w:bookmarkStart w:id="5538" w:name="_Toc262040228"/>
      <w:bookmarkStart w:id="5539" w:name="_Toc262040924"/>
      <w:bookmarkStart w:id="5540" w:name="_Toc262041619"/>
      <w:bookmarkStart w:id="5541" w:name="_Toc261958121"/>
      <w:bookmarkStart w:id="5542" w:name="_Toc261959032"/>
      <w:bookmarkStart w:id="5543" w:name="_Toc261959944"/>
      <w:bookmarkStart w:id="5544" w:name="_Toc261960853"/>
      <w:bookmarkStart w:id="5545" w:name="_Toc261961765"/>
      <w:bookmarkStart w:id="5546" w:name="_Toc262028087"/>
      <w:bookmarkStart w:id="5547" w:name="_Toc262038166"/>
      <w:bookmarkStart w:id="5548" w:name="_Toc262038844"/>
      <w:bookmarkStart w:id="5549" w:name="_Toc262039540"/>
      <w:bookmarkStart w:id="5550" w:name="_Toc262040238"/>
      <w:bookmarkStart w:id="5551" w:name="_Toc262040934"/>
      <w:bookmarkStart w:id="5552" w:name="_Toc262041629"/>
      <w:bookmarkStart w:id="5553" w:name="_Toc261958122"/>
      <w:bookmarkStart w:id="5554" w:name="_Toc261959033"/>
      <w:bookmarkStart w:id="5555" w:name="_Toc261959945"/>
      <w:bookmarkStart w:id="5556" w:name="_Toc261960854"/>
      <w:bookmarkStart w:id="5557" w:name="_Toc261961766"/>
      <w:bookmarkStart w:id="5558" w:name="_Toc262028088"/>
      <w:bookmarkStart w:id="5559" w:name="_Toc262038167"/>
      <w:bookmarkStart w:id="5560" w:name="_Toc262038845"/>
      <w:bookmarkStart w:id="5561" w:name="_Toc262039541"/>
      <w:bookmarkStart w:id="5562" w:name="_Toc262040239"/>
      <w:bookmarkStart w:id="5563" w:name="_Toc262040935"/>
      <w:bookmarkStart w:id="5564" w:name="_Toc262041630"/>
      <w:bookmarkStart w:id="5565" w:name="_Toc261958123"/>
      <w:bookmarkStart w:id="5566" w:name="_Toc261959034"/>
      <w:bookmarkStart w:id="5567" w:name="_Toc261959946"/>
      <w:bookmarkStart w:id="5568" w:name="_Toc261960855"/>
      <w:bookmarkStart w:id="5569" w:name="_Toc261961767"/>
      <w:bookmarkStart w:id="5570" w:name="_Toc262028089"/>
      <w:bookmarkStart w:id="5571" w:name="_Toc262038168"/>
      <w:bookmarkStart w:id="5572" w:name="_Toc262038846"/>
      <w:bookmarkStart w:id="5573" w:name="_Toc262039542"/>
      <w:bookmarkStart w:id="5574" w:name="_Toc262040240"/>
      <w:bookmarkStart w:id="5575" w:name="_Toc262040936"/>
      <w:bookmarkStart w:id="5576" w:name="_Toc262041631"/>
      <w:bookmarkStart w:id="5577" w:name="_Toc261958126"/>
      <w:bookmarkStart w:id="5578" w:name="_Toc261959037"/>
      <w:bookmarkStart w:id="5579" w:name="_Toc261959949"/>
      <w:bookmarkStart w:id="5580" w:name="_Toc261960858"/>
      <w:bookmarkStart w:id="5581" w:name="_Toc261961770"/>
      <w:bookmarkStart w:id="5582" w:name="_Toc262028092"/>
      <w:bookmarkStart w:id="5583" w:name="_Toc262038171"/>
      <w:bookmarkStart w:id="5584" w:name="_Toc262038849"/>
      <w:bookmarkStart w:id="5585" w:name="_Toc262039545"/>
      <w:bookmarkStart w:id="5586" w:name="_Toc262040243"/>
      <w:bookmarkStart w:id="5587" w:name="_Toc262040939"/>
      <w:bookmarkStart w:id="5588" w:name="_Toc262041634"/>
      <w:bookmarkStart w:id="5589" w:name="_Toc261958128"/>
      <w:bookmarkStart w:id="5590" w:name="_Toc261959039"/>
      <w:bookmarkStart w:id="5591" w:name="_Toc261959951"/>
      <w:bookmarkStart w:id="5592" w:name="_Toc261960860"/>
      <w:bookmarkStart w:id="5593" w:name="_Toc261961772"/>
      <w:bookmarkStart w:id="5594" w:name="_Toc262028094"/>
      <w:bookmarkStart w:id="5595" w:name="_Toc262038173"/>
      <w:bookmarkStart w:id="5596" w:name="_Toc262038851"/>
      <w:bookmarkStart w:id="5597" w:name="_Toc262039547"/>
      <w:bookmarkStart w:id="5598" w:name="_Toc262040245"/>
      <w:bookmarkStart w:id="5599" w:name="_Toc262040941"/>
      <w:bookmarkStart w:id="5600" w:name="_Toc262041636"/>
      <w:bookmarkStart w:id="5601" w:name="_Toc261958129"/>
      <w:bookmarkStart w:id="5602" w:name="_Toc261959040"/>
      <w:bookmarkStart w:id="5603" w:name="_Toc261959952"/>
      <w:bookmarkStart w:id="5604" w:name="_Toc261960861"/>
      <w:bookmarkStart w:id="5605" w:name="_Toc261961773"/>
      <w:bookmarkStart w:id="5606" w:name="_Toc262028095"/>
      <w:bookmarkStart w:id="5607" w:name="_Toc262038174"/>
      <w:bookmarkStart w:id="5608" w:name="_Toc262038852"/>
      <w:bookmarkStart w:id="5609" w:name="_Toc262039548"/>
      <w:bookmarkStart w:id="5610" w:name="_Toc262040246"/>
      <w:bookmarkStart w:id="5611" w:name="_Toc262040942"/>
      <w:bookmarkStart w:id="5612" w:name="_Toc262041637"/>
      <w:bookmarkStart w:id="5613" w:name="_Toc261958132"/>
      <w:bookmarkStart w:id="5614" w:name="_Toc261959043"/>
      <w:bookmarkStart w:id="5615" w:name="_Toc261959955"/>
      <w:bookmarkStart w:id="5616" w:name="_Toc261960864"/>
      <w:bookmarkStart w:id="5617" w:name="_Toc261961776"/>
      <w:bookmarkStart w:id="5618" w:name="_Toc262028098"/>
      <w:bookmarkStart w:id="5619" w:name="_Toc262038177"/>
      <w:bookmarkStart w:id="5620" w:name="_Toc262038855"/>
      <w:bookmarkStart w:id="5621" w:name="_Toc262039551"/>
      <w:bookmarkStart w:id="5622" w:name="_Toc262040249"/>
      <w:bookmarkStart w:id="5623" w:name="_Toc262040945"/>
      <w:bookmarkStart w:id="5624" w:name="_Toc262041640"/>
      <w:bookmarkStart w:id="5625" w:name="_Toc261958134"/>
      <w:bookmarkStart w:id="5626" w:name="_Toc261959045"/>
      <w:bookmarkStart w:id="5627" w:name="_Toc261959957"/>
      <w:bookmarkStart w:id="5628" w:name="_Toc261960866"/>
      <w:bookmarkStart w:id="5629" w:name="_Toc261961778"/>
      <w:bookmarkStart w:id="5630" w:name="_Toc262028100"/>
      <w:bookmarkStart w:id="5631" w:name="_Toc262038179"/>
      <w:bookmarkStart w:id="5632" w:name="_Toc262038857"/>
      <w:bookmarkStart w:id="5633" w:name="_Toc262039553"/>
      <w:bookmarkStart w:id="5634" w:name="_Toc262040251"/>
      <w:bookmarkStart w:id="5635" w:name="_Toc262040947"/>
      <w:bookmarkStart w:id="5636" w:name="_Toc262041642"/>
      <w:bookmarkStart w:id="5637" w:name="_Toc261958135"/>
      <w:bookmarkStart w:id="5638" w:name="_Toc261959046"/>
      <w:bookmarkStart w:id="5639" w:name="_Toc261959958"/>
      <w:bookmarkStart w:id="5640" w:name="_Toc261960867"/>
      <w:bookmarkStart w:id="5641" w:name="_Toc261961779"/>
      <w:bookmarkStart w:id="5642" w:name="_Toc262028101"/>
      <w:bookmarkStart w:id="5643" w:name="_Toc262038180"/>
      <w:bookmarkStart w:id="5644" w:name="_Toc262038858"/>
      <w:bookmarkStart w:id="5645" w:name="_Toc262039554"/>
      <w:bookmarkStart w:id="5646" w:name="_Toc262040252"/>
      <w:bookmarkStart w:id="5647" w:name="_Toc262040948"/>
      <w:bookmarkStart w:id="5648" w:name="_Toc262041643"/>
      <w:bookmarkStart w:id="5649" w:name="_Toc261958136"/>
      <w:bookmarkStart w:id="5650" w:name="_Toc261959047"/>
      <w:bookmarkStart w:id="5651" w:name="_Toc261959959"/>
      <w:bookmarkStart w:id="5652" w:name="_Toc261960868"/>
      <w:bookmarkStart w:id="5653" w:name="_Toc261961780"/>
      <w:bookmarkStart w:id="5654" w:name="_Toc262028102"/>
      <w:bookmarkStart w:id="5655" w:name="_Toc262038181"/>
      <w:bookmarkStart w:id="5656" w:name="_Toc262038859"/>
      <w:bookmarkStart w:id="5657" w:name="_Toc262039555"/>
      <w:bookmarkStart w:id="5658" w:name="_Toc262040253"/>
      <w:bookmarkStart w:id="5659" w:name="_Toc262040949"/>
      <w:bookmarkStart w:id="5660" w:name="_Toc262041644"/>
      <w:bookmarkStart w:id="5661" w:name="_Toc261958137"/>
      <w:bookmarkStart w:id="5662" w:name="_Toc261959048"/>
      <w:bookmarkStart w:id="5663" w:name="_Toc261959960"/>
      <w:bookmarkStart w:id="5664" w:name="_Toc261960869"/>
      <w:bookmarkStart w:id="5665" w:name="_Toc261961781"/>
      <w:bookmarkStart w:id="5666" w:name="_Toc262028103"/>
      <w:bookmarkStart w:id="5667" w:name="_Toc262038182"/>
      <w:bookmarkStart w:id="5668" w:name="_Toc262038860"/>
      <w:bookmarkStart w:id="5669" w:name="_Toc262039556"/>
      <w:bookmarkStart w:id="5670" w:name="_Toc262040254"/>
      <w:bookmarkStart w:id="5671" w:name="_Toc262040950"/>
      <w:bookmarkStart w:id="5672" w:name="_Toc262041645"/>
      <w:bookmarkStart w:id="5673" w:name="_Toc261958139"/>
      <w:bookmarkStart w:id="5674" w:name="_Toc261959050"/>
      <w:bookmarkStart w:id="5675" w:name="_Toc261959962"/>
      <w:bookmarkStart w:id="5676" w:name="_Toc261960871"/>
      <w:bookmarkStart w:id="5677" w:name="_Toc261961783"/>
      <w:bookmarkStart w:id="5678" w:name="_Toc262028105"/>
      <w:bookmarkStart w:id="5679" w:name="_Toc262038184"/>
      <w:bookmarkStart w:id="5680" w:name="_Toc262038862"/>
      <w:bookmarkStart w:id="5681" w:name="_Toc262039558"/>
      <w:bookmarkStart w:id="5682" w:name="_Toc262040256"/>
      <w:bookmarkStart w:id="5683" w:name="_Toc262040952"/>
      <w:bookmarkStart w:id="5684" w:name="_Toc262041647"/>
      <w:bookmarkStart w:id="5685" w:name="_Toc261958141"/>
      <w:bookmarkStart w:id="5686" w:name="_Toc261959052"/>
      <w:bookmarkStart w:id="5687" w:name="_Toc261959964"/>
      <w:bookmarkStart w:id="5688" w:name="_Toc261960873"/>
      <w:bookmarkStart w:id="5689" w:name="_Toc261961785"/>
      <w:bookmarkStart w:id="5690" w:name="_Toc262028107"/>
      <w:bookmarkStart w:id="5691" w:name="_Toc262038186"/>
      <w:bookmarkStart w:id="5692" w:name="_Toc262038864"/>
      <w:bookmarkStart w:id="5693" w:name="_Toc262039560"/>
      <w:bookmarkStart w:id="5694" w:name="_Toc262040258"/>
      <w:bookmarkStart w:id="5695" w:name="_Toc262040954"/>
      <w:bookmarkStart w:id="5696" w:name="_Toc262041649"/>
      <w:bookmarkStart w:id="5697" w:name="_Toc261958144"/>
      <w:bookmarkStart w:id="5698" w:name="_Toc261959055"/>
      <w:bookmarkStart w:id="5699" w:name="_Toc261959967"/>
      <w:bookmarkStart w:id="5700" w:name="_Toc261960876"/>
      <w:bookmarkStart w:id="5701" w:name="_Toc261961788"/>
      <w:bookmarkStart w:id="5702" w:name="_Toc262028110"/>
      <w:bookmarkStart w:id="5703" w:name="_Toc262038189"/>
      <w:bookmarkStart w:id="5704" w:name="_Toc262038867"/>
      <w:bookmarkStart w:id="5705" w:name="_Toc262039563"/>
      <w:bookmarkStart w:id="5706" w:name="_Toc262040261"/>
      <w:bookmarkStart w:id="5707" w:name="_Toc262040957"/>
      <w:bookmarkStart w:id="5708" w:name="_Toc262041652"/>
      <w:bookmarkStart w:id="5709" w:name="_Toc261958145"/>
      <w:bookmarkStart w:id="5710" w:name="_Toc261959056"/>
      <w:bookmarkStart w:id="5711" w:name="_Toc261959968"/>
      <w:bookmarkStart w:id="5712" w:name="_Toc261960877"/>
      <w:bookmarkStart w:id="5713" w:name="_Toc261961789"/>
      <w:bookmarkStart w:id="5714" w:name="_Toc262028111"/>
      <w:bookmarkStart w:id="5715" w:name="_Toc262038190"/>
      <w:bookmarkStart w:id="5716" w:name="_Toc262038868"/>
      <w:bookmarkStart w:id="5717" w:name="_Toc262039564"/>
      <w:bookmarkStart w:id="5718" w:name="_Toc262040262"/>
      <w:bookmarkStart w:id="5719" w:name="_Toc262040958"/>
      <w:bookmarkStart w:id="5720" w:name="_Toc262041653"/>
      <w:bookmarkStart w:id="5721" w:name="_Toc261958147"/>
      <w:bookmarkStart w:id="5722" w:name="_Toc261959058"/>
      <w:bookmarkStart w:id="5723" w:name="_Toc261959970"/>
      <w:bookmarkStart w:id="5724" w:name="_Toc261960879"/>
      <w:bookmarkStart w:id="5725" w:name="_Toc261961791"/>
      <w:bookmarkStart w:id="5726" w:name="_Toc262028113"/>
      <w:bookmarkStart w:id="5727" w:name="_Toc262038192"/>
      <w:bookmarkStart w:id="5728" w:name="_Toc262038870"/>
      <w:bookmarkStart w:id="5729" w:name="_Toc262039566"/>
      <w:bookmarkStart w:id="5730" w:name="_Toc262040264"/>
      <w:bookmarkStart w:id="5731" w:name="_Toc262040960"/>
      <w:bookmarkStart w:id="5732" w:name="_Toc262041655"/>
      <w:bookmarkStart w:id="5733" w:name="_Toc261958148"/>
      <w:bookmarkStart w:id="5734" w:name="_Toc261959059"/>
      <w:bookmarkStart w:id="5735" w:name="_Toc261959971"/>
      <w:bookmarkStart w:id="5736" w:name="_Toc261960880"/>
      <w:bookmarkStart w:id="5737" w:name="_Toc261961792"/>
      <w:bookmarkStart w:id="5738" w:name="_Toc262028114"/>
      <w:bookmarkStart w:id="5739" w:name="_Toc262038193"/>
      <w:bookmarkStart w:id="5740" w:name="_Toc262038871"/>
      <w:bookmarkStart w:id="5741" w:name="_Toc262039567"/>
      <w:bookmarkStart w:id="5742" w:name="_Toc262040265"/>
      <w:bookmarkStart w:id="5743" w:name="_Toc262040961"/>
      <w:bookmarkStart w:id="5744" w:name="_Toc262041656"/>
      <w:bookmarkStart w:id="5745" w:name="_Toc261958149"/>
      <w:bookmarkStart w:id="5746" w:name="_Toc261959060"/>
      <w:bookmarkStart w:id="5747" w:name="_Toc261959972"/>
      <w:bookmarkStart w:id="5748" w:name="_Toc261960881"/>
      <w:bookmarkStart w:id="5749" w:name="_Toc261961793"/>
      <w:bookmarkStart w:id="5750" w:name="_Toc262028115"/>
      <w:bookmarkStart w:id="5751" w:name="_Toc262038194"/>
      <w:bookmarkStart w:id="5752" w:name="_Toc262038872"/>
      <w:bookmarkStart w:id="5753" w:name="_Toc262039568"/>
      <w:bookmarkStart w:id="5754" w:name="_Toc262040266"/>
      <w:bookmarkStart w:id="5755" w:name="_Toc262040962"/>
      <w:bookmarkStart w:id="5756" w:name="_Toc262041657"/>
      <w:bookmarkStart w:id="5757" w:name="_Toc261958152"/>
      <w:bookmarkStart w:id="5758" w:name="_Toc261959063"/>
      <w:bookmarkStart w:id="5759" w:name="_Toc261959975"/>
      <w:bookmarkStart w:id="5760" w:name="_Toc261960884"/>
      <w:bookmarkStart w:id="5761" w:name="_Toc261961796"/>
      <w:bookmarkStart w:id="5762" w:name="_Toc262028118"/>
      <w:bookmarkStart w:id="5763" w:name="_Toc262038197"/>
      <w:bookmarkStart w:id="5764" w:name="_Toc262038875"/>
      <w:bookmarkStart w:id="5765" w:name="_Toc262039571"/>
      <w:bookmarkStart w:id="5766" w:name="_Toc262040269"/>
      <w:bookmarkStart w:id="5767" w:name="_Toc262040965"/>
      <w:bookmarkStart w:id="5768" w:name="_Toc262041660"/>
      <w:bookmarkStart w:id="5769" w:name="_Toc261958153"/>
      <w:bookmarkStart w:id="5770" w:name="_Toc261959064"/>
      <w:bookmarkStart w:id="5771" w:name="_Toc261959976"/>
      <w:bookmarkStart w:id="5772" w:name="_Toc261960885"/>
      <w:bookmarkStart w:id="5773" w:name="_Toc261961797"/>
      <w:bookmarkStart w:id="5774" w:name="_Toc262028119"/>
      <w:bookmarkStart w:id="5775" w:name="_Toc262038198"/>
      <w:bookmarkStart w:id="5776" w:name="_Toc262038876"/>
      <w:bookmarkStart w:id="5777" w:name="_Toc262039572"/>
      <w:bookmarkStart w:id="5778" w:name="_Toc262040270"/>
      <w:bookmarkStart w:id="5779" w:name="_Toc262040966"/>
      <w:bookmarkStart w:id="5780" w:name="_Toc262041661"/>
      <w:bookmarkStart w:id="5781" w:name="_Toc261958156"/>
      <w:bookmarkStart w:id="5782" w:name="_Toc261959067"/>
      <w:bookmarkStart w:id="5783" w:name="_Toc261959979"/>
      <w:bookmarkStart w:id="5784" w:name="_Toc261960888"/>
      <w:bookmarkStart w:id="5785" w:name="_Toc261961800"/>
      <w:bookmarkStart w:id="5786" w:name="_Toc262028122"/>
      <w:bookmarkStart w:id="5787" w:name="_Toc262038201"/>
      <w:bookmarkStart w:id="5788" w:name="_Toc262038879"/>
      <w:bookmarkStart w:id="5789" w:name="_Toc262039575"/>
      <w:bookmarkStart w:id="5790" w:name="_Toc262040273"/>
      <w:bookmarkStart w:id="5791" w:name="_Toc262040969"/>
      <w:bookmarkStart w:id="5792" w:name="_Toc262041664"/>
      <w:bookmarkStart w:id="5793" w:name="_Toc261958157"/>
      <w:bookmarkStart w:id="5794" w:name="_Toc261959068"/>
      <w:bookmarkStart w:id="5795" w:name="_Toc261959980"/>
      <w:bookmarkStart w:id="5796" w:name="_Toc261960889"/>
      <w:bookmarkStart w:id="5797" w:name="_Toc261961801"/>
      <w:bookmarkStart w:id="5798" w:name="_Toc262028123"/>
      <w:bookmarkStart w:id="5799" w:name="_Toc262038202"/>
      <w:bookmarkStart w:id="5800" w:name="_Toc262038880"/>
      <w:bookmarkStart w:id="5801" w:name="_Toc262039576"/>
      <w:bookmarkStart w:id="5802" w:name="_Toc262040274"/>
      <w:bookmarkStart w:id="5803" w:name="_Toc262040970"/>
      <w:bookmarkStart w:id="5804" w:name="_Toc262041665"/>
      <w:bookmarkStart w:id="5805" w:name="_Toc261958163"/>
      <w:bookmarkStart w:id="5806" w:name="_Toc261959074"/>
      <w:bookmarkStart w:id="5807" w:name="_Toc261959986"/>
      <w:bookmarkStart w:id="5808" w:name="_Toc261960895"/>
      <w:bookmarkStart w:id="5809" w:name="_Toc261961807"/>
      <w:bookmarkStart w:id="5810" w:name="_Toc262028129"/>
      <w:bookmarkStart w:id="5811" w:name="_Toc262038208"/>
      <w:bookmarkStart w:id="5812" w:name="_Toc262038886"/>
      <w:bookmarkStart w:id="5813" w:name="_Toc262039582"/>
      <w:bookmarkStart w:id="5814" w:name="_Toc262040280"/>
      <w:bookmarkStart w:id="5815" w:name="_Toc262040976"/>
      <w:bookmarkStart w:id="5816" w:name="_Toc262041671"/>
      <w:bookmarkStart w:id="5817" w:name="_Toc261958164"/>
      <w:bookmarkStart w:id="5818" w:name="_Toc261959075"/>
      <w:bookmarkStart w:id="5819" w:name="_Toc261959987"/>
      <w:bookmarkStart w:id="5820" w:name="_Toc261960896"/>
      <w:bookmarkStart w:id="5821" w:name="_Toc261961808"/>
      <w:bookmarkStart w:id="5822" w:name="_Toc262028130"/>
      <w:bookmarkStart w:id="5823" w:name="_Toc262038209"/>
      <w:bookmarkStart w:id="5824" w:name="_Toc262038887"/>
      <w:bookmarkStart w:id="5825" w:name="_Toc262039583"/>
      <w:bookmarkStart w:id="5826" w:name="_Toc262040281"/>
      <w:bookmarkStart w:id="5827" w:name="_Toc262040977"/>
      <w:bookmarkStart w:id="5828" w:name="_Toc262041672"/>
      <w:bookmarkStart w:id="5829" w:name="_Toc261958165"/>
      <w:bookmarkStart w:id="5830" w:name="_Toc261959076"/>
      <w:bookmarkStart w:id="5831" w:name="_Toc261959988"/>
      <w:bookmarkStart w:id="5832" w:name="_Toc261960897"/>
      <w:bookmarkStart w:id="5833" w:name="_Toc261961809"/>
      <w:bookmarkStart w:id="5834" w:name="_Toc262028131"/>
      <w:bookmarkStart w:id="5835" w:name="_Toc262038210"/>
      <w:bookmarkStart w:id="5836" w:name="_Toc262038888"/>
      <w:bookmarkStart w:id="5837" w:name="_Toc262039584"/>
      <w:bookmarkStart w:id="5838" w:name="_Toc262040282"/>
      <w:bookmarkStart w:id="5839" w:name="_Toc262040978"/>
      <w:bookmarkStart w:id="5840" w:name="_Toc262041673"/>
      <w:bookmarkStart w:id="5841" w:name="_Toc261958169"/>
      <w:bookmarkStart w:id="5842" w:name="_Toc261959080"/>
      <w:bookmarkStart w:id="5843" w:name="_Toc261959992"/>
      <w:bookmarkStart w:id="5844" w:name="_Toc261960901"/>
      <w:bookmarkStart w:id="5845" w:name="_Toc261961813"/>
      <w:bookmarkStart w:id="5846" w:name="_Toc262028135"/>
      <w:bookmarkStart w:id="5847" w:name="_Toc262038214"/>
      <w:bookmarkStart w:id="5848" w:name="_Toc262038892"/>
      <w:bookmarkStart w:id="5849" w:name="_Toc262039588"/>
      <w:bookmarkStart w:id="5850" w:name="_Toc262040286"/>
      <w:bookmarkStart w:id="5851" w:name="_Toc262040982"/>
      <w:bookmarkStart w:id="5852" w:name="_Toc262041677"/>
      <w:bookmarkStart w:id="5853" w:name="_Toc261958170"/>
      <w:bookmarkStart w:id="5854" w:name="_Toc261959081"/>
      <w:bookmarkStart w:id="5855" w:name="_Toc261959993"/>
      <w:bookmarkStart w:id="5856" w:name="_Toc261960902"/>
      <w:bookmarkStart w:id="5857" w:name="_Toc261961814"/>
      <w:bookmarkStart w:id="5858" w:name="_Toc262028136"/>
      <w:bookmarkStart w:id="5859" w:name="_Toc262038215"/>
      <w:bookmarkStart w:id="5860" w:name="_Toc262038893"/>
      <w:bookmarkStart w:id="5861" w:name="_Toc262039589"/>
      <w:bookmarkStart w:id="5862" w:name="_Toc262040287"/>
      <w:bookmarkStart w:id="5863" w:name="_Toc262040983"/>
      <w:bookmarkStart w:id="5864" w:name="_Toc262041678"/>
      <w:bookmarkStart w:id="5865" w:name="_Toc280191704"/>
      <w:bookmarkStart w:id="5866" w:name="_Toc314812887"/>
      <w:bookmarkStart w:id="5867" w:name="_Toc427650826"/>
      <w:bookmarkStart w:id="5868" w:name="_Toc165772322"/>
      <w:bookmarkStart w:id="5869" w:name="_Toc180996930"/>
      <w:bookmarkStart w:id="5870" w:name="_Toc200443564"/>
      <w:bookmarkEnd w:id="33"/>
      <w:bookmarkEnd w:id="34"/>
      <w:bookmarkEnd w:id="3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r>
        <w:t>Setting up Default Shifts</w:t>
      </w:r>
      <w:bookmarkEnd w:id="5865"/>
      <w:bookmarkEnd w:id="5866"/>
      <w:bookmarkEnd w:id="5867"/>
    </w:p>
    <w:p w14:paraId="73DB1B98" w14:textId="77777777" w:rsidR="00135AD4" w:rsidRDefault="00135AD4" w:rsidP="00EE6B76">
      <w:pPr>
        <w:pStyle w:val="ListNumber"/>
        <w:numPr>
          <w:ilvl w:val="0"/>
          <w:numId w:val="0"/>
        </w:numPr>
      </w:pPr>
      <w:r>
        <w:t>Flowsheets allows you to s</w:t>
      </w:r>
      <w:r w:rsidRPr="00B865DF">
        <w:t xml:space="preserve">et up standard default shifts for your site </w:t>
      </w:r>
      <w:r>
        <w:t>and</w:t>
      </w:r>
      <w:r w:rsidRPr="00B865DF">
        <w:t xml:space="preserve"> departments</w:t>
      </w:r>
      <w:r>
        <w:t xml:space="preserve">. </w:t>
      </w:r>
    </w:p>
    <w:p w14:paraId="37BE8C15" w14:textId="77777777" w:rsidR="007575C3" w:rsidRPr="00B865DF" w:rsidRDefault="007575C3" w:rsidP="00EE6B76">
      <w:pPr>
        <w:pStyle w:val="ListNumber"/>
        <w:numPr>
          <w:ilvl w:val="0"/>
          <w:numId w:val="0"/>
        </w:numPr>
      </w:pPr>
      <w:r>
        <w:t>Additional configuration approaches are documented in supplemental documentation.</w:t>
      </w:r>
    </w:p>
    <w:p w14:paraId="2410D0D5" w14:textId="77777777" w:rsidR="00135AD4" w:rsidRDefault="00135AD4" w:rsidP="00135AD4">
      <w:pPr>
        <w:pStyle w:val="Heading4"/>
      </w:pPr>
      <w:bookmarkStart w:id="5871" w:name="_Toc280191705"/>
      <w:bookmarkStart w:id="5872" w:name="_Toc314812888"/>
      <w:bookmarkStart w:id="5873" w:name="_Toc427650827"/>
      <w:r>
        <w:t>Shift Information Definitions</w:t>
      </w:r>
      <w:bookmarkEnd w:id="5871"/>
      <w:bookmarkEnd w:id="5872"/>
      <w:bookmarkEnd w:id="5873"/>
    </w:p>
    <w:p w14:paraId="34282EA2" w14:textId="77777777" w:rsidR="00135AD4" w:rsidRPr="0092331F" w:rsidRDefault="00135AD4" w:rsidP="00135AD4">
      <w:r>
        <w:t>The following are definitions for Shift Information in CP Console:</w:t>
      </w:r>
    </w:p>
    <w:p w14:paraId="0491B99F" w14:textId="77777777" w:rsidR="00135AD4" w:rsidRPr="00DC0073" w:rsidRDefault="00135AD4" w:rsidP="00135AD4">
      <w:pPr>
        <w:pStyle w:val="field"/>
      </w:pPr>
      <w:r w:rsidRPr="00521053">
        <w:rPr>
          <w:rStyle w:val="Strong"/>
        </w:rPr>
        <w:t>Display Name:</w:t>
      </w:r>
      <w:r w:rsidRPr="00DC0073">
        <w:t xml:space="preserve"> Display Name describes the shift with a </w:t>
      </w:r>
      <w:r>
        <w:t>unique</w:t>
      </w:r>
      <w:r w:rsidRPr="00DC0073">
        <w:t xml:space="preserve"> name, so you can ide</w:t>
      </w:r>
      <w:r>
        <w:t>ntify it in the list of shifts.</w:t>
      </w:r>
    </w:p>
    <w:p w14:paraId="658AC826" w14:textId="77777777" w:rsidR="00135AD4" w:rsidRPr="00DC0073" w:rsidRDefault="00135AD4" w:rsidP="00135AD4">
      <w:pPr>
        <w:pStyle w:val="field"/>
      </w:pPr>
      <w:r w:rsidRPr="00521053">
        <w:rPr>
          <w:rStyle w:val="Strong"/>
        </w:rPr>
        <w:t>Active:</w:t>
      </w:r>
      <w:r w:rsidRPr="00DC0073">
        <w:t xml:space="preserve"> The shift is active and available in C</w:t>
      </w:r>
      <w:r>
        <w:t>P</w:t>
      </w:r>
      <w:r w:rsidRPr="00DC0073">
        <w:t xml:space="preserve"> Flowsheets.</w:t>
      </w:r>
    </w:p>
    <w:p w14:paraId="182D4D46" w14:textId="77777777" w:rsidR="00135AD4" w:rsidRDefault="00135AD4" w:rsidP="00135AD4">
      <w:pPr>
        <w:pStyle w:val="ListBullet3"/>
      </w:pPr>
      <w:r>
        <w:t>Select the Active check box to make the shift active and available.</w:t>
      </w:r>
    </w:p>
    <w:p w14:paraId="1CFA2663" w14:textId="77777777" w:rsidR="00135AD4" w:rsidRDefault="00135AD4" w:rsidP="00135AD4">
      <w:pPr>
        <w:pStyle w:val="ListBullet3"/>
      </w:pPr>
      <w:r>
        <w:t>Clear the Active check box to inactivate the shift.</w:t>
      </w:r>
    </w:p>
    <w:p w14:paraId="439F6108" w14:textId="77777777" w:rsidR="00135AD4" w:rsidRDefault="00135AD4" w:rsidP="00135AD4">
      <w:pPr>
        <w:pStyle w:val="Note"/>
      </w:pPr>
      <w:r>
        <w:t xml:space="preserve">If the </w:t>
      </w:r>
      <w:r w:rsidRPr="002810C2">
        <w:rPr>
          <w:rStyle w:val="Strong"/>
        </w:rPr>
        <w:t>Active</w:t>
      </w:r>
      <w:r>
        <w:t xml:space="preserve"> check box is </w:t>
      </w:r>
      <w:r w:rsidRPr="002810C2">
        <w:rPr>
          <w:rStyle w:val="Strong"/>
        </w:rPr>
        <w:t>not</w:t>
      </w:r>
      <w:r>
        <w:t xml:space="preserve"> selected, you cannot use the shift in your flowsheets.</w:t>
      </w:r>
      <w:r>
        <w:br/>
        <w:t xml:space="preserve">In the tree view, an active shift appears </w:t>
      </w:r>
      <w:r w:rsidR="0038016F">
        <w:rPr>
          <w:noProof/>
        </w:rPr>
        <w:drawing>
          <wp:inline distT="0" distB="0" distL="0" distR="0" wp14:anchorId="259E430F" wp14:editId="437F54B7">
            <wp:extent cx="161925" cy="171450"/>
            <wp:effectExtent l="19050" t="0" r="9525" b="0"/>
            <wp:docPr id="81" name="Picture 102"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creen capture of an active shift icon"/>
                    <pic:cNvPicPr>
                      <a:picLocks noChangeAspect="1" noChangeArrowheads="1"/>
                    </pic:cNvPicPr>
                  </pic:nvPicPr>
                  <pic:blipFill>
                    <a:blip r:embed="rId86"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t>.</w:t>
      </w:r>
    </w:p>
    <w:p w14:paraId="545A4B2B" w14:textId="77777777" w:rsidR="00135AD4" w:rsidRDefault="0038016F" w:rsidP="00135AD4">
      <w:pPr>
        <w:pStyle w:val="Graphic"/>
        <w:keepNext/>
      </w:pPr>
      <w:r>
        <w:rPr>
          <w:noProof/>
        </w:rPr>
        <w:drawing>
          <wp:inline distT="0" distB="0" distL="0" distR="0" wp14:anchorId="06E1C826" wp14:editId="1EC82137">
            <wp:extent cx="1133475" cy="514350"/>
            <wp:effectExtent l="19050" t="0" r="9525" b="0"/>
            <wp:docPr id="82" name="Picture 103"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 capture of the CP Console Shift tree view displaying active and inactive shifts"/>
                    <pic:cNvPicPr>
                      <a:picLocks noChangeAspect="1" noChangeArrowheads="1"/>
                    </pic:cNvPicPr>
                  </pic:nvPicPr>
                  <pic:blipFill>
                    <a:blip r:embed="rId87" cstate="print"/>
                    <a:srcRect/>
                    <a:stretch>
                      <a:fillRect/>
                    </a:stretch>
                  </pic:blipFill>
                  <pic:spPr bwMode="auto">
                    <a:xfrm>
                      <a:off x="0" y="0"/>
                      <a:ext cx="1133475" cy="514350"/>
                    </a:xfrm>
                    <a:prstGeom prst="rect">
                      <a:avLst/>
                    </a:prstGeom>
                    <a:noFill/>
                    <a:ln w="9525">
                      <a:noFill/>
                      <a:miter lim="800000"/>
                      <a:headEnd/>
                      <a:tailEnd/>
                    </a:ln>
                  </pic:spPr>
                </pic:pic>
              </a:graphicData>
            </a:graphic>
          </wp:inline>
        </w:drawing>
      </w:r>
    </w:p>
    <w:p w14:paraId="2702939A" w14:textId="77777777" w:rsidR="00135AD4" w:rsidRDefault="00135AD4" w:rsidP="00135AD4">
      <w:pPr>
        <w:pStyle w:val="Caption"/>
      </w:pPr>
      <w:r>
        <w:t xml:space="preserve">Figure </w:t>
      </w:r>
      <w:fldSimple w:instr=" STYLEREF 1 \s ">
        <w:r w:rsidR="001948CF">
          <w:rPr>
            <w:noProof/>
          </w:rPr>
          <w:t>5</w:t>
        </w:r>
      </w:fldSimple>
      <w:r w:rsidR="005B594E">
        <w:noBreakHyphen/>
      </w:r>
      <w:fldSimple w:instr=" SEQ Figure \* ARABIC \s 1 ">
        <w:r w:rsidR="001948CF">
          <w:rPr>
            <w:noProof/>
          </w:rPr>
          <w:t>16</w:t>
        </w:r>
      </w:fldSimple>
      <w:r>
        <w:t>, Active Shift</w:t>
      </w:r>
    </w:p>
    <w:p w14:paraId="28E552C3" w14:textId="77777777" w:rsidR="00135AD4" w:rsidRDefault="00135AD4" w:rsidP="00135AD4">
      <w:pPr>
        <w:pStyle w:val="field"/>
      </w:pPr>
      <w:r w:rsidRPr="0002420F">
        <w:rPr>
          <w:rStyle w:val="Strong"/>
        </w:rPr>
        <w:t>Comment:</w:t>
      </w:r>
      <w:r>
        <w:t xml:space="preserve"> </w:t>
      </w:r>
      <w:r w:rsidRPr="0002420F">
        <w:rPr>
          <w:rStyle w:val="Emphasis"/>
        </w:rPr>
        <w:t>Optional</w:t>
      </w:r>
      <w:r>
        <w:t xml:space="preserve"> - You can provide additional information regarding the shift.</w:t>
      </w:r>
    </w:p>
    <w:p w14:paraId="00A4D830" w14:textId="77777777" w:rsidR="00135AD4" w:rsidRDefault="00135AD4" w:rsidP="00135AD4">
      <w:pPr>
        <w:pStyle w:val="field"/>
      </w:pPr>
      <w:r w:rsidRPr="00521053">
        <w:rPr>
          <w:rStyle w:val="Strong"/>
        </w:rPr>
        <w:t>Start Time:</w:t>
      </w:r>
      <w:r>
        <w:t xml:space="preserve"> 12:00 AM through 11:45 PM in 15-minute increments.</w:t>
      </w:r>
      <w:r w:rsidR="001F635D">
        <w:fldChar w:fldCharType="begin"/>
      </w:r>
      <w:r>
        <w:instrText xml:space="preserve"> XE "</w:instrText>
      </w:r>
      <w:r w:rsidRPr="00065AD3">
        <w:instrText>Shift:Start time</w:instrText>
      </w:r>
      <w:r>
        <w:instrText xml:space="preserve">" </w:instrText>
      </w:r>
      <w:r w:rsidR="001F635D">
        <w:fldChar w:fldCharType="end"/>
      </w:r>
    </w:p>
    <w:p w14:paraId="4F0658A4" w14:textId="77777777" w:rsidR="00135AD4" w:rsidRDefault="00135AD4" w:rsidP="00135AD4">
      <w:pPr>
        <w:pStyle w:val="field"/>
      </w:pPr>
      <w:r w:rsidRPr="00521053">
        <w:rPr>
          <w:rStyle w:val="Strong"/>
        </w:rPr>
        <w:t>Stop Time:</w:t>
      </w:r>
      <w:r>
        <w:t xml:space="preserve"> 12:00 AM through 11:45 PM in 15-minute increments.</w:t>
      </w:r>
      <w:r w:rsidR="001F635D">
        <w:fldChar w:fldCharType="begin"/>
      </w:r>
      <w:r>
        <w:instrText xml:space="preserve"> XE "</w:instrText>
      </w:r>
      <w:r w:rsidRPr="00C87094">
        <w:instrText>Shift:Stop time</w:instrText>
      </w:r>
      <w:r>
        <w:instrText xml:space="preserve">" </w:instrText>
      </w:r>
      <w:r w:rsidR="001F635D">
        <w:fldChar w:fldCharType="end"/>
      </w:r>
    </w:p>
    <w:p w14:paraId="4183760D" w14:textId="77777777" w:rsidR="00135AD4" w:rsidRDefault="00135AD4" w:rsidP="00135AD4">
      <w:pPr>
        <w:pStyle w:val="Heading4"/>
      </w:pPr>
      <w:bookmarkStart w:id="5874" w:name="_Toc280191706"/>
      <w:bookmarkStart w:id="5875" w:name="_Toc314812889"/>
      <w:bookmarkStart w:id="5876" w:name="_Toc427650828"/>
      <w:r>
        <w:t>Adding a Shift</w:t>
      </w:r>
      <w:bookmarkEnd w:id="5874"/>
      <w:bookmarkEnd w:id="5875"/>
      <w:bookmarkEnd w:id="5876"/>
      <w:r w:rsidR="001F635D">
        <w:fldChar w:fldCharType="begin"/>
      </w:r>
      <w:r>
        <w:instrText xml:space="preserve"> XE "</w:instrText>
      </w:r>
      <w:r w:rsidRPr="004774CE">
        <w:instrText>Shift:Add</w:instrText>
      </w:r>
      <w:r>
        <w:instrText xml:space="preserve">" </w:instrText>
      </w:r>
      <w:r w:rsidR="001F635D">
        <w:fldChar w:fldCharType="end"/>
      </w:r>
      <w:r w:rsidR="001F635D">
        <w:fldChar w:fldCharType="begin"/>
      </w:r>
      <w:r>
        <w:instrText xml:space="preserve"> XE "</w:instrText>
      </w:r>
      <w:r w:rsidRPr="0074170E">
        <w:instrText>Add a Shift</w:instrText>
      </w:r>
      <w:r>
        <w:instrText xml:space="preserve">" </w:instrText>
      </w:r>
      <w:r w:rsidR="001F635D">
        <w:fldChar w:fldCharType="end"/>
      </w:r>
    </w:p>
    <w:p w14:paraId="6B54BA4B" w14:textId="77777777" w:rsidR="00135AD4" w:rsidRDefault="00135AD4" w:rsidP="00135AD4">
      <w:r>
        <w:t>Use the Shift Information worksheet to create your shifts. To add a shift:</w:t>
      </w:r>
    </w:p>
    <w:p w14:paraId="2C7BCCD4" w14:textId="77777777" w:rsidR="00135AD4" w:rsidRDefault="00135AD4" w:rsidP="00455C6A">
      <w:pPr>
        <w:pStyle w:val="ListNumber"/>
        <w:numPr>
          <w:ilvl w:val="0"/>
          <w:numId w:val="17"/>
        </w:numPr>
      </w:pPr>
      <w:r>
        <w:t xml:space="preserve">From the File menu, highlight </w:t>
      </w:r>
      <w:r w:rsidRPr="0002420F">
        <w:rPr>
          <w:rStyle w:val="Strong"/>
        </w:rPr>
        <w:t>New</w:t>
      </w:r>
      <w:r>
        <w:t xml:space="preserve"> and select </w:t>
      </w:r>
      <w:r w:rsidRPr="0002420F">
        <w:rPr>
          <w:rStyle w:val="Strong"/>
        </w:rPr>
        <w:t>Shift</w:t>
      </w:r>
      <w:r>
        <w:t>. The Create New Shift pop-up appears.</w:t>
      </w:r>
    </w:p>
    <w:p w14:paraId="246DA4FA" w14:textId="77777777" w:rsidR="00135AD4" w:rsidRDefault="0038016F" w:rsidP="00135AD4">
      <w:pPr>
        <w:pStyle w:val="Graphic"/>
        <w:keepNext/>
      </w:pPr>
      <w:r>
        <w:rPr>
          <w:noProof/>
        </w:rPr>
        <w:drawing>
          <wp:inline distT="0" distB="0" distL="0" distR="0" wp14:anchorId="7EAEF26D" wp14:editId="18972953">
            <wp:extent cx="1685925" cy="1000125"/>
            <wp:effectExtent l="19050" t="19050" r="28575" b="28575"/>
            <wp:docPr id="83" name="Picture 104" descr="Screen capture of the CP Console Shift, Create New Shift pop-up for adding new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creen capture of the CP Console Shift, Create New Shift pop-up for adding new shifts"/>
                    <pic:cNvPicPr>
                      <a:picLocks noChangeAspect="1" noChangeArrowheads="1"/>
                    </pic:cNvPicPr>
                  </pic:nvPicPr>
                  <pic:blipFill>
                    <a:blip r:embed="rId88" cstate="print"/>
                    <a:srcRect/>
                    <a:stretch>
                      <a:fillRect/>
                    </a:stretch>
                  </pic:blipFill>
                  <pic:spPr bwMode="auto">
                    <a:xfrm>
                      <a:off x="0" y="0"/>
                      <a:ext cx="1685925" cy="1000125"/>
                    </a:xfrm>
                    <a:prstGeom prst="rect">
                      <a:avLst/>
                    </a:prstGeom>
                    <a:noFill/>
                    <a:ln w="6350" cmpd="sng">
                      <a:solidFill>
                        <a:srgbClr val="000000"/>
                      </a:solidFill>
                      <a:miter lim="800000"/>
                      <a:headEnd/>
                      <a:tailEnd/>
                    </a:ln>
                    <a:effectLst/>
                  </pic:spPr>
                </pic:pic>
              </a:graphicData>
            </a:graphic>
          </wp:inline>
        </w:drawing>
      </w:r>
    </w:p>
    <w:p w14:paraId="1D5EDAFF" w14:textId="77777777" w:rsidR="00135AD4" w:rsidRDefault="00135AD4" w:rsidP="00135AD4">
      <w:pPr>
        <w:pStyle w:val="Caption"/>
      </w:pPr>
      <w:r>
        <w:t xml:space="preserve">Figure </w:t>
      </w:r>
      <w:fldSimple w:instr=" STYLEREF 1 \s ">
        <w:r w:rsidR="001948CF">
          <w:rPr>
            <w:noProof/>
          </w:rPr>
          <w:t>5</w:t>
        </w:r>
      </w:fldSimple>
      <w:r w:rsidR="005B594E">
        <w:noBreakHyphen/>
      </w:r>
      <w:fldSimple w:instr=" SEQ Figure \* ARABIC \s 1 ">
        <w:r w:rsidR="001948CF">
          <w:rPr>
            <w:noProof/>
          </w:rPr>
          <w:t>17</w:t>
        </w:r>
      </w:fldSimple>
      <w:r>
        <w:t>, Create New Shift</w:t>
      </w:r>
    </w:p>
    <w:p w14:paraId="5B0429C0" w14:textId="77777777" w:rsidR="00135AD4" w:rsidRDefault="00135AD4" w:rsidP="00135AD4">
      <w:pPr>
        <w:pStyle w:val="ListNumber"/>
      </w:pPr>
      <w:r>
        <w:t xml:space="preserve">In the </w:t>
      </w:r>
      <w:r w:rsidRPr="0002420F">
        <w:rPr>
          <w:rStyle w:val="Strong"/>
        </w:rPr>
        <w:t>Name</w:t>
      </w:r>
      <w:r>
        <w:t xml:space="preserve"> box, type a name for the new shift. The name appears in the tree view and as the Item Name at the top of the CP Console main window.</w:t>
      </w:r>
    </w:p>
    <w:p w14:paraId="49C27EAB" w14:textId="77777777" w:rsidR="00135AD4" w:rsidRDefault="00135AD4" w:rsidP="00135AD4">
      <w:pPr>
        <w:pStyle w:val="ListNumber"/>
      </w:pPr>
      <w:r>
        <w:t xml:space="preserve">Click </w:t>
      </w:r>
      <w:r w:rsidRPr="0002420F">
        <w:rPr>
          <w:rStyle w:val="Strong"/>
        </w:rPr>
        <w:t>OK</w:t>
      </w:r>
      <w:r>
        <w:t xml:space="preserve">. The new </w:t>
      </w:r>
      <w:r w:rsidRPr="0002420F">
        <w:rPr>
          <w:rStyle w:val="Strong"/>
        </w:rPr>
        <w:t>Shift</w:t>
      </w:r>
      <w:r>
        <w:t xml:space="preserve"> worksheet appears.</w:t>
      </w:r>
    </w:p>
    <w:p w14:paraId="458250BE" w14:textId="77777777" w:rsidR="00135AD4" w:rsidRDefault="0038016F" w:rsidP="00135AD4">
      <w:pPr>
        <w:pStyle w:val="Graphic"/>
        <w:keepNext/>
      </w:pPr>
      <w:r>
        <w:rPr>
          <w:noProof/>
        </w:rPr>
        <w:drawing>
          <wp:inline distT="0" distB="0" distL="0" distR="0" wp14:anchorId="7A191404" wp14:editId="2F21C681">
            <wp:extent cx="3552825" cy="2533650"/>
            <wp:effectExtent l="19050" t="19050" r="28575" b="19050"/>
            <wp:docPr id="84" name="Picture 105" descr="Screen capture of the CP Console Shift detail area (worksheet) for creating new shifts and modifying existing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reen capture of the CP Console Shift detail area (worksheet) for creating new shifts and modifying existing shifts"/>
                    <pic:cNvPicPr>
                      <a:picLocks noChangeAspect="1" noChangeArrowheads="1"/>
                    </pic:cNvPicPr>
                  </pic:nvPicPr>
                  <pic:blipFill>
                    <a:blip r:embed="rId89" cstate="print"/>
                    <a:srcRect/>
                    <a:stretch>
                      <a:fillRect/>
                    </a:stretch>
                  </pic:blipFill>
                  <pic:spPr bwMode="auto">
                    <a:xfrm>
                      <a:off x="0" y="0"/>
                      <a:ext cx="3552825" cy="2533650"/>
                    </a:xfrm>
                    <a:prstGeom prst="rect">
                      <a:avLst/>
                    </a:prstGeom>
                    <a:noFill/>
                    <a:ln w="6350" cmpd="sng">
                      <a:solidFill>
                        <a:srgbClr val="000000"/>
                      </a:solidFill>
                      <a:miter lim="800000"/>
                      <a:headEnd/>
                      <a:tailEnd/>
                    </a:ln>
                    <a:effectLst/>
                  </pic:spPr>
                </pic:pic>
              </a:graphicData>
            </a:graphic>
          </wp:inline>
        </w:drawing>
      </w:r>
    </w:p>
    <w:p w14:paraId="33607512" w14:textId="77777777" w:rsidR="00135AD4" w:rsidRDefault="00135AD4" w:rsidP="00135AD4">
      <w:pPr>
        <w:pStyle w:val="Caption"/>
      </w:pPr>
      <w:r>
        <w:t xml:space="preserve">Figure </w:t>
      </w:r>
      <w:fldSimple w:instr=" STYLEREF 1 \s ">
        <w:r w:rsidR="001948CF">
          <w:rPr>
            <w:noProof/>
          </w:rPr>
          <w:t>5</w:t>
        </w:r>
      </w:fldSimple>
      <w:r w:rsidR="005B594E">
        <w:noBreakHyphen/>
      </w:r>
      <w:fldSimple w:instr=" SEQ Figure \* ARABIC \s 1 ">
        <w:r w:rsidR="001948CF">
          <w:rPr>
            <w:noProof/>
          </w:rPr>
          <w:t>18</w:t>
        </w:r>
      </w:fldSimple>
      <w:r>
        <w:t xml:space="preserve">, </w:t>
      </w:r>
      <w:r w:rsidRPr="0002420F">
        <w:rPr>
          <w:rStyle w:val="Strong"/>
        </w:rPr>
        <w:t>Shift</w:t>
      </w:r>
      <w:r>
        <w:t xml:space="preserve"> Worksheet</w:t>
      </w:r>
    </w:p>
    <w:p w14:paraId="16780A89" w14:textId="77777777" w:rsidR="00135AD4" w:rsidRDefault="00135AD4" w:rsidP="00135AD4">
      <w:pPr>
        <w:pStyle w:val="ListNumber"/>
      </w:pPr>
      <w:r>
        <w:t xml:space="preserve">In the </w:t>
      </w:r>
      <w:r w:rsidRPr="0002420F">
        <w:rPr>
          <w:rStyle w:val="Strong"/>
        </w:rPr>
        <w:t>Display Name</w:t>
      </w:r>
      <w:r>
        <w:t xml:space="preserve"> box, type a name for the new shift.</w:t>
      </w:r>
    </w:p>
    <w:p w14:paraId="1638D8D4" w14:textId="77777777" w:rsidR="00135AD4" w:rsidRDefault="00135AD4" w:rsidP="00135AD4">
      <w:pPr>
        <w:pStyle w:val="ListNumber"/>
      </w:pPr>
      <w:r>
        <w:t xml:space="preserve">To make the shift available in CP Flowsheets, select the </w:t>
      </w:r>
      <w:r w:rsidRPr="0002420F">
        <w:rPr>
          <w:rStyle w:val="Strong"/>
        </w:rPr>
        <w:t>Active</w:t>
      </w:r>
      <w:r>
        <w:t xml:space="preserve"> check box.</w:t>
      </w:r>
    </w:p>
    <w:p w14:paraId="1DE2F331" w14:textId="77777777" w:rsidR="00135AD4" w:rsidRDefault="00135AD4" w:rsidP="00135AD4">
      <w:pPr>
        <w:pStyle w:val="ListNumber"/>
      </w:pPr>
      <w:r w:rsidRPr="002810C2">
        <w:rPr>
          <w:rStyle w:val="Emphasis"/>
        </w:rPr>
        <w:t>Optional:</w:t>
      </w:r>
      <w:r>
        <w:t xml:space="preserve"> In the </w:t>
      </w:r>
      <w:r w:rsidRPr="0002420F">
        <w:rPr>
          <w:rStyle w:val="Strong"/>
        </w:rPr>
        <w:t>Comment</w:t>
      </w:r>
      <w:r>
        <w:t xml:space="preserve"> box, type additional information about the shift.</w:t>
      </w:r>
    </w:p>
    <w:p w14:paraId="26985ECB" w14:textId="77777777" w:rsidR="00135AD4" w:rsidRDefault="00135AD4" w:rsidP="00135AD4">
      <w:pPr>
        <w:pStyle w:val="ListNumber"/>
      </w:pPr>
      <w:r>
        <w:t xml:space="preserve">From the </w:t>
      </w:r>
      <w:r w:rsidRPr="0002420F">
        <w:rPr>
          <w:rStyle w:val="Strong"/>
        </w:rPr>
        <w:t>Start Time</w:t>
      </w:r>
      <w:r>
        <w:t xml:space="preserve"> drop-down list, select a begin time.</w:t>
      </w:r>
    </w:p>
    <w:p w14:paraId="3E7949DE" w14:textId="77777777" w:rsidR="00135AD4" w:rsidRDefault="00135AD4" w:rsidP="00135AD4">
      <w:pPr>
        <w:pStyle w:val="ListNumber"/>
      </w:pPr>
      <w:r>
        <w:t xml:space="preserve">From the </w:t>
      </w:r>
      <w:r w:rsidRPr="0002420F">
        <w:rPr>
          <w:rStyle w:val="Strong"/>
        </w:rPr>
        <w:t xml:space="preserve">Stop Time </w:t>
      </w:r>
      <w:r>
        <w:t>drop-down list, select an end time.</w:t>
      </w:r>
    </w:p>
    <w:p w14:paraId="4E13A55C" w14:textId="77777777" w:rsidR="00135AD4" w:rsidRDefault="00135AD4" w:rsidP="00135AD4">
      <w:pPr>
        <w:pStyle w:val="ListNumber"/>
      </w:pPr>
      <w:r>
        <w:t xml:space="preserve">Click </w:t>
      </w:r>
      <w:r w:rsidRPr="0002420F">
        <w:rPr>
          <w:rStyle w:val="Strong"/>
        </w:rPr>
        <w:t>Save</w:t>
      </w:r>
      <w:r>
        <w:t>.</w:t>
      </w:r>
    </w:p>
    <w:p w14:paraId="62BBA0D9" w14:textId="77777777" w:rsidR="00135AD4" w:rsidRDefault="00135AD4" w:rsidP="00135AD4">
      <w:pPr>
        <w:pStyle w:val="Heading4"/>
      </w:pPr>
      <w:bookmarkStart w:id="5877" w:name="_Toc280191707"/>
      <w:bookmarkStart w:id="5878" w:name="_Toc314812890"/>
      <w:bookmarkStart w:id="5879" w:name="_Toc427650829"/>
      <w:r>
        <w:t>Modifying an Existing Shift</w:t>
      </w:r>
      <w:bookmarkEnd w:id="5877"/>
      <w:bookmarkEnd w:id="5878"/>
      <w:bookmarkEnd w:id="5879"/>
      <w:r w:rsidR="001F635D">
        <w:fldChar w:fldCharType="begin"/>
      </w:r>
      <w:r>
        <w:instrText xml:space="preserve"> XE "</w:instrText>
      </w:r>
      <w:r w:rsidRPr="00FB3CDC">
        <w:instrText>Shift:</w:instrText>
      </w:r>
      <w:r>
        <w:instrText xml:space="preserve">Modifing existing" </w:instrText>
      </w:r>
      <w:r w:rsidR="001F635D">
        <w:fldChar w:fldCharType="end"/>
      </w:r>
      <w:r w:rsidR="001F635D">
        <w:fldChar w:fldCharType="begin"/>
      </w:r>
      <w:r>
        <w:instrText xml:space="preserve"> XE "</w:instrText>
      </w:r>
      <w:r w:rsidRPr="0074170E">
        <w:instrText>Modify an Existing Shift</w:instrText>
      </w:r>
      <w:r>
        <w:instrText xml:space="preserve">" </w:instrText>
      </w:r>
      <w:r w:rsidR="001F635D">
        <w:fldChar w:fldCharType="end"/>
      </w:r>
    </w:p>
    <w:p w14:paraId="53168A49" w14:textId="77777777" w:rsidR="00135AD4" w:rsidRDefault="00135AD4" w:rsidP="00135AD4">
      <w:r>
        <w:t>Use start and stop times to modify your shifts. To modify an existing shift:</w:t>
      </w:r>
    </w:p>
    <w:p w14:paraId="22C3EA1D" w14:textId="77777777" w:rsidR="00135AD4" w:rsidRDefault="009D10A4" w:rsidP="00455C6A">
      <w:pPr>
        <w:pStyle w:val="ListNumber"/>
        <w:numPr>
          <w:ilvl w:val="0"/>
          <w:numId w:val="16"/>
        </w:numPr>
      </w:pPr>
      <w:r>
        <w:t>From</w:t>
      </w:r>
      <w:r w:rsidR="00135AD4">
        <w:t xml:space="preserve"> the</w:t>
      </w:r>
      <w:r>
        <w:t xml:space="preserve"> CP Console</w:t>
      </w:r>
      <w:r w:rsidR="00135AD4">
        <w:t xml:space="preserve"> tree view, highlight </w:t>
      </w:r>
      <w:r w:rsidR="00135AD4" w:rsidRPr="0002420F">
        <w:rPr>
          <w:rStyle w:val="Strong"/>
        </w:rPr>
        <w:t>Shift</w:t>
      </w:r>
      <w:r w:rsidR="005D1613">
        <w:rPr>
          <w:rStyle w:val="Strong"/>
        </w:rPr>
        <w:t xml:space="preserve"> </w:t>
      </w:r>
      <w:r w:rsidR="005D1613" w:rsidRPr="005D1613">
        <w:rPr>
          <w:rStyle w:val="Strong"/>
          <w:b w:val="0"/>
        </w:rPr>
        <w:t>and expand the folder</w:t>
      </w:r>
      <w:r w:rsidR="00135AD4">
        <w:t>.</w:t>
      </w:r>
    </w:p>
    <w:p w14:paraId="50F91AF9" w14:textId="77777777" w:rsidR="00135AD4" w:rsidRDefault="00135AD4" w:rsidP="00135AD4">
      <w:pPr>
        <w:pStyle w:val="ListNumber"/>
      </w:pPr>
      <w:r>
        <w:t>Select a shift from the list</w:t>
      </w:r>
      <w:r w:rsidR="005D1613">
        <w:t>. In the following figure, the “Days-2” shift is selected</w:t>
      </w:r>
      <w:r>
        <w:t>.</w:t>
      </w:r>
    </w:p>
    <w:p w14:paraId="7F8CA462" w14:textId="77777777" w:rsidR="005D1613" w:rsidRDefault="0038016F" w:rsidP="00095384">
      <w:pPr>
        <w:jc w:val="center"/>
      </w:pPr>
      <w:r>
        <w:rPr>
          <w:noProof/>
        </w:rPr>
        <w:drawing>
          <wp:inline distT="0" distB="0" distL="0" distR="0" wp14:anchorId="3DC90FD1" wp14:editId="65708D4E">
            <wp:extent cx="4572000" cy="2476500"/>
            <wp:effectExtent l="19050" t="0" r="0" b="0"/>
            <wp:docPr id="85" name="Picture 85" descr="selecte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lected shift"/>
                    <pic:cNvPicPr>
                      <a:picLocks noChangeAspect="1" noChangeArrowheads="1"/>
                    </pic:cNvPicPr>
                  </pic:nvPicPr>
                  <pic:blipFill>
                    <a:blip r:embed="rId90" cstate="print"/>
                    <a:srcRect/>
                    <a:stretch>
                      <a:fillRect/>
                    </a:stretch>
                  </pic:blipFill>
                  <pic:spPr bwMode="auto">
                    <a:xfrm>
                      <a:off x="0" y="0"/>
                      <a:ext cx="4572000" cy="2476500"/>
                    </a:xfrm>
                    <a:prstGeom prst="rect">
                      <a:avLst/>
                    </a:prstGeom>
                    <a:noFill/>
                    <a:ln w="9525">
                      <a:noFill/>
                      <a:miter lim="800000"/>
                      <a:headEnd/>
                      <a:tailEnd/>
                    </a:ln>
                  </pic:spPr>
                </pic:pic>
              </a:graphicData>
            </a:graphic>
          </wp:inline>
        </w:drawing>
      </w:r>
    </w:p>
    <w:p w14:paraId="518B5350" w14:textId="77777777" w:rsidR="005D1613" w:rsidRDefault="005D1613" w:rsidP="005D1613">
      <w:pPr>
        <w:pStyle w:val="Caption"/>
      </w:pPr>
      <w:r>
        <w:t xml:space="preserve">Figure </w:t>
      </w:r>
      <w:fldSimple w:instr=" STYLEREF 1 \s ">
        <w:r w:rsidR="001948CF">
          <w:rPr>
            <w:noProof/>
          </w:rPr>
          <w:t>5</w:t>
        </w:r>
      </w:fldSimple>
      <w:r w:rsidR="005B594E">
        <w:noBreakHyphen/>
      </w:r>
      <w:fldSimple w:instr=" SEQ Figure \* ARABIC \s 1 ">
        <w:r w:rsidR="001948CF">
          <w:rPr>
            <w:noProof/>
          </w:rPr>
          <w:t>19</w:t>
        </w:r>
      </w:fldSimple>
      <w:r>
        <w:t>, Selected Shift</w:t>
      </w:r>
    </w:p>
    <w:p w14:paraId="69080CE3" w14:textId="77777777" w:rsidR="00135AD4" w:rsidRDefault="00135AD4" w:rsidP="00135AD4">
      <w:pPr>
        <w:pStyle w:val="ListNumber"/>
      </w:pPr>
      <w:r>
        <w:t>Make the necessary changes to one or more fields of the shift worksheet.</w:t>
      </w:r>
    </w:p>
    <w:p w14:paraId="74E33EB9" w14:textId="77777777" w:rsidR="00135AD4" w:rsidRDefault="00135AD4" w:rsidP="00135AD4">
      <w:pPr>
        <w:pStyle w:val="ListNumber"/>
      </w:pPr>
      <w:r>
        <w:t xml:space="preserve">Click </w:t>
      </w:r>
      <w:r w:rsidRPr="0002420F">
        <w:rPr>
          <w:rStyle w:val="Strong"/>
        </w:rPr>
        <w:t>Save</w:t>
      </w:r>
      <w:r>
        <w:t>.</w:t>
      </w:r>
    </w:p>
    <w:p w14:paraId="4CEA2C61" w14:textId="77777777" w:rsidR="00FE50AC" w:rsidRDefault="00FE50AC" w:rsidP="008500D3">
      <w:pPr>
        <w:pStyle w:val="ListNumber"/>
        <w:numPr>
          <w:ilvl w:val="0"/>
          <w:numId w:val="0"/>
        </w:numPr>
        <w:ind w:left="360"/>
      </w:pPr>
    </w:p>
    <w:p w14:paraId="4EB551BD" w14:textId="77777777" w:rsidR="001E6309" w:rsidRPr="001E6309" w:rsidRDefault="001E6309" w:rsidP="001E6309"/>
    <w:p w14:paraId="1D0DAAF6" w14:textId="77777777" w:rsidR="00CF407F" w:rsidRDefault="00CF407F" w:rsidP="001E6309">
      <w:pPr>
        <w:pStyle w:val="ListNumber"/>
        <w:sectPr w:rsidR="00CF407F" w:rsidSect="005A78AC">
          <w:headerReference w:type="even" r:id="rId91"/>
          <w:headerReference w:type="default" r:id="rId92"/>
          <w:headerReference w:type="first" r:id="rId93"/>
          <w:type w:val="oddPage"/>
          <w:pgSz w:w="12240" w:h="15840" w:code="1"/>
          <w:pgMar w:top="1440" w:right="1440" w:bottom="1440" w:left="1440" w:header="720" w:footer="720" w:gutter="0"/>
          <w:cols w:space="720"/>
          <w:titlePg/>
          <w:docGrid w:linePitch="360"/>
        </w:sectPr>
      </w:pPr>
      <w:bookmarkStart w:id="5880" w:name="_Toc262038235"/>
      <w:bookmarkStart w:id="5881" w:name="_Toc262038913"/>
      <w:bookmarkStart w:id="5882" w:name="_Toc262039605"/>
      <w:bookmarkStart w:id="5883" w:name="_Toc262040303"/>
      <w:bookmarkStart w:id="5884" w:name="_Toc262040999"/>
      <w:bookmarkStart w:id="5885" w:name="_Toc262041694"/>
      <w:bookmarkStart w:id="5886" w:name="_Toc262041801"/>
      <w:bookmarkStart w:id="5887" w:name="_Toc262041907"/>
      <w:bookmarkStart w:id="5888" w:name="_Toc262044659"/>
      <w:bookmarkStart w:id="5889" w:name="_Toc264978696"/>
      <w:bookmarkStart w:id="5890" w:name="_Toc261610468"/>
      <w:bookmarkStart w:id="5891" w:name="_Toc261617952"/>
      <w:bookmarkStart w:id="5892" w:name="_Toc261954941"/>
      <w:bookmarkStart w:id="5893" w:name="_Toc261955300"/>
      <w:bookmarkStart w:id="5894" w:name="_Toc261958184"/>
      <w:bookmarkStart w:id="5895" w:name="_Toc261959095"/>
      <w:bookmarkStart w:id="5896" w:name="_Toc261960007"/>
      <w:bookmarkStart w:id="5897" w:name="_Toc261960916"/>
      <w:bookmarkStart w:id="5898" w:name="_Toc261961828"/>
      <w:bookmarkStart w:id="5899" w:name="_Toc262028150"/>
      <w:bookmarkStart w:id="5900" w:name="_Toc261610469"/>
      <w:bookmarkStart w:id="5901" w:name="_Toc261617953"/>
      <w:bookmarkStart w:id="5902" w:name="_Toc261954942"/>
      <w:bookmarkStart w:id="5903" w:name="_Toc261955301"/>
      <w:bookmarkStart w:id="5904" w:name="_Toc261958185"/>
      <w:bookmarkStart w:id="5905" w:name="_Toc261959096"/>
      <w:bookmarkStart w:id="5906" w:name="_Toc261960008"/>
      <w:bookmarkStart w:id="5907" w:name="_Toc261960917"/>
      <w:bookmarkStart w:id="5908" w:name="_Toc261961829"/>
      <w:bookmarkStart w:id="5909" w:name="_Toc262028151"/>
      <w:bookmarkStart w:id="5910" w:name="_Toc261610470"/>
      <w:bookmarkStart w:id="5911" w:name="_Toc261617954"/>
      <w:bookmarkStart w:id="5912" w:name="_Toc261954943"/>
      <w:bookmarkStart w:id="5913" w:name="_Toc261955302"/>
      <w:bookmarkStart w:id="5914" w:name="_Toc261958186"/>
      <w:bookmarkStart w:id="5915" w:name="_Toc261959097"/>
      <w:bookmarkStart w:id="5916" w:name="_Toc261960009"/>
      <w:bookmarkStart w:id="5917" w:name="_Toc261960918"/>
      <w:bookmarkStart w:id="5918" w:name="_Toc261961830"/>
      <w:bookmarkStart w:id="5919" w:name="_Toc262028152"/>
      <w:bookmarkStart w:id="5920" w:name="_Toc261610471"/>
      <w:bookmarkStart w:id="5921" w:name="_Toc261617955"/>
      <w:bookmarkStart w:id="5922" w:name="_Toc261954944"/>
      <w:bookmarkStart w:id="5923" w:name="_Toc261955303"/>
      <w:bookmarkStart w:id="5924" w:name="_Toc261958187"/>
      <w:bookmarkStart w:id="5925" w:name="_Toc261959098"/>
      <w:bookmarkStart w:id="5926" w:name="_Toc261960010"/>
      <w:bookmarkStart w:id="5927" w:name="_Toc261960919"/>
      <w:bookmarkStart w:id="5928" w:name="_Toc261961831"/>
      <w:bookmarkStart w:id="5929" w:name="_Toc262028153"/>
      <w:bookmarkStart w:id="5930" w:name="_Toc261610472"/>
      <w:bookmarkStart w:id="5931" w:name="_Toc261617956"/>
      <w:bookmarkStart w:id="5932" w:name="_Toc261954945"/>
      <w:bookmarkStart w:id="5933" w:name="_Toc261955304"/>
      <w:bookmarkStart w:id="5934" w:name="_Toc261958188"/>
      <w:bookmarkStart w:id="5935" w:name="_Toc261959099"/>
      <w:bookmarkStart w:id="5936" w:name="_Toc261960011"/>
      <w:bookmarkStart w:id="5937" w:name="_Toc261960920"/>
      <w:bookmarkStart w:id="5938" w:name="_Toc261961832"/>
      <w:bookmarkStart w:id="5939" w:name="_Toc262028154"/>
      <w:bookmarkStart w:id="5940" w:name="_Toc261610473"/>
      <w:bookmarkStart w:id="5941" w:name="_Toc261617957"/>
      <w:bookmarkStart w:id="5942" w:name="_Toc261954946"/>
      <w:bookmarkStart w:id="5943" w:name="_Toc261955305"/>
      <w:bookmarkStart w:id="5944" w:name="_Toc261958189"/>
      <w:bookmarkStart w:id="5945" w:name="_Toc261959100"/>
      <w:bookmarkStart w:id="5946" w:name="_Toc261960012"/>
      <w:bookmarkStart w:id="5947" w:name="_Toc261960921"/>
      <w:bookmarkStart w:id="5948" w:name="_Toc261961833"/>
      <w:bookmarkStart w:id="5949" w:name="_Toc262028155"/>
      <w:bookmarkStart w:id="5950" w:name="_Toc261610474"/>
      <w:bookmarkStart w:id="5951" w:name="_Toc261617958"/>
      <w:bookmarkStart w:id="5952" w:name="_Toc261954947"/>
      <w:bookmarkStart w:id="5953" w:name="_Toc261955306"/>
      <w:bookmarkStart w:id="5954" w:name="_Toc261958190"/>
      <w:bookmarkStart w:id="5955" w:name="_Toc261959101"/>
      <w:bookmarkStart w:id="5956" w:name="_Toc261960013"/>
      <w:bookmarkStart w:id="5957" w:name="_Toc261960922"/>
      <w:bookmarkStart w:id="5958" w:name="_Toc261961834"/>
      <w:bookmarkStart w:id="5959" w:name="_Toc262028156"/>
      <w:bookmarkStart w:id="5960" w:name="_Toc261610478"/>
      <w:bookmarkStart w:id="5961" w:name="_Toc261617962"/>
      <w:bookmarkStart w:id="5962" w:name="_Toc261954951"/>
      <w:bookmarkStart w:id="5963" w:name="_Toc261955310"/>
      <w:bookmarkStart w:id="5964" w:name="_Toc261958194"/>
      <w:bookmarkStart w:id="5965" w:name="_Toc261959105"/>
      <w:bookmarkStart w:id="5966" w:name="_Toc261960017"/>
      <w:bookmarkStart w:id="5967" w:name="_Toc261960926"/>
      <w:bookmarkStart w:id="5968" w:name="_Toc261961838"/>
      <w:bookmarkStart w:id="5969" w:name="_Toc262028160"/>
      <w:bookmarkStart w:id="5970" w:name="_Toc261610479"/>
      <w:bookmarkStart w:id="5971" w:name="_Toc261617963"/>
      <w:bookmarkStart w:id="5972" w:name="_Toc261954952"/>
      <w:bookmarkStart w:id="5973" w:name="_Toc261955311"/>
      <w:bookmarkStart w:id="5974" w:name="_Toc261958195"/>
      <w:bookmarkStart w:id="5975" w:name="_Toc261959106"/>
      <w:bookmarkStart w:id="5976" w:name="_Toc261960018"/>
      <w:bookmarkStart w:id="5977" w:name="_Toc261960927"/>
      <w:bookmarkStart w:id="5978" w:name="_Toc261961839"/>
      <w:bookmarkStart w:id="5979" w:name="_Toc262028161"/>
      <w:bookmarkStart w:id="5980" w:name="_Toc261610480"/>
      <w:bookmarkStart w:id="5981" w:name="_Toc261617964"/>
      <w:bookmarkStart w:id="5982" w:name="_Toc261954953"/>
      <w:bookmarkStart w:id="5983" w:name="_Toc261955312"/>
      <w:bookmarkStart w:id="5984" w:name="_Toc261958196"/>
      <w:bookmarkStart w:id="5985" w:name="_Toc261959107"/>
      <w:bookmarkStart w:id="5986" w:name="_Toc261960019"/>
      <w:bookmarkStart w:id="5987" w:name="_Toc261960928"/>
      <w:bookmarkStart w:id="5988" w:name="_Toc261961840"/>
      <w:bookmarkStart w:id="5989" w:name="_Toc262028162"/>
      <w:bookmarkStart w:id="5990" w:name="_Toc261610481"/>
      <w:bookmarkStart w:id="5991" w:name="_Toc261617965"/>
      <w:bookmarkStart w:id="5992" w:name="_Toc261954954"/>
      <w:bookmarkStart w:id="5993" w:name="_Toc261955313"/>
      <w:bookmarkStart w:id="5994" w:name="_Toc261958197"/>
      <w:bookmarkStart w:id="5995" w:name="_Toc261959108"/>
      <w:bookmarkStart w:id="5996" w:name="_Toc261960020"/>
      <w:bookmarkStart w:id="5997" w:name="_Toc261960929"/>
      <w:bookmarkStart w:id="5998" w:name="_Toc261961841"/>
      <w:bookmarkStart w:id="5999" w:name="_Toc262028163"/>
      <w:bookmarkStart w:id="6000" w:name="_Toc261610487"/>
      <w:bookmarkStart w:id="6001" w:name="_Toc261617971"/>
      <w:bookmarkStart w:id="6002" w:name="_Toc261954960"/>
      <w:bookmarkStart w:id="6003" w:name="_Toc261955319"/>
      <w:bookmarkStart w:id="6004" w:name="_Toc261958203"/>
      <w:bookmarkStart w:id="6005" w:name="_Toc261959114"/>
      <w:bookmarkStart w:id="6006" w:name="_Toc261960026"/>
      <w:bookmarkStart w:id="6007" w:name="_Toc261960935"/>
      <w:bookmarkStart w:id="6008" w:name="_Toc261961847"/>
      <w:bookmarkStart w:id="6009" w:name="_Toc262028169"/>
      <w:bookmarkStart w:id="6010" w:name="_Toc261610488"/>
      <w:bookmarkStart w:id="6011" w:name="_Toc261617972"/>
      <w:bookmarkStart w:id="6012" w:name="_Toc261954961"/>
      <w:bookmarkStart w:id="6013" w:name="_Toc261955320"/>
      <w:bookmarkStart w:id="6014" w:name="_Toc261958204"/>
      <w:bookmarkStart w:id="6015" w:name="_Toc261959115"/>
      <w:bookmarkStart w:id="6016" w:name="_Toc261960027"/>
      <w:bookmarkStart w:id="6017" w:name="_Toc261960936"/>
      <w:bookmarkStart w:id="6018" w:name="_Toc261961848"/>
      <w:bookmarkStart w:id="6019" w:name="_Toc262028170"/>
      <w:bookmarkStart w:id="6020" w:name="_Toc261610489"/>
      <w:bookmarkStart w:id="6021" w:name="_Toc261617973"/>
      <w:bookmarkStart w:id="6022" w:name="_Toc261954962"/>
      <w:bookmarkStart w:id="6023" w:name="_Toc261955321"/>
      <w:bookmarkStart w:id="6024" w:name="_Toc261958205"/>
      <w:bookmarkStart w:id="6025" w:name="_Toc261959116"/>
      <w:bookmarkStart w:id="6026" w:name="_Toc261960028"/>
      <w:bookmarkStart w:id="6027" w:name="_Toc261960937"/>
      <w:bookmarkStart w:id="6028" w:name="_Toc261961849"/>
      <w:bookmarkStart w:id="6029" w:name="_Toc262028171"/>
      <w:bookmarkStart w:id="6030" w:name="_Toc261610490"/>
      <w:bookmarkStart w:id="6031" w:name="_Toc261617974"/>
      <w:bookmarkStart w:id="6032" w:name="_Toc261954963"/>
      <w:bookmarkStart w:id="6033" w:name="_Toc261955322"/>
      <w:bookmarkStart w:id="6034" w:name="_Toc261958206"/>
      <w:bookmarkStart w:id="6035" w:name="_Toc261959117"/>
      <w:bookmarkStart w:id="6036" w:name="_Toc261960029"/>
      <w:bookmarkStart w:id="6037" w:name="_Toc261960938"/>
      <w:bookmarkStart w:id="6038" w:name="_Toc261961850"/>
      <w:bookmarkStart w:id="6039" w:name="_Toc262028172"/>
      <w:bookmarkStart w:id="6040" w:name="_Toc261610491"/>
      <w:bookmarkStart w:id="6041" w:name="_Toc261617975"/>
      <w:bookmarkStart w:id="6042" w:name="_Toc261954964"/>
      <w:bookmarkStart w:id="6043" w:name="_Toc261955323"/>
      <w:bookmarkStart w:id="6044" w:name="_Toc261958207"/>
      <w:bookmarkStart w:id="6045" w:name="_Toc261959118"/>
      <w:bookmarkStart w:id="6046" w:name="_Toc261960030"/>
      <w:bookmarkStart w:id="6047" w:name="_Toc261960939"/>
      <w:bookmarkStart w:id="6048" w:name="_Toc261961851"/>
      <w:bookmarkStart w:id="6049" w:name="_Toc262028173"/>
      <w:bookmarkStart w:id="6050" w:name="_Toc261610492"/>
      <w:bookmarkStart w:id="6051" w:name="_Toc261617976"/>
      <w:bookmarkStart w:id="6052" w:name="_Toc261954965"/>
      <w:bookmarkStart w:id="6053" w:name="_Toc261955324"/>
      <w:bookmarkStart w:id="6054" w:name="_Toc261958208"/>
      <w:bookmarkStart w:id="6055" w:name="_Toc261959119"/>
      <w:bookmarkStart w:id="6056" w:name="_Toc261960031"/>
      <w:bookmarkStart w:id="6057" w:name="_Toc261960940"/>
      <w:bookmarkStart w:id="6058" w:name="_Toc261961852"/>
      <w:bookmarkStart w:id="6059" w:name="_Toc262028174"/>
      <w:bookmarkStart w:id="6060" w:name="_Toc261610494"/>
      <w:bookmarkStart w:id="6061" w:name="_Toc261617978"/>
      <w:bookmarkStart w:id="6062" w:name="_Toc261954967"/>
      <w:bookmarkStart w:id="6063" w:name="_Toc261955326"/>
      <w:bookmarkStart w:id="6064" w:name="_Toc261958210"/>
      <w:bookmarkStart w:id="6065" w:name="_Toc261959121"/>
      <w:bookmarkStart w:id="6066" w:name="_Toc261960033"/>
      <w:bookmarkStart w:id="6067" w:name="_Toc261960942"/>
      <w:bookmarkStart w:id="6068" w:name="_Toc261961854"/>
      <w:bookmarkStart w:id="6069" w:name="_Toc262028176"/>
      <w:bookmarkStart w:id="6070" w:name="_Toc261610495"/>
      <w:bookmarkStart w:id="6071" w:name="_Toc261617979"/>
      <w:bookmarkStart w:id="6072" w:name="_Toc261954968"/>
      <w:bookmarkStart w:id="6073" w:name="_Toc261955327"/>
      <w:bookmarkStart w:id="6074" w:name="_Toc261958211"/>
      <w:bookmarkStart w:id="6075" w:name="_Toc261959122"/>
      <w:bookmarkStart w:id="6076" w:name="_Toc261960034"/>
      <w:bookmarkStart w:id="6077" w:name="_Toc261960943"/>
      <w:bookmarkStart w:id="6078" w:name="_Toc261961855"/>
      <w:bookmarkStart w:id="6079" w:name="_Toc262028177"/>
      <w:bookmarkStart w:id="6080" w:name="_Toc261610496"/>
      <w:bookmarkStart w:id="6081" w:name="_Toc261617980"/>
      <w:bookmarkStart w:id="6082" w:name="_Toc261954969"/>
      <w:bookmarkStart w:id="6083" w:name="_Toc261955328"/>
      <w:bookmarkStart w:id="6084" w:name="_Toc261958212"/>
      <w:bookmarkStart w:id="6085" w:name="_Toc261959123"/>
      <w:bookmarkStart w:id="6086" w:name="_Toc261960035"/>
      <w:bookmarkStart w:id="6087" w:name="_Toc261960944"/>
      <w:bookmarkStart w:id="6088" w:name="_Toc261961856"/>
      <w:bookmarkStart w:id="6089" w:name="_Toc262028178"/>
      <w:bookmarkStart w:id="6090" w:name="_Toc261610497"/>
      <w:bookmarkStart w:id="6091" w:name="_Toc261617981"/>
      <w:bookmarkStart w:id="6092" w:name="_Toc261954970"/>
      <w:bookmarkStart w:id="6093" w:name="_Toc261955329"/>
      <w:bookmarkStart w:id="6094" w:name="_Toc261958213"/>
      <w:bookmarkStart w:id="6095" w:name="_Toc261959124"/>
      <w:bookmarkStart w:id="6096" w:name="_Toc261960036"/>
      <w:bookmarkStart w:id="6097" w:name="_Toc261960945"/>
      <w:bookmarkStart w:id="6098" w:name="_Toc261961857"/>
      <w:bookmarkStart w:id="6099" w:name="_Toc262028179"/>
      <w:bookmarkStart w:id="6100" w:name="_Toc261610500"/>
      <w:bookmarkStart w:id="6101" w:name="_Toc261617984"/>
      <w:bookmarkStart w:id="6102" w:name="_Toc261954973"/>
      <w:bookmarkStart w:id="6103" w:name="_Toc261955332"/>
      <w:bookmarkStart w:id="6104" w:name="_Toc261958216"/>
      <w:bookmarkStart w:id="6105" w:name="_Toc261959127"/>
      <w:bookmarkStart w:id="6106" w:name="_Toc261960039"/>
      <w:bookmarkStart w:id="6107" w:name="_Toc261960948"/>
      <w:bookmarkStart w:id="6108" w:name="_Toc261961860"/>
      <w:bookmarkStart w:id="6109" w:name="_Toc262028182"/>
      <w:bookmarkStart w:id="6110" w:name="_Toc261610504"/>
      <w:bookmarkStart w:id="6111" w:name="_Toc261617988"/>
      <w:bookmarkStart w:id="6112" w:name="_Toc261954977"/>
      <w:bookmarkStart w:id="6113" w:name="_Toc261955336"/>
      <w:bookmarkStart w:id="6114" w:name="_Toc261958220"/>
      <w:bookmarkStart w:id="6115" w:name="_Toc261959131"/>
      <w:bookmarkStart w:id="6116" w:name="_Toc261960043"/>
      <w:bookmarkStart w:id="6117" w:name="_Toc261960952"/>
      <w:bookmarkStart w:id="6118" w:name="_Toc261961864"/>
      <w:bookmarkStart w:id="6119" w:name="_Toc262028186"/>
      <w:bookmarkStart w:id="6120" w:name="_Toc261610505"/>
      <w:bookmarkStart w:id="6121" w:name="_Toc261617989"/>
      <w:bookmarkStart w:id="6122" w:name="_Toc261954978"/>
      <w:bookmarkStart w:id="6123" w:name="_Toc261955337"/>
      <w:bookmarkStart w:id="6124" w:name="_Toc261958221"/>
      <w:bookmarkStart w:id="6125" w:name="_Toc261959132"/>
      <w:bookmarkStart w:id="6126" w:name="_Toc261960044"/>
      <w:bookmarkStart w:id="6127" w:name="_Toc261960953"/>
      <w:bookmarkStart w:id="6128" w:name="_Toc261961865"/>
      <w:bookmarkStart w:id="6129" w:name="_Toc262028187"/>
      <w:bookmarkStart w:id="6130" w:name="_Toc261610506"/>
      <w:bookmarkStart w:id="6131" w:name="_Toc261617990"/>
      <w:bookmarkStart w:id="6132" w:name="_Toc261954979"/>
      <w:bookmarkStart w:id="6133" w:name="_Toc261955338"/>
      <w:bookmarkStart w:id="6134" w:name="_Toc261958222"/>
      <w:bookmarkStart w:id="6135" w:name="_Toc261959133"/>
      <w:bookmarkStart w:id="6136" w:name="_Toc261960045"/>
      <w:bookmarkStart w:id="6137" w:name="_Toc261960954"/>
      <w:bookmarkStart w:id="6138" w:name="_Toc261961866"/>
      <w:bookmarkStart w:id="6139" w:name="_Toc262028188"/>
      <w:bookmarkStart w:id="6140" w:name="_Toc261610507"/>
      <w:bookmarkStart w:id="6141" w:name="_Toc261617991"/>
      <w:bookmarkStart w:id="6142" w:name="_Toc261954980"/>
      <w:bookmarkStart w:id="6143" w:name="_Toc261955339"/>
      <w:bookmarkStart w:id="6144" w:name="_Toc261958223"/>
      <w:bookmarkStart w:id="6145" w:name="_Toc261959134"/>
      <w:bookmarkStart w:id="6146" w:name="_Toc261960046"/>
      <w:bookmarkStart w:id="6147" w:name="_Toc261960955"/>
      <w:bookmarkStart w:id="6148" w:name="_Toc261961867"/>
      <w:bookmarkStart w:id="6149" w:name="_Toc262028189"/>
      <w:bookmarkStart w:id="6150" w:name="_Toc261610508"/>
      <w:bookmarkStart w:id="6151" w:name="_Toc261617992"/>
      <w:bookmarkStart w:id="6152" w:name="_Toc261954981"/>
      <w:bookmarkStart w:id="6153" w:name="_Toc261955340"/>
      <w:bookmarkStart w:id="6154" w:name="_Toc261958224"/>
      <w:bookmarkStart w:id="6155" w:name="_Toc261959135"/>
      <w:bookmarkStart w:id="6156" w:name="_Toc261960047"/>
      <w:bookmarkStart w:id="6157" w:name="_Toc261960956"/>
      <w:bookmarkStart w:id="6158" w:name="_Toc261961868"/>
      <w:bookmarkStart w:id="6159" w:name="_Toc262028190"/>
      <w:bookmarkStart w:id="6160" w:name="_Toc261610509"/>
      <w:bookmarkStart w:id="6161" w:name="_Toc261617993"/>
      <w:bookmarkStart w:id="6162" w:name="_Toc261954982"/>
      <w:bookmarkStart w:id="6163" w:name="_Toc261955341"/>
      <w:bookmarkStart w:id="6164" w:name="_Toc261958225"/>
      <w:bookmarkStart w:id="6165" w:name="_Toc261959136"/>
      <w:bookmarkStart w:id="6166" w:name="_Toc261960048"/>
      <w:bookmarkStart w:id="6167" w:name="_Toc261960957"/>
      <w:bookmarkStart w:id="6168" w:name="_Toc261961869"/>
      <w:bookmarkStart w:id="6169" w:name="_Toc262028191"/>
      <w:bookmarkStart w:id="6170" w:name="_Toc261610510"/>
      <w:bookmarkStart w:id="6171" w:name="_Toc261617994"/>
      <w:bookmarkStart w:id="6172" w:name="_Toc261954983"/>
      <w:bookmarkStart w:id="6173" w:name="_Toc261955342"/>
      <w:bookmarkStart w:id="6174" w:name="_Toc261958226"/>
      <w:bookmarkStart w:id="6175" w:name="_Toc261959137"/>
      <w:bookmarkStart w:id="6176" w:name="_Toc261960049"/>
      <w:bookmarkStart w:id="6177" w:name="_Toc261960958"/>
      <w:bookmarkStart w:id="6178" w:name="_Toc261961870"/>
      <w:bookmarkStart w:id="6179" w:name="_Toc262028192"/>
      <w:bookmarkStart w:id="6180" w:name="_Toc261610511"/>
      <w:bookmarkStart w:id="6181" w:name="_Toc261617995"/>
      <w:bookmarkStart w:id="6182" w:name="_Toc261954984"/>
      <w:bookmarkStart w:id="6183" w:name="_Toc261955343"/>
      <w:bookmarkStart w:id="6184" w:name="_Toc261958227"/>
      <w:bookmarkStart w:id="6185" w:name="_Toc261959138"/>
      <w:bookmarkStart w:id="6186" w:name="_Toc261960050"/>
      <w:bookmarkStart w:id="6187" w:name="_Toc261960959"/>
      <w:bookmarkStart w:id="6188" w:name="_Toc261961871"/>
      <w:bookmarkStart w:id="6189" w:name="_Toc262028193"/>
      <w:bookmarkStart w:id="6190" w:name="_Toc261610513"/>
      <w:bookmarkStart w:id="6191" w:name="_Toc261617997"/>
      <w:bookmarkStart w:id="6192" w:name="_Toc261954986"/>
      <w:bookmarkStart w:id="6193" w:name="_Toc261955345"/>
      <w:bookmarkStart w:id="6194" w:name="_Toc261958229"/>
      <w:bookmarkStart w:id="6195" w:name="_Toc261959140"/>
      <w:bookmarkStart w:id="6196" w:name="_Toc261960052"/>
      <w:bookmarkStart w:id="6197" w:name="_Toc261960961"/>
      <w:bookmarkStart w:id="6198" w:name="_Toc261961873"/>
      <w:bookmarkStart w:id="6199" w:name="_Toc262028195"/>
      <w:bookmarkStart w:id="6200" w:name="_Toc261610515"/>
      <w:bookmarkStart w:id="6201" w:name="_Toc261617999"/>
      <w:bookmarkStart w:id="6202" w:name="_Toc261954988"/>
      <w:bookmarkStart w:id="6203" w:name="_Toc261955347"/>
      <w:bookmarkStart w:id="6204" w:name="_Toc261958231"/>
      <w:bookmarkStart w:id="6205" w:name="_Toc261959142"/>
      <w:bookmarkStart w:id="6206" w:name="_Toc261960054"/>
      <w:bookmarkStart w:id="6207" w:name="_Toc261960963"/>
      <w:bookmarkStart w:id="6208" w:name="_Toc261961875"/>
      <w:bookmarkStart w:id="6209" w:name="_Toc262028197"/>
      <w:bookmarkStart w:id="6210" w:name="_Toc261610519"/>
      <w:bookmarkStart w:id="6211" w:name="_Toc261618003"/>
      <w:bookmarkStart w:id="6212" w:name="_Toc261954992"/>
      <w:bookmarkStart w:id="6213" w:name="_Toc261955351"/>
      <w:bookmarkStart w:id="6214" w:name="_Toc261958235"/>
      <w:bookmarkStart w:id="6215" w:name="_Toc261959146"/>
      <w:bookmarkStart w:id="6216" w:name="_Toc261960058"/>
      <w:bookmarkStart w:id="6217" w:name="_Toc261960967"/>
      <w:bookmarkStart w:id="6218" w:name="_Toc261961879"/>
      <w:bookmarkStart w:id="6219" w:name="_Toc262028201"/>
      <w:bookmarkStart w:id="6220" w:name="_Toc261610520"/>
      <w:bookmarkStart w:id="6221" w:name="_Toc261618004"/>
      <w:bookmarkStart w:id="6222" w:name="_Toc261954993"/>
      <w:bookmarkStart w:id="6223" w:name="_Toc261955352"/>
      <w:bookmarkStart w:id="6224" w:name="_Toc261958236"/>
      <w:bookmarkStart w:id="6225" w:name="_Toc261959147"/>
      <w:bookmarkStart w:id="6226" w:name="_Toc261960059"/>
      <w:bookmarkStart w:id="6227" w:name="_Toc261960968"/>
      <w:bookmarkStart w:id="6228" w:name="_Toc261961880"/>
      <w:bookmarkStart w:id="6229" w:name="_Toc262028202"/>
      <w:bookmarkStart w:id="6230" w:name="_Toc261610521"/>
      <w:bookmarkStart w:id="6231" w:name="_Toc261618005"/>
      <w:bookmarkStart w:id="6232" w:name="_Toc261954994"/>
      <w:bookmarkStart w:id="6233" w:name="_Toc261955353"/>
      <w:bookmarkStart w:id="6234" w:name="_Toc261958237"/>
      <w:bookmarkStart w:id="6235" w:name="_Toc261959148"/>
      <w:bookmarkStart w:id="6236" w:name="_Toc261960060"/>
      <w:bookmarkStart w:id="6237" w:name="_Toc261960969"/>
      <w:bookmarkStart w:id="6238" w:name="_Toc261961881"/>
      <w:bookmarkStart w:id="6239" w:name="_Toc262028203"/>
      <w:bookmarkStart w:id="6240" w:name="_Toc261610522"/>
      <w:bookmarkStart w:id="6241" w:name="_Toc261618006"/>
      <w:bookmarkStart w:id="6242" w:name="_Toc261954995"/>
      <w:bookmarkStart w:id="6243" w:name="_Toc261955354"/>
      <w:bookmarkStart w:id="6244" w:name="_Toc261958238"/>
      <w:bookmarkStart w:id="6245" w:name="_Toc261959149"/>
      <w:bookmarkStart w:id="6246" w:name="_Toc261960061"/>
      <w:bookmarkStart w:id="6247" w:name="_Toc261960970"/>
      <w:bookmarkStart w:id="6248" w:name="_Toc261961882"/>
      <w:bookmarkStart w:id="6249" w:name="_Toc262028204"/>
      <w:bookmarkStart w:id="6250" w:name="_Toc261610523"/>
      <w:bookmarkStart w:id="6251" w:name="_Toc261618007"/>
      <w:bookmarkStart w:id="6252" w:name="_Toc261954996"/>
      <w:bookmarkStart w:id="6253" w:name="_Toc261955355"/>
      <w:bookmarkStart w:id="6254" w:name="_Toc261958239"/>
      <w:bookmarkStart w:id="6255" w:name="_Toc261959150"/>
      <w:bookmarkStart w:id="6256" w:name="_Toc261960062"/>
      <w:bookmarkStart w:id="6257" w:name="_Toc261960971"/>
      <w:bookmarkStart w:id="6258" w:name="_Toc261961883"/>
      <w:bookmarkStart w:id="6259" w:name="_Toc262028205"/>
      <w:bookmarkStart w:id="6260" w:name="_Toc261610524"/>
      <w:bookmarkStart w:id="6261" w:name="_Toc261618008"/>
      <w:bookmarkStart w:id="6262" w:name="_Toc261954997"/>
      <w:bookmarkStart w:id="6263" w:name="_Toc261955356"/>
      <w:bookmarkStart w:id="6264" w:name="_Toc261958240"/>
      <w:bookmarkStart w:id="6265" w:name="_Toc261959151"/>
      <w:bookmarkStart w:id="6266" w:name="_Toc261960063"/>
      <w:bookmarkStart w:id="6267" w:name="_Toc261960972"/>
      <w:bookmarkStart w:id="6268" w:name="_Toc261961884"/>
      <w:bookmarkStart w:id="6269" w:name="_Toc262028206"/>
      <w:bookmarkStart w:id="6270" w:name="_Toc261610525"/>
      <w:bookmarkStart w:id="6271" w:name="_Toc261618009"/>
      <w:bookmarkStart w:id="6272" w:name="_Toc261954998"/>
      <w:bookmarkStart w:id="6273" w:name="_Toc261955357"/>
      <w:bookmarkStart w:id="6274" w:name="_Toc261958241"/>
      <w:bookmarkStart w:id="6275" w:name="_Toc261959152"/>
      <w:bookmarkStart w:id="6276" w:name="_Toc261960064"/>
      <w:bookmarkStart w:id="6277" w:name="_Toc261960973"/>
      <w:bookmarkStart w:id="6278" w:name="_Toc261961885"/>
      <w:bookmarkStart w:id="6279" w:name="_Toc262028207"/>
      <w:bookmarkStart w:id="6280" w:name="_Toc261610526"/>
      <w:bookmarkStart w:id="6281" w:name="_Toc261618010"/>
      <w:bookmarkStart w:id="6282" w:name="_Toc261954999"/>
      <w:bookmarkStart w:id="6283" w:name="_Toc261955358"/>
      <w:bookmarkStart w:id="6284" w:name="_Toc261958242"/>
      <w:bookmarkStart w:id="6285" w:name="_Toc261959153"/>
      <w:bookmarkStart w:id="6286" w:name="_Toc261960065"/>
      <w:bookmarkStart w:id="6287" w:name="_Toc261960974"/>
      <w:bookmarkStart w:id="6288" w:name="_Toc261961886"/>
      <w:bookmarkStart w:id="6289" w:name="_Toc262028208"/>
      <w:bookmarkStart w:id="6290" w:name="_Toc261610527"/>
      <w:bookmarkStart w:id="6291" w:name="_Toc261618011"/>
      <w:bookmarkStart w:id="6292" w:name="_Toc261955000"/>
      <w:bookmarkStart w:id="6293" w:name="_Toc261955359"/>
      <w:bookmarkStart w:id="6294" w:name="_Toc261958243"/>
      <w:bookmarkStart w:id="6295" w:name="_Toc261959154"/>
      <w:bookmarkStart w:id="6296" w:name="_Toc261960066"/>
      <w:bookmarkStart w:id="6297" w:name="_Toc261960975"/>
      <w:bookmarkStart w:id="6298" w:name="_Toc261961887"/>
      <w:bookmarkStart w:id="6299" w:name="_Toc262028209"/>
      <w:bookmarkStart w:id="6300" w:name="_Toc261610530"/>
      <w:bookmarkStart w:id="6301" w:name="_Toc261618014"/>
      <w:bookmarkStart w:id="6302" w:name="_Toc261955003"/>
      <w:bookmarkStart w:id="6303" w:name="_Toc261955362"/>
      <w:bookmarkStart w:id="6304" w:name="_Toc261958246"/>
      <w:bookmarkStart w:id="6305" w:name="_Toc261959157"/>
      <w:bookmarkStart w:id="6306" w:name="_Toc261960069"/>
      <w:bookmarkStart w:id="6307" w:name="_Toc261960978"/>
      <w:bookmarkStart w:id="6308" w:name="_Toc261961890"/>
      <w:bookmarkStart w:id="6309" w:name="_Toc262028212"/>
      <w:bookmarkStart w:id="6310" w:name="_Toc261610531"/>
      <w:bookmarkStart w:id="6311" w:name="_Toc261618015"/>
      <w:bookmarkStart w:id="6312" w:name="_Toc261955004"/>
      <w:bookmarkStart w:id="6313" w:name="_Toc261955363"/>
      <w:bookmarkStart w:id="6314" w:name="_Toc261958247"/>
      <w:bookmarkStart w:id="6315" w:name="_Toc261959158"/>
      <w:bookmarkStart w:id="6316" w:name="_Toc261960070"/>
      <w:bookmarkStart w:id="6317" w:name="_Toc261960979"/>
      <w:bookmarkStart w:id="6318" w:name="_Toc261961891"/>
      <w:bookmarkStart w:id="6319" w:name="_Toc262028213"/>
      <w:bookmarkStart w:id="6320" w:name="_Toc261610533"/>
      <w:bookmarkStart w:id="6321" w:name="_Toc261618017"/>
      <w:bookmarkStart w:id="6322" w:name="_Toc261955006"/>
      <w:bookmarkStart w:id="6323" w:name="_Toc261955365"/>
      <w:bookmarkStart w:id="6324" w:name="_Toc261958249"/>
      <w:bookmarkStart w:id="6325" w:name="_Toc261959160"/>
      <w:bookmarkStart w:id="6326" w:name="_Toc261960072"/>
      <w:bookmarkStart w:id="6327" w:name="_Toc261960981"/>
      <w:bookmarkStart w:id="6328" w:name="_Toc261961893"/>
      <w:bookmarkStart w:id="6329" w:name="_Toc262028215"/>
      <w:bookmarkStart w:id="6330" w:name="_Toc261610534"/>
      <w:bookmarkStart w:id="6331" w:name="_Toc261618018"/>
      <w:bookmarkStart w:id="6332" w:name="_Toc261955007"/>
      <w:bookmarkStart w:id="6333" w:name="_Toc261955366"/>
      <w:bookmarkStart w:id="6334" w:name="_Toc261958250"/>
      <w:bookmarkStart w:id="6335" w:name="_Toc261959161"/>
      <w:bookmarkStart w:id="6336" w:name="_Toc261960073"/>
      <w:bookmarkStart w:id="6337" w:name="_Toc261960982"/>
      <w:bookmarkStart w:id="6338" w:name="_Toc261961894"/>
      <w:bookmarkStart w:id="6339" w:name="_Toc262028216"/>
      <w:bookmarkStart w:id="6340" w:name="_Toc261610535"/>
      <w:bookmarkStart w:id="6341" w:name="_Toc261618019"/>
      <w:bookmarkStart w:id="6342" w:name="_Toc261955008"/>
      <w:bookmarkStart w:id="6343" w:name="_Toc261955367"/>
      <w:bookmarkStart w:id="6344" w:name="_Toc261958251"/>
      <w:bookmarkStart w:id="6345" w:name="_Toc261959162"/>
      <w:bookmarkStart w:id="6346" w:name="_Toc261960074"/>
      <w:bookmarkStart w:id="6347" w:name="_Toc261960983"/>
      <w:bookmarkStart w:id="6348" w:name="_Toc261961895"/>
      <w:bookmarkStart w:id="6349" w:name="_Toc262028217"/>
      <w:bookmarkStart w:id="6350" w:name="_Toc261610536"/>
      <w:bookmarkStart w:id="6351" w:name="_Toc261618020"/>
      <w:bookmarkStart w:id="6352" w:name="_Toc261955009"/>
      <w:bookmarkStart w:id="6353" w:name="_Toc261955368"/>
      <w:bookmarkStart w:id="6354" w:name="_Toc261958252"/>
      <w:bookmarkStart w:id="6355" w:name="_Toc261959163"/>
      <w:bookmarkStart w:id="6356" w:name="_Toc261960075"/>
      <w:bookmarkStart w:id="6357" w:name="_Toc261960984"/>
      <w:bookmarkStart w:id="6358" w:name="_Toc261961896"/>
      <w:bookmarkStart w:id="6359" w:name="_Toc262028218"/>
      <w:bookmarkStart w:id="6360" w:name="_Toc261610538"/>
      <w:bookmarkStart w:id="6361" w:name="_Toc261618022"/>
      <w:bookmarkStart w:id="6362" w:name="_Toc261955011"/>
      <w:bookmarkStart w:id="6363" w:name="_Toc261955370"/>
      <w:bookmarkStart w:id="6364" w:name="_Toc261958254"/>
      <w:bookmarkStart w:id="6365" w:name="_Toc261959165"/>
      <w:bookmarkStart w:id="6366" w:name="_Toc261960077"/>
      <w:bookmarkStart w:id="6367" w:name="_Toc261960986"/>
      <w:bookmarkStart w:id="6368" w:name="_Toc261961898"/>
      <w:bookmarkStart w:id="6369" w:name="_Toc262028220"/>
      <w:bookmarkStart w:id="6370" w:name="_Toc261610539"/>
      <w:bookmarkStart w:id="6371" w:name="_Toc261618023"/>
      <w:bookmarkStart w:id="6372" w:name="_Toc261955012"/>
      <w:bookmarkStart w:id="6373" w:name="_Toc261955371"/>
      <w:bookmarkStart w:id="6374" w:name="_Toc261958255"/>
      <w:bookmarkStart w:id="6375" w:name="_Toc261959166"/>
      <w:bookmarkStart w:id="6376" w:name="_Toc261960078"/>
      <w:bookmarkStart w:id="6377" w:name="_Toc261960987"/>
      <w:bookmarkStart w:id="6378" w:name="_Toc261961899"/>
      <w:bookmarkStart w:id="6379" w:name="_Toc262028221"/>
      <w:bookmarkStart w:id="6380" w:name="_Toc261610541"/>
      <w:bookmarkStart w:id="6381" w:name="_Toc261618025"/>
      <w:bookmarkStart w:id="6382" w:name="_Toc261955014"/>
      <w:bookmarkStart w:id="6383" w:name="_Toc261955373"/>
      <w:bookmarkStart w:id="6384" w:name="_Toc261958257"/>
      <w:bookmarkStart w:id="6385" w:name="_Toc261959168"/>
      <w:bookmarkStart w:id="6386" w:name="_Toc261960080"/>
      <w:bookmarkStart w:id="6387" w:name="_Toc261960989"/>
      <w:bookmarkStart w:id="6388" w:name="_Toc261961901"/>
      <w:bookmarkStart w:id="6389" w:name="_Toc262028223"/>
      <w:bookmarkStart w:id="6390" w:name="_Toc261610542"/>
      <w:bookmarkStart w:id="6391" w:name="_Toc261618026"/>
      <w:bookmarkStart w:id="6392" w:name="_Toc261955015"/>
      <w:bookmarkStart w:id="6393" w:name="_Toc261955374"/>
      <w:bookmarkStart w:id="6394" w:name="_Toc261958258"/>
      <w:bookmarkStart w:id="6395" w:name="_Toc261959169"/>
      <w:bookmarkStart w:id="6396" w:name="_Toc261960081"/>
      <w:bookmarkStart w:id="6397" w:name="_Toc261960990"/>
      <w:bookmarkStart w:id="6398" w:name="_Toc261961902"/>
      <w:bookmarkStart w:id="6399" w:name="_Toc262028224"/>
      <w:bookmarkStart w:id="6400" w:name="_Toc261610543"/>
      <w:bookmarkStart w:id="6401" w:name="_Toc261618027"/>
      <w:bookmarkStart w:id="6402" w:name="_Toc261955016"/>
      <w:bookmarkStart w:id="6403" w:name="_Toc261955375"/>
      <w:bookmarkStart w:id="6404" w:name="_Toc261958259"/>
      <w:bookmarkStart w:id="6405" w:name="_Toc261959170"/>
      <w:bookmarkStart w:id="6406" w:name="_Toc261960082"/>
      <w:bookmarkStart w:id="6407" w:name="_Toc261960991"/>
      <w:bookmarkStart w:id="6408" w:name="_Toc261961903"/>
      <w:bookmarkStart w:id="6409" w:name="_Toc262028225"/>
      <w:bookmarkStart w:id="6410" w:name="_Toc261610546"/>
      <w:bookmarkStart w:id="6411" w:name="_Toc261618030"/>
      <w:bookmarkStart w:id="6412" w:name="_Toc261955019"/>
      <w:bookmarkStart w:id="6413" w:name="_Toc261955378"/>
      <w:bookmarkStart w:id="6414" w:name="_Toc261958262"/>
      <w:bookmarkStart w:id="6415" w:name="_Toc261959173"/>
      <w:bookmarkStart w:id="6416" w:name="_Toc261960085"/>
      <w:bookmarkStart w:id="6417" w:name="_Toc261960994"/>
      <w:bookmarkStart w:id="6418" w:name="_Toc261961906"/>
      <w:bookmarkStart w:id="6419" w:name="_Toc262028228"/>
      <w:bookmarkStart w:id="6420" w:name="_Toc261610547"/>
      <w:bookmarkStart w:id="6421" w:name="_Toc261618031"/>
      <w:bookmarkStart w:id="6422" w:name="_Toc261955020"/>
      <w:bookmarkStart w:id="6423" w:name="_Toc261955379"/>
      <w:bookmarkStart w:id="6424" w:name="_Toc261958263"/>
      <w:bookmarkStart w:id="6425" w:name="_Toc261959174"/>
      <w:bookmarkStart w:id="6426" w:name="_Toc261960086"/>
      <w:bookmarkStart w:id="6427" w:name="_Toc261960995"/>
      <w:bookmarkStart w:id="6428" w:name="_Toc261961907"/>
      <w:bookmarkStart w:id="6429" w:name="_Toc262028229"/>
      <w:bookmarkStart w:id="6430" w:name="_Toc261610548"/>
      <w:bookmarkStart w:id="6431" w:name="_Toc261618032"/>
      <w:bookmarkStart w:id="6432" w:name="_Toc261955021"/>
      <w:bookmarkStart w:id="6433" w:name="_Toc261955380"/>
      <w:bookmarkStart w:id="6434" w:name="_Toc261958264"/>
      <w:bookmarkStart w:id="6435" w:name="_Toc261959175"/>
      <w:bookmarkStart w:id="6436" w:name="_Toc261960087"/>
      <w:bookmarkStart w:id="6437" w:name="_Toc261960996"/>
      <w:bookmarkStart w:id="6438" w:name="_Toc261961908"/>
      <w:bookmarkStart w:id="6439" w:name="_Toc262028230"/>
      <w:bookmarkStart w:id="6440" w:name="_Toc261610549"/>
      <w:bookmarkStart w:id="6441" w:name="_Toc261618033"/>
      <w:bookmarkStart w:id="6442" w:name="_Toc261955022"/>
      <w:bookmarkStart w:id="6443" w:name="_Toc261955381"/>
      <w:bookmarkStart w:id="6444" w:name="_Toc261958265"/>
      <w:bookmarkStart w:id="6445" w:name="_Toc261959176"/>
      <w:bookmarkStart w:id="6446" w:name="_Toc261960088"/>
      <w:bookmarkStart w:id="6447" w:name="_Toc261960997"/>
      <w:bookmarkStart w:id="6448" w:name="_Toc261961909"/>
      <w:bookmarkStart w:id="6449" w:name="_Toc262028231"/>
      <w:bookmarkStart w:id="6450" w:name="_Toc261610550"/>
      <w:bookmarkStart w:id="6451" w:name="_Toc261618034"/>
      <w:bookmarkStart w:id="6452" w:name="_Toc261955023"/>
      <w:bookmarkStart w:id="6453" w:name="_Toc261955382"/>
      <w:bookmarkStart w:id="6454" w:name="_Toc261958266"/>
      <w:bookmarkStart w:id="6455" w:name="_Toc261959177"/>
      <w:bookmarkStart w:id="6456" w:name="_Toc261960089"/>
      <w:bookmarkStart w:id="6457" w:name="_Toc261960998"/>
      <w:bookmarkStart w:id="6458" w:name="_Toc261961910"/>
      <w:bookmarkStart w:id="6459" w:name="_Toc262028232"/>
      <w:bookmarkStart w:id="6460" w:name="_Toc261610551"/>
      <w:bookmarkStart w:id="6461" w:name="_Toc261618035"/>
      <w:bookmarkStart w:id="6462" w:name="_Toc261955024"/>
      <w:bookmarkStart w:id="6463" w:name="_Toc261955383"/>
      <w:bookmarkStart w:id="6464" w:name="_Toc261958267"/>
      <w:bookmarkStart w:id="6465" w:name="_Toc261959178"/>
      <w:bookmarkStart w:id="6466" w:name="_Toc261960090"/>
      <w:bookmarkStart w:id="6467" w:name="_Toc261960999"/>
      <w:bookmarkStart w:id="6468" w:name="_Toc261961911"/>
      <w:bookmarkStart w:id="6469" w:name="_Toc262028233"/>
      <w:bookmarkStart w:id="6470" w:name="_Toc261610552"/>
      <w:bookmarkStart w:id="6471" w:name="_Toc261618036"/>
      <w:bookmarkStart w:id="6472" w:name="_Toc261955025"/>
      <w:bookmarkStart w:id="6473" w:name="_Toc261955384"/>
      <w:bookmarkStart w:id="6474" w:name="_Toc261958268"/>
      <w:bookmarkStart w:id="6475" w:name="_Toc261959179"/>
      <w:bookmarkStart w:id="6476" w:name="_Toc261960091"/>
      <w:bookmarkStart w:id="6477" w:name="_Toc261961000"/>
      <w:bookmarkStart w:id="6478" w:name="_Toc261961912"/>
      <w:bookmarkStart w:id="6479" w:name="_Toc262028234"/>
      <w:bookmarkStart w:id="6480" w:name="_Toc261610553"/>
      <w:bookmarkStart w:id="6481" w:name="_Toc261618037"/>
      <w:bookmarkStart w:id="6482" w:name="_Toc261955026"/>
      <w:bookmarkStart w:id="6483" w:name="_Toc261955385"/>
      <w:bookmarkStart w:id="6484" w:name="_Toc261958269"/>
      <w:bookmarkStart w:id="6485" w:name="_Toc261959180"/>
      <w:bookmarkStart w:id="6486" w:name="_Toc261960092"/>
      <w:bookmarkStart w:id="6487" w:name="_Toc261961001"/>
      <w:bookmarkStart w:id="6488" w:name="_Toc261961913"/>
      <w:bookmarkStart w:id="6489" w:name="_Toc262028235"/>
      <w:bookmarkStart w:id="6490" w:name="_Toc261610554"/>
      <w:bookmarkStart w:id="6491" w:name="_Toc261618038"/>
      <w:bookmarkStart w:id="6492" w:name="_Toc261955027"/>
      <w:bookmarkStart w:id="6493" w:name="_Toc261955386"/>
      <w:bookmarkStart w:id="6494" w:name="_Toc261958270"/>
      <w:bookmarkStart w:id="6495" w:name="_Toc261959181"/>
      <w:bookmarkStart w:id="6496" w:name="_Toc261960093"/>
      <w:bookmarkStart w:id="6497" w:name="_Toc261961002"/>
      <w:bookmarkStart w:id="6498" w:name="_Toc261961914"/>
      <w:bookmarkStart w:id="6499" w:name="_Toc262028236"/>
      <w:bookmarkStart w:id="6500" w:name="_Toc261610555"/>
      <w:bookmarkStart w:id="6501" w:name="_Toc261618039"/>
      <w:bookmarkStart w:id="6502" w:name="_Toc261955028"/>
      <w:bookmarkStart w:id="6503" w:name="_Toc261955387"/>
      <w:bookmarkStart w:id="6504" w:name="_Toc261958271"/>
      <w:bookmarkStart w:id="6505" w:name="_Toc261959182"/>
      <w:bookmarkStart w:id="6506" w:name="_Toc261960094"/>
      <w:bookmarkStart w:id="6507" w:name="_Toc261961003"/>
      <w:bookmarkStart w:id="6508" w:name="_Toc261961915"/>
      <w:bookmarkStart w:id="6509" w:name="_Toc262028237"/>
      <w:bookmarkStart w:id="6510" w:name="_Toc261610556"/>
      <w:bookmarkStart w:id="6511" w:name="_Toc261618040"/>
      <w:bookmarkStart w:id="6512" w:name="_Toc261955029"/>
      <w:bookmarkStart w:id="6513" w:name="_Toc261955388"/>
      <w:bookmarkStart w:id="6514" w:name="_Toc261958272"/>
      <w:bookmarkStart w:id="6515" w:name="_Toc261959183"/>
      <w:bookmarkStart w:id="6516" w:name="_Toc261960095"/>
      <w:bookmarkStart w:id="6517" w:name="_Toc261961004"/>
      <w:bookmarkStart w:id="6518" w:name="_Toc261961916"/>
      <w:bookmarkStart w:id="6519" w:name="_Toc262028238"/>
      <w:bookmarkStart w:id="6520" w:name="_Toc261610557"/>
      <w:bookmarkStart w:id="6521" w:name="_Toc261618041"/>
      <w:bookmarkStart w:id="6522" w:name="_Toc261955030"/>
      <w:bookmarkStart w:id="6523" w:name="_Toc261955389"/>
      <w:bookmarkStart w:id="6524" w:name="_Toc261958273"/>
      <w:bookmarkStart w:id="6525" w:name="_Toc261959184"/>
      <w:bookmarkStart w:id="6526" w:name="_Toc261960096"/>
      <w:bookmarkStart w:id="6527" w:name="_Toc261961005"/>
      <w:bookmarkStart w:id="6528" w:name="_Toc261961917"/>
      <w:bookmarkStart w:id="6529" w:name="_Toc262028239"/>
      <w:bookmarkStart w:id="6530" w:name="_Toc261610558"/>
      <w:bookmarkStart w:id="6531" w:name="_Toc261618042"/>
      <w:bookmarkStart w:id="6532" w:name="_Toc261955031"/>
      <w:bookmarkStart w:id="6533" w:name="_Toc261955390"/>
      <w:bookmarkStart w:id="6534" w:name="_Toc261958274"/>
      <w:bookmarkStart w:id="6535" w:name="_Toc261959185"/>
      <w:bookmarkStart w:id="6536" w:name="_Toc261960097"/>
      <w:bookmarkStart w:id="6537" w:name="_Toc261961006"/>
      <w:bookmarkStart w:id="6538" w:name="_Toc261961918"/>
      <w:bookmarkStart w:id="6539" w:name="_Toc262028240"/>
      <w:bookmarkStart w:id="6540" w:name="_Toc261610559"/>
      <w:bookmarkStart w:id="6541" w:name="_Toc261618043"/>
      <w:bookmarkStart w:id="6542" w:name="_Toc261955032"/>
      <w:bookmarkStart w:id="6543" w:name="_Toc261955391"/>
      <w:bookmarkStart w:id="6544" w:name="_Toc261958275"/>
      <w:bookmarkStart w:id="6545" w:name="_Toc261959186"/>
      <w:bookmarkStart w:id="6546" w:name="_Toc261960098"/>
      <w:bookmarkStart w:id="6547" w:name="_Toc261961007"/>
      <w:bookmarkStart w:id="6548" w:name="_Toc261961919"/>
      <w:bookmarkStart w:id="6549" w:name="_Toc262028241"/>
      <w:bookmarkStart w:id="6550" w:name="_Toc261610560"/>
      <w:bookmarkStart w:id="6551" w:name="_Toc261618044"/>
      <w:bookmarkStart w:id="6552" w:name="_Toc261955033"/>
      <w:bookmarkStart w:id="6553" w:name="_Toc261955392"/>
      <w:bookmarkStart w:id="6554" w:name="_Toc261958276"/>
      <w:bookmarkStart w:id="6555" w:name="_Toc261959187"/>
      <w:bookmarkStart w:id="6556" w:name="_Toc261960099"/>
      <w:bookmarkStart w:id="6557" w:name="_Toc261961008"/>
      <w:bookmarkStart w:id="6558" w:name="_Toc261961920"/>
      <w:bookmarkStart w:id="6559" w:name="_Toc262028242"/>
      <w:bookmarkStart w:id="6560" w:name="_Toc261610561"/>
      <w:bookmarkStart w:id="6561" w:name="_Toc261618045"/>
      <w:bookmarkStart w:id="6562" w:name="_Toc261955034"/>
      <w:bookmarkStart w:id="6563" w:name="_Toc261955393"/>
      <w:bookmarkStart w:id="6564" w:name="_Toc261958277"/>
      <w:bookmarkStart w:id="6565" w:name="_Toc261959188"/>
      <w:bookmarkStart w:id="6566" w:name="_Toc261960100"/>
      <w:bookmarkStart w:id="6567" w:name="_Toc261961009"/>
      <w:bookmarkStart w:id="6568" w:name="_Toc261961921"/>
      <w:bookmarkStart w:id="6569" w:name="_Toc262028243"/>
      <w:bookmarkStart w:id="6570" w:name="_Toc261610562"/>
      <w:bookmarkStart w:id="6571" w:name="_Toc261618046"/>
      <w:bookmarkStart w:id="6572" w:name="_Toc261955035"/>
      <w:bookmarkStart w:id="6573" w:name="_Toc261955394"/>
      <w:bookmarkStart w:id="6574" w:name="_Toc261958278"/>
      <w:bookmarkStart w:id="6575" w:name="_Toc261959189"/>
      <w:bookmarkStart w:id="6576" w:name="_Toc261960101"/>
      <w:bookmarkStart w:id="6577" w:name="_Toc261961010"/>
      <w:bookmarkStart w:id="6578" w:name="_Toc261961922"/>
      <w:bookmarkStart w:id="6579" w:name="_Toc262028244"/>
      <w:bookmarkStart w:id="6580" w:name="_Toc261610563"/>
      <w:bookmarkStart w:id="6581" w:name="_Toc261618047"/>
      <w:bookmarkStart w:id="6582" w:name="_Toc261955036"/>
      <w:bookmarkStart w:id="6583" w:name="_Toc261955395"/>
      <w:bookmarkStart w:id="6584" w:name="_Toc261958279"/>
      <w:bookmarkStart w:id="6585" w:name="_Toc261959190"/>
      <w:bookmarkStart w:id="6586" w:name="_Toc261960102"/>
      <w:bookmarkStart w:id="6587" w:name="_Toc261961011"/>
      <w:bookmarkStart w:id="6588" w:name="_Toc261961923"/>
      <w:bookmarkStart w:id="6589" w:name="_Toc262028245"/>
      <w:bookmarkStart w:id="6590" w:name="_Toc261610564"/>
      <w:bookmarkStart w:id="6591" w:name="_Toc261618048"/>
      <w:bookmarkStart w:id="6592" w:name="_Toc261955037"/>
      <w:bookmarkStart w:id="6593" w:name="_Toc261955396"/>
      <w:bookmarkStart w:id="6594" w:name="_Toc261958280"/>
      <w:bookmarkStart w:id="6595" w:name="_Toc261959191"/>
      <w:bookmarkStart w:id="6596" w:name="_Toc261960103"/>
      <w:bookmarkStart w:id="6597" w:name="_Toc261961012"/>
      <w:bookmarkStart w:id="6598" w:name="_Toc261961924"/>
      <w:bookmarkStart w:id="6599" w:name="_Toc262028246"/>
      <w:bookmarkStart w:id="6600" w:name="_Toc261610565"/>
      <w:bookmarkStart w:id="6601" w:name="_Toc261618049"/>
      <w:bookmarkStart w:id="6602" w:name="_Toc261955038"/>
      <w:bookmarkStart w:id="6603" w:name="_Toc261955397"/>
      <w:bookmarkStart w:id="6604" w:name="_Toc261958281"/>
      <w:bookmarkStart w:id="6605" w:name="_Toc261959192"/>
      <w:bookmarkStart w:id="6606" w:name="_Toc261960104"/>
      <w:bookmarkStart w:id="6607" w:name="_Toc261961013"/>
      <w:bookmarkStart w:id="6608" w:name="_Toc261961925"/>
      <w:bookmarkStart w:id="6609" w:name="_Toc262028247"/>
      <w:bookmarkStart w:id="6610" w:name="_Toc261610566"/>
      <w:bookmarkStart w:id="6611" w:name="_Toc261618050"/>
      <w:bookmarkStart w:id="6612" w:name="_Toc261955039"/>
      <w:bookmarkStart w:id="6613" w:name="_Toc261955398"/>
      <w:bookmarkStart w:id="6614" w:name="_Toc261958282"/>
      <w:bookmarkStart w:id="6615" w:name="_Toc261959193"/>
      <w:bookmarkStart w:id="6616" w:name="_Toc261960105"/>
      <w:bookmarkStart w:id="6617" w:name="_Toc261961014"/>
      <w:bookmarkStart w:id="6618" w:name="_Toc261961926"/>
      <w:bookmarkStart w:id="6619" w:name="_Toc262028248"/>
      <w:bookmarkStart w:id="6620" w:name="_Toc261610567"/>
      <w:bookmarkStart w:id="6621" w:name="_Toc261618051"/>
      <w:bookmarkStart w:id="6622" w:name="_Toc261955040"/>
      <w:bookmarkStart w:id="6623" w:name="_Toc261955399"/>
      <w:bookmarkStart w:id="6624" w:name="_Toc261958283"/>
      <w:bookmarkStart w:id="6625" w:name="_Toc261959194"/>
      <w:bookmarkStart w:id="6626" w:name="_Toc261960106"/>
      <w:bookmarkStart w:id="6627" w:name="_Toc261961015"/>
      <w:bookmarkStart w:id="6628" w:name="_Toc261961927"/>
      <w:bookmarkStart w:id="6629" w:name="_Toc262028249"/>
      <w:bookmarkStart w:id="6630" w:name="_Toc261610568"/>
      <w:bookmarkStart w:id="6631" w:name="_Toc261618052"/>
      <w:bookmarkStart w:id="6632" w:name="_Toc261955041"/>
      <w:bookmarkStart w:id="6633" w:name="_Toc261955400"/>
      <w:bookmarkStart w:id="6634" w:name="_Toc261958284"/>
      <w:bookmarkStart w:id="6635" w:name="_Toc261959195"/>
      <w:bookmarkStart w:id="6636" w:name="_Toc261960107"/>
      <w:bookmarkStart w:id="6637" w:name="_Toc261961016"/>
      <w:bookmarkStart w:id="6638" w:name="_Toc261961928"/>
      <w:bookmarkStart w:id="6639" w:name="_Toc262028250"/>
      <w:bookmarkStart w:id="6640" w:name="_Toc261610569"/>
      <w:bookmarkStart w:id="6641" w:name="_Toc261618053"/>
      <w:bookmarkStart w:id="6642" w:name="_Toc261955042"/>
      <w:bookmarkStart w:id="6643" w:name="_Toc261955401"/>
      <w:bookmarkStart w:id="6644" w:name="_Toc261958285"/>
      <w:bookmarkStart w:id="6645" w:name="_Toc261959196"/>
      <w:bookmarkStart w:id="6646" w:name="_Toc261960108"/>
      <w:bookmarkStart w:id="6647" w:name="_Toc261961017"/>
      <w:bookmarkStart w:id="6648" w:name="_Toc261961929"/>
      <w:bookmarkStart w:id="6649" w:name="_Toc262028251"/>
      <w:bookmarkStart w:id="6650" w:name="_Toc261610570"/>
      <w:bookmarkStart w:id="6651" w:name="_Toc261618054"/>
      <w:bookmarkStart w:id="6652" w:name="_Toc261955043"/>
      <w:bookmarkStart w:id="6653" w:name="_Toc261955402"/>
      <w:bookmarkStart w:id="6654" w:name="_Toc261958286"/>
      <w:bookmarkStart w:id="6655" w:name="_Toc261959197"/>
      <w:bookmarkStart w:id="6656" w:name="_Toc261960109"/>
      <w:bookmarkStart w:id="6657" w:name="_Toc261961018"/>
      <w:bookmarkStart w:id="6658" w:name="_Toc261961930"/>
      <w:bookmarkStart w:id="6659" w:name="_Toc262028252"/>
      <w:bookmarkStart w:id="6660" w:name="_Toc261610571"/>
      <w:bookmarkStart w:id="6661" w:name="_Toc261618055"/>
      <w:bookmarkStart w:id="6662" w:name="_Toc261955044"/>
      <w:bookmarkStart w:id="6663" w:name="_Toc261955403"/>
      <w:bookmarkStart w:id="6664" w:name="_Toc261958287"/>
      <w:bookmarkStart w:id="6665" w:name="_Toc261959198"/>
      <w:bookmarkStart w:id="6666" w:name="_Toc261960110"/>
      <w:bookmarkStart w:id="6667" w:name="_Toc261961019"/>
      <w:bookmarkStart w:id="6668" w:name="_Toc261961931"/>
      <w:bookmarkStart w:id="6669" w:name="_Toc262028253"/>
      <w:bookmarkStart w:id="6670" w:name="_Toc261610572"/>
      <w:bookmarkStart w:id="6671" w:name="_Toc261618056"/>
      <w:bookmarkStart w:id="6672" w:name="_Toc261955045"/>
      <w:bookmarkStart w:id="6673" w:name="_Toc261955404"/>
      <w:bookmarkStart w:id="6674" w:name="_Toc261958288"/>
      <w:bookmarkStart w:id="6675" w:name="_Toc261959199"/>
      <w:bookmarkStart w:id="6676" w:name="_Toc261960111"/>
      <w:bookmarkStart w:id="6677" w:name="_Toc261961020"/>
      <w:bookmarkStart w:id="6678" w:name="_Toc261961932"/>
      <w:bookmarkStart w:id="6679" w:name="_Toc262028254"/>
      <w:bookmarkStart w:id="6680" w:name="_Toc261610575"/>
      <w:bookmarkStart w:id="6681" w:name="_Toc261618059"/>
      <w:bookmarkStart w:id="6682" w:name="_Toc261955048"/>
      <w:bookmarkStart w:id="6683" w:name="_Toc261955407"/>
      <w:bookmarkStart w:id="6684" w:name="_Toc261958291"/>
      <w:bookmarkStart w:id="6685" w:name="_Toc261959202"/>
      <w:bookmarkStart w:id="6686" w:name="_Toc261960114"/>
      <w:bookmarkStart w:id="6687" w:name="_Toc261961023"/>
      <w:bookmarkStart w:id="6688" w:name="_Toc261961935"/>
      <w:bookmarkStart w:id="6689" w:name="_Toc262028257"/>
      <w:bookmarkStart w:id="6690" w:name="_Toc261610576"/>
      <w:bookmarkStart w:id="6691" w:name="_Toc261618060"/>
      <w:bookmarkStart w:id="6692" w:name="_Toc261955049"/>
      <w:bookmarkStart w:id="6693" w:name="_Toc261955408"/>
      <w:bookmarkStart w:id="6694" w:name="_Toc261958292"/>
      <w:bookmarkStart w:id="6695" w:name="_Toc261959203"/>
      <w:bookmarkStart w:id="6696" w:name="_Toc261960115"/>
      <w:bookmarkStart w:id="6697" w:name="_Toc261961024"/>
      <w:bookmarkStart w:id="6698" w:name="_Toc261961936"/>
      <w:bookmarkStart w:id="6699" w:name="_Toc262028258"/>
      <w:bookmarkStart w:id="6700" w:name="_Toc261610577"/>
      <w:bookmarkStart w:id="6701" w:name="_Toc261618061"/>
      <w:bookmarkStart w:id="6702" w:name="_Toc261955050"/>
      <w:bookmarkStart w:id="6703" w:name="_Toc261955409"/>
      <w:bookmarkStart w:id="6704" w:name="_Toc261958293"/>
      <w:bookmarkStart w:id="6705" w:name="_Toc261959204"/>
      <w:bookmarkStart w:id="6706" w:name="_Toc261960116"/>
      <w:bookmarkStart w:id="6707" w:name="_Toc261961025"/>
      <w:bookmarkStart w:id="6708" w:name="_Toc261961937"/>
      <w:bookmarkStart w:id="6709" w:name="_Toc262028259"/>
      <w:bookmarkStart w:id="6710" w:name="_Toc261610578"/>
      <w:bookmarkStart w:id="6711" w:name="_Toc261618062"/>
      <w:bookmarkStart w:id="6712" w:name="_Toc261955051"/>
      <w:bookmarkStart w:id="6713" w:name="_Toc261955410"/>
      <w:bookmarkStart w:id="6714" w:name="_Toc261958294"/>
      <w:bookmarkStart w:id="6715" w:name="_Toc261959205"/>
      <w:bookmarkStart w:id="6716" w:name="_Toc261960117"/>
      <w:bookmarkStart w:id="6717" w:name="_Toc261961026"/>
      <w:bookmarkStart w:id="6718" w:name="_Toc261961938"/>
      <w:bookmarkStart w:id="6719" w:name="_Toc262028260"/>
      <w:bookmarkStart w:id="6720" w:name="_Toc261610580"/>
      <w:bookmarkStart w:id="6721" w:name="_Toc261618064"/>
      <w:bookmarkStart w:id="6722" w:name="_Toc261955053"/>
      <w:bookmarkStart w:id="6723" w:name="_Toc261955412"/>
      <w:bookmarkStart w:id="6724" w:name="_Toc261958296"/>
      <w:bookmarkStart w:id="6725" w:name="_Toc261959207"/>
      <w:bookmarkStart w:id="6726" w:name="_Toc261960119"/>
      <w:bookmarkStart w:id="6727" w:name="_Toc261961028"/>
      <w:bookmarkStart w:id="6728" w:name="_Toc261961940"/>
      <w:bookmarkStart w:id="6729" w:name="_Toc262028262"/>
      <w:bookmarkStart w:id="6730" w:name="_Toc261610581"/>
      <w:bookmarkStart w:id="6731" w:name="_Toc261618065"/>
      <w:bookmarkStart w:id="6732" w:name="_Toc261955054"/>
      <w:bookmarkStart w:id="6733" w:name="_Toc261955413"/>
      <w:bookmarkStart w:id="6734" w:name="_Toc261958297"/>
      <w:bookmarkStart w:id="6735" w:name="_Toc261959208"/>
      <w:bookmarkStart w:id="6736" w:name="_Toc261960120"/>
      <w:bookmarkStart w:id="6737" w:name="_Toc261961029"/>
      <w:bookmarkStart w:id="6738" w:name="_Toc261961941"/>
      <w:bookmarkStart w:id="6739" w:name="_Toc262028263"/>
      <w:bookmarkStart w:id="6740" w:name="_Toc261610588"/>
      <w:bookmarkStart w:id="6741" w:name="_Toc261618072"/>
      <w:bookmarkStart w:id="6742" w:name="_Toc261955061"/>
      <w:bookmarkStart w:id="6743" w:name="_Toc261955420"/>
      <w:bookmarkStart w:id="6744" w:name="_Toc261958304"/>
      <w:bookmarkStart w:id="6745" w:name="_Toc261959215"/>
      <w:bookmarkStart w:id="6746" w:name="_Toc261960127"/>
      <w:bookmarkStart w:id="6747" w:name="_Toc261961036"/>
      <w:bookmarkStart w:id="6748" w:name="_Toc261961948"/>
      <w:bookmarkStart w:id="6749" w:name="_Toc262028270"/>
      <w:bookmarkStart w:id="6750" w:name="_Toc261610589"/>
      <w:bookmarkStart w:id="6751" w:name="_Toc261618073"/>
      <w:bookmarkStart w:id="6752" w:name="_Toc261955062"/>
      <w:bookmarkStart w:id="6753" w:name="_Toc261955421"/>
      <w:bookmarkStart w:id="6754" w:name="_Toc261958305"/>
      <w:bookmarkStart w:id="6755" w:name="_Toc261959216"/>
      <w:bookmarkStart w:id="6756" w:name="_Toc261960128"/>
      <w:bookmarkStart w:id="6757" w:name="_Toc261961037"/>
      <w:bookmarkStart w:id="6758" w:name="_Toc261961949"/>
      <w:bookmarkStart w:id="6759" w:name="_Toc262028271"/>
      <w:bookmarkStart w:id="6760" w:name="_Toc261610590"/>
      <w:bookmarkStart w:id="6761" w:name="_Toc261618074"/>
      <w:bookmarkStart w:id="6762" w:name="_Toc261955063"/>
      <w:bookmarkStart w:id="6763" w:name="_Toc261955422"/>
      <w:bookmarkStart w:id="6764" w:name="_Toc261958306"/>
      <w:bookmarkStart w:id="6765" w:name="_Toc261959217"/>
      <w:bookmarkStart w:id="6766" w:name="_Toc261960129"/>
      <w:bookmarkStart w:id="6767" w:name="_Toc261961038"/>
      <w:bookmarkStart w:id="6768" w:name="_Toc261961950"/>
      <w:bookmarkStart w:id="6769" w:name="_Toc262028272"/>
      <w:bookmarkStart w:id="6770" w:name="_Toc261610591"/>
      <w:bookmarkStart w:id="6771" w:name="_Toc261618075"/>
      <w:bookmarkStart w:id="6772" w:name="_Toc261955064"/>
      <w:bookmarkStart w:id="6773" w:name="_Toc261955423"/>
      <w:bookmarkStart w:id="6774" w:name="_Toc261958307"/>
      <w:bookmarkStart w:id="6775" w:name="_Toc261959218"/>
      <w:bookmarkStart w:id="6776" w:name="_Toc261960130"/>
      <w:bookmarkStart w:id="6777" w:name="_Toc261961039"/>
      <w:bookmarkStart w:id="6778" w:name="_Toc261961951"/>
      <w:bookmarkStart w:id="6779" w:name="_Toc262028273"/>
      <w:bookmarkStart w:id="6780" w:name="_Toc261610593"/>
      <w:bookmarkStart w:id="6781" w:name="_Toc261618077"/>
      <w:bookmarkStart w:id="6782" w:name="_Toc261955066"/>
      <w:bookmarkStart w:id="6783" w:name="_Toc261955425"/>
      <w:bookmarkStart w:id="6784" w:name="_Toc261958309"/>
      <w:bookmarkStart w:id="6785" w:name="_Toc261959220"/>
      <w:bookmarkStart w:id="6786" w:name="_Toc261960132"/>
      <w:bookmarkStart w:id="6787" w:name="_Toc261961041"/>
      <w:bookmarkStart w:id="6788" w:name="_Toc261961953"/>
      <w:bookmarkStart w:id="6789" w:name="_Toc262028275"/>
      <w:bookmarkStart w:id="6790" w:name="_Toc261610594"/>
      <w:bookmarkStart w:id="6791" w:name="_Toc261618078"/>
      <w:bookmarkStart w:id="6792" w:name="_Toc261955067"/>
      <w:bookmarkStart w:id="6793" w:name="_Toc261955426"/>
      <w:bookmarkStart w:id="6794" w:name="_Toc261958310"/>
      <w:bookmarkStart w:id="6795" w:name="_Toc261959221"/>
      <w:bookmarkStart w:id="6796" w:name="_Toc261960133"/>
      <w:bookmarkStart w:id="6797" w:name="_Toc261961042"/>
      <w:bookmarkStart w:id="6798" w:name="_Toc261961954"/>
      <w:bookmarkStart w:id="6799" w:name="_Toc262028276"/>
      <w:bookmarkStart w:id="6800" w:name="_Toc261610595"/>
      <w:bookmarkStart w:id="6801" w:name="_Toc261618079"/>
      <w:bookmarkStart w:id="6802" w:name="_Toc261955068"/>
      <w:bookmarkStart w:id="6803" w:name="_Toc261955427"/>
      <w:bookmarkStart w:id="6804" w:name="_Toc261958311"/>
      <w:bookmarkStart w:id="6805" w:name="_Toc261959222"/>
      <w:bookmarkStart w:id="6806" w:name="_Toc261960134"/>
      <w:bookmarkStart w:id="6807" w:name="_Toc261961043"/>
      <w:bookmarkStart w:id="6808" w:name="_Toc261961955"/>
      <w:bookmarkStart w:id="6809" w:name="_Toc262028277"/>
      <w:bookmarkStart w:id="6810" w:name="_Toc258854587"/>
      <w:bookmarkStart w:id="6811" w:name="_Toc258854986"/>
      <w:bookmarkStart w:id="6812" w:name="_Toc258855383"/>
      <w:bookmarkStart w:id="6813" w:name="_Toc259108193"/>
      <w:bookmarkStart w:id="6814" w:name="_Toc261610596"/>
      <w:bookmarkStart w:id="6815" w:name="_Toc261618080"/>
      <w:bookmarkStart w:id="6816" w:name="_Toc261955069"/>
      <w:bookmarkStart w:id="6817" w:name="_Toc261955428"/>
      <w:bookmarkStart w:id="6818" w:name="_Toc261958312"/>
      <w:bookmarkStart w:id="6819" w:name="_Toc261959223"/>
      <w:bookmarkStart w:id="6820" w:name="_Toc261960135"/>
      <w:bookmarkStart w:id="6821" w:name="_Toc261961044"/>
      <w:bookmarkStart w:id="6822" w:name="_Toc261961956"/>
      <w:bookmarkStart w:id="6823" w:name="_Toc262028278"/>
      <w:bookmarkStart w:id="6824" w:name="_Toc258854588"/>
      <w:bookmarkStart w:id="6825" w:name="_Toc258854987"/>
      <w:bookmarkStart w:id="6826" w:name="_Toc258855384"/>
      <w:bookmarkStart w:id="6827" w:name="_Toc259108194"/>
      <w:bookmarkStart w:id="6828" w:name="_Toc261610597"/>
      <w:bookmarkStart w:id="6829" w:name="_Toc261618081"/>
      <w:bookmarkStart w:id="6830" w:name="_Toc261955070"/>
      <w:bookmarkStart w:id="6831" w:name="_Toc261955429"/>
      <w:bookmarkStart w:id="6832" w:name="_Toc261958313"/>
      <w:bookmarkStart w:id="6833" w:name="_Toc261959224"/>
      <w:bookmarkStart w:id="6834" w:name="_Toc261960136"/>
      <w:bookmarkStart w:id="6835" w:name="_Toc261961045"/>
      <w:bookmarkStart w:id="6836" w:name="_Toc261961957"/>
      <w:bookmarkStart w:id="6837" w:name="_Toc262028279"/>
      <w:bookmarkStart w:id="6838" w:name="_Toc258854589"/>
      <w:bookmarkStart w:id="6839" w:name="_Toc258854988"/>
      <w:bookmarkStart w:id="6840" w:name="_Toc258855385"/>
      <w:bookmarkStart w:id="6841" w:name="_Toc259108195"/>
      <w:bookmarkStart w:id="6842" w:name="_Toc261610598"/>
      <w:bookmarkStart w:id="6843" w:name="_Toc261618082"/>
      <w:bookmarkStart w:id="6844" w:name="_Toc261955071"/>
      <w:bookmarkStart w:id="6845" w:name="_Toc261955430"/>
      <w:bookmarkStart w:id="6846" w:name="_Toc261958314"/>
      <w:bookmarkStart w:id="6847" w:name="_Toc261959225"/>
      <w:bookmarkStart w:id="6848" w:name="_Toc261960137"/>
      <w:bookmarkStart w:id="6849" w:name="_Toc261961046"/>
      <w:bookmarkStart w:id="6850" w:name="_Toc261961958"/>
      <w:bookmarkStart w:id="6851" w:name="_Toc262028280"/>
      <w:bookmarkStart w:id="6852" w:name="_Toc258854590"/>
      <w:bookmarkStart w:id="6853" w:name="_Toc258854989"/>
      <w:bookmarkStart w:id="6854" w:name="_Toc258855386"/>
      <w:bookmarkStart w:id="6855" w:name="_Toc259108196"/>
      <w:bookmarkStart w:id="6856" w:name="_Toc261610599"/>
      <w:bookmarkStart w:id="6857" w:name="_Toc261618083"/>
      <w:bookmarkStart w:id="6858" w:name="_Toc261955072"/>
      <w:bookmarkStart w:id="6859" w:name="_Toc261955431"/>
      <w:bookmarkStart w:id="6860" w:name="_Toc261958315"/>
      <w:bookmarkStart w:id="6861" w:name="_Toc261959226"/>
      <w:bookmarkStart w:id="6862" w:name="_Toc261960138"/>
      <w:bookmarkStart w:id="6863" w:name="_Toc261961047"/>
      <w:bookmarkStart w:id="6864" w:name="_Toc261961959"/>
      <w:bookmarkStart w:id="6865" w:name="_Toc262028281"/>
      <w:bookmarkStart w:id="6866" w:name="_Toc258854591"/>
      <w:bookmarkStart w:id="6867" w:name="_Toc258854990"/>
      <w:bookmarkStart w:id="6868" w:name="_Toc258855387"/>
      <w:bookmarkStart w:id="6869" w:name="_Toc259108197"/>
      <w:bookmarkStart w:id="6870" w:name="_Toc261610600"/>
      <w:bookmarkStart w:id="6871" w:name="_Toc261618084"/>
      <w:bookmarkStart w:id="6872" w:name="_Toc261955073"/>
      <w:bookmarkStart w:id="6873" w:name="_Toc261955432"/>
      <w:bookmarkStart w:id="6874" w:name="_Toc261958316"/>
      <w:bookmarkStart w:id="6875" w:name="_Toc261959227"/>
      <w:bookmarkStart w:id="6876" w:name="_Toc261960139"/>
      <w:bookmarkStart w:id="6877" w:name="_Toc261961048"/>
      <w:bookmarkStart w:id="6878" w:name="_Toc261961960"/>
      <w:bookmarkStart w:id="6879" w:name="_Toc262028282"/>
      <w:bookmarkStart w:id="6880" w:name="_Toc258854592"/>
      <w:bookmarkStart w:id="6881" w:name="_Toc258854991"/>
      <w:bookmarkStart w:id="6882" w:name="_Toc258855388"/>
      <w:bookmarkStart w:id="6883" w:name="_Toc259108198"/>
      <w:bookmarkStart w:id="6884" w:name="_Toc261610601"/>
      <w:bookmarkStart w:id="6885" w:name="_Toc261618085"/>
      <w:bookmarkStart w:id="6886" w:name="_Toc261955074"/>
      <w:bookmarkStart w:id="6887" w:name="_Toc261955433"/>
      <w:bookmarkStart w:id="6888" w:name="_Toc261958317"/>
      <w:bookmarkStart w:id="6889" w:name="_Toc261959228"/>
      <w:bookmarkStart w:id="6890" w:name="_Toc261960140"/>
      <w:bookmarkStart w:id="6891" w:name="_Toc261961049"/>
      <w:bookmarkStart w:id="6892" w:name="_Toc261961961"/>
      <w:bookmarkStart w:id="6893" w:name="_Toc262028283"/>
      <w:bookmarkStart w:id="6894" w:name="_Toc258854593"/>
      <w:bookmarkStart w:id="6895" w:name="_Toc258854992"/>
      <w:bookmarkStart w:id="6896" w:name="_Toc258855389"/>
      <w:bookmarkStart w:id="6897" w:name="_Toc259108199"/>
      <w:bookmarkStart w:id="6898" w:name="_Toc261610602"/>
      <w:bookmarkStart w:id="6899" w:name="_Toc261618086"/>
      <w:bookmarkStart w:id="6900" w:name="_Toc261955075"/>
      <w:bookmarkStart w:id="6901" w:name="_Toc261955434"/>
      <w:bookmarkStart w:id="6902" w:name="_Toc261958318"/>
      <w:bookmarkStart w:id="6903" w:name="_Toc261959229"/>
      <w:bookmarkStart w:id="6904" w:name="_Toc261960141"/>
      <w:bookmarkStart w:id="6905" w:name="_Toc261961050"/>
      <w:bookmarkStart w:id="6906" w:name="_Toc261961962"/>
      <w:bookmarkStart w:id="6907" w:name="_Toc262028284"/>
      <w:bookmarkStart w:id="6908" w:name="_Toc258854594"/>
      <w:bookmarkStart w:id="6909" w:name="_Toc258854993"/>
      <w:bookmarkStart w:id="6910" w:name="_Toc258855390"/>
      <w:bookmarkStart w:id="6911" w:name="_Toc259108200"/>
      <w:bookmarkStart w:id="6912" w:name="_Toc261610603"/>
      <w:bookmarkStart w:id="6913" w:name="_Toc261618087"/>
      <w:bookmarkStart w:id="6914" w:name="_Toc261955076"/>
      <w:bookmarkStart w:id="6915" w:name="_Toc261955435"/>
      <w:bookmarkStart w:id="6916" w:name="_Toc261958319"/>
      <w:bookmarkStart w:id="6917" w:name="_Toc261959230"/>
      <w:bookmarkStart w:id="6918" w:name="_Toc261960142"/>
      <w:bookmarkStart w:id="6919" w:name="_Toc261961051"/>
      <w:bookmarkStart w:id="6920" w:name="_Toc261961963"/>
      <w:bookmarkStart w:id="6921" w:name="_Toc262028285"/>
      <w:bookmarkStart w:id="6922" w:name="_Toc258854595"/>
      <w:bookmarkStart w:id="6923" w:name="_Toc258854994"/>
      <w:bookmarkStart w:id="6924" w:name="_Toc258855391"/>
      <w:bookmarkStart w:id="6925" w:name="_Toc259108201"/>
      <w:bookmarkStart w:id="6926" w:name="_Toc261610604"/>
      <w:bookmarkStart w:id="6927" w:name="_Toc261618088"/>
      <w:bookmarkStart w:id="6928" w:name="_Toc261955077"/>
      <w:bookmarkStart w:id="6929" w:name="_Toc261955436"/>
      <w:bookmarkStart w:id="6930" w:name="_Toc261958320"/>
      <w:bookmarkStart w:id="6931" w:name="_Toc261959231"/>
      <w:bookmarkStart w:id="6932" w:name="_Toc261960143"/>
      <w:bookmarkStart w:id="6933" w:name="_Toc261961052"/>
      <w:bookmarkStart w:id="6934" w:name="_Toc261961964"/>
      <w:bookmarkStart w:id="6935" w:name="_Toc262028286"/>
      <w:bookmarkStart w:id="6936" w:name="_Toc258854596"/>
      <w:bookmarkStart w:id="6937" w:name="_Toc258854995"/>
      <w:bookmarkStart w:id="6938" w:name="_Toc258855392"/>
      <w:bookmarkStart w:id="6939" w:name="_Toc259108202"/>
      <w:bookmarkStart w:id="6940" w:name="_Toc261610605"/>
      <w:bookmarkStart w:id="6941" w:name="_Toc261618089"/>
      <w:bookmarkStart w:id="6942" w:name="_Toc261955078"/>
      <w:bookmarkStart w:id="6943" w:name="_Toc261955437"/>
      <w:bookmarkStart w:id="6944" w:name="_Toc261958321"/>
      <w:bookmarkStart w:id="6945" w:name="_Toc261959232"/>
      <w:bookmarkStart w:id="6946" w:name="_Toc261960144"/>
      <w:bookmarkStart w:id="6947" w:name="_Toc261961053"/>
      <w:bookmarkStart w:id="6948" w:name="_Toc261961965"/>
      <w:bookmarkStart w:id="6949" w:name="_Toc262028287"/>
      <w:bookmarkStart w:id="6950" w:name="_Toc258854597"/>
      <w:bookmarkStart w:id="6951" w:name="_Toc258854996"/>
      <w:bookmarkStart w:id="6952" w:name="_Toc258855393"/>
      <w:bookmarkStart w:id="6953" w:name="_Toc259108203"/>
      <w:bookmarkStart w:id="6954" w:name="_Toc261610606"/>
      <w:bookmarkStart w:id="6955" w:name="_Toc261618090"/>
      <w:bookmarkStart w:id="6956" w:name="_Toc261955079"/>
      <w:bookmarkStart w:id="6957" w:name="_Toc261955438"/>
      <w:bookmarkStart w:id="6958" w:name="_Toc261958322"/>
      <w:bookmarkStart w:id="6959" w:name="_Toc261959233"/>
      <w:bookmarkStart w:id="6960" w:name="_Toc261960145"/>
      <w:bookmarkStart w:id="6961" w:name="_Toc261961054"/>
      <w:bookmarkStart w:id="6962" w:name="_Toc261961966"/>
      <w:bookmarkStart w:id="6963" w:name="_Toc262028288"/>
      <w:bookmarkStart w:id="6964" w:name="_Toc258854600"/>
      <w:bookmarkStart w:id="6965" w:name="_Toc258854999"/>
      <w:bookmarkStart w:id="6966" w:name="_Toc258855396"/>
      <w:bookmarkStart w:id="6967" w:name="_Toc259108206"/>
      <w:bookmarkStart w:id="6968" w:name="_Toc261610609"/>
      <w:bookmarkStart w:id="6969" w:name="_Toc261618093"/>
      <w:bookmarkStart w:id="6970" w:name="_Toc261955082"/>
      <w:bookmarkStart w:id="6971" w:name="_Toc261955441"/>
      <w:bookmarkStart w:id="6972" w:name="_Toc261958325"/>
      <w:bookmarkStart w:id="6973" w:name="_Toc261959236"/>
      <w:bookmarkStart w:id="6974" w:name="_Toc261960148"/>
      <w:bookmarkStart w:id="6975" w:name="_Toc261961057"/>
      <w:bookmarkStart w:id="6976" w:name="_Toc261961969"/>
      <w:bookmarkStart w:id="6977" w:name="_Toc262028291"/>
      <w:bookmarkStart w:id="6978" w:name="_Toc258854601"/>
      <w:bookmarkStart w:id="6979" w:name="_Toc258855000"/>
      <w:bookmarkStart w:id="6980" w:name="_Toc258855397"/>
      <w:bookmarkStart w:id="6981" w:name="_Toc259108207"/>
      <w:bookmarkStart w:id="6982" w:name="_Toc261610610"/>
      <w:bookmarkStart w:id="6983" w:name="_Toc261618094"/>
      <w:bookmarkStart w:id="6984" w:name="_Toc261955083"/>
      <w:bookmarkStart w:id="6985" w:name="_Toc261955442"/>
      <w:bookmarkStart w:id="6986" w:name="_Toc261958326"/>
      <w:bookmarkStart w:id="6987" w:name="_Toc261959237"/>
      <w:bookmarkStart w:id="6988" w:name="_Toc261960149"/>
      <w:bookmarkStart w:id="6989" w:name="_Toc261961058"/>
      <w:bookmarkStart w:id="6990" w:name="_Toc261961970"/>
      <w:bookmarkStart w:id="6991" w:name="_Toc262028292"/>
      <w:bookmarkStart w:id="6992" w:name="_Toc258854602"/>
      <w:bookmarkStart w:id="6993" w:name="_Toc258855001"/>
      <w:bookmarkStart w:id="6994" w:name="_Toc258855398"/>
      <w:bookmarkStart w:id="6995" w:name="_Toc259108208"/>
      <w:bookmarkStart w:id="6996" w:name="_Toc261610611"/>
      <w:bookmarkStart w:id="6997" w:name="_Toc261618095"/>
      <w:bookmarkStart w:id="6998" w:name="_Toc261955084"/>
      <w:bookmarkStart w:id="6999" w:name="_Toc261955443"/>
      <w:bookmarkStart w:id="7000" w:name="_Toc261958327"/>
      <w:bookmarkStart w:id="7001" w:name="_Toc261959238"/>
      <w:bookmarkStart w:id="7002" w:name="_Toc261960150"/>
      <w:bookmarkStart w:id="7003" w:name="_Toc261961059"/>
      <w:bookmarkStart w:id="7004" w:name="_Toc261961971"/>
      <w:bookmarkStart w:id="7005" w:name="_Toc262028293"/>
      <w:bookmarkStart w:id="7006" w:name="_Toc258854603"/>
      <w:bookmarkStart w:id="7007" w:name="_Toc258855002"/>
      <w:bookmarkStart w:id="7008" w:name="_Toc258855399"/>
      <w:bookmarkStart w:id="7009" w:name="_Toc259108209"/>
      <w:bookmarkStart w:id="7010" w:name="_Toc261610612"/>
      <w:bookmarkStart w:id="7011" w:name="_Toc261618096"/>
      <w:bookmarkStart w:id="7012" w:name="_Toc261955085"/>
      <w:bookmarkStart w:id="7013" w:name="_Toc261955444"/>
      <w:bookmarkStart w:id="7014" w:name="_Toc261958328"/>
      <w:bookmarkStart w:id="7015" w:name="_Toc261959239"/>
      <w:bookmarkStart w:id="7016" w:name="_Toc261960151"/>
      <w:bookmarkStart w:id="7017" w:name="_Toc261961060"/>
      <w:bookmarkStart w:id="7018" w:name="_Toc261961972"/>
      <w:bookmarkStart w:id="7019" w:name="_Toc262028294"/>
      <w:bookmarkStart w:id="7020" w:name="_Toc258854605"/>
      <w:bookmarkStart w:id="7021" w:name="_Toc258855004"/>
      <w:bookmarkStart w:id="7022" w:name="_Toc258855401"/>
      <w:bookmarkStart w:id="7023" w:name="_Toc259108211"/>
      <w:bookmarkStart w:id="7024" w:name="_Toc261610614"/>
      <w:bookmarkStart w:id="7025" w:name="_Toc261618098"/>
      <w:bookmarkStart w:id="7026" w:name="_Toc261955087"/>
      <w:bookmarkStart w:id="7027" w:name="_Toc261955446"/>
      <w:bookmarkStart w:id="7028" w:name="_Toc261958330"/>
      <w:bookmarkStart w:id="7029" w:name="_Toc261959241"/>
      <w:bookmarkStart w:id="7030" w:name="_Toc261960153"/>
      <w:bookmarkStart w:id="7031" w:name="_Toc261961062"/>
      <w:bookmarkStart w:id="7032" w:name="_Toc261961974"/>
      <w:bookmarkStart w:id="7033" w:name="_Toc262028296"/>
      <w:bookmarkStart w:id="7034" w:name="_Toc258854606"/>
      <w:bookmarkStart w:id="7035" w:name="_Toc258855005"/>
      <w:bookmarkStart w:id="7036" w:name="_Toc258855402"/>
      <w:bookmarkStart w:id="7037" w:name="_Toc259108212"/>
      <w:bookmarkStart w:id="7038" w:name="_Toc261610615"/>
      <w:bookmarkStart w:id="7039" w:name="_Toc261618099"/>
      <w:bookmarkStart w:id="7040" w:name="_Toc261955088"/>
      <w:bookmarkStart w:id="7041" w:name="_Toc261955447"/>
      <w:bookmarkStart w:id="7042" w:name="_Toc261958331"/>
      <w:bookmarkStart w:id="7043" w:name="_Toc261959242"/>
      <w:bookmarkStart w:id="7044" w:name="_Toc261960154"/>
      <w:bookmarkStart w:id="7045" w:name="_Toc261961063"/>
      <w:bookmarkStart w:id="7046" w:name="_Toc261961975"/>
      <w:bookmarkStart w:id="7047" w:name="_Toc262028297"/>
      <w:bookmarkStart w:id="7048" w:name="_Toc258854608"/>
      <w:bookmarkStart w:id="7049" w:name="_Toc258855007"/>
      <w:bookmarkStart w:id="7050" w:name="_Toc258855404"/>
      <w:bookmarkStart w:id="7051" w:name="_Toc259108214"/>
      <w:bookmarkStart w:id="7052" w:name="_Toc261610617"/>
      <w:bookmarkStart w:id="7053" w:name="_Toc261618101"/>
      <w:bookmarkStart w:id="7054" w:name="_Toc261955090"/>
      <w:bookmarkStart w:id="7055" w:name="_Toc261955449"/>
      <w:bookmarkStart w:id="7056" w:name="_Toc261958333"/>
      <w:bookmarkStart w:id="7057" w:name="_Toc261959244"/>
      <w:bookmarkStart w:id="7058" w:name="_Toc261960156"/>
      <w:bookmarkStart w:id="7059" w:name="_Toc261961065"/>
      <w:bookmarkStart w:id="7060" w:name="_Toc261961977"/>
      <w:bookmarkStart w:id="7061" w:name="_Toc262028299"/>
      <w:bookmarkStart w:id="7062" w:name="_Toc258854610"/>
      <w:bookmarkStart w:id="7063" w:name="_Toc258855009"/>
      <w:bookmarkStart w:id="7064" w:name="_Toc258855406"/>
      <w:bookmarkStart w:id="7065" w:name="_Toc259108216"/>
      <w:bookmarkStart w:id="7066" w:name="_Toc261610619"/>
      <w:bookmarkStart w:id="7067" w:name="_Toc261618103"/>
      <w:bookmarkStart w:id="7068" w:name="_Toc261955092"/>
      <w:bookmarkStart w:id="7069" w:name="_Toc261955451"/>
      <w:bookmarkStart w:id="7070" w:name="_Toc261958335"/>
      <w:bookmarkStart w:id="7071" w:name="_Toc261959246"/>
      <w:bookmarkStart w:id="7072" w:name="_Toc261960158"/>
      <w:bookmarkStart w:id="7073" w:name="_Toc261961067"/>
      <w:bookmarkStart w:id="7074" w:name="_Toc261961979"/>
      <w:bookmarkStart w:id="7075" w:name="_Toc262028301"/>
      <w:bookmarkStart w:id="7076" w:name="_Toc258854611"/>
      <w:bookmarkStart w:id="7077" w:name="_Toc258855010"/>
      <w:bookmarkStart w:id="7078" w:name="_Toc258855407"/>
      <w:bookmarkStart w:id="7079" w:name="_Toc259108217"/>
      <w:bookmarkStart w:id="7080" w:name="_Toc261610620"/>
      <w:bookmarkStart w:id="7081" w:name="_Toc261618104"/>
      <w:bookmarkStart w:id="7082" w:name="_Toc261955093"/>
      <w:bookmarkStart w:id="7083" w:name="_Toc261955452"/>
      <w:bookmarkStart w:id="7084" w:name="_Toc261958336"/>
      <w:bookmarkStart w:id="7085" w:name="_Toc261959247"/>
      <w:bookmarkStart w:id="7086" w:name="_Toc261960159"/>
      <w:bookmarkStart w:id="7087" w:name="_Toc261961068"/>
      <w:bookmarkStart w:id="7088" w:name="_Toc261961980"/>
      <w:bookmarkStart w:id="7089" w:name="_Toc262028302"/>
      <w:bookmarkStart w:id="7090" w:name="_Toc258854612"/>
      <w:bookmarkStart w:id="7091" w:name="_Toc258855011"/>
      <w:bookmarkStart w:id="7092" w:name="_Toc258855408"/>
      <w:bookmarkStart w:id="7093" w:name="_Toc259108218"/>
      <w:bookmarkStart w:id="7094" w:name="_Toc261610621"/>
      <w:bookmarkStart w:id="7095" w:name="_Toc261618105"/>
      <w:bookmarkStart w:id="7096" w:name="_Toc261955094"/>
      <w:bookmarkStart w:id="7097" w:name="_Toc261955453"/>
      <w:bookmarkStart w:id="7098" w:name="_Toc261958337"/>
      <w:bookmarkStart w:id="7099" w:name="_Toc261959248"/>
      <w:bookmarkStart w:id="7100" w:name="_Toc261960160"/>
      <w:bookmarkStart w:id="7101" w:name="_Toc261961069"/>
      <w:bookmarkStart w:id="7102" w:name="_Toc261961981"/>
      <w:bookmarkStart w:id="7103" w:name="_Toc262028303"/>
      <w:bookmarkStart w:id="7104" w:name="_Toc258854614"/>
      <w:bookmarkStart w:id="7105" w:name="_Toc258855013"/>
      <w:bookmarkStart w:id="7106" w:name="_Toc258855410"/>
      <w:bookmarkStart w:id="7107" w:name="_Toc259108220"/>
      <w:bookmarkStart w:id="7108" w:name="_Toc261610623"/>
      <w:bookmarkStart w:id="7109" w:name="_Toc261618107"/>
      <w:bookmarkStart w:id="7110" w:name="_Toc261955096"/>
      <w:bookmarkStart w:id="7111" w:name="_Toc261955455"/>
      <w:bookmarkStart w:id="7112" w:name="_Toc261958339"/>
      <w:bookmarkStart w:id="7113" w:name="_Toc261959250"/>
      <w:bookmarkStart w:id="7114" w:name="_Toc261960162"/>
      <w:bookmarkStart w:id="7115" w:name="_Toc261961071"/>
      <w:bookmarkStart w:id="7116" w:name="_Toc261961983"/>
      <w:bookmarkStart w:id="7117" w:name="_Toc262028305"/>
      <w:bookmarkStart w:id="7118" w:name="_Toc258854615"/>
      <w:bookmarkStart w:id="7119" w:name="_Toc258855014"/>
      <w:bookmarkStart w:id="7120" w:name="_Toc258855411"/>
      <w:bookmarkStart w:id="7121" w:name="_Toc259108221"/>
      <w:bookmarkStart w:id="7122" w:name="_Toc261610624"/>
      <w:bookmarkStart w:id="7123" w:name="_Toc261618108"/>
      <w:bookmarkStart w:id="7124" w:name="_Toc261955097"/>
      <w:bookmarkStart w:id="7125" w:name="_Toc261955456"/>
      <w:bookmarkStart w:id="7126" w:name="_Toc261958340"/>
      <w:bookmarkStart w:id="7127" w:name="_Toc261959251"/>
      <w:bookmarkStart w:id="7128" w:name="_Toc261960163"/>
      <w:bookmarkStart w:id="7129" w:name="_Toc261961072"/>
      <w:bookmarkStart w:id="7130" w:name="_Toc261961984"/>
      <w:bookmarkStart w:id="7131" w:name="_Toc262028306"/>
      <w:bookmarkStart w:id="7132" w:name="_Toc258854616"/>
      <w:bookmarkStart w:id="7133" w:name="_Toc258855015"/>
      <w:bookmarkStart w:id="7134" w:name="_Toc258855412"/>
      <w:bookmarkStart w:id="7135" w:name="_Toc259108222"/>
      <w:bookmarkStart w:id="7136" w:name="_Toc261610625"/>
      <w:bookmarkStart w:id="7137" w:name="_Toc261618109"/>
      <w:bookmarkStart w:id="7138" w:name="_Toc261955098"/>
      <w:bookmarkStart w:id="7139" w:name="_Toc261955457"/>
      <w:bookmarkStart w:id="7140" w:name="_Toc261958341"/>
      <w:bookmarkStart w:id="7141" w:name="_Toc261959252"/>
      <w:bookmarkStart w:id="7142" w:name="_Toc261960164"/>
      <w:bookmarkStart w:id="7143" w:name="_Toc261961073"/>
      <w:bookmarkStart w:id="7144" w:name="_Toc261961985"/>
      <w:bookmarkStart w:id="7145" w:name="_Toc262028307"/>
      <w:bookmarkStart w:id="7146" w:name="_Toc258854617"/>
      <w:bookmarkStart w:id="7147" w:name="_Toc258855016"/>
      <w:bookmarkStart w:id="7148" w:name="_Toc258855413"/>
      <w:bookmarkStart w:id="7149" w:name="_Toc259108223"/>
      <w:bookmarkStart w:id="7150" w:name="_Toc261610626"/>
      <w:bookmarkStart w:id="7151" w:name="_Toc261618110"/>
      <w:bookmarkStart w:id="7152" w:name="_Toc261955099"/>
      <w:bookmarkStart w:id="7153" w:name="_Toc261955458"/>
      <w:bookmarkStart w:id="7154" w:name="_Toc261958342"/>
      <w:bookmarkStart w:id="7155" w:name="_Toc261959253"/>
      <w:bookmarkStart w:id="7156" w:name="_Toc261960165"/>
      <w:bookmarkStart w:id="7157" w:name="_Toc261961074"/>
      <w:bookmarkStart w:id="7158" w:name="_Toc261961986"/>
      <w:bookmarkStart w:id="7159" w:name="_Toc262028308"/>
      <w:bookmarkStart w:id="7160" w:name="_Toc258854619"/>
      <w:bookmarkStart w:id="7161" w:name="_Toc258855018"/>
      <w:bookmarkStart w:id="7162" w:name="_Toc258855415"/>
      <w:bookmarkStart w:id="7163" w:name="_Toc259108225"/>
      <w:bookmarkStart w:id="7164" w:name="_Toc261610628"/>
      <w:bookmarkStart w:id="7165" w:name="_Toc261618112"/>
      <w:bookmarkStart w:id="7166" w:name="_Toc261955101"/>
      <w:bookmarkStart w:id="7167" w:name="_Toc261955460"/>
      <w:bookmarkStart w:id="7168" w:name="_Toc261958344"/>
      <w:bookmarkStart w:id="7169" w:name="_Toc261959255"/>
      <w:bookmarkStart w:id="7170" w:name="_Toc261960167"/>
      <w:bookmarkStart w:id="7171" w:name="_Toc261961076"/>
      <w:bookmarkStart w:id="7172" w:name="_Toc261961988"/>
      <w:bookmarkStart w:id="7173" w:name="_Toc262028310"/>
      <w:bookmarkStart w:id="7174" w:name="_Toc258854620"/>
      <w:bookmarkStart w:id="7175" w:name="_Toc258855019"/>
      <w:bookmarkStart w:id="7176" w:name="_Toc258855416"/>
      <w:bookmarkStart w:id="7177" w:name="_Toc259108226"/>
      <w:bookmarkStart w:id="7178" w:name="_Toc261610629"/>
      <w:bookmarkStart w:id="7179" w:name="_Toc261618113"/>
      <w:bookmarkStart w:id="7180" w:name="_Toc261955102"/>
      <w:bookmarkStart w:id="7181" w:name="_Toc261955461"/>
      <w:bookmarkStart w:id="7182" w:name="_Toc261958345"/>
      <w:bookmarkStart w:id="7183" w:name="_Toc261959256"/>
      <w:bookmarkStart w:id="7184" w:name="_Toc261960168"/>
      <w:bookmarkStart w:id="7185" w:name="_Toc261961077"/>
      <w:bookmarkStart w:id="7186" w:name="_Toc261961989"/>
      <w:bookmarkStart w:id="7187" w:name="_Toc262028311"/>
      <w:bookmarkStart w:id="7188" w:name="_Toc258854622"/>
      <w:bookmarkStart w:id="7189" w:name="_Toc258855021"/>
      <w:bookmarkStart w:id="7190" w:name="_Toc258855418"/>
      <w:bookmarkStart w:id="7191" w:name="_Toc259108228"/>
      <w:bookmarkStart w:id="7192" w:name="_Toc261610631"/>
      <w:bookmarkStart w:id="7193" w:name="_Toc261618115"/>
      <w:bookmarkStart w:id="7194" w:name="_Toc261955104"/>
      <w:bookmarkStart w:id="7195" w:name="_Toc261955463"/>
      <w:bookmarkStart w:id="7196" w:name="_Toc261958347"/>
      <w:bookmarkStart w:id="7197" w:name="_Toc261959258"/>
      <w:bookmarkStart w:id="7198" w:name="_Toc261960170"/>
      <w:bookmarkStart w:id="7199" w:name="_Toc261961079"/>
      <w:bookmarkStart w:id="7200" w:name="_Toc261961991"/>
      <w:bookmarkStart w:id="7201" w:name="_Toc262028313"/>
      <w:bookmarkStart w:id="7202" w:name="_Toc258854623"/>
      <w:bookmarkStart w:id="7203" w:name="_Toc258855022"/>
      <w:bookmarkStart w:id="7204" w:name="_Toc258855419"/>
      <w:bookmarkStart w:id="7205" w:name="_Toc259108229"/>
      <w:bookmarkStart w:id="7206" w:name="_Toc261610632"/>
      <w:bookmarkStart w:id="7207" w:name="_Toc261618116"/>
      <w:bookmarkStart w:id="7208" w:name="_Toc261955105"/>
      <w:bookmarkStart w:id="7209" w:name="_Toc261955464"/>
      <w:bookmarkStart w:id="7210" w:name="_Toc261958348"/>
      <w:bookmarkStart w:id="7211" w:name="_Toc261959259"/>
      <w:bookmarkStart w:id="7212" w:name="_Toc261960171"/>
      <w:bookmarkStart w:id="7213" w:name="_Toc261961080"/>
      <w:bookmarkStart w:id="7214" w:name="_Toc261961992"/>
      <w:bookmarkStart w:id="7215" w:name="_Toc262028314"/>
      <w:bookmarkStart w:id="7216" w:name="_Toc258854624"/>
      <w:bookmarkStart w:id="7217" w:name="_Toc258855023"/>
      <w:bookmarkStart w:id="7218" w:name="_Toc258855420"/>
      <w:bookmarkStart w:id="7219" w:name="_Toc259108230"/>
      <w:bookmarkStart w:id="7220" w:name="_Toc261610633"/>
      <w:bookmarkStart w:id="7221" w:name="_Toc261618117"/>
      <w:bookmarkStart w:id="7222" w:name="_Toc261955106"/>
      <w:bookmarkStart w:id="7223" w:name="_Toc261955465"/>
      <w:bookmarkStart w:id="7224" w:name="_Toc261958349"/>
      <w:bookmarkStart w:id="7225" w:name="_Toc261959260"/>
      <w:bookmarkStart w:id="7226" w:name="_Toc261960172"/>
      <w:bookmarkStart w:id="7227" w:name="_Toc261961081"/>
      <w:bookmarkStart w:id="7228" w:name="_Toc261961993"/>
      <w:bookmarkStart w:id="7229" w:name="_Toc262028315"/>
      <w:bookmarkStart w:id="7230" w:name="_Toc258854627"/>
      <w:bookmarkStart w:id="7231" w:name="_Toc258855026"/>
      <w:bookmarkStart w:id="7232" w:name="_Toc258855423"/>
      <w:bookmarkStart w:id="7233" w:name="_Toc259108233"/>
      <w:bookmarkStart w:id="7234" w:name="_Toc261610636"/>
      <w:bookmarkStart w:id="7235" w:name="_Toc261618120"/>
      <w:bookmarkStart w:id="7236" w:name="_Toc261955109"/>
      <w:bookmarkStart w:id="7237" w:name="_Toc261955468"/>
      <w:bookmarkStart w:id="7238" w:name="_Toc261958352"/>
      <w:bookmarkStart w:id="7239" w:name="_Toc261959263"/>
      <w:bookmarkStart w:id="7240" w:name="_Toc261960175"/>
      <w:bookmarkStart w:id="7241" w:name="_Toc261961084"/>
      <w:bookmarkStart w:id="7242" w:name="_Toc261961996"/>
      <w:bookmarkStart w:id="7243" w:name="_Toc262028318"/>
      <w:bookmarkStart w:id="7244" w:name="_Toc258854628"/>
      <w:bookmarkStart w:id="7245" w:name="_Toc258855027"/>
      <w:bookmarkStart w:id="7246" w:name="_Toc258855424"/>
      <w:bookmarkStart w:id="7247" w:name="_Toc259108234"/>
      <w:bookmarkStart w:id="7248" w:name="_Toc261610637"/>
      <w:bookmarkStart w:id="7249" w:name="_Toc261618121"/>
      <w:bookmarkStart w:id="7250" w:name="_Toc261955110"/>
      <w:bookmarkStart w:id="7251" w:name="_Toc261955469"/>
      <w:bookmarkStart w:id="7252" w:name="_Toc261958353"/>
      <w:bookmarkStart w:id="7253" w:name="_Toc261959264"/>
      <w:bookmarkStart w:id="7254" w:name="_Toc261960176"/>
      <w:bookmarkStart w:id="7255" w:name="_Toc261961085"/>
      <w:bookmarkStart w:id="7256" w:name="_Toc261961997"/>
      <w:bookmarkStart w:id="7257" w:name="_Toc262028319"/>
      <w:bookmarkStart w:id="7258" w:name="_Toc258854629"/>
      <w:bookmarkStart w:id="7259" w:name="_Toc258855028"/>
      <w:bookmarkStart w:id="7260" w:name="_Toc258855425"/>
      <w:bookmarkStart w:id="7261" w:name="_Toc259108235"/>
      <w:bookmarkStart w:id="7262" w:name="_Toc261610638"/>
      <w:bookmarkStart w:id="7263" w:name="_Toc261618122"/>
      <w:bookmarkStart w:id="7264" w:name="_Toc261955111"/>
      <w:bookmarkStart w:id="7265" w:name="_Toc261955470"/>
      <w:bookmarkStart w:id="7266" w:name="_Toc261958354"/>
      <w:bookmarkStart w:id="7267" w:name="_Toc261959265"/>
      <w:bookmarkStart w:id="7268" w:name="_Toc261960177"/>
      <w:bookmarkStart w:id="7269" w:name="_Toc261961086"/>
      <w:bookmarkStart w:id="7270" w:name="_Toc261961998"/>
      <w:bookmarkStart w:id="7271" w:name="_Toc262028320"/>
      <w:bookmarkStart w:id="7272" w:name="_Toc258854630"/>
      <w:bookmarkStart w:id="7273" w:name="_Toc258855029"/>
      <w:bookmarkStart w:id="7274" w:name="_Toc258855426"/>
      <w:bookmarkStart w:id="7275" w:name="_Toc259108236"/>
      <w:bookmarkStart w:id="7276" w:name="_Toc261610639"/>
      <w:bookmarkStart w:id="7277" w:name="_Toc261618123"/>
      <w:bookmarkStart w:id="7278" w:name="_Toc261955112"/>
      <w:bookmarkStart w:id="7279" w:name="_Toc261955471"/>
      <w:bookmarkStart w:id="7280" w:name="_Toc261958355"/>
      <w:bookmarkStart w:id="7281" w:name="_Toc261959266"/>
      <w:bookmarkStart w:id="7282" w:name="_Toc261960178"/>
      <w:bookmarkStart w:id="7283" w:name="_Toc261961087"/>
      <w:bookmarkStart w:id="7284" w:name="_Toc261961999"/>
      <w:bookmarkStart w:id="7285" w:name="_Toc262028321"/>
      <w:bookmarkStart w:id="7286" w:name="_Toc258854631"/>
      <w:bookmarkStart w:id="7287" w:name="_Toc258855030"/>
      <w:bookmarkStart w:id="7288" w:name="_Toc258855427"/>
      <w:bookmarkStart w:id="7289" w:name="_Toc259108237"/>
      <w:bookmarkStart w:id="7290" w:name="_Toc261610640"/>
      <w:bookmarkStart w:id="7291" w:name="_Toc261618124"/>
      <w:bookmarkStart w:id="7292" w:name="_Toc261955113"/>
      <w:bookmarkStart w:id="7293" w:name="_Toc261955472"/>
      <w:bookmarkStart w:id="7294" w:name="_Toc261958356"/>
      <w:bookmarkStart w:id="7295" w:name="_Toc261959267"/>
      <w:bookmarkStart w:id="7296" w:name="_Toc261960179"/>
      <w:bookmarkStart w:id="7297" w:name="_Toc261961088"/>
      <w:bookmarkStart w:id="7298" w:name="_Toc261962000"/>
      <w:bookmarkStart w:id="7299" w:name="_Toc262028322"/>
      <w:bookmarkStart w:id="7300" w:name="_Toc258854632"/>
      <w:bookmarkStart w:id="7301" w:name="_Toc258855031"/>
      <w:bookmarkStart w:id="7302" w:name="_Toc258855428"/>
      <w:bookmarkStart w:id="7303" w:name="_Toc259108238"/>
      <w:bookmarkStart w:id="7304" w:name="_Toc261610641"/>
      <w:bookmarkStart w:id="7305" w:name="_Toc261618125"/>
      <w:bookmarkStart w:id="7306" w:name="_Toc261955114"/>
      <w:bookmarkStart w:id="7307" w:name="_Toc261955473"/>
      <w:bookmarkStart w:id="7308" w:name="_Toc261958357"/>
      <w:bookmarkStart w:id="7309" w:name="_Toc261959268"/>
      <w:bookmarkStart w:id="7310" w:name="_Toc261960180"/>
      <w:bookmarkStart w:id="7311" w:name="_Toc261961089"/>
      <w:bookmarkStart w:id="7312" w:name="_Toc261962001"/>
      <w:bookmarkStart w:id="7313" w:name="_Toc262028323"/>
      <w:bookmarkStart w:id="7314" w:name="_Toc258854633"/>
      <w:bookmarkStart w:id="7315" w:name="_Toc258855032"/>
      <w:bookmarkStart w:id="7316" w:name="_Toc258855429"/>
      <w:bookmarkStart w:id="7317" w:name="_Toc259108239"/>
      <w:bookmarkStart w:id="7318" w:name="_Toc261610642"/>
      <w:bookmarkStart w:id="7319" w:name="_Toc261618126"/>
      <w:bookmarkStart w:id="7320" w:name="_Toc261955115"/>
      <w:bookmarkStart w:id="7321" w:name="_Toc261955474"/>
      <w:bookmarkStart w:id="7322" w:name="_Toc261958358"/>
      <w:bookmarkStart w:id="7323" w:name="_Toc261959269"/>
      <w:bookmarkStart w:id="7324" w:name="_Toc261960181"/>
      <w:bookmarkStart w:id="7325" w:name="_Toc261961090"/>
      <w:bookmarkStart w:id="7326" w:name="_Toc261962002"/>
      <w:bookmarkStart w:id="7327" w:name="_Toc262028324"/>
      <w:bookmarkStart w:id="7328" w:name="_Toc258854637"/>
      <w:bookmarkStart w:id="7329" w:name="_Toc258855036"/>
      <w:bookmarkStart w:id="7330" w:name="_Toc258855433"/>
      <w:bookmarkStart w:id="7331" w:name="_Toc259108243"/>
      <w:bookmarkStart w:id="7332" w:name="_Toc261610646"/>
      <w:bookmarkStart w:id="7333" w:name="_Toc261618130"/>
      <w:bookmarkStart w:id="7334" w:name="_Toc261955119"/>
      <w:bookmarkStart w:id="7335" w:name="_Toc261955478"/>
      <w:bookmarkStart w:id="7336" w:name="_Toc261958362"/>
      <w:bookmarkStart w:id="7337" w:name="_Toc261959273"/>
      <w:bookmarkStart w:id="7338" w:name="_Toc261960185"/>
      <w:bookmarkStart w:id="7339" w:name="_Toc261961094"/>
      <w:bookmarkStart w:id="7340" w:name="_Toc261962006"/>
      <w:bookmarkStart w:id="7341" w:name="_Toc262028328"/>
      <w:bookmarkStart w:id="7342" w:name="_Toc258854638"/>
      <w:bookmarkStart w:id="7343" w:name="_Toc258855037"/>
      <w:bookmarkStart w:id="7344" w:name="_Toc258855434"/>
      <w:bookmarkStart w:id="7345" w:name="_Toc259108244"/>
      <w:bookmarkStart w:id="7346" w:name="_Toc261610647"/>
      <w:bookmarkStart w:id="7347" w:name="_Toc261618131"/>
      <w:bookmarkStart w:id="7348" w:name="_Toc261955120"/>
      <w:bookmarkStart w:id="7349" w:name="_Toc261955479"/>
      <w:bookmarkStart w:id="7350" w:name="_Toc261958363"/>
      <w:bookmarkStart w:id="7351" w:name="_Toc261959274"/>
      <w:bookmarkStart w:id="7352" w:name="_Toc261960186"/>
      <w:bookmarkStart w:id="7353" w:name="_Toc261961095"/>
      <w:bookmarkStart w:id="7354" w:name="_Toc261962007"/>
      <w:bookmarkStart w:id="7355" w:name="_Toc262028329"/>
      <w:bookmarkStart w:id="7356" w:name="_Toc258854639"/>
      <w:bookmarkStart w:id="7357" w:name="_Toc258855038"/>
      <w:bookmarkStart w:id="7358" w:name="_Toc258855435"/>
      <w:bookmarkStart w:id="7359" w:name="_Toc259108245"/>
      <w:bookmarkStart w:id="7360" w:name="_Toc261610648"/>
      <w:bookmarkStart w:id="7361" w:name="_Toc261618132"/>
      <w:bookmarkStart w:id="7362" w:name="_Toc261955121"/>
      <w:bookmarkStart w:id="7363" w:name="_Toc261955480"/>
      <w:bookmarkStart w:id="7364" w:name="_Toc261958364"/>
      <w:bookmarkStart w:id="7365" w:name="_Toc261959275"/>
      <w:bookmarkStart w:id="7366" w:name="_Toc261960187"/>
      <w:bookmarkStart w:id="7367" w:name="_Toc261961096"/>
      <w:bookmarkStart w:id="7368" w:name="_Toc261962008"/>
      <w:bookmarkStart w:id="7369" w:name="_Toc262028330"/>
      <w:bookmarkStart w:id="7370" w:name="_Toc258854641"/>
      <w:bookmarkStart w:id="7371" w:name="_Toc258855040"/>
      <w:bookmarkStart w:id="7372" w:name="_Toc258855437"/>
      <w:bookmarkStart w:id="7373" w:name="_Toc259108247"/>
      <w:bookmarkStart w:id="7374" w:name="_Toc261610650"/>
      <w:bookmarkStart w:id="7375" w:name="_Toc261618134"/>
      <w:bookmarkStart w:id="7376" w:name="_Toc261955123"/>
      <w:bookmarkStart w:id="7377" w:name="_Toc261955482"/>
      <w:bookmarkStart w:id="7378" w:name="_Toc261958366"/>
      <w:bookmarkStart w:id="7379" w:name="_Toc261959277"/>
      <w:bookmarkStart w:id="7380" w:name="_Toc261960189"/>
      <w:bookmarkStart w:id="7381" w:name="_Toc261961098"/>
      <w:bookmarkStart w:id="7382" w:name="_Toc261962010"/>
      <w:bookmarkStart w:id="7383" w:name="_Toc262028332"/>
      <w:bookmarkStart w:id="7384" w:name="_Toc258854642"/>
      <w:bookmarkStart w:id="7385" w:name="_Toc258855041"/>
      <w:bookmarkStart w:id="7386" w:name="_Toc258855438"/>
      <w:bookmarkStart w:id="7387" w:name="_Toc259108248"/>
      <w:bookmarkStart w:id="7388" w:name="_Toc261610651"/>
      <w:bookmarkStart w:id="7389" w:name="_Toc261618135"/>
      <w:bookmarkStart w:id="7390" w:name="_Toc261955124"/>
      <w:bookmarkStart w:id="7391" w:name="_Toc261955483"/>
      <w:bookmarkStart w:id="7392" w:name="_Toc261958367"/>
      <w:bookmarkStart w:id="7393" w:name="_Toc261959278"/>
      <w:bookmarkStart w:id="7394" w:name="_Toc261960190"/>
      <w:bookmarkStart w:id="7395" w:name="_Toc261961099"/>
      <w:bookmarkStart w:id="7396" w:name="_Toc261962011"/>
      <w:bookmarkStart w:id="7397" w:name="_Toc262028333"/>
      <w:bookmarkStart w:id="7398" w:name="_Toc258854643"/>
      <w:bookmarkStart w:id="7399" w:name="_Toc258855042"/>
      <w:bookmarkStart w:id="7400" w:name="_Toc258855439"/>
      <w:bookmarkStart w:id="7401" w:name="_Toc259108249"/>
      <w:bookmarkStart w:id="7402" w:name="_Toc261610652"/>
      <w:bookmarkStart w:id="7403" w:name="_Toc261618136"/>
      <w:bookmarkStart w:id="7404" w:name="_Toc261955125"/>
      <w:bookmarkStart w:id="7405" w:name="_Toc261955484"/>
      <w:bookmarkStart w:id="7406" w:name="_Toc261958368"/>
      <w:bookmarkStart w:id="7407" w:name="_Toc261959279"/>
      <w:bookmarkStart w:id="7408" w:name="_Toc261960191"/>
      <w:bookmarkStart w:id="7409" w:name="_Toc261961100"/>
      <w:bookmarkStart w:id="7410" w:name="_Toc261962012"/>
      <w:bookmarkStart w:id="7411" w:name="_Toc262028334"/>
      <w:bookmarkStart w:id="7412" w:name="_Toc258854644"/>
      <w:bookmarkStart w:id="7413" w:name="_Toc258855043"/>
      <w:bookmarkStart w:id="7414" w:name="_Toc258855440"/>
      <w:bookmarkStart w:id="7415" w:name="_Toc259108250"/>
      <w:bookmarkStart w:id="7416" w:name="_Toc261610653"/>
      <w:bookmarkStart w:id="7417" w:name="_Toc261618137"/>
      <w:bookmarkStart w:id="7418" w:name="_Toc261955126"/>
      <w:bookmarkStart w:id="7419" w:name="_Toc261955485"/>
      <w:bookmarkStart w:id="7420" w:name="_Toc261958369"/>
      <w:bookmarkStart w:id="7421" w:name="_Toc261959280"/>
      <w:bookmarkStart w:id="7422" w:name="_Toc261960192"/>
      <w:bookmarkStart w:id="7423" w:name="_Toc261961101"/>
      <w:bookmarkStart w:id="7424" w:name="_Toc261962013"/>
      <w:bookmarkStart w:id="7425" w:name="_Toc262028335"/>
      <w:bookmarkStart w:id="7426" w:name="_Toc258854645"/>
      <w:bookmarkStart w:id="7427" w:name="_Toc258855044"/>
      <w:bookmarkStart w:id="7428" w:name="_Toc258855441"/>
      <w:bookmarkStart w:id="7429" w:name="_Toc259108251"/>
      <w:bookmarkStart w:id="7430" w:name="_Toc261610654"/>
      <w:bookmarkStart w:id="7431" w:name="_Toc261618138"/>
      <w:bookmarkStart w:id="7432" w:name="_Toc261955127"/>
      <w:bookmarkStart w:id="7433" w:name="_Toc261955486"/>
      <w:bookmarkStart w:id="7434" w:name="_Toc261958370"/>
      <w:bookmarkStart w:id="7435" w:name="_Toc261959281"/>
      <w:bookmarkStart w:id="7436" w:name="_Toc261960193"/>
      <w:bookmarkStart w:id="7437" w:name="_Toc261961102"/>
      <w:bookmarkStart w:id="7438" w:name="_Toc261962014"/>
      <w:bookmarkStart w:id="7439" w:name="_Toc262028336"/>
      <w:bookmarkStart w:id="7440" w:name="_Toc258854648"/>
      <w:bookmarkStart w:id="7441" w:name="_Toc258855047"/>
      <w:bookmarkStart w:id="7442" w:name="_Toc258855444"/>
      <w:bookmarkStart w:id="7443" w:name="_Toc259108254"/>
      <w:bookmarkStart w:id="7444" w:name="_Toc261610657"/>
      <w:bookmarkStart w:id="7445" w:name="_Toc261618141"/>
      <w:bookmarkStart w:id="7446" w:name="_Toc261955130"/>
      <w:bookmarkStart w:id="7447" w:name="_Toc261955489"/>
      <w:bookmarkStart w:id="7448" w:name="_Toc261958373"/>
      <w:bookmarkStart w:id="7449" w:name="_Toc261959284"/>
      <w:bookmarkStart w:id="7450" w:name="_Toc261960196"/>
      <w:bookmarkStart w:id="7451" w:name="_Toc261961105"/>
      <w:bookmarkStart w:id="7452" w:name="_Toc261962017"/>
      <w:bookmarkStart w:id="7453" w:name="_Toc262028339"/>
      <w:bookmarkStart w:id="7454" w:name="_Toc258854649"/>
      <w:bookmarkStart w:id="7455" w:name="_Toc258855048"/>
      <w:bookmarkStart w:id="7456" w:name="_Toc258855445"/>
      <w:bookmarkStart w:id="7457" w:name="_Toc259108255"/>
      <w:bookmarkStart w:id="7458" w:name="_Toc261610658"/>
      <w:bookmarkStart w:id="7459" w:name="_Toc261618142"/>
      <w:bookmarkStart w:id="7460" w:name="_Toc261955131"/>
      <w:bookmarkStart w:id="7461" w:name="_Toc261955490"/>
      <w:bookmarkStart w:id="7462" w:name="_Toc261958374"/>
      <w:bookmarkStart w:id="7463" w:name="_Toc261959285"/>
      <w:bookmarkStart w:id="7464" w:name="_Toc261960197"/>
      <w:bookmarkStart w:id="7465" w:name="_Toc261961106"/>
      <w:bookmarkStart w:id="7466" w:name="_Toc261962018"/>
      <w:bookmarkStart w:id="7467" w:name="_Toc262028340"/>
      <w:bookmarkStart w:id="7468" w:name="_Toc258854650"/>
      <w:bookmarkStart w:id="7469" w:name="_Toc258855049"/>
      <w:bookmarkStart w:id="7470" w:name="_Toc258855446"/>
      <w:bookmarkStart w:id="7471" w:name="_Toc259108256"/>
      <w:bookmarkStart w:id="7472" w:name="_Toc261610659"/>
      <w:bookmarkStart w:id="7473" w:name="_Toc261618143"/>
      <w:bookmarkStart w:id="7474" w:name="_Toc261955132"/>
      <w:bookmarkStart w:id="7475" w:name="_Toc261955491"/>
      <w:bookmarkStart w:id="7476" w:name="_Toc261958375"/>
      <w:bookmarkStart w:id="7477" w:name="_Toc261959286"/>
      <w:bookmarkStart w:id="7478" w:name="_Toc261960198"/>
      <w:bookmarkStart w:id="7479" w:name="_Toc261961107"/>
      <w:bookmarkStart w:id="7480" w:name="_Toc261962019"/>
      <w:bookmarkStart w:id="7481" w:name="_Toc262028341"/>
      <w:bookmarkStart w:id="7482" w:name="_Toc258854651"/>
      <w:bookmarkStart w:id="7483" w:name="_Toc258855050"/>
      <w:bookmarkStart w:id="7484" w:name="_Toc258855447"/>
      <w:bookmarkStart w:id="7485" w:name="_Toc259108257"/>
      <w:bookmarkStart w:id="7486" w:name="_Toc261610660"/>
      <w:bookmarkStart w:id="7487" w:name="_Toc261618144"/>
      <w:bookmarkStart w:id="7488" w:name="_Toc261955133"/>
      <w:bookmarkStart w:id="7489" w:name="_Toc261955492"/>
      <w:bookmarkStart w:id="7490" w:name="_Toc261958376"/>
      <w:bookmarkStart w:id="7491" w:name="_Toc261959287"/>
      <w:bookmarkStart w:id="7492" w:name="_Toc261960199"/>
      <w:bookmarkStart w:id="7493" w:name="_Toc261961108"/>
      <w:bookmarkStart w:id="7494" w:name="_Toc261962020"/>
      <w:bookmarkStart w:id="7495" w:name="_Toc262028342"/>
      <w:bookmarkStart w:id="7496" w:name="_Toc261610662"/>
      <w:bookmarkStart w:id="7497" w:name="_Toc261618146"/>
      <w:bookmarkStart w:id="7498" w:name="_Toc261955135"/>
      <w:bookmarkStart w:id="7499" w:name="_Toc261955494"/>
      <w:bookmarkStart w:id="7500" w:name="_Toc261958378"/>
      <w:bookmarkStart w:id="7501" w:name="_Toc261959289"/>
      <w:bookmarkStart w:id="7502" w:name="_Toc261960201"/>
      <w:bookmarkStart w:id="7503" w:name="_Toc261961110"/>
      <w:bookmarkStart w:id="7504" w:name="_Toc261962022"/>
      <w:bookmarkStart w:id="7505" w:name="_Toc262028344"/>
      <w:bookmarkStart w:id="7506" w:name="_Toc261610663"/>
      <w:bookmarkStart w:id="7507" w:name="_Toc261618147"/>
      <w:bookmarkStart w:id="7508" w:name="_Toc261955136"/>
      <w:bookmarkStart w:id="7509" w:name="_Toc261955495"/>
      <w:bookmarkStart w:id="7510" w:name="_Toc261958379"/>
      <w:bookmarkStart w:id="7511" w:name="_Toc261959290"/>
      <w:bookmarkStart w:id="7512" w:name="_Toc261960202"/>
      <w:bookmarkStart w:id="7513" w:name="_Toc261961111"/>
      <w:bookmarkStart w:id="7514" w:name="_Toc261962023"/>
      <w:bookmarkStart w:id="7515" w:name="_Toc262028345"/>
      <w:bookmarkStart w:id="7516" w:name="_Toc261610664"/>
      <w:bookmarkStart w:id="7517" w:name="_Toc261618148"/>
      <w:bookmarkStart w:id="7518" w:name="_Toc261955137"/>
      <w:bookmarkStart w:id="7519" w:name="_Toc261955496"/>
      <w:bookmarkStart w:id="7520" w:name="_Toc261958380"/>
      <w:bookmarkStart w:id="7521" w:name="_Toc261959291"/>
      <w:bookmarkStart w:id="7522" w:name="_Toc261960203"/>
      <w:bookmarkStart w:id="7523" w:name="_Toc261961112"/>
      <w:bookmarkStart w:id="7524" w:name="_Toc261962024"/>
      <w:bookmarkStart w:id="7525" w:name="_Toc262028346"/>
      <w:bookmarkStart w:id="7526" w:name="_Toc261610665"/>
      <w:bookmarkStart w:id="7527" w:name="_Toc261618149"/>
      <w:bookmarkStart w:id="7528" w:name="_Toc261955138"/>
      <w:bookmarkStart w:id="7529" w:name="_Toc261955497"/>
      <w:bookmarkStart w:id="7530" w:name="_Toc261958381"/>
      <w:bookmarkStart w:id="7531" w:name="_Toc261959292"/>
      <w:bookmarkStart w:id="7532" w:name="_Toc261960204"/>
      <w:bookmarkStart w:id="7533" w:name="_Toc261961113"/>
      <w:bookmarkStart w:id="7534" w:name="_Toc261962025"/>
      <w:bookmarkStart w:id="7535" w:name="_Toc262028347"/>
      <w:bookmarkStart w:id="7536" w:name="_Toc261610666"/>
      <w:bookmarkStart w:id="7537" w:name="_Toc261618150"/>
      <w:bookmarkStart w:id="7538" w:name="_Toc261955139"/>
      <w:bookmarkStart w:id="7539" w:name="_Toc261955498"/>
      <w:bookmarkStart w:id="7540" w:name="_Toc261958382"/>
      <w:bookmarkStart w:id="7541" w:name="_Toc261959293"/>
      <w:bookmarkStart w:id="7542" w:name="_Toc261960205"/>
      <w:bookmarkStart w:id="7543" w:name="_Toc261961114"/>
      <w:bookmarkStart w:id="7544" w:name="_Toc261962026"/>
      <w:bookmarkStart w:id="7545" w:name="_Toc262028348"/>
      <w:bookmarkStart w:id="7546" w:name="_Toc261610669"/>
      <w:bookmarkStart w:id="7547" w:name="_Toc261618153"/>
      <w:bookmarkStart w:id="7548" w:name="_Toc261955142"/>
      <w:bookmarkStart w:id="7549" w:name="_Toc261955501"/>
      <w:bookmarkStart w:id="7550" w:name="_Toc261958385"/>
      <w:bookmarkStart w:id="7551" w:name="_Toc261959296"/>
      <w:bookmarkStart w:id="7552" w:name="_Toc261960208"/>
      <w:bookmarkStart w:id="7553" w:name="_Toc261961117"/>
      <w:bookmarkStart w:id="7554" w:name="_Toc261962029"/>
      <w:bookmarkStart w:id="7555" w:name="_Toc262028351"/>
      <w:bookmarkStart w:id="7556" w:name="_Toc261610670"/>
      <w:bookmarkStart w:id="7557" w:name="_Toc261618154"/>
      <w:bookmarkStart w:id="7558" w:name="_Toc261955143"/>
      <w:bookmarkStart w:id="7559" w:name="_Toc261955502"/>
      <w:bookmarkStart w:id="7560" w:name="_Toc261958386"/>
      <w:bookmarkStart w:id="7561" w:name="_Toc261959297"/>
      <w:bookmarkStart w:id="7562" w:name="_Toc261960209"/>
      <w:bookmarkStart w:id="7563" w:name="_Toc261961118"/>
      <w:bookmarkStart w:id="7564" w:name="_Toc261962030"/>
      <w:bookmarkStart w:id="7565" w:name="_Toc262028352"/>
      <w:bookmarkStart w:id="7566" w:name="_Toc261610674"/>
      <w:bookmarkStart w:id="7567" w:name="_Toc261618158"/>
      <w:bookmarkStart w:id="7568" w:name="_Toc261955147"/>
      <w:bookmarkStart w:id="7569" w:name="_Toc261955506"/>
      <w:bookmarkStart w:id="7570" w:name="_Toc261958390"/>
      <w:bookmarkStart w:id="7571" w:name="_Toc261959301"/>
      <w:bookmarkStart w:id="7572" w:name="_Toc261960213"/>
      <w:bookmarkStart w:id="7573" w:name="_Toc261961122"/>
      <w:bookmarkStart w:id="7574" w:name="_Toc261962034"/>
      <w:bookmarkStart w:id="7575" w:name="_Toc262028356"/>
      <w:bookmarkStart w:id="7576" w:name="_Toc261610675"/>
      <w:bookmarkStart w:id="7577" w:name="_Toc261618159"/>
      <w:bookmarkStart w:id="7578" w:name="_Toc261955148"/>
      <w:bookmarkStart w:id="7579" w:name="_Toc261955507"/>
      <w:bookmarkStart w:id="7580" w:name="_Toc261958391"/>
      <w:bookmarkStart w:id="7581" w:name="_Toc261959302"/>
      <w:bookmarkStart w:id="7582" w:name="_Toc261960214"/>
      <w:bookmarkStart w:id="7583" w:name="_Toc261961123"/>
      <w:bookmarkStart w:id="7584" w:name="_Toc261962035"/>
      <w:bookmarkStart w:id="7585" w:name="_Toc262028357"/>
      <w:bookmarkStart w:id="7586" w:name="_Toc261610676"/>
      <w:bookmarkStart w:id="7587" w:name="_Toc261618160"/>
      <w:bookmarkStart w:id="7588" w:name="_Toc261955149"/>
      <w:bookmarkStart w:id="7589" w:name="_Toc261955508"/>
      <w:bookmarkStart w:id="7590" w:name="_Toc261958392"/>
      <w:bookmarkStart w:id="7591" w:name="_Toc261959303"/>
      <w:bookmarkStart w:id="7592" w:name="_Toc261960215"/>
      <w:bookmarkStart w:id="7593" w:name="_Toc261961124"/>
      <w:bookmarkStart w:id="7594" w:name="_Toc261962036"/>
      <w:bookmarkStart w:id="7595" w:name="_Toc262028358"/>
      <w:bookmarkStart w:id="7596" w:name="_Toc261610678"/>
      <w:bookmarkStart w:id="7597" w:name="_Toc261618162"/>
      <w:bookmarkStart w:id="7598" w:name="_Toc261955151"/>
      <w:bookmarkStart w:id="7599" w:name="_Toc261955510"/>
      <w:bookmarkStart w:id="7600" w:name="_Toc261958394"/>
      <w:bookmarkStart w:id="7601" w:name="_Toc261959305"/>
      <w:bookmarkStart w:id="7602" w:name="_Toc261960217"/>
      <w:bookmarkStart w:id="7603" w:name="_Toc261961126"/>
      <w:bookmarkStart w:id="7604" w:name="_Toc261962038"/>
      <w:bookmarkStart w:id="7605" w:name="_Toc262028360"/>
      <w:bookmarkStart w:id="7606" w:name="_Toc261610679"/>
      <w:bookmarkStart w:id="7607" w:name="_Toc261618163"/>
      <w:bookmarkStart w:id="7608" w:name="_Toc261955152"/>
      <w:bookmarkStart w:id="7609" w:name="_Toc261955511"/>
      <w:bookmarkStart w:id="7610" w:name="_Toc261958395"/>
      <w:bookmarkStart w:id="7611" w:name="_Toc261959306"/>
      <w:bookmarkStart w:id="7612" w:name="_Toc261960218"/>
      <w:bookmarkStart w:id="7613" w:name="_Toc261961127"/>
      <w:bookmarkStart w:id="7614" w:name="_Toc261962039"/>
      <w:bookmarkStart w:id="7615" w:name="_Toc262028361"/>
      <w:bookmarkStart w:id="7616" w:name="_Toc261610680"/>
      <w:bookmarkStart w:id="7617" w:name="_Toc261618164"/>
      <w:bookmarkStart w:id="7618" w:name="_Toc261955153"/>
      <w:bookmarkStart w:id="7619" w:name="_Toc261955512"/>
      <w:bookmarkStart w:id="7620" w:name="_Toc261958396"/>
      <w:bookmarkStart w:id="7621" w:name="_Toc261959307"/>
      <w:bookmarkStart w:id="7622" w:name="_Toc261960219"/>
      <w:bookmarkStart w:id="7623" w:name="_Toc261961128"/>
      <w:bookmarkStart w:id="7624" w:name="_Toc261962040"/>
      <w:bookmarkStart w:id="7625" w:name="_Toc262028362"/>
      <w:bookmarkStart w:id="7626" w:name="_Toc168890287"/>
      <w:bookmarkEnd w:id="5868"/>
      <w:bookmarkEnd w:id="5869"/>
      <w:bookmarkEnd w:id="5870"/>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p w14:paraId="3064570A" w14:textId="77777777" w:rsidR="003D407C" w:rsidRDefault="003D407C" w:rsidP="003959C0">
      <w:pPr>
        <w:pStyle w:val="Heading1"/>
      </w:pPr>
      <w:bookmarkStart w:id="7627" w:name="_Toc280191709"/>
      <w:bookmarkStart w:id="7628" w:name="_Toc314812891"/>
      <w:bookmarkStart w:id="7629" w:name="_Toc427650830"/>
      <w:r>
        <w:t>Additional Flowsheet Tasks</w:t>
      </w:r>
      <w:bookmarkEnd w:id="7627"/>
      <w:bookmarkEnd w:id="7628"/>
      <w:bookmarkEnd w:id="7629"/>
    </w:p>
    <w:p w14:paraId="146BF2E7" w14:textId="77777777" w:rsidR="00CF6F1E" w:rsidRDefault="00CF6F1E" w:rsidP="00CF6F1E">
      <w:pPr>
        <w:pStyle w:val="Heading2"/>
      </w:pPr>
      <w:bookmarkStart w:id="7630" w:name="_Toc258578312"/>
      <w:bookmarkStart w:id="7631" w:name="_Toc258578336"/>
      <w:bookmarkStart w:id="7632" w:name="_Toc280191710"/>
      <w:bookmarkStart w:id="7633" w:name="_Toc314812892"/>
      <w:bookmarkStart w:id="7634" w:name="_Toc427650831"/>
      <w:r>
        <w:t>Setting up Background Tasks</w:t>
      </w:r>
      <w:bookmarkEnd w:id="7630"/>
      <w:bookmarkEnd w:id="7631"/>
      <w:bookmarkEnd w:id="7632"/>
      <w:bookmarkEnd w:id="7633"/>
      <w:bookmarkEnd w:id="7634"/>
    </w:p>
    <w:p w14:paraId="0C523A59" w14:textId="77777777" w:rsidR="00CF6F1E" w:rsidRDefault="00CF6F1E" w:rsidP="00CF6F1E">
      <w:r>
        <w:t>CP Console background tasks are system activities (which run in the background) that you can schedule. The three available cleanups address CliO, CP Legacy, and the HL7 Cleanup. These settings are determined according to site policy.</w:t>
      </w:r>
    </w:p>
    <w:p w14:paraId="4995252C" w14:textId="77777777" w:rsidR="00CF6F1E" w:rsidRDefault="0038016F" w:rsidP="00CF6F1E">
      <w:pPr>
        <w:pStyle w:val="Graphic"/>
        <w:keepNext/>
      </w:pPr>
      <w:r>
        <w:rPr>
          <w:noProof/>
        </w:rPr>
        <w:drawing>
          <wp:inline distT="0" distB="0" distL="0" distR="0" wp14:anchorId="29E9D502" wp14:editId="0A9D883E">
            <wp:extent cx="1905000" cy="2057400"/>
            <wp:effectExtent l="19050" t="0" r="0" b="0"/>
            <wp:docPr id="86" name="Picture 26"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ckground Tasks"/>
                    <pic:cNvPicPr>
                      <a:picLocks noChangeAspect="1" noChangeArrowheads="1"/>
                    </pic:cNvPicPr>
                  </pic:nvPicPr>
                  <pic:blipFill>
                    <a:blip r:embed="rId94"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14:paraId="79BFF5B4" w14:textId="77777777" w:rsidR="00CF6F1E" w:rsidRPr="002911FF" w:rsidRDefault="00CF6F1E" w:rsidP="00CF6F1E">
      <w:pPr>
        <w:pStyle w:val="Caption"/>
        <w:rPr>
          <w:b w:val="0"/>
        </w:rPr>
      </w:pPr>
      <w:r>
        <w:t xml:space="preserve">Figure </w:t>
      </w:r>
      <w:fldSimple w:instr=" STYLEREF 1 \s ">
        <w:r w:rsidR="001948CF">
          <w:rPr>
            <w:noProof/>
          </w:rPr>
          <w:t>6</w:t>
        </w:r>
      </w:fldSimple>
      <w:r w:rsidR="005B594E">
        <w:noBreakHyphen/>
      </w:r>
      <w:fldSimple w:instr=" SEQ Figure \* ARABIC \s 1 ">
        <w:r w:rsidR="001948CF">
          <w:rPr>
            <w:noProof/>
          </w:rPr>
          <w:t>1</w:t>
        </w:r>
      </w:fldSimple>
      <w:r>
        <w:t xml:space="preserve">, </w:t>
      </w:r>
      <w:r w:rsidRPr="00405AD3">
        <w:t>Background Task</w:t>
      </w:r>
      <w:r>
        <w:t>s</w:t>
      </w:r>
    </w:p>
    <w:p w14:paraId="5441E9BC" w14:textId="77777777" w:rsidR="00CF6F1E" w:rsidRDefault="00CF6F1E" w:rsidP="00CF6F1E">
      <w:r>
        <w:t>Select one of the background tasks and its properties appear.</w:t>
      </w:r>
    </w:p>
    <w:p w14:paraId="7FB0A823" w14:textId="77777777" w:rsidR="00CF6F1E" w:rsidRDefault="0038016F" w:rsidP="00CF6F1E">
      <w:pPr>
        <w:pStyle w:val="Graphic"/>
        <w:keepNext/>
      </w:pPr>
      <w:r>
        <w:rPr>
          <w:noProof/>
        </w:rPr>
        <w:drawing>
          <wp:inline distT="0" distB="0" distL="0" distR="0" wp14:anchorId="5880762F" wp14:editId="5342C3BD">
            <wp:extent cx="3581400" cy="1866900"/>
            <wp:effectExtent l="19050" t="0" r="0" b="0"/>
            <wp:docPr id="87" name="Picture 27"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 Task"/>
                    <pic:cNvPicPr>
                      <a:picLocks noChangeAspect="1" noChangeArrowheads="1"/>
                    </pic:cNvPicPr>
                  </pic:nvPicPr>
                  <pic:blipFill>
                    <a:blip r:embed="rId95" cstate="print"/>
                    <a:srcRect/>
                    <a:stretch>
                      <a:fillRect/>
                    </a:stretch>
                  </pic:blipFill>
                  <pic:spPr bwMode="auto">
                    <a:xfrm>
                      <a:off x="0" y="0"/>
                      <a:ext cx="3581400" cy="1866900"/>
                    </a:xfrm>
                    <a:prstGeom prst="rect">
                      <a:avLst/>
                    </a:prstGeom>
                    <a:noFill/>
                    <a:ln w="9525">
                      <a:noFill/>
                      <a:miter lim="800000"/>
                      <a:headEnd/>
                      <a:tailEnd/>
                    </a:ln>
                  </pic:spPr>
                </pic:pic>
              </a:graphicData>
            </a:graphic>
          </wp:inline>
        </w:drawing>
      </w:r>
    </w:p>
    <w:p w14:paraId="372F3490" w14:textId="77777777" w:rsidR="00CF6F1E" w:rsidRPr="00E65498" w:rsidRDefault="00CF6F1E" w:rsidP="00CF6F1E">
      <w:pPr>
        <w:pStyle w:val="Caption"/>
      </w:pPr>
      <w:r>
        <w:t xml:space="preserve">Figure </w:t>
      </w:r>
      <w:fldSimple w:instr=" STYLEREF 1 \s ">
        <w:r w:rsidR="001948CF">
          <w:rPr>
            <w:noProof/>
          </w:rPr>
          <w:t>6</w:t>
        </w:r>
      </w:fldSimple>
      <w:r w:rsidR="005B594E">
        <w:noBreakHyphen/>
      </w:r>
      <w:fldSimple w:instr=" SEQ Figure \* ARABIC \s 1 ">
        <w:r w:rsidR="001948CF">
          <w:rPr>
            <w:noProof/>
          </w:rPr>
          <w:t>2</w:t>
        </w:r>
      </w:fldSimple>
      <w:r>
        <w:t xml:space="preserve">, CliO Cleanup </w:t>
      </w:r>
      <w:r w:rsidRPr="00246232">
        <w:t>Background Task</w:t>
      </w:r>
      <w:r>
        <w:t xml:space="preserve"> Properties</w:t>
      </w:r>
    </w:p>
    <w:p w14:paraId="290036E1" w14:textId="77777777" w:rsidR="00CF6F1E" w:rsidRPr="00463DEC" w:rsidRDefault="00CF6F1E" w:rsidP="00CF6F1E">
      <w:pPr>
        <w:pStyle w:val="ListBullet"/>
      </w:pPr>
      <w:r w:rsidRPr="00521053">
        <w:rPr>
          <w:rStyle w:val="Strong"/>
        </w:rPr>
        <w:t>Task ID:</w:t>
      </w:r>
      <w:r w:rsidRPr="00463DEC">
        <w:t xml:space="preserve"> The identifier </w:t>
      </w:r>
      <w:r>
        <w:t>assigned to</w:t>
      </w:r>
      <w:r w:rsidRPr="00463DEC">
        <w:t xml:space="preserve"> the task</w:t>
      </w:r>
      <w:r>
        <w:t>.</w:t>
      </w:r>
      <w:r w:rsidR="001F635D">
        <w:fldChar w:fldCharType="begin"/>
      </w:r>
      <w:r>
        <w:instrText xml:space="preserve"> XE "</w:instrText>
      </w:r>
      <w:r w:rsidRPr="00BE008F">
        <w:instrText>Background Task:Task ID</w:instrText>
      </w:r>
      <w:r>
        <w:instrText xml:space="preserve">" </w:instrText>
      </w:r>
      <w:r w:rsidR="001F635D">
        <w:fldChar w:fldCharType="end"/>
      </w:r>
    </w:p>
    <w:p w14:paraId="084622EB" w14:textId="77777777" w:rsidR="00CF6F1E" w:rsidRPr="00463DEC" w:rsidRDefault="00CF6F1E" w:rsidP="00CF6F1E">
      <w:pPr>
        <w:pStyle w:val="ListBullet"/>
      </w:pPr>
      <w:r w:rsidRPr="00521053">
        <w:rPr>
          <w:rStyle w:val="Strong"/>
        </w:rPr>
        <w:t>Name:</w:t>
      </w:r>
      <w:r w:rsidRPr="00463DEC">
        <w:t xml:space="preserve"> </w:t>
      </w:r>
      <w:r>
        <w:t>The name of the background task.</w:t>
      </w:r>
      <w:r w:rsidR="001F635D">
        <w:fldChar w:fldCharType="begin"/>
      </w:r>
      <w:r>
        <w:instrText xml:space="preserve"> XE "</w:instrText>
      </w:r>
      <w:r w:rsidRPr="00F54A58">
        <w:instrText>Background Task:Name</w:instrText>
      </w:r>
      <w:r>
        <w:instrText xml:space="preserve">" </w:instrText>
      </w:r>
      <w:r w:rsidR="001F635D">
        <w:fldChar w:fldCharType="end"/>
      </w:r>
    </w:p>
    <w:p w14:paraId="05B6484C" w14:textId="77777777" w:rsidR="00CF6F1E" w:rsidRPr="00463DEC" w:rsidRDefault="00CF6F1E" w:rsidP="00CF6F1E">
      <w:pPr>
        <w:pStyle w:val="ListBullet"/>
      </w:pPr>
      <w:r w:rsidRPr="00521053">
        <w:rPr>
          <w:rStyle w:val="Strong"/>
        </w:rPr>
        <w:t>Status:</w:t>
      </w:r>
      <w:r w:rsidRPr="00463DEC">
        <w:t xml:space="preserve"> The status of a background task can be Active</w:t>
      </w:r>
      <w:r>
        <w:t>: Pending</w:t>
      </w:r>
      <w:r w:rsidRPr="00463DEC">
        <w:t xml:space="preserve"> or </w:t>
      </w:r>
      <w:r>
        <w:t xml:space="preserve">Active: </w:t>
      </w:r>
      <w:r w:rsidRPr="00463DEC">
        <w:t>Run</w:t>
      </w:r>
      <w:r>
        <w:t>ning.</w:t>
      </w:r>
      <w:r w:rsidR="001F635D">
        <w:fldChar w:fldCharType="begin"/>
      </w:r>
      <w:r>
        <w:instrText xml:space="preserve"> XE "</w:instrText>
      </w:r>
      <w:r w:rsidRPr="00607F36">
        <w:instrText>Background Task:Status</w:instrText>
      </w:r>
      <w:r>
        <w:instrText xml:space="preserve">" </w:instrText>
      </w:r>
      <w:r w:rsidR="001F635D">
        <w:fldChar w:fldCharType="end"/>
      </w:r>
    </w:p>
    <w:p w14:paraId="3D00448E" w14:textId="77777777" w:rsidR="00CF6F1E" w:rsidRDefault="00CF6F1E" w:rsidP="00CF6F1E">
      <w:pPr>
        <w:pStyle w:val="ListBullet"/>
      </w:pPr>
      <w:r w:rsidRPr="00521053">
        <w:rPr>
          <w:rStyle w:val="Strong"/>
        </w:rPr>
        <w:t>Scheduled:</w:t>
      </w:r>
      <w:r w:rsidRPr="00463DEC">
        <w:t xml:space="preserve"> Scheduled indicates the date and t</w:t>
      </w:r>
      <w:r>
        <w:t xml:space="preserve">ime the background task begins; the </w:t>
      </w:r>
      <w:r w:rsidR="001F635D">
        <w:fldChar w:fldCharType="begin"/>
      </w:r>
      <w:r>
        <w:instrText xml:space="preserve"> XE "</w:instrText>
      </w:r>
      <w:r w:rsidRPr="000D2759">
        <w:instrText>Background Task:Scheduled</w:instrText>
      </w:r>
      <w:r>
        <w:instrText xml:space="preserve">" </w:instrText>
      </w:r>
      <w:r w:rsidR="001F635D">
        <w:fldChar w:fldCharType="end"/>
      </w:r>
      <w:r>
        <w:t>D</w:t>
      </w:r>
      <w:r w:rsidRPr="00463DEC">
        <w:t xml:space="preserve">efault is </w:t>
      </w:r>
      <w:r w:rsidRPr="00521053">
        <w:rPr>
          <w:rStyle w:val="Strong"/>
        </w:rPr>
        <w:t>Not Scheduled</w:t>
      </w:r>
      <w:r w:rsidRPr="00463DEC">
        <w:t>.</w:t>
      </w:r>
    </w:p>
    <w:p w14:paraId="4E52D739" w14:textId="77777777" w:rsidR="00CF6F1E" w:rsidRDefault="00FE5D93" w:rsidP="00CF6F1E">
      <w:pPr>
        <w:pStyle w:val="Heading3"/>
      </w:pPr>
      <w:bookmarkStart w:id="7635" w:name="_Toc200443543"/>
      <w:bookmarkStart w:id="7636" w:name="_Toc258577784"/>
      <w:bookmarkStart w:id="7637" w:name="_Toc258578337"/>
      <w:r>
        <w:br w:type="page"/>
      </w:r>
      <w:bookmarkStart w:id="7638" w:name="_Toc280191711"/>
      <w:bookmarkStart w:id="7639" w:name="_Toc314812893"/>
      <w:bookmarkStart w:id="7640" w:name="_Toc427650832"/>
      <w:r w:rsidR="00CF6F1E">
        <w:t>CliO Cleanup</w:t>
      </w:r>
      <w:bookmarkEnd w:id="7635"/>
      <w:bookmarkEnd w:id="7636"/>
      <w:bookmarkEnd w:id="7637"/>
      <w:bookmarkEnd w:id="7638"/>
      <w:bookmarkEnd w:id="7639"/>
      <w:bookmarkEnd w:id="7640"/>
      <w:r w:rsidR="001F635D">
        <w:fldChar w:fldCharType="begin"/>
      </w:r>
      <w:r w:rsidR="00CF6F1E">
        <w:instrText xml:space="preserve"> XE "</w:instrText>
      </w:r>
      <w:r w:rsidR="00CF6F1E" w:rsidRPr="00D749B4">
        <w:instrText xml:space="preserve">Background </w:instrText>
      </w:r>
      <w:r w:rsidR="00CF6F1E">
        <w:instrText>T</w:instrText>
      </w:r>
      <w:r w:rsidR="00CF6F1E" w:rsidRPr="00D749B4">
        <w:instrText xml:space="preserve">ask:CliO </w:instrText>
      </w:r>
      <w:r w:rsidR="00CF6F1E">
        <w:instrText>c</w:instrText>
      </w:r>
      <w:r w:rsidR="00CF6F1E" w:rsidRPr="00D749B4">
        <w:instrText>leanup</w:instrText>
      </w:r>
      <w:r w:rsidR="00CF6F1E">
        <w:instrText xml:space="preserve">" </w:instrText>
      </w:r>
      <w:r w:rsidR="001F635D">
        <w:fldChar w:fldCharType="end"/>
      </w:r>
    </w:p>
    <w:p w14:paraId="5B17852A" w14:textId="77777777" w:rsidR="00CF6F1E" w:rsidRDefault="00CF6F1E" w:rsidP="00CF6F1E">
      <w:r w:rsidRPr="00FD2C8B">
        <w:t xml:space="preserve">CliO is </w:t>
      </w:r>
      <w:r>
        <w:t>a database</w:t>
      </w:r>
      <w:r w:rsidRPr="00FB0629">
        <w:t xml:space="preserve"> </w:t>
      </w:r>
      <w:r w:rsidRPr="00FD2C8B">
        <w:t>th</w:t>
      </w:r>
      <w:r>
        <w:t>at stores</w:t>
      </w:r>
      <w:r w:rsidRPr="00FD2C8B">
        <w:t xml:space="preserve"> </w:t>
      </w:r>
      <w:r>
        <w:t>patient observations</w:t>
      </w:r>
      <w:r w:rsidRPr="00FD2C8B">
        <w:t>. You can</w:t>
      </w:r>
      <w:r>
        <w:t xml:space="preserve"> store data in a variety of formats. Old observations that are not in a state of </w:t>
      </w:r>
      <w:r w:rsidRPr="00D94E3A">
        <w:t>verified</w:t>
      </w:r>
      <w:r>
        <w:t xml:space="preserve"> or </w:t>
      </w:r>
      <w:r w:rsidRPr="00D94E3A">
        <w:t>corrected</w:t>
      </w:r>
      <w:r>
        <w:t xml:space="preserve"> are purged. </w:t>
      </w:r>
    </w:p>
    <w:p w14:paraId="305C85D5" w14:textId="77777777" w:rsidR="002C49E8" w:rsidRPr="002C49E8" w:rsidRDefault="002C49E8" w:rsidP="00D91B35">
      <w:pPr>
        <w:pStyle w:val="Note"/>
        <w:rPr>
          <w:b/>
        </w:rPr>
      </w:pPr>
      <w:r w:rsidRPr="002C49E8">
        <w:t xml:space="preserve">If </w:t>
      </w:r>
      <w:r>
        <w:t>student/trainee documentation is not in a state of verified or corrected, it will also be purged.</w:t>
      </w:r>
    </w:p>
    <w:p w14:paraId="68871398" w14:textId="77777777" w:rsidR="00CF6F1E" w:rsidRDefault="00CF6F1E" w:rsidP="00CF6F1E">
      <w:r>
        <w:t>To change the scheduling of Clio Cleanup:</w:t>
      </w:r>
    </w:p>
    <w:p w14:paraId="2107988B" w14:textId="77777777" w:rsidR="00CF6F1E" w:rsidRDefault="00CF6F1E" w:rsidP="00455C6A">
      <w:pPr>
        <w:pStyle w:val="ListNumber"/>
        <w:numPr>
          <w:ilvl w:val="0"/>
          <w:numId w:val="48"/>
        </w:numPr>
      </w:pPr>
      <w:r w:rsidRPr="00C71D6B">
        <w:t xml:space="preserve">Under </w:t>
      </w:r>
      <w:r w:rsidRPr="00C71D6B">
        <w:rPr>
          <w:rStyle w:val="Strong"/>
        </w:rPr>
        <w:t>Background Task</w:t>
      </w:r>
      <w:r w:rsidRPr="00C71D6B">
        <w:t xml:space="preserve">, </w:t>
      </w:r>
      <w:r>
        <w:t xml:space="preserve">click </w:t>
      </w:r>
      <w:r w:rsidRPr="00FD2C8B">
        <w:rPr>
          <w:rStyle w:val="Strong"/>
        </w:rPr>
        <w:t>CliO Cleanup</w:t>
      </w:r>
      <w:r>
        <w:t>.</w:t>
      </w:r>
    </w:p>
    <w:p w14:paraId="3B73DCAC" w14:textId="77777777" w:rsidR="00CF6F1E" w:rsidRPr="00A025D5" w:rsidRDefault="00CF6F1E" w:rsidP="00CF6F1E">
      <w:pPr>
        <w:pStyle w:val="ListNumber"/>
      </w:pPr>
      <w:bookmarkStart w:id="7641" w:name="_Toc200443544"/>
      <w:r w:rsidRPr="00A025D5">
        <w:t xml:space="preserve">Click </w:t>
      </w:r>
      <w:r w:rsidRPr="00A025D5">
        <w:rPr>
          <w:rStyle w:val="Strong"/>
        </w:rPr>
        <w:t>Change</w:t>
      </w:r>
      <w:r w:rsidRPr="00A025D5">
        <w:t>.</w:t>
      </w:r>
    </w:p>
    <w:p w14:paraId="66E57398" w14:textId="77777777" w:rsidR="00CF6F1E" w:rsidRPr="00A025D5" w:rsidRDefault="00CF6F1E" w:rsidP="00CF6F1E">
      <w:pPr>
        <w:pStyle w:val="ListNumber"/>
      </w:pPr>
      <w:r w:rsidRPr="00A025D5">
        <w:t>S</w:t>
      </w:r>
      <w:r>
        <w:t>chedule the task</w:t>
      </w:r>
      <w:r w:rsidRPr="00A025D5">
        <w:t>.</w:t>
      </w:r>
      <w:r>
        <w:t xml:space="preserve"> Refer to the </w:t>
      </w:r>
      <w:r w:rsidRPr="000B4E24">
        <w:rPr>
          <w:b/>
        </w:rPr>
        <w:t>Changing the Schedule for a Task</w:t>
      </w:r>
      <w:r>
        <w:t xml:space="preserve"> section for more details.</w:t>
      </w:r>
    </w:p>
    <w:p w14:paraId="0B908881" w14:textId="77777777" w:rsidR="00CF6F1E" w:rsidRDefault="00CF6F1E" w:rsidP="00CF6F1E">
      <w:pPr>
        <w:pStyle w:val="Heading3"/>
      </w:pPr>
      <w:bookmarkStart w:id="7642" w:name="_Toc258577785"/>
      <w:bookmarkStart w:id="7643" w:name="_Toc258578338"/>
      <w:bookmarkStart w:id="7644" w:name="_Toc280191712"/>
      <w:bookmarkStart w:id="7645" w:name="_Toc314812894"/>
      <w:bookmarkStart w:id="7646" w:name="_Toc427650833"/>
      <w:r>
        <w:t>CP Cleanup</w:t>
      </w:r>
      <w:bookmarkEnd w:id="7641"/>
      <w:bookmarkEnd w:id="7642"/>
      <w:bookmarkEnd w:id="7643"/>
      <w:bookmarkEnd w:id="7644"/>
      <w:bookmarkEnd w:id="7645"/>
      <w:bookmarkEnd w:id="7646"/>
      <w:r w:rsidR="001F635D">
        <w:fldChar w:fldCharType="begin"/>
      </w:r>
      <w:r>
        <w:instrText xml:space="preserve"> XE "</w:instrText>
      </w:r>
      <w:r w:rsidRPr="00B36459">
        <w:instrText xml:space="preserve">Background </w:instrText>
      </w:r>
      <w:r>
        <w:instrText>T</w:instrText>
      </w:r>
      <w:r w:rsidRPr="00B36459">
        <w:instrText xml:space="preserve">ask:CP </w:instrText>
      </w:r>
      <w:r>
        <w:instrText>c</w:instrText>
      </w:r>
      <w:r w:rsidRPr="00B36459">
        <w:instrText>leanup</w:instrText>
      </w:r>
      <w:r>
        <w:instrText xml:space="preserve">" </w:instrText>
      </w:r>
      <w:r w:rsidR="001F635D">
        <w:fldChar w:fldCharType="end"/>
      </w:r>
    </w:p>
    <w:p w14:paraId="42D18120" w14:textId="77777777" w:rsidR="00CF6F1E" w:rsidRDefault="00CF6F1E" w:rsidP="00CF6F1E">
      <w:r>
        <w:t xml:space="preserve">CP Cleanup background task cleans up observations (unencoded or XML data) from instruments (monitors) that are not in a </w:t>
      </w:r>
      <w:r w:rsidRPr="00D94E3A">
        <w:t>verified</w:t>
      </w:r>
      <w:r>
        <w:t xml:space="preserve"> state (data that is not clinically relevant). This cleanup is designed to run after data is processed, and deletes the data that is not clinically relevant from </w:t>
      </w:r>
      <w:r w:rsidRPr="0002347E">
        <w:t>both Legacy and CliO</w:t>
      </w:r>
      <w:r>
        <w:t xml:space="preserve">. It runs through the UPLOAD ITEM field in the CP RESULT REPORT file </w:t>
      </w:r>
      <w:r w:rsidRPr="009217F1">
        <w:t>(</w:t>
      </w:r>
      <w:r>
        <w:t>#</w:t>
      </w:r>
      <w:r w:rsidRPr="009217F1">
        <w:t>703.1)</w:t>
      </w:r>
      <w:r>
        <w:t xml:space="preserve"> and purges unnecessary data from previous uploads.</w:t>
      </w:r>
    </w:p>
    <w:p w14:paraId="7A536E4E" w14:textId="77777777" w:rsidR="00CF6F1E" w:rsidRDefault="00CF6F1E" w:rsidP="00CF6F1E">
      <w:r>
        <w:t>To change the scheduling of CP Cleanup:</w:t>
      </w:r>
    </w:p>
    <w:p w14:paraId="6DBBA3B0" w14:textId="77777777" w:rsidR="00CF6F1E" w:rsidRDefault="00CF6F1E" w:rsidP="00455C6A">
      <w:pPr>
        <w:pStyle w:val="ListNumber"/>
        <w:numPr>
          <w:ilvl w:val="0"/>
          <w:numId w:val="49"/>
        </w:numPr>
      </w:pPr>
      <w:r w:rsidRPr="00AD627B">
        <w:t xml:space="preserve">Under </w:t>
      </w:r>
      <w:r w:rsidRPr="00AD627B">
        <w:rPr>
          <w:rStyle w:val="Strong"/>
        </w:rPr>
        <w:t>Background Task</w:t>
      </w:r>
      <w:r w:rsidRPr="00AD627B">
        <w:t xml:space="preserve">, </w:t>
      </w:r>
      <w:r>
        <w:t xml:space="preserve">select </w:t>
      </w:r>
      <w:r w:rsidRPr="00FD2C8B">
        <w:rPr>
          <w:rStyle w:val="Strong"/>
        </w:rPr>
        <w:t>CP Cleanup</w:t>
      </w:r>
      <w:r>
        <w:t>.</w:t>
      </w:r>
    </w:p>
    <w:p w14:paraId="528392CB" w14:textId="77777777" w:rsidR="00CF6F1E" w:rsidRPr="00A025D5" w:rsidRDefault="00CF6F1E" w:rsidP="00CF6F1E">
      <w:pPr>
        <w:pStyle w:val="ListNumber"/>
      </w:pPr>
      <w:bookmarkStart w:id="7647" w:name="_Toc200443545"/>
      <w:r w:rsidRPr="00A025D5">
        <w:t xml:space="preserve">Click </w:t>
      </w:r>
      <w:r w:rsidRPr="00A025D5">
        <w:rPr>
          <w:rStyle w:val="Strong"/>
        </w:rPr>
        <w:t>Change</w:t>
      </w:r>
      <w:r w:rsidRPr="00A025D5">
        <w:t>.</w:t>
      </w:r>
    </w:p>
    <w:p w14:paraId="1CA35954" w14:textId="77777777" w:rsidR="00CF6F1E" w:rsidRPr="00A025D5" w:rsidRDefault="00CF6F1E" w:rsidP="00CF6F1E">
      <w:pPr>
        <w:pStyle w:val="ListNumber"/>
      </w:pPr>
      <w:r w:rsidRPr="00A025D5">
        <w:t>S</w:t>
      </w:r>
      <w:r>
        <w:t>chedule the task</w:t>
      </w:r>
      <w:r w:rsidRPr="00A025D5">
        <w:t>.</w:t>
      </w:r>
      <w:r>
        <w:t xml:space="preserve"> Refer to </w:t>
      </w:r>
      <w:r w:rsidRPr="00B06A5F">
        <w:rPr>
          <w:b/>
        </w:rPr>
        <w:t>Changing the Schedule for a Task</w:t>
      </w:r>
      <w:r>
        <w:t xml:space="preserve"> for more details.</w:t>
      </w:r>
    </w:p>
    <w:p w14:paraId="41A6AE5A" w14:textId="77777777" w:rsidR="00CF6F1E" w:rsidRDefault="00CF6F1E" w:rsidP="00CF6F1E">
      <w:pPr>
        <w:pStyle w:val="Heading3"/>
      </w:pPr>
      <w:bookmarkStart w:id="7648" w:name="_Toc258577786"/>
      <w:bookmarkStart w:id="7649" w:name="_Toc258578339"/>
      <w:bookmarkStart w:id="7650" w:name="_Toc280191713"/>
      <w:bookmarkStart w:id="7651" w:name="_Toc314812895"/>
      <w:bookmarkStart w:id="7652" w:name="_Toc427650834"/>
      <w:r>
        <w:t>HL7 Cleanup</w:t>
      </w:r>
      <w:bookmarkEnd w:id="7647"/>
      <w:bookmarkEnd w:id="7648"/>
      <w:bookmarkEnd w:id="7649"/>
      <w:bookmarkEnd w:id="7650"/>
      <w:bookmarkEnd w:id="7651"/>
      <w:bookmarkEnd w:id="7652"/>
      <w:r w:rsidR="001F635D">
        <w:fldChar w:fldCharType="begin"/>
      </w:r>
      <w:r>
        <w:instrText xml:space="preserve"> XE "</w:instrText>
      </w:r>
      <w:r w:rsidRPr="007C7742">
        <w:instrText xml:space="preserve">Background </w:instrText>
      </w:r>
      <w:r>
        <w:instrText>T</w:instrText>
      </w:r>
      <w:r w:rsidRPr="007C7742">
        <w:instrText xml:space="preserve">ask:HL7 </w:instrText>
      </w:r>
      <w:r>
        <w:instrText>c</w:instrText>
      </w:r>
      <w:r w:rsidRPr="007C7742">
        <w:instrText>leanup</w:instrText>
      </w:r>
      <w:r>
        <w:instrText xml:space="preserve">" </w:instrText>
      </w:r>
      <w:r w:rsidR="001F635D">
        <w:fldChar w:fldCharType="end"/>
      </w:r>
    </w:p>
    <w:p w14:paraId="327B8D6F" w14:textId="77777777" w:rsidR="00CF6F1E" w:rsidRDefault="00CF6F1E" w:rsidP="00CF6F1E">
      <w:r>
        <w:t xml:space="preserve">The HL7 Cleanup purges messages not validated that remain more than a number of days set by you, in the HL7 log file. </w:t>
      </w:r>
    </w:p>
    <w:p w14:paraId="48EDB3E4" w14:textId="77777777" w:rsidR="00CF6F1E" w:rsidRDefault="00CF6F1E" w:rsidP="00CF6F1E">
      <w:r>
        <w:t>To change the scheduling of HL7 Cleanup:</w:t>
      </w:r>
    </w:p>
    <w:p w14:paraId="621B0020" w14:textId="77777777" w:rsidR="00CF6F1E" w:rsidRDefault="001F635D" w:rsidP="00455C6A">
      <w:pPr>
        <w:pStyle w:val="ListNumber"/>
        <w:numPr>
          <w:ilvl w:val="0"/>
          <w:numId w:val="50"/>
        </w:numPr>
      </w:pPr>
      <w:r>
        <w:fldChar w:fldCharType="begin"/>
      </w:r>
      <w:r w:rsidR="00CF6F1E">
        <w:instrText xml:space="preserve"> XE "</w:instrText>
      </w:r>
      <w:r w:rsidR="00CF6F1E" w:rsidRPr="007C7742">
        <w:instrText xml:space="preserve">Background </w:instrText>
      </w:r>
      <w:r w:rsidR="00CF6F1E">
        <w:instrText>T</w:instrText>
      </w:r>
      <w:r w:rsidR="00CF6F1E" w:rsidRPr="007C7742">
        <w:instrText xml:space="preserve">ask:HL7 </w:instrText>
      </w:r>
      <w:r w:rsidR="00CF6F1E">
        <w:instrText>c</w:instrText>
      </w:r>
      <w:r w:rsidR="00CF6F1E" w:rsidRPr="007C7742">
        <w:instrText>leanup</w:instrText>
      </w:r>
      <w:r w:rsidR="00CF6F1E">
        <w:instrText xml:space="preserve">" </w:instrText>
      </w:r>
      <w:r>
        <w:fldChar w:fldCharType="end"/>
      </w:r>
      <w:r w:rsidR="00CF6F1E">
        <w:t xml:space="preserve">Click </w:t>
      </w:r>
      <w:r w:rsidR="00CF6F1E" w:rsidRPr="000B4BDF">
        <w:rPr>
          <w:rStyle w:val="Strong"/>
        </w:rPr>
        <w:t>HL7 Cleanup</w:t>
      </w:r>
      <w:r w:rsidRPr="000B4BDF">
        <w:rPr>
          <w:rStyle w:val="Strong"/>
        </w:rPr>
        <w:fldChar w:fldCharType="begin"/>
      </w:r>
      <w:r w:rsidR="00CF6F1E" w:rsidRPr="000B4BDF">
        <w:rPr>
          <w:rStyle w:val="Strong"/>
        </w:rPr>
        <w:instrText xml:space="preserve"> XE "Background Task:HL7 cleanup" </w:instrText>
      </w:r>
      <w:r w:rsidRPr="000B4BDF">
        <w:rPr>
          <w:rStyle w:val="Strong"/>
        </w:rPr>
        <w:fldChar w:fldCharType="end"/>
      </w:r>
      <w:r w:rsidR="00CF6F1E">
        <w:t>.</w:t>
      </w:r>
    </w:p>
    <w:p w14:paraId="40E0C4B6" w14:textId="77777777" w:rsidR="00CF6F1E" w:rsidRPr="00A025D5" w:rsidRDefault="00CF6F1E" w:rsidP="00CF6F1E">
      <w:pPr>
        <w:pStyle w:val="ListNumber"/>
      </w:pPr>
      <w:r w:rsidRPr="00A025D5">
        <w:t xml:space="preserve">Click </w:t>
      </w:r>
      <w:r w:rsidRPr="00A025D5">
        <w:rPr>
          <w:rStyle w:val="Strong"/>
        </w:rPr>
        <w:t>Change</w:t>
      </w:r>
      <w:r w:rsidRPr="00A025D5">
        <w:t>.</w:t>
      </w:r>
    </w:p>
    <w:p w14:paraId="09E741FA" w14:textId="77777777" w:rsidR="00CF6F1E" w:rsidRPr="00CF6F1E" w:rsidRDefault="00CF6F1E" w:rsidP="00CF6F1E">
      <w:r w:rsidRPr="00A025D5">
        <w:t>S</w:t>
      </w:r>
      <w:r>
        <w:t>chedule the task</w:t>
      </w:r>
      <w:r w:rsidRPr="00A025D5">
        <w:t>.</w:t>
      </w:r>
      <w:r>
        <w:t xml:space="preserve"> Refer to the </w:t>
      </w:r>
      <w:r w:rsidRPr="000B4E24">
        <w:rPr>
          <w:b/>
        </w:rPr>
        <w:t>Changing the Schedule for a Task</w:t>
      </w:r>
      <w:r>
        <w:t xml:space="preserve"> section for more details.</w:t>
      </w:r>
      <w:r w:rsidRPr="00A025D5">
        <w:rPr>
          <w:rStyle w:val="Strong"/>
        </w:rPr>
        <w:t xml:space="preserve"> </w:t>
      </w:r>
    </w:p>
    <w:p w14:paraId="07DACEB8" w14:textId="77777777" w:rsidR="000D7866" w:rsidRPr="009F4DB4" w:rsidRDefault="000F2CAF" w:rsidP="000D7866">
      <w:pPr>
        <w:pStyle w:val="Heading2"/>
      </w:pPr>
      <w:r>
        <w:br w:type="page"/>
      </w:r>
      <w:bookmarkStart w:id="7653" w:name="_Toc280191714"/>
      <w:bookmarkStart w:id="7654" w:name="_Toc314812896"/>
      <w:bookmarkStart w:id="7655" w:name="_Toc427650835"/>
      <w:r w:rsidR="000D7866" w:rsidRPr="009F4DB4">
        <w:t>Adding an Instrument</w:t>
      </w:r>
      <w:bookmarkEnd w:id="7653"/>
      <w:bookmarkEnd w:id="7654"/>
      <w:bookmarkEnd w:id="7655"/>
      <w:r w:rsidR="001F635D" w:rsidRPr="009F4DB4">
        <w:fldChar w:fldCharType="begin"/>
      </w:r>
      <w:r w:rsidR="000D7866" w:rsidRPr="009F4DB4">
        <w:instrText xml:space="preserve"> XE "Instrument:Add" </w:instrText>
      </w:r>
      <w:r w:rsidR="001F635D" w:rsidRPr="009F4DB4">
        <w:fldChar w:fldCharType="end"/>
      </w:r>
      <w:r w:rsidR="001F635D" w:rsidRPr="009F4DB4">
        <w:fldChar w:fldCharType="begin"/>
      </w:r>
      <w:r w:rsidR="000D7866" w:rsidRPr="009F4DB4">
        <w:instrText xml:space="preserve"> XE "Add an Instrument" </w:instrText>
      </w:r>
      <w:r w:rsidR="001F635D" w:rsidRPr="009F4DB4">
        <w:fldChar w:fldCharType="end"/>
      </w:r>
    </w:p>
    <w:p w14:paraId="7039137A" w14:textId="77777777" w:rsidR="000D7866" w:rsidRDefault="000D7866" w:rsidP="000D7866">
      <w:r>
        <w:t>Use the new instrument worksheet to add new instruments to Clinical Flowsheets.  To add an instrument, complete the following steps:</w:t>
      </w:r>
    </w:p>
    <w:p w14:paraId="58AD16B8" w14:textId="77777777" w:rsidR="000E055E" w:rsidRDefault="000E055E" w:rsidP="00D91B35">
      <w:pPr>
        <w:pStyle w:val="Note"/>
      </w:pPr>
      <w:r w:rsidRPr="004E6F34">
        <w:t xml:space="preserve">The </w:t>
      </w:r>
      <w:r w:rsidR="006305C7">
        <w:t>i</w:t>
      </w:r>
      <w:r w:rsidRPr="004E6F34">
        <w:t xml:space="preserve">nstrument </w:t>
      </w:r>
      <w:r w:rsidR="006305C7">
        <w:t>worksheet</w:t>
      </w:r>
      <w:r w:rsidRPr="004E6F34">
        <w:t xml:space="preserve"> is for </w:t>
      </w:r>
      <w:r w:rsidRPr="00781375">
        <w:rPr>
          <w:b/>
        </w:rPr>
        <w:t>legacy CP instrument connections only</w:t>
      </w:r>
      <w:r w:rsidRPr="004E6F34">
        <w:t>.</w:t>
      </w:r>
      <w:r>
        <w:t xml:space="preserve"> </w:t>
      </w:r>
      <w:r w:rsidRPr="004E6F34">
        <w:t xml:space="preserve"> For MD*1.0*16</w:t>
      </w:r>
      <w:r>
        <w:t xml:space="preserve"> connections</w:t>
      </w:r>
      <w:r w:rsidRPr="004E6F34">
        <w:t xml:space="preserve">, all information required will be exported as part of </w:t>
      </w:r>
      <w:r>
        <w:t>a</w:t>
      </w:r>
      <w:r w:rsidRPr="004E6F34">
        <w:t xml:space="preserve"> centrally maintained mapping file.</w:t>
      </w:r>
    </w:p>
    <w:p w14:paraId="034D842A" w14:textId="77777777" w:rsidR="000D7866" w:rsidRDefault="000D7866" w:rsidP="00455C6A">
      <w:pPr>
        <w:pStyle w:val="ListNumber"/>
        <w:numPr>
          <w:ilvl w:val="0"/>
          <w:numId w:val="52"/>
        </w:numPr>
      </w:pPr>
      <w:r>
        <w:t xml:space="preserve">From the File menu, highlight </w:t>
      </w:r>
      <w:r w:rsidRPr="0002420F">
        <w:rPr>
          <w:rStyle w:val="Strong"/>
        </w:rPr>
        <w:t>New</w:t>
      </w:r>
      <w:r>
        <w:t xml:space="preserve"> and select </w:t>
      </w:r>
      <w:r w:rsidRPr="0002420F">
        <w:rPr>
          <w:rStyle w:val="Strong"/>
        </w:rPr>
        <w:t>Instrument</w:t>
      </w:r>
      <w:r>
        <w:t>. The Create New Instrument pop-up appears.</w:t>
      </w:r>
    </w:p>
    <w:p w14:paraId="4FD3E146" w14:textId="77777777" w:rsidR="000D7866" w:rsidRDefault="0038016F" w:rsidP="000D7866">
      <w:pPr>
        <w:pStyle w:val="Graphic"/>
        <w:keepNext/>
      </w:pPr>
      <w:r>
        <w:rPr>
          <w:noProof/>
        </w:rPr>
        <w:drawing>
          <wp:inline distT="0" distB="0" distL="0" distR="0" wp14:anchorId="435BFB42" wp14:editId="3AC2E566">
            <wp:extent cx="2181225" cy="1276350"/>
            <wp:effectExtent l="19050" t="19050" r="28575" b="19050"/>
            <wp:docPr id="88" name="Picture 24" descr="Screen capture of the CP Console Instrument, Create New Instrument pop-up for adding new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capture of the CP Console Instrument, Create New Instrument pop-up for adding new instruments"/>
                    <pic:cNvPicPr>
                      <a:picLocks noChangeAspect="1" noChangeArrowheads="1"/>
                    </pic:cNvPicPr>
                  </pic:nvPicPr>
                  <pic:blipFill>
                    <a:blip r:embed="rId96" cstate="print"/>
                    <a:srcRect/>
                    <a:stretch>
                      <a:fillRect/>
                    </a:stretch>
                  </pic:blipFill>
                  <pic:spPr bwMode="auto">
                    <a:xfrm>
                      <a:off x="0" y="0"/>
                      <a:ext cx="2181225" cy="1276350"/>
                    </a:xfrm>
                    <a:prstGeom prst="rect">
                      <a:avLst/>
                    </a:prstGeom>
                    <a:noFill/>
                    <a:ln w="6350" cmpd="sng">
                      <a:solidFill>
                        <a:srgbClr val="000000"/>
                      </a:solidFill>
                      <a:miter lim="800000"/>
                      <a:headEnd/>
                      <a:tailEnd/>
                    </a:ln>
                    <a:effectLst/>
                  </pic:spPr>
                </pic:pic>
              </a:graphicData>
            </a:graphic>
          </wp:inline>
        </w:drawing>
      </w:r>
    </w:p>
    <w:p w14:paraId="0E76261B" w14:textId="77777777" w:rsidR="000D7866" w:rsidRDefault="000D7866" w:rsidP="000D7866">
      <w:pPr>
        <w:pStyle w:val="Caption"/>
      </w:pPr>
      <w:r>
        <w:t xml:space="preserve">Figure </w:t>
      </w:r>
      <w:fldSimple w:instr=" STYLEREF 1 \s ">
        <w:r w:rsidR="001948CF">
          <w:rPr>
            <w:noProof/>
          </w:rPr>
          <w:t>6</w:t>
        </w:r>
      </w:fldSimple>
      <w:r w:rsidR="005B594E">
        <w:noBreakHyphen/>
      </w:r>
      <w:fldSimple w:instr=" SEQ Figure \* ARABIC \s 1 ">
        <w:r w:rsidR="001948CF">
          <w:rPr>
            <w:noProof/>
          </w:rPr>
          <w:t>3</w:t>
        </w:r>
      </w:fldSimple>
      <w:r>
        <w:t>, Create New Instrument</w:t>
      </w:r>
    </w:p>
    <w:p w14:paraId="65A0A4F6" w14:textId="77777777" w:rsidR="000D7866" w:rsidRDefault="000D7866" w:rsidP="000D7866">
      <w:pPr>
        <w:pStyle w:val="ListNumber"/>
      </w:pPr>
      <w:r>
        <w:t xml:space="preserve">In the </w:t>
      </w:r>
      <w:r w:rsidRPr="0002420F">
        <w:rPr>
          <w:rStyle w:val="Strong"/>
        </w:rPr>
        <w:t>Name</w:t>
      </w:r>
      <w:r>
        <w:t xml:space="preserve"> box, type a name for the new instrument. The name appears in the tree view and as the Item Name at the top of the CP Console main window.</w:t>
      </w:r>
    </w:p>
    <w:p w14:paraId="5EE55253" w14:textId="77777777" w:rsidR="000D7866" w:rsidRDefault="000D7866" w:rsidP="000D7866">
      <w:pPr>
        <w:pStyle w:val="ListNumber"/>
      </w:pPr>
      <w:r>
        <w:t xml:space="preserve">Click </w:t>
      </w:r>
      <w:r w:rsidRPr="0002420F">
        <w:rPr>
          <w:rStyle w:val="Strong"/>
        </w:rPr>
        <w:t>OK</w:t>
      </w:r>
      <w:r>
        <w:t xml:space="preserve">. The new </w:t>
      </w:r>
      <w:r w:rsidRPr="0002420F">
        <w:rPr>
          <w:rStyle w:val="Strong"/>
        </w:rPr>
        <w:t xml:space="preserve">Instrument </w:t>
      </w:r>
      <w:r>
        <w:t>worksheet appears.</w:t>
      </w:r>
    </w:p>
    <w:p w14:paraId="1E9415A4" w14:textId="77777777" w:rsidR="000D7866" w:rsidRDefault="0038016F" w:rsidP="000D7866">
      <w:pPr>
        <w:pStyle w:val="Graphic"/>
        <w:keepNext/>
      </w:pPr>
      <w:r>
        <w:rPr>
          <w:noProof/>
        </w:rPr>
        <w:drawing>
          <wp:inline distT="0" distB="0" distL="0" distR="0" wp14:anchorId="61E74C66" wp14:editId="016AD6CD">
            <wp:extent cx="3657600" cy="2619375"/>
            <wp:effectExtent l="19050" t="19050" r="19050" b="28575"/>
            <wp:docPr id="89" name="Picture 25" descr="Screen capture of the CP Console Instrument General detail area (worksheet) for add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capture of the CP Console Instrument General detail area (worksheet) for adding instruments"/>
                    <pic:cNvPicPr>
                      <a:picLocks noChangeAspect="1" noChangeArrowheads="1"/>
                    </pic:cNvPicPr>
                  </pic:nvPicPr>
                  <pic:blipFill>
                    <a:blip r:embed="rId97"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320F061A" w14:textId="77777777" w:rsidR="000D7866" w:rsidRPr="00C115C4" w:rsidRDefault="000D7866" w:rsidP="00C115C4">
      <w:pPr>
        <w:pStyle w:val="Caption"/>
      </w:pPr>
      <w:r w:rsidRPr="00C115C4">
        <w:t xml:space="preserve">Figure </w:t>
      </w:r>
      <w:fldSimple w:instr=" STYLEREF 1 \s ">
        <w:r w:rsidR="001948CF">
          <w:rPr>
            <w:noProof/>
          </w:rPr>
          <w:t>6</w:t>
        </w:r>
      </w:fldSimple>
      <w:r w:rsidR="005B594E" w:rsidRPr="00C115C4">
        <w:noBreakHyphen/>
      </w:r>
      <w:fldSimple w:instr=" SEQ Figure \* ARABIC \s 1 ">
        <w:r w:rsidR="001948CF">
          <w:rPr>
            <w:noProof/>
          </w:rPr>
          <w:t>4</w:t>
        </w:r>
      </w:fldSimple>
      <w:r w:rsidRPr="00C115C4">
        <w:t xml:space="preserve">, </w:t>
      </w:r>
      <w:r w:rsidR="000D0498" w:rsidRPr="00C115C4">
        <w:t xml:space="preserve">New </w:t>
      </w:r>
      <w:r w:rsidRPr="00C115C4">
        <w:rPr>
          <w:rStyle w:val="Strong"/>
          <w:b/>
          <w:bCs/>
        </w:rPr>
        <w:t>Instrument W</w:t>
      </w:r>
      <w:r w:rsidRPr="00C115C4">
        <w:t>orksheet</w:t>
      </w:r>
    </w:p>
    <w:p w14:paraId="0569DEE7" w14:textId="77777777" w:rsidR="000D7866" w:rsidRPr="00146630" w:rsidRDefault="000D7866" w:rsidP="00C115C4"/>
    <w:p w14:paraId="4998F406" w14:textId="77777777" w:rsidR="000D7866" w:rsidRDefault="000D7866" w:rsidP="000D7866">
      <w:pPr>
        <w:pStyle w:val="ListNumber"/>
      </w:pPr>
      <w:r w:rsidRPr="002810C2">
        <w:rPr>
          <w:rStyle w:val="Emphasis"/>
        </w:rPr>
        <w:t>Optional</w:t>
      </w:r>
      <w:r>
        <w:t xml:space="preserve"> – In the </w:t>
      </w:r>
      <w:r w:rsidRPr="0002420F">
        <w:rPr>
          <w:rStyle w:val="Strong"/>
        </w:rPr>
        <w:t>Comment</w:t>
      </w:r>
      <w:r>
        <w:t xml:space="preserve"> box, type additional information pertaining to the instrument.</w:t>
      </w:r>
    </w:p>
    <w:p w14:paraId="0BD65530" w14:textId="77777777" w:rsidR="000D7866" w:rsidRDefault="000D7866" w:rsidP="000D7866">
      <w:pPr>
        <w:pStyle w:val="ListNumber"/>
      </w:pPr>
      <w:r>
        <w:t xml:space="preserve">In the </w:t>
      </w:r>
      <w:r w:rsidRPr="0002420F">
        <w:rPr>
          <w:rStyle w:val="Strong"/>
        </w:rPr>
        <w:t>Print Name</w:t>
      </w:r>
      <w:r>
        <w:t xml:space="preserve"> box, type the name as you want it to appear on the instrument report.</w:t>
      </w:r>
    </w:p>
    <w:p w14:paraId="388EBF18" w14:textId="77777777" w:rsidR="000D7866" w:rsidRDefault="000D7866" w:rsidP="000D7866">
      <w:pPr>
        <w:pStyle w:val="ListNumber"/>
      </w:pPr>
      <w:r>
        <w:t xml:space="preserve">To make the instrument available in CP Flowsheets, select the </w:t>
      </w:r>
      <w:r w:rsidRPr="0002420F">
        <w:rPr>
          <w:rStyle w:val="Strong"/>
        </w:rPr>
        <w:t>Active</w:t>
      </w:r>
      <w:r>
        <w:t xml:space="preserve"> check box.</w:t>
      </w:r>
    </w:p>
    <w:p w14:paraId="5745DF72" w14:textId="77777777" w:rsidR="000D7866" w:rsidRDefault="000D7866" w:rsidP="000D7866">
      <w:pPr>
        <w:pStyle w:val="ListNumber"/>
      </w:pPr>
      <w:r>
        <w:t xml:space="preserve">In the </w:t>
      </w:r>
      <w:r w:rsidRPr="0002420F">
        <w:rPr>
          <w:rStyle w:val="Strong"/>
        </w:rPr>
        <w:t>Serial Number</w:t>
      </w:r>
      <w:r w:rsidR="00EF4A8E">
        <w:rPr>
          <w:rStyle w:val="Strong"/>
        </w:rPr>
        <w:t xml:space="preserve"> </w:t>
      </w:r>
      <w:r>
        <w:t>box, type the serial number of the instrument.</w:t>
      </w:r>
    </w:p>
    <w:p w14:paraId="2E9A0F8D" w14:textId="77777777" w:rsidR="000D7866" w:rsidRDefault="000D7866" w:rsidP="000D7866">
      <w:pPr>
        <w:pStyle w:val="ListNumber"/>
      </w:pPr>
      <w:r w:rsidRPr="008C5A95">
        <w:t xml:space="preserve">From the </w:t>
      </w:r>
      <w:r w:rsidRPr="0002420F">
        <w:rPr>
          <w:rStyle w:val="Strong"/>
        </w:rPr>
        <w:t>Notification Mailgroup</w:t>
      </w:r>
      <w:r w:rsidRPr="008C5A95">
        <w:t xml:space="preserve"> drop-down list, select a local </w:t>
      </w:r>
      <w:smartTag w:uri="urn:schemas-microsoft-com:office:smarttags" w:element="place">
        <w:r w:rsidRPr="008C5A95">
          <w:t>VistA</w:t>
        </w:r>
      </w:smartTag>
      <w:r w:rsidRPr="008C5A95">
        <w:t xml:space="preserve"> mailgroup. </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w:t>
      </w:r>
      <w:r w:rsidRPr="009C23FB">
        <w:t xml:space="preserve"> at which you want the list of </w:t>
      </w:r>
      <w:r>
        <w:t>mailgroups</w:t>
      </w:r>
      <w:r w:rsidRPr="009C23FB">
        <w:t xml:space="preserve"> to begin.</w:t>
      </w:r>
      <w:r w:rsidR="001F635D">
        <w:fldChar w:fldCharType="begin"/>
      </w:r>
      <w:r>
        <w:instrText xml:space="preserve"> XE "</w:instrText>
      </w:r>
      <w:r w:rsidRPr="000605CD">
        <w:instrText>Parameters</w:instrText>
      </w:r>
      <w:r>
        <w:instrText xml:space="preserve">" </w:instrText>
      </w:r>
      <w:r w:rsidR="001F635D">
        <w:fldChar w:fldCharType="end"/>
      </w:r>
      <w:r w:rsidR="001F635D">
        <w:fldChar w:fldCharType="begin"/>
      </w:r>
      <w:r>
        <w:instrText xml:space="preserve"> XE "</w:instrText>
      </w:r>
      <w:r w:rsidRPr="00A51A81">
        <w:instrText>CP Console Tree View:Parameters</w:instrText>
      </w:r>
      <w:r>
        <w:instrText xml:space="preserve">" </w:instrText>
      </w:r>
      <w:r w:rsidR="001F635D">
        <w:fldChar w:fldCharType="end"/>
      </w:r>
    </w:p>
    <w:p w14:paraId="675366B7" w14:textId="77777777" w:rsidR="00E06959" w:rsidRDefault="00E06959" w:rsidP="00FB11F0">
      <w:pPr>
        <w:pStyle w:val="Heading3"/>
      </w:pPr>
      <w:bookmarkStart w:id="7656" w:name="_Toc280191716"/>
      <w:bookmarkStart w:id="7657" w:name="_Toc314812897"/>
      <w:bookmarkStart w:id="7658" w:name="_Toc427650836"/>
      <w:r w:rsidRPr="000553B4">
        <w:t>Modifying</w:t>
      </w:r>
      <w:bookmarkStart w:id="7659" w:name="_Toc258415883"/>
      <w:bookmarkStart w:id="7660" w:name="_Toc258578335"/>
      <w:r>
        <w:t xml:space="preserve"> an Existing Instrument</w:t>
      </w:r>
      <w:bookmarkEnd w:id="7656"/>
      <w:bookmarkEnd w:id="7657"/>
      <w:bookmarkEnd w:id="7658"/>
      <w:bookmarkEnd w:id="7659"/>
      <w:bookmarkEnd w:id="7660"/>
    </w:p>
    <w:p w14:paraId="05987A2A" w14:textId="77777777" w:rsidR="00E06959" w:rsidRDefault="00E06959" w:rsidP="00E06959">
      <w:r>
        <w:t>Us</w:t>
      </w:r>
      <w:r w:rsidRPr="006F08F3">
        <w:t>e the Instrument worksheet to modify</w:t>
      </w:r>
      <w:r>
        <w:t xml:space="preserve"> the parameters of an existing instrument.  To modify an existing instrument, complete the following steps:</w:t>
      </w:r>
    </w:p>
    <w:p w14:paraId="45933E27" w14:textId="77777777" w:rsidR="00E06959" w:rsidRDefault="00E06959" w:rsidP="00455C6A">
      <w:pPr>
        <w:pStyle w:val="ListNumber"/>
        <w:numPr>
          <w:ilvl w:val="0"/>
          <w:numId w:val="47"/>
        </w:numPr>
      </w:pPr>
      <w:r>
        <w:t xml:space="preserve">In the tree view, highlight </w:t>
      </w:r>
      <w:r w:rsidRPr="0002420F">
        <w:rPr>
          <w:rStyle w:val="Strong"/>
        </w:rPr>
        <w:t>Instrument</w:t>
      </w:r>
      <w:r w:rsidR="001B2602">
        <w:rPr>
          <w:rStyle w:val="Strong"/>
        </w:rPr>
        <w:t xml:space="preserve"> </w:t>
      </w:r>
      <w:r w:rsidR="001B2602" w:rsidRPr="001B2602">
        <w:rPr>
          <w:rStyle w:val="Strong"/>
          <w:b w:val="0"/>
        </w:rPr>
        <w:t>and expand the folder</w:t>
      </w:r>
      <w:r>
        <w:t>.</w:t>
      </w:r>
    </w:p>
    <w:p w14:paraId="3CC42E0B" w14:textId="77777777" w:rsidR="00E06959" w:rsidRDefault="00E06959" w:rsidP="00E06959">
      <w:pPr>
        <w:pStyle w:val="ListNumber"/>
      </w:pPr>
      <w:r>
        <w:t>Select an instrument from the list.</w:t>
      </w:r>
    </w:p>
    <w:p w14:paraId="4D272799" w14:textId="77777777" w:rsidR="006402FB" w:rsidRDefault="006402FB" w:rsidP="007C0182">
      <w:pPr>
        <w:pStyle w:val="ListNumber"/>
        <w:numPr>
          <w:ilvl w:val="0"/>
          <w:numId w:val="0"/>
        </w:numPr>
      </w:pPr>
      <w:r>
        <w:t xml:space="preserve">In the following example, the </w:t>
      </w:r>
      <w:r w:rsidRPr="006402FB">
        <w:rPr>
          <w:b/>
        </w:rPr>
        <w:t>A</w:t>
      </w:r>
      <w:r w:rsidR="007F16F9">
        <w:rPr>
          <w:b/>
        </w:rPr>
        <w:t>WARE</w:t>
      </w:r>
      <w:r>
        <w:t xml:space="preserve"> instrument is selected.</w:t>
      </w:r>
    </w:p>
    <w:p w14:paraId="7226FCFC" w14:textId="77777777" w:rsidR="007F16F9" w:rsidRPr="007E721D" w:rsidRDefault="007F16F9" w:rsidP="007E721D">
      <w:pPr>
        <w:pStyle w:val="Graphic"/>
      </w:pPr>
      <w:r w:rsidRPr="007F16F9">
        <w:rPr>
          <w:noProof/>
        </w:rPr>
        <w:drawing>
          <wp:inline distT="0" distB="0" distL="0" distR="0" wp14:anchorId="7ABF1F9B" wp14:editId="112C72CD">
            <wp:extent cx="5934075" cy="3933825"/>
            <wp:effectExtent l="19050" t="0" r="9525" b="0"/>
            <wp:docPr id="91" name="Picture 90" descr="selected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lected instrument"/>
                    <pic:cNvPicPr>
                      <a:picLocks noChangeAspect="1" noChangeArrowheads="1"/>
                    </pic:cNvPicPr>
                  </pic:nvPicPr>
                  <pic:blipFill>
                    <a:blip r:embed="rId98" cstate="print"/>
                    <a:srcRect/>
                    <a:stretch>
                      <a:fillRect/>
                    </a:stretch>
                  </pic:blipFill>
                  <pic:spPr bwMode="auto">
                    <a:xfrm>
                      <a:off x="0" y="0"/>
                      <a:ext cx="5934075" cy="3933825"/>
                    </a:xfrm>
                    <a:prstGeom prst="rect">
                      <a:avLst/>
                    </a:prstGeom>
                    <a:noFill/>
                    <a:ln w="9525">
                      <a:noFill/>
                      <a:miter lim="800000"/>
                      <a:headEnd/>
                      <a:tailEnd/>
                    </a:ln>
                  </pic:spPr>
                </pic:pic>
              </a:graphicData>
            </a:graphic>
          </wp:inline>
        </w:drawing>
      </w:r>
    </w:p>
    <w:p w14:paraId="5CC438AB" w14:textId="77777777" w:rsidR="006402FB" w:rsidRPr="006402FB" w:rsidRDefault="006402FB" w:rsidP="006402FB">
      <w:pPr>
        <w:pStyle w:val="Caption"/>
      </w:pPr>
      <w:r>
        <w:t xml:space="preserve">Figure </w:t>
      </w:r>
      <w:fldSimple w:instr=" STYLEREF 1 \s ">
        <w:r w:rsidR="001948CF">
          <w:rPr>
            <w:noProof/>
          </w:rPr>
          <w:t>6</w:t>
        </w:r>
      </w:fldSimple>
      <w:r w:rsidR="005B594E">
        <w:noBreakHyphen/>
      </w:r>
      <w:fldSimple w:instr=" SEQ Figure \* ARABIC \s 1 ">
        <w:r w:rsidR="001948CF">
          <w:rPr>
            <w:noProof/>
          </w:rPr>
          <w:t>5</w:t>
        </w:r>
      </w:fldSimple>
      <w:r>
        <w:t>, Selected Instrument</w:t>
      </w:r>
    </w:p>
    <w:p w14:paraId="6EBEF254" w14:textId="77777777" w:rsidR="00E06959" w:rsidRDefault="00E06959" w:rsidP="00E06959">
      <w:pPr>
        <w:pStyle w:val="ListNumber"/>
      </w:pPr>
      <w:r>
        <w:t>Make the necessary changes to the fields of the instrument worksheet.</w:t>
      </w:r>
    </w:p>
    <w:p w14:paraId="2E63642C" w14:textId="77777777" w:rsidR="00E06959" w:rsidRDefault="00E06959" w:rsidP="00E06959">
      <w:pPr>
        <w:pStyle w:val="ListNumber"/>
      </w:pPr>
      <w:r>
        <w:t xml:space="preserve">Click </w:t>
      </w:r>
      <w:r w:rsidRPr="0002420F">
        <w:rPr>
          <w:rStyle w:val="Strong"/>
        </w:rPr>
        <w:t>Save</w:t>
      </w:r>
      <w:r>
        <w:t>.</w:t>
      </w:r>
    </w:p>
    <w:p w14:paraId="3606B5F1" w14:textId="77777777" w:rsidR="000847F5" w:rsidRDefault="000847F5" w:rsidP="004D372B">
      <w:r>
        <w:br w:type="page"/>
      </w:r>
    </w:p>
    <w:p w14:paraId="3A7E9CBE" w14:textId="77777777" w:rsidR="00660FF5" w:rsidRDefault="00660FF5" w:rsidP="00660FF5">
      <w:pPr>
        <w:pStyle w:val="Heading4"/>
      </w:pPr>
      <w:bookmarkStart w:id="7661" w:name="_Toc427650837"/>
      <w:r>
        <w:t>Using Make Copy</w:t>
      </w:r>
      <w:r w:rsidR="000847F5">
        <w:t xml:space="preserve"> for Instruments</w:t>
      </w:r>
      <w:bookmarkEnd w:id="7661"/>
    </w:p>
    <w:p w14:paraId="264FF5B9" w14:textId="77777777" w:rsidR="000847F5" w:rsidRDefault="000847F5" w:rsidP="000847F5">
      <w:r>
        <w:t xml:space="preserve">Use the Make Copy button to make a copy of an existing instrument for use in creating additional </w:t>
      </w:r>
      <w:r w:rsidR="007F16F9">
        <w:t>i</w:t>
      </w:r>
      <w:r>
        <w:t>nstruments.</w:t>
      </w:r>
    </w:p>
    <w:p w14:paraId="649285BC" w14:textId="77777777" w:rsidR="008D65F8" w:rsidRDefault="008D65F8" w:rsidP="008D65F8">
      <w:pPr>
        <w:pStyle w:val="ListNumber"/>
        <w:numPr>
          <w:ilvl w:val="0"/>
          <w:numId w:val="0"/>
        </w:numPr>
      </w:pPr>
      <w:r w:rsidRPr="007E721D">
        <w:rPr>
          <w:color w:val="FF0000"/>
        </w:rPr>
        <w:t>Warning!</w:t>
      </w:r>
      <w:r>
        <w:t xml:space="preserve">: The character limit in the rename field is </w:t>
      </w:r>
      <w:r w:rsidR="006347EE">
        <w:t>23</w:t>
      </w:r>
      <w:r>
        <w:t xml:space="preserve"> characters. An error appears if you copy an instrument name longer then </w:t>
      </w:r>
      <w:r w:rsidR="006347EE">
        <w:t>23</w:t>
      </w:r>
      <w:r w:rsidR="00F7326B">
        <w:t xml:space="preserve"> </w:t>
      </w:r>
      <w:r>
        <w:t>characters. Rename the instrument to a shorter name before you copy to avoid the error message.</w:t>
      </w:r>
    </w:p>
    <w:p w14:paraId="64215ABB" w14:textId="77777777" w:rsidR="00660FF5" w:rsidRDefault="00660FF5" w:rsidP="00455C6A">
      <w:pPr>
        <w:pStyle w:val="ListNumber"/>
        <w:numPr>
          <w:ilvl w:val="0"/>
          <w:numId w:val="64"/>
        </w:numPr>
      </w:pPr>
      <w:r>
        <w:t xml:space="preserve">In the tree view, highlight and expand the </w:t>
      </w:r>
      <w:r w:rsidR="00432C0B">
        <w:rPr>
          <w:rStyle w:val="Strong"/>
        </w:rPr>
        <w:t>Instrument</w:t>
      </w:r>
      <w:r>
        <w:rPr>
          <w:rStyle w:val="Strong"/>
        </w:rPr>
        <w:t xml:space="preserve"> </w:t>
      </w:r>
      <w:r w:rsidRPr="00EF61B8">
        <w:rPr>
          <w:rStyle w:val="Strong"/>
          <w:b w:val="0"/>
        </w:rPr>
        <w:t>folder</w:t>
      </w:r>
      <w:r>
        <w:t>.</w:t>
      </w:r>
    </w:p>
    <w:p w14:paraId="6EA2A52D" w14:textId="77777777" w:rsidR="00660FF5" w:rsidRDefault="00660FF5" w:rsidP="00455C6A">
      <w:pPr>
        <w:pStyle w:val="ListNumber"/>
        <w:numPr>
          <w:ilvl w:val="0"/>
          <w:numId w:val="64"/>
        </w:numPr>
      </w:pPr>
      <w:r>
        <w:t xml:space="preserve">Select an existing </w:t>
      </w:r>
      <w:r w:rsidR="00432C0B">
        <w:t>instrument</w:t>
      </w:r>
      <w:r>
        <w:t xml:space="preserve"> you want to copy.</w:t>
      </w:r>
    </w:p>
    <w:p w14:paraId="70A7A91A" w14:textId="77777777" w:rsidR="00660FF5" w:rsidRDefault="00660FF5" w:rsidP="00455C6A">
      <w:pPr>
        <w:pStyle w:val="ListNumber"/>
        <w:numPr>
          <w:ilvl w:val="0"/>
          <w:numId w:val="64"/>
        </w:numPr>
      </w:pPr>
      <w:r>
        <w:t>Click the Make Copy button on the top of the screen.</w:t>
      </w:r>
    </w:p>
    <w:p w14:paraId="6B0F5117" w14:textId="77777777" w:rsidR="007F16F9" w:rsidRDefault="007F16F9" w:rsidP="007F16F9">
      <w:pPr>
        <w:pStyle w:val="Graphic"/>
      </w:pPr>
      <w:r w:rsidRPr="007F16F9">
        <w:rPr>
          <w:noProof/>
        </w:rPr>
        <w:drawing>
          <wp:inline distT="0" distB="0" distL="0" distR="0" wp14:anchorId="713CDA4B" wp14:editId="468F5573">
            <wp:extent cx="4876397" cy="3712157"/>
            <wp:effectExtent l="19050" t="0" r="403" b="0"/>
            <wp:docPr id="114" name="Picture 12" descr="Instr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s.png"/>
                    <pic:cNvPicPr/>
                  </pic:nvPicPr>
                  <pic:blipFill>
                    <a:blip r:embed="rId99" cstate="print"/>
                    <a:stretch>
                      <a:fillRect/>
                    </a:stretch>
                  </pic:blipFill>
                  <pic:spPr>
                    <a:xfrm>
                      <a:off x="0" y="0"/>
                      <a:ext cx="4876397" cy="3712157"/>
                    </a:xfrm>
                    <a:prstGeom prst="rect">
                      <a:avLst/>
                    </a:prstGeom>
                  </pic:spPr>
                </pic:pic>
              </a:graphicData>
            </a:graphic>
          </wp:inline>
        </w:drawing>
      </w:r>
    </w:p>
    <w:p w14:paraId="45A6C8EE" w14:textId="77777777" w:rsidR="007E721D" w:rsidRDefault="007E721D" w:rsidP="007E721D">
      <w:pPr>
        <w:pStyle w:val="Caption"/>
      </w:pPr>
      <w:r>
        <w:t xml:space="preserve">Figure </w:t>
      </w:r>
      <w:fldSimple w:instr=" STYLEREF 1 \s ">
        <w:r w:rsidR="001948CF">
          <w:rPr>
            <w:noProof/>
          </w:rPr>
          <w:t>6</w:t>
        </w:r>
      </w:fldSimple>
      <w:r>
        <w:noBreakHyphen/>
      </w:r>
      <w:fldSimple w:instr=" SEQ Figure \* ARABIC \s 1 ">
        <w:r w:rsidR="001948CF">
          <w:rPr>
            <w:noProof/>
          </w:rPr>
          <w:t>6</w:t>
        </w:r>
      </w:fldSimple>
      <w:r>
        <w:t>, Make Copy Button</w:t>
      </w:r>
    </w:p>
    <w:p w14:paraId="2A7729C1" w14:textId="77777777" w:rsidR="00660FF5" w:rsidRDefault="00660FF5" w:rsidP="00660FF5">
      <w:pPr>
        <w:pStyle w:val="ListNumber"/>
      </w:pPr>
      <w:r>
        <w:t xml:space="preserve">The </w:t>
      </w:r>
      <w:r w:rsidR="00295B07">
        <w:t>Confirm</w:t>
      </w:r>
      <w:r>
        <w:t xml:space="preserve"> Copy dialog box is displayed</w:t>
      </w:r>
      <w:r w:rsidR="00432C0B">
        <w:t>.</w:t>
      </w:r>
    </w:p>
    <w:p w14:paraId="38899C0B" w14:textId="77777777" w:rsidR="00295B07" w:rsidRDefault="00295B07" w:rsidP="00295B07">
      <w:pPr>
        <w:pStyle w:val="Graphic"/>
      </w:pPr>
      <w:r w:rsidRPr="00295B07">
        <w:rPr>
          <w:noProof/>
        </w:rPr>
        <w:drawing>
          <wp:inline distT="0" distB="0" distL="0" distR="0" wp14:anchorId="03CDED54" wp14:editId="0E166D1C">
            <wp:extent cx="1943100" cy="1200150"/>
            <wp:effectExtent l="19050" t="0" r="0" b="0"/>
            <wp:docPr id="111"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47"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12341E0D" w14:textId="77777777" w:rsidR="00B77A72" w:rsidRDefault="00B77A72" w:rsidP="00B77A72">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7</w:t>
        </w:r>
      </w:fldSimple>
      <w:r w:rsidRPr="00FB03E1">
        <w:t xml:space="preserve">, </w:t>
      </w:r>
      <w:r>
        <w:rPr>
          <w:rStyle w:val="Strong"/>
          <w:b/>
          <w:bCs/>
        </w:rPr>
        <w:t>Confirm Copy</w:t>
      </w:r>
    </w:p>
    <w:p w14:paraId="74719A35" w14:textId="77777777" w:rsidR="00660FF5" w:rsidRDefault="00660FF5" w:rsidP="00EF61B8">
      <w:pPr>
        <w:pStyle w:val="ListNumber"/>
      </w:pPr>
      <w:r>
        <w:t>Click Yes</w:t>
      </w:r>
      <w:r w:rsidR="00295B07">
        <w:t>.</w:t>
      </w:r>
      <w:r>
        <w:t xml:space="preserve"> </w:t>
      </w:r>
      <w:r w:rsidR="00295B07" w:rsidRPr="00D87E9B">
        <w:t xml:space="preserve">The copied </w:t>
      </w:r>
      <w:r w:rsidR="00C856CB">
        <w:t>instrument</w:t>
      </w:r>
      <w:r w:rsidR="00295B07" w:rsidRPr="00D87E9B">
        <w:t xml:space="preserve"> appears in the tree view.</w:t>
      </w:r>
    </w:p>
    <w:p w14:paraId="4535DA04" w14:textId="77777777" w:rsidR="00EF61B8" w:rsidRDefault="00EF61B8" w:rsidP="00EF61B8">
      <w:pPr>
        <w:pStyle w:val="Heading4"/>
      </w:pPr>
      <w:bookmarkStart w:id="7662" w:name="_Toc427650838"/>
      <w:r>
        <w:t>Renaming a Copied Instrument</w:t>
      </w:r>
      <w:bookmarkEnd w:id="7662"/>
    </w:p>
    <w:p w14:paraId="3DF9A18C" w14:textId="77777777" w:rsidR="007E721D" w:rsidRPr="00E47503" w:rsidRDefault="007E721D" w:rsidP="007E721D">
      <w:r>
        <w:t>After you copy an instrument, rename the instrument you just created. To rename a copied instrument, complete the following steps.</w:t>
      </w:r>
    </w:p>
    <w:p w14:paraId="2CB74663" w14:textId="77777777" w:rsidR="00EF61B8" w:rsidRDefault="00EF61B8" w:rsidP="00455C6A">
      <w:pPr>
        <w:pStyle w:val="ListNumber"/>
        <w:numPr>
          <w:ilvl w:val="0"/>
          <w:numId w:val="65"/>
        </w:numPr>
      </w:pPr>
      <w:r>
        <w:t xml:space="preserve">From the buttons at top of the CP Console menu, click </w:t>
      </w:r>
      <w:r w:rsidRPr="00EF61B8">
        <w:rPr>
          <w:b/>
        </w:rPr>
        <w:t>Rename</w:t>
      </w:r>
      <w:r>
        <w:t>.</w:t>
      </w:r>
    </w:p>
    <w:p w14:paraId="0E14053B" w14:textId="77777777" w:rsidR="00B865E1" w:rsidRDefault="00E67EF1" w:rsidP="00B865E1">
      <w:pPr>
        <w:pStyle w:val="Graphic"/>
      </w:pPr>
      <w:r>
        <w:rPr>
          <w:noProof/>
        </w:rPr>
        <w:drawing>
          <wp:inline distT="0" distB="0" distL="0" distR="0" wp14:anchorId="0D648A7D" wp14:editId="6521A38B">
            <wp:extent cx="5108448" cy="377952"/>
            <wp:effectExtent l="19050" t="0" r="0" b="0"/>
            <wp:docPr id="13"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0" cstate="print"/>
                    <a:stretch>
                      <a:fillRect/>
                    </a:stretch>
                  </pic:blipFill>
                  <pic:spPr>
                    <a:xfrm>
                      <a:off x="0" y="0"/>
                      <a:ext cx="5108448" cy="377952"/>
                    </a:xfrm>
                    <a:prstGeom prst="rect">
                      <a:avLst/>
                    </a:prstGeom>
                  </pic:spPr>
                </pic:pic>
              </a:graphicData>
            </a:graphic>
          </wp:inline>
        </w:drawing>
      </w:r>
    </w:p>
    <w:p w14:paraId="311963EE" w14:textId="77777777" w:rsidR="008D65F8" w:rsidRDefault="008D65F8" w:rsidP="008D65F8">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8</w:t>
        </w:r>
      </w:fldSimple>
      <w:r w:rsidRPr="00FB03E1">
        <w:t xml:space="preserve">, </w:t>
      </w:r>
      <w:r>
        <w:rPr>
          <w:rStyle w:val="Strong"/>
          <w:b/>
          <w:bCs/>
        </w:rPr>
        <w:t>Rename Button</w:t>
      </w:r>
    </w:p>
    <w:p w14:paraId="361B5D7B" w14:textId="77777777" w:rsidR="00B865E1" w:rsidRDefault="00B865E1" w:rsidP="00455C6A">
      <w:pPr>
        <w:pStyle w:val="ListNumber"/>
        <w:numPr>
          <w:ilvl w:val="0"/>
          <w:numId w:val="65"/>
        </w:numPr>
      </w:pPr>
      <w:r>
        <w:t xml:space="preserve">The </w:t>
      </w:r>
      <w:r w:rsidRPr="00B865E1">
        <w:rPr>
          <w:b/>
        </w:rPr>
        <w:t xml:space="preserve">Rename </w:t>
      </w:r>
      <w:r w:rsidR="00E67EF1">
        <w:rPr>
          <w:b/>
        </w:rPr>
        <w:t>Instrument</w:t>
      </w:r>
      <w:r>
        <w:t xml:space="preserve"> window appears.</w:t>
      </w:r>
    </w:p>
    <w:p w14:paraId="52DDFE1E" w14:textId="77777777" w:rsidR="00E67EF1" w:rsidRDefault="0098301B" w:rsidP="00E67EF1">
      <w:pPr>
        <w:pStyle w:val="Graphic"/>
      </w:pPr>
      <w:r>
        <w:rPr>
          <w:noProof/>
        </w:rPr>
        <w:drawing>
          <wp:inline distT="0" distB="0" distL="0" distR="0" wp14:anchorId="568BE5EF" wp14:editId="5000E4E1">
            <wp:extent cx="2200582" cy="1286055"/>
            <wp:effectExtent l="19050" t="0" r="9218" b="0"/>
            <wp:docPr id="116" name="Picture 115" descr="Rename instr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instrument.png"/>
                    <pic:cNvPicPr/>
                  </pic:nvPicPr>
                  <pic:blipFill>
                    <a:blip r:embed="rId101" cstate="print"/>
                    <a:stretch>
                      <a:fillRect/>
                    </a:stretch>
                  </pic:blipFill>
                  <pic:spPr>
                    <a:xfrm>
                      <a:off x="0" y="0"/>
                      <a:ext cx="2200582" cy="1286055"/>
                    </a:xfrm>
                    <a:prstGeom prst="rect">
                      <a:avLst/>
                    </a:prstGeom>
                  </pic:spPr>
                </pic:pic>
              </a:graphicData>
            </a:graphic>
          </wp:inline>
        </w:drawing>
      </w:r>
    </w:p>
    <w:p w14:paraId="296A94D9" w14:textId="77777777" w:rsidR="008D65F8" w:rsidRDefault="008D65F8" w:rsidP="008D65F8">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9</w:t>
        </w:r>
      </w:fldSimple>
      <w:r w:rsidRPr="00FB03E1">
        <w:t xml:space="preserve">, </w:t>
      </w:r>
      <w:r>
        <w:rPr>
          <w:rStyle w:val="Strong"/>
          <w:b/>
          <w:bCs/>
        </w:rPr>
        <w:t>Rename Instrument</w:t>
      </w:r>
    </w:p>
    <w:p w14:paraId="78DD1B66" w14:textId="77777777" w:rsidR="00E67EF1" w:rsidRDefault="00B865E1" w:rsidP="00455C6A">
      <w:pPr>
        <w:pStyle w:val="ListNumber"/>
        <w:numPr>
          <w:ilvl w:val="0"/>
          <w:numId w:val="65"/>
        </w:numPr>
      </w:pPr>
      <w:r>
        <w:t xml:space="preserve">In the </w:t>
      </w:r>
      <w:r w:rsidRPr="00B865E1">
        <w:rPr>
          <w:b/>
        </w:rPr>
        <w:t>New Name</w:t>
      </w:r>
      <w:r>
        <w:t xml:space="preserve"> field, rename </w:t>
      </w:r>
      <w:r w:rsidR="00E67EF1">
        <w:t xml:space="preserve">the instrument </w:t>
      </w:r>
    </w:p>
    <w:p w14:paraId="55711EB3" w14:textId="77777777" w:rsidR="00B865E1" w:rsidRDefault="00E67EF1" w:rsidP="00455C6A">
      <w:pPr>
        <w:pStyle w:val="ListNumber"/>
        <w:numPr>
          <w:ilvl w:val="0"/>
          <w:numId w:val="65"/>
        </w:numPr>
      </w:pPr>
      <w:r>
        <w:t>Click OK</w:t>
      </w:r>
      <w:r w:rsidR="00B865E1">
        <w:t>.</w:t>
      </w:r>
    </w:p>
    <w:p w14:paraId="6FB3A299" w14:textId="77777777" w:rsidR="00EF61B8" w:rsidRDefault="00E67EF1" w:rsidP="00455C6A">
      <w:pPr>
        <w:pStyle w:val="ListNumber"/>
        <w:numPr>
          <w:ilvl w:val="0"/>
          <w:numId w:val="65"/>
        </w:numPr>
      </w:pPr>
      <w:r>
        <w:t xml:space="preserve">The renamed instrument appears in the </w:t>
      </w:r>
      <w:r w:rsidR="00481C80">
        <w:t>tree view list</w:t>
      </w:r>
      <w:r>
        <w:t>.</w:t>
      </w:r>
    </w:p>
    <w:p w14:paraId="5971C529" w14:textId="77777777" w:rsidR="00660FF5" w:rsidRDefault="00660FF5" w:rsidP="00660FF5">
      <w:pPr>
        <w:pStyle w:val="Heading3"/>
      </w:pPr>
      <w:bookmarkStart w:id="7663" w:name="_Toc427650839"/>
      <w:r>
        <w:t>Instrument Definitions</w:t>
      </w:r>
      <w:bookmarkEnd w:id="7663"/>
    </w:p>
    <w:p w14:paraId="7CA5A037" w14:textId="77777777" w:rsidR="00432C0B" w:rsidRPr="002B2C46" w:rsidRDefault="00432C0B" w:rsidP="00432C0B">
      <w:pPr>
        <w:pStyle w:val="field"/>
        <w:rPr>
          <w:rStyle w:val="Strong"/>
          <w:b w:val="0"/>
        </w:rPr>
      </w:pPr>
      <w:r w:rsidRPr="002B2C46">
        <w:rPr>
          <w:rStyle w:val="Strong"/>
          <w:b w:val="0"/>
        </w:rPr>
        <w:t xml:space="preserve">The following are definitions specific to </w:t>
      </w:r>
      <w:r>
        <w:rPr>
          <w:rStyle w:val="Strong"/>
          <w:b w:val="0"/>
        </w:rPr>
        <w:t>Instruments:</w:t>
      </w:r>
    </w:p>
    <w:p w14:paraId="79005484" w14:textId="77777777" w:rsidR="00E06959" w:rsidRPr="00377DFE" w:rsidRDefault="00E06959" w:rsidP="00E06959">
      <w:pPr>
        <w:pStyle w:val="field"/>
      </w:pPr>
      <w:r w:rsidRPr="00521053">
        <w:rPr>
          <w:rStyle w:val="Strong"/>
        </w:rPr>
        <w:t>Comment:</w:t>
      </w:r>
      <w:r w:rsidRPr="00377DFE">
        <w:t xml:space="preserve"> </w:t>
      </w:r>
      <w:r w:rsidRPr="0002420F">
        <w:rPr>
          <w:rStyle w:val="Emphasis"/>
        </w:rPr>
        <w:t>Optional</w:t>
      </w:r>
      <w:r>
        <w:t xml:space="preserve"> – You can provide a</w:t>
      </w:r>
      <w:r w:rsidRPr="00377DFE">
        <w:t>dditional information regarding the instrument.</w:t>
      </w:r>
    </w:p>
    <w:p w14:paraId="1CB73395" w14:textId="77777777" w:rsidR="00E06959" w:rsidRPr="00377DFE" w:rsidRDefault="00E06959" w:rsidP="00E06959">
      <w:pPr>
        <w:pStyle w:val="field"/>
      </w:pPr>
      <w:r w:rsidRPr="00521053">
        <w:rPr>
          <w:rStyle w:val="Strong"/>
        </w:rPr>
        <w:t>Print Name:</w:t>
      </w:r>
      <w:r w:rsidRPr="00377DFE">
        <w:t xml:space="preserve"> Name of the instrument to print on the instrument report.</w:t>
      </w:r>
    </w:p>
    <w:p w14:paraId="3B4296B3" w14:textId="77777777" w:rsidR="00E06959" w:rsidRPr="00377DFE" w:rsidRDefault="00E06959" w:rsidP="00E06959">
      <w:pPr>
        <w:pStyle w:val="field"/>
      </w:pPr>
      <w:r w:rsidRPr="00521053">
        <w:rPr>
          <w:rStyle w:val="Strong"/>
        </w:rPr>
        <w:t>Active:</w:t>
      </w:r>
      <w:r w:rsidRPr="00377DFE">
        <w:t xml:space="preserve"> </w:t>
      </w:r>
      <w:r>
        <w:t>The i</w:t>
      </w:r>
      <w:r w:rsidRPr="00377DFE">
        <w:t>nstrument is active and available in C</w:t>
      </w:r>
      <w:r>
        <w:t>P</w:t>
      </w:r>
      <w:r w:rsidRPr="00377DFE">
        <w:t xml:space="preserve"> Flowsheets.</w:t>
      </w:r>
    </w:p>
    <w:p w14:paraId="049C1404" w14:textId="77777777" w:rsidR="00E06959" w:rsidRDefault="00E06959" w:rsidP="00E06959">
      <w:pPr>
        <w:pStyle w:val="ListBullet2"/>
      </w:pPr>
      <w:r>
        <w:t xml:space="preserve">Select the Active check box to make the instrument active and available to transmit results. </w:t>
      </w:r>
    </w:p>
    <w:p w14:paraId="72B89FC3" w14:textId="77777777" w:rsidR="00E06959" w:rsidRDefault="00E06959" w:rsidP="00E06959">
      <w:pPr>
        <w:pStyle w:val="ListBullet2"/>
      </w:pPr>
      <w:r>
        <w:t>Clear the Active check box to prevent the instrument from transmitting results.</w:t>
      </w:r>
    </w:p>
    <w:p w14:paraId="2FD5F287" w14:textId="77777777" w:rsidR="00E06959" w:rsidRDefault="00E06959" w:rsidP="00E06959">
      <w:pPr>
        <w:pStyle w:val="Note"/>
      </w:pPr>
      <w:r>
        <w:t xml:space="preserve">If the </w:t>
      </w:r>
      <w:r w:rsidRPr="002810C2">
        <w:rPr>
          <w:rStyle w:val="Strong"/>
        </w:rPr>
        <w:t>Active</w:t>
      </w:r>
      <w:r>
        <w:t xml:space="preserve"> check box is </w:t>
      </w:r>
      <w:r w:rsidRPr="002810C2">
        <w:rPr>
          <w:rStyle w:val="Strong"/>
        </w:rPr>
        <w:t>not</w:t>
      </w:r>
      <w:r>
        <w:t xml:space="preserve"> selected, you cannot use the instrument in your flowsheets.</w:t>
      </w:r>
      <w:r>
        <w:br/>
        <w:t>In the tree vie</w:t>
      </w:r>
      <w:r w:rsidR="00E527F2">
        <w:t>w, an active instrument appears</w:t>
      </w:r>
      <w:r>
        <w:t>.</w:t>
      </w:r>
    </w:p>
    <w:p w14:paraId="3DC5F418" w14:textId="77777777" w:rsidR="00E06959" w:rsidRDefault="0038016F" w:rsidP="00E06959">
      <w:pPr>
        <w:pStyle w:val="Graphic"/>
        <w:keepNext/>
      </w:pPr>
      <w:r>
        <w:rPr>
          <w:noProof/>
        </w:rPr>
        <w:drawing>
          <wp:inline distT="0" distB="0" distL="0" distR="0" wp14:anchorId="4D596A86" wp14:editId="7A5867E6">
            <wp:extent cx="1352550" cy="457200"/>
            <wp:effectExtent l="19050" t="19050" r="19050" b="19050"/>
            <wp:docPr id="92" name="Picture 23" descr="Screen capture of the CP Console Instrument tree view displaying active and inac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capture of the CP Console Instrument tree view displaying active and inactive instruments"/>
                    <pic:cNvPicPr>
                      <a:picLocks noChangeAspect="1" noChangeArrowheads="1"/>
                    </pic:cNvPicPr>
                  </pic:nvPicPr>
                  <pic:blipFill>
                    <a:blip r:embed="rId102" cstate="print"/>
                    <a:srcRect/>
                    <a:stretch>
                      <a:fillRect/>
                    </a:stretch>
                  </pic:blipFill>
                  <pic:spPr bwMode="auto">
                    <a:xfrm>
                      <a:off x="0" y="0"/>
                      <a:ext cx="1352550" cy="457200"/>
                    </a:xfrm>
                    <a:prstGeom prst="rect">
                      <a:avLst/>
                    </a:prstGeom>
                    <a:noFill/>
                    <a:ln w="6350" cmpd="sng">
                      <a:solidFill>
                        <a:srgbClr val="000000"/>
                      </a:solidFill>
                      <a:miter lim="800000"/>
                      <a:headEnd/>
                      <a:tailEnd/>
                    </a:ln>
                    <a:effectLst/>
                  </pic:spPr>
                </pic:pic>
              </a:graphicData>
            </a:graphic>
          </wp:inline>
        </w:drawing>
      </w:r>
    </w:p>
    <w:p w14:paraId="6E320865" w14:textId="77777777" w:rsidR="00E06959" w:rsidRDefault="00E06959" w:rsidP="00E06959">
      <w:pPr>
        <w:pStyle w:val="Caption"/>
      </w:pPr>
      <w:r>
        <w:t xml:space="preserve">Figure </w:t>
      </w:r>
      <w:fldSimple w:instr=" STYLEREF 1 \s ">
        <w:r w:rsidR="001948CF">
          <w:rPr>
            <w:noProof/>
          </w:rPr>
          <w:t>6</w:t>
        </w:r>
      </w:fldSimple>
      <w:r w:rsidR="005B594E">
        <w:noBreakHyphen/>
      </w:r>
      <w:fldSimple w:instr=" SEQ Figure \* ARABIC \s 1 ">
        <w:r w:rsidR="001948CF">
          <w:rPr>
            <w:noProof/>
          </w:rPr>
          <w:t>10</w:t>
        </w:r>
      </w:fldSimple>
      <w:r>
        <w:t>, Active Instrument</w:t>
      </w:r>
    </w:p>
    <w:p w14:paraId="1078F611" w14:textId="77777777" w:rsidR="00E06959" w:rsidRPr="008C5A95" w:rsidRDefault="00E06959" w:rsidP="00E06959">
      <w:pPr>
        <w:pStyle w:val="field"/>
      </w:pPr>
      <w:r w:rsidRPr="00521053">
        <w:rPr>
          <w:rStyle w:val="Strong"/>
        </w:rPr>
        <w:t>Serial Number:</w:t>
      </w:r>
      <w:r w:rsidRPr="008C5A95">
        <w:t xml:space="preserve"> Serial number of the instrument</w:t>
      </w:r>
      <w:r>
        <w:t xml:space="preserve"> is assigned by the manufacturer</w:t>
      </w:r>
      <w:r w:rsidRPr="008C5A95">
        <w:t>.</w:t>
      </w:r>
      <w:r w:rsidR="001F635D">
        <w:fldChar w:fldCharType="begin"/>
      </w:r>
      <w:r>
        <w:instrText xml:space="preserve"> XE "</w:instrText>
      </w:r>
      <w:r w:rsidRPr="0087614A">
        <w:instrText>Instrument:Serial number</w:instrText>
      </w:r>
      <w:r>
        <w:instrText xml:space="preserve">" </w:instrText>
      </w:r>
      <w:r w:rsidR="001F635D">
        <w:fldChar w:fldCharType="end"/>
      </w:r>
    </w:p>
    <w:p w14:paraId="0B84A8E5" w14:textId="77777777" w:rsidR="00FB11F0" w:rsidRDefault="00E06959" w:rsidP="00E06959">
      <w:pPr>
        <w:pStyle w:val="field"/>
      </w:pPr>
      <w:r w:rsidRPr="00521053">
        <w:rPr>
          <w:rStyle w:val="Strong"/>
        </w:rPr>
        <w:t>Notification Mailgroup:</w:t>
      </w:r>
      <w:r w:rsidRPr="008C5A95">
        <w:t xml:space="preserve"> Identify a </w:t>
      </w:r>
      <w:r>
        <w:t xml:space="preserve">local </w:t>
      </w:r>
      <w:smartTag w:uri="urn:schemas-microsoft-com:office:smarttags" w:element="place">
        <w:r>
          <w:t>VistA</w:t>
        </w:r>
      </w:smartTag>
      <w:r>
        <w:t xml:space="preserve"> </w:t>
      </w:r>
      <w:r w:rsidRPr="008C5A95">
        <w:t xml:space="preserve">mailgroup to notify </w:t>
      </w:r>
      <w:r>
        <w:t>when</w:t>
      </w:r>
      <w:r w:rsidRPr="008C5A95">
        <w:t xml:space="preserve"> a problem arises with an active instrument.</w:t>
      </w:r>
    </w:p>
    <w:p w14:paraId="7B500DF0" w14:textId="77777777" w:rsidR="00713B8F" w:rsidRDefault="00713B8F" w:rsidP="00E06959">
      <w:pPr>
        <w:pStyle w:val="field"/>
      </w:pPr>
    </w:p>
    <w:p w14:paraId="4933AB98" w14:textId="77777777" w:rsidR="00606B09" w:rsidRDefault="00606B09" w:rsidP="000D5AAD">
      <w:pPr>
        <w:pStyle w:val="Heading3"/>
      </w:pPr>
      <w:bookmarkStart w:id="7664" w:name="_Toc280191717"/>
      <w:bookmarkStart w:id="7665" w:name="_Toc314812898"/>
      <w:bookmarkStart w:id="7666" w:name="_Toc427650840"/>
      <w:r>
        <w:t>Attachment Processing</w:t>
      </w:r>
      <w:bookmarkEnd w:id="7664"/>
      <w:bookmarkEnd w:id="7665"/>
      <w:bookmarkEnd w:id="7666"/>
    </w:p>
    <w:p w14:paraId="5E4AC65A" w14:textId="77777777" w:rsidR="00606B09" w:rsidRPr="00462468" w:rsidRDefault="00606B09" w:rsidP="00EF4A8E">
      <w:r>
        <w:t>Complete the following steps to select and process an attachment:</w:t>
      </w:r>
    </w:p>
    <w:p w14:paraId="75A84641" w14:textId="77777777" w:rsidR="00606B09" w:rsidRDefault="00606B09" w:rsidP="00455C6A">
      <w:pPr>
        <w:pStyle w:val="ListNumber"/>
        <w:numPr>
          <w:ilvl w:val="1"/>
          <w:numId w:val="31"/>
        </w:numPr>
      </w:pPr>
      <w:r>
        <w:t xml:space="preserve">In the </w:t>
      </w:r>
      <w:r w:rsidRPr="0002420F">
        <w:rPr>
          <w:rStyle w:val="Strong"/>
        </w:rPr>
        <w:t>Default Ext</w:t>
      </w:r>
      <w:r>
        <w:t xml:space="preserve"> box, type the default file extension exported by the vendor.</w:t>
      </w:r>
    </w:p>
    <w:p w14:paraId="539C2A77" w14:textId="77777777" w:rsidR="00606B09" w:rsidRDefault="00606B09" w:rsidP="00455C6A">
      <w:pPr>
        <w:pStyle w:val="ListNumber"/>
        <w:numPr>
          <w:ilvl w:val="1"/>
          <w:numId w:val="31"/>
        </w:numPr>
      </w:pPr>
      <w:r>
        <w:t xml:space="preserve">In the </w:t>
      </w:r>
      <w:r w:rsidRPr="0002420F">
        <w:rPr>
          <w:rStyle w:val="Strong"/>
        </w:rPr>
        <w:t>M Routine</w:t>
      </w:r>
      <w:r>
        <w:t xml:space="preserve"> box, type the routine the instrument uses to process HL7 messages.</w:t>
      </w:r>
    </w:p>
    <w:p w14:paraId="29160501" w14:textId="77777777" w:rsidR="00606B09" w:rsidRDefault="00606B09" w:rsidP="00455C6A">
      <w:pPr>
        <w:pStyle w:val="ListNumber"/>
        <w:numPr>
          <w:ilvl w:val="1"/>
          <w:numId w:val="31"/>
        </w:numPr>
      </w:pPr>
      <w:r w:rsidRPr="008C5A95">
        <w:t xml:space="preserve">From the </w:t>
      </w:r>
      <w:r w:rsidRPr="0002420F">
        <w:rPr>
          <w:rStyle w:val="Strong"/>
        </w:rPr>
        <w:t>Pkg Code</w:t>
      </w:r>
      <w:r w:rsidRPr="008C5A95">
        <w:t xml:space="preserve"> drop-down list, select the code of the </w:t>
      </w:r>
      <w:r>
        <w:t xml:space="preserve">processing </w:t>
      </w:r>
      <w:r w:rsidRPr="008C5A95">
        <w:t>package</w:t>
      </w:r>
      <w:r>
        <w:t>.</w:t>
      </w:r>
    </w:p>
    <w:p w14:paraId="4CCAAECF" w14:textId="77777777" w:rsidR="00606B09" w:rsidRDefault="00606B09" w:rsidP="00455C6A">
      <w:pPr>
        <w:pStyle w:val="ListNumber"/>
        <w:numPr>
          <w:ilvl w:val="1"/>
          <w:numId w:val="31"/>
        </w:numPr>
      </w:pPr>
      <w:r w:rsidRPr="008C5A95">
        <w:t xml:space="preserve">Select the </w:t>
      </w:r>
      <w:r w:rsidRPr="0002420F">
        <w:rPr>
          <w:rStyle w:val="Strong"/>
        </w:rPr>
        <w:t>Delete when submitted</w:t>
      </w:r>
      <w:r>
        <w:t xml:space="preserve"> </w:t>
      </w:r>
      <w:r w:rsidRPr="008C5A95">
        <w:t>check box if the site does not store a duplicate report or the vendor deletes reports because of storage issues.</w:t>
      </w:r>
    </w:p>
    <w:p w14:paraId="16A124ED" w14:textId="77777777" w:rsidR="00606B09" w:rsidRDefault="00606B09" w:rsidP="00455C6A">
      <w:pPr>
        <w:pStyle w:val="ListNumber"/>
        <w:numPr>
          <w:ilvl w:val="1"/>
          <w:numId w:val="31"/>
        </w:numPr>
      </w:pPr>
      <w:r w:rsidRPr="008C5A95">
        <w:t xml:space="preserve">From the </w:t>
      </w:r>
      <w:r w:rsidRPr="0002420F">
        <w:rPr>
          <w:rStyle w:val="Strong"/>
        </w:rPr>
        <w:t>Valid Attachment Types</w:t>
      </w:r>
      <w:r w:rsidRPr="008C5A95">
        <w:t xml:space="preserve"> </w:t>
      </w:r>
      <w:r>
        <w:t>options</w:t>
      </w:r>
      <w:r w:rsidRPr="008C5A95">
        <w:t xml:space="preserve">, select </w:t>
      </w:r>
      <w:r>
        <w:t>one or more</w:t>
      </w:r>
      <w:r w:rsidRPr="008C5A95">
        <w:t xml:space="preserve"> method</w:t>
      </w:r>
      <w:r>
        <w:t xml:space="preserve"> of </w:t>
      </w:r>
      <w:r w:rsidRPr="008C5A95">
        <w:t>attaching patient data</w:t>
      </w:r>
      <w:r>
        <w:t>.</w:t>
      </w:r>
    </w:p>
    <w:p w14:paraId="3F1256E3" w14:textId="77777777" w:rsidR="00606B09" w:rsidRPr="00462468" w:rsidRDefault="00606B09" w:rsidP="00606B09">
      <w:r>
        <w:t>The following are Attachment Processing definitions:</w:t>
      </w:r>
    </w:p>
    <w:p w14:paraId="3D9C248C" w14:textId="77777777" w:rsidR="00606B09" w:rsidRPr="008C5A95" w:rsidRDefault="00606B09" w:rsidP="00606B09">
      <w:pPr>
        <w:pStyle w:val="field"/>
      </w:pPr>
      <w:r w:rsidRPr="00521053">
        <w:rPr>
          <w:rStyle w:val="Strong"/>
        </w:rPr>
        <w:t>Default Ext:</w:t>
      </w:r>
      <w:r w:rsidRPr="008C5A95">
        <w:t xml:space="preserve"> Default file extension exported by the vendor (.html, .pdf, .jpg).</w:t>
      </w:r>
      <w:r w:rsidR="001F635D">
        <w:fldChar w:fldCharType="begin"/>
      </w:r>
      <w:r>
        <w:instrText xml:space="preserve"> XE "</w:instrText>
      </w:r>
      <w:r w:rsidRPr="00DB5CD1">
        <w:instrText>Instrument:Default file extension</w:instrText>
      </w:r>
      <w:r>
        <w:instrText xml:space="preserve">" </w:instrText>
      </w:r>
      <w:r w:rsidR="001F635D">
        <w:fldChar w:fldCharType="end"/>
      </w:r>
    </w:p>
    <w:p w14:paraId="2A32DFC9" w14:textId="77777777" w:rsidR="00606B09" w:rsidRPr="008C5A95" w:rsidRDefault="00606B09" w:rsidP="00606B09">
      <w:pPr>
        <w:pStyle w:val="field"/>
      </w:pPr>
      <w:r w:rsidRPr="00521053">
        <w:rPr>
          <w:rStyle w:val="Strong"/>
        </w:rPr>
        <w:t>M Routine:</w:t>
      </w:r>
      <w:r w:rsidRPr="008C5A95">
        <w:t xml:space="preserve"> M</w:t>
      </w:r>
      <w:r>
        <w:t>UMPS</w:t>
      </w:r>
      <w:r w:rsidRPr="008C5A95">
        <w:t xml:space="preserve"> routine used to process the HL7 message from the active instrument.</w:t>
      </w:r>
      <w:r w:rsidR="001F635D">
        <w:fldChar w:fldCharType="begin"/>
      </w:r>
      <w:r>
        <w:instrText xml:space="preserve"> XE "</w:instrText>
      </w:r>
      <w:r w:rsidRPr="00CE3F47">
        <w:instrText>Instrument:M routine</w:instrText>
      </w:r>
      <w:r>
        <w:instrText xml:space="preserve">" </w:instrText>
      </w:r>
      <w:r w:rsidR="001F635D">
        <w:fldChar w:fldCharType="end"/>
      </w:r>
    </w:p>
    <w:p w14:paraId="7CBFDC16" w14:textId="77777777" w:rsidR="00606B09" w:rsidRDefault="00606B09" w:rsidP="00606B09">
      <w:pPr>
        <w:pStyle w:val="field"/>
      </w:pPr>
      <w:r w:rsidRPr="00521053">
        <w:rPr>
          <w:rStyle w:val="Strong"/>
        </w:rPr>
        <w:t>Pkg Code:</w:t>
      </w:r>
      <w:r w:rsidRPr="008C5A95">
        <w:t xml:space="preserve"> Code of the package that processes the active instrument results.</w:t>
      </w:r>
      <w:r w:rsidR="001F635D">
        <w:fldChar w:fldCharType="begin"/>
      </w:r>
      <w:r>
        <w:instrText xml:space="preserve"> XE "</w:instrText>
      </w:r>
      <w:r w:rsidRPr="009802DD">
        <w:instrText>Instrument:Pkg code</w:instrText>
      </w:r>
      <w:r>
        <w:instrText xml:space="preserve">" </w:instrText>
      </w:r>
      <w:r w:rsidR="001F635D">
        <w:fldChar w:fldCharType="end"/>
      </w:r>
    </w:p>
    <w:p w14:paraId="676B2F6D" w14:textId="77777777" w:rsidR="00606B09" w:rsidRDefault="00606B09" w:rsidP="00606B09">
      <w:pPr>
        <w:pStyle w:val="ListBullet3"/>
      </w:pPr>
      <w:r w:rsidRPr="002810C2">
        <w:rPr>
          <w:rStyle w:val="Strong"/>
        </w:rPr>
        <w:t>Medicine</w:t>
      </w:r>
      <w:r>
        <w:t xml:space="preserve"> – Medicine package</w:t>
      </w:r>
    </w:p>
    <w:p w14:paraId="1607571F" w14:textId="77777777" w:rsidR="00606B09" w:rsidRDefault="00606B09" w:rsidP="00606B09">
      <w:pPr>
        <w:pStyle w:val="ListBullet3"/>
      </w:pPr>
      <w:r w:rsidRPr="002810C2">
        <w:rPr>
          <w:rStyle w:val="Strong"/>
        </w:rPr>
        <w:t>CP V1.0</w:t>
      </w:r>
      <w:r>
        <w:t xml:space="preserve"> – Clinical Procedures v1.0</w:t>
      </w:r>
    </w:p>
    <w:p w14:paraId="32A5F0AB" w14:textId="77777777" w:rsidR="00606B09" w:rsidRPr="008C5A95" w:rsidRDefault="00606B09" w:rsidP="00606B09">
      <w:pPr>
        <w:pStyle w:val="ListBullet3"/>
      </w:pPr>
      <w:r w:rsidRPr="002810C2">
        <w:rPr>
          <w:rStyle w:val="Strong"/>
        </w:rPr>
        <w:t>CliO</w:t>
      </w:r>
      <w:r>
        <w:t xml:space="preserve"> – Clinical Observation database</w:t>
      </w:r>
    </w:p>
    <w:p w14:paraId="230E90A3" w14:textId="77777777" w:rsidR="00606B09" w:rsidRPr="008C5A95" w:rsidRDefault="00606B09" w:rsidP="00606B09">
      <w:pPr>
        <w:pStyle w:val="field"/>
      </w:pPr>
      <w:r w:rsidRPr="00521053">
        <w:rPr>
          <w:rStyle w:val="Strong"/>
        </w:rPr>
        <w:t>Delete when submitted:</w:t>
      </w:r>
      <w:r w:rsidRPr="008C5A95">
        <w:t xml:space="preserve"> Select the check box if the site does not want to store a duplicate report </w:t>
      </w:r>
      <w:r>
        <w:t xml:space="preserve">outside of Imaging </w:t>
      </w:r>
      <w:r w:rsidRPr="008C5A95">
        <w:t xml:space="preserve">or the vendor </w:t>
      </w:r>
      <w:r>
        <w:t xml:space="preserve">wants to </w:t>
      </w:r>
      <w:r w:rsidRPr="008C5A95">
        <w:t xml:space="preserve">delete </w:t>
      </w:r>
      <w:r>
        <w:t>files</w:t>
      </w:r>
      <w:r w:rsidRPr="008C5A95">
        <w:t xml:space="preserve"> because of storage issues.</w:t>
      </w:r>
      <w:r w:rsidR="001F635D">
        <w:fldChar w:fldCharType="begin"/>
      </w:r>
      <w:r>
        <w:instrText xml:space="preserve"> XE "</w:instrText>
      </w:r>
      <w:r w:rsidRPr="00076CF9">
        <w:instrText>Instrument:Delete when submitted</w:instrText>
      </w:r>
      <w:r>
        <w:instrText xml:space="preserve">" </w:instrText>
      </w:r>
      <w:r w:rsidR="001F635D">
        <w:fldChar w:fldCharType="end"/>
      </w:r>
    </w:p>
    <w:p w14:paraId="00CF7FC1" w14:textId="77777777" w:rsidR="00606B09" w:rsidRDefault="00606B09" w:rsidP="00606B09">
      <w:pPr>
        <w:pStyle w:val="field"/>
      </w:pPr>
      <w:r w:rsidRPr="00521053">
        <w:rPr>
          <w:rStyle w:val="Strong"/>
        </w:rPr>
        <w:t>Valid Attachment Types:</w:t>
      </w:r>
      <w:r w:rsidRPr="008C5A95">
        <w:t xml:space="preserve"> The </w:t>
      </w:r>
      <w:r>
        <w:t>type</w:t>
      </w:r>
      <w:r w:rsidRPr="008C5A95">
        <w:t xml:space="preserve"> of patient data expected from the instrument.</w:t>
      </w:r>
      <w:r>
        <w:t xml:space="preserve"> </w:t>
      </w:r>
      <w:r w:rsidRPr="008C5A95">
        <w:t>Data type indicates to CP Console the kind of data output to expect from the instrument.</w:t>
      </w:r>
      <w:r w:rsidR="001F635D">
        <w:fldChar w:fldCharType="begin"/>
      </w:r>
      <w:r>
        <w:instrText xml:space="preserve"> XE "</w:instrText>
      </w:r>
      <w:r w:rsidRPr="006037EF">
        <w:instrText>Instrument:Valid attachment types</w:instrText>
      </w:r>
      <w:r>
        <w:instrText xml:space="preserve">" </w:instrText>
      </w:r>
      <w:r w:rsidR="001F635D">
        <w:fldChar w:fldCharType="end"/>
      </w:r>
    </w:p>
    <w:p w14:paraId="3364CDFB" w14:textId="77777777" w:rsidR="00606B09" w:rsidRPr="008C5A95" w:rsidRDefault="00606B09" w:rsidP="00606B09">
      <w:pPr>
        <w:pStyle w:val="ListBullet3"/>
      </w:pPr>
      <w:r w:rsidRPr="002810C2">
        <w:rPr>
          <w:rStyle w:val="Strong"/>
        </w:rPr>
        <w:t>UUEncode</w:t>
      </w:r>
      <w:r w:rsidRPr="008C5A95">
        <w:t xml:space="preserve"> (Unix to Unix Encode)</w:t>
      </w:r>
      <w:r>
        <w:t>–</w:t>
      </w:r>
      <w:r w:rsidRPr="008C5A95">
        <w:t>a set of algorithms for converting files into a set of ASCII characters to transmit over a network</w:t>
      </w:r>
    </w:p>
    <w:p w14:paraId="3D3ED8DF" w14:textId="77777777" w:rsidR="00606B09" w:rsidRPr="008C5A95" w:rsidRDefault="00606B09" w:rsidP="00606B09">
      <w:pPr>
        <w:pStyle w:val="ListBullet3"/>
      </w:pPr>
      <w:r w:rsidRPr="002810C2">
        <w:rPr>
          <w:rStyle w:val="Strong"/>
        </w:rPr>
        <w:t>XML</w:t>
      </w:r>
      <w:r w:rsidRPr="008C5A95">
        <w:t xml:space="preserve"> (Extensible Markup Language)</w:t>
      </w:r>
      <w:r>
        <w:t>–</w:t>
      </w:r>
      <w:r w:rsidRPr="008C5A95">
        <w:t xml:space="preserve">a specification for Web documents developed by the World Wide Web Consortium (W3C), the organization that sets standards for the Web; XML is a pared-down version of </w:t>
      </w:r>
      <w:r w:rsidRPr="00075E67">
        <w:t>Standard Generalized Markup Language</w:t>
      </w:r>
      <w:r w:rsidRPr="008C5A95">
        <w:t xml:space="preserve"> </w:t>
      </w:r>
      <w:r>
        <w:t>(</w:t>
      </w:r>
      <w:r w:rsidRPr="008C5A95">
        <w:t>SGML</w:t>
      </w:r>
      <w:r>
        <w:t>)</w:t>
      </w:r>
    </w:p>
    <w:p w14:paraId="2F12BB51" w14:textId="77777777" w:rsidR="00606B09" w:rsidRDefault="00606B09" w:rsidP="00606B09">
      <w:pPr>
        <w:pStyle w:val="ListBullet3"/>
      </w:pPr>
      <w:r w:rsidRPr="002810C2">
        <w:rPr>
          <w:rStyle w:val="Strong"/>
        </w:rPr>
        <w:t>XMS</w:t>
      </w:r>
      <w:r>
        <w:t>–</w:t>
      </w:r>
      <w:r w:rsidRPr="008C5A95">
        <w:t>XML Style Sheet</w:t>
      </w:r>
    </w:p>
    <w:p w14:paraId="7CA8DB8D" w14:textId="77777777" w:rsidR="00606B09" w:rsidRPr="008C5A95" w:rsidRDefault="00606B09" w:rsidP="00606B09">
      <w:pPr>
        <w:pStyle w:val="ListBullet3"/>
      </w:pPr>
      <w:r w:rsidRPr="002810C2">
        <w:rPr>
          <w:rStyle w:val="Strong"/>
        </w:rPr>
        <w:t>DLL</w:t>
      </w:r>
      <w:r w:rsidRPr="008C5A95">
        <w:t xml:space="preserve"> (Dynamic Link Library)</w:t>
      </w:r>
      <w:r>
        <w:t>–</w:t>
      </w:r>
      <w:r w:rsidRPr="008C5A95">
        <w:t>a library of executable functions or data used by Windows applications</w:t>
      </w:r>
    </w:p>
    <w:p w14:paraId="74FBBB36" w14:textId="77777777" w:rsidR="00606B09" w:rsidRDefault="00606B09" w:rsidP="00606B09">
      <w:pPr>
        <w:pStyle w:val="ListBullet3"/>
      </w:pPr>
      <w:r w:rsidRPr="002810C2">
        <w:rPr>
          <w:rStyle w:val="Strong"/>
        </w:rPr>
        <w:t>UNC</w:t>
      </w:r>
      <w:r w:rsidRPr="008C5A95">
        <w:t xml:space="preserve"> (Universal/Uniform Naming Convention)</w:t>
      </w:r>
      <w:r>
        <w:t>–</w:t>
      </w:r>
      <w:r w:rsidRPr="008C5A95">
        <w:t xml:space="preserve">a </w:t>
      </w:r>
      <w:r>
        <w:t>personal computer (</w:t>
      </w:r>
      <w:r w:rsidRPr="008C5A95">
        <w:t>PC</w:t>
      </w:r>
      <w:r>
        <w:t>)</w:t>
      </w:r>
      <w:r w:rsidRPr="008C5A95">
        <w:t xml:space="preserve"> format for specifying the location of resources on a local-area network (LAN)</w:t>
      </w:r>
    </w:p>
    <w:p w14:paraId="784A04B8" w14:textId="77777777" w:rsidR="00606B09" w:rsidRPr="008C5A95" w:rsidRDefault="00606B09" w:rsidP="00606B09">
      <w:pPr>
        <w:pStyle w:val="ListBullet3"/>
      </w:pPr>
      <w:r w:rsidRPr="002810C2">
        <w:rPr>
          <w:rStyle w:val="Strong"/>
        </w:rPr>
        <w:t>Text</w:t>
      </w:r>
      <w:r>
        <w:t>–</w:t>
      </w:r>
      <w:r w:rsidRPr="008C5A95">
        <w:t>Text stored as ASCII codes</w:t>
      </w:r>
    </w:p>
    <w:p w14:paraId="4AA3FBA8" w14:textId="77777777" w:rsidR="00606B09" w:rsidRDefault="00606B09" w:rsidP="00606B09">
      <w:pPr>
        <w:pStyle w:val="ListBullet3"/>
      </w:pPr>
      <w:r w:rsidRPr="002810C2">
        <w:rPr>
          <w:rStyle w:val="Strong"/>
        </w:rPr>
        <w:t>URL</w:t>
      </w:r>
      <w:r w:rsidRPr="008C5A95">
        <w:t xml:space="preserve"> (Uniform Resource Locator)</w:t>
      </w:r>
      <w:r>
        <w:t>–</w:t>
      </w:r>
      <w:r w:rsidRPr="008C5A95">
        <w:t>the global address of documents and other resources on the World Wide Web (www)</w:t>
      </w:r>
    </w:p>
    <w:p w14:paraId="0FFA3CC4" w14:textId="77777777" w:rsidR="00FB11F0" w:rsidRDefault="00FB11F0" w:rsidP="00FB11F0">
      <w:pPr>
        <w:pStyle w:val="Heading3"/>
      </w:pPr>
      <w:bookmarkStart w:id="7667" w:name="_Toc280191718"/>
      <w:bookmarkStart w:id="7668" w:name="_Toc314812899"/>
      <w:bookmarkStart w:id="7669" w:name="_Toc427650841"/>
      <w:r>
        <w:t>Adding a Configuration for a Bi-Directional Instrument</w:t>
      </w:r>
      <w:bookmarkEnd w:id="7667"/>
      <w:bookmarkEnd w:id="7668"/>
      <w:bookmarkEnd w:id="7669"/>
    </w:p>
    <w:p w14:paraId="0DF9F1CA" w14:textId="77777777" w:rsidR="00013607" w:rsidRPr="00462468" w:rsidRDefault="00013607" w:rsidP="00013607">
      <w:pPr>
        <w:pStyle w:val="field"/>
      </w:pPr>
      <w:r>
        <w:t>To add a configuration for a bi-directional instrument, complete the following steps:</w:t>
      </w:r>
      <w:r w:rsidR="001F635D">
        <w:fldChar w:fldCharType="begin"/>
      </w:r>
      <w:r>
        <w:instrText xml:space="preserve"> XE "</w:instrText>
      </w:r>
      <w:r w:rsidRPr="008C6034">
        <w:instrText>Instrument:HL7 link</w:instrText>
      </w:r>
      <w:r>
        <w:instrText xml:space="preserve">" </w:instrText>
      </w:r>
      <w:r w:rsidR="001F635D">
        <w:fldChar w:fldCharType="end"/>
      </w:r>
    </w:p>
    <w:p w14:paraId="48BD89E8" w14:textId="77777777" w:rsidR="00013607" w:rsidRDefault="00013607" w:rsidP="00455C6A">
      <w:pPr>
        <w:pStyle w:val="ListNumber"/>
        <w:numPr>
          <w:ilvl w:val="0"/>
          <w:numId w:val="46"/>
        </w:numPr>
      </w:pPr>
      <w:r>
        <w:t xml:space="preserve">If the instrument is bi-directional, select the </w:t>
      </w:r>
      <w:r w:rsidRPr="0002420F">
        <w:rPr>
          <w:rStyle w:val="Strong"/>
        </w:rPr>
        <w:t>Bi-Directional Instrument</w:t>
      </w:r>
      <w:r>
        <w:t xml:space="preserve"> check box.</w:t>
      </w:r>
    </w:p>
    <w:p w14:paraId="2A60539D" w14:textId="77777777" w:rsidR="00013607" w:rsidRDefault="00013607" w:rsidP="00455C6A">
      <w:pPr>
        <w:pStyle w:val="ListNumber2"/>
        <w:numPr>
          <w:ilvl w:val="0"/>
          <w:numId w:val="61"/>
        </w:numPr>
      </w:pPr>
      <w:r>
        <w:t xml:space="preserve">Type in the </w:t>
      </w:r>
      <w:r w:rsidRPr="0002420F">
        <w:rPr>
          <w:rStyle w:val="Strong"/>
        </w:rPr>
        <w:t>IP Address</w:t>
      </w:r>
      <w:r>
        <w:t xml:space="preserve"> assigned to the instrument, the </w:t>
      </w:r>
      <w:r w:rsidRPr="0002420F">
        <w:rPr>
          <w:rStyle w:val="Strong"/>
        </w:rPr>
        <w:t>Port</w:t>
      </w:r>
      <w:r>
        <w:t xml:space="preserve"> (location) assigned to the instrument, the </w:t>
      </w:r>
      <w:r w:rsidRPr="0002420F">
        <w:rPr>
          <w:rStyle w:val="Strong"/>
        </w:rPr>
        <w:t>HL7 Instrument ID</w:t>
      </w:r>
      <w:r>
        <w:t xml:space="preserve"> for the instrument, and the </w:t>
      </w:r>
      <w:r w:rsidRPr="0002420F">
        <w:rPr>
          <w:rStyle w:val="Strong"/>
        </w:rPr>
        <w:t>HL7 UNV SRV ID</w:t>
      </w:r>
      <w:r>
        <w:t xml:space="preserve"> for the instrument procedure.</w:t>
      </w:r>
    </w:p>
    <w:p w14:paraId="4C7468B4" w14:textId="77777777" w:rsidR="00013607" w:rsidRDefault="00013607" w:rsidP="00013607">
      <w:pPr>
        <w:pStyle w:val="ListNumber2"/>
      </w:pPr>
      <w:r>
        <w:t xml:space="preserve">From the </w:t>
      </w:r>
      <w:r w:rsidRPr="0002420F">
        <w:rPr>
          <w:rStyle w:val="Strong"/>
        </w:rPr>
        <w:t>HL7 Link</w:t>
      </w:r>
      <w:r>
        <w:t xml:space="preserve"> drop-down list, select the unique link for the instrument.</w:t>
      </w:r>
      <w:r>
        <w:br/>
      </w:r>
      <w:r w:rsidRPr="009C23FB">
        <w:t xml:space="preserve">Click in the box and type an alpha </w:t>
      </w:r>
      <w:r>
        <w:t xml:space="preserve">character, such as </w:t>
      </w:r>
      <w:r w:rsidRPr="0002420F">
        <w:rPr>
          <w:rStyle w:val="Strong"/>
        </w:rPr>
        <w:t>b</w:t>
      </w:r>
      <w:r w:rsidRPr="009C23FB">
        <w:t xml:space="preserve">, </w:t>
      </w:r>
      <w:r w:rsidRPr="0002420F">
        <w:rPr>
          <w:rStyle w:val="Strong"/>
        </w:rPr>
        <w:t>p</w:t>
      </w:r>
      <w:r w:rsidRPr="009C23FB">
        <w:t xml:space="preserve">, </w:t>
      </w:r>
      <w:r>
        <w:t xml:space="preserve">or </w:t>
      </w:r>
      <w:r w:rsidRPr="0002420F">
        <w:rPr>
          <w:rStyle w:val="Strong"/>
        </w:rPr>
        <w:t>r</w:t>
      </w:r>
      <w:r>
        <w:t xml:space="preserve">, </w:t>
      </w:r>
      <w:r w:rsidR="00D20925">
        <w:t>where you</w:t>
      </w:r>
      <w:r w:rsidRPr="009C23FB">
        <w:t xml:space="preserve"> want the list of </w:t>
      </w:r>
      <w:r>
        <w:t xml:space="preserve">instrument links </w:t>
      </w:r>
      <w:r w:rsidRPr="009C23FB">
        <w:t>to begin.</w:t>
      </w:r>
    </w:p>
    <w:p w14:paraId="28E1A3D9" w14:textId="77777777" w:rsidR="00606B09" w:rsidRDefault="00606B09" w:rsidP="00D91B35">
      <w:pPr>
        <w:pStyle w:val="Note"/>
      </w:pPr>
      <w:r>
        <w:t>Th</w:t>
      </w:r>
      <w:r w:rsidR="00B57655">
        <w:t>is area of the screen</w:t>
      </w:r>
      <w:r>
        <w:t xml:space="preserve"> is for informational purposes only.</w:t>
      </w:r>
    </w:p>
    <w:p w14:paraId="7357893B" w14:textId="77777777" w:rsidR="00013607" w:rsidRDefault="00013607" w:rsidP="00013607">
      <w:pPr>
        <w:pStyle w:val="ListNumber"/>
      </w:pPr>
      <w:r>
        <w:t xml:space="preserve">Click </w:t>
      </w:r>
      <w:r w:rsidRPr="0002420F">
        <w:rPr>
          <w:rStyle w:val="Strong"/>
        </w:rPr>
        <w:t>Save</w:t>
      </w:r>
      <w:r>
        <w:t>.</w:t>
      </w:r>
    </w:p>
    <w:p w14:paraId="00388EA1" w14:textId="77777777" w:rsidR="00FB11F0" w:rsidRPr="004415A2" w:rsidRDefault="00FB11F0" w:rsidP="00FB11F0">
      <w:r>
        <w:t>The following are term definitions for bi-directional instruments:</w:t>
      </w:r>
    </w:p>
    <w:p w14:paraId="14C46313" w14:textId="77777777" w:rsidR="00FB11F0" w:rsidRDefault="00FB11F0" w:rsidP="00FB11F0">
      <w:pPr>
        <w:pStyle w:val="field"/>
      </w:pPr>
      <w:r w:rsidRPr="00521053">
        <w:rPr>
          <w:rStyle w:val="Strong"/>
        </w:rPr>
        <w:t>Bi-Directional Instrument:</w:t>
      </w:r>
      <w:r>
        <w:t xml:space="preserve"> An instrument that both sends and receives data. </w:t>
      </w:r>
    </w:p>
    <w:p w14:paraId="4D19864D" w14:textId="77777777" w:rsidR="00FB11F0" w:rsidRDefault="00FB11F0" w:rsidP="00FB11F0">
      <w:pPr>
        <w:pStyle w:val="field"/>
      </w:pPr>
      <w:r w:rsidRPr="00521053">
        <w:rPr>
          <w:rStyle w:val="Strong"/>
        </w:rPr>
        <w:t>IP Address:</w:t>
      </w:r>
      <w:r>
        <w:t xml:space="preserve"> Each instrument at your facility must have an IP address. An IP address is a string of four integer numbers between 0 and 255 separated by periods.</w:t>
      </w:r>
      <w:r w:rsidR="001F635D">
        <w:fldChar w:fldCharType="begin"/>
      </w:r>
      <w:r>
        <w:instrText xml:space="preserve"> XE "</w:instrText>
      </w:r>
      <w:r w:rsidRPr="0027728A">
        <w:instrText>Instrument:IP address</w:instrText>
      </w:r>
      <w:r>
        <w:instrText xml:space="preserve">" </w:instrText>
      </w:r>
      <w:r w:rsidR="001F635D">
        <w:fldChar w:fldCharType="end"/>
      </w:r>
    </w:p>
    <w:p w14:paraId="67421B3B" w14:textId="77777777" w:rsidR="00FB11F0" w:rsidRDefault="00FB11F0" w:rsidP="00FB11F0">
      <w:pPr>
        <w:pStyle w:val="field"/>
      </w:pPr>
      <w:r w:rsidRPr="00521053">
        <w:rPr>
          <w:rStyle w:val="Strong"/>
        </w:rPr>
        <w:t>Port:</w:t>
      </w:r>
      <w:r>
        <w:t xml:space="preserve"> The location of the instrument to which you send data and from which you receive data.</w:t>
      </w:r>
      <w:r w:rsidR="001F635D">
        <w:fldChar w:fldCharType="begin"/>
      </w:r>
      <w:r>
        <w:instrText xml:space="preserve"> XE "</w:instrText>
      </w:r>
      <w:r w:rsidRPr="00FC0794">
        <w:instrText>Instrument:Port</w:instrText>
      </w:r>
      <w:r>
        <w:instrText xml:space="preserve">" </w:instrText>
      </w:r>
      <w:r w:rsidR="001F635D">
        <w:fldChar w:fldCharType="end"/>
      </w:r>
    </w:p>
    <w:p w14:paraId="6E1BA1FD" w14:textId="77777777" w:rsidR="00FB11F0" w:rsidRDefault="00FB11F0" w:rsidP="00FB11F0">
      <w:pPr>
        <w:pStyle w:val="field"/>
      </w:pPr>
      <w:r w:rsidRPr="00521053">
        <w:rPr>
          <w:rStyle w:val="Strong"/>
        </w:rPr>
        <w:t>HL7 Inst ID:</w:t>
      </w:r>
      <w:r w:rsidRPr="00684ADA">
        <w:t xml:space="preserve"> The </w:t>
      </w:r>
      <w:r>
        <w:t>instrument ID in HL7 messages that identifies the instrument. The ID is provided by the vendor.</w:t>
      </w:r>
      <w:r w:rsidR="001F635D">
        <w:fldChar w:fldCharType="begin"/>
      </w:r>
      <w:r>
        <w:instrText xml:space="preserve"> XE "</w:instrText>
      </w:r>
      <w:r w:rsidRPr="00CF7CA8">
        <w:instrText>Instrument:HL7 instrument ID</w:instrText>
      </w:r>
      <w:r>
        <w:instrText xml:space="preserve">" </w:instrText>
      </w:r>
      <w:r w:rsidR="001F635D">
        <w:fldChar w:fldCharType="end"/>
      </w:r>
    </w:p>
    <w:p w14:paraId="352254E8" w14:textId="77777777" w:rsidR="00FB11F0" w:rsidRDefault="00FB11F0" w:rsidP="00FB11F0">
      <w:pPr>
        <w:pStyle w:val="field"/>
      </w:pPr>
      <w:r w:rsidRPr="00521053">
        <w:rPr>
          <w:rStyle w:val="Strong"/>
        </w:rPr>
        <w:t>HL7 Unv Svc ID:</w:t>
      </w:r>
      <w:r>
        <w:t xml:space="preserve"> The universal service ID for HL7 messages identifies the type of procedure the instrument performs when the instrument is capable of performing more than one procedure.</w:t>
      </w:r>
      <w:r w:rsidR="001F635D">
        <w:fldChar w:fldCharType="begin"/>
      </w:r>
      <w:r>
        <w:instrText xml:space="preserve"> XE "</w:instrText>
      </w:r>
      <w:r w:rsidRPr="003A45ED">
        <w:instrText>Instrument:HL7 universal service ID</w:instrText>
      </w:r>
      <w:r>
        <w:instrText xml:space="preserve">" </w:instrText>
      </w:r>
      <w:r w:rsidR="001F635D">
        <w:fldChar w:fldCharType="end"/>
      </w:r>
    </w:p>
    <w:p w14:paraId="012014A3" w14:textId="77777777" w:rsidR="00FB11F0" w:rsidRDefault="00FB11F0" w:rsidP="00FB11F0">
      <w:pPr>
        <w:pStyle w:val="field"/>
      </w:pPr>
      <w:r w:rsidRPr="00521053">
        <w:rPr>
          <w:rStyle w:val="Strong"/>
        </w:rPr>
        <w:t>HL7 Link:</w:t>
      </w:r>
      <w:r>
        <w:t xml:space="preserve"> There is one unique HL7 link for each instrument.</w:t>
      </w:r>
    </w:p>
    <w:p w14:paraId="46C46836" w14:textId="77777777" w:rsidR="005A7FC7" w:rsidRDefault="005A7FC7" w:rsidP="00FB11F0">
      <w:pPr>
        <w:pStyle w:val="Heading2"/>
      </w:pPr>
      <w:bookmarkStart w:id="7670" w:name="_Toc280191719"/>
      <w:bookmarkStart w:id="7671" w:name="_Toc314812900"/>
      <w:bookmarkStart w:id="7672" w:name="_Toc427650842"/>
      <w:r>
        <w:t>Working with Parameters</w:t>
      </w:r>
      <w:bookmarkEnd w:id="7670"/>
      <w:bookmarkEnd w:id="7671"/>
      <w:bookmarkEnd w:id="7672"/>
    </w:p>
    <w:p w14:paraId="77DEC5E4" w14:textId="77777777" w:rsidR="000D5AAD" w:rsidRDefault="000D5AAD" w:rsidP="000D5AAD">
      <w:r>
        <w:t>Parameters are set with CP Console.</w:t>
      </w:r>
    </w:p>
    <w:p w14:paraId="385AC52C" w14:textId="77777777" w:rsidR="000D5AAD" w:rsidRDefault="000D5AAD" w:rsidP="005A7FC7">
      <w:r>
        <w:t>You can</w:t>
      </w:r>
      <w:r w:rsidR="005A7FC7">
        <w:t xml:space="preserve"> configure the </w:t>
      </w:r>
      <w:r>
        <w:t>following items:</w:t>
      </w:r>
    </w:p>
    <w:p w14:paraId="0D4B00E1" w14:textId="77777777" w:rsidR="000D5AAD" w:rsidRDefault="000D5AAD" w:rsidP="00455C6A">
      <w:pPr>
        <w:numPr>
          <w:ilvl w:val="0"/>
          <w:numId w:val="60"/>
        </w:numPr>
      </w:pPr>
      <w:r>
        <w:t xml:space="preserve">CP ADT Feed </w:t>
      </w:r>
    </w:p>
    <w:p w14:paraId="116D6DB1" w14:textId="77777777" w:rsidR="000D5AAD" w:rsidRDefault="005A7FC7" w:rsidP="00455C6A">
      <w:pPr>
        <w:numPr>
          <w:ilvl w:val="0"/>
          <w:numId w:val="60"/>
        </w:numPr>
      </w:pPr>
      <w:r>
        <w:t>CP Gateway</w:t>
      </w:r>
      <w:r w:rsidR="000D5AAD">
        <w:t xml:space="preserve"> Configuration,</w:t>
      </w:r>
    </w:p>
    <w:p w14:paraId="2E15CA63" w14:textId="77777777" w:rsidR="000D5AAD" w:rsidRDefault="005A7FC7" w:rsidP="00455C6A">
      <w:pPr>
        <w:numPr>
          <w:ilvl w:val="0"/>
          <w:numId w:val="60"/>
        </w:numPr>
      </w:pPr>
      <w:r>
        <w:t xml:space="preserve">CP </w:t>
      </w:r>
      <w:r w:rsidR="000D5AAD">
        <w:t>Parameters</w:t>
      </w:r>
      <w:r>
        <w:t xml:space="preserve"> </w:t>
      </w:r>
    </w:p>
    <w:p w14:paraId="1501FC74" w14:textId="77777777" w:rsidR="005A7FC7" w:rsidRDefault="0038016F" w:rsidP="005A7FC7">
      <w:pPr>
        <w:pStyle w:val="Graphic"/>
        <w:keepNext/>
      </w:pPr>
      <w:r>
        <w:rPr>
          <w:noProof/>
        </w:rPr>
        <w:drawing>
          <wp:inline distT="0" distB="0" distL="0" distR="0" wp14:anchorId="2C96DEDD" wp14:editId="32F084F3">
            <wp:extent cx="2162175" cy="2095500"/>
            <wp:effectExtent l="19050" t="0" r="9525" b="0"/>
            <wp:docPr id="93" name="Picture 84"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 capture of the CP Console tree view for Parameters: CP ADT Feed Configuration, CP Gateway Configuration, and CP Parameters"/>
                    <pic:cNvPicPr>
                      <a:picLocks noChangeAspect="1" noChangeArrowheads="1"/>
                    </pic:cNvPicPr>
                  </pic:nvPicPr>
                  <pic:blipFill>
                    <a:blip r:embed="rId103" cstate="print"/>
                    <a:srcRect/>
                    <a:stretch>
                      <a:fillRect/>
                    </a:stretch>
                  </pic:blipFill>
                  <pic:spPr bwMode="auto">
                    <a:xfrm>
                      <a:off x="0" y="0"/>
                      <a:ext cx="2162175" cy="2095500"/>
                    </a:xfrm>
                    <a:prstGeom prst="rect">
                      <a:avLst/>
                    </a:prstGeom>
                    <a:noFill/>
                    <a:ln w="9525">
                      <a:noFill/>
                      <a:miter lim="800000"/>
                      <a:headEnd/>
                      <a:tailEnd/>
                    </a:ln>
                  </pic:spPr>
                </pic:pic>
              </a:graphicData>
            </a:graphic>
          </wp:inline>
        </w:drawing>
      </w:r>
    </w:p>
    <w:p w14:paraId="083EA25F"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11</w:t>
        </w:r>
      </w:fldSimple>
      <w:r>
        <w:t>, CP Console</w:t>
      </w:r>
      <w:r w:rsidRPr="00EF05F3">
        <w:t xml:space="preserve"> </w:t>
      </w:r>
      <w:r w:rsidRPr="000553B4">
        <w:t>Parameters</w:t>
      </w:r>
    </w:p>
    <w:p w14:paraId="65E7BAC6" w14:textId="77777777" w:rsidR="00FB11F0" w:rsidRDefault="00FB11F0" w:rsidP="00FB11F0">
      <w:pPr>
        <w:pStyle w:val="Heading3"/>
      </w:pPr>
      <w:bookmarkStart w:id="7673" w:name="_Toc280191720"/>
      <w:bookmarkStart w:id="7674" w:name="_Toc314812901"/>
      <w:bookmarkStart w:id="7675" w:name="_Toc427650843"/>
      <w:r>
        <w:t>CP Parameters</w:t>
      </w:r>
      <w:bookmarkEnd w:id="7673"/>
      <w:bookmarkEnd w:id="7674"/>
      <w:bookmarkEnd w:id="7675"/>
      <w:r w:rsidR="001F635D">
        <w:fldChar w:fldCharType="begin"/>
      </w:r>
      <w:r>
        <w:instrText xml:space="preserve"> XE "</w:instrText>
      </w:r>
      <w:r w:rsidRPr="004448BB">
        <w:instrText xml:space="preserve">Parameters:CP </w:instrText>
      </w:r>
      <w:r>
        <w:instrText>p</w:instrText>
      </w:r>
      <w:r w:rsidRPr="004448BB">
        <w:instrText>arameters</w:instrText>
      </w:r>
      <w:r>
        <w:instrText xml:space="preserve">" </w:instrText>
      </w:r>
      <w:r w:rsidR="001F635D">
        <w:fldChar w:fldCharType="end"/>
      </w:r>
    </w:p>
    <w:p w14:paraId="05F53AD7" w14:textId="77777777" w:rsidR="00380C33" w:rsidRDefault="00FB11F0" w:rsidP="00380C33">
      <w:r>
        <w:t xml:space="preserve">Clinical Procedures system parameters affect all the procedures and instruments. You need to set the common parameters. </w:t>
      </w:r>
    </w:p>
    <w:p w14:paraId="2BDEF5B7" w14:textId="77777777" w:rsidR="00FB11F0" w:rsidRDefault="0038016F" w:rsidP="00380C33">
      <w:r>
        <w:rPr>
          <w:noProof/>
        </w:rPr>
        <w:drawing>
          <wp:inline distT="0" distB="0" distL="0" distR="0" wp14:anchorId="50292EC0" wp14:editId="56F358BC">
            <wp:extent cx="4848225" cy="3343275"/>
            <wp:effectExtent l="19050" t="0" r="9525" b="0"/>
            <wp:docPr id="94" name="Picture 88"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linical Procedures Common Parameter Set"/>
                    <pic:cNvPicPr>
                      <a:picLocks noChangeAspect="1" noChangeArrowheads="1"/>
                    </pic:cNvPicPr>
                  </pic:nvPicPr>
                  <pic:blipFill>
                    <a:blip r:embed="rId104" cstate="print"/>
                    <a:srcRect/>
                    <a:stretch>
                      <a:fillRect/>
                    </a:stretch>
                  </pic:blipFill>
                  <pic:spPr bwMode="auto">
                    <a:xfrm>
                      <a:off x="0" y="0"/>
                      <a:ext cx="4848225" cy="3343275"/>
                    </a:xfrm>
                    <a:prstGeom prst="rect">
                      <a:avLst/>
                    </a:prstGeom>
                    <a:noFill/>
                    <a:ln w="9525">
                      <a:noFill/>
                      <a:miter lim="800000"/>
                      <a:headEnd/>
                      <a:tailEnd/>
                    </a:ln>
                  </pic:spPr>
                </pic:pic>
              </a:graphicData>
            </a:graphic>
          </wp:inline>
        </w:drawing>
      </w:r>
    </w:p>
    <w:p w14:paraId="23853C62" w14:textId="77777777" w:rsidR="00FB11F0" w:rsidRDefault="00FB11F0" w:rsidP="00FB11F0">
      <w:pPr>
        <w:pStyle w:val="Caption"/>
      </w:pPr>
      <w:r>
        <w:t xml:space="preserve">Figure </w:t>
      </w:r>
      <w:fldSimple w:instr=" STYLEREF 1 \s ">
        <w:r w:rsidR="001948CF">
          <w:rPr>
            <w:noProof/>
          </w:rPr>
          <w:t>6</w:t>
        </w:r>
      </w:fldSimple>
      <w:r w:rsidR="005B594E">
        <w:noBreakHyphen/>
      </w:r>
      <w:fldSimple w:instr=" SEQ Figure \* ARABIC \s 1 ">
        <w:r w:rsidR="001948CF">
          <w:rPr>
            <w:noProof/>
          </w:rPr>
          <w:t>12</w:t>
        </w:r>
      </w:fldSimple>
      <w:r>
        <w:t>, Clinical Procedures Common Parameter Set</w:t>
      </w:r>
    </w:p>
    <w:p w14:paraId="496A3958" w14:textId="77777777" w:rsidR="00FB11F0" w:rsidRDefault="00D84742" w:rsidP="00FB11F0">
      <w:pPr>
        <w:pStyle w:val="Heading3"/>
      </w:pPr>
      <w:r>
        <w:br w:type="page"/>
      </w:r>
      <w:bookmarkStart w:id="7676" w:name="_Toc280191721"/>
      <w:bookmarkStart w:id="7677" w:name="_Toc314812902"/>
      <w:bookmarkStart w:id="7678" w:name="_Toc427650844"/>
      <w:r w:rsidR="00013607">
        <w:t>Administering Notification Lists</w:t>
      </w:r>
      <w:bookmarkEnd w:id="7676"/>
      <w:bookmarkEnd w:id="7677"/>
      <w:bookmarkEnd w:id="7678"/>
    </w:p>
    <w:p w14:paraId="0B26B239" w14:textId="77777777" w:rsidR="00AE28BC" w:rsidRDefault="00AE28BC" w:rsidP="00013607">
      <w:pPr>
        <w:pStyle w:val="field"/>
      </w:pPr>
      <w:r>
        <w:t>A notification list editor is a tool that is part of the Clinical Procedures Common Parameter Set.</w:t>
      </w:r>
    </w:p>
    <w:p w14:paraId="668FF299" w14:textId="77777777" w:rsidR="00E01DF4" w:rsidRDefault="00E54CD3" w:rsidP="00E54CD3">
      <w:pPr>
        <w:pStyle w:val="field"/>
        <w:ind w:left="0" w:firstLine="0"/>
      </w:pPr>
      <w:r>
        <w:t xml:space="preserve">If you experience HL7 </w:t>
      </w:r>
      <w:r w:rsidR="00A743C5">
        <w:t>errors</w:t>
      </w:r>
      <w:r>
        <w:t>, t</w:t>
      </w:r>
      <w:r w:rsidR="00E01DF4">
        <w:t>he Notif</w:t>
      </w:r>
      <w:r w:rsidR="00156E9B">
        <w:t>i</w:t>
      </w:r>
      <w:r w:rsidR="00E01DF4">
        <w:t xml:space="preserve">cation List editor allows you to send a message </w:t>
      </w:r>
      <w:r>
        <w:t>to the specified member.</w:t>
      </w:r>
    </w:p>
    <w:p w14:paraId="3B5AB2C5" w14:textId="77777777" w:rsidR="00013607" w:rsidRDefault="00013607" w:rsidP="00013607">
      <w:pPr>
        <w:pStyle w:val="field"/>
      </w:pPr>
      <w:r>
        <w:t>To administer notification lists:</w:t>
      </w:r>
      <w:r w:rsidR="001F635D">
        <w:fldChar w:fldCharType="begin"/>
      </w:r>
      <w:r>
        <w:instrText xml:space="preserve"> XE "</w:instrText>
      </w:r>
      <w:r w:rsidRPr="00724785">
        <w:instrText>CP Parameters:Allow external attachments</w:instrText>
      </w:r>
      <w:r>
        <w:instrText xml:space="preserve">" </w:instrText>
      </w:r>
      <w:r w:rsidR="001F635D">
        <w:fldChar w:fldCharType="end"/>
      </w:r>
    </w:p>
    <w:p w14:paraId="21890B95" w14:textId="77777777" w:rsidR="00013607" w:rsidRDefault="00013607" w:rsidP="00455C6A">
      <w:pPr>
        <w:pStyle w:val="ListNumber"/>
        <w:numPr>
          <w:ilvl w:val="0"/>
          <w:numId w:val="40"/>
        </w:numPr>
      </w:pPr>
      <w:r>
        <w:t xml:space="preserve">Click the </w:t>
      </w:r>
      <w:r>
        <w:rPr>
          <w:rStyle w:val="Strong"/>
        </w:rPr>
        <w:t>Notification Lists</w:t>
      </w:r>
      <w:r>
        <w:t xml:space="preserve"> button.</w:t>
      </w:r>
    </w:p>
    <w:p w14:paraId="218E08B4" w14:textId="77777777" w:rsidR="00013607" w:rsidRDefault="0038016F" w:rsidP="00013607">
      <w:pPr>
        <w:pStyle w:val="Graphic"/>
        <w:keepNext/>
      </w:pPr>
      <w:r>
        <w:rPr>
          <w:noProof/>
        </w:rPr>
        <w:drawing>
          <wp:inline distT="0" distB="0" distL="0" distR="0" wp14:anchorId="50A00E18" wp14:editId="27499AD8">
            <wp:extent cx="3200400" cy="3390900"/>
            <wp:effectExtent l="19050" t="0" r="0" b="0"/>
            <wp:docPr id="95" name="Picture 91"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ification Lists"/>
                    <pic:cNvPicPr>
                      <a:picLocks noChangeAspect="1" noChangeArrowheads="1"/>
                    </pic:cNvPicPr>
                  </pic:nvPicPr>
                  <pic:blipFill>
                    <a:blip r:embed="rId105" cstate="print"/>
                    <a:srcRect/>
                    <a:stretch>
                      <a:fillRect/>
                    </a:stretch>
                  </pic:blipFill>
                  <pic:spPr bwMode="auto">
                    <a:xfrm>
                      <a:off x="0" y="0"/>
                      <a:ext cx="3200400" cy="3390900"/>
                    </a:xfrm>
                    <a:prstGeom prst="rect">
                      <a:avLst/>
                    </a:prstGeom>
                    <a:noFill/>
                    <a:ln w="9525">
                      <a:noFill/>
                      <a:miter lim="800000"/>
                      <a:headEnd/>
                      <a:tailEnd/>
                    </a:ln>
                  </pic:spPr>
                </pic:pic>
              </a:graphicData>
            </a:graphic>
          </wp:inline>
        </w:drawing>
      </w:r>
    </w:p>
    <w:p w14:paraId="60F0B65C" w14:textId="77777777" w:rsidR="00013607" w:rsidRDefault="00013607" w:rsidP="00013607">
      <w:pPr>
        <w:pStyle w:val="Caption"/>
      </w:pPr>
      <w:r>
        <w:t xml:space="preserve">Figure </w:t>
      </w:r>
      <w:fldSimple w:instr=" STYLEREF 1 \s ">
        <w:r w:rsidR="001948CF">
          <w:rPr>
            <w:noProof/>
          </w:rPr>
          <w:t>6</w:t>
        </w:r>
      </w:fldSimple>
      <w:r w:rsidR="005B594E">
        <w:noBreakHyphen/>
      </w:r>
      <w:fldSimple w:instr=" SEQ Figure \* ARABIC \s 1 ">
        <w:r w:rsidR="001948CF">
          <w:rPr>
            <w:noProof/>
          </w:rPr>
          <w:t>13</w:t>
        </w:r>
      </w:fldSimple>
      <w:r>
        <w:t>, Notification List Editor</w:t>
      </w:r>
    </w:p>
    <w:p w14:paraId="0D90C084" w14:textId="77777777" w:rsidR="00013607" w:rsidRDefault="00013607" w:rsidP="00455C6A">
      <w:pPr>
        <w:pStyle w:val="ListNumber"/>
        <w:numPr>
          <w:ilvl w:val="0"/>
          <w:numId w:val="40"/>
        </w:numPr>
      </w:pPr>
      <w:r>
        <w:t>In the Name list, select the list to edit. The members of the list appear in the Members box.</w:t>
      </w:r>
    </w:p>
    <w:p w14:paraId="05363A4F" w14:textId="77777777" w:rsidR="00013607" w:rsidRDefault="00013607" w:rsidP="00455C6A">
      <w:pPr>
        <w:pStyle w:val="ListNumber"/>
        <w:numPr>
          <w:ilvl w:val="0"/>
          <w:numId w:val="40"/>
        </w:numPr>
      </w:pPr>
      <w:r>
        <w:t xml:space="preserve">Use the </w:t>
      </w:r>
      <w:r w:rsidRPr="00BE4680">
        <w:rPr>
          <w:rStyle w:val="Strong"/>
        </w:rPr>
        <w:t>Add</w:t>
      </w:r>
      <w:r>
        <w:t xml:space="preserve">, </w:t>
      </w:r>
      <w:r w:rsidRPr="00BE4680">
        <w:rPr>
          <w:rStyle w:val="Strong"/>
        </w:rPr>
        <w:t>Edit</w:t>
      </w:r>
      <w:r>
        <w:t xml:space="preserve">, </w:t>
      </w:r>
      <w:r w:rsidRPr="00BE4680">
        <w:rPr>
          <w:rStyle w:val="Strong"/>
        </w:rPr>
        <w:t>Remove</w:t>
      </w:r>
      <w:r>
        <w:t xml:space="preserve"> buttons to edit the list.</w:t>
      </w:r>
    </w:p>
    <w:p w14:paraId="0C679E93" w14:textId="77777777" w:rsidR="00013607" w:rsidRDefault="00013607" w:rsidP="00455C6A">
      <w:pPr>
        <w:pStyle w:val="ListNumber"/>
        <w:numPr>
          <w:ilvl w:val="0"/>
          <w:numId w:val="40"/>
        </w:numPr>
      </w:pPr>
      <w:r>
        <w:t xml:space="preserve">Use the </w:t>
      </w:r>
      <w:r w:rsidRPr="00BE4680">
        <w:rPr>
          <w:rStyle w:val="Strong"/>
        </w:rPr>
        <w:t>Save List</w:t>
      </w:r>
      <w:r w:rsidRPr="00BE4680">
        <w:t xml:space="preserve"> </w:t>
      </w:r>
      <w:r>
        <w:t>button to save the list.</w:t>
      </w:r>
    </w:p>
    <w:p w14:paraId="7E3B37E1" w14:textId="77777777" w:rsidR="00013607" w:rsidRDefault="00013607" w:rsidP="00455C6A">
      <w:pPr>
        <w:pStyle w:val="ListNumber"/>
        <w:numPr>
          <w:ilvl w:val="0"/>
          <w:numId w:val="40"/>
        </w:numPr>
      </w:pPr>
      <w:r>
        <w:t xml:space="preserve">Use the </w:t>
      </w:r>
      <w:r w:rsidRPr="00BE4680">
        <w:rPr>
          <w:rStyle w:val="Strong"/>
        </w:rPr>
        <w:t>Test</w:t>
      </w:r>
      <w:r>
        <w:t xml:space="preserve"> button to send a test m</w:t>
      </w:r>
      <w:r w:rsidR="00AE28BC">
        <w:t>e</w:t>
      </w:r>
      <w:r>
        <w:t>ssage to the members of the list.</w:t>
      </w:r>
    </w:p>
    <w:p w14:paraId="40DBA1B5" w14:textId="77777777" w:rsidR="00FB11F0" w:rsidRDefault="00FB11F0" w:rsidP="00FB11F0">
      <w:r>
        <w:t xml:space="preserve">The following are some </w:t>
      </w:r>
      <w:r w:rsidR="00AE28BC">
        <w:t xml:space="preserve">additional </w:t>
      </w:r>
      <w:r>
        <w:t>terms specific to</w:t>
      </w:r>
      <w:r w:rsidR="00AE28BC">
        <w:t xml:space="preserve"> the</w:t>
      </w:r>
      <w:r>
        <w:t xml:space="preserve"> Clinical Procedures Common Parameter Set:</w:t>
      </w:r>
      <w:r w:rsidR="001F635D">
        <w:fldChar w:fldCharType="begin"/>
      </w:r>
      <w:r>
        <w:instrText xml:space="preserve"> XE "</w:instrText>
      </w:r>
      <w:r w:rsidRPr="00084E97">
        <w:instrText>CP Parameters:CP common parameter set</w:instrText>
      </w:r>
      <w:r>
        <w:instrText xml:space="preserve">" </w:instrText>
      </w:r>
      <w:r w:rsidR="001F635D">
        <w:fldChar w:fldCharType="end"/>
      </w:r>
    </w:p>
    <w:p w14:paraId="44D7770B" w14:textId="77777777" w:rsidR="00FB11F0" w:rsidRDefault="00FB11F0" w:rsidP="00FB11F0">
      <w:pPr>
        <w:pStyle w:val="field"/>
      </w:pPr>
      <w:r w:rsidRPr="00521053">
        <w:rPr>
          <w:rStyle w:val="Strong"/>
        </w:rPr>
        <w:t>Clinical Procedures Home Page:</w:t>
      </w:r>
      <w:r>
        <w:t xml:space="preserve"> The Clinical Procedures Home page appears and directs the browser to this page when accessed. The data in this field is predefined.</w:t>
      </w:r>
    </w:p>
    <w:p w14:paraId="18FEB61E" w14:textId="77777777" w:rsidR="00FB11F0" w:rsidRDefault="00FB11F0" w:rsidP="00FB11F0">
      <w:pPr>
        <w:pStyle w:val="field"/>
      </w:pPr>
      <w:r w:rsidRPr="00521053">
        <w:rPr>
          <w:rStyle w:val="Strong"/>
        </w:rPr>
        <w:t>Imaging Network Transfer Directory:</w:t>
      </w:r>
      <w:r w:rsidRPr="008C5EAB">
        <w:t xml:space="preserve"> </w:t>
      </w:r>
      <w:r>
        <w:t>This is the p</w:t>
      </w:r>
      <w:r w:rsidRPr="008C5EAB">
        <w:t xml:space="preserve">ath to the </w:t>
      </w:r>
      <w:r>
        <w:t>Imaging network directory used for transferring data.</w:t>
      </w:r>
      <w:r w:rsidR="001F635D">
        <w:fldChar w:fldCharType="begin"/>
      </w:r>
      <w:r>
        <w:instrText xml:space="preserve"> XE "</w:instrText>
      </w:r>
      <w:r w:rsidRPr="00253282">
        <w:instrText>CP Parameters:Imaging network transfer directory</w:instrText>
      </w:r>
      <w:r>
        <w:instrText xml:space="preserve">" </w:instrText>
      </w:r>
      <w:r w:rsidR="001F635D">
        <w:fldChar w:fldCharType="end"/>
      </w:r>
      <w:r>
        <w:br/>
        <w:t xml:space="preserve">Use </w:t>
      </w:r>
      <w:r w:rsidR="0038016F">
        <w:rPr>
          <w:noProof/>
        </w:rPr>
        <w:drawing>
          <wp:inline distT="0" distB="0" distL="0" distR="0" wp14:anchorId="4DC60811" wp14:editId="41304579">
            <wp:extent cx="228600" cy="238125"/>
            <wp:effectExtent l="19050" t="0" r="0" b="0"/>
            <wp:docPr id="96" name="Picture 89"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 capture of the Browse button used on the Clinical Procedures Common Parameter Set window for CP Console Parameters, CP Parameters "/>
                    <pic:cNvPicPr>
                      <a:picLocks noChangeAspect="1" noChangeArrowheads="1"/>
                    </pic:cNvPicPr>
                  </pic:nvPicPr>
                  <pic:blipFill>
                    <a:blip r:embed="rId106"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 in the directory.</w:t>
      </w:r>
    </w:p>
    <w:p w14:paraId="7E9D5D8F" w14:textId="77777777" w:rsidR="00FB11F0" w:rsidRDefault="00FB11F0" w:rsidP="00FB11F0">
      <w:pPr>
        <w:pStyle w:val="field"/>
      </w:pPr>
      <w:r w:rsidRPr="00521053">
        <w:rPr>
          <w:rStyle w:val="Strong"/>
        </w:rPr>
        <w:t>Observation Retrieval Batch Size (Records):</w:t>
      </w:r>
      <w:r>
        <w:t xml:space="preserve"> The number of database (DB) records to pull at one time. </w:t>
      </w:r>
      <w:r>
        <w:br/>
        <w:t>Use the arrows to select a number of DB records to include in the batch.</w:t>
      </w:r>
      <w:r w:rsidR="001F635D">
        <w:fldChar w:fldCharType="begin"/>
      </w:r>
      <w:r>
        <w:instrText xml:space="preserve"> XE "</w:instrText>
      </w:r>
      <w:r w:rsidRPr="00FB7443">
        <w:instrText>CP Parameters:Observation retrieval batch size</w:instrText>
      </w:r>
      <w:r>
        <w:instrText xml:space="preserve">" </w:instrText>
      </w:r>
      <w:r w:rsidR="001F635D">
        <w:fldChar w:fldCharType="end"/>
      </w:r>
    </w:p>
    <w:p w14:paraId="761B2DC8" w14:textId="77777777" w:rsidR="00D84742" w:rsidRDefault="00FB11F0" w:rsidP="00FB11F0">
      <w:pPr>
        <w:pStyle w:val="field"/>
      </w:pPr>
      <w:r w:rsidRPr="00521053">
        <w:rPr>
          <w:rStyle w:val="Strong"/>
        </w:rPr>
        <w:t>Unverified Observation Retention (Days):</w:t>
      </w:r>
      <w:r>
        <w:t xml:space="preserve"> The number of days to keep the unverified observations before purging.</w:t>
      </w:r>
      <w:r>
        <w:br/>
        <w:t>Use the arrows to select the number of days to retain unverified data.</w:t>
      </w:r>
    </w:p>
    <w:p w14:paraId="0BB85529" w14:textId="77777777" w:rsidR="00FB11F0" w:rsidRPr="00D84742" w:rsidRDefault="00D84742" w:rsidP="00D84742">
      <w:pPr>
        <w:pStyle w:val="field"/>
        <w:ind w:firstLine="0"/>
        <w:rPr>
          <w:b/>
        </w:rPr>
      </w:pPr>
      <w:r w:rsidRPr="00D84742">
        <w:rPr>
          <w:rStyle w:val="Strong"/>
          <w:b w:val="0"/>
        </w:rPr>
        <w:t>This is a CLIO Cleanup task.</w:t>
      </w:r>
      <w:r w:rsidR="001F635D" w:rsidRPr="00D84742">
        <w:rPr>
          <w:b/>
        </w:rPr>
        <w:fldChar w:fldCharType="begin"/>
      </w:r>
      <w:r w:rsidR="00FB11F0" w:rsidRPr="00D84742">
        <w:rPr>
          <w:b/>
        </w:rPr>
        <w:instrText xml:space="preserve"> XE "CP Parameters:Unverified observation retention" </w:instrText>
      </w:r>
      <w:r w:rsidR="001F635D" w:rsidRPr="00D84742">
        <w:rPr>
          <w:b/>
        </w:rPr>
        <w:fldChar w:fldCharType="end"/>
      </w:r>
    </w:p>
    <w:p w14:paraId="39A7B0FB" w14:textId="77777777" w:rsidR="00D84742" w:rsidRDefault="00FB11F0" w:rsidP="00FB11F0">
      <w:pPr>
        <w:pStyle w:val="field"/>
      </w:pPr>
      <w:r w:rsidRPr="00521053">
        <w:rPr>
          <w:rStyle w:val="Strong"/>
        </w:rPr>
        <w:t>Instrument Data Retention (Days):</w:t>
      </w:r>
      <w:r>
        <w:t xml:space="preserve"> The number of days to keep data from an instrument before purging.</w:t>
      </w:r>
      <w:r>
        <w:br/>
        <w:t>Use the arrows to select the number of days to retain instrument data.</w:t>
      </w:r>
    </w:p>
    <w:p w14:paraId="713D51AA" w14:textId="77777777" w:rsidR="00FB11F0" w:rsidRPr="00D84742" w:rsidRDefault="00D84742" w:rsidP="00D84742">
      <w:pPr>
        <w:pStyle w:val="field"/>
        <w:ind w:firstLine="72"/>
        <w:rPr>
          <w:b/>
        </w:rPr>
      </w:pPr>
      <w:r w:rsidRPr="00D84742">
        <w:rPr>
          <w:rStyle w:val="Strong"/>
          <w:b w:val="0"/>
        </w:rPr>
        <w:t>This is a CP Cleanup task.</w:t>
      </w:r>
      <w:r w:rsidR="001F635D" w:rsidRPr="00D84742">
        <w:rPr>
          <w:b/>
        </w:rPr>
        <w:fldChar w:fldCharType="begin"/>
      </w:r>
      <w:r w:rsidR="00FB11F0" w:rsidRPr="00D84742">
        <w:rPr>
          <w:b/>
        </w:rPr>
        <w:instrText xml:space="preserve"> XE "CP Parameters:Instrument data retention" </w:instrText>
      </w:r>
      <w:r w:rsidR="001F635D" w:rsidRPr="00D84742">
        <w:rPr>
          <w:b/>
        </w:rPr>
        <w:fldChar w:fldCharType="end"/>
      </w:r>
    </w:p>
    <w:p w14:paraId="5872E7B5" w14:textId="77777777" w:rsidR="00FB11F0" w:rsidRDefault="00FB11F0" w:rsidP="00FB11F0">
      <w:pPr>
        <w:pStyle w:val="field"/>
      </w:pPr>
      <w:r w:rsidRPr="00521053">
        <w:rPr>
          <w:rStyle w:val="Strong"/>
        </w:rPr>
        <w:t>Clinical Procedures System On Line</w:t>
      </w:r>
      <w:r>
        <w:t>: The Clinical Procedure System On Line check box allows you to restrict access to Clinical Procedures.</w:t>
      </w:r>
      <w:r w:rsidR="001F635D">
        <w:fldChar w:fldCharType="begin"/>
      </w:r>
      <w:r>
        <w:instrText xml:space="preserve"> XE "</w:instrText>
      </w:r>
      <w:r w:rsidRPr="00596BE8">
        <w:instrText>CP Parameters:Clinical prodcedures system on line</w:instrText>
      </w:r>
      <w:r>
        <w:instrText xml:space="preserve">" </w:instrText>
      </w:r>
      <w:r w:rsidR="001F635D">
        <w:fldChar w:fldCharType="end"/>
      </w:r>
    </w:p>
    <w:p w14:paraId="4B2FFBD2" w14:textId="77777777" w:rsidR="00FB11F0" w:rsidRDefault="00FB11F0" w:rsidP="00FB11F0">
      <w:pPr>
        <w:pStyle w:val="ListBullet3"/>
      </w:pPr>
      <w:r>
        <w:t>Select the check box to indicate Clinical Procedures is offline.</w:t>
      </w:r>
    </w:p>
    <w:p w14:paraId="0ADC84CE" w14:textId="77777777" w:rsidR="00FB11F0" w:rsidRDefault="00FB11F0" w:rsidP="00FB11F0">
      <w:pPr>
        <w:pStyle w:val="ListBullet3"/>
      </w:pPr>
      <w:r>
        <w:t>Clear the check box to indicate Clinical Procedures is online.</w:t>
      </w:r>
    </w:p>
    <w:p w14:paraId="48DF7A53" w14:textId="77777777" w:rsidR="00FB11F0" w:rsidRDefault="00FB11F0" w:rsidP="00FB11F0">
      <w:pPr>
        <w:pStyle w:val="field"/>
      </w:pPr>
      <w:r w:rsidRPr="00521053">
        <w:rPr>
          <w:rStyle w:val="Strong"/>
        </w:rPr>
        <w:t>Offline Message:</w:t>
      </w:r>
      <w:r>
        <w:t xml:space="preserve"> When the </w:t>
      </w:r>
      <w:r w:rsidRPr="00521053">
        <w:rPr>
          <w:rStyle w:val="Strong"/>
        </w:rPr>
        <w:t>Clinical Procedure System On Line</w:t>
      </w:r>
      <w:r>
        <w:t xml:space="preserve"> check box is not selected, type a note in the </w:t>
      </w:r>
      <w:r w:rsidRPr="00521053">
        <w:rPr>
          <w:rStyle w:val="Strong"/>
        </w:rPr>
        <w:t>Offline Message</w:t>
      </w:r>
      <w:r>
        <w:t xml:space="preserve"> box to display when Clinical Procedures is offline. </w:t>
      </w:r>
    </w:p>
    <w:p w14:paraId="4064916D" w14:textId="77777777" w:rsidR="00FB11F0" w:rsidRDefault="00FB11F0" w:rsidP="00FB11F0">
      <w:pPr>
        <w:pStyle w:val="field"/>
      </w:pPr>
      <w:r w:rsidRPr="00521053">
        <w:rPr>
          <w:rStyle w:val="Strong"/>
        </w:rPr>
        <w:t>Allow External Attachments:</w:t>
      </w:r>
      <w:r>
        <w:t xml:space="preserve"> This affects Legacy CP. This allows you to find external attachments.</w:t>
      </w:r>
      <w:r w:rsidR="001F635D">
        <w:fldChar w:fldCharType="begin"/>
      </w:r>
      <w:r>
        <w:instrText xml:space="preserve"> XE "</w:instrText>
      </w:r>
      <w:r w:rsidRPr="00724785">
        <w:instrText>CP Parameters:Allow external attachments</w:instrText>
      </w:r>
      <w:r>
        <w:instrText xml:space="preserve">" </w:instrText>
      </w:r>
      <w:r w:rsidR="001F635D">
        <w:fldChar w:fldCharType="end"/>
      </w:r>
    </w:p>
    <w:p w14:paraId="6D2BE32E" w14:textId="77777777" w:rsidR="00FB11F0" w:rsidRDefault="00FB11F0" w:rsidP="00FB11F0">
      <w:pPr>
        <w:pStyle w:val="ListBullet3"/>
      </w:pPr>
      <w:r>
        <w:t xml:space="preserve">Select the </w:t>
      </w:r>
      <w:r w:rsidRPr="002810C2">
        <w:rPr>
          <w:rStyle w:val="Strong"/>
        </w:rPr>
        <w:t>Allow External Attachments?</w:t>
      </w:r>
      <w:r>
        <w:t xml:space="preserve"> check box to allow external attachments.</w:t>
      </w:r>
    </w:p>
    <w:p w14:paraId="47B73AB8" w14:textId="77777777" w:rsidR="00FB11F0" w:rsidRDefault="00FB11F0" w:rsidP="00FB11F0">
      <w:pPr>
        <w:pStyle w:val="ListBullet3"/>
      </w:pPr>
      <w:r>
        <w:t xml:space="preserve">Clear the </w:t>
      </w:r>
      <w:r w:rsidRPr="002810C2">
        <w:rPr>
          <w:rStyle w:val="Strong"/>
        </w:rPr>
        <w:t>Allow External Attachments?</w:t>
      </w:r>
      <w:r>
        <w:t xml:space="preserve"> check box to not allow external attachments.</w:t>
      </w:r>
    </w:p>
    <w:p w14:paraId="5B548AF8" w14:textId="77777777" w:rsidR="00FB11F0" w:rsidRDefault="00FB11F0" w:rsidP="00FB11F0">
      <w:pPr>
        <w:pStyle w:val="field"/>
      </w:pPr>
      <w:r w:rsidRPr="00521053">
        <w:rPr>
          <w:rStyle w:val="Strong"/>
        </w:rPr>
        <w:t>Bypass CRC Check:</w:t>
      </w:r>
      <w:r>
        <w:t xml:space="preserve"> Bypass the Cyclical Redundancy Check during startup. On the server you can check the checksum of the running application to verify that it is the same as the checksum of the application distributed; the checksum value is associated with the version number of the software.</w:t>
      </w:r>
      <w:r w:rsidR="001F635D">
        <w:fldChar w:fldCharType="begin"/>
      </w:r>
      <w:r>
        <w:instrText xml:space="preserve"> XE "</w:instrText>
      </w:r>
      <w:r w:rsidRPr="00392F81">
        <w:instrText>CP Parameters:Bypass CRC check</w:instrText>
      </w:r>
      <w:r>
        <w:instrText xml:space="preserve">" </w:instrText>
      </w:r>
      <w:r w:rsidR="001F635D">
        <w:fldChar w:fldCharType="end"/>
      </w:r>
    </w:p>
    <w:p w14:paraId="55643C09" w14:textId="77777777" w:rsidR="00FB11F0" w:rsidRDefault="00FB11F0" w:rsidP="00FB11F0">
      <w:pPr>
        <w:pStyle w:val="ListBullet3"/>
        <w:rPr>
          <w:bCs/>
        </w:rPr>
      </w:pPr>
      <w:r>
        <w:t xml:space="preserve">Select the </w:t>
      </w:r>
      <w:r w:rsidRPr="002810C2">
        <w:rPr>
          <w:rStyle w:val="Strong"/>
        </w:rPr>
        <w:t>Bypass CRC Check?</w:t>
      </w:r>
      <w:r>
        <w:t xml:space="preserve"> check box to perform the verification.</w:t>
      </w:r>
    </w:p>
    <w:p w14:paraId="01600D59" w14:textId="77777777" w:rsidR="00FB11F0" w:rsidRDefault="00FB11F0" w:rsidP="00FB11F0">
      <w:pPr>
        <w:pStyle w:val="ListBullet3"/>
      </w:pPr>
      <w:r>
        <w:rPr>
          <w:rStyle w:val="ListBullet3Char1"/>
          <w:bCs/>
        </w:rPr>
        <w:t>C</w:t>
      </w:r>
      <w:r>
        <w:t xml:space="preserve">lear the </w:t>
      </w:r>
      <w:r w:rsidRPr="002810C2">
        <w:rPr>
          <w:rStyle w:val="Strong"/>
        </w:rPr>
        <w:t>Bypass CRC Check?</w:t>
      </w:r>
      <w:r>
        <w:t xml:space="preserve"> check box to not perform the verification.</w:t>
      </w:r>
    </w:p>
    <w:p w14:paraId="5CECCE45" w14:textId="77777777" w:rsidR="00FB11F0" w:rsidRDefault="00FB11F0" w:rsidP="00FB11F0">
      <w:pPr>
        <w:pStyle w:val="Note"/>
      </w:pPr>
      <w:r>
        <w:t>If the checksum values do not match, a message appears indicating the values do not match.</w:t>
      </w:r>
    </w:p>
    <w:p w14:paraId="03B21D17" w14:textId="77777777" w:rsidR="00FB11F0" w:rsidRDefault="00FB11F0" w:rsidP="00FB11F0">
      <w:pPr>
        <w:pStyle w:val="field"/>
      </w:pPr>
      <w:r>
        <w:rPr>
          <w:rStyle w:val="Strong"/>
        </w:rPr>
        <w:t>Cache Terminology Files</w:t>
      </w:r>
      <w:r w:rsidRPr="00521053">
        <w:rPr>
          <w:rStyle w:val="Strong"/>
        </w:rPr>
        <w:t>:</w:t>
      </w:r>
      <w:r>
        <w:t xml:space="preserve"> This is the p</w:t>
      </w:r>
      <w:r w:rsidRPr="008C5EAB">
        <w:t xml:space="preserve">ath to the </w:t>
      </w:r>
      <w:r>
        <w:t>network directory used for caching terminology files.</w:t>
      </w:r>
      <w:r w:rsidR="001F635D">
        <w:fldChar w:fldCharType="begin"/>
      </w:r>
      <w:r>
        <w:instrText xml:space="preserve"> XE "</w:instrText>
      </w:r>
      <w:r w:rsidRPr="00253282">
        <w:instrText>CP Parameters:Imaging network transfer directory</w:instrText>
      </w:r>
      <w:r>
        <w:instrText xml:space="preserve">" </w:instrText>
      </w:r>
      <w:r w:rsidR="001F635D">
        <w:fldChar w:fldCharType="end"/>
      </w:r>
      <w:r>
        <w:br/>
        <w:t xml:space="preserve">Use </w:t>
      </w:r>
      <w:r w:rsidR="0038016F">
        <w:rPr>
          <w:noProof/>
        </w:rPr>
        <w:drawing>
          <wp:inline distT="0" distB="0" distL="0" distR="0" wp14:anchorId="73E60FDE" wp14:editId="5BFB9A7A">
            <wp:extent cx="228600" cy="238125"/>
            <wp:effectExtent l="19050" t="0" r="0" b="0"/>
            <wp:docPr id="97" name="Picture 90"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 capture of the Browse button used on the Clinical Procedures Common Parameter Set window for CP Console Parameters, CP Parameters "/>
                    <pic:cNvPicPr>
                      <a:picLocks noChangeAspect="1" noChangeArrowheads="1"/>
                    </pic:cNvPicPr>
                  </pic:nvPicPr>
                  <pic:blipFill>
                    <a:blip r:embed="rId106"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t xml:space="preserve"> to browse to the appropriate location.</w:t>
      </w:r>
      <w:r w:rsidR="001F635D">
        <w:fldChar w:fldCharType="begin"/>
      </w:r>
      <w:r>
        <w:instrText xml:space="preserve"> XE "</w:instrText>
      </w:r>
      <w:r w:rsidRPr="000D4F02">
        <w:instrText>CP Parameters:Allow CliO cached queries</w:instrText>
      </w:r>
      <w:r>
        <w:instrText xml:space="preserve">" </w:instrText>
      </w:r>
      <w:r w:rsidR="001F635D">
        <w:fldChar w:fldCharType="end"/>
      </w:r>
    </w:p>
    <w:p w14:paraId="6312A923" w14:textId="77777777" w:rsidR="00FB11F0" w:rsidRDefault="00FB11F0" w:rsidP="00FB11F0">
      <w:pPr>
        <w:pStyle w:val="field"/>
      </w:pPr>
      <w:r>
        <w:rPr>
          <w:rStyle w:val="Strong"/>
        </w:rPr>
        <w:t>Notification Lists</w:t>
      </w:r>
      <w:r w:rsidRPr="00521053">
        <w:rPr>
          <w:rStyle w:val="Strong"/>
        </w:rPr>
        <w:t>:</w:t>
      </w:r>
      <w:r>
        <w:t xml:space="preserve"> Administer the lists used for notification.</w:t>
      </w:r>
    </w:p>
    <w:p w14:paraId="5DEF7CE1" w14:textId="77777777" w:rsidR="00FB11F0" w:rsidRDefault="00FB11F0" w:rsidP="00FB11F0">
      <w:pPr>
        <w:pStyle w:val="field"/>
      </w:pPr>
    </w:p>
    <w:p w14:paraId="4796A36C" w14:textId="77777777" w:rsidR="005A7FC7" w:rsidRPr="0075344F" w:rsidRDefault="005A7FC7" w:rsidP="00FB11F0">
      <w:pPr>
        <w:pStyle w:val="Heading2"/>
      </w:pPr>
      <w:bookmarkStart w:id="7679" w:name="_Toc280191722"/>
      <w:bookmarkStart w:id="7680" w:name="_Toc314812903"/>
      <w:bookmarkStart w:id="7681" w:name="_Toc427650845"/>
      <w:r w:rsidRPr="0075344F">
        <w:t>CP ADT Feed Configuration</w:t>
      </w:r>
      <w:bookmarkEnd w:id="7679"/>
      <w:bookmarkEnd w:id="7680"/>
      <w:bookmarkEnd w:id="7681"/>
      <w:r w:rsidR="001F635D">
        <w:fldChar w:fldCharType="begin"/>
      </w:r>
      <w:r>
        <w:instrText xml:space="preserve"> XE "</w:instrText>
      </w:r>
      <w:r w:rsidRPr="00C87224">
        <w:instrText xml:space="preserve">Parameters:CP ADT </w:instrText>
      </w:r>
      <w:r>
        <w:instrText>f</w:instrText>
      </w:r>
      <w:r w:rsidRPr="00C87224">
        <w:instrText xml:space="preserve">eed </w:instrText>
      </w:r>
      <w:r>
        <w:instrText>c</w:instrText>
      </w:r>
      <w:r w:rsidRPr="00C87224">
        <w:instrText>onfiguration</w:instrText>
      </w:r>
      <w:r>
        <w:instrText xml:space="preserve">" </w:instrText>
      </w:r>
      <w:r w:rsidR="001F635D">
        <w:fldChar w:fldCharType="end"/>
      </w:r>
    </w:p>
    <w:p w14:paraId="79083E59" w14:textId="77777777" w:rsidR="005A7FC7" w:rsidRPr="00714E50" w:rsidRDefault="005A7FC7" w:rsidP="005A7FC7">
      <w:r w:rsidRPr="005F621B">
        <w:t xml:space="preserve">The ADT (Admission/Discharge/Transfer) system allows </w:t>
      </w:r>
      <w:smartTag w:uri="urn:schemas-microsoft-com:office:smarttags" w:element="place">
        <w:r w:rsidRPr="005F621B">
          <w:t>VistA</w:t>
        </w:r>
      </w:smartTag>
      <w:r w:rsidRPr="005F621B">
        <w:t xml:space="preserve"> to notify third party devices (outgoing data to devices) that a patient was admitted, discharged, or transferred. ADT </w:t>
      </w:r>
      <w:r>
        <w:t>f</w:t>
      </w:r>
      <w:r w:rsidRPr="005F621B">
        <w:t xml:space="preserve">eed acts as an event handling system. </w:t>
      </w:r>
      <w:r>
        <w:t>You must configure t</w:t>
      </w:r>
      <w:r w:rsidRPr="005F621B">
        <w:t>he dynamic routing system</w:t>
      </w:r>
      <w:r>
        <w:t>,</w:t>
      </w:r>
      <w:r w:rsidRPr="005F621B">
        <w:t xml:space="preserve"> so that HL7 knows </w:t>
      </w:r>
      <w:r>
        <w:t xml:space="preserve">to </w:t>
      </w:r>
      <w:r w:rsidRPr="005F621B">
        <w:t xml:space="preserve">which system </w:t>
      </w:r>
      <w:r>
        <w:t xml:space="preserve">to deliver the ADT messages. Link an ADT target to a protocol. For more information on configuring the CP ADT Feed, refer to the </w:t>
      </w:r>
      <w:r w:rsidRPr="0002420F">
        <w:rPr>
          <w:rStyle w:val="Emphasis"/>
        </w:rPr>
        <w:t>C</w:t>
      </w:r>
      <w:r w:rsidR="001E6309">
        <w:rPr>
          <w:rStyle w:val="Emphasis"/>
        </w:rPr>
        <w:t>P F</w:t>
      </w:r>
      <w:r w:rsidRPr="0002420F">
        <w:rPr>
          <w:rStyle w:val="Emphasis"/>
        </w:rPr>
        <w:t>lowsheets</w:t>
      </w:r>
      <w:r w:rsidR="001E6309">
        <w:rPr>
          <w:rStyle w:val="Emphasis"/>
        </w:rPr>
        <w:t xml:space="preserve"> Module</w:t>
      </w:r>
      <w:r w:rsidR="009F0F2B">
        <w:rPr>
          <w:rStyle w:val="Emphasis"/>
        </w:rPr>
        <w:t xml:space="preserve"> V1.0</w:t>
      </w:r>
      <w:r w:rsidRPr="0002420F">
        <w:rPr>
          <w:rStyle w:val="Emphasis"/>
        </w:rPr>
        <w:t xml:space="preserve"> Installation Guide</w:t>
      </w:r>
      <w:r>
        <w:t>.</w:t>
      </w:r>
    </w:p>
    <w:p w14:paraId="4C4CCD8C" w14:textId="77777777" w:rsidR="005A7FC7" w:rsidRDefault="005A7FC7" w:rsidP="005A7FC7">
      <w:pPr>
        <w:pStyle w:val="Note"/>
      </w:pPr>
      <w:r>
        <w:t>The subscriber protocol (MD DGPM PATIENT MOVEMENT) is provided and you must add it to the ITEM multiple of the DGPM MOVEMENT EVENTS entry in the protocol file. This allows the ADT feed to receive notification of patient movement.</w:t>
      </w:r>
    </w:p>
    <w:p w14:paraId="39765F62" w14:textId="77777777" w:rsidR="005A7FC7" w:rsidRDefault="0038016F" w:rsidP="005A7FC7">
      <w:pPr>
        <w:pStyle w:val="Graphic"/>
        <w:keepNext/>
      </w:pPr>
      <w:r>
        <w:rPr>
          <w:noProof/>
        </w:rPr>
        <w:drawing>
          <wp:inline distT="0" distB="0" distL="0" distR="0" wp14:anchorId="5E622AA3" wp14:editId="770A93C4">
            <wp:extent cx="3657600" cy="2638425"/>
            <wp:effectExtent l="19050" t="0" r="0" b="0"/>
            <wp:docPr id="98" name="Picture 85"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 capture of the CP Console Parameters Current ADT Targets detail area (worksheet) for CP ADT Feed Configuration"/>
                    <pic:cNvPicPr>
                      <a:picLocks noChangeAspect="1" noChangeArrowheads="1"/>
                    </pic:cNvPicPr>
                  </pic:nvPicPr>
                  <pic:blipFill>
                    <a:blip r:embed="rId107" cstate="print"/>
                    <a:srcRect/>
                    <a:stretch>
                      <a:fillRect/>
                    </a:stretch>
                  </pic:blipFill>
                  <pic:spPr bwMode="auto">
                    <a:xfrm>
                      <a:off x="0" y="0"/>
                      <a:ext cx="3657600" cy="2638425"/>
                    </a:xfrm>
                    <a:prstGeom prst="rect">
                      <a:avLst/>
                    </a:prstGeom>
                    <a:noFill/>
                    <a:ln w="9525">
                      <a:noFill/>
                      <a:miter lim="800000"/>
                      <a:headEnd/>
                      <a:tailEnd/>
                    </a:ln>
                  </pic:spPr>
                </pic:pic>
              </a:graphicData>
            </a:graphic>
          </wp:inline>
        </w:drawing>
      </w:r>
    </w:p>
    <w:p w14:paraId="0D35FF2F"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14</w:t>
        </w:r>
      </w:fldSimple>
      <w:r>
        <w:t xml:space="preserve">, </w:t>
      </w:r>
      <w:r w:rsidRPr="0075344F">
        <w:t>ADT Feed Configuration</w:t>
      </w:r>
    </w:p>
    <w:p w14:paraId="6B8B539C" w14:textId="77777777" w:rsidR="005A7FC7" w:rsidRDefault="005A7FC7" w:rsidP="00FB11F0">
      <w:pPr>
        <w:pStyle w:val="Heading3"/>
      </w:pPr>
      <w:bookmarkStart w:id="7682" w:name="_Toc280191723"/>
      <w:bookmarkStart w:id="7683" w:name="_Toc314812904"/>
      <w:bookmarkStart w:id="7684" w:name="_Toc427650846"/>
      <w:r>
        <w:t>Current ADT Targets</w:t>
      </w:r>
      <w:bookmarkEnd w:id="7682"/>
      <w:bookmarkEnd w:id="7683"/>
      <w:bookmarkEnd w:id="7684"/>
      <w:r w:rsidR="001F635D">
        <w:fldChar w:fldCharType="begin"/>
      </w:r>
      <w:r>
        <w:instrText xml:space="preserve"> XE "</w:instrText>
      </w:r>
      <w:r w:rsidRPr="007F3B83">
        <w:instrText>CP ADT Feed Configuration:</w:instrText>
      </w:r>
      <w:r>
        <w:instrText>Current ADT</w:instrText>
      </w:r>
      <w:r w:rsidRPr="007F3B83">
        <w:instrText xml:space="preserve"> </w:instrText>
      </w:r>
      <w:r>
        <w:instrText>t</w:instrText>
      </w:r>
      <w:r w:rsidRPr="007F3B83">
        <w:instrText>argets</w:instrText>
      </w:r>
      <w:r>
        <w:instrText xml:space="preserve">" </w:instrText>
      </w:r>
      <w:r w:rsidR="001F635D">
        <w:fldChar w:fldCharType="end"/>
      </w:r>
    </w:p>
    <w:p w14:paraId="5B1387F3" w14:textId="77777777" w:rsidR="002B2C46" w:rsidRDefault="002B2C46" w:rsidP="002B2C46">
      <w:r>
        <w:t xml:space="preserve">To remove an ADT target, highlight a line and click </w:t>
      </w:r>
      <w:r w:rsidRPr="00521053">
        <w:rPr>
          <w:rStyle w:val="Strong"/>
        </w:rPr>
        <w:t>Delete Selected</w:t>
      </w:r>
      <w:r>
        <w:t>.</w:t>
      </w:r>
    </w:p>
    <w:p w14:paraId="17534DEC" w14:textId="77777777" w:rsidR="002B2C46" w:rsidRDefault="002B2C46" w:rsidP="005A7FC7">
      <w:pPr>
        <w:pStyle w:val="field"/>
        <w:rPr>
          <w:rStyle w:val="Strong"/>
          <w:b w:val="0"/>
        </w:rPr>
      </w:pPr>
    </w:p>
    <w:p w14:paraId="71E105A3" w14:textId="77777777" w:rsidR="002B2C46" w:rsidRPr="002B2C46" w:rsidRDefault="002B2C46" w:rsidP="005A7FC7">
      <w:pPr>
        <w:pStyle w:val="field"/>
        <w:rPr>
          <w:rStyle w:val="Strong"/>
          <w:b w:val="0"/>
        </w:rPr>
      </w:pPr>
      <w:r w:rsidRPr="002B2C46">
        <w:rPr>
          <w:rStyle w:val="Strong"/>
          <w:b w:val="0"/>
        </w:rPr>
        <w:t>The following are definitions specific to ADT Targets</w:t>
      </w:r>
      <w:r>
        <w:rPr>
          <w:rStyle w:val="Strong"/>
          <w:b w:val="0"/>
        </w:rPr>
        <w:t>:</w:t>
      </w:r>
    </w:p>
    <w:p w14:paraId="60A2332D" w14:textId="77777777" w:rsidR="005A7FC7" w:rsidRDefault="005A7FC7" w:rsidP="005A7FC7">
      <w:pPr>
        <w:pStyle w:val="field"/>
      </w:pPr>
      <w:r w:rsidRPr="00521053">
        <w:rPr>
          <w:rStyle w:val="Strong"/>
        </w:rPr>
        <w:t>Name:</w:t>
      </w:r>
      <w:r>
        <w:t xml:space="preserve"> Name of the site</w:t>
      </w:r>
    </w:p>
    <w:p w14:paraId="49923404" w14:textId="77777777" w:rsidR="005A7FC7" w:rsidRDefault="005A7FC7" w:rsidP="005A7FC7">
      <w:pPr>
        <w:pStyle w:val="field"/>
      </w:pPr>
      <w:r w:rsidRPr="00521053">
        <w:rPr>
          <w:rStyle w:val="Strong"/>
        </w:rPr>
        <w:t>Protocol:</w:t>
      </w:r>
      <w:r>
        <w:t xml:space="preserve"> Name of the subscriber protocol</w:t>
      </w:r>
    </w:p>
    <w:p w14:paraId="08E26229" w14:textId="77777777" w:rsidR="005A7FC7" w:rsidRDefault="005A7FC7" w:rsidP="005A7FC7">
      <w:pPr>
        <w:pStyle w:val="field"/>
      </w:pPr>
      <w:r w:rsidRPr="00521053">
        <w:rPr>
          <w:rStyle w:val="Strong"/>
        </w:rPr>
        <w:t>Division:</w:t>
      </w:r>
      <w:r>
        <w:t xml:space="preserve"> Division location of patient</w:t>
      </w:r>
    </w:p>
    <w:p w14:paraId="6FDC772A" w14:textId="77777777" w:rsidR="005A7FC7" w:rsidRDefault="005A7FC7" w:rsidP="005A7FC7">
      <w:pPr>
        <w:pStyle w:val="field"/>
      </w:pPr>
      <w:r w:rsidRPr="00521053">
        <w:rPr>
          <w:rStyle w:val="Strong"/>
        </w:rPr>
        <w:t>Ward:</w:t>
      </w:r>
      <w:r>
        <w:t xml:space="preserve"> Ward location of patient</w:t>
      </w:r>
    </w:p>
    <w:p w14:paraId="77D46FE7" w14:textId="77777777" w:rsidR="005A7FC7" w:rsidRDefault="005A7FC7" w:rsidP="005A7FC7">
      <w:pPr>
        <w:pStyle w:val="field"/>
      </w:pPr>
      <w:r w:rsidRPr="00521053">
        <w:rPr>
          <w:rStyle w:val="Strong"/>
        </w:rPr>
        <w:t>Message Type:</w:t>
      </w:r>
      <w:r>
        <w:t xml:space="preserve"> ADT</w:t>
      </w:r>
    </w:p>
    <w:p w14:paraId="2BD5F59E" w14:textId="77777777" w:rsidR="005A7FC7" w:rsidRDefault="005A7FC7" w:rsidP="005A7FC7">
      <w:pPr>
        <w:pStyle w:val="field"/>
      </w:pPr>
      <w:r w:rsidRPr="00521053">
        <w:rPr>
          <w:rStyle w:val="Strong"/>
        </w:rPr>
        <w:t>Event Type:</w:t>
      </w:r>
      <w:r>
        <w:t xml:space="preserve"> ADT outbound (from </w:t>
      </w:r>
      <w:smartTag w:uri="urn:schemas-microsoft-com:office:smarttags" w:element="place">
        <w:r>
          <w:t>VistA</w:t>
        </w:r>
      </w:smartTag>
      <w:r>
        <w:t>) message types</w:t>
      </w:r>
    </w:p>
    <w:p w14:paraId="4A3C7C40" w14:textId="77777777" w:rsidR="005A7FC7" w:rsidRPr="001627E5" w:rsidRDefault="005A7FC7" w:rsidP="005A7FC7">
      <w:pPr>
        <w:pStyle w:val="ListBullet2"/>
      </w:pPr>
      <w:r w:rsidRPr="00521053">
        <w:rPr>
          <w:rStyle w:val="Strong"/>
        </w:rPr>
        <w:t>A01</w:t>
      </w:r>
      <w:r w:rsidRPr="001627E5">
        <w:t xml:space="preserve">  Admit/visit notification</w:t>
      </w:r>
    </w:p>
    <w:p w14:paraId="0D777287" w14:textId="77777777" w:rsidR="005A7FC7" w:rsidRPr="001627E5" w:rsidRDefault="005A7FC7" w:rsidP="005A7FC7">
      <w:pPr>
        <w:pStyle w:val="ListBullet2"/>
      </w:pPr>
      <w:r w:rsidRPr="00521053">
        <w:rPr>
          <w:rStyle w:val="Strong"/>
        </w:rPr>
        <w:t xml:space="preserve">A02 </w:t>
      </w:r>
      <w:r w:rsidRPr="001627E5">
        <w:t xml:space="preserve"> Patient transfer</w:t>
      </w:r>
    </w:p>
    <w:p w14:paraId="3A715F43" w14:textId="77777777" w:rsidR="005A7FC7" w:rsidRPr="001627E5" w:rsidRDefault="005A7FC7" w:rsidP="005A7FC7">
      <w:pPr>
        <w:pStyle w:val="ListBullet2"/>
      </w:pPr>
      <w:r w:rsidRPr="00521053">
        <w:rPr>
          <w:rStyle w:val="Strong"/>
        </w:rPr>
        <w:t>A03</w:t>
      </w:r>
      <w:r w:rsidRPr="001627E5">
        <w:t xml:space="preserve">  Discharge/end visit</w:t>
      </w:r>
    </w:p>
    <w:p w14:paraId="2A606C5A" w14:textId="77777777" w:rsidR="005A7FC7" w:rsidRPr="001627E5" w:rsidRDefault="005A7FC7" w:rsidP="005A7FC7">
      <w:pPr>
        <w:pStyle w:val="ListBullet2"/>
      </w:pPr>
      <w:r w:rsidRPr="00521053">
        <w:rPr>
          <w:rStyle w:val="Strong"/>
        </w:rPr>
        <w:t>A08</w:t>
      </w:r>
      <w:r w:rsidRPr="001627E5">
        <w:t xml:space="preserve">  Update patient information</w:t>
      </w:r>
    </w:p>
    <w:p w14:paraId="50297875" w14:textId="77777777" w:rsidR="005A7FC7" w:rsidRPr="001627E5" w:rsidRDefault="005A7FC7" w:rsidP="005A7FC7">
      <w:pPr>
        <w:pStyle w:val="ListBullet2"/>
      </w:pPr>
      <w:r w:rsidRPr="00521053">
        <w:rPr>
          <w:rStyle w:val="Strong"/>
        </w:rPr>
        <w:t>A11</w:t>
      </w:r>
      <w:r w:rsidRPr="001627E5">
        <w:t xml:space="preserve">  Cancel admission</w:t>
      </w:r>
    </w:p>
    <w:p w14:paraId="61FF1072" w14:textId="77777777" w:rsidR="005A7FC7" w:rsidRPr="001627E5" w:rsidRDefault="005A7FC7" w:rsidP="005A7FC7">
      <w:pPr>
        <w:pStyle w:val="ListBullet2"/>
      </w:pPr>
      <w:r w:rsidRPr="00521053">
        <w:rPr>
          <w:rStyle w:val="Strong"/>
        </w:rPr>
        <w:t>A12</w:t>
      </w:r>
      <w:r w:rsidRPr="001627E5">
        <w:t xml:space="preserve">  Cancel transfer</w:t>
      </w:r>
    </w:p>
    <w:p w14:paraId="1126CD7E" w14:textId="77777777" w:rsidR="005A7FC7" w:rsidRDefault="005A7FC7" w:rsidP="005A7FC7">
      <w:pPr>
        <w:pStyle w:val="ListBullet2"/>
      </w:pPr>
      <w:r w:rsidRPr="00521053">
        <w:rPr>
          <w:rStyle w:val="Strong"/>
        </w:rPr>
        <w:t>A13</w:t>
      </w:r>
      <w:r w:rsidRPr="001627E5">
        <w:t xml:space="preserve">  Cancel discharge/end visit</w:t>
      </w:r>
    </w:p>
    <w:p w14:paraId="18A619B7" w14:textId="77777777" w:rsidR="005A7FC7" w:rsidRDefault="005A7FC7" w:rsidP="00FB11F0">
      <w:pPr>
        <w:pStyle w:val="Heading3"/>
      </w:pPr>
      <w:bookmarkStart w:id="7685" w:name="_Toc280191724"/>
      <w:bookmarkStart w:id="7686" w:name="_Toc314812905"/>
      <w:bookmarkStart w:id="7687" w:name="_Toc427650847"/>
      <w:r>
        <w:t>Adding an ADT Target</w:t>
      </w:r>
      <w:bookmarkEnd w:id="7685"/>
      <w:bookmarkEnd w:id="7686"/>
      <w:bookmarkEnd w:id="7687"/>
      <w:r w:rsidR="001F635D">
        <w:fldChar w:fldCharType="begin"/>
      </w:r>
      <w:r>
        <w:instrText xml:space="preserve"> XE "</w:instrText>
      </w:r>
      <w:r w:rsidRPr="005A3DF7">
        <w:instrText>Parameters:Add</w:instrText>
      </w:r>
      <w:r>
        <w:instrText xml:space="preserve">ing an ADT target" </w:instrText>
      </w:r>
      <w:r w:rsidR="001F635D">
        <w:fldChar w:fldCharType="end"/>
      </w:r>
      <w:r w:rsidR="001F635D">
        <w:fldChar w:fldCharType="begin"/>
      </w:r>
      <w:r>
        <w:instrText xml:space="preserve"> XE "</w:instrText>
      </w:r>
      <w:r w:rsidRPr="0060078F">
        <w:instrText>Add a</w:instrText>
      </w:r>
      <w:r>
        <w:instrText>n</w:instrText>
      </w:r>
      <w:r w:rsidRPr="0060078F">
        <w:instrText xml:space="preserve"> </w:instrText>
      </w:r>
      <w:r>
        <w:instrText xml:space="preserve">ADT Target" </w:instrText>
      </w:r>
      <w:r w:rsidR="001F635D">
        <w:fldChar w:fldCharType="end"/>
      </w:r>
      <w:r w:rsidR="001F635D">
        <w:fldChar w:fldCharType="begin"/>
      </w:r>
      <w:r>
        <w:instrText xml:space="preserve"> XE "</w:instrText>
      </w:r>
      <w:r w:rsidRPr="00FE4094">
        <w:instrText>CP ADT Feed Configuration:Add ADT target</w:instrText>
      </w:r>
      <w:r>
        <w:instrText xml:space="preserve">" </w:instrText>
      </w:r>
      <w:r w:rsidR="001F635D">
        <w:fldChar w:fldCharType="end"/>
      </w:r>
    </w:p>
    <w:p w14:paraId="37354B23" w14:textId="77777777" w:rsidR="005A7FC7" w:rsidRDefault="005A7FC7" w:rsidP="005A7FC7">
      <w:r>
        <w:t>Use the Add ADT Target window to link an ADT target to a protocol.  To add an ADT target:</w:t>
      </w:r>
    </w:p>
    <w:p w14:paraId="12904666" w14:textId="77777777" w:rsidR="005A7FC7" w:rsidRDefault="005A7FC7" w:rsidP="005A7FC7">
      <w:pPr>
        <w:pStyle w:val="ListNumber"/>
        <w:numPr>
          <w:ilvl w:val="0"/>
          <w:numId w:val="1"/>
        </w:numPr>
      </w:pPr>
      <w:r>
        <w:t xml:space="preserve">Highlight </w:t>
      </w:r>
      <w:r w:rsidRPr="0002420F">
        <w:rPr>
          <w:rStyle w:val="Strong"/>
        </w:rPr>
        <w:t>Parameters</w:t>
      </w:r>
      <w:r>
        <w:rPr>
          <w:rStyle w:val="Strong"/>
        </w:rPr>
        <w:t xml:space="preserve"> </w:t>
      </w:r>
      <w:r w:rsidRPr="005E1436">
        <w:rPr>
          <w:rStyle w:val="Strong"/>
          <w:b w:val="0"/>
        </w:rPr>
        <w:t>in the tree view</w:t>
      </w:r>
      <w:r>
        <w:t>.</w:t>
      </w:r>
    </w:p>
    <w:p w14:paraId="43E971E0" w14:textId="77777777" w:rsidR="005A7FC7" w:rsidRDefault="005A7FC7" w:rsidP="005A7FC7">
      <w:pPr>
        <w:pStyle w:val="ListNumber"/>
      </w:pPr>
      <w:r>
        <w:t xml:space="preserve">Select </w:t>
      </w:r>
      <w:r w:rsidRPr="0002420F">
        <w:rPr>
          <w:rStyle w:val="Strong"/>
        </w:rPr>
        <w:t>CP ADT Feed Configuration</w:t>
      </w:r>
      <w:r>
        <w:t>. The Current ADT Targets window appears.</w:t>
      </w:r>
    </w:p>
    <w:p w14:paraId="6DC26867" w14:textId="77777777" w:rsidR="005A7FC7" w:rsidRDefault="005A7FC7" w:rsidP="005A7FC7">
      <w:pPr>
        <w:pStyle w:val="ListNumber"/>
      </w:pPr>
      <w:r>
        <w:t xml:space="preserve">On the Current ADT Targets window, click </w:t>
      </w:r>
      <w:r w:rsidRPr="0002420F">
        <w:rPr>
          <w:rStyle w:val="Strong"/>
        </w:rPr>
        <w:t>New</w:t>
      </w:r>
      <w:r>
        <w:t xml:space="preserve">. The Add ADT Target window appears. </w:t>
      </w:r>
    </w:p>
    <w:p w14:paraId="562C22F0" w14:textId="77777777" w:rsidR="005A7FC7" w:rsidRDefault="0038016F" w:rsidP="005A7FC7">
      <w:pPr>
        <w:pStyle w:val="Graphic"/>
        <w:keepNext/>
      </w:pPr>
      <w:r>
        <w:rPr>
          <w:noProof/>
        </w:rPr>
        <w:drawing>
          <wp:inline distT="0" distB="0" distL="0" distR="0" wp14:anchorId="6BD3BD43" wp14:editId="3510A54F">
            <wp:extent cx="3657600" cy="2076450"/>
            <wp:effectExtent l="19050" t="0" r="0" b="0"/>
            <wp:docPr id="99" name="Picture 86" descr="Screen capture of the CP Console Parameters, CP ADT Feed Configuration, &#10;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 capture of the CP Console Parameters, CP ADT Feed Configuration, &#10;Add ADT Target window for adding an ADT target"/>
                    <pic:cNvPicPr>
                      <a:picLocks noChangeAspect="1" noChangeArrowheads="1"/>
                    </pic:cNvPicPr>
                  </pic:nvPicPr>
                  <pic:blipFill>
                    <a:blip r:embed="rId108" cstate="print"/>
                    <a:srcRect/>
                    <a:stretch>
                      <a:fillRect/>
                    </a:stretch>
                  </pic:blipFill>
                  <pic:spPr bwMode="auto">
                    <a:xfrm>
                      <a:off x="0" y="0"/>
                      <a:ext cx="3657600" cy="2076450"/>
                    </a:xfrm>
                    <a:prstGeom prst="rect">
                      <a:avLst/>
                    </a:prstGeom>
                    <a:noFill/>
                    <a:ln w="9525">
                      <a:noFill/>
                      <a:miter lim="800000"/>
                      <a:headEnd/>
                      <a:tailEnd/>
                    </a:ln>
                  </pic:spPr>
                </pic:pic>
              </a:graphicData>
            </a:graphic>
          </wp:inline>
        </w:drawing>
      </w:r>
    </w:p>
    <w:p w14:paraId="76454433"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15</w:t>
        </w:r>
      </w:fldSimple>
      <w:r>
        <w:t>, Add ADT Target</w:t>
      </w:r>
    </w:p>
    <w:p w14:paraId="5A5651C3" w14:textId="77777777" w:rsidR="005A7FC7" w:rsidRDefault="005A7FC7" w:rsidP="005A7FC7">
      <w:pPr>
        <w:pStyle w:val="ListNumber"/>
      </w:pPr>
      <w:r>
        <w:t xml:space="preserve">From the </w:t>
      </w:r>
      <w:r w:rsidRPr="0002420F">
        <w:rPr>
          <w:rStyle w:val="Strong"/>
        </w:rPr>
        <w:t>Protocol</w:t>
      </w:r>
      <w:r>
        <w:t xml:space="preserve"> list, select a protocol by name.</w:t>
      </w:r>
    </w:p>
    <w:p w14:paraId="3C8B7BC8" w14:textId="77777777" w:rsidR="005A7FC7" w:rsidRDefault="005A7FC7" w:rsidP="005A7FC7">
      <w:pPr>
        <w:pStyle w:val="ListNumber"/>
      </w:pPr>
      <w:r>
        <w:t xml:space="preserve">From the </w:t>
      </w:r>
      <w:r w:rsidRPr="0002420F">
        <w:rPr>
          <w:rStyle w:val="Strong"/>
        </w:rPr>
        <w:t>Division</w:t>
      </w:r>
      <w:r>
        <w:t xml:space="preserve"> tree view, select an entire division or a ward within a division.</w:t>
      </w:r>
      <w:r>
        <w:br/>
        <w:t>(This allows Clinical Flowsheets to filter outbound messages by patient location.)</w:t>
      </w:r>
    </w:p>
    <w:p w14:paraId="4E188E9B" w14:textId="77777777" w:rsidR="00236DBF" w:rsidRDefault="00236DBF" w:rsidP="00236DBF">
      <w:pPr>
        <w:pStyle w:val="Note"/>
      </w:pPr>
      <w:r w:rsidRPr="007B0CAC">
        <w:rPr>
          <w:szCs w:val="22"/>
        </w:rPr>
        <w:t>Selecting an entire division will not enable all outbound ADT messaging for the entire division.</w:t>
      </w:r>
    </w:p>
    <w:p w14:paraId="1F23C02E" w14:textId="77777777" w:rsidR="005A7FC7" w:rsidRDefault="005A7FC7" w:rsidP="005A7FC7">
      <w:pPr>
        <w:pStyle w:val="ListNumber"/>
      </w:pPr>
      <w:r>
        <w:t xml:space="preserve">In the </w:t>
      </w:r>
      <w:r w:rsidRPr="0002420F">
        <w:rPr>
          <w:rStyle w:val="Strong"/>
        </w:rPr>
        <w:t>Protocol Link Name</w:t>
      </w:r>
      <w:r>
        <w:t xml:space="preserve"> box, type the protocol link name.</w:t>
      </w:r>
    </w:p>
    <w:p w14:paraId="39905F75" w14:textId="77777777" w:rsidR="005A7FC7" w:rsidRDefault="005A7FC7" w:rsidP="005A7FC7">
      <w:pPr>
        <w:pStyle w:val="ListNumber"/>
      </w:pPr>
      <w:r>
        <w:t xml:space="preserve">In the </w:t>
      </w:r>
      <w:r w:rsidRPr="0002420F">
        <w:rPr>
          <w:rStyle w:val="Strong"/>
        </w:rPr>
        <w:t>HL7 Message Type</w:t>
      </w:r>
      <w:r>
        <w:t xml:space="preserve"> drop-down, </w:t>
      </w:r>
      <w:r w:rsidRPr="0002420F">
        <w:rPr>
          <w:rStyle w:val="Strong"/>
        </w:rPr>
        <w:t>ADT</w:t>
      </w:r>
      <w:r>
        <w:t xml:space="preserve"> is the default.</w:t>
      </w:r>
    </w:p>
    <w:p w14:paraId="72AACE90" w14:textId="77777777" w:rsidR="005A7FC7" w:rsidRDefault="005A7FC7" w:rsidP="005A7FC7">
      <w:pPr>
        <w:pStyle w:val="ListNumber"/>
      </w:pPr>
      <w:r>
        <w:t xml:space="preserve">From the </w:t>
      </w:r>
      <w:r w:rsidRPr="0002420F">
        <w:rPr>
          <w:rStyle w:val="Strong"/>
        </w:rPr>
        <w:t>HL7 Event Type</w:t>
      </w:r>
      <w:r>
        <w:t xml:space="preserve"> drop-down list, select an ADT outbound message type.</w:t>
      </w:r>
    </w:p>
    <w:p w14:paraId="1DC359F5" w14:textId="77777777" w:rsidR="005A7FC7" w:rsidRDefault="005A7FC7" w:rsidP="005A7FC7">
      <w:pPr>
        <w:pStyle w:val="ListNumber"/>
      </w:pPr>
      <w:r>
        <w:t xml:space="preserve">Click </w:t>
      </w:r>
      <w:r w:rsidRPr="0002420F">
        <w:rPr>
          <w:rStyle w:val="Strong"/>
        </w:rPr>
        <w:t>OK</w:t>
      </w:r>
      <w:r>
        <w:t>.</w:t>
      </w:r>
      <w:r>
        <w:br/>
      </w:r>
      <w:r>
        <w:br/>
      </w:r>
      <w:r w:rsidRPr="0002420F">
        <w:rPr>
          <w:rStyle w:val="Strong"/>
        </w:rPr>
        <w:t>Example</w:t>
      </w:r>
      <w:r>
        <w:br/>
        <w:t>Protocol: MDSPL001</w:t>
      </w:r>
      <w:r>
        <w:br/>
        <w:t xml:space="preserve">Division: CHEYENNE VAMROC&gt;C MEDICINE </w:t>
      </w:r>
      <w:r>
        <w:br/>
        <w:t>The MDSPL001 protocol receives the ADT A01 message only if the patient is moved, transferred, or discharged from the C MEDICINE location.</w:t>
      </w:r>
    </w:p>
    <w:p w14:paraId="6A5ED85B" w14:textId="77777777" w:rsidR="005A7FC7" w:rsidRPr="001627E5" w:rsidRDefault="005A7FC7" w:rsidP="005A7FC7">
      <w:pPr>
        <w:pStyle w:val="ListNumber"/>
      </w:pPr>
      <w:r>
        <w:t>Repeat steps 4-9 for each HL7 event type you need to link.</w:t>
      </w:r>
    </w:p>
    <w:p w14:paraId="539EF86B" w14:textId="77777777" w:rsidR="005A7FC7" w:rsidRDefault="005A7FC7" w:rsidP="00FB11F0">
      <w:pPr>
        <w:pStyle w:val="Heading2"/>
      </w:pPr>
      <w:bookmarkStart w:id="7688" w:name="_Toc280191725"/>
      <w:bookmarkStart w:id="7689" w:name="_Toc314812906"/>
      <w:bookmarkStart w:id="7690" w:name="_Toc427650848"/>
      <w:r>
        <w:t xml:space="preserve">CP Gateway </w:t>
      </w:r>
      <w:r w:rsidR="005973C4">
        <w:t xml:space="preserve">Service </w:t>
      </w:r>
      <w:r>
        <w:t>Configuration</w:t>
      </w:r>
      <w:bookmarkEnd w:id="7688"/>
      <w:bookmarkEnd w:id="7689"/>
      <w:bookmarkEnd w:id="7690"/>
      <w:r w:rsidR="001F635D">
        <w:fldChar w:fldCharType="begin"/>
      </w:r>
      <w:r>
        <w:instrText xml:space="preserve"> XE "</w:instrText>
      </w:r>
      <w:r w:rsidRPr="00EE1B07">
        <w:instrText xml:space="preserve">Parameters:CP </w:instrText>
      </w:r>
      <w:r>
        <w:instrText>g</w:instrText>
      </w:r>
      <w:r w:rsidRPr="00EE1B07">
        <w:instrText xml:space="preserve">ateway </w:instrText>
      </w:r>
      <w:r>
        <w:instrText>c</w:instrText>
      </w:r>
      <w:r w:rsidRPr="00EE1B07">
        <w:instrText>onfiguration</w:instrText>
      </w:r>
      <w:r>
        <w:instrText xml:space="preserve">" </w:instrText>
      </w:r>
      <w:r w:rsidR="001F635D">
        <w:fldChar w:fldCharType="end"/>
      </w:r>
    </w:p>
    <w:p w14:paraId="14AD0727" w14:textId="77777777" w:rsidR="005A7FC7" w:rsidRDefault="005A7FC7" w:rsidP="005A7FC7">
      <w:r>
        <w:t xml:space="preserve">You must install the CP Gateway Service and configure the VistA server settings and the Gateway server settings for messaging to take place between </w:t>
      </w:r>
      <w:smartTag w:uri="urn:schemas-microsoft-com:office:smarttags" w:element="place">
        <w:r>
          <w:t>VistA</w:t>
        </w:r>
      </w:smartTag>
      <w:r>
        <w:t xml:space="preserve"> notification and ICU devices.</w:t>
      </w:r>
    </w:p>
    <w:p w14:paraId="4CF81452" w14:textId="77777777" w:rsidR="005A7FC7" w:rsidRDefault="005A7FC7" w:rsidP="005A7FC7">
      <w:r>
        <w:t xml:space="preserve">The CP Gateway Service exists as two subsystems, one solely within VistA, and the other as a Windows service that interacts with </w:t>
      </w:r>
      <w:smartTag w:uri="urn:schemas-microsoft-com:office:smarttags" w:element="place">
        <w:r>
          <w:t>VistA</w:t>
        </w:r>
      </w:smartTag>
      <w:r>
        <w:t xml:space="preserve"> by way of the RPC Broker. For more information on configuring the CP Gateway Service, refer to the </w:t>
      </w:r>
      <w:r w:rsidRPr="0002420F">
        <w:rPr>
          <w:rStyle w:val="Emphasis"/>
        </w:rPr>
        <w:t>C</w:t>
      </w:r>
      <w:r w:rsidR="00A743C5">
        <w:rPr>
          <w:rStyle w:val="Emphasis"/>
        </w:rPr>
        <w:t>P Flowsheets Module</w:t>
      </w:r>
      <w:r w:rsidR="009F0F2B">
        <w:rPr>
          <w:rStyle w:val="Emphasis"/>
        </w:rPr>
        <w:t xml:space="preserve"> V1.0</w:t>
      </w:r>
      <w:r w:rsidRPr="0002420F">
        <w:rPr>
          <w:rStyle w:val="Emphasis"/>
        </w:rPr>
        <w:t xml:space="preserve"> Installation Guide</w:t>
      </w:r>
      <w:r>
        <w:t>.</w:t>
      </w:r>
    </w:p>
    <w:p w14:paraId="64306D9F" w14:textId="77777777" w:rsidR="005A7FC7" w:rsidRDefault="005A7FC7" w:rsidP="005A7FC7">
      <w:r>
        <w:t>Use Gateway Server Settings to configure the gateway to restart automatically when the computer goes down.</w:t>
      </w:r>
    </w:p>
    <w:p w14:paraId="30EA52D1" w14:textId="77777777" w:rsidR="005A7FC7" w:rsidRDefault="0038016F" w:rsidP="005A7FC7">
      <w:pPr>
        <w:pStyle w:val="Graphic"/>
        <w:keepNext/>
      </w:pPr>
      <w:r>
        <w:rPr>
          <w:noProof/>
        </w:rPr>
        <w:drawing>
          <wp:inline distT="0" distB="0" distL="0" distR="0" wp14:anchorId="5AA285D0" wp14:editId="27F46CA8">
            <wp:extent cx="3657600" cy="2628900"/>
            <wp:effectExtent l="19050" t="0" r="0" b="0"/>
            <wp:docPr id="100" name="Picture 87"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 capture of the CP Console Parameters VistA and Gatewat Server Settings detail area (worksheet) for CP Gateway Configuration"/>
                    <pic:cNvPicPr>
                      <a:picLocks noChangeAspect="1" noChangeArrowheads="1"/>
                    </pic:cNvPicPr>
                  </pic:nvPicPr>
                  <pic:blipFill>
                    <a:blip r:embed="rId109" cstate="print"/>
                    <a:srcRect/>
                    <a:stretch>
                      <a:fillRect/>
                    </a:stretch>
                  </pic:blipFill>
                  <pic:spPr bwMode="auto">
                    <a:xfrm>
                      <a:off x="0" y="0"/>
                      <a:ext cx="3657600" cy="2628900"/>
                    </a:xfrm>
                    <a:prstGeom prst="rect">
                      <a:avLst/>
                    </a:prstGeom>
                    <a:noFill/>
                    <a:ln w="9525">
                      <a:noFill/>
                      <a:miter lim="800000"/>
                      <a:headEnd/>
                      <a:tailEnd/>
                    </a:ln>
                  </pic:spPr>
                </pic:pic>
              </a:graphicData>
            </a:graphic>
          </wp:inline>
        </w:drawing>
      </w:r>
    </w:p>
    <w:p w14:paraId="2877DE8A"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16</w:t>
        </w:r>
      </w:fldSimple>
      <w:r>
        <w:t xml:space="preserve">, CP Gateway </w:t>
      </w:r>
      <w:r w:rsidR="00402D42">
        <w:t>Configuration</w:t>
      </w:r>
      <w:r>
        <w:t xml:space="preserve"> Settings</w:t>
      </w:r>
    </w:p>
    <w:p w14:paraId="19A119F8" w14:textId="77777777" w:rsidR="005A7FC7" w:rsidRDefault="005A7FC7" w:rsidP="00FB11F0">
      <w:pPr>
        <w:pStyle w:val="Heading3"/>
      </w:pPr>
      <w:bookmarkStart w:id="7691" w:name="_Toc280191726"/>
      <w:bookmarkStart w:id="7692" w:name="_Toc314812907"/>
      <w:bookmarkStart w:id="7693" w:name="_Toc427650849"/>
      <w:smartTag w:uri="urn:schemas-microsoft-com:office:smarttags" w:element="place">
        <w:r>
          <w:t>VistA</w:t>
        </w:r>
      </w:smartTag>
      <w:r>
        <w:t xml:space="preserve"> Server Settings</w:t>
      </w:r>
      <w:bookmarkEnd w:id="7691"/>
      <w:bookmarkEnd w:id="7692"/>
      <w:bookmarkEnd w:id="7693"/>
      <w:r w:rsidR="001F635D">
        <w:fldChar w:fldCharType="begin"/>
      </w:r>
      <w:r>
        <w:instrText xml:space="preserve"> XE "</w:instrText>
      </w:r>
      <w:r w:rsidRPr="00DA2393">
        <w:instrText>CP Gateway Configuration:VistA server settings</w:instrText>
      </w:r>
      <w:r>
        <w:instrText xml:space="preserve">" </w:instrText>
      </w:r>
      <w:r w:rsidR="001F635D">
        <w:fldChar w:fldCharType="end"/>
      </w:r>
    </w:p>
    <w:p w14:paraId="546DFDA8" w14:textId="77777777" w:rsidR="00A743C5" w:rsidRDefault="00A743C5" w:rsidP="005A7FC7">
      <w:pPr>
        <w:pStyle w:val="field"/>
        <w:ind w:left="720" w:hanging="720"/>
        <w:rPr>
          <w:rStyle w:val="Strong"/>
          <w:b w:val="0"/>
        </w:rPr>
      </w:pPr>
      <w:r w:rsidRPr="00402D42">
        <w:rPr>
          <w:rStyle w:val="Strong"/>
          <w:b w:val="0"/>
        </w:rPr>
        <w:t>These settings allow the Gateway Service to restart automatically:</w:t>
      </w:r>
    </w:p>
    <w:p w14:paraId="1AA90993" w14:textId="77777777" w:rsidR="0087793F" w:rsidRDefault="005A7FC7" w:rsidP="0087793F">
      <w:pPr>
        <w:pStyle w:val="field"/>
        <w:ind w:left="720" w:hanging="720"/>
      </w:pPr>
      <w:r w:rsidRPr="00521053">
        <w:rPr>
          <w:rStyle w:val="Strong"/>
        </w:rPr>
        <w:t>Access Code:</w:t>
      </w:r>
      <w:r>
        <w:t xml:space="preserve"> </w:t>
      </w:r>
      <w:r w:rsidRPr="00B21E4F">
        <w:t xml:space="preserve">Access </w:t>
      </w:r>
      <w:r>
        <w:t xml:space="preserve">code </w:t>
      </w:r>
      <w:r w:rsidRPr="00B21E4F">
        <w:t>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w:t>
      </w:r>
      <w:r w:rsidR="0087793F">
        <w:t xml:space="preserve"> </w:t>
      </w:r>
      <w:r w:rsidRPr="00B32A72">
        <w:t xml:space="preserve">for CP Gateway </w:t>
      </w:r>
      <w:r w:rsidR="0087793F">
        <w:t>(</w:t>
      </w:r>
      <w:r w:rsidR="001E6309">
        <w:t xml:space="preserve">for more details. </w:t>
      </w:r>
      <w:r w:rsidR="0087793F">
        <w:t xml:space="preserve">refer to the </w:t>
      </w:r>
      <w:r w:rsidR="001E6309" w:rsidRPr="001E6309">
        <w:rPr>
          <w:i/>
        </w:rPr>
        <w:t>CP Flowsheets Modul</w:t>
      </w:r>
      <w:r w:rsidR="009F0F2B">
        <w:rPr>
          <w:i/>
        </w:rPr>
        <w:t>e V1.0</w:t>
      </w:r>
      <w:r w:rsidR="001E6309" w:rsidRPr="001E6309">
        <w:rPr>
          <w:i/>
        </w:rPr>
        <w:t xml:space="preserve"> </w:t>
      </w:r>
      <w:r w:rsidR="0087793F" w:rsidRPr="001E6309">
        <w:rPr>
          <w:i/>
        </w:rPr>
        <w:t>Install</w:t>
      </w:r>
      <w:r w:rsidR="001E6309" w:rsidRPr="001E6309">
        <w:rPr>
          <w:i/>
        </w:rPr>
        <w:t>ation</w:t>
      </w:r>
      <w:r w:rsidR="0087793F" w:rsidRPr="001E6309">
        <w:rPr>
          <w:i/>
        </w:rPr>
        <w:t xml:space="preserve"> Guide</w:t>
      </w:r>
      <w:r w:rsidR="0087793F">
        <w:t>)</w:t>
      </w:r>
    </w:p>
    <w:p w14:paraId="61E10353" w14:textId="77777777" w:rsidR="005A7FC7" w:rsidRPr="001E6309" w:rsidRDefault="005A7FC7" w:rsidP="0087793F">
      <w:pPr>
        <w:pStyle w:val="field"/>
        <w:ind w:left="720" w:hanging="720"/>
        <w:rPr>
          <w:i/>
          <w:szCs w:val="22"/>
        </w:rPr>
      </w:pPr>
      <w:r w:rsidRPr="00521053">
        <w:rPr>
          <w:rStyle w:val="Strong"/>
        </w:rPr>
        <w:t>Verify Code:</w:t>
      </w:r>
      <w:r>
        <w:t xml:space="preserve"> </w:t>
      </w:r>
      <w:r w:rsidRPr="00B21E4F">
        <w:t xml:space="preserve">Verify </w:t>
      </w:r>
      <w:r>
        <w:t>c</w:t>
      </w:r>
      <w:r w:rsidRPr="00B21E4F">
        <w:t>ode f</w:t>
      </w:r>
      <w:r>
        <w:t>or</w:t>
      </w:r>
      <w:r w:rsidRPr="00B21E4F">
        <w:t xml:space="preserve"> the </w:t>
      </w:r>
      <w:smartTag w:uri="urn:schemas-microsoft-com:office:smarttags" w:element="place">
        <w:r w:rsidRPr="00B21E4F">
          <w:t>VistA</w:t>
        </w:r>
      </w:smartTag>
      <w:r w:rsidRPr="00B21E4F">
        <w:t xml:space="preserve"> service account with </w:t>
      </w:r>
      <w:r w:rsidRPr="00B32A72">
        <w:t>RPC Broker Context for CP Gateway</w:t>
      </w:r>
      <w:r w:rsidR="0087793F">
        <w:rPr>
          <w:rStyle w:val="CommentReference"/>
        </w:rPr>
        <w:t xml:space="preserve"> </w:t>
      </w:r>
      <w:r w:rsidR="0087793F" w:rsidRPr="001E6309">
        <w:rPr>
          <w:rStyle w:val="CommentReference"/>
          <w:i/>
          <w:sz w:val="22"/>
          <w:szCs w:val="22"/>
        </w:rPr>
        <w:t>(</w:t>
      </w:r>
      <w:r w:rsidR="001E6309" w:rsidRPr="001E6309">
        <w:rPr>
          <w:rStyle w:val="CommentReference"/>
          <w:sz w:val="22"/>
          <w:szCs w:val="22"/>
        </w:rPr>
        <w:t>for more details</w:t>
      </w:r>
      <w:r w:rsidR="001E6309">
        <w:rPr>
          <w:rStyle w:val="CommentReference"/>
          <w:i/>
          <w:sz w:val="22"/>
          <w:szCs w:val="22"/>
        </w:rPr>
        <w:t xml:space="preserve">, </w:t>
      </w:r>
      <w:r w:rsidR="0087793F" w:rsidRPr="001E6309">
        <w:rPr>
          <w:rStyle w:val="CommentReference"/>
          <w:sz w:val="22"/>
          <w:szCs w:val="22"/>
        </w:rPr>
        <w:t>refer to the</w:t>
      </w:r>
      <w:r w:rsidR="001E6309" w:rsidRPr="001E6309">
        <w:rPr>
          <w:rStyle w:val="CommentReference"/>
          <w:i/>
          <w:sz w:val="22"/>
          <w:szCs w:val="22"/>
        </w:rPr>
        <w:t xml:space="preserve"> CP Flowsheets Module</w:t>
      </w:r>
      <w:r w:rsidR="009F0F2B">
        <w:rPr>
          <w:rStyle w:val="CommentReference"/>
          <w:i/>
          <w:sz w:val="22"/>
          <w:szCs w:val="22"/>
        </w:rPr>
        <w:t xml:space="preserve"> V1.0</w:t>
      </w:r>
      <w:r w:rsidR="0087793F" w:rsidRPr="001E6309">
        <w:rPr>
          <w:rStyle w:val="CommentReference"/>
          <w:i/>
          <w:sz w:val="22"/>
          <w:szCs w:val="22"/>
        </w:rPr>
        <w:t xml:space="preserve"> Install</w:t>
      </w:r>
      <w:r w:rsidR="001E6309" w:rsidRPr="001E6309">
        <w:rPr>
          <w:rStyle w:val="CommentReference"/>
          <w:i/>
          <w:sz w:val="22"/>
          <w:szCs w:val="22"/>
        </w:rPr>
        <w:t xml:space="preserve">ation </w:t>
      </w:r>
      <w:r w:rsidR="0087793F" w:rsidRPr="001E6309">
        <w:rPr>
          <w:rStyle w:val="CommentReference"/>
          <w:i/>
          <w:sz w:val="22"/>
          <w:szCs w:val="22"/>
        </w:rPr>
        <w:t>Guide)</w:t>
      </w:r>
    </w:p>
    <w:p w14:paraId="10496677" w14:textId="77777777" w:rsidR="005A7FC7" w:rsidRPr="00B21E4F" w:rsidRDefault="005A7FC7" w:rsidP="005A7FC7">
      <w:smartTag w:uri="urn:schemas-microsoft-com:office:smarttags" w:element="place">
        <w:r w:rsidRPr="00B21E4F">
          <w:t>VistA</w:t>
        </w:r>
      </w:smartTag>
      <w:r w:rsidRPr="00B21E4F">
        <w:t xml:space="preserve"> server address settings are stored on the workstation in the system registry. They allow the CP</w:t>
      </w:r>
      <w:r>
        <w:t xml:space="preserve"> </w:t>
      </w:r>
      <w:r w:rsidRPr="00B21E4F">
        <w:t xml:space="preserve">Gateway </w:t>
      </w:r>
      <w:r>
        <w:t>S</w:t>
      </w:r>
      <w:r w:rsidRPr="00B21E4F">
        <w:t xml:space="preserve">ervice to connect to the appropriate </w:t>
      </w:r>
      <w:smartTag w:uri="urn:schemas-microsoft-com:office:smarttags" w:element="place">
        <w:r w:rsidRPr="00B21E4F">
          <w:t>VistA</w:t>
        </w:r>
      </w:smartTag>
      <w:r w:rsidRPr="00B21E4F">
        <w:t xml:space="preserve"> system at startup.</w:t>
      </w:r>
    </w:p>
    <w:p w14:paraId="6AEC9881" w14:textId="77777777" w:rsidR="005A7FC7" w:rsidRPr="00521053" w:rsidRDefault="005A7FC7" w:rsidP="005A7FC7">
      <w:pPr>
        <w:pStyle w:val="field"/>
        <w:rPr>
          <w:rStyle w:val="Strong"/>
        </w:rPr>
      </w:pPr>
      <w:smartTag w:uri="urn:schemas-microsoft-com:office:smarttags" w:element="place">
        <w:smartTag w:uri="urn:schemas-microsoft-com:office:smarttags" w:element="PlaceName">
          <w:r w:rsidRPr="00521053">
            <w:rPr>
              <w:rStyle w:val="Strong"/>
            </w:rPr>
            <w:t>RPC</w:t>
          </w:r>
        </w:smartTag>
        <w:r w:rsidRPr="00521053">
          <w:rPr>
            <w:rStyle w:val="Strong"/>
          </w:rPr>
          <w:t xml:space="preserve"> </w:t>
        </w:r>
        <w:smartTag w:uri="urn:schemas-microsoft-com:office:smarttags" w:element="PlaceName">
          <w:r w:rsidRPr="00521053">
            <w:rPr>
              <w:rStyle w:val="Strong"/>
            </w:rPr>
            <w:t>Broker</w:t>
          </w:r>
        </w:smartTag>
        <w:r w:rsidRPr="00521053">
          <w:rPr>
            <w:rStyle w:val="Strong"/>
          </w:rPr>
          <w:t xml:space="preserve"> </w:t>
        </w:r>
        <w:smartTag w:uri="urn:schemas-microsoft-com:office:smarttags" w:element="PlaceType">
          <w:r w:rsidRPr="00521053">
            <w:rPr>
              <w:rStyle w:val="Strong"/>
            </w:rPr>
            <w:t>Port</w:t>
          </w:r>
        </w:smartTag>
      </w:smartTag>
      <w:r w:rsidRPr="00521053">
        <w:rPr>
          <w:rStyle w:val="Strong"/>
        </w:rPr>
        <w:t>:</w:t>
      </w:r>
      <w:r w:rsidRPr="00B21E4F">
        <w:t xml:space="preserve"> </w:t>
      </w:r>
      <w:r>
        <w:t>P</w:t>
      </w:r>
      <w:r w:rsidRPr="00B21E4F">
        <w:t xml:space="preserve">ort </w:t>
      </w:r>
      <w:r>
        <w:t>on which</w:t>
      </w:r>
      <w:r w:rsidRPr="00B21E4F">
        <w:t xml:space="preserve"> the CP</w:t>
      </w:r>
      <w:r>
        <w:t xml:space="preserve"> </w:t>
      </w:r>
      <w:r w:rsidRPr="00B21E4F">
        <w:t xml:space="preserve">Gateway </w:t>
      </w:r>
      <w:r>
        <w:t>Service</w:t>
      </w:r>
      <w:r w:rsidRPr="00B21E4F">
        <w:t xml:space="preserve"> connect</w:t>
      </w:r>
      <w:r>
        <w:t>s to</w:t>
      </w:r>
      <w:r w:rsidRPr="00B21E4F">
        <w:t xml:space="preserve"> the broker</w:t>
      </w:r>
      <w:r w:rsidR="001F635D">
        <w:fldChar w:fldCharType="begin"/>
      </w:r>
      <w:r>
        <w:instrText xml:space="preserve"> XE "VistA Server Settings</w:instrText>
      </w:r>
      <w:r w:rsidRPr="005B710D">
        <w:instrText>:RPC broker port</w:instrText>
      </w:r>
      <w:r>
        <w:instrText xml:space="preserve">" </w:instrText>
      </w:r>
      <w:r w:rsidR="001F635D">
        <w:fldChar w:fldCharType="end"/>
      </w:r>
    </w:p>
    <w:p w14:paraId="11A36C53" w14:textId="77777777" w:rsidR="00402D42" w:rsidRDefault="005A7FC7" w:rsidP="005A7FC7">
      <w:pPr>
        <w:pStyle w:val="field"/>
      </w:pPr>
      <w:r w:rsidRPr="00521053">
        <w:rPr>
          <w:rStyle w:val="Strong"/>
        </w:rPr>
        <w:t>IP Address:</w:t>
      </w:r>
      <w:r>
        <w:t xml:space="preserve"> </w:t>
      </w:r>
      <w:r w:rsidRPr="00B21E4F">
        <w:t xml:space="preserve">IP address </w:t>
      </w:r>
      <w:r>
        <w:t xml:space="preserve">at which the CP Gateway Service connects to </w:t>
      </w:r>
      <w:r w:rsidRPr="00B21E4F">
        <w:t xml:space="preserve">the </w:t>
      </w:r>
      <w:smartTag w:uri="urn:schemas-microsoft-com:office:smarttags" w:element="place">
        <w:r w:rsidRPr="00B21E4F">
          <w:t>VistA</w:t>
        </w:r>
      </w:smartTag>
      <w:r w:rsidRPr="00B21E4F">
        <w:t xml:space="preserve"> system</w:t>
      </w:r>
      <w:r>
        <w:t xml:space="preserve"> </w:t>
      </w:r>
    </w:p>
    <w:p w14:paraId="457F6F83" w14:textId="77777777" w:rsidR="005A7FC7" w:rsidRPr="006375B9" w:rsidRDefault="001F635D" w:rsidP="005A7FC7">
      <w:pPr>
        <w:pStyle w:val="field"/>
      </w:pPr>
      <w:r>
        <w:fldChar w:fldCharType="begin"/>
      </w:r>
      <w:r w:rsidR="005A7FC7">
        <w:instrText xml:space="preserve"> XE "VistA Server Settings</w:instrText>
      </w:r>
      <w:r w:rsidR="005A7FC7" w:rsidRPr="00665C11">
        <w:instrText>:IP address</w:instrText>
      </w:r>
      <w:r w:rsidR="005A7FC7">
        <w:instrText xml:space="preserve">" </w:instrText>
      </w:r>
      <w:r>
        <w:fldChar w:fldCharType="end"/>
      </w:r>
    </w:p>
    <w:p w14:paraId="44E5D9BE" w14:textId="77777777" w:rsidR="005A7FC7" w:rsidRPr="003A45E9" w:rsidRDefault="005A7FC7" w:rsidP="00FB11F0">
      <w:pPr>
        <w:pStyle w:val="Heading3"/>
      </w:pPr>
      <w:bookmarkStart w:id="7694" w:name="_Toc280191727"/>
      <w:bookmarkStart w:id="7695" w:name="_Toc314812908"/>
      <w:bookmarkStart w:id="7696" w:name="_Toc427650850"/>
      <w:r>
        <w:t>Gateway Server Settings</w:t>
      </w:r>
      <w:bookmarkEnd w:id="7694"/>
      <w:bookmarkEnd w:id="7695"/>
      <w:bookmarkEnd w:id="7696"/>
      <w:r w:rsidR="001F635D">
        <w:fldChar w:fldCharType="begin"/>
      </w:r>
      <w:r>
        <w:instrText xml:space="preserve"> XE "</w:instrText>
      </w:r>
      <w:r w:rsidRPr="00EA0EA4">
        <w:instrText>CP Gateway Configuration:Ga</w:instrText>
      </w:r>
      <w:r>
        <w:instrText>t</w:instrText>
      </w:r>
      <w:r w:rsidRPr="00EA0EA4">
        <w:instrText>eway server settings</w:instrText>
      </w:r>
      <w:r>
        <w:instrText xml:space="preserve">" </w:instrText>
      </w:r>
      <w:r w:rsidR="001F635D">
        <w:fldChar w:fldCharType="end"/>
      </w:r>
    </w:p>
    <w:p w14:paraId="40DF301B" w14:textId="77777777" w:rsidR="002B2C46" w:rsidRPr="00B21E4F" w:rsidRDefault="002B2C46" w:rsidP="005A7FC7">
      <w:r>
        <w:t>The following are definitions specific to the Gateway Server:</w:t>
      </w:r>
    </w:p>
    <w:p w14:paraId="4D454CBB" w14:textId="77777777" w:rsidR="00F67776" w:rsidRDefault="005A7FC7" w:rsidP="005A7FC7">
      <w:pPr>
        <w:pStyle w:val="field"/>
      </w:pPr>
      <w:r w:rsidRPr="00521053">
        <w:rPr>
          <w:rStyle w:val="Strong"/>
        </w:rPr>
        <w:t>IP Address:</w:t>
      </w:r>
      <w:r>
        <w:t xml:space="preserve"> </w:t>
      </w:r>
      <w:r w:rsidRPr="00435E97">
        <w:t xml:space="preserve">Each server must have an IP address. An IP address is a string of numbers with format: xx.xx.xx.xxx. IP </w:t>
      </w:r>
      <w:r>
        <w:t>a</w:t>
      </w:r>
      <w:r w:rsidRPr="00435E97">
        <w:t xml:space="preserve">ddress of the workstation </w:t>
      </w:r>
      <w:r>
        <w:t>on which the</w:t>
      </w:r>
      <w:r w:rsidRPr="00435E97">
        <w:t xml:space="preserve"> CP Gateway </w:t>
      </w:r>
      <w:r>
        <w:t>Service is installed</w:t>
      </w:r>
      <w:r w:rsidRPr="00435E97">
        <w:t xml:space="preserve">. </w:t>
      </w:r>
      <w:r>
        <w:br/>
      </w:r>
    </w:p>
    <w:p w14:paraId="769D825D" w14:textId="77777777" w:rsidR="005A7FC7" w:rsidRPr="00B21E4F" w:rsidRDefault="005A7FC7" w:rsidP="005A7FC7">
      <w:pPr>
        <w:pStyle w:val="field"/>
      </w:pPr>
      <w:r w:rsidRPr="00521053">
        <w:rPr>
          <w:rStyle w:val="Strong"/>
        </w:rPr>
        <w:t>Notify Port:</w:t>
      </w:r>
      <w:r>
        <w:t xml:space="preserve"> The listening p</w:t>
      </w:r>
      <w:r w:rsidRPr="00B21E4F">
        <w:t xml:space="preserve">ort </w:t>
      </w:r>
      <w:r>
        <w:t>of the local machine.</w:t>
      </w:r>
      <w:r w:rsidRPr="00B21E4F">
        <w:t xml:space="preserve"> </w:t>
      </w:r>
      <w:r>
        <w:t>The port</w:t>
      </w:r>
      <w:r w:rsidRPr="00B21E4F">
        <w:t xml:space="preserve"> </w:t>
      </w:r>
      <w:r>
        <w:t>must be</w:t>
      </w:r>
      <w:r w:rsidRPr="00B21E4F">
        <w:t xml:space="preserve"> open when </w:t>
      </w:r>
      <w:r>
        <w:t xml:space="preserve">sending </w:t>
      </w:r>
      <w:r w:rsidRPr="00B21E4F">
        <w:t xml:space="preserve">a message to the workstation. </w:t>
      </w:r>
      <w:r>
        <w:t>The d</w:t>
      </w:r>
      <w:r w:rsidRPr="00B21E4F">
        <w:t xml:space="preserve">efault </w:t>
      </w:r>
      <w:r>
        <w:t xml:space="preserve">is </w:t>
      </w:r>
      <w:r w:rsidRPr="00B21E4F">
        <w:t>8888</w:t>
      </w:r>
      <w:r>
        <w:t>.</w:t>
      </w:r>
      <w:r w:rsidR="001F635D">
        <w:fldChar w:fldCharType="begin"/>
      </w:r>
      <w:r>
        <w:instrText xml:space="preserve"> XE "</w:instrText>
      </w:r>
      <w:r w:rsidRPr="00B162AD">
        <w:instrText>Gateway Server Settings:Notify port</w:instrText>
      </w:r>
      <w:r>
        <w:instrText xml:space="preserve">" </w:instrText>
      </w:r>
      <w:r w:rsidR="001F635D">
        <w:fldChar w:fldCharType="end"/>
      </w:r>
      <w:r>
        <w:br/>
      </w:r>
    </w:p>
    <w:p w14:paraId="139F2139" w14:textId="77777777" w:rsidR="005A7FC7" w:rsidRDefault="005A7FC7" w:rsidP="005A7FC7">
      <w:pPr>
        <w:pStyle w:val="field"/>
      </w:pPr>
      <w:r w:rsidRPr="00521053">
        <w:rPr>
          <w:rStyle w:val="Strong"/>
        </w:rPr>
        <w:t>Log Level</w:t>
      </w:r>
      <w:r w:rsidRPr="00507BCB">
        <w:t>: T</w:t>
      </w:r>
      <w:r>
        <w:t>he level of detail to log in the Windows Event Viewer for the CP Gateway Service.</w:t>
      </w:r>
      <w:r w:rsidR="001F635D">
        <w:fldChar w:fldCharType="begin"/>
      </w:r>
      <w:r>
        <w:instrText xml:space="preserve"> XE "</w:instrText>
      </w:r>
      <w:r w:rsidRPr="00352D90">
        <w:instrText>Gateway Server Settings:Log level</w:instrText>
      </w:r>
      <w:r>
        <w:instrText xml:space="preserve">" </w:instrText>
      </w:r>
      <w:r w:rsidR="001F635D">
        <w:fldChar w:fldCharType="end"/>
      </w:r>
    </w:p>
    <w:p w14:paraId="5ACA4FDD" w14:textId="77777777" w:rsidR="005A7FC7" w:rsidRPr="002810C2" w:rsidRDefault="005A7FC7" w:rsidP="005A7FC7">
      <w:pPr>
        <w:pStyle w:val="ListBullet3"/>
        <w:rPr>
          <w:rStyle w:val="Strong"/>
        </w:rPr>
      </w:pPr>
      <w:r w:rsidRPr="002810C2">
        <w:rPr>
          <w:rStyle w:val="Strong"/>
        </w:rPr>
        <w:t>Critical – severe errors only</w:t>
      </w:r>
    </w:p>
    <w:p w14:paraId="1E66A80E" w14:textId="77777777" w:rsidR="005A7FC7" w:rsidRPr="002810C2" w:rsidRDefault="005A7FC7" w:rsidP="005A7FC7">
      <w:pPr>
        <w:pStyle w:val="ListBullet3"/>
        <w:rPr>
          <w:rStyle w:val="Strong"/>
        </w:rPr>
      </w:pPr>
      <w:r w:rsidRPr="002810C2">
        <w:rPr>
          <w:rStyle w:val="Strong"/>
        </w:rPr>
        <w:t>Error – critical + errors that cause instability in the operation of the Gateway Service</w:t>
      </w:r>
    </w:p>
    <w:p w14:paraId="6349E199" w14:textId="77777777" w:rsidR="005A7FC7" w:rsidRPr="002810C2" w:rsidRDefault="005A7FC7" w:rsidP="005A7FC7">
      <w:pPr>
        <w:pStyle w:val="ListBullet3"/>
        <w:rPr>
          <w:rStyle w:val="Strong"/>
        </w:rPr>
      </w:pPr>
      <w:r w:rsidRPr="002810C2">
        <w:rPr>
          <w:rStyle w:val="Strong"/>
        </w:rPr>
        <w:t>Warning – critical + error + any items captured but allowed the Gateway Service to continue running</w:t>
      </w:r>
    </w:p>
    <w:p w14:paraId="2460937C" w14:textId="77777777" w:rsidR="005A7FC7" w:rsidRPr="002810C2" w:rsidRDefault="005A7FC7" w:rsidP="005A7FC7">
      <w:pPr>
        <w:pStyle w:val="ListBullet3"/>
        <w:rPr>
          <w:rStyle w:val="Strong"/>
        </w:rPr>
      </w:pPr>
      <w:r w:rsidRPr="002810C2">
        <w:rPr>
          <w:rStyle w:val="Strong"/>
        </w:rPr>
        <w:t>Detail – critical + error + warning + detailed execution trail of everything that the Gateway Service does as it processes HL7 messages</w:t>
      </w:r>
    </w:p>
    <w:p w14:paraId="2806BAEA" w14:textId="77777777" w:rsidR="005A7FC7" w:rsidRDefault="005A7FC7" w:rsidP="005A7FC7">
      <w:pPr>
        <w:pStyle w:val="field"/>
      </w:pPr>
      <w:r w:rsidRPr="00521053">
        <w:rPr>
          <w:rStyle w:val="Strong"/>
        </w:rPr>
        <w:t>Log Directory:</w:t>
      </w:r>
      <w:r>
        <w:t xml:space="preserve"> The log file tracks all the background operations and any problems that occur during processing. This is the d</w:t>
      </w:r>
      <w:r w:rsidRPr="00B21E4F">
        <w:t xml:space="preserve">irectory </w:t>
      </w:r>
      <w:r>
        <w:t>in which</w:t>
      </w:r>
      <w:r w:rsidRPr="00B21E4F">
        <w:t xml:space="preserve"> </w:t>
      </w:r>
      <w:r>
        <w:t xml:space="preserve">the </w:t>
      </w:r>
      <w:r w:rsidRPr="00B21E4F">
        <w:t>CP</w:t>
      </w:r>
      <w:r>
        <w:t xml:space="preserve"> </w:t>
      </w:r>
      <w:r w:rsidRPr="00B21E4F">
        <w:t xml:space="preserve">Gateway </w:t>
      </w:r>
      <w:r>
        <w:t xml:space="preserve">Service </w:t>
      </w:r>
      <w:r w:rsidRPr="00B21E4F">
        <w:t>store</w:t>
      </w:r>
      <w:r>
        <w:t>s</w:t>
      </w:r>
      <w:r w:rsidRPr="00B21E4F">
        <w:t xml:space="preserve"> the logs. </w:t>
      </w:r>
      <w:r>
        <w:br/>
        <w:t>Type in the location of the log directory.</w:t>
      </w:r>
      <w:r w:rsidR="001F635D">
        <w:fldChar w:fldCharType="begin"/>
      </w:r>
      <w:r>
        <w:instrText xml:space="preserve"> XE "</w:instrText>
      </w:r>
      <w:r w:rsidRPr="006D2CD6">
        <w:instrText>Gateway Server Settings:Log directory</w:instrText>
      </w:r>
      <w:r>
        <w:instrText xml:space="preserve">" </w:instrText>
      </w:r>
      <w:r w:rsidR="001F635D">
        <w:fldChar w:fldCharType="end"/>
      </w:r>
      <w:r>
        <w:br/>
        <w:t>The default directory for the log file is C:\</w:t>
      </w:r>
    </w:p>
    <w:p w14:paraId="253D65B2" w14:textId="77777777" w:rsidR="005A7FC7" w:rsidRDefault="005A7FC7" w:rsidP="005A7FC7">
      <w:pPr>
        <w:pStyle w:val="field"/>
      </w:pPr>
      <w:r w:rsidRPr="00521053">
        <w:rPr>
          <w:rStyle w:val="Strong"/>
        </w:rPr>
        <w:t>Days to Retain Data:</w:t>
      </w:r>
      <w:r>
        <w:t xml:space="preserve"> </w:t>
      </w:r>
      <w:r w:rsidRPr="00B21E4F">
        <w:t xml:space="preserve">The number of days to </w:t>
      </w:r>
      <w:r>
        <w:t>allow</w:t>
      </w:r>
      <w:r w:rsidRPr="00B21E4F">
        <w:t xml:space="preserve"> </w:t>
      </w:r>
      <w:r>
        <w:t>processed messages to remain in the log prior to purging. A</w:t>
      </w:r>
      <w:r w:rsidRPr="00B21E4F">
        <w:t>ft</w:t>
      </w:r>
      <w:r>
        <w:t>er the number of days indicated, t</w:t>
      </w:r>
      <w:r w:rsidRPr="00B21E4F">
        <w:t>he data is purged during HL7 Log Cleanup</w:t>
      </w:r>
      <w:r>
        <w:t>.</w:t>
      </w:r>
      <w:r w:rsidR="001F635D">
        <w:fldChar w:fldCharType="begin"/>
      </w:r>
      <w:r>
        <w:instrText xml:space="preserve"> XE "</w:instrText>
      </w:r>
      <w:r w:rsidRPr="001E2E1D">
        <w:instrText>Gateway Server Settings:Days to retain data</w:instrText>
      </w:r>
      <w:r>
        <w:instrText xml:space="preserve">" </w:instrText>
      </w:r>
      <w:r w:rsidR="001F635D">
        <w:fldChar w:fldCharType="end"/>
      </w:r>
    </w:p>
    <w:p w14:paraId="3F732A77" w14:textId="77777777" w:rsidR="005A7FC7" w:rsidRDefault="005A7FC7" w:rsidP="005A7FC7">
      <w:pPr>
        <w:pStyle w:val="ListBullet3"/>
      </w:pPr>
      <w:r>
        <w:t>Use the arrows to set the number of days to retain messages.</w:t>
      </w:r>
    </w:p>
    <w:p w14:paraId="4030F80A" w14:textId="77777777" w:rsidR="005A7FC7" w:rsidRDefault="005A7FC7" w:rsidP="005A7FC7">
      <w:pPr>
        <w:pStyle w:val="ListBullet3"/>
      </w:pPr>
      <w:r w:rsidRPr="00B21E4F">
        <w:t xml:space="preserve">Leave the field empty or </w:t>
      </w:r>
      <w:r>
        <w:t>at</w:t>
      </w:r>
      <w:r w:rsidRPr="00B21E4F">
        <w:t xml:space="preserve"> 0 to retain the data </w:t>
      </w:r>
      <w:r>
        <w:t>indefinitely</w:t>
      </w:r>
      <w:r w:rsidRPr="00B21E4F">
        <w:t xml:space="preserve">. </w:t>
      </w:r>
    </w:p>
    <w:p w14:paraId="31A8652F" w14:textId="77777777" w:rsidR="005A7FC7" w:rsidRPr="00E729C2" w:rsidRDefault="005A7FC7" w:rsidP="005A7FC7">
      <w:pPr>
        <w:pStyle w:val="field"/>
      </w:pPr>
      <w:r w:rsidRPr="00521053">
        <w:rPr>
          <w:rStyle w:val="Strong"/>
        </w:rPr>
        <w:t>CP/Imaging Xfer Directory:</w:t>
      </w:r>
      <w:r w:rsidRPr="00E729C2">
        <w:t xml:space="preserve"> </w:t>
      </w:r>
      <w:r>
        <w:t>This is the directory in which Imaging stores CP transfer data.</w:t>
      </w:r>
      <w:r w:rsidR="001F635D">
        <w:fldChar w:fldCharType="begin"/>
      </w:r>
      <w:r>
        <w:instrText xml:space="preserve"> XE "</w:instrText>
      </w:r>
      <w:r w:rsidRPr="00336C49">
        <w:instrText>Gateway Server Settings:CP/imaging xfer directory</w:instrText>
      </w:r>
      <w:r>
        <w:instrText xml:space="preserve">" </w:instrText>
      </w:r>
      <w:r w:rsidR="001F635D">
        <w:fldChar w:fldCharType="end"/>
      </w:r>
    </w:p>
    <w:p w14:paraId="243E95D7" w14:textId="77777777" w:rsidR="005A7FC7" w:rsidRDefault="005A7FC7" w:rsidP="005A7FC7">
      <w:pPr>
        <w:pStyle w:val="field"/>
      </w:pPr>
      <w:r w:rsidRPr="00521053">
        <w:rPr>
          <w:rStyle w:val="Strong"/>
        </w:rPr>
        <w:t>Data Retrieval Mechanism:</w:t>
      </w:r>
      <w:r>
        <w:t xml:space="preserve"> The method to use for data retrieval–your data source: </w:t>
      </w:r>
      <w:r w:rsidRPr="00521053">
        <w:rPr>
          <w:rStyle w:val="Strong"/>
        </w:rPr>
        <w:t>VistA Notification</w:t>
      </w:r>
      <w:r>
        <w:t xml:space="preserve"> or </w:t>
      </w:r>
      <w:r w:rsidRPr="00521053">
        <w:rPr>
          <w:rStyle w:val="Strong"/>
        </w:rPr>
        <w:t>Polling</w:t>
      </w:r>
      <w:r>
        <w:t>.</w:t>
      </w:r>
      <w:r w:rsidR="001F635D">
        <w:fldChar w:fldCharType="begin"/>
      </w:r>
      <w:r>
        <w:instrText xml:space="preserve"> XE "</w:instrText>
      </w:r>
      <w:r w:rsidRPr="00692986">
        <w:instrText>Gatway Server Settings:Data retrieval mechanism</w:instrText>
      </w:r>
      <w:r>
        <w:instrText xml:space="preserve">" </w:instrText>
      </w:r>
      <w:r w:rsidR="001F635D">
        <w:fldChar w:fldCharType="end"/>
      </w:r>
      <w:r>
        <w:br/>
      </w:r>
      <w:r w:rsidRPr="00D94E3A">
        <w:t>Set</w:t>
      </w:r>
      <w:r>
        <w:t xml:space="preserve"> the interval</w:t>
      </w:r>
      <w:r w:rsidRPr="00D94E3A">
        <w:t xml:space="preserve"> to</w:t>
      </w:r>
      <w:r>
        <w:t xml:space="preserve"> </w:t>
      </w:r>
      <w:r w:rsidRPr="00521053">
        <w:rPr>
          <w:rStyle w:val="Strong"/>
        </w:rPr>
        <w:t>VistA Notification</w:t>
      </w:r>
      <w:r w:rsidRPr="00D94E3A">
        <w:t>.</w:t>
      </w:r>
      <w:r>
        <w:t xml:space="preserve"> In </w:t>
      </w:r>
      <w:r>
        <w:rPr>
          <w:b/>
        </w:rPr>
        <w:t xml:space="preserve">VistA Notification, </w:t>
      </w:r>
      <w:r>
        <w:t xml:space="preserve">the </w:t>
      </w:r>
      <w:smartTag w:uri="urn:schemas-microsoft-com:office:smarttags" w:element="place">
        <w:r>
          <w:t>VistA</w:t>
        </w:r>
      </w:smartTag>
      <w:r>
        <w:t xml:space="preserve"> server will automatically notify the CP Gateway whenever a message arrives that requires processing. This is the preferred setting.  Sometimes, however, local business requirements dictate that the </w:t>
      </w:r>
      <w:r>
        <w:rPr>
          <w:b/>
        </w:rPr>
        <w:t>Polling</w:t>
      </w:r>
      <w:r>
        <w:t xml:space="preserve"> option be used. This option acts like the legacy CP Gateway, in that the CP Gateway will be polled periodically for data to process.</w:t>
      </w:r>
    </w:p>
    <w:p w14:paraId="100723D0" w14:textId="77777777" w:rsidR="005A7FC7" w:rsidRDefault="005A7FC7" w:rsidP="005A7FC7">
      <w:pPr>
        <w:pStyle w:val="field"/>
      </w:pPr>
      <w:r w:rsidRPr="00521053">
        <w:rPr>
          <w:rStyle w:val="Strong"/>
        </w:rPr>
        <w:t>Polling Interval:</w:t>
      </w:r>
      <w:r>
        <w:t xml:space="preserve"> The CP Gateway Service polls for new instrument data to transmit to VistA.</w:t>
      </w:r>
      <w:r w:rsidR="001F635D">
        <w:fldChar w:fldCharType="begin"/>
      </w:r>
      <w:r>
        <w:instrText xml:space="preserve"> XE "</w:instrText>
      </w:r>
      <w:r w:rsidRPr="00510CE5">
        <w:instrText>Gateway Server Settings:Polling interval</w:instrText>
      </w:r>
      <w:r>
        <w:instrText xml:space="preserve">" </w:instrText>
      </w:r>
      <w:r w:rsidR="001F635D">
        <w:fldChar w:fldCharType="end"/>
      </w:r>
      <w:r>
        <w:t xml:space="preserve"> </w:t>
      </w:r>
      <w:r>
        <w:br/>
        <w:t>When</w:t>
      </w:r>
      <w:r w:rsidRPr="00767FDB">
        <w:t xml:space="preserve"> </w:t>
      </w:r>
      <w:r>
        <w:t xml:space="preserve">you select </w:t>
      </w:r>
      <w:r w:rsidRPr="00521053">
        <w:rPr>
          <w:rStyle w:val="Strong"/>
        </w:rPr>
        <w:t>Polling</w:t>
      </w:r>
      <w:r w:rsidRPr="00767FDB">
        <w:t xml:space="preserve"> as the data retrieval mechanism</w:t>
      </w:r>
      <w:r>
        <w:t>, use the arrows to set the number of seconds between polling operations. A new value becomes effective after the next polling operation.</w:t>
      </w:r>
    </w:p>
    <w:p w14:paraId="7CF599B5" w14:textId="77777777" w:rsidR="005A7FC7" w:rsidRPr="007665DB" w:rsidRDefault="005A7FC7" w:rsidP="00FB11F0">
      <w:pPr>
        <w:pStyle w:val="Heading2"/>
      </w:pPr>
      <w:bookmarkStart w:id="7697" w:name="_Toc280191728"/>
      <w:bookmarkStart w:id="7698" w:name="_Toc314812909"/>
      <w:bookmarkStart w:id="7699" w:name="_Toc427650851"/>
      <w:r>
        <w:t xml:space="preserve">Working with </w:t>
      </w:r>
      <w:r w:rsidRPr="007665DB">
        <w:t>Procedure</w:t>
      </w:r>
      <w:r>
        <w:t xml:space="preserve"> Information</w:t>
      </w:r>
      <w:bookmarkEnd w:id="7697"/>
      <w:bookmarkEnd w:id="7698"/>
      <w:bookmarkEnd w:id="7699"/>
      <w:r w:rsidR="001F635D" w:rsidRPr="007665DB">
        <w:fldChar w:fldCharType="begin"/>
      </w:r>
      <w:r w:rsidRPr="007665DB">
        <w:instrText xml:space="preserve"> XE "Procedure" </w:instrText>
      </w:r>
      <w:r w:rsidR="001F635D" w:rsidRPr="007665DB">
        <w:fldChar w:fldCharType="end"/>
      </w:r>
      <w:r w:rsidR="001F635D">
        <w:fldChar w:fldCharType="begin"/>
      </w:r>
      <w:r>
        <w:instrText xml:space="preserve"> XE "</w:instrText>
      </w:r>
      <w:r w:rsidRPr="006D6C02">
        <w:instrText>CP Console Tree View:Procedure</w:instrText>
      </w:r>
      <w:r>
        <w:instrText xml:space="preserve">" </w:instrText>
      </w:r>
      <w:r w:rsidR="001F635D">
        <w:fldChar w:fldCharType="end"/>
      </w:r>
    </w:p>
    <w:p w14:paraId="7516A8F7" w14:textId="77777777" w:rsidR="005A7FC7" w:rsidRDefault="005A7FC7" w:rsidP="005A7FC7">
      <w:r>
        <w:t xml:space="preserve">Legacy procedure information is populated through the CP DEFINITION file </w:t>
      </w:r>
      <w:r w:rsidRPr="00BD766B">
        <w:t>(#702.01),</w:t>
      </w:r>
      <w:r>
        <w:t xml:space="preserve"> but you need to populate additional fields to complete the process. You can add new procedures and modify</w:t>
      </w:r>
      <w:r w:rsidR="00212B3B">
        <w:t xml:space="preserve"> </w:t>
      </w:r>
      <w:r w:rsidR="005C4D8C">
        <w:rPr>
          <w:vanish/>
        </w:rPr>
        <w:t xml:space="preserve"> </w:t>
      </w:r>
      <w:r>
        <w:t xml:space="preserve">existing procedures. In order to use a procedure in a flowsheet, you must select the </w:t>
      </w:r>
      <w:r w:rsidRPr="00521053">
        <w:rPr>
          <w:rStyle w:val="Strong"/>
        </w:rPr>
        <w:t>Active</w:t>
      </w:r>
      <w:r>
        <w:t xml:space="preserve"> check box to activate it. Also, you need a primary key (MD ADMINISTRATOR or MD MANAGER) to edit and add procedures.</w:t>
      </w:r>
    </w:p>
    <w:p w14:paraId="015D0172" w14:textId="77777777" w:rsidR="005A7FC7" w:rsidRDefault="0038016F" w:rsidP="005A7FC7">
      <w:pPr>
        <w:pStyle w:val="Graphic"/>
        <w:keepNext/>
      </w:pPr>
      <w:r>
        <w:rPr>
          <w:noProof/>
        </w:rPr>
        <w:drawing>
          <wp:inline distT="0" distB="0" distL="0" distR="0" wp14:anchorId="66F938AE" wp14:editId="02004847">
            <wp:extent cx="3657600" cy="2619375"/>
            <wp:effectExtent l="19050" t="19050" r="19050" b="28575"/>
            <wp:docPr id="101" name="Picture 92" descr="Screen capture of the CP Console Procedure General detail area (worksheet) for adding new procedures and updating the information for existing proced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 capture of the CP Console Procedure General detail area (worksheet) for adding new procedures and updating the information for existing procedures "/>
                    <pic:cNvPicPr>
                      <a:picLocks noChangeAspect="1" noChangeArrowheads="1"/>
                    </pic:cNvPicPr>
                  </pic:nvPicPr>
                  <pic:blipFill>
                    <a:blip r:embed="rId110"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680D33AD"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17</w:t>
        </w:r>
      </w:fldSimple>
      <w:r>
        <w:t>, Edit Procedure</w:t>
      </w:r>
    </w:p>
    <w:p w14:paraId="5D8455B4" w14:textId="77777777" w:rsidR="003479D2" w:rsidRDefault="003479D2" w:rsidP="003479D2">
      <w:pPr>
        <w:pStyle w:val="Heading3"/>
      </w:pPr>
      <w:bookmarkStart w:id="7700" w:name="_Toc280191729"/>
      <w:bookmarkStart w:id="7701" w:name="_Toc314812910"/>
      <w:bookmarkStart w:id="7702" w:name="_Toc427650852"/>
      <w:r>
        <w:t>Adding a Procedure</w:t>
      </w:r>
      <w:bookmarkEnd w:id="7700"/>
      <w:bookmarkEnd w:id="7701"/>
      <w:bookmarkEnd w:id="7702"/>
      <w:r w:rsidR="001F635D">
        <w:fldChar w:fldCharType="begin"/>
      </w:r>
      <w:r>
        <w:instrText xml:space="preserve"> XE "</w:instrText>
      </w:r>
      <w:r w:rsidRPr="009F1B95">
        <w:instrText>Procedure:Add</w:instrText>
      </w:r>
      <w:r>
        <w:instrText xml:space="preserve">" </w:instrText>
      </w:r>
      <w:r w:rsidR="001F635D">
        <w:fldChar w:fldCharType="end"/>
      </w:r>
      <w:r w:rsidR="001F635D">
        <w:fldChar w:fldCharType="begin"/>
      </w:r>
      <w:r>
        <w:instrText xml:space="preserve"> XE "</w:instrText>
      </w:r>
      <w:r w:rsidRPr="0074170E">
        <w:instrText>Add a Procedure</w:instrText>
      </w:r>
      <w:r>
        <w:instrText xml:space="preserve">" </w:instrText>
      </w:r>
      <w:r w:rsidR="001F635D">
        <w:fldChar w:fldCharType="end"/>
      </w:r>
    </w:p>
    <w:p w14:paraId="38D8C83C" w14:textId="77777777" w:rsidR="003479D2" w:rsidRDefault="003479D2" w:rsidP="003479D2">
      <w:r>
        <w:t>Use the new procedure worksheet to add new procedures to CP Flowsheets. To add a procedure:</w:t>
      </w:r>
    </w:p>
    <w:p w14:paraId="6F868A93" w14:textId="77777777" w:rsidR="003479D2" w:rsidRDefault="003479D2" w:rsidP="00455C6A">
      <w:pPr>
        <w:pStyle w:val="ListNumber"/>
        <w:numPr>
          <w:ilvl w:val="0"/>
          <w:numId w:val="39"/>
        </w:numPr>
      </w:pPr>
      <w:r>
        <w:t xml:space="preserve">From the File menu, highlight </w:t>
      </w:r>
      <w:r w:rsidRPr="0002420F">
        <w:rPr>
          <w:rStyle w:val="Strong"/>
        </w:rPr>
        <w:t>New</w:t>
      </w:r>
      <w:r>
        <w:t xml:space="preserve"> and select </w:t>
      </w:r>
      <w:r w:rsidRPr="0002420F">
        <w:rPr>
          <w:rStyle w:val="Strong"/>
        </w:rPr>
        <w:t>Procedure</w:t>
      </w:r>
      <w:r>
        <w:t>. The Create New Procedure pop-up appears.</w:t>
      </w:r>
    </w:p>
    <w:p w14:paraId="177F0F02" w14:textId="77777777" w:rsidR="003479D2" w:rsidRDefault="0038016F" w:rsidP="003479D2">
      <w:pPr>
        <w:pStyle w:val="Graphic"/>
        <w:keepNext/>
      </w:pPr>
      <w:r>
        <w:rPr>
          <w:noProof/>
        </w:rPr>
        <w:drawing>
          <wp:inline distT="0" distB="0" distL="0" distR="0" wp14:anchorId="5FE16FD5" wp14:editId="668C2661">
            <wp:extent cx="2190750" cy="1285875"/>
            <wp:effectExtent l="19050" t="19050" r="19050" b="28575"/>
            <wp:docPr id="102" name="Picture 96" descr="Screen capture of the CP Console Procedure, Create New Procedure pop-up for adding new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 capture of the CP Console Procedure, Create New Procedure pop-up for adding new procedures"/>
                    <pic:cNvPicPr>
                      <a:picLocks noChangeAspect="1" noChangeArrowheads="1"/>
                    </pic:cNvPicPr>
                  </pic:nvPicPr>
                  <pic:blipFill>
                    <a:blip r:embed="rId111" cstate="print"/>
                    <a:srcRect/>
                    <a:stretch>
                      <a:fillRect/>
                    </a:stretch>
                  </pic:blipFill>
                  <pic:spPr bwMode="auto">
                    <a:xfrm>
                      <a:off x="0" y="0"/>
                      <a:ext cx="2190750" cy="1285875"/>
                    </a:xfrm>
                    <a:prstGeom prst="rect">
                      <a:avLst/>
                    </a:prstGeom>
                    <a:noFill/>
                    <a:ln w="6350" cmpd="sng">
                      <a:solidFill>
                        <a:srgbClr val="000000"/>
                      </a:solidFill>
                      <a:miter lim="800000"/>
                      <a:headEnd/>
                      <a:tailEnd/>
                    </a:ln>
                    <a:effectLst/>
                  </pic:spPr>
                </pic:pic>
              </a:graphicData>
            </a:graphic>
          </wp:inline>
        </w:drawing>
      </w:r>
    </w:p>
    <w:p w14:paraId="006F7EE5" w14:textId="77777777" w:rsidR="003479D2" w:rsidRDefault="003479D2" w:rsidP="003479D2">
      <w:pPr>
        <w:pStyle w:val="Caption"/>
      </w:pPr>
      <w:r>
        <w:t xml:space="preserve">Figure </w:t>
      </w:r>
      <w:fldSimple w:instr=" STYLEREF 1 \s ">
        <w:r w:rsidR="001948CF">
          <w:rPr>
            <w:noProof/>
          </w:rPr>
          <w:t>6</w:t>
        </w:r>
      </w:fldSimple>
      <w:r w:rsidR="005B594E">
        <w:noBreakHyphen/>
      </w:r>
      <w:fldSimple w:instr=" SEQ Figure \* ARABIC \s 1 ">
        <w:r w:rsidR="001948CF">
          <w:rPr>
            <w:noProof/>
          </w:rPr>
          <w:t>18</w:t>
        </w:r>
      </w:fldSimple>
      <w:r>
        <w:t>, Create New Procedure</w:t>
      </w:r>
    </w:p>
    <w:p w14:paraId="5063CF63" w14:textId="77777777" w:rsidR="005E0201" w:rsidRDefault="003479D2" w:rsidP="003479D2">
      <w:pPr>
        <w:pStyle w:val="ListNumber"/>
      </w:pPr>
      <w:r>
        <w:t xml:space="preserve">In the </w:t>
      </w:r>
      <w:r w:rsidRPr="0002420F">
        <w:rPr>
          <w:rStyle w:val="Strong"/>
        </w:rPr>
        <w:t>Name</w:t>
      </w:r>
      <w:r>
        <w:t xml:space="preserve"> box, type a name for the new procedure. </w:t>
      </w:r>
    </w:p>
    <w:p w14:paraId="2017EBA6" w14:textId="77777777" w:rsidR="005E0201" w:rsidRDefault="003479D2" w:rsidP="005E0201">
      <w:pPr>
        <w:pStyle w:val="ListNumber"/>
      </w:pPr>
      <w:r>
        <w:t xml:space="preserve">Click </w:t>
      </w:r>
      <w:r w:rsidRPr="0002420F">
        <w:rPr>
          <w:rStyle w:val="Strong"/>
        </w:rPr>
        <w:t>OK</w:t>
      </w:r>
      <w:r>
        <w:t xml:space="preserve">. The new </w:t>
      </w:r>
      <w:r w:rsidRPr="0002420F">
        <w:rPr>
          <w:rStyle w:val="Strong"/>
        </w:rPr>
        <w:t xml:space="preserve">Procedure </w:t>
      </w:r>
      <w:r>
        <w:t>worksheet appears.</w:t>
      </w:r>
      <w:r w:rsidR="005E0201">
        <w:t xml:space="preserve"> </w:t>
      </w:r>
    </w:p>
    <w:p w14:paraId="50B806B6" w14:textId="77777777" w:rsidR="00DD0FEF" w:rsidRDefault="00DD0FEF" w:rsidP="004D372B">
      <w:r>
        <w:br w:type="page"/>
      </w:r>
    </w:p>
    <w:p w14:paraId="3EE651EE" w14:textId="77777777" w:rsidR="005E0201" w:rsidRDefault="005E0201" w:rsidP="005E0201">
      <w:r>
        <w:t>The name appears in the tree view and as the Item Name at the top of the CP Console main window.</w:t>
      </w:r>
    </w:p>
    <w:p w14:paraId="24E1DAD3" w14:textId="77777777" w:rsidR="003479D2" w:rsidRDefault="0038016F" w:rsidP="003479D2">
      <w:pPr>
        <w:pStyle w:val="Graphic"/>
        <w:keepNext/>
      </w:pPr>
      <w:r>
        <w:rPr>
          <w:noProof/>
        </w:rPr>
        <w:drawing>
          <wp:inline distT="0" distB="0" distL="0" distR="0" wp14:anchorId="29A94C94" wp14:editId="5EEB8E79">
            <wp:extent cx="3657600" cy="2619375"/>
            <wp:effectExtent l="19050" t="19050" r="19050" b="28575"/>
            <wp:docPr id="103" name="Picture 97" descr="Screen capture of the CP Console Procedure General detail area (worksheet) for adding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 capture of the CP Console Procedure General detail area (worksheet) for adding procedures"/>
                    <pic:cNvPicPr>
                      <a:picLocks noChangeAspect="1" noChangeArrowheads="1"/>
                    </pic:cNvPicPr>
                  </pic:nvPicPr>
                  <pic:blipFill>
                    <a:blip r:embed="rId110" cstate="print"/>
                    <a:srcRect/>
                    <a:stretch>
                      <a:fillRect/>
                    </a:stretch>
                  </pic:blipFill>
                  <pic:spPr bwMode="auto">
                    <a:xfrm>
                      <a:off x="0" y="0"/>
                      <a:ext cx="3657600" cy="2619375"/>
                    </a:xfrm>
                    <a:prstGeom prst="rect">
                      <a:avLst/>
                    </a:prstGeom>
                    <a:noFill/>
                    <a:ln w="6350" cmpd="sng">
                      <a:solidFill>
                        <a:srgbClr val="000000"/>
                      </a:solidFill>
                      <a:miter lim="800000"/>
                      <a:headEnd/>
                      <a:tailEnd/>
                    </a:ln>
                    <a:effectLst/>
                  </pic:spPr>
                </pic:pic>
              </a:graphicData>
            </a:graphic>
          </wp:inline>
        </w:drawing>
      </w:r>
    </w:p>
    <w:p w14:paraId="07948F72" w14:textId="77777777" w:rsidR="003479D2" w:rsidRPr="00FB03E1" w:rsidRDefault="003479D2" w:rsidP="00FB03E1">
      <w:pPr>
        <w:pStyle w:val="Caption"/>
      </w:pPr>
      <w:r w:rsidRPr="00FB03E1">
        <w:t xml:space="preserve">Figure </w:t>
      </w:r>
      <w:fldSimple w:instr=" STYLEREF 1 \s ">
        <w:r w:rsidR="001948CF">
          <w:rPr>
            <w:noProof/>
          </w:rPr>
          <w:t>6</w:t>
        </w:r>
      </w:fldSimple>
      <w:r w:rsidR="005B594E" w:rsidRPr="00FB03E1">
        <w:noBreakHyphen/>
      </w:r>
      <w:fldSimple w:instr=" SEQ Figure \* ARABIC \s 1 ">
        <w:r w:rsidR="001948CF">
          <w:rPr>
            <w:noProof/>
          </w:rPr>
          <w:t>19</w:t>
        </w:r>
      </w:fldSimple>
      <w:r w:rsidRPr="00FB03E1">
        <w:t xml:space="preserve">, </w:t>
      </w:r>
      <w:r w:rsidRPr="00FB03E1">
        <w:rPr>
          <w:rStyle w:val="Strong"/>
          <w:b/>
          <w:bCs/>
        </w:rPr>
        <w:t>Procedure W</w:t>
      </w:r>
      <w:r w:rsidRPr="00FB03E1">
        <w:t>orksheet</w:t>
      </w:r>
    </w:p>
    <w:p w14:paraId="694FC421" w14:textId="77777777" w:rsidR="00FB03E1" w:rsidRDefault="003479D2" w:rsidP="00FB03E1">
      <w:pPr>
        <w:pStyle w:val="Heading3"/>
      </w:pPr>
      <w:bookmarkStart w:id="7703" w:name="_Toc280191730"/>
      <w:bookmarkStart w:id="7704" w:name="_Toc314812911"/>
      <w:bookmarkStart w:id="7705" w:name="_Toc427650853"/>
      <w:r>
        <w:t>Modifying an Existing Procedure</w:t>
      </w:r>
      <w:bookmarkEnd w:id="7703"/>
      <w:bookmarkEnd w:id="7704"/>
      <w:bookmarkEnd w:id="7705"/>
      <w:r w:rsidR="001F635D">
        <w:fldChar w:fldCharType="begin"/>
      </w:r>
      <w:r w:rsidR="00FB03E1">
        <w:instrText xml:space="preserve"> XE "</w:instrText>
      </w:r>
      <w:r w:rsidR="00FB03E1" w:rsidRPr="000A1AE4">
        <w:instrText>Procedure:Modif</w:instrText>
      </w:r>
      <w:r w:rsidR="00FB03E1">
        <w:instrText>ying</w:instrText>
      </w:r>
      <w:r w:rsidR="00FB03E1" w:rsidRPr="000A1AE4">
        <w:instrText xml:space="preserve"> existing</w:instrText>
      </w:r>
      <w:r w:rsidR="00FB03E1">
        <w:instrText xml:space="preserve">" </w:instrText>
      </w:r>
      <w:r w:rsidR="001F635D">
        <w:fldChar w:fldCharType="end"/>
      </w:r>
      <w:r w:rsidR="001F635D">
        <w:fldChar w:fldCharType="begin"/>
      </w:r>
      <w:r w:rsidR="00FB03E1">
        <w:instrText xml:space="preserve"> XE "</w:instrText>
      </w:r>
      <w:r w:rsidR="00FB03E1" w:rsidRPr="0074170E">
        <w:instrText>Modify an Existing Procedure</w:instrText>
      </w:r>
      <w:r w:rsidR="00FB03E1">
        <w:instrText xml:space="preserve">" </w:instrText>
      </w:r>
      <w:r w:rsidR="001F635D">
        <w:fldChar w:fldCharType="end"/>
      </w:r>
    </w:p>
    <w:p w14:paraId="34241D46" w14:textId="77777777" w:rsidR="00183794" w:rsidRDefault="003479D2" w:rsidP="00183794">
      <w:pPr>
        <w:pStyle w:val="ListNumber"/>
        <w:numPr>
          <w:ilvl w:val="0"/>
          <w:numId w:val="0"/>
        </w:numPr>
      </w:pPr>
      <w:r>
        <w:t xml:space="preserve">Use the Procedure worksheet to modify the parameters of an existing procedure. </w:t>
      </w:r>
      <w:r w:rsidR="00183794">
        <w:t xml:space="preserve">In the following example, the </w:t>
      </w:r>
      <w:r w:rsidR="00183794" w:rsidRPr="006402FB">
        <w:rPr>
          <w:b/>
        </w:rPr>
        <w:t>A</w:t>
      </w:r>
      <w:r w:rsidR="00183794">
        <w:rPr>
          <w:b/>
        </w:rPr>
        <w:t xml:space="preserve">IRWAY RESISTENCE </w:t>
      </w:r>
      <w:r w:rsidR="00183794" w:rsidRPr="00183794">
        <w:t>procedure</w:t>
      </w:r>
      <w:r w:rsidR="00183794">
        <w:t xml:space="preserve"> is selected.</w:t>
      </w:r>
    </w:p>
    <w:p w14:paraId="6883E6DC" w14:textId="77777777" w:rsidR="00F9614E" w:rsidRDefault="003479D2" w:rsidP="003479D2">
      <w:r>
        <w:t>To modify an existing procedure:</w:t>
      </w:r>
    </w:p>
    <w:p w14:paraId="273C7D5C" w14:textId="77777777" w:rsidR="003479D2" w:rsidRDefault="003479D2" w:rsidP="003479D2">
      <w:pPr>
        <w:pStyle w:val="ListNumber"/>
        <w:numPr>
          <w:ilvl w:val="0"/>
          <w:numId w:val="2"/>
        </w:numPr>
      </w:pPr>
      <w:r>
        <w:t xml:space="preserve">In the tree view, highlight </w:t>
      </w:r>
      <w:r w:rsidR="005E0201">
        <w:t xml:space="preserve">and expand the </w:t>
      </w:r>
      <w:r w:rsidRPr="0002420F">
        <w:rPr>
          <w:rStyle w:val="Strong"/>
        </w:rPr>
        <w:t>Procedure</w:t>
      </w:r>
      <w:r w:rsidR="005E0201">
        <w:rPr>
          <w:rStyle w:val="Strong"/>
        </w:rPr>
        <w:t xml:space="preserve"> </w:t>
      </w:r>
      <w:r w:rsidR="005E0201" w:rsidRPr="005E0201">
        <w:rPr>
          <w:rStyle w:val="Strong"/>
          <w:b w:val="0"/>
        </w:rPr>
        <w:t>folder</w:t>
      </w:r>
      <w:r>
        <w:t>.</w:t>
      </w:r>
    </w:p>
    <w:p w14:paraId="56A1FA6D" w14:textId="77777777" w:rsidR="003479D2" w:rsidRDefault="003479D2" w:rsidP="003479D2">
      <w:pPr>
        <w:pStyle w:val="ListNumber"/>
      </w:pPr>
      <w:r>
        <w:t>Select a procedure from the list.</w:t>
      </w:r>
    </w:p>
    <w:p w14:paraId="1F1116CB" w14:textId="77777777" w:rsidR="003479D2" w:rsidRDefault="003479D2" w:rsidP="003479D2">
      <w:pPr>
        <w:pStyle w:val="ListNumber"/>
      </w:pPr>
      <w:r>
        <w:t>Make the necessary changes to one or more of the fields of the procedure worksheet.</w:t>
      </w:r>
    </w:p>
    <w:p w14:paraId="6DA43280" w14:textId="77777777" w:rsidR="003479D2" w:rsidRDefault="003479D2" w:rsidP="003479D2">
      <w:pPr>
        <w:pStyle w:val="ListNumber"/>
      </w:pPr>
      <w:r>
        <w:t xml:space="preserve">Click </w:t>
      </w:r>
      <w:r w:rsidRPr="0002420F">
        <w:rPr>
          <w:rStyle w:val="Strong"/>
        </w:rPr>
        <w:t>Save</w:t>
      </w:r>
      <w:r>
        <w:t>.</w:t>
      </w:r>
    </w:p>
    <w:p w14:paraId="4F3240A6" w14:textId="77777777" w:rsidR="00183794" w:rsidRDefault="00183794" w:rsidP="004D372B">
      <w:r>
        <w:br w:type="page"/>
      </w:r>
    </w:p>
    <w:p w14:paraId="55E70CBA" w14:textId="77777777" w:rsidR="00FB03E1" w:rsidRDefault="00DD0FEF" w:rsidP="00FB03E1">
      <w:pPr>
        <w:pStyle w:val="Heading4"/>
      </w:pPr>
      <w:bookmarkStart w:id="7706" w:name="_Toc427650854"/>
      <w:r>
        <w:t>Using Make Copy</w:t>
      </w:r>
      <w:r w:rsidR="000847F5">
        <w:t xml:space="preserve"> for Procedures</w:t>
      </w:r>
      <w:bookmarkEnd w:id="7706"/>
    </w:p>
    <w:p w14:paraId="1BE00F0B" w14:textId="77777777" w:rsidR="00C856CB" w:rsidRDefault="00C856CB" w:rsidP="00C856CB">
      <w:r>
        <w:t>Use the Make Copy button to make a copy of an existing procedure for use in creating additional procedures.</w:t>
      </w:r>
    </w:p>
    <w:p w14:paraId="7DADD9CE" w14:textId="77777777" w:rsidR="008D65F8" w:rsidRPr="007F01F1" w:rsidRDefault="008D65F8" w:rsidP="008D65F8">
      <w:r w:rsidRPr="0098301B">
        <w:rPr>
          <w:color w:val="FF0000"/>
        </w:rPr>
        <w:t>Warning!</w:t>
      </w:r>
      <w:r>
        <w:t xml:space="preserve">: The character limit in the rename field is </w:t>
      </w:r>
      <w:r w:rsidR="006347EE">
        <w:t>23</w:t>
      </w:r>
      <w:r>
        <w:t xml:space="preserve"> characters. An error appears if you copy a procedure name longer then </w:t>
      </w:r>
      <w:r w:rsidR="006347EE">
        <w:t>23</w:t>
      </w:r>
      <w:r>
        <w:t xml:space="preserve"> characters. Rename the procedure to a shorter name before you copy to avoid the error message.</w:t>
      </w:r>
    </w:p>
    <w:p w14:paraId="1189B89D" w14:textId="77777777" w:rsidR="00C856CB" w:rsidRDefault="00C856CB" w:rsidP="00455C6A">
      <w:pPr>
        <w:pStyle w:val="ListNumber"/>
        <w:numPr>
          <w:ilvl w:val="0"/>
          <w:numId w:val="63"/>
        </w:numPr>
      </w:pPr>
      <w:r>
        <w:t xml:space="preserve">In the tree view, highlight and expand the </w:t>
      </w:r>
      <w:r>
        <w:rPr>
          <w:rStyle w:val="Strong"/>
        </w:rPr>
        <w:t xml:space="preserve">Procedures </w:t>
      </w:r>
      <w:r w:rsidRPr="00713B8F">
        <w:rPr>
          <w:rStyle w:val="Strong"/>
          <w:b w:val="0"/>
        </w:rPr>
        <w:t>folder</w:t>
      </w:r>
      <w:r>
        <w:t>.</w:t>
      </w:r>
    </w:p>
    <w:p w14:paraId="6B7C0D6A" w14:textId="77777777" w:rsidR="00C856CB" w:rsidRDefault="00C856CB" w:rsidP="00455C6A">
      <w:pPr>
        <w:pStyle w:val="ListNumber"/>
        <w:numPr>
          <w:ilvl w:val="0"/>
          <w:numId w:val="63"/>
        </w:numPr>
      </w:pPr>
      <w:r>
        <w:t>Select an existing procedure you want to copy.</w:t>
      </w:r>
    </w:p>
    <w:p w14:paraId="111B860F" w14:textId="77777777" w:rsidR="00C856CB" w:rsidRDefault="00C856CB" w:rsidP="00455C6A">
      <w:pPr>
        <w:pStyle w:val="ListNumber"/>
        <w:numPr>
          <w:ilvl w:val="0"/>
          <w:numId w:val="63"/>
        </w:numPr>
      </w:pPr>
      <w:r>
        <w:t>Click the Make Copy button on the top of</w:t>
      </w:r>
      <w:r w:rsidR="00B77A72">
        <w:t xml:space="preserve"> </w:t>
      </w:r>
      <w:r>
        <w:t>the screen.</w:t>
      </w:r>
    </w:p>
    <w:p w14:paraId="67F2AC50" w14:textId="77777777" w:rsidR="00841C7E" w:rsidRDefault="00841C7E" w:rsidP="00841C7E">
      <w:pPr>
        <w:pStyle w:val="Graphic"/>
      </w:pPr>
      <w:r w:rsidRPr="00841C7E">
        <w:rPr>
          <w:noProof/>
        </w:rPr>
        <w:drawing>
          <wp:inline distT="0" distB="0" distL="0" distR="0" wp14:anchorId="0DC5A774" wp14:editId="72B5CB67">
            <wp:extent cx="4876397" cy="3712157"/>
            <wp:effectExtent l="19050" t="0" r="403" b="0"/>
            <wp:docPr id="90" name="Picture 30" descr="Proced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es.png"/>
                    <pic:cNvPicPr/>
                  </pic:nvPicPr>
                  <pic:blipFill>
                    <a:blip r:embed="rId112" cstate="print"/>
                    <a:stretch>
                      <a:fillRect/>
                    </a:stretch>
                  </pic:blipFill>
                  <pic:spPr>
                    <a:xfrm>
                      <a:off x="0" y="0"/>
                      <a:ext cx="4876397" cy="3712157"/>
                    </a:xfrm>
                    <a:prstGeom prst="rect">
                      <a:avLst/>
                    </a:prstGeom>
                  </pic:spPr>
                </pic:pic>
              </a:graphicData>
            </a:graphic>
          </wp:inline>
        </w:drawing>
      </w:r>
    </w:p>
    <w:p w14:paraId="63C9621C" w14:textId="77777777" w:rsidR="008D65F8" w:rsidRDefault="008D65F8" w:rsidP="008D65F8">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20</w:t>
        </w:r>
      </w:fldSimple>
      <w:r w:rsidRPr="00FB03E1">
        <w:t xml:space="preserve">, </w:t>
      </w:r>
      <w:r>
        <w:rPr>
          <w:rStyle w:val="Strong"/>
          <w:b/>
          <w:bCs/>
        </w:rPr>
        <w:t>Make Copy Button</w:t>
      </w:r>
    </w:p>
    <w:p w14:paraId="3FC5BF56" w14:textId="77777777" w:rsidR="00C856CB" w:rsidRDefault="00C856CB" w:rsidP="00455C6A">
      <w:pPr>
        <w:pStyle w:val="ListNumber"/>
        <w:numPr>
          <w:ilvl w:val="0"/>
          <w:numId w:val="63"/>
        </w:numPr>
      </w:pPr>
      <w:r>
        <w:t>The Confirm Copy dialog box is displayed.</w:t>
      </w:r>
    </w:p>
    <w:p w14:paraId="204A270D" w14:textId="77777777" w:rsidR="00C856CB" w:rsidRDefault="00C856CB" w:rsidP="00C856CB">
      <w:pPr>
        <w:pStyle w:val="Graphic"/>
      </w:pPr>
      <w:r w:rsidRPr="00295B07">
        <w:rPr>
          <w:noProof/>
        </w:rPr>
        <w:drawing>
          <wp:inline distT="0" distB="0" distL="0" distR="0" wp14:anchorId="43492C73" wp14:editId="693AFF55">
            <wp:extent cx="1943100" cy="1200150"/>
            <wp:effectExtent l="19050" t="0" r="0" b="0"/>
            <wp:docPr id="113" name="Picture 9"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Confirm"/>
                    <pic:cNvPicPr>
                      <a:picLocks noChangeAspect="1" noChangeArrowheads="1"/>
                    </pic:cNvPicPr>
                  </pic:nvPicPr>
                  <pic:blipFill>
                    <a:blip r:embed="rId47" cstate="print"/>
                    <a:srcRect/>
                    <a:stretch>
                      <a:fillRect/>
                    </a:stretch>
                  </pic:blipFill>
                  <pic:spPr bwMode="auto">
                    <a:xfrm>
                      <a:off x="0" y="0"/>
                      <a:ext cx="1943100" cy="1200150"/>
                    </a:xfrm>
                    <a:prstGeom prst="rect">
                      <a:avLst/>
                    </a:prstGeom>
                    <a:noFill/>
                    <a:ln w="9525">
                      <a:noFill/>
                      <a:miter lim="800000"/>
                      <a:headEnd/>
                      <a:tailEnd/>
                    </a:ln>
                  </pic:spPr>
                </pic:pic>
              </a:graphicData>
            </a:graphic>
          </wp:inline>
        </w:drawing>
      </w:r>
    </w:p>
    <w:p w14:paraId="57C8EB46" w14:textId="77777777" w:rsidR="00B77A72" w:rsidRDefault="00B77A72" w:rsidP="00B77A72">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21</w:t>
        </w:r>
      </w:fldSimple>
      <w:r w:rsidRPr="00FB03E1">
        <w:t xml:space="preserve">, </w:t>
      </w:r>
      <w:r>
        <w:rPr>
          <w:rStyle w:val="Strong"/>
          <w:b/>
          <w:bCs/>
        </w:rPr>
        <w:t>Confirm Copy</w:t>
      </w:r>
    </w:p>
    <w:p w14:paraId="51F6B631" w14:textId="77777777" w:rsidR="00C856CB" w:rsidRDefault="00C856CB" w:rsidP="00C856CB">
      <w:pPr>
        <w:pStyle w:val="ListNumber"/>
      </w:pPr>
      <w:r>
        <w:t xml:space="preserve">Click Yes. </w:t>
      </w:r>
      <w:r w:rsidRPr="00D87E9B">
        <w:t xml:space="preserve">The copied </w:t>
      </w:r>
      <w:r>
        <w:t>procedure</w:t>
      </w:r>
      <w:r w:rsidRPr="00D87E9B">
        <w:t xml:space="preserve"> appears in the tree view.</w:t>
      </w:r>
    </w:p>
    <w:p w14:paraId="00B866DF" w14:textId="77777777" w:rsidR="00E12907" w:rsidRDefault="00E12907" w:rsidP="00E12907">
      <w:pPr>
        <w:pStyle w:val="Heading4"/>
      </w:pPr>
      <w:bookmarkStart w:id="7707" w:name="_Toc427650855"/>
      <w:r>
        <w:t>Renaming a Procedure</w:t>
      </w:r>
      <w:bookmarkEnd w:id="7707"/>
    </w:p>
    <w:p w14:paraId="3D4F3029" w14:textId="77777777" w:rsidR="00E12907" w:rsidRPr="00E47503" w:rsidRDefault="00E12907" w:rsidP="00E12907">
      <w:r>
        <w:t>After you copy a procedure, rename the procedure you just created. To rename a copied procedure, complete the following steps:</w:t>
      </w:r>
    </w:p>
    <w:p w14:paraId="21F762C0" w14:textId="77777777" w:rsidR="00E12907" w:rsidRDefault="00E12907" w:rsidP="00455C6A">
      <w:pPr>
        <w:pStyle w:val="ListNumber"/>
        <w:numPr>
          <w:ilvl w:val="0"/>
          <w:numId w:val="66"/>
        </w:numPr>
      </w:pPr>
      <w:r>
        <w:t xml:space="preserve">From the buttons at top of the CP Console menu, click </w:t>
      </w:r>
      <w:r w:rsidRPr="00E12907">
        <w:rPr>
          <w:b/>
        </w:rPr>
        <w:t>Rename</w:t>
      </w:r>
      <w:r>
        <w:t>.</w:t>
      </w:r>
    </w:p>
    <w:p w14:paraId="2A941420" w14:textId="77777777" w:rsidR="00E12907" w:rsidRDefault="00E12907" w:rsidP="00E12907">
      <w:pPr>
        <w:pStyle w:val="Graphic"/>
      </w:pPr>
      <w:r>
        <w:rPr>
          <w:noProof/>
        </w:rPr>
        <w:drawing>
          <wp:inline distT="0" distB="0" distL="0" distR="0" wp14:anchorId="17624BA1" wp14:editId="30FC1A9C">
            <wp:extent cx="5108448" cy="377952"/>
            <wp:effectExtent l="19050" t="0" r="0" b="0"/>
            <wp:docPr id="117" name="Picture 12" descr="Rename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Button.jpg"/>
                    <pic:cNvPicPr/>
                  </pic:nvPicPr>
                  <pic:blipFill>
                    <a:blip r:embed="rId100" cstate="print"/>
                    <a:stretch>
                      <a:fillRect/>
                    </a:stretch>
                  </pic:blipFill>
                  <pic:spPr>
                    <a:xfrm>
                      <a:off x="0" y="0"/>
                      <a:ext cx="5108448" cy="377952"/>
                    </a:xfrm>
                    <a:prstGeom prst="rect">
                      <a:avLst/>
                    </a:prstGeom>
                  </pic:spPr>
                </pic:pic>
              </a:graphicData>
            </a:graphic>
          </wp:inline>
        </w:drawing>
      </w:r>
    </w:p>
    <w:p w14:paraId="0DD4E832" w14:textId="77777777" w:rsidR="008D65F8" w:rsidRDefault="008D65F8" w:rsidP="008D65F8">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22</w:t>
        </w:r>
      </w:fldSimple>
      <w:r w:rsidRPr="00FB03E1">
        <w:t xml:space="preserve">, </w:t>
      </w:r>
      <w:r>
        <w:rPr>
          <w:rStyle w:val="Strong"/>
          <w:b/>
          <w:bCs/>
        </w:rPr>
        <w:t>Rename Button</w:t>
      </w:r>
    </w:p>
    <w:p w14:paraId="3BDC6E1A" w14:textId="77777777" w:rsidR="00E12907" w:rsidRDefault="00E12907" w:rsidP="00455C6A">
      <w:pPr>
        <w:pStyle w:val="ListNumber"/>
        <w:numPr>
          <w:ilvl w:val="0"/>
          <w:numId w:val="65"/>
        </w:numPr>
      </w:pPr>
      <w:r>
        <w:t xml:space="preserve">The </w:t>
      </w:r>
      <w:r w:rsidRPr="00B865E1">
        <w:rPr>
          <w:b/>
        </w:rPr>
        <w:t xml:space="preserve">Rename </w:t>
      </w:r>
      <w:r>
        <w:rPr>
          <w:b/>
        </w:rPr>
        <w:t>Procedure</w:t>
      </w:r>
      <w:r>
        <w:t xml:space="preserve"> window appears.</w:t>
      </w:r>
    </w:p>
    <w:p w14:paraId="1278AE2B" w14:textId="77777777" w:rsidR="00E12907" w:rsidRDefault="00481C80" w:rsidP="00E12907">
      <w:pPr>
        <w:pStyle w:val="Graphic"/>
      </w:pPr>
      <w:r>
        <w:rPr>
          <w:noProof/>
        </w:rPr>
        <w:drawing>
          <wp:inline distT="0" distB="0" distL="0" distR="0" wp14:anchorId="52959236" wp14:editId="4F16FCA8">
            <wp:extent cx="2200582" cy="1286055"/>
            <wp:effectExtent l="19050" t="0" r="9218" b="0"/>
            <wp:docPr id="118" name="Picture 117" descr="Re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 Procedure.png"/>
                    <pic:cNvPicPr/>
                  </pic:nvPicPr>
                  <pic:blipFill>
                    <a:blip r:embed="rId113" cstate="print"/>
                    <a:stretch>
                      <a:fillRect/>
                    </a:stretch>
                  </pic:blipFill>
                  <pic:spPr>
                    <a:xfrm>
                      <a:off x="0" y="0"/>
                      <a:ext cx="2200582" cy="1286055"/>
                    </a:xfrm>
                    <a:prstGeom prst="rect">
                      <a:avLst/>
                    </a:prstGeom>
                  </pic:spPr>
                </pic:pic>
              </a:graphicData>
            </a:graphic>
          </wp:inline>
        </w:drawing>
      </w:r>
    </w:p>
    <w:p w14:paraId="3ABE6F7A" w14:textId="77777777" w:rsidR="00481C80" w:rsidRDefault="00481C80" w:rsidP="00481C80">
      <w:pPr>
        <w:pStyle w:val="Caption"/>
      </w:pPr>
      <w:r w:rsidRPr="00FB03E1">
        <w:t xml:space="preserve">Figure </w:t>
      </w:r>
      <w:fldSimple w:instr=" STYLEREF 1 \s ">
        <w:r w:rsidR="001948CF">
          <w:rPr>
            <w:noProof/>
          </w:rPr>
          <w:t>6</w:t>
        </w:r>
      </w:fldSimple>
      <w:r w:rsidRPr="00FB03E1">
        <w:noBreakHyphen/>
      </w:r>
      <w:fldSimple w:instr=" SEQ Figure \* ARABIC \s 1 ">
        <w:r w:rsidR="001948CF">
          <w:rPr>
            <w:noProof/>
          </w:rPr>
          <w:t>23</w:t>
        </w:r>
      </w:fldSimple>
      <w:r w:rsidRPr="00FB03E1">
        <w:t xml:space="preserve">, </w:t>
      </w:r>
      <w:r w:rsidR="008D65F8">
        <w:rPr>
          <w:rStyle w:val="Strong"/>
          <w:b/>
          <w:bCs/>
        </w:rPr>
        <w:t>Rename Procedure</w:t>
      </w:r>
    </w:p>
    <w:p w14:paraId="36C77C94" w14:textId="77777777" w:rsidR="00481C80" w:rsidRDefault="00481C80" w:rsidP="00455C6A">
      <w:pPr>
        <w:pStyle w:val="ListNumber"/>
        <w:numPr>
          <w:ilvl w:val="0"/>
          <w:numId w:val="65"/>
        </w:numPr>
      </w:pPr>
      <w:r>
        <w:t xml:space="preserve">In the </w:t>
      </w:r>
      <w:r w:rsidRPr="00B865E1">
        <w:rPr>
          <w:b/>
        </w:rPr>
        <w:t>New Name</w:t>
      </w:r>
      <w:r>
        <w:t xml:space="preserve"> field, rename the procedure. </w:t>
      </w:r>
    </w:p>
    <w:p w14:paraId="1E030AC4" w14:textId="77777777" w:rsidR="00481C80" w:rsidRDefault="00481C80" w:rsidP="00455C6A">
      <w:pPr>
        <w:pStyle w:val="ListNumber"/>
        <w:numPr>
          <w:ilvl w:val="0"/>
          <w:numId w:val="65"/>
        </w:numPr>
      </w:pPr>
      <w:r>
        <w:t>Click OK.</w:t>
      </w:r>
    </w:p>
    <w:p w14:paraId="75C0C23D" w14:textId="77777777" w:rsidR="00481C80" w:rsidRDefault="00481C80" w:rsidP="00455C6A">
      <w:pPr>
        <w:pStyle w:val="ListNumber"/>
        <w:numPr>
          <w:ilvl w:val="0"/>
          <w:numId w:val="65"/>
        </w:numPr>
      </w:pPr>
      <w:r>
        <w:t>The renamed procedure appears in the tree view list.</w:t>
      </w:r>
    </w:p>
    <w:p w14:paraId="7EE89179" w14:textId="77777777" w:rsidR="00481C80" w:rsidRDefault="00481C80">
      <w:pPr>
        <w:spacing w:before="0"/>
      </w:pPr>
      <w:r>
        <w:br w:type="page"/>
      </w:r>
    </w:p>
    <w:p w14:paraId="3B21BDC7" w14:textId="77777777" w:rsidR="005A7FC7" w:rsidRPr="002B2C46" w:rsidRDefault="005A7FC7" w:rsidP="003479D2">
      <w:pPr>
        <w:pStyle w:val="Heading3"/>
      </w:pPr>
      <w:bookmarkStart w:id="7708" w:name="_Toc280191731"/>
      <w:bookmarkStart w:id="7709" w:name="_Toc314812912"/>
      <w:bookmarkStart w:id="7710" w:name="_Toc427650856"/>
      <w:r w:rsidRPr="002B2C46">
        <w:t>Procedure Definitions</w:t>
      </w:r>
      <w:bookmarkEnd w:id="7708"/>
      <w:bookmarkEnd w:id="7709"/>
      <w:bookmarkEnd w:id="7710"/>
    </w:p>
    <w:p w14:paraId="187A47A6" w14:textId="77777777" w:rsidR="002B2C46" w:rsidRPr="002B2C46" w:rsidRDefault="002B2C46" w:rsidP="005A7FC7">
      <w:pPr>
        <w:pStyle w:val="field"/>
        <w:rPr>
          <w:rStyle w:val="Strong"/>
          <w:b w:val="0"/>
        </w:rPr>
      </w:pPr>
      <w:r w:rsidRPr="002B2C46">
        <w:rPr>
          <w:rStyle w:val="Strong"/>
          <w:b w:val="0"/>
        </w:rPr>
        <w:t>The following are definitions specific to Procedure</w:t>
      </w:r>
      <w:r>
        <w:rPr>
          <w:rStyle w:val="Strong"/>
          <w:b w:val="0"/>
        </w:rPr>
        <w:t>:</w:t>
      </w:r>
    </w:p>
    <w:p w14:paraId="261B624E" w14:textId="77777777" w:rsidR="005A7FC7" w:rsidRDefault="005A7FC7" w:rsidP="00B77A72">
      <w:pPr>
        <w:pStyle w:val="field"/>
      </w:pPr>
      <w:r w:rsidRPr="00521053">
        <w:rPr>
          <w:rStyle w:val="Strong"/>
        </w:rPr>
        <w:t>Treating Specialty:</w:t>
      </w:r>
      <w:r>
        <w:t xml:space="preserve"> This is the specialty under which the procedure falls. The list comes from the TREATING SPECIALTY file (#45.7)</w:t>
      </w:r>
      <w:r w:rsidR="005B7C07">
        <w:t>.</w:t>
      </w:r>
      <w:r w:rsidR="005B7C07" w:rsidRPr="005B7C07">
        <w:t xml:space="preserve"> </w:t>
      </w:r>
      <w:r w:rsidR="001F635D">
        <w:fldChar w:fldCharType="begin"/>
      </w:r>
      <w:r w:rsidR="005B7C07">
        <w:instrText xml:space="preserve"> XE "</w:instrText>
      </w:r>
      <w:r w:rsidR="005B7C07" w:rsidRPr="001B54DE">
        <w:instrText>Procedure:Treating specialty</w:instrText>
      </w:r>
      <w:r w:rsidR="005B7C07">
        <w:instrText xml:space="preserve">" </w:instrText>
      </w:r>
      <w:r w:rsidR="001F635D">
        <w:fldChar w:fldCharType="end"/>
      </w:r>
    </w:p>
    <w:p w14:paraId="03970A41" w14:textId="77777777" w:rsidR="005A7FC7" w:rsidRDefault="0038016F" w:rsidP="001E6309">
      <w:pPr>
        <w:pStyle w:val="field"/>
        <w:jc w:val="center"/>
      </w:pPr>
      <w:r>
        <w:rPr>
          <w:noProof/>
        </w:rPr>
        <w:drawing>
          <wp:inline distT="0" distB="0" distL="0" distR="0" wp14:anchorId="3FE7871B" wp14:editId="3036FAFD">
            <wp:extent cx="5943600" cy="3476625"/>
            <wp:effectExtent l="19050" t="0" r="0" b="0"/>
            <wp:docPr id="104" name="Picture 104" descr="treating speci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reating specialty"/>
                    <pic:cNvPicPr>
                      <a:picLocks noChangeAspect="1" noChangeArrowheads="1"/>
                    </pic:cNvPicPr>
                  </pic:nvPicPr>
                  <pic:blipFill>
                    <a:blip r:embed="rId114" cstate="print"/>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14:paraId="547110C4" w14:textId="77777777" w:rsidR="005A7FC7" w:rsidRDefault="005A7FC7" w:rsidP="005A7FC7">
      <w:pPr>
        <w:pStyle w:val="Caption"/>
        <w:rPr>
          <w:rStyle w:val="Strong"/>
        </w:rPr>
      </w:pPr>
      <w:r>
        <w:t xml:space="preserve">Figure </w:t>
      </w:r>
      <w:fldSimple w:instr=" STYLEREF 1 \s ">
        <w:r w:rsidR="001948CF">
          <w:rPr>
            <w:noProof/>
          </w:rPr>
          <w:t>6</w:t>
        </w:r>
      </w:fldSimple>
      <w:r w:rsidR="005B594E">
        <w:noBreakHyphen/>
      </w:r>
      <w:fldSimple w:instr=" SEQ Figure \* ARABIC \s 1 ">
        <w:r w:rsidR="001948CF">
          <w:rPr>
            <w:noProof/>
          </w:rPr>
          <w:t>24</w:t>
        </w:r>
      </w:fldSimple>
      <w:r w:rsidR="00D76943">
        <w:t>,</w:t>
      </w:r>
      <w:r>
        <w:t xml:space="preserve"> Treating Specialty</w:t>
      </w:r>
    </w:p>
    <w:p w14:paraId="109D0F0A" w14:textId="77777777" w:rsidR="005A7FC7" w:rsidRDefault="005A7FC7" w:rsidP="005A7FC7">
      <w:pPr>
        <w:pStyle w:val="field"/>
      </w:pPr>
      <w:r w:rsidRPr="00521053">
        <w:rPr>
          <w:rStyle w:val="Strong"/>
        </w:rPr>
        <w:t>Hospital Location:</w:t>
      </w:r>
      <w:r>
        <w:t xml:space="preserve"> The location in the hospital in which the procedure is performed. The list comes from the HOSPITAL LOCATION file (#44); workload credit for the procedure is tracked through hospital location.</w:t>
      </w:r>
      <w:r w:rsidR="001F635D">
        <w:fldChar w:fldCharType="begin"/>
      </w:r>
      <w:r>
        <w:instrText xml:space="preserve"> XE "</w:instrText>
      </w:r>
      <w:r w:rsidRPr="00F42AEF">
        <w:instrText>Procedure:Hospital location</w:instrText>
      </w:r>
      <w:r>
        <w:instrText xml:space="preserve">" </w:instrText>
      </w:r>
      <w:r w:rsidR="001F635D">
        <w:fldChar w:fldCharType="end"/>
      </w:r>
    </w:p>
    <w:p w14:paraId="7456B252" w14:textId="77777777" w:rsidR="005A7FC7" w:rsidRDefault="005A7FC7" w:rsidP="005A7FC7">
      <w:pPr>
        <w:pStyle w:val="field"/>
      </w:pPr>
      <w:r w:rsidRPr="00521053">
        <w:rPr>
          <w:rStyle w:val="Strong"/>
        </w:rPr>
        <w:t>TIU Note Title:</w:t>
      </w:r>
      <w:r>
        <w:t xml:space="preserve"> The title of an appropriate note with which to reference the active procedure. The list comes from the </w:t>
      </w:r>
      <w:r w:rsidRPr="00177181">
        <w:t xml:space="preserve">TIU DOCUMENT </w:t>
      </w:r>
      <w:r>
        <w:t xml:space="preserve">file (#8925). This must </w:t>
      </w:r>
      <w:r w:rsidRPr="008B1444">
        <w:t>be a Generic TIU Note title</w:t>
      </w:r>
      <w:r>
        <w:t>.</w:t>
      </w:r>
      <w:r w:rsidR="001F635D">
        <w:fldChar w:fldCharType="begin"/>
      </w:r>
      <w:r>
        <w:instrText xml:space="preserve"> XE "</w:instrText>
      </w:r>
      <w:r w:rsidRPr="000737A4">
        <w:instrText>Procedure:TIU note title</w:instrText>
      </w:r>
      <w:r>
        <w:instrText xml:space="preserve">" </w:instrText>
      </w:r>
      <w:r w:rsidR="001F635D">
        <w:fldChar w:fldCharType="end"/>
      </w:r>
    </w:p>
    <w:p w14:paraId="3D03DCC4" w14:textId="77777777" w:rsidR="005A7FC7" w:rsidRDefault="005A7FC7" w:rsidP="005A7FC7">
      <w:pPr>
        <w:pStyle w:val="field"/>
      </w:pPr>
      <w:r w:rsidRPr="00521053">
        <w:rPr>
          <w:rStyle w:val="Strong"/>
        </w:rPr>
        <w:t>Description:</w:t>
      </w:r>
      <w:r>
        <w:t xml:space="preserve"> This is information describing/identifying the procedure.</w:t>
      </w:r>
    </w:p>
    <w:p w14:paraId="5839111C" w14:textId="77777777" w:rsidR="005A7FC7" w:rsidRDefault="005A7FC7" w:rsidP="005A7FC7">
      <w:pPr>
        <w:pStyle w:val="field"/>
      </w:pPr>
      <w:r w:rsidRPr="00521053">
        <w:rPr>
          <w:rStyle w:val="Strong"/>
        </w:rPr>
        <w:t>External Attachment Directory:</w:t>
      </w:r>
      <w:r>
        <w:t xml:space="preserve"> This is the directory in which you find attachments. If you select the Require External Data check box, type in the path to the location of the data, or browse to locate a directory. </w:t>
      </w:r>
      <w:r w:rsidR="001F635D">
        <w:fldChar w:fldCharType="begin"/>
      </w:r>
      <w:r>
        <w:instrText xml:space="preserve"> XE "</w:instrText>
      </w:r>
      <w:r w:rsidRPr="00E11652">
        <w:instrText>Procedure:External attachment directory</w:instrText>
      </w:r>
      <w:r>
        <w:instrText xml:space="preserve">" </w:instrText>
      </w:r>
      <w:r w:rsidR="001F635D">
        <w:fldChar w:fldCharType="end"/>
      </w:r>
    </w:p>
    <w:p w14:paraId="20524B12" w14:textId="77777777" w:rsidR="005A7FC7" w:rsidRDefault="005A7FC7" w:rsidP="005A7FC7">
      <w:pPr>
        <w:pStyle w:val="field"/>
      </w:pPr>
      <w:r w:rsidRPr="00521053">
        <w:rPr>
          <w:rStyle w:val="Strong"/>
        </w:rPr>
        <w:t>Require External Data:</w:t>
      </w:r>
      <w:r>
        <w:t xml:space="preserve"> The procedure requires external attachments, such as an independent report from another facility. </w:t>
      </w:r>
      <w:r w:rsidR="001F635D">
        <w:fldChar w:fldCharType="begin"/>
      </w:r>
      <w:r>
        <w:instrText xml:space="preserve"> XE "</w:instrText>
      </w:r>
      <w:r w:rsidRPr="002F7E33">
        <w:instrText>Procedure:Require external data</w:instrText>
      </w:r>
      <w:r>
        <w:instrText xml:space="preserve">" </w:instrText>
      </w:r>
      <w:r w:rsidR="001F635D">
        <w:fldChar w:fldCharType="end"/>
      </w:r>
      <w:r>
        <w:t xml:space="preserve"> </w:t>
      </w:r>
    </w:p>
    <w:p w14:paraId="1016BA99" w14:textId="77777777" w:rsidR="005A7FC7" w:rsidRDefault="005A7FC7" w:rsidP="005A7FC7">
      <w:pPr>
        <w:pStyle w:val="field"/>
      </w:pPr>
      <w:r w:rsidRPr="00521053">
        <w:rPr>
          <w:rStyle w:val="Strong"/>
        </w:rPr>
        <w:t xml:space="preserve">Auto Submit to </w:t>
      </w:r>
      <w:smartTag w:uri="urn:schemas-microsoft-com:office:smarttags" w:element="place">
        <w:r w:rsidRPr="00521053">
          <w:rPr>
            <w:rStyle w:val="Strong"/>
          </w:rPr>
          <w:t>VistA</w:t>
        </w:r>
      </w:smartTag>
      <w:r w:rsidRPr="00521053">
        <w:rPr>
          <w:rStyle w:val="Strong"/>
        </w:rPr>
        <w:t xml:space="preserve"> Imaging:</w:t>
      </w:r>
      <w:r>
        <w:t xml:space="preserve"> Automatically submit to VistA Imaging when the procedure is processed by a bi-directional instrument and additional data does not need to be matched. When the check box is not selected, the study is in the </w:t>
      </w:r>
      <w:r w:rsidRPr="00521053">
        <w:rPr>
          <w:rStyle w:val="Strong"/>
        </w:rPr>
        <w:t>Ready to Complete</w:t>
      </w:r>
      <w:r>
        <w:t xml:space="preserve"> status.</w:t>
      </w:r>
      <w:r w:rsidR="001F635D">
        <w:fldChar w:fldCharType="begin"/>
      </w:r>
      <w:r>
        <w:instrText xml:space="preserve"> XE "</w:instrText>
      </w:r>
      <w:r w:rsidRPr="00610829">
        <w:instrText>Procedure:Auto submit to VistA imaging</w:instrText>
      </w:r>
      <w:r>
        <w:instrText xml:space="preserve">" </w:instrText>
      </w:r>
      <w:r w:rsidR="001F635D">
        <w:fldChar w:fldCharType="end"/>
      </w:r>
    </w:p>
    <w:p w14:paraId="530136E1" w14:textId="77777777" w:rsidR="005A7FC7" w:rsidRPr="00DF5435" w:rsidRDefault="005A7FC7" w:rsidP="005A7FC7">
      <w:pPr>
        <w:pStyle w:val="field"/>
      </w:pPr>
      <w:r w:rsidRPr="00521053">
        <w:rPr>
          <w:rStyle w:val="Strong"/>
        </w:rPr>
        <w:t>High Volume Instrument:</w:t>
      </w:r>
      <w:r>
        <w:t xml:space="preserve"> </w:t>
      </w:r>
      <w:r w:rsidRPr="00DF5435">
        <w:t>A medical device that sends over 200 observations per day.</w:t>
      </w:r>
    </w:p>
    <w:p w14:paraId="70A33186" w14:textId="77777777" w:rsidR="005A7FC7" w:rsidRPr="006F0D52" w:rsidRDefault="005A7FC7" w:rsidP="005A7FC7">
      <w:pPr>
        <w:pStyle w:val="Note"/>
      </w:pPr>
      <w:r>
        <w:t xml:space="preserve">The High </w:t>
      </w:r>
      <w:r w:rsidRPr="00DF1937">
        <w:t xml:space="preserve">Volume Instrument </w:t>
      </w:r>
      <w:r>
        <w:t>opt</w:t>
      </w:r>
      <w:r w:rsidRPr="00DF1937">
        <w:t xml:space="preserve">ion </w:t>
      </w:r>
      <w:r>
        <w:t xml:space="preserve">is not active in this release of Flowsheets. It will </w:t>
      </w:r>
      <w:r w:rsidRPr="00DF1937">
        <w:t xml:space="preserve">be </w:t>
      </w:r>
      <w:r>
        <w:t xml:space="preserve">active in the </w:t>
      </w:r>
      <w:r w:rsidRPr="00DF1937">
        <w:t xml:space="preserve">next </w:t>
      </w:r>
      <w:r>
        <w:t xml:space="preserve">release </w:t>
      </w:r>
      <w:r w:rsidR="001F635D">
        <w:fldChar w:fldCharType="begin"/>
      </w:r>
      <w:r>
        <w:instrText xml:space="preserve"> XE "</w:instrText>
      </w:r>
      <w:r w:rsidRPr="00F142F6">
        <w:instrText>Procedure:</w:instrText>
      </w:r>
      <w:r>
        <w:instrText>Hi</w:instrText>
      </w:r>
      <w:r w:rsidRPr="00F142F6">
        <w:instrText>gh volume instrument</w:instrText>
      </w:r>
      <w:r>
        <w:instrText xml:space="preserve">" </w:instrText>
      </w:r>
      <w:r w:rsidR="001F635D">
        <w:fldChar w:fldCharType="end"/>
      </w:r>
      <w:r w:rsidR="001F635D">
        <w:fldChar w:fldCharType="begin"/>
      </w:r>
      <w:r>
        <w:instrText xml:space="preserve"> XE "</w:instrText>
      </w:r>
      <w:r w:rsidRPr="009A0AB5">
        <w:instrText>Procedure:High volume instrument</w:instrText>
      </w:r>
      <w:r>
        <w:instrText xml:space="preserve">" </w:instrText>
      </w:r>
      <w:r w:rsidR="001F635D">
        <w:fldChar w:fldCharType="end"/>
      </w:r>
    </w:p>
    <w:p w14:paraId="3FAFCF13" w14:textId="77777777" w:rsidR="005A7FC7" w:rsidRDefault="005A7FC7" w:rsidP="005A7FC7">
      <w:pPr>
        <w:pStyle w:val="field"/>
      </w:pPr>
      <w:r w:rsidRPr="00521053">
        <w:rPr>
          <w:rStyle w:val="Strong"/>
        </w:rPr>
        <w:t>Active:</w:t>
      </w:r>
      <w:r>
        <w:t xml:space="preserve"> The p</w:t>
      </w:r>
      <w:r w:rsidRPr="00D94E3A">
        <w:t>rocedure is active and available in C</w:t>
      </w:r>
      <w:r>
        <w:t>P</w:t>
      </w:r>
      <w:r w:rsidRPr="00D94E3A">
        <w:t xml:space="preserve"> Flowsheets.</w:t>
      </w:r>
    </w:p>
    <w:p w14:paraId="56A7ED3C" w14:textId="77777777" w:rsidR="005A7FC7" w:rsidRDefault="005A7FC7" w:rsidP="005A7FC7">
      <w:pPr>
        <w:pStyle w:val="ListBullet3"/>
      </w:pPr>
      <w:r>
        <w:t>Select the Active check box to make the procedure active and available.</w:t>
      </w:r>
    </w:p>
    <w:p w14:paraId="0344EEC4" w14:textId="77777777" w:rsidR="005A7FC7" w:rsidRDefault="005A7FC7" w:rsidP="005A7FC7">
      <w:pPr>
        <w:pStyle w:val="ListBullet3"/>
      </w:pPr>
      <w:r>
        <w:t>Clear the Active check box to inactivate the procedure.</w:t>
      </w:r>
    </w:p>
    <w:p w14:paraId="06889220" w14:textId="77777777" w:rsidR="005A7FC7" w:rsidRDefault="005A7FC7" w:rsidP="005A7FC7">
      <w:pPr>
        <w:pStyle w:val="Note"/>
      </w:pPr>
      <w:r>
        <w:t xml:space="preserve">If the </w:t>
      </w:r>
      <w:r w:rsidRPr="002810C2">
        <w:rPr>
          <w:rStyle w:val="Strong"/>
        </w:rPr>
        <w:t>Active</w:t>
      </w:r>
      <w:r>
        <w:t xml:space="preserve"> check box is </w:t>
      </w:r>
      <w:r w:rsidRPr="002810C2">
        <w:rPr>
          <w:rStyle w:val="Strong"/>
        </w:rPr>
        <w:t>not</w:t>
      </w:r>
      <w:r>
        <w:t xml:space="preserve"> selected, you cannot use the procedure in your flowsheets. </w:t>
      </w:r>
      <w:r>
        <w:br/>
        <w:t xml:space="preserve">In the tree view, an active procedure appears </w:t>
      </w:r>
      <w:r w:rsidR="0038016F">
        <w:rPr>
          <w:noProof/>
        </w:rPr>
        <w:drawing>
          <wp:inline distT="0" distB="0" distL="0" distR="0" wp14:anchorId="48479021" wp14:editId="7C71221E">
            <wp:extent cx="142875" cy="161925"/>
            <wp:effectExtent l="19050" t="0" r="9525" b="0"/>
            <wp:docPr id="105" name="Picture 94"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 capture of an active procedure icon"/>
                    <pic:cNvPicPr>
                      <a:picLocks noChangeAspect="1" noChangeArrowheads="1"/>
                    </pic:cNvPicPr>
                  </pic:nvPicPr>
                  <pic:blipFill>
                    <a:blip r:embed="rId11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t>.</w:t>
      </w:r>
    </w:p>
    <w:p w14:paraId="405A7C97" w14:textId="77777777" w:rsidR="005A7FC7" w:rsidRDefault="0038016F" w:rsidP="005A7FC7">
      <w:pPr>
        <w:pStyle w:val="Graphic"/>
        <w:keepNext/>
      </w:pPr>
      <w:r>
        <w:rPr>
          <w:noProof/>
        </w:rPr>
        <w:drawing>
          <wp:inline distT="0" distB="0" distL="0" distR="0" wp14:anchorId="1B36DAD4" wp14:editId="2275A94B">
            <wp:extent cx="1295400" cy="457200"/>
            <wp:effectExtent l="19050" t="19050" r="19050" b="19050"/>
            <wp:docPr id="106" name="Picture 95" descr="Screen capture of the CP Console Procedure tree view displaying active and inactive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capture of the CP Console Procedure tree view displaying active and inactive procedures"/>
                    <pic:cNvPicPr>
                      <a:picLocks noChangeAspect="1" noChangeArrowheads="1"/>
                    </pic:cNvPicPr>
                  </pic:nvPicPr>
                  <pic:blipFill>
                    <a:blip r:embed="rId116" cstate="print"/>
                    <a:srcRect/>
                    <a:stretch>
                      <a:fillRect/>
                    </a:stretch>
                  </pic:blipFill>
                  <pic:spPr bwMode="auto">
                    <a:xfrm>
                      <a:off x="0" y="0"/>
                      <a:ext cx="1295400" cy="457200"/>
                    </a:xfrm>
                    <a:prstGeom prst="rect">
                      <a:avLst/>
                    </a:prstGeom>
                    <a:noFill/>
                    <a:ln w="6350" cmpd="sng">
                      <a:solidFill>
                        <a:srgbClr val="000000"/>
                      </a:solidFill>
                      <a:miter lim="800000"/>
                      <a:headEnd/>
                      <a:tailEnd/>
                    </a:ln>
                    <a:effectLst/>
                  </pic:spPr>
                </pic:pic>
              </a:graphicData>
            </a:graphic>
          </wp:inline>
        </w:drawing>
      </w:r>
    </w:p>
    <w:p w14:paraId="6A6A88B5" w14:textId="77777777" w:rsidR="005A7FC7" w:rsidRDefault="005A7FC7" w:rsidP="005A7FC7">
      <w:pPr>
        <w:pStyle w:val="Caption"/>
      </w:pPr>
      <w:r>
        <w:t xml:space="preserve">Figure </w:t>
      </w:r>
      <w:fldSimple w:instr=" STYLEREF 1 \s ">
        <w:r w:rsidR="001948CF">
          <w:rPr>
            <w:noProof/>
          </w:rPr>
          <w:t>6</w:t>
        </w:r>
      </w:fldSimple>
      <w:r w:rsidR="005B594E">
        <w:noBreakHyphen/>
      </w:r>
      <w:fldSimple w:instr=" SEQ Figure \* ARABIC \s 1 ">
        <w:r w:rsidR="001948CF">
          <w:rPr>
            <w:noProof/>
          </w:rPr>
          <w:t>25</w:t>
        </w:r>
      </w:fldSimple>
      <w:r>
        <w:t>, Active Procedure</w:t>
      </w:r>
    </w:p>
    <w:p w14:paraId="140B6CD6" w14:textId="77777777" w:rsidR="005A7FC7" w:rsidRDefault="005A7FC7" w:rsidP="005A7FC7">
      <w:pPr>
        <w:pStyle w:val="field"/>
      </w:pPr>
      <w:r w:rsidRPr="00521053">
        <w:rPr>
          <w:rStyle w:val="Strong"/>
        </w:rPr>
        <w:t>Processing Application:</w:t>
      </w:r>
      <w:r w:rsidRPr="00D94E3A">
        <w:t xml:space="preserve"> </w:t>
      </w:r>
      <w:r>
        <w:t>S</w:t>
      </w:r>
      <w:r w:rsidRPr="00E676A0">
        <w:t xml:space="preserve">elect </w:t>
      </w:r>
      <w:r>
        <w:t>one</w:t>
      </w:r>
      <w:r w:rsidRPr="00E676A0">
        <w:t xml:space="preserve"> application that performs the processing.</w:t>
      </w:r>
      <w:r w:rsidR="001F635D">
        <w:fldChar w:fldCharType="begin"/>
      </w:r>
      <w:r>
        <w:instrText xml:space="preserve"> XE "</w:instrText>
      </w:r>
      <w:r w:rsidRPr="00E00BDA">
        <w:instrText>Procedure:Processing application</w:instrText>
      </w:r>
      <w:r>
        <w:instrText xml:space="preserve">" </w:instrText>
      </w:r>
      <w:r w:rsidR="001F635D">
        <w:fldChar w:fldCharType="end"/>
      </w:r>
    </w:p>
    <w:p w14:paraId="155B027F" w14:textId="77777777" w:rsidR="005A7FC7" w:rsidRPr="00DC0073" w:rsidRDefault="005A7FC7" w:rsidP="005A7FC7">
      <w:pPr>
        <w:pStyle w:val="ListBullet3"/>
      </w:pPr>
      <w:r w:rsidRPr="002810C2">
        <w:rPr>
          <w:rStyle w:val="Strong"/>
        </w:rPr>
        <w:t>Default (CP)</w:t>
      </w:r>
      <w:r>
        <w:t>–Clinical Procedures</w:t>
      </w:r>
    </w:p>
    <w:p w14:paraId="5F7B70D1" w14:textId="77777777" w:rsidR="005A7FC7" w:rsidRDefault="005A7FC7" w:rsidP="005A7FC7">
      <w:pPr>
        <w:pStyle w:val="ListBullet3"/>
      </w:pPr>
      <w:r w:rsidRPr="002810C2">
        <w:rPr>
          <w:rStyle w:val="Strong"/>
        </w:rPr>
        <w:t>Hemodialysis</w:t>
      </w:r>
      <w:r>
        <w:t>–Hemodialysis package</w:t>
      </w:r>
    </w:p>
    <w:p w14:paraId="1DA3E1FC" w14:textId="77777777" w:rsidR="005A7FC7" w:rsidRDefault="005A7FC7" w:rsidP="005A7FC7">
      <w:pPr>
        <w:pStyle w:val="field"/>
      </w:pPr>
      <w:r w:rsidRPr="00521053">
        <w:rPr>
          <w:rStyle w:val="Strong"/>
        </w:rPr>
        <w:t>Processed Results:</w:t>
      </w:r>
      <w:r w:rsidRPr="00D94E3A">
        <w:t xml:space="preserve"> </w:t>
      </w:r>
      <w:r>
        <w:t>Processed results indicate whether a final result, multiple results, or a cumulative result is associated with a particular procedure.</w:t>
      </w:r>
      <w:r w:rsidR="001F635D">
        <w:fldChar w:fldCharType="begin"/>
      </w:r>
      <w:r>
        <w:instrText xml:space="preserve"> XE "</w:instrText>
      </w:r>
      <w:r w:rsidRPr="00AD1E37">
        <w:instrText>Procedure:Processed results</w:instrText>
      </w:r>
      <w:r>
        <w:instrText xml:space="preserve">" </w:instrText>
      </w:r>
      <w:r w:rsidR="001F635D">
        <w:fldChar w:fldCharType="end"/>
      </w:r>
      <w:r>
        <w:br/>
        <w:t>S</w:t>
      </w:r>
      <w:r w:rsidRPr="00E676A0">
        <w:t xml:space="preserve">elect </w:t>
      </w:r>
      <w:r>
        <w:t>one type of result.</w:t>
      </w:r>
    </w:p>
    <w:p w14:paraId="33215524" w14:textId="77777777" w:rsidR="005A7FC7" w:rsidRPr="002810C2" w:rsidRDefault="005A7FC7" w:rsidP="005A7FC7">
      <w:pPr>
        <w:pStyle w:val="ListBullet3"/>
        <w:rPr>
          <w:rStyle w:val="Strong"/>
        </w:rPr>
      </w:pPr>
      <w:r w:rsidRPr="002810C2">
        <w:rPr>
          <w:rStyle w:val="Strong"/>
        </w:rPr>
        <w:t>Final Result–default</w:t>
      </w:r>
    </w:p>
    <w:p w14:paraId="20CC22B1" w14:textId="77777777" w:rsidR="005A7FC7" w:rsidRPr="005A79CB" w:rsidRDefault="005A7FC7" w:rsidP="005A7FC7">
      <w:pPr>
        <w:pStyle w:val="ListBullet3"/>
        <w:rPr>
          <w:rStyle w:val="Strong"/>
        </w:rPr>
      </w:pPr>
      <w:r w:rsidRPr="005A79CB">
        <w:rPr>
          <w:rStyle w:val="Strong"/>
        </w:rPr>
        <w:t>Multiple Results–allows creation of a new TIU note for each result sent back</w:t>
      </w:r>
    </w:p>
    <w:p w14:paraId="525BA742" w14:textId="77777777" w:rsidR="005A7FC7" w:rsidRPr="00DC0073" w:rsidRDefault="005A7FC7" w:rsidP="005A7FC7">
      <w:pPr>
        <w:pStyle w:val="ListBullet3"/>
      </w:pPr>
      <w:r w:rsidRPr="002810C2">
        <w:rPr>
          <w:rStyle w:val="Strong"/>
        </w:rPr>
        <w:t>Cumulative Result</w:t>
      </w:r>
      <w:r>
        <w:t>–</w:t>
      </w:r>
      <w:r w:rsidRPr="004F5A16">
        <w:t xml:space="preserve">allows </w:t>
      </w:r>
      <w:r>
        <w:t>a</w:t>
      </w:r>
      <w:r w:rsidRPr="004F5A16">
        <w:t xml:space="preserve"> multiple</w:t>
      </w:r>
      <w:r>
        <w:t>-</w:t>
      </w:r>
      <w:r w:rsidRPr="004F5A16">
        <w:t>result device to continuously send results back to the same TIU note</w:t>
      </w:r>
    </w:p>
    <w:p w14:paraId="212C6958" w14:textId="77777777" w:rsidR="005A7FC7" w:rsidRDefault="005A7FC7" w:rsidP="00FB11F0">
      <w:pPr>
        <w:pStyle w:val="Heading3"/>
      </w:pPr>
      <w:bookmarkStart w:id="7711" w:name="_Toc280191732"/>
      <w:bookmarkStart w:id="7712" w:name="_Toc314812913"/>
      <w:bookmarkStart w:id="7713" w:name="_Toc427650857"/>
      <w:r>
        <w:t>Allowable Instruments</w:t>
      </w:r>
      <w:bookmarkEnd w:id="7711"/>
      <w:bookmarkEnd w:id="7712"/>
      <w:bookmarkEnd w:id="7713"/>
      <w:r w:rsidR="001F635D">
        <w:fldChar w:fldCharType="begin"/>
      </w:r>
      <w:r>
        <w:instrText xml:space="preserve"> XE "</w:instrText>
      </w:r>
      <w:r w:rsidRPr="00547A7D">
        <w:instrText>Procedure:Allowable instruments</w:instrText>
      </w:r>
      <w:r>
        <w:instrText xml:space="preserve">" </w:instrText>
      </w:r>
      <w:r w:rsidR="001F635D">
        <w:fldChar w:fldCharType="end"/>
      </w:r>
    </w:p>
    <w:p w14:paraId="3FD20AB1" w14:textId="77777777" w:rsidR="005A7FC7" w:rsidRDefault="005A7FC7" w:rsidP="005A7FC7">
      <w:r>
        <w:t xml:space="preserve">Allowable instruments are a list of instruments providing results for the </w:t>
      </w:r>
      <w:r w:rsidR="005C4D8C">
        <w:t>procedure that</w:t>
      </w:r>
      <w:r>
        <w:t xml:space="preserve"> appear in the </w:t>
      </w:r>
      <w:r w:rsidRPr="005E0201">
        <w:rPr>
          <w:b/>
        </w:rPr>
        <w:t xml:space="preserve">Allowable Instruments </w:t>
      </w:r>
      <w:r>
        <w:t>group box. If you want to use an external attachment, do not select any instruments.</w:t>
      </w:r>
    </w:p>
    <w:p w14:paraId="77F10B34" w14:textId="77777777" w:rsidR="005A7FC7" w:rsidRDefault="005A7FC7" w:rsidP="00FB11F0">
      <w:pPr>
        <w:pStyle w:val="Heading3"/>
      </w:pPr>
      <w:bookmarkStart w:id="7714" w:name="_Toc280191733"/>
      <w:bookmarkStart w:id="7715" w:name="_Toc314812914"/>
      <w:bookmarkStart w:id="7716" w:name="_Toc427650858"/>
      <w:r>
        <w:t>Working with the Procedure Worksheet</w:t>
      </w:r>
      <w:bookmarkEnd w:id="7714"/>
      <w:bookmarkEnd w:id="7715"/>
      <w:bookmarkEnd w:id="7716"/>
    </w:p>
    <w:p w14:paraId="7547C119" w14:textId="77777777" w:rsidR="005A7FC7" w:rsidRPr="006C2E21" w:rsidRDefault="005A7FC7" w:rsidP="005A7FC7">
      <w:r>
        <w:t>To make a procedure available in CP Flowsheets, complete the following steps:</w:t>
      </w:r>
    </w:p>
    <w:p w14:paraId="5CC7DBFC" w14:textId="77777777" w:rsidR="005A7FC7" w:rsidRDefault="005E0201" w:rsidP="00455C6A">
      <w:pPr>
        <w:pStyle w:val="ListNumber"/>
        <w:numPr>
          <w:ilvl w:val="0"/>
          <w:numId w:val="19"/>
        </w:numPr>
      </w:pPr>
      <w:r>
        <w:t>Click inside</w:t>
      </w:r>
      <w:r w:rsidR="005A7FC7">
        <w:t xml:space="preserve"> the </w:t>
      </w:r>
      <w:r w:rsidR="005A7FC7" w:rsidRPr="0002420F">
        <w:rPr>
          <w:rStyle w:val="Strong"/>
        </w:rPr>
        <w:t>Treating Specialty</w:t>
      </w:r>
      <w:r w:rsidR="005A7FC7">
        <w:t xml:space="preserve"> drop-down list, </w:t>
      </w:r>
      <w:r w:rsidR="005A7FC7" w:rsidRPr="009C23FB">
        <w:t xml:space="preserve">and type an alpha </w:t>
      </w:r>
      <w:r w:rsidR="005A7FC7">
        <w:t xml:space="preserve">character, such as </w:t>
      </w:r>
      <w:r w:rsidR="005A7FC7" w:rsidRPr="0002420F">
        <w:rPr>
          <w:rStyle w:val="Strong"/>
        </w:rPr>
        <w:t>c</w:t>
      </w:r>
      <w:r w:rsidR="005A7FC7" w:rsidRPr="009C23FB">
        <w:t xml:space="preserve">, </w:t>
      </w:r>
      <w:r w:rsidR="005A7FC7" w:rsidRPr="0002420F">
        <w:rPr>
          <w:rStyle w:val="Strong"/>
        </w:rPr>
        <w:t>t</w:t>
      </w:r>
      <w:r w:rsidR="005A7FC7" w:rsidRPr="009C23FB">
        <w:t xml:space="preserve">, </w:t>
      </w:r>
      <w:r w:rsidR="005A7FC7">
        <w:t xml:space="preserve">or </w:t>
      </w:r>
      <w:r w:rsidR="005A7FC7" w:rsidRPr="0002420F">
        <w:rPr>
          <w:rStyle w:val="Strong"/>
        </w:rPr>
        <w:t>n</w:t>
      </w:r>
      <w:r w:rsidR="005A7FC7">
        <w:t>,</w:t>
      </w:r>
      <w:r w:rsidR="005A7FC7" w:rsidRPr="009C23FB">
        <w:t xml:space="preserve"> at which you want the list of </w:t>
      </w:r>
      <w:r w:rsidR="005A7FC7">
        <w:t>specialties</w:t>
      </w:r>
      <w:r w:rsidR="005A7FC7" w:rsidRPr="009C23FB">
        <w:t xml:space="preserve"> to begin.</w:t>
      </w:r>
    </w:p>
    <w:p w14:paraId="7A4F2EC8" w14:textId="77777777" w:rsidR="005A7FC7" w:rsidRDefault="005A7FC7" w:rsidP="005A7FC7">
      <w:pPr>
        <w:pStyle w:val="ListNumber"/>
      </w:pPr>
      <w:r>
        <w:t xml:space="preserve">From the </w:t>
      </w:r>
      <w:r w:rsidRPr="0002420F">
        <w:rPr>
          <w:rStyle w:val="Strong"/>
        </w:rPr>
        <w:t>Hospital Location</w:t>
      </w:r>
      <w:r>
        <w:t xml:space="preserve"> drop-down list, select a hospital location. </w:t>
      </w:r>
      <w:r w:rsidRPr="009C23FB">
        <w:t xml:space="preserve">Click in the box and type an alpha </w:t>
      </w:r>
      <w:r>
        <w:t xml:space="preserve">character, such as </w:t>
      </w:r>
      <w:r w:rsidRPr="0002420F">
        <w:rPr>
          <w:rStyle w:val="Strong"/>
        </w:rPr>
        <w:t>c</w:t>
      </w:r>
      <w:r w:rsidRPr="009C23FB">
        <w:t xml:space="preserve">, </w:t>
      </w:r>
      <w:r w:rsidRPr="0002420F">
        <w:rPr>
          <w:rStyle w:val="Strong"/>
        </w:rPr>
        <w:t>t</w:t>
      </w:r>
      <w:r w:rsidRPr="009C23FB">
        <w:t xml:space="preserve">, </w:t>
      </w:r>
      <w:r>
        <w:t xml:space="preserve">or </w:t>
      </w:r>
      <w:r w:rsidRPr="0002420F">
        <w:rPr>
          <w:rStyle w:val="Strong"/>
        </w:rPr>
        <w:t>n</w:t>
      </w:r>
      <w:r>
        <w:t xml:space="preserve">, </w:t>
      </w:r>
      <w:r w:rsidRPr="009C23FB">
        <w:t xml:space="preserve">at which you want the list of </w:t>
      </w:r>
      <w:r>
        <w:t>locations</w:t>
      </w:r>
      <w:r w:rsidRPr="009C23FB">
        <w:t xml:space="preserve"> to begin.</w:t>
      </w:r>
    </w:p>
    <w:p w14:paraId="4AC29F7F" w14:textId="77777777" w:rsidR="005A7FC7" w:rsidRDefault="005A7FC7" w:rsidP="005A7FC7">
      <w:pPr>
        <w:pStyle w:val="ListNumber"/>
      </w:pPr>
      <w:r>
        <w:t xml:space="preserve">From the </w:t>
      </w:r>
      <w:r w:rsidRPr="0002420F">
        <w:rPr>
          <w:rStyle w:val="Strong"/>
        </w:rPr>
        <w:t>TIU Note Title</w:t>
      </w:r>
      <w:r>
        <w:t xml:space="preserve"> drop-down list,</w:t>
      </w:r>
      <w:r w:rsidRPr="00136D43">
        <w:t xml:space="preserve"> </w:t>
      </w:r>
      <w:r>
        <w:t>s</w:t>
      </w:r>
      <w:r w:rsidRPr="009C23FB">
        <w:t>elect a note title</w:t>
      </w:r>
      <w:r>
        <w:t xml:space="preserve"> to display in CPRS</w:t>
      </w:r>
      <w:r w:rsidRPr="009C23FB">
        <w:t xml:space="preserve">. Click in the box and type an alpha </w:t>
      </w:r>
      <w:r>
        <w:t xml:space="preserve">character, such as </w:t>
      </w:r>
      <w:r w:rsidRPr="0002420F">
        <w:rPr>
          <w:rStyle w:val="Strong"/>
        </w:rPr>
        <w:t>c</w:t>
      </w:r>
      <w:r w:rsidRPr="009C23FB">
        <w:t>,</w:t>
      </w:r>
      <w:r w:rsidRPr="0002420F">
        <w:rPr>
          <w:rStyle w:val="Strong"/>
        </w:rPr>
        <w:t xml:space="preserve"> p</w:t>
      </w:r>
      <w:r w:rsidRPr="009C23FB">
        <w:t xml:space="preserve">, </w:t>
      </w:r>
      <w:r>
        <w:t xml:space="preserve">or </w:t>
      </w:r>
      <w:r w:rsidRPr="0002420F">
        <w:rPr>
          <w:rStyle w:val="Strong"/>
        </w:rPr>
        <w:t>n</w:t>
      </w:r>
      <w:r>
        <w:t>,</w:t>
      </w:r>
      <w:r w:rsidRPr="009C23FB">
        <w:t xml:space="preserve"> at which you want the list of note titles to begin.</w:t>
      </w:r>
    </w:p>
    <w:p w14:paraId="276DBA42" w14:textId="77777777" w:rsidR="005A7FC7" w:rsidRDefault="005A7FC7" w:rsidP="005A7FC7">
      <w:pPr>
        <w:pStyle w:val="ListNumber"/>
      </w:pPr>
      <w:r>
        <w:t xml:space="preserve">In the </w:t>
      </w:r>
      <w:r w:rsidRPr="0002420F">
        <w:rPr>
          <w:rStyle w:val="Strong"/>
        </w:rPr>
        <w:t>Description</w:t>
      </w:r>
      <w:r>
        <w:t xml:space="preserve"> box, </w:t>
      </w:r>
      <w:r w:rsidR="005E0201">
        <w:t>enter comments</w:t>
      </w:r>
      <w:r>
        <w:t xml:space="preserve"> </w:t>
      </w:r>
      <w:r w:rsidR="005E0201">
        <w:t>to</w:t>
      </w:r>
      <w:r>
        <w:t xml:space="preserve"> describ</w:t>
      </w:r>
      <w:r w:rsidR="005E0201">
        <w:t>e</w:t>
      </w:r>
      <w:r>
        <w:t xml:space="preserve"> the procedure.</w:t>
      </w:r>
    </w:p>
    <w:p w14:paraId="378F37C4" w14:textId="77777777" w:rsidR="005E0201" w:rsidRDefault="0037472F" w:rsidP="005E0201">
      <w:pPr>
        <w:pStyle w:val="ListNumber"/>
      </w:pPr>
      <w:r>
        <w:br w:type="page"/>
      </w:r>
      <w:r w:rsidR="005E0201">
        <w:t xml:space="preserve">Select the </w:t>
      </w:r>
      <w:r w:rsidR="005E0201" w:rsidRPr="0002420F">
        <w:rPr>
          <w:rStyle w:val="Strong"/>
        </w:rPr>
        <w:t>Require External Data</w:t>
      </w:r>
      <w:r w:rsidR="005E0201">
        <w:t xml:space="preserve"> check box for the procedure to allow external attachments.</w:t>
      </w:r>
    </w:p>
    <w:p w14:paraId="0C5B201D" w14:textId="77777777" w:rsidR="0037472F" w:rsidRDefault="0038016F" w:rsidP="0037472F">
      <w:r>
        <w:rPr>
          <w:noProof/>
        </w:rPr>
        <w:drawing>
          <wp:inline distT="0" distB="0" distL="0" distR="0" wp14:anchorId="16EC7784" wp14:editId="08B1D18E">
            <wp:extent cx="5314950" cy="2219325"/>
            <wp:effectExtent l="19050" t="0" r="0" b="0"/>
            <wp:docPr id="107" name="Picture 107" descr="require exter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quire external data"/>
                    <pic:cNvPicPr>
                      <a:picLocks noChangeAspect="1" noChangeArrowheads="1"/>
                    </pic:cNvPicPr>
                  </pic:nvPicPr>
                  <pic:blipFill>
                    <a:blip r:embed="rId117" cstate="print"/>
                    <a:srcRect/>
                    <a:stretch>
                      <a:fillRect/>
                    </a:stretch>
                  </pic:blipFill>
                  <pic:spPr bwMode="auto">
                    <a:xfrm>
                      <a:off x="0" y="0"/>
                      <a:ext cx="5314950" cy="2219325"/>
                    </a:xfrm>
                    <a:prstGeom prst="rect">
                      <a:avLst/>
                    </a:prstGeom>
                    <a:noFill/>
                    <a:ln w="9525">
                      <a:noFill/>
                      <a:miter lim="800000"/>
                      <a:headEnd/>
                      <a:tailEnd/>
                    </a:ln>
                  </pic:spPr>
                </pic:pic>
              </a:graphicData>
            </a:graphic>
          </wp:inline>
        </w:drawing>
      </w:r>
    </w:p>
    <w:p w14:paraId="1EEBBE12" w14:textId="77777777" w:rsidR="0037472F" w:rsidRPr="0037472F" w:rsidRDefault="0037472F" w:rsidP="0037472F">
      <w:pPr>
        <w:pStyle w:val="Caption"/>
      </w:pPr>
      <w:r>
        <w:t xml:space="preserve">Figure </w:t>
      </w:r>
      <w:fldSimple w:instr=" STYLEREF 1 \s ">
        <w:r w:rsidR="001948CF">
          <w:rPr>
            <w:noProof/>
          </w:rPr>
          <w:t>6</w:t>
        </w:r>
      </w:fldSimple>
      <w:r w:rsidR="005B594E">
        <w:noBreakHyphen/>
      </w:r>
      <w:fldSimple w:instr=" SEQ Figure \* ARABIC \s 1 ">
        <w:r w:rsidR="001948CF">
          <w:rPr>
            <w:noProof/>
          </w:rPr>
          <w:t>26</w:t>
        </w:r>
      </w:fldSimple>
      <w:r>
        <w:t>, Procedure Worksheet</w:t>
      </w:r>
    </w:p>
    <w:p w14:paraId="54E78198" w14:textId="77777777" w:rsidR="005E0201" w:rsidRDefault="005A7FC7" w:rsidP="005A7FC7">
      <w:pPr>
        <w:pStyle w:val="ListNumber"/>
      </w:pPr>
      <w:r>
        <w:t xml:space="preserve">If you select the </w:t>
      </w:r>
      <w:r w:rsidRPr="005E0201">
        <w:rPr>
          <w:b/>
        </w:rPr>
        <w:t>Require External Data</w:t>
      </w:r>
      <w:r>
        <w:t xml:space="preserve"> check box, </w:t>
      </w:r>
      <w:r w:rsidR="005E0201">
        <w:t xml:space="preserve"> enter the path to the location of the data, or browse to locate a directory </w:t>
      </w:r>
      <w:r>
        <w:t>in</w:t>
      </w:r>
      <w:r w:rsidR="005E0201">
        <w:t xml:space="preserve"> the</w:t>
      </w:r>
      <w:r>
        <w:t xml:space="preserve"> </w:t>
      </w:r>
      <w:r w:rsidRPr="0002420F">
        <w:rPr>
          <w:rStyle w:val="Strong"/>
        </w:rPr>
        <w:t>External Attachment Directory</w:t>
      </w:r>
      <w:r w:rsidR="005E0201">
        <w:rPr>
          <w:rStyle w:val="Strong"/>
        </w:rPr>
        <w:t xml:space="preserve"> </w:t>
      </w:r>
      <w:r w:rsidR="005E0201" w:rsidRPr="005E0201">
        <w:rPr>
          <w:rStyle w:val="Strong"/>
          <w:b w:val="0"/>
        </w:rPr>
        <w:t>field</w:t>
      </w:r>
      <w:r w:rsidR="005E0201">
        <w:rPr>
          <w:rStyle w:val="Strong"/>
        </w:rPr>
        <w:t>.</w:t>
      </w:r>
    </w:p>
    <w:p w14:paraId="506381E1" w14:textId="77777777" w:rsidR="005A7FC7" w:rsidRDefault="005A7FC7" w:rsidP="005A7FC7">
      <w:pPr>
        <w:pStyle w:val="ListNumber"/>
      </w:pPr>
      <w:r>
        <w:t xml:space="preserve">Select the </w:t>
      </w:r>
      <w:r w:rsidRPr="0002420F">
        <w:rPr>
          <w:rStyle w:val="Strong"/>
        </w:rPr>
        <w:t>Auto Submit to VistA Imaging</w:t>
      </w:r>
      <w:r>
        <w:t xml:space="preserve"> check box to </w:t>
      </w:r>
      <w:r w:rsidR="005E0201">
        <w:t xml:space="preserve">automatically </w:t>
      </w:r>
      <w:r>
        <w:t>submit the study to VistA Imaging.</w:t>
      </w:r>
    </w:p>
    <w:p w14:paraId="147A7087" w14:textId="77777777" w:rsidR="005A7FC7" w:rsidRDefault="005A7FC7" w:rsidP="005A7FC7">
      <w:pPr>
        <w:pStyle w:val="ListNumber"/>
      </w:pPr>
      <w:r>
        <w:t xml:space="preserve">Select the </w:t>
      </w:r>
      <w:r w:rsidRPr="0002420F">
        <w:rPr>
          <w:rStyle w:val="Strong"/>
        </w:rPr>
        <w:t>High Volume Instrument</w:t>
      </w:r>
      <w:r>
        <w:t xml:space="preserve"> check box for a frequently used instrument.</w:t>
      </w:r>
    </w:p>
    <w:p w14:paraId="383BB213" w14:textId="77777777" w:rsidR="005A7FC7" w:rsidRDefault="005A7FC7" w:rsidP="005A7FC7">
      <w:pPr>
        <w:pStyle w:val="ListNumber"/>
      </w:pPr>
      <w:r>
        <w:t xml:space="preserve">To make the procedure available in CP Flowsheets, select the </w:t>
      </w:r>
      <w:r w:rsidRPr="0002420F">
        <w:rPr>
          <w:rStyle w:val="Strong"/>
        </w:rPr>
        <w:t>Active</w:t>
      </w:r>
      <w:r>
        <w:t xml:space="preserve"> check box.</w:t>
      </w:r>
    </w:p>
    <w:p w14:paraId="652B643B" w14:textId="77777777" w:rsidR="005A7FC7" w:rsidRDefault="005A7FC7" w:rsidP="005A7FC7">
      <w:pPr>
        <w:pStyle w:val="ListNumber"/>
      </w:pPr>
      <w:r>
        <w:t xml:space="preserve">From the </w:t>
      </w:r>
      <w:r w:rsidRPr="00B619BC">
        <w:t>Processing Application</w:t>
      </w:r>
      <w:r>
        <w:t xml:space="preserve"> options, select either </w:t>
      </w:r>
      <w:r w:rsidRPr="0002420F">
        <w:rPr>
          <w:rStyle w:val="Strong"/>
        </w:rPr>
        <w:t>Default (CP)</w:t>
      </w:r>
      <w:r>
        <w:t xml:space="preserve"> or </w:t>
      </w:r>
      <w:r w:rsidRPr="0002420F">
        <w:rPr>
          <w:rStyle w:val="Strong"/>
        </w:rPr>
        <w:t>Hemodialysis</w:t>
      </w:r>
      <w:r>
        <w:t>.</w:t>
      </w:r>
    </w:p>
    <w:p w14:paraId="4CB129C3" w14:textId="77777777" w:rsidR="005A7FC7" w:rsidRDefault="005A7FC7" w:rsidP="005A7FC7">
      <w:pPr>
        <w:pStyle w:val="ListNumber"/>
      </w:pPr>
      <w:r>
        <w:t xml:space="preserve">From the </w:t>
      </w:r>
      <w:r w:rsidRPr="006F0D52">
        <w:t>Processed Results</w:t>
      </w:r>
      <w:r>
        <w:t xml:space="preserve"> options, select one: </w:t>
      </w:r>
      <w:r w:rsidRPr="0002420F">
        <w:rPr>
          <w:rStyle w:val="Strong"/>
        </w:rPr>
        <w:t>Final Result</w:t>
      </w:r>
      <w:r>
        <w:t xml:space="preserve">, </w:t>
      </w:r>
      <w:r w:rsidRPr="0002420F">
        <w:rPr>
          <w:rStyle w:val="Strong"/>
        </w:rPr>
        <w:t>Multiple Results</w:t>
      </w:r>
      <w:r>
        <w:t xml:space="preserve">, or </w:t>
      </w:r>
      <w:r w:rsidRPr="0002420F">
        <w:rPr>
          <w:rStyle w:val="Strong"/>
        </w:rPr>
        <w:t>Cumulative Result</w:t>
      </w:r>
      <w:r>
        <w:t>.</w:t>
      </w:r>
    </w:p>
    <w:p w14:paraId="439C011F" w14:textId="77777777" w:rsidR="00917BBA" w:rsidRDefault="00917BBA" w:rsidP="004D372B">
      <w:r>
        <w:br w:type="page"/>
      </w:r>
    </w:p>
    <w:p w14:paraId="52E3CF96" w14:textId="77777777" w:rsidR="00917BBA" w:rsidRDefault="00917BBA" w:rsidP="00917BBA"/>
    <w:p w14:paraId="089F98B8" w14:textId="77777777" w:rsidR="005A7FC7" w:rsidRDefault="005A7FC7" w:rsidP="00FB11F0">
      <w:pPr>
        <w:pStyle w:val="Heading3"/>
      </w:pPr>
      <w:bookmarkStart w:id="7717" w:name="_Toc280191734"/>
      <w:bookmarkStart w:id="7718" w:name="_Toc314812915"/>
      <w:bookmarkStart w:id="7719" w:name="_Toc427650859"/>
      <w:r>
        <w:t>Adding Allowable Instruments</w:t>
      </w:r>
      <w:bookmarkEnd w:id="7717"/>
      <w:bookmarkEnd w:id="7718"/>
      <w:bookmarkEnd w:id="7719"/>
    </w:p>
    <w:p w14:paraId="6DB27B8B" w14:textId="77777777" w:rsidR="005A7FC7" w:rsidRPr="00EA68BA" w:rsidRDefault="005A7FC7" w:rsidP="005A7FC7">
      <w:r>
        <w:t>To add instruments for a procedure:</w:t>
      </w:r>
    </w:p>
    <w:p w14:paraId="733A863E" w14:textId="77777777" w:rsidR="005A7FC7" w:rsidRDefault="005A7FC7" w:rsidP="00455C6A">
      <w:pPr>
        <w:pStyle w:val="ListNumber"/>
        <w:numPr>
          <w:ilvl w:val="0"/>
          <w:numId w:val="20"/>
        </w:numPr>
      </w:pPr>
      <w:r>
        <w:t xml:space="preserve">From the </w:t>
      </w:r>
      <w:r w:rsidRPr="0002420F">
        <w:rPr>
          <w:rStyle w:val="Strong"/>
        </w:rPr>
        <w:t>Allowable Instruments</w:t>
      </w:r>
      <w:r>
        <w:t xml:space="preserve"> list, select all instruments that provide results for the procedure.</w:t>
      </w:r>
    </w:p>
    <w:p w14:paraId="273CF761" w14:textId="77777777" w:rsidR="0037472F" w:rsidRDefault="0038016F" w:rsidP="0037472F">
      <w:r>
        <w:rPr>
          <w:noProof/>
        </w:rPr>
        <w:drawing>
          <wp:inline distT="0" distB="0" distL="0" distR="0" wp14:anchorId="28C0FCD2" wp14:editId="0EAFBBAA">
            <wp:extent cx="5638800" cy="1752600"/>
            <wp:effectExtent l="19050" t="0" r="0" b="0"/>
            <wp:docPr id="108" name="Picture 108" descr="allowabl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lowable instruments"/>
                    <pic:cNvPicPr>
                      <a:picLocks noChangeAspect="1" noChangeArrowheads="1"/>
                    </pic:cNvPicPr>
                  </pic:nvPicPr>
                  <pic:blipFill>
                    <a:blip r:embed="rId118" cstate="print"/>
                    <a:srcRect/>
                    <a:stretch>
                      <a:fillRect/>
                    </a:stretch>
                  </pic:blipFill>
                  <pic:spPr bwMode="auto">
                    <a:xfrm>
                      <a:off x="0" y="0"/>
                      <a:ext cx="5638800" cy="1752600"/>
                    </a:xfrm>
                    <a:prstGeom prst="rect">
                      <a:avLst/>
                    </a:prstGeom>
                    <a:noFill/>
                    <a:ln w="9525">
                      <a:noFill/>
                      <a:miter lim="800000"/>
                      <a:headEnd/>
                      <a:tailEnd/>
                    </a:ln>
                  </pic:spPr>
                </pic:pic>
              </a:graphicData>
            </a:graphic>
          </wp:inline>
        </w:drawing>
      </w:r>
    </w:p>
    <w:p w14:paraId="68EB0BA5" w14:textId="77777777" w:rsidR="0037472F" w:rsidRPr="0037472F" w:rsidRDefault="0037472F" w:rsidP="0037472F">
      <w:pPr>
        <w:pStyle w:val="Caption"/>
      </w:pPr>
      <w:r>
        <w:t xml:space="preserve">Figure </w:t>
      </w:r>
      <w:fldSimple w:instr=" STYLEREF 1 \s ">
        <w:r w:rsidR="001948CF">
          <w:rPr>
            <w:noProof/>
          </w:rPr>
          <w:t>6</w:t>
        </w:r>
      </w:fldSimple>
      <w:r w:rsidR="005B594E">
        <w:noBreakHyphen/>
      </w:r>
      <w:fldSimple w:instr=" SEQ Figure \* ARABIC \s 1 ">
        <w:r w:rsidR="001948CF">
          <w:rPr>
            <w:noProof/>
          </w:rPr>
          <w:t>27</w:t>
        </w:r>
      </w:fldSimple>
      <w:r>
        <w:t>, Allowable Instruments</w:t>
      </w:r>
    </w:p>
    <w:p w14:paraId="1C2A96C1" w14:textId="77777777" w:rsidR="005A7FC7" w:rsidRDefault="005A7FC7" w:rsidP="005A7FC7">
      <w:pPr>
        <w:pStyle w:val="ListNumber"/>
      </w:pPr>
      <w:r>
        <w:t xml:space="preserve">Click </w:t>
      </w:r>
      <w:r w:rsidRPr="0002420F">
        <w:rPr>
          <w:rStyle w:val="Strong"/>
        </w:rPr>
        <w:t>Save</w:t>
      </w:r>
      <w:r>
        <w:t>.</w:t>
      </w:r>
    </w:p>
    <w:p w14:paraId="28E62D7A" w14:textId="77777777" w:rsidR="00264416" w:rsidRDefault="00264416">
      <w:pPr>
        <w:spacing w:before="0"/>
      </w:pPr>
      <w:r>
        <w:br w:type="page"/>
      </w:r>
    </w:p>
    <w:p w14:paraId="216B601D" w14:textId="77777777" w:rsidR="00264416" w:rsidRDefault="00264416" w:rsidP="00264416">
      <w:pPr>
        <w:pStyle w:val="Intentionalblank"/>
      </w:pPr>
      <w:r>
        <w:t>This page intentionally left blank for double-sided printing.</w:t>
      </w:r>
    </w:p>
    <w:p w14:paraId="2F52F441" w14:textId="77777777" w:rsidR="001B62E3" w:rsidRDefault="001B62E3" w:rsidP="001B62E3"/>
    <w:p w14:paraId="1C71328A" w14:textId="77777777" w:rsidR="00FD54F5" w:rsidRDefault="00FD54F5" w:rsidP="003D407C"/>
    <w:p w14:paraId="3DAC9234" w14:textId="77777777" w:rsidR="001B62E3" w:rsidRDefault="001B62E3" w:rsidP="003D407C">
      <w:pPr>
        <w:sectPr w:rsidR="001B62E3" w:rsidSect="005A78AC">
          <w:headerReference w:type="even" r:id="rId119"/>
          <w:headerReference w:type="default" r:id="rId120"/>
          <w:type w:val="oddPage"/>
          <w:pgSz w:w="12240" w:h="15840" w:code="1"/>
          <w:pgMar w:top="1440" w:right="1440" w:bottom="1440" w:left="1440" w:header="720" w:footer="720" w:gutter="0"/>
          <w:cols w:space="720"/>
          <w:titlePg/>
          <w:docGrid w:linePitch="360"/>
        </w:sectPr>
      </w:pPr>
    </w:p>
    <w:p w14:paraId="2071A5F7" w14:textId="77777777" w:rsidR="001C29D7" w:rsidRDefault="001C29D7" w:rsidP="003959C0">
      <w:pPr>
        <w:pStyle w:val="Heading1"/>
      </w:pPr>
      <w:bookmarkStart w:id="7720" w:name="_Toc280191735"/>
      <w:bookmarkStart w:id="7721" w:name="_Toc314812916"/>
      <w:bookmarkStart w:id="7722" w:name="_Toc427650860"/>
      <w:r>
        <w:t>Shortcut Keys</w:t>
      </w:r>
      <w:bookmarkEnd w:id="7626"/>
      <w:bookmarkEnd w:id="7720"/>
      <w:bookmarkEnd w:id="7721"/>
      <w:bookmarkEnd w:id="7722"/>
    </w:p>
    <w:p w14:paraId="42F8BCBD" w14:textId="77777777" w:rsidR="00514D7A" w:rsidRDefault="00514D7A" w:rsidP="00467F61">
      <w:r>
        <w:t xml:space="preserve">When you first open CP Console, </w:t>
      </w:r>
      <w:r w:rsidR="003B2024">
        <w:t>you can use Tab and the arrow keys to maneuver through the main window.</w:t>
      </w:r>
    </w:p>
    <w:p w14:paraId="5B6D677D" w14:textId="77777777" w:rsidR="00421A17" w:rsidRDefault="001C29D7" w:rsidP="00467F61">
      <w:r>
        <w:t>The following is a list of shortcut keys for the CP Console</w:t>
      </w:r>
      <w:r w:rsidR="00C934A1">
        <w:t xml:space="preserve"> main window</w:t>
      </w:r>
      <w:r>
        <w:t>.</w:t>
      </w:r>
    </w:p>
    <w:p w14:paraId="0F281588" w14:textId="77777777" w:rsidR="0002420F" w:rsidRDefault="0002420F" w:rsidP="008B1444">
      <w:pPr>
        <w:pStyle w:val="TableLeading"/>
      </w:pPr>
    </w:p>
    <w:tbl>
      <w:tblPr>
        <w:tblW w:w="93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000" w:firstRow="0" w:lastRow="0" w:firstColumn="0" w:lastColumn="0" w:noHBand="0" w:noVBand="0"/>
      </w:tblPr>
      <w:tblGrid>
        <w:gridCol w:w="2520"/>
        <w:gridCol w:w="1440"/>
        <w:gridCol w:w="5400"/>
      </w:tblGrid>
      <w:tr w:rsidR="00C934A1" w14:paraId="1A852FBF" w14:textId="77777777" w:rsidTr="008B4D02">
        <w:trPr>
          <w:cantSplit/>
          <w:tblHeader/>
          <w:jc w:val="center"/>
        </w:trPr>
        <w:tc>
          <w:tcPr>
            <w:tcW w:w="2520" w:type="dxa"/>
            <w:noWrap/>
            <w:tcMar>
              <w:top w:w="17" w:type="dxa"/>
              <w:left w:w="144" w:type="dxa"/>
              <w:bottom w:w="0" w:type="dxa"/>
              <w:right w:w="144" w:type="dxa"/>
            </w:tcMar>
            <w:vAlign w:val="center"/>
          </w:tcPr>
          <w:p w14:paraId="0FCEC432" w14:textId="77777777" w:rsidR="00C934A1" w:rsidRPr="00C934A1" w:rsidRDefault="00C934A1" w:rsidP="0002420F">
            <w:pPr>
              <w:pStyle w:val="TableHeading"/>
              <w:rPr>
                <w:rFonts w:eastAsia="Arial Unicode MS"/>
              </w:rPr>
            </w:pPr>
            <w:r w:rsidRPr="00C934A1">
              <w:t>Option/Text</w:t>
            </w:r>
          </w:p>
        </w:tc>
        <w:tc>
          <w:tcPr>
            <w:tcW w:w="1440" w:type="dxa"/>
            <w:tcMar>
              <w:top w:w="17" w:type="dxa"/>
              <w:left w:w="144" w:type="dxa"/>
              <w:right w:w="144" w:type="dxa"/>
            </w:tcMar>
            <w:vAlign w:val="center"/>
          </w:tcPr>
          <w:p w14:paraId="0A497813" w14:textId="77777777" w:rsidR="00C934A1" w:rsidRPr="00C934A1" w:rsidRDefault="00C934A1" w:rsidP="0002420F">
            <w:pPr>
              <w:pStyle w:val="TableHeading"/>
              <w:rPr>
                <w:rFonts w:eastAsia="Arial Unicode MS"/>
              </w:rPr>
            </w:pPr>
            <w:r w:rsidRPr="00C934A1">
              <w:rPr>
                <w:rFonts w:eastAsia="Arial Unicode MS"/>
              </w:rPr>
              <w:t>Shortcut</w:t>
            </w:r>
          </w:p>
        </w:tc>
        <w:tc>
          <w:tcPr>
            <w:tcW w:w="5400" w:type="dxa"/>
            <w:tcMar>
              <w:top w:w="17" w:type="dxa"/>
            </w:tcMar>
          </w:tcPr>
          <w:p w14:paraId="3F903670" w14:textId="77777777" w:rsidR="00C934A1" w:rsidRPr="00C934A1" w:rsidRDefault="00C934A1" w:rsidP="0002420F">
            <w:pPr>
              <w:pStyle w:val="TableHeading"/>
              <w:rPr>
                <w:rFonts w:eastAsia="Arial Unicode MS"/>
              </w:rPr>
            </w:pPr>
            <w:r w:rsidRPr="00C934A1">
              <w:rPr>
                <w:rFonts w:eastAsia="Arial Unicode MS"/>
              </w:rPr>
              <w:t>Action/Opens</w:t>
            </w:r>
          </w:p>
        </w:tc>
      </w:tr>
      <w:tr w:rsidR="00C934A1" w14:paraId="13B7F243"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028569B0"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53343A5C" w14:textId="77777777" w:rsidR="00C934A1" w:rsidRDefault="00C934A1" w:rsidP="0002420F">
            <w:pPr>
              <w:pStyle w:val="TableText"/>
            </w:pPr>
          </w:p>
        </w:tc>
        <w:tc>
          <w:tcPr>
            <w:tcW w:w="5400" w:type="dxa"/>
            <w:shd w:val="pct5" w:color="auto" w:fill="auto"/>
            <w:tcMar>
              <w:top w:w="17" w:type="dxa"/>
            </w:tcMar>
            <w:vAlign w:val="center"/>
          </w:tcPr>
          <w:p w14:paraId="15AFC8D3" w14:textId="77777777" w:rsidR="00C934A1" w:rsidRDefault="00C934A1" w:rsidP="0002420F">
            <w:pPr>
              <w:pStyle w:val="TableText"/>
            </w:pPr>
          </w:p>
        </w:tc>
      </w:tr>
      <w:tr w:rsidR="00C934A1" w14:paraId="73D274E4" w14:textId="77777777" w:rsidTr="008B4D02">
        <w:trPr>
          <w:cantSplit/>
          <w:jc w:val="center"/>
        </w:trPr>
        <w:tc>
          <w:tcPr>
            <w:tcW w:w="2520" w:type="dxa"/>
            <w:noWrap/>
            <w:tcMar>
              <w:top w:w="17" w:type="dxa"/>
              <w:left w:w="144" w:type="dxa"/>
              <w:bottom w:w="0" w:type="dxa"/>
              <w:right w:w="144" w:type="dxa"/>
            </w:tcMar>
            <w:vAlign w:val="center"/>
          </w:tcPr>
          <w:p w14:paraId="12D5C33E" w14:textId="77777777" w:rsidR="00C934A1" w:rsidRDefault="00C934A1" w:rsidP="0002420F">
            <w:pPr>
              <w:pStyle w:val="TableText"/>
              <w:rPr>
                <w:rFonts w:eastAsia="Arial Unicode MS"/>
              </w:rPr>
            </w:pPr>
          </w:p>
        </w:tc>
        <w:tc>
          <w:tcPr>
            <w:tcW w:w="1440" w:type="dxa"/>
            <w:tcMar>
              <w:top w:w="17" w:type="dxa"/>
              <w:left w:w="144" w:type="dxa"/>
              <w:right w:w="144" w:type="dxa"/>
            </w:tcMar>
            <w:vAlign w:val="center"/>
          </w:tcPr>
          <w:p w14:paraId="2DAFDF44" w14:textId="77777777" w:rsidR="00C934A1" w:rsidRDefault="00C934A1" w:rsidP="00183C90">
            <w:pPr>
              <w:pStyle w:val="TableText"/>
              <w:rPr>
                <w:rFonts w:eastAsia="Arial Unicode MS"/>
              </w:rPr>
            </w:pPr>
            <w:r>
              <w:t>Alt, F</w:t>
            </w:r>
          </w:p>
        </w:tc>
        <w:tc>
          <w:tcPr>
            <w:tcW w:w="5400" w:type="dxa"/>
            <w:tcMar>
              <w:top w:w="17" w:type="dxa"/>
            </w:tcMar>
            <w:vAlign w:val="center"/>
          </w:tcPr>
          <w:p w14:paraId="4F1500F4" w14:textId="77777777" w:rsidR="00C934A1" w:rsidRDefault="00C934A1" w:rsidP="00183C90">
            <w:pPr>
              <w:pStyle w:val="TableText"/>
            </w:pPr>
            <w:r>
              <w:t>Sets up for shortcuts</w:t>
            </w:r>
          </w:p>
        </w:tc>
      </w:tr>
      <w:tr w:rsidR="00C934A1" w14:paraId="7472F42A" w14:textId="77777777" w:rsidTr="008B4D02">
        <w:trPr>
          <w:cantSplit/>
          <w:jc w:val="center"/>
        </w:trPr>
        <w:tc>
          <w:tcPr>
            <w:tcW w:w="2520" w:type="dxa"/>
            <w:noWrap/>
            <w:tcMar>
              <w:top w:w="17" w:type="dxa"/>
              <w:left w:w="144" w:type="dxa"/>
              <w:bottom w:w="0" w:type="dxa"/>
              <w:right w:w="144" w:type="dxa"/>
            </w:tcMar>
            <w:vAlign w:val="bottom"/>
          </w:tcPr>
          <w:p w14:paraId="6BDB5060" w14:textId="77777777" w:rsidR="00C934A1" w:rsidRDefault="00C934A1" w:rsidP="00183C90">
            <w:pPr>
              <w:pStyle w:val="TableText"/>
              <w:rPr>
                <w:rFonts w:eastAsia="Arial Unicode MS"/>
              </w:rPr>
            </w:pPr>
            <w:r w:rsidRPr="00D94E3A">
              <w:rPr>
                <w:rFonts w:eastAsia="Arial Unicode MS"/>
              </w:rPr>
              <w:t>File</w:t>
            </w:r>
            <w:r>
              <w:rPr>
                <w:rFonts w:eastAsia="Arial Unicode MS"/>
              </w:rPr>
              <w:t xml:space="preserve"> menu</w:t>
            </w:r>
          </w:p>
        </w:tc>
        <w:tc>
          <w:tcPr>
            <w:tcW w:w="1440" w:type="dxa"/>
            <w:tcMar>
              <w:top w:w="17" w:type="dxa"/>
              <w:left w:w="144" w:type="dxa"/>
              <w:right w:w="144" w:type="dxa"/>
            </w:tcMar>
          </w:tcPr>
          <w:p w14:paraId="57A77553" w14:textId="77777777" w:rsidR="00C934A1" w:rsidRDefault="00C934A1" w:rsidP="00183C90">
            <w:pPr>
              <w:pStyle w:val="TableText"/>
            </w:pPr>
            <w:r>
              <w:t>Alt, I</w:t>
            </w:r>
          </w:p>
        </w:tc>
        <w:tc>
          <w:tcPr>
            <w:tcW w:w="5400" w:type="dxa"/>
            <w:tcMar>
              <w:top w:w="17" w:type="dxa"/>
            </w:tcMar>
          </w:tcPr>
          <w:p w14:paraId="4E4CD422" w14:textId="77777777" w:rsidR="00C934A1" w:rsidRDefault="00C934A1" w:rsidP="00183C90">
            <w:pPr>
              <w:pStyle w:val="TableText"/>
            </w:pPr>
            <w:r>
              <w:t>Opens the File menu</w:t>
            </w:r>
          </w:p>
        </w:tc>
      </w:tr>
      <w:tr w:rsidR="00C934A1" w14:paraId="252F9681" w14:textId="77777777" w:rsidTr="008B4D02">
        <w:trPr>
          <w:cantSplit/>
          <w:jc w:val="center"/>
        </w:trPr>
        <w:tc>
          <w:tcPr>
            <w:tcW w:w="2520" w:type="dxa"/>
            <w:noWrap/>
            <w:tcMar>
              <w:top w:w="17" w:type="dxa"/>
              <w:left w:w="144" w:type="dxa"/>
              <w:bottom w:w="0" w:type="dxa"/>
              <w:right w:w="144" w:type="dxa"/>
            </w:tcMar>
            <w:vAlign w:val="bottom"/>
          </w:tcPr>
          <w:p w14:paraId="790DEAF6" w14:textId="77777777" w:rsidR="00C934A1" w:rsidRDefault="00C934A1" w:rsidP="00183C90">
            <w:pPr>
              <w:pStyle w:val="TableText"/>
              <w:rPr>
                <w:rFonts w:eastAsia="Arial Unicode MS"/>
              </w:rPr>
            </w:pPr>
            <w:r>
              <w:rPr>
                <w:rFonts w:eastAsia="Arial Unicode MS"/>
              </w:rPr>
              <w:t>New</w:t>
            </w:r>
          </w:p>
        </w:tc>
        <w:tc>
          <w:tcPr>
            <w:tcW w:w="1440" w:type="dxa"/>
            <w:tcMar>
              <w:top w:w="17" w:type="dxa"/>
              <w:left w:w="144" w:type="dxa"/>
              <w:right w:w="144" w:type="dxa"/>
            </w:tcMar>
          </w:tcPr>
          <w:p w14:paraId="25FBDB60" w14:textId="77777777" w:rsidR="00C934A1" w:rsidRDefault="00C934A1" w:rsidP="00183C90">
            <w:pPr>
              <w:pStyle w:val="TableText"/>
            </w:pPr>
            <w:r>
              <w:t>N</w:t>
            </w:r>
          </w:p>
        </w:tc>
        <w:tc>
          <w:tcPr>
            <w:tcW w:w="5400" w:type="dxa"/>
            <w:tcMar>
              <w:top w:w="17" w:type="dxa"/>
            </w:tcMar>
          </w:tcPr>
          <w:p w14:paraId="4A1BBD07" w14:textId="77777777" w:rsidR="00C934A1" w:rsidRDefault="00C934A1" w:rsidP="0002420F">
            <w:pPr>
              <w:pStyle w:val="TableText"/>
            </w:pPr>
          </w:p>
        </w:tc>
      </w:tr>
      <w:tr w:rsidR="00C934A1" w14:paraId="61C8B7D5" w14:textId="77777777" w:rsidTr="008B4D02">
        <w:trPr>
          <w:cantSplit/>
          <w:jc w:val="center"/>
        </w:trPr>
        <w:tc>
          <w:tcPr>
            <w:tcW w:w="2520" w:type="dxa"/>
            <w:noWrap/>
            <w:tcMar>
              <w:top w:w="17" w:type="dxa"/>
              <w:left w:w="144" w:type="dxa"/>
              <w:bottom w:w="0" w:type="dxa"/>
              <w:right w:w="144" w:type="dxa"/>
            </w:tcMar>
            <w:vAlign w:val="bottom"/>
          </w:tcPr>
          <w:p w14:paraId="2DAD87FD" w14:textId="77777777" w:rsidR="00C934A1" w:rsidRDefault="00C934A1" w:rsidP="00183C90">
            <w:pPr>
              <w:pStyle w:val="TableText"/>
              <w:rPr>
                <w:rFonts w:eastAsia="Arial Unicode MS"/>
              </w:rPr>
            </w:pPr>
            <w:r>
              <w:rPr>
                <w:rFonts w:eastAsia="Arial Unicode MS"/>
              </w:rPr>
              <w:t xml:space="preserve">    Flowsheet</w:t>
            </w:r>
          </w:p>
        </w:tc>
        <w:tc>
          <w:tcPr>
            <w:tcW w:w="1440" w:type="dxa"/>
            <w:tcMar>
              <w:top w:w="17" w:type="dxa"/>
              <w:left w:w="144" w:type="dxa"/>
              <w:right w:w="144" w:type="dxa"/>
            </w:tcMar>
          </w:tcPr>
          <w:p w14:paraId="7546C66E" w14:textId="77777777" w:rsidR="00C934A1" w:rsidRDefault="00C934A1" w:rsidP="00183C90">
            <w:pPr>
              <w:pStyle w:val="TableText"/>
            </w:pPr>
            <w:r>
              <w:t>F</w:t>
            </w:r>
          </w:p>
        </w:tc>
        <w:tc>
          <w:tcPr>
            <w:tcW w:w="5400" w:type="dxa"/>
            <w:tcMar>
              <w:top w:w="17" w:type="dxa"/>
            </w:tcMar>
          </w:tcPr>
          <w:p w14:paraId="37375BC7" w14:textId="77777777" w:rsidR="00C934A1" w:rsidRDefault="00C934A1" w:rsidP="0002420F">
            <w:pPr>
              <w:pStyle w:val="TableText"/>
            </w:pPr>
          </w:p>
        </w:tc>
      </w:tr>
      <w:tr w:rsidR="00C934A1" w14:paraId="3A1D9F17" w14:textId="77777777" w:rsidTr="008B4D02">
        <w:trPr>
          <w:cantSplit/>
          <w:jc w:val="center"/>
        </w:trPr>
        <w:tc>
          <w:tcPr>
            <w:tcW w:w="2520" w:type="dxa"/>
            <w:noWrap/>
            <w:tcMar>
              <w:top w:w="17" w:type="dxa"/>
              <w:left w:w="144" w:type="dxa"/>
              <w:bottom w:w="0" w:type="dxa"/>
              <w:right w:w="144" w:type="dxa"/>
            </w:tcMar>
            <w:vAlign w:val="bottom"/>
          </w:tcPr>
          <w:p w14:paraId="6C415EB6" w14:textId="77777777" w:rsidR="00C934A1" w:rsidRDefault="00C934A1" w:rsidP="00183C90">
            <w:pPr>
              <w:pStyle w:val="TableText"/>
              <w:rPr>
                <w:rFonts w:eastAsia="Arial Unicode MS"/>
              </w:rPr>
            </w:pPr>
            <w:r>
              <w:rPr>
                <w:rFonts w:eastAsia="Arial Unicode MS"/>
              </w:rPr>
              <w:t xml:space="preserve">    Flowsheet </w:t>
            </w:r>
            <w:r w:rsidR="002E436B">
              <w:rPr>
                <w:rFonts w:eastAsia="Arial Unicode MS"/>
              </w:rPr>
              <w:t>Total</w:t>
            </w:r>
          </w:p>
        </w:tc>
        <w:tc>
          <w:tcPr>
            <w:tcW w:w="1440" w:type="dxa"/>
            <w:tcMar>
              <w:top w:w="17" w:type="dxa"/>
              <w:left w:w="144" w:type="dxa"/>
              <w:right w:w="144" w:type="dxa"/>
            </w:tcMar>
          </w:tcPr>
          <w:p w14:paraId="22DB6162" w14:textId="77777777" w:rsidR="00C934A1" w:rsidRDefault="002D6448" w:rsidP="00183C90">
            <w:pPr>
              <w:pStyle w:val="TableText"/>
            </w:pPr>
            <w:r>
              <w:t>O</w:t>
            </w:r>
          </w:p>
        </w:tc>
        <w:tc>
          <w:tcPr>
            <w:tcW w:w="5400" w:type="dxa"/>
            <w:tcMar>
              <w:top w:w="17" w:type="dxa"/>
            </w:tcMar>
          </w:tcPr>
          <w:p w14:paraId="5533AA6B" w14:textId="77777777" w:rsidR="00C934A1" w:rsidRDefault="00C934A1" w:rsidP="0002420F">
            <w:pPr>
              <w:pStyle w:val="TableText"/>
            </w:pPr>
          </w:p>
        </w:tc>
      </w:tr>
      <w:tr w:rsidR="00C934A1" w14:paraId="106DE8B0" w14:textId="77777777" w:rsidTr="008B4D02">
        <w:trPr>
          <w:cantSplit/>
          <w:jc w:val="center"/>
        </w:trPr>
        <w:tc>
          <w:tcPr>
            <w:tcW w:w="2520" w:type="dxa"/>
            <w:noWrap/>
            <w:tcMar>
              <w:top w:w="17" w:type="dxa"/>
              <w:left w:w="144" w:type="dxa"/>
              <w:bottom w:w="0" w:type="dxa"/>
              <w:right w:w="144" w:type="dxa"/>
            </w:tcMar>
            <w:vAlign w:val="bottom"/>
          </w:tcPr>
          <w:p w14:paraId="1D6D157E" w14:textId="77777777" w:rsidR="00C934A1" w:rsidRDefault="002E436B" w:rsidP="00183C90">
            <w:pPr>
              <w:pStyle w:val="TableText"/>
              <w:rPr>
                <w:rFonts w:eastAsia="Arial Unicode MS"/>
              </w:rPr>
            </w:pPr>
            <w:r>
              <w:rPr>
                <w:rFonts w:eastAsia="Arial Unicode MS"/>
              </w:rPr>
              <w:t xml:space="preserve">    </w:t>
            </w:r>
            <w:r w:rsidR="00C934A1">
              <w:rPr>
                <w:rFonts w:eastAsia="Arial Unicode MS"/>
              </w:rPr>
              <w:t xml:space="preserve">Flowsheet </w:t>
            </w:r>
            <w:r>
              <w:rPr>
                <w:rFonts w:eastAsia="Arial Unicode MS"/>
              </w:rPr>
              <w:t>View</w:t>
            </w:r>
          </w:p>
        </w:tc>
        <w:tc>
          <w:tcPr>
            <w:tcW w:w="1440" w:type="dxa"/>
            <w:tcMar>
              <w:top w:w="17" w:type="dxa"/>
              <w:left w:w="144" w:type="dxa"/>
              <w:right w:w="144" w:type="dxa"/>
            </w:tcMar>
          </w:tcPr>
          <w:p w14:paraId="7CDE37F8" w14:textId="77777777" w:rsidR="00C934A1" w:rsidRDefault="002E436B" w:rsidP="00183C90">
            <w:pPr>
              <w:pStyle w:val="TableText"/>
            </w:pPr>
            <w:r>
              <w:t>L</w:t>
            </w:r>
          </w:p>
        </w:tc>
        <w:tc>
          <w:tcPr>
            <w:tcW w:w="5400" w:type="dxa"/>
            <w:tcMar>
              <w:top w:w="17" w:type="dxa"/>
            </w:tcMar>
          </w:tcPr>
          <w:p w14:paraId="741623F2" w14:textId="77777777" w:rsidR="00C934A1" w:rsidRDefault="00C934A1" w:rsidP="0002420F">
            <w:pPr>
              <w:pStyle w:val="TableText"/>
            </w:pPr>
          </w:p>
        </w:tc>
      </w:tr>
      <w:tr w:rsidR="00C934A1" w14:paraId="31A4BF9F" w14:textId="77777777" w:rsidTr="008B4D02">
        <w:trPr>
          <w:cantSplit/>
          <w:jc w:val="center"/>
        </w:trPr>
        <w:tc>
          <w:tcPr>
            <w:tcW w:w="2520" w:type="dxa"/>
            <w:noWrap/>
            <w:tcMar>
              <w:top w:w="17" w:type="dxa"/>
              <w:left w:w="144" w:type="dxa"/>
              <w:bottom w:w="0" w:type="dxa"/>
              <w:right w:w="144" w:type="dxa"/>
            </w:tcMar>
            <w:vAlign w:val="bottom"/>
          </w:tcPr>
          <w:p w14:paraId="63845F75" w14:textId="77777777" w:rsidR="00C934A1" w:rsidRDefault="00C934A1" w:rsidP="00183C90">
            <w:pPr>
              <w:pStyle w:val="TableText"/>
              <w:rPr>
                <w:rFonts w:eastAsia="Arial Unicode MS"/>
              </w:rPr>
            </w:pPr>
            <w:r>
              <w:rPr>
                <w:rFonts w:eastAsia="Arial Unicode MS"/>
              </w:rPr>
              <w:t xml:space="preserve">    Instrument</w:t>
            </w:r>
          </w:p>
        </w:tc>
        <w:tc>
          <w:tcPr>
            <w:tcW w:w="1440" w:type="dxa"/>
            <w:tcMar>
              <w:top w:w="17" w:type="dxa"/>
              <w:left w:w="144" w:type="dxa"/>
              <w:right w:w="144" w:type="dxa"/>
            </w:tcMar>
          </w:tcPr>
          <w:p w14:paraId="684EFC32" w14:textId="77777777" w:rsidR="00C934A1" w:rsidRDefault="00C934A1" w:rsidP="00183C90">
            <w:pPr>
              <w:pStyle w:val="TableText"/>
            </w:pPr>
            <w:r>
              <w:t>I</w:t>
            </w:r>
          </w:p>
        </w:tc>
        <w:tc>
          <w:tcPr>
            <w:tcW w:w="5400" w:type="dxa"/>
            <w:tcMar>
              <w:top w:w="17" w:type="dxa"/>
            </w:tcMar>
          </w:tcPr>
          <w:p w14:paraId="392DEB32" w14:textId="77777777" w:rsidR="00C934A1" w:rsidRDefault="00C934A1" w:rsidP="0002420F">
            <w:pPr>
              <w:pStyle w:val="TableText"/>
            </w:pPr>
          </w:p>
        </w:tc>
      </w:tr>
      <w:tr w:rsidR="00C934A1" w14:paraId="604FDCF2" w14:textId="77777777" w:rsidTr="008B4D02">
        <w:trPr>
          <w:cantSplit/>
          <w:jc w:val="center"/>
        </w:trPr>
        <w:tc>
          <w:tcPr>
            <w:tcW w:w="2520" w:type="dxa"/>
            <w:noWrap/>
            <w:tcMar>
              <w:top w:w="17" w:type="dxa"/>
              <w:left w:w="144" w:type="dxa"/>
              <w:bottom w:w="0" w:type="dxa"/>
              <w:right w:w="144" w:type="dxa"/>
            </w:tcMar>
            <w:vAlign w:val="bottom"/>
          </w:tcPr>
          <w:p w14:paraId="1858042A" w14:textId="77777777" w:rsidR="00C934A1" w:rsidRDefault="00C934A1" w:rsidP="00183C90">
            <w:pPr>
              <w:pStyle w:val="TableText"/>
              <w:rPr>
                <w:rFonts w:eastAsia="Arial Unicode MS"/>
              </w:rPr>
            </w:pPr>
            <w:r>
              <w:rPr>
                <w:rFonts w:eastAsia="Arial Unicode MS"/>
              </w:rPr>
              <w:t xml:space="preserve">    Procedure</w:t>
            </w:r>
          </w:p>
        </w:tc>
        <w:tc>
          <w:tcPr>
            <w:tcW w:w="1440" w:type="dxa"/>
            <w:tcMar>
              <w:top w:w="17" w:type="dxa"/>
              <w:left w:w="144" w:type="dxa"/>
              <w:right w:w="144" w:type="dxa"/>
            </w:tcMar>
          </w:tcPr>
          <w:p w14:paraId="03A48B17" w14:textId="77777777" w:rsidR="00C934A1" w:rsidRDefault="00C934A1" w:rsidP="00183C90">
            <w:pPr>
              <w:pStyle w:val="TableText"/>
            </w:pPr>
            <w:r>
              <w:t>P</w:t>
            </w:r>
          </w:p>
        </w:tc>
        <w:tc>
          <w:tcPr>
            <w:tcW w:w="5400" w:type="dxa"/>
            <w:tcMar>
              <w:top w:w="17" w:type="dxa"/>
            </w:tcMar>
          </w:tcPr>
          <w:p w14:paraId="5A789DF0" w14:textId="77777777" w:rsidR="00C934A1" w:rsidRDefault="00C934A1" w:rsidP="0002420F">
            <w:pPr>
              <w:pStyle w:val="TableText"/>
            </w:pPr>
          </w:p>
        </w:tc>
      </w:tr>
      <w:tr w:rsidR="00FE146C" w14:paraId="511EEECE" w14:textId="77777777" w:rsidTr="008B4D02">
        <w:trPr>
          <w:cantSplit/>
          <w:jc w:val="center"/>
        </w:trPr>
        <w:tc>
          <w:tcPr>
            <w:tcW w:w="2520" w:type="dxa"/>
            <w:noWrap/>
            <w:tcMar>
              <w:top w:w="17" w:type="dxa"/>
              <w:left w:w="144" w:type="dxa"/>
              <w:bottom w:w="0" w:type="dxa"/>
              <w:right w:w="144" w:type="dxa"/>
            </w:tcMar>
            <w:vAlign w:val="bottom"/>
          </w:tcPr>
          <w:p w14:paraId="72DC2B2B" w14:textId="77777777" w:rsidR="00FE146C" w:rsidRDefault="00FE146C" w:rsidP="00183C90">
            <w:pPr>
              <w:pStyle w:val="TableText"/>
              <w:rPr>
                <w:rFonts w:eastAsia="Arial Unicode MS"/>
              </w:rPr>
            </w:pPr>
            <w:r>
              <w:rPr>
                <w:rFonts w:eastAsia="Arial Unicode MS"/>
              </w:rPr>
              <w:t xml:space="preserve">    Schedule</w:t>
            </w:r>
          </w:p>
        </w:tc>
        <w:tc>
          <w:tcPr>
            <w:tcW w:w="1440" w:type="dxa"/>
            <w:tcMar>
              <w:top w:w="17" w:type="dxa"/>
              <w:left w:w="144" w:type="dxa"/>
              <w:right w:w="144" w:type="dxa"/>
            </w:tcMar>
          </w:tcPr>
          <w:p w14:paraId="0371091C" w14:textId="77777777" w:rsidR="00FE146C" w:rsidRDefault="002D6448" w:rsidP="00183C90">
            <w:pPr>
              <w:pStyle w:val="TableText"/>
            </w:pPr>
            <w:r>
              <w:t>C</w:t>
            </w:r>
          </w:p>
        </w:tc>
        <w:tc>
          <w:tcPr>
            <w:tcW w:w="5400" w:type="dxa"/>
            <w:tcMar>
              <w:top w:w="17" w:type="dxa"/>
            </w:tcMar>
          </w:tcPr>
          <w:p w14:paraId="22772DA6" w14:textId="77777777" w:rsidR="00FE146C" w:rsidRDefault="00FE146C" w:rsidP="0002420F">
            <w:pPr>
              <w:pStyle w:val="TableText"/>
            </w:pPr>
          </w:p>
        </w:tc>
      </w:tr>
      <w:tr w:rsidR="00C934A1" w14:paraId="3BCECCF1" w14:textId="77777777" w:rsidTr="008B4D02">
        <w:trPr>
          <w:cantSplit/>
          <w:jc w:val="center"/>
        </w:trPr>
        <w:tc>
          <w:tcPr>
            <w:tcW w:w="2520" w:type="dxa"/>
            <w:noWrap/>
            <w:tcMar>
              <w:top w:w="17" w:type="dxa"/>
              <w:left w:w="144" w:type="dxa"/>
              <w:bottom w:w="0" w:type="dxa"/>
              <w:right w:w="144" w:type="dxa"/>
            </w:tcMar>
            <w:vAlign w:val="bottom"/>
          </w:tcPr>
          <w:p w14:paraId="2ABC22D7" w14:textId="77777777" w:rsidR="00C934A1" w:rsidRDefault="00C934A1" w:rsidP="00183C90">
            <w:pPr>
              <w:pStyle w:val="TableText"/>
              <w:rPr>
                <w:rFonts w:eastAsia="Arial Unicode MS"/>
              </w:rPr>
            </w:pPr>
            <w:r>
              <w:rPr>
                <w:rFonts w:eastAsia="Arial Unicode MS"/>
              </w:rPr>
              <w:t xml:space="preserve">    Shift</w:t>
            </w:r>
          </w:p>
        </w:tc>
        <w:tc>
          <w:tcPr>
            <w:tcW w:w="1440" w:type="dxa"/>
            <w:tcMar>
              <w:top w:w="17" w:type="dxa"/>
              <w:left w:w="144" w:type="dxa"/>
              <w:right w:w="144" w:type="dxa"/>
            </w:tcMar>
          </w:tcPr>
          <w:p w14:paraId="0E9148F5" w14:textId="77777777" w:rsidR="00C934A1" w:rsidRDefault="00C934A1" w:rsidP="00183C90">
            <w:pPr>
              <w:pStyle w:val="TableText"/>
            </w:pPr>
            <w:r>
              <w:t>S</w:t>
            </w:r>
          </w:p>
        </w:tc>
        <w:tc>
          <w:tcPr>
            <w:tcW w:w="5400" w:type="dxa"/>
            <w:tcMar>
              <w:top w:w="17" w:type="dxa"/>
            </w:tcMar>
          </w:tcPr>
          <w:p w14:paraId="76A890FA" w14:textId="77777777" w:rsidR="00C934A1" w:rsidRPr="00D94E3A" w:rsidRDefault="00C934A1" w:rsidP="0002420F">
            <w:pPr>
              <w:pStyle w:val="TableText"/>
            </w:pPr>
          </w:p>
        </w:tc>
      </w:tr>
      <w:tr w:rsidR="00C934A1" w14:paraId="2C334B27" w14:textId="77777777" w:rsidTr="008B4D02">
        <w:trPr>
          <w:cantSplit/>
          <w:jc w:val="center"/>
        </w:trPr>
        <w:tc>
          <w:tcPr>
            <w:tcW w:w="2520" w:type="dxa"/>
            <w:noWrap/>
            <w:tcMar>
              <w:top w:w="17" w:type="dxa"/>
              <w:left w:w="144" w:type="dxa"/>
              <w:bottom w:w="0" w:type="dxa"/>
              <w:right w:w="144" w:type="dxa"/>
            </w:tcMar>
            <w:vAlign w:val="bottom"/>
          </w:tcPr>
          <w:p w14:paraId="079918CA" w14:textId="77777777" w:rsidR="00C934A1" w:rsidRDefault="00C934A1" w:rsidP="00183C90">
            <w:pPr>
              <w:pStyle w:val="TableText"/>
              <w:rPr>
                <w:rFonts w:eastAsia="Arial Unicode MS"/>
              </w:rPr>
            </w:pPr>
            <w:r>
              <w:rPr>
                <w:rFonts w:eastAsia="Arial Unicode MS"/>
              </w:rPr>
              <w:t>Rename</w:t>
            </w:r>
          </w:p>
        </w:tc>
        <w:tc>
          <w:tcPr>
            <w:tcW w:w="1440" w:type="dxa"/>
            <w:tcMar>
              <w:top w:w="17" w:type="dxa"/>
              <w:left w:w="144" w:type="dxa"/>
              <w:right w:w="144" w:type="dxa"/>
            </w:tcMar>
          </w:tcPr>
          <w:p w14:paraId="1758ABB1" w14:textId="77777777" w:rsidR="00C934A1" w:rsidRDefault="00C934A1" w:rsidP="00183C90">
            <w:pPr>
              <w:pStyle w:val="TableText"/>
            </w:pPr>
            <w:r>
              <w:t>R</w:t>
            </w:r>
          </w:p>
        </w:tc>
        <w:tc>
          <w:tcPr>
            <w:tcW w:w="5400" w:type="dxa"/>
            <w:tcMar>
              <w:top w:w="17" w:type="dxa"/>
            </w:tcMar>
          </w:tcPr>
          <w:p w14:paraId="3FBF6284" w14:textId="77777777" w:rsidR="00C934A1" w:rsidRDefault="00C934A1" w:rsidP="0002420F">
            <w:pPr>
              <w:pStyle w:val="TableText"/>
            </w:pPr>
          </w:p>
        </w:tc>
      </w:tr>
      <w:tr w:rsidR="00C934A1" w14:paraId="08E34313" w14:textId="77777777" w:rsidTr="008B4D02">
        <w:trPr>
          <w:cantSplit/>
          <w:jc w:val="center"/>
        </w:trPr>
        <w:tc>
          <w:tcPr>
            <w:tcW w:w="2520" w:type="dxa"/>
            <w:noWrap/>
            <w:tcMar>
              <w:top w:w="17" w:type="dxa"/>
              <w:left w:w="144" w:type="dxa"/>
              <w:bottom w:w="0" w:type="dxa"/>
              <w:right w:w="144" w:type="dxa"/>
            </w:tcMar>
            <w:vAlign w:val="bottom"/>
          </w:tcPr>
          <w:p w14:paraId="46D6F1E8" w14:textId="77777777" w:rsidR="00C934A1" w:rsidRDefault="00C934A1" w:rsidP="00183C90">
            <w:pPr>
              <w:pStyle w:val="TableText"/>
              <w:rPr>
                <w:rFonts w:eastAsia="Arial Unicode MS"/>
              </w:rPr>
            </w:pPr>
            <w:r>
              <w:rPr>
                <w:rFonts w:eastAsia="Arial Unicode MS"/>
              </w:rPr>
              <w:t xml:space="preserve">Delete </w:t>
            </w:r>
          </w:p>
        </w:tc>
        <w:tc>
          <w:tcPr>
            <w:tcW w:w="1440" w:type="dxa"/>
            <w:tcMar>
              <w:top w:w="17" w:type="dxa"/>
              <w:left w:w="144" w:type="dxa"/>
              <w:right w:w="144" w:type="dxa"/>
            </w:tcMar>
          </w:tcPr>
          <w:p w14:paraId="3F0B29D9" w14:textId="77777777" w:rsidR="00C934A1" w:rsidRDefault="00C934A1" w:rsidP="00183C90">
            <w:pPr>
              <w:pStyle w:val="TableText"/>
            </w:pPr>
            <w:r>
              <w:t>D</w:t>
            </w:r>
          </w:p>
        </w:tc>
        <w:tc>
          <w:tcPr>
            <w:tcW w:w="5400" w:type="dxa"/>
            <w:tcMar>
              <w:top w:w="17" w:type="dxa"/>
            </w:tcMar>
          </w:tcPr>
          <w:p w14:paraId="2A513822" w14:textId="77777777" w:rsidR="00C934A1" w:rsidRDefault="00C934A1" w:rsidP="0002420F">
            <w:pPr>
              <w:pStyle w:val="TableText"/>
            </w:pPr>
          </w:p>
        </w:tc>
      </w:tr>
      <w:tr w:rsidR="00C934A1" w14:paraId="55ADABA6" w14:textId="77777777" w:rsidTr="008B4D02">
        <w:trPr>
          <w:cantSplit/>
          <w:jc w:val="center"/>
        </w:trPr>
        <w:tc>
          <w:tcPr>
            <w:tcW w:w="2520" w:type="dxa"/>
            <w:noWrap/>
            <w:tcMar>
              <w:top w:w="17" w:type="dxa"/>
              <w:left w:w="144" w:type="dxa"/>
              <w:bottom w:w="0" w:type="dxa"/>
              <w:right w:w="144" w:type="dxa"/>
            </w:tcMar>
            <w:vAlign w:val="bottom"/>
          </w:tcPr>
          <w:p w14:paraId="1190F7C3" w14:textId="77777777" w:rsidR="00C934A1" w:rsidRDefault="00C934A1" w:rsidP="00183C90">
            <w:pPr>
              <w:pStyle w:val="TableText"/>
              <w:rPr>
                <w:rFonts w:eastAsia="Arial Unicode MS"/>
              </w:rPr>
            </w:pPr>
            <w:r>
              <w:rPr>
                <w:rFonts w:eastAsia="Arial Unicode MS"/>
              </w:rPr>
              <w:t>Save</w:t>
            </w:r>
          </w:p>
        </w:tc>
        <w:tc>
          <w:tcPr>
            <w:tcW w:w="1440" w:type="dxa"/>
            <w:tcMar>
              <w:top w:w="17" w:type="dxa"/>
              <w:left w:w="144" w:type="dxa"/>
              <w:right w:w="144" w:type="dxa"/>
            </w:tcMar>
          </w:tcPr>
          <w:p w14:paraId="017DAEBD" w14:textId="77777777" w:rsidR="00C934A1" w:rsidRDefault="00C934A1" w:rsidP="00183C90">
            <w:pPr>
              <w:pStyle w:val="TableText"/>
            </w:pPr>
            <w:r>
              <w:t>S</w:t>
            </w:r>
          </w:p>
        </w:tc>
        <w:tc>
          <w:tcPr>
            <w:tcW w:w="5400" w:type="dxa"/>
            <w:tcMar>
              <w:top w:w="17" w:type="dxa"/>
            </w:tcMar>
          </w:tcPr>
          <w:p w14:paraId="4DA5334B" w14:textId="77777777" w:rsidR="00C934A1" w:rsidRDefault="00C934A1" w:rsidP="0002420F">
            <w:pPr>
              <w:pStyle w:val="TableText"/>
            </w:pPr>
          </w:p>
        </w:tc>
      </w:tr>
      <w:tr w:rsidR="00C934A1" w14:paraId="73C18478" w14:textId="77777777" w:rsidTr="008B4D02">
        <w:trPr>
          <w:cantSplit/>
          <w:jc w:val="center"/>
        </w:trPr>
        <w:tc>
          <w:tcPr>
            <w:tcW w:w="2520" w:type="dxa"/>
            <w:noWrap/>
            <w:tcMar>
              <w:top w:w="17" w:type="dxa"/>
              <w:left w:w="144" w:type="dxa"/>
              <w:bottom w:w="0" w:type="dxa"/>
              <w:right w:w="144" w:type="dxa"/>
            </w:tcMar>
            <w:vAlign w:val="bottom"/>
          </w:tcPr>
          <w:p w14:paraId="029ED7B9" w14:textId="77777777" w:rsidR="00C934A1" w:rsidRDefault="00C934A1" w:rsidP="00183C90">
            <w:pPr>
              <w:pStyle w:val="TableText"/>
              <w:rPr>
                <w:rFonts w:eastAsia="Arial Unicode MS"/>
              </w:rPr>
            </w:pPr>
            <w:r>
              <w:rPr>
                <w:rFonts w:eastAsia="Arial Unicode MS"/>
              </w:rPr>
              <w:t>Exit</w:t>
            </w:r>
          </w:p>
        </w:tc>
        <w:tc>
          <w:tcPr>
            <w:tcW w:w="1440" w:type="dxa"/>
            <w:tcMar>
              <w:top w:w="17" w:type="dxa"/>
              <w:left w:w="144" w:type="dxa"/>
              <w:right w:w="144" w:type="dxa"/>
            </w:tcMar>
          </w:tcPr>
          <w:p w14:paraId="22C69493" w14:textId="77777777" w:rsidR="00C934A1" w:rsidRDefault="00C934A1" w:rsidP="00183C90">
            <w:pPr>
              <w:pStyle w:val="TableText"/>
            </w:pPr>
            <w:r>
              <w:t>E</w:t>
            </w:r>
          </w:p>
        </w:tc>
        <w:tc>
          <w:tcPr>
            <w:tcW w:w="5400" w:type="dxa"/>
            <w:tcMar>
              <w:top w:w="17" w:type="dxa"/>
            </w:tcMar>
          </w:tcPr>
          <w:p w14:paraId="373E8001" w14:textId="77777777" w:rsidR="00C934A1" w:rsidRDefault="00C934A1" w:rsidP="0002420F">
            <w:pPr>
              <w:pStyle w:val="TableText"/>
            </w:pPr>
          </w:p>
        </w:tc>
      </w:tr>
      <w:tr w:rsidR="00C934A1" w14:paraId="64794313" w14:textId="77777777" w:rsidTr="008B4D02">
        <w:trPr>
          <w:cantSplit/>
          <w:jc w:val="center"/>
        </w:trPr>
        <w:tc>
          <w:tcPr>
            <w:tcW w:w="2520" w:type="dxa"/>
            <w:shd w:val="clear" w:color="auto" w:fill="F3F3F3"/>
            <w:noWrap/>
            <w:tcMar>
              <w:top w:w="17" w:type="dxa"/>
              <w:left w:w="144" w:type="dxa"/>
              <w:bottom w:w="0" w:type="dxa"/>
              <w:right w:w="144" w:type="dxa"/>
            </w:tcMar>
            <w:vAlign w:val="center"/>
          </w:tcPr>
          <w:p w14:paraId="6203F530" w14:textId="77777777" w:rsidR="00C934A1" w:rsidRDefault="00C934A1" w:rsidP="0002420F">
            <w:pPr>
              <w:pStyle w:val="TableText"/>
            </w:pPr>
          </w:p>
        </w:tc>
        <w:tc>
          <w:tcPr>
            <w:tcW w:w="1440" w:type="dxa"/>
            <w:shd w:val="clear" w:color="auto" w:fill="F3F3F3"/>
            <w:tcMar>
              <w:top w:w="17" w:type="dxa"/>
              <w:left w:w="144" w:type="dxa"/>
              <w:right w:w="144" w:type="dxa"/>
            </w:tcMar>
            <w:vAlign w:val="center"/>
          </w:tcPr>
          <w:p w14:paraId="4CE22D8B" w14:textId="77777777" w:rsidR="00C934A1" w:rsidRDefault="00C934A1" w:rsidP="0002420F">
            <w:pPr>
              <w:pStyle w:val="TableText"/>
            </w:pPr>
          </w:p>
        </w:tc>
        <w:tc>
          <w:tcPr>
            <w:tcW w:w="5400" w:type="dxa"/>
            <w:shd w:val="clear" w:color="auto" w:fill="F3F3F3"/>
            <w:tcMar>
              <w:top w:w="17" w:type="dxa"/>
            </w:tcMar>
            <w:vAlign w:val="center"/>
          </w:tcPr>
          <w:p w14:paraId="1BFA180C" w14:textId="77777777" w:rsidR="00C934A1" w:rsidRDefault="00C934A1" w:rsidP="0002420F">
            <w:pPr>
              <w:pStyle w:val="TableText"/>
            </w:pPr>
          </w:p>
        </w:tc>
      </w:tr>
      <w:tr w:rsidR="00C934A1" w14:paraId="44C02FC2" w14:textId="77777777" w:rsidTr="008B4D02">
        <w:trPr>
          <w:cantSplit/>
          <w:jc w:val="center"/>
        </w:trPr>
        <w:tc>
          <w:tcPr>
            <w:tcW w:w="2520" w:type="dxa"/>
            <w:noWrap/>
            <w:tcMar>
              <w:top w:w="17" w:type="dxa"/>
              <w:left w:w="144" w:type="dxa"/>
              <w:bottom w:w="0" w:type="dxa"/>
              <w:right w:w="144" w:type="dxa"/>
            </w:tcMar>
            <w:vAlign w:val="bottom"/>
          </w:tcPr>
          <w:p w14:paraId="1B0F0B05" w14:textId="77777777" w:rsidR="00C934A1" w:rsidRDefault="00C934A1" w:rsidP="00183C90">
            <w:pPr>
              <w:pStyle w:val="TableText"/>
              <w:rPr>
                <w:rFonts w:eastAsia="Arial Unicode MS"/>
              </w:rPr>
            </w:pPr>
            <w:r w:rsidRPr="00D94E3A">
              <w:rPr>
                <w:rFonts w:eastAsia="Arial Unicode MS"/>
              </w:rPr>
              <w:t>Tools</w:t>
            </w:r>
            <w:r>
              <w:rPr>
                <w:rFonts w:eastAsia="Arial Unicode MS"/>
              </w:rPr>
              <w:t xml:space="preserve"> menu</w:t>
            </w:r>
          </w:p>
        </w:tc>
        <w:tc>
          <w:tcPr>
            <w:tcW w:w="1440" w:type="dxa"/>
            <w:tcMar>
              <w:top w:w="17" w:type="dxa"/>
              <w:left w:w="144" w:type="dxa"/>
              <w:right w:w="144" w:type="dxa"/>
            </w:tcMar>
          </w:tcPr>
          <w:p w14:paraId="2B266D80" w14:textId="77777777" w:rsidR="00C934A1" w:rsidRDefault="00C934A1" w:rsidP="00183C90">
            <w:pPr>
              <w:pStyle w:val="TableText"/>
            </w:pPr>
            <w:r>
              <w:t>Alt, T</w:t>
            </w:r>
          </w:p>
        </w:tc>
        <w:tc>
          <w:tcPr>
            <w:tcW w:w="5400" w:type="dxa"/>
            <w:tcMar>
              <w:top w:w="17" w:type="dxa"/>
            </w:tcMar>
          </w:tcPr>
          <w:p w14:paraId="7C438131" w14:textId="77777777" w:rsidR="00C934A1" w:rsidRDefault="00C934A1" w:rsidP="00183C90">
            <w:pPr>
              <w:pStyle w:val="TableText"/>
            </w:pPr>
            <w:r>
              <w:t>Opens the Tools menu</w:t>
            </w:r>
          </w:p>
        </w:tc>
      </w:tr>
      <w:tr w:rsidR="00C934A1" w14:paraId="028467E4" w14:textId="77777777" w:rsidTr="008B4D02">
        <w:trPr>
          <w:cantSplit/>
          <w:jc w:val="center"/>
        </w:trPr>
        <w:tc>
          <w:tcPr>
            <w:tcW w:w="2520" w:type="dxa"/>
            <w:noWrap/>
            <w:tcMar>
              <w:top w:w="17" w:type="dxa"/>
              <w:left w:w="144" w:type="dxa"/>
              <w:bottom w:w="0" w:type="dxa"/>
              <w:right w:w="144" w:type="dxa"/>
            </w:tcMar>
            <w:vAlign w:val="bottom"/>
          </w:tcPr>
          <w:p w14:paraId="1BF5022A" w14:textId="77777777" w:rsidR="00C934A1" w:rsidRDefault="00C934A1" w:rsidP="00183C90">
            <w:pPr>
              <w:pStyle w:val="TableText"/>
              <w:rPr>
                <w:rFonts w:eastAsia="Arial Unicode MS"/>
              </w:rPr>
            </w:pPr>
            <w:r>
              <w:rPr>
                <w:rFonts w:eastAsia="Arial Unicode MS"/>
              </w:rPr>
              <w:t>Search</w:t>
            </w:r>
          </w:p>
        </w:tc>
        <w:tc>
          <w:tcPr>
            <w:tcW w:w="1440" w:type="dxa"/>
            <w:tcMar>
              <w:top w:w="17" w:type="dxa"/>
              <w:left w:w="144" w:type="dxa"/>
              <w:right w:w="144" w:type="dxa"/>
            </w:tcMar>
          </w:tcPr>
          <w:p w14:paraId="2160D32F" w14:textId="77777777" w:rsidR="00C934A1" w:rsidRDefault="00C934A1" w:rsidP="00183C90">
            <w:pPr>
              <w:pStyle w:val="TableText"/>
            </w:pPr>
            <w:r>
              <w:t>S</w:t>
            </w:r>
          </w:p>
        </w:tc>
        <w:tc>
          <w:tcPr>
            <w:tcW w:w="5400" w:type="dxa"/>
            <w:tcMar>
              <w:top w:w="17" w:type="dxa"/>
            </w:tcMar>
          </w:tcPr>
          <w:p w14:paraId="1A928852" w14:textId="77777777" w:rsidR="00C934A1" w:rsidRDefault="00C934A1" w:rsidP="0002420F">
            <w:pPr>
              <w:pStyle w:val="TableText"/>
            </w:pPr>
          </w:p>
        </w:tc>
      </w:tr>
      <w:tr w:rsidR="005A07EC" w14:paraId="0919416E" w14:textId="77777777" w:rsidTr="008B4D02">
        <w:trPr>
          <w:cantSplit/>
          <w:jc w:val="center"/>
        </w:trPr>
        <w:tc>
          <w:tcPr>
            <w:tcW w:w="2520" w:type="dxa"/>
            <w:noWrap/>
            <w:tcMar>
              <w:top w:w="17" w:type="dxa"/>
              <w:left w:w="144" w:type="dxa"/>
              <w:bottom w:w="0" w:type="dxa"/>
              <w:right w:w="144" w:type="dxa"/>
            </w:tcMar>
            <w:vAlign w:val="bottom"/>
          </w:tcPr>
          <w:p w14:paraId="2C924EDA" w14:textId="77777777" w:rsidR="005A07EC" w:rsidRDefault="005A07EC" w:rsidP="00183C90">
            <w:pPr>
              <w:pStyle w:val="TableText"/>
              <w:rPr>
                <w:rFonts w:eastAsia="Arial Unicode MS"/>
              </w:rPr>
            </w:pPr>
            <w:r>
              <w:rPr>
                <w:rFonts w:eastAsia="Arial Unicode MS"/>
              </w:rPr>
              <w:t>Permissions</w:t>
            </w:r>
          </w:p>
        </w:tc>
        <w:tc>
          <w:tcPr>
            <w:tcW w:w="1440" w:type="dxa"/>
            <w:tcMar>
              <w:top w:w="17" w:type="dxa"/>
              <w:left w:w="144" w:type="dxa"/>
              <w:right w:w="144" w:type="dxa"/>
            </w:tcMar>
          </w:tcPr>
          <w:p w14:paraId="03E7BD72" w14:textId="77777777" w:rsidR="005A07EC" w:rsidRDefault="005A07EC" w:rsidP="00183C90">
            <w:pPr>
              <w:pStyle w:val="TableText"/>
            </w:pPr>
            <w:r>
              <w:t>P</w:t>
            </w:r>
          </w:p>
        </w:tc>
        <w:tc>
          <w:tcPr>
            <w:tcW w:w="5400" w:type="dxa"/>
            <w:tcMar>
              <w:top w:w="17" w:type="dxa"/>
            </w:tcMar>
          </w:tcPr>
          <w:p w14:paraId="6C5B6407" w14:textId="77777777" w:rsidR="005A07EC" w:rsidRDefault="005A07EC" w:rsidP="0002420F">
            <w:pPr>
              <w:pStyle w:val="TableText"/>
            </w:pPr>
          </w:p>
        </w:tc>
      </w:tr>
      <w:tr w:rsidR="002E436B" w14:paraId="5405CB98" w14:textId="77777777" w:rsidTr="008B4D02">
        <w:trPr>
          <w:cantSplit/>
          <w:jc w:val="center"/>
        </w:trPr>
        <w:tc>
          <w:tcPr>
            <w:tcW w:w="2520" w:type="dxa"/>
            <w:noWrap/>
            <w:tcMar>
              <w:top w:w="17" w:type="dxa"/>
              <w:left w:w="144" w:type="dxa"/>
              <w:bottom w:w="0" w:type="dxa"/>
              <w:right w:w="144" w:type="dxa"/>
            </w:tcMar>
            <w:vAlign w:val="bottom"/>
          </w:tcPr>
          <w:p w14:paraId="28EFC732" w14:textId="77777777" w:rsidR="002E436B" w:rsidRDefault="002E436B" w:rsidP="00183C90">
            <w:pPr>
              <w:pStyle w:val="TableText"/>
              <w:rPr>
                <w:rFonts w:eastAsia="Arial Unicode MS"/>
              </w:rPr>
            </w:pPr>
            <w:r>
              <w:rPr>
                <w:rFonts w:eastAsia="Arial Unicode MS"/>
              </w:rPr>
              <w:t>Refresh Roles</w:t>
            </w:r>
          </w:p>
        </w:tc>
        <w:tc>
          <w:tcPr>
            <w:tcW w:w="1440" w:type="dxa"/>
            <w:tcMar>
              <w:top w:w="17" w:type="dxa"/>
              <w:left w:w="144" w:type="dxa"/>
              <w:right w:w="144" w:type="dxa"/>
            </w:tcMar>
          </w:tcPr>
          <w:p w14:paraId="11B97F6A" w14:textId="77777777" w:rsidR="002E436B" w:rsidRDefault="002D6448" w:rsidP="00183C90">
            <w:pPr>
              <w:pStyle w:val="TableText"/>
            </w:pPr>
            <w:r>
              <w:t>R</w:t>
            </w:r>
          </w:p>
        </w:tc>
        <w:tc>
          <w:tcPr>
            <w:tcW w:w="5400" w:type="dxa"/>
            <w:tcMar>
              <w:top w:w="17" w:type="dxa"/>
            </w:tcMar>
          </w:tcPr>
          <w:p w14:paraId="1459CC78" w14:textId="77777777" w:rsidR="002E436B" w:rsidRDefault="002E436B" w:rsidP="0002420F">
            <w:pPr>
              <w:pStyle w:val="TableText"/>
            </w:pPr>
          </w:p>
        </w:tc>
      </w:tr>
      <w:tr w:rsidR="00C934A1" w14:paraId="57693A0D" w14:textId="77777777" w:rsidTr="008B4D02">
        <w:trPr>
          <w:cantSplit/>
          <w:jc w:val="center"/>
        </w:trPr>
        <w:tc>
          <w:tcPr>
            <w:tcW w:w="2520" w:type="dxa"/>
            <w:noWrap/>
            <w:tcMar>
              <w:top w:w="17" w:type="dxa"/>
              <w:left w:w="144" w:type="dxa"/>
              <w:bottom w:w="0" w:type="dxa"/>
              <w:right w:w="144" w:type="dxa"/>
            </w:tcMar>
            <w:vAlign w:val="bottom"/>
          </w:tcPr>
          <w:p w14:paraId="7D60624D" w14:textId="77777777" w:rsidR="00C934A1" w:rsidRDefault="00C934A1" w:rsidP="00183C90">
            <w:pPr>
              <w:pStyle w:val="TableText"/>
              <w:rPr>
                <w:rFonts w:eastAsia="Arial Unicode MS"/>
              </w:rPr>
            </w:pPr>
            <w:r>
              <w:rPr>
                <w:rFonts w:eastAsia="Arial Unicode MS"/>
              </w:rPr>
              <w:t>Export To XML</w:t>
            </w:r>
          </w:p>
        </w:tc>
        <w:tc>
          <w:tcPr>
            <w:tcW w:w="1440" w:type="dxa"/>
            <w:tcMar>
              <w:top w:w="17" w:type="dxa"/>
              <w:left w:w="144" w:type="dxa"/>
              <w:right w:w="144" w:type="dxa"/>
            </w:tcMar>
          </w:tcPr>
          <w:p w14:paraId="75A82D3D" w14:textId="77777777" w:rsidR="00C934A1" w:rsidRDefault="00C934A1" w:rsidP="00183C90">
            <w:pPr>
              <w:pStyle w:val="TableText"/>
            </w:pPr>
            <w:r>
              <w:t>E</w:t>
            </w:r>
          </w:p>
        </w:tc>
        <w:tc>
          <w:tcPr>
            <w:tcW w:w="5400" w:type="dxa"/>
            <w:tcMar>
              <w:top w:w="17" w:type="dxa"/>
            </w:tcMar>
          </w:tcPr>
          <w:p w14:paraId="4FDC745F" w14:textId="77777777" w:rsidR="00C934A1" w:rsidRPr="00D94E3A" w:rsidRDefault="00C934A1" w:rsidP="0002420F">
            <w:pPr>
              <w:pStyle w:val="TableText"/>
            </w:pPr>
          </w:p>
        </w:tc>
      </w:tr>
      <w:tr w:rsidR="00C934A1" w14:paraId="2176AA92" w14:textId="77777777" w:rsidTr="008B4D02">
        <w:trPr>
          <w:cantSplit/>
          <w:jc w:val="center"/>
        </w:trPr>
        <w:tc>
          <w:tcPr>
            <w:tcW w:w="2520" w:type="dxa"/>
            <w:noWrap/>
            <w:tcMar>
              <w:top w:w="17" w:type="dxa"/>
              <w:left w:w="144" w:type="dxa"/>
              <w:bottom w:w="0" w:type="dxa"/>
              <w:right w:w="144" w:type="dxa"/>
            </w:tcMar>
            <w:vAlign w:val="bottom"/>
          </w:tcPr>
          <w:p w14:paraId="7AE4E0E2" w14:textId="77777777" w:rsidR="00C934A1" w:rsidRDefault="00C934A1" w:rsidP="00183C90">
            <w:pPr>
              <w:pStyle w:val="TableText"/>
              <w:rPr>
                <w:rFonts w:eastAsia="Arial Unicode MS"/>
              </w:rPr>
            </w:pPr>
            <w:r>
              <w:rPr>
                <w:rFonts w:eastAsia="Arial Unicode MS"/>
              </w:rPr>
              <w:t>Import From XML</w:t>
            </w:r>
          </w:p>
        </w:tc>
        <w:tc>
          <w:tcPr>
            <w:tcW w:w="1440" w:type="dxa"/>
            <w:tcMar>
              <w:top w:w="17" w:type="dxa"/>
              <w:left w:w="144" w:type="dxa"/>
              <w:right w:w="144" w:type="dxa"/>
            </w:tcMar>
          </w:tcPr>
          <w:p w14:paraId="399427FA" w14:textId="77777777" w:rsidR="00C934A1" w:rsidRDefault="00C934A1" w:rsidP="00183C90">
            <w:pPr>
              <w:pStyle w:val="TableText"/>
            </w:pPr>
            <w:r>
              <w:t>I</w:t>
            </w:r>
          </w:p>
        </w:tc>
        <w:tc>
          <w:tcPr>
            <w:tcW w:w="5400" w:type="dxa"/>
            <w:tcMar>
              <w:top w:w="17" w:type="dxa"/>
            </w:tcMar>
          </w:tcPr>
          <w:p w14:paraId="03CE6EA0" w14:textId="77777777" w:rsidR="00C934A1" w:rsidRPr="00D94E3A" w:rsidRDefault="00C934A1" w:rsidP="0002420F">
            <w:pPr>
              <w:pStyle w:val="TableText"/>
            </w:pPr>
          </w:p>
        </w:tc>
      </w:tr>
      <w:tr w:rsidR="00C934A1" w14:paraId="46B112BE"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607A7097"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543E2A9E" w14:textId="77777777" w:rsidR="00C934A1" w:rsidRDefault="00C934A1" w:rsidP="0002420F">
            <w:pPr>
              <w:pStyle w:val="TableText"/>
            </w:pPr>
          </w:p>
        </w:tc>
        <w:tc>
          <w:tcPr>
            <w:tcW w:w="5400" w:type="dxa"/>
            <w:shd w:val="pct5" w:color="auto" w:fill="auto"/>
            <w:tcMar>
              <w:top w:w="17" w:type="dxa"/>
            </w:tcMar>
            <w:vAlign w:val="center"/>
          </w:tcPr>
          <w:p w14:paraId="6FF5E076" w14:textId="77777777" w:rsidR="00C934A1" w:rsidRDefault="00C934A1" w:rsidP="0002420F">
            <w:pPr>
              <w:pStyle w:val="TableText"/>
            </w:pPr>
          </w:p>
        </w:tc>
      </w:tr>
      <w:tr w:rsidR="00C934A1" w14:paraId="73FB1379" w14:textId="77777777" w:rsidTr="008B4D02">
        <w:trPr>
          <w:cantSplit/>
          <w:jc w:val="center"/>
        </w:trPr>
        <w:tc>
          <w:tcPr>
            <w:tcW w:w="2520" w:type="dxa"/>
            <w:noWrap/>
            <w:tcMar>
              <w:top w:w="17" w:type="dxa"/>
              <w:left w:w="144" w:type="dxa"/>
              <w:bottom w:w="0" w:type="dxa"/>
              <w:right w:w="144" w:type="dxa"/>
            </w:tcMar>
            <w:vAlign w:val="bottom"/>
          </w:tcPr>
          <w:p w14:paraId="1228D0E1" w14:textId="77777777" w:rsidR="00C934A1" w:rsidRDefault="00C934A1" w:rsidP="00183C90">
            <w:pPr>
              <w:pStyle w:val="TableText"/>
              <w:rPr>
                <w:rFonts w:eastAsia="Arial Unicode MS"/>
              </w:rPr>
            </w:pPr>
            <w:r w:rsidRPr="00D94E3A">
              <w:t>Help</w:t>
            </w:r>
            <w:r>
              <w:t xml:space="preserve"> menu</w:t>
            </w:r>
          </w:p>
        </w:tc>
        <w:tc>
          <w:tcPr>
            <w:tcW w:w="1440" w:type="dxa"/>
            <w:tcMar>
              <w:top w:w="17" w:type="dxa"/>
              <w:left w:w="144" w:type="dxa"/>
              <w:right w:w="144" w:type="dxa"/>
            </w:tcMar>
            <w:vAlign w:val="bottom"/>
          </w:tcPr>
          <w:p w14:paraId="42E1F0A6" w14:textId="77777777" w:rsidR="00C934A1" w:rsidRDefault="00C934A1" w:rsidP="00183C90">
            <w:pPr>
              <w:pStyle w:val="TableText"/>
              <w:rPr>
                <w:rFonts w:eastAsia="Arial Unicode MS"/>
              </w:rPr>
            </w:pPr>
            <w:r>
              <w:rPr>
                <w:rFonts w:eastAsia="Arial Unicode MS"/>
              </w:rPr>
              <w:t>Alt, H</w:t>
            </w:r>
          </w:p>
        </w:tc>
        <w:tc>
          <w:tcPr>
            <w:tcW w:w="5400" w:type="dxa"/>
            <w:tcMar>
              <w:top w:w="17" w:type="dxa"/>
            </w:tcMar>
          </w:tcPr>
          <w:p w14:paraId="70D9F0E2" w14:textId="77777777" w:rsidR="00C934A1" w:rsidRDefault="00C934A1" w:rsidP="00183C90">
            <w:pPr>
              <w:pStyle w:val="TableText"/>
            </w:pPr>
            <w:r>
              <w:t>Opens the Help menu</w:t>
            </w:r>
          </w:p>
        </w:tc>
      </w:tr>
      <w:tr w:rsidR="00C934A1" w14:paraId="4B6CEBBB" w14:textId="77777777" w:rsidTr="008B4D02">
        <w:trPr>
          <w:cantSplit/>
          <w:jc w:val="center"/>
        </w:trPr>
        <w:tc>
          <w:tcPr>
            <w:tcW w:w="2520" w:type="dxa"/>
            <w:noWrap/>
            <w:tcMar>
              <w:top w:w="17" w:type="dxa"/>
              <w:left w:w="144" w:type="dxa"/>
              <w:bottom w:w="0" w:type="dxa"/>
              <w:right w:w="144" w:type="dxa"/>
            </w:tcMar>
            <w:vAlign w:val="bottom"/>
          </w:tcPr>
          <w:p w14:paraId="0226EF17" w14:textId="77777777" w:rsidR="00C934A1" w:rsidRDefault="00C934A1" w:rsidP="00183C90">
            <w:pPr>
              <w:pStyle w:val="TableText"/>
              <w:rPr>
                <w:rFonts w:eastAsia="Arial Unicode MS"/>
              </w:rPr>
            </w:pPr>
            <w:r>
              <w:rPr>
                <w:rFonts w:eastAsia="Arial Unicode MS"/>
              </w:rPr>
              <w:t>About</w:t>
            </w:r>
          </w:p>
        </w:tc>
        <w:tc>
          <w:tcPr>
            <w:tcW w:w="1440" w:type="dxa"/>
            <w:tcMar>
              <w:top w:w="17" w:type="dxa"/>
              <w:left w:w="144" w:type="dxa"/>
              <w:right w:w="144" w:type="dxa"/>
            </w:tcMar>
            <w:vAlign w:val="bottom"/>
          </w:tcPr>
          <w:p w14:paraId="2AAEE8A6" w14:textId="77777777" w:rsidR="00C934A1" w:rsidRDefault="00C934A1" w:rsidP="00183C90">
            <w:pPr>
              <w:pStyle w:val="TableText"/>
              <w:rPr>
                <w:rFonts w:eastAsia="Arial Unicode MS"/>
              </w:rPr>
            </w:pPr>
            <w:r>
              <w:rPr>
                <w:rFonts w:eastAsia="Arial Unicode MS"/>
              </w:rPr>
              <w:t>A</w:t>
            </w:r>
          </w:p>
        </w:tc>
        <w:tc>
          <w:tcPr>
            <w:tcW w:w="5400" w:type="dxa"/>
            <w:tcMar>
              <w:top w:w="17" w:type="dxa"/>
            </w:tcMar>
          </w:tcPr>
          <w:p w14:paraId="131FF0FE" w14:textId="77777777" w:rsidR="00C934A1" w:rsidRDefault="002E436B" w:rsidP="00183C90">
            <w:pPr>
              <w:pStyle w:val="TableText"/>
              <w:rPr>
                <w:rFonts w:eastAsia="Arial Unicode MS"/>
              </w:rPr>
            </w:pPr>
            <w:r>
              <w:rPr>
                <w:rFonts w:eastAsia="Arial Unicode MS"/>
              </w:rPr>
              <w:t>Application information</w:t>
            </w:r>
          </w:p>
        </w:tc>
      </w:tr>
      <w:tr w:rsidR="00C934A1" w14:paraId="1D1F89F8" w14:textId="77777777" w:rsidTr="008B4D02">
        <w:trPr>
          <w:cantSplit/>
          <w:jc w:val="center"/>
        </w:trPr>
        <w:tc>
          <w:tcPr>
            <w:tcW w:w="2520" w:type="dxa"/>
            <w:noWrap/>
            <w:tcMar>
              <w:top w:w="17" w:type="dxa"/>
              <w:left w:w="144" w:type="dxa"/>
              <w:bottom w:w="0" w:type="dxa"/>
              <w:right w:w="144" w:type="dxa"/>
            </w:tcMar>
            <w:vAlign w:val="bottom"/>
          </w:tcPr>
          <w:p w14:paraId="2C9C4C43" w14:textId="77777777" w:rsidR="00C934A1" w:rsidRDefault="00C934A1" w:rsidP="00183C90">
            <w:pPr>
              <w:pStyle w:val="TableText"/>
              <w:rPr>
                <w:rFonts w:eastAsia="Arial Unicode MS"/>
              </w:rPr>
            </w:pPr>
            <w:r>
              <w:rPr>
                <w:rFonts w:eastAsia="Arial Unicode MS"/>
              </w:rPr>
              <w:t>Content</w:t>
            </w:r>
            <w:r w:rsidR="00DC7845">
              <w:rPr>
                <w:rFonts w:eastAsia="Arial Unicode MS"/>
              </w:rPr>
              <w:t>s</w:t>
            </w:r>
          </w:p>
        </w:tc>
        <w:tc>
          <w:tcPr>
            <w:tcW w:w="1440" w:type="dxa"/>
            <w:tcMar>
              <w:top w:w="17" w:type="dxa"/>
              <w:left w:w="144" w:type="dxa"/>
              <w:right w:w="144" w:type="dxa"/>
            </w:tcMar>
            <w:vAlign w:val="bottom"/>
          </w:tcPr>
          <w:p w14:paraId="03266C54" w14:textId="77777777" w:rsidR="00C934A1" w:rsidRDefault="00C934A1" w:rsidP="00183C90">
            <w:pPr>
              <w:pStyle w:val="TableText"/>
              <w:rPr>
                <w:rFonts w:eastAsia="Arial Unicode MS"/>
              </w:rPr>
            </w:pPr>
            <w:r>
              <w:rPr>
                <w:rFonts w:eastAsia="Arial Unicode MS"/>
              </w:rPr>
              <w:t>C</w:t>
            </w:r>
          </w:p>
        </w:tc>
        <w:tc>
          <w:tcPr>
            <w:tcW w:w="5400" w:type="dxa"/>
            <w:tcMar>
              <w:top w:w="17" w:type="dxa"/>
            </w:tcMar>
          </w:tcPr>
          <w:p w14:paraId="741678A7" w14:textId="77777777" w:rsidR="00C934A1" w:rsidRPr="00D94E3A" w:rsidRDefault="00DC7845" w:rsidP="00183C90">
            <w:pPr>
              <w:pStyle w:val="TableText"/>
              <w:rPr>
                <w:rFonts w:eastAsia="Arial Unicode MS"/>
              </w:rPr>
            </w:pPr>
            <w:r>
              <w:rPr>
                <w:rFonts w:eastAsia="Arial Unicode MS"/>
              </w:rPr>
              <w:t>Online help</w:t>
            </w:r>
          </w:p>
        </w:tc>
      </w:tr>
      <w:tr w:rsidR="00C934A1" w14:paraId="11F68243" w14:textId="77777777" w:rsidTr="008B4D02">
        <w:trPr>
          <w:cantSplit/>
          <w:jc w:val="center"/>
        </w:trPr>
        <w:tc>
          <w:tcPr>
            <w:tcW w:w="2520" w:type="dxa"/>
            <w:shd w:val="pct5" w:color="auto" w:fill="auto"/>
            <w:noWrap/>
            <w:tcMar>
              <w:top w:w="17" w:type="dxa"/>
              <w:left w:w="144" w:type="dxa"/>
              <w:bottom w:w="0" w:type="dxa"/>
              <w:right w:w="144" w:type="dxa"/>
            </w:tcMar>
            <w:vAlign w:val="center"/>
          </w:tcPr>
          <w:p w14:paraId="5DFCBDD8" w14:textId="77777777" w:rsidR="00C934A1" w:rsidRDefault="00C934A1" w:rsidP="0002420F">
            <w:pPr>
              <w:pStyle w:val="TableText"/>
            </w:pPr>
          </w:p>
        </w:tc>
        <w:tc>
          <w:tcPr>
            <w:tcW w:w="1440" w:type="dxa"/>
            <w:shd w:val="pct5" w:color="auto" w:fill="auto"/>
            <w:tcMar>
              <w:top w:w="17" w:type="dxa"/>
              <w:left w:w="144" w:type="dxa"/>
              <w:right w:w="144" w:type="dxa"/>
            </w:tcMar>
            <w:vAlign w:val="center"/>
          </w:tcPr>
          <w:p w14:paraId="440BDDA3" w14:textId="77777777" w:rsidR="00C934A1" w:rsidRDefault="00C934A1" w:rsidP="0002420F">
            <w:pPr>
              <w:pStyle w:val="TableText"/>
            </w:pPr>
          </w:p>
        </w:tc>
        <w:tc>
          <w:tcPr>
            <w:tcW w:w="5400" w:type="dxa"/>
            <w:shd w:val="pct5" w:color="auto" w:fill="auto"/>
            <w:tcMar>
              <w:top w:w="17" w:type="dxa"/>
            </w:tcMar>
            <w:vAlign w:val="center"/>
          </w:tcPr>
          <w:p w14:paraId="16428BB6" w14:textId="77777777" w:rsidR="00C934A1" w:rsidRDefault="00C934A1" w:rsidP="0002420F">
            <w:pPr>
              <w:pStyle w:val="TableText"/>
            </w:pPr>
          </w:p>
        </w:tc>
      </w:tr>
    </w:tbl>
    <w:p w14:paraId="38F00035" w14:textId="77777777" w:rsidR="002D6448" w:rsidRDefault="002D6448" w:rsidP="00467F61"/>
    <w:p w14:paraId="6A44D01C" w14:textId="77777777" w:rsidR="00FD54F5" w:rsidRDefault="00FD54F5" w:rsidP="00521053">
      <w:pPr>
        <w:pStyle w:val="Intentionalblank"/>
        <w:sectPr w:rsidR="00FD54F5" w:rsidSect="00FD54F5">
          <w:headerReference w:type="even" r:id="rId121"/>
          <w:pgSz w:w="12240" w:h="15840" w:code="1"/>
          <w:pgMar w:top="1440" w:right="1440" w:bottom="1440" w:left="1440" w:header="720" w:footer="720" w:gutter="0"/>
          <w:cols w:space="720"/>
          <w:titlePg/>
          <w:docGrid w:linePitch="360"/>
        </w:sectPr>
      </w:pPr>
    </w:p>
    <w:p w14:paraId="6CF0C0B9" w14:textId="77777777" w:rsidR="00E665F2" w:rsidRDefault="002D6448" w:rsidP="00521053">
      <w:pPr>
        <w:pStyle w:val="Intentionalblank"/>
      </w:pPr>
      <w:r>
        <w:t>This page intentionally left blank for double-sided printing.</w:t>
      </w:r>
    </w:p>
    <w:p w14:paraId="6B1E7164" w14:textId="77777777" w:rsidR="00264416" w:rsidRDefault="00264416" w:rsidP="00521053">
      <w:pPr>
        <w:pStyle w:val="Intentionalblank"/>
      </w:pPr>
    </w:p>
    <w:p w14:paraId="09F0F0A8" w14:textId="77777777" w:rsidR="00D63353" w:rsidRDefault="00D63353" w:rsidP="00D63353">
      <w:pPr>
        <w:pStyle w:val="Heading1"/>
        <w:sectPr w:rsidR="00D63353" w:rsidSect="00973FC2">
          <w:headerReference w:type="first" r:id="rId122"/>
          <w:pgSz w:w="12240" w:h="15840" w:code="1"/>
          <w:pgMar w:top="1440" w:right="1440" w:bottom="1440" w:left="1440" w:header="720" w:footer="720" w:gutter="0"/>
          <w:cols w:space="720"/>
          <w:docGrid w:linePitch="360"/>
        </w:sectPr>
      </w:pPr>
    </w:p>
    <w:p w14:paraId="7B4D2316" w14:textId="77777777" w:rsidR="00D63353" w:rsidRDefault="00D63353" w:rsidP="00D63353">
      <w:pPr>
        <w:pStyle w:val="Heading1"/>
      </w:pPr>
      <w:bookmarkStart w:id="7723" w:name="_Toc280191736"/>
      <w:bookmarkStart w:id="7724" w:name="_Toc314812917"/>
      <w:bookmarkStart w:id="7725" w:name="_Toc427650861"/>
      <w:r>
        <w:t>Glossary</w:t>
      </w:r>
      <w:bookmarkEnd w:id="7723"/>
      <w:bookmarkEnd w:id="7724"/>
      <w:bookmarkEnd w:id="7725"/>
    </w:p>
    <w:p w14:paraId="5947FCD3" w14:textId="77777777" w:rsidR="0057058B" w:rsidRDefault="0057058B" w:rsidP="0057058B">
      <w:r>
        <w:t>This glossary is used for the Clinical Flowsheets project and may include terms and definitions not used in this specific document.</w:t>
      </w:r>
    </w:p>
    <w:p w14:paraId="39BB11FB" w14:textId="77777777" w:rsidR="00416F32" w:rsidRPr="00900BAA" w:rsidRDefault="00416F32" w:rsidP="00416F32">
      <w:pPr>
        <w:pStyle w:val="TableLeading"/>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9" w:type="dxa"/>
          <w:right w:w="72" w:type="dxa"/>
        </w:tblCellMar>
        <w:tblLook w:val="01E0" w:firstRow="1" w:lastRow="1" w:firstColumn="1" w:lastColumn="1" w:noHBand="0" w:noVBand="0"/>
      </w:tblPr>
      <w:tblGrid>
        <w:gridCol w:w="2340"/>
        <w:gridCol w:w="7027"/>
      </w:tblGrid>
      <w:tr w:rsidR="00416F32" w:rsidRPr="00A15484" w14:paraId="7FD9268E" w14:textId="77777777" w:rsidTr="00416F32">
        <w:trPr>
          <w:cantSplit/>
          <w:tblHeader/>
        </w:trPr>
        <w:tc>
          <w:tcPr>
            <w:tcW w:w="2340" w:type="dxa"/>
          </w:tcPr>
          <w:p w14:paraId="58AD902A" w14:textId="77777777" w:rsidR="00416F32" w:rsidRPr="00A12764" w:rsidRDefault="00416F32" w:rsidP="00416F32">
            <w:pPr>
              <w:pStyle w:val="TableHeading"/>
              <w:rPr>
                <w:rStyle w:val="Strong"/>
              </w:rPr>
            </w:pPr>
            <w:r w:rsidRPr="0023154A">
              <w:t>Term</w:t>
            </w:r>
          </w:p>
        </w:tc>
        <w:tc>
          <w:tcPr>
            <w:tcW w:w="7027" w:type="dxa"/>
          </w:tcPr>
          <w:p w14:paraId="15808E20" w14:textId="77777777" w:rsidR="00416F32" w:rsidRPr="00A15484" w:rsidRDefault="00416F32" w:rsidP="00416F32">
            <w:pPr>
              <w:pStyle w:val="TableHeading"/>
            </w:pPr>
            <w:r w:rsidRPr="0023154A">
              <w:t>Description</w:t>
            </w:r>
          </w:p>
        </w:tc>
      </w:tr>
      <w:tr w:rsidR="00416F32" w:rsidRPr="00A15484" w14:paraId="0ACCD43A" w14:textId="77777777" w:rsidTr="00416F32">
        <w:trPr>
          <w:cantSplit/>
        </w:trPr>
        <w:tc>
          <w:tcPr>
            <w:tcW w:w="2340" w:type="dxa"/>
          </w:tcPr>
          <w:p w14:paraId="48A919FC" w14:textId="77777777" w:rsidR="00416F32" w:rsidRPr="00A12764" w:rsidRDefault="00416F32" w:rsidP="00416F32">
            <w:pPr>
              <w:pStyle w:val="TableText"/>
              <w:rPr>
                <w:rStyle w:val="Strong"/>
              </w:rPr>
            </w:pPr>
            <w:r w:rsidRPr="00A12764">
              <w:rPr>
                <w:rStyle w:val="Strong"/>
              </w:rPr>
              <w:t>&lt;RET&gt;</w:t>
            </w:r>
          </w:p>
        </w:tc>
        <w:tc>
          <w:tcPr>
            <w:tcW w:w="7027" w:type="dxa"/>
          </w:tcPr>
          <w:p w14:paraId="1A56B0E4" w14:textId="77777777" w:rsidR="00416F32" w:rsidRPr="00A15484" w:rsidRDefault="00416F32" w:rsidP="00416F32">
            <w:pPr>
              <w:pStyle w:val="TableText"/>
            </w:pPr>
            <w:r w:rsidRPr="00A15484">
              <w:t>Carriage return.</w:t>
            </w:r>
          </w:p>
        </w:tc>
      </w:tr>
      <w:tr w:rsidR="00416F32" w:rsidRPr="00A15484" w14:paraId="4430F324" w14:textId="77777777" w:rsidTr="00416F32">
        <w:trPr>
          <w:cantSplit/>
        </w:trPr>
        <w:tc>
          <w:tcPr>
            <w:tcW w:w="2340" w:type="dxa"/>
          </w:tcPr>
          <w:p w14:paraId="6EF66DCA" w14:textId="77777777" w:rsidR="00416F32" w:rsidRPr="00A15484" w:rsidRDefault="00416F32" w:rsidP="00416F32">
            <w:pPr>
              <w:pStyle w:val="TableText"/>
              <w:rPr>
                <w:rStyle w:val="Strong"/>
              </w:rPr>
            </w:pPr>
            <w:r w:rsidRPr="00A15484">
              <w:rPr>
                <w:rStyle w:val="Strong"/>
              </w:rPr>
              <w:t>Access Code</w:t>
            </w:r>
          </w:p>
        </w:tc>
        <w:tc>
          <w:tcPr>
            <w:tcW w:w="7027" w:type="dxa"/>
          </w:tcPr>
          <w:p w14:paraId="7EDECB7A" w14:textId="77777777" w:rsidR="00416F32" w:rsidRPr="00A15484" w:rsidRDefault="00416F32" w:rsidP="00416F32">
            <w:pPr>
              <w:pStyle w:val="TableText"/>
            </w:pPr>
            <w:r w:rsidRPr="00A15484">
              <w:t>A unique sequence of characters known by and assigned only to the user, the system manager and/or designated alternate(s). The access code (in conjunction with the verify code) is used by the computer to identify authorized users.</w:t>
            </w:r>
          </w:p>
        </w:tc>
      </w:tr>
      <w:tr w:rsidR="00416F32" w:rsidRPr="00A15484" w14:paraId="61A643F4" w14:textId="77777777" w:rsidTr="00416F32">
        <w:trPr>
          <w:cantSplit/>
        </w:trPr>
        <w:tc>
          <w:tcPr>
            <w:tcW w:w="2340" w:type="dxa"/>
          </w:tcPr>
          <w:p w14:paraId="24EC949B" w14:textId="77777777" w:rsidR="00416F32" w:rsidRPr="00A15484" w:rsidRDefault="00416F32" w:rsidP="00416F32">
            <w:pPr>
              <w:pStyle w:val="TableText"/>
              <w:rPr>
                <w:rStyle w:val="Strong"/>
              </w:rPr>
            </w:pPr>
            <w:r w:rsidRPr="00A15484">
              <w:rPr>
                <w:rStyle w:val="Strong"/>
              </w:rPr>
              <w:t>Action</w:t>
            </w:r>
          </w:p>
        </w:tc>
        <w:tc>
          <w:tcPr>
            <w:tcW w:w="7027" w:type="dxa"/>
          </w:tcPr>
          <w:p w14:paraId="230DC0B2" w14:textId="77777777" w:rsidR="00416F32" w:rsidRPr="00A15484" w:rsidRDefault="00416F32" w:rsidP="00416F32">
            <w:pPr>
              <w:pStyle w:val="TableText"/>
            </w:pPr>
            <w:r w:rsidRPr="00A15484">
              <w:t>A functional process that a clinician or clerk uses in the TIU computer program. For example, “Edit” and “Search” are actions. Protocol is another name for Action.</w:t>
            </w:r>
          </w:p>
        </w:tc>
      </w:tr>
      <w:tr w:rsidR="00416F32" w:rsidRPr="00A15484" w14:paraId="5DB1BD39" w14:textId="77777777" w:rsidTr="00416F32">
        <w:trPr>
          <w:cantSplit/>
        </w:trPr>
        <w:tc>
          <w:tcPr>
            <w:tcW w:w="2340" w:type="dxa"/>
          </w:tcPr>
          <w:p w14:paraId="4289D8EF" w14:textId="77777777" w:rsidR="00416F32" w:rsidRPr="00A15484" w:rsidRDefault="00416F32" w:rsidP="00416F32">
            <w:pPr>
              <w:pStyle w:val="TableText"/>
              <w:rPr>
                <w:rStyle w:val="Strong"/>
              </w:rPr>
            </w:pPr>
            <w:r>
              <w:rPr>
                <w:rStyle w:val="Strong"/>
              </w:rPr>
              <w:t>ADP</w:t>
            </w:r>
          </w:p>
        </w:tc>
        <w:tc>
          <w:tcPr>
            <w:tcW w:w="7027" w:type="dxa"/>
          </w:tcPr>
          <w:p w14:paraId="3D5414E0" w14:textId="77777777" w:rsidR="00416F32" w:rsidRPr="00A15484" w:rsidRDefault="00416F32" w:rsidP="00416F32">
            <w:pPr>
              <w:pStyle w:val="TableText"/>
            </w:pPr>
            <w:r w:rsidRPr="00A15484">
              <w:t>Automated Data Processing</w:t>
            </w:r>
          </w:p>
        </w:tc>
      </w:tr>
      <w:tr w:rsidR="00416F32" w:rsidRPr="00A15484" w14:paraId="629C3597" w14:textId="77777777" w:rsidTr="00416F32">
        <w:trPr>
          <w:cantSplit/>
        </w:trPr>
        <w:tc>
          <w:tcPr>
            <w:tcW w:w="2340" w:type="dxa"/>
          </w:tcPr>
          <w:p w14:paraId="06B52A79" w14:textId="77777777" w:rsidR="00416F32" w:rsidRPr="00A15484" w:rsidRDefault="00416F32" w:rsidP="00416F32">
            <w:pPr>
              <w:pStyle w:val="TableText"/>
              <w:rPr>
                <w:rStyle w:val="Strong"/>
              </w:rPr>
            </w:pPr>
            <w:r w:rsidRPr="00A15484">
              <w:rPr>
                <w:rStyle w:val="Strong"/>
              </w:rPr>
              <w:t>ADP Coordinator/</w:t>
            </w:r>
            <w:r w:rsidRPr="00A15484">
              <w:rPr>
                <w:rStyle w:val="Strong"/>
              </w:rPr>
              <w:softHyphen/>
              <w:t>ADPAC/</w:t>
            </w:r>
            <w:r w:rsidRPr="00A15484">
              <w:rPr>
                <w:rStyle w:val="Strong"/>
              </w:rPr>
              <w:softHyphen/>
              <w:t>Application Coordinator</w:t>
            </w:r>
          </w:p>
        </w:tc>
        <w:tc>
          <w:tcPr>
            <w:tcW w:w="7027" w:type="dxa"/>
          </w:tcPr>
          <w:p w14:paraId="6F2B139C" w14:textId="77777777" w:rsidR="00416F32" w:rsidRPr="00A15484" w:rsidRDefault="00416F32" w:rsidP="00416F32">
            <w:pPr>
              <w:pStyle w:val="TableText"/>
            </w:pPr>
            <w:r w:rsidRPr="00A15484">
              <w:t>Automated Data Processing Application Coordinator. The person responsible for implementing a set of computer programs (application package) developed to support a specific functional area such as clinical procedures, PIMS, etc.</w:t>
            </w:r>
          </w:p>
        </w:tc>
      </w:tr>
      <w:tr w:rsidR="00416F32" w:rsidRPr="00A15484" w14:paraId="628B9B64" w14:textId="77777777" w:rsidTr="00416F32">
        <w:trPr>
          <w:cantSplit/>
        </w:trPr>
        <w:tc>
          <w:tcPr>
            <w:tcW w:w="2340" w:type="dxa"/>
          </w:tcPr>
          <w:p w14:paraId="1DC0CDAE" w14:textId="77777777" w:rsidR="00416F32" w:rsidRPr="006B46EB" w:rsidRDefault="00416F32" w:rsidP="00416F32">
            <w:pPr>
              <w:pStyle w:val="TableText"/>
              <w:rPr>
                <w:rStyle w:val="Strong"/>
              </w:rPr>
            </w:pPr>
            <w:r w:rsidRPr="006B46EB">
              <w:rPr>
                <w:rStyle w:val="Strong"/>
              </w:rPr>
              <w:t>ADT</w:t>
            </w:r>
          </w:p>
        </w:tc>
        <w:tc>
          <w:tcPr>
            <w:tcW w:w="7027" w:type="dxa"/>
          </w:tcPr>
          <w:p w14:paraId="089F4E4D" w14:textId="77777777" w:rsidR="00416F32" w:rsidRPr="00CE7AEB" w:rsidRDefault="00416F32" w:rsidP="00416F32">
            <w:pPr>
              <w:pStyle w:val="TableText"/>
            </w:pPr>
            <w:r w:rsidRPr="00CE7AEB">
              <w:t>Advanced Data Type (InterSystems Cache)</w:t>
            </w:r>
            <w:r>
              <w:t xml:space="preserve">. Also </w:t>
            </w:r>
            <w:r w:rsidRPr="00CE7AEB">
              <w:t>Admissions, Discharges, Transfers</w:t>
            </w:r>
            <w:r>
              <w:t>.</w:t>
            </w:r>
          </w:p>
        </w:tc>
      </w:tr>
      <w:tr w:rsidR="00416F32" w:rsidRPr="00A15484" w14:paraId="177B2A58" w14:textId="77777777" w:rsidTr="00416F32">
        <w:trPr>
          <w:cantSplit/>
        </w:trPr>
        <w:tc>
          <w:tcPr>
            <w:tcW w:w="2340" w:type="dxa"/>
          </w:tcPr>
          <w:p w14:paraId="20D526BE" w14:textId="77777777" w:rsidR="00416F32" w:rsidRPr="00A12764" w:rsidRDefault="00416F32" w:rsidP="00416F32">
            <w:pPr>
              <w:pStyle w:val="TableText"/>
              <w:rPr>
                <w:rStyle w:val="Strong"/>
              </w:rPr>
            </w:pPr>
            <w:r w:rsidRPr="00A12764">
              <w:rPr>
                <w:rStyle w:val="Strong"/>
              </w:rPr>
              <w:t>AP</w:t>
            </w:r>
          </w:p>
        </w:tc>
        <w:tc>
          <w:tcPr>
            <w:tcW w:w="7027" w:type="dxa"/>
          </w:tcPr>
          <w:p w14:paraId="2C3C1194" w14:textId="77777777" w:rsidR="00416F32" w:rsidRDefault="00416F32" w:rsidP="00416F32">
            <w:pPr>
              <w:pStyle w:val="TableText"/>
            </w:pPr>
            <w:r>
              <w:t>Arterial pressure</w:t>
            </w:r>
          </w:p>
        </w:tc>
      </w:tr>
      <w:tr w:rsidR="00416F32" w:rsidRPr="00A15484" w14:paraId="68986ED9" w14:textId="77777777" w:rsidTr="00416F32">
        <w:trPr>
          <w:cantSplit/>
        </w:trPr>
        <w:tc>
          <w:tcPr>
            <w:tcW w:w="2340" w:type="dxa"/>
          </w:tcPr>
          <w:p w14:paraId="6B1421B2" w14:textId="77777777" w:rsidR="00416F32" w:rsidRPr="00A15484" w:rsidRDefault="00416F32" w:rsidP="00416F32">
            <w:pPr>
              <w:pStyle w:val="TableText"/>
              <w:rPr>
                <w:rStyle w:val="Strong"/>
              </w:rPr>
            </w:pPr>
            <w:r>
              <w:rPr>
                <w:rStyle w:val="Strong"/>
              </w:rPr>
              <w:t>API</w:t>
            </w:r>
          </w:p>
        </w:tc>
        <w:tc>
          <w:tcPr>
            <w:tcW w:w="7027" w:type="dxa"/>
          </w:tcPr>
          <w:p w14:paraId="7E5D9E8C" w14:textId="77777777" w:rsidR="00416F32" w:rsidRPr="00A15484" w:rsidRDefault="00416F32" w:rsidP="00416F32">
            <w:pPr>
              <w:pStyle w:val="TableText"/>
            </w:pPr>
            <w:r w:rsidRPr="00A15484">
              <w:t xml:space="preserve">Application </w:t>
            </w:r>
            <w:r>
              <w:t>P</w:t>
            </w:r>
            <w:r w:rsidRPr="00A15484">
              <w:t xml:space="preserve">rogramming </w:t>
            </w:r>
            <w:r>
              <w:t>I</w:t>
            </w:r>
            <w:r w:rsidRPr="00A15484">
              <w:t>nterface</w:t>
            </w:r>
            <w:r>
              <w:t>. A</w:t>
            </w:r>
            <w:r w:rsidRPr="00A15484">
              <w:t>n interface that a computer system, library, or application provides in order to accept requests for services from other programs, and/or to allow data to be exchanged between them.</w:t>
            </w:r>
          </w:p>
        </w:tc>
      </w:tr>
      <w:tr w:rsidR="00416F32" w:rsidRPr="00A15484" w14:paraId="7A4BB01C" w14:textId="77777777" w:rsidTr="00416F32">
        <w:trPr>
          <w:cantSplit/>
        </w:trPr>
        <w:tc>
          <w:tcPr>
            <w:tcW w:w="2340" w:type="dxa"/>
          </w:tcPr>
          <w:p w14:paraId="3AE15CC4" w14:textId="77777777" w:rsidR="00416F32" w:rsidRPr="00A15484" w:rsidRDefault="00416F32" w:rsidP="00416F32">
            <w:pPr>
              <w:pStyle w:val="TableText"/>
              <w:rPr>
                <w:rStyle w:val="Strong"/>
              </w:rPr>
            </w:pPr>
            <w:r w:rsidRPr="00A15484">
              <w:rPr>
                <w:rStyle w:val="Strong"/>
              </w:rPr>
              <w:t>Application</w:t>
            </w:r>
          </w:p>
        </w:tc>
        <w:tc>
          <w:tcPr>
            <w:tcW w:w="7027" w:type="dxa"/>
          </w:tcPr>
          <w:p w14:paraId="72B08E30" w14:textId="77777777" w:rsidR="00416F32" w:rsidRPr="00A15484" w:rsidRDefault="00416F32" w:rsidP="00416F32">
            <w:pPr>
              <w:pStyle w:val="TableText"/>
            </w:pPr>
            <w:r w:rsidRPr="00A15484">
              <w:t xml:space="preserve">A system of computer programs and files that have been specifically developed to meet the requirements of a user or group of users. </w:t>
            </w:r>
          </w:p>
        </w:tc>
      </w:tr>
      <w:tr w:rsidR="00416F32" w:rsidRPr="00A15484" w14:paraId="0C7B2BE6" w14:textId="77777777" w:rsidTr="00416F32">
        <w:trPr>
          <w:cantSplit/>
        </w:trPr>
        <w:tc>
          <w:tcPr>
            <w:tcW w:w="2340" w:type="dxa"/>
          </w:tcPr>
          <w:p w14:paraId="44B018EF" w14:textId="77777777" w:rsidR="00416F32" w:rsidRPr="00A15484" w:rsidRDefault="00416F32" w:rsidP="00416F32">
            <w:pPr>
              <w:pStyle w:val="TableText"/>
              <w:rPr>
                <w:rStyle w:val="Strong"/>
              </w:rPr>
            </w:pPr>
            <w:r w:rsidRPr="00A15484">
              <w:rPr>
                <w:rStyle w:val="Strong"/>
              </w:rPr>
              <w:t>Archive</w:t>
            </w:r>
          </w:p>
        </w:tc>
        <w:tc>
          <w:tcPr>
            <w:tcW w:w="7027" w:type="dxa"/>
          </w:tcPr>
          <w:p w14:paraId="32B95EEB" w14:textId="77777777" w:rsidR="00416F32" w:rsidRPr="00A15484" w:rsidRDefault="00416F32" w:rsidP="00416F32">
            <w:pPr>
              <w:pStyle w:val="TableText"/>
            </w:pPr>
            <w:r w:rsidRPr="00A15484">
              <w:t>The process of moving data to some other storage medium, usually a magnetic tape, and deleting the information from active storage in order to free-up disk space on the system.</w:t>
            </w:r>
          </w:p>
        </w:tc>
      </w:tr>
      <w:tr w:rsidR="00416F32" w:rsidRPr="00183C90" w14:paraId="0D09D2CF" w14:textId="77777777" w:rsidTr="00416F32">
        <w:trPr>
          <w:cantSplit/>
        </w:trPr>
        <w:tc>
          <w:tcPr>
            <w:tcW w:w="2340" w:type="dxa"/>
          </w:tcPr>
          <w:p w14:paraId="6C4FD7D1" w14:textId="77777777" w:rsidR="00416F32" w:rsidRPr="00672019" w:rsidRDefault="00416F32" w:rsidP="00416F32">
            <w:pPr>
              <w:pStyle w:val="TableText"/>
              <w:rPr>
                <w:b/>
                <w:bCs/>
              </w:rPr>
            </w:pPr>
            <w:r w:rsidRPr="00672019">
              <w:rPr>
                <w:b/>
                <w:bCs/>
              </w:rPr>
              <w:t>Assessment</w:t>
            </w:r>
          </w:p>
        </w:tc>
        <w:tc>
          <w:tcPr>
            <w:tcW w:w="7027" w:type="dxa"/>
          </w:tcPr>
          <w:p w14:paraId="4E174EC8" w14:textId="77777777" w:rsidR="00416F32" w:rsidRPr="00183C90" w:rsidRDefault="00416F32" w:rsidP="00416F32">
            <w:pPr>
              <w:pStyle w:val="TableText"/>
            </w:pPr>
            <w:r w:rsidRPr="00183C90">
              <w:t xml:space="preserve">Assessment is the documentation of a clinician’s observations and interpretation of a patient’s clinical state based on a particular set of observations. The documentation is in the form of name-value pairs </w:t>
            </w:r>
            <w:r>
              <w:t>with</w:t>
            </w:r>
            <w:r w:rsidRPr="00183C90">
              <w:t xml:space="preserve"> values selected from a predetermined set, of name-value pairs in which the value is a number or set of numbers, or of free text. </w:t>
            </w:r>
          </w:p>
          <w:p w14:paraId="6F36312F" w14:textId="77777777" w:rsidR="00416F32" w:rsidRPr="00183C90" w:rsidRDefault="00416F32" w:rsidP="00416F32">
            <w:pPr>
              <w:pStyle w:val="TableText"/>
            </w:pPr>
            <w:r w:rsidRPr="00183C90">
              <w:t>Examples of assessment</w:t>
            </w:r>
            <w:r>
              <w:t>s from paper ICU flowsheets are</w:t>
            </w:r>
            <w:r w:rsidRPr="00183C90">
              <w:t xml:space="preserve"> coma scale, patient opens eyes, pupil size, reaction to light, and so on.</w:t>
            </w:r>
          </w:p>
        </w:tc>
      </w:tr>
      <w:tr w:rsidR="00416F32" w:rsidRPr="00A15484" w14:paraId="4AA4E1F7" w14:textId="77777777" w:rsidTr="00416F32">
        <w:trPr>
          <w:cantSplit/>
        </w:trPr>
        <w:tc>
          <w:tcPr>
            <w:tcW w:w="2340" w:type="dxa"/>
          </w:tcPr>
          <w:p w14:paraId="4CE9170E" w14:textId="77777777" w:rsidR="00416F32" w:rsidRPr="00A15484" w:rsidRDefault="00416F32" w:rsidP="00416F32">
            <w:pPr>
              <w:pStyle w:val="TableText"/>
              <w:rPr>
                <w:rStyle w:val="Strong"/>
              </w:rPr>
            </w:pPr>
            <w:r w:rsidRPr="00A15484">
              <w:rPr>
                <w:rStyle w:val="Strong"/>
              </w:rPr>
              <w:t>ASU</w:t>
            </w:r>
          </w:p>
        </w:tc>
        <w:tc>
          <w:tcPr>
            <w:tcW w:w="7027" w:type="dxa"/>
          </w:tcPr>
          <w:p w14:paraId="25265558" w14:textId="77777777" w:rsidR="00416F32" w:rsidRPr="00A15484" w:rsidRDefault="00416F32" w:rsidP="00416F32">
            <w:pPr>
              <w:pStyle w:val="TableText"/>
            </w:pPr>
            <w:r w:rsidRPr="00A15484">
              <w:t>Authorization/Subscription Utility</w:t>
            </w:r>
            <w:r>
              <w:t>. A</w:t>
            </w:r>
            <w:r w:rsidRPr="00A15484">
              <w:t xml:space="preserve">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w:t>
            </w:r>
            <w:smartTag w:uri="urn:schemas-microsoft-com:office:smarttags" w:element="place">
              <w:r w:rsidRPr="00A15484">
                <w:t>VistA</w:t>
              </w:r>
            </w:smartTag>
            <w:r w:rsidRPr="00A15484">
              <w:t xml:space="preserve"> packages.</w:t>
            </w:r>
          </w:p>
        </w:tc>
      </w:tr>
      <w:tr w:rsidR="00416F32" w:rsidRPr="00A15484" w14:paraId="06AE0528" w14:textId="77777777" w:rsidTr="00416F32">
        <w:trPr>
          <w:cantSplit/>
        </w:trPr>
        <w:tc>
          <w:tcPr>
            <w:tcW w:w="2340" w:type="dxa"/>
          </w:tcPr>
          <w:p w14:paraId="327DA822" w14:textId="77777777" w:rsidR="00416F32" w:rsidRPr="00A15484" w:rsidRDefault="00416F32" w:rsidP="00416F32">
            <w:pPr>
              <w:pStyle w:val="TableText"/>
              <w:rPr>
                <w:rStyle w:val="Strong"/>
              </w:rPr>
            </w:pPr>
            <w:r w:rsidRPr="00A15484">
              <w:rPr>
                <w:rStyle w:val="Strong"/>
              </w:rPr>
              <w:t>Attachments</w:t>
            </w:r>
          </w:p>
        </w:tc>
        <w:tc>
          <w:tcPr>
            <w:tcW w:w="7027" w:type="dxa"/>
          </w:tcPr>
          <w:p w14:paraId="19A7ED4E" w14:textId="77777777" w:rsidR="00416F32" w:rsidRPr="00A15484" w:rsidRDefault="00416F32" w:rsidP="00416F32">
            <w:pPr>
              <w:pStyle w:val="TableText"/>
            </w:pPr>
            <w:r w:rsidRPr="00A15484">
              <w:t>Attachments are files or images stored on a network share that can be linked to the CP study. CP is able to accept data/final result report files from automated instruments. The file types that can be used as attachments are the following:</w:t>
            </w:r>
            <w:r w:rsidRPr="00A15484">
              <w:br/>
              <w:t>.txt - Text files</w:t>
            </w:r>
            <w:r w:rsidRPr="00A15484">
              <w:br/>
              <w:t>.rtf - Rich text files</w:t>
            </w:r>
            <w:r w:rsidRPr="00A15484">
              <w:br/>
              <w:t>.jpg - JPEG Images</w:t>
            </w:r>
            <w:r w:rsidRPr="00A15484">
              <w:br/>
              <w:t>.jpeg - JPEG Images</w:t>
            </w:r>
            <w:r w:rsidRPr="00A15484">
              <w:br/>
              <w:t>.bmp - Bitmap Images</w:t>
            </w:r>
            <w:r w:rsidRPr="00A15484">
              <w:br/>
              <w:t>.tiff - TIFF Graphics (group 3 and group 4 compressed and uncompressed types)</w:t>
            </w:r>
            <w:r w:rsidRPr="00A15484">
              <w:br/>
              <w:t>.pdf - Portable Document Format</w:t>
            </w:r>
            <w:r w:rsidRPr="00A15484">
              <w:br/>
              <w:t>.html - Hypertext Markup Language</w:t>
            </w:r>
          </w:p>
          <w:p w14:paraId="5A4791B7" w14:textId="77777777" w:rsidR="00416F32" w:rsidRPr="00A15484" w:rsidRDefault="00416F32" w:rsidP="00416F32">
            <w:pPr>
              <w:pStyle w:val="TableText"/>
            </w:pPr>
            <w:r w:rsidRPr="00A15484">
              <w:t>.DOC (Microsoft Word</w:t>
            </w:r>
            <w:r>
              <w:t>)</w:t>
            </w:r>
            <w:r w:rsidRPr="00A15484">
              <w:t xml:space="preserve"> files</w:t>
            </w:r>
            <w:r>
              <w:t xml:space="preserve"> </w:t>
            </w:r>
            <w:r w:rsidRPr="00A15484">
              <w:t>are not supported. Be sure to convert .doc files to .rtf or to .pdf format.</w:t>
            </w:r>
          </w:p>
        </w:tc>
      </w:tr>
      <w:tr w:rsidR="00416F32" w:rsidRPr="00A15484" w14:paraId="53339C76" w14:textId="77777777" w:rsidTr="00416F32">
        <w:trPr>
          <w:cantSplit/>
        </w:trPr>
        <w:tc>
          <w:tcPr>
            <w:tcW w:w="2340" w:type="dxa"/>
          </w:tcPr>
          <w:p w14:paraId="5D0883AE" w14:textId="77777777" w:rsidR="00416F32" w:rsidRPr="00A15484" w:rsidRDefault="00416F32" w:rsidP="00416F32">
            <w:pPr>
              <w:pStyle w:val="TableText"/>
              <w:rPr>
                <w:rStyle w:val="Strong"/>
              </w:rPr>
            </w:pPr>
            <w:r w:rsidRPr="00A15484">
              <w:rPr>
                <w:rStyle w:val="Strong"/>
              </w:rPr>
              <w:t>Background Processing</w:t>
            </w:r>
          </w:p>
        </w:tc>
        <w:tc>
          <w:tcPr>
            <w:tcW w:w="7027" w:type="dxa"/>
          </w:tcPr>
          <w:p w14:paraId="2AB0943C" w14:textId="77777777" w:rsidR="00416F32" w:rsidRPr="00A15484" w:rsidRDefault="00416F32" w:rsidP="00416F32">
            <w:pPr>
              <w:pStyle w:val="TableText"/>
            </w:pPr>
            <w:r w:rsidRPr="00A15484">
              <w:t>Simultaneous running of a "job" on a computer while working on another job. Examples would be printing of a document while working on another, or the software might do automatic saves while you are working on something else.</w:t>
            </w:r>
          </w:p>
        </w:tc>
      </w:tr>
      <w:tr w:rsidR="00416F32" w:rsidRPr="00183C90" w14:paraId="57671003" w14:textId="77777777" w:rsidTr="00416F32">
        <w:trPr>
          <w:cantSplit/>
        </w:trPr>
        <w:tc>
          <w:tcPr>
            <w:tcW w:w="2340" w:type="dxa"/>
          </w:tcPr>
          <w:p w14:paraId="7E062C76" w14:textId="77777777" w:rsidR="00416F32" w:rsidRPr="00672019" w:rsidRDefault="00416F32" w:rsidP="00416F32">
            <w:pPr>
              <w:pStyle w:val="TableText"/>
              <w:rPr>
                <w:b/>
                <w:bCs/>
              </w:rPr>
            </w:pPr>
            <w:r w:rsidRPr="00672019">
              <w:rPr>
                <w:b/>
                <w:bCs/>
              </w:rPr>
              <w:t>Background Task</w:t>
            </w:r>
          </w:p>
        </w:tc>
        <w:tc>
          <w:tcPr>
            <w:tcW w:w="7027" w:type="dxa"/>
          </w:tcPr>
          <w:p w14:paraId="4DE4A3A7" w14:textId="77777777" w:rsidR="00416F32" w:rsidRPr="00183C90" w:rsidRDefault="00416F32" w:rsidP="00416F32">
            <w:pPr>
              <w:pStyle w:val="TableText"/>
            </w:pPr>
            <w:r w:rsidRPr="00183C90">
              <w:t>A job running on a computer while simultaneously working on a second job</w:t>
            </w:r>
            <w:r>
              <w:t>.</w:t>
            </w:r>
          </w:p>
        </w:tc>
      </w:tr>
      <w:tr w:rsidR="00416F32" w:rsidRPr="00A15484" w14:paraId="43E4ECDD" w14:textId="77777777" w:rsidTr="00416F32">
        <w:trPr>
          <w:cantSplit/>
        </w:trPr>
        <w:tc>
          <w:tcPr>
            <w:tcW w:w="2340" w:type="dxa"/>
          </w:tcPr>
          <w:p w14:paraId="27DE34D5" w14:textId="77777777" w:rsidR="00416F32" w:rsidRPr="00A15484" w:rsidRDefault="00416F32" w:rsidP="00416F32">
            <w:pPr>
              <w:pStyle w:val="TableText"/>
              <w:rPr>
                <w:rStyle w:val="Strong"/>
              </w:rPr>
            </w:pPr>
            <w:r w:rsidRPr="00A15484">
              <w:rPr>
                <w:rStyle w:val="Strong"/>
              </w:rPr>
              <w:t>Backup Procedures</w:t>
            </w:r>
          </w:p>
        </w:tc>
        <w:tc>
          <w:tcPr>
            <w:tcW w:w="7027" w:type="dxa"/>
          </w:tcPr>
          <w:p w14:paraId="129D9EE2" w14:textId="77777777" w:rsidR="00416F32" w:rsidRPr="00A15484" w:rsidRDefault="00416F32" w:rsidP="00416F32">
            <w:pPr>
              <w:pStyle w:val="TableText"/>
            </w:pPr>
            <w:r w:rsidRPr="00A15484">
              <w:t>The provisions made for the recovery of data files and program libraries and for restart or replacement of ADP equipment after the occurrence of a system failure.</w:t>
            </w:r>
          </w:p>
        </w:tc>
      </w:tr>
      <w:tr w:rsidR="00416F32" w:rsidRPr="00A15484" w14:paraId="326CE47F" w14:textId="77777777" w:rsidTr="00416F32">
        <w:trPr>
          <w:cantSplit/>
        </w:trPr>
        <w:tc>
          <w:tcPr>
            <w:tcW w:w="2340" w:type="dxa"/>
          </w:tcPr>
          <w:p w14:paraId="405FACEE" w14:textId="77777777" w:rsidR="00416F32" w:rsidRPr="00A15484" w:rsidRDefault="00416F32" w:rsidP="00416F32">
            <w:pPr>
              <w:pStyle w:val="TableText"/>
              <w:rPr>
                <w:rStyle w:val="Strong"/>
              </w:rPr>
            </w:pPr>
            <w:r w:rsidRPr="00A15484">
              <w:rPr>
                <w:rStyle w:val="Strong"/>
              </w:rPr>
              <w:t>Boilerplate Text</w:t>
            </w:r>
          </w:p>
        </w:tc>
        <w:tc>
          <w:tcPr>
            <w:tcW w:w="7027" w:type="dxa"/>
          </w:tcPr>
          <w:p w14:paraId="317A0DB7" w14:textId="77777777" w:rsidR="00416F32" w:rsidRPr="00A15484" w:rsidRDefault="00416F32" w:rsidP="00416F32">
            <w:pPr>
              <w:pStyle w:val="TableText"/>
            </w:pPr>
            <w:r w:rsidRPr="00A15484">
              <w:t>A pre-defined TIU template that can be filled in for Titles, Speeding up the entry process. TIU exports several Titles with boilerplate text which can be modified to meet specific needs; sites can also create their own.</w:t>
            </w:r>
          </w:p>
        </w:tc>
      </w:tr>
      <w:tr w:rsidR="00416F32" w:rsidRPr="00A15484" w14:paraId="25A41F9D" w14:textId="77777777" w:rsidTr="00416F32">
        <w:trPr>
          <w:cantSplit/>
        </w:trPr>
        <w:tc>
          <w:tcPr>
            <w:tcW w:w="2340" w:type="dxa"/>
          </w:tcPr>
          <w:p w14:paraId="1686ACC3" w14:textId="77777777" w:rsidR="00416F32" w:rsidRPr="00A12764" w:rsidRDefault="00416F32" w:rsidP="00416F32">
            <w:pPr>
              <w:pStyle w:val="TableText"/>
              <w:rPr>
                <w:rStyle w:val="Strong"/>
              </w:rPr>
            </w:pPr>
            <w:r w:rsidRPr="00A12764">
              <w:rPr>
                <w:rStyle w:val="Strong"/>
              </w:rPr>
              <w:t>BP</w:t>
            </w:r>
          </w:p>
        </w:tc>
        <w:tc>
          <w:tcPr>
            <w:tcW w:w="7027" w:type="dxa"/>
          </w:tcPr>
          <w:p w14:paraId="479E7966" w14:textId="77777777" w:rsidR="00416F32" w:rsidRDefault="00416F32" w:rsidP="00416F32">
            <w:pPr>
              <w:pStyle w:val="TableText"/>
            </w:pPr>
            <w:r>
              <w:t>Blood Pressure.</w:t>
            </w:r>
          </w:p>
        </w:tc>
      </w:tr>
      <w:tr w:rsidR="00416F32" w:rsidRPr="00A15484" w14:paraId="067FDFF6" w14:textId="77777777" w:rsidTr="00416F32">
        <w:trPr>
          <w:cantSplit/>
        </w:trPr>
        <w:tc>
          <w:tcPr>
            <w:tcW w:w="2340" w:type="dxa"/>
          </w:tcPr>
          <w:p w14:paraId="245D908B" w14:textId="77777777" w:rsidR="00416F32" w:rsidRPr="00A15484" w:rsidRDefault="00416F32" w:rsidP="00416F32">
            <w:pPr>
              <w:pStyle w:val="TableText"/>
              <w:rPr>
                <w:rStyle w:val="Strong"/>
              </w:rPr>
            </w:pPr>
            <w:r w:rsidRPr="00A15484">
              <w:rPr>
                <w:rStyle w:val="Strong"/>
              </w:rPr>
              <w:t>Broker</w:t>
            </w:r>
          </w:p>
        </w:tc>
        <w:tc>
          <w:tcPr>
            <w:tcW w:w="7027" w:type="dxa"/>
          </w:tcPr>
          <w:p w14:paraId="347EFB6A" w14:textId="77777777" w:rsidR="00416F32" w:rsidRPr="00A15484" w:rsidRDefault="00416F32" w:rsidP="00416F32">
            <w:pPr>
              <w:pStyle w:val="TableText"/>
            </w:pPr>
            <w:r w:rsidRPr="00A15484">
              <w:t>Software which mediates between two objects, such as a client and a server or a repository and a requestor.</w:t>
            </w:r>
          </w:p>
        </w:tc>
      </w:tr>
      <w:tr w:rsidR="00416F32" w:rsidRPr="005C237E" w14:paraId="1795BD98" w14:textId="77777777" w:rsidTr="00416F32">
        <w:trPr>
          <w:cantSplit/>
        </w:trPr>
        <w:tc>
          <w:tcPr>
            <w:tcW w:w="2340" w:type="dxa"/>
          </w:tcPr>
          <w:p w14:paraId="72BF9AA9" w14:textId="77777777" w:rsidR="00416F32" w:rsidRPr="00A15484" w:rsidRDefault="00416F32" w:rsidP="00416F32">
            <w:pPr>
              <w:pStyle w:val="TableText"/>
              <w:rPr>
                <w:rStyle w:val="Strong"/>
              </w:rPr>
            </w:pPr>
            <w:r w:rsidRPr="00A15484">
              <w:rPr>
                <w:rStyle w:val="Strong"/>
              </w:rPr>
              <w:t>Browse</w:t>
            </w:r>
          </w:p>
        </w:tc>
        <w:tc>
          <w:tcPr>
            <w:tcW w:w="7027" w:type="dxa"/>
          </w:tcPr>
          <w:p w14:paraId="3B9D2B5F" w14:textId="77777777" w:rsidR="00416F32" w:rsidRPr="005C237E" w:rsidRDefault="00416F32" w:rsidP="00416F32">
            <w:pPr>
              <w:pStyle w:val="TableText"/>
              <w:rPr>
                <w:szCs w:val="22"/>
              </w:rPr>
            </w:pPr>
            <w:r w:rsidRPr="00A15484">
              <w:t xml:space="preserve">Lookup the </w:t>
            </w:r>
            <w:r w:rsidRPr="005C237E">
              <w:rPr>
                <w:szCs w:val="22"/>
              </w:rPr>
              <w:t>file folder for a file that you would like to select and attach to the study. (e.g., clicking the “...” button to start a lookup).</w:t>
            </w:r>
          </w:p>
        </w:tc>
      </w:tr>
      <w:tr w:rsidR="00416F32" w:rsidRPr="00A15484" w14:paraId="5DC08CA9" w14:textId="77777777" w:rsidTr="00416F32">
        <w:trPr>
          <w:cantSplit/>
        </w:trPr>
        <w:tc>
          <w:tcPr>
            <w:tcW w:w="2340" w:type="dxa"/>
          </w:tcPr>
          <w:p w14:paraId="66974124" w14:textId="77777777" w:rsidR="00416F32" w:rsidRPr="00A15484" w:rsidRDefault="00416F32" w:rsidP="00416F32">
            <w:pPr>
              <w:pStyle w:val="TableText"/>
              <w:rPr>
                <w:rStyle w:val="Strong"/>
              </w:rPr>
            </w:pPr>
            <w:r w:rsidRPr="00A15484">
              <w:rPr>
                <w:rStyle w:val="Strong"/>
              </w:rPr>
              <w:t>Bulletin</w:t>
            </w:r>
          </w:p>
        </w:tc>
        <w:tc>
          <w:tcPr>
            <w:tcW w:w="7027" w:type="dxa"/>
          </w:tcPr>
          <w:p w14:paraId="53AAE283" w14:textId="77777777" w:rsidR="00416F32" w:rsidRPr="00A15484" w:rsidRDefault="00416F32" w:rsidP="00416F32">
            <w:pPr>
              <w:pStyle w:val="TableText"/>
            </w:pPr>
            <w:r w:rsidRPr="00A15484">
              <w:t>A canned message that is automatically sent by MailMan to a user when something happens to the database.</w:t>
            </w:r>
          </w:p>
        </w:tc>
      </w:tr>
      <w:tr w:rsidR="00416F32" w:rsidRPr="00A15484" w14:paraId="6F776F06" w14:textId="77777777" w:rsidTr="00416F32">
        <w:trPr>
          <w:cantSplit/>
        </w:trPr>
        <w:tc>
          <w:tcPr>
            <w:tcW w:w="2340" w:type="dxa"/>
          </w:tcPr>
          <w:p w14:paraId="3EE11DC4" w14:textId="77777777" w:rsidR="00416F32" w:rsidRPr="00A15484" w:rsidRDefault="00416F32" w:rsidP="00416F32">
            <w:pPr>
              <w:pStyle w:val="TableText"/>
              <w:rPr>
                <w:rStyle w:val="Strong"/>
              </w:rPr>
            </w:pPr>
            <w:r w:rsidRPr="00A15484">
              <w:rPr>
                <w:rStyle w:val="Strong"/>
              </w:rPr>
              <w:t>Business Rule</w:t>
            </w:r>
          </w:p>
        </w:tc>
        <w:tc>
          <w:tcPr>
            <w:tcW w:w="7027" w:type="dxa"/>
          </w:tcPr>
          <w:p w14:paraId="5D3FB108" w14:textId="77777777" w:rsidR="00416F32" w:rsidRPr="00A15484" w:rsidRDefault="00416F32" w:rsidP="00416F32">
            <w:pPr>
              <w:pStyle w:val="TableText"/>
            </w:pPr>
            <w:r w:rsidRPr="00A15484">
              <w:t>Part of ASU, Business Rules authorize specific users or groups of users to perform specified actions on documents in particular statuses (e.g., an unsigned CP note may be edited by a provider who is also the expected signer of the note).</w:t>
            </w:r>
          </w:p>
        </w:tc>
      </w:tr>
      <w:tr w:rsidR="00416F32" w:rsidRPr="00183C90" w14:paraId="56BAEDA8" w14:textId="77777777" w:rsidTr="00416F32">
        <w:trPr>
          <w:cantSplit/>
        </w:trPr>
        <w:tc>
          <w:tcPr>
            <w:tcW w:w="2340" w:type="dxa"/>
          </w:tcPr>
          <w:p w14:paraId="53EB2154" w14:textId="77777777" w:rsidR="00416F32" w:rsidRPr="002B3220" w:rsidRDefault="00416F32" w:rsidP="00416F32">
            <w:pPr>
              <w:pStyle w:val="TableText"/>
              <w:rPr>
                <w:rStyle w:val="Strong"/>
              </w:rPr>
            </w:pPr>
            <w:r w:rsidRPr="002B3220">
              <w:rPr>
                <w:rStyle w:val="Strong"/>
              </w:rPr>
              <w:t>CAC</w:t>
            </w:r>
          </w:p>
        </w:tc>
        <w:tc>
          <w:tcPr>
            <w:tcW w:w="7027" w:type="dxa"/>
          </w:tcPr>
          <w:p w14:paraId="7E6A7FEF" w14:textId="77777777" w:rsidR="00416F32" w:rsidRPr="002B3220" w:rsidRDefault="00416F32" w:rsidP="00416F32">
            <w:pPr>
              <w:pStyle w:val="TableText"/>
            </w:pPr>
            <w:r w:rsidRPr="002B3220">
              <w:t>Clinical Application Coordinator</w:t>
            </w:r>
            <w:r>
              <w:t>.</w:t>
            </w:r>
          </w:p>
        </w:tc>
      </w:tr>
      <w:tr w:rsidR="00416F32" w:rsidRPr="00183C90" w14:paraId="5074AA48" w14:textId="77777777" w:rsidTr="00416F32">
        <w:trPr>
          <w:cantSplit/>
        </w:trPr>
        <w:tc>
          <w:tcPr>
            <w:tcW w:w="2340" w:type="dxa"/>
          </w:tcPr>
          <w:p w14:paraId="5C3C2D5B" w14:textId="77777777" w:rsidR="00416F32" w:rsidRPr="00672019" w:rsidRDefault="00416F32" w:rsidP="00416F32">
            <w:pPr>
              <w:pStyle w:val="TableText"/>
              <w:rPr>
                <w:b/>
                <w:bCs/>
              </w:rPr>
            </w:pPr>
            <w:r w:rsidRPr="00672019">
              <w:rPr>
                <w:b/>
                <w:bCs/>
              </w:rPr>
              <w:t>Care Action</w:t>
            </w:r>
          </w:p>
        </w:tc>
        <w:tc>
          <w:tcPr>
            <w:tcW w:w="7027" w:type="dxa"/>
          </w:tcPr>
          <w:p w14:paraId="0BA4E869" w14:textId="77777777" w:rsidR="00416F32" w:rsidRPr="00183C90" w:rsidRDefault="00416F32" w:rsidP="00416F32">
            <w:pPr>
              <w:pStyle w:val="TableText"/>
            </w:pPr>
            <w:r w:rsidRPr="00183C90">
              <w:t>Care action is an intervention scheduled on a patient that may or may not be ordered.</w:t>
            </w:r>
          </w:p>
        </w:tc>
      </w:tr>
      <w:tr w:rsidR="00416F32" w:rsidRPr="00A15484" w14:paraId="18E6459E" w14:textId="77777777" w:rsidTr="00416F32">
        <w:trPr>
          <w:cantSplit/>
        </w:trPr>
        <w:tc>
          <w:tcPr>
            <w:tcW w:w="2340" w:type="dxa"/>
          </w:tcPr>
          <w:p w14:paraId="26B57775" w14:textId="77777777" w:rsidR="00416F32" w:rsidRPr="00A12764" w:rsidRDefault="00416F32" w:rsidP="00416F32">
            <w:pPr>
              <w:pStyle w:val="TableText"/>
              <w:rPr>
                <w:rStyle w:val="Strong"/>
              </w:rPr>
            </w:pPr>
            <w:r w:rsidRPr="00A12764">
              <w:rPr>
                <w:rStyle w:val="Strong"/>
              </w:rPr>
              <w:t>CCB</w:t>
            </w:r>
          </w:p>
        </w:tc>
        <w:tc>
          <w:tcPr>
            <w:tcW w:w="7027" w:type="dxa"/>
          </w:tcPr>
          <w:p w14:paraId="1AB47B2E" w14:textId="77777777" w:rsidR="00416F32" w:rsidRDefault="00416F32" w:rsidP="00416F32">
            <w:pPr>
              <w:pStyle w:val="TableText"/>
            </w:pPr>
            <w:r>
              <w:t>Change Control Board.</w:t>
            </w:r>
          </w:p>
        </w:tc>
      </w:tr>
      <w:tr w:rsidR="00416F32" w:rsidRPr="00A15484" w14:paraId="61978B47" w14:textId="77777777" w:rsidTr="00416F32">
        <w:trPr>
          <w:cantSplit/>
        </w:trPr>
        <w:tc>
          <w:tcPr>
            <w:tcW w:w="2340" w:type="dxa"/>
          </w:tcPr>
          <w:p w14:paraId="550970D3" w14:textId="77777777" w:rsidR="00416F32" w:rsidRPr="00A12764" w:rsidRDefault="00416F32" w:rsidP="00416F32">
            <w:pPr>
              <w:pStyle w:val="TableText"/>
              <w:rPr>
                <w:rStyle w:val="Strong"/>
              </w:rPr>
            </w:pPr>
            <w:r w:rsidRPr="00A12764">
              <w:rPr>
                <w:rStyle w:val="Strong"/>
              </w:rPr>
              <w:t>CCDSS</w:t>
            </w:r>
          </w:p>
        </w:tc>
        <w:tc>
          <w:tcPr>
            <w:tcW w:w="7027" w:type="dxa"/>
          </w:tcPr>
          <w:p w14:paraId="663A31DB" w14:textId="77777777" w:rsidR="00416F32" w:rsidRDefault="00416F32" w:rsidP="00416F32">
            <w:pPr>
              <w:pStyle w:val="TableText"/>
            </w:pPr>
            <w:r>
              <w:t>Clinical Care Delivery Support System.</w:t>
            </w:r>
          </w:p>
        </w:tc>
      </w:tr>
      <w:tr w:rsidR="00416F32" w:rsidRPr="00A15484" w14:paraId="576338B0" w14:textId="77777777" w:rsidTr="00416F32">
        <w:trPr>
          <w:cantSplit/>
        </w:trPr>
        <w:tc>
          <w:tcPr>
            <w:tcW w:w="2340" w:type="dxa"/>
          </w:tcPr>
          <w:p w14:paraId="0DC71224" w14:textId="77777777" w:rsidR="00416F32" w:rsidRPr="00CE7AEB" w:rsidRDefault="00416F32" w:rsidP="00416F32">
            <w:pPr>
              <w:pStyle w:val="TableText"/>
              <w:rPr>
                <w:rStyle w:val="Strong"/>
              </w:rPr>
            </w:pPr>
            <w:r w:rsidRPr="00CE7AEB">
              <w:rPr>
                <w:rStyle w:val="Strong"/>
              </w:rPr>
              <w:t>CCOW</w:t>
            </w:r>
          </w:p>
        </w:tc>
        <w:tc>
          <w:tcPr>
            <w:tcW w:w="7027" w:type="dxa"/>
          </w:tcPr>
          <w:p w14:paraId="290F9F69" w14:textId="77777777" w:rsidR="00416F32" w:rsidRPr="00D61322" w:rsidRDefault="00416F32" w:rsidP="00416F32">
            <w:pPr>
              <w:pStyle w:val="TableText"/>
            </w:pPr>
            <w:r w:rsidRPr="00CE7AEB">
              <w:t>Clinical Context Object Workgroup</w:t>
            </w:r>
            <w:r>
              <w:t xml:space="preserve">. </w:t>
            </w:r>
            <w:r w:rsidRPr="00D61322">
              <w:t>An HL7 standard protocol through which applications can synchronize in real-time, enabling Single Sign On and Context Management.</w:t>
            </w:r>
          </w:p>
        </w:tc>
      </w:tr>
      <w:tr w:rsidR="00416F32" w:rsidRPr="00A15484" w14:paraId="42DBD121" w14:textId="77777777" w:rsidTr="00416F32">
        <w:trPr>
          <w:cantSplit/>
        </w:trPr>
        <w:tc>
          <w:tcPr>
            <w:tcW w:w="2340" w:type="dxa"/>
          </w:tcPr>
          <w:p w14:paraId="1482A4F6" w14:textId="77777777" w:rsidR="00416F32" w:rsidRPr="00A12764" w:rsidRDefault="00416F32" w:rsidP="00416F32">
            <w:pPr>
              <w:pStyle w:val="TableText"/>
              <w:rPr>
                <w:rStyle w:val="Strong"/>
              </w:rPr>
            </w:pPr>
            <w:r w:rsidRPr="00A12764">
              <w:rPr>
                <w:rStyle w:val="Strong"/>
              </w:rPr>
              <w:t>CDR</w:t>
            </w:r>
          </w:p>
        </w:tc>
        <w:tc>
          <w:tcPr>
            <w:tcW w:w="7027" w:type="dxa"/>
          </w:tcPr>
          <w:p w14:paraId="72FF2FDB" w14:textId="77777777" w:rsidR="00416F32" w:rsidRDefault="00416F32" w:rsidP="00416F32">
            <w:pPr>
              <w:pStyle w:val="TableText"/>
            </w:pPr>
            <w:r>
              <w:t>Clinical Data Repository.</w:t>
            </w:r>
          </w:p>
        </w:tc>
      </w:tr>
      <w:tr w:rsidR="00416F32" w:rsidRPr="00A15484" w14:paraId="2E16602D" w14:textId="77777777" w:rsidTr="00416F32">
        <w:trPr>
          <w:cantSplit/>
        </w:trPr>
        <w:tc>
          <w:tcPr>
            <w:tcW w:w="2340" w:type="dxa"/>
          </w:tcPr>
          <w:p w14:paraId="05F2C079" w14:textId="77777777" w:rsidR="00416F32" w:rsidRPr="004214B5" w:rsidRDefault="00416F32" w:rsidP="00416F32">
            <w:pPr>
              <w:pStyle w:val="TableText"/>
              <w:rPr>
                <w:rStyle w:val="Strong"/>
              </w:rPr>
            </w:pPr>
            <w:r w:rsidRPr="004214B5">
              <w:rPr>
                <w:rStyle w:val="Strong"/>
              </w:rPr>
              <w:t>CIS</w:t>
            </w:r>
          </w:p>
        </w:tc>
        <w:tc>
          <w:tcPr>
            <w:tcW w:w="7027" w:type="dxa"/>
          </w:tcPr>
          <w:p w14:paraId="4CCEA17F" w14:textId="77777777" w:rsidR="00416F32" w:rsidRPr="00A15484" w:rsidRDefault="00416F32" w:rsidP="00416F32">
            <w:pPr>
              <w:pStyle w:val="TableText"/>
            </w:pPr>
            <w:r>
              <w:t>Clinical Information System. An ICU Clinical Information System is any hardware/software system that works in concert to collect, store, display, and/or enable manipulation of potential, clinically relevant information. A CIS also acts as an HL7 Gateway. Vendors of monitors and other instruments used in an ICU provide the CIS. The primary distinguishing feature of this CIS is its ability to manually select a subset of all available data and send it to the EMR.</w:t>
            </w:r>
          </w:p>
        </w:tc>
      </w:tr>
      <w:tr w:rsidR="00416F32" w:rsidRPr="00A15484" w14:paraId="6BA369BA" w14:textId="77777777" w:rsidTr="00416F32">
        <w:trPr>
          <w:cantSplit/>
        </w:trPr>
        <w:tc>
          <w:tcPr>
            <w:tcW w:w="2340" w:type="dxa"/>
          </w:tcPr>
          <w:p w14:paraId="2B746C6D" w14:textId="77777777" w:rsidR="00416F32" w:rsidRPr="00A15484" w:rsidRDefault="00416F32" w:rsidP="00416F32">
            <w:pPr>
              <w:pStyle w:val="TableText"/>
              <w:rPr>
                <w:rStyle w:val="Strong"/>
              </w:rPr>
            </w:pPr>
            <w:r w:rsidRPr="00A15484">
              <w:rPr>
                <w:rStyle w:val="Strong"/>
              </w:rPr>
              <w:t>Class</w:t>
            </w:r>
          </w:p>
        </w:tc>
        <w:tc>
          <w:tcPr>
            <w:tcW w:w="7027" w:type="dxa"/>
          </w:tcPr>
          <w:p w14:paraId="2C704F6A" w14:textId="77777777" w:rsidR="00416F32" w:rsidRPr="00A15484" w:rsidRDefault="00416F32" w:rsidP="00416F32">
            <w:pPr>
              <w:pStyle w:val="TableText"/>
            </w:pPr>
            <w:r w:rsidRPr="00A15484">
              <w:t xml:space="preserve">Part of Document Definitions, </w:t>
            </w:r>
            <w:r w:rsidRPr="00A15484">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416F32" w:rsidRPr="00A15484" w14:paraId="1A5E5114" w14:textId="77777777" w:rsidTr="00416F32">
        <w:trPr>
          <w:cantSplit/>
        </w:trPr>
        <w:tc>
          <w:tcPr>
            <w:tcW w:w="2340" w:type="dxa"/>
          </w:tcPr>
          <w:p w14:paraId="771BE4B3" w14:textId="77777777" w:rsidR="00416F32" w:rsidRPr="00AE09A0" w:rsidRDefault="00416F32" w:rsidP="00416F32">
            <w:pPr>
              <w:pStyle w:val="TableText"/>
              <w:rPr>
                <w:rStyle w:val="Strong"/>
              </w:rPr>
            </w:pPr>
            <w:r w:rsidRPr="00AE09A0">
              <w:rPr>
                <w:rStyle w:val="Strong"/>
              </w:rPr>
              <w:t>Clinical Flowsheets</w:t>
            </w:r>
          </w:p>
        </w:tc>
        <w:tc>
          <w:tcPr>
            <w:tcW w:w="7027" w:type="dxa"/>
          </w:tcPr>
          <w:p w14:paraId="0421A908" w14:textId="77777777" w:rsidR="00416F32" w:rsidRPr="00AE09A0" w:rsidRDefault="00416F32" w:rsidP="00416F32">
            <w:pPr>
              <w:pStyle w:val="TableText"/>
            </w:pPr>
            <w:r w:rsidRPr="00AE09A0">
              <w:t xml:space="preserve">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w:t>
            </w:r>
            <w:r>
              <w:t xml:space="preserve">the </w:t>
            </w:r>
            <w:r w:rsidRPr="00AE09A0">
              <w:t xml:space="preserve">CP Flowsheets application, </w:t>
            </w:r>
            <w:r>
              <w:t xml:space="preserve">the </w:t>
            </w:r>
            <w:r w:rsidRPr="00AE09A0">
              <w:t>CP Console application, and the CliO Generic Interface.</w:t>
            </w:r>
          </w:p>
        </w:tc>
      </w:tr>
      <w:tr w:rsidR="00416F32" w:rsidRPr="00A15484" w14:paraId="395713ED" w14:textId="77777777" w:rsidTr="00416F32">
        <w:trPr>
          <w:cantSplit/>
        </w:trPr>
        <w:tc>
          <w:tcPr>
            <w:tcW w:w="2340" w:type="dxa"/>
          </w:tcPr>
          <w:p w14:paraId="2F593672" w14:textId="77777777" w:rsidR="00416F32" w:rsidRPr="00D61322" w:rsidRDefault="00416F32" w:rsidP="00416F32">
            <w:pPr>
              <w:pStyle w:val="TableText"/>
              <w:rPr>
                <w:rStyle w:val="Strong"/>
              </w:rPr>
            </w:pPr>
            <w:r w:rsidRPr="00D61322">
              <w:rPr>
                <w:rStyle w:val="Strong"/>
              </w:rPr>
              <w:t>Clinical Reminders</w:t>
            </w:r>
          </w:p>
        </w:tc>
        <w:tc>
          <w:tcPr>
            <w:tcW w:w="7027" w:type="dxa"/>
          </w:tcPr>
          <w:p w14:paraId="0C8A8683" w14:textId="77777777" w:rsidR="00416F32" w:rsidRPr="00D61322" w:rsidRDefault="00416F32" w:rsidP="00416F32">
            <w:pPr>
              <w:pStyle w:val="TableText"/>
            </w:pPr>
            <w:r w:rsidRPr="00D61322">
              <w:t>A system which allows caregivers to track and improve preventive healthcare and disease treatment for patients and to ensure timely clinical interventions.</w:t>
            </w:r>
          </w:p>
        </w:tc>
      </w:tr>
      <w:tr w:rsidR="00416F32" w:rsidRPr="00A15484" w14:paraId="285B108E" w14:textId="77777777" w:rsidTr="00416F32">
        <w:trPr>
          <w:cantSplit/>
        </w:trPr>
        <w:tc>
          <w:tcPr>
            <w:tcW w:w="2340" w:type="dxa"/>
          </w:tcPr>
          <w:p w14:paraId="5CA437BF" w14:textId="77777777" w:rsidR="00416F32" w:rsidRPr="00A12764" w:rsidRDefault="00416F32" w:rsidP="00416F32">
            <w:pPr>
              <w:pStyle w:val="TableText"/>
              <w:rPr>
                <w:rStyle w:val="Strong"/>
              </w:rPr>
            </w:pPr>
            <w:r w:rsidRPr="00A12764">
              <w:rPr>
                <w:rStyle w:val="Strong"/>
              </w:rPr>
              <w:t>CliO</w:t>
            </w:r>
          </w:p>
        </w:tc>
        <w:tc>
          <w:tcPr>
            <w:tcW w:w="7027" w:type="dxa"/>
          </w:tcPr>
          <w:p w14:paraId="22FB939F" w14:textId="77777777" w:rsidR="00416F32" w:rsidRDefault="00416F32" w:rsidP="00416F32">
            <w:pPr>
              <w:pStyle w:val="TableText"/>
            </w:pPr>
            <w:r>
              <w:t>Clinical Observations database.</w:t>
            </w:r>
          </w:p>
        </w:tc>
      </w:tr>
      <w:tr w:rsidR="00416F32" w:rsidRPr="00A15484" w14:paraId="48E207A9" w14:textId="77777777" w:rsidTr="00416F32">
        <w:trPr>
          <w:cantSplit/>
        </w:trPr>
        <w:tc>
          <w:tcPr>
            <w:tcW w:w="2340" w:type="dxa"/>
          </w:tcPr>
          <w:p w14:paraId="4896F09A" w14:textId="77777777" w:rsidR="00416F32" w:rsidRPr="00A12764" w:rsidRDefault="00416F32" w:rsidP="00416F32">
            <w:pPr>
              <w:pStyle w:val="TableText"/>
              <w:rPr>
                <w:rStyle w:val="Strong"/>
              </w:rPr>
            </w:pPr>
            <w:r w:rsidRPr="00A12764">
              <w:rPr>
                <w:rStyle w:val="Strong"/>
              </w:rPr>
              <w:t>CM</w:t>
            </w:r>
          </w:p>
        </w:tc>
        <w:tc>
          <w:tcPr>
            <w:tcW w:w="7027" w:type="dxa"/>
          </w:tcPr>
          <w:p w14:paraId="619915B1" w14:textId="77777777" w:rsidR="00416F32" w:rsidRDefault="00416F32" w:rsidP="00416F32">
            <w:pPr>
              <w:pStyle w:val="TableText"/>
            </w:pPr>
            <w:r>
              <w:t>Configuration Management.</w:t>
            </w:r>
          </w:p>
        </w:tc>
      </w:tr>
      <w:tr w:rsidR="00416F32" w:rsidRPr="00A15484" w14:paraId="1316A2F2" w14:textId="77777777" w:rsidTr="00416F32">
        <w:trPr>
          <w:cantSplit/>
        </w:trPr>
        <w:tc>
          <w:tcPr>
            <w:tcW w:w="2340" w:type="dxa"/>
          </w:tcPr>
          <w:p w14:paraId="224CA880" w14:textId="77777777" w:rsidR="00416F32" w:rsidRPr="00A15484" w:rsidRDefault="00416F32" w:rsidP="00416F32">
            <w:pPr>
              <w:pStyle w:val="TableText"/>
              <w:rPr>
                <w:rStyle w:val="Strong"/>
              </w:rPr>
            </w:pPr>
            <w:r w:rsidRPr="00A15484">
              <w:rPr>
                <w:rStyle w:val="Strong"/>
              </w:rPr>
              <w:t>Consult</w:t>
            </w:r>
          </w:p>
        </w:tc>
        <w:tc>
          <w:tcPr>
            <w:tcW w:w="7027" w:type="dxa"/>
          </w:tcPr>
          <w:p w14:paraId="71E902A0" w14:textId="77777777" w:rsidR="00416F32" w:rsidRPr="00A15484" w:rsidRDefault="00416F32" w:rsidP="00416F32">
            <w:pPr>
              <w:pStyle w:val="TableText"/>
            </w:pPr>
            <w:r w:rsidRPr="00A15484">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416F32" w:rsidRPr="00A15484" w14:paraId="74DA1C16" w14:textId="77777777" w:rsidTr="00416F32">
        <w:trPr>
          <w:cantSplit/>
        </w:trPr>
        <w:tc>
          <w:tcPr>
            <w:tcW w:w="2340" w:type="dxa"/>
          </w:tcPr>
          <w:p w14:paraId="6675EA44" w14:textId="77777777" w:rsidR="00416F32" w:rsidRPr="00A15484" w:rsidRDefault="00416F32" w:rsidP="00416F32">
            <w:pPr>
              <w:pStyle w:val="TableText"/>
              <w:rPr>
                <w:rStyle w:val="Strong"/>
              </w:rPr>
            </w:pPr>
            <w:r w:rsidRPr="00A15484">
              <w:rPr>
                <w:rStyle w:val="Strong"/>
              </w:rPr>
              <w:t>Contingency Plan</w:t>
            </w:r>
          </w:p>
        </w:tc>
        <w:tc>
          <w:tcPr>
            <w:tcW w:w="7027" w:type="dxa"/>
          </w:tcPr>
          <w:p w14:paraId="54A91010" w14:textId="77777777" w:rsidR="00416F32" w:rsidRPr="00A15484" w:rsidRDefault="00416F32" w:rsidP="00416F32">
            <w:pPr>
              <w:pStyle w:val="TableText"/>
            </w:pPr>
            <w:r w:rsidRPr="00A15484">
              <w:t>A plan that assigns responsibility and defines procedures for use of the backup/restart/recovery and emergency preparedness procedures selected for the computer system based on risk analysis for that system.</w:t>
            </w:r>
          </w:p>
        </w:tc>
      </w:tr>
      <w:tr w:rsidR="00416F32" w:rsidRPr="00A15484" w14:paraId="58CB0398" w14:textId="77777777" w:rsidTr="00416F32">
        <w:trPr>
          <w:cantSplit/>
        </w:trPr>
        <w:tc>
          <w:tcPr>
            <w:tcW w:w="2340" w:type="dxa"/>
          </w:tcPr>
          <w:p w14:paraId="6E7475DF" w14:textId="77777777" w:rsidR="00416F32" w:rsidRPr="00A12764" w:rsidRDefault="00416F32" w:rsidP="00416F32">
            <w:pPr>
              <w:pStyle w:val="TableText"/>
              <w:rPr>
                <w:rStyle w:val="Strong"/>
              </w:rPr>
            </w:pPr>
            <w:r w:rsidRPr="00A12764">
              <w:rPr>
                <w:rStyle w:val="Strong"/>
              </w:rPr>
              <w:t>CP</w:t>
            </w:r>
          </w:p>
        </w:tc>
        <w:tc>
          <w:tcPr>
            <w:tcW w:w="7027" w:type="dxa"/>
          </w:tcPr>
          <w:p w14:paraId="04DACBD9" w14:textId="77777777" w:rsidR="00416F32" w:rsidRDefault="00416F32" w:rsidP="00416F32">
            <w:pPr>
              <w:pStyle w:val="TableText"/>
            </w:pPr>
            <w:r>
              <w:t>Clinical Procedures.</w:t>
            </w:r>
          </w:p>
        </w:tc>
      </w:tr>
      <w:tr w:rsidR="00416F32" w:rsidRPr="00A15484" w14:paraId="4A5A2979" w14:textId="77777777" w:rsidTr="00416F32">
        <w:trPr>
          <w:cantSplit/>
        </w:trPr>
        <w:tc>
          <w:tcPr>
            <w:tcW w:w="2340" w:type="dxa"/>
          </w:tcPr>
          <w:p w14:paraId="7F55CE28" w14:textId="77777777" w:rsidR="00416F32" w:rsidRPr="00A15484" w:rsidRDefault="00416F32" w:rsidP="00416F32">
            <w:pPr>
              <w:pStyle w:val="TableText"/>
              <w:rPr>
                <w:rStyle w:val="Strong"/>
              </w:rPr>
            </w:pPr>
            <w:r w:rsidRPr="00BC2F2F">
              <w:rPr>
                <w:rStyle w:val="Strong"/>
              </w:rPr>
              <w:t>CP Console</w:t>
            </w:r>
          </w:p>
        </w:tc>
        <w:tc>
          <w:tcPr>
            <w:tcW w:w="7027" w:type="dxa"/>
          </w:tcPr>
          <w:p w14:paraId="19D2E2F9" w14:textId="77777777" w:rsidR="00416F32" w:rsidRPr="00BC2F2F" w:rsidRDefault="00416F32" w:rsidP="00416F32">
            <w:pPr>
              <w:pStyle w:val="TableText"/>
            </w:pPr>
            <w:r w:rsidRPr="00BC2F2F">
              <w:t>An application used by Administrators to configure the CP Flowsheets application and its interface settings.</w:t>
            </w:r>
          </w:p>
        </w:tc>
      </w:tr>
      <w:tr w:rsidR="00416F32" w:rsidRPr="00A15484" w14:paraId="0D37C893" w14:textId="77777777" w:rsidTr="00416F32">
        <w:trPr>
          <w:cantSplit/>
        </w:trPr>
        <w:tc>
          <w:tcPr>
            <w:tcW w:w="2340" w:type="dxa"/>
          </w:tcPr>
          <w:p w14:paraId="7FF5D794" w14:textId="77777777" w:rsidR="00416F32" w:rsidRPr="00A15484" w:rsidRDefault="00416F32" w:rsidP="00416F32">
            <w:pPr>
              <w:pStyle w:val="TableText"/>
              <w:rPr>
                <w:rStyle w:val="Strong"/>
              </w:rPr>
            </w:pPr>
            <w:r w:rsidRPr="00A15484">
              <w:rPr>
                <w:rStyle w:val="Strong"/>
              </w:rPr>
              <w:t>CP Definition</w:t>
            </w:r>
          </w:p>
        </w:tc>
        <w:tc>
          <w:tcPr>
            <w:tcW w:w="7027" w:type="dxa"/>
          </w:tcPr>
          <w:p w14:paraId="155C33B1" w14:textId="77777777" w:rsidR="00416F32" w:rsidRPr="00A15484" w:rsidRDefault="00416F32" w:rsidP="00416F32">
            <w:pPr>
              <w:pStyle w:val="TableText"/>
            </w:pPr>
            <w:r w:rsidRPr="00A15484">
              <w:t>CP Definitions are procedures within Clinical Procedures.</w:t>
            </w:r>
          </w:p>
        </w:tc>
      </w:tr>
      <w:tr w:rsidR="00416F32" w:rsidRPr="00A15484" w14:paraId="35E50C93" w14:textId="77777777" w:rsidTr="00416F32">
        <w:trPr>
          <w:cantSplit/>
        </w:trPr>
        <w:tc>
          <w:tcPr>
            <w:tcW w:w="2340" w:type="dxa"/>
          </w:tcPr>
          <w:p w14:paraId="30165684" w14:textId="77777777" w:rsidR="00416F32" w:rsidRPr="005B291D" w:rsidRDefault="00416F32" w:rsidP="00416F32">
            <w:pPr>
              <w:pStyle w:val="TableText"/>
              <w:rPr>
                <w:rStyle w:val="Strong"/>
              </w:rPr>
            </w:pPr>
            <w:r w:rsidRPr="005B291D">
              <w:rPr>
                <w:rStyle w:val="Strong"/>
              </w:rPr>
              <w:t>CP Flowsheets</w:t>
            </w:r>
          </w:p>
        </w:tc>
        <w:tc>
          <w:tcPr>
            <w:tcW w:w="7027" w:type="dxa"/>
          </w:tcPr>
          <w:p w14:paraId="6401D8BF" w14:textId="77777777" w:rsidR="00416F32" w:rsidRPr="009045B2" w:rsidRDefault="00416F32" w:rsidP="00416F32">
            <w:pPr>
              <w:pStyle w:val="TableText"/>
            </w:pPr>
            <w:r w:rsidRPr="009045B2">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416F32" w:rsidRPr="00A15484" w14:paraId="7EB79BBD" w14:textId="77777777" w:rsidTr="00416F32">
        <w:trPr>
          <w:cantSplit/>
        </w:trPr>
        <w:tc>
          <w:tcPr>
            <w:tcW w:w="2340" w:type="dxa"/>
          </w:tcPr>
          <w:p w14:paraId="2F20408A" w14:textId="77777777" w:rsidR="00416F32" w:rsidRPr="00A15484" w:rsidRDefault="00416F32" w:rsidP="00416F32">
            <w:pPr>
              <w:pStyle w:val="TableText"/>
              <w:rPr>
                <w:rStyle w:val="Strong"/>
              </w:rPr>
            </w:pPr>
            <w:r w:rsidRPr="00A15484">
              <w:rPr>
                <w:rStyle w:val="Strong"/>
              </w:rPr>
              <w:t>CP Gateway</w:t>
            </w:r>
          </w:p>
        </w:tc>
        <w:tc>
          <w:tcPr>
            <w:tcW w:w="7027" w:type="dxa"/>
          </w:tcPr>
          <w:p w14:paraId="0358BF82" w14:textId="77777777" w:rsidR="00416F32" w:rsidRPr="00A15484" w:rsidRDefault="00416F32" w:rsidP="00416F32">
            <w:pPr>
              <w:pStyle w:val="TableText"/>
            </w:pPr>
            <w:r w:rsidRPr="00A15484">
              <w:t>The service application that prepares the data contents of HL7 messages for use in CP Hemodialysis. It requires no direct user interaction.</w:t>
            </w:r>
          </w:p>
        </w:tc>
      </w:tr>
      <w:tr w:rsidR="00416F32" w:rsidRPr="005C237E" w14:paraId="7AE5AF48" w14:textId="77777777" w:rsidTr="00416F32">
        <w:trPr>
          <w:cantSplit/>
        </w:trPr>
        <w:tc>
          <w:tcPr>
            <w:tcW w:w="2340" w:type="dxa"/>
          </w:tcPr>
          <w:p w14:paraId="64DEA6BB" w14:textId="77777777" w:rsidR="00416F32" w:rsidRPr="00D135F0" w:rsidRDefault="00416F32" w:rsidP="00416F32">
            <w:pPr>
              <w:pStyle w:val="TableText"/>
              <w:rPr>
                <w:rStyle w:val="Strong"/>
              </w:rPr>
            </w:pPr>
            <w:r w:rsidRPr="00D135F0">
              <w:rPr>
                <w:rStyle w:val="Strong"/>
              </w:rPr>
              <w:t>CP Manager</w:t>
            </w:r>
          </w:p>
        </w:tc>
        <w:tc>
          <w:tcPr>
            <w:tcW w:w="7027" w:type="dxa"/>
          </w:tcPr>
          <w:p w14:paraId="4CAF448D" w14:textId="77777777" w:rsidR="00416F32" w:rsidRPr="00D135F0" w:rsidRDefault="00416F32" w:rsidP="00416F32">
            <w:pPr>
              <w:pStyle w:val="TableText"/>
            </w:pPr>
            <w:r w:rsidRPr="00D135F0">
              <w:t>The CP Manager application is no longer supported after the installation of MD*1.0*16</w:t>
            </w:r>
            <w:r>
              <w:t>; it has been superseded by</w:t>
            </w:r>
            <w:r w:rsidRPr="00D135F0">
              <w:t xml:space="preserve"> CP Console.</w:t>
            </w:r>
          </w:p>
        </w:tc>
      </w:tr>
      <w:tr w:rsidR="00416F32" w:rsidRPr="005C237E" w14:paraId="4185F764" w14:textId="77777777" w:rsidTr="00416F32">
        <w:trPr>
          <w:cantSplit/>
        </w:trPr>
        <w:tc>
          <w:tcPr>
            <w:tcW w:w="2340" w:type="dxa"/>
          </w:tcPr>
          <w:p w14:paraId="58826A18" w14:textId="77777777" w:rsidR="00416F32" w:rsidRPr="00A15484" w:rsidRDefault="00416F32" w:rsidP="00416F32">
            <w:pPr>
              <w:pStyle w:val="TableText"/>
              <w:rPr>
                <w:rStyle w:val="Strong"/>
              </w:rPr>
            </w:pPr>
            <w:r w:rsidRPr="00A15484">
              <w:rPr>
                <w:rStyle w:val="Strong"/>
              </w:rPr>
              <w:t>CP Study</w:t>
            </w:r>
          </w:p>
        </w:tc>
        <w:tc>
          <w:tcPr>
            <w:tcW w:w="7027" w:type="dxa"/>
          </w:tcPr>
          <w:p w14:paraId="1E2D0E30" w14:textId="77777777" w:rsidR="00416F32" w:rsidRPr="005C237E" w:rsidRDefault="00416F32" w:rsidP="00416F32">
            <w:pPr>
              <w:pStyle w:val="TableText"/>
              <w:rPr>
                <w:rFonts w:ascii="Arial" w:hAnsi="Arial" w:cs="Arial"/>
              </w:rPr>
            </w:pPr>
            <w:r w:rsidRPr="00A15484">
              <w:t>A CP study is a process created to link the procedure result from the medical device or/and to link the attachments browsed from a network share to the procedure order.</w:t>
            </w:r>
          </w:p>
        </w:tc>
      </w:tr>
      <w:tr w:rsidR="00416F32" w:rsidRPr="00A15484" w14:paraId="75AD38A3" w14:textId="77777777" w:rsidTr="00416F32">
        <w:trPr>
          <w:cantSplit/>
        </w:trPr>
        <w:tc>
          <w:tcPr>
            <w:tcW w:w="2340" w:type="dxa"/>
          </w:tcPr>
          <w:p w14:paraId="4B709AC2" w14:textId="77777777" w:rsidR="00416F32" w:rsidRPr="00A15484" w:rsidRDefault="00416F32" w:rsidP="00416F32">
            <w:pPr>
              <w:pStyle w:val="TableText"/>
              <w:rPr>
                <w:rStyle w:val="Strong"/>
              </w:rPr>
            </w:pPr>
            <w:r w:rsidRPr="00A15484">
              <w:rPr>
                <w:rStyle w:val="Strong"/>
              </w:rPr>
              <w:t>CPRS</w:t>
            </w:r>
          </w:p>
        </w:tc>
        <w:tc>
          <w:tcPr>
            <w:tcW w:w="7027" w:type="dxa"/>
          </w:tcPr>
          <w:p w14:paraId="39EDDFBD" w14:textId="77777777" w:rsidR="00416F32" w:rsidRPr="00A15484" w:rsidRDefault="00416F32" w:rsidP="00416F32">
            <w:pPr>
              <w:pStyle w:val="TableText"/>
            </w:pPr>
            <w:r w:rsidRPr="00A15484">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416F32" w:rsidRPr="00A15484" w14:paraId="288961D7" w14:textId="77777777" w:rsidTr="00416F32">
        <w:trPr>
          <w:cantSplit/>
        </w:trPr>
        <w:tc>
          <w:tcPr>
            <w:tcW w:w="2340" w:type="dxa"/>
          </w:tcPr>
          <w:p w14:paraId="1162C366" w14:textId="77777777" w:rsidR="00416F32" w:rsidRPr="00A15484" w:rsidRDefault="00416F32" w:rsidP="00416F32">
            <w:pPr>
              <w:pStyle w:val="TableText"/>
              <w:rPr>
                <w:rStyle w:val="Strong"/>
              </w:rPr>
            </w:pPr>
            <w:r w:rsidRPr="00A15484">
              <w:rPr>
                <w:rStyle w:val="Strong"/>
              </w:rPr>
              <w:t>Data Dictionary</w:t>
            </w:r>
          </w:p>
        </w:tc>
        <w:tc>
          <w:tcPr>
            <w:tcW w:w="7027" w:type="dxa"/>
          </w:tcPr>
          <w:p w14:paraId="14EECF0A" w14:textId="77777777" w:rsidR="00416F32" w:rsidRPr="00A15484" w:rsidRDefault="00416F32" w:rsidP="00416F32">
            <w:pPr>
              <w:pStyle w:val="TableText"/>
            </w:pPr>
            <w:r w:rsidRPr="00A15484">
              <w:t>A description of file structure and data elements within a file.</w:t>
            </w:r>
          </w:p>
        </w:tc>
      </w:tr>
      <w:tr w:rsidR="00416F32" w:rsidRPr="00A15484" w14:paraId="35B83E97" w14:textId="77777777" w:rsidTr="00416F32">
        <w:trPr>
          <w:cantSplit/>
        </w:trPr>
        <w:tc>
          <w:tcPr>
            <w:tcW w:w="2340" w:type="dxa"/>
          </w:tcPr>
          <w:p w14:paraId="397B3937" w14:textId="77777777" w:rsidR="00416F32" w:rsidRPr="00A15484" w:rsidRDefault="00416F32" w:rsidP="00416F32">
            <w:pPr>
              <w:pStyle w:val="TableText"/>
              <w:rPr>
                <w:rStyle w:val="Strong"/>
              </w:rPr>
            </w:pPr>
            <w:r w:rsidRPr="00A15484">
              <w:rPr>
                <w:rStyle w:val="Strong"/>
              </w:rPr>
              <w:t>DBIA</w:t>
            </w:r>
          </w:p>
        </w:tc>
        <w:tc>
          <w:tcPr>
            <w:tcW w:w="7027" w:type="dxa"/>
          </w:tcPr>
          <w:p w14:paraId="474ED117" w14:textId="77777777" w:rsidR="00416F32" w:rsidRPr="00A15484" w:rsidRDefault="00416F32" w:rsidP="00416F32">
            <w:pPr>
              <w:pStyle w:val="TableText"/>
            </w:pPr>
            <w:r w:rsidRPr="00A15484">
              <w:t xml:space="preserve">Database </w:t>
            </w:r>
            <w:r>
              <w:t>I</w:t>
            </w:r>
            <w:r w:rsidRPr="00A15484">
              <w:t xml:space="preserve">ntegration </w:t>
            </w:r>
            <w:r>
              <w:t>A</w:t>
            </w:r>
            <w:r w:rsidRPr="00A15484">
              <w:t>greement.</w:t>
            </w:r>
          </w:p>
        </w:tc>
      </w:tr>
      <w:tr w:rsidR="00416F32" w:rsidRPr="00A15484" w14:paraId="3921F840" w14:textId="77777777" w:rsidTr="00416F32">
        <w:trPr>
          <w:cantSplit/>
        </w:trPr>
        <w:tc>
          <w:tcPr>
            <w:tcW w:w="2340" w:type="dxa"/>
          </w:tcPr>
          <w:p w14:paraId="7845FB85" w14:textId="77777777" w:rsidR="00416F32" w:rsidRPr="00A15484" w:rsidRDefault="00416F32" w:rsidP="00416F32">
            <w:pPr>
              <w:pStyle w:val="TableText"/>
              <w:rPr>
                <w:rStyle w:val="Strong"/>
              </w:rPr>
            </w:pPr>
            <w:smartTag w:uri="urn:schemas-microsoft-com:office:smarttags" w:element="place">
              <w:r w:rsidRPr="00A15484">
                <w:rPr>
                  <w:rStyle w:val="Strong"/>
                </w:rPr>
                <w:t>Delphi</w:t>
              </w:r>
            </w:smartTag>
          </w:p>
        </w:tc>
        <w:tc>
          <w:tcPr>
            <w:tcW w:w="7027" w:type="dxa"/>
          </w:tcPr>
          <w:p w14:paraId="2FCF2743" w14:textId="77777777" w:rsidR="00416F32" w:rsidRPr="00A15484" w:rsidRDefault="00416F32" w:rsidP="00416F32">
            <w:pPr>
              <w:pStyle w:val="TableText"/>
            </w:pPr>
            <w:r w:rsidRPr="00A15484">
              <w:t>A programming language, also known as Object Pascal.</w:t>
            </w:r>
          </w:p>
        </w:tc>
      </w:tr>
      <w:tr w:rsidR="00416F32" w:rsidRPr="00A15484" w14:paraId="49659974" w14:textId="77777777" w:rsidTr="00416F32">
        <w:trPr>
          <w:cantSplit/>
        </w:trPr>
        <w:tc>
          <w:tcPr>
            <w:tcW w:w="2340" w:type="dxa"/>
          </w:tcPr>
          <w:p w14:paraId="673D90F4" w14:textId="77777777" w:rsidR="00416F32" w:rsidRPr="00A15484" w:rsidRDefault="00416F32" w:rsidP="00416F32">
            <w:pPr>
              <w:pStyle w:val="TableText"/>
              <w:rPr>
                <w:rStyle w:val="Strong"/>
              </w:rPr>
            </w:pPr>
            <w:r w:rsidRPr="00A15484">
              <w:rPr>
                <w:rStyle w:val="Strong"/>
              </w:rPr>
              <w:t>Device</w:t>
            </w:r>
          </w:p>
        </w:tc>
        <w:tc>
          <w:tcPr>
            <w:tcW w:w="7027" w:type="dxa"/>
          </w:tcPr>
          <w:p w14:paraId="3FEEDB73" w14:textId="77777777" w:rsidR="00416F32" w:rsidRPr="00A15484" w:rsidRDefault="00416F32" w:rsidP="00416F32">
            <w:pPr>
              <w:pStyle w:val="TableText"/>
            </w:pPr>
            <w:r w:rsidRPr="00A15484">
              <w:t>A hardware input/output component of a computer system (e.g., CRT, printer).</w:t>
            </w:r>
          </w:p>
        </w:tc>
      </w:tr>
      <w:tr w:rsidR="00416F32" w:rsidRPr="00A15484" w14:paraId="58943479" w14:textId="77777777" w:rsidTr="00416F32">
        <w:trPr>
          <w:cantSplit/>
        </w:trPr>
        <w:tc>
          <w:tcPr>
            <w:tcW w:w="2340" w:type="dxa"/>
          </w:tcPr>
          <w:p w14:paraId="59BCC657" w14:textId="77777777" w:rsidR="00416F32" w:rsidRPr="008D5319" w:rsidRDefault="00416F32" w:rsidP="00416F32">
            <w:pPr>
              <w:pStyle w:val="TableText"/>
              <w:rPr>
                <w:rStyle w:val="Strong"/>
              </w:rPr>
            </w:pPr>
            <w:r w:rsidRPr="008D5319">
              <w:rPr>
                <w:rStyle w:val="Strong"/>
              </w:rPr>
              <w:t>Display Interval</w:t>
            </w:r>
          </w:p>
        </w:tc>
        <w:tc>
          <w:tcPr>
            <w:tcW w:w="7027" w:type="dxa"/>
          </w:tcPr>
          <w:p w14:paraId="3A11D138" w14:textId="77777777" w:rsidR="00416F32" w:rsidRPr="008D5319" w:rsidRDefault="00416F32" w:rsidP="00416F32">
            <w:pPr>
              <w:pStyle w:val="TableText"/>
            </w:pPr>
            <w:r w:rsidRPr="008D5319">
              <w:t xml:space="preserve">The amount of time that displays in each column of a flowsheet view. Display interval is configurable from 1 minute to 24 hours. Shorter interval settings can improve readability when </w:t>
            </w:r>
            <w:r>
              <w:t xml:space="preserve">a large amount </w:t>
            </w:r>
            <w:r w:rsidRPr="008D5319">
              <w:t xml:space="preserve">of data </w:t>
            </w:r>
            <w:r>
              <w:t xml:space="preserve">is received </w:t>
            </w:r>
            <w:r w:rsidRPr="008D5319">
              <w:t>over a short period of time. Longer interval settings allow you to view longer periods of time while reducing the amount of horizontal scrolling necessary to view all columns.</w:t>
            </w:r>
          </w:p>
        </w:tc>
      </w:tr>
      <w:tr w:rsidR="00416F32" w:rsidRPr="00A15484" w14:paraId="3782A4A9" w14:textId="77777777" w:rsidTr="00416F32">
        <w:trPr>
          <w:cantSplit/>
        </w:trPr>
        <w:tc>
          <w:tcPr>
            <w:tcW w:w="2340" w:type="dxa"/>
          </w:tcPr>
          <w:p w14:paraId="48ADEBB6" w14:textId="77777777" w:rsidR="00416F32" w:rsidRPr="00A15484" w:rsidRDefault="00416F32" w:rsidP="00416F32">
            <w:pPr>
              <w:pStyle w:val="TableText"/>
              <w:rPr>
                <w:rStyle w:val="Strong"/>
              </w:rPr>
            </w:pPr>
            <w:r w:rsidRPr="00A15484">
              <w:rPr>
                <w:rStyle w:val="Strong"/>
              </w:rPr>
              <w:t>DLL</w:t>
            </w:r>
          </w:p>
        </w:tc>
        <w:tc>
          <w:tcPr>
            <w:tcW w:w="7027" w:type="dxa"/>
          </w:tcPr>
          <w:p w14:paraId="53387238" w14:textId="77777777" w:rsidR="00416F32" w:rsidRPr="00A15484" w:rsidRDefault="00416F32" w:rsidP="00416F32">
            <w:pPr>
              <w:pStyle w:val="TableText"/>
            </w:pPr>
            <w:r w:rsidRPr="00A15484">
              <w:t>Dynamically</w:t>
            </w:r>
            <w:r>
              <w:t xml:space="preserve"> </w:t>
            </w:r>
            <w:r w:rsidRPr="00A15484">
              <w:t>Linked Library</w:t>
            </w:r>
            <w:r>
              <w:t xml:space="preserve">. These files </w:t>
            </w:r>
            <w:r w:rsidRPr="00A15484">
              <w:t>provide the benefit of shared libraries.</w:t>
            </w:r>
          </w:p>
        </w:tc>
      </w:tr>
      <w:tr w:rsidR="00416F32" w:rsidRPr="00A15484" w14:paraId="36D982FD" w14:textId="77777777" w:rsidTr="00416F32">
        <w:trPr>
          <w:cantSplit/>
        </w:trPr>
        <w:tc>
          <w:tcPr>
            <w:tcW w:w="2340" w:type="dxa"/>
          </w:tcPr>
          <w:p w14:paraId="29F3CAD3" w14:textId="77777777" w:rsidR="00416F32" w:rsidRPr="00A12764" w:rsidRDefault="00416F32" w:rsidP="00416F32">
            <w:pPr>
              <w:pStyle w:val="TableText"/>
              <w:rPr>
                <w:rStyle w:val="Strong"/>
              </w:rPr>
            </w:pPr>
            <w:r w:rsidRPr="00A12764">
              <w:rPr>
                <w:rStyle w:val="Strong"/>
              </w:rPr>
              <w:t>DOB</w:t>
            </w:r>
          </w:p>
        </w:tc>
        <w:tc>
          <w:tcPr>
            <w:tcW w:w="7027" w:type="dxa"/>
          </w:tcPr>
          <w:p w14:paraId="08B8DBEB" w14:textId="77777777" w:rsidR="00416F32" w:rsidRDefault="00416F32" w:rsidP="00416F32">
            <w:pPr>
              <w:pStyle w:val="TableText"/>
            </w:pPr>
            <w:r>
              <w:t>Date of Birth.</w:t>
            </w:r>
          </w:p>
        </w:tc>
      </w:tr>
      <w:tr w:rsidR="00416F32" w:rsidRPr="00A15484" w14:paraId="7BD75D93" w14:textId="77777777" w:rsidTr="00416F32">
        <w:trPr>
          <w:cantSplit/>
        </w:trPr>
        <w:tc>
          <w:tcPr>
            <w:tcW w:w="2340" w:type="dxa"/>
          </w:tcPr>
          <w:p w14:paraId="5182FBBA" w14:textId="77777777" w:rsidR="00416F32" w:rsidRPr="00A15484" w:rsidRDefault="00416F32" w:rsidP="00416F32">
            <w:pPr>
              <w:pStyle w:val="TableText"/>
              <w:rPr>
                <w:rStyle w:val="Strong"/>
              </w:rPr>
            </w:pPr>
            <w:r w:rsidRPr="00A15484">
              <w:rPr>
                <w:rStyle w:val="Strong"/>
              </w:rPr>
              <w:t>Document Class</w:t>
            </w:r>
          </w:p>
        </w:tc>
        <w:tc>
          <w:tcPr>
            <w:tcW w:w="7027" w:type="dxa"/>
          </w:tcPr>
          <w:p w14:paraId="28FFE3EA" w14:textId="77777777" w:rsidR="00416F32" w:rsidRPr="00A15484" w:rsidRDefault="00416F32" w:rsidP="00416F32">
            <w:pPr>
              <w:pStyle w:val="TableText"/>
              <w:rPr>
                <w:noProof/>
              </w:rPr>
            </w:pPr>
            <w:r w:rsidRPr="00A15484">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416F32" w:rsidRPr="00A15484" w14:paraId="1BB3B127" w14:textId="77777777" w:rsidTr="00416F32">
        <w:trPr>
          <w:cantSplit/>
        </w:trPr>
        <w:tc>
          <w:tcPr>
            <w:tcW w:w="2340" w:type="dxa"/>
          </w:tcPr>
          <w:p w14:paraId="102DBAE1" w14:textId="77777777" w:rsidR="00416F32" w:rsidRPr="00A15484" w:rsidRDefault="00416F32" w:rsidP="00416F32">
            <w:pPr>
              <w:pStyle w:val="TableText"/>
              <w:rPr>
                <w:rStyle w:val="Strong"/>
              </w:rPr>
            </w:pPr>
            <w:r w:rsidRPr="00A15484">
              <w:rPr>
                <w:rStyle w:val="Strong"/>
              </w:rPr>
              <w:t>Document Definition</w:t>
            </w:r>
          </w:p>
        </w:tc>
        <w:tc>
          <w:tcPr>
            <w:tcW w:w="7027" w:type="dxa"/>
          </w:tcPr>
          <w:p w14:paraId="4567018F" w14:textId="77777777" w:rsidR="00416F32" w:rsidRPr="00A15484" w:rsidRDefault="00416F32" w:rsidP="00416F32">
            <w:pPr>
              <w:pStyle w:val="TableText"/>
            </w:pPr>
            <w:r w:rsidRPr="00A15484">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416F32" w:rsidRPr="00A15484" w14:paraId="241AF501" w14:textId="77777777" w:rsidTr="00416F32">
        <w:trPr>
          <w:cantSplit/>
        </w:trPr>
        <w:tc>
          <w:tcPr>
            <w:tcW w:w="2340" w:type="dxa"/>
          </w:tcPr>
          <w:p w14:paraId="579FF5B7" w14:textId="77777777" w:rsidR="00416F32" w:rsidRPr="00A15484" w:rsidRDefault="00416F32" w:rsidP="00416F32">
            <w:pPr>
              <w:pStyle w:val="TableText"/>
              <w:rPr>
                <w:rStyle w:val="Strong"/>
              </w:rPr>
            </w:pPr>
            <w:r w:rsidRPr="00A15484">
              <w:rPr>
                <w:rStyle w:val="Strong"/>
              </w:rPr>
              <w:t>DUZ</w:t>
            </w:r>
          </w:p>
        </w:tc>
        <w:tc>
          <w:tcPr>
            <w:tcW w:w="7027" w:type="dxa"/>
          </w:tcPr>
          <w:p w14:paraId="2EA25170" w14:textId="77777777" w:rsidR="00416F32" w:rsidRPr="00A15484" w:rsidRDefault="00416F32" w:rsidP="00416F32">
            <w:pPr>
              <w:pStyle w:val="TableText"/>
            </w:pPr>
            <w:r>
              <w:t>D</w:t>
            </w:r>
            <w:r w:rsidRPr="00505B19">
              <w:t>esignated user</w:t>
            </w:r>
            <w:r>
              <w:t xml:space="preserve">. </w:t>
            </w:r>
            <w:r w:rsidRPr="00A15484">
              <w:t>T</w:t>
            </w:r>
            <w:r>
              <w:t>his is t</w:t>
            </w:r>
            <w:r w:rsidRPr="00A15484">
              <w:t>he internal FileMan number for a particular user.</w:t>
            </w:r>
          </w:p>
        </w:tc>
      </w:tr>
      <w:tr w:rsidR="00416F32" w:rsidRPr="00A15484" w14:paraId="3F941975" w14:textId="77777777" w:rsidTr="00416F32">
        <w:trPr>
          <w:cantSplit/>
        </w:trPr>
        <w:tc>
          <w:tcPr>
            <w:tcW w:w="2340" w:type="dxa"/>
          </w:tcPr>
          <w:p w14:paraId="3935ED7F" w14:textId="77777777" w:rsidR="00416F32" w:rsidRPr="00A15484" w:rsidRDefault="00416F32" w:rsidP="00416F32">
            <w:pPr>
              <w:pStyle w:val="TableText"/>
              <w:rPr>
                <w:rStyle w:val="Strong"/>
              </w:rPr>
            </w:pPr>
            <w:r w:rsidRPr="00A15484">
              <w:rPr>
                <w:rStyle w:val="Strong"/>
              </w:rPr>
              <w:t>Edit</w:t>
            </w:r>
          </w:p>
        </w:tc>
        <w:tc>
          <w:tcPr>
            <w:tcW w:w="7027" w:type="dxa"/>
          </w:tcPr>
          <w:p w14:paraId="64E4FB93" w14:textId="77777777" w:rsidR="00416F32" w:rsidRPr="00A15484" w:rsidRDefault="00416F32" w:rsidP="00416F32">
            <w:pPr>
              <w:pStyle w:val="TableText"/>
            </w:pPr>
            <w:r w:rsidRPr="00A15484">
              <w:t>Used to change/modify data typically stored in a file.</w:t>
            </w:r>
          </w:p>
        </w:tc>
      </w:tr>
      <w:tr w:rsidR="00416F32" w:rsidRPr="00A15484" w14:paraId="218685C1" w14:textId="77777777" w:rsidTr="00416F32">
        <w:trPr>
          <w:cantSplit/>
        </w:trPr>
        <w:tc>
          <w:tcPr>
            <w:tcW w:w="2340" w:type="dxa"/>
          </w:tcPr>
          <w:p w14:paraId="2FA17C4A" w14:textId="77777777" w:rsidR="00416F32" w:rsidRPr="00A12764" w:rsidRDefault="00416F32" w:rsidP="00416F32">
            <w:pPr>
              <w:pStyle w:val="TableText"/>
              <w:rPr>
                <w:rStyle w:val="Strong"/>
              </w:rPr>
            </w:pPr>
            <w:r w:rsidRPr="00A12764">
              <w:rPr>
                <w:rStyle w:val="Strong"/>
              </w:rPr>
              <w:t>EMR</w:t>
            </w:r>
          </w:p>
        </w:tc>
        <w:tc>
          <w:tcPr>
            <w:tcW w:w="7027" w:type="dxa"/>
          </w:tcPr>
          <w:p w14:paraId="6129F41A" w14:textId="77777777" w:rsidR="00416F32" w:rsidRDefault="00416F32" w:rsidP="00416F32">
            <w:pPr>
              <w:pStyle w:val="TableText"/>
            </w:pPr>
            <w:r>
              <w:t>Electronic Medical Record. Health</w:t>
            </w:r>
            <w:r w:rsidRPr="007D4290">
              <w:rPr>
                <w:i/>
              </w:rPr>
              <w:t>e</w:t>
            </w:r>
            <w:r>
              <w:t xml:space="preserve">Vet, is the permanent medical record for a patient in </w:t>
            </w:r>
            <w:smartTag w:uri="urn:schemas-microsoft-com:office:smarttags" w:element="place">
              <w:r>
                <w:t>VistA</w:t>
              </w:r>
            </w:smartTag>
          </w:p>
        </w:tc>
      </w:tr>
      <w:tr w:rsidR="00416F32" w:rsidRPr="00A15484" w14:paraId="29A9514D" w14:textId="77777777" w:rsidTr="00416F32">
        <w:trPr>
          <w:cantSplit/>
        </w:trPr>
        <w:tc>
          <w:tcPr>
            <w:tcW w:w="2340" w:type="dxa"/>
          </w:tcPr>
          <w:p w14:paraId="40C5FDB4" w14:textId="77777777" w:rsidR="00416F32" w:rsidRPr="00A15484" w:rsidRDefault="00416F32" w:rsidP="00416F32">
            <w:pPr>
              <w:pStyle w:val="TableText"/>
              <w:rPr>
                <w:rStyle w:val="Strong"/>
              </w:rPr>
            </w:pPr>
            <w:r w:rsidRPr="00A15484">
              <w:rPr>
                <w:rStyle w:val="Strong"/>
              </w:rPr>
              <w:t>Field</w:t>
            </w:r>
          </w:p>
        </w:tc>
        <w:tc>
          <w:tcPr>
            <w:tcW w:w="7027" w:type="dxa"/>
          </w:tcPr>
          <w:p w14:paraId="06A2ABE6" w14:textId="77777777" w:rsidR="00416F32" w:rsidRPr="00A15484" w:rsidRDefault="00416F32" w:rsidP="00416F32">
            <w:pPr>
              <w:pStyle w:val="TableText"/>
            </w:pPr>
            <w:r w:rsidRPr="00A15484">
              <w:t xml:space="preserve">A data element in a file. </w:t>
            </w:r>
          </w:p>
        </w:tc>
      </w:tr>
      <w:tr w:rsidR="00416F32" w:rsidRPr="00A15484" w14:paraId="0CD4516E" w14:textId="77777777" w:rsidTr="00416F32">
        <w:trPr>
          <w:cantSplit/>
        </w:trPr>
        <w:tc>
          <w:tcPr>
            <w:tcW w:w="2340" w:type="dxa"/>
          </w:tcPr>
          <w:p w14:paraId="5FA0BA08" w14:textId="77777777" w:rsidR="00416F32" w:rsidRPr="00A15484" w:rsidRDefault="00416F32" w:rsidP="00416F32">
            <w:pPr>
              <w:pStyle w:val="TableText"/>
              <w:rPr>
                <w:rStyle w:val="Strong"/>
              </w:rPr>
            </w:pPr>
            <w:r w:rsidRPr="00A15484">
              <w:rPr>
                <w:rStyle w:val="Strong"/>
              </w:rPr>
              <w:t>File</w:t>
            </w:r>
          </w:p>
        </w:tc>
        <w:tc>
          <w:tcPr>
            <w:tcW w:w="7027" w:type="dxa"/>
          </w:tcPr>
          <w:p w14:paraId="340DB48D" w14:textId="77777777" w:rsidR="00416F32" w:rsidRPr="00A15484" w:rsidRDefault="00416F32" w:rsidP="00416F32">
            <w:pPr>
              <w:pStyle w:val="TableText"/>
            </w:pPr>
            <w:r w:rsidRPr="00A15484">
              <w:t>The M construct in which data is stored for retrieval later. A computer record of related information.</w:t>
            </w:r>
          </w:p>
        </w:tc>
      </w:tr>
      <w:tr w:rsidR="00416F32" w:rsidRPr="00A15484" w14:paraId="42869202" w14:textId="77777777" w:rsidTr="00416F32">
        <w:trPr>
          <w:cantSplit/>
        </w:trPr>
        <w:tc>
          <w:tcPr>
            <w:tcW w:w="2340" w:type="dxa"/>
          </w:tcPr>
          <w:p w14:paraId="48449205" w14:textId="77777777" w:rsidR="00416F32" w:rsidRPr="00A15484" w:rsidRDefault="00416F32" w:rsidP="00416F32">
            <w:pPr>
              <w:pStyle w:val="TableText"/>
              <w:rPr>
                <w:rStyle w:val="Strong"/>
              </w:rPr>
            </w:pPr>
            <w:r w:rsidRPr="00A15484">
              <w:rPr>
                <w:rStyle w:val="Strong"/>
              </w:rPr>
              <w:t>File Manager or FileMan</w:t>
            </w:r>
          </w:p>
        </w:tc>
        <w:tc>
          <w:tcPr>
            <w:tcW w:w="7027" w:type="dxa"/>
          </w:tcPr>
          <w:p w14:paraId="09A2B857" w14:textId="77777777" w:rsidR="00416F32" w:rsidRPr="00A15484" w:rsidRDefault="00416F32" w:rsidP="00416F32">
            <w:pPr>
              <w:pStyle w:val="TableText"/>
            </w:pPr>
            <w:r w:rsidRPr="00A15484">
              <w:t xml:space="preserve">Within this manual, FileManager or FileMan is a reference to VA FileMan. FileMan is a set of M routines used to enter, edit, print, and sort/search related data in a file, a database. </w:t>
            </w:r>
          </w:p>
        </w:tc>
      </w:tr>
      <w:tr w:rsidR="00416F32" w:rsidRPr="00A15484" w14:paraId="1C5CB4B3" w14:textId="77777777" w:rsidTr="00416F32">
        <w:trPr>
          <w:cantSplit/>
        </w:trPr>
        <w:tc>
          <w:tcPr>
            <w:tcW w:w="2340" w:type="dxa"/>
          </w:tcPr>
          <w:p w14:paraId="3F9C3D9A" w14:textId="77777777" w:rsidR="00416F32" w:rsidRPr="00A15484" w:rsidRDefault="00416F32" w:rsidP="00416F32">
            <w:pPr>
              <w:pStyle w:val="TableText"/>
              <w:rPr>
                <w:rStyle w:val="Strong"/>
              </w:rPr>
            </w:pPr>
            <w:r w:rsidRPr="00A15484">
              <w:rPr>
                <w:rStyle w:val="Strong"/>
              </w:rPr>
              <w:t>File Server</w:t>
            </w:r>
          </w:p>
        </w:tc>
        <w:tc>
          <w:tcPr>
            <w:tcW w:w="7027" w:type="dxa"/>
          </w:tcPr>
          <w:p w14:paraId="67F425D8" w14:textId="77777777" w:rsidR="00416F32" w:rsidRPr="00A15484" w:rsidRDefault="00416F32" w:rsidP="00416F32">
            <w:pPr>
              <w:pStyle w:val="TableText"/>
            </w:pPr>
            <w:r w:rsidRPr="00A15484">
              <w:t>A machine where shared software is stored.</w:t>
            </w:r>
          </w:p>
        </w:tc>
      </w:tr>
      <w:tr w:rsidR="00416F32" w:rsidRPr="00183C90" w14:paraId="7DAEE0F6" w14:textId="77777777" w:rsidTr="00416F32">
        <w:trPr>
          <w:cantSplit/>
        </w:trPr>
        <w:tc>
          <w:tcPr>
            <w:tcW w:w="2340" w:type="dxa"/>
          </w:tcPr>
          <w:p w14:paraId="2B8CF9B7" w14:textId="77777777" w:rsidR="00416F32" w:rsidRPr="00672019" w:rsidRDefault="00416F32" w:rsidP="00416F32">
            <w:pPr>
              <w:pStyle w:val="TableText"/>
              <w:rPr>
                <w:b/>
                <w:bCs/>
              </w:rPr>
            </w:pPr>
            <w:r w:rsidRPr="00672019">
              <w:rPr>
                <w:b/>
                <w:bCs/>
              </w:rPr>
              <w:t>Flowsheet</w:t>
            </w:r>
          </w:p>
        </w:tc>
        <w:tc>
          <w:tcPr>
            <w:tcW w:w="7027" w:type="dxa"/>
          </w:tcPr>
          <w:p w14:paraId="5A54AE48" w14:textId="77777777" w:rsidR="00416F32" w:rsidRPr="00183C90" w:rsidRDefault="00416F32" w:rsidP="00416F32">
            <w:pPr>
              <w:pStyle w:val="TableText"/>
            </w:pPr>
            <w:r w:rsidRPr="00183C90">
              <w:t xml:space="preserve">A flowsheet is a table, chart, spreadsheet, or other method of displaying data on two axes. One axis represents time </w:t>
            </w:r>
            <w:r>
              <w:t>intervals</w:t>
            </w:r>
            <w:r w:rsidRPr="00183C90">
              <w:t xml:space="preserve"> and the other axis represents the readings from an ICU monitor documented at the various time intervals.</w:t>
            </w:r>
          </w:p>
        </w:tc>
      </w:tr>
      <w:tr w:rsidR="0069266C" w:rsidRPr="00183C90" w14:paraId="38CFB84F" w14:textId="77777777" w:rsidTr="00416F32">
        <w:trPr>
          <w:cantSplit/>
        </w:trPr>
        <w:tc>
          <w:tcPr>
            <w:tcW w:w="2340" w:type="dxa"/>
          </w:tcPr>
          <w:p w14:paraId="38F93148" w14:textId="77777777" w:rsidR="0069266C" w:rsidRPr="00672019" w:rsidRDefault="0069266C" w:rsidP="00416F32">
            <w:pPr>
              <w:pStyle w:val="TableText"/>
              <w:rPr>
                <w:b/>
                <w:bCs/>
              </w:rPr>
            </w:pPr>
            <w:r>
              <w:rPr>
                <w:b/>
                <w:bCs/>
              </w:rPr>
              <w:t>Clinical Flowsheet Coordinator</w:t>
            </w:r>
          </w:p>
        </w:tc>
        <w:tc>
          <w:tcPr>
            <w:tcW w:w="7027" w:type="dxa"/>
          </w:tcPr>
          <w:p w14:paraId="4AE470FF" w14:textId="77777777" w:rsidR="0069266C" w:rsidRPr="0069266C" w:rsidRDefault="0069266C" w:rsidP="00416F32">
            <w:pPr>
              <w:pStyle w:val="TableText"/>
            </w:pPr>
            <w:r w:rsidRPr="0069266C">
              <w:rPr>
                <w:szCs w:val="20"/>
              </w:rPr>
              <w:t>Primary liaison for implementation, maintenance</w:t>
            </w:r>
            <w:r w:rsidR="00D804E1">
              <w:rPr>
                <w:szCs w:val="20"/>
              </w:rPr>
              <w:t>,</w:t>
            </w:r>
            <w:r w:rsidRPr="0069266C">
              <w:rPr>
                <w:szCs w:val="20"/>
              </w:rPr>
              <w:t xml:space="preserve"> and evaluation of the CP Flowsheet application at the facility level.</w:t>
            </w:r>
          </w:p>
        </w:tc>
      </w:tr>
      <w:tr w:rsidR="00416F32" w:rsidRPr="00A15484" w14:paraId="35AB27E2" w14:textId="77777777" w:rsidTr="00416F32">
        <w:trPr>
          <w:cantSplit/>
        </w:trPr>
        <w:tc>
          <w:tcPr>
            <w:tcW w:w="2340" w:type="dxa"/>
          </w:tcPr>
          <w:p w14:paraId="13DE8817" w14:textId="77777777" w:rsidR="00416F32" w:rsidRPr="00A15484" w:rsidRDefault="00416F32" w:rsidP="00416F32">
            <w:pPr>
              <w:pStyle w:val="TableText"/>
              <w:rPr>
                <w:rStyle w:val="Strong"/>
              </w:rPr>
            </w:pPr>
            <w:r w:rsidRPr="00C32BE8">
              <w:rPr>
                <w:rStyle w:val="Strong"/>
              </w:rPr>
              <w:t>Flowsheet view</w:t>
            </w:r>
          </w:p>
        </w:tc>
        <w:tc>
          <w:tcPr>
            <w:tcW w:w="7027" w:type="dxa"/>
          </w:tcPr>
          <w:p w14:paraId="5B17A894" w14:textId="77777777" w:rsidR="00416F32" w:rsidRPr="00C32BE8" w:rsidRDefault="00416F32" w:rsidP="00416F32">
            <w:pPr>
              <w:pStyle w:val="TableText"/>
            </w:pPr>
            <w:r w:rsidRPr="00C32BE8">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416F32" w:rsidRPr="00183C90" w14:paraId="540C2353" w14:textId="77777777" w:rsidTr="00416F32">
        <w:trPr>
          <w:cantSplit/>
        </w:trPr>
        <w:tc>
          <w:tcPr>
            <w:tcW w:w="2340" w:type="dxa"/>
          </w:tcPr>
          <w:p w14:paraId="0225D515" w14:textId="77777777" w:rsidR="00416F32" w:rsidRPr="00672019" w:rsidRDefault="00416F32" w:rsidP="00416F32">
            <w:pPr>
              <w:pStyle w:val="TableText"/>
              <w:rPr>
                <w:b/>
                <w:bCs/>
              </w:rPr>
            </w:pPr>
            <w:r w:rsidRPr="00672019">
              <w:rPr>
                <w:b/>
                <w:bCs/>
              </w:rPr>
              <w:t>Fluid off</w:t>
            </w:r>
          </w:p>
        </w:tc>
        <w:tc>
          <w:tcPr>
            <w:tcW w:w="7027" w:type="dxa"/>
          </w:tcPr>
          <w:p w14:paraId="006C4127" w14:textId="77777777" w:rsidR="00416F32" w:rsidRPr="00183C90" w:rsidRDefault="00416F32" w:rsidP="00416F32">
            <w:pPr>
              <w:pStyle w:val="TableText"/>
            </w:pPr>
            <w:r w:rsidRPr="00183C90">
              <w:t>Cumulative volume of fluid removed from patient</w:t>
            </w:r>
            <w:r>
              <w:t>.</w:t>
            </w:r>
          </w:p>
        </w:tc>
      </w:tr>
      <w:tr w:rsidR="00416F32" w:rsidRPr="00A15484" w14:paraId="01D3F035" w14:textId="77777777" w:rsidTr="00416F32">
        <w:trPr>
          <w:cantSplit/>
        </w:trPr>
        <w:tc>
          <w:tcPr>
            <w:tcW w:w="2340" w:type="dxa"/>
          </w:tcPr>
          <w:p w14:paraId="70B413CA" w14:textId="77777777" w:rsidR="00416F32" w:rsidRPr="00A15484" w:rsidRDefault="00416F32" w:rsidP="00416F32">
            <w:pPr>
              <w:pStyle w:val="TableText"/>
              <w:rPr>
                <w:rStyle w:val="Strong"/>
              </w:rPr>
            </w:pPr>
            <w:r w:rsidRPr="00A15484">
              <w:rPr>
                <w:rStyle w:val="Strong"/>
              </w:rPr>
              <w:t>Gateway</w:t>
            </w:r>
          </w:p>
        </w:tc>
        <w:tc>
          <w:tcPr>
            <w:tcW w:w="7027" w:type="dxa"/>
          </w:tcPr>
          <w:p w14:paraId="47682804" w14:textId="77777777" w:rsidR="00416F32" w:rsidRPr="00A15484" w:rsidRDefault="00416F32" w:rsidP="00416F32">
            <w:pPr>
              <w:pStyle w:val="TableText"/>
            </w:pPr>
            <w:r w:rsidRPr="00A15484">
              <w:t xml:space="preserve">The software that performs background processing for Clinical Procedures. </w:t>
            </w:r>
          </w:p>
        </w:tc>
      </w:tr>
      <w:tr w:rsidR="00416F32" w:rsidRPr="00A15484" w14:paraId="3656750F" w14:textId="77777777" w:rsidTr="00416F32">
        <w:trPr>
          <w:cantSplit/>
        </w:trPr>
        <w:tc>
          <w:tcPr>
            <w:tcW w:w="2340" w:type="dxa"/>
          </w:tcPr>
          <w:p w14:paraId="3AB2D10F" w14:textId="77777777" w:rsidR="00416F32" w:rsidRPr="00A15484" w:rsidRDefault="00416F32" w:rsidP="00416F32">
            <w:pPr>
              <w:pStyle w:val="TableText"/>
              <w:rPr>
                <w:rStyle w:val="Strong"/>
              </w:rPr>
            </w:pPr>
            <w:r w:rsidRPr="00A15484">
              <w:rPr>
                <w:rStyle w:val="Strong"/>
              </w:rPr>
              <w:t>Global</w:t>
            </w:r>
          </w:p>
        </w:tc>
        <w:tc>
          <w:tcPr>
            <w:tcW w:w="7027" w:type="dxa"/>
          </w:tcPr>
          <w:p w14:paraId="790B01F1" w14:textId="77777777" w:rsidR="00416F32" w:rsidRPr="00A15484" w:rsidRDefault="00416F32" w:rsidP="00416F32">
            <w:pPr>
              <w:pStyle w:val="TableText"/>
            </w:pPr>
            <w:r w:rsidRPr="00A15484">
              <w:t xml:space="preserve">An M term used when referring to a file stored on a storage medium, usually a magnetic disk. </w:t>
            </w:r>
          </w:p>
        </w:tc>
      </w:tr>
      <w:tr w:rsidR="00416F32" w:rsidRPr="00A15484" w14:paraId="227603DA" w14:textId="77777777" w:rsidTr="00416F32">
        <w:trPr>
          <w:cantSplit/>
        </w:trPr>
        <w:tc>
          <w:tcPr>
            <w:tcW w:w="2340" w:type="dxa"/>
          </w:tcPr>
          <w:p w14:paraId="2DD599B1" w14:textId="77777777" w:rsidR="00416F32" w:rsidRPr="00A15484" w:rsidRDefault="00416F32" w:rsidP="00416F32">
            <w:pPr>
              <w:pStyle w:val="TableText"/>
              <w:rPr>
                <w:rStyle w:val="Strong"/>
              </w:rPr>
            </w:pPr>
            <w:r w:rsidRPr="00A15484">
              <w:rPr>
                <w:rStyle w:val="Strong"/>
              </w:rPr>
              <w:t>GUI</w:t>
            </w:r>
          </w:p>
        </w:tc>
        <w:tc>
          <w:tcPr>
            <w:tcW w:w="7027" w:type="dxa"/>
          </w:tcPr>
          <w:p w14:paraId="7675DB96" w14:textId="77777777" w:rsidR="00416F32" w:rsidRPr="00A15484" w:rsidRDefault="00416F32" w:rsidP="00416F32">
            <w:pPr>
              <w:pStyle w:val="TableText"/>
            </w:pPr>
            <w:r w:rsidRPr="00A15484">
              <w:t>Graphical User Interface</w:t>
            </w:r>
            <w:r>
              <w:t>. A</w:t>
            </w:r>
            <w:r w:rsidRPr="00A15484">
              <w:t xml:space="preserve"> Windows-like screen that uses pull-down menus, icons, pointer devices, and other metaphor-type elements that can make a computer program more understandable, easier to use, allow multi-processing (more than one window or process available at once), etc.</w:t>
            </w:r>
          </w:p>
        </w:tc>
      </w:tr>
      <w:tr w:rsidR="00416F32" w:rsidRPr="00A15484" w14:paraId="7CCA7626" w14:textId="77777777" w:rsidTr="00416F32">
        <w:trPr>
          <w:cantSplit/>
        </w:trPr>
        <w:tc>
          <w:tcPr>
            <w:tcW w:w="2340" w:type="dxa"/>
          </w:tcPr>
          <w:p w14:paraId="247E8D80" w14:textId="77777777" w:rsidR="00416F32" w:rsidRPr="00A12764" w:rsidRDefault="00416F32" w:rsidP="00416F32">
            <w:pPr>
              <w:pStyle w:val="TableText"/>
              <w:rPr>
                <w:rStyle w:val="Strong"/>
              </w:rPr>
            </w:pPr>
            <w:r w:rsidRPr="00A12764">
              <w:rPr>
                <w:rStyle w:val="Strong"/>
              </w:rPr>
              <w:t>HDR</w:t>
            </w:r>
          </w:p>
        </w:tc>
        <w:tc>
          <w:tcPr>
            <w:tcW w:w="7027" w:type="dxa"/>
          </w:tcPr>
          <w:p w14:paraId="26073008" w14:textId="77777777" w:rsidR="00416F32" w:rsidRDefault="00416F32" w:rsidP="00416F32">
            <w:pPr>
              <w:pStyle w:val="TableText"/>
            </w:pPr>
            <w:r>
              <w:t>Health Data Repository.</w:t>
            </w:r>
          </w:p>
        </w:tc>
      </w:tr>
      <w:tr w:rsidR="00416F32" w:rsidRPr="00A15484" w14:paraId="1ACE114E" w14:textId="77777777" w:rsidTr="00416F32">
        <w:trPr>
          <w:cantSplit/>
        </w:trPr>
        <w:tc>
          <w:tcPr>
            <w:tcW w:w="2340" w:type="dxa"/>
          </w:tcPr>
          <w:p w14:paraId="7E238870" w14:textId="77777777" w:rsidR="00416F32" w:rsidRPr="00A12764" w:rsidRDefault="00416F32" w:rsidP="00416F32">
            <w:pPr>
              <w:pStyle w:val="TableText"/>
              <w:rPr>
                <w:rStyle w:val="Strong"/>
              </w:rPr>
            </w:pPr>
            <w:r w:rsidRPr="00A12764">
              <w:rPr>
                <w:rStyle w:val="Strong"/>
              </w:rPr>
              <w:t>HEP (CUM)</w:t>
            </w:r>
          </w:p>
        </w:tc>
        <w:tc>
          <w:tcPr>
            <w:tcW w:w="7027" w:type="dxa"/>
          </w:tcPr>
          <w:p w14:paraId="34361B9C" w14:textId="77777777" w:rsidR="00416F32" w:rsidRDefault="00416F32" w:rsidP="00416F32">
            <w:pPr>
              <w:pStyle w:val="TableText"/>
            </w:pPr>
            <w:r w:rsidRPr="00075E67">
              <w:t xml:space="preserve">Cumulative </w:t>
            </w:r>
            <w:r>
              <w:t>h</w:t>
            </w:r>
            <w:r w:rsidRPr="00075E67">
              <w:t>eparin infusion</w:t>
            </w:r>
          </w:p>
        </w:tc>
      </w:tr>
      <w:tr w:rsidR="00416F32" w:rsidRPr="00A15484" w14:paraId="259B5853" w14:textId="77777777" w:rsidTr="00416F32">
        <w:trPr>
          <w:cantSplit/>
        </w:trPr>
        <w:tc>
          <w:tcPr>
            <w:tcW w:w="2340" w:type="dxa"/>
          </w:tcPr>
          <w:p w14:paraId="6E7AAACF" w14:textId="77777777" w:rsidR="00416F32" w:rsidRPr="00A15484" w:rsidRDefault="00416F32" w:rsidP="00416F32">
            <w:pPr>
              <w:pStyle w:val="TableText"/>
              <w:rPr>
                <w:rStyle w:val="Strong"/>
              </w:rPr>
            </w:pPr>
            <w:r w:rsidRPr="00A15484">
              <w:rPr>
                <w:rStyle w:val="Strong"/>
              </w:rPr>
              <w:t>HFS</w:t>
            </w:r>
          </w:p>
        </w:tc>
        <w:tc>
          <w:tcPr>
            <w:tcW w:w="7027" w:type="dxa"/>
          </w:tcPr>
          <w:p w14:paraId="72F7C05B" w14:textId="77777777" w:rsidR="00416F32" w:rsidRPr="00A15484" w:rsidRDefault="00416F32" w:rsidP="00416F32">
            <w:pPr>
              <w:pStyle w:val="TableText"/>
            </w:pPr>
            <w:r w:rsidRPr="00A15484">
              <w:t>Host File System</w:t>
            </w:r>
            <w:r>
              <w:t>.</w:t>
            </w:r>
          </w:p>
        </w:tc>
      </w:tr>
      <w:tr w:rsidR="00416F32" w:rsidRPr="00A15484" w14:paraId="78BC3031" w14:textId="77777777" w:rsidTr="00416F32">
        <w:trPr>
          <w:cantSplit/>
        </w:trPr>
        <w:tc>
          <w:tcPr>
            <w:tcW w:w="2340" w:type="dxa"/>
          </w:tcPr>
          <w:p w14:paraId="539825F8" w14:textId="77777777" w:rsidR="00416F32" w:rsidRPr="00A12764" w:rsidRDefault="00416F32" w:rsidP="00416F32">
            <w:pPr>
              <w:pStyle w:val="TableText"/>
              <w:rPr>
                <w:rStyle w:val="Strong"/>
              </w:rPr>
            </w:pPr>
            <w:r w:rsidRPr="00A12764">
              <w:rPr>
                <w:rStyle w:val="Strong"/>
              </w:rPr>
              <w:t>HIPAA</w:t>
            </w:r>
          </w:p>
        </w:tc>
        <w:tc>
          <w:tcPr>
            <w:tcW w:w="7027" w:type="dxa"/>
          </w:tcPr>
          <w:p w14:paraId="0EF56F51" w14:textId="77777777" w:rsidR="00416F32" w:rsidRDefault="00416F32" w:rsidP="00416F32">
            <w:pPr>
              <w:pStyle w:val="TableText"/>
            </w:pPr>
            <w:r>
              <w:t>Health Insurance Portability and Accountability Act.</w:t>
            </w:r>
          </w:p>
        </w:tc>
      </w:tr>
      <w:tr w:rsidR="00416F32" w:rsidRPr="00A15484" w14:paraId="250B95E3" w14:textId="77777777" w:rsidTr="00416F32">
        <w:trPr>
          <w:cantSplit/>
        </w:trPr>
        <w:tc>
          <w:tcPr>
            <w:tcW w:w="2340" w:type="dxa"/>
          </w:tcPr>
          <w:p w14:paraId="6691C9B9" w14:textId="77777777" w:rsidR="00416F32" w:rsidRPr="00A15484" w:rsidRDefault="00416F32" w:rsidP="00416F32">
            <w:pPr>
              <w:pStyle w:val="TableText"/>
              <w:rPr>
                <w:rStyle w:val="Strong"/>
              </w:rPr>
            </w:pPr>
            <w:r w:rsidRPr="00A15484">
              <w:rPr>
                <w:rStyle w:val="Strong"/>
              </w:rPr>
              <w:t>HL7</w:t>
            </w:r>
          </w:p>
        </w:tc>
        <w:tc>
          <w:tcPr>
            <w:tcW w:w="7027" w:type="dxa"/>
          </w:tcPr>
          <w:p w14:paraId="01F4BD37" w14:textId="77777777" w:rsidR="00416F32" w:rsidRPr="00A15484" w:rsidRDefault="00416F32" w:rsidP="00416F32">
            <w:pPr>
              <w:pStyle w:val="TableText"/>
            </w:pPr>
            <w:r w:rsidRPr="00A15484">
              <w:t>Health Level 7</w:t>
            </w:r>
            <w:r>
              <w:t>. A</w:t>
            </w:r>
            <w:r w:rsidRPr="00A15484">
              <w:t xml:space="preserve"> language which various healthcare systems use to interface with one another. </w:t>
            </w:r>
          </w:p>
        </w:tc>
      </w:tr>
      <w:tr w:rsidR="00416F32" w:rsidRPr="00183C90" w14:paraId="24C503D1" w14:textId="77777777" w:rsidTr="00416F32">
        <w:trPr>
          <w:cantSplit/>
        </w:trPr>
        <w:tc>
          <w:tcPr>
            <w:tcW w:w="2340" w:type="dxa"/>
          </w:tcPr>
          <w:p w14:paraId="4881F411" w14:textId="77777777" w:rsidR="00416F32" w:rsidRPr="00672019" w:rsidRDefault="00416F32" w:rsidP="00416F32">
            <w:pPr>
              <w:pStyle w:val="TableText"/>
              <w:rPr>
                <w:b/>
                <w:bCs/>
              </w:rPr>
            </w:pPr>
            <w:r w:rsidRPr="00672019">
              <w:rPr>
                <w:b/>
                <w:bCs/>
              </w:rPr>
              <w:t>HL7 Gateway</w:t>
            </w:r>
          </w:p>
        </w:tc>
        <w:tc>
          <w:tcPr>
            <w:tcW w:w="7027" w:type="dxa"/>
          </w:tcPr>
          <w:p w14:paraId="3C7D0F69" w14:textId="77777777" w:rsidR="00416F32" w:rsidRPr="00183C90" w:rsidRDefault="00416F32" w:rsidP="00416F32">
            <w:pPr>
              <w:pStyle w:val="TableText"/>
            </w:pPr>
            <w:r w:rsidRPr="00183C90">
              <w:t>Hardware or software provided by a vendor that is able to receive information in a vendor’s proprietary format from one or more ICU monitors and other instruments, to translate the data into standardized HL7 message format, and to pass the messages to other systems.</w:t>
            </w:r>
          </w:p>
        </w:tc>
      </w:tr>
      <w:tr w:rsidR="00416F32" w:rsidRPr="00A15484" w14:paraId="512DAA88" w14:textId="77777777" w:rsidTr="00416F32">
        <w:trPr>
          <w:cantSplit/>
        </w:trPr>
        <w:tc>
          <w:tcPr>
            <w:tcW w:w="2340" w:type="dxa"/>
          </w:tcPr>
          <w:p w14:paraId="35302625" w14:textId="77777777" w:rsidR="00416F32" w:rsidRPr="00A12764" w:rsidRDefault="00416F32" w:rsidP="00416F32">
            <w:pPr>
              <w:pStyle w:val="TableText"/>
              <w:rPr>
                <w:rStyle w:val="Strong"/>
              </w:rPr>
            </w:pPr>
            <w:r w:rsidRPr="00A12764">
              <w:rPr>
                <w:rStyle w:val="Strong"/>
              </w:rPr>
              <w:t>HR</w:t>
            </w:r>
          </w:p>
        </w:tc>
        <w:tc>
          <w:tcPr>
            <w:tcW w:w="7027" w:type="dxa"/>
          </w:tcPr>
          <w:p w14:paraId="13341C48" w14:textId="77777777" w:rsidR="00416F32" w:rsidRDefault="00416F32" w:rsidP="00416F32">
            <w:pPr>
              <w:pStyle w:val="TableText"/>
            </w:pPr>
            <w:r>
              <w:t>Heart Rate.</w:t>
            </w:r>
          </w:p>
        </w:tc>
      </w:tr>
      <w:tr w:rsidR="00416F32" w:rsidRPr="00A15484" w14:paraId="28B1DE33" w14:textId="77777777" w:rsidTr="00416F32">
        <w:trPr>
          <w:cantSplit/>
        </w:trPr>
        <w:tc>
          <w:tcPr>
            <w:tcW w:w="2340" w:type="dxa"/>
          </w:tcPr>
          <w:p w14:paraId="5FF3FBF8" w14:textId="77777777" w:rsidR="00416F32" w:rsidRPr="00A12764" w:rsidRDefault="00416F32" w:rsidP="00416F32">
            <w:pPr>
              <w:pStyle w:val="TableText"/>
              <w:rPr>
                <w:rStyle w:val="Strong"/>
              </w:rPr>
            </w:pPr>
            <w:r w:rsidRPr="00A12764">
              <w:rPr>
                <w:rStyle w:val="Strong"/>
              </w:rPr>
              <w:t>HSD&amp;D</w:t>
            </w:r>
          </w:p>
        </w:tc>
        <w:tc>
          <w:tcPr>
            <w:tcW w:w="7027" w:type="dxa"/>
          </w:tcPr>
          <w:p w14:paraId="2E164DC2" w14:textId="77777777" w:rsidR="00416F32" w:rsidRDefault="00416F32" w:rsidP="00416F32">
            <w:pPr>
              <w:pStyle w:val="TableText"/>
            </w:pPr>
            <w:r>
              <w:t>Office of Information (OI), Health Systems Design &amp; Development.</w:t>
            </w:r>
          </w:p>
        </w:tc>
      </w:tr>
      <w:tr w:rsidR="00416F32" w:rsidRPr="00A15484" w14:paraId="313F3AEC" w14:textId="77777777" w:rsidTr="00416F32">
        <w:trPr>
          <w:cantSplit/>
        </w:trPr>
        <w:tc>
          <w:tcPr>
            <w:tcW w:w="2340" w:type="dxa"/>
          </w:tcPr>
          <w:p w14:paraId="4AA61262" w14:textId="77777777" w:rsidR="00416F32" w:rsidRPr="00A12764" w:rsidRDefault="00416F32" w:rsidP="00416F32">
            <w:pPr>
              <w:pStyle w:val="TableText"/>
              <w:rPr>
                <w:rStyle w:val="Strong"/>
              </w:rPr>
            </w:pPr>
            <w:r w:rsidRPr="00A12764">
              <w:rPr>
                <w:rStyle w:val="Strong"/>
              </w:rPr>
              <w:t>HSITES</w:t>
            </w:r>
          </w:p>
        </w:tc>
        <w:tc>
          <w:tcPr>
            <w:tcW w:w="7027" w:type="dxa"/>
          </w:tcPr>
          <w:p w14:paraId="601C1ADB" w14:textId="77777777" w:rsidR="00416F32" w:rsidRDefault="00416F32" w:rsidP="00416F32">
            <w:pPr>
              <w:pStyle w:val="TableText"/>
            </w:pPr>
            <w:r>
              <w:t>Health Systems Implementation, Training, Education, and Support.</w:t>
            </w:r>
          </w:p>
        </w:tc>
      </w:tr>
      <w:tr w:rsidR="00416F32" w:rsidRPr="00A15484" w14:paraId="31E5EE7C" w14:textId="77777777" w:rsidTr="00416F32">
        <w:trPr>
          <w:cantSplit/>
        </w:trPr>
        <w:tc>
          <w:tcPr>
            <w:tcW w:w="2340" w:type="dxa"/>
          </w:tcPr>
          <w:p w14:paraId="61C430C5" w14:textId="77777777" w:rsidR="00416F32" w:rsidRPr="00A12764" w:rsidRDefault="00416F32" w:rsidP="00416F32">
            <w:pPr>
              <w:pStyle w:val="TableText"/>
              <w:rPr>
                <w:rStyle w:val="Strong"/>
              </w:rPr>
            </w:pPr>
            <w:r w:rsidRPr="00A12764">
              <w:rPr>
                <w:rStyle w:val="Strong"/>
              </w:rPr>
              <w:t>ICU</w:t>
            </w:r>
          </w:p>
        </w:tc>
        <w:tc>
          <w:tcPr>
            <w:tcW w:w="7027" w:type="dxa"/>
          </w:tcPr>
          <w:p w14:paraId="3E8FE8E2" w14:textId="77777777" w:rsidR="00416F32" w:rsidRDefault="00416F32" w:rsidP="00416F32">
            <w:pPr>
              <w:pStyle w:val="TableText"/>
            </w:pPr>
            <w:r>
              <w:t>Intensive Care Unit.</w:t>
            </w:r>
          </w:p>
        </w:tc>
      </w:tr>
      <w:tr w:rsidR="00416F32" w:rsidRPr="00A15484" w14:paraId="3ECD8410" w14:textId="77777777" w:rsidTr="00416F32">
        <w:trPr>
          <w:cantSplit/>
        </w:trPr>
        <w:tc>
          <w:tcPr>
            <w:tcW w:w="2340" w:type="dxa"/>
          </w:tcPr>
          <w:p w14:paraId="5CFAD05B" w14:textId="77777777" w:rsidR="00416F32" w:rsidRPr="00A15484" w:rsidRDefault="00416F32" w:rsidP="00416F32">
            <w:pPr>
              <w:pStyle w:val="TableText"/>
              <w:rPr>
                <w:rStyle w:val="Strong"/>
              </w:rPr>
            </w:pPr>
            <w:r w:rsidRPr="00A15484">
              <w:rPr>
                <w:rStyle w:val="Strong"/>
              </w:rPr>
              <w:t>IEN</w:t>
            </w:r>
          </w:p>
        </w:tc>
        <w:tc>
          <w:tcPr>
            <w:tcW w:w="7027" w:type="dxa"/>
          </w:tcPr>
          <w:p w14:paraId="1D180D93" w14:textId="77777777" w:rsidR="00416F32" w:rsidRPr="00A15484" w:rsidRDefault="00416F32" w:rsidP="00416F32">
            <w:pPr>
              <w:pStyle w:val="TableText"/>
            </w:pPr>
            <w:r w:rsidRPr="00A15484">
              <w:t>Internal Entry Number</w:t>
            </w:r>
            <w:r>
              <w:t>.</w:t>
            </w:r>
          </w:p>
        </w:tc>
      </w:tr>
      <w:tr w:rsidR="00416F32" w:rsidRPr="00A15484" w14:paraId="698EF2DD" w14:textId="77777777" w:rsidTr="00416F32">
        <w:trPr>
          <w:cantSplit/>
        </w:trPr>
        <w:tc>
          <w:tcPr>
            <w:tcW w:w="2340" w:type="dxa"/>
          </w:tcPr>
          <w:p w14:paraId="6D503479" w14:textId="77777777" w:rsidR="00416F32" w:rsidRPr="00A12764" w:rsidRDefault="00416F32" w:rsidP="00416F32">
            <w:pPr>
              <w:pStyle w:val="TableText"/>
              <w:rPr>
                <w:rStyle w:val="Strong"/>
              </w:rPr>
            </w:pPr>
            <w:r w:rsidRPr="00A12764">
              <w:rPr>
                <w:rStyle w:val="Strong"/>
              </w:rPr>
              <w:t>IJ</w:t>
            </w:r>
          </w:p>
        </w:tc>
        <w:tc>
          <w:tcPr>
            <w:tcW w:w="7027" w:type="dxa"/>
          </w:tcPr>
          <w:p w14:paraId="38F9FDEB" w14:textId="77777777" w:rsidR="00416F32" w:rsidRDefault="00416F32" w:rsidP="00416F32">
            <w:pPr>
              <w:pStyle w:val="TableText"/>
            </w:pPr>
            <w:r w:rsidRPr="00075E67">
              <w:t xml:space="preserve">Internal </w:t>
            </w:r>
            <w:r>
              <w:t>J</w:t>
            </w:r>
            <w:r w:rsidRPr="00075E67">
              <w:t>ugular</w:t>
            </w:r>
            <w:r>
              <w:t>.</w:t>
            </w:r>
          </w:p>
        </w:tc>
      </w:tr>
      <w:tr w:rsidR="00416F32" w:rsidRPr="00183C90" w14:paraId="18BD9AC9" w14:textId="77777777" w:rsidTr="00416F32">
        <w:trPr>
          <w:cantSplit/>
        </w:trPr>
        <w:tc>
          <w:tcPr>
            <w:tcW w:w="2340" w:type="dxa"/>
          </w:tcPr>
          <w:p w14:paraId="2C0807F7" w14:textId="77777777" w:rsidR="00416F32" w:rsidRPr="00672019" w:rsidRDefault="00416F32" w:rsidP="00416F32">
            <w:pPr>
              <w:pStyle w:val="TableText"/>
              <w:rPr>
                <w:b/>
                <w:bCs/>
              </w:rPr>
            </w:pPr>
            <w:r w:rsidRPr="00672019">
              <w:rPr>
                <w:b/>
                <w:bCs/>
              </w:rPr>
              <w:t>Instrument</w:t>
            </w:r>
          </w:p>
        </w:tc>
        <w:tc>
          <w:tcPr>
            <w:tcW w:w="7027" w:type="dxa"/>
          </w:tcPr>
          <w:p w14:paraId="4B2655FD" w14:textId="77777777" w:rsidR="00416F32" w:rsidRPr="00183C90" w:rsidRDefault="00416F32" w:rsidP="00416F32">
            <w:pPr>
              <w:pStyle w:val="TableText"/>
            </w:pPr>
            <w:r w:rsidRPr="00183C90">
              <w:t xml:space="preserve">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 </w:t>
            </w:r>
          </w:p>
        </w:tc>
      </w:tr>
      <w:tr w:rsidR="00416F32" w:rsidRPr="00A15484" w14:paraId="0E31C863" w14:textId="77777777" w:rsidTr="00416F32">
        <w:trPr>
          <w:cantSplit/>
        </w:trPr>
        <w:tc>
          <w:tcPr>
            <w:tcW w:w="2340" w:type="dxa"/>
          </w:tcPr>
          <w:p w14:paraId="3CE7DC9F" w14:textId="77777777" w:rsidR="00416F32" w:rsidRPr="00A15484" w:rsidRDefault="00416F32" w:rsidP="00416F32">
            <w:pPr>
              <w:pStyle w:val="TableText"/>
              <w:rPr>
                <w:rStyle w:val="Strong"/>
              </w:rPr>
            </w:pPr>
            <w:r w:rsidRPr="00A15484">
              <w:rPr>
                <w:rStyle w:val="Strong"/>
              </w:rPr>
              <w:t>Interpreter</w:t>
            </w:r>
          </w:p>
        </w:tc>
        <w:tc>
          <w:tcPr>
            <w:tcW w:w="7027" w:type="dxa"/>
          </w:tcPr>
          <w:p w14:paraId="2607A42B" w14:textId="77777777" w:rsidR="00416F32" w:rsidRPr="00A15484" w:rsidRDefault="00416F32" w:rsidP="00416F32">
            <w:pPr>
              <w:pStyle w:val="TableText"/>
            </w:pPr>
            <w:r w:rsidRPr="00A15484">
              <w:t xml:space="preserve">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tc>
      </w:tr>
      <w:tr w:rsidR="00416F32" w:rsidRPr="00A15484" w14:paraId="522C4A74" w14:textId="77777777" w:rsidTr="00416F32">
        <w:trPr>
          <w:cantSplit/>
        </w:trPr>
        <w:tc>
          <w:tcPr>
            <w:tcW w:w="2340" w:type="dxa"/>
          </w:tcPr>
          <w:p w14:paraId="26E12B60" w14:textId="77777777" w:rsidR="00416F32" w:rsidRPr="00A15484" w:rsidRDefault="00416F32" w:rsidP="00416F32">
            <w:pPr>
              <w:pStyle w:val="TableText"/>
              <w:rPr>
                <w:rStyle w:val="Strong"/>
              </w:rPr>
            </w:pPr>
            <w:r>
              <w:rPr>
                <w:rStyle w:val="Strong"/>
              </w:rPr>
              <w:t>IRM</w:t>
            </w:r>
          </w:p>
        </w:tc>
        <w:tc>
          <w:tcPr>
            <w:tcW w:w="7027" w:type="dxa"/>
          </w:tcPr>
          <w:p w14:paraId="2749B833" w14:textId="77777777" w:rsidR="00416F32" w:rsidRPr="00A15484" w:rsidRDefault="00416F32" w:rsidP="00416F32">
            <w:pPr>
              <w:pStyle w:val="TableText"/>
            </w:pPr>
            <w:r w:rsidRPr="000C2439">
              <w:t>Information Resource Management</w:t>
            </w:r>
            <w:r>
              <w:t>.</w:t>
            </w:r>
          </w:p>
        </w:tc>
      </w:tr>
      <w:tr w:rsidR="00416F32" w:rsidRPr="00A15484" w14:paraId="1F988B33" w14:textId="77777777" w:rsidTr="00416F32">
        <w:trPr>
          <w:cantSplit/>
        </w:trPr>
        <w:tc>
          <w:tcPr>
            <w:tcW w:w="2340" w:type="dxa"/>
          </w:tcPr>
          <w:p w14:paraId="08311A63" w14:textId="77777777" w:rsidR="00416F32" w:rsidRPr="00A15484" w:rsidRDefault="00416F32" w:rsidP="00416F32">
            <w:pPr>
              <w:pStyle w:val="TableText"/>
              <w:rPr>
                <w:rStyle w:val="Strong"/>
              </w:rPr>
            </w:pPr>
            <w:r w:rsidRPr="00A15484">
              <w:rPr>
                <w:rStyle w:val="Strong"/>
              </w:rPr>
              <w:t>IRMS</w:t>
            </w:r>
          </w:p>
        </w:tc>
        <w:tc>
          <w:tcPr>
            <w:tcW w:w="7027" w:type="dxa"/>
          </w:tcPr>
          <w:p w14:paraId="5ECDFE10" w14:textId="77777777" w:rsidR="00416F32" w:rsidRPr="00A15484" w:rsidRDefault="00416F32" w:rsidP="00416F32">
            <w:pPr>
              <w:pStyle w:val="TableText"/>
            </w:pPr>
            <w:r w:rsidRPr="00A15484">
              <w:t>Information Resource Management Service.</w:t>
            </w:r>
          </w:p>
        </w:tc>
      </w:tr>
      <w:tr w:rsidR="00416F32" w:rsidRPr="00A15484" w14:paraId="0D467EDF" w14:textId="77777777" w:rsidTr="00416F32">
        <w:trPr>
          <w:cantSplit/>
        </w:trPr>
        <w:tc>
          <w:tcPr>
            <w:tcW w:w="2340" w:type="dxa"/>
          </w:tcPr>
          <w:p w14:paraId="3A20DFC5" w14:textId="77777777" w:rsidR="00416F32" w:rsidRPr="00A12764" w:rsidRDefault="00416F32" w:rsidP="00416F32">
            <w:pPr>
              <w:pStyle w:val="TableText"/>
              <w:rPr>
                <w:rStyle w:val="Strong"/>
              </w:rPr>
            </w:pPr>
            <w:r w:rsidRPr="00A12764">
              <w:rPr>
                <w:rStyle w:val="Strong"/>
              </w:rPr>
              <w:t>JCAHO</w:t>
            </w:r>
          </w:p>
        </w:tc>
        <w:tc>
          <w:tcPr>
            <w:tcW w:w="7027" w:type="dxa"/>
          </w:tcPr>
          <w:p w14:paraId="1A3563E8" w14:textId="77777777" w:rsidR="00416F32" w:rsidRDefault="00416F32" w:rsidP="00416F32">
            <w:pPr>
              <w:pStyle w:val="TableText"/>
            </w:pPr>
            <w:r>
              <w:t>Joint Commission on Accreditation of Healthcare Organizations.</w:t>
            </w:r>
          </w:p>
        </w:tc>
      </w:tr>
      <w:tr w:rsidR="00416F32" w:rsidRPr="00A15484" w14:paraId="461250FC" w14:textId="77777777" w:rsidTr="00416F32">
        <w:trPr>
          <w:cantSplit/>
        </w:trPr>
        <w:tc>
          <w:tcPr>
            <w:tcW w:w="2340" w:type="dxa"/>
          </w:tcPr>
          <w:p w14:paraId="647DDE57" w14:textId="77777777" w:rsidR="00416F32" w:rsidRPr="00A15484" w:rsidRDefault="00416F32" w:rsidP="00416F32">
            <w:pPr>
              <w:pStyle w:val="TableText"/>
              <w:rPr>
                <w:rStyle w:val="Strong"/>
              </w:rPr>
            </w:pPr>
            <w:r w:rsidRPr="00A15484">
              <w:rPr>
                <w:rStyle w:val="Strong"/>
              </w:rPr>
              <w:t>Kernel</w:t>
            </w:r>
          </w:p>
        </w:tc>
        <w:tc>
          <w:tcPr>
            <w:tcW w:w="7027" w:type="dxa"/>
          </w:tcPr>
          <w:p w14:paraId="4BC7ABB0" w14:textId="77777777" w:rsidR="00416F32" w:rsidRPr="00A15484" w:rsidRDefault="00416F32" w:rsidP="00416F32">
            <w:pPr>
              <w:pStyle w:val="TableText"/>
            </w:pPr>
            <w:r w:rsidRPr="00A15484">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416F32" w:rsidRPr="00A15484" w14:paraId="32E8DA66" w14:textId="77777777" w:rsidTr="00416F32">
        <w:trPr>
          <w:cantSplit/>
        </w:trPr>
        <w:tc>
          <w:tcPr>
            <w:tcW w:w="2340" w:type="dxa"/>
          </w:tcPr>
          <w:p w14:paraId="47B9A96A" w14:textId="77777777" w:rsidR="00416F32" w:rsidRPr="00A15484" w:rsidRDefault="00416F32" w:rsidP="00416F32">
            <w:pPr>
              <w:pStyle w:val="TableText"/>
              <w:rPr>
                <w:rStyle w:val="Strong"/>
              </w:rPr>
            </w:pPr>
            <w:r>
              <w:rPr>
                <w:rStyle w:val="Strong"/>
              </w:rPr>
              <w:t>Key</w:t>
            </w:r>
          </w:p>
        </w:tc>
        <w:tc>
          <w:tcPr>
            <w:tcW w:w="7027" w:type="dxa"/>
          </w:tcPr>
          <w:p w14:paraId="38A5277E" w14:textId="77777777" w:rsidR="00416F32" w:rsidRPr="00A15484" w:rsidRDefault="00416F32" w:rsidP="00416F32">
            <w:pPr>
              <w:pStyle w:val="TableText"/>
            </w:pPr>
            <w:r>
              <w:t>A level of access assigned to a Flowsheets user that determines which Flowsheets functions the user may perform. Refer to “User Role” in this Glossary.</w:t>
            </w:r>
          </w:p>
        </w:tc>
      </w:tr>
      <w:tr w:rsidR="00416F32" w:rsidRPr="00A15484" w14:paraId="1EB4539E" w14:textId="77777777" w:rsidTr="00416F32">
        <w:trPr>
          <w:cantSplit/>
        </w:trPr>
        <w:tc>
          <w:tcPr>
            <w:tcW w:w="2340" w:type="dxa"/>
          </w:tcPr>
          <w:p w14:paraId="2A0F5BCA" w14:textId="77777777" w:rsidR="00416F32" w:rsidRPr="00A15484" w:rsidRDefault="00416F32" w:rsidP="00416F32">
            <w:pPr>
              <w:pStyle w:val="TableText"/>
              <w:rPr>
                <w:rStyle w:val="Strong"/>
              </w:rPr>
            </w:pPr>
            <w:r w:rsidRPr="00A15484">
              <w:rPr>
                <w:rStyle w:val="Strong"/>
              </w:rPr>
              <w:t>LAYGO</w:t>
            </w:r>
          </w:p>
        </w:tc>
        <w:tc>
          <w:tcPr>
            <w:tcW w:w="7027" w:type="dxa"/>
          </w:tcPr>
          <w:p w14:paraId="2A411AF8" w14:textId="77777777" w:rsidR="00416F32" w:rsidRPr="00A15484" w:rsidRDefault="00416F32" w:rsidP="00416F32">
            <w:pPr>
              <w:pStyle w:val="TableText"/>
            </w:pPr>
            <w:r w:rsidRPr="00A15484">
              <w:t>An acronym for Learn As You Go. A technique used by VA FileMan to acquire new information as it goes about its normal procedure. It permits a user to add new data to a file.</w:t>
            </w:r>
          </w:p>
        </w:tc>
      </w:tr>
      <w:tr w:rsidR="00416F32" w:rsidRPr="00A15484" w14:paraId="6D4BC466" w14:textId="77777777" w:rsidTr="00416F32">
        <w:trPr>
          <w:cantSplit/>
        </w:trPr>
        <w:tc>
          <w:tcPr>
            <w:tcW w:w="2340" w:type="dxa"/>
          </w:tcPr>
          <w:p w14:paraId="06F89EBB" w14:textId="77777777" w:rsidR="00416F32" w:rsidRPr="00A12764" w:rsidRDefault="00416F32" w:rsidP="00416F32">
            <w:pPr>
              <w:pStyle w:val="TableText"/>
              <w:rPr>
                <w:rStyle w:val="Strong"/>
              </w:rPr>
            </w:pPr>
            <w:r w:rsidRPr="00A12764">
              <w:rPr>
                <w:rStyle w:val="Strong"/>
              </w:rPr>
              <w:t>L</w:t>
            </w:r>
            <w:r>
              <w:rPr>
                <w:rStyle w:val="Strong"/>
              </w:rPr>
              <w:t>P</w:t>
            </w:r>
            <w:r w:rsidRPr="00A12764">
              <w:rPr>
                <w:rStyle w:val="Strong"/>
              </w:rPr>
              <w:t>ES/CPS</w:t>
            </w:r>
          </w:p>
        </w:tc>
        <w:tc>
          <w:tcPr>
            <w:tcW w:w="7027" w:type="dxa"/>
          </w:tcPr>
          <w:p w14:paraId="0AEE269B" w14:textId="77777777" w:rsidR="00416F32" w:rsidRDefault="00416F32" w:rsidP="00416F32">
            <w:pPr>
              <w:pStyle w:val="TableText"/>
            </w:pPr>
            <w:r w:rsidRPr="00ED419D">
              <w:t>Legacy Product Enterprise Support/Clinical Product Support</w:t>
            </w:r>
            <w:r>
              <w:t>.</w:t>
            </w:r>
            <w:r w:rsidRPr="00ED419D">
              <w:t xml:space="preserve"> </w:t>
            </w:r>
            <w:r>
              <w:t>Enterprise Product Support (formerly Enterprise VistA Support).</w:t>
            </w:r>
          </w:p>
        </w:tc>
      </w:tr>
      <w:tr w:rsidR="00416F32" w:rsidRPr="00183C90" w14:paraId="5152D5B7" w14:textId="77777777" w:rsidTr="00416F32">
        <w:trPr>
          <w:cantSplit/>
        </w:trPr>
        <w:tc>
          <w:tcPr>
            <w:tcW w:w="2340" w:type="dxa"/>
          </w:tcPr>
          <w:p w14:paraId="0EBA70D2" w14:textId="77777777" w:rsidR="00416F32" w:rsidRPr="00672019" w:rsidRDefault="00416F32" w:rsidP="00416F32">
            <w:pPr>
              <w:pStyle w:val="TableText"/>
              <w:rPr>
                <w:b/>
                <w:bCs/>
              </w:rPr>
            </w:pPr>
            <w:r>
              <w:rPr>
                <w:b/>
                <w:bCs/>
              </w:rPr>
              <w:t>l</w:t>
            </w:r>
            <w:r w:rsidRPr="00672019">
              <w:rPr>
                <w:b/>
                <w:bCs/>
              </w:rPr>
              <w:t>og</w:t>
            </w:r>
          </w:p>
        </w:tc>
        <w:tc>
          <w:tcPr>
            <w:tcW w:w="7027" w:type="dxa"/>
          </w:tcPr>
          <w:p w14:paraId="2186F432" w14:textId="77777777" w:rsidR="00416F32" w:rsidRPr="00183C90" w:rsidRDefault="00416F32" w:rsidP="00416F32">
            <w:pPr>
              <w:pStyle w:val="TableText"/>
            </w:pPr>
            <w:r w:rsidRPr="00183C90">
              <w:t>A list that provides the time and description of events as they occur</w:t>
            </w:r>
            <w:r>
              <w:t>.</w:t>
            </w:r>
          </w:p>
        </w:tc>
      </w:tr>
      <w:tr w:rsidR="00416F32" w:rsidRPr="00A15484" w14:paraId="6D2BD827" w14:textId="77777777" w:rsidTr="00416F32">
        <w:trPr>
          <w:cantSplit/>
        </w:trPr>
        <w:tc>
          <w:tcPr>
            <w:tcW w:w="2340" w:type="dxa"/>
          </w:tcPr>
          <w:p w14:paraId="71DDA61E" w14:textId="77777777" w:rsidR="00416F32" w:rsidRPr="00A15484" w:rsidRDefault="00416F32" w:rsidP="00416F32">
            <w:pPr>
              <w:pStyle w:val="TableText"/>
              <w:rPr>
                <w:rStyle w:val="Strong"/>
              </w:rPr>
            </w:pPr>
            <w:r w:rsidRPr="00A15484">
              <w:rPr>
                <w:rStyle w:val="Strong"/>
              </w:rPr>
              <w:t>M</w:t>
            </w:r>
          </w:p>
        </w:tc>
        <w:tc>
          <w:tcPr>
            <w:tcW w:w="7027" w:type="dxa"/>
          </w:tcPr>
          <w:p w14:paraId="5F3AC887" w14:textId="77777777" w:rsidR="00416F32" w:rsidRPr="00A15484" w:rsidRDefault="00416F32" w:rsidP="00416F32">
            <w:pPr>
              <w:pStyle w:val="TableText"/>
            </w:pPr>
            <w:r w:rsidRPr="00A15484">
              <w:t xml:space="preserve">Formerly known as MUMPS or the Massachusetts (General Hospital) Utility Multi-Programming System. This is the programming language used to write all </w:t>
            </w:r>
            <w:smartTag w:uri="urn:schemas-microsoft-com:office:smarttags" w:element="place">
              <w:r w:rsidRPr="00A15484">
                <w:t>VistA</w:t>
              </w:r>
            </w:smartTag>
            <w:r w:rsidRPr="00A15484">
              <w:t xml:space="preserve"> applications.</w:t>
            </w:r>
          </w:p>
        </w:tc>
      </w:tr>
      <w:tr w:rsidR="00416F32" w:rsidRPr="00A15484" w14:paraId="1A664591" w14:textId="77777777" w:rsidTr="00416F32">
        <w:trPr>
          <w:cantSplit/>
        </w:trPr>
        <w:tc>
          <w:tcPr>
            <w:tcW w:w="2340" w:type="dxa"/>
          </w:tcPr>
          <w:p w14:paraId="46104CB3" w14:textId="77777777" w:rsidR="00416F32" w:rsidRPr="00A15484" w:rsidRDefault="00416F32" w:rsidP="00416F32">
            <w:pPr>
              <w:pStyle w:val="TableText"/>
              <w:rPr>
                <w:rStyle w:val="Strong"/>
              </w:rPr>
            </w:pPr>
            <w:r w:rsidRPr="00A15484">
              <w:rPr>
                <w:rStyle w:val="Strong"/>
              </w:rPr>
              <w:t>MailMan</w:t>
            </w:r>
          </w:p>
        </w:tc>
        <w:tc>
          <w:tcPr>
            <w:tcW w:w="7027" w:type="dxa"/>
          </w:tcPr>
          <w:p w14:paraId="7A5B44AB" w14:textId="77777777" w:rsidR="00416F32" w:rsidRPr="00A15484" w:rsidRDefault="00416F32" w:rsidP="00416F32">
            <w:pPr>
              <w:pStyle w:val="TableText"/>
            </w:pPr>
            <w:r w:rsidRPr="00A15484">
              <w:t>An electronic mail, teleconferencing, and networking system.</w:t>
            </w:r>
          </w:p>
        </w:tc>
      </w:tr>
      <w:tr w:rsidR="00416F32" w:rsidRPr="00A15484" w14:paraId="0349D510" w14:textId="77777777" w:rsidTr="00416F32">
        <w:trPr>
          <w:cantSplit/>
        </w:trPr>
        <w:tc>
          <w:tcPr>
            <w:tcW w:w="2340" w:type="dxa"/>
          </w:tcPr>
          <w:p w14:paraId="60877F73" w14:textId="77777777" w:rsidR="00416F32" w:rsidRPr="00A12764" w:rsidRDefault="00416F32" w:rsidP="00416F32">
            <w:pPr>
              <w:pStyle w:val="TableText"/>
              <w:rPr>
                <w:rStyle w:val="Strong"/>
              </w:rPr>
            </w:pPr>
            <w:r w:rsidRPr="00A12764">
              <w:rPr>
                <w:rStyle w:val="Strong"/>
              </w:rPr>
              <w:t>MAP</w:t>
            </w:r>
          </w:p>
        </w:tc>
        <w:tc>
          <w:tcPr>
            <w:tcW w:w="7027" w:type="dxa"/>
          </w:tcPr>
          <w:p w14:paraId="49314C53" w14:textId="77777777" w:rsidR="00416F32" w:rsidRDefault="00416F32" w:rsidP="00416F32">
            <w:pPr>
              <w:pStyle w:val="TableText"/>
            </w:pPr>
            <w:r w:rsidRPr="00075E67">
              <w:t xml:space="preserve">Mean </w:t>
            </w:r>
            <w:r>
              <w:t>A</w:t>
            </w:r>
            <w:r w:rsidRPr="00075E67">
              <w:t xml:space="preserve">rterial </w:t>
            </w:r>
            <w:r>
              <w:t>P</w:t>
            </w:r>
            <w:r w:rsidRPr="00075E67">
              <w:t>ressure</w:t>
            </w:r>
            <w:r>
              <w:t>.</w:t>
            </w:r>
          </w:p>
        </w:tc>
      </w:tr>
      <w:tr w:rsidR="00416F32" w:rsidRPr="00A15484" w14:paraId="314872BD" w14:textId="77777777" w:rsidTr="00416F32">
        <w:trPr>
          <w:cantSplit/>
        </w:trPr>
        <w:tc>
          <w:tcPr>
            <w:tcW w:w="2340" w:type="dxa"/>
          </w:tcPr>
          <w:p w14:paraId="427F702C" w14:textId="77777777" w:rsidR="00416F32" w:rsidRPr="00A15484" w:rsidRDefault="00416F32" w:rsidP="00416F32">
            <w:pPr>
              <w:pStyle w:val="TableText"/>
              <w:rPr>
                <w:rStyle w:val="Strong"/>
              </w:rPr>
            </w:pPr>
            <w:r w:rsidRPr="00A15484">
              <w:rPr>
                <w:rStyle w:val="Strong"/>
              </w:rPr>
              <w:t>Menu</w:t>
            </w:r>
          </w:p>
        </w:tc>
        <w:tc>
          <w:tcPr>
            <w:tcW w:w="7027" w:type="dxa"/>
          </w:tcPr>
          <w:p w14:paraId="2DFF2C04" w14:textId="77777777" w:rsidR="00416F32" w:rsidRPr="00A15484" w:rsidRDefault="00416F32" w:rsidP="00416F32">
            <w:pPr>
              <w:pStyle w:val="TableText"/>
            </w:pPr>
            <w:r w:rsidRPr="00A15484">
              <w:t>A set of options or functions available to users for editing, formatting, generating reports, etc.</w:t>
            </w:r>
          </w:p>
        </w:tc>
      </w:tr>
      <w:tr w:rsidR="00416F32" w:rsidRPr="00A15484" w14:paraId="3A116965" w14:textId="77777777" w:rsidTr="00416F32">
        <w:trPr>
          <w:cantSplit/>
        </w:trPr>
        <w:tc>
          <w:tcPr>
            <w:tcW w:w="2340" w:type="dxa"/>
          </w:tcPr>
          <w:p w14:paraId="43669BF8" w14:textId="77777777" w:rsidR="00416F32" w:rsidRPr="00A15484" w:rsidRDefault="00416F32" w:rsidP="00416F32">
            <w:pPr>
              <w:pStyle w:val="TableText"/>
              <w:rPr>
                <w:rStyle w:val="Strong"/>
              </w:rPr>
            </w:pPr>
            <w:r w:rsidRPr="00A15484">
              <w:rPr>
                <w:rStyle w:val="Strong"/>
              </w:rPr>
              <w:t>Module</w:t>
            </w:r>
          </w:p>
        </w:tc>
        <w:tc>
          <w:tcPr>
            <w:tcW w:w="7027" w:type="dxa"/>
          </w:tcPr>
          <w:p w14:paraId="527A54BB" w14:textId="77777777" w:rsidR="00416F32" w:rsidRPr="00A15484" w:rsidRDefault="00416F32" w:rsidP="00416F32">
            <w:pPr>
              <w:pStyle w:val="TableText"/>
            </w:pPr>
            <w:r w:rsidRPr="00A15484">
              <w:t>A component of a software application that covers a single topic or a small section of a broad topic.</w:t>
            </w:r>
          </w:p>
        </w:tc>
      </w:tr>
      <w:tr w:rsidR="00416F32" w:rsidRPr="00A15484" w14:paraId="0A045DAE" w14:textId="77777777" w:rsidTr="00416F32">
        <w:trPr>
          <w:cantSplit/>
        </w:trPr>
        <w:tc>
          <w:tcPr>
            <w:tcW w:w="2340" w:type="dxa"/>
          </w:tcPr>
          <w:p w14:paraId="49050AE7" w14:textId="77777777" w:rsidR="00416F32" w:rsidRPr="006B46EB" w:rsidRDefault="00416F32" w:rsidP="00416F32">
            <w:pPr>
              <w:pStyle w:val="TableText"/>
              <w:rPr>
                <w:rStyle w:val="Strong"/>
              </w:rPr>
            </w:pPr>
            <w:r w:rsidRPr="006B46EB">
              <w:rPr>
                <w:rStyle w:val="Strong"/>
              </w:rPr>
              <w:t>MUMPS</w:t>
            </w:r>
          </w:p>
        </w:tc>
        <w:tc>
          <w:tcPr>
            <w:tcW w:w="7027" w:type="dxa"/>
          </w:tcPr>
          <w:p w14:paraId="61801722" w14:textId="77777777" w:rsidR="00416F32" w:rsidRPr="009E46E0" w:rsidRDefault="00416F32" w:rsidP="00416F32">
            <w:pPr>
              <w:pStyle w:val="TableText"/>
            </w:pPr>
            <w:r w:rsidRPr="009E46E0">
              <w:t>Massachusetts General Hospital Utility Multi-Programming System</w:t>
            </w:r>
            <w:r>
              <w:t xml:space="preserve">. </w:t>
            </w:r>
            <w:r w:rsidRPr="009E46E0">
              <w:t>Obsolete; now known as "M" programming language</w:t>
            </w:r>
            <w:r>
              <w:t>.</w:t>
            </w:r>
          </w:p>
        </w:tc>
      </w:tr>
      <w:tr w:rsidR="00416F32" w:rsidRPr="00A15484" w14:paraId="2588F22B" w14:textId="77777777" w:rsidTr="00416F32">
        <w:trPr>
          <w:cantSplit/>
        </w:trPr>
        <w:tc>
          <w:tcPr>
            <w:tcW w:w="2340" w:type="dxa"/>
          </w:tcPr>
          <w:p w14:paraId="648A8605" w14:textId="77777777" w:rsidR="00416F32" w:rsidRPr="00A15484" w:rsidRDefault="00416F32" w:rsidP="00416F32">
            <w:pPr>
              <w:pStyle w:val="TableText"/>
              <w:rPr>
                <w:rStyle w:val="Strong"/>
              </w:rPr>
            </w:pPr>
            <w:r w:rsidRPr="00A15484">
              <w:rPr>
                <w:rStyle w:val="Strong"/>
              </w:rPr>
              <w:t>Namespace</w:t>
            </w:r>
          </w:p>
        </w:tc>
        <w:tc>
          <w:tcPr>
            <w:tcW w:w="7027" w:type="dxa"/>
          </w:tcPr>
          <w:p w14:paraId="3144554B" w14:textId="77777777" w:rsidR="00416F32" w:rsidRPr="00A15484" w:rsidRDefault="00416F32" w:rsidP="00416F32">
            <w:pPr>
              <w:pStyle w:val="TableText"/>
            </w:pPr>
            <w:r w:rsidRPr="00A15484">
              <w:t xml:space="preserve">A naming convention followed in the VA to identify various applications and to avoid duplication. It is used as a prefix for all routines and globals used by the application. </w:t>
            </w:r>
          </w:p>
        </w:tc>
      </w:tr>
      <w:tr w:rsidR="00416F32" w:rsidRPr="00A15484" w14:paraId="11408404" w14:textId="77777777" w:rsidTr="00416F32">
        <w:trPr>
          <w:cantSplit/>
        </w:trPr>
        <w:tc>
          <w:tcPr>
            <w:tcW w:w="2340" w:type="dxa"/>
          </w:tcPr>
          <w:p w14:paraId="11BF1FE2" w14:textId="77777777" w:rsidR="00416F32" w:rsidRPr="00A15484" w:rsidRDefault="00416F32" w:rsidP="00416F32">
            <w:pPr>
              <w:pStyle w:val="TableText"/>
              <w:rPr>
                <w:rStyle w:val="Strong"/>
              </w:rPr>
            </w:pPr>
            <w:r w:rsidRPr="00A15484">
              <w:rPr>
                <w:rStyle w:val="Strong"/>
              </w:rPr>
              <w:t>Network Server Share</w:t>
            </w:r>
          </w:p>
        </w:tc>
        <w:tc>
          <w:tcPr>
            <w:tcW w:w="7027" w:type="dxa"/>
          </w:tcPr>
          <w:p w14:paraId="6C36E6C8" w14:textId="77777777" w:rsidR="00416F32" w:rsidRPr="00A15484" w:rsidRDefault="00416F32" w:rsidP="00416F32">
            <w:pPr>
              <w:pStyle w:val="TableText"/>
            </w:pPr>
            <w:r w:rsidRPr="00A15484">
              <w:t>A machine that is located on the network where shared files are stored.</w:t>
            </w:r>
          </w:p>
        </w:tc>
      </w:tr>
      <w:tr w:rsidR="00416F32" w:rsidRPr="00A15484" w14:paraId="7E124014" w14:textId="77777777" w:rsidTr="00416F32">
        <w:trPr>
          <w:cantSplit/>
        </w:trPr>
        <w:tc>
          <w:tcPr>
            <w:tcW w:w="2340" w:type="dxa"/>
          </w:tcPr>
          <w:p w14:paraId="73153C95" w14:textId="77777777" w:rsidR="00416F32" w:rsidRPr="00A15484" w:rsidRDefault="00416F32" w:rsidP="00416F32">
            <w:pPr>
              <w:pStyle w:val="TableText"/>
              <w:rPr>
                <w:rStyle w:val="Strong"/>
              </w:rPr>
            </w:pPr>
            <w:r w:rsidRPr="00A15484">
              <w:rPr>
                <w:rStyle w:val="Strong"/>
              </w:rPr>
              <w:t>Notebook</w:t>
            </w:r>
          </w:p>
        </w:tc>
        <w:tc>
          <w:tcPr>
            <w:tcW w:w="7027" w:type="dxa"/>
          </w:tcPr>
          <w:p w14:paraId="10C203A3" w14:textId="77777777" w:rsidR="00416F32" w:rsidRPr="00A15484" w:rsidRDefault="00416F32" w:rsidP="00416F32">
            <w:pPr>
              <w:pStyle w:val="TableText"/>
            </w:pPr>
            <w:r w:rsidRPr="00A15484">
              <w:t>This term refers to a GUI screen containing several tabs or pages.</w:t>
            </w:r>
          </w:p>
        </w:tc>
      </w:tr>
      <w:tr w:rsidR="00416F32" w:rsidRPr="00183C90" w14:paraId="2C567083" w14:textId="77777777" w:rsidTr="00416F32">
        <w:trPr>
          <w:cantSplit/>
        </w:trPr>
        <w:tc>
          <w:tcPr>
            <w:tcW w:w="2340" w:type="dxa"/>
          </w:tcPr>
          <w:p w14:paraId="1D31447E" w14:textId="77777777" w:rsidR="00416F32" w:rsidRPr="00BC2F2F" w:rsidRDefault="00416F32" w:rsidP="00416F32">
            <w:pPr>
              <w:pStyle w:val="TableText"/>
              <w:rPr>
                <w:rStyle w:val="Strong"/>
              </w:rPr>
            </w:pPr>
            <w:r w:rsidRPr="00BC2F2F">
              <w:rPr>
                <w:rStyle w:val="Strong"/>
              </w:rPr>
              <w:t>NTE</w:t>
            </w:r>
          </w:p>
        </w:tc>
        <w:tc>
          <w:tcPr>
            <w:tcW w:w="7027" w:type="dxa"/>
          </w:tcPr>
          <w:p w14:paraId="061D47C1" w14:textId="77777777" w:rsidR="00416F32" w:rsidRPr="00BC2F2F" w:rsidRDefault="00416F32" w:rsidP="00416F32">
            <w:pPr>
              <w:pStyle w:val="TableText"/>
            </w:pPr>
            <w:r w:rsidRPr="00BC2F2F">
              <w:t xml:space="preserve">Not </w:t>
            </w:r>
            <w:r>
              <w:t>T</w:t>
            </w:r>
            <w:r w:rsidRPr="00BC2F2F">
              <w:t xml:space="preserve">o </w:t>
            </w:r>
            <w:r>
              <w:t>E</w:t>
            </w:r>
            <w:r w:rsidRPr="00BC2F2F">
              <w:t>xceed</w:t>
            </w:r>
            <w:r>
              <w:t>.</w:t>
            </w:r>
          </w:p>
        </w:tc>
      </w:tr>
      <w:tr w:rsidR="00416F32" w:rsidRPr="00183C90" w14:paraId="2A250892" w14:textId="77777777" w:rsidTr="00416F32">
        <w:trPr>
          <w:cantSplit/>
        </w:trPr>
        <w:tc>
          <w:tcPr>
            <w:tcW w:w="2340" w:type="dxa"/>
          </w:tcPr>
          <w:p w14:paraId="0B270A50" w14:textId="77777777" w:rsidR="00416F32" w:rsidRPr="00672019" w:rsidRDefault="00416F32" w:rsidP="00416F32">
            <w:pPr>
              <w:pStyle w:val="TableText"/>
              <w:rPr>
                <w:b/>
                <w:bCs/>
              </w:rPr>
            </w:pPr>
            <w:r w:rsidRPr="00672019">
              <w:rPr>
                <w:b/>
                <w:bCs/>
              </w:rPr>
              <w:t>OI</w:t>
            </w:r>
          </w:p>
        </w:tc>
        <w:tc>
          <w:tcPr>
            <w:tcW w:w="7027" w:type="dxa"/>
          </w:tcPr>
          <w:p w14:paraId="73C365CB" w14:textId="77777777" w:rsidR="00416F32" w:rsidRPr="00183C90" w:rsidRDefault="00416F32" w:rsidP="00416F32">
            <w:pPr>
              <w:pStyle w:val="TableText"/>
            </w:pPr>
            <w:r w:rsidRPr="00183C90">
              <w:t>Office of Information</w:t>
            </w:r>
            <w:r>
              <w:t>. F</w:t>
            </w:r>
            <w:r w:rsidRPr="00183C90">
              <w:t>ormerly known as Chief Information Office Field Office, Information Resource Management Field Office, and Information Systems Center</w:t>
            </w:r>
            <w:r>
              <w:t>.</w:t>
            </w:r>
          </w:p>
        </w:tc>
      </w:tr>
      <w:tr w:rsidR="00416F32" w:rsidRPr="00A15484" w14:paraId="54FED715" w14:textId="77777777" w:rsidTr="00416F32">
        <w:trPr>
          <w:cantSplit/>
        </w:trPr>
        <w:tc>
          <w:tcPr>
            <w:tcW w:w="2340" w:type="dxa"/>
          </w:tcPr>
          <w:p w14:paraId="69C68B33" w14:textId="77777777" w:rsidR="00416F32" w:rsidRPr="00A15484" w:rsidRDefault="00416F32" w:rsidP="00416F32">
            <w:pPr>
              <w:pStyle w:val="TableText"/>
              <w:rPr>
                <w:rStyle w:val="Strong"/>
              </w:rPr>
            </w:pPr>
            <w:r>
              <w:rPr>
                <w:rStyle w:val="Strong"/>
              </w:rPr>
              <w:t>o</w:t>
            </w:r>
            <w:r w:rsidRPr="00A15484">
              <w:rPr>
                <w:rStyle w:val="Strong"/>
              </w:rPr>
              <w:t>ption</w:t>
            </w:r>
          </w:p>
        </w:tc>
        <w:tc>
          <w:tcPr>
            <w:tcW w:w="7027" w:type="dxa"/>
          </w:tcPr>
          <w:p w14:paraId="00D70C48" w14:textId="77777777" w:rsidR="00416F32" w:rsidRPr="00A15484" w:rsidRDefault="00416F32" w:rsidP="00416F32">
            <w:pPr>
              <w:pStyle w:val="TableText"/>
            </w:pPr>
            <w:r w:rsidRPr="00A15484">
              <w:t xml:space="preserve">A functionality that is invoked by the user. The information defined in the option is used to drive the menu system. Options are created, associated with others on menus, or given entry/exit actions. </w:t>
            </w:r>
          </w:p>
        </w:tc>
      </w:tr>
      <w:tr w:rsidR="00416F32" w:rsidRPr="00A15484" w14:paraId="23493116" w14:textId="77777777" w:rsidTr="00416F32">
        <w:trPr>
          <w:cantSplit/>
        </w:trPr>
        <w:tc>
          <w:tcPr>
            <w:tcW w:w="2340" w:type="dxa"/>
          </w:tcPr>
          <w:p w14:paraId="4F8E31EC" w14:textId="77777777" w:rsidR="00416F32" w:rsidRPr="00890050" w:rsidRDefault="00416F32" w:rsidP="00416F32">
            <w:pPr>
              <w:pStyle w:val="TableText"/>
              <w:rPr>
                <w:rStyle w:val="Strong"/>
              </w:rPr>
            </w:pPr>
            <w:r>
              <w:rPr>
                <w:rStyle w:val="Strong"/>
              </w:rPr>
              <w:t>o</w:t>
            </w:r>
            <w:r w:rsidRPr="00890050">
              <w:rPr>
                <w:rStyle w:val="Strong"/>
              </w:rPr>
              <w:t>ptional page</w:t>
            </w:r>
          </w:p>
        </w:tc>
        <w:tc>
          <w:tcPr>
            <w:tcW w:w="7027" w:type="dxa"/>
          </w:tcPr>
          <w:p w14:paraId="1D1E0241" w14:textId="77777777" w:rsidR="00416F32" w:rsidRPr="00890050" w:rsidRDefault="00416F32" w:rsidP="00416F32">
            <w:pPr>
              <w:pStyle w:val="TableText"/>
            </w:pPr>
            <w:r w:rsidRPr="00890050">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r w:rsidR="00416F32" w:rsidRPr="00A15484" w14:paraId="50131B45" w14:textId="77777777" w:rsidTr="00416F32">
        <w:trPr>
          <w:cantSplit/>
        </w:trPr>
        <w:tc>
          <w:tcPr>
            <w:tcW w:w="2340" w:type="dxa"/>
          </w:tcPr>
          <w:p w14:paraId="49ECD8AE" w14:textId="77777777" w:rsidR="00416F32" w:rsidRPr="00A15484" w:rsidRDefault="00416F32" w:rsidP="00416F32">
            <w:pPr>
              <w:pStyle w:val="TableText"/>
              <w:rPr>
                <w:rStyle w:val="Strong"/>
              </w:rPr>
            </w:pPr>
            <w:r w:rsidRPr="00A15484">
              <w:rPr>
                <w:rStyle w:val="Strong"/>
              </w:rPr>
              <w:t>Package</w:t>
            </w:r>
          </w:p>
        </w:tc>
        <w:tc>
          <w:tcPr>
            <w:tcW w:w="7027" w:type="dxa"/>
          </w:tcPr>
          <w:p w14:paraId="1E417430" w14:textId="77777777" w:rsidR="00416F32" w:rsidRPr="00A15484" w:rsidRDefault="00416F32" w:rsidP="00416F32">
            <w:pPr>
              <w:pStyle w:val="TableText"/>
            </w:pPr>
            <w:r w:rsidRPr="00A15484">
              <w:t xml:space="preserve">Otherwise known as an application. A set of M routines, files, documentation and installation procedures that support a specific function within </w:t>
            </w:r>
            <w:smartTag w:uri="urn:schemas-microsoft-com:office:smarttags" w:element="place">
              <w:r w:rsidRPr="00A15484">
                <w:t>VistA</w:t>
              </w:r>
            </w:smartTag>
            <w:r w:rsidRPr="00A15484">
              <w:t>.</w:t>
            </w:r>
          </w:p>
        </w:tc>
      </w:tr>
      <w:tr w:rsidR="00416F32" w:rsidRPr="00A15484" w14:paraId="3E69F9D9" w14:textId="77777777" w:rsidTr="00416F32">
        <w:trPr>
          <w:cantSplit/>
        </w:trPr>
        <w:tc>
          <w:tcPr>
            <w:tcW w:w="2340" w:type="dxa"/>
          </w:tcPr>
          <w:p w14:paraId="080A0B00" w14:textId="77777777" w:rsidR="00416F32" w:rsidRPr="00A15484" w:rsidRDefault="00416F32" w:rsidP="00416F32">
            <w:pPr>
              <w:pStyle w:val="TableText"/>
              <w:rPr>
                <w:rStyle w:val="Strong"/>
              </w:rPr>
            </w:pPr>
            <w:r>
              <w:rPr>
                <w:rStyle w:val="Strong"/>
              </w:rPr>
              <w:t>p</w:t>
            </w:r>
            <w:r w:rsidRPr="00A15484">
              <w:rPr>
                <w:rStyle w:val="Strong"/>
              </w:rPr>
              <w:t>age</w:t>
            </w:r>
          </w:p>
        </w:tc>
        <w:tc>
          <w:tcPr>
            <w:tcW w:w="7027" w:type="dxa"/>
          </w:tcPr>
          <w:p w14:paraId="0454A5D1" w14:textId="77777777" w:rsidR="00416F32" w:rsidRPr="00A15484" w:rsidRDefault="00416F32" w:rsidP="00416F32">
            <w:pPr>
              <w:pStyle w:val="TableText"/>
            </w:pPr>
            <w:r w:rsidRPr="00A15484">
              <w:t>This term refers to a tab on a GUI screen or notebook.</w:t>
            </w:r>
          </w:p>
        </w:tc>
      </w:tr>
      <w:tr w:rsidR="00416F32" w:rsidRPr="00A15484" w14:paraId="595AECF1" w14:textId="77777777" w:rsidTr="00416F32">
        <w:trPr>
          <w:cantSplit/>
        </w:trPr>
        <w:tc>
          <w:tcPr>
            <w:tcW w:w="2340" w:type="dxa"/>
          </w:tcPr>
          <w:p w14:paraId="02A2D925" w14:textId="77777777" w:rsidR="00416F32" w:rsidRPr="00A15484" w:rsidRDefault="00416F32" w:rsidP="00416F32">
            <w:pPr>
              <w:pStyle w:val="TableText"/>
              <w:rPr>
                <w:rStyle w:val="Strong"/>
              </w:rPr>
            </w:pPr>
            <w:r w:rsidRPr="00A15484">
              <w:rPr>
                <w:rStyle w:val="Strong"/>
              </w:rPr>
              <w:t>Password</w:t>
            </w:r>
          </w:p>
        </w:tc>
        <w:tc>
          <w:tcPr>
            <w:tcW w:w="7027" w:type="dxa"/>
          </w:tcPr>
          <w:p w14:paraId="3C7115B7" w14:textId="77777777" w:rsidR="00416F32" w:rsidRPr="00A15484" w:rsidRDefault="00416F32" w:rsidP="00416F32">
            <w:pPr>
              <w:pStyle w:val="TableText"/>
            </w:pPr>
            <w:r w:rsidRPr="00A15484">
              <w:t>A protected word or string of characters that identifies or authenticates a user, a specific resource, or an access type (synonymous with Verify Code).</w:t>
            </w:r>
          </w:p>
        </w:tc>
      </w:tr>
      <w:tr w:rsidR="00416F32" w:rsidRPr="00A15484" w14:paraId="500E4BD8" w14:textId="77777777" w:rsidTr="00416F32">
        <w:trPr>
          <w:cantSplit/>
        </w:trPr>
        <w:tc>
          <w:tcPr>
            <w:tcW w:w="2340" w:type="dxa"/>
          </w:tcPr>
          <w:p w14:paraId="1040B3C5" w14:textId="77777777" w:rsidR="00416F32" w:rsidRPr="00A12764" w:rsidRDefault="00416F32" w:rsidP="00416F32">
            <w:pPr>
              <w:pStyle w:val="TableText"/>
              <w:rPr>
                <w:rStyle w:val="Strong"/>
              </w:rPr>
            </w:pPr>
            <w:r w:rsidRPr="00A12764">
              <w:rPr>
                <w:rStyle w:val="Strong"/>
              </w:rPr>
              <w:t>PCE</w:t>
            </w:r>
          </w:p>
        </w:tc>
        <w:tc>
          <w:tcPr>
            <w:tcW w:w="7027" w:type="dxa"/>
          </w:tcPr>
          <w:p w14:paraId="1D3D345B" w14:textId="77777777" w:rsidR="00416F32" w:rsidRDefault="00416F32" w:rsidP="00416F32">
            <w:pPr>
              <w:pStyle w:val="TableText"/>
            </w:pPr>
            <w:r>
              <w:t>Patient Care Encounter.</w:t>
            </w:r>
          </w:p>
        </w:tc>
      </w:tr>
      <w:tr w:rsidR="00A7779D" w:rsidRPr="00A15484" w14:paraId="28F6C71E" w14:textId="77777777" w:rsidTr="00416F32">
        <w:trPr>
          <w:cantSplit/>
        </w:trPr>
        <w:tc>
          <w:tcPr>
            <w:tcW w:w="2340" w:type="dxa"/>
          </w:tcPr>
          <w:p w14:paraId="4F806D91" w14:textId="77777777" w:rsidR="00A7779D" w:rsidRPr="00A12764" w:rsidRDefault="00A7779D" w:rsidP="00416F32">
            <w:pPr>
              <w:pStyle w:val="TableText"/>
              <w:rPr>
                <w:rStyle w:val="Strong"/>
              </w:rPr>
            </w:pPr>
            <w:r>
              <w:rPr>
                <w:rStyle w:val="Strong"/>
              </w:rPr>
              <w:t>PD</w:t>
            </w:r>
          </w:p>
        </w:tc>
        <w:tc>
          <w:tcPr>
            <w:tcW w:w="7027" w:type="dxa"/>
          </w:tcPr>
          <w:p w14:paraId="0CF83430" w14:textId="77777777" w:rsidR="00A7779D" w:rsidRDefault="00A7779D" w:rsidP="00416F32">
            <w:pPr>
              <w:pStyle w:val="TableText"/>
            </w:pPr>
            <w:r>
              <w:t>Product Development</w:t>
            </w:r>
          </w:p>
        </w:tc>
      </w:tr>
      <w:tr w:rsidR="00416F32" w:rsidRPr="00A15484" w14:paraId="31AC734E" w14:textId="77777777" w:rsidTr="00416F32">
        <w:trPr>
          <w:cantSplit/>
        </w:trPr>
        <w:tc>
          <w:tcPr>
            <w:tcW w:w="2340" w:type="dxa"/>
          </w:tcPr>
          <w:p w14:paraId="1E418DC9" w14:textId="77777777" w:rsidR="00416F32" w:rsidRPr="00A12764" w:rsidRDefault="00416F32" w:rsidP="00416F32">
            <w:pPr>
              <w:pStyle w:val="TableText"/>
              <w:rPr>
                <w:rStyle w:val="Strong"/>
              </w:rPr>
            </w:pPr>
            <w:r>
              <w:rPr>
                <w:rStyle w:val="Strong"/>
              </w:rPr>
              <w:t>Permission</w:t>
            </w:r>
          </w:p>
        </w:tc>
        <w:tc>
          <w:tcPr>
            <w:tcW w:w="7027" w:type="dxa"/>
          </w:tcPr>
          <w:p w14:paraId="53E92139" w14:textId="77777777" w:rsidR="00416F32" w:rsidRDefault="00416F32" w:rsidP="00416F32">
            <w:pPr>
              <w:pStyle w:val="TableText"/>
            </w:pPr>
            <w:r>
              <w:t>Setting that can be used to allow access to particular views, flowsheets, etc. to one or more specific users and to control the type of access each user has.</w:t>
            </w:r>
          </w:p>
        </w:tc>
      </w:tr>
      <w:tr w:rsidR="00416F32" w:rsidRPr="00A15484" w14:paraId="7ECAC363" w14:textId="77777777" w:rsidTr="00416F32">
        <w:trPr>
          <w:cantSplit/>
        </w:trPr>
        <w:tc>
          <w:tcPr>
            <w:tcW w:w="2340" w:type="dxa"/>
          </w:tcPr>
          <w:p w14:paraId="3FD04AE2" w14:textId="77777777" w:rsidR="00416F32" w:rsidRPr="00A12764" w:rsidRDefault="00416F32" w:rsidP="00416F32">
            <w:pPr>
              <w:pStyle w:val="TableText"/>
              <w:rPr>
                <w:rStyle w:val="Strong"/>
              </w:rPr>
            </w:pPr>
            <w:r w:rsidRPr="00A12764">
              <w:rPr>
                <w:rStyle w:val="Strong"/>
              </w:rPr>
              <w:t>PIMS</w:t>
            </w:r>
          </w:p>
        </w:tc>
        <w:tc>
          <w:tcPr>
            <w:tcW w:w="7027" w:type="dxa"/>
          </w:tcPr>
          <w:p w14:paraId="34D587E2" w14:textId="77777777" w:rsidR="00416F32" w:rsidRDefault="00416F32" w:rsidP="00416F32">
            <w:pPr>
              <w:pStyle w:val="TableText"/>
            </w:pPr>
            <w:r>
              <w:t>Patient Information Management System.</w:t>
            </w:r>
          </w:p>
        </w:tc>
      </w:tr>
      <w:tr w:rsidR="00416F32" w:rsidRPr="00A15484" w14:paraId="44DC3386" w14:textId="77777777" w:rsidTr="00416F32">
        <w:trPr>
          <w:cantSplit/>
        </w:trPr>
        <w:tc>
          <w:tcPr>
            <w:tcW w:w="2340" w:type="dxa"/>
          </w:tcPr>
          <w:p w14:paraId="43B6A872" w14:textId="77777777" w:rsidR="00416F32" w:rsidRPr="00407214" w:rsidRDefault="00416F32" w:rsidP="00416F32">
            <w:pPr>
              <w:pStyle w:val="TableText"/>
              <w:rPr>
                <w:rStyle w:val="Strong"/>
              </w:rPr>
            </w:pPr>
            <w:r w:rsidRPr="00407214">
              <w:rPr>
                <w:rStyle w:val="Strong"/>
              </w:rPr>
              <w:t>Pivot</w:t>
            </w:r>
          </w:p>
        </w:tc>
        <w:tc>
          <w:tcPr>
            <w:tcW w:w="7027" w:type="dxa"/>
          </w:tcPr>
          <w:p w14:paraId="51690471" w14:textId="77777777" w:rsidR="00416F32" w:rsidRPr="00A15484" w:rsidRDefault="00416F32" w:rsidP="00416F32">
            <w:pPr>
              <w:pStyle w:val="TableText"/>
            </w:pPr>
            <w:r>
              <w:t>Swap the axes of a table or chart. This causes the values that were displayed along the vertical axis to be displayed along the horizontal axis and the values that were displayed along the horizontal axis to be displayed along the vertical axis.</w:t>
            </w:r>
          </w:p>
        </w:tc>
      </w:tr>
      <w:tr w:rsidR="00416F32" w:rsidRPr="00A15484" w14:paraId="01B562B6" w14:textId="77777777" w:rsidTr="00416F32">
        <w:trPr>
          <w:cantSplit/>
        </w:trPr>
        <w:tc>
          <w:tcPr>
            <w:tcW w:w="2340" w:type="dxa"/>
          </w:tcPr>
          <w:p w14:paraId="4EB178AA" w14:textId="77777777" w:rsidR="00416F32" w:rsidRPr="00A12764" w:rsidRDefault="00416F32" w:rsidP="00416F32">
            <w:pPr>
              <w:pStyle w:val="TableText"/>
              <w:rPr>
                <w:rStyle w:val="Strong"/>
              </w:rPr>
            </w:pPr>
            <w:r w:rsidRPr="00A12764">
              <w:rPr>
                <w:rStyle w:val="Strong"/>
              </w:rPr>
              <w:t>PM</w:t>
            </w:r>
          </w:p>
        </w:tc>
        <w:tc>
          <w:tcPr>
            <w:tcW w:w="7027" w:type="dxa"/>
          </w:tcPr>
          <w:p w14:paraId="096EFB8F" w14:textId="77777777" w:rsidR="00416F32" w:rsidRDefault="00416F32" w:rsidP="00416F32">
            <w:pPr>
              <w:pStyle w:val="TableText"/>
            </w:pPr>
            <w:r>
              <w:t>Project Manager.</w:t>
            </w:r>
          </w:p>
        </w:tc>
      </w:tr>
      <w:tr w:rsidR="00416F32" w:rsidRPr="00A15484" w14:paraId="10207E36" w14:textId="77777777" w:rsidTr="00416F32">
        <w:trPr>
          <w:cantSplit/>
        </w:trPr>
        <w:tc>
          <w:tcPr>
            <w:tcW w:w="2340" w:type="dxa"/>
          </w:tcPr>
          <w:p w14:paraId="269897B7" w14:textId="77777777" w:rsidR="00416F32" w:rsidRPr="00A15484" w:rsidRDefault="00416F32" w:rsidP="00416F32">
            <w:pPr>
              <w:pStyle w:val="TableText"/>
              <w:rPr>
                <w:rStyle w:val="Strong"/>
              </w:rPr>
            </w:pPr>
            <w:r w:rsidRPr="00A15484">
              <w:rPr>
                <w:rStyle w:val="Strong"/>
              </w:rPr>
              <w:t>Pointer</w:t>
            </w:r>
          </w:p>
        </w:tc>
        <w:tc>
          <w:tcPr>
            <w:tcW w:w="7027" w:type="dxa"/>
          </w:tcPr>
          <w:p w14:paraId="470118C8" w14:textId="77777777" w:rsidR="00416F32" w:rsidRPr="00A15484" w:rsidRDefault="00416F32" w:rsidP="00416F32">
            <w:pPr>
              <w:pStyle w:val="TableText"/>
            </w:pPr>
            <w:r w:rsidRPr="00A15484">
              <w:t>A special data type of VA FileMan that takes its value from another file. This is a method of joining files together and avoiding duplication of information.</w:t>
            </w:r>
          </w:p>
        </w:tc>
      </w:tr>
      <w:tr w:rsidR="00416F32" w:rsidRPr="00A15484" w14:paraId="10CCC6D5" w14:textId="77777777" w:rsidTr="00416F32">
        <w:trPr>
          <w:cantSplit/>
        </w:trPr>
        <w:tc>
          <w:tcPr>
            <w:tcW w:w="2340" w:type="dxa"/>
          </w:tcPr>
          <w:p w14:paraId="49969105" w14:textId="77777777" w:rsidR="00416F32" w:rsidRPr="00BC2F2F" w:rsidRDefault="00416F32" w:rsidP="00416F32">
            <w:pPr>
              <w:pStyle w:val="TableText"/>
              <w:rPr>
                <w:rStyle w:val="Strong"/>
              </w:rPr>
            </w:pPr>
            <w:r w:rsidRPr="00BC2F2F">
              <w:rPr>
                <w:rStyle w:val="Strong"/>
              </w:rPr>
              <w:t>PRN</w:t>
            </w:r>
          </w:p>
        </w:tc>
        <w:tc>
          <w:tcPr>
            <w:tcW w:w="7027" w:type="dxa"/>
          </w:tcPr>
          <w:p w14:paraId="30463785" w14:textId="77777777" w:rsidR="00416F32" w:rsidRPr="00BC2F2F" w:rsidRDefault="00416F32" w:rsidP="00416F32">
            <w:pPr>
              <w:pStyle w:val="TableText"/>
            </w:pPr>
            <w:r>
              <w:t>A</w:t>
            </w:r>
            <w:r w:rsidRPr="00BC2F2F">
              <w:t>s needed</w:t>
            </w:r>
            <w:r>
              <w:t>.</w:t>
            </w:r>
          </w:p>
        </w:tc>
      </w:tr>
      <w:tr w:rsidR="00416F32" w:rsidRPr="00A15484" w14:paraId="7E37A550" w14:textId="77777777" w:rsidTr="00416F32">
        <w:trPr>
          <w:cantSplit/>
        </w:trPr>
        <w:tc>
          <w:tcPr>
            <w:tcW w:w="2340" w:type="dxa"/>
          </w:tcPr>
          <w:p w14:paraId="1AF480DE" w14:textId="77777777" w:rsidR="00416F32" w:rsidRPr="00A15484" w:rsidRDefault="00416F32" w:rsidP="00416F32">
            <w:pPr>
              <w:pStyle w:val="TableText"/>
              <w:rPr>
                <w:rStyle w:val="Strong"/>
              </w:rPr>
            </w:pPr>
            <w:r w:rsidRPr="00A15484">
              <w:rPr>
                <w:rStyle w:val="Strong"/>
              </w:rPr>
              <w:t>Procedure Request</w:t>
            </w:r>
          </w:p>
        </w:tc>
        <w:tc>
          <w:tcPr>
            <w:tcW w:w="7027" w:type="dxa"/>
          </w:tcPr>
          <w:p w14:paraId="310093EC" w14:textId="77777777" w:rsidR="00416F32" w:rsidRPr="00A15484" w:rsidRDefault="00416F32" w:rsidP="00416F32">
            <w:pPr>
              <w:pStyle w:val="TableText"/>
            </w:pPr>
            <w:r w:rsidRPr="00A15484">
              <w:t>Any procedure (EKG, Stress Test, etc.) which may be ordered from another service/specialty without first requiring formal consultation.</w:t>
            </w:r>
          </w:p>
        </w:tc>
      </w:tr>
      <w:tr w:rsidR="00416F32" w:rsidRPr="00A15484" w14:paraId="01235EB9" w14:textId="77777777" w:rsidTr="00416F32">
        <w:trPr>
          <w:cantSplit/>
        </w:trPr>
        <w:tc>
          <w:tcPr>
            <w:tcW w:w="2340" w:type="dxa"/>
          </w:tcPr>
          <w:p w14:paraId="37CDF370" w14:textId="77777777" w:rsidR="00416F32" w:rsidRPr="00A15484" w:rsidRDefault="00416F32" w:rsidP="00416F32">
            <w:pPr>
              <w:pStyle w:val="TableText"/>
              <w:rPr>
                <w:rStyle w:val="Strong"/>
              </w:rPr>
            </w:pPr>
            <w:r w:rsidRPr="00A15484">
              <w:rPr>
                <w:rStyle w:val="Strong"/>
              </w:rPr>
              <w:t>Program</w:t>
            </w:r>
          </w:p>
        </w:tc>
        <w:tc>
          <w:tcPr>
            <w:tcW w:w="7027" w:type="dxa"/>
          </w:tcPr>
          <w:p w14:paraId="7300CF73"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585061BF" w14:textId="77777777" w:rsidTr="00416F32">
        <w:trPr>
          <w:cantSplit/>
        </w:trPr>
        <w:tc>
          <w:tcPr>
            <w:tcW w:w="2340" w:type="dxa"/>
          </w:tcPr>
          <w:p w14:paraId="44F5A112" w14:textId="77777777" w:rsidR="00416F32" w:rsidRPr="00A15484" w:rsidRDefault="00416F32" w:rsidP="00416F32">
            <w:pPr>
              <w:pStyle w:val="TableText"/>
              <w:rPr>
                <w:rStyle w:val="Strong"/>
              </w:rPr>
            </w:pPr>
            <w:r w:rsidRPr="00A15484">
              <w:rPr>
                <w:rStyle w:val="Strong"/>
              </w:rPr>
              <w:t>Protocol</w:t>
            </w:r>
          </w:p>
        </w:tc>
        <w:tc>
          <w:tcPr>
            <w:tcW w:w="7027" w:type="dxa"/>
          </w:tcPr>
          <w:p w14:paraId="1E30FC6B" w14:textId="77777777" w:rsidR="00416F32" w:rsidRPr="00A15484" w:rsidRDefault="00416F32" w:rsidP="00416F32">
            <w:pPr>
              <w:pStyle w:val="TableText"/>
            </w:pPr>
            <w:r w:rsidRPr="00A15484">
              <w:t>A set of rules governing communication within and between computing endpoints.</w:t>
            </w:r>
          </w:p>
        </w:tc>
      </w:tr>
      <w:tr w:rsidR="00416F32" w:rsidRPr="00A15484" w14:paraId="73AD6213" w14:textId="77777777" w:rsidTr="00416F32">
        <w:trPr>
          <w:cantSplit/>
        </w:trPr>
        <w:tc>
          <w:tcPr>
            <w:tcW w:w="2340" w:type="dxa"/>
          </w:tcPr>
          <w:p w14:paraId="1EC2C42A" w14:textId="77777777" w:rsidR="00416F32" w:rsidRPr="00A12764" w:rsidRDefault="00416F32" w:rsidP="00416F32">
            <w:pPr>
              <w:pStyle w:val="TableText"/>
              <w:rPr>
                <w:rStyle w:val="Strong"/>
              </w:rPr>
            </w:pPr>
            <w:r w:rsidRPr="00A12764">
              <w:rPr>
                <w:rStyle w:val="Strong"/>
              </w:rPr>
              <w:t>PS</w:t>
            </w:r>
          </w:p>
        </w:tc>
        <w:tc>
          <w:tcPr>
            <w:tcW w:w="7027" w:type="dxa"/>
          </w:tcPr>
          <w:p w14:paraId="30EC48B0" w14:textId="77777777" w:rsidR="00416F32" w:rsidRDefault="00416F32" w:rsidP="00416F32">
            <w:pPr>
              <w:pStyle w:val="TableText"/>
            </w:pPr>
            <w:r>
              <w:t>Provider Systems.</w:t>
            </w:r>
          </w:p>
        </w:tc>
      </w:tr>
      <w:tr w:rsidR="00416F32" w:rsidRPr="00A15484" w14:paraId="052F9D0B" w14:textId="77777777" w:rsidTr="00416F32">
        <w:trPr>
          <w:cantSplit/>
        </w:trPr>
        <w:tc>
          <w:tcPr>
            <w:tcW w:w="2340" w:type="dxa"/>
          </w:tcPr>
          <w:p w14:paraId="5D986072" w14:textId="77777777" w:rsidR="00416F32" w:rsidRPr="00A12764" w:rsidRDefault="00416F32" w:rsidP="00416F32">
            <w:pPr>
              <w:pStyle w:val="TableText"/>
              <w:rPr>
                <w:rStyle w:val="Strong"/>
              </w:rPr>
            </w:pPr>
            <w:r w:rsidRPr="00BC2F2F">
              <w:rPr>
                <w:rStyle w:val="Strong"/>
              </w:rPr>
              <w:t>PV</w:t>
            </w:r>
          </w:p>
        </w:tc>
        <w:tc>
          <w:tcPr>
            <w:tcW w:w="7027" w:type="dxa"/>
          </w:tcPr>
          <w:p w14:paraId="39B8E4D5" w14:textId="77777777" w:rsidR="00416F32" w:rsidRPr="00BC2F2F" w:rsidRDefault="00416F32" w:rsidP="00416F32">
            <w:pPr>
              <w:pStyle w:val="TableText"/>
            </w:pPr>
            <w:r w:rsidRPr="00BC2F2F">
              <w:t>Pulmonary Vascular</w:t>
            </w:r>
            <w:r>
              <w:t>.</w:t>
            </w:r>
          </w:p>
        </w:tc>
      </w:tr>
      <w:tr w:rsidR="00416F32" w:rsidRPr="00A15484" w14:paraId="312AF409" w14:textId="77777777" w:rsidTr="00416F32">
        <w:trPr>
          <w:cantSplit/>
        </w:trPr>
        <w:tc>
          <w:tcPr>
            <w:tcW w:w="2340" w:type="dxa"/>
          </w:tcPr>
          <w:p w14:paraId="0EA8646C" w14:textId="77777777" w:rsidR="00416F32" w:rsidRPr="00A12764" w:rsidRDefault="00416F32" w:rsidP="00416F32">
            <w:pPr>
              <w:pStyle w:val="TableText"/>
              <w:rPr>
                <w:rStyle w:val="Strong"/>
              </w:rPr>
            </w:pPr>
            <w:r w:rsidRPr="00A12764">
              <w:rPr>
                <w:rStyle w:val="Strong"/>
              </w:rPr>
              <w:t>QG</w:t>
            </w:r>
          </w:p>
        </w:tc>
        <w:tc>
          <w:tcPr>
            <w:tcW w:w="7027" w:type="dxa"/>
          </w:tcPr>
          <w:p w14:paraId="6D214A44" w14:textId="77777777" w:rsidR="00416F32" w:rsidRDefault="00416F32" w:rsidP="00416F32">
            <w:pPr>
              <w:pStyle w:val="TableText"/>
            </w:pPr>
            <w:r>
              <w:t>Quality Gate.</w:t>
            </w:r>
          </w:p>
        </w:tc>
      </w:tr>
      <w:tr w:rsidR="00416F32" w:rsidRPr="00A15484" w14:paraId="0777307C" w14:textId="77777777" w:rsidTr="00416F32">
        <w:trPr>
          <w:cantSplit/>
        </w:trPr>
        <w:tc>
          <w:tcPr>
            <w:tcW w:w="2340" w:type="dxa"/>
          </w:tcPr>
          <w:p w14:paraId="57E0D54F" w14:textId="77777777" w:rsidR="00416F32" w:rsidRPr="00CB3C92" w:rsidRDefault="00416F32" w:rsidP="00416F32">
            <w:pPr>
              <w:pStyle w:val="TableText"/>
              <w:rPr>
                <w:rStyle w:val="Strong"/>
              </w:rPr>
            </w:pPr>
            <w:r w:rsidRPr="00CB3C92">
              <w:rPr>
                <w:rStyle w:val="Strong"/>
              </w:rPr>
              <w:t>Qualifiers</w:t>
            </w:r>
          </w:p>
        </w:tc>
        <w:tc>
          <w:tcPr>
            <w:tcW w:w="7027" w:type="dxa"/>
          </w:tcPr>
          <w:p w14:paraId="676421F2" w14:textId="77777777" w:rsidR="00416F32" w:rsidRPr="00CB3C92" w:rsidRDefault="00416F32" w:rsidP="00416F32">
            <w:pPr>
              <w:pStyle w:val="TableText"/>
            </w:pPr>
            <w:r w:rsidRPr="00CB3C92">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416F32" w:rsidRPr="00A15484" w14:paraId="5DED642C" w14:textId="77777777" w:rsidTr="00416F32">
        <w:trPr>
          <w:cantSplit/>
        </w:trPr>
        <w:tc>
          <w:tcPr>
            <w:tcW w:w="2340" w:type="dxa"/>
          </w:tcPr>
          <w:p w14:paraId="028BCA49" w14:textId="77777777" w:rsidR="00416F32" w:rsidRPr="00A15484" w:rsidRDefault="00416F32" w:rsidP="00416F32">
            <w:pPr>
              <w:pStyle w:val="TableText"/>
              <w:rPr>
                <w:rStyle w:val="Strong"/>
              </w:rPr>
            </w:pPr>
            <w:r w:rsidRPr="00A15484">
              <w:rPr>
                <w:rStyle w:val="Strong"/>
              </w:rPr>
              <w:t>Queuing</w:t>
            </w:r>
          </w:p>
        </w:tc>
        <w:tc>
          <w:tcPr>
            <w:tcW w:w="7027" w:type="dxa"/>
          </w:tcPr>
          <w:p w14:paraId="47DBFFB3" w14:textId="77777777" w:rsidR="00416F32" w:rsidRPr="00A15484" w:rsidRDefault="00416F32" w:rsidP="00416F32">
            <w:pPr>
              <w:pStyle w:val="TableText"/>
            </w:pPr>
            <w:r w:rsidRPr="00A15484">
              <w:t xml:space="preserve">The scheduling of a process/task to occur later. Queuing is normally done if a task </w:t>
            </w:r>
            <w:r>
              <w:t xml:space="preserve">is a heavy </w:t>
            </w:r>
            <w:r w:rsidRPr="00A15484">
              <w:t>use</w:t>
            </w:r>
            <w:r>
              <w:t>r</w:t>
            </w:r>
            <w:r w:rsidRPr="00A15484">
              <w:t xml:space="preserve"> of computer resources.</w:t>
            </w:r>
          </w:p>
        </w:tc>
      </w:tr>
      <w:tr w:rsidR="00416F32" w:rsidRPr="00A15484" w14:paraId="0A691E66" w14:textId="77777777" w:rsidTr="00416F32">
        <w:trPr>
          <w:cantSplit/>
        </w:trPr>
        <w:tc>
          <w:tcPr>
            <w:tcW w:w="2340" w:type="dxa"/>
          </w:tcPr>
          <w:p w14:paraId="7728DD46" w14:textId="77777777" w:rsidR="00416F32" w:rsidRPr="00A15484" w:rsidRDefault="00416F32" w:rsidP="00416F32">
            <w:pPr>
              <w:pStyle w:val="TableText"/>
              <w:rPr>
                <w:rStyle w:val="Strong"/>
              </w:rPr>
            </w:pPr>
            <w:r w:rsidRPr="00A15484">
              <w:rPr>
                <w:rStyle w:val="Strong"/>
              </w:rPr>
              <w:t>RAID</w:t>
            </w:r>
          </w:p>
        </w:tc>
        <w:tc>
          <w:tcPr>
            <w:tcW w:w="7027" w:type="dxa"/>
          </w:tcPr>
          <w:p w14:paraId="75BDB8D8" w14:textId="77777777" w:rsidR="00416F32" w:rsidRPr="00A15484" w:rsidRDefault="00416F32" w:rsidP="00416F32">
            <w:pPr>
              <w:pStyle w:val="TableText"/>
            </w:pPr>
            <w:r w:rsidRPr="00A15484">
              <w:t xml:space="preserve">Redundant </w:t>
            </w:r>
            <w:r>
              <w:t>A</w:t>
            </w:r>
            <w:r w:rsidRPr="00A15484">
              <w:t xml:space="preserve">rray of </w:t>
            </w:r>
            <w:r>
              <w:t>I</w:t>
            </w:r>
            <w:r w:rsidRPr="00A15484">
              <w:t xml:space="preserve">nexpensive </w:t>
            </w:r>
            <w:r>
              <w:t>D</w:t>
            </w:r>
            <w:r w:rsidRPr="00A15484">
              <w:t>isks</w:t>
            </w:r>
            <w:r>
              <w:t>. A</w:t>
            </w:r>
            <w:r w:rsidRPr="00A15484">
              <w:t xml:space="preserve"> data storage scheme using multiple hard drives to share or replicate data among the drives.</w:t>
            </w:r>
          </w:p>
        </w:tc>
      </w:tr>
      <w:tr w:rsidR="00416F32" w:rsidRPr="00A15484" w14:paraId="1E66954E" w14:textId="77777777" w:rsidTr="00416F32">
        <w:trPr>
          <w:cantSplit/>
        </w:trPr>
        <w:tc>
          <w:tcPr>
            <w:tcW w:w="2340" w:type="dxa"/>
          </w:tcPr>
          <w:p w14:paraId="7DBFE021" w14:textId="77777777" w:rsidR="00416F32" w:rsidRPr="00A15484" w:rsidRDefault="00416F32" w:rsidP="00416F32">
            <w:pPr>
              <w:pStyle w:val="TableText"/>
              <w:rPr>
                <w:rStyle w:val="Strong"/>
              </w:rPr>
            </w:pPr>
            <w:r w:rsidRPr="00A15484">
              <w:rPr>
                <w:rStyle w:val="Strong"/>
              </w:rPr>
              <w:t>Result</w:t>
            </w:r>
          </w:p>
        </w:tc>
        <w:tc>
          <w:tcPr>
            <w:tcW w:w="7027" w:type="dxa"/>
          </w:tcPr>
          <w:p w14:paraId="45065137" w14:textId="77777777" w:rsidR="00416F32" w:rsidRPr="00A15484" w:rsidRDefault="00416F32" w:rsidP="00416F32">
            <w:pPr>
              <w:pStyle w:val="TableText"/>
            </w:pPr>
            <w:r w:rsidRPr="00A15484">
              <w:t>A consequence of an order. Refers to evaluation or status results. When you use the Complete Request (CT) action on a consult or request, you are transferred to TIU to enter the results.</w:t>
            </w:r>
          </w:p>
        </w:tc>
      </w:tr>
      <w:tr w:rsidR="00416F32" w:rsidRPr="00A15484" w14:paraId="2C9CD050" w14:textId="77777777" w:rsidTr="00416F32">
        <w:trPr>
          <w:cantSplit/>
        </w:trPr>
        <w:tc>
          <w:tcPr>
            <w:tcW w:w="2340" w:type="dxa"/>
          </w:tcPr>
          <w:p w14:paraId="607AA182" w14:textId="77777777" w:rsidR="00416F32" w:rsidRPr="00A15484" w:rsidRDefault="00416F32" w:rsidP="00416F32">
            <w:pPr>
              <w:pStyle w:val="TableText"/>
              <w:rPr>
                <w:rStyle w:val="Strong"/>
              </w:rPr>
            </w:pPr>
            <w:r w:rsidRPr="00A15484">
              <w:rPr>
                <w:rStyle w:val="Strong"/>
              </w:rPr>
              <w:t>Routine</w:t>
            </w:r>
          </w:p>
        </w:tc>
        <w:tc>
          <w:tcPr>
            <w:tcW w:w="7027" w:type="dxa"/>
          </w:tcPr>
          <w:p w14:paraId="5B92DFB4" w14:textId="77777777" w:rsidR="00416F32" w:rsidRPr="00A15484" w:rsidRDefault="00416F32" w:rsidP="00416F32">
            <w:pPr>
              <w:pStyle w:val="TableText"/>
            </w:pPr>
            <w:r w:rsidRPr="00A15484">
              <w:t>A set of M commands and arguments, created, stored, and retrieved as a single unit in M.</w:t>
            </w:r>
          </w:p>
        </w:tc>
      </w:tr>
      <w:tr w:rsidR="00416F32" w:rsidRPr="00A15484" w14:paraId="0EAFC2BD" w14:textId="77777777" w:rsidTr="00416F32">
        <w:trPr>
          <w:cantSplit/>
        </w:trPr>
        <w:tc>
          <w:tcPr>
            <w:tcW w:w="2340" w:type="dxa"/>
          </w:tcPr>
          <w:p w14:paraId="16F05153" w14:textId="77777777" w:rsidR="00416F32" w:rsidRPr="00A15484" w:rsidRDefault="00416F32" w:rsidP="00416F32">
            <w:pPr>
              <w:pStyle w:val="TableText"/>
              <w:rPr>
                <w:rStyle w:val="Strong"/>
              </w:rPr>
            </w:pPr>
            <w:r w:rsidRPr="00A15484">
              <w:rPr>
                <w:rStyle w:val="Strong"/>
              </w:rPr>
              <w:t>RPC</w:t>
            </w:r>
          </w:p>
        </w:tc>
        <w:tc>
          <w:tcPr>
            <w:tcW w:w="7027" w:type="dxa"/>
          </w:tcPr>
          <w:p w14:paraId="1C6CA2D7" w14:textId="77777777" w:rsidR="00416F32" w:rsidRPr="00A15484" w:rsidRDefault="00416F32" w:rsidP="00416F32">
            <w:pPr>
              <w:pStyle w:val="TableText"/>
            </w:pPr>
            <w:r w:rsidRPr="00A15484">
              <w:t>Remote Procedure Call</w:t>
            </w:r>
            <w:r>
              <w:t>. A</w:t>
            </w:r>
            <w:r w:rsidRPr="00A15484">
              <w:t xml:space="preserve"> protocol that allows a computer program running on one host to cause code to be executed on another host.</w:t>
            </w:r>
          </w:p>
        </w:tc>
      </w:tr>
      <w:tr w:rsidR="00416F32" w:rsidRPr="00A15484" w14:paraId="4A7397CE" w14:textId="77777777" w:rsidTr="00416F32">
        <w:trPr>
          <w:cantSplit/>
        </w:trPr>
        <w:tc>
          <w:tcPr>
            <w:tcW w:w="2340" w:type="dxa"/>
          </w:tcPr>
          <w:p w14:paraId="07CE7BB8" w14:textId="77777777" w:rsidR="00416F32" w:rsidRPr="00A12764" w:rsidRDefault="00416F32" w:rsidP="00416F32">
            <w:pPr>
              <w:pStyle w:val="TableText"/>
              <w:rPr>
                <w:rStyle w:val="Strong"/>
              </w:rPr>
            </w:pPr>
            <w:r w:rsidRPr="00A12764">
              <w:rPr>
                <w:rStyle w:val="Strong"/>
              </w:rPr>
              <w:t>Rx</w:t>
            </w:r>
          </w:p>
        </w:tc>
        <w:tc>
          <w:tcPr>
            <w:tcW w:w="7027" w:type="dxa"/>
          </w:tcPr>
          <w:p w14:paraId="176CF805" w14:textId="77777777" w:rsidR="00416F32" w:rsidRDefault="00416F32" w:rsidP="00416F32">
            <w:pPr>
              <w:pStyle w:val="TableText"/>
            </w:pPr>
            <w:r>
              <w:t>Prescription.</w:t>
            </w:r>
          </w:p>
        </w:tc>
      </w:tr>
      <w:tr w:rsidR="00416F32" w:rsidRPr="00A15484" w14:paraId="08DADDEE" w14:textId="77777777" w:rsidTr="00416F32">
        <w:trPr>
          <w:cantSplit/>
        </w:trPr>
        <w:tc>
          <w:tcPr>
            <w:tcW w:w="2340" w:type="dxa"/>
          </w:tcPr>
          <w:p w14:paraId="4F939852" w14:textId="77777777" w:rsidR="00416F32" w:rsidRPr="00A15484" w:rsidRDefault="00416F32" w:rsidP="00416F32">
            <w:pPr>
              <w:pStyle w:val="TableText"/>
              <w:rPr>
                <w:rStyle w:val="Strong"/>
              </w:rPr>
            </w:pPr>
            <w:r w:rsidRPr="00A15484">
              <w:rPr>
                <w:rStyle w:val="Strong"/>
              </w:rPr>
              <w:t>SAC</w:t>
            </w:r>
          </w:p>
        </w:tc>
        <w:tc>
          <w:tcPr>
            <w:tcW w:w="7027" w:type="dxa"/>
          </w:tcPr>
          <w:p w14:paraId="6C475D80" w14:textId="77777777" w:rsidR="00416F32" w:rsidRPr="00A15484" w:rsidRDefault="00416F32" w:rsidP="00416F32">
            <w:pPr>
              <w:pStyle w:val="TableText"/>
            </w:pPr>
            <w:r w:rsidRPr="00A15484">
              <w:t xml:space="preserve">Standards </w:t>
            </w:r>
            <w:r>
              <w:t>A</w:t>
            </w:r>
            <w:r w:rsidRPr="00A15484">
              <w:t>nd Conventions.</w:t>
            </w:r>
          </w:p>
        </w:tc>
      </w:tr>
      <w:tr w:rsidR="00416F32" w:rsidRPr="00183C90" w14:paraId="2D0F5642" w14:textId="77777777" w:rsidTr="00416F32">
        <w:trPr>
          <w:cantSplit/>
        </w:trPr>
        <w:tc>
          <w:tcPr>
            <w:tcW w:w="2340" w:type="dxa"/>
          </w:tcPr>
          <w:p w14:paraId="4F80B2A0" w14:textId="77777777" w:rsidR="00416F32" w:rsidRPr="00672019" w:rsidRDefault="00416F32" w:rsidP="00416F32">
            <w:pPr>
              <w:pStyle w:val="TableText"/>
              <w:rPr>
                <w:b/>
                <w:bCs/>
              </w:rPr>
            </w:pPr>
            <w:r w:rsidRPr="00672019">
              <w:rPr>
                <w:b/>
                <w:bCs/>
              </w:rPr>
              <w:t>Security Key</w:t>
            </w:r>
          </w:p>
        </w:tc>
        <w:tc>
          <w:tcPr>
            <w:tcW w:w="7027" w:type="dxa"/>
          </w:tcPr>
          <w:p w14:paraId="175182B0" w14:textId="77777777" w:rsidR="00416F32" w:rsidRPr="00183C90" w:rsidRDefault="00416F32" w:rsidP="00416F32">
            <w:pPr>
              <w:pStyle w:val="TableText"/>
            </w:pPr>
            <w:r w:rsidRPr="00183C90">
              <w:t>A function which unlocks specific options and makes them accessible to an authorized user</w:t>
            </w:r>
            <w:r>
              <w:t>.</w:t>
            </w:r>
          </w:p>
        </w:tc>
      </w:tr>
      <w:tr w:rsidR="00416F32" w:rsidRPr="00A15484" w14:paraId="777F8698" w14:textId="77777777" w:rsidTr="00416F32">
        <w:trPr>
          <w:cantSplit/>
        </w:trPr>
        <w:tc>
          <w:tcPr>
            <w:tcW w:w="2340" w:type="dxa"/>
          </w:tcPr>
          <w:p w14:paraId="406CDDEB" w14:textId="77777777" w:rsidR="00416F32" w:rsidRPr="00A15484" w:rsidRDefault="00416F32" w:rsidP="00416F32">
            <w:pPr>
              <w:pStyle w:val="TableText"/>
              <w:rPr>
                <w:rStyle w:val="Strong"/>
              </w:rPr>
            </w:pPr>
            <w:r w:rsidRPr="00A15484">
              <w:rPr>
                <w:rStyle w:val="Strong"/>
              </w:rPr>
              <w:t>Sensitive Information</w:t>
            </w:r>
          </w:p>
        </w:tc>
        <w:tc>
          <w:tcPr>
            <w:tcW w:w="7027" w:type="dxa"/>
          </w:tcPr>
          <w:p w14:paraId="2B8A6633" w14:textId="77777777" w:rsidR="00416F32" w:rsidRPr="00A15484" w:rsidRDefault="00416F32" w:rsidP="00416F32">
            <w:pPr>
              <w:pStyle w:val="TableText"/>
            </w:pPr>
            <w:r w:rsidRPr="00A15484">
              <w:t>Any information which requires a degree of protection and which should be made available only to authorized users.</w:t>
            </w:r>
          </w:p>
        </w:tc>
      </w:tr>
      <w:tr w:rsidR="00416F32" w:rsidRPr="00A15484" w14:paraId="6CDD29C4" w14:textId="77777777" w:rsidTr="00416F32">
        <w:trPr>
          <w:cantSplit/>
        </w:trPr>
        <w:tc>
          <w:tcPr>
            <w:tcW w:w="2340" w:type="dxa"/>
          </w:tcPr>
          <w:p w14:paraId="725B6DC7" w14:textId="77777777" w:rsidR="00416F32" w:rsidRPr="00CB5ACD" w:rsidRDefault="00416F32" w:rsidP="00416F32">
            <w:pPr>
              <w:pStyle w:val="TableText"/>
              <w:rPr>
                <w:rStyle w:val="Strong"/>
              </w:rPr>
            </w:pPr>
            <w:r w:rsidRPr="00CB5ACD">
              <w:rPr>
                <w:rStyle w:val="Strong"/>
              </w:rPr>
              <w:t>Service</w:t>
            </w:r>
          </w:p>
        </w:tc>
        <w:tc>
          <w:tcPr>
            <w:tcW w:w="7027" w:type="dxa"/>
          </w:tcPr>
          <w:p w14:paraId="388F4F2C" w14:textId="77777777" w:rsidR="00416F32" w:rsidRPr="00CB5ACD" w:rsidRDefault="00416F32" w:rsidP="00416F32">
            <w:pPr>
              <w:pStyle w:val="TableText"/>
            </w:pPr>
            <w:r w:rsidRPr="00CB5ACD">
              <w:t>A long-running executable designed to perform specific functions without user intervention. Windows services can be configured to restart automatically when the operating system is rebooted.</w:t>
            </w:r>
          </w:p>
        </w:tc>
      </w:tr>
      <w:tr w:rsidR="00416F32" w:rsidRPr="00A15484" w14:paraId="52D9792E" w14:textId="77777777" w:rsidTr="00416F32">
        <w:trPr>
          <w:cantSplit/>
        </w:trPr>
        <w:tc>
          <w:tcPr>
            <w:tcW w:w="2340" w:type="dxa"/>
          </w:tcPr>
          <w:p w14:paraId="7B983BC9" w14:textId="77777777" w:rsidR="00416F32" w:rsidRPr="00A12764" w:rsidRDefault="00416F32" w:rsidP="00416F32">
            <w:pPr>
              <w:pStyle w:val="TableText"/>
              <w:rPr>
                <w:rStyle w:val="Strong"/>
              </w:rPr>
            </w:pPr>
            <w:r w:rsidRPr="00A12764">
              <w:rPr>
                <w:rStyle w:val="Strong"/>
              </w:rPr>
              <w:t>SGML</w:t>
            </w:r>
          </w:p>
        </w:tc>
        <w:tc>
          <w:tcPr>
            <w:tcW w:w="7027" w:type="dxa"/>
          </w:tcPr>
          <w:p w14:paraId="1A3A8A54" w14:textId="77777777" w:rsidR="00416F32" w:rsidRDefault="00416F32" w:rsidP="00416F32">
            <w:pPr>
              <w:pStyle w:val="TableText"/>
            </w:pPr>
            <w:r w:rsidRPr="00075E67">
              <w:t>Standard Gen</w:t>
            </w:r>
            <w:r>
              <w:t>eralized Markup Language.</w:t>
            </w:r>
          </w:p>
        </w:tc>
      </w:tr>
      <w:tr w:rsidR="00416F32" w:rsidRPr="00183C90" w14:paraId="7F9BEB52" w14:textId="77777777" w:rsidTr="00416F32">
        <w:trPr>
          <w:cantSplit/>
        </w:trPr>
        <w:tc>
          <w:tcPr>
            <w:tcW w:w="2340" w:type="dxa"/>
          </w:tcPr>
          <w:p w14:paraId="7C0AAA2E" w14:textId="77777777" w:rsidR="00416F32" w:rsidRPr="000955E6" w:rsidRDefault="00416F32" w:rsidP="00416F32">
            <w:pPr>
              <w:pStyle w:val="TableText"/>
              <w:rPr>
                <w:b/>
                <w:bCs/>
              </w:rPr>
            </w:pPr>
            <w:r w:rsidRPr="000955E6">
              <w:rPr>
                <w:b/>
                <w:bCs/>
              </w:rPr>
              <w:t>Shift</w:t>
            </w:r>
          </w:p>
        </w:tc>
        <w:tc>
          <w:tcPr>
            <w:tcW w:w="7027" w:type="dxa"/>
          </w:tcPr>
          <w:p w14:paraId="402FAA10" w14:textId="77777777" w:rsidR="00416F32" w:rsidRPr="00183C90" w:rsidRDefault="00416F32" w:rsidP="00416F32">
            <w:pPr>
              <w:pStyle w:val="TableText"/>
            </w:pPr>
            <w:r w:rsidRPr="000955E6">
              <w:t>A period of time that can be defined in CP Flowsheets. This often corresponds to the time an individual an individual works.</w:t>
            </w:r>
          </w:p>
        </w:tc>
      </w:tr>
      <w:tr w:rsidR="00416F32" w:rsidRPr="00183C90" w14:paraId="0F535F71" w14:textId="77777777" w:rsidTr="00416F32">
        <w:trPr>
          <w:cantSplit/>
        </w:trPr>
        <w:tc>
          <w:tcPr>
            <w:tcW w:w="2340" w:type="dxa"/>
          </w:tcPr>
          <w:p w14:paraId="1B9F9BE2" w14:textId="77777777" w:rsidR="00416F32" w:rsidRPr="00672019" w:rsidRDefault="00416F32" w:rsidP="00416F32">
            <w:pPr>
              <w:pStyle w:val="TableText"/>
              <w:rPr>
                <w:b/>
                <w:bCs/>
              </w:rPr>
            </w:pPr>
            <w:r w:rsidRPr="00672019">
              <w:rPr>
                <w:b/>
                <w:bCs/>
              </w:rPr>
              <w:t>Site Configurable</w:t>
            </w:r>
          </w:p>
        </w:tc>
        <w:tc>
          <w:tcPr>
            <w:tcW w:w="7027" w:type="dxa"/>
          </w:tcPr>
          <w:p w14:paraId="552BE094" w14:textId="77777777" w:rsidR="00416F32" w:rsidRPr="00183C90" w:rsidRDefault="00416F32" w:rsidP="00416F32">
            <w:pPr>
              <w:pStyle w:val="TableText"/>
            </w:pPr>
            <w:r w:rsidRPr="00183C90">
              <w:t>A term used to refer to features in the system that can be modified to meet the needs of each site</w:t>
            </w:r>
          </w:p>
        </w:tc>
      </w:tr>
      <w:tr w:rsidR="00416F32" w:rsidRPr="00183C90" w14:paraId="0D023388" w14:textId="77777777" w:rsidTr="00416F32">
        <w:trPr>
          <w:cantSplit/>
        </w:trPr>
        <w:tc>
          <w:tcPr>
            <w:tcW w:w="2340" w:type="dxa"/>
          </w:tcPr>
          <w:p w14:paraId="0C812515" w14:textId="77777777" w:rsidR="00416F32" w:rsidRPr="00672019" w:rsidRDefault="00416F32" w:rsidP="00416F32">
            <w:pPr>
              <w:pStyle w:val="TableText"/>
              <w:rPr>
                <w:b/>
                <w:bCs/>
              </w:rPr>
            </w:pPr>
            <w:r w:rsidRPr="00672019">
              <w:rPr>
                <w:b/>
                <w:bCs/>
              </w:rPr>
              <w:t>Software</w:t>
            </w:r>
          </w:p>
        </w:tc>
        <w:tc>
          <w:tcPr>
            <w:tcW w:w="7027" w:type="dxa"/>
          </w:tcPr>
          <w:p w14:paraId="51783E7D" w14:textId="77777777" w:rsidR="00416F32" w:rsidRPr="00183C90" w:rsidRDefault="00416F32" w:rsidP="00416F32">
            <w:pPr>
              <w:pStyle w:val="TableText"/>
            </w:pPr>
            <w:r w:rsidRPr="00183C90">
              <w:t>A generic term for a related set of computer programs, such as an operating system that enables user programs to run</w:t>
            </w:r>
            <w:r>
              <w:t>.</w:t>
            </w:r>
          </w:p>
        </w:tc>
      </w:tr>
      <w:tr w:rsidR="00416F32" w:rsidRPr="00A15484" w14:paraId="5ED7458B" w14:textId="77777777" w:rsidTr="00416F32">
        <w:trPr>
          <w:cantSplit/>
        </w:trPr>
        <w:tc>
          <w:tcPr>
            <w:tcW w:w="2340" w:type="dxa"/>
          </w:tcPr>
          <w:p w14:paraId="287F8E06" w14:textId="77777777" w:rsidR="00416F32" w:rsidRPr="00A12764" w:rsidRDefault="00416F32" w:rsidP="00416F32">
            <w:pPr>
              <w:pStyle w:val="TableText"/>
              <w:rPr>
                <w:rStyle w:val="Strong"/>
              </w:rPr>
            </w:pPr>
            <w:r w:rsidRPr="00A12764">
              <w:rPr>
                <w:rStyle w:val="Strong"/>
              </w:rPr>
              <w:t>SQA</w:t>
            </w:r>
          </w:p>
        </w:tc>
        <w:tc>
          <w:tcPr>
            <w:tcW w:w="7027" w:type="dxa"/>
          </w:tcPr>
          <w:p w14:paraId="407836B3" w14:textId="77777777" w:rsidR="00416F32" w:rsidRDefault="00416F32" w:rsidP="00416F32">
            <w:pPr>
              <w:pStyle w:val="TableText"/>
            </w:pPr>
            <w:r>
              <w:t>Software Quality Assurance.</w:t>
            </w:r>
          </w:p>
        </w:tc>
      </w:tr>
      <w:tr w:rsidR="00416F32" w:rsidRPr="00A15484" w14:paraId="15AEE38B" w14:textId="77777777" w:rsidTr="00416F32">
        <w:trPr>
          <w:cantSplit/>
        </w:trPr>
        <w:tc>
          <w:tcPr>
            <w:tcW w:w="2340" w:type="dxa"/>
          </w:tcPr>
          <w:p w14:paraId="0393E182" w14:textId="77777777" w:rsidR="00416F32" w:rsidRPr="00A12764" w:rsidRDefault="00416F32" w:rsidP="00416F32">
            <w:pPr>
              <w:pStyle w:val="TableText"/>
              <w:rPr>
                <w:rStyle w:val="Strong"/>
              </w:rPr>
            </w:pPr>
            <w:r w:rsidRPr="00A12764">
              <w:rPr>
                <w:rStyle w:val="Strong"/>
              </w:rPr>
              <w:t>SRS</w:t>
            </w:r>
          </w:p>
        </w:tc>
        <w:tc>
          <w:tcPr>
            <w:tcW w:w="7027" w:type="dxa"/>
          </w:tcPr>
          <w:p w14:paraId="5B3EDCF1" w14:textId="77777777" w:rsidR="00416F32" w:rsidRDefault="00416F32" w:rsidP="00416F32">
            <w:pPr>
              <w:pStyle w:val="TableText"/>
            </w:pPr>
            <w:r>
              <w:t>Software Requirements Specification.</w:t>
            </w:r>
          </w:p>
        </w:tc>
      </w:tr>
      <w:tr w:rsidR="00416F32" w:rsidRPr="00A15484" w14:paraId="06426D0A" w14:textId="77777777" w:rsidTr="00416F32">
        <w:trPr>
          <w:cantSplit/>
        </w:trPr>
        <w:tc>
          <w:tcPr>
            <w:tcW w:w="2340" w:type="dxa"/>
          </w:tcPr>
          <w:p w14:paraId="715C04BD" w14:textId="77777777" w:rsidR="00416F32" w:rsidRPr="00A12764" w:rsidRDefault="00416F32" w:rsidP="00416F32">
            <w:pPr>
              <w:pStyle w:val="TableText"/>
              <w:rPr>
                <w:rStyle w:val="Strong"/>
              </w:rPr>
            </w:pPr>
            <w:r w:rsidRPr="00A12764">
              <w:rPr>
                <w:rStyle w:val="Strong"/>
              </w:rPr>
              <w:t>SSN</w:t>
            </w:r>
          </w:p>
        </w:tc>
        <w:tc>
          <w:tcPr>
            <w:tcW w:w="7027" w:type="dxa"/>
          </w:tcPr>
          <w:p w14:paraId="722EBE2B" w14:textId="77777777" w:rsidR="00416F32" w:rsidRDefault="00416F32" w:rsidP="00416F32">
            <w:pPr>
              <w:pStyle w:val="TableText"/>
            </w:pPr>
            <w:r>
              <w:t>Social Security Number.</w:t>
            </w:r>
          </w:p>
        </w:tc>
      </w:tr>
      <w:tr w:rsidR="00416F32" w:rsidRPr="00A15484" w14:paraId="1D58B76A" w14:textId="77777777" w:rsidTr="00416F32">
        <w:trPr>
          <w:cantSplit/>
        </w:trPr>
        <w:tc>
          <w:tcPr>
            <w:tcW w:w="2340" w:type="dxa"/>
          </w:tcPr>
          <w:p w14:paraId="3D5DBE06" w14:textId="77777777" w:rsidR="00416F32" w:rsidRPr="00A15484" w:rsidRDefault="00416F32" w:rsidP="00416F32">
            <w:pPr>
              <w:pStyle w:val="TableText"/>
              <w:rPr>
                <w:rStyle w:val="Strong"/>
              </w:rPr>
            </w:pPr>
            <w:r w:rsidRPr="00A15484">
              <w:rPr>
                <w:rStyle w:val="Strong"/>
              </w:rPr>
              <w:t>Status Symbols</w:t>
            </w:r>
          </w:p>
        </w:tc>
        <w:tc>
          <w:tcPr>
            <w:tcW w:w="7027" w:type="dxa"/>
          </w:tcPr>
          <w:p w14:paraId="504FB828" w14:textId="77777777" w:rsidR="00416F32" w:rsidRPr="00A15484" w:rsidRDefault="00416F32" w:rsidP="00416F32">
            <w:pPr>
              <w:pStyle w:val="TableText"/>
            </w:pPr>
            <w:r w:rsidRPr="00A15484">
              <w:t>Codes used in order entry and Consults displays to designate the status of the order.</w:t>
            </w:r>
          </w:p>
        </w:tc>
      </w:tr>
      <w:tr w:rsidR="00416F32" w:rsidRPr="00A15484" w14:paraId="3B055897" w14:textId="77777777" w:rsidTr="00416F32">
        <w:trPr>
          <w:cantSplit/>
        </w:trPr>
        <w:tc>
          <w:tcPr>
            <w:tcW w:w="2340" w:type="dxa"/>
          </w:tcPr>
          <w:p w14:paraId="6F813206" w14:textId="77777777" w:rsidR="00416F32" w:rsidRPr="00A12764" w:rsidRDefault="00416F32" w:rsidP="00416F32">
            <w:pPr>
              <w:pStyle w:val="TableText"/>
              <w:rPr>
                <w:rStyle w:val="Strong"/>
              </w:rPr>
            </w:pPr>
            <w:r w:rsidRPr="00A12764">
              <w:rPr>
                <w:rStyle w:val="Strong"/>
              </w:rPr>
              <w:t>STS</w:t>
            </w:r>
          </w:p>
        </w:tc>
        <w:tc>
          <w:tcPr>
            <w:tcW w:w="7027" w:type="dxa"/>
          </w:tcPr>
          <w:p w14:paraId="4A690C30" w14:textId="77777777" w:rsidR="00416F32" w:rsidRDefault="00416F32" w:rsidP="00416F32">
            <w:pPr>
              <w:pStyle w:val="TableText"/>
            </w:pPr>
            <w:r>
              <w:t>Standards and Terminology Services. An initiative to create and maintain standardized terminology throughout the VA by assigning a code to every term.</w:t>
            </w:r>
          </w:p>
        </w:tc>
      </w:tr>
      <w:tr w:rsidR="00416F32" w:rsidRPr="00A15484" w14:paraId="230F503F" w14:textId="77777777" w:rsidTr="00416F32">
        <w:trPr>
          <w:cantSplit/>
        </w:trPr>
        <w:tc>
          <w:tcPr>
            <w:tcW w:w="2340" w:type="dxa"/>
          </w:tcPr>
          <w:p w14:paraId="572479D0" w14:textId="77777777" w:rsidR="00416F32" w:rsidRPr="008D5319" w:rsidRDefault="00416F32" w:rsidP="00416F32">
            <w:pPr>
              <w:pStyle w:val="TableText"/>
              <w:rPr>
                <w:rStyle w:val="Strong"/>
              </w:rPr>
            </w:pPr>
            <w:r w:rsidRPr="008D5319">
              <w:rPr>
                <w:rStyle w:val="Strong"/>
              </w:rPr>
              <w:t>Supplemental page</w:t>
            </w:r>
          </w:p>
        </w:tc>
        <w:tc>
          <w:tcPr>
            <w:tcW w:w="7027" w:type="dxa"/>
          </w:tcPr>
          <w:p w14:paraId="2D61FC0D" w14:textId="77777777" w:rsidR="00416F32" w:rsidRPr="008D5319" w:rsidRDefault="00416F32" w:rsidP="00416F32">
            <w:pPr>
              <w:pStyle w:val="TableText"/>
            </w:pPr>
            <w:r w:rsidRPr="008D5319">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416F32" w:rsidRPr="00A15484" w14:paraId="5343AFE8" w14:textId="77777777" w:rsidTr="00416F32">
        <w:trPr>
          <w:cantSplit/>
        </w:trPr>
        <w:tc>
          <w:tcPr>
            <w:tcW w:w="2340" w:type="dxa"/>
          </w:tcPr>
          <w:p w14:paraId="1D864C58" w14:textId="77777777" w:rsidR="00416F32" w:rsidRPr="00A15484" w:rsidRDefault="00416F32" w:rsidP="00416F32">
            <w:pPr>
              <w:pStyle w:val="TableText"/>
              <w:rPr>
                <w:rStyle w:val="Strong"/>
              </w:rPr>
            </w:pPr>
            <w:r w:rsidRPr="00AE09A0">
              <w:rPr>
                <w:rStyle w:val="Strong"/>
              </w:rPr>
              <w:t>Tab</w:t>
            </w:r>
          </w:p>
        </w:tc>
        <w:tc>
          <w:tcPr>
            <w:tcW w:w="7027" w:type="dxa"/>
          </w:tcPr>
          <w:p w14:paraId="442B7C13" w14:textId="77777777" w:rsidR="00416F32" w:rsidRPr="00AE09A0" w:rsidRDefault="00416F32" w:rsidP="00416F32">
            <w:pPr>
              <w:pStyle w:val="TableText"/>
            </w:pPr>
            <w:r w:rsidRPr="00AE09A0">
              <w:t>One of the five primary GUI screens of the CP Flowsheets application: Flowsheet, Alarms, Reports, Log Files, and HL7 Monitor.</w:t>
            </w:r>
          </w:p>
        </w:tc>
      </w:tr>
      <w:tr w:rsidR="00416F32" w:rsidRPr="00A15484" w14:paraId="75185D29" w14:textId="77777777" w:rsidTr="00416F32">
        <w:trPr>
          <w:cantSplit/>
        </w:trPr>
        <w:tc>
          <w:tcPr>
            <w:tcW w:w="2340" w:type="dxa"/>
          </w:tcPr>
          <w:p w14:paraId="66C02A4D" w14:textId="77777777" w:rsidR="00416F32" w:rsidRPr="00A15484" w:rsidRDefault="00416F32" w:rsidP="00416F32">
            <w:pPr>
              <w:pStyle w:val="TableText"/>
              <w:rPr>
                <w:rStyle w:val="Strong"/>
              </w:rPr>
            </w:pPr>
            <w:r w:rsidRPr="00A15484">
              <w:rPr>
                <w:rStyle w:val="Strong"/>
              </w:rPr>
              <w:t>Task Manager or TaskMan</w:t>
            </w:r>
          </w:p>
        </w:tc>
        <w:tc>
          <w:tcPr>
            <w:tcW w:w="7027" w:type="dxa"/>
          </w:tcPr>
          <w:p w14:paraId="7523AFB3" w14:textId="77777777" w:rsidR="00416F32" w:rsidRPr="00A15484" w:rsidRDefault="00416F32" w:rsidP="00416F32">
            <w:pPr>
              <w:pStyle w:val="TableText"/>
            </w:pPr>
            <w:r w:rsidRPr="00A15484">
              <w:t>A part of Kernel which allows programs or functions to begin at specified times or when devices become available. See Queuing.</w:t>
            </w:r>
          </w:p>
        </w:tc>
      </w:tr>
      <w:tr w:rsidR="00416F32" w:rsidRPr="00A15484" w14:paraId="03A41DE0" w14:textId="77777777" w:rsidTr="00416F32">
        <w:trPr>
          <w:cantSplit/>
        </w:trPr>
        <w:tc>
          <w:tcPr>
            <w:tcW w:w="2340" w:type="dxa"/>
          </w:tcPr>
          <w:p w14:paraId="42BAE6E7" w14:textId="77777777" w:rsidR="00416F32" w:rsidRDefault="00416F32" w:rsidP="00416F32">
            <w:pPr>
              <w:pStyle w:val="TableText"/>
              <w:rPr>
                <w:rStyle w:val="Strong"/>
              </w:rPr>
            </w:pPr>
            <w:r>
              <w:rPr>
                <w:rStyle w:val="Strong"/>
              </w:rPr>
              <w:t>Term</w:t>
            </w:r>
          </w:p>
        </w:tc>
        <w:tc>
          <w:tcPr>
            <w:tcW w:w="7027" w:type="dxa"/>
          </w:tcPr>
          <w:p w14:paraId="1739133F" w14:textId="77777777" w:rsidR="00416F32" w:rsidRPr="00BD5877" w:rsidRDefault="00416F32" w:rsidP="00416F32">
            <w:pPr>
              <w:pStyle w:val="TableText"/>
              <w:rPr>
                <w:noProof/>
              </w:rPr>
            </w:pPr>
            <w:r>
              <w:rPr>
                <w:noProof/>
              </w:rPr>
              <w:t>As used in Flowsheets, a t</w:t>
            </w:r>
            <w:r w:rsidRPr="00BD5877">
              <w:rPr>
                <w:noProof/>
              </w:rPr>
              <w:t>erm is any piece of relevant data. A term, like “Blood Pressure” will typically have one or more associated measures, modifiers, or qualifiers.</w:t>
            </w:r>
          </w:p>
        </w:tc>
      </w:tr>
      <w:tr w:rsidR="00416F32" w:rsidRPr="00A15484" w14:paraId="798A7E7F" w14:textId="77777777" w:rsidTr="00416F32">
        <w:trPr>
          <w:cantSplit/>
        </w:trPr>
        <w:tc>
          <w:tcPr>
            <w:tcW w:w="2340" w:type="dxa"/>
          </w:tcPr>
          <w:p w14:paraId="4A1AC083" w14:textId="77777777" w:rsidR="00416F32" w:rsidRPr="00A15484" w:rsidRDefault="00416F32" w:rsidP="00416F32">
            <w:pPr>
              <w:pStyle w:val="TableText"/>
              <w:rPr>
                <w:rStyle w:val="Strong"/>
              </w:rPr>
            </w:pPr>
            <w:r>
              <w:rPr>
                <w:rStyle w:val="Strong"/>
              </w:rPr>
              <w:t>Terminology</w:t>
            </w:r>
          </w:p>
        </w:tc>
        <w:tc>
          <w:tcPr>
            <w:tcW w:w="7027" w:type="dxa"/>
          </w:tcPr>
          <w:p w14:paraId="7F584CE2" w14:textId="77777777" w:rsidR="00416F32" w:rsidRPr="00A15484" w:rsidRDefault="00416F32" w:rsidP="00416F32">
            <w:pPr>
              <w:pStyle w:val="TableText"/>
              <w:rPr>
                <w:noProof/>
              </w:rPr>
            </w:pPr>
            <w:r>
              <w:rPr>
                <w:noProof/>
              </w:rPr>
              <w:t>Standardization of words and terms used in Flowsheets.</w:t>
            </w:r>
          </w:p>
        </w:tc>
      </w:tr>
      <w:tr w:rsidR="00416F32" w:rsidRPr="00A15484" w14:paraId="02B3643E" w14:textId="77777777" w:rsidTr="00416F32">
        <w:trPr>
          <w:cantSplit/>
        </w:trPr>
        <w:tc>
          <w:tcPr>
            <w:tcW w:w="2340" w:type="dxa"/>
          </w:tcPr>
          <w:p w14:paraId="5123CCD7" w14:textId="77777777" w:rsidR="00416F32" w:rsidRPr="00A15484" w:rsidRDefault="00416F32" w:rsidP="00416F32">
            <w:pPr>
              <w:pStyle w:val="TableText"/>
              <w:rPr>
                <w:rStyle w:val="Strong"/>
              </w:rPr>
            </w:pPr>
            <w:r w:rsidRPr="00A15484">
              <w:rPr>
                <w:rStyle w:val="Strong"/>
              </w:rPr>
              <w:t>Title</w:t>
            </w:r>
          </w:p>
        </w:tc>
        <w:tc>
          <w:tcPr>
            <w:tcW w:w="7027" w:type="dxa"/>
          </w:tcPr>
          <w:p w14:paraId="657633F0" w14:textId="77777777" w:rsidR="00416F32" w:rsidRPr="00A15484" w:rsidRDefault="00416F32" w:rsidP="00416F32">
            <w:pPr>
              <w:pStyle w:val="TableText"/>
              <w:rPr>
                <w:noProof/>
              </w:rPr>
            </w:pPr>
            <w:r w:rsidRPr="00A15484">
              <w:rPr>
                <w:noProof/>
              </w:rPr>
              <w:t>Titles are definitions for documents. They store the behavior of the documents which use them.</w:t>
            </w:r>
          </w:p>
        </w:tc>
      </w:tr>
      <w:tr w:rsidR="00416F32" w:rsidRPr="00A15484" w14:paraId="7BCF93CA" w14:textId="77777777" w:rsidTr="00416F32">
        <w:trPr>
          <w:cantSplit/>
        </w:trPr>
        <w:tc>
          <w:tcPr>
            <w:tcW w:w="2340" w:type="dxa"/>
          </w:tcPr>
          <w:p w14:paraId="37196123" w14:textId="77777777" w:rsidR="00416F32" w:rsidRPr="00A12764" w:rsidRDefault="00416F32" w:rsidP="00416F32">
            <w:pPr>
              <w:pStyle w:val="TableText"/>
              <w:rPr>
                <w:rStyle w:val="Strong"/>
              </w:rPr>
            </w:pPr>
            <w:r w:rsidRPr="00A12764">
              <w:rPr>
                <w:rStyle w:val="Strong"/>
              </w:rPr>
              <w:t>TIU</w:t>
            </w:r>
          </w:p>
        </w:tc>
        <w:tc>
          <w:tcPr>
            <w:tcW w:w="7027" w:type="dxa"/>
          </w:tcPr>
          <w:p w14:paraId="63B0418C" w14:textId="77777777" w:rsidR="00416F32" w:rsidRDefault="00416F32" w:rsidP="00416F32">
            <w:pPr>
              <w:pStyle w:val="TableText"/>
            </w:pPr>
            <w:r w:rsidRPr="00075E67">
              <w:t>Text Integratio</w:t>
            </w:r>
            <w:r>
              <w:t>n Utilities.</w:t>
            </w:r>
          </w:p>
        </w:tc>
      </w:tr>
      <w:tr w:rsidR="00416F32" w:rsidRPr="00A15484" w14:paraId="493CB83A" w14:textId="77777777" w:rsidTr="00416F32">
        <w:trPr>
          <w:cantSplit/>
        </w:trPr>
        <w:tc>
          <w:tcPr>
            <w:tcW w:w="2340" w:type="dxa"/>
          </w:tcPr>
          <w:p w14:paraId="656596DB" w14:textId="77777777" w:rsidR="00416F32" w:rsidRPr="00A12764" w:rsidRDefault="00416F32" w:rsidP="00416F32">
            <w:pPr>
              <w:pStyle w:val="TableText"/>
              <w:rPr>
                <w:rStyle w:val="Strong"/>
              </w:rPr>
            </w:pPr>
            <w:r w:rsidRPr="00A12764">
              <w:rPr>
                <w:rStyle w:val="Strong"/>
              </w:rPr>
              <w:t>TMP</w:t>
            </w:r>
          </w:p>
        </w:tc>
        <w:tc>
          <w:tcPr>
            <w:tcW w:w="7027" w:type="dxa"/>
          </w:tcPr>
          <w:p w14:paraId="05592DBF" w14:textId="77777777" w:rsidR="00416F32" w:rsidRPr="00075E67" w:rsidRDefault="00416F32" w:rsidP="00416F32">
            <w:pPr>
              <w:pStyle w:val="TableText"/>
            </w:pPr>
            <w:r w:rsidRPr="00075E67">
              <w:t>Trans Membrane Pressure</w:t>
            </w:r>
            <w:r>
              <w:t>.</w:t>
            </w:r>
          </w:p>
        </w:tc>
      </w:tr>
      <w:tr w:rsidR="00416F32" w:rsidRPr="00A15484" w14:paraId="4DF7F05F" w14:textId="77777777" w:rsidTr="00416F32">
        <w:trPr>
          <w:cantSplit/>
        </w:trPr>
        <w:tc>
          <w:tcPr>
            <w:tcW w:w="2340" w:type="dxa"/>
          </w:tcPr>
          <w:p w14:paraId="3974599E" w14:textId="77777777" w:rsidR="00416F32" w:rsidRPr="00A12764" w:rsidRDefault="00416F32" w:rsidP="00416F32">
            <w:pPr>
              <w:pStyle w:val="TableText"/>
              <w:rPr>
                <w:rStyle w:val="Strong"/>
              </w:rPr>
            </w:pPr>
            <w:r w:rsidRPr="00A12764">
              <w:rPr>
                <w:rStyle w:val="Strong"/>
              </w:rPr>
              <w:t>UFR</w:t>
            </w:r>
          </w:p>
        </w:tc>
        <w:tc>
          <w:tcPr>
            <w:tcW w:w="7027" w:type="dxa"/>
          </w:tcPr>
          <w:p w14:paraId="3F9EE65A" w14:textId="77777777" w:rsidR="00416F32" w:rsidRDefault="00416F32" w:rsidP="00416F32">
            <w:pPr>
              <w:pStyle w:val="TableText"/>
            </w:pPr>
            <w:r w:rsidRPr="00075E67">
              <w:t xml:space="preserve">Ultrafiltration </w:t>
            </w:r>
            <w:r>
              <w:t>R</w:t>
            </w:r>
            <w:r w:rsidRPr="00075E67">
              <w:t>ate</w:t>
            </w:r>
            <w:r>
              <w:t>.</w:t>
            </w:r>
          </w:p>
        </w:tc>
      </w:tr>
      <w:tr w:rsidR="00416F32" w:rsidRPr="00A15484" w14:paraId="58943A50" w14:textId="77777777" w:rsidTr="00416F32">
        <w:trPr>
          <w:cantSplit/>
        </w:trPr>
        <w:tc>
          <w:tcPr>
            <w:tcW w:w="2340" w:type="dxa"/>
          </w:tcPr>
          <w:p w14:paraId="3BCD5902" w14:textId="77777777" w:rsidR="00416F32" w:rsidRPr="00A12764" w:rsidRDefault="00416F32" w:rsidP="00416F32">
            <w:pPr>
              <w:pStyle w:val="TableText"/>
              <w:rPr>
                <w:rStyle w:val="Strong"/>
              </w:rPr>
            </w:pPr>
            <w:r w:rsidRPr="00A12764">
              <w:rPr>
                <w:rStyle w:val="Strong"/>
              </w:rPr>
              <w:t>UI</w:t>
            </w:r>
          </w:p>
        </w:tc>
        <w:tc>
          <w:tcPr>
            <w:tcW w:w="7027" w:type="dxa"/>
          </w:tcPr>
          <w:p w14:paraId="4FDC7C2A" w14:textId="77777777" w:rsidR="00416F32" w:rsidRDefault="00416F32" w:rsidP="00416F32">
            <w:pPr>
              <w:pStyle w:val="TableText"/>
            </w:pPr>
            <w:r>
              <w:t>User Interface.</w:t>
            </w:r>
          </w:p>
        </w:tc>
      </w:tr>
      <w:tr w:rsidR="00416F32" w:rsidRPr="00A15484" w14:paraId="10B34208" w14:textId="77777777" w:rsidTr="00416F32">
        <w:trPr>
          <w:cantSplit/>
        </w:trPr>
        <w:tc>
          <w:tcPr>
            <w:tcW w:w="2340" w:type="dxa"/>
          </w:tcPr>
          <w:p w14:paraId="498DEDD9" w14:textId="77777777" w:rsidR="00416F32" w:rsidRPr="00A15484" w:rsidRDefault="00416F32" w:rsidP="00416F32">
            <w:pPr>
              <w:pStyle w:val="TableText"/>
              <w:rPr>
                <w:rStyle w:val="Strong"/>
              </w:rPr>
            </w:pPr>
            <w:r w:rsidRPr="00A15484">
              <w:rPr>
                <w:rStyle w:val="Strong"/>
              </w:rPr>
              <w:t>UNC</w:t>
            </w:r>
          </w:p>
        </w:tc>
        <w:tc>
          <w:tcPr>
            <w:tcW w:w="7027" w:type="dxa"/>
          </w:tcPr>
          <w:p w14:paraId="64EA6F0D" w14:textId="77777777" w:rsidR="00416F32" w:rsidRPr="00A15484" w:rsidRDefault="00416F32" w:rsidP="00416F32">
            <w:pPr>
              <w:pStyle w:val="TableText"/>
            </w:pPr>
            <w:r w:rsidRPr="00A15484">
              <w:t xml:space="preserve">Universal </w:t>
            </w:r>
            <w:r>
              <w:t>N</w:t>
            </w:r>
            <w:r w:rsidRPr="00A15484">
              <w:t>aming Convention.</w:t>
            </w:r>
          </w:p>
        </w:tc>
      </w:tr>
      <w:tr w:rsidR="00416F32" w:rsidRPr="00A15484" w14:paraId="4B2576AF" w14:textId="77777777" w:rsidTr="00416F32">
        <w:trPr>
          <w:cantSplit/>
        </w:trPr>
        <w:tc>
          <w:tcPr>
            <w:tcW w:w="2340" w:type="dxa"/>
          </w:tcPr>
          <w:p w14:paraId="47F8ED7F" w14:textId="77777777" w:rsidR="00416F32" w:rsidRPr="00A46871" w:rsidRDefault="00416F32" w:rsidP="00416F32">
            <w:pPr>
              <w:pStyle w:val="TableText"/>
              <w:rPr>
                <w:rStyle w:val="Strong"/>
              </w:rPr>
            </w:pPr>
            <w:r w:rsidRPr="00A46871">
              <w:rPr>
                <w:rStyle w:val="Strong"/>
              </w:rPr>
              <w:t>Untrusted device</w:t>
            </w:r>
          </w:p>
        </w:tc>
        <w:tc>
          <w:tcPr>
            <w:tcW w:w="7027" w:type="dxa"/>
          </w:tcPr>
          <w:p w14:paraId="33BBEAA4" w14:textId="77777777" w:rsidR="00416F32" w:rsidRPr="00A46871" w:rsidRDefault="00416F32" w:rsidP="00416F32">
            <w:pPr>
              <w:pStyle w:val="TableText"/>
            </w:pPr>
            <w:r w:rsidRPr="00A46871">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416F32" w:rsidRPr="00A15484" w14:paraId="260F6483" w14:textId="77777777" w:rsidTr="00416F32">
        <w:trPr>
          <w:cantSplit/>
        </w:trPr>
        <w:tc>
          <w:tcPr>
            <w:tcW w:w="2340" w:type="dxa"/>
          </w:tcPr>
          <w:p w14:paraId="774700FF" w14:textId="77777777" w:rsidR="00416F32" w:rsidRPr="00A15484" w:rsidRDefault="00416F32" w:rsidP="00416F32">
            <w:pPr>
              <w:pStyle w:val="TableText"/>
              <w:rPr>
                <w:rStyle w:val="Strong"/>
              </w:rPr>
            </w:pPr>
            <w:r w:rsidRPr="00A15484">
              <w:rPr>
                <w:rStyle w:val="Strong"/>
              </w:rPr>
              <w:t>URL</w:t>
            </w:r>
          </w:p>
        </w:tc>
        <w:tc>
          <w:tcPr>
            <w:tcW w:w="7027" w:type="dxa"/>
          </w:tcPr>
          <w:p w14:paraId="79FE2647" w14:textId="77777777" w:rsidR="00416F32" w:rsidRPr="00A15484" w:rsidRDefault="00416F32" w:rsidP="00416F32">
            <w:pPr>
              <w:pStyle w:val="TableText"/>
            </w:pPr>
            <w:r w:rsidRPr="00A15484">
              <w:t>Uniform Resource Locator</w:t>
            </w:r>
            <w:r>
              <w:t>. A</w:t>
            </w:r>
            <w:r w:rsidRPr="00A15484">
              <w:t xml:space="preserve"> means of finding a resource (such as a web page or a device) on the Internet.</w:t>
            </w:r>
          </w:p>
        </w:tc>
      </w:tr>
      <w:tr w:rsidR="00416F32" w:rsidRPr="00A15484" w14:paraId="2B54B2FA" w14:textId="77777777" w:rsidTr="00416F32">
        <w:trPr>
          <w:cantSplit/>
        </w:trPr>
        <w:tc>
          <w:tcPr>
            <w:tcW w:w="2340" w:type="dxa"/>
          </w:tcPr>
          <w:p w14:paraId="378FACAA" w14:textId="77777777" w:rsidR="00416F32" w:rsidRPr="00A12764" w:rsidRDefault="00416F32" w:rsidP="00416F32">
            <w:pPr>
              <w:pStyle w:val="TableText"/>
              <w:rPr>
                <w:rStyle w:val="Strong"/>
              </w:rPr>
            </w:pPr>
            <w:r w:rsidRPr="00A12764">
              <w:rPr>
                <w:rStyle w:val="Strong"/>
              </w:rPr>
              <w:t>URR</w:t>
            </w:r>
          </w:p>
        </w:tc>
        <w:tc>
          <w:tcPr>
            <w:tcW w:w="7027" w:type="dxa"/>
          </w:tcPr>
          <w:p w14:paraId="1DDFBCA4" w14:textId="77777777" w:rsidR="00416F32" w:rsidRDefault="00416F32" w:rsidP="00416F32">
            <w:pPr>
              <w:pStyle w:val="TableText"/>
            </w:pPr>
            <w:r w:rsidRPr="00075E67">
              <w:t xml:space="preserve">Urea </w:t>
            </w:r>
            <w:r>
              <w:t>R</w:t>
            </w:r>
            <w:r w:rsidRPr="00075E67">
              <w:t xml:space="preserve">eduction </w:t>
            </w:r>
            <w:r>
              <w:t>R</w:t>
            </w:r>
            <w:r w:rsidRPr="00075E67">
              <w:t>atio</w:t>
            </w:r>
            <w:r>
              <w:t xml:space="preserve">. </w:t>
            </w:r>
            <w:r w:rsidRPr="00075E67">
              <w:t>The reduction in urea as a result of dialysis</w:t>
            </w:r>
            <w:r>
              <w:t>.</w:t>
            </w:r>
          </w:p>
        </w:tc>
      </w:tr>
      <w:tr w:rsidR="00416F32" w:rsidRPr="00A15484" w14:paraId="1B3E8154" w14:textId="77777777" w:rsidTr="00416F32">
        <w:trPr>
          <w:cantSplit/>
        </w:trPr>
        <w:tc>
          <w:tcPr>
            <w:tcW w:w="2340" w:type="dxa"/>
          </w:tcPr>
          <w:p w14:paraId="6B62DAAA" w14:textId="77777777" w:rsidR="00416F32" w:rsidRPr="00A15484" w:rsidRDefault="00416F32" w:rsidP="00416F32">
            <w:pPr>
              <w:pStyle w:val="TableText"/>
              <w:rPr>
                <w:rStyle w:val="Strong"/>
              </w:rPr>
            </w:pPr>
            <w:r w:rsidRPr="00A15484">
              <w:rPr>
                <w:rStyle w:val="Strong"/>
              </w:rPr>
              <w:t>User</w:t>
            </w:r>
          </w:p>
        </w:tc>
        <w:tc>
          <w:tcPr>
            <w:tcW w:w="7027" w:type="dxa"/>
          </w:tcPr>
          <w:p w14:paraId="4A6B8E4A" w14:textId="77777777" w:rsidR="00416F32" w:rsidRPr="00A15484" w:rsidRDefault="00416F32" w:rsidP="00416F32">
            <w:pPr>
              <w:pStyle w:val="TableText"/>
            </w:pPr>
            <w:r w:rsidRPr="00A15484">
              <w:t>A person who enters and/or retrieves data in a system, usually utilizing a CRT.</w:t>
            </w:r>
          </w:p>
        </w:tc>
      </w:tr>
      <w:tr w:rsidR="00416F32" w:rsidRPr="00A15484" w14:paraId="00AAD69E" w14:textId="77777777" w:rsidTr="00416F32">
        <w:trPr>
          <w:cantSplit/>
        </w:trPr>
        <w:tc>
          <w:tcPr>
            <w:tcW w:w="2340" w:type="dxa"/>
          </w:tcPr>
          <w:p w14:paraId="47F44231" w14:textId="77777777" w:rsidR="00416F32" w:rsidRPr="00A15484" w:rsidRDefault="00416F32" w:rsidP="00416F32">
            <w:pPr>
              <w:pStyle w:val="TableText"/>
              <w:rPr>
                <w:rStyle w:val="Strong"/>
              </w:rPr>
            </w:pPr>
            <w:r w:rsidRPr="00A15484">
              <w:rPr>
                <w:rStyle w:val="Strong"/>
              </w:rPr>
              <w:t>User Class</w:t>
            </w:r>
          </w:p>
        </w:tc>
        <w:tc>
          <w:tcPr>
            <w:tcW w:w="7027" w:type="dxa"/>
          </w:tcPr>
          <w:p w14:paraId="009C2101" w14:textId="77777777" w:rsidR="00416F32" w:rsidRPr="00A15484" w:rsidRDefault="00416F32" w:rsidP="00416F32">
            <w:pPr>
              <w:pStyle w:val="TableText"/>
            </w:pPr>
            <w:r w:rsidRPr="00A15484">
              <w:t>User Classes are the basic components of the User Class hierarchy of ASU (Authorization/Subscription Utility) which allows sites to designate who is authorized to do what to documents or other clinical entities.</w:t>
            </w:r>
          </w:p>
        </w:tc>
      </w:tr>
      <w:tr w:rsidR="00416F32" w:rsidRPr="00A15484" w14:paraId="70649A55" w14:textId="77777777" w:rsidTr="00416F32">
        <w:trPr>
          <w:cantSplit/>
        </w:trPr>
        <w:tc>
          <w:tcPr>
            <w:tcW w:w="2340" w:type="dxa"/>
          </w:tcPr>
          <w:p w14:paraId="34F8282B" w14:textId="77777777" w:rsidR="00416F32" w:rsidRPr="00A15484" w:rsidRDefault="00416F32" w:rsidP="00416F32">
            <w:pPr>
              <w:pStyle w:val="TableText"/>
              <w:rPr>
                <w:rStyle w:val="Strong"/>
              </w:rPr>
            </w:pPr>
            <w:r w:rsidRPr="00A15484">
              <w:rPr>
                <w:rStyle w:val="Strong"/>
              </w:rPr>
              <w:t>User Role</w:t>
            </w:r>
          </w:p>
        </w:tc>
        <w:tc>
          <w:tcPr>
            <w:tcW w:w="7027" w:type="dxa"/>
          </w:tcPr>
          <w:p w14:paraId="2F29C483" w14:textId="77777777" w:rsidR="00416F32" w:rsidRPr="00A15484" w:rsidRDefault="00416F32" w:rsidP="00416F32">
            <w:pPr>
              <w:pStyle w:val="TableText"/>
              <w:rPr>
                <w:noProof/>
              </w:rPr>
            </w:pPr>
            <w:r w:rsidRPr="00A15484">
              <w:rPr>
                <w:noProof/>
              </w:rPr>
              <w:t>User Role</w:t>
            </w:r>
            <w:r>
              <w:rPr>
                <w:noProof/>
              </w:rPr>
              <w:t xml:space="preserve"> (in a documentation context). T</w:t>
            </w:r>
            <w:r w:rsidRPr="00A15484">
              <w:rPr>
                <w:noProof/>
              </w:rPr>
              <w:t>he role of the user with respect to the document in question (e.g., Author/Dictator, Expected Signer, Expected Cosigner, Attending Physician, etc.).</w:t>
            </w:r>
          </w:p>
        </w:tc>
      </w:tr>
      <w:tr w:rsidR="00416F32" w:rsidRPr="00A15484" w14:paraId="4F1858BF" w14:textId="77777777" w:rsidTr="00416F32">
        <w:trPr>
          <w:cantSplit/>
        </w:trPr>
        <w:tc>
          <w:tcPr>
            <w:tcW w:w="2340" w:type="dxa"/>
          </w:tcPr>
          <w:p w14:paraId="5E81B509" w14:textId="77777777" w:rsidR="00416F32" w:rsidRPr="00A15484" w:rsidRDefault="00416F32" w:rsidP="00416F32">
            <w:pPr>
              <w:pStyle w:val="TableText"/>
              <w:rPr>
                <w:rStyle w:val="Strong"/>
              </w:rPr>
            </w:pPr>
            <w:r w:rsidRPr="00A15484">
              <w:rPr>
                <w:rStyle w:val="Strong"/>
              </w:rPr>
              <w:t>User Role</w:t>
            </w:r>
          </w:p>
        </w:tc>
        <w:tc>
          <w:tcPr>
            <w:tcW w:w="7027" w:type="dxa"/>
          </w:tcPr>
          <w:p w14:paraId="310B1022" w14:textId="77777777" w:rsidR="00416F32" w:rsidRDefault="00416F32" w:rsidP="00416F32">
            <w:pPr>
              <w:pStyle w:val="TableText"/>
              <w:rPr>
                <w:noProof/>
              </w:rPr>
            </w:pPr>
            <w:r w:rsidRPr="00A15484">
              <w:rPr>
                <w:noProof/>
              </w:rPr>
              <w:t>User Role</w:t>
            </w:r>
            <w:r>
              <w:rPr>
                <w:noProof/>
              </w:rPr>
              <w:t xml:space="preserve"> (in a Flowsheets setup context). T</w:t>
            </w:r>
            <w:r w:rsidRPr="00A15484">
              <w:rPr>
                <w:noProof/>
              </w:rPr>
              <w:t xml:space="preserve">he role of </w:t>
            </w:r>
            <w:r>
              <w:rPr>
                <w:noProof/>
              </w:rPr>
              <w:t>a Flowsheets</w:t>
            </w:r>
            <w:r w:rsidRPr="00A15484">
              <w:rPr>
                <w:noProof/>
              </w:rPr>
              <w:t xml:space="preserve"> user with respect to </w:t>
            </w:r>
            <w:r>
              <w:rPr>
                <w:noProof/>
              </w:rPr>
              <w:t xml:space="preserve">which Flowsheets functions the user will have permission to perform. Flowsheets </w:t>
            </w:r>
            <w:r w:rsidRPr="00A15484">
              <w:rPr>
                <w:noProof/>
              </w:rPr>
              <w:t>User Role</w:t>
            </w:r>
            <w:r>
              <w:rPr>
                <w:noProof/>
              </w:rPr>
              <w:t xml:space="preserve"> include the following.</w:t>
            </w:r>
          </w:p>
          <w:p w14:paraId="1076B77B" w14:textId="77777777" w:rsidR="00416F32" w:rsidRDefault="00416F32" w:rsidP="00416F32">
            <w:pPr>
              <w:pStyle w:val="TableText"/>
              <w:rPr>
                <w:noProof/>
              </w:rPr>
            </w:pPr>
            <w:r>
              <w:rPr>
                <w:noProof/>
              </w:rPr>
              <w:t>• MD ADMINISTRATOR</w:t>
            </w:r>
          </w:p>
          <w:p w14:paraId="356995F8" w14:textId="77777777" w:rsidR="00416F32" w:rsidRDefault="00416F32" w:rsidP="00416F32">
            <w:pPr>
              <w:pStyle w:val="TableText"/>
              <w:rPr>
                <w:noProof/>
              </w:rPr>
            </w:pPr>
            <w:r>
              <w:rPr>
                <w:noProof/>
              </w:rPr>
              <w:t>• MD MANAGER</w:t>
            </w:r>
          </w:p>
          <w:p w14:paraId="2EAB0BFC" w14:textId="77777777" w:rsidR="00416F32" w:rsidRPr="00507749" w:rsidRDefault="00416F32" w:rsidP="00416F32">
            <w:pPr>
              <w:pStyle w:val="TableText"/>
              <w:rPr>
                <w:noProof/>
              </w:rPr>
            </w:pPr>
            <w:r w:rsidRPr="00507749">
              <w:rPr>
                <w:noProof/>
              </w:rPr>
              <w:t>•</w:t>
            </w:r>
            <w:r>
              <w:rPr>
                <w:noProof/>
              </w:rPr>
              <w:t xml:space="preserve"> </w:t>
            </w:r>
            <w:r w:rsidRPr="00507749">
              <w:rPr>
                <w:noProof/>
              </w:rPr>
              <w:t>MD HL7 MANAGER</w:t>
            </w:r>
          </w:p>
          <w:p w14:paraId="72F7818F" w14:textId="77777777" w:rsidR="00416F32" w:rsidRDefault="00416F32" w:rsidP="00416F32">
            <w:pPr>
              <w:pStyle w:val="TableText"/>
              <w:rPr>
                <w:noProof/>
              </w:rPr>
            </w:pPr>
            <w:r>
              <w:rPr>
                <w:noProof/>
              </w:rPr>
              <w:t>• MD READ-ONLY</w:t>
            </w:r>
          </w:p>
          <w:p w14:paraId="1C3241F0" w14:textId="77777777" w:rsidR="00416F32" w:rsidRPr="00A15484" w:rsidRDefault="00416F32" w:rsidP="00416F32">
            <w:pPr>
              <w:pStyle w:val="TableText"/>
              <w:rPr>
                <w:noProof/>
              </w:rPr>
            </w:pPr>
            <w:r>
              <w:rPr>
                <w:noProof/>
              </w:rPr>
              <w:t>• MD TRAINEE</w:t>
            </w:r>
          </w:p>
        </w:tc>
      </w:tr>
      <w:tr w:rsidR="00416F32" w:rsidRPr="00A15484" w14:paraId="52B8E03A" w14:textId="77777777" w:rsidTr="00416F32">
        <w:trPr>
          <w:cantSplit/>
        </w:trPr>
        <w:tc>
          <w:tcPr>
            <w:tcW w:w="2340" w:type="dxa"/>
          </w:tcPr>
          <w:p w14:paraId="741178F1" w14:textId="77777777" w:rsidR="00416F32" w:rsidRPr="00A15484" w:rsidRDefault="00416F32" w:rsidP="00416F32">
            <w:pPr>
              <w:pStyle w:val="TableText"/>
              <w:rPr>
                <w:rStyle w:val="Strong"/>
              </w:rPr>
            </w:pPr>
            <w:r w:rsidRPr="00A15484">
              <w:rPr>
                <w:rStyle w:val="Strong"/>
              </w:rPr>
              <w:t>Utility</w:t>
            </w:r>
          </w:p>
        </w:tc>
        <w:tc>
          <w:tcPr>
            <w:tcW w:w="7027" w:type="dxa"/>
          </w:tcPr>
          <w:p w14:paraId="5D59A26C" w14:textId="77777777" w:rsidR="00416F32" w:rsidRPr="00A15484" w:rsidRDefault="00416F32" w:rsidP="00416F32">
            <w:pPr>
              <w:pStyle w:val="TableText"/>
            </w:pPr>
            <w:r w:rsidRPr="00A15484">
              <w:t>An M program that assists in the development and/or maintenance of a computer system.</w:t>
            </w:r>
          </w:p>
        </w:tc>
      </w:tr>
      <w:tr w:rsidR="00416F32" w:rsidRPr="00A15484" w14:paraId="74859B43" w14:textId="77777777" w:rsidTr="00416F32">
        <w:trPr>
          <w:cantSplit/>
        </w:trPr>
        <w:tc>
          <w:tcPr>
            <w:tcW w:w="2340" w:type="dxa"/>
          </w:tcPr>
          <w:p w14:paraId="197EE67E" w14:textId="77777777" w:rsidR="00416F32" w:rsidRPr="00A15484" w:rsidRDefault="00416F32" w:rsidP="00416F32">
            <w:pPr>
              <w:pStyle w:val="TableText"/>
              <w:rPr>
                <w:rStyle w:val="Strong"/>
              </w:rPr>
            </w:pPr>
            <w:r w:rsidRPr="00A15484">
              <w:rPr>
                <w:rStyle w:val="Strong"/>
              </w:rPr>
              <w:t>UUEncoded format</w:t>
            </w:r>
          </w:p>
        </w:tc>
        <w:tc>
          <w:tcPr>
            <w:tcW w:w="7027" w:type="dxa"/>
          </w:tcPr>
          <w:p w14:paraId="345D25F3" w14:textId="77777777" w:rsidR="00416F32" w:rsidRPr="00A15484" w:rsidRDefault="00416F32" w:rsidP="00416F32">
            <w:pPr>
              <w:pStyle w:val="TableText"/>
            </w:pPr>
            <w:r w:rsidRPr="00A15484">
              <w:t xml:space="preserve">A form of binary to text encoding whose name derives from "Unix-to-Unix encoding”. </w:t>
            </w:r>
          </w:p>
        </w:tc>
      </w:tr>
      <w:tr w:rsidR="00416F32" w:rsidRPr="00A15484" w14:paraId="502DFF1A" w14:textId="77777777" w:rsidTr="00416F32">
        <w:trPr>
          <w:cantSplit/>
        </w:trPr>
        <w:tc>
          <w:tcPr>
            <w:tcW w:w="2340" w:type="dxa"/>
          </w:tcPr>
          <w:p w14:paraId="44A25E30" w14:textId="77777777" w:rsidR="00416F32" w:rsidRPr="00A12764" w:rsidRDefault="00416F32" w:rsidP="00416F32">
            <w:pPr>
              <w:pStyle w:val="TableText"/>
              <w:rPr>
                <w:rStyle w:val="Strong"/>
              </w:rPr>
            </w:pPr>
            <w:r w:rsidRPr="00A12764">
              <w:rPr>
                <w:rStyle w:val="Strong"/>
              </w:rPr>
              <w:t>VA</w:t>
            </w:r>
          </w:p>
        </w:tc>
        <w:tc>
          <w:tcPr>
            <w:tcW w:w="7027" w:type="dxa"/>
          </w:tcPr>
          <w:p w14:paraId="2404333A" w14:textId="77777777" w:rsidR="00416F32" w:rsidRDefault="00416F32" w:rsidP="00416F32">
            <w:pPr>
              <w:pStyle w:val="TableText"/>
            </w:pPr>
            <w:r>
              <w:t>Department of Veterans Affairs. Formerly the Veterans Administration.</w:t>
            </w:r>
          </w:p>
        </w:tc>
      </w:tr>
      <w:tr w:rsidR="00416F32" w:rsidRPr="00A15484" w14:paraId="5849FA41" w14:textId="77777777" w:rsidTr="00416F32">
        <w:trPr>
          <w:cantSplit/>
        </w:trPr>
        <w:tc>
          <w:tcPr>
            <w:tcW w:w="2340" w:type="dxa"/>
          </w:tcPr>
          <w:p w14:paraId="0FA069C8" w14:textId="77777777" w:rsidR="00416F32" w:rsidRPr="00A12764" w:rsidRDefault="00416F32" w:rsidP="00416F32">
            <w:pPr>
              <w:pStyle w:val="TableText"/>
              <w:rPr>
                <w:rStyle w:val="Strong"/>
              </w:rPr>
            </w:pPr>
            <w:r w:rsidRPr="00A12764">
              <w:rPr>
                <w:rStyle w:val="Strong"/>
              </w:rPr>
              <w:t>VAMC</w:t>
            </w:r>
          </w:p>
        </w:tc>
        <w:tc>
          <w:tcPr>
            <w:tcW w:w="7027" w:type="dxa"/>
          </w:tcPr>
          <w:p w14:paraId="1806CF43" w14:textId="77777777" w:rsidR="00416F32" w:rsidRDefault="00416F32" w:rsidP="00416F32">
            <w:pPr>
              <w:pStyle w:val="TableText"/>
            </w:pPr>
            <w:r>
              <w:t>Department of Veterans Affairs Medical Center.</w:t>
            </w:r>
          </w:p>
        </w:tc>
      </w:tr>
      <w:tr w:rsidR="00416F32" w:rsidRPr="00A15484" w14:paraId="3B94B13B" w14:textId="77777777" w:rsidTr="00416F32">
        <w:trPr>
          <w:cantSplit/>
        </w:trPr>
        <w:tc>
          <w:tcPr>
            <w:tcW w:w="2340" w:type="dxa"/>
          </w:tcPr>
          <w:p w14:paraId="2912834E" w14:textId="77777777" w:rsidR="00416F32" w:rsidRPr="00A15484" w:rsidRDefault="00416F32" w:rsidP="00416F32">
            <w:pPr>
              <w:pStyle w:val="TableText"/>
              <w:rPr>
                <w:rStyle w:val="Strong"/>
              </w:rPr>
            </w:pPr>
            <w:r w:rsidRPr="00BC2F2F">
              <w:rPr>
                <w:rStyle w:val="Strong"/>
              </w:rPr>
              <w:t>VDEF</w:t>
            </w:r>
          </w:p>
        </w:tc>
        <w:tc>
          <w:tcPr>
            <w:tcW w:w="7027" w:type="dxa"/>
          </w:tcPr>
          <w:p w14:paraId="46440C32" w14:textId="77777777" w:rsidR="00416F32" w:rsidRPr="00DC3720" w:rsidRDefault="00416F32" w:rsidP="00416F32">
            <w:pPr>
              <w:pStyle w:val="TableText"/>
            </w:pPr>
            <w:r w:rsidRPr="00DC3720">
              <w:t>VistA Data Extraction Framework</w:t>
            </w:r>
            <w:r>
              <w:t>.</w:t>
            </w:r>
          </w:p>
        </w:tc>
      </w:tr>
      <w:tr w:rsidR="00416F32" w:rsidRPr="00A15484" w14:paraId="1B80F01F" w14:textId="77777777" w:rsidTr="00416F32">
        <w:trPr>
          <w:cantSplit/>
        </w:trPr>
        <w:tc>
          <w:tcPr>
            <w:tcW w:w="2340" w:type="dxa"/>
          </w:tcPr>
          <w:p w14:paraId="526000D2" w14:textId="77777777" w:rsidR="00416F32" w:rsidRPr="00A15484" w:rsidRDefault="00416F32" w:rsidP="00416F32">
            <w:pPr>
              <w:pStyle w:val="TableText"/>
              <w:rPr>
                <w:rStyle w:val="Strong"/>
              </w:rPr>
            </w:pPr>
            <w:r w:rsidRPr="00A15484">
              <w:rPr>
                <w:rStyle w:val="Strong"/>
              </w:rPr>
              <w:t>Verify Code</w:t>
            </w:r>
          </w:p>
        </w:tc>
        <w:tc>
          <w:tcPr>
            <w:tcW w:w="7027" w:type="dxa"/>
          </w:tcPr>
          <w:p w14:paraId="480C50B4" w14:textId="77777777" w:rsidR="00416F32" w:rsidRPr="00A15484" w:rsidRDefault="00416F32" w:rsidP="00416F32">
            <w:pPr>
              <w:pStyle w:val="TableText"/>
            </w:pPr>
            <w:r w:rsidRPr="00A15484">
              <w:t>A unique security code which serves as a second level of security access. Us</w:t>
            </w:r>
            <w:r>
              <w:t>e of this code is site specific. This term is</w:t>
            </w:r>
            <w:r w:rsidRPr="00A15484">
              <w:t xml:space="preserve"> sometimes used interchangeably th</w:t>
            </w:r>
            <w:r>
              <w:t xml:space="preserve">e term </w:t>
            </w:r>
            <w:r w:rsidRPr="00A15484">
              <w:t>password.</w:t>
            </w:r>
          </w:p>
        </w:tc>
      </w:tr>
      <w:tr w:rsidR="00416F32" w:rsidRPr="00A15484" w14:paraId="561EA6A1" w14:textId="77777777" w:rsidTr="00416F32">
        <w:trPr>
          <w:cantSplit/>
        </w:trPr>
        <w:tc>
          <w:tcPr>
            <w:tcW w:w="2340" w:type="dxa"/>
          </w:tcPr>
          <w:p w14:paraId="3C8889DD" w14:textId="77777777" w:rsidR="00416F32" w:rsidRPr="00A12764" w:rsidRDefault="00416F32" w:rsidP="00416F32">
            <w:pPr>
              <w:pStyle w:val="TableText"/>
              <w:rPr>
                <w:rStyle w:val="Strong"/>
              </w:rPr>
            </w:pPr>
            <w:r w:rsidRPr="00A12764">
              <w:rPr>
                <w:rStyle w:val="Strong"/>
              </w:rPr>
              <w:t>VHA</w:t>
            </w:r>
          </w:p>
        </w:tc>
        <w:tc>
          <w:tcPr>
            <w:tcW w:w="7027" w:type="dxa"/>
          </w:tcPr>
          <w:p w14:paraId="5D1DAA64" w14:textId="77777777" w:rsidR="00416F32" w:rsidRDefault="00416F32" w:rsidP="00416F32">
            <w:pPr>
              <w:pStyle w:val="TableText"/>
            </w:pPr>
            <w:r>
              <w:t>Veteran Health Administration.</w:t>
            </w:r>
          </w:p>
        </w:tc>
      </w:tr>
      <w:tr w:rsidR="00416F32" w:rsidRPr="00A15484" w14:paraId="57A143B9" w14:textId="77777777" w:rsidTr="00416F32">
        <w:trPr>
          <w:cantSplit/>
        </w:trPr>
        <w:tc>
          <w:tcPr>
            <w:tcW w:w="2340" w:type="dxa"/>
          </w:tcPr>
          <w:p w14:paraId="70EB4255" w14:textId="77777777" w:rsidR="00416F32" w:rsidRPr="00A15484" w:rsidRDefault="00416F32" w:rsidP="00416F32">
            <w:pPr>
              <w:pStyle w:val="TableText"/>
              <w:rPr>
                <w:rStyle w:val="Strong"/>
              </w:rPr>
            </w:pPr>
            <w:smartTag w:uri="urn:schemas-microsoft-com:office:smarttags" w:element="place">
              <w:r w:rsidRPr="00A15484">
                <w:rPr>
                  <w:rStyle w:val="Strong"/>
                </w:rPr>
                <w:t>VistA</w:t>
              </w:r>
            </w:smartTag>
          </w:p>
        </w:tc>
        <w:tc>
          <w:tcPr>
            <w:tcW w:w="7027" w:type="dxa"/>
          </w:tcPr>
          <w:p w14:paraId="0C5C9A89" w14:textId="77777777" w:rsidR="00416F32" w:rsidRPr="00A15484" w:rsidRDefault="00416F32" w:rsidP="00416F32">
            <w:pPr>
              <w:pStyle w:val="TableText"/>
            </w:pPr>
            <w:r w:rsidRPr="00A15484">
              <w:t>Veterans Health Information Systems and Technology Architecture.</w:t>
            </w:r>
          </w:p>
        </w:tc>
      </w:tr>
      <w:tr w:rsidR="00416F32" w:rsidRPr="00A15484" w14:paraId="140752AA" w14:textId="77777777" w:rsidTr="00416F32">
        <w:trPr>
          <w:cantSplit/>
        </w:trPr>
        <w:tc>
          <w:tcPr>
            <w:tcW w:w="2340" w:type="dxa"/>
          </w:tcPr>
          <w:p w14:paraId="60AFF4C2" w14:textId="77777777" w:rsidR="00416F32" w:rsidRPr="00A12764" w:rsidRDefault="00416F32" w:rsidP="00416F32">
            <w:pPr>
              <w:pStyle w:val="TableText"/>
              <w:rPr>
                <w:rStyle w:val="Strong"/>
              </w:rPr>
            </w:pPr>
            <w:r w:rsidRPr="00A12764">
              <w:rPr>
                <w:rStyle w:val="Strong"/>
              </w:rPr>
              <w:t>VP</w:t>
            </w:r>
          </w:p>
        </w:tc>
        <w:tc>
          <w:tcPr>
            <w:tcW w:w="7027" w:type="dxa"/>
          </w:tcPr>
          <w:p w14:paraId="594DAD89" w14:textId="77777777" w:rsidR="00416F32" w:rsidRDefault="00416F32" w:rsidP="00416F32">
            <w:pPr>
              <w:pStyle w:val="TableText"/>
            </w:pPr>
            <w:r w:rsidRPr="00075E67">
              <w:t xml:space="preserve">Venous </w:t>
            </w:r>
            <w:r>
              <w:t>P</w:t>
            </w:r>
            <w:r w:rsidRPr="00075E67">
              <w:t>ressure</w:t>
            </w:r>
            <w:r>
              <w:t>.</w:t>
            </w:r>
          </w:p>
        </w:tc>
      </w:tr>
      <w:tr w:rsidR="00416F32" w:rsidRPr="00A15484" w14:paraId="215FD1E3" w14:textId="77777777" w:rsidTr="00416F32">
        <w:trPr>
          <w:cantSplit/>
        </w:trPr>
        <w:tc>
          <w:tcPr>
            <w:tcW w:w="2340" w:type="dxa"/>
          </w:tcPr>
          <w:p w14:paraId="77FAFAD4" w14:textId="77777777" w:rsidR="00416F32" w:rsidRPr="00A12764" w:rsidRDefault="00416F32" w:rsidP="00416F32">
            <w:pPr>
              <w:pStyle w:val="TableText"/>
              <w:rPr>
                <w:rStyle w:val="Strong"/>
              </w:rPr>
            </w:pPr>
            <w:r w:rsidRPr="00A12764">
              <w:rPr>
                <w:rStyle w:val="Strong"/>
              </w:rPr>
              <w:t>VUID</w:t>
            </w:r>
          </w:p>
        </w:tc>
        <w:tc>
          <w:tcPr>
            <w:tcW w:w="7027" w:type="dxa"/>
          </w:tcPr>
          <w:p w14:paraId="72758442" w14:textId="77777777" w:rsidR="00416F32" w:rsidRDefault="00416F32" w:rsidP="00416F32">
            <w:pPr>
              <w:pStyle w:val="TableText"/>
            </w:pPr>
            <w:r w:rsidRPr="00B503B8">
              <w:t>Veterans Health Administration (VHA) Unique Identifier</w:t>
            </w:r>
            <w:r>
              <w:t>. A unique identifier that specifies individual data elements or observations. In Clinical Flowsheets, each term is assigned a VUID.</w:t>
            </w:r>
          </w:p>
        </w:tc>
      </w:tr>
      <w:tr w:rsidR="00416F32" w:rsidRPr="00A15484" w14:paraId="0D167D83" w14:textId="77777777" w:rsidTr="00416F32">
        <w:trPr>
          <w:cantSplit/>
        </w:trPr>
        <w:tc>
          <w:tcPr>
            <w:tcW w:w="2340" w:type="dxa"/>
          </w:tcPr>
          <w:p w14:paraId="7403B951" w14:textId="77777777" w:rsidR="00416F32" w:rsidRPr="00A15484" w:rsidRDefault="00416F32" w:rsidP="00416F32">
            <w:pPr>
              <w:pStyle w:val="TableText"/>
              <w:rPr>
                <w:rStyle w:val="Strong"/>
              </w:rPr>
            </w:pPr>
            <w:r w:rsidRPr="00A15484">
              <w:rPr>
                <w:rStyle w:val="Strong"/>
              </w:rPr>
              <w:t>Workstation</w:t>
            </w:r>
          </w:p>
        </w:tc>
        <w:tc>
          <w:tcPr>
            <w:tcW w:w="7027" w:type="dxa"/>
          </w:tcPr>
          <w:p w14:paraId="4DE9600C" w14:textId="77777777" w:rsidR="00416F32" w:rsidRPr="00A15484" w:rsidRDefault="00416F32" w:rsidP="00416F32">
            <w:pPr>
              <w:pStyle w:val="TableText"/>
            </w:pPr>
            <w:r w:rsidRPr="00A15484">
              <w:t>A personal computer running the Windows 9x or NT operating system.</w:t>
            </w:r>
          </w:p>
        </w:tc>
      </w:tr>
      <w:tr w:rsidR="00416F32" w:rsidRPr="00A15484" w14:paraId="31EA5B14" w14:textId="77777777" w:rsidTr="00416F32">
        <w:trPr>
          <w:cantSplit/>
        </w:trPr>
        <w:tc>
          <w:tcPr>
            <w:tcW w:w="2340" w:type="dxa"/>
          </w:tcPr>
          <w:p w14:paraId="32D9B334" w14:textId="77777777" w:rsidR="00416F32" w:rsidRPr="00A15484" w:rsidRDefault="00416F32" w:rsidP="00416F32">
            <w:pPr>
              <w:pStyle w:val="TableText"/>
              <w:rPr>
                <w:rStyle w:val="Strong"/>
              </w:rPr>
            </w:pPr>
            <w:r w:rsidRPr="00A15484">
              <w:rPr>
                <w:rStyle w:val="Strong"/>
              </w:rPr>
              <w:t>XML</w:t>
            </w:r>
          </w:p>
        </w:tc>
        <w:tc>
          <w:tcPr>
            <w:tcW w:w="7027" w:type="dxa"/>
          </w:tcPr>
          <w:p w14:paraId="64BC9699" w14:textId="77777777" w:rsidR="00416F32" w:rsidRPr="00A15484" w:rsidRDefault="00416F32" w:rsidP="00416F32">
            <w:pPr>
              <w:pStyle w:val="TableText"/>
            </w:pPr>
            <w:r w:rsidRPr="00A15484">
              <w:t>Extensible Markup Language</w:t>
            </w:r>
            <w:r>
              <w:t xml:space="preserve">. </w:t>
            </w:r>
            <w:r w:rsidRPr="00A15484">
              <w:t>A simplified subset of Standard Generalized Markup Language (SGML). Its primary purpose is to facilitate the sharing of data across different information systems.</w:t>
            </w:r>
          </w:p>
        </w:tc>
      </w:tr>
      <w:tr w:rsidR="00416F32" w:rsidRPr="00A15484" w14:paraId="5727814F" w14:textId="77777777" w:rsidTr="00416F32">
        <w:trPr>
          <w:cantSplit/>
        </w:trPr>
        <w:tc>
          <w:tcPr>
            <w:tcW w:w="2340" w:type="dxa"/>
          </w:tcPr>
          <w:p w14:paraId="06B4CC89" w14:textId="77777777" w:rsidR="00416F32" w:rsidRPr="00A15484" w:rsidRDefault="00416F32" w:rsidP="00416F32">
            <w:pPr>
              <w:pStyle w:val="TableText"/>
              <w:rPr>
                <w:rStyle w:val="Strong"/>
              </w:rPr>
            </w:pPr>
            <w:r w:rsidRPr="00A15484">
              <w:rPr>
                <w:rStyle w:val="Strong"/>
              </w:rPr>
              <w:t>XMS</w:t>
            </w:r>
          </w:p>
        </w:tc>
        <w:tc>
          <w:tcPr>
            <w:tcW w:w="7027" w:type="dxa"/>
          </w:tcPr>
          <w:p w14:paraId="61175512" w14:textId="77777777" w:rsidR="00416F32" w:rsidRPr="00A15484" w:rsidRDefault="00416F32" w:rsidP="00416F32">
            <w:pPr>
              <w:pStyle w:val="TableText"/>
            </w:pPr>
            <w:r w:rsidRPr="00A15484">
              <w:t>Extended Memory Specification</w:t>
            </w:r>
            <w:r>
              <w:t xml:space="preserve">. </w:t>
            </w:r>
            <w:r w:rsidRPr="00A15484">
              <w:t>The specification describing the use of extended memory in real mode for storing data.</w:t>
            </w:r>
          </w:p>
        </w:tc>
      </w:tr>
    </w:tbl>
    <w:p w14:paraId="21989183" w14:textId="77777777" w:rsidR="0002420F" w:rsidRDefault="0002420F" w:rsidP="00224E84"/>
    <w:p w14:paraId="751311F3" w14:textId="77777777" w:rsidR="00224E84" w:rsidRPr="00224E84" w:rsidRDefault="00224E84" w:rsidP="00224E84">
      <w:pPr>
        <w:sectPr w:rsidR="00224E84" w:rsidRPr="00224E84" w:rsidSect="001B62E3">
          <w:headerReference w:type="even" r:id="rId123"/>
          <w:headerReference w:type="default" r:id="rId124"/>
          <w:footerReference w:type="default" r:id="rId125"/>
          <w:headerReference w:type="first" r:id="rId126"/>
          <w:type w:val="oddPage"/>
          <w:pgSz w:w="12240" w:h="15840" w:code="1"/>
          <w:pgMar w:top="1440" w:right="1440" w:bottom="1440" w:left="1440" w:header="720" w:footer="720" w:gutter="0"/>
          <w:cols w:space="720"/>
          <w:docGrid w:linePitch="360"/>
        </w:sectPr>
      </w:pPr>
    </w:p>
    <w:p w14:paraId="77A47C6D" w14:textId="77777777" w:rsidR="00AA06C3" w:rsidRDefault="00AA06C3" w:rsidP="00AA06C3">
      <w:pPr>
        <w:pStyle w:val="Intentionalblank"/>
      </w:pPr>
      <w:bookmarkStart w:id="7726" w:name="_Toc280191737"/>
      <w:r>
        <w:br w:type="page"/>
        <w:t>This page intentionally left blank for double-sided printing</w:t>
      </w:r>
    </w:p>
    <w:p w14:paraId="7C466A30" w14:textId="77777777" w:rsidR="00912291" w:rsidRDefault="00912291" w:rsidP="00840CEA">
      <w:pPr>
        <w:pStyle w:val="Heading1"/>
        <w:numPr>
          <w:ilvl w:val="0"/>
          <w:numId w:val="0"/>
        </w:numPr>
      </w:pPr>
      <w:bookmarkStart w:id="7727" w:name="_Toc314812918"/>
      <w:bookmarkStart w:id="7728" w:name="_Toc427650862"/>
      <w:r>
        <w:t>Index</w:t>
      </w:r>
      <w:bookmarkEnd w:id="7726"/>
      <w:bookmarkEnd w:id="7727"/>
      <w:bookmarkEnd w:id="7728"/>
    </w:p>
    <w:p w14:paraId="3464B8BC" w14:textId="77777777" w:rsidR="001F1576" w:rsidRDefault="001F635D" w:rsidP="00467F61">
      <w:pPr>
        <w:rPr>
          <w:noProof/>
        </w:rPr>
        <w:sectPr w:rsidR="001F1576" w:rsidSect="001F1576">
          <w:type w:val="continuous"/>
          <w:pgSz w:w="12240" w:h="15840" w:code="1"/>
          <w:pgMar w:top="1440" w:right="1440" w:bottom="1440" w:left="1440" w:header="720" w:footer="720" w:gutter="0"/>
          <w:cols w:space="720"/>
          <w:titlePg/>
          <w:docGrid w:linePitch="360"/>
        </w:sectPr>
      </w:pPr>
      <w:r>
        <w:fldChar w:fldCharType="begin"/>
      </w:r>
      <w:r w:rsidR="00ED2856" w:rsidRPr="008D437A">
        <w:instrText xml:space="preserve"> INDEX \e "</w:instrText>
      </w:r>
      <w:r w:rsidR="00ED2856" w:rsidRPr="008D437A">
        <w:tab/>
        <w:instrText xml:space="preserve">" \h "A" \c "2" \z "1033" </w:instrText>
      </w:r>
      <w:r>
        <w:fldChar w:fldCharType="separate"/>
      </w:r>
    </w:p>
    <w:p w14:paraId="170FE389"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A</w:t>
      </w:r>
    </w:p>
    <w:p w14:paraId="5798AD13" w14:textId="77777777" w:rsidR="001F1576" w:rsidRDefault="001F1576">
      <w:pPr>
        <w:pStyle w:val="Index1"/>
        <w:rPr>
          <w:noProof/>
        </w:rPr>
      </w:pPr>
      <w:r>
        <w:rPr>
          <w:noProof/>
        </w:rPr>
        <w:t>About</w:t>
      </w:r>
      <w:r>
        <w:rPr>
          <w:noProof/>
        </w:rPr>
        <w:tab/>
        <w:t>19</w:t>
      </w:r>
    </w:p>
    <w:p w14:paraId="1734957C" w14:textId="77777777" w:rsidR="001F1576" w:rsidRDefault="001F1576">
      <w:pPr>
        <w:pStyle w:val="Index1"/>
        <w:rPr>
          <w:noProof/>
        </w:rPr>
      </w:pPr>
      <w:r>
        <w:rPr>
          <w:noProof/>
        </w:rPr>
        <w:t>Access Control List Manager</w:t>
      </w:r>
      <w:r>
        <w:rPr>
          <w:noProof/>
        </w:rPr>
        <w:tab/>
        <w:t>12</w:t>
      </w:r>
    </w:p>
    <w:p w14:paraId="575778E2" w14:textId="77777777" w:rsidR="001F1576" w:rsidRDefault="001F1576">
      <w:pPr>
        <w:pStyle w:val="Index1"/>
        <w:rPr>
          <w:noProof/>
        </w:rPr>
      </w:pPr>
      <w:r>
        <w:rPr>
          <w:noProof/>
        </w:rPr>
        <w:t>Add a Procedure</w:t>
      </w:r>
      <w:r>
        <w:rPr>
          <w:noProof/>
        </w:rPr>
        <w:tab/>
        <w:t>72</w:t>
      </w:r>
    </w:p>
    <w:p w14:paraId="51C550D7" w14:textId="77777777" w:rsidR="001F1576" w:rsidRDefault="001F1576">
      <w:pPr>
        <w:pStyle w:val="Index1"/>
        <w:rPr>
          <w:noProof/>
        </w:rPr>
      </w:pPr>
      <w:r>
        <w:rPr>
          <w:noProof/>
        </w:rPr>
        <w:t>Add a Shift</w:t>
      </w:r>
      <w:r>
        <w:rPr>
          <w:noProof/>
        </w:rPr>
        <w:tab/>
        <w:t>54</w:t>
      </w:r>
    </w:p>
    <w:p w14:paraId="19BB20AC" w14:textId="77777777" w:rsidR="001F1576" w:rsidRDefault="001F1576">
      <w:pPr>
        <w:pStyle w:val="Index1"/>
        <w:rPr>
          <w:noProof/>
        </w:rPr>
      </w:pPr>
      <w:r>
        <w:rPr>
          <w:noProof/>
        </w:rPr>
        <w:t>Add a View to a Flowsheet</w:t>
      </w:r>
      <w:r>
        <w:rPr>
          <w:noProof/>
        </w:rPr>
        <w:tab/>
        <w:t>44</w:t>
      </w:r>
    </w:p>
    <w:p w14:paraId="3AE134C9" w14:textId="77777777" w:rsidR="001F1576" w:rsidRDefault="001F1576">
      <w:pPr>
        <w:pStyle w:val="Index1"/>
        <w:rPr>
          <w:noProof/>
        </w:rPr>
      </w:pPr>
      <w:r>
        <w:rPr>
          <w:noProof/>
        </w:rPr>
        <w:t>Add an ADT Target</w:t>
      </w:r>
      <w:r>
        <w:rPr>
          <w:noProof/>
        </w:rPr>
        <w:tab/>
        <w:t>68</w:t>
      </w:r>
    </w:p>
    <w:p w14:paraId="6CB2D5BD" w14:textId="77777777" w:rsidR="001F1576" w:rsidRDefault="001F1576">
      <w:pPr>
        <w:pStyle w:val="Index1"/>
        <w:rPr>
          <w:noProof/>
        </w:rPr>
      </w:pPr>
      <w:r>
        <w:rPr>
          <w:noProof/>
        </w:rPr>
        <w:t>Add an Instrument</w:t>
      </w:r>
      <w:r>
        <w:rPr>
          <w:noProof/>
        </w:rPr>
        <w:tab/>
        <w:t>59</w:t>
      </w:r>
    </w:p>
    <w:p w14:paraId="23BEA1E2" w14:textId="77777777" w:rsidR="001F1576" w:rsidRDefault="001F1576">
      <w:pPr>
        <w:pStyle w:val="Index1"/>
        <w:rPr>
          <w:noProof/>
        </w:rPr>
      </w:pPr>
      <w:r>
        <w:rPr>
          <w:noProof/>
        </w:rPr>
        <w:t>Add Terms to a View</w:t>
      </w:r>
      <w:r>
        <w:rPr>
          <w:noProof/>
        </w:rPr>
        <w:tab/>
        <w:t>35</w:t>
      </w:r>
    </w:p>
    <w:p w14:paraId="63551611" w14:textId="77777777" w:rsidR="001F1576" w:rsidRDefault="001F1576">
      <w:pPr>
        <w:pStyle w:val="Index1"/>
        <w:rPr>
          <w:noProof/>
        </w:rPr>
      </w:pPr>
      <w:r>
        <w:rPr>
          <w:noProof/>
        </w:rPr>
        <w:t>Add Terms to Flowsheet Totals</w:t>
      </w:r>
      <w:r>
        <w:rPr>
          <w:noProof/>
        </w:rPr>
        <w:tab/>
        <w:t>50</w:t>
      </w:r>
    </w:p>
    <w:p w14:paraId="523C8881" w14:textId="77777777" w:rsidR="001F1576" w:rsidRDefault="001F1576">
      <w:pPr>
        <w:pStyle w:val="Index1"/>
        <w:rPr>
          <w:noProof/>
        </w:rPr>
      </w:pPr>
      <w:r>
        <w:rPr>
          <w:noProof/>
        </w:rPr>
        <w:t>Add Totals to a Flowsheet</w:t>
      </w:r>
      <w:r>
        <w:rPr>
          <w:noProof/>
        </w:rPr>
        <w:tab/>
        <w:t>51</w:t>
      </w:r>
    </w:p>
    <w:p w14:paraId="774DA024"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B</w:t>
      </w:r>
    </w:p>
    <w:p w14:paraId="780578C4" w14:textId="77777777" w:rsidR="001F1576" w:rsidRDefault="001F1576">
      <w:pPr>
        <w:pStyle w:val="Index1"/>
        <w:rPr>
          <w:noProof/>
        </w:rPr>
      </w:pPr>
      <w:r>
        <w:rPr>
          <w:noProof/>
        </w:rPr>
        <w:t>Background Task</w:t>
      </w:r>
    </w:p>
    <w:p w14:paraId="04F6E26E" w14:textId="77777777" w:rsidR="001F1576" w:rsidRDefault="001F1576">
      <w:pPr>
        <w:pStyle w:val="Index2"/>
        <w:rPr>
          <w:noProof/>
        </w:rPr>
      </w:pPr>
      <w:r>
        <w:rPr>
          <w:noProof/>
        </w:rPr>
        <w:t>CliO cleanup</w:t>
      </w:r>
      <w:r>
        <w:rPr>
          <w:noProof/>
        </w:rPr>
        <w:tab/>
        <w:t>58</w:t>
      </w:r>
    </w:p>
    <w:p w14:paraId="0E5946BE" w14:textId="77777777" w:rsidR="001F1576" w:rsidRDefault="001F1576">
      <w:pPr>
        <w:pStyle w:val="Index2"/>
        <w:rPr>
          <w:noProof/>
        </w:rPr>
      </w:pPr>
      <w:r>
        <w:rPr>
          <w:noProof/>
        </w:rPr>
        <w:t>CP cleanup</w:t>
      </w:r>
      <w:r>
        <w:rPr>
          <w:noProof/>
        </w:rPr>
        <w:tab/>
        <w:t>58</w:t>
      </w:r>
    </w:p>
    <w:p w14:paraId="11FBA405" w14:textId="77777777" w:rsidR="001F1576" w:rsidRDefault="001F1576">
      <w:pPr>
        <w:pStyle w:val="Index2"/>
        <w:rPr>
          <w:noProof/>
        </w:rPr>
      </w:pPr>
      <w:r>
        <w:rPr>
          <w:noProof/>
        </w:rPr>
        <w:t>HL7 cleanup</w:t>
      </w:r>
      <w:r>
        <w:rPr>
          <w:noProof/>
        </w:rPr>
        <w:tab/>
        <w:t>58</w:t>
      </w:r>
    </w:p>
    <w:p w14:paraId="7DD001BE" w14:textId="77777777" w:rsidR="001F1576" w:rsidRDefault="001F1576">
      <w:pPr>
        <w:pStyle w:val="Index2"/>
        <w:rPr>
          <w:noProof/>
        </w:rPr>
      </w:pPr>
      <w:r>
        <w:rPr>
          <w:noProof/>
        </w:rPr>
        <w:t>Name</w:t>
      </w:r>
      <w:r>
        <w:rPr>
          <w:noProof/>
        </w:rPr>
        <w:tab/>
        <w:t>57</w:t>
      </w:r>
    </w:p>
    <w:p w14:paraId="2FDFE37D" w14:textId="77777777" w:rsidR="001F1576" w:rsidRDefault="001F1576">
      <w:pPr>
        <w:pStyle w:val="Index2"/>
        <w:rPr>
          <w:noProof/>
        </w:rPr>
      </w:pPr>
      <w:r>
        <w:rPr>
          <w:noProof/>
        </w:rPr>
        <w:t>Scheduled</w:t>
      </w:r>
      <w:r>
        <w:rPr>
          <w:noProof/>
        </w:rPr>
        <w:tab/>
        <w:t>57</w:t>
      </w:r>
    </w:p>
    <w:p w14:paraId="3B2709DA" w14:textId="77777777" w:rsidR="001F1576" w:rsidRDefault="001F1576">
      <w:pPr>
        <w:pStyle w:val="Index2"/>
        <w:rPr>
          <w:noProof/>
        </w:rPr>
      </w:pPr>
      <w:r>
        <w:rPr>
          <w:noProof/>
        </w:rPr>
        <w:t>Status</w:t>
      </w:r>
      <w:r>
        <w:rPr>
          <w:noProof/>
        </w:rPr>
        <w:tab/>
        <w:t>57</w:t>
      </w:r>
    </w:p>
    <w:p w14:paraId="63B1C90F" w14:textId="77777777" w:rsidR="001F1576" w:rsidRDefault="001F1576">
      <w:pPr>
        <w:pStyle w:val="Index2"/>
        <w:rPr>
          <w:noProof/>
        </w:rPr>
      </w:pPr>
      <w:r>
        <w:rPr>
          <w:noProof/>
        </w:rPr>
        <w:t>Task ID</w:t>
      </w:r>
      <w:r>
        <w:rPr>
          <w:noProof/>
        </w:rPr>
        <w:tab/>
        <w:t>57</w:t>
      </w:r>
    </w:p>
    <w:p w14:paraId="367B2EA0"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C</w:t>
      </w:r>
    </w:p>
    <w:p w14:paraId="2EB8725D" w14:textId="77777777" w:rsidR="001F1576" w:rsidRDefault="001F1576">
      <w:pPr>
        <w:pStyle w:val="Index1"/>
        <w:rPr>
          <w:noProof/>
        </w:rPr>
      </w:pPr>
      <w:r>
        <w:rPr>
          <w:noProof/>
        </w:rPr>
        <w:t>Change the Display Order of Terms</w:t>
      </w:r>
      <w:r>
        <w:rPr>
          <w:noProof/>
        </w:rPr>
        <w:tab/>
        <w:t>50</w:t>
      </w:r>
    </w:p>
    <w:p w14:paraId="75082323" w14:textId="77777777" w:rsidR="001F1576" w:rsidRDefault="001F1576">
      <w:pPr>
        <w:pStyle w:val="Index1"/>
        <w:rPr>
          <w:noProof/>
        </w:rPr>
      </w:pPr>
      <w:r>
        <w:rPr>
          <w:noProof/>
        </w:rPr>
        <w:t>Change the Display Order of Terms in a View</w:t>
      </w:r>
      <w:r>
        <w:rPr>
          <w:noProof/>
        </w:rPr>
        <w:tab/>
        <w:t>38</w:t>
      </w:r>
    </w:p>
    <w:p w14:paraId="5438EF3F" w14:textId="77777777" w:rsidR="001F1576" w:rsidRDefault="001F1576">
      <w:pPr>
        <w:pStyle w:val="Index1"/>
        <w:rPr>
          <w:noProof/>
        </w:rPr>
      </w:pPr>
      <w:r>
        <w:rPr>
          <w:noProof/>
        </w:rPr>
        <w:t>Change the Display Order of Totals in a Flowsheet</w:t>
      </w:r>
      <w:r>
        <w:rPr>
          <w:noProof/>
        </w:rPr>
        <w:tab/>
        <w:t>52</w:t>
      </w:r>
    </w:p>
    <w:p w14:paraId="273F35B4" w14:textId="77777777" w:rsidR="001F1576" w:rsidRDefault="001F1576">
      <w:pPr>
        <w:pStyle w:val="Index1"/>
        <w:rPr>
          <w:noProof/>
        </w:rPr>
      </w:pPr>
      <w:r>
        <w:rPr>
          <w:noProof/>
        </w:rPr>
        <w:t>Change the Display Order of Views in a Flowsheet</w:t>
      </w:r>
      <w:r>
        <w:rPr>
          <w:noProof/>
        </w:rPr>
        <w:tab/>
        <w:t>47</w:t>
      </w:r>
    </w:p>
    <w:p w14:paraId="3EFC10DC" w14:textId="77777777" w:rsidR="001F1576" w:rsidRDefault="001F1576">
      <w:pPr>
        <w:pStyle w:val="Index1"/>
        <w:rPr>
          <w:noProof/>
        </w:rPr>
      </w:pPr>
      <w:r>
        <w:rPr>
          <w:noProof/>
        </w:rPr>
        <w:t>CliO Database</w:t>
      </w:r>
      <w:r>
        <w:rPr>
          <w:noProof/>
        </w:rPr>
        <w:tab/>
        <w:t>2</w:t>
      </w:r>
    </w:p>
    <w:p w14:paraId="671F92EC" w14:textId="77777777" w:rsidR="001F1576" w:rsidRDefault="001F1576">
      <w:pPr>
        <w:pStyle w:val="Index1"/>
        <w:rPr>
          <w:noProof/>
        </w:rPr>
      </w:pPr>
      <w:r>
        <w:rPr>
          <w:noProof/>
        </w:rPr>
        <w:t>Contents</w:t>
      </w:r>
      <w:r>
        <w:rPr>
          <w:noProof/>
        </w:rPr>
        <w:tab/>
        <w:t>19</w:t>
      </w:r>
    </w:p>
    <w:p w14:paraId="4154611E" w14:textId="77777777" w:rsidR="001F1576" w:rsidRDefault="001F1576">
      <w:pPr>
        <w:pStyle w:val="Index1"/>
        <w:rPr>
          <w:noProof/>
        </w:rPr>
      </w:pPr>
      <w:r>
        <w:rPr>
          <w:noProof/>
        </w:rPr>
        <w:t>CP ADT Feed Configuration</w:t>
      </w:r>
    </w:p>
    <w:p w14:paraId="5D1E9FA0" w14:textId="77777777" w:rsidR="001F1576" w:rsidRDefault="001F1576">
      <w:pPr>
        <w:pStyle w:val="Index2"/>
        <w:rPr>
          <w:noProof/>
        </w:rPr>
      </w:pPr>
      <w:r>
        <w:rPr>
          <w:noProof/>
        </w:rPr>
        <w:t>Add ADT target</w:t>
      </w:r>
      <w:r>
        <w:rPr>
          <w:noProof/>
        </w:rPr>
        <w:tab/>
        <w:t>68</w:t>
      </w:r>
    </w:p>
    <w:p w14:paraId="7ADEB442" w14:textId="77777777" w:rsidR="001F1576" w:rsidRDefault="001F1576">
      <w:pPr>
        <w:pStyle w:val="Index2"/>
        <w:rPr>
          <w:noProof/>
        </w:rPr>
      </w:pPr>
      <w:r>
        <w:rPr>
          <w:noProof/>
        </w:rPr>
        <w:t>Current ADT targets</w:t>
      </w:r>
      <w:r>
        <w:rPr>
          <w:noProof/>
        </w:rPr>
        <w:tab/>
        <w:t>68</w:t>
      </w:r>
    </w:p>
    <w:p w14:paraId="4CB640D6" w14:textId="77777777" w:rsidR="001F1576" w:rsidRDefault="001F1576">
      <w:pPr>
        <w:pStyle w:val="Index1"/>
        <w:rPr>
          <w:noProof/>
        </w:rPr>
      </w:pPr>
      <w:r>
        <w:rPr>
          <w:noProof/>
        </w:rPr>
        <w:t>CP Console</w:t>
      </w:r>
      <w:r>
        <w:rPr>
          <w:noProof/>
        </w:rPr>
        <w:tab/>
        <w:t>3</w:t>
      </w:r>
    </w:p>
    <w:p w14:paraId="06E22B23" w14:textId="77777777" w:rsidR="001F1576" w:rsidRDefault="001F1576">
      <w:pPr>
        <w:pStyle w:val="Index1"/>
        <w:rPr>
          <w:noProof/>
        </w:rPr>
      </w:pPr>
      <w:r>
        <w:rPr>
          <w:noProof/>
        </w:rPr>
        <w:t>CP Console Button Bar</w:t>
      </w:r>
    </w:p>
    <w:p w14:paraId="2D9D8594" w14:textId="77777777" w:rsidR="001F1576" w:rsidRDefault="001F1576">
      <w:pPr>
        <w:pStyle w:val="Index2"/>
        <w:rPr>
          <w:noProof/>
        </w:rPr>
      </w:pPr>
      <w:r>
        <w:rPr>
          <w:noProof/>
        </w:rPr>
        <w:t>Permissions</w:t>
      </w:r>
      <w:r>
        <w:rPr>
          <w:noProof/>
        </w:rPr>
        <w:tab/>
        <w:t>12</w:t>
      </w:r>
    </w:p>
    <w:p w14:paraId="0F1A4A85" w14:textId="77777777" w:rsidR="001F1576" w:rsidRDefault="001F1576">
      <w:pPr>
        <w:pStyle w:val="Index1"/>
        <w:rPr>
          <w:noProof/>
        </w:rPr>
      </w:pPr>
      <w:r>
        <w:rPr>
          <w:noProof/>
        </w:rPr>
        <w:t>CP Console Detail Area</w:t>
      </w:r>
      <w:r>
        <w:rPr>
          <w:noProof/>
        </w:rPr>
        <w:tab/>
        <w:t>20</w:t>
      </w:r>
    </w:p>
    <w:p w14:paraId="7EA99C4A" w14:textId="77777777" w:rsidR="001F1576" w:rsidRDefault="001F1576">
      <w:pPr>
        <w:pStyle w:val="Index1"/>
        <w:rPr>
          <w:noProof/>
        </w:rPr>
      </w:pPr>
      <w:r>
        <w:rPr>
          <w:noProof/>
        </w:rPr>
        <w:t>CP Console Functionality</w:t>
      </w:r>
    </w:p>
    <w:p w14:paraId="4BDDCA21" w14:textId="77777777" w:rsidR="001F1576" w:rsidRDefault="001F1576">
      <w:pPr>
        <w:pStyle w:val="Index2"/>
        <w:rPr>
          <w:noProof/>
        </w:rPr>
      </w:pPr>
      <w:r>
        <w:rPr>
          <w:noProof/>
        </w:rPr>
        <w:t>Creating a flowsheet total</w:t>
      </w:r>
      <w:r>
        <w:rPr>
          <w:noProof/>
        </w:rPr>
        <w:tab/>
        <w:t>48</w:t>
      </w:r>
    </w:p>
    <w:p w14:paraId="16A02896" w14:textId="77777777" w:rsidR="001F1576" w:rsidRDefault="001F1576">
      <w:pPr>
        <w:pStyle w:val="Index2"/>
        <w:rPr>
          <w:noProof/>
        </w:rPr>
      </w:pPr>
      <w:r>
        <w:rPr>
          <w:noProof/>
        </w:rPr>
        <w:t>Creating a flowsheet view</w:t>
      </w:r>
      <w:r>
        <w:rPr>
          <w:noProof/>
        </w:rPr>
        <w:tab/>
        <w:t>32</w:t>
      </w:r>
    </w:p>
    <w:p w14:paraId="1941B8BE" w14:textId="77777777" w:rsidR="001F1576" w:rsidRDefault="001F1576">
      <w:pPr>
        <w:pStyle w:val="Index1"/>
        <w:rPr>
          <w:noProof/>
        </w:rPr>
      </w:pPr>
      <w:r>
        <w:rPr>
          <w:noProof/>
        </w:rPr>
        <w:t>CP Console Menu Bar</w:t>
      </w:r>
      <w:r>
        <w:rPr>
          <w:noProof/>
        </w:rPr>
        <w:tab/>
        <w:t>8</w:t>
      </w:r>
    </w:p>
    <w:p w14:paraId="095917FC" w14:textId="77777777" w:rsidR="001F1576" w:rsidRDefault="001F1576">
      <w:pPr>
        <w:pStyle w:val="Index2"/>
        <w:rPr>
          <w:noProof/>
        </w:rPr>
      </w:pPr>
      <w:r>
        <w:rPr>
          <w:noProof/>
        </w:rPr>
        <w:t>File menu</w:t>
      </w:r>
      <w:r>
        <w:rPr>
          <w:noProof/>
        </w:rPr>
        <w:tab/>
        <w:t>8</w:t>
      </w:r>
    </w:p>
    <w:p w14:paraId="39F9D28C" w14:textId="77777777" w:rsidR="001F1576" w:rsidRDefault="001F1576">
      <w:pPr>
        <w:pStyle w:val="Index2"/>
        <w:rPr>
          <w:noProof/>
        </w:rPr>
      </w:pPr>
      <w:r>
        <w:rPr>
          <w:noProof/>
        </w:rPr>
        <w:t>Help menu</w:t>
      </w:r>
      <w:r>
        <w:rPr>
          <w:noProof/>
        </w:rPr>
        <w:tab/>
        <w:t>19</w:t>
      </w:r>
    </w:p>
    <w:p w14:paraId="400F20F2" w14:textId="77777777" w:rsidR="001F1576" w:rsidRDefault="001F1576">
      <w:pPr>
        <w:pStyle w:val="Index1"/>
        <w:rPr>
          <w:noProof/>
        </w:rPr>
      </w:pPr>
      <w:r>
        <w:rPr>
          <w:noProof/>
        </w:rPr>
        <w:t>CP Console Tree View</w:t>
      </w:r>
      <w:r>
        <w:rPr>
          <w:noProof/>
        </w:rPr>
        <w:tab/>
        <w:t>19</w:t>
      </w:r>
    </w:p>
    <w:p w14:paraId="1F6FC6D2" w14:textId="77777777" w:rsidR="001F1576" w:rsidRDefault="001F1576">
      <w:pPr>
        <w:pStyle w:val="Index2"/>
        <w:rPr>
          <w:noProof/>
        </w:rPr>
      </w:pPr>
      <w:r>
        <w:rPr>
          <w:noProof/>
        </w:rPr>
        <w:t>Flowsheet total</w:t>
      </w:r>
      <w:r>
        <w:rPr>
          <w:noProof/>
        </w:rPr>
        <w:tab/>
        <w:t>52</w:t>
      </w:r>
    </w:p>
    <w:p w14:paraId="1E2B3724" w14:textId="77777777" w:rsidR="001F1576" w:rsidRDefault="001F1576">
      <w:pPr>
        <w:pStyle w:val="Index2"/>
        <w:rPr>
          <w:noProof/>
        </w:rPr>
      </w:pPr>
      <w:r>
        <w:rPr>
          <w:noProof/>
        </w:rPr>
        <w:t>Parameters</w:t>
      </w:r>
      <w:r>
        <w:rPr>
          <w:noProof/>
        </w:rPr>
        <w:tab/>
        <w:t>60</w:t>
      </w:r>
    </w:p>
    <w:p w14:paraId="7AEF132D" w14:textId="77777777" w:rsidR="001F1576" w:rsidRDefault="001F1576">
      <w:pPr>
        <w:pStyle w:val="Index2"/>
        <w:rPr>
          <w:noProof/>
        </w:rPr>
      </w:pPr>
      <w:r>
        <w:rPr>
          <w:noProof/>
        </w:rPr>
        <w:t>Procedure</w:t>
      </w:r>
      <w:r>
        <w:rPr>
          <w:noProof/>
        </w:rPr>
        <w:tab/>
        <w:t>71</w:t>
      </w:r>
    </w:p>
    <w:p w14:paraId="40BFA0E8" w14:textId="77777777" w:rsidR="001F1576" w:rsidRDefault="001F1576">
      <w:pPr>
        <w:pStyle w:val="Index1"/>
        <w:rPr>
          <w:noProof/>
        </w:rPr>
      </w:pPr>
      <w:r>
        <w:rPr>
          <w:noProof/>
        </w:rPr>
        <w:t>CP Flowsheets</w:t>
      </w:r>
      <w:r>
        <w:rPr>
          <w:noProof/>
        </w:rPr>
        <w:tab/>
        <w:t>3</w:t>
      </w:r>
    </w:p>
    <w:p w14:paraId="128CABFE" w14:textId="77777777" w:rsidR="001F1576" w:rsidRDefault="001F1576">
      <w:pPr>
        <w:pStyle w:val="Index1"/>
        <w:rPr>
          <w:noProof/>
        </w:rPr>
      </w:pPr>
      <w:r>
        <w:rPr>
          <w:noProof/>
        </w:rPr>
        <w:t>CP Gateway</w:t>
      </w:r>
      <w:r>
        <w:rPr>
          <w:noProof/>
        </w:rPr>
        <w:tab/>
        <w:t>1</w:t>
      </w:r>
    </w:p>
    <w:p w14:paraId="39AEDC3B" w14:textId="77777777" w:rsidR="001F1576" w:rsidRDefault="001F1576">
      <w:pPr>
        <w:pStyle w:val="Index1"/>
        <w:rPr>
          <w:noProof/>
        </w:rPr>
      </w:pPr>
      <w:r>
        <w:rPr>
          <w:noProof/>
        </w:rPr>
        <w:t>CP Gateway Configuration</w:t>
      </w:r>
    </w:p>
    <w:p w14:paraId="04439CAD" w14:textId="77777777" w:rsidR="001F1576" w:rsidRDefault="001F1576">
      <w:pPr>
        <w:pStyle w:val="Index2"/>
        <w:rPr>
          <w:noProof/>
        </w:rPr>
      </w:pPr>
      <w:r>
        <w:rPr>
          <w:noProof/>
        </w:rPr>
        <w:t>Gateway server settings</w:t>
      </w:r>
      <w:r>
        <w:rPr>
          <w:noProof/>
        </w:rPr>
        <w:tab/>
        <w:t>70</w:t>
      </w:r>
    </w:p>
    <w:p w14:paraId="30DE5923" w14:textId="77777777" w:rsidR="001F1576" w:rsidRDefault="001F1576">
      <w:pPr>
        <w:pStyle w:val="Index2"/>
        <w:rPr>
          <w:noProof/>
        </w:rPr>
      </w:pPr>
      <w:r>
        <w:rPr>
          <w:noProof/>
        </w:rPr>
        <w:t>VistA server settings</w:t>
      </w:r>
      <w:r>
        <w:rPr>
          <w:noProof/>
        </w:rPr>
        <w:tab/>
        <w:t>70</w:t>
      </w:r>
    </w:p>
    <w:p w14:paraId="5D0E67B5" w14:textId="77777777" w:rsidR="001F1576" w:rsidRDefault="001F1576">
      <w:pPr>
        <w:pStyle w:val="Index1"/>
        <w:rPr>
          <w:noProof/>
        </w:rPr>
      </w:pPr>
      <w:r>
        <w:rPr>
          <w:noProof/>
        </w:rPr>
        <w:t>CP Gateway Service</w:t>
      </w:r>
      <w:r>
        <w:rPr>
          <w:noProof/>
        </w:rPr>
        <w:tab/>
        <w:t>1</w:t>
      </w:r>
    </w:p>
    <w:p w14:paraId="0CAD7C59" w14:textId="77777777" w:rsidR="001F1576" w:rsidRDefault="001F1576">
      <w:pPr>
        <w:pStyle w:val="Index1"/>
        <w:rPr>
          <w:noProof/>
        </w:rPr>
      </w:pPr>
      <w:r>
        <w:rPr>
          <w:noProof/>
        </w:rPr>
        <w:t>CP Parameters</w:t>
      </w:r>
    </w:p>
    <w:p w14:paraId="768823E4" w14:textId="77777777" w:rsidR="001F1576" w:rsidRDefault="001F1576">
      <w:pPr>
        <w:pStyle w:val="Index2"/>
        <w:rPr>
          <w:noProof/>
        </w:rPr>
      </w:pPr>
      <w:r>
        <w:rPr>
          <w:noProof/>
        </w:rPr>
        <w:t>Allow CliO cached queries</w:t>
      </w:r>
      <w:r>
        <w:rPr>
          <w:noProof/>
        </w:rPr>
        <w:tab/>
        <w:t>67</w:t>
      </w:r>
    </w:p>
    <w:p w14:paraId="5FD5DF8E" w14:textId="77777777" w:rsidR="001F1576" w:rsidRDefault="001F1576">
      <w:pPr>
        <w:pStyle w:val="Index2"/>
        <w:rPr>
          <w:noProof/>
        </w:rPr>
      </w:pPr>
      <w:r>
        <w:rPr>
          <w:noProof/>
        </w:rPr>
        <w:t>Allow external attachments</w:t>
      </w:r>
      <w:r>
        <w:rPr>
          <w:noProof/>
        </w:rPr>
        <w:tab/>
        <w:t>66, 67</w:t>
      </w:r>
    </w:p>
    <w:p w14:paraId="2AEE42FF" w14:textId="77777777" w:rsidR="001F1576" w:rsidRDefault="001F1576">
      <w:pPr>
        <w:pStyle w:val="Index2"/>
        <w:rPr>
          <w:noProof/>
        </w:rPr>
      </w:pPr>
      <w:r>
        <w:rPr>
          <w:noProof/>
        </w:rPr>
        <w:t>Bypass CRC check</w:t>
      </w:r>
      <w:r>
        <w:rPr>
          <w:noProof/>
        </w:rPr>
        <w:tab/>
        <w:t>67</w:t>
      </w:r>
    </w:p>
    <w:p w14:paraId="118D0682" w14:textId="77777777" w:rsidR="001F1576" w:rsidRDefault="001F1576">
      <w:pPr>
        <w:pStyle w:val="Index2"/>
        <w:rPr>
          <w:noProof/>
        </w:rPr>
      </w:pPr>
      <w:r>
        <w:rPr>
          <w:noProof/>
        </w:rPr>
        <w:t>Clinical prodcedures system on line</w:t>
      </w:r>
      <w:r>
        <w:rPr>
          <w:noProof/>
        </w:rPr>
        <w:tab/>
        <w:t>67</w:t>
      </w:r>
    </w:p>
    <w:p w14:paraId="6A3F62D8" w14:textId="77777777" w:rsidR="001F1576" w:rsidRDefault="001F1576">
      <w:pPr>
        <w:pStyle w:val="Index2"/>
        <w:rPr>
          <w:noProof/>
        </w:rPr>
      </w:pPr>
      <w:r>
        <w:rPr>
          <w:noProof/>
        </w:rPr>
        <w:t>CP common parameter set</w:t>
      </w:r>
      <w:r>
        <w:rPr>
          <w:noProof/>
        </w:rPr>
        <w:tab/>
        <w:t>66</w:t>
      </w:r>
    </w:p>
    <w:p w14:paraId="1CBFEC76" w14:textId="77777777" w:rsidR="001F1576" w:rsidRDefault="001F1576">
      <w:pPr>
        <w:pStyle w:val="Index2"/>
        <w:rPr>
          <w:noProof/>
        </w:rPr>
      </w:pPr>
      <w:r>
        <w:rPr>
          <w:noProof/>
        </w:rPr>
        <w:t>Imaging network transfer directory</w:t>
      </w:r>
      <w:r>
        <w:rPr>
          <w:noProof/>
        </w:rPr>
        <w:tab/>
        <w:t>66, 67</w:t>
      </w:r>
    </w:p>
    <w:p w14:paraId="09DF253D" w14:textId="77777777" w:rsidR="001F1576" w:rsidRDefault="001F1576">
      <w:pPr>
        <w:pStyle w:val="Index2"/>
        <w:rPr>
          <w:noProof/>
        </w:rPr>
      </w:pPr>
      <w:r w:rsidRPr="000E16DA">
        <w:rPr>
          <w:b/>
          <w:noProof/>
        </w:rPr>
        <w:t>Instrument data retention</w:t>
      </w:r>
      <w:r>
        <w:rPr>
          <w:noProof/>
        </w:rPr>
        <w:tab/>
        <w:t>67</w:t>
      </w:r>
    </w:p>
    <w:p w14:paraId="50A45BBE" w14:textId="77777777" w:rsidR="001F1576" w:rsidRDefault="001F1576">
      <w:pPr>
        <w:pStyle w:val="Index2"/>
        <w:rPr>
          <w:noProof/>
        </w:rPr>
      </w:pPr>
      <w:r>
        <w:rPr>
          <w:noProof/>
        </w:rPr>
        <w:t>Observation retrieval batch size</w:t>
      </w:r>
      <w:r>
        <w:rPr>
          <w:noProof/>
        </w:rPr>
        <w:tab/>
        <w:t>66</w:t>
      </w:r>
    </w:p>
    <w:p w14:paraId="4C6065E8" w14:textId="77777777" w:rsidR="001F1576" w:rsidRDefault="001F1576">
      <w:pPr>
        <w:pStyle w:val="Index2"/>
        <w:rPr>
          <w:noProof/>
        </w:rPr>
      </w:pPr>
      <w:r w:rsidRPr="000E16DA">
        <w:rPr>
          <w:b/>
          <w:noProof/>
        </w:rPr>
        <w:t>Unverified observation retention</w:t>
      </w:r>
      <w:r>
        <w:rPr>
          <w:noProof/>
        </w:rPr>
        <w:tab/>
        <w:t>67</w:t>
      </w:r>
    </w:p>
    <w:p w14:paraId="293265FA" w14:textId="77777777" w:rsidR="001F1576" w:rsidRDefault="001F1576">
      <w:pPr>
        <w:pStyle w:val="Index1"/>
        <w:rPr>
          <w:noProof/>
        </w:rPr>
      </w:pPr>
      <w:r>
        <w:rPr>
          <w:noProof/>
        </w:rPr>
        <w:t>Creating a Flowsheet</w:t>
      </w:r>
    </w:p>
    <w:p w14:paraId="0D7EE27E" w14:textId="77777777" w:rsidR="001F1576" w:rsidRDefault="001F1576">
      <w:pPr>
        <w:pStyle w:val="Index2"/>
        <w:rPr>
          <w:noProof/>
        </w:rPr>
      </w:pPr>
      <w:r>
        <w:rPr>
          <w:noProof/>
        </w:rPr>
        <w:t>Adding a view</w:t>
      </w:r>
      <w:r>
        <w:rPr>
          <w:noProof/>
        </w:rPr>
        <w:tab/>
        <w:t>44</w:t>
      </w:r>
    </w:p>
    <w:p w14:paraId="57C3B7DD" w14:textId="77777777" w:rsidR="001F1576" w:rsidRDefault="001F1576">
      <w:pPr>
        <w:pStyle w:val="Index2"/>
        <w:rPr>
          <w:noProof/>
        </w:rPr>
      </w:pPr>
      <w:r>
        <w:rPr>
          <w:noProof/>
        </w:rPr>
        <w:t>Adding totals to a flowsheet</w:t>
      </w:r>
      <w:r>
        <w:rPr>
          <w:noProof/>
        </w:rPr>
        <w:tab/>
        <w:t>51</w:t>
      </w:r>
    </w:p>
    <w:p w14:paraId="0A718D0E" w14:textId="77777777" w:rsidR="001F1576" w:rsidRDefault="001F1576">
      <w:pPr>
        <w:pStyle w:val="Index2"/>
        <w:rPr>
          <w:noProof/>
        </w:rPr>
      </w:pPr>
      <w:r>
        <w:rPr>
          <w:noProof/>
        </w:rPr>
        <w:t>Changing the display order of totals</w:t>
      </w:r>
      <w:r>
        <w:rPr>
          <w:noProof/>
        </w:rPr>
        <w:tab/>
        <w:t>52</w:t>
      </w:r>
    </w:p>
    <w:p w14:paraId="413CF78D" w14:textId="77777777" w:rsidR="001F1576" w:rsidRDefault="001F1576">
      <w:pPr>
        <w:pStyle w:val="Index2"/>
        <w:rPr>
          <w:noProof/>
        </w:rPr>
      </w:pPr>
      <w:r>
        <w:rPr>
          <w:noProof/>
        </w:rPr>
        <w:t>Changing the display order of view</w:t>
      </w:r>
      <w:r>
        <w:rPr>
          <w:noProof/>
        </w:rPr>
        <w:tab/>
        <w:t>47</w:t>
      </w:r>
    </w:p>
    <w:p w14:paraId="5AF1AF2B" w14:textId="77777777" w:rsidR="001F1576" w:rsidRDefault="001F1576">
      <w:pPr>
        <w:pStyle w:val="Index2"/>
        <w:rPr>
          <w:noProof/>
        </w:rPr>
      </w:pPr>
      <w:r>
        <w:rPr>
          <w:noProof/>
        </w:rPr>
        <w:t>Editing a view</w:t>
      </w:r>
      <w:r>
        <w:rPr>
          <w:noProof/>
        </w:rPr>
        <w:tab/>
        <w:t>46</w:t>
      </w:r>
    </w:p>
    <w:p w14:paraId="04D9E163" w14:textId="77777777" w:rsidR="001F1576" w:rsidRDefault="001F1576">
      <w:pPr>
        <w:pStyle w:val="Index2"/>
        <w:rPr>
          <w:noProof/>
        </w:rPr>
      </w:pPr>
      <w:r>
        <w:rPr>
          <w:noProof/>
        </w:rPr>
        <w:t>Pages tab</w:t>
      </w:r>
      <w:r>
        <w:rPr>
          <w:noProof/>
        </w:rPr>
        <w:tab/>
        <w:t>45</w:t>
      </w:r>
    </w:p>
    <w:p w14:paraId="35A8417F" w14:textId="77777777" w:rsidR="001F1576" w:rsidRDefault="001F1576">
      <w:pPr>
        <w:pStyle w:val="Index2"/>
        <w:rPr>
          <w:noProof/>
        </w:rPr>
      </w:pPr>
      <w:r>
        <w:rPr>
          <w:noProof/>
        </w:rPr>
        <w:t>Removing a view</w:t>
      </w:r>
      <w:r>
        <w:rPr>
          <w:noProof/>
        </w:rPr>
        <w:tab/>
        <w:t>47</w:t>
      </w:r>
    </w:p>
    <w:p w14:paraId="12E57743" w14:textId="77777777" w:rsidR="001F1576" w:rsidRDefault="001F1576">
      <w:pPr>
        <w:pStyle w:val="Index2"/>
        <w:rPr>
          <w:noProof/>
        </w:rPr>
      </w:pPr>
      <w:r>
        <w:rPr>
          <w:noProof/>
        </w:rPr>
        <w:t>Removing totals from a flowsheet</w:t>
      </w:r>
      <w:r>
        <w:rPr>
          <w:noProof/>
        </w:rPr>
        <w:tab/>
        <w:t>52</w:t>
      </w:r>
    </w:p>
    <w:p w14:paraId="081CFBD1" w14:textId="77777777" w:rsidR="001F1576" w:rsidRDefault="001F1576">
      <w:pPr>
        <w:pStyle w:val="Index1"/>
        <w:rPr>
          <w:noProof/>
        </w:rPr>
      </w:pPr>
      <w:r>
        <w:rPr>
          <w:noProof/>
        </w:rPr>
        <w:t>Creating a Flowsheet Total</w:t>
      </w:r>
    </w:p>
    <w:p w14:paraId="5AF5366C" w14:textId="77777777" w:rsidR="001F1576" w:rsidRDefault="001F1576">
      <w:pPr>
        <w:pStyle w:val="Index2"/>
        <w:rPr>
          <w:noProof/>
        </w:rPr>
      </w:pPr>
      <w:r>
        <w:rPr>
          <w:noProof/>
        </w:rPr>
        <w:t>Adding terms</w:t>
      </w:r>
      <w:r>
        <w:rPr>
          <w:noProof/>
        </w:rPr>
        <w:tab/>
        <w:t>50</w:t>
      </w:r>
    </w:p>
    <w:p w14:paraId="0C35C19A" w14:textId="77777777" w:rsidR="001F1576" w:rsidRDefault="001F1576">
      <w:pPr>
        <w:pStyle w:val="Index2"/>
        <w:rPr>
          <w:noProof/>
        </w:rPr>
      </w:pPr>
      <w:r>
        <w:rPr>
          <w:noProof/>
        </w:rPr>
        <w:t>Changing the display order of terms</w:t>
      </w:r>
      <w:r>
        <w:rPr>
          <w:noProof/>
        </w:rPr>
        <w:tab/>
        <w:t>50</w:t>
      </w:r>
    </w:p>
    <w:p w14:paraId="0550E7CC" w14:textId="77777777" w:rsidR="001F1576" w:rsidRDefault="001F1576">
      <w:pPr>
        <w:pStyle w:val="Index2"/>
        <w:rPr>
          <w:noProof/>
        </w:rPr>
      </w:pPr>
      <w:r>
        <w:rPr>
          <w:noProof/>
        </w:rPr>
        <w:t>Removing terms</w:t>
      </w:r>
      <w:r>
        <w:rPr>
          <w:noProof/>
        </w:rPr>
        <w:tab/>
        <w:t>50</w:t>
      </w:r>
    </w:p>
    <w:p w14:paraId="0BD92F17" w14:textId="77777777" w:rsidR="001F1576" w:rsidRDefault="001F1576">
      <w:pPr>
        <w:pStyle w:val="Index1"/>
        <w:rPr>
          <w:noProof/>
        </w:rPr>
      </w:pPr>
      <w:r>
        <w:rPr>
          <w:noProof/>
        </w:rPr>
        <w:t>Creating a Flowsheet View</w:t>
      </w:r>
    </w:p>
    <w:p w14:paraId="25F03EC1" w14:textId="77777777" w:rsidR="001F1576" w:rsidRDefault="001F1576">
      <w:pPr>
        <w:pStyle w:val="Index2"/>
        <w:rPr>
          <w:noProof/>
        </w:rPr>
      </w:pPr>
      <w:r>
        <w:rPr>
          <w:noProof/>
        </w:rPr>
        <w:t>Adding terms to a view</w:t>
      </w:r>
      <w:r>
        <w:rPr>
          <w:noProof/>
        </w:rPr>
        <w:tab/>
        <w:t>35</w:t>
      </w:r>
    </w:p>
    <w:p w14:paraId="0CA42AD6" w14:textId="77777777" w:rsidR="001F1576" w:rsidRDefault="001F1576">
      <w:pPr>
        <w:pStyle w:val="Index2"/>
        <w:rPr>
          <w:noProof/>
        </w:rPr>
      </w:pPr>
      <w:r>
        <w:rPr>
          <w:noProof/>
        </w:rPr>
        <w:t>Changing the display order of terms</w:t>
      </w:r>
      <w:r>
        <w:rPr>
          <w:noProof/>
        </w:rPr>
        <w:tab/>
        <w:t>38</w:t>
      </w:r>
    </w:p>
    <w:p w14:paraId="110C1A7A" w14:textId="77777777" w:rsidR="001F1576" w:rsidRDefault="001F1576">
      <w:pPr>
        <w:pStyle w:val="Index2"/>
        <w:rPr>
          <w:noProof/>
        </w:rPr>
      </w:pPr>
      <w:r>
        <w:rPr>
          <w:noProof/>
        </w:rPr>
        <w:t>Editing terms in a view</w:t>
      </w:r>
      <w:r>
        <w:rPr>
          <w:noProof/>
        </w:rPr>
        <w:tab/>
        <w:t>38</w:t>
      </w:r>
    </w:p>
    <w:p w14:paraId="18607FC8" w14:textId="77777777" w:rsidR="001F1576" w:rsidRDefault="001F1576">
      <w:pPr>
        <w:pStyle w:val="Index2"/>
        <w:rPr>
          <w:noProof/>
        </w:rPr>
      </w:pPr>
      <w:r>
        <w:rPr>
          <w:noProof/>
        </w:rPr>
        <w:t>Removing terms from a view</w:t>
      </w:r>
      <w:r>
        <w:rPr>
          <w:noProof/>
        </w:rPr>
        <w:tab/>
        <w:t>40</w:t>
      </w:r>
    </w:p>
    <w:p w14:paraId="4912DDBE"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D</w:t>
      </w:r>
    </w:p>
    <w:p w14:paraId="73D1A3CD" w14:textId="77777777" w:rsidR="001F1576" w:rsidRDefault="001F1576">
      <w:pPr>
        <w:pStyle w:val="Index1"/>
        <w:rPr>
          <w:noProof/>
        </w:rPr>
      </w:pPr>
      <w:r>
        <w:rPr>
          <w:noProof/>
        </w:rPr>
        <w:t>Delete an Item</w:t>
      </w:r>
      <w:r>
        <w:rPr>
          <w:noProof/>
        </w:rPr>
        <w:tab/>
        <w:t>10</w:t>
      </w:r>
    </w:p>
    <w:p w14:paraId="4C85F13F"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E</w:t>
      </w:r>
    </w:p>
    <w:p w14:paraId="4984EECE" w14:textId="77777777" w:rsidR="001F1576" w:rsidRDefault="001F1576">
      <w:pPr>
        <w:pStyle w:val="Index1"/>
        <w:rPr>
          <w:noProof/>
        </w:rPr>
      </w:pPr>
      <w:r>
        <w:rPr>
          <w:noProof/>
        </w:rPr>
        <w:t>Edit a View in a Flowsheet</w:t>
      </w:r>
      <w:r>
        <w:rPr>
          <w:noProof/>
        </w:rPr>
        <w:tab/>
        <w:t>46</w:t>
      </w:r>
    </w:p>
    <w:p w14:paraId="0BCA246A" w14:textId="77777777" w:rsidR="001F1576" w:rsidRDefault="001F1576">
      <w:pPr>
        <w:pStyle w:val="Index1"/>
        <w:rPr>
          <w:noProof/>
        </w:rPr>
      </w:pPr>
      <w:r>
        <w:rPr>
          <w:noProof/>
        </w:rPr>
        <w:t>Edit Terms in a View</w:t>
      </w:r>
      <w:r>
        <w:rPr>
          <w:noProof/>
        </w:rPr>
        <w:tab/>
        <w:t>38</w:t>
      </w:r>
    </w:p>
    <w:p w14:paraId="64E3A63C" w14:textId="77777777" w:rsidR="001F1576" w:rsidRDefault="001F1576">
      <w:pPr>
        <w:pStyle w:val="Index1"/>
        <w:rPr>
          <w:noProof/>
        </w:rPr>
      </w:pPr>
      <w:r>
        <w:rPr>
          <w:noProof/>
        </w:rPr>
        <w:t>Exit</w:t>
      </w:r>
      <w:r>
        <w:rPr>
          <w:noProof/>
        </w:rPr>
        <w:tab/>
        <w:t>11</w:t>
      </w:r>
    </w:p>
    <w:p w14:paraId="0C6D40B0" w14:textId="77777777" w:rsidR="001F1576" w:rsidRDefault="001F1576">
      <w:pPr>
        <w:pStyle w:val="Index1"/>
        <w:rPr>
          <w:noProof/>
        </w:rPr>
      </w:pPr>
      <w:r>
        <w:rPr>
          <w:noProof/>
        </w:rPr>
        <w:t>Export To XML</w:t>
      </w:r>
      <w:r>
        <w:rPr>
          <w:noProof/>
        </w:rPr>
        <w:tab/>
        <w:t>15</w:t>
      </w:r>
    </w:p>
    <w:p w14:paraId="56576133"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F</w:t>
      </w:r>
    </w:p>
    <w:p w14:paraId="7138C362" w14:textId="77777777" w:rsidR="001F1576" w:rsidRDefault="001F1576">
      <w:pPr>
        <w:pStyle w:val="Index1"/>
        <w:rPr>
          <w:noProof/>
        </w:rPr>
      </w:pPr>
      <w:r>
        <w:rPr>
          <w:noProof/>
        </w:rPr>
        <w:t>File Menu</w:t>
      </w:r>
    </w:p>
    <w:p w14:paraId="29AC68FC" w14:textId="77777777" w:rsidR="001F1576" w:rsidRDefault="001F1576">
      <w:pPr>
        <w:pStyle w:val="Index2"/>
        <w:rPr>
          <w:noProof/>
        </w:rPr>
      </w:pPr>
      <w:r>
        <w:rPr>
          <w:noProof/>
        </w:rPr>
        <w:t>Deleting an item</w:t>
      </w:r>
      <w:r>
        <w:rPr>
          <w:noProof/>
        </w:rPr>
        <w:tab/>
        <w:t>10</w:t>
      </w:r>
    </w:p>
    <w:p w14:paraId="5644520E" w14:textId="77777777" w:rsidR="001F1576" w:rsidRDefault="001F1576">
      <w:pPr>
        <w:pStyle w:val="Index2"/>
        <w:rPr>
          <w:noProof/>
        </w:rPr>
      </w:pPr>
      <w:r>
        <w:rPr>
          <w:noProof/>
        </w:rPr>
        <w:t>Exit</w:t>
      </w:r>
      <w:r>
        <w:rPr>
          <w:noProof/>
        </w:rPr>
        <w:tab/>
        <w:t>11</w:t>
      </w:r>
    </w:p>
    <w:p w14:paraId="160CBA01" w14:textId="77777777" w:rsidR="001F1576" w:rsidRDefault="001F1576">
      <w:pPr>
        <w:pStyle w:val="Index2"/>
        <w:rPr>
          <w:noProof/>
        </w:rPr>
      </w:pPr>
      <w:r>
        <w:rPr>
          <w:noProof/>
        </w:rPr>
        <w:t>New</w:t>
      </w:r>
      <w:r>
        <w:rPr>
          <w:noProof/>
        </w:rPr>
        <w:tab/>
        <w:t>9</w:t>
      </w:r>
    </w:p>
    <w:p w14:paraId="014886D1" w14:textId="77777777" w:rsidR="001F1576" w:rsidRDefault="001F1576">
      <w:pPr>
        <w:pStyle w:val="Index2"/>
        <w:rPr>
          <w:noProof/>
        </w:rPr>
      </w:pPr>
      <w:r>
        <w:rPr>
          <w:noProof/>
        </w:rPr>
        <w:t>Renaming an item</w:t>
      </w:r>
      <w:r>
        <w:rPr>
          <w:noProof/>
        </w:rPr>
        <w:tab/>
        <w:t>10</w:t>
      </w:r>
    </w:p>
    <w:p w14:paraId="5668BA38" w14:textId="77777777" w:rsidR="001F1576" w:rsidRDefault="001F1576">
      <w:pPr>
        <w:pStyle w:val="Index2"/>
        <w:rPr>
          <w:noProof/>
        </w:rPr>
      </w:pPr>
      <w:r>
        <w:rPr>
          <w:noProof/>
        </w:rPr>
        <w:t>Save</w:t>
      </w:r>
      <w:r>
        <w:rPr>
          <w:noProof/>
        </w:rPr>
        <w:tab/>
        <w:t>11</w:t>
      </w:r>
    </w:p>
    <w:p w14:paraId="0ABCDC53" w14:textId="77777777" w:rsidR="001F1576" w:rsidRDefault="001F1576">
      <w:pPr>
        <w:pStyle w:val="Index1"/>
        <w:rPr>
          <w:noProof/>
        </w:rPr>
      </w:pPr>
      <w:r>
        <w:rPr>
          <w:noProof/>
        </w:rPr>
        <w:t>Flowhseet View</w:t>
      </w:r>
    </w:p>
    <w:p w14:paraId="0A5D2343" w14:textId="77777777" w:rsidR="001F1576" w:rsidRDefault="001F1576">
      <w:pPr>
        <w:pStyle w:val="Index2"/>
        <w:rPr>
          <w:noProof/>
        </w:rPr>
      </w:pPr>
      <w:r>
        <w:rPr>
          <w:noProof/>
        </w:rPr>
        <w:t>Time interval</w:t>
      </w:r>
      <w:r>
        <w:rPr>
          <w:noProof/>
        </w:rPr>
        <w:tab/>
        <w:t>33</w:t>
      </w:r>
    </w:p>
    <w:p w14:paraId="321E8347" w14:textId="77777777" w:rsidR="001F1576" w:rsidRDefault="001F1576">
      <w:pPr>
        <w:pStyle w:val="Index1"/>
        <w:rPr>
          <w:noProof/>
        </w:rPr>
      </w:pPr>
      <w:r>
        <w:rPr>
          <w:noProof/>
        </w:rPr>
        <w:t>Flowsheet</w:t>
      </w:r>
    </w:p>
    <w:p w14:paraId="579F0EA3" w14:textId="77777777" w:rsidR="001F1576" w:rsidRDefault="001F1576">
      <w:pPr>
        <w:pStyle w:val="Index2"/>
        <w:rPr>
          <w:noProof/>
        </w:rPr>
      </w:pPr>
      <w:r>
        <w:rPr>
          <w:noProof/>
        </w:rPr>
        <w:t>Adding a view</w:t>
      </w:r>
      <w:r>
        <w:rPr>
          <w:noProof/>
        </w:rPr>
        <w:tab/>
        <w:t>44</w:t>
      </w:r>
    </w:p>
    <w:p w14:paraId="0C0166DF" w14:textId="77777777" w:rsidR="001F1576" w:rsidRDefault="001F1576">
      <w:pPr>
        <w:pStyle w:val="Index2"/>
        <w:rPr>
          <w:noProof/>
        </w:rPr>
      </w:pPr>
      <w:r>
        <w:rPr>
          <w:noProof/>
        </w:rPr>
        <w:t>Adding totals</w:t>
      </w:r>
      <w:r>
        <w:rPr>
          <w:noProof/>
        </w:rPr>
        <w:tab/>
        <w:t>51</w:t>
      </w:r>
    </w:p>
    <w:p w14:paraId="2CD442D1" w14:textId="77777777" w:rsidR="001F1576" w:rsidRDefault="001F1576">
      <w:pPr>
        <w:pStyle w:val="Index2"/>
        <w:rPr>
          <w:noProof/>
        </w:rPr>
      </w:pPr>
      <w:r>
        <w:rPr>
          <w:noProof/>
        </w:rPr>
        <w:t>Changing display order of views</w:t>
      </w:r>
      <w:r>
        <w:rPr>
          <w:noProof/>
        </w:rPr>
        <w:tab/>
        <w:t>47</w:t>
      </w:r>
    </w:p>
    <w:p w14:paraId="6614228A" w14:textId="77777777" w:rsidR="001F1576" w:rsidRDefault="001F1576">
      <w:pPr>
        <w:pStyle w:val="Index2"/>
        <w:rPr>
          <w:noProof/>
        </w:rPr>
      </w:pPr>
      <w:r>
        <w:rPr>
          <w:noProof/>
        </w:rPr>
        <w:t>Changing the display order of totals</w:t>
      </w:r>
      <w:r>
        <w:rPr>
          <w:noProof/>
        </w:rPr>
        <w:tab/>
        <w:t>52</w:t>
      </w:r>
    </w:p>
    <w:p w14:paraId="2D7E0770" w14:textId="77777777" w:rsidR="001F1576" w:rsidRDefault="001F1576">
      <w:pPr>
        <w:pStyle w:val="Index2"/>
        <w:rPr>
          <w:noProof/>
        </w:rPr>
      </w:pPr>
      <w:r>
        <w:rPr>
          <w:noProof/>
        </w:rPr>
        <w:t>Editing a view</w:t>
      </w:r>
      <w:r>
        <w:rPr>
          <w:noProof/>
        </w:rPr>
        <w:tab/>
        <w:t>46</w:t>
      </w:r>
    </w:p>
    <w:p w14:paraId="56F01E77" w14:textId="77777777" w:rsidR="001F1576" w:rsidRDefault="001F1576">
      <w:pPr>
        <w:pStyle w:val="Index2"/>
        <w:rPr>
          <w:noProof/>
        </w:rPr>
      </w:pPr>
      <w:r>
        <w:rPr>
          <w:noProof/>
        </w:rPr>
        <w:t>Removing a view</w:t>
      </w:r>
      <w:r>
        <w:rPr>
          <w:noProof/>
        </w:rPr>
        <w:tab/>
        <w:t>47</w:t>
      </w:r>
    </w:p>
    <w:p w14:paraId="54CD9FB5" w14:textId="77777777" w:rsidR="001F1576" w:rsidRDefault="001F1576">
      <w:pPr>
        <w:pStyle w:val="Index2"/>
        <w:rPr>
          <w:noProof/>
        </w:rPr>
      </w:pPr>
      <w:r>
        <w:rPr>
          <w:noProof/>
        </w:rPr>
        <w:t>Removing totals</w:t>
      </w:r>
      <w:r>
        <w:rPr>
          <w:noProof/>
        </w:rPr>
        <w:tab/>
        <w:t>52</w:t>
      </w:r>
    </w:p>
    <w:p w14:paraId="6F74D2D8" w14:textId="77777777" w:rsidR="001F1576" w:rsidRDefault="001F1576">
      <w:pPr>
        <w:pStyle w:val="Index1"/>
        <w:rPr>
          <w:noProof/>
        </w:rPr>
      </w:pPr>
      <w:r>
        <w:rPr>
          <w:noProof/>
        </w:rPr>
        <w:t>Flowsheet Total</w:t>
      </w:r>
      <w:r>
        <w:rPr>
          <w:noProof/>
        </w:rPr>
        <w:tab/>
        <w:t>52</w:t>
      </w:r>
    </w:p>
    <w:p w14:paraId="6FC99E7A" w14:textId="77777777" w:rsidR="001F1576" w:rsidRDefault="001F1576">
      <w:pPr>
        <w:pStyle w:val="Index2"/>
        <w:rPr>
          <w:noProof/>
        </w:rPr>
      </w:pPr>
      <w:r>
        <w:rPr>
          <w:noProof/>
        </w:rPr>
        <w:t>Adding terms</w:t>
      </w:r>
      <w:r>
        <w:rPr>
          <w:noProof/>
        </w:rPr>
        <w:tab/>
        <w:t>50</w:t>
      </w:r>
    </w:p>
    <w:p w14:paraId="24D1B1D2" w14:textId="77777777" w:rsidR="001F1576" w:rsidRDefault="001F1576">
      <w:pPr>
        <w:pStyle w:val="Index2"/>
        <w:rPr>
          <w:noProof/>
        </w:rPr>
      </w:pPr>
      <w:r>
        <w:rPr>
          <w:noProof/>
        </w:rPr>
        <w:t>Changing the display order of terms</w:t>
      </w:r>
      <w:r>
        <w:rPr>
          <w:noProof/>
        </w:rPr>
        <w:tab/>
        <w:t>50</w:t>
      </w:r>
    </w:p>
    <w:p w14:paraId="1B9F96BD" w14:textId="77777777" w:rsidR="001F1576" w:rsidRDefault="001F1576">
      <w:pPr>
        <w:pStyle w:val="Index2"/>
        <w:rPr>
          <w:noProof/>
        </w:rPr>
      </w:pPr>
      <w:r>
        <w:rPr>
          <w:noProof/>
        </w:rPr>
        <w:t>Create</w:t>
      </w:r>
      <w:r>
        <w:rPr>
          <w:noProof/>
        </w:rPr>
        <w:tab/>
        <w:t>48</w:t>
      </w:r>
    </w:p>
    <w:p w14:paraId="54669525" w14:textId="77777777" w:rsidR="001F1576" w:rsidRDefault="001F1576">
      <w:pPr>
        <w:pStyle w:val="Index2"/>
        <w:rPr>
          <w:noProof/>
        </w:rPr>
      </w:pPr>
      <w:r>
        <w:rPr>
          <w:noProof/>
        </w:rPr>
        <w:t>Decimals</w:t>
      </w:r>
      <w:r>
        <w:rPr>
          <w:noProof/>
        </w:rPr>
        <w:tab/>
        <w:t>53</w:t>
      </w:r>
    </w:p>
    <w:p w14:paraId="7E748707" w14:textId="77777777" w:rsidR="001F1576" w:rsidRDefault="001F1576">
      <w:pPr>
        <w:pStyle w:val="Index2"/>
        <w:rPr>
          <w:noProof/>
        </w:rPr>
      </w:pPr>
      <w:r>
        <w:rPr>
          <w:noProof/>
        </w:rPr>
        <w:t>Default unit</w:t>
      </w:r>
      <w:r>
        <w:rPr>
          <w:noProof/>
        </w:rPr>
        <w:tab/>
        <w:t>53</w:t>
      </w:r>
    </w:p>
    <w:p w14:paraId="576D0889" w14:textId="77777777" w:rsidR="001F1576" w:rsidRDefault="001F1576">
      <w:pPr>
        <w:pStyle w:val="Index2"/>
        <w:rPr>
          <w:noProof/>
        </w:rPr>
      </w:pPr>
      <w:r>
        <w:rPr>
          <w:noProof/>
        </w:rPr>
        <w:t>Display properties</w:t>
      </w:r>
      <w:r>
        <w:rPr>
          <w:noProof/>
        </w:rPr>
        <w:tab/>
        <w:t>53</w:t>
      </w:r>
    </w:p>
    <w:p w14:paraId="0CED4651" w14:textId="77777777" w:rsidR="001F1576" w:rsidRDefault="001F1576">
      <w:pPr>
        <w:pStyle w:val="Index2"/>
        <w:rPr>
          <w:noProof/>
        </w:rPr>
      </w:pPr>
      <w:r>
        <w:rPr>
          <w:noProof/>
        </w:rPr>
        <w:t>Removing terms</w:t>
      </w:r>
      <w:r>
        <w:rPr>
          <w:noProof/>
        </w:rPr>
        <w:tab/>
        <w:t>50</w:t>
      </w:r>
    </w:p>
    <w:p w14:paraId="05AF3D0A" w14:textId="77777777" w:rsidR="001F1576" w:rsidRDefault="001F1576">
      <w:pPr>
        <w:pStyle w:val="Index1"/>
        <w:rPr>
          <w:noProof/>
        </w:rPr>
      </w:pPr>
      <w:r>
        <w:rPr>
          <w:noProof/>
        </w:rPr>
        <w:t>Flowsheet View</w:t>
      </w:r>
    </w:p>
    <w:p w14:paraId="2EC5512C" w14:textId="77777777" w:rsidR="001F1576" w:rsidRDefault="001F1576">
      <w:pPr>
        <w:pStyle w:val="Index2"/>
        <w:rPr>
          <w:noProof/>
        </w:rPr>
      </w:pPr>
      <w:r>
        <w:rPr>
          <w:noProof/>
        </w:rPr>
        <w:t>Adding terms</w:t>
      </w:r>
      <w:r>
        <w:rPr>
          <w:noProof/>
        </w:rPr>
        <w:tab/>
        <w:t>35</w:t>
      </w:r>
    </w:p>
    <w:p w14:paraId="62C7C2B9" w14:textId="77777777" w:rsidR="001F1576" w:rsidRDefault="001F1576">
      <w:pPr>
        <w:pStyle w:val="Index2"/>
        <w:rPr>
          <w:noProof/>
        </w:rPr>
      </w:pPr>
      <w:r>
        <w:rPr>
          <w:noProof/>
        </w:rPr>
        <w:t>Allow pivot</w:t>
      </w:r>
      <w:r>
        <w:rPr>
          <w:noProof/>
        </w:rPr>
        <w:tab/>
        <w:t>33</w:t>
      </w:r>
    </w:p>
    <w:p w14:paraId="248626D3" w14:textId="77777777" w:rsidR="001F1576" w:rsidRDefault="001F1576">
      <w:pPr>
        <w:pStyle w:val="Index2"/>
        <w:rPr>
          <w:noProof/>
        </w:rPr>
      </w:pPr>
      <w:r>
        <w:rPr>
          <w:noProof/>
        </w:rPr>
        <w:t>Changing display order of terms</w:t>
      </w:r>
      <w:r>
        <w:rPr>
          <w:noProof/>
        </w:rPr>
        <w:tab/>
        <w:t>38</w:t>
      </w:r>
    </w:p>
    <w:p w14:paraId="498C2A8B" w14:textId="77777777" w:rsidR="001F1576" w:rsidRDefault="001F1576">
      <w:pPr>
        <w:pStyle w:val="Index2"/>
        <w:rPr>
          <w:noProof/>
        </w:rPr>
      </w:pPr>
      <w:r>
        <w:rPr>
          <w:noProof/>
        </w:rPr>
        <w:t>Create</w:t>
      </w:r>
      <w:r>
        <w:rPr>
          <w:noProof/>
        </w:rPr>
        <w:tab/>
        <w:t>32</w:t>
      </w:r>
    </w:p>
    <w:p w14:paraId="2148F1B0" w14:textId="77777777" w:rsidR="001F1576" w:rsidRDefault="001F1576">
      <w:pPr>
        <w:pStyle w:val="Index2"/>
        <w:rPr>
          <w:noProof/>
        </w:rPr>
      </w:pPr>
      <w:r>
        <w:rPr>
          <w:noProof/>
        </w:rPr>
        <w:t>Editing terms</w:t>
      </w:r>
      <w:r>
        <w:rPr>
          <w:noProof/>
        </w:rPr>
        <w:tab/>
        <w:t>38</w:t>
      </w:r>
    </w:p>
    <w:p w14:paraId="066CA297" w14:textId="77777777" w:rsidR="001F1576" w:rsidRDefault="001F1576">
      <w:pPr>
        <w:pStyle w:val="Index2"/>
        <w:rPr>
          <w:noProof/>
        </w:rPr>
      </w:pPr>
      <w:r>
        <w:rPr>
          <w:noProof/>
        </w:rPr>
        <w:t>Qualifiers</w:t>
      </w:r>
      <w:r>
        <w:rPr>
          <w:noProof/>
        </w:rPr>
        <w:tab/>
        <w:t>37</w:t>
      </w:r>
    </w:p>
    <w:p w14:paraId="10A6306F" w14:textId="77777777" w:rsidR="001F1576" w:rsidRDefault="001F1576">
      <w:pPr>
        <w:pStyle w:val="Index2"/>
        <w:rPr>
          <w:noProof/>
        </w:rPr>
      </w:pPr>
      <w:r>
        <w:rPr>
          <w:noProof/>
        </w:rPr>
        <w:t>Removing terms</w:t>
      </w:r>
      <w:r>
        <w:rPr>
          <w:noProof/>
        </w:rPr>
        <w:tab/>
        <w:t>40</w:t>
      </w:r>
    </w:p>
    <w:p w14:paraId="529CC0EE" w14:textId="77777777" w:rsidR="001F1576" w:rsidRDefault="001F1576">
      <w:pPr>
        <w:pStyle w:val="Index2"/>
        <w:rPr>
          <w:noProof/>
        </w:rPr>
      </w:pPr>
      <w:r>
        <w:rPr>
          <w:noProof/>
        </w:rPr>
        <w:t>Terminology</w:t>
      </w:r>
      <w:r>
        <w:rPr>
          <w:noProof/>
        </w:rPr>
        <w:tab/>
        <w:t>34</w:t>
      </w:r>
    </w:p>
    <w:p w14:paraId="62A2438D" w14:textId="77777777" w:rsidR="001F1576" w:rsidRDefault="001F1576">
      <w:pPr>
        <w:pStyle w:val="Index2"/>
        <w:rPr>
          <w:noProof/>
        </w:rPr>
      </w:pPr>
      <w:r>
        <w:rPr>
          <w:noProof/>
        </w:rPr>
        <w:t>Terminology editor</w:t>
      </w:r>
      <w:r>
        <w:rPr>
          <w:noProof/>
        </w:rPr>
        <w:tab/>
        <w:t>34</w:t>
      </w:r>
    </w:p>
    <w:p w14:paraId="060650F1" w14:textId="77777777" w:rsidR="001F1576" w:rsidRDefault="001F1576">
      <w:pPr>
        <w:pStyle w:val="Index2"/>
        <w:rPr>
          <w:noProof/>
        </w:rPr>
      </w:pPr>
      <w:r>
        <w:rPr>
          <w:noProof/>
        </w:rPr>
        <w:t>X-Axis</w:t>
      </w:r>
      <w:r>
        <w:rPr>
          <w:noProof/>
        </w:rPr>
        <w:tab/>
        <w:t>33</w:t>
      </w:r>
    </w:p>
    <w:p w14:paraId="3B5BE36D"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G</w:t>
      </w:r>
    </w:p>
    <w:p w14:paraId="4F309713" w14:textId="77777777" w:rsidR="001F1576" w:rsidRDefault="001F1576">
      <w:pPr>
        <w:pStyle w:val="Index1"/>
        <w:rPr>
          <w:noProof/>
        </w:rPr>
      </w:pPr>
      <w:r>
        <w:rPr>
          <w:noProof/>
        </w:rPr>
        <w:t>Gateway Server Settings</w:t>
      </w:r>
    </w:p>
    <w:p w14:paraId="1620A2E0" w14:textId="77777777" w:rsidR="001F1576" w:rsidRDefault="001F1576">
      <w:pPr>
        <w:pStyle w:val="Index2"/>
        <w:rPr>
          <w:noProof/>
        </w:rPr>
      </w:pPr>
      <w:r>
        <w:rPr>
          <w:noProof/>
        </w:rPr>
        <w:t>CP/imaging xfer directory</w:t>
      </w:r>
      <w:r>
        <w:rPr>
          <w:noProof/>
        </w:rPr>
        <w:tab/>
        <w:t>71</w:t>
      </w:r>
    </w:p>
    <w:p w14:paraId="7D151F39" w14:textId="77777777" w:rsidR="001F1576" w:rsidRDefault="001F1576">
      <w:pPr>
        <w:pStyle w:val="Index2"/>
        <w:rPr>
          <w:noProof/>
        </w:rPr>
      </w:pPr>
      <w:r>
        <w:rPr>
          <w:noProof/>
        </w:rPr>
        <w:t>Days to retain data</w:t>
      </w:r>
      <w:r>
        <w:rPr>
          <w:noProof/>
        </w:rPr>
        <w:tab/>
        <w:t>71</w:t>
      </w:r>
    </w:p>
    <w:p w14:paraId="2E5BC239" w14:textId="77777777" w:rsidR="001F1576" w:rsidRDefault="001F1576">
      <w:pPr>
        <w:pStyle w:val="Index2"/>
        <w:rPr>
          <w:noProof/>
        </w:rPr>
      </w:pPr>
      <w:r>
        <w:rPr>
          <w:noProof/>
        </w:rPr>
        <w:t>Log directory</w:t>
      </w:r>
      <w:r>
        <w:rPr>
          <w:noProof/>
        </w:rPr>
        <w:tab/>
        <w:t>71</w:t>
      </w:r>
    </w:p>
    <w:p w14:paraId="1136C992" w14:textId="77777777" w:rsidR="001F1576" w:rsidRDefault="001F1576">
      <w:pPr>
        <w:pStyle w:val="Index2"/>
        <w:rPr>
          <w:noProof/>
        </w:rPr>
      </w:pPr>
      <w:r>
        <w:rPr>
          <w:noProof/>
        </w:rPr>
        <w:t>Log level</w:t>
      </w:r>
      <w:r>
        <w:rPr>
          <w:noProof/>
        </w:rPr>
        <w:tab/>
        <w:t>70</w:t>
      </w:r>
    </w:p>
    <w:p w14:paraId="7DDF96BD" w14:textId="77777777" w:rsidR="001F1576" w:rsidRDefault="001F1576">
      <w:pPr>
        <w:pStyle w:val="Index2"/>
        <w:rPr>
          <w:noProof/>
        </w:rPr>
      </w:pPr>
      <w:r>
        <w:rPr>
          <w:noProof/>
        </w:rPr>
        <w:t>Notify port</w:t>
      </w:r>
      <w:r>
        <w:rPr>
          <w:noProof/>
        </w:rPr>
        <w:tab/>
        <w:t>70</w:t>
      </w:r>
    </w:p>
    <w:p w14:paraId="05A6D36A" w14:textId="77777777" w:rsidR="001F1576" w:rsidRDefault="001F1576">
      <w:pPr>
        <w:pStyle w:val="Index2"/>
        <w:rPr>
          <w:noProof/>
        </w:rPr>
      </w:pPr>
      <w:r>
        <w:rPr>
          <w:noProof/>
        </w:rPr>
        <w:t>Polling interval</w:t>
      </w:r>
      <w:r>
        <w:rPr>
          <w:noProof/>
        </w:rPr>
        <w:tab/>
        <w:t>71</w:t>
      </w:r>
    </w:p>
    <w:p w14:paraId="6C093BA2" w14:textId="77777777" w:rsidR="001F1576" w:rsidRDefault="001F1576">
      <w:pPr>
        <w:pStyle w:val="Index1"/>
        <w:rPr>
          <w:noProof/>
        </w:rPr>
      </w:pPr>
      <w:r>
        <w:rPr>
          <w:noProof/>
        </w:rPr>
        <w:t>Gatway Server Settings</w:t>
      </w:r>
    </w:p>
    <w:p w14:paraId="3941A38C" w14:textId="77777777" w:rsidR="001F1576" w:rsidRDefault="001F1576">
      <w:pPr>
        <w:pStyle w:val="Index2"/>
        <w:rPr>
          <w:noProof/>
        </w:rPr>
      </w:pPr>
      <w:r>
        <w:rPr>
          <w:noProof/>
        </w:rPr>
        <w:t>Data retrieval mechanism</w:t>
      </w:r>
      <w:r>
        <w:rPr>
          <w:noProof/>
        </w:rPr>
        <w:tab/>
        <w:t>71</w:t>
      </w:r>
    </w:p>
    <w:p w14:paraId="262C08B4"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H</w:t>
      </w:r>
    </w:p>
    <w:p w14:paraId="0256A8E0" w14:textId="77777777" w:rsidR="001F1576" w:rsidRDefault="001F1576">
      <w:pPr>
        <w:pStyle w:val="Index1"/>
        <w:rPr>
          <w:noProof/>
        </w:rPr>
      </w:pPr>
      <w:r>
        <w:rPr>
          <w:noProof/>
        </w:rPr>
        <w:t>Help Menu</w:t>
      </w:r>
    </w:p>
    <w:p w14:paraId="519957CA" w14:textId="77777777" w:rsidR="001F1576" w:rsidRDefault="001F1576">
      <w:pPr>
        <w:pStyle w:val="Index2"/>
        <w:rPr>
          <w:noProof/>
        </w:rPr>
      </w:pPr>
      <w:r>
        <w:rPr>
          <w:noProof/>
        </w:rPr>
        <w:t>About</w:t>
      </w:r>
      <w:r>
        <w:rPr>
          <w:noProof/>
        </w:rPr>
        <w:tab/>
        <w:t>19</w:t>
      </w:r>
    </w:p>
    <w:p w14:paraId="02C9C5FE" w14:textId="77777777" w:rsidR="001F1576" w:rsidRDefault="001F1576">
      <w:pPr>
        <w:pStyle w:val="Index2"/>
        <w:rPr>
          <w:noProof/>
        </w:rPr>
      </w:pPr>
      <w:r>
        <w:rPr>
          <w:noProof/>
        </w:rPr>
        <w:t>Contents</w:t>
      </w:r>
      <w:r>
        <w:rPr>
          <w:noProof/>
        </w:rPr>
        <w:tab/>
        <w:t>19</w:t>
      </w:r>
    </w:p>
    <w:p w14:paraId="11BD5115"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I</w:t>
      </w:r>
    </w:p>
    <w:p w14:paraId="26DC41C3" w14:textId="77777777" w:rsidR="001F1576" w:rsidRDefault="001F1576">
      <w:pPr>
        <w:pStyle w:val="Index1"/>
        <w:rPr>
          <w:noProof/>
        </w:rPr>
      </w:pPr>
      <w:r>
        <w:rPr>
          <w:noProof/>
        </w:rPr>
        <w:t>Instrument</w:t>
      </w:r>
    </w:p>
    <w:p w14:paraId="6AD3A9FB" w14:textId="77777777" w:rsidR="001F1576" w:rsidRDefault="001F1576">
      <w:pPr>
        <w:pStyle w:val="Index2"/>
        <w:rPr>
          <w:noProof/>
        </w:rPr>
      </w:pPr>
      <w:r>
        <w:rPr>
          <w:noProof/>
        </w:rPr>
        <w:t>Add</w:t>
      </w:r>
      <w:r>
        <w:rPr>
          <w:noProof/>
        </w:rPr>
        <w:tab/>
        <w:t>59</w:t>
      </w:r>
    </w:p>
    <w:p w14:paraId="552D01B6" w14:textId="77777777" w:rsidR="001F1576" w:rsidRDefault="001F1576">
      <w:pPr>
        <w:pStyle w:val="Index2"/>
        <w:rPr>
          <w:noProof/>
        </w:rPr>
      </w:pPr>
      <w:r>
        <w:rPr>
          <w:noProof/>
        </w:rPr>
        <w:t>Default file extension</w:t>
      </w:r>
      <w:r>
        <w:rPr>
          <w:noProof/>
        </w:rPr>
        <w:tab/>
        <w:t>63</w:t>
      </w:r>
    </w:p>
    <w:p w14:paraId="3AA782F3" w14:textId="77777777" w:rsidR="001F1576" w:rsidRDefault="001F1576">
      <w:pPr>
        <w:pStyle w:val="Index2"/>
        <w:rPr>
          <w:noProof/>
        </w:rPr>
      </w:pPr>
      <w:r>
        <w:rPr>
          <w:noProof/>
        </w:rPr>
        <w:t>Delete when submitted</w:t>
      </w:r>
      <w:r>
        <w:rPr>
          <w:noProof/>
        </w:rPr>
        <w:tab/>
        <w:t>63</w:t>
      </w:r>
    </w:p>
    <w:p w14:paraId="47578A54" w14:textId="77777777" w:rsidR="001F1576" w:rsidRDefault="001F1576">
      <w:pPr>
        <w:pStyle w:val="Index2"/>
        <w:rPr>
          <w:noProof/>
        </w:rPr>
      </w:pPr>
      <w:r>
        <w:rPr>
          <w:noProof/>
        </w:rPr>
        <w:t>HL7 instrument ID</w:t>
      </w:r>
      <w:r>
        <w:rPr>
          <w:noProof/>
        </w:rPr>
        <w:tab/>
        <w:t>64</w:t>
      </w:r>
    </w:p>
    <w:p w14:paraId="0462A17E" w14:textId="77777777" w:rsidR="001F1576" w:rsidRDefault="001F1576">
      <w:pPr>
        <w:pStyle w:val="Index2"/>
        <w:rPr>
          <w:noProof/>
        </w:rPr>
      </w:pPr>
      <w:r>
        <w:rPr>
          <w:noProof/>
        </w:rPr>
        <w:t>HL7 link</w:t>
      </w:r>
      <w:r>
        <w:rPr>
          <w:noProof/>
        </w:rPr>
        <w:tab/>
        <w:t>63</w:t>
      </w:r>
    </w:p>
    <w:p w14:paraId="56DA249B" w14:textId="77777777" w:rsidR="001F1576" w:rsidRDefault="001F1576">
      <w:pPr>
        <w:pStyle w:val="Index2"/>
        <w:rPr>
          <w:noProof/>
        </w:rPr>
      </w:pPr>
      <w:r>
        <w:rPr>
          <w:noProof/>
        </w:rPr>
        <w:t>HL7 universal service ID</w:t>
      </w:r>
      <w:r>
        <w:rPr>
          <w:noProof/>
        </w:rPr>
        <w:tab/>
        <w:t>64</w:t>
      </w:r>
    </w:p>
    <w:p w14:paraId="09BB333E" w14:textId="77777777" w:rsidR="001F1576" w:rsidRDefault="001F1576">
      <w:pPr>
        <w:pStyle w:val="Index2"/>
        <w:rPr>
          <w:noProof/>
        </w:rPr>
      </w:pPr>
      <w:r>
        <w:rPr>
          <w:noProof/>
        </w:rPr>
        <w:t>IP address</w:t>
      </w:r>
      <w:r>
        <w:rPr>
          <w:noProof/>
        </w:rPr>
        <w:tab/>
        <w:t>64</w:t>
      </w:r>
    </w:p>
    <w:p w14:paraId="6DA97855" w14:textId="77777777" w:rsidR="001F1576" w:rsidRDefault="001F1576">
      <w:pPr>
        <w:pStyle w:val="Index2"/>
        <w:rPr>
          <w:noProof/>
        </w:rPr>
      </w:pPr>
      <w:r>
        <w:rPr>
          <w:noProof/>
        </w:rPr>
        <w:t>M routine</w:t>
      </w:r>
      <w:r>
        <w:rPr>
          <w:noProof/>
        </w:rPr>
        <w:tab/>
        <w:t>63</w:t>
      </w:r>
    </w:p>
    <w:p w14:paraId="197A5888" w14:textId="77777777" w:rsidR="001F1576" w:rsidRDefault="001F1576">
      <w:pPr>
        <w:pStyle w:val="Index2"/>
        <w:rPr>
          <w:noProof/>
        </w:rPr>
      </w:pPr>
      <w:r>
        <w:rPr>
          <w:noProof/>
        </w:rPr>
        <w:t>Pkg code</w:t>
      </w:r>
      <w:r>
        <w:rPr>
          <w:noProof/>
        </w:rPr>
        <w:tab/>
        <w:t>63</w:t>
      </w:r>
    </w:p>
    <w:p w14:paraId="05A3126E" w14:textId="77777777" w:rsidR="001F1576" w:rsidRDefault="001F1576">
      <w:pPr>
        <w:pStyle w:val="Index2"/>
        <w:rPr>
          <w:noProof/>
        </w:rPr>
      </w:pPr>
      <w:r>
        <w:rPr>
          <w:noProof/>
        </w:rPr>
        <w:t>Port</w:t>
      </w:r>
      <w:r>
        <w:rPr>
          <w:noProof/>
        </w:rPr>
        <w:tab/>
        <w:t>64</w:t>
      </w:r>
    </w:p>
    <w:p w14:paraId="5C06C234" w14:textId="77777777" w:rsidR="001F1576" w:rsidRDefault="001F1576">
      <w:pPr>
        <w:pStyle w:val="Index2"/>
        <w:rPr>
          <w:noProof/>
        </w:rPr>
      </w:pPr>
      <w:r>
        <w:rPr>
          <w:noProof/>
        </w:rPr>
        <w:t>Serial number</w:t>
      </w:r>
      <w:r>
        <w:rPr>
          <w:noProof/>
        </w:rPr>
        <w:tab/>
        <w:t>62</w:t>
      </w:r>
    </w:p>
    <w:p w14:paraId="0A55203B" w14:textId="77777777" w:rsidR="001F1576" w:rsidRDefault="001F1576">
      <w:pPr>
        <w:pStyle w:val="Index2"/>
        <w:rPr>
          <w:noProof/>
        </w:rPr>
      </w:pPr>
      <w:r>
        <w:rPr>
          <w:noProof/>
        </w:rPr>
        <w:t>Valid attachment types</w:t>
      </w:r>
      <w:r>
        <w:rPr>
          <w:noProof/>
        </w:rPr>
        <w:tab/>
        <w:t>63</w:t>
      </w:r>
    </w:p>
    <w:p w14:paraId="7EC23B04"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K</w:t>
      </w:r>
    </w:p>
    <w:p w14:paraId="7C5F0282" w14:textId="77777777" w:rsidR="001F1576" w:rsidRDefault="001F1576">
      <w:pPr>
        <w:pStyle w:val="Index1"/>
        <w:rPr>
          <w:noProof/>
        </w:rPr>
      </w:pPr>
      <w:r>
        <w:rPr>
          <w:noProof/>
        </w:rPr>
        <w:t>Key</w:t>
      </w:r>
    </w:p>
    <w:p w14:paraId="63F03162" w14:textId="77777777" w:rsidR="001F1576" w:rsidRDefault="001F1576">
      <w:pPr>
        <w:pStyle w:val="Index2"/>
        <w:rPr>
          <w:noProof/>
        </w:rPr>
      </w:pPr>
      <w:r>
        <w:rPr>
          <w:noProof/>
        </w:rPr>
        <w:t>MD ADMINISTRATOR</w:t>
      </w:r>
      <w:r>
        <w:rPr>
          <w:noProof/>
        </w:rPr>
        <w:tab/>
        <w:t>14</w:t>
      </w:r>
    </w:p>
    <w:p w14:paraId="10A355B2" w14:textId="77777777" w:rsidR="001F1576" w:rsidRDefault="001F1576">
      <w:pPr>
        <w:pStyle w:val="Index2"/>
        <w:rPr>
          <w:noProof/>
        </w:rPr>
      </w:pPr>
      <w:r>
        <w:rPr>
          <w:noProof/>
        </w:rPr>
        <w:t>MD MANAGER</w:t>
      </w:r>
      <w:r>
        <w:rPr>
          <w:noProof/>
        </w:rPr>
        <w:tab/>
        <w:t>14</w:t>
      </w:r>
    </w:p>
    <w:p w14:paraId="651B4004"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M</w:t>
      </w:r>
    </w:p>
    <w:p w14:paraId="6173B5B0" w14:textId="77777777" w:rsidR="001F1576" w:rsidRDefault="001F1576">
      <w:pPr>
        <w:pStyle w:val="Index1"/>
        <w:rPr>
          <w:noProof/>
        </w:rPr>
      </w:pPr>
      <w:r>
        <w:rPr>
          <w:noProof/>
        </w:rPr>
        <w:t>Modify an Existing Procedure</w:t>
      </w:r>
      <w:r>
        <w:rPr>
          <w:noProof/>
        </w:rPr>
        <w:tab/>
        <w:t>73</w:t>
      </w:r>
    </w:p>
    <w:p w14:paraId="2F0E11C8" w14:textId="77777777" w:rsidR="001F1576" w:rsidRDefault="001F1576">
      <w:pPr>
        <w:pStyle w:val="Index1"/>
        <w:rPr>
          <w:noProof/>
        </w:rPr>
      </w:pPr>
      <w:r>
        <w:rPr>
          <w:noProof/>
        </w:rPr>
        <w:t>Modify an Existing Shift</w:t>
      </w:r>
      <w:r>
        <w:rPr>
          <w:noProof/>
        </w:rPr>
        <w:tab/>
        <w:t>55</w:t>
      </w:r>
    </w:p>
    <w:p w14:paraId="49CCEE43"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N</w:t>
      </w:r>
    </w:p>
    <w:p w14:paraId="55DD5A8D" w14:textId="77777777" w:rsidR="001F1576" w:rsidRDefault="001F1576">
      <w:pPr>
        <w:pStyle w:val="Index1"/>
        <w:rPr>
          <w:noProof/>
        </w:rPr>
      </w:pPr>
      <w:r>
        <w:rPr>
          <w:noProof/>
        </w:rPr>
        <w:t>New</w:t>
      </w:r>
      <w:r>
        <w:rPr>
          <w:noProof/>
        </w:rPr>
        <w:tab/>
        <w:t>9</w:t>
      </w:r>
    </w:p>
    <w:p w14:paraId="27E7C7BD"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P</w:t>
      </w:r>
    </w:p>
    <w:p w14:paraId="01E66273" w14:textId="77777777" w:rsidR="001F1576" w:rsidRDefault="001F1576">
      <w:pPr>
        <w:pStyle w:val="Index1"/>
        <w:rPr>
          <w:noProof/>
        </w:rPr>
      </w:pPr>
      <w:r>
        <w:rPr>
          <w:noProof/>
        </w:rPr>
        <w:t>Parameters</w:t>
      </w:r>
      <w:r>
        <w:rPr>
          <w:noProof/>
        </w:rPr>
        <w:tab/>
        <w:t>60</w:t>
      </w:r>
    </w:p>
    <w:p w14:paraId="7E5B7F82" w14:textId="77777777" w:rsidR="001F1576" w:rsidRDefault="001F1576">
      <w:pPr>
        <w:pStyle w:val="Index2"/>
        <w:rPr>
          <w:noProof/>
        </w:rPr>
      </w:pPr>
      <w:r>
        <w:rPr>
          <w:noProof/>
        </w:rPr>
        <w:t>Adding an ADT target</w:t>
      </w:r>
      <w:r>
        <w:rPr>
          <w:noProof/>
        </w:rPr>
        <w:tab/>
        <w:t>68</w:t>
      </w:r>
    </w:p>
    <w:p w14:paraId="1737A51A" w14:textId="77777777" w:rsidR="001F1576" w:rsidRDefault="001F1576">
      <w:pPr>
        <w:pStyle w:val="Index2"/>
        <w:rPr>
          <w:noProof/>
        </w:rPr>
      </w:pPr>
      <w:r>
        <w:rPr>
          <w:noProof/>
        </w:rPr>
        <w:t>CP ADT feed configuration</w:t>
      </w:r>
      <w:r>
        <w:rPr>
          <w:noProof/>
        </w:rPr>
        <w:tab/>
        <w:t>67</w:t>
      </w:r>
    </w:p>
    <w:p w14:paraId="4CC59F33" w14:textId="77777777" w:rsidR="001F1576" w:rsidRDefault="001F1576">
      <w:pPr>
        <w:pStyle w:val="Index2"/>
        <w:rPr>
          <w:noProof/>
        </w:rPr>
      </w:pPr>
      <w:r>
        <w:rPr>
          <w:noProof/>
        </w:rPr>
        <w:t>CP gateway configuration</w:t>
      </w:r>
      <w:r>
        <w:rPr>
          <w:noProof/>
        </w:rPr>
        <w:tab/>
        <w:t>69</w:t>
      </w:r>
    </w:p>
    <w:p w14:paraId="54794FAD" w14:textId="77777777" w:rsidR="001F1576" w:rsidRDefault="001F1576">
      <w:pPr>
        <w:pStyle w:val="Index2"/>
        <w:rPr>
          <w:noProof/>
        </w:rPr>
      </w:pPr>
      <w:r>
        <w:rPr>
          <w:noProof/>
        </w:rPr>
        <w:t>CP parameters</w:t>
      </w:r>
      <w:r>
        <w:rPr>
          <w:noProof/>
        </w:rPr>
        <w:tab/>
        <w:t>65</w:t>
      </w:r>
    </w:p>
    <w:p w14:paraId="4CF28C1E" w14:textId="77777777" w:rsidR="001F1576" w:rsidRDefault="001F1576">
      <w:pPr>
        <w:pStyle w:val="Index1"/>
        <w:rPr>
          <w:noProof/>
        </w:rPr>
      </w:pPr>
      <w:r>
        <w:rPr>
          <w:noProof/>
        </w:rPr>
        <w:t>Permissions</w:t>
      </w:r>
      <w:r>
        <w:rPr>
          <w:noProof/>
        </w:rPr>
        <w:tab/>
        <w:t>12</w:t>
      </w:r>
    </w:p>
    <w:p w14:paraId="0FF646CC" w14:textId="77777777" w:rsidR="001F1576" w:rsidRDefault="001F1576">
      <w:pPr>
        <w:pStyle w:val="Index2"/>
        <w:rPr>
          <w:noProof/>
        </w:rPr>
      </w:pPr>
      <w:r>
        <w:rPr>
          <w:noProof/>
        </w:rPr>
        <w:t>Access control list manager</w:t>
      </w:r>
      <w:r>
        <w:rPr>
          <w:noProof/>
        </w:rPr>
        <w:tab/>
        <w:t>12</w:t>
      </w:r>
    </w:p>
    <w:p w14:paraId="7606C929" w14:textId="77777777" w:rsidR="001F1576" w:rsidRDefault="001F1576">
      <w:pPr>
        <w:pStyle w:val="Index1"/>
        <w:rPr>
          <w:noProof/>
        </w:rPr>
      </w:pPr>
      <w:r>
        <w:rPr>
          <w:noProof/>
        </w:rPr>
        <w:t>Procedure</w:t>
      </w:r>
      <w:r>
        <w:rPr>
          <w:noProof/>
        </w:rPr>
        <w:tab/>
        <w:t>71</w:t>
      </w:r>
    </w:p>
    <w:p w14:paraId="7D602DEA" w14:textId="77777777" w:rsidR="001F1576" w:rsidRDefault="001F1576">
      <w:pPr>
        <w:pStyle w:val="Index2"/>
        <w:rPr>
          <w:noProof/>
        </w:rPr>
      </w:pPr>
      <w:r>
        <w:rPr>
          <w:noProof/>
        </w:rPr>
        <w:t>Add</w:t>
      </w:r>
      <w:r>
        <w:rPr>
          <w:noProof/>
        </w:rPr>
        <w:tab/>
        <w:t>72</w:t>
      </w:r>
    </w:p>
    <w:p w14:paraId="6DCE6C4E" w14:textId="77777777" w:rsidR="001F1576" w:rsidRDefault="001F1576">
      <w:pPr>
        <w:pStyle w:val="Index2"/>
        <w:rPr>
          <w:noProof/>
        </w:rPr>
      </w:pPr>
      <w:r>
        <w:rPr>
          <w:noProof/>
        </w:rPr>
        <w:t>Allowable instruments</w:t>
      </w:r>
      <w:r>
        <w:rPr>
          <w:noProof/>
        </w:rPr>
        <w:tab/>
        <w:t>77</w:t>
      </w:r>
    </w:p>
    <w:p w14:paraId="231DE7BF" w14:textId="77777777" w:rsidR="001F1576" w:rsidRDefault="001F1576">
      <w:pPr>
        <w:pStyle w:val="Index2"/>
        <w:rPr>
          <w:noProof/>
        </w:rPr>
      </w:pPr>
      <w:r>
        <w:rPr>
          <w:noProof/>
        </w:rPr>
        <w:t>Auto submit to VistA imaging</w:t>
      </w:r>
      <w:r>
        <w:rPr>
          <w:noProof/>
        </w:rPr>
        <w:tab/>
        <w:t>76</w:t>
      </w:r>
    </w:p>
    <w:p w14:paraId="4D504428" w14:textId="77777777" w:rsidR="001F1576" w:rsidRDefault="001F1576">
      <w:pPr>
        <w:pStyle w:val="Index2"/>
        <w:rPr>
          <w:noProof/>
        </w:rPr>
      </w:pPr>
      <w:r>
        <w:rPr>
          <w:noProof/>
        </w:rPr>
        <w:t>External attachment directory</w:t>
      </w:r>
      <w:r>
        <w:rPr>
          <w:noProof/>
        </w:rPr>
        <w:tab/>
        <w:t>76</w:t>
      </w:r>
    </w:p>
    <w:p w14:paraId="1B538E19" w14:textId="77777777" w:rsidR="001F1576" w:rsidRDefault="001F1576">
      <w:pPr>
        <w:pStyle w:val="Index2"/>
        <w:rPr>
          <w:noProof/>
        </w:rPr>
      </w:pPr>
      <w:r>
        <w:rPr>
          <w:noProof/>
        </w:rPr>
        <w:t>High volume instrument</w:t>
      </w:r>
      <w:r>
        <w:rPr>
          <w:noProof/>
        </w:rPr>
        <w:tab/>
        <w:t>76</w:t>
      </w:r>
    </w:p>
    <w:p w14:paraId="6F7F0735" w14:textId="77777777" w:rsidR="001F1576" w:rsidRDefault="001F1576">
      <w:pPr>
        <w:pStyle w:val="Index2"/>
        <w:rPr>
          <w:noProof/>
        </w:rPr>
      </w:pPr>
      <w:r>
        <w:rPr>
          <w:noProof/>
        </w:rPr>
        <w:t>Hospital location</w:t>
      </w:r>
      <w:r>
        <w:rPr>
          <w:noProof/>
        </w:rPr>
        <w:tab/>
        <w:t>76</w:t>
      </w:r>
    </w:p>
    <w:p w14:paraId="774469F2" w14:textId="77777777" w:rsidR="001F1576" w:rsidRDefault="001F1576">
      <w:pPr>
        <w:pStyle w:val="Index2"/>
        <w:rPr>
          <w:noProof/>
        </w:rPr>
      </w:pPr>
      <w:r>
        <w:rPr>
          <w:noProof/>
        </w:rPr>
        <w:t>Modifying existing</w:t>
      </w:r>
      <w:r>
        <w:rPr>
          <w:noProof/>
        </w:rPr>
        <w:tab/>
        <w:t>73</w:t>
      </w:r>
    </w:p>
    <w:p w14:paraId="16A1661F" w14:textId="77777777" w:rsidR="001F1576" w:rsidRDefault="001F1576">
      <w:pPr>
        <w:pStyle w:val="Index2"/>
        <w:rPr>
          <w:noProof/>
        </w:rPr>
      </w:pPr>
      <w:r>
        <w:rPr>
          <w:noProof/>
        </w:rPr>
        <w:t>Processed results</w:t>
      </w:r>
      <w:r>
        <w:rPr>
          <w:noProof/>
        </w:rPr>
        <w:tab/>
        <w:t>77</w:t>
      </w:r>
    </w:p>
    <w:p w14:paraId="48D77AD1" w14:textId="77777777" w:rsidR="001F1576" w:rsidRDefault="001F1576">
      <w:pPr>
        <w:pStyle w:val="Index2"/>
        <w:rPr>
          <w:noProof/>
        </w:rPr>
      </w:pPr>
      <w:r>
        <w:rPr>
          <w:noProof/>
        </w:rPr>
        <w:t>Processing application</w:t>
      </w:r>
      <w:r>
        <w:rPr>
          <w:noProof/>
        </w:rPr>
        <w:tab/>
        <w:t>77</w:t>
      </w:r>
    </w:p>
    <w:p w14:paraId="0D8F8FAD" w14:textId="77777777" w:rsidR="001F1576" w:rsidRDefault="001F1576">
      <w:pPr>
        <w:pStyle w:val="Index2"/>
        <w:rPr>
          <w:noProof/>
        </w:rPr>
      </w:pPr>
      <w:r>
        <w:rPr>
          <w:noProof/>
        </w:rPr>
        <w:t>Require external data</w:t>
      </w:r>
      <w:r>
        <w:rPr>
          <w:noProof/>
        </w:rPr>
        <w:tab/>
        <w:t>76</w:t>
      </w:r>
    </w:p>
    <w:p w14:paraId="57879AF7" w14:textId="77777777" w:rsidR="001F1576" w:rsidRDefault="001F1576">
      <w:pPr>
        <w:pStyle w:val="Index2"/>
        <w:rPr>
          <w:noProof/>
        </w:rPr>
      </w:pPr>
      <w:r>
        <w:rPr>
          <w:noProof/>
        </w:rPr>
        <w:t>TIU note title</w:t>
      </w:r>
      <w:r>
        <w:rPr>
          <w:noProof/>
        </w:rPr>
        <w:tab/>
        <w:t>76</w:t>
      </w:r>
    </w:p>
    <w:p w14:paraId="0850DBA3" w14:textId="77777777" w:rsidR="001F1576" w:rsidRDefault="001F1576">
      <w:pPr>
        <w:pStyle w:val="Index2"/>
        <w:rPr>
          <w:noProof/>
        </w:rPr>
      </w:pPr>
      <w:r>
        <w:rPr>
          <w:noProof/>
        </w:rPr>
        <w:t>Treating specialty</w:t>
      </w:r>
      <w:r>
        <w:rPr>
          <w:noProof/>
        </w:rPr>
        <w:tab/>
        <w:t>76</w:t>
      </w:r>
    </w:p>
    <w:p w14:paraId="2106B0E4" w14:textId="77777777" w:rsidR="001F1576" w:rsidRDefault="001F1576">
      <w:pPr>
        <w:pStyle w:val="Index1"/>
        <w:rPr>
          <w:noProof/>
        </w:rPr>
      </w:pPr>
      <w:r>
        <w:rPr>
          <w:noProof/>
        </w:rPr>
        <w:t>Product Benefits</w:t>
      </w:r>
      <w:r>
        <w:rPr>
          <w:noProof/>
        </w:rPr>
        <w:tab/>
        <w:t>1</w:t>
      </w:r>
    </w:p>
    <w:p w14:paraId="18BCE8E8"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R</w:t>
      </w:r>
    </w:p>
    <w:p w14:paraId="223FCA19" w14:textId="77777777" w:rsidR="001F1576" w:rsidRDefault="001F1576">
      <w:pPr>
        <w:pStyle w:val="Index1"/>
        <w:rPr>
          <w:noProof/>
        </w:rPr>
      </w:pPr>
      <w:r>
        <w:rPr>
          <w:noProof/>
        </w:rPr>
        <w:t>Refresh Roles</w:t>
      </w:r>
      <w:r>
        <w:rPr>
          <w:noProof/>
        </w:rPr>
        <w:tab/>
        <w:t>12, 14</w:t>
      </w:r>
    </w:p>
    <w:p w14:paraId="0438F54E" w14:textId="77777777" w:rsidR="001F1576" w:rsidRDefault="001F1576">
      <w:pPr>
        <w:pStyle w:val="Index1"/>
        <w:rPr>
          <w:noProof/>
        </w:rPr>
      </w:pPr>
      <w:r>
        <w:rPr>
          <w:noProof/>
        </w:rPr>
        <w:t>Remove a View from a Flowsheet</w:t>
      </w:r>
      <w:r>
        <w:rPr>
          <w:noProof/>
        </w:rPr>
        <w:tab/>
        <w:t>47</w:t>
      </w:r>
    </w:p>
    <w:p w14:paraId="18276B1C" w14:textId="77777777" w:rsidR="001F1576" w:rsidRDefault="001F1576">
      <w:pPr>
        <w:pStyle w:val="Index1"/>
        <w:rPr>
          <w:noProof/>
        </w:rPr>
      </w:pPr>
      <w:r>
        <w:rPr>
          <w:noProof/>
        </w:rPr>
        <w:t>Remove Terms from a View</w:t>
      </w:r>
      <w:r>
        <w:rPr>
          <w:noProof/>
        </w:rPr>
        <w:tab/>
        <w:t>40</w:t>
      </w:r>
    </w:p>
    <w:p w14:paraId="3B44C65F" w14:textId="77777777" w:rsidR="001F1576" w:rsidRDefault="001F1576">
      <w:pPr>
        <w:pStyle w:val="Index1"/>
        <w:rPr>
          <w:noProof/>
        </w:rPr>
      </w:pPr>
      <w:r>
        <w:rPr>
          <w:noProof/>
        </w:rPr>
        <w:t>Remove Terms from Flowsheet Totals</w:t>
      </w:r>
      <w:r>
        <w:rPr>
          <w:noProof/>
        </w:rPr>
        <w:tab/>
        <w:t>50</w:t>
      </w:r>
    </w:p>
    <w:p w14:paraId="587B0300" w14:textId="77777777" w:rsidR="001F1576" w:rsidRDefault="001F1576">
      <w:pPr>
        <w:pStyle w:val="Index1"/>
        <w:rPr>
          <w:noProof/>
        </w:rPr>
      </w:pPr>
      <w:r>
        <w:rPr>
          <w:noProof/>
        </w:rPr>
        <w:t>Remove Totals from a Flowsheet</w:t>
      </w:r>
      <w:r>
        <w:rPr>
          <w:noProof/>
        </w:rPr>
        <w:tab/>
        <w:t>52</w:t>
      </w:r>
    </w:p>
    <w:p w14:paraId="022F04B3" w14:textId="77777777" w:rsidR="001F1576" w:rsidRDefault="001F1576">
      <w:pPr>
        <w:pStyle w:val="Index1"/>
        <w:rPr>
          <w:noProof/>
        </w:rPr>
      </w:pPr>
      <w:r>
        <w:rPr>
          <w:noProof/>
        </w:rPr>
        <w:t>Rename</w:t>
      </w:r>
      <w:r>
        <w:rPr>
          <w:noProof/>
        </w:rPr>
        <w:tab/>
        <w:t>28</w:t>
      </w:r>
    </w:p>
    <w:p w14:paraId="60D3F781" w14:textId="77777777" w:rsidR="001F1576" w:rsidRDefault="001F1576">
      <w:pPr>
        <w:pStyle w:val="Index1"/>
        <w:rPr>
          <w:noProof/>
        </w:rPr>
      </w:pPr>
      <w:r>
        <w:rPr>
          <w:noProof/>
        </w:rPr>
        <w:t>Rename an Item</w:t>
      </w:r>
      <w:r>
        <w:rPr>
          <w:noProof/>
        </w:rPr>
        <w:tab/>
        <w:t>10</w:t>
      </w:r>
    </w:p>
    <w:p w14:paraId="3ECAFDB6"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S</w:t>
      </w:r>
    </w:p>
    <w:p w14:paraId="0C74048A" w14:textId="77777777" w:rsidR="001F1576" w:rsidRDefault="001F1576">
      <w:pPr>
        <w:pStyle w:val="Index1"/>
        <w:rPr>
          <w:noProof/>
        </w:rPr>
      </w:pPr>
      <w:r>
        <w:rPr>
          <w:noProof/>
        </w:rPr>
        <w:t>Save</w:t>
      </w:r>
      <w:r>
        <w:rPr>
          <w:noProof/>
        </w:rPr>
        <w:tab/>
        <w:t>11</w:t>
      </w:r>
    </w:p>
    <w:p w14:paraId="59DED84E" w14:textId="77777777" w:rsidR="001F1576" w:rsidRDefault="001F1576">
      <w:pPr>
        <w:pStyle w:val="Index1"/>
        <w:rPr>
          <w:noProof/>
        </w:rPr>
      </w:pPr>
      <w:r>
        <w:rPr>
          <w:noProof/>
        </w:rPr>
        <w:t>Search</w:t>
      </w:r>
      <w:r>
        <w:rPr>
          <w:noProof/>
        </w:rPr>
        <w:tab/>
        <w:t>11</w:t>
      </w:r>
    </w:p>
    <w:p w14:paraId="551D0EB0" w14:textId="77777777" w:rsidR="001F1576" w:rsidRDefault="001F1576">
      <w:pPr>
        <w:pStyle w:val="Index1"/>
        <w:rPr>
          <w:noProof/>
        </w:rPr>
      </w:pPr>
      <w:r>
        <w:rPr>
          <w:noProof/>
        </w:rPr>
        <w:t>Shift</w:t>
      </w:r>
    </w:p>
    <w:p w14:paraId="56C9546C" w14:textId="77777777" w:rsidR="001F1576" w:rsidRDefault="001F1576">
      <w:pPr>
        <w:pStyle w:val="Index2"/>
        <w:rPr>
          <w:noProof/>
        </w:rPr>
      </w:pPr>
      <w:r>
        <w:rPr>
          <w:noProof/>
        </w:rPr>
        <w:t>Add</w:t>
      </w:r>
      <w:r>
        <w:rPr>
          <w:noProof/>
        </w:rPr>
        <w:tab/>
        <w:t>54</w:t>
      </w:r>
    </w:p>
    <w:p w14:paraId="04B88EF3" w14:textId="77777777" w:rsidR="001F1576" w:rsidRDefault="001F1576">
      <w:pPr>
        <w:pStyle w:val="Index2"/>
        <w:rPr>
          <w:noProof/>
        </w:rPr>
      </w:pPr>
      <w:r>
        <w:rPr>
          <w:noProof/>
        </w:rPr>
        <w:t>Modifing existing</w:t>
      </w:r>
      <w:r>
        <w:rPr>
          <w:noProof/>
        </w:rPr>
        <w:tab/>
        <w:t>55</w:t>
      </w:r>
    </w:p>
    <w:p w14:paraId="3750C058" w14:textId="77777777" w:rsidR="001F1576" w:rsidRDefault="001F1576">
      <w:pPr>
        <w:pStyle w:val="Index2"/>
        <w:rPr>
          <w:noProof/>
        </w:rPr>
      </w:pPr>
      <w:r>
        <w:rPr>
          <w:noProof/>
        </w:rPr>
        <w:t>Start time</w:t>
      </w:r>
      <w:r>
        <w:rPr>
          <w:noProof/>
        </w:rPr>
        <w:tab/>
        <w:t>54</w:t>
      </w:r>
    </w:p>
    <w:p w14:paraId="2FEFAF0F" w14:textId="77777777" w:rsidR="001F1576" w:rsidRDefault="001F1576">
      <w:pPr>
        <w:pStyle w:val="Index2"/>
        <w:rPr>
          <w:noProof/>
        </w:rPr>
      </w:pPr>
      <w:r>
        <w:rPr>
          <w:noProof/>
        </w:rPr>
        <w:t>Stop time</w:t>
      </w:r>
      <w:r>
        <w:rPr>
          <w:noProof/>
        </w:rPr>
        <w:tab/>
        <w:t>54</w:t>
      </w:r>
    </w:p>
    <w:p w14:paraId="191BAA0B"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T</w:t>
      </w:r>
    </w:p>
    <w:p w14:paraId="5557286F" w14:textId="77777777" w:rsidR="001F1576" w:rsidRDefault="001F1576">
      <w:pPr>
        <w:pStyle w:val="Index1"/>
        <w:rPr>
          <w:noProof/>
        </w:rPr>
      </w:pPr>
      <w:r>
        <w:rPr>
          <w:noProof/>
        </w:rPr>
        <w:t>Terminology</w:t>
      </w:r>
      <w:r>
        <w:rPr>
          <w:noProof/>
        </w:rPr>
        <w:tab/>
        <w:t>34</w:t>
      </w:r>
    </w:p>
    <w:p w14:paraId="0BB70C42" w14:textId="77777777" w:rsidR="001F1576" w:rsidRDefault="001F1576">
      <w:pPr>
        <w:pStyle w:val="Index1"/>
        <w:rPr>
          <w:noProof/>
        </w:rPr>
      </w:pPr>
      <w:r>
        <w:rPr>
          <w:noProof/>
        </w:rPr>
        <w:t>Terminology Editor</w:t>
      </w:r>
      <w:r>
        <w:rPr>
          <w:noProof/>
        </w:rPr>
        <w:tab/>
        <w:t>34</w:t>
      </w:r>
    </w:p>
    <w:p w14:paraId="085E02F7" w14:textId="77777777" w:rsidR="001F1576" w:rsidRDefault="001F1576">
      <w:pPr>
        <w:pStyle w:val="Index2"/>
        <w:rPr>
          <w:noProof/>
        </w:rPr>
      </w:pPr>
      <w:r>
        <w:rPr>
          <w:noProof/>
        </w:rPr>
        <w:t>Default unit</w:t>
      </w:r>
      <w:r>
        <w:rPr>
          <w:noProof/>
        </w:rPr>
        <w:tab/>
        <w:t>36</w:t>
      </w:r>
    </w:p>
    <w:p w14:paraId="19A4800B" w14:textId="77777777" w:rsidR="001F1576" w:rsidRDefault="001F1576">
      <w:pPr>
        <w:pStyle w:val="Index2"/>
        <w:rPr>
          <w:noProof/>
        </w:rPr>
      </w:pPr>
      <w:r>
        <w:rPr>
          <w:noProof/>
        </w:rPr>
        <w:t>Display columns</w:t>
      </w:r>
      <w:r>
        <w:rPr>
          <w:noProof/>
        </w:rPr>
        <w:tab/>
        <w:t>37</w:t>
      </w:r>
    </w:p>
    <w:p w14:paraId="56D0F651" w14:textId="77777777" w:rsidR="001F1576" w:rsidRDefault="001F1576">
      <w:pPr>
        <w:pStyle w:val="Index2"/>
        <w:rPr>
          <w:noProof/>
        </w:rPr>
      </w:pPr>
      <w:r>
        <w:rPr>
          <w:noProof/>
        </w:rPr>
        <w:t>Display only</w:t>
      </w:r>
      <w:r>
        <w:rPr>
          <w:noProof/>
        </w:rPr>
        <w:tab/>
        <w:t>37</w:t>
      </w:r>
    </w:p>
    <w:p w14:paraId="298676D7" w14:textId="77777777" w:rsidR="001F1576" w:rsidRDefault="001F1576">
      <w:pPr>
        <w:pStyle w:val="Index2"/>
        <w:rPr>
          <w:noProof/>
        </w:rPr>
      </w:pPr>
      <w:r>
        <w:rPr>
          <w:noProof/>
        </w:rPr>
        <w:t>Display width</w:t>
      </w:r>
      <w:r>
        <w:rPr>
          <w:noProof/>
        </w:rPr>
        <w:tab/>
        <w:t>37</w:t>
      </w:r>
    </w:p>
    <w:p w14:paraId="2689E1C9" w14:textId="77777777" w:rsidR="001F1576" w:rsidRDefault="001F1576">
      <w:pPr>
        <w:pStyle w:val="Index2"/>
        <w:rPr>
          <w:noProof/>
        </w:rPr>
      </w:pPr>
      <w:r>
        <w:rPr>
          <w:noProof/>
        </w:rPr>
        <w:t>Qualifiers</w:t>
      </w:r>
      <w:r>
        <w:rPr>
          <w:noProof/>
        </w:rPr>
        <w:tab/>
        <w:t>37</w:t>
      </w:r>
    </w:p>
    <w:p w14:paraId="12A7A108" w14:textId="77777777" w:rsidR="001F1576" w:rsidRDefault="001F1576">
      <w:pPr>
        <w:pStyle w:val="Index2"/>
        <w:rPr>
          <w:noProof/>
        </w:rPr>
      </w:pPr>
      <w:r>
        <w:rPr>
          <w:noProof/>
        </w:rPr>
        <w:t>Use dropdown</w:t>
      </w:r>
      <w:r>
        <w:rPr>
          <w:noProof/>
        </w:rPr>
        <w:tab/>
        <w:t>37</w:t>
      </w:r>
    </w:p>
    <w:p w14:paraId="43D96E8C" w14:textId="77777777" w:rsidR="001F1576" w:rsidRDefault="001F1576">
      <w:pPr>
        <w:pStyle w:val="Index1"/>
        <w:rPr>
          <w:noProof/>
        </w:rPr>
      </w:pPr>
      <w:r>
        <w:rPr>
          <w:noProof/>
        </w:rPr>
        <w:t>Terminology Mapping</w:t>
      </w:r>
      <w:r>
        <w:rPr>
          <w:noProof/>
        </w:rPr>
        <w:tab/>
        <w:t>2</w:t>
      </w:r>
    </w:p>
    <w:p w14:paraId="0772C502" w14:textId="77777777" w:rsidR="001F1576" w:rsidRDefault="001F1576">
      <w:pPr>
        <w:pStyle w:val="Index1"/>
        <w:rPr>
          <w:noProof/>
        </w:rPr>
      </w:pPr>
      <w:r>
        <w:rPr>
          <w:noProof/>
        </w:rPr>
        <w:t>Tools Menu</w:t>
      </w:r>
    </w:p>
    <w:p w14:paraId="58FC9087" w14:textId="77777777" w:rsidR="001F1576" w:rsidRDefault="001F1576">
      <w:pPr>
        <w:pStyle w:val="Index2"/>
        <w:rPr>
          <w:noProof/>
        </w:rPr>
      </w:pPr>
      <w:r>
        <w:rPr>
          <w:noProof/>
        </w:rPr>
        <w:t>Export to XML</w:t>
      </w:r>
      <w:r>
        <w:rPr>
          <w:noProof/>
        </w:rPr>
        <w:tab/>
        <w:t>16, 17, 18, 24, 26</w:t>
      </w:r>
    </w:p>
    <w:p w14:paraId="6C416AB9" w14:textId="77777777" w:rsidR="001F1576" w:rsidRDefault="001F1576">
      <w:pPr>
        <w:pStyle w:val="Index2"/>
        <w:rPr>
          <w:noProof/>
        </w:rPr>
      </w:pPr>
      <w:r>
        <w:rPr>
          <w:noProof/>
        </w:rPr>
        <w:t>Refresh roles</w:t>
      </w:r>
      <w:r>
        <w:rPr>
          <w:noProof/>
        </w:rPr>
        <w:tab/>
        <w:t>14</w:t>
      </w:r>
    </w:p>
    <w:p w14:paraId="24A839B0" w14:textId="77777777" w:rsidR="001F1576" w:rsidRDefault="001F1576">
      <w:pPr>
        <w:pStyle w:val="Index2"/>
        <w:rPr>
          <w:noProof/>
        </w:rPr>
      </w:pPr>
      <w:r>
        <w:rPr>
          <w:noProof/>
        </w:rPr>
        <w:t>Search</w:t>
      </w:r>
      <w:r>
        <w:rPr>
          <w:noProof/>
        </w:rPr>
        <w:tab/>
        <w:t>11</w:t>
      </w:r>
    </w:p>
    <w:p w14:paraId="64B9DFCA" w14:textId="77777777" w:rsidR="001F1576" w:rsidRDefault="001F1576">
      <w:pPr>
        <w:pStyle w:val="IndexHeading"/>
        <w:keepNext/>
        <w:tabs>
          <w:tab w:val="right" w:leader="dot" w:pos="4310"/>
        </w:tabs>
        <w:rPr>
          <w:rFonts w:asciiTheme="minorHAnsi" w:eastAsiaTheme="minorEastAsia" w:hAnsiTheme="minorHAnsi" w:cstheme="minorBidi"/>
          <w:b w:val="0"/>
          <w:bCs w:val="0"/>
          <w:noProof/>
        </w:rPr>
      </w:pPr>
      <w:r>
        <w:rPr>
          <w:noProof/>
        </w:rPr>
        <w:t>V</w:t>
      </w:r>
    </w:p>
    <w:p w14:paraId="49CB33D4" w14:textId="77777777" w:rsidR="001F1576" w:rsidRDefault="001F1576">
      <w:pPr>
        <w:pStyle w:val="Index1"/>
        <w:rPr>
          <w:noProof/>
        </w:rPr>
      </w:pPr>
      <w:r>
        <w:rPr>
          <w:noProof/>
        </w:rPr>
        <w:t>VistA Server Settings</w:t>
      </w:r>
    </w:p>
    <w:p w14:paraId="139037FE" w14:textId="77777777" w:rsidR="001F1576" w:rsidRDefault="001F1576">
      <w:pPr>
        <w:pStyle w:val="Index2"/>
        <w:rPr>
          <w:noProof/>
        </w:rPr>
      </w:pPr>
      <w:r>
        <w:rPr>
          <w:noProof/>
        </w:rPr>
        <w:t>IP address</w:t>
      </w:r>
      <w:r>
        <w:rPr>
          <w:noProof/>
        </w:rPr>
        <w:tab/>
        <w:t>70</w:t>
      </w:r>
    </w:p>
    <w:p w14:paraId="1EC0B4F0" w14:textId="77777777" w:rsidR="001F1576" w:rsidRDefault="001F1576">
      <w:pPr>
        <w:pStyle w:val="Index2"/>
        <w:rPr>
          <w:noProof/>
        </w:rPr>
      </w:pPr>
      <w:r>
        <w:rPr>
          <w:noProof/>
        </w:rPr>
        <w:t>RPC broker port</w:t>
      </w:r>
      <w:r>
        <w:rPr>
          <w:noProof/>
        </w:rPr>
        <w:tab/>
        <w:t>70</w:t>
      </w:r>
    </w:p>
    <w:p w14:paraId="61EA0E5D" w14:textId="77777777" w:rsidR="001F1576" w:rsidRDefault="001F1576" w:rsidP="00467F61">
      <w:pPr>
        <w:rPr>
          <w:noProof/>
        </w:rPr>
        <w:sectPr w:rsidR="001F1576" w:rsidSect="001F1576">
          <w:type w:val="continuous"/>
          <w:pgSz w:w="12240" w:h="15840" w:code="1"/>
          <w:pgMar w:top="1440" w:right="1440" w:bottom="1440" w:left="1440" w:header="720" w:footer="720" w:gutter="0"/>
          <w:cols w:num="2" w:space="720"/>
          <w:titlePg/>
          <w:docGrid w:linePitch="360"/>
        </w:sectPr>
      </w:pPr>
    </w:p>
    <w:p w14:paraId="6B35E1F2" w14:textId="77777777" w:rsidR="00B21390" w:rsidRPr="00ED2856" w:rsidRDefault="001F635D" w:rsidP="00467F61">
      <w:r>
        <w:fldChar w:fldCharType="end"/>
      </w:r>
    </w:p>
    <w:sectPr w:rsidR="00B21390" w:rsidRPr="00ED2856" w:rsidSect="001F157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11FC4" w14:textId="77777777" w:rsidR="00313FA8" w:rsidRDefault="00313FA8" w:rsidP="00467F61">
      <w:r>
        <w:separator/>
      </w:r>
    </w:p>
    <w:p w14:paraId="52CC761F" w14:textId="77777777" w:rsidR="00313FA8" w:rsidRDefault="00313FA8"/>
    <w:p w14:paraId="08DC6DE3" w14:textId="77777777" w:rsidR="00313FA8" w:rsidRDefault="00313FA8" w:rsidP="007138D8"/>
    <w:p w14:paraId="0B706327" w14:textId="77777777" w:rsidR="00313FA8" w:rsidRDefault="00313FA8" w:rsidP="007138D8"/>
  </w:endnote>
  <w:endnote w:type="continuationSeparator" w:id="0">
    <w:p w14:paraId="026B8A88" w14:textId="77777777" w:rsidR="00313FA8" w:rsidRDefault="00313FA8" w:rsidP="00467F61">
      <w:r>
        <w:continuationSeparator/>
      </w:r>
    </w:p>
    <w:p w14:paraId="72AE3994" w14:textId="77777777" w:rsidR="00313FA8" w:rsidRDefault="00313FA8"/>
    <w:p w14:paraId="20E3C91F" w14:textId="77777777" w:rsidR="00313FA8" w:rsidRDefault="00313FA8" w:rsidP="007138D8"/>
    <w:p w14:paraId="5DA77976" w14:textId="77777777" w:rsidR="00313FA8" w:rsidRDefault="00313FA8" w:rsidP="0071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DB85E" w14:textId="77777777" w:rsidR="00F165A4" w:rsidRPr="009B105C" w:rsidRDefault="00F165A4" w:rsidP="00F0646A">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Pr>
        <w:rStyle w:val="PageNumber"/>
        <w:noProof/>
      </w:rPr>
      <w:t>ii</w:t>
    </w:r>
    <w:r>
      <w:rPr>
        <w:rStyle w:val="PageNumber"/>
      </w:rPr>
      <w:fldChar w:fldCharType="end"/>
    </w:r>
    <w:r w:rsidRPr="009B105C">
      <w:tab/>
      <w:t xml:space="preserve">Clinical </w:t>
    </w:r>
    <w:r>
      <w:t>Flow Sheet CliO V2</w:t>
    </w:r>
    <w:r w:rsidRPr="009B105C">
      <w:rPr>
        <w:rStyle w:val="PageNumber"/>
        <w:rFonts w:cs="Arial"/>
        <w:szCs w:val="20"/>
      </w:rPr>
      <w:tab/>
    </w:r>
    <w:r>
      <w:rPr>
        <w:rStyle w:val="PageNumber"/>
        <w:szCs w:val="20"/>
      </w:rPr>
      <w:fldChar w:fldCharType="begin"/>
    </w:r>
    <w:r>
      <w:rPr>
        <w:rStyle w:val="PageNumber"/>
        <w:szCs w:val="20"/>
      </w:rPr>
      <w:instrText xml:space="preserve"> DOCPROPERTY  "Release date"  \* MERGEFORMAT </w:instrText>
    </w:r>
    <w:r>
      <w:rPr>
        <w:rStyle w:val="PageNumber"/>
        <w:szCs w:val="20"/>
      </w:rPr>
      <w:fldChar w:fldCharType="separate"/>
    </w:r>
    <w:r w:rsidR="001948CF">
      <w:rPr>
        <w:rStyle w:val="PageNumber"/>
        <w:szCs w:val="20"/>
      </w:rPr>
      <w:t>August 2015</w:t>
    </w:r>
    <w:r>
      <w:rPr>
        <w:rStyle w:val="PageNumber"/>
        <w:szCs w:val="20"/>
      </w:rPr>
      <w:fldChar w:fldCharType="end"/>
    </w:r>
  </w:p>
  <w:p w14:paraId="2B569231" w14:textId="77777777" w:rsidR="00F165A4" w:rsidRPr="00F0646A" w:rsidRDefault="00F165A4">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35E06" w14:textId="77777777" w:rsidR="00F165A4" w:rsidRPr="000C3130" w:rsidRDefault="00F165A4" w:rsidP="00F0646A">
    <w:pPr>
      <w:pStyle w:val="Footer"/>
      <w:rPr>
        <w:rStyle w:val="PageNumber"/>
        <w:rFonts w:cs="Arial"/>
        <w:szCs w:val="20"/>
      </w:rPr>
    </w:pPr>
    <w:r>
      <w:rPr>
        <w:rStyle w:val="PageNumber"/>
        <w:szCs w:val="20"/>
      </w:rPr>
      <w:fldChar w:fldCharType="begin"/>
    </w:r>
    <w:r>
      <w:rPr>
        <w:rStyle w:val="PageNumber"/>
        <w:szCs w:val="20"/>
      </w:rPr>
      <w:instrText xml:space="preserve"> DOCPROPERTY  "Release date"  \* MERGEFORMAT </w:instrText>
    </w:r>
    <w:r>
      <w:rPr>
        <w:rStyle w:val="PageNumber"/>
        <w:szCs w:val="20"/>
      </w:rPr>
      <w:fldChar w:fldCharType="separate"/>
    </w:r>
    <w:r w:rsidR="001948CF">
      <w:rPr>
        <w:rStyle w:val="PageNumber"/>
        <w:szCs w:val="20"/>
      </w:rPr>
      <w:t>August 2015</w:t>
    </w:r>
    <w:r>
      <w:rPr>
        <w:rStyle w:val="PageNumber"/>
        <w:szCs w:val="20"/>
      </w:rPr>
      <w:fldChar w:fldCharType="end"/>
    </w:r>
    <w:r w:rsidRPr="000C3130">
      <w:tab/>
    </w:r>
    <w:r>
      <w:t>Clinical Flow Sheet CliO V2</w:t>
    </w:r>
    <w:r w:rsidRPr="000C3130">
      <w:rPr>
        <w:rStyle w:val="PageNumber"/>
        <w:rFonts w:cs="Arial"/>
        <w:szCs w:val="20"/>
      </w:rPr>
      <w:tab/>
    </w:r>
    <w:r>
      <w:rPr>
        <w:rStyle w:val="PageNumber"/>
      </w:rPr>
      <w:fldChar w:fldCharType="begin"/>
    </w:r>
    <w:r>
      <w:rPr>
        <w:rStyle w:val="PageNumber"/>
      </w:rPr>
      <w:instrText xml:space="preserve"> PAGE </w:instrText>
    </w:r>
    <w:r>
      <w:rPr>
        <w:rStyle w:val="PageNumber"/>
      </w:rPr>
      <w:fldChar w:fldCharType="separate"/>
    </w:r>
    <w:r w:rsidR="001948CF">
      <w:rPr>
        <w:rStyle w:val="PageNumber"/>
        <w:noProof/>
      </w:rPr>
      <w:t>v</w:t>
    </w:r>
    <w:r>
      <w:rPr>
        <w:rStyle w:val="PageNumber"/>
      </w:rPr>
      <w:fldChar w:fldCharType="end"/>
    </w:r>
  </w:p>
  <w:p w14:paraId="6C9AD9F4" w14:textId="77777777" w:rsidR="00F165A4" w:rsidRPr="00F0646A" w:rsidRDefault="00F165A4" w:rsidP="00F0646A">
    <w:pPr>
      <w:pStyle w:val="Footer"/>
      <w:jc w:val="center"/>
    </w:pPr>
    <w:r>
      <w:t>Implementation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3F7A" w14:textId="77777777" w:rsidR="00F165A4" w:rsidRPr="009B105C" w:rsidRDefault="00F165A4" w:rsidP="00F0646A">
    <w:pPr>
      <w:pStyle w:val="Footer"/>
      <w:rPr>
        <w:rStyle w:val="PageNumber"/>
        <w:rFonts w:cs="Arial"/>
        <w:szCs w:val="20"/>
      </w:rPr>
    </w:pPr>
    <w:r>
      <w:rPr>
        <w:rStyle w:val="PageNumber"/>
      </w:rPr>
      <w:fldChar w:fldCharType="begin"/>
    </w:r>
    <w:r w:rsidRPr="009B105C">
      <w:rPr>
        <w:rStyle w:val="PageNumber"/>
      </w:rPr>
      <w:instrText xml:space="preserve"> PAGE </w:instrText>
    </w:r>
    <w:r>
      <w:rPr>
        <w:rStyle w:val="PageNumber"/>
      </w:rPr>
      <w:fldChar w:fldCharType="separate"/>
    </w:r>
    <w:r w:rsidR="001948CF">
      <w:rPr>
        <w:rStyle w:val="PageNumber"/>
        <w:noProof/>
      </w:rPr>
      <w:t>vi</w:t>
    </w:r>
    <w:r>
      <w:rPr>
        <w:rStyle w:val="PageNumber"/>
      </w:rPr>
      <w:fldChar w:fldCharType="end"/>
    </w:r>
    <w:r w:rsidRPr="009B105C">
      <w:tab/>
      <w:t xml:space="preserve">Clinical </w:t>
    </w:r>
    <w:r>
      <w:t>Flow Sheet CliO V2</w:t>
    </w:r>
    <w:r w:rsidRPr="009B105C">
      <w:rPr>
        <w:rStyle w:val="PageNumber"/>
        <w:rFonts w:cs="Arial"/>
        <w:szCs w:val="20"/>
      </w:rPr>
      <w:tab/>
    </w:r>
    <w:r>
      <w:rPr>
        <w:rStyle w:val="PageNumber"/>
        <w:szCs w:val="20"/>
      </w:rPr>
      <w:fldChar w:fldCharType="begin"/>
    </w:r>
    <w:r>
      <w:rPr>
        <w:rStyle w:val="PageNumber"/>
        <w:szCs w:val="20"/>
      </w:rPr>
      <w:instrText xml:space="preserve"> DOCPROPERTY  "Release date"  \* MERGEFORMAT </w:instrText>
    </w:r>
    <w:r>
      <w:rPr>
        <w:rStyle w:val="PageNumber"/>
        <w:szCs w:val="20"/>
      </w:rPr>
      <w:fldChar w:fldCharType="separate"/>
    </w:r>
    <w:r w:rsidR="001948CF">
      <w:rPr>
        <w:rStyle w:val="PageNumber"/>
        <w:szCs w:val="20"/>
      </w:rPr>
      <w:t>August 2015</w:t>
    </w:r>
    <w:r>
      <w:rPr>
        <w:rStyle w:val="PageNumber"/>
        <w:szCs w:val="20"/>
      </w:rPr>
      <w:fldChar w:fldCharType="end"/>
    </w:r>
  </w:p>
  <w:p w14:paraId="380B10ED" w14:textId="77777777" w:rsidR="00F165A4" w:rsidRPr="00F0646A" w:rsidRDefault="00F165A4">
    <w:pPr>
      <w:pStyle w:val="Footer"/>
      <w:rPr>
        <w:lang w:val="fr-FR"/>
      </w:rPr>
    </w:pPr>
    <w:r w:rsidRPr="009B105C">
      <w:rPr>
        <w:rStyle w:val="PageNumber"/>
        <w:rFonts w:cs="Arial"/>
        <w:szCs w:val="20"/>
      </w:rPr>
      <w:tab/>
    </w:r>
    <w:r>
      <w:rPr>
        <w:rStyle w:val="PageNumber"/>
        <w:rFonts w:cs="Arial"/>
        <w:szCs w:val="20"/>
        <w:lang w:val="fr-FR"/>
      </w:rPr>
      <w:t>Implementation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0CFE6" w14:textId="77777777" w:rsidR="00F165A4" w:rsidRPr="000C3130" w:rsidRDefault="00F165A4" w:rsidP="0099477C">
    <w:pPr>
      <w:pStyle w:val="Footer"/>
      <w:rPr>
        <w:rStyle w:val="PageNumber"/>
        <w:rFonts w:cs="Arial"/>
        <w:szCs w:val="20"/>
      </w:rPr>
    </w:pPr>
    <w:r>
      <w:rPr>
        <w:rStyle w:val="PageNumber"/>
        <w:szCs w:val="20"/>
      </w:rPr>
      <w:fldChar w:fldCharType="begin"/>
    </w:r>
    <w:r>
      <w:rPr>
        <w:rStyle w:val="PageNumber"/>
        <w:szCs w:val="20"/>
      </w:rPr>
      <w:instrText xml:space="preserve"> DOCPROPERTY  "Release date"  \* MERGEFORMAT </w:instrText>
    </w:r>
    <w:r>
      <w:rPr>
        <w:rStyle w:val="PageNumber"/>
        <w:szCs w:val="20"/>
      </w:rPr>
      <w:fldChar w:fldCharType="separate"/>
    </w:r>
    <w:r w:rsidR="001948CF">
      <w:rPr>
        <w:rStyle w:val="PageNumber"/>
        <w:szCs w:val="20"/>
      </w:rPr>
      <w:t>August 2015</w:t>
    </w:r>
    <w:r>
      <w:rPr>
        <w:rStyle w:val="PageNumber"/>
        <w:szCs w:val="20"/>
      </w:rPr>
      <w:fldChar w:fldCharType="end"/>
    </w:r>
    <w:r w:rsidRPr="000C3130">
      <w:tab/>
    </w:r>
    <w:r>
      <w:t>Clinical Flow Sheet CliO V2</w:t>
    </w:r>
    <w:r w:rsidRPr="000C3130">
      <w:rPr>
        <w:rStyle w:val="PageNumber"/>
        <w:rFonts w:cs="Arial"/>
        <w:szCs w:val="20"/>
      </w:rPr>
      <w:tab/>
    </w:r>
    <w:r>
      <w:rPr>
        <w:rStyle w:val="PageNumber"/>
      </w:rPr>
      <w:fldChar w:fldCharType="begin"/>
    </w:r>
    <w:r>
      <w:rPr>
        <w:rStyle w:val="PageNumber"/>
      </w:rPr>
      <w:instrText xml:space="preserve"> PAGE </w:instrText>
    </w:r>
    <w:r>
      <w:rPr>
        <w:rStyle w:val="PageNumber"/>
      </w:rPr>
      <w:fldChar w:fldCharType="separate"/>
    </w:r>
    <w:r w:rsidR="001948CF">
      <w:rPr>
        <w:rStyle w:val="PageNumber"/>
        <w:noProof/>
      </w:rPr>
      <w:t>i</w:t>
    </w:r>
    <w:r>
      <w:rPr>
        <w:rStyle w:val="PageNumber"/>
      </w:rPr>
      <w:fldChar w:fldCharType="end"/>
    </w:r>
  </w:p>
  <w:p w14:paraId="3D048D3C" w14:textId="77777777" w:rsidR="00F165A4" w:rsidRPr="0099477C" w:rsidRDefault="00F165A4" w:rsidP="0099477C">
    <w:pPr>
      <w:pStyle w:val="Footer"/>
      <w:jc w:val="center"/>
    </w:pPr>
    <w:r>
      <w:t>Implementation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2F68" w14:textId="77777777" w:rsidR="00F165A4" w:rsidRPr="009B105C" w:rsidRDefault="00F165A4" w:rsidP="00467F61">
    <w:pPr>
      <w:pStyle w:val="Footer"/>
      <w:rPr>
        <w:rStyle w:val="PageNumber"/>
        <w:rFonts w:cs="Arial"/>
        <w:szCs w:val="20"/>
      </w:rPr>
    </w:pPr>
    <w:r>
      <w:rPr>
        <w:rStyle w:val="PageNumber"/>
        <w:szCs w:val="20"/>
      </w:rPr>
      <w:fldChar w:fldCharType="begin"/>
    </w:r>
    <w:r>
      <w:rPr>
        <w:rStyle w:val="PageNumber"/>
        <w:szCs w:val="20"/>
      </w:rPr>
      <w:instrText xml:space="preserve"> DOCPROPERTY  "Release date"  \* MERGEFORMAT </w:instrText>
    </w:r>
    <w:r>
      <w:rPr>
        <w:rStyle w:val="PageNumber"/>
        <w:szCs w:val="20"/>
      </w:rPr>
      <w:fldChar w:fldCharType="separate"/>
    </w:r>
    <w:r w:rsidR="001948CF">
      <w:rPr>
        <w:rStyle w:val="PageNumber"/>
        <w:szCs w:val="20"/>
      </w:rPr>
      <w:t>August 2015</w:t>
    </w:r>
    <w:r>
      <w:rPr>
        <w:rStyle w:val="PageNumber"/>
        <w:szCs w:val="20"/>
      </w:rPr>
      <w:fldChar w:fldCharType="end"/>
    </w:r>
    <w:r w:rsidRPr="009B105C">
      <w:tab/>
      <w:t xml:space="preserve">Clinical </w:t>
    </w:r>
    <w:r>
      <w:t>Flow Sheet CliO V2</w:t>
    </w:r>
    <w:r w:rsidRPr="009B105C">
      <w:rPr>
        <w:rStyle w:val="PageNumber"/>
        <w:rFonts w:cs="Arial"/>
        <w:szCs w:val="20"/>
      </w:rPr>
      <w:tab/>
    </w:r>
    <w:r w:rsidRPr="000C3130">
      <w:rPr>
        <w:rStyle w:val="PageNumber"/>
        <w:rFonts w:cs="Arial"/>
      </w:rPr>
      <w:fldChar w:fldCharType="begin"/>
    </w:r>
    <w:r w:rsidRPr="009B105C">
      <w:rPr>
        <w:rStyle w:val="PageNumber"/>
        <w:rFonts w:cs="Arial"/>
      </w:rPr>
      <w:instrText xml:space="preserve"> PAGE </w:instrText>
    </w:r>
    <w:r w:rsidRPr="000C3130">
      <w:rPr>
        <w:rStyle w:val="PageNumber"/>
        <w:rFonts w:cs="Arial"/>
      </w:rPr>
      <w:fldChar w:fldCharType="separate"/>
    </w:r>
    <w:r w:rsidR="001948CF">
      <w:rPr>
        <w:rStyle w:val="PageNumber"/>
        <w:rFonts w:cs="Arial"/>
        <w:noProof/>
      </w:rPr>
      <w:t>93</w:t>
    </w:r>
    <w:r w:rsidRPr="000C3130">
      <w:rPr>
        <w:rStyle w:val="PageNumber"/>
        <w:rFonts w:cs="Arial"/>
      </w:rPr>
      <w:fldChar w:fldCharType="end"/>
    </w:r>
  </w:p>
  <w:p w14:paraId="11A77AB3" w14:textId="77777777" w:rsidR="00F165A4" w:rsidRPr="009B105C" w:rsidRDefault="00F165A4" w:rsidP="00D87A4A">
    <w:pPr>
      <w:pStyle w:val="Footer"/>
      <w:jc w:val="center"/>
      <w:rPr>
        <w:lang w:val="fr-FR"/>
      </w:rPr>
    </w:pPr>
    <w:r w:rsidRPr="009B105C">
      <w:rPr>
        <w:rStyle w:val="PageNumber"/>
        <w:rFonts w:cs="Arial"/>
        <w:szCs w:val="20"/>
        <w:lang w:val="fr-FR"/>
      </w:rPr>
      <w:t>Implementation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99205" w14:textId="77777777" w:rsidR="00313FA8" w:rsidRDefault="00313FA8" w:rsidP="00467F61">
      <w:r>
        <w:separator/>
      </w:r>
    </w:p>
    <w:p w14:paraId="52F3BFE7" w14:textId="77777777" w:rsidR="00313FA8" w:rsidRDefault="00313FA8"/>
    <w:p w14:paraId="6C15E4F2" w14:textId="77777777" w:rsidR="00313FA8" w:rsidRDefault="00313FA8" w:rsidP="007138D8"/>
    <w:p w14:paraId="1EFD0490" w14:textId="77777777" w:rsidR="00313FA8" w:rsidRDefault="00313FA8" w:rsidP="007138D8"/>
  </w:footnote>
  <w:footnote w:type="continuationSeparator" w:id="0">
    <w:p w14:paraId="2BF86CB5" w14:textId="77777777" w:rsidR="00313FA8" w:rsidRDefault="00313FA8" w:rsidP="00467F61">
      <w:r>
        <w:continuationSeparator/>
      </w:r>
    </w:p>
    <w:p w14:paraId="746F3331" w14:textId="77777777" w:rsidR="00313FA8" w:rsidRDefault="00313FA8"/>
    <w:p w14:paraId="690BDE07" w14:textId="77777777" w:rsidR="00313FA8" w:rsidRDefault="00313FA8" w:rsidP="007138D8"/>
    <w:p w14:paraId="07519CDF" w14:textId="77777777" w:rsidR="00313FA8" w:rsidRDefault="00313FA8" w:rsidP="00713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EE046" w14:textId="77777777" w:rsidR="00F165A4" w:rsidRPr="00095384" w:rsidRDefault="00F165A4" w:rsidP="000953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388CF" w14:textId="77777777" w:rsidR="00F165A4" w:rsidRDefault="00F165A4" w:rsidP="00467F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F2D92" w14:textId="77777777" w:rsidR="00F165A4" w:rsidRPr="0044254B" w:rsidRDefault="00F165A4" w:rsidP="0044254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A847" w14:textId="77777777" w:rsidR="00F165A4" w:rsidRPr="00095384" w:rsidRDefault="00F165A4" w:rsidP="000953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50F66" w14:textId="77777777" w:rsidR="00F165A4" w:rsidRPr="00095384" w:rsidRDefault="00F165A4" w:rsidP="000953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8B0B9" w14:textId="77777777" w:rsidR="00F165A4" w:rsidRPr="0044254B" w:rsidRDefault="00F165A4" w:rsidP="0044254B">
    <w:pPr>
      <w:pStyle w:val="Heade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46F15" w14:textId="77777777" w:rsidR="00F165A4" w:rsidRPr="00095384" w:rsidRDefault="00F165A4" w:rsidP="000953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B942A" w14:textId="77777777" w:rsidR="00F165A4" w:rsidRDefault="00F165A4" w:rsidP="00467F61">
    <w:r>
      <w:t>Shortcut Keys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A1CD0" w14:textId="77777777" w:rsidR="00F165A4" w:rsidRPr="00095384" w:rsidRDefault="00F165A4" w:rsidP="000953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B3DB" w14:textId="77777777" w:rsidR="00F165A4" w:rsidRPr="0044254B" w:rsidRDefault="00F165A4" w:rsidP="0044254B">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B1E070F0"/>
    <w:lvl w:ilvl="0">
      <w:start w:val="1"/>
      <w:numFmt w:val="lowerRoman"/>
      <w:pStyle w:val="ListNumber3"/>
      <w:lvlText w:val="%1."/>
      <w:lvlJc w:val="left"/>
      <w:pPr>
        <w:tabs>
          <w:tab w:val="num" w:pos="1080"/>
        </w:tabs>
        <w:ind w:left="1080" w:hanging="360"/>
      </w:pPr>
      <w:rPr>
        <w:rFonts w:hint="default"/>
      </w:rPr>
    </w:lvl>
  </w:abstractNum>
  <w:abstractNum w:abstractNumId="1" w15:restartNumberingAfterBreak="0">
    <w:nsid w:val="FFFFFF7F"/>
    <w:multiLevelType w:val="singleLevel"/>
    <w:tmpl w:val="28AEF470"/>
    <w:lvl w:ilvl="0">
      <w:start w:val="1"/>
      <w:numFmt w:val="lowerLetter"/>
      <w:pStyle w:val="ListNumber2"/>
      <w:lvlText w:val="%1."/>
      <w:lvlJc w:val="left"/>
      <w:pPr>
        <w:tabs>
          <w:tab w:val="num" w:pos="720"/>
        </w:tabs>
        <w:ind w:left="720" w:hanging="360"/>
      </w:pPr>
      <w:rPr>
        <w:rFonts w:hint="default"/>
      </w:rPr>
    </w:lvl>
  </w:abstractNum>
  <w:abstractNum w:abstractNumId="2" w15:restartNumberingAfterBreak="0">
    <w:nsid w:val="FFFFFF80"/>
    <w:multiLevelType w:val="singleLevel"/>
    <w:tmpl w:val="75CC7FC2"/>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A9A3480"/>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3"/>
    <w:multiLevelType w:val="singleLevel"/>
    <w:tmpl w:val="3ADC7A90"/>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3272B432"/>
    <w:lvl w:ilvl="0">
      <w:start w:val="1"/>
      <w:numFmt w:val="decimal"/>
      <w:pStyle w:val="ListNumber"/>
      <w:lvlText w:val="%1."/>
      <w:lvlJc w:val="left"/>
      <w:pPr>
        <w:tabs>
          <w:tab w:val="num" w:pos="360"/>
        </w:tabs>
        <w:ind w:left="360" w:hanging="360"/>
      </w:pPr>
      <w:rPr>
        <w:rFonts w:ascii="Times New Roman" w:hAnsi="Times New Roman" w:hint="default"/>
        <w:b w:val="0"/>
        <w:i w:val="0"/>
        <w:sz w:val="22"/>
        <w:szCs w:val="22"/>
      </w:rPr>
    </w:lvl>
  </w:abstractNum>
  <w:abstractNum w:abstractNumId="6" w15:restartNumberingAfterBreak="0">
    <w:nsid w:val="FFFFFF89"/>
    <w:multiLevelType w:val="singleLevel"/>
    <w:tmpl w:val="777C760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C624A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5883F84"/>
    <w:multiLevelType w:val="multilevel"/>
    <w:tmpl w:val="EE6418C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360" w:hanging="360"/>
      </w:pPr>
      <w:rPr>
        <w:rFonts w:hint="default"/>
      </w:rPr>
    </w:lvl>
    <w:lvl w:ilvl="3">
      <w:start w:val="1"/>
      <w:numFmt w:val="decimal"/>
      <w:pStyle w:val="Heading4"/>
      <w:suff w:val="space"/>
      <w:lvlText w:val="%1.%2.%3.%4."/>
      <w:lvlJc w:val="left"/>
      <w:pPr>
        <w:ind w:left="1440" w:hanging="1440"/>
      </w:pPr>
      <w:rPr>
        <w:rFonts w:hint="default"/>
      </w:rPr>
    </w:lvl>
    <w:lvl w:ilvl="4">
      <w:start w:val="1"/>
      <w:numFmt w:val="decimal"/>
      <w:pStyle w:val="Heading5"/>
      <w:suff w:val="space"/>
      <w:lvlText w:val="%1.%2.%3.%4.%5."/>
      <w:lvlJc w:val="left"/>
      <w:pPr>
        <w:ind w:left="1152" w:hanging="1152"/>
      </w:pPr>
      <w:rPr>
        <w:rFonts w:hint="default"/>
      </w:rPr>
    </w:lvl>
    <w:lvl w:ilvl="5">
      <w:start w:val="1"/>
      <w:numFmt w:val="decimal"/>
      <w:pStyle w:val="Heading6"/>
      <w:suff w:val="space"/>
      <w:lvlText w:val="%1.%2.%3.%4.%5.%6."/>
      <w:lvlJc w:val="left"/>
      <w:pPr>
        <w:ind w:left="360" w:firstLine="360"/>
      </w:pPr>
      <w:rPr>
        <w:rFonts w:hint="default"/>
      </w:rPr>
    </w:lvl>
    <w:lvl w:ilvl="6">
      <w:start w:val="1"/>
      <w:numFmt w:val="decimal"/>
      <w:lvlText w:val="%1.%2.%3.%4.%5.%6.%7."/>
      <w:lvlJc w:val="left"/>
      <w:pPr>
        <w:tabs>
          <w:tab w:val="num" w:pos="5400"/>
        </w:tabs>
        <w:ind w:left="2160" w:hanging="1080"/>
      </w:pPr>
      <w:rPr>
        <w:rFonts w:hint="default"/>
      </w:rPr>
    </w:lvl>
    <w:lvl w:ilvl="7">
      <w:start w:val="1"/>
      <w:numFmt w:val="decimal"/>
      <w:lvlText w:val="%1.%2.%3.%4.%5.%6.%7.%8."/>
      <w:lvlJc w:val="left"/>
      <w:pPr>
        <w:tabs>
          <w:tab w:val="num" w:pos="6120"/>
        </w:tabs>
        <w:ind w:left="2664" w:hanging="1224"/>
      </w:pPr>
      <w:rPr>
        <w:rFonts w:hint="default"/>
      </w:rPr>
    </w:lvl>
    <w:lvl w:ilvl="8">
      <w:start w:val="1"/>
      <w:numFmt w:val="decimal"/>
      <w:lvlText w:val="%1.%2.%3.%4.%5.%6.%7.%8.%9."/>
      <w:lvlJc w:val="left"/>
      <w:pPr>
        <w:tabs>
          <w:tab w:val="num" w:pos="7200"/>
        </w:tabs>
        <w:ind w:left="3240" w:hanging="1440"/>
      </w:pPr>
      <w:rPr>
        <w:rFonts w:hint="default"/>
      </w:rPr>
    </w:lvl>
  </w:abstractNum>
  <w:abstractNum w:abstractNumId="9" w15:restartNumberingAfterBreak="0">
    <w:nsid w:val="1B764150"/>
    <w:multiLevelType w:val="hybridMultilevel"/>
    <w:tmpl w:val="3A4A9A00"/>
    <w:lvl w:ilvl="0" w:tplc="80060CC6">
      <w:start w:val="1"/>
      <w:numFmt w:val="none"/>
      <w:pStyle w:val="Note"/>
      <w:lvlText w:val="Note: "/>
      <w:lvlJc w:val="left"/>
      <w:pPr>
        <w:tabs>
          <w:tab w:val="num" w:pos="360"/>
        </w:tabs>
        <w:ind w:left="720" w:hanging="360"/>
      </w:pPr>
      <w:rPr>
        <w:rFonts w:hint="default"/>
        <w:b/>
        <w:i w:val="0"/>
      </w:rPr>
    </w:lvl>
    <w:lvl w:ilvl="1" w:tplc="ECCE5DA0">
      <w:start w:val="1"/>
      <w:numFmt w:val="bullet"/>
      <w:lvlText w:val=""/>
      <w:lvlJc w:val="left"/>
      <w:pPr>
        <w:tabs>
          <w:tab w:val="num" w:pos="1440"/>
        </w:tabs>
        <w:ind w:left="1440" w:hanging="360"/>
      </w:pPr>
      <w:rPr>
        <w:rFonts w:ascii="Symbol" w:hAnsi="Symbol" w:hint="default"/>
        <w:b/>
        <w:i w:val="0"/>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941F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9085319"/>
    <w:multiLevelType w:val="hybridMultilevel"/>
    <w:tmpl w:val="1DF6D118"/>
    <w:lvl w:ilvl="0" w:tplc="48429554">
      <w:start w:val="1"/>
      <w:numFmt w:val="bullet"/>
      <w:pStyle w:val="ListBullet3"/>
      <w:lvlText w:val=""/>
      <w:lvlJc w:val="left"/>
      <w:pPr>
        <w:tabs>
          <w:tab w:val="num" w:pos="1080"/>
        </w:tabs>
        <w:ind w:left="1080" w:hanging="360"/>
      </w:pPr>
      <w:rPr>
        <w:rFonts w:ascii="Symbol" w:hAnsi="Symbol" w:hint="default"/>
      </w:rPr>
    </w:lvl>
    <w:lvl w:ilvl="1" w:tplc="894C99E6">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910529"/>
    <w:multiLevelType w:val="hybridMultilevel"/>
    <w:tmpl w:val="2512780C"/>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832E4"/>
    <w:multiLevelType w:val="hybridMultilevel"/>
    <w:tmpl w:val="2978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2229C"/>
    <w:multiLevelType w:val="hybridMultilevel"/>
    <w:tmpl w:val="E062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6C468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B0C78F6"/>
    <w:multiLevelType w:val="multilevel"/>
    <w:tmpl w:val="4B125EE6"/>
    <w:lvl w:ilvl="0">
      <w:start w:val="1"/>
      <w:numFmt w:val="decimal"/>
      <w:suff w:val="space"/>
      <w:lvlText w:val="%1."/>
      <w:lvlJc w:val="left"/>
      <w:pPr>
        <w:ind w:left="0" w:firstLine="18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152" w:hanging="1152"/>
      </w:pPr>
      <w:rPr>
        <w:rFonts w:hint="default"/>
      </w:rPr>
    </w:lvl>
    <w:lvl w:ilvl="5">
      <w:start w:val="1"/>
      <w:numFmt w:val="decimal"/>
      <w:suff w:val="space"/>
      <w:lvlText w:val="%1.%2.%3.%4.%5.%6."/>
      <w:lvlJc w:val="left"/>
      <w:pPr>
        <w:ind w:left="360" w:firstLine="360"/>
      </w:pPr>
      <w:rPr>
        <w:rFonts w:hint="default"/>
      </w:rPr>
    </w:lvl>
    <w:lvl w:ilvl="6">
      <w:start w:val="1"/>
      <w:numFmt w:val="decimal"/>
      <w:lvlText w:val="%1.%2.%3.%4.%5.%6.%7."/>
      <w:lvlJc w:val="left"/>
      <w:pPr>
        <w:tabs>
          <w:tab w:val="num" w:pos="5400"/>
        </w:tabs>
        <w:ind w:left="2160" w:hanging="1080"/>
      </w:pPr>
      <w:rPr>
        <w:rFonts w:hint="default"/>
      </w:rPr>
    </w:lvl>
    <w:lvl w:ilvl="7">
      <w:start w:val="1"/>
      <w:numFmt w:val="decimal"/>
      <w:lvlText w:val="%1.%2.%3.%4.%5.%6.%7.%8."/>
      <w:lvlJc w:val="left"/>
      <w:pPr>
        <w:tabs>
          <w:tab w:val="num" w:pos="6120"/>
        </w:tabs>
        <w:ind w:left="2664" w:hanging="1224"/>
      </w:pPr>
      <w:rPr>
        <w:rFonts w:hint="default"/>
      </w:rPr>
    </w:lvl>
    <w:lvl w:ilvl="8">
      <w:start w:val="1"/>
      <w:numFmt w:val="decimal"/>
      <w:lvlText w:val="%1.%2.%3.%4.%5.%6.%7.%8.%9."/>
      <w:lvlJc w:val="left"/>
      <w:pPr>
        <w:tabs>
          <w:tab w:val="num" w:pos="7200"/>
        </w:tabs>
        <w:ind w:left="3240" w:hanging="1440"/>
      </w:pPr>
      <w:rPr>
        <w:rFonts w:hint="default"/>
      </w:rPr>
    </w:lvl>
  </w:abstractNum>
  <w:abstractNum w:abstractNumId="17" w15:restartNumberingAfterBreak="0">
    <w:nsid w:val="720E5931"/>
    <w:multiLevelType w:val="hybridMultilevel"/>
    <w:tmpl w:val="D8443F56"/>
    <w:lvl w:ilvl="0" w:tplc="ECCE5DA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E55BB1"/>
    <w:multiLevelType w:val="hybridMultilevel"/>
    <w:tmpl w:val="A1583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512FFD"/>
    <w:multiLevelType w:val="hybridMultilevel"/>
    <w:tmpl w:val="75F838AE"/>
    <w:lvl w:ilvl="0" w:tplc="ECCE5DA0">
      <w:start w:val="1"/>
      <w:numFmt w:val="bullet"/>
      <w:lvlText w:val=""/>
      <w:lvlJc w:val="left"/>
      <w:pPr>
        <w:tabs>
          <w:tab w:val="num" w:pos="180"/>
        </w:tabs>
        <w:ind w:left="180" w:hanging="360"/>
      </w:pPr>
      <w:rPr>
        <w:rFonts w:ascii="Symbol" w:hAnsi="Symbol" w:hint="default"/>
        <w:color w:val="000000"/>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5"/>
    <w:lvlOverride w:ilvl="0">
      <w:startOverride w:val="1"/>
    </w:lvlOverride>
  </w:num>
  <w:num w:numId="2">
    <w:abstractNumId w:val="5"/>
    <w:lvlOverride w:ilvl="0">
      <w:startOverride w:val="1"/>
    </w:lvlOverride>
  </w:num>
  <w:num w:numId="3">
    <w:abstractNumId w:val="5"/>
  </w:num>
  <w:num w:numId="4">
    <w:abstractNumId w:val="1"/>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7"/>
  </w:num>
  <w:num w:numId="26">
    <w:abstractNumId w:val="10"/>
  </w:num>
  <w:num w:numId="27">
    <w:abstractNumId w:val="15"/>
  </w:num>
  <w:num w:numId="28">
    <w:abstractNumId w:val="8"/>
  </w:num>
  <w:num w:numId="29">
    <w:abstractNumId w:val="6"/>
  </w:num>
  <w:num w:numId="30">
    <w:abstractNumId w:val="4"/>
  </w:num>
  <w:num w:numId="31">
    <w:abstractNumId w:val="11"/>
  </w:num>
  <w:num w:numId="32">
    <w:abstractNumId w:val="3"/>
  </w:num>
  <w:num w:numId="33">
    <w:abstractNumId w:val="2"/>
  </w:num>
  <w:num w:numId="34">
    <w:abstractNumId w:val="1"/>
  </w:num>
  <w:num w:numId="35">
    <w:abstractNumId w:val="0"/>
  </w:num>
  <w:num w:numId="36">
    <w:abstractNumId w:val="9"/>
  </w:num>
  <w:num w:numId="37">
    <w:abstractNumId w:val="5"/>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18"/>
  </w:num>
  <w:num w:numId="44">
    <w:abstractNumId w:val="13"/>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19"/>
  </w:num>
  <w:num w:numId="54">
    <w:abstractNumId w:val="17"/>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12"/>
  </w:num>
  <w:num w:numId="60">
    <w:abstractNumId w:val="14"/>
  </w:num>
  <w:num w:numId="61">
    <w:abstractNumId w:val="1"/>
    <w:lvlOverride w:ilvl="0">
      <w:startOverride w:val="1"/>
    </w:lvlOverride>
  </w:num>
  <w:num w:numId="62">
    <w:abstractNumId w:val="5"/>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8"/>
    <w:lvlOverride w:ilvl="0">
      <w:startOverride w:val="3"/>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0BF"/>
    <w:rsid w:val="000006D1"/>
    <w:rsid w:val="000011CB"/>
    <w:rsid w:val="0000137B"/>
    <w:rsid w:val="000013B0"/>
    <w:rsid w:val="00002B7B"/>
    <w:rsid w:val="00003071"/>
    <w:rsid w:val="00005564"/>
    <w:rsid w:val="0000580A"/>
    <w:rsid w:val="00005A31"/>
    <w:rsid w:val="00005E6B"/>
    <w:rsid w:val="00006412"/>
    <w:rsid w:val="0000684D"/>
    <w:rsid w:val="00006F5E"/>
    <w:rsid w:val="00007D4A"/>
    <w:rsid w:val="00010281"/>
    <w:rsid w:val="000111E4"/>
    <w:rsid w:val="000123FC"/>
    <w:rsid w:val="00012AA3"/>
    <w:rsid w:val="000130BA"/>
    <w:rsid w:val="00013607"/>
    <w:rsid w:val="0001399F"/>
    <w:rsid w:val="000150A3"/>
    <w:rsid w:val="00015385"/>
    <w:rsid w:val="00015BEC"/>
    <w:rsid w:val="0001673D"/>
    <w:rsid w:val="000170A7"/>
    <w:rsid w:val="000210F6"/>
    <w:rsid w:val="00021F93"/>
    <w:rsid w:val="00022E27"/>
    <w:rsid w:val="00023209"/>
    <w:rsid w:val="0002347E"/>
    <w:rsid w:val="00023D77"/>
    <w:rsid w:val="0002420F"/>
    <w:rsid w:val="00025275"/>
    <w:rsid w:val="00026D72"/>
    <w:rsid w:val="00030165"/>
    <w:rsid w:val="00030CDA"/>
    <w:rsid w:val="0003120C"/>
    <w:rsid w:val="000319A4"/>
    <w:rsid w:val="00031AA6"/>
    <w:rsid w:val="0003260B"/>
    <w:rsid w:val="00032DA9"/>
    <w:rsid w:val="00033B24"/>
    <w:rsid w:val="00034A10"/>
    <w:rsid w:val="000357F4"/>
    <w:rsid w:val="000364FB"/>
    <w:rsid w:val="00037544"/>
    <w:rsid w:val="00037DAF"/>
    <w:rsid w:val="0004388F"/>
    <w:rsid w:val="00043FA3"/>
    <w:rsid w:val="00044C3D"/>
    <w:rsid w:val="00044D76"/>
    <w:rsid w:val="0004694A"/>
    <w:rsid w:val="00047421"/>
    <w:rsid w:val="000476AF"/>
    <w:rsid w:val="000477C5"/>
    <w:rsid w:val="00047AE9"/>
    <w:rsid w:val="00047E9C"/>
    <w:rsid w:val="000506A2"/>
    <w:rsid w:val="0005153E"/>
    <w:rsid w:val="00051931"/>
    <w:rsid w:val="00051F48"/>
    <w:rsid w:val="000523CC"/>
    <w:rsid w:val="00052DD7"/>
    <w:rsid w:val="00052E4D"/>
    <w:rsid w:val="00053E9F"/>
    <w:rsid w:val="000553B4"/>
    <w:rsid w:val="00055B17"/>
    <w:rsid w:val="000569EF"/>
    <w:rsid w:val="00056CAA"/>
    <w:rsid w:val="00061BDD"/>
    <w:rsid w:val="00062146"/>
    <w:rsid w:val="00062841"/>
    <w:rsid w:val="00063DDB"/>
    <w:rsid w:val="00063E6F"/>
    <w:rsid w:val="0006416E"/>
    <w:rsid w:val="00065139"/>
    <w:rsid w:val="0006537F"/>
    <w:rsid w:val="00066A2A"/>
    <w:rsid w:val="00067FD9"/>
    <w:rsid w:val="0007080A"/>
    <w:rsid w:val="00070CA7"/>
    <w:rsid w:val="00070E5D"/>
    <w:rsid w:val="00071C10"/>
    <w:rsid w:val="00072641"/>
    <w:rsid w:val="00073053"/>
    <w:rsid w:val="00073925"/>
    <w:rsid w:val="000752D9"/>
    <w:rsid w:val="0007553E"/>
    <w:rsid w:val="00075A3D"/>
    <w:rsid w:val="00075BC0"/>
    <w:rsid w:val="00075DFC"/>
    <w:rsid w:val="00075E67"/>
    <w:rsid w:val="00076DF2"/>
    <w:rsid w:val="00077034"/>
    <w:rsid w:val="00077EE5"/>
    <w:rsid w:val="00080414"/>
    <w:rsid w:val="0008074D"/>
    <w:rsid w:val="0008087D"/>
    <w:rsid w:val="00080AD4"/>
    <w:rsid w:val="000821E4"/>
    <w:rsid w:val="000823D9"/>
    <w:rsid w:val="0008385B"/>
    <w:rsid w:val="00084024"/>
    <w:rsid w:val="000847F5"/>
    <w:rsid w:val="00085652"/>
    <w:rsid w:val="000860BE"/>
    <w:rsid w:val="000867E8"/>
    <w:rsid w:val="0008680A"/>
    <w:rsid w:val="00087C02"/>
    <w:rsid w:val="00090930"/>
    <w:rsid w:val="00091EC7"/>
    <w:rsid w:val="0009285F"/>
    <w:rsid w:val="000936F6"/>
    <w:rsid w:val="00094522"/>
    <w:rsid w:val="000945F8"/>
    <w:rsid w:val="00095066"/>
    <w:rsid w:val="00095384"/>
    <w:rsid w:val="00095527"/>
    <w:rsid w:val="000956A0"/>
    <w:rsid w:val="00095C6E"/>
    <w:rsid w:val="00096EA3"/>
    <w:rsid w:val="00097DB8"/>
    <w:rsid w:val="000A0185"/>
    <w:rsid w:val="000A1129"/>
    <w:rsid w:val="000A4086"/>
    <w:rsid w:val="000A423B"/>
    <w:rsid w:val="000A461B"/>
    <w:rsid w:val="000A4C01"/>
    <w:rsid w:val="000A4CDE"/>
    <w:rsid w:val="000A52B3"/>
    <w:rsid w:val="000A7642"/>
    <w:rsid w:val="000A76F0"/>
    <w:rsid w:val="000A797F"/>
    <w:rsid w:val="000B0A92"/>
    <w:rsid w:val="000B2191"/>
    <w:rsid w:val="000B2F20"/>
    <w:rsid w:val="000B451D"/>
    <w:rsid w:val="000B4BDF"/>
    <w:rsid w:val="000B4C9C"/>
    <w:rsid w:val="000B4E24"/>
    <w:rsid w:val="000B4FC6"/>
    <w:rsid w:val="000B661E"/>
    <w:rsid w:val="000B686C"/>
    <w:rsid w:val="000B6D53"/>
    <w:rsid w:val="000C0663"/>
    <w:rsid w:val="000C1D5C"/>
    <w:rsid w:val="000C1D78"/>
    <w:rsid w:val="000C2352"/>
    <w:rsid w:val="000C256F"/>
    <w:rsid w:val="000C2BE0"/>
    <w:rsid w:val="000C3130"/>
    <w:rsid w:val="000C3F87"/>
    <w:rsid w:val="000C3FBE"/>
    <w:rsid w:val="000C4532"/>
    <w:rsid w:val="000C726B"/>
    <w:rsid w:val="000C7364"/>
    <w:rsid w:val="000C7765"/>
    <w:rsid w:val="000D0498"/>
    <w:rsid w:val="000D1528"/>
    <w:rsid w:val="000D3140"/>
    <w:rsid w:val="000D5070"/>
    <w:rsid w:val="000D5AAD"/>
    <w:rsid w:val="000D74BD"/>
    <w:rsid w:val="000D7866"/>
    <w:rsid w:val="000D7FAD"/>
    <w:rsid w:val="000E055E"/>
    <w:rsid w:val="000E1043"/>
    <w:rsid w:val="000E1303"/>
    <w:rsid w:val="000E1373"/>
    <w:rsid w:val="000E1477"/>
    <w:rsid w:val="000E2442"/>
    <w:rsid w:val="000E30A1"/>
    <w:rsid w:val="000E319F"/>
    <w:rsid w:val="000E3F29"/>
    <w:rsid w:val="000E5697"/>
    <w:rsid w:val="000E5D06"/>
    <w:rsid w:val="000F1457"/>
    <w:rsid w:val="000F21F1"/>
    <w:rsid w:val="000F234A"/>
    <w:rsid w:val="000F2831"/>
    <w:rsid w:val="000F28BD"/>
    <w:rsid w:val="000F2956"/>
    <w:rsid w:val="000F2CAF"/>
    <w:rsid w:val="000F4D3E"/>
    <w:rsid w:val="000F5233"/>
    <w:rsid w:val="000F626D"/>
    <w:rsid w:val="000F6F73"/>
    <w:rsid w:val="000F7364"/>
    <w:rsid w:val="000F7932"/>
    <w:rsid w:val="00100AAE"/>
    <w:rsid w:val="001023CB"/>
    <w:rsid w:val="00103059"/>
    <w:rsid w:val="0010420B"/>
    <w:rsid w:val="00104410"/>
    <w:rsid w:val="0010495B"/>
    <w:rsid w:val="00105B04"/>
    <w:rsid w:val="00105E0B"/>
    <w:rsid w:val="00106333"/>
    <w:rsid w:val="0010672D"/>
    <w:rsid w:val="00106D73"/>
    <w:rsid w:val="00111869"/>
    <w:rsid w:val="00111DFD"/>
    <w:rsid w:val="00114F56"/>
    <w:rsid w:val="00116844"/>
    <w:rsid w:val="0012036A"/>
    <w:rsid w:val="0012159B"/>
    <w:rsid w:val="0012221D"/>
    <w:rsid w:val="0012273E"/>
    <w:rsid w:val="00123311"/>
    <w:rsid w:val="00125F8C"/>
    <w:rsid w:val="00126185"/>
    <w:rsid w:val="001262DB"/>
    <w:rsid w:val="00126733"/>
    <w:rsid w:val="00126BA1"/>
    <w:rsid w:val="00126BEC"/>
    <w:rsid w:val="00126ED6"/>
    <w:rsid w:val="00131946"/>
    <w:rsid w:val="0013198A"/>
    <w:rsid w:val="00132286"/>
    <w:rsid w:val="00132545"/>
    <w:rsid w:val="001326FD"/>
    <w:rsid w:val="001334C3"/>
    <w:rsid w:val="00133B0D"/>
    <w:rsid w:val="0013474B"/>
    <w:rsid w:val="001353E7"/>
    <w:rsid w:val="00135AD4"/>
    <w:rsid w:val="00135C18"/>
    <w:rsid w:val="00135DE3"/>
    <w:rsid w:val="0013656F"/>
    <w:rsid w:val="00136D43"/>
    <w:rsid w:val="001370E3"/>
    <w:rsid w:val="00137476"/>
    <w:rsid w:val="00141191"/>
    <w:rsid w:val="001433A1"/>
    <w:rsid w:val="0014351D"/>
    <w:rsid w:val="00144665"/>
    <w:rsid w:val="00144769"/>
    <w:rsid w:val="0014492D"/>
    <w:rsid w:val="0014529A"/>
    <w:rsid w:val="00145EB2"/>
    <w:rsid w:val="00146630"/>
    <w:rsid w:val="00147307"/>
    <w:rsid w:val="00147961"/>
    <w:rsid w:val="00150206"/>
    <w:rsid w:val="001522B8"/>
    <w:rsid w:val="0015244E"/>
    <w:rsid w:val="00152BB8"/>
    <w:rsid w:val="00152C52"/>
    <w:rsid w:val="00154228"/>
    <w:rsid w:val="00154F4E"/>
    <w:rsid w:val="00154FC2"/>
    <w:rsid w:val="001559A0"/>
    <w:rsid w:val="0015636B"/>
    <w:rsid w:val="00156E9B"/>
    <w:rsid w:val="0015763A"/>
    <w:rsid w:val="00157E92"/>
    <w:rsid w:val="00157EF7"/>
    <w:rsid w:val="00161679"/>
    <w:rsid w:val="00161924"/>
    <w:rsid w:val="001627E5"/>
    <w:rsid w:val="00162914"/>
    <w:rsid w:val="001630D8"/>
    <w:rsid w:val="00163558"/>
    <w:rsid w:val="001638C4"/>
    <w:rsid w:val="001644C4"/>
    <w:rsid w:val="001646A2"/>
    <w:rsid w:val="0016664D"/>
    <w:rsid w:val="0016744D"/>
    <w:rsid w:val="001674DA"/>
    <w:rsid w:val="00167983"/>
    <w:rsid w:val="00170317"/>
    <w:rsid w:val="00170BCC"/>
    <w:rsid w:val="001710AF"/>
    <w:rsid w:val="00171F2D"/>
    <w:rsid w:val="001738CA"/>
    <w:rsid w:val="00173948"/>
    <w:rsid w:val="00174113"/>
    <w:rsid w:val="001741C5"/>
    <w:rsid w:val="00174F20"/>
    <w:rsid w:val="0017550D"/>
    <w:rsid w:val="001756F1"/>
    <w:rsid w:val="0017649E"/>
    <w:rsid w:val="00176620"/>
    <w:rsid w:val="0017675B"/>
    <w:rsid w:val="00177181"/>
    <w:rsid w:val="001772E4"/>
    <w:rsid w:val="00177500"/>
    <w:rsid w:val="001805A2"/>
    <w:rsid w:val="00180B1C"/>
    <w:rsid w:val="00180E88"/>
    <w:rsid w:val="001823EA"/>
    <w:rsid w:val="00182D58"/>
    <w:rsid w:val="00183794"/>
    <w:rsid w:val="00183C90"/>
    <w:rsid w:val="001843F5"/>
    <w:rsid w:val="00184A3E"/>
    <w:rsid w:val="00184ADF"/>
    <w:rsid w:val="00184FDC"/>
    <w:rsid w:val="00186EE0"/>
    <w:rsid w:val="0019073F"/>
    <w:rsid w:val="00190BBB"/>
    <w:rsid w:val="001913D8"/>
    <w:rsid w:val="00191431"/>
    <w:rsid w:val="00191446"/>
    <w:rsid w:val="00192C06"/>
    <w:rsid w:val="001934B5"/>
    <w:rsid w:val="00194185"/>
    <w:rsid w:val="00194186"/>
    <w:rsid w:val="001948CF"/>
    <w:rsid w:val="0019521F"/>
    <w:rsid w:val="00195D19"/>
    <w:rsid w:val="00196168"/>
    <w:rsid w:val="0019651B"/>
    <w:rsid w:val="00197261"/>
    <w:rsid w:val="001979D2"/>
    <w:rsid w:val="001A06C2"/>
    <w:rsid w:val="001A116D"/>
    <w:rsid w:val="001A14DD"/>
    <w:rsid w:val="001A16BD"/>
    <w:rsid w:val="001A1834"/>
    <w:rsid w:val="001A1976"/>
    <w:rsid w:val="001A3D23"/>
    <w:rsid w:val="001A50F2"/>
    <w:rsid w:val="001A63A2"/>
    <w:rsid w:val="001A733A"/>
    <w:rsid w:val="001A7356"/>
    <w:rsid w:val="001A74B9"/>
    <w:rsid w:val="001A7941"/>
    <w:rsid w:val="001B060E"/>
    <w:rsid w:val="001B0802"/>
    <w:rsid w:val="001B15EF"/>
    <w:rsid w:val="001B1CF3"/>
    <w:rsid w:val="001B2602"/>
    <w:rsid w:val="001B33C6"/>
    <w:rsid w:val="001B3878"/>
    <w:rsid w:val="001B3FAE"/>
    <w:rsid w:val="001B62E3"/>
    <w:rsid w:val="001B6575"/>
    <w:rsid w:val="001B68B8"/>
    <w:rsid w:val="001B7B7D"/>
    <w:rsid w:val="001C0B7D"/>
    <w:rsid w:val="001C1E42"/>
    <w:rsid w:val="001C2895"/>
    <w:rsid w:val="001C29A0"/>
    <w:rsid w:val="001C29D7"/>
    <w:rsid w:val="001C2B3D"/>
    <w:rsid w:val="001C36FA"/>
    <w:rsid w:val="001C460B"/>
    <w:rsid w:val="001C5E3F"/>
    <w:rsid w:val="001C6AD9"/>
    <w:rsid w:val="001D08E0"/>
    <w:rsid w:val="001D2D4E"/>
    <w:rsid w:val="001D3BFF"/>
    <w:rsid w:val="001D3F2C"/>
    <w:rsid w:val="001D45D2"/>
    <w:rsid w:val="001D5A08"/>
    <w:rsid w:val="001D69F4"/>
    <w:rsid w:val="001D7149"/>
    <w:rsid w:val="001D7545"/>
    <w:rsid w:val="001E06CC"/>
    <w:rsid w:val="001E181A"/>
    <w:rsid w:val="001E18BA"/>
    <w:rsid w:val="001E1ECA"/>
    <w:rsid w:val="001E1F3D"/>
    <w:rsid w:val="001E1FC7"/>
    <w:rsid w:val="001E2051"/>
    <w:rsid w:val="001E216D"/>
    <w:rsid w:val="001E237A"/>
    <w:rsid w:val="001E255E"/>
    <w:rsid w:val="001E32B1"/>
    <w:rsid w:val="001E3680"/>
    <w:rsid w:val="001E3738"/>
    <w:rsid w:val="001E571E"/>
    <w:rsid w:val="001E5FF9"/>
    <w:rsid w:val="001E6309"/>
    <w:rsid w:val="001E7084"/>
    <w:rsid w:val="001F11E4"/>
    <w:rsid w:val="001F1576"/>
    <w:rsid w:val="001F16EF"/>
    <w:rsid w:val="001F2A4B"/>
    <w:rsid w:val="001F3B24"/>
    <w:rsid w:val="001F433D"/>
    <w:rsid w:val="001F635D"/>
    <w:rsid w:val="001F690F"/>
    <w:rsid w:val="00202B74"/>
    <w:rsid w:val="00202C7D"/>
    <w:rsid w:val="00202DC0"/>
    <w:rsid w:val="0020314A"/>
    <w:rsid w:val="00204F17"/>
    <w:rsid w:val="00205630"/>
    <w:rsid w:val="00205E0D"/>
    <w:rsid w:val="00205E7B"/>
    <w:rsid w:val="00206853"/>
    <w:rsid w:val="00207DC7"/>
    <w:rsid w:val="00210D24"/>
    <w:rsid w:val="00211CEC"/>
    <w:rsid w:val="00212B3B"/>
    <w:rsid w:val="00213B25"/>
    <w:rsid w:val="00213FFD"/>
    <w:rsid w:val="00214E4A"/>
    <w:rsid w:val="00214E83"/>
    <w:rsid w:val="00215B20"/>
    <w:rsid w:val="002161BF"/>
    <w:rsid w:val="002170C0"/>
    <w:rsid w:val="002203EF"/>
    <w:rsid w:val="002221A8"/>
    <w:rsid w:val="00222717"/>
    <w:rsid w:val="0022310F"/>
    <w:rsid w:val="00224E84"/>
    <w:rsid w:val="002310E6"/>
    <w:rsid w:val="00231267"/>
    <w:rsid w:val="002315BB"/>
    <w:rsid w:val="0023195E"/>
    <w:rsid w:val="00231A3C"/>
    <w:rsid w:val="002322F3"/>
    <w:rsid w:val="0023251F"/>
    <w:rsid w:val="00232D04"/>
    <w:rsid w:val="00235D99"/>
    <w:rsid w:val="002369AF"/>
    <w:rsid w:val="00236CB8"/>
    <w:rsid w:val="00236DBF"/>
    <w:rsid w:val="002376DB"/>
    <w:rsid w:val="00240393"/>
    <w:rsid w:val="00242849"/>
    <w:rsid w:val="00242F41"/>
    <w:rsid w:val="0024320C"/>
    <w:rsid w:val="0024487B"/>
    <w:rsid w:val="00244A2A"/>
    <w:rsid w:val="002469E0"/>
    <w:rsid w:val="00246E99"/>
    <w:rsid w:val="00250CF5"/>
    <w:rsid w:val="00251219"/>
    <w:rsid w:val="00251433"/>
    <w:rsid w:val="0025167D"/>
    <w:rsid w:val="0025268D"/>
    <w:rsid w:val="00253B09"/>
    <w:rsid w:val="00255DA0"/>
    <w:rsid w:val="00255F5F"/>
    <w:rsid w:val="00256947"/>
    <w:rsid w:val="00256F4F"/>
    <w:rsid w:val="00257375"/>
    <w:rsid w:val="00257E20"/>
    <w:rsid w:val="00260E22"/>
    <w:rsid w:val="00261BEF"/>
    <w:rsid w:val="002627A7"/>
    <w:rsid w:val="00262877"/>
    <w:rsid w:val="00263583"/>
    <w:rsid w:val="00264416"/>
    <w:rsid w:val="00264CC1"/>
    <w:rsid w:val="00265389"/>
    <w:rsid w:val="00265ADD"/>
    <w:rsid w:val="00265DF6"/>
    <w:rsid w:val="002661A0"/>
    <w:rsid w:val="00266FE6"/>
    <w:rsid w:val="002676B9"/>
    <w:rsid w:val="00271313"/>
    <w:rsid w:val="00271CC7"/>
    <w:rsid w:val="00272316"/>
    <w:rsid w:val="00272584"/>
    <w:rsid w:val="00273304"/>
    <w:rsid w:val="00273B5F"/>
    <w:rsid w:val="00275270"/>
    <w:rsid w:val="00275DB7"/>
    <w:rsid w:val="00277669"/>
    <w:rsid w:val="002809DE"/>
    <w:rsid w:val="00280DAF"/>
    <w:rsid w:val="002810C2"/>
    <w:rsid w:val="002820C5"/>
    <w:rsid w:val="00282464"/>
    <w:rsid w:val="002824DB"/>
    <w:rsid w:val="002827E7"/>
    <w:rsid w:val="002833BC"/>
    <w:rsid w:val="00283D98"/>
    <w:rsid w:val="00284E98"/>
    <w:rsid w:val="00285078"/>
    <w:rsid w:val="002856C3"/>
    <w:rsid w:val="00287034"/>
    <w:rsid w:val="00287068"/>
    <w:rsid w:val="00287D03"/>
    <w:rsid w:val="00290742"/>
    <w:rsid w:val="00290DD4"/>
    <w:rsid w:val="002911FF"/>
    <w:rsid w:val="0029311C"/>
    <w:rsid w:val="0029427B"/>
    <w:rsid w:val="002946AB"/>
    <w:rsid w:val="00294822"/>
    <w:rsid w:val="00294CFA"/>
    <w:rsid w:val="00295B07"/>
    <w:rsid w:val="00297693"/>
    <w:rsid w:val="002979B1"/>
    <w:rsid w:val="00297A52"/>
    <w:rsid w:val="002A10E1"/>
    <w:rsid w:val="002A1B30"/>
    <w:rsid w:val="002A1CE8"/>
    <w:rsid w:val="002A2D29"/>
    <w:rsid w:val="002A3520"/>
    <w:rsid w:val="002A3684"/>
    <w:rsid w:val="002A3CD8"/>
    <w:rsid w:val="002A42D2"/>
    <w:rsid w:val="002A4505"/>
    <w:rsid w:val="002A52F0"/>
    <w:rsid w:val="002A6246"/>
    <w:rsid w:val="002B0CA1"/>
    <w:rsid w:val="002B2C46"/>
    <w:rsid w:val="002B3CE7"/>
    <w:rsid w:val="002B3CE8"/>
    <w:rsid w:val="002B4AF3"/>
    <w:rsid w:val="002B4F88"/>
    <w:rsid w:val="002B5076"/>
    <w:rsid w:val="002B714F"/>
    <w:rsid w:val="002B78E7"/>
    <w:rsid w:val="002C0343"/>
    <w:rsid w:val="002C1425"/>
    <w:rsid w:val="002C288F"/>
    <w:rsid w:val="002C36E5"/>
    <w:rsid w:val="002C42E5"/>
    <w:rsid w:val="002C463C"/>
    <w:rsid w:val="002C49E8"/>
    <w:rsid w:val="002C6176"/>
    <w:rsid w:val="002D0889"/>
    <w:rsid w:val="002D0C00"/>
    <w:rsid w:val="002D27B8"/>
    <w:rsid w:val="002D2B91"/>
    <w:rsid w:val="002D3163"/>
    <w:rsid w:val="002D35D4"/>
    <w:rsid w:val="002D42D4"/>
    <w:rsid w:val="002D589F"/>
    <w:rsid w:val="002D5D0B"/>
    <w:rsid w:val="002D6448"/>
    <w:rsid w:val="002D6B77"/>
    <w:rsid w:val="002D710B"/>
    <w:rsid w:val="002D78E2"/>
    <w:rsid w:val="002E0E9F"/>
    <w:rsid w:val="002E27C3"/>
    <w:rsid w:val="002E2F62"/>
    <w:rsid w:val="002E4250"/>
    <w:rsid w:val="002E436B"/>
    <w:rsid w:val="002E49B7"/>
    <w:rsid w:val="002E5183"/>
    <w:rsid w:val="002E596A"/>
    <w:rsid w:val="002E71EF"/>
    <w:rsid w:val="002E7604"/>
    <w:rsid w:val="002E79C6"/>
    <w:rsid w:val="002F0E85"/>
    <w:rsid w:val="002F1880"/>
    <w:rsid w:val="002F1B89"/>
    <w:rsid w:val="002F2DD8"/>
    <w:rsid w:val="002F423B"/>
    <w:rsid w:val="002F4276"/>
    <w:rsid w:val="002F4845"/>
    <w:rsid w:val="002F50AD"/>
    <w:rsid w:val="002F62F9"/>
    <w:rsid w:val="002F6922"/>
    <w:rsid w:val="00300342"/>
    <w:rsid w:val="0030147F"/>
    <w:rsid w:val="0030166B"/>
    <w:rsid w:val="00303259"/>
    <w:rsid w:val="0030402A"/>
    <w:rsid w:val="00305652"/>
    <w:rsid w:val="003057B1"/>
    <w:rsid w:val="00305A31"/>
    <w:rsid w:val="003063FC"/>
    <w:rsid w:val="003072EC"/>
    <w:rsid w:val="003074E7"/>
    <w:rsid w:val="00310882"/>
    <w:rsid w:val="003121DC"/>
    <w:rsid w:val="00312D71"/>
    <w:rsid w:val="00313E3B"/>
    <w:rsid w:val="00313FA8"/>
    <w:rsid w:val="003142CF"/>
    <w:rsid w:val="00314579"/>
    <w:rsid w:val="00314FD0"/>
    <w:rsid w:val="0031550C"/>
    <w:rsid w:val="0031563D"/>
    <w:rsid w:val="003158C2"/>
    <w:rsid w:val="00315999"/>
    <w:rsid w:val="003167A7"/>
    <w:rsid w:val="00317705"/>
    <w:rsid w:val="00317D47"/>
    <w:rsid w:val="003218EE"/>
    <w:rsid w:val="003221DE"/>
    <w:rsid w:val="00322683"/>
    <w:rsid w:val="003233F3"/>
    <w:rsid w:val="00323BEA"/>
    <w:rsid w:val="00324837"/>
    <w:rsid w:val="003268B7"/>
    <w:rsid w:val="003273AA"/>
    <w:rsid w:val="00327B94"/>
    <w:rsid w:val="00330605"/>
    <w:rsid w:val="003306E1"/>
    <w:rsid w:val="00331378"/>
    <w:rsid w:val="00332DA4"/>
    <w:rsid w:val="00332DB7"/>
    <w:rsid w:val="003334D5"/>
    <w:rsid w:val="00333569"/>
    <w:rsid w:val="00333CAB"/>
    <w:rsid w:val="003370D2"/>
    <w:rsid w:val="0034006A"/>
    <w:rsid w:val="00341484"/>
    <w:rsid w:val="00342616"/>
    <w:rsid w:val="003429ED"/>
    <w:rsid w:val="00343876"/>
    <w:rsid w:val="003442F2"/>
    <w:rsid w:val="0034448C"/>
    <w:rsid w:val="00346397"/>
    <w:rsid w:val="003467EC"/>
    <w:rsid w:val="003479D2"/>
    <w:rsid w:val="00347E49"/>
    <w:rsid w:val="00350483"/>
    <w:rsid w:val="00350B7E"/>
    <w:rsid w:val="00350D24"/>
    <w:rsid w:val="003510F1"/>
    <w:rsid w:val="00351219"/>
    <w:rsid w:val="00351873"/>
    <w:rsid w:val="00351BE8"/>
    <w:rsid w:val="0035229F"/>
    <w:rsid w:val="00352560"/>
    <w:rsid w:val="00352738"/>
    <w:rsid w:val="00352BAB"/>
    <w:rsid w:val="00352C14"/>
    <w:rsid w:val="00352E52"/>
    <w:rsid w:val="00353617"/>
    <w:rsid w:val="003551E2"/>
    <w:rsid w:val="00355C29"/>
    <w:rsid w:val="00356676"/>
    <w:rsid w:val="0035713A"/>
    <w:rsid w:val="0035737F"/>
    <w:rsid w:val="003574BA"/>
    <w:rsid w:val="00357561"/>
    <w:rsid w:val="0035762B"/>
    <w:rsid w:val="003576F0"/>
    <w:rsid w:val="00357B95"/>
    <w:rsid w:val="00360B58"/>
    <w:rsid w:val="00360B6B"/>
    <w:rsid w:val="00360C1B"/>
    <w:rsid w:val="00361D97"/>
    <w:rsid w:val="00362D9A"/>
    <w:rsid w:val="0036529C"/>
    <w:rsid w:val="0036703F"/>
    <w:rsid w:val="0037078E"/>
    <w:rsid w:val="00370B64"/>
    <w:rsid w:val="003720EE"/>
    <w:rsid w:val="00373418"/>
    <w:rsid w:val="00374512"/>
    <w:rsid w:val="0037472F"/>
    <w:rsid w:val="00374FAB"/>
    <w:rsid w:val="003758E0"/>
    <w:rsid w:val="00375A69"/>
    <w:rsid w:val="00375F41"/>
    <w:rsid w:val="00375FB5"/>
    <w:rsid w:val="00377BE6"/>
    <w:rsid w:val="00377DFE"/>
    <w:rsid w:val="0038016F"/>
    <w:rsid w:val="00380C33"/>
    <w:rsid w:val="00380DB9"/>
    <w:rsid w:val="00380FBB"/>
    <w:rsid w:val="00381424"/>
    <w:rsid w:val="00381E5C"/>
    <w:rsid w:val="00382F48"/>
    <w:rsid w:val="003832FC"/>
    <w:rsid w:val="003844D5"/>
    <w:rsid w:val="00384857"/>
    <w:rsid w:val="0038506E"/>
    <w:rsid w:val="003853F1"/>
    <w:rsid w:val="003870FB"/>
    <w:rsid w:val="003875DD"/>
    <w:rsid w:val="00387A8D"/>
    <w:rsid w:val="003913DB"/>
    <w:rsid w:val="003931C0"/>
    <w:rsid w:val="00393385"/>
    <w:rsid w:val="003936CF"/>
    <w:rsid w:val="00393888"/>
    <w:rsid w:val="00393E1A"/>
    <w:rsid w:val="00393E32"/>
    <w:rsid w:val="00393E4C"/>
    <w:rsid w:val="00393EA8"/>
    <w:rsid w:val="0039451A"/>
    <w:rsid w:val="003947DB"/>
    <w:rsid w:val="00394B50"/>
    <w:rsid w:val="003959C0"/>
    <w:rsid w:val="00395DE4"/>
    <w:rsid w:val="00395E88"/>
    <w:rsid w:val="0039667B"/>
    <w:rsid w:val="003968F5"/>
    <w:rsid w:val="00396F13"/>
    <w:rsid w:val="00397E44"/>
    <w:rsid w:val="003A0C03"/>
    <w:rsid w:val="003A0DB7"/>
    <w:rsid w:val="003A2ED8"/>
    <w:rsid w:val="003A45E9"/>
    <w:rsid w:val="003A4B01"/>
    <w:rsid w:val="003A52D3"/>
    <w:rsid w:val="003A7554"/>
    <w:rsid w:val="003B07BF"/>
    <w:rsid w:val="003B0C40"/>
    <w:rsid w:val="003B0C8B"/>
    <w:rsid w:val="003B1F84"/>
    <w:rsid w:val="003B2024"/>
    <w:rsid w:val="003B31BC"/>
    <w:rsid w:val="003B31DB"/>
    <w:rsid w:val="003B4D1E"/>
    <w:rsid w:val="003B4E76"/>
    <w:rsid w:val="003B52D1"/>
    <w:rsid w:val="003B63FA"/>
    <w:rsid w:val="003B645B"/>
    <w:rsid w:val="003B668E"/>
    <w:rsid w:val="003B713C"/>
    <w:rsid w:val="003B7E53"/>
    <w:rsid w:val="003C01C2"/>
    <w:rsid w:val="003C0C88"/>
    <w:rsid w:val="003C0D9D"/>
    <w:rsid w:val="003C13FB"/>
    <w:rsid w:val="003C1AB3"/>
    <w:rsid w:val="003C1AC0"/>
    <w:rsid w:val="003C1CE7"/>
    <w:rsid w:val="003C2696"/>
    <w:rsid w:val="003C2D3D"/>
    <w:rsid w:val="003C3958"/>
    <w:rsid w:val="003C4CAC"/>
    <w:rsid w:val="003D1C8B"/>
    <w:rsid w:val="003D223E"/>
    <w:rsid w:val="003D23BA"/>
    <w:rsid w:val="003D3A28"/>
    <w:rsid w:val="003D3D12"/>
    <w:rsid w:val="003D407C"/>
    <w:rsid w:val="003D51BF"/>
    <w:rsid w:val="003D5E08"/>
    <w:rsid w:val="003D6CD7"/>
    <w:rsid w:val="003E0BA8"/>
    <w:rsid w:val="003E357C"/>
    <w:rsid w:val="003E35FE"/>
    <w:rsid w:val="003E47DD"/>
    <w:rsid w:val="003E59F2"/>
    <w:rsid w:val="003E720F"/>
    <w:rsid w:val="003E7E2C"/>
    <w:rsid w:val="003F1A7D"/>
    <w:rsid w:val="003F3E43"/>
    <w:rsid w:val="003F4208"/>
    <w:rsid w:val="003F4254"/>
    <w:rsid w:val="003F4293"/>
    <w:rsid w:val="003F6BB5"/>
    <w:rsid w:val="003F7352"/>
    <w:rsid w:val="003F76E4"/>
    <w:rsid w:val="003F792C"/>
    <w:rsid w:val="00400D98"/>
    <w:rsid w:val="00401680"/>
    <w:rsid w:val="00401BE3"/>
    <w:rsid w:val="0040245F"/>
    <w:rsid w:val="004025BB"/>
    <w:rsid w:val="00402D42"/>
    <w:rsid w:val="00403541"/>
    <w:rsid w:val="00403DED"/>
    <w:rsid w:val="00403F6A"/>
    <w:rsid w:val="0040566D"/>
    <w:rsid w:val="00405AD3"/>
    <w:rsid w:val="004064C8"/>
    <w:rsid w:val="0040685F"/>
    <w:rsid w:val="004071E1"/>
    <w:rsid w:val="00411467"/>
    <w:rsid w:val="004115A5"/>
    <w:rsid w:val="00411693"/>
    <w:rsid w:val="00414695"/>
    <w:rsid w:val="00414959"/>
    <w:rsid w:val="00414BDE"/>
    <w:rsid w:val="004157BB"/>
    <w:rsid w:val="00415FBB"/>
    <w:rsid w:val="00416F32"/>
    <w:rsid w:val="004171EE"/>
    <w:rsid w:val="00417A37"/>
    <w:rsid w:val="00421A17"/>
    <w:rsid w:val="00423C01"/>
    <w:rsid w:val="00423D86"/>
    <w:rsid w:val="00424B1D"/>
    <w:rsid w:val="00426194"/>
    <w:rsid w:val="004262FA"/>
    <w:rsid w:val="00427805"/>
    <w:rsid w:val="00430D18"/>
    <w:rsid w:val="00431268"/>
    <w:rsid w:val="004318F6"/>
    <w:rsid w:val="00432C0B"/>
    <w:rsid w:val="00432E8E"/>
    <w:rsid w:val="0043307F"/>
    <w:rsid w:val="00433CE9"/>
    <w:rsid w:val="00434893"/>
    <w:rsid w:val="004352E1"/>
    <w:rsid w:val="00435E97"/>
    <w:rsid w:val="0043769E"/>
    <w:rsid w:val="00437892"/>
    <w:rsid w:val="004401C6"/>
    <w:rsid w:val="004407F0"/>
    <w:rsid w:val="004415A2"/>
    <w:rsid w:val="00441EB4"/>
    <w:rsid w:val="00441F03"/>
    <w:rsid w:val="004424D6"/>
    <w:rsid w:val="0044254B"/>
    <w:rsid w:val="00444147"/>
    <w:rsid w:val="004446D2"/>
    <w:rsid w:val="004446D8"/>
    <w:rsid w:val="004447BC"/>
    <w:rsid w:val="004459B7"/>
    <w:rsid w:val="00445B80"/>
    <w:rsid w:val="004471EB"/>
    <w:rsid w:val="0044777C"/>
    <w:rsid w:val="0045153A"/>
    <w:rsid w:val="00452750"/>
    <w:rsid w:val="00453194"/>
    <w:rsid w:val="00453443"/>
    <w:rsid w:val="0045369A"/>
    <w:rsid w:val="00454852"/>
    <w:rsid w:val="00455C6A"/>
    <w:rsid w:val="0045637F"/>
    <w:rsid w:val="004564A4"/>
    <w:rsid w:val="004600FE"/>
    <w:rsid w:val="00461A1B"/>
    <w:rsid w:val="00461D06"/>
    <w:rsid w:val="00462468"/>
    <w:rsid w:val="00463621"/>
    <w:rsid w:val="00463DEC"/>
    <w:rsid w:val="00464AC3"/>
    <w:rsid w:val="00465A13"/>
    <w:rsid w:val="00466E0F"/>
    <w:rsid w:val="00467F61"/>
    <w:rsid w:val="00470A58"/>
    <w:rsid w:val="00473506"/>
    <w:rsid w:val="00474AF1"/>
    <w:rsid w:val="00474B5A"/>
    <w:rsid w:val="00474CBC"/>
    <w:rsid w:val="00475878"/>
    <w:rsid w:val="00476276"/>
    <w:rsid w:val="00476773"/>
    <w:rsid w:val="004773D4"/>
    <w:rsid w:val="00477C1A"/>
    <w:rsid w:val="00480C3F"/>
    <w:rsid w:val="00481C80"/>
    <w:rsid w:val="0048200C"/>
    <w:rsid w:val="004827A1"/>
    <w:rsid w:val="00483D94"/>
    <w:rsid w:val="0048492E"/>
    <w:rsid w:val="00486AC2"/>
    <w:rsid w:val="00486C00"/>
    <w:rsid w:val="004901D3"/>
    <w:rsid w:val="004908CB"/>
    <w:rsid w:val="00491411"/>
    <w:rsid w:val="00491928"/>
    <w:rsid w:val="004927BF"/>
    <w:rsid w:val="00493D7C"/>
    <w:rsid w:val="00493F3B"/>
    <w:rsid w:val="0049491D"/>
    <w:rsid w:val="004949FA"/>
    <w:rsid w:val="0049559E"/>
    <w:rsid w:val="0049632B"/>
    <w:rsid w:val="004A03AD"/>
    <w:rsid w:val="004A11A6"/>
    <w:rsid w:val="004A1C84"/>
    <w:rsid w:val="004A2253"/>
    <w:rsid w:val="004A3254"/>
    <w:rsid w:val="004A4FA1"/>
    <w:rsid w:val="004A5AFE"/>
    <w:rsid w:val="004A6DFA"/>
    <w:rsid w:val="004B0196"/>
    <w:rsid w:val="004B0EC3"/>
    <w:rsid w:val="004B2C23"/>
    <w:rsid w:val="004B2DA4"/>
    <w:rsid w:val="004B2E06"/>
    <w:rsid w:val="004B30E3"/>
    <w:rsid w:val="004B472C"/>
    <w:rsid w:val="004B4A55"/>
    <w:rsid w:val="004B5E64"/>
    <w:rsid w:val="004B7073"/>
    <w:rsid w:val="004B72A4"/>
    <w:rsid w:val="004C0121"/>
    <w:rsid w:val="004C04AD"/>
    <w:rsid w:val="004C05B7"/>
    <w:rsid w:val="004C2988"/>
    <w:rsid w:val="004C2D6D"/>
    <w:rsid w:val="004C449F"/>
    <w:rsid w:val="004C4E9A"/>
    <w:rsid w:val="004C63BD"/>
    <w:rsid w:val="004C6D3F"/>
    <w:rsid w:val="004C7BA6"/>
    <w:rsid w:val="004C7C9D"/>
    <w:rsid w:val="004C7FC1"/>
    <w:rsid w:val="004D0029"/>
    <w:rsid w:val="004D04BB"/>
    <w:rsid w:val="004D1385"/>
    <w:rsid w:val="004D168E"/>
    <w:rsid w:val="004D2ACF"/>
    <w:rsid w:val="004D2B57"/>
    <w:rsid w:val="004D3660"/>
    <w:rsid w:val="004D372B"/>
    <w:rsid w:val="004D3FF9"/>
    <w:rsid w:val="004D4617"/>
    <w:rsid w:val="004D4FAE"/>
    <w:rsid w:val="004D5C7B"/>
    <w:rsid w:val="004D70E8"/>
    <w:rsid w:val="004E04AE"/>
    <w:rsid w:val="004E0ACF"/>
    <w:rsid w:val="004E15CB"/>
    <w:rsid w:val="004E19BA"/>
    <w:rsid w:val="004E2CFF"/>
    <w:rsid w:val="004E4930"/>
    <w:rsid w:val="004E4F21"/>
    <w:rsid w:val="004E5272"/>
    <w:rsid w:val="004E55E0"/>
    <w:rsid w:val="004E6BBB"/>
    <w:rsid w:val="004E6F34"/>
    <w:rsid w:val="004E6FA4"/>
    <w:rsid w:val="004F0D69"/>
    <w:rsid w:val="004F1034"/>
    <w:rsid w:val="004F1663"/>
    <w:rsid w:val="004F2EF6"/>
    <w:rsid w:val="004F41F4"/>
    <w:rsid w:val="004F45C6"/>
    <w:rsid w:val="004F49FC"/>
    <w:rsid w:val="004F4AFC"/>
    <w:rsid w:val="004F4F42"/>
    <w:rsid w:val="004F6B84"/>
    <w:rsid w:val="004F6BC5"/>
    <w:rsid w:val="0050026F"/>
    <w:rsid w:val="00501001"/>
    <w:rsid w:val="00502746"/>
    <w:rsid w:val="00502845"/>
    <w:rsid w:val="00502E42"/>
    <w:rsid w:val="005038EC"/>
    <w:rsid w:val="0050398F"/>
    <w:rsid w:val="0050467D"/>
    <w:rsid w:val="00504899"/>
    <w:rsid w:val="00504A53"/>
    <w:rsid w:val="00505325"/>
    <w:rsid w:val="00506113"/>
    <w:rsid w:val="0050628D"/>
    <w:rsid w:val="00506AC3"/>
    <w:rsid w:val="00507B01"/>
    <w:rsid w:val="00507BCB"/>
    <w:rsid w:val="00511B82"/>
    <w:rsid w:val="005120CE"/>
    <w:rsid w:val="00512B1A"/>
    <w:rsid w:val="0051493B"/>
    <w:rsid w:val="00514D7A"/>
    <w:rsid w:val="00515302"/>
    <w:rsid w:val="00515447"/>
    <w:rsid w:val="00515466"/>
    <w:rsid w:val="00515C23"/>
    <w:rsid w:val="0051606F"/>
    <w:rsid w:val="00516E9C"/>
    <w:rsid w:val="00517DDD"/>
    <w:rsid w:val="005207C4"/>
    <w:rsid w:val="00520C0D"/>
    <w:rsid w:val="00521053"/>
    <w:rsid w:val="0052187E"/>
    <w:rsid w:val="00521EBF"/>
    <w:rsid w:val="00522E76"/>
    <w:rsid w:val="00523103"/>
    <w:rsid w:val="0052374A"/>
    <w:rsid w:val="00523EA4"/>
    <w:rsid w:val="005244B5"/>
    <w:rsid w:val="00524B31"/>
    <w:rsid w:val="00525D96"/>
    <w:rsid w:val="0053031F"/>
    <w:rsid w:val="0053039E"/>
    <w:rsid w:val="00530EEB"/>
    <w:rsid w:val="00531F66"/>
    <w:rsid w:val="00532623"/>
    <w:rsid w:val="00533AB9"/>
    <w:rsid w:val="005344B0"/>
    <w:rsid w:val="00535181"/>
    <w:rsid w:val="00535D70"/>
    <w:rsid w:val="005379E3"/>
    <w:rsid w:val="00537E90"/>
    <w:rsid w:val="00540DF1"/>
    <w:rsid w:val="00543E41"/>
    <w:rsid w:val="005441F1"/>
    <w:rsid w:val="00544FE7"/>
    <w:rsid w:val="00545E7E"/>
    <w:rsid w:val="005460E3"/>
    <w:rsid w:val="00546884"/>
    <w:rsid w:val="005472B1"/>
    <w:rsid w:val="00547EF6"/>
    <w:rsid w:val="0055133F"/>
    <w:rsid w:val="00551F44"/>
    <w:rsid w:val="005523C4"/>
    <w:rsid w:val="00552A94"/>
    <w:rsid w:val="00552CE9"/>
    <w:rsid w:val="00554E3D"/>
    <w:rsid w:val="00556C9D"/>
    <w:rsid w:val="00557470"/>
    <w:rsid w:val="005574EA"/>
    <w:rsid w:val="005606A6"/>
    <w:rsid w:val="005611C7"/>
    <w:rsid w:val="0056147C"/>
    <w:rsid w:val="00561CF9"/>
    <w:rsid w:val="00562484"/>
    <w:rsid w:val="00563D44"/>
    <w:rsid w:val="005653BA"/>
    <w:rsid w:val="005657DA"/>
    <w:rsid w:val="0056627A"/>
    <w:rsid w:val="0056640E"/>
    <w:rsid w:val="00566EBB"/>
    <w:rsid w:val="00567304"/>
    <w:rsid w:val="00567402"/>
    <w:rsid w:val="0057058B"/>
    <w:rsid w:val="005712FD"/>
    <w:rsid w:val="0057457D"/>
    <w:rsid w:val="00575304"/>
    <w:rsid w:val="0057566D"/>
    <w:rsid w:val="00575687"/>
    <w:rsid w:val="00576598"/>
    <w:rsid w:val="00576873"/>
    <w:rsid w:val="0057745B"/>
    <w:rsid w:val="00580A19"/>
    <w:rsid w:val="00582E6A"/>
    <w:rsid w:val="0058379D"/>
    <w:rsid w:val="00584B6B"/>
    <w:rsid w:val="0058512B"/>
    <w:rsid w:val="00586705"/>
    <w:rsid w:val="00586E4D"/>
    <w:rsid w:val="00590341"/>
    <w:rsid w:val="00590ED5"/>
    <w:rsid w:val="005911B4"/>
    <w:rsid w:val="00591E62"/>
    <w:rsid w:val="00592573"/>
    <w:rsid w:val="00592974"/>
    <w:rsid w:val="00592FE4"/>
    <w:rsid w:val="00594EBD"/>
    <w:rsid w:val="00594F51"/>
    <w:rsid w:val="0059539B"/>
    <w:rsid w:val="00595A6F"/>
    <w:rsid w:val="0059662C"/>
    <w:rsid w:val="00596641"/>
    <w:rsid w:val="00596AF4"/>
    <w:rsid w:val="00597393"/>
    <w:rsid w:val="005973C4"/>
    <w:rsid w:val="005979EE"/>
    <w:rsid w:val="005A07EC"/>
    <w:rsid w:val="005A1092"/>
    <w:rsid w:val="005A11BE"/>
    <w:rsid w:val="005A1FF5"/>
    <w:rsid w:val="005A22FF"/>
    <w:rsid w:val="005A252A"/>
    <w:rsid w:val="005A280E"/>
    <w:rsid w:val="005A46CC"/>
    <w:rsid w:val="005A78AC"/>
    <w:rsid w:val="005A79CB"/>
    <w:rsid w:val="005A7FC7"/>
    <w:rsid w:val="005B0CF2"/>
    <w:rsid w:val="005B26B7"/>
    <w:rsid w:val="005B38E8"/>
    <w:rsid w:val="005B3D12"/>
    <w:rsid w:val="005B4D51"/>
    <w:rsid w:val="005B594E"/>
    <w:rsid w:val="005B5D6B"/>
    <w:rsid w:val="005B68A8"/>
    <w:rsid w:val="005B6F84"/>
    <w:rsid w:val="005B75F8"/>
    <w:rsid w:val="005B7C07"/>
    <w:rsid w:val="005B7FB8"/>
    <w:rsid w:val="005C0DED"/>
    <w:rsid w:val="005C1763"/>
    <w:rsid w:val="005C17FE"/>
    <w:rsid w:val="005C316A"/>
    <w:rsid w:val="005C419C"/>
    <w:rsid w:val="005C4D8C"/>
    <w:rsid w:val="005C67A7"/>
    <w:rsid w:val="005C7159"/>
    <w:rsid w:val="005D0B65"/>
    <w:rsid w:val="005D13A8"/>
    <w:rsid w:val="005D1549"/>
    <w:rsid w:val="005D1613"/>
    <w:rsid w:val="005D21BE"/>
    <w:rsid w:val="005D252E"/>
    <w:rsid w:val="005D2564"/>
    <w:rsid w:val="005D26C3"/>
    <w:rsid w:val="005D2762"/>
    <w:rsid w:val="005D3FDE"/>
    <w:rsid w:val="005D4F52"/>
    <w:rsid w:val="005D4F76"/>
    <w:rsid w:val="005D5251"/>
    <w:rsid w:val="005D541F"/>
    <w:rsid w:val="005D6948"/>
    <w:rsid w:val="005D7006"/>
    <w:rsid w:val="005D7591"/>
    <w:rsid w:val="005D7DA5"/>
    <w:rsid w:val="005E0201"/>
    <w:rsid w:val="005E0E13"/>
    <w:rsid w:val="005E115E"/>
    <w:rsid w:val="005E12CC"/>
    <w:rsid w:val="005E1436"/>
    <w:rsid w:val="005E183F"/>
    <w:rsid w:val="005E185F"/>
    <w:rsid w:val="005E19D0"/>
    <w:rsid w:val="005E1D6C"/>
    <w:rsid w:val="005E22CC"/>
    <w:rsid w:val="005E2609"/>
    <w:rsid w:val="005E32E8"/>
    <w:rsid w:val="005E3353"/>
    <w:rsid w:val="005E348B"/>
    <w:rsid w:val="005E38D1"/>
    <w:rsid w:val="005E39CE"/>
    <w:rsid w:val="005E3AEE"/>
    <w:rsid w:val="005E45D5"/>
    <w:rsid w:val="005E4990"/>
    <w:rsid w:val="005E54D1"/>
    <w:rsid w:val="005E5C4F"/>
    <w:rsid w:val="005E5D12"/>
    <w:rsid w:val="005E655A"/>
    <w:rsid w:val="005E751B"/>
    <w:rsid w:val="005E7540"/>
    <w:rsid w:val="005E7687"/>
    <w:rsid w:val="005F0EFB"/>
    <w:rsid w:val="005F15FF"/>
    <w:rsid w:val="005F18B4"/>
    <w:rsid w:val="005F1F1E"/>
    <w:rsid w:val="005F2780"/>
    <w:rsid w:val="005F2DF9"/>
    <w:rsid w:val="005F3314"/>
    <w:rsid w:val="005F3399"/>
    <w:rsid w:val="005F38D4"/>
    <w:rsid w:val="005F4971"/>
    <w:rsid w:val="005F4D89"/>
    <w:rsid w:val="005F4EB7"/>
    <w:rsid w:val="005F51DD"/>
    <w:rsid w:val="005F5C71"/>
    <w:rsid w:val="005F5E8F"/>
    <w:rsid w:val="005F5F1D"/>
    <w:rsid w:val="005F621B"/>
    <w:rsid w:val="005F6A01"/>
    <w:rsid w:val="005F6E66"/>
    <w:rsid w:val="005F79B3"/>
    <w:rsid w:val="005F7AA1"/>
    <w:rsid w:val="00600F8D"/>
    <w:rsid w:val="006016AC"/>
    <w:rsid w:val="00603CC7"/>
    <w:rsid w:val="006059FD"/>
    <w:rsid w:val="00606025"/>
    <w:rsid w:val="006065A7"/>
    <w:rsid w:val="006069BC"/>
    <w:rsid w:val="00606B09"/>
    <w:rsid w:val="00606D09"/>
    <w:rsid w:val="00606FC6"/>
    <w:rsid w:val="006100AC"/>
    <w:rsid w:val="00610308"/>
    <w:rsid w:val="00611179"/>
    <w:rsid w:val="0061165D"/>
    <w:rsid w:val="00613AA0"/>
    <w:rsid w:val="00613D8D"/>
    <w:rsid w:val="0061463D"/>
    <w:rsid w:val="006146DF"/>
    <w:rsid w:val="00614D07"/>
    <w:rsid w:val="006158EE"/>
    <w:rsid w:val="00615E6B"/>
    <w:rsid w:val="00617E96"/>
    <w:rsid w:val="00620B6D"/>
    <w:rsid w:val="00620FA5"/>
    <w:rsid w:val="0062180B"/>
    <w:rsid w:val="00621F25"/>
    <w:rsid w:val="00622A40"/>
    <w:rsid w:val="006237DC"/>
    <w:rsid w:val="00625121"/>
    <w:rsid w:val="00627107"/>
    <w:rsid w:val="006305C7"/>
    <w:rsid w:val="00631723"/>
    <w:rsid w:val="00631DB6"/>
    <w:rsid w:val="00632445"/>
    <w:rsid w:val="00632D2F"/>
    <w:rsid w:val="006338D3"/>
    <w:rsid w:val="00634410"/>
    <w:rsid w:val="006347EE"/>
    <w:rsid w:val="00634F03"/>
    <w:rsid w:val="00637145"/>
    <w:rsid w:val="0063715D"/>
    <w:rsid w:val="006375B9"/>
    <w:rsid w:val="00640170"/>
    <w:rsid w:val="006402FB"/>
    <w:rsid w:val="00640435"/>
    <w:rsid w:val="0064058F"/>
    <w:rsid w:val="0064085D"/>
    <w:rsid w:val="00640DF6"/>
    <w:rsid w:val="006413BC"/>
    <w:rsid w:val="006417B2"/>
    <w:rsid w:val="00641A51"/>
    <w:rsid w:val="00642006"/>
    <w:rsid w:val="00642A0F"/>
    <w:rsid w:val="00642C46"/>
    <w:rsid w:val="0064441A"/>
    <w:rsid w:val="00645907"/>
    <w:rsid w:val="00645FE9"/>
    <w:rsid w:val="00646277"/>
    <w:rsid w:val="006463C5"/>
    <w:rsid w:val="00646C2F"/>
    <w:rsid w:val="00646C40"/>
    <w:rsid w:val="00646E2E"/>
    <w:rsid w:val="00647230"/>
    <w:rsid w:val="0064740D"/>
    <w:rsid w:val="00647791"/>
    <w:rsid w:val="0064797A"/>
    <w:rsid w:val="006510B9"/>
    <w:rsid w:val="00651110"/>
    <w:rsid w:val="0065181E"/>
    <w:rsid w:val="00652EF1"/>
    <w:rsid w:val="00655DCC"/>
    <w:rsid w:val="00655EE9"/>
    <w:rsid w:val="006572B6"/>
    <w:rsid w:val="00657438"/>
    <w:rsid w:val="0065798E"/>
    <w:rsid w:val="00660FF5"/>
    <w:rsid w:val="0066170F"/>
    <w:rsid w:val="00662B4D"/>
    <w:rsid w:val="00662BFB"/>
    <w:rsid w:val="006630E6"/>
    <w:rsid w:val="00664120"/>
    <w:rsid w:val="0066414D"/>
    <w:rsid w:val="00665133"/>
    <w:rsid w:val="006658A8"/>
    <w:rsid w:val="00666093"/>
    <w:rsid w:val="006662A3"/>
    <w:rsid w:val="0066650D"/>
    <w:rsid w:val="00667022"/>
    <w:rsid w:val="00667FD2"/>
    <w:rsid w:val="0067047C"/>
    <w:rsid w:val="00670EEF"/>
    <w:rsid w:val="00671871"/>
    <w:rsid w:val="00671CCC"/>
    <w:rsid w:val="00672BEF"/>
    <w:rsid w:val="00673AD5"/>
    <w:rsid w:val="006743DA"/>
    <w:rsid w:val="006750AA"/>
    <w:rsid w:val="00675383"/>
    <w:rsid w:val="00675649"/>
    <w:rsid w:val="0067662A"/>
    <w:rsid w:val="00677324"/>
    <w:rsid w:val="0068072F"/>
    <w:rsid w:val="00680867"/>
    <w:rsid w:val="00680B11"/>
    <w:rsid w:val="00680E58"/>
    <w:rsid w:val="00681B6A"/>
    <w:rsid w:val="006822BD"/>
    <w:rsid w:val="00683125"/>
    <w:rsid w:val="006839E3"/>
    <w:rsid w:val="00683C1A"/>
    <w:rsid w:val="00684A9D"/>
    <w:rsid w:val="00684ADA"/>
    <w:rsid w:val="00685DD0"/>
    <w:rsid w:val="00685F0B"/>
    <w:rsid w:val="00686456"/>
    <w:rsid w:val="0069007E"/>
    <w:rsid w:val="00690C20"/>
    <w:rsid w:val="00692242"/>
    <w:rsid w:val="0069266C"/>
    <w:rsid w:val="00692F5F"/>
    <w:rsid w:val="0069427D"/>
    <w:rsid w:val="00695DB2"/>
    <w:rsid w:val="006960D6"/>
    <w:rsid w:val="00696AA0"/>
    <w:rsid w:val="00696D3D"/>
    <w:rsid w:val="00696F4E"/>
    <w:rsid w:val="006975FF"/>
    <w:rsid w:val="006A0A0E"/>
    <w:rsid w:val="006A1C9B"/>
    <w:rsid w:val="006A29EE"/>
    <w:rsid w:val="006A2C78"/>
    <w:rsid w:val="006A2F9C"/>
    <w:rsid w:val="006A3154"/>
    <w:rsid w:val="006A3618"/>
    <w:rsid w:val="006A385C"/>
    <w:rsid w:val="006A4430"/>
    <w:rsid w:val="006A4C12"/>
    <w:rsid w:val="006A5C35"/>
    <w:rsid w:val="006A6272"/>
    <w:rsid w:val="006A63CE"/>
    <w:rsid w:val="006A674F"/>
    <w:rsid w:val="006A6809"/>
    <w:rsid w:val="006A6CD3"/>
    <w:rsid w:val="006A7AA0"/>
    <w:rsid w:val="006B0090"/>
    <w:rsid w:val="006B1301"/>
    <w:rsid w:val="006B1D10"/>
    <w:rsid w:val="006B32E3"/>
    <w:rsid w:val="006B3E85"/>
    <w:rsid w:val="006B4909"/>
    <w:rsid w:val="006B4B74"/>
    <w:rsid w:val="006B6619"/>
    <w:rsid w:val="006B6983"/>
    <w:rsid w:val="006C1466"/>
    <w:rsid w:val="006C1E5A"/>
    <w:rsid w:val="006C233A"/>
    <w:rsid w:val="006C23B7"/>
    <w:rsid w:val="006C2E21"/>
    <w:rsid w:val="006C337E"/>
    <w:rsid w:val="006C39DB"/>
    <w:rsid w:val="006C3F73"/>
    <w:rsid w:val="006C40D5"/>
    <w:rsid w:val="006C6200"/>
    <w:rsid w:val="006C6BEF"/>
    <w:rsid w:val="006C7FE9"/>
    <w:rsid w:val="006D16D7"/>
    <w:rsid w:val="006D1A4B"/>
    <w:rsid w:val="006D2A57"/>
    <w:rsid w:val="006D2C43"/>
    <w:rsid w:val="006D3923"/>
    <w:rsid w:val="006D509F"/>
    <w:rsid w:val="006D5719"/>
    <w:rsid w:val="006D58F3"/>
    <w:rsid w:val="006D5C7D"/>
    <w:rsid w:val="006D70BC"/>
    <w:rsid w:val="006E0A41"/>
    <w:rsid w:val="006E0B1F"/>
    <w:rsid w:val="006E1654"/>
    <w:rsid w:val="006E1F08"/>
    <w:rsid w:val="006E2079"/>
    <w:rsid w:val="006E274E"/>
    <w:rsid w:val="006E4686"/>
    <w:rsid w:val="006E48BD"/>
    <w:rsid w:val="006E62CE"/>
    <w:rsid w:val="006E72E4"/>
    <w:rsid w:val="006F087F"/>
    <w:rsid w:val="006F08F3"/>
    <w:rsid w:val="006F0D52"/>
    <w:rsid w:val="006F1A2D"/>
    <w:rsid w:val="006F2581"/>
    <w:rsid w:val="006F2D13"/>
    <w:rsid w:val="006F40D1"/>
    <w:rsid w:val="006F4D69"/>
    <w:rsid w:val="006F52C0"/>
    <w:rsid w:val="006F5402"/>
    <w:rsid w:val="006F7FA5"/>
    <w:rsid w:val="00700C51"/>
    <w:rsid w:val="0070364E"/>
    <w:rsid w:val="007050D4"/>
    <w:rsid w:val="00705AEE"/>
    <w:rsid w:val="0070620A"/>
    <w:rsid w:val="00706514"/>
    <w:rsid w:val="0070666E"/>
    <w:rsid w:val="0070701B"/>
    <w:rsid w:val="007103D6"/>
    <w:rsid w:val="00711031"/>
    <w:rsid w:val="00711922"/>
    <w:rsid w:val="00711B96"/>
    <w:rsid w:val="007127FE"/>
    <w:rsid w:val="00712F9D"/>
    <w:rsid w:val="00712FC0"/>
    <w:rsid w:val="007138D8"/>
    <w:rsid w:val="00713B8F"/>
    <w:rsid w:val="0071422A"/>
    <w:rsid w:val="00714E50"/>
    <w:rsid w:val="00715504"/>
    <w:rsid w:val="0072005F"/>
    <w:rsid w:val="0072041C"/>
    <w:rsid w:val="00720CE7"/>
    <w:rsid w:val="007225AB"/>
    <w:rsid w:val="00724B42"/>
    <w:rsid w:val="00724EAA"/>
    <w:rsid w:val="007269DD"/>
    <w:rsid w:val="00727607"/>
    <w:rsid w:val="007310EB"/>
    <w:rsid w:val="00731839"/>
    <w:rsid w:val="00731DA3"/>
    <w:rsid w:val="00732449"/>
    <w:rsid w:val="00732645"/>
    <w:rsid w:val="00732D6B"/>
    <w:rsid w:val="00733F04"/>
    <w:rsid w:val="0073427F"/>
    <w:rsid w:val="00735401"/>
    <w:rsid w:val="007361DF"/>
    <w:rsid w:val="00736F8F"/>
    <w:rsid w:val="00737474"/>
    <w:rsid w:val="00737DE2"/>
    <w:rsid w:val="007419F8"/>
    <w:rsid w:val="00743043"/>
    <w:rsid w:val="00743BDC"/>
    <w:rsid w:val="007444CB"/>
    <w:rsid w:val="007471CE"/>
    <w:rsid w:val="007472FD"/>
    <w:rsid w:val="00750556"/>
    <w:rsid w:val="00750941"/>
    <w:rsid w:val="00751BCE"/>
    <w:rsid w:val="00751E46"/>
    <w:rsid w:val="00752035"/>
    <w:rsid w:val="0075344F"/>
    <w:rsid w:val="007534CD"/>
    <w:rsid w:val="00753971"/>
    <w:rsid w:val="00753D9E"/>
    <w:rsid w:val="00754689"/>
    <w:rsid w:val="007553D9"/>
    <w:rsid w:val="0075544A"/>
    <w:rsid w:val="00755757"/>
    <w:rsid w:val="0075709C"/>
    <w:rsid w:val="007575C3"/>
    <w:rsid w:val="00760FDB"/>
    <w:rsid w:val="00761A98"/>
    <w:rsid w:val="00761D89"/>
    <w:rsid w:val="007628AF"/>
    <w:rsid w:val="00763180"/>
    <w:rsid w:val="00763A35"/>
    <w:rsid w:val="007644C5"/>
    <w:rsid w:val="00766082"/>
    <w:rsid w:val="007665DB"/>
    <w:rsid w:val="00766A51"/>
    <w:rsid w:val="00767256"/>
    <w:rsid w:val="007672B4"/>
    <w:rsid w:val="00767FDB"/>
    <w:rsid w:val="00770624"/>
    <w:rsid w:val="00770C8B"/>
    <w:rsid w:val="00771ECE"/>
    <w:rsid w:val="00771FFC"/>
    <w:rsid w:val="0077201F"/>
    <w:rsid w:val="00772279"/>
    <w:rsid w:val="007723A7"/>
    <w:rsid w:val="00773230"/>
    <w:rsid w:val="0077356B"/>
    <w:rsid w:val="00773B88"/>
    <w:rsid w:val="00773FD1"/>
    <w:rsid w:val="0077463F"/>
    <w:rsid w:val="00774689"/>
    <w:rsid w:val="00774713"/>
    <w:rsid w:val="00774A42"/>
    <w:rsid w:val="00774D3A"/>
    <w:rsid w:val="007754F3"/>
    <w:rsid w:val="00775546"/>
    <w:rsid w:val="00775F15"/>
    <w:rsid w:val="007767D9"/>
    <w:rsid w:val="0077741B"/>
    <w:rsid w:val="00777650"/>
    <w:rsid w:val="00777A56"/>
    <w:rsid w:val="00777D3B"/>
    <w:rsid w:val="00780F05"/>
    <w:rsid w:val="007811C4"/>
    <w:rsid w:val="00781375"/>
    <w:rsid w:val="007824CC"/>
    <w:rsid w:val="007827F5"/>
    <w:rsid w:val="00782B55"/>
    <w:rsid w:val="00783ED7"/>
    <w:rsid w:val="00784A01"/>
    <w:rsid w:val="00784A82"/>
    <w:rsid w:val="00784FE2"/>
    <w:rsid w:val="00785F0F"/>
    <w:rsid w:val="007860E1"/>
    <w:rsid w:val="007873D3"/>
    <w:rsid w:val="007879E0"/>
    <w:rsid w:val="00787B16"/>
    <w:rsid w:val="0079024C"/>
    <w:rsid w:val="0079042B"/>
    <w:rsid w:val="00791CE5"/>
    <w:rsid w:val="00792CAC"/>
    <w:rsid w:val="00793430"/>
    <w:rsid w:val="007939FE"/>
    <w:rsid w:val="00793AED"/>
    <w:rsid w:val="00794AD0"/>
    <w:rsid w:val="00794F30"/>
    <w:rsid w:val="00796BA3"/>
    <w:rsid w:val="00796EB1"/>
    <w:rsid w:val="00797B92"/>
    <w:rsid w:val="007A07D5"/>
    <w:rsid w:val="007A1133"/>
    <w:rsid w:val="007A2FC8"/>
    <w:rsid w:val="007A3A21"/>
    <w:rsid w:val="007A5698"/>
    <w:rsid w:val="007A77B4"/>
    <w:rsid w:val="007A7D15"/>
    <w:rsid w:val="007B019B"/>
    <w:rsid w:val="007B1637"/>
    <w:rsid w:val="007B391A"/>
    <w:rsid w:val="007B4031"/>
    <w:rsid w:val="007B40EE"/>
    <w:rsid w:val="007B43A9"/>
    <w:rsid w:val="007B4E5B"/>
    <w:rsid w:val="007B5403"/>
    <w:rsid w:val="007B5827"/>
    <w:rsid w:val="007B72DD"/>
    <w:rsid w:val="007B7582"/>
    <w:rsid w:val="007C0182"/>
    <w:rsid w:val="007C0C19"/>
    <w:rsid w:val="007C1A28"/>
    <w:rsid w:val="007C1B97"/>
    <w:rsid w:val="007C21BE"/>
    <w:rsid w:val="007C3BE3"/>
    <w:rsid w:val="007C488D"/>
    <w:rsid w:val="007C4ACB"/>
    <w:rsid w:val="007C4DE4"/>
    <w:rsid w:val="007C598B"/>
    <w:rsid w:val="007C5AC3"/>
    <w:rsid w:val="007C6208"/>
    <w:rsid w:val="007C7F4D"/>
    <w:rsid w:val="007D13FE"/>
    <w:rsid w:val="007D2CFA"/>
    <w:rsid w:val="007D328D"/>
    <w:rsid w:val="007D3650"/>
    <w:rsid w:val="007D3D5D"/>
    <w:rsid w:val="007D42F0"/>
    <w:rsid w:val="007D5E70"/>
    <w:rsid w:val="007D68FF"/>
    <w:rsid w:val="007D748D"/>
    <w:rsid w:val="007D7ED5"/>
    <w:rsid w:val="007E0168"/>
    <w:rsid w:val="007E072E"/>
    <w:rsid w:val="007E0F65"/>
    <w:rsid w:val="007E1006"/>
    <w:rsid w:val="007E113E"/>
    <w:rsid w:val="007E15CB"/>
    <w:rsid w:val="007E17DA"/>
    <w:rsid w:val="007E2C0B"/>
    <w:rsid w:val="007E310B"/>
    <w:rsid w:val="007E353F"/>
    <w:rsid w:val="007E4797"/>
    <w:rsid w:val="007E5765"/>
    <w:rsid w:val="007E5DA7"/>
    <w:rsid w:val="007E672A"/>
    <w:rsid w:val="007E6DF2"/>
    <w:rsid w:val="007E721D"/>
    <w:rsid w:val="007F01F1"/>
    <w:rsid w:val="007F15B1"/>
    <w:rsid w:val="007F16F9"/>
    <w:rsid w:val="007F21AB"/>
    <w:rsid w:val="007F2C5D"/>
    <w:rsid w:val="007F308E"/>
    <w:rsid w:val="007F3887"/>
    <w:rsid w:val="007F3F21"/>
    <w:rsid w:val="007F5303"/>
    <w:rsid w:val="007F5EB8"/>
    <w:rsid w:val="007F7277"/>
    <w:rsid w:val="007F7B3A"/>
    <w:rsid w:val="00803376"/>
    <w:rsid w:val="008036D0"/>
    <w:rsid w:val="0080413E"/>
    <w:rsid w:val="00805A1E"/>
    <w:rsid w:val="008076A5"/>
    <w:rsid w:val="00810546"/>
    <w:rsid w:val="008113A5"/>
    <w:rsid w:val="00811598"/>
    <w:rsid w:val="00811E05"/>
    <w:rsid w:val="00811FA4"/>
    <w:rsid w:val="00813B94"/>
    <w:rsid w:val="00813F3D"/>
    <w:rsid w:val="0081508D"/>
    <w:rsid w:val="0081549C"/>
    <w:rsid w:val="008158C7"/>
    <w:rsid w:val="00815D9B"/>
    <w:rsid w:val="00816159"/>
    <w:rsid w:val="00816884"/>
    <w:rsid w:val="00816901"/>
    <w:rsid w:val="00817367"/>
    <w:rsid w:val="008173D7"/>
    <w:rsid w:val="00817C3F"/>
    <w:rsid w:val="008207E1"/>
    <w:rsid w:val="00820E52"/>
    <w:rsid w:val="008223D4"/>
    <w:rsid w:val="0082290B"/>
    <w:rsid w:val="00823891"/>
    <w:rsid w:val="00824EB0"/>
    <w:rsid w:val="00825618"/>
    <w:rsid w:val="00825AE2"/>
    <w:rsid w:val="00831526"/>
    <w:rsid w:val="008332A6"/>
    <w:rsid w:val="00833F0B"/>
    <w:rsid w:val="00835833"/>
    <w:rsid w:val="00836979"/>
    <w:rsid w:val="00836FDE"/>
    <w:rsid w:val="008375D2"/>
    <w:rsid w:val="00840C68"/>
    <w:rsid w:val="00840CEA"/>
    <w:rsid w:val="008412F0"/>
    <w:rsid w:val="0084193E"/>
    <w:rsid w:val="00841C7E"/>
    <w:rsid w:val="00842D70"/>
    <w:rsid w:val="00843376"/>
    <w:rsid w:val="008439BB"/>
    <w:rsid w:val="008459C0"/>
    <w:rsid w:val="00846D68"/>
    <w:rsid w:val="008470DC"/>
    <w:rsid w:val="00847C03"/>
    <w:rsid w:val="008500D3"/>
    <w:rsid w:val="00850284"/>
    <w:rsid w:val="00851919"/>
    <w:rsid w:val="00852326"/>
    <w:rsid w:val="0085264B"/>
    <w:rsid w:val="008540A4"/>
    <w:rsid w:val="0085439E"/>
    <w:rsid w:val="00854F17"/>
    <w:rsid w:val="00854F64"/>
    <w:rsid w:val="00856989"/>
    <w:rsid w:val="00856BB0"/>
    <w:rsid w:val="0085743A"/>
    <w:rsid w:val="00857D7A"/>
    <w:rsid w:val="0086023D"/>
    <w:rsid w:val="00860725"/>
    <w:rsid w:val="008625C0"/>
    <w:rsid w:val="008635F2"/>
    <w:rsid w:val="00863BB2"/>
    <w:rsid w:val="00864594"/>
    <w:rsid w:val="00864AF1"/>
    <w:rsid w:val="00864BF7"/>
    <w:rsid w:val="00865AD8"/>
    <w:rsid w:val="008663D4"/>
    <w:rsid w:val="00867063"/>
    <w:rsid w:val="00870817"/>
    <w:rsid w:val="00870900"/>
    <w:rsid w:val="00870DDA"/>
    <w:rsid w:val="00871642"/>
    <w:rsid w:val="00871DDF"/>
    <w:rsid w:val="00871F23"/>
    <w:rsid w:val="00872109"/>
    <w:rsid w:val="00872291"/>
    <w:rsid w:val="00872D0C"/>
    <w:rsid w:val="00872F19"/>
    <w:rsid w:val="00872F24"/>
    <w:rsid w:val="008738AC"/>
    <w:rsid w:val="00874258"/>
    <w:rsid w:val="00875EEC"/>
    <w:rsid w:val="00876455"/>
    <w:rsid w:val="0087652F"/>
    <w:rsid w:val="0087793F"/>
    <w:rsid w:val="00880145"/>
    <w:rsid w:val="00880906"/>
    <w:rsid w:val="008824DE"/>
    <w:rsid w:val="00882A8D"/>
    <w:rsid w:val="00882BCC"/>
    <w:rsid w:val="008830DC"/>
    <w:rsid w:val="008833DE"/>
    <w:rsid w:val="008839D7"/>
    <w:rsid w:val="008842E7"/>
    <w:rsid w:val="008849D8"/>
    <w:rsid w:val="00884BD4"/>
    <w:rsid w:val="00884EF9"/>
    <w:rsid w:val="008853EC"/>
    <w:rsid w:val="0088629F"/>
    <w:rsid w:val="008862EA"/>
    <w:rsid w:val="008863E0"/>
    <w:rsid w:val="0088675A"/>
    <w:rsid w:val="00886E93"/>
    <w:rsid w:val="00886F8B"/>
    <w:rsid w:val="0088780C"/>
    <w:rsid w:val="00887F97"/>
    <w:rsid w:val="008905CC"/>
    <w:rsid w:val="00890C02"/>
    <w:rsid w:val="008911B0"/>
    <w:rsid w:val="00891BE8"/>
    <w:rsid w:val="00894F93"/>
    <w:rsid w:val="008950D9"/>
    <w:rsid w:val="00895848"/>
    <w:rsid w:val="008967B5"/>
    <w:rsid w:val="0089687E"/>
    <w:rsid w:val="00896C5F"/>
    <w:rsid w:val="00897901"/>
    <w:rsid w:val="008A0E8C"/>
    <w:rsid w:val="008A0FDE"/>
    <w:rsid w:val="008A126F"/>
    <w:rsid w:val="008A2485"/>
    <w:rsid w:val="008A2FC3"/>
    <w:rsid w:val="008A3C97"/>
    <w:rsid w:val="008A3E01"/>
    <w:rsid w:val="008A3FBC"/>
    <w:rsid w:val="008A4286"/>
    <w:rsid w:val="008A52F6"/>
    <w:rsid w:val="008A72AD"/>
    <w:rsid w:val="008A7EE5"/>
    <w:rsid w:val="008B0909"/>
    <w:rsid w:val="008B1187"/>
    <w:rsid w:val="008B12A8"/>
    <w:rsid w:val="008B1444"/>
    <w:rsid w:val="008B27C0"/>
    <w:rsid w:val="008B3039"/>
    <w:rsid w:val="008B3DE1"/>
    <w:rsid w:val="008B3E48"/>
    <w:rsid w:val="008B40DF"/>
    <w:rsid w:val="008B4D02"/>
    <w:rsid w:val="008B6205"/>
    <w:rsid w:val="008B677A"/>
    <w:rsid w:val="008B78E4"/>
    <w:rsid w:val="008C1F29"/>
    <w:rsid w:val="008C250B"/>
    <w:rsid w:val="008C27D4"/>
    <w:rsid w:val="008C2C4D"/>
    <w:rsid w:val="008C3B78"/>
    <w:rsid w:val="008C3C95"/>
    <w:rsid w:val="008C41DC"/>
    <w:rsid w:val="008C4BCF"/>
    <w:rsid w:val="008C56F1"/>
    <w:rsid w:val="008C5A95"/>
    <w:rsid w:val="008C5EAB"/>
    <w:rsid w:val="008C725F"/>
    <w:rsid w:val="008C7B14"/>
    <w:rsid w:val="008C7B8D"/>
    <w:rsid w:val="008D01DE"/>
    <w:rsid w:val="008D437A"/>
    <w:rsid w:val="008D472A"/>
    <w:rsid w:val="008D65F8"/>
    <w:rsid w:val="008D6864"/>
    <w:rsid w:val="008D68EC"/>
    <w:rsid w:val="008D727E"/>
    <w:rsid w:val="008E161C"/>
    <w:rsid w:val="008E1C94"/>
    <w:rsid w:val="008E2571"/>
    <w:rsid w:val="008E34BF"/>
    <w:rsid w:val="008E3DE6"/>
    <w:rsid w:val="008E457E"/>
    <w:rsid w:val="008E54E5"/>
    <w:rsid w:val="008E621A"/>
    <w:rsid w:val="008E746C"/>
    <w:rsid w:val="008E7509"/>
    <w:rsid w:val="008F05E5"/>
    <w:rsid w:val="008F0CEA"/>
    <w:rsid w:val="008F114A"/>
    <w:rsid w:val="008F1CB7"/>
    <w:rsid w:val="008F27C9"/>
    <w:rsid w:val="008F2A15"/>
    <w:rsid w:val="008F33BC"/>
    <w:rsid w:val="008F42A2"/>
    <w:rsid w:val="008F5437"/>
    <w:rsid w:val="008F55FC"/>
    <w:rsid w:val="008F7019"/>
    <w:rsid w:val="008F7883"/>
    <w:rsid w:val="00900BAA"/>
    <w:rsid w:val="0090186B"/>
    <w:rsid w:val="00901D64"/>
    <w:rsid w:val="00902C05"/>
    <w:rsid w:val="00903743"/>
    <w:rsid w:val="009049AD"/>
    <w:rsid w:val="00904B3F"/>
    <w:rsid w:val="00904F5A"/>
    <w:rsid w:val="0090517C"/>
    <w:rsid w:val="00905A04"/>
    <w:rsid w:val="00905E94"/>
    <w:rsid w:val="00905F54"/>
    <w:rsid w:val="0090617C"/>
    <w:rsid w:val="00906D69"/>
    <w:rsid w:val="00906EA9"/>
    <w:rsid w:val="00907156"/>
    <w:rsid w:val="00907BE9"/>
    <w:rsid w:val="0091093D"/>
    <w:rsid w:val="00911D1C"/>
    <w:rsid w:val="00912149"/>
    <w:rsid w:val="009121FA"/>
    <w:rsid w:val="00912291"/>
    <w:rsid w:val="009122C8"/>
    <w:rsid w:val="00915856"/>
    <w:rsid w:val="00916030"/>
    <w:rsid w:val="009170F3"/>
    <w:rsid w:val="009173EC"/>
    <w:rsid w:val="00917BBA"/>
    <w:rsid w:val="009204BF"/>
    <w:rsid w:val="0092137A"/>
    <w:rsid w:val="009217F1"/>
    <w:rsid w:val="00921D30"/>
    <w:rsid w:val="0092331F"/>
    <w:rsid w:val="0092398A"/>
    <w:rsid w:val="00924064"/>
    <w:rsid w:val="00924FE2"/>
    <w:rsid w:val="0092551F"/>
    <w:rsid w:val="009256C8"/>
    <w:rsid w:val="0092709C"/>
    <w:rsid w:val="00927551"/>
    <w:rsid w:val="009302BD"/>
    <w:rsid w:val="00930859"/>
    <w:rsid w:val="00930A26"/>
    <w:rsid w:val="00930E29"/>
    <w:rsid w:val="009310AB"/>
    <w:rsid w:val="009311B3"/>
    <w:rsid w:val="009313D0"/>
    <w:rsid w:val="0093191F"/>
    <w:rsid w:val="00931CE8"/>
    <w:rsid w:val="00932BAE"/>
    <w:rsid w:val="00933705"/>
    <w:rsid w:val="009338E7"/>
    <w:rsid w:val="00934EE4"/>
    <w:rsid w:val="00935B29"/>
    <w:rsid w:val="009369D3"/>
    <w:rsid w:val="00936AEB"/>
    <w:rsid w:val="00936B1F"/>
    <w:rsid w:val="00940A37"/>
    <w:rsid w:val="00940BCE"/>
    <w:rsid w:val="00940C37"/>
    <w:rsid w:val="00941CBB"/>
    <w:rsid w:val="00941DE2"/>
    <w:rsid w:val="00941FAD"/>
    <w:rsid w:val="00943AB2"/>
    <w:rsid w:val="00944251"/>
    <w:rsid w:val="00944C3A"/>
    <w:rsid w:val="00944C7D"/>
    <w:rsid w:val="00944CAD"/>
    <w:rsid w:val="00945D69"/>
    <w:rsid w:val="00946CB2"/>
    <w:rsid w:val="009474C8"/>
    <w:rsid w:val="0094790E"/>
    <w:rsid w:val="0095208D"/>
    <w:rsid w:val="009529EA"/>
    <w:rsid w:val="00952B04"/>
    <w:rsid w:val="00952FCF"/>
    <w:rsid w:val="00953C0A"/>
    <w:rsid w:val="00953C18"/>
    <w:rsid w:val="009545D2"/>
    <w:rsid w:val="00954D7E"/>
    <w:rsid w:val="00955BC2"/>
    <w:rsid w:val="0095606E"/>
    <w:rsid w:val="009576D0"/>
    <w:rsid w:val="0096125B"/>
    <w:rsid w:val="00961B4A"/>
    <w:rsid w:val="00961FE5"/>
    <w:rsid w:val="00962ABA"/>
    <w:rsid w:val="00962E1F"/>
    <w:rsid w:val="00965185"/>
    <w:rsid w:val="00966B71"/>
    <w:rsid w:val="009678B5"/>
    <w:rsid w:val="00970A5A"/>
    <w:rsid w:val="009720F2"/>
    <w:rsid w:val="00973583"/>
    <w:rsid w:val="00973917"/>
    <w:rsid w:val="00973FC2"/>
    <w:rsid w:val="00974110"/>
    <w:rsid w:val="00975EA1"/>
    <w:rsid w:val="00976145"/>
    <w:rsid w:val="00976A00"/>
    <w:rsid w:val="00977363"/>
    <w:rsid w:val="00980C7E"/>
    <w:rsid w:val="00980D90"/>
    <w:rsid w:val="009815A4"/>
    <w:rsid w:val="00982428"/>
    <w:rsid w:val="0098301B"/>
    <w:rsid w:val="00984894"/>
    <w:rsid w:val="00985460"/>
    <w:rsid w:val="00985C66"/>
    <w:rsid w:val="00985E41"/>
    <w:rsid w:val="009860BF"/>
    <w:rsid w:val="00986134"/>
    <w:rsid w:val="00987090"/>
    <w:rsid w:val="00990FF5"/>
    <w:rsid w:val="009918E8"/>
    <w:rsid w:val="00992788"/>
    <w:rsid w:val="009939D2"/>
    <w:rsid w:val="009940F7"/>
    <w:rsid w:val="0099477C"/>
    <w:rsid w:val="00994958"/>
    <w:rsid w:val="009957A0"/>
    <w:rsid w:val="009957E4"/>
    <w:rsid w:val="0099611E"/>
    <w:rsid w:val="00996210"/>
    <w:rsid w:val="00997342"/>
    <w:rsid w:val="009977DB"/>
    <w:rsid w:val="00997FAA"/>
    <w:rsid w:val="009A0761"/>
    <w:rsid w:val="009A09C3"/>
    <w:rsid w:val="009A1A4A"/>
    <w:rsid w:val="009A4837"/>
    <w:rsid w:val="009A6F04"/>
    <w:rsid w:val="009A70AA"/>
    <w:rsid w:val="009B105C"/>
    <w:rsid w:val="009B2150"/>
    <w:rsid w:val="009B248A"/>
    <w:rsid w:val="009B33C5"/>
    <w:rsid w:val="009B35B2"/>
    <w:rsid w:val="009B38B1"/>
    <w:rsid w:val="009B4ACF"/>
    <w:rsid w:val="009B5F10"/>
    <w:rsid w:val="009B75B9"/>
    <w:rsid w:val="009B79BA"/>
    <w:rsid w:val="009C1454"/>
    <w:rsid w:val="009C1BAE"/>
    <w:rsid w:val="009C23FB"/>
    <w:rsid w:val="009C2E1F"/>
    <w:rsid w:val="009C4689"/>
    <w:rsid w:val="009C4E54"/>
    <w:rsid w:val="009C4E92"/>
    <w:rsid w:val="009C54ED"/>
    <w:rsid w:val="009C625F"/>
    <w:rsid w:val="009C6412"/>
    <w:rsid w:val="009C6762"/>
    <w:rsid w:val="009C6892"/>
    <w:rsid w:val="009C6A7F"/>
    <w:rsid w:val="009C6BED"/>
    <w:rsid w:val="009D10A4"/>
    <w:rsid w:val="009D1B35"/>
    <w:rsid w:val="009D1F66"/>
    <w:rsid w:val="009D2714"/>
    <w:rsid w:val="009D349E"/>
    <w:rsid w:val="009D3D29"/>
    <w:rsid w:val="009D603D"/>
    <w:rsid w:val="009D704A"/>
    <w:rsid w:val="009D71F9"/>
    <w:rsid w:val="009E09F4"/>
    <w:rsid w:val="009E0EB8"/>
    <w:rsid w:val="009E17DA"/>
    <w:rsid w:val="009E31C9"/>
    <w:rsid w:val="009E4563"/>
    <w:rsid w:val="009E4B80"/>
    <w:rsid w:val="009E4F1E"/>
    <w:rsid w:val="009E53DD"/>
    <w:rsid w:val="009E5AF1"/>
    <w:rsid w:val="009E5B39"/>
    <w:rsid w:val="009E6019"/>
    <w:rsid w:val="009E637F"/>
    <w:rsid w:val="009E7117"/>
    <w:rsid w:val="009E78F9"/>
    <w:rsid w:val="009F075E"/>
    <w:rsid w:val="009F0F2B"/>
    <w:rsid w:val="009F20CF"/>
    <w:rsid w:val="009F3859"/>
    <w:rsid w:val="009F4CFB"/>
    <w:rsid w:val="009F4DB4"/>
    <w:rsid w:val="009F5BB5"/>
    <w:rsid w:val="009F5F34"/>
    <w:rsid w:val="009F6919"/>
    <w:rsid w:val="009F6FA7"/>
    <w:rsid w:val="00A00EBC"/>
    <w:rsid w:val="00A025D5"/>
    <w:rsid w:val="00A03777"/>
    <w:rsid w:val="00A0607D"/>
    <w:rsid w:val="00A06332"/>
    <w:rsid w:val="00A06AE5"/>
    <w:rsid w:val="00A07364"/>
    <w:rsid w:val="00A10EAB"/>
    <w:rsid w:val="00A124CC"/>
    <w:rsid w:val="00A13341"/>
    <w:rsid w:val="00A13869"/>
    <w:rsid w:val="00A13D4F"/>
    <w:rsid w:val="00A13FCF"/>
    <w:rsid w:val="00A146F0"/>
    <w:rsid w:val="00A14857"/>
    <w:rsid w:val="00A153A8"/>
    <w:rsid w:val="00A164ED"/>
    <w:rsid w:val="00A16EB0"/>
    <w:rsid w:val="00A16F14"/>
    <w:rsid w:val="00A179D5"/>
    <w:rsid w:val="00A215F8"/>
    <w:rsid w:val="00A21F8B"/>
    <w:rsid w:val="00A22FE9"/>
    <w:rsid w:val="00A23801"/>
    <w:rsid w:val="00A2418E"/>
    <w:rsid w:val="00A24DA3"/>
    <w:rsid w:val="00A25405"/>
    <w:rsid w:val="00A2548B"/>
    <w:rsid w:val="00A269AA"/>
    <w:rsid w:val="00A27A32"/>
    <w:rsid w:val="00A27FFD"/>
    <w:rsid w:val="00A309CA"/>
    <w:rsid w:val="00A31649"/>
    <w:rsid w:val="00A319F3"/>
    <w:rsid w:val="00A31C80"/>
    <w:rsid w:val="00A3250B"/>
    <w:rsid w:val="00A33088"/>
    <w:rsid w:val="00A33B0E"/>
    <w:rsid w:val="00A33E8A"/>
    <w:rsid w:val="00A34209"/>
    <w:rsid w:val="00A34A35"/>
    <w:rsid w:val="00A35BE0"/>
    <w:rsid w:val="00A36D4C"/>
    <w:rsid w:val="00A36FCB"/>
    <w:rsid w:val="00A37034"/>
    <w:rsid w:val="00A37550"/>
    <w:rsid w:val="00A401FD"/>
    <w:rsid w:val="00A40852"/>
    <w:rsid w:val="00A413E4"/>
    <w:rsid w:val="00A413FD"/>
    <w:rsid w:val="00A4196B"/>
    <w:rsid w:val="00A41B81"/>
    <w:rsid w:val="00A42315"/>
    <w:rsid w:val="00A42C65"/>
    <w:rsid w:val="00A43CF9"/>
    <w:rsid w:val="00A43E10"/>
    <w:rsid w:val="00A44D1B"/>
    <w:rsid w:val="00A453A3"/>
    <w:rsid w:val="00A45811"/>
    <w:rsid w:val="00A47815"/>
    <w:rsid w:val="00A50146"/>
    <w:rsid w:val="00A50ED1"/>
    <w:rsid w:val="00A52BA4"/>
    <w:rsid w:val="00A52D75"/>
    <w:rsid w:val="00A53C72"/>
    <w:rsid w:val="00A54247"/>
    <w:rsid w:val="00A55CFF"/>
    <w:rsid w:val="00A57284"/>
    <w:rsid w:val="00A57E2C"/>
    <w:rsid w:val="00A60843"/>
    <w:rsid w:val="00A62978"/>
    <w:rsid w:val="00A630E2"/>
    <w:rsid w:val="00A632FE"/>
    <w:rsid w:val="00A652BF"/>
    <w:rsid w:val="00A65580"/>
    <w:rsid w:val="00A65722"/>
    <w:rsid w:val="00A6589A"/>
    <w:rsid w:val="00A65C71"/>
    <w:rsid w:val="00A66A04"/>
    <w:rsid w:val="00A6727C"/>
    <w:rsid w:val="00A67481"/>
    <w:rsid w:val="00A67F48"/>
    <w:rsid w:val="00A7067D"/>
    <w:rsid w:val="00A7121C"/>
    <w:rsid w:val="00A743C5"/>
    <w:rsid w:val="00A746F9"/>
    <w:rsid w:val="00A7779D"/>
    <w:rsid w:val="00A81417"/>
    <w:rsid w:val="00A82656"/>
    <w:rsid w:val="00A82752"/>
    <w:rsid w:val="00A83CF5"/>
    <w:rsid w:val="00A84B9D"/>
    <w:rsid w:val="00A84EBE"/>
    <w:rsid w:val="00A85B29"/>
    <w:rsid w:val="00A86674"/>
    <w:rsid w:val="00A86ABF"/>
    <w:rsid w:val="00A86EAE"/>
    <w:rsid w:val="00A90101"/>
    <w:rsid w:val="00A90EAB"/>
    <w:rsid w:val="00A91100"/>
    <w:rsid w:val="00A913E7"/>
    <w:rsid w:val="00A9148D"/>
    <w:rsid w:val="00A9163F"/>
    <w:rsid w:val="00A92CBA"/>
    <w:rsid w:val="00A92FC7"/>
    <w:rsid w:val="00A946A6"/>
    <w:rsid w:val="00A9531F"/>
    <w:rsid w:val="00A9666A"/>
    <w:rsid w:val="00A9671C"/>
    <w:rsid w:val="00A968F6"/>
    <w:rsid w:val="00A96F8B"/>
    <w:rsid w:val="00A97358"/>
    <w:rsid w:val="00AA06C3"/>
    <w:rsid w:val="00AA0D32"/>
    <w:rsid w:val="00AA0D80"/>
    <w:rsid w:val="00AA1509"/>
    <w:rsid w:val="00AA1724"/>
    <w:rsid w:val="00AA1876"/>
    <w:rsid w:val="00AA2754"/>
    <w:rsid w:val="00AA39BB"/>
    <w:rsid w:val="00AA4558"/>
    <w:rsid w:val="00AA4CF0"/>
    <w:rsid w:val="00AA4FEC"/>
    <w:rsid w:val="00AA518E"/>
    <w:rsid w:val="00AA57A8"/>
    <w:rsid w:val="00AA5F02"/>
    <w:rsid w:val="00AA621F"/>
    <w:rsid w:val="00AA65C7"/>
    <w:rsid w:val="00AA6766"/>
    <w:rsid w:val="00AA7B01"/>
    <w:rsid w:val="00AA7EEE"/>
    <w:rsid w:val="00AB073E"/>
    <w:rsid w:val="00AB0FB2"/>
    <w:rsid w:val="00AB1CFF"/>
    <w:rsid w:val="00AB1F28"/>
    <w:rsid w:val="00AB257B"/>
    <w:rsid w:val="00AB349C"/>
    <w:rsid w:val="00AB3739"/>
    <w:rsid w:val="00AB5677"/>
    <w:rsid w:val="00AB5BF0"/>
    <w:rsid w:val="00AB7805"/>
    <w:rsid w:val="00AB7B87"/>
    <w:rsid w:val="00AC10A9"/>
    <w:rsid w:val="00AC1145"/>
    <w:rsid w:val="00AC1709"/>
    <w:rsid w:val="00AC17B7"/>
    <w:rsid w:val="00AC2DE5"/>
    <w:rsid w:val="00AC3084"/>
    <w:rsid w:val="00AC36F6"/>
    <w:rsid w:val="00AC3AD0"/>
    <w:rsid w:val="00AC4688"/>
    <w:rsid w:val="00AC4A84"/>
    <w:rsid w:val="00AC4D8E"/>
    <w:rsid w:val="00AC57A3"/>
    <w:rsid w:val="00AC71CF"/>
    <w:rsid w:val="00AD0E75"/>
    <w:rsid w:val="00AD13E8"/>
    <w:rsid w:val="00AD1950"/>
    <w:rsid w:val="00AD1AE5"/>
    <w:rsid w:val="00AD2AD7"/>
    <w:rsid w:val="00AD3B20"/>
    <w:rsid w:val="00AD3E57"/>
    <w:rsid w:val="00AD40DD"/>
    <w:rsid w:val="00AD446F"/>
    <w:rsid w:val="00AD49E2"/>
    <w:rsid w:val="00AD5795"/>
    <w:rsid w:val="00AD610D"/>
    <w:rsid w:val="00AD627B"/>
    <w:rsid w:val="00AD6418"/>
    <w:rsid w:val="00AD6555"/>
    <w:rsid w:val="00AD6853"/>
    <w:rsid w:val="00AD6BCB"/>
    <w:rsid w:val="00AD6D4F"/>
    <w:rsid w:val="00AD6DD0"/>
    <w:rsid w:val="00AD7027"/>
    <w:rsid w:val="00AD71E0"/>
    <w:rsid w:val="00AD7BD2"/>
    <w:rsid w:val="00AE078E"/>
    <w:rsid w:val="00AE07C7"/>
    <w:rsid w:val="00AE0D95"/>
    <w:rsid w:val="00AE1358"/>
    <w:rsid w:val="00AE1CD2"/>
    <w:rsid w:val="00AE28BC"/>
    <w:rsid w:val="00AE2918"/>
    <w:rsid w:val="00AE49EF"/>
    <w:rsid w:val="00AF1D67"/>
    <w:rsid w:val="00AF3ED7"/>
    <w:rsid w:val="00AF54D1"/>
    <w:rsid w:val="00AF5726"/>
    <w:rsid w:val="00AF5E63"/>
    <w:rsid w:val="00AF6C15"/>
    <w:rsid w:val="00AF7836"/>
    <w:rsid w:val="00AF7CCA"/>
    <w:rsid w:val="00AF7F35"/>
    <w:rsid w:val="00B0043E"/>
    <w:rsid w:val="00B00E03"/>
    <w:rsid w:val="00B01235"/>
    <w:rsid w:val="00B0143D"/>
    <w:rsid w:val="00B015E0"/>
    <w:rsid w:val="00B01B0E"/>
    <w:rsid w:val="00B02669"/>
    <w:rsid w:val="00B036AB"/>
    <w:rsid w:val="00B037AF"/>
    <w:rsid w:val="00B0430B"/>
    <w:rsid w:val="00B06A5F"/>
    <w:rsid w:val="00B11367"/>
    <w:rsid w:val="00B1252D"/>
    <w:rsid w:val="00B12C6F"/>
    <w:rsid w:val="00B12E11"/>
    <w:rsid w:val="00B136D7"/>
    <w:rsid w:val="00B15AB1"/>
    <w:rsid w:val="00B16803"/>
    <w:rsid w:val="00B16D3D"/>
    <w:rsid w:val="00B16D91"/>
    <w:rsid w:val="00B20D55"/>
    <w:rsid w:val="00B21390"/>
    <w:rsid w:val="00B21BBE"/>
    <w:rsid w:val="00B21E4F"/>
    <w:rsid w:val="00B22BF7"/>
    <w:rsid w:val="00B22F8E"/>
    <w:rsid w:val="00B23152"/>
    <w:rsid w:val="00B239F9"/>
    <w:rsid w:val="00B24A5A"/>
    <w:rsid w:val="00B2529E"/>
    <w:rsid w:val="00B25C11"/>
    <w:rsid w:val="00B261FF"/>
    <w:rsid w:val="00B26A11"/>
    <w:rsid w:val="00B26DDB"/>
    <w:rsid w:val="00B30951"/>
    <w:rsid w:val="00B30B8E"/>
    <w:rsid w:val="00B31053"/>
    <w:rsid w:val="00B3221E"/>
    <w:rsid w:val="00B322D7"/>
    <w:rsid w:val="00B325B4"/>
    <w:rsid w:val="00B32A72"/>
    <w:rsid w:val="00B36353"/>
    <w:rsid w:val="00B365BD"/>
    <w:rsid w:val="00B3678D"/>
    <w:rsid w:val="00B36F92"/>
    <w:rsid w:val="00B37060"/>
    <w:rsid w:val="00B37758"/>
    <w:rsid w:val="00B40915"/>
    <w:rsid w:val="00B409B7"/>
    <w:rsid w:val="00B40E27"/>
    <w:rsid w:val="00B415E9"/>
    <w:rsid w:val="00B425E3"/>
    <w:rsid w:val="00B42DC9"/>
    <w:rsid w:val="00B43D53"/>
    <w:rsid w:val="00B43F3F"/>
    <w:rsid w:val="00B459BD"/>
    <w:rsid w:val="00B46C88"/>
    <w:rsid w:val="00B4717C"/>
    <w:rsid w:val="00B50A8D"/>
    <w:rsid w:val="00B52670"/>
    <w:rsid w:val="00B52C14"/>
    <w:rsid w:val="00B5306E"/>
    <w:rsid w:val="00B53534"/>
    <w:rsid w:val="00B5374C"/>
    <w:rsid w:val="00B53E26"/>
    <w:rsid w:val="00B54643"/>
    <w:rsid w:val="00B5515B"/>
    <w:rsid w:val="00B551B8"/>
    <w:rsid w:val="00B57655"/>
    <w:rsid w:val="00B606B6"/>
    <w:rsid w:val="00B619BC"/>
    <w:rsid w:val="00B62262"/>
    <w:rsid w:val="00B64CCD"/>
    <w:rsid w:val="00B663AA"/>
    <w:rsid w:val="00B707BF"/>
    <w:rsid w:val="00B7153C"/>
    <w:rsid w:val="00B7660A"/>
    <w:rsid w:val="00B76ADA"/>
    <w:rsid w:val="00B76FE0"/>
    <w:rsid w:val="00B77A72"/>
    <w:rsid w:val="00B77FBF"/>
    <w:rsid w:val="00B800F8"/>
    <w:rsid w:val="00B808C5"/>
    <w:rsid w:val="00B810AE"/>
    <w:rsid w:val="00B817BF"/>
    <w:rsid w:val="00B82264"/>
    <w:rsid w:val="00B823BF"/>
    <w:rsid w:val="00B82988"/>
    <w:rsid w:val="00B83EC9"/>
    <w:rsid w:val="00B840BB"/>
    <w:rsid w:val="00B84420"/>
    <w:rsid w:val="00B85FB3"/>
    <w:rsid w:val="00B865DF"/>
    <w:rsid w:val="00B865E1"/>
    <w:rsid w:val="00B872A9"/>
    <w:rsid w:val="00B8783D"/>
    <w:rsid w:val="00B87BED"/>
    <w:rsid w:val="00B87D2C"/>
    <w:rsid w:val="00B904B9"/>
    <w:rsid w:val="00B9053C"/>
    <w:rsid w:val="00B90DA0"/>
    <w:rsid w:val="00B9133C"/>
    <w:rsid w:val="00B932E4"/>
    <w:rsid w:val="00B95533"/>
    <w:rsid w:val="00B97570"/>
    <w:rsid w:val="00B97885"/>
    <w:rsid w:val="00BA0579"/>
    <w:rsid w:val="00BA0C30"/>
    <w:rsid w:val="00BA205D"/>
    <w:rsid w:val="00BA27CB"/>
    <w:rsid w:val="00BA2E7E"/>
    <w:rsid w:val="00BA423A"/>
    <w:rsid w:val="00BA555E"/>
    <w:rsid w:val="00BA660E"/>
    <w:rsid w:val="00BA69CD"/>
    <w:rsid w:val="00BA6A33"/>
    <w:rsid w:val="00BA7A39"/>
    <w:rsid w:val="00BA7C10"/>
    <w:rsid w:val="00BA7FE4"/>
    <w:rsid w:val="00BB0202"/>
    <w:rsid w:val="00BB0BC3"/>
    <w:rsid w:val="00BB0BE1"/>
    <w:rsid w:val="00BB0DF0"/>
    <w:rsid w:val="00BB0EAC"/>
    <w:rsid w:val="00BB0F57"/>
    <w:rsid w:val="00BB111C"/>
    <w:rsid w:val="00BB135A"/>
    <w:rsid w:val="00BB19D5"/>
    <w:rsid w:val="00BB2765"/>
    <w:rsid w:val="00BB2DA2"/>
    <w:rsid w:val="00BB361A"/>
    <w:rsid w:val="00BB49E4"/>
    <w:rsid w:val="00BB5392"/>
    <w:rsid w:val="00BB56CC"/>
    <w:rsid w:val="00BB5E38"/>
    <w:rsid w:val="00BB6E6B"/>
    <w:rsid w:val="00BC0E9A"/>
    <w:rsid w:val="00BC162B"/>
    <w:rsid w:val="00BC22DE"/>
    <w:rsid w:val="00BC27E5"/>
    <w:rsid w:val="00BC2B85"/>
    <w:rsid w:val="00BC2EB5"/>
    <w:rsid w:val="00BC3136"/>
    <w:rsid w:val="00BC4088"/>
    <w:rsid w:val="00BC446C"/>
    <w:rsid w:val="00BC5B17"/>
    <w:rsid w:val="00BC5E0C"/>
    <w:rsid w:val="00BC5E27"/>
    <w:rsid w:val="00BC5F00"/>
    <w:rsid w:val="00BC608A"/>
    <w:rsid w:val="00BC71BB"/>
    <w:rsid w:val="00BC75B5"/>
    <w:rsid w:val="00BD2D7D"/>
    <w:rsid w:val="00BD45F4"/>
    <w:rsid w:val="00BD68D6"/>
    <w:rsid w:val="00BD6E01"/>
    <w:rsid w:val="00BD73E9"/>
    <w:rsid w:val="00BD766B"/>
    <w:rsid w:val="00BE00DD"/>
    <w:rsid w:val="00BE0204"/>
    <w:rsid w:val="00BE0367"/>
    <w:rsid w:val="00BE1EC9"/>
    <w:rsid w:val="00BE3581"/>
    <w:rsid w:val="00BE43D3"/>
    <w:rsid w:val="00BE4680"/>
    <w:rsid w:val="00BE4981"/>
    <w:rsid w:val="00BE594F"/>
    <w:rsid w:val="00BE59CE"/>
    <w:rsid w:val="00BE5B33"/>
    <w:rsid w:val="00BE6443"/>
    <w:rsid w:val="00BE6899"/>
    <w:rsid w:val="00BE6D5A"/>
    <w:rsid w:val="00BE6EB6"/>
    <w:rsid w:val="00BF1013"/>
    <w:rsid w:val="00BF1C85"/>
    <w:rsid w:val="00BF2587"/>
    <w:rsid w:val="00BF2B2D"/>
    <w:rsid w:val="00BF2E55"/>
    <w:rsid w:val="00BF32C3"/>
    <w:rsid w:val="00BF34EF"/>
    <w:rsid w:val="00BF5B8D"/>
    <w:rsid w:val="00BF6DDF"/>
    <w:rsid w:val="00BF6F8E"/>
    <w:rsid w:val="00BF7065"/>
    <w:rsid w:val="00C0151F"/>
    <w:rsid w:val="00C01674"/>
    <w:rsid w:val="00C01D7E"/>
    <w:rsid w:val="00C01F48"/>
    <w:rsid w:val="00C03DF9"/>
    <w:rsid w:val="00C05648"/>
    <w:rsid w:val="00C05965"/>
    <w:rsid w:val="00C06CA1"/>
    <w:rsid w:val="00C07070"/>
    <w:rsid w:val="00C07CCA"/>
    <w:rsid w:val="00C1083A"/>
    <w:rsid w:val="00C10A7D"/>
    <w:rsid w:val="00C10DB0"/>
    <w:rsid w:val="00C11406"/>
    <w:rsid w:val="00C115C4"/>
    <w:rsid w:val="00C11EF5"/>
    <w:rsid w:val="00C121E0"/>
    <w:rsid w:val="00C13E42"/>
    <w:rsid w:val="00C14554"/>
    <w:rsid w:val="00C15587"/>
    <w:rsid w:val="00C15B3E"/>
    <w:rsid w:val="00C17E92"/>
    <w:rsid w:val="00C21B21"/>
    <w:rsid w:val="00C21C12"/>
    <w:rsid w:val="00C23C36"/>
    <w:rsid w:val="00C24947"/>
    <w:rsid w:val="00C24DD3"/>
    <w:rsid w:val="00C25116"/>
    <w:rsid w:val="00C2656A"/>
    <w:rsid w:val="00C26A38"/>
    <w:rsid w:val="00C26CAD"/>
    <w:rsid w:val="00C26CF5"/>
    <w:rsid w:val="00C27875"/>
    <w:rsid w:val="00C27BA3"/>
    <w:rsid w:val="00C31F52"/>
    <w:rsid w:val="00C33F2A"/>
    <w:rsid w:val="00C342F5"/>
    <w:rsid w:val="00C3483D"/>
    <w:rsid w:val="00C359DC"/>
    <w:rsid w:val="00C36851"/>
    <w:rsid w:val="00C36A77"/>
    <w:rsid w:val="00C37C4F"/>
    <w:rsid w:val="00C40078"/>
    <w:rsid w:val="00C40ED0"/>
    <w:rsid w:val="00C410B7"/>
    <w:rsid w:val="00C4140F"/>
    <w:rsid w:val="00C42C45"/>
    <w:rsid w:val="00C43E95"/>
    <w:rsid w:val="00C443B1"/>
    <w:rsid w:val="00C461E7"/>
    <w:rsid w:val="00C46473"/>
    <w:rsid w:val="00C47031"/>
    <w:rsid w:val="00C474F2"/>
    <w:rsid w:val="00C47587"/>
    <w:rsid w:val="00C501CD"/>
    <w:rsid w:val="00C50FD2"/>
    <w:rsid w:val="00C5111D"/>
    <w:rsid w:val="00C51718"/>
    <w:rsid w:val="00C521A3"/>
    <w:rsid w:val="00C52A39"/>
    <w:rsid w:val="00C53797"/>
    <w:rsid w:val="00C53881"/>
    <w:rsid w:val="00C53A3A"/>
    <w:rsid w:val="00C54BCE"/>
    <w:rsid w:val="00C54F69"/>
    <w:rsid w:val="00C54FBC"/>
    <w:rsid w:val="00C558CC"/>
    <w:rsid w:val="00C56414"/>
    <w:rsid w:val="00C607C3"/>
    <w:rsid w:val="00C60A25"/>
    <w:rsid w:val="00C60C79"/>
    <w:rsid w:val="00C6150B"/>
    <w:rsid w:val="00C629C3"/>
    <w:rsid w:val="00C633F1"/>
    <w:rsid w:val="00C656D3"/>
    <w:rsid w:val="00C66E1B"/>
    <w:rsid w:val="00C679C8"/>
    <w:rsid w:val="00C67F63"/>
    <w:rsid w:val="00C709E2"/>
    <w:rsid w:val="00C70B94"/>
    <w:rsid w:val="00C71D6B"/>
    <w:rsid w:val="00C71EE8"/>
    <w:rsid w:val="00C72EE5"/>
    <w:rsid w:val="00C74E04"/>
    <w:rsid w:val="00C761D0"/>
    <w:rsid w:val="00C76ABB"/>
    <w:rsid w:val="00C76F4F"/>
    <w:rsid w:val="00C77D58"/>
    <w:rsid w:val="00C81383"/>
    <w:rsid w:val="00C818AE"/>
    <w:rsid w:val="00C82943"/>
    <w:rsid w:val="00C835EA"/>
    <w:rsid w:val="00C83A6C"/>
    <w:rsid w:val="00C8408E"/>
    <w:rsid w:val="00C8421B"/>
    <w:rsid w:val="00C854D9"/>
    <w:rsid w:val="00C856CB"/>
    <w:rsid w:val="00C90162"/>
    <w:rsid w:val="00C906B0"/>
    <w:rsid w:val="00C934A1"/>
    <w:rsid w:val="00C9353E"/>
    <w:rsid w:val="00C935F9"/>
    <w:rsid w:val="00C93EAC"/>
    <w:rsid w:val="00C943A8"/>
    <w:rsid w:val="00C94CA7"/>
    <w:rsid w:val="00C95C4F"/>
    <w:rsid w:val="00C960D0"/>
    <w:rsid w:val="00C96167"/>
    <w:rsid w:val="00C96314"/>
    <w:rsid w:val="00C963AF"/>
    <w:rsid w:val="00C96937"/>
    <w:rsid w:val="00C96F68"/>
    <w:rsid w:val="00C975C1"/>
    <w:rsid w:val="00C97B8F"/>
    <w:rsid w:val="00C97E7D"/>
    <w:rsid w:val="00CA03BC"/>
    <w:rsid w:val="00CA0644"/>
    <w:rsid w:val="00CA1672"/>
    <w:rsid w:val="00CA178F"/>
    <w:rsid w:val="00CA18BD"/>
    <w:rsid w:val="00CA24EC"/>
    <w:rsid w:val="00CA278D"/>
    <w:rsid w:val="00CA3498"/>
    <w:rsid w:val="00CA4325"/>
    <w:rsid w:val="00CA4B28"/>
    <w:rsid w:val="00CA502B"/>
    <w:rsid w:val="00CA5724"/>
    <w:rsid w:val="00CA5E76"/>
    <w:rsid w:val="00CA5EB1"/>
    <w:rsid w:val="00CA69CE"/>
    <w:rsid w:val="00CA7D41"/>
    <w:rsid w:val="00CA7D70"/>
    <w:rsid w:val="00CB0E6F"/>
    <w:rsid w:val="00CB0EB6"/>
    <w:rsid w:val="00CB420F"/>
    <w:rsid w:val="00CB426C"/>
    <w:rsid w:val="00CB52C7"/>
    <w:rsid w:val="00CB59D6"/>
    <w:rsid w:val="00CB5EE2"/>
    <w:rsid w:val="00CB6020"/>
    <w:rsid w:val="00CB62E3"/>
    <w:rsid w:val="00CB6782"/>
    <w:rsid w:val="00CB7A6C"/>
    <w:rsid w:val="00CC03A1"/>
    <w:rsid w:val="00CC06C3"/>
    <w:rsid w:val="00CC075E"/>
    <w:rsid w:val="00CC1627"/>
    <w:rsid w:val="00CC1E76"/>
    <w:rsid w:val="00CC22F1"/>
    <w:rsid w:val="00CC27E0"/>
    <w:rsid w:val="00CC39E4"/>
    <w:rsid w:val="00CC3DFC"/>
    <w:rsid w:val="00CC3E92"/>
    <w:rsid w:val="00CC4A05"/>
    <w:rsid w:val="00CC4CAC"/>
    <w:rsid w:val="00CC5050"/>
    <w:rsid w:val="00CC5AF8"/>
    <w:rsid w:val="00CC65F2"/>
    <w:rsid w:val="00CC6D2E"/>
    <w:rsid w:val="00CD0272"/>
    <w:rsid w:val="00CD1151"/>
    <w:rsid w:val="00CD1FE8"/>
    <w:rsid w:val="00CD3520"/>
    <w:rsid w:val="00CD39DF"/>
    <w:rsid w:val="00CD42B3"/>
    <w:rsid w:val="00CD47C5"/>
    <w:rsid w:val="00CD4ED1"/>
    <w:rsid w:val="00CD59DE"/>
    <w:rsid w:val="00CD689D"/>
    <w:rsid w:val="00CD7496"/>
    <w:rsid w:val="00CE01AE"/>
    <w:rsid w:val="00CE0676"/>
    <w:rsid w:val="00CE08FE"/>
    <w:rsid w:val="00CE3E16"/>
    <w:rsid w:val="00CE4BAA"/>
    <w:rsid w:val="00CE4EA1"/>
    <w:rsid w:val="00CE54D9"/>
    <w:rsid w:val="00CE5672"/>
    <w:rsid w:val="00CE56FA"/>
    <w:rsid w:val="00CE57A4"/>
    <w:rsid w:val="00CE78BA"/>
    <w:rsid w:val="00CF0F56"/>
    <w:rsid w:val="00CF1101"/>
    <w:rsid w:val="00CF1A1C"/>
    <w:rsid w:val="00CF1C9D"/>
    <w:rsid w:val="00CF407F"/>
    <w:rsid w:val="00CF4CA0"/>
    <w:rsid w:val="00CF4CB4"/>
    <w:rsid w:val="00CF4F66"/>
    <w:rsid w:val="00CF52E4"/>
    <w:rsid w:val="00CF6403"/>
    <w:rsid w:val="00CF6F1E"/>
    <w:rsid w:val="00CF7286"/>
    <w:rsid w:val="00CF72FC"/>
    <w:rsid w:val="00CF7327"/>
    <w:rsid w:val="00CF7713"/>
    <w:rsid w:val="00CF7871"/>
    <w:rsid w:val="00CF7D81"/>
    <w:rsid w:val="00D00624"/>
    <w:rsid w:val="00D02720"/>
    <w:rsid w:val="00D028FA"/>
    <w:rsid w:val="00D02B14"/>
    <w:rsid w:val="00D03C1C"/>
    <w:rsid w:val="00D0444E"/>
    <w:rsid w:val="00D04560"/>
    <w:rsid w:val="00D050A9"/>
    <w:rsid w:val="00D0573C"/>
    <w:rsid w:val="00D05F6C"/>
    <w:rsid w:val="00D07D11"/>
    <w:rsid w:val="00D10380"/>
    <w:rsid w:val="00D1052A"/>
    <w:rsid w:val="00D135F0"/>
    <w:rsid w:val="00D138FE"/>
    <w:rsid w:val="00D1401A"/>
    <w:rsid w:val="00D146AE"/>
    <w:rsid w:val="00D1595F"/>
    <w:rsid w:val="00D1601A"/>
    <w:rsid w:val="00D204F7"/>
    <w:rsid w:val="00D20925"/>
    <w:rsid w:val="00D20BD5"/>
    <w:rsid w:val="00D20EDD"/>
    <w:rsid w:val="00D21781"/>
    <w:rsid w:val="00D21E08"/>
    <w:rsid w:val="00D22BC7"/>
    <w:rsid w:val="00D23B38"/>
    <w:rsid w:val="00D2565E"/>
    <w:rsid w:val="00D25BC1"/>
    <w:rsid w:val="00D26400"/>
    <w:rsid w:val="00D279D9"/>
    <w:rsid w:val="00D27BCC"/>
    <w:rsid w:val="00D31258"/>
    <w:rsid w:val="00D31EDE"/>
    <w:rsid w:val="00D32534"/>
    <w:rsid w:val="00D33452"/>
    <w:rsid w:val="00D34349"/>
    <w:rsid w:val="00D344B0"/>
    <w:rsid w:val="00D35236"/>
    <w:rsid w:val="00D354DE"/>
    <w:rsid w:val="00D357E2"/>
    <w:rsid w:val="00D3622B"/>
    <w:rsid w:val="00D374D5"/>
    <w:rsid w:val="00D3764C"/>
    <w:rsid w:val="00D378EB"/>
    <w:rsid w:val="00D37BCE"/>
    <w:rsid w:val="00D4096D"/>
    <w:rsid w:val="00D42C66"/>
    <w:rsid w:val="00D43D01"/>
    <w:rsid w:val="00D440C7"/>
    <w:rsid w:val="00D44BA5"/>
    <w:rsid w:val="00D450A6"/>
    <w:rsid w:val="00D45331"/>
    <w:rsid w:val="00D45938"/>
    <w:rsid w:val="00D46093"/>
    <w:rsid w:val="00D47639"/>
    <w:rsid w:val="00D47F5D"/>
    <w:rsid w:val="00D50C34"/>
    <w:rsid w:val="00D50CB6"/>
    <w:rsid w:val="00D51411"/>
    <w:rsid w:val="00D51CCF"/>
    <w:rsid w:val="00D52C68"/>
    <w:rsid w:val="00D5353D"/>
    <w:rsid w:val="00D54339"/>
    <w:rsid w:val="00D54A24"/>
    <w:rsid w:val="00D54FA3"/>
    <w:rsid w:val="00D56473"/>
    <w:rsid w:val="00D5652C"/>
    <w:rsid w:val="00D56A6E"/>
    <w:rsid w:val="00D574A5"/>
    <w:rsid w:val="00D60362"/>
    <w:rsid w:val="00D6131A"/>
    <w:rsid w:val="00D62118"/>
    <w:rsid w:val="00D627A7"/>
    <w:rsid w:val="00D63353"/>
    <w:rsid w:val="00D63C19"/>
    <w:rsid w:val="00D63E5F"/>
    <w:rsid w:val="00D667F5"/>
    <w:rsid w:val="00D677A7"/>
    <w:rsid w:val="00D70C9B"/>
    <w:rsid w:val="00D71951"/>
    <w:rsid w:val="00D71CA9"/>
    <w:rsid w:val="00D72895"/>
    <w:rsid w:val="00D72D86"/>
    <w:rsid w:val="00D74BC6"/>
    <w:rsid w:val="00D75FD4"/>
    <w:rsid w:val="00D7683F"/>
    <w:rsid w:val="00D76943"/>
    <w:rsid w:val="00D76BB8"/>
    <w:rsid w:val="00D779A0"/>
    <w:rsid w:val="00D804E1"/>
    <w:rsid w:val="00D81F42"/>
    <w:rsid w:val="00D82214"/>
    <w:rsid w:val="00D827D8"/>
    <w:rsid w:val="00D82A08"/>
    <w:rsid w:val="00D8314B"/>
    <w:rsid w:val="00D832E3"/>
    <w:rsid w:val="00D833E3"/>
    <w:rsid w:val="00D834A4"/>
    <w:rsid w:val="00D84742"/>
    <w:rsid w:val="00D848FC"/>
    <w:rsid w:val="00D8680F"/>
    <w:rsid w:val="00D869AF"/>
    <w:rsid w:val="00D86C7C"/>
    <w:rsid w:val="00D86FC6"/>
    <w:rsid w:val="00D875C0"/>
    <w:rsid w:val="00D87A4A"/>
    <w:rsid w:val="00D87E9B"/>
    <w:rsid w:val="00D91611"/>
    <w:rsid w:val="00D91B35"/>
    <w:rsid w:val="00D91D47"/>
    <w:rsid w:val="00D922AE"/>
    <w:rsid w:val="00D92F99"/>
    <w:rsid w:val="00D93145"/>
    <w:rsid w:val="00D938DC"/>
    <w:rsid w:val="00D9392B"/>
    <w:rsid w:val="00D941C8"/>
    <w:rsid w:val="00D94E3A"/>
    <w:rsid w:val="00D94F91"/>
    <w:rsid w:val="00D951F7"/>
    <w:rsid w:val="00D96FE9"/>
    <w:rsid w:val="00D97380"/>
    <w:rsid w:val="00D97B5D"/>
    <w:rsid w:val="00D97D42"/>
    <w:rsid w:val="00DA005D"/>
    <w:rsid w:val="00DA0ED6"/>
    <w:rsid w:val="00DA1159"/>
    <w:rsid w:val="00DA130E"/>
    <w:rsid w:val="00DA2E68"/>
    <w:rsid w:val="00DA330C"/>
    <w:rsid w:val="00DA41BE"/>
    <w:rsid w:val="00DA477B"/>
    <w:rsid w:val="00DA59F4"/>
    <w:rsid w:val="00DA5BE5"/>
    <w:rsid w:val="00DA5C08"/>
    <w:rsid w:val="00DA5D0A"/>
    <w:rsid w:val="00DA6DF7"/>
    <w:rsid w:val="00DB05E7"/>
    <w:rsid w:val="00DB071D"/>
    <w:rsid w:val="00DB27F7"/>
    <w:rsid w:val="00DB4050"/>
    <w:rsid w:val="00DB659A"/>
    <w:rsid w:val="00DB78BA"/>
    <w:rsid w:val="00DB7EDF"/>
    <w:rsid w:val="00DC0073"/>
    <w:rsid w:val="00DC28BB"/>
    <w:rsid w:val="00DC2D82"/>
    <w:rsid w:val="00DC4080"/>
    <w:rsid w:val="00DC41F6"/>
    <w:rsid w:val="00DC4344"/>
    <w:rsid w:val="00DC54D8"/>
    <w:rsid w:val="00DC7636"/>
    <w:rsid w:val="00DC7845"/>
    <w:rsid w:val="00DD0FEF"/>
    <w:rsid w:val="00DD2120"/>
    <w:rsid w:val="00DD2C9C"/>
    <w:rsid w:val="00DD46FD"/>
    <w:rsid w:val="00DD4BB1"/>
    <w:rsid w:val="00DD4D8E"/>
    <w:rsid w:val="00DD5C3C"/>
    <w:rsid w:val="00DD69F6"/>
    <w:rsid w:val="00DD6B28"/>
    <w:rsid w:val="00DD6BBC"/>
    <w:rsid w:val="00DD76F9"/>
    <w:rsid w:val="00DD7BFD"/>
    <w:rsid w:val="00DE04FF"/>
    <w:rsid w:val="00DE0509"/>
    <w:rsid w:val="00DE0722"/>
    <w:rsid w:val="00DE095A"/>
    <w:rsid w:val="00DE1F11"/>
    <w:rsid w:val="00DE2CF2"/>
    <w:rsid w:val="00DE3B22"/>
    <w:rsid w:val="00DE526D"/>
    <w:rsid w:val="00DE5514"/>
    <w:rsid w:val="00DE6676"/>
    <w:rsid w:val="00DE7219"/>
    <w:rsid w:val="00DF012B"/>
    <w:rsid w:val="00DF0207"/>
    <w:rsid w:val="00DF0E3B"/>
    <w:rsid w:val="00DF1937"/>
    <w:rsid w:val="00DF3CC1"/>
    <w:rsid w:val="00DF48B0"/>
    <w:rsid w:val="00DF491B"/>
    <w:rsid w:val="00DF5435"/>
    <w:rsid w:val="00DF6649"/>
    <w:rsid w:val="00DF6691"/>
    <w:rsid w:val="00DF67C7"/>
    <w:rsid w:val="00DF680A"/>
    <w:rsid w:val="00E01CBF"/>
    <w:rsid w:val="00E01DF4"/>
    <w:rsid w:val="00E050E9"/>
    <w:rsid w:val="00E05179"/>
    <w:rsid w:val="00E05BF1"/>
    <w:rsid w:val="00E05CCC"/>
    <w:rsid w:val="00E06897"/>
    <w:rsid w:val="00E06959"/>
    <w:rsid w:val="00E07E19"/>
    <w:rsid w:val="00E106FD"/>
    <w:rsid w:val="00E108E3"/>
    <w:rsid w:val="00E10BFD"/>
    <w:rsid w:val="00E116C2"/>
    <w:rsid w:val="00E12907"/>
    <w:rsid w:val="00E12E78"/>
    <w:rsid w:val="00E12E8C"/>
    <w:rsid w:val="00E13206"/>
    <w:rsid w:val="00E136FF"/>
    <w:rsid w:val="00E13783"/>
    <w:rsid w:val="00E14C4E"/>
    <w:rsid w:val="00E14D1F"/>
    <w:rsid w:val="00E15C15"/>
    <w:rsid w:val="00E1616F"/>
    <w:rsid w:val="00E163F2"/>
    <w:rsid w:val="00E16AC8"/>
    <w:rsid w:val="00E209C6"/>
    <w:rsid w:val="00E21487"/>
    <w:rsid w:val="00E2177E"/>
    <w:rsid w:val="00E228A4"/>
    <w:rsid w:val="00E22DBB"/>
    <w:rsid w:val="00E231BE"/>
    <w:rsid w:val="00E241F2"/>
    <w:rsid w:val="00E24B68"/>
    <w:rsid w:val="00E25870"/>
    <w:rsid w:val="00E272BD"/>
    <w:rsid w:val="00E27D3A"/>
    <w:rsid w:val="00E3042A"/>
    <w:rsid w:val="00E31CE0"/>
    <w:rsid w:val="00E33D45"/>
    <w:rsid w:val="00E3403D"/>
    <w:rsid w:val="00E34A8E"/>
    <w:rsid w:val="00E35F3E"/>
    <w:rsid w:val="00E36746"/>
    <w:rsid w:val="00E42023"/>
    <w:rsid w:val="00E420D4"/>
    <w:rsid w:val="00E424F4"/>
    <w:rsid w:val="00E43883"/>
    <w:rsid w:val="00E44558"/>
    <w:rsid w:val="00E45122"/>
    <w:rsid w:val="00E47040"/>
    <w:rsid w:val="00E47503"/>
    <w:rsid w:val="00E47A0F"/>
    <w:rsid w:val="00E47D29"/>
    <w:rsid w:val="00E505EF"/>
    <w:rsid w:val="00E509A7"/>
    <w:rsid w:val="00E511E1"/>
    <w:rsid w:val="00E519B7"/>
    <w:rsid w:val="00E52438"/>
    <w:rsid w:val="00E5273C"/>
    <w:rsid w:val="00E527F2"/>
    <w:rsid w:val="00E532FE"/>
    <w:rsid w:val="00E54A9E"/>
    <w:rsid w:val="00E54CD3"/>
    <w:rsid w:val="00E57222"/>
    <w:rsid w:val="00E572EB"/>
    <w:rsid w:val="00E57476"/>
    <w:rsid w:val="00E5768C"/>
    <w:rsid w:val="00E60788"/>
    <w:rsid w:val="00E60D6E"/>
    <w:rsid w:val="00E61298"/>
    <w:rsid w:val="00E61609"/>
    <w:rsid w:val="00E633BB"/>
    <w:rsid w:val="00E65498"/>
    <w:rsid w:val="00E66138"/>
    <w:rsid w:val="00E66209"/>
    <w:rsid w:val="00E665F2"/>
    <w:rsid w:val="00E66BD3"/>
    <w:rsid w:val="00E66DDF"/>
    <w:rsid w:val="00E67377"/>
    <w:rsid w:val="00E676A0"/>
    <w:rsid w:val="00E67EF1"/>
    <w:rsid w:val="00E71379"/>
    <w:rsid w:val="00E7190C"/>
    <w:rsid w:val="00E729C2"/>
    <w:rsid w:val="00E730D1"/>
    <w:rsid w:val="00E733F8"/>
    <w:rsid w:val="00E7370F"/>
    <w:rsid w:val="00E73FB4"/>
    <w:rsid w:val="00E74DE3"/>
    <w:rsid w:val="00E759A2"/>
    <w:rsid w:val="00E765CA"/>
    <w:rsid w:val="00E76672"/>
    <w:rsid w:val="00E76910"/>
    <w:rsid w:val="00E77540"/>
    <w:rsid w:val="00E80D62"/>
    <w:rsid w:val="00E82281"/>
    <w:rsid w:val="00E83005"/>
    <w:rsid w:val="00E8365F"/>
    <w:rsid w:val="00E83AC8"/>
    <w:rsid w:val="00E85BF9"/>
    <w:rsid w:val="00E86F6B"/>
    <w:rsid w:val="00E87854"/>
    <w:rsid w:val="00E901E8"/>
    <w:rsid w:val="00E91AC5"/>
    <w:rsid w:val="00E93289"/>
    <w:rsid w:val="00E932D1"/>
    <w:rsid w:val="00E935BA"/>
    <w:rsid w:val="00E93877"/>
    <w:rsid w:val="00E94252"/>
    <w:rsid w:val="00E94E98"/>
    <w:rsid w:val="00E96970"/>
    <w:rsid w:val="00E97767"/>
    <w:rsid w:val="00E97D29"/>
    <w:rsid w:val="00EA0066"/>
    <w:rsid w:val="00EA00BB"/>
    <w:rsid w:val="00EA0858"/>
    <w:rsid w:val="00EA0E3D"/>
    <w:rsid w:val="00EA15A4"/>
    <w:rsid w:val="00EA194E"/>
    <w:rsid w:val="00EA2FBF"/>
    <w:rsid w:val="00EA309E"/>
    <w:rsid w:val="00EA4BB5"/>
    <w:rsid w:val="00EA5AC7"/>
    <w:rsid w:val="00EA648C"/>
    <w:rsid w:val="00EA68BA"/>
    <w:rsid w:val="00EA750C"/>
    <w:rsid w:val="00EA7B86"/>
    <w:rsid w:val="00EB018F"/>
    <w:rsid w:val="00EB0349"/>
    <w:rsid w:val="00EB047D"/>
    <w:rsid w:val="00EB07E9"/>
    <w:rsid w:val="00EB1B83"/>
    <w:rsid w:val="00EB35F4"/>
    <w:rsid w:val="00EB362B"/>
    <w:rsid w:val="00EB4140"/>
    <w:rsid w:val="00EB4946"/>
    <w:rsid w:val="00EB4C86"/>
    <w:rsid w:val="00EB5DB4"/>
    <w:rsid w:val="00EB63BA"/>
    <w:rsid w:val="00EB6A3D"/>
    <w:rsid w:val="00EB7307"/>
    <w:rsid w:val="00EB7867"/>
    <w:rsid w:val="00EC0B2A"/>
    <w:rsid w:val="00EC11C7"/>
    <w:rsid w:val="00EC1DC0"/>
    <w:rsid w:val="00EC3935"/>
    <w:rsid w:val="00EC4BAC"/>
    <w:rsid w:val="00EC4E36"/>
    <w:rsid w:val="00EC5B6F"/>
    <w:rsid w:val="00EC5F9E"/>
    <w:rsid w:val="00EC66BB"/>
    <w:rsid w:val="00EC7054"/>
    <w:rsid w:val="00EC7832"/>
    <w:rsid w:val="00EC7BEC"/>
    <w:rsid w:val="00EC7DCA"/>
    <w:rsid w:val="00EC7F8F"/>
    <w:rsid w:val="00ED1183"/>
    <w:rsid w:val="00ED2008"/>
    <w:rsid w:val="00ED2448"/>
    <w:rsid w:val="00ED2631"/>
    <w:rsid w:val="00ED2856"/>
    <w:rsid w:val="00ED2E0E"/>
    <w:rsid w:val="00ED375E"/>
    <w:rsid w:val="00ED3D46"/>
    <w:rsid w:val="00ED4F44"/>
    <w:rsid w:val="00ED5B47"/>
    <w:rsid w:val="00ED6A58"/>
    <w:rsid w:val="00EE1248"/>
    <w:rsid w:val="00EE278C"/>
    <w:rsid w:val="00EE2A9F"/>
    <w:rsid w:val="00EE319B"/>
    <w:rsid w:val="00EE5001"/>
    <w:rsid w:val="00EE5A37"/>
    <w:rsid w:val="00EE5AE4"/>
    <w:rsid w:val="00EE5FA0"/>
    <w:rsid w:val="00EE6B76"/>
    <w:rsid w:val="00EE6CE7"/>
    <w:rsid w:val="00EF05F3"/>
    <w:rsid w:val="00EF19A9"/>
    <w:rsid w:val="00EF1B11"/>
    <w:rsid w:val="00EF1D08"/>
    <w:rsid w:val="00EF1F64"/>
    <w:rsid w:val="00EF2228"/>
    <w:rsid w:val="00EF2CCA"/>
    <w:rsid w:val="00EF36DB"/>
    <w:rsid w:val="00EF37EB"/>
    <w:rsid w:val="00EF40C2"/>
    <w:rsid w:val="00EF4331"/>
    <w:rsid w:val="00EF4A8E"/>
    <w:rsid w:val="00EF4F17"/>
    <w:rsid w:val="00EF5B32"/>
    <w:rsid w:val="00EF5FD9"/>
    <w:rsid w:val="00EF6067"/>
    <w:rsid w:val="00EF61B8"/>
    <w:rsid w:val="00EF627E"/>
    <w:rsid w:val="00EF62DE"/>
    <w:rsid w:val="00EF6970"/>
    <w:rsid w:val="00EF7421"/>
    <w:rsid w:val="00EF7674"/>
    <w:rsid w:val="00EF77AB"/>
    <w:rsid w:val="00F00322"/>
    <w:rsid w:val="00F00957"/>
    <w:rsid w:val="00F0141E"/>
    <w:rsid w:val="00F024B9"/>
    <w:rsid w:val="00F0412E"/>
    <w:rsid w:val="00F04AC7"/>
    <w:rsid w:val="00F055C2"/>
    <w:rsid w:val="00F05BD8"/>
    <w:rsid w:val="00F0604F"/>
    <w:rsid w:val="00F0646A"/>
    <w:rsid w:val="00F0735F"/>
    <w:rsid w:val="00F07586"/>
    <w:rsid w:val="00F1029B"/>
    <w:rsid w:val="00F10FA1"/>
    <w:rsid w:val="00F11730"/>
    <w:rsid w:val="00F1190E"/>
    <w:rsid w:val="00F12D3A"/>
    <w:rsid w:val="00F138D1"/>
    <w:rsid w:val="00F15987"/>
    <w:rsid w:val="00F15ED8"/>
    <w:rsid w:val="00F15F6A"/>
    <w:rsid w:val="00F165A4"/>
    <w:rsid w:val="00F21632"/>
    <w:rsid w:val="00F21EAA"/>
    <w:rsid w:val="00F21EB3"/>
    <w:rsid w:val="00F22995"/>
    <w:rsid w:val="00F239E8"/>
    <w:rsid w:val="00F2435D"/>
    <w:rsid w:val="00F25E7E"/>
    <w:rsid w:val="00F2615F"/>
    <w:rsid w:val="00F273B1"/>
    <w:rsid w:val="00F27891"/>
    <w:rsid w:val="00F30941"/>
    <w:rsid w:val="00F31231"/>
    <w:rsid w:val="00F31EF9"/>
    <w:rsid w:val="00F324B6"/>
    <w:rsid w:val="00F327F6"/>
    <w:rsid w:val="00F33C7F"/>
    <w:rsid w:val="00F342B8"/>
    <w:rsid w:val="00F36A03"/>
    <w:rsid w:val="00F40AD3"/>
    <w:rsid w:val="00F41835"/>
    <w:rsid w:val="00F42165"/>
    <w:rsid w:val="00F4271C"/>
    <w:rsid w:val="00F427A5"/>
    <w:rsid w:val="00F42860"/>
    <w:rsid w:val="00F4448E"/>
    <w:rsid w:val="00F453B0"/>
    <w:rsid w:val="00F4549F"/>
    <w:rsid w:val="00F4585D"/>
    <w:rsid w:val="00F4651B"/>
    <w:rsid w:val="00F4665C"/>
    <w:rsid w:val="00F46792"/>
    <w:rsid w:val="00F469F3"/>
    <w:rsid w:val="00F50DBB"/>
    <w:rsid w:val="00F51199"/>
    <w:rsid w:val="00F512F4"/>
    <w:rsid w:val="00F514E3"/>
    <w:rsid w:val="00F51994"/>
    <w:rsid w:val="00F51F87"/>
    <w:rsid w:val="00F52D9C"/>
    <w:rsid w:val="00F52FD0"/>
    <w:rsid w:val="00F5350E"/>
    <w:rsid w:val="00F53E04"/>
    <w:rsid w:val="00F540CB"/>
    <w:rsid w:val="00F54207"/>
    <w:rsid w:val="00F55807"/>
    <w:rsid w:val="00F55963"/>
    <w:rsid w:val="00F563D0"/>
    <w:rsid w:val="00F56809"/>
    <w:rsid w:val="00F576E5"/>
    <w:rsid w:val="00F57BEF"/>
    <w:rsid w:val="00F6014F"/>
    <w:rsid w:val="00F60D6A"/>
    <w:rsid w:val="00F60FD5"/>
    <w:rsid w:val="00F61061"/>
    <w:rsid w:val="00F61DF6"/>
    <w:rsid w:val="00F62B91"/>
    <w:rsid w:val="00F63C40"/>
    <w:rsid w:val="00F647C4"/>
    <w:rsid w:val="00F658C9"/>
    <w:rsid w:val="00F66E80"/>
    <w:rsid w:val="00F67634"/>
    <w:rsid w:val="00F67776"/>
    <w:rsid w:val="00F7029B"/>
    <w:rsid w:val="00F7059E"/>
    <w:rsid w:val="00F710CF"/>
    <w:rsid w:val="00F71219"/>
    <w:rsid w:val="00F723B2"/>
    <w:rsid w:val="00F727FF"/>
    <w:rsid w:val="00F72823"/>
    <w:rsid w:val="00F72D7E"/>
    <w:rsid w:val="00F72EB5"/>
    <w:rsid w:val="00F7326B"/>
    <w:rsid w:val="00F73BC5"/>
    <w:rsid w:val="00F73E0D"/>
    <w:rsid w:val="00F747BF"/>
    <w:rsid w:val="00F74A64"/>
    <w:rsid w:val="00F74CAE"/>
    <w:rsid w:val="00F74CFE"/>
    <w:rsid w:val="00F77019"/>
    <w:rsid w:val="00F8122B"/>
    <w:rsid w:val="00F8213B"/>
    <w:rsid w:val="00F83246"/>
    <w:rsid w:val="00F854EC"/>
    <w:rsid w:val="00F85BF3"/>
    <w:rsid w:val="00F8620D"/>
    <w:rsid w:val="00F869B2"/>
    <w:rsid w:val="00F86A83"/>
    <w:rsid w:val="00F86EC1"/>
    <w:rsid w:val="00F871F5"/>
    <w:rsid w:val="00F87D04"/>
    <w:rsid w:val="00F91504"/>
    <w:rsid w:val="00F917E9"/>
    <w:rsid w:val="00F91E9C"/>
    <w:rsid w:val="00F92F8B"/>
    <w:rsid w:val="00F94F80"/>
    <w:rsid w:val="00F95116"/>
    <w:rsid w:val="00F95598"/>
    <w:rsid w:val="00F9614E"/>
    <w:rsid w:val="00F961F7"/>
    <w:rsid w:val="00F96F39"/>
    <w:rsid w:val="00F97245"/>
    <w:rsid w:val="00FA17C0"/>
    <w:rsid w:val="00FA26CC"/>
    <w:rsid w:val="00FA2AEE"/>
    <w:rsid w:val="00FA2D8D"/>
    <w:rsid w:val="00FA3C70"/>
    <w:rsid w:val="00FA3FF4"/>
    <w:rsid w:val="00FA4400"/>
    <w:rsid w:val="00FA4948"/>
    <w:rsid w:val="00FA5662"/>
    <w:rsid w:val="00FA5E89"/>
    <w:rsid w:val="00FA7E8E"/>
    <w:rsid w:val="00FB03E1"/>
    <w:rsid w:val="00FB0629"/>
    <w:rsid w:val="00FB082D"/>
    <w:rsid w:val="00FB11F0"/>
    <w:rsid w:val="00FB1763"/>
    <w:rsid w:val="00FB181D"/>
    <w:rsid w:val="00FB22A5"/>
    <w:rsid w:val="00FB32B0"/>
    <w:rsid w:val="00FB34FC"/>
    <w:rsid w:val="00FB37F0"/>
    <w:rsid w:val="00FB49EC"/>
    <w:rsid w:val="00FB4B00"/>
    <w:rsid w:val="00FB5005"/>
    <w:rsid w:val="00FB506B"/>
    <w:rsid w:val="00FB5C50"/>
    <w:rsid w:val="00FB5CAD"/>
    <w:rsid w:val="00FB66F1"/>
    <w:rsid w:val="00FB6C5F"/>
    <w:rsid w:val="00FB77E0"/>
    <w:rsid w:val="00FB79C8"/>
    <w:rsid w:val="00FB7ECD"/>
    <w:rsid w:val="00FC1647"/>
    <w:rsid w:val="00FC2247"/>
    <w:rsid w:val="00FC2620"/>
    <w:rsid w:val="00FC2A96"/>
    <w:rsid w:val="00FC2FC5"/>
    <w:rsid w:val="00FC3446"/>
    <w:rsid w:val="00FC3DEF"/>
    <w:rsid w:val="00FC404A"/>
    <w:rsid w:val="00FC59DA"/>
    <w:rsid w:val="00FC644D"/>
    <w:rsid w:val="00FC67DD"/>
    <w:rsid w:val="00FD054F"/>
    <w:rsid w:val="00FD0D1F"/>
    <w:rsid w:val="00FD16C9"/>
    <w:rsid w:val="00FD2388"/>
    <w:rsid w:val="00FD2C8B"/>
    <w:rsid w:val="00FD3172"/>
    <w:rsid w:val="00FD54F5"/>
    <w:rsid w:val="00FD5773"/>
    <w:rsid w:val="00FD5FBF"/>
    <w:rsid w:val="00FD663D"/>
    <w:rsid w:val="00FD68FE"/>
    <w:rsid w:val="00FD717F"/>
    <w:rsid w:val="00FD7622"/>
    <w:rsid w:val="00FD797A"/>
    <w:rsid w:val="00FD7BAC"/>
    <w:rsid w:val="00FE009F"/>
    <w:rsid w:val="00FE05D3"/>
    <w:rsid w:val="00FE0B42"/>
    <w:rsid w:val="00FE146C"/>
    <w:rsid w:val="00FE1B2E"/>
    <w:rsid w:val="00FE1F67"/>
    <w:rsid w:val="00FE2647"/>
    <w:rsid w:val="00FE326D"/>
    <w:rsid w:val="00FE349D"/>
    <w:rsid w:val="00FE499E"/>
    <w:rsid w:val="00FE50AC"/>
    <w:rsid w:val="00FE5692"/>
    <w:rsid w:val="00FE5D93"/>
    <w:rsid w:val="00FE604D"/>
    <w:rsid w:val="00FE6570"/>
    <w:rsid w:val="00FE79FD"/>
    <w:rsid w:val="00FF074E"/>
    <w:rsid w:val="00FF099F"/>
    <w:rsid w:val="00FF0D9A"/>
    <w:rsid w:val="00FF122F"/>
    <w:rsid w:val="00FF1A43"/>
    <w:rsid w:val="00FF212E"/>
    <w:rsid w:val="00FF4E1F"/>
    <w:rsid w:val="00FF526F"/>
    <w:rsid w:val="00FF583A"/>
    <w:rsid w:val="00FF6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65FF08B6"/>
  <w15:docId w15:val="{FBAC938A-7511-4446-A950-0E712917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3E1"/>
    <w:pPr>
      <w:spacing w:before="180"/>
    </w:pPr>
    <w:rPr>
      <w:sz w:val="22"/>
      <w:szCs w:val="24"/>
    </w:rPr>
  </w:style>
  <w:style w:type="paragraph" w:styleId="Heading1">
    <w:name w:val="heading 1"/>
    <w:basedOn w:val="Normal"/>
    <w:next w:val="Normal"/>
    <w:link w:val="Heading1Char"/>
    <w:qFormat/>
    <w:rsid w:val="003832FC"/>
    <w:pPr>
      <w:keepNext/>
      <w:pageBreakBefore/>
      <w:numPr>
        <w:numId w:val="28"/>
      </w:numPr>
      <w:spacing w:before="0" w:after="240"/>
      <w:outlineLvl w:val="0"/>
    </w:pPr>
    <w:rPr>
      <w:rFonts w:ascii="Arial" w:hAnsi="Arial" w:cs="Arial"/>
      <w:b/>
      <w:bCs/>
      <w:kern w:val="32"/>
      <w:sz w:val="36"/>
      <w:szCs w:val="32"/>
    </w:rPr>
  </w:style>
  <w:style w:type="paragraph" w:styleId="Heading2">
    <w:name w:val="heading 2"/>
    <w:basedOn w:val="Heading1"/>
    <w:next w:val="Normal"/>
    <w:link w:val="Heading2Char"/>
    <w:qFormat/>
    <w:rsid w:val="003832FC"/>
    <w:pPr>
      <w:pageBreakBefore w:val="0"/>
      <w:numPr>
        <w:ilvl w:val="1"/>
      </w:numPr>
      <w:spacing w:before="360" w:after="120"/>
      <w:outlineLvl w:val="1"/>
    </w:pPr>
    <w:rPr>
      <w:bCs w:val="0"/>
      <w:iCs/>
      <w:sz w:val="32"/>
      <w:szCs w:val="28"/>
    </w:rPr>
  </w:style>
  <w:style w:type="paragraph" w:styleId="Heading3">
    <w:name w:val="heading 3"/>
    <w:basedOn w:val="Heading2"/>
    <w:next w:val="Normal"/>
    <w:link w:val="Heading3Char1"/>
    <w:qFormat/>
    <w:rsid w:val="00441F03"/>
    <w:pPr>
      <w:numPr>
        <w:ilvl w:val="2"/>
      </w:numPr>
      <w:spacing w:before="240"/>
      <w:outlineLvl w:val="2"/>
    </w:pPr>
    <w:rPr>
      <w:bCs/>
      <w:sz w:val="28"/>
      <w:szCs w:val="26"/>
    </w:rPr>
  </w:style>
  <w:style w:type="paragraph" w:styleId="Heading4">
    <w:name w:val="heading 4"/>
    <w:basedOn w:val="Heading3"/>
    <w:next w:val="Normal"/>
    <w:link w:val="Heading4Char"/>
    <w:qFormat/>
    <w:rsid w:val="003832FC"/>
    <w:pPr>
      <w:numPr>
        <w:ilvl w:val="3"/>
      </w:numPr>
      <w:outlineLvl w:val="3"/>
    </w:pPr>
    <w:rPr>
      <w:bCs w:val="0"/>
      <w:sz w:val="26"/>
      <w:szCs w:val="28"/>
    </w:rPr>
  </w:style>
  <w:style w:type="paragraph" w:styleId="Heading5">
    <w:name w:val="heading 5"/>
    <w:basedOn w:val="Heading4"/>
    <w:next w:val="Normal"/>
    <w:link w:val="Heading5Char"/>
    <w:qFormat/>
    <w:rsid w:val="003832FC"/>
    <w:pPr>
      <w:numPr>
        <w:ilvl w:val="4"/>
      </w:numPr>
      <w:outlineLvl w:val="4"/>
    </w:pPr>
    <w:rPr>
      <w:bCs/>
      <w:iCs w:val="0"/>
      <w:sz w:val="24"/>
      <w:szCs w:val="26"/>
    </w:rPr>
  </w:style>
  <w:style w:type="paragraph" w:styleId="Heading6">
    <w:name w:val="heading 6"/>
    <w:basedOn w:val="Normal"/>
    <w:next w:val="Normal"/>
    <w:autoRedefine/>
    <w:qFormat/>
    <w:rsid w:val="003832FC"/>
    <w:pPr>
      <w:numPr>
        <w:ilvl w:val="5"/>
        <w:numId w:val="28"/>
      </w:numPr>
      <w:spacing w:before="240" w:after="240"/>
      <w:outlineLvl w:val="5"/>
    </w:pPr>
    <w:rPr>
      <w:rFonts w:ascii="Arial" w:hAnsi="Arial"/>
      <w:b/>
      <w:bCs/>
      <w:sz w:val="20"/>
      <w:szCs w:val="22"/>
    </w:rPr>
  </w:style>
  <w:style w:type="paragraph" w:styleId="Heading7">
    <w:name w:val="heading 7"/>
    <w:basedOn w:val="Normal"/>
    <w:next w:val="Normal"/>
    <w:link w:val="Heading7Char1"/>
    <w:qFormat/>
    <w:rsid w:val="003832FC"/>
    <w:pPr>
      <w:spacing w:before="240" w:after="240"/>
      <w:outlineLvl w:val="6"/>
    </w:pPr>
    <w:rPr>
      <w:rFonts w:ascii="Arial" w:hAnsi="Arial"/>
      <w:b/>
      <w:sz w:val="24"/>
    </w:rPr>
  </w:style>
  <w:style w:type="paragraph" w:styleId="Heading8">
    <w:name w:val="heading 8"/>
    <w:basedOn w:val="Normal"/>
    <w:next w:val="Normal"/>
    <w:qFormat/>
    <w:rsid w:val="003832FC"/>
    <w:pPr>
      <w:spacing w:before="720" w:after="240"/>
      <w:jc w:val="center"/>
      <w:outlineLvl w:val="7"/>
    </w:pPr>
    <w:rPr>
      <w:i/>
      <w:iCs/>
    </w:rPr>
  </w:style>
  <w:style w:type="paragraph" w:styleId="Heading9">
    <w:name w:val="heading 9"/>
    <w:basedOn w:val="Normal"/>
    <w:next w:val="Normal"/>
    <w:qFormat/>
    <w:rsid w:val="003832FC"/>
    <w:pPr>
      <w:spacing w:before="240" w:after="240"/>
      <w:outlineLvl w:val="8"/>
    </w:pPr>
    <w:rPr>
      <w:rFonts w:ascii="Arial" w:hAnsi="Arial"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BE5"/>
    <w:rPr>
      <w:rFonts w:ascii="Arial" w:hAnsi="Arial" w:cs="Arial"/>
      <w:b/>
      <w:bCs/>
      <w:kern w:val="32"/>
      <w:sz w:val="36"/>
      <w:szCs w:val="32"/>
    </w:rPr>
  </w:style>
  <w:style w:type="character" w:customStyle="1" w:styleId="Heading3Char1">
    <w:name w:val="Heading 3 Char1"/>
    <w:basedOn w:val="DefaultParagraphFont"/>
    <w:link w:val="Heading3"/>
    <w:rsid w:val="00441F03"/>
    <w:rPr>
      <w:rFonts w:ascii="Arial" w:hAnsi="Arial" w:cs="Arial"/>
      <w:b/>
      <w:bCs/>
      <w:iCs/>
      <w:kern w:val="32"/>
      <w:sz w:val="28"/>
      <w:szCs w:val="26"/>
    </w:rPr>
  </w:style>
  <w:style w:type="character" w:customStyle="1" w:styleId="Heading4Char">
    <w:name w:val="Heading 4 Char"/>
    <w:basedOn w:val="DefaultParagraphFont"/>
    <w:link w:val="Heading4"/>
    <w:rsid w:val="00DA5BE5"/>
    <w:rPr>
      <w:rFonts w:ascii="Arial" w:hAnsi="Arial" w:cs="Arial"/>
      <w:b/>
      <w:iCs/>
      <w:kern w:val="32"/>
      <w:sz w:val="26"/>
      <w:szCs w:val="28"/>
    </w:rPr>
  </w:style>
  <w:style w:type="character" w:customStyle="1" w:styleId="Heading5Char">
    <w:name w:val="Heading 5 Char"/>
    <w:basedOn w:val="DefaultParagraphFont"/>
    <w:link w:val="Heading5"/>
    <w:rsid w:val="00DA5BE5"/>
    <w:rPr>
      <w:rFonts w:ascii="Arial" w:hAnsi="Arial" w:cs="Arial"/>
      <w:b/>
      <w:bCs/>
      <w:kern w:val="32"/>
      <w:sz w:val="24"/>
      <w:szCs w:val="26"/>
    </w:rPr>
  </w:style>
  <w:style w:type="character" w:customStyle="1" w:styleId="Heading7Char1">
    <w:name w:val="Heading 7 Char1"/>
    <w:basedOn w:val="DefaultParagraphFont"/>
    <w:link w:val="Heading7"/>
    <w:rsid w:val="00DA5BE5"/>
    <w:rPr>
      <w:rFonts w:ascii="Arial" w:hAnsi="Arial"/>
      <w:b/>
      <w:sz w:val="24"/>
      <w:szCs w:val="24"/>
      <w:lang w:val="en-US" w:eastAsia="en-US" w:bidi="ar-SA"/>
    </w:rPr>
  </w:style>
  <w:style w:type="paragraph" w:styleId="TOC1">
    <w:name w:val="toc 1"/>
    <w:basedOn w:val="Normal"/>
    <w:next w:val="Normal"/>
    <w:uiPriority w:val="39"/>
    <w:rsid w:val="003832FC"/>
    <w:pPr>
      <w:spacing w:before="120" w:after="60"/>
    </w:pPr>
    <w:rPr>
      <w:b/>
    </w:rPr>
  </w:style>
  <w:style w:type="paragraph" w:styleId="TOC2">
    <w:name w:val="toc 2"/>
    <w:basedOn w:val="TOC1"/>
    <w:next w:val="Normal"/>
    <w:uiPriority w:val="39"/>
    <w:rsid w:val="003832FC"/>
    <w:pPr>
      <w:spacing w:before="0" w:after="0"/>
      <w:ind w:left="245"/>
    </w:pPr>
  </w:style>
  <w:style w:type="paragraph" w:styleId="TOC3">
    <w:name w:val="toc 3"/>
    <w:basedOn w:val="TOC2"/>
    <w:next w:val="Normal"/>
    <w:uiPriority w:val="39"/>
    <w:rsid w:val="003832FC"/>
    <w:pPr>
      <w:tabs>
        <w:tab w:val="right" w:leader="dot" w:pos="9350"/>
      </w:tabs>
      <w:ind w:left="480"/>
    </w:pPr>
  </w:style>
  <w:style w:type="character" w:styleId="Hyperlink">
    <w:name w:val="Hyperlink"/>
    <w:basedOn w:val="DefaultParagraphFont"/>
    <w:uiPriority w:val="99"/>
    <w:rsid w:val="003832FC"/>
    <w:rPr>
      <w:color w:val="0000FF"/>
      <w:u w:val="single"/>
    </w:rPr>
  </w:style>
  <w:style w:type="paragraph" w:styleId="Header">
    <w:name w:val="header"/>
    <w:basedOn w:val="Normal"/>
    <w:link w:val="HeaderChar"/>
    <w:uiPriority w:val="99"/>
    <w:rsid w:val="003832FC"/>
    <w:pPr>
      <w:tabs>
        <w:tab w:val="right" w:pos="9360"/>
      </w:tabs>
    </w:pPr>
    <w:rPr>
      <w:sz w:val="20"/>
    </w:rPr>
  </w:style>
  <w:style w:type="paragraph" w:styleId="Footer">
    <w:name w:val="footer"/>
    <w:basedOn w:val="Normal"/>
    <w:link w:val="FooterChar"/>
    <w:rsid w:val="003832FC"/>
    <w:pPr>
      <w:tabs>
        <w:tab w:val="center" w:pos="4680"/>
        <w:tab w:val="right" w:pos="9360"/>
      </w:tabs>
      <w:spacing w:before="0"/>
    </w:pPr>
    <w:rPr>
      <w:sz w:val="20"/>
    </w:rPr>
  </w:style>
  <w:style w:type="character" w:styleId="PageNumber">
    <w:name w:val="page number"/>
    <w:basedOn w:val="DefaultParagraphFont"/>
    <w:rsid w:val="003832FC"/>
  </w:style>
  <w:style w:type="paragraph" w:customStyle="1" w:styleId="StylefieldBold">
    <w:name w:val="Style field + Bold"/>
    <w:basedOn w:val="field"/>
    <w:link w:val="StylefieldBoldChar"/>
    <w:semiHidden/>
    <w:rsid w:val="009C4689"/>
    <w:rPr>
      <w:b/>
      <w:bCs/>
    </w:rPr>
  </w:style>
  <w:style w:type="paragraph" w:customStyle="1" w:styleId="field">
    <w:name w:val="field"/>
    <w:basedOn w:val="Normal"/>
    <w:link w:val="fieldChar"/>
    <w:rsid w:val="00E07E19"/>
    <w:pPr>
      <w:spacing w:before="120"/>
      <w:ind w:left="648" w:hanging="648"/>
    </w:pPr>
  </w:style>
  <w:style w:type="character" w:customStyle="1" w:styleId="fieldChar">
    <w:name w:val="field Char"/>
    <w:basedOn w:val="DefaultParagraphFont"/>
    <w:link w:val="field"/>
    <w:rsid w:val="00E07E19"/>
    <w:rPr>
      <w:sz w:val="24"/>
      <w:szCs w:val="24"/>
      <w:lang w:val="en-US" w:eastAsia="en-US" w:bidi="ar-SA"/>
    </w:rPr>
  </w:style>
  <w:style w:type="character" w:customStyle="1" w:styleId="StylefieldBoldChar">
    <w:name w:val="Style field + Bold Char"/>
    <w:basedOn w:val="fieldChar"/>
    <w:link w:val="StylefieldBold"/>
    <w:rsid w:val="009C4689"/>
    <w:rPr>
      <w:bCs/>
      <w:sz w:val="24"/>
      <w:szCs w:val="24"/>
      <w:lang w:val="en-US" w:eastAsia="en-US" w:bidi="ar-SA"/>
    </w:rPr>
  </w:style>
  <w:style w:type="paragraph" w:styleId="Title">
    <w:name w:val="Title"/>
    <w:basedOn w:val="Normal"/>
    <w:link w:val="TitleChar"/>
    <w:uiPriority w:val="99"/>
    <w:qFormat/>
    <w:rsid w:val="003832FC"/>
    <w:pPr>
      <w:spacing w:before="240" w:after="60"/>
      <w:jc w:val="center"/>
      <w:outlineLvl w:val="0"/>
    </w:pPr>
    <w:rPr>
      <w:rFonts w:ascii="Arial" w:hAnsi="Arial" w:cs="Arial"/>
      <w:b/>
      <w:bCs/>
      <w:kern w:val="28"/>
      <w:sz w:val="48"/>
      <w:szCs w:val="32"/>
    </w:rPr>
  </w:style>
  <w:style w:type="paragraph" w:styleId="Subtitle">
    <w:name w:val="Subtitle"/>
    <w:basedOn w:val="Normal"/>
    <w:qFormat/>
    <w:rsid w:val="003832FC"/>
    <w:pPr>
      <w:spacing w:after="60"/>
      <w:jc w:val="center"/>
      <w:outlineLvl w:val="1"/>
    </w:pPr>
    <w:rPr>
      <w:rFonts w:ascii="Arial" w:hAnsi="Arial" w:cs="Arial"/>
      <w:sz w:val="36"/>
    </w:rPr>
  </w:style>
  <w:style w:type="paragraph" w:customStyle="1" w:styleId="Code">
    <w:name w:val="Code"/>
    <w:basedOn w:val="Normal"/>
    <w:rsid w:val="003832FC"/>
    <w:pPr>
      <w:spacing w:before="20" w:after="20"/>
      <w:ind w:left="288"/>
    </w:pPr>
    <w:rPr>
      <w:rFonts w:ascii="Courier New" w:hAnsi="Courier New"/>
      <w:sz w:val="18"/>
    </w:rPr>
  </w:style>
  <w:style w:type="paragraph" w:styleId="ListNumber">
    <w:name w:val="List Number"/>
    <w:basedOn w:val="Normal"/>
    <w:link w:val="ListNumberChar"/>
    <w:rsid w:val="003832FC"/>
    <w:pPr>
      <w:numPr>
        <w:numId w:val="62"/>
      </w:numPr>
      <w:spacing w:before="120"/>
    </w:pPr>
  </w:style>
  <w:style w:type="character" w:customStyle="1" w:styleId="ListNumberChar">
    <w:name w:val="List Number Char"/>
    <w:basedOn w:val="DefaultParagraphFont"/>
    <w:link w:val="ListNumber"/>
    <w:rsid w:val="00773B88"/>
    <w:rPr>
      <w:sz w:val="22"/>
      <w:szCs w:val="24"/>
    </w:rPr>
  </w:style>
  <w:style w:type="paragraph" w:styleId="ListNumber2">
    <w:name w:val="List Number 2"/>
    <w:basedOn w:val="ListNumber"/>
    <w:rsid w:val="003832FC"/>
    <w:pPr>
      <w:numPr>
        <w:numId w:val="34"/>
      </w:numPr>
      <w:spacing w:before="60"/>
    </w:pPr>
  </w:style>
  <w:style w:type="paragraph" w:styleId="ListNumber3">
    <w:name w:val="List Number 3"/>
    <w:basedOn w:val="ListNumber2"/>
    <w:rsid w:val="003832FC"/>
    <w:pPr>
      <w:numPr>
        <w:numId w:val="35"/>
      </w:numPr>
    </w:pPr>
  </w:style>
  <w:style w:type="paragraph" w:customStyle="1" w:styleId="Intentionalblank">
    <w:name w:val="Intentional blank"/>
    <w:basedOn w:val="Normal"/>
    <w:rsid w:val="003832FC"/>
    <w:pPr>
      <w:spacing w:before="720"/>
      <w:jc w:val="center"/>
    </w:pPr>
    <w:rPr>
      <w:i/>
    </w:rPr>
  </w:style>
  <w:style w:type="paragraph" w:customStyle="1" w:styleId="TOCHeading1">
    <w:name w:val="TOC Heading1"/>
    <w:basedOn w:val="Heading1"/>
    <w:next w:val="Normal"/>
    <w:rsid w:val="003832FC"/>
    <w:pPr>
      <w:numPr>
        <w:numId w:val="0"/>
      </w:numPr>
    </w:pPr>
  </w:style>
  <w:style w:type="character" w:styleId="FollowedHyperlink">
    <w:name w:val="FollowedHyperlink"/>
    <w:basedOn w:val="DefaultParagraphFont"/>
    <w:rsid w:val="003832FC"/>
    <w:rPr>
      <w:color w:val="800080"/>
      <w:u w:val="single"/>
    </w:rPr>
  </w:style>
  <w:style w:type="paragraph" w:styleId="TOC4">
    <w:name w:val="toc 4"/>
    <w:basedOn w:val="TOC3"/>
    <w:next w:val="Normal"/>
    <w:uiPriority w:val="39"/>
    <w:rsid w:val="003832FC"/>
    <w:pPr>
      <w:ind w:left="720"/>
    </w:pPr>
  </w:style>
  <w:style w:type="paragraph" w:styleId="ListBullet">
    <w:name w:val="List Bullet"/>
    <w:basedOn w:val="Normal"/>
    <w:rsid w:val="003832FC"/>
    <w:pPr>
      <w:numPr>
        <w:numId w:val="29"/>
      </w:numPr>
      <w:spacing w:before="60"/>
    </w:pPr>
  </w:style>
  <w:style w:type="paragraph" w:styleId="ListBullet5">
    <w:name w:val="List Bullet 5"/>
    <w:basedOn w:val="Normal"/>
    <w:rsid w:val="003832FC"/>
    <w:pPr>
      <w:numPr>
        <w:numId w:val="33"/>
      </w:numPr>
    </w:pPr>
  </w:style>
  <w:style w:type="paragraph" w:styleId="MessageHeader">
    <w:name w:val="Message Header"/>
    <w:basedOn w:val="Normal"/>
    <w:semiHidden/>
    <w:rsid w:val="003832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Graphic">
    <w:name w:val="Graphic"/>
    <w:basedOn w:val="Normal"/>
    <w:rsid w:val="003832FC"/>
    <w:pPr>
      <w:spacing w:before="240" w:after="240"/>
      <w:jc w:val="center"/>
    </w:pPr>
  </w:style>
  <w:style w:type="paragraph" w:customStyle="1" w:styleId="Paragraph2">
    <w:name w:val="Paragraph2"/>
    <w:basedOn w:val="Normal"/>
    <w:semiHidden/>
    <w:rsid w:val="009C4689"/>
    <w:pPr>
      <w:spacing w:before="80"/>
      <w:jc w:val="both"/>
    </w:pPr>
    <w:rPr>
      <w:sz w:val="20"/>
      <w:szCs w:val="20"/>
    </w:rPr>
  </w:style>
  <w:style w:type="paragraph" w:customStyle="1" w:styleId="Paragraph3">
    <w:name w:val="Paragraph3"/>
    <w:basedOn w:val="Normal"/>
    <w:semiHidden/>
    <w:rsid w:val="009C4689"/>
    <w:pPr>
      <w:spacing w:before="80"/>
      <w:jc w:val="both"/>
    </w:pPr>
    <w:rPr>
      <w:sz w:val="20"/>
      <w:szCs w:val="20"/>
    </w:rPr>
  </w:style>
  <w:style w:type="paragraph" w:customStyle="1" w:styleId="Note">
    <w:name w:val="Note"/>
    <w:basedOn w:val="Normal"/>
    <w:next w:val="Normal"/>
    <w:rsid w:val="00CE4EA1"/>
    <w:pPr>
      <w:numPr>
        <w:numId w:val="36"/>
      </w:numPr>
      <w:tabs>
        <w:tab w:val="clear" w:pos="360"/>
      </w:tabs>
      <w:spacing w:before="120" w:after="120"/>
      <w:ind w:left="1368" w:right="720" w:hanging="648"/>
    </w:pPr>
  </w:style>
  <w:style w:type="paragraph" w:customStyle="1" w:styleId="TableText">
    <w:name w:val="Table Text"/>
    <w:basedOn w:val="Normal"/>
    <w:rsid w:val="003832FC"/>
    <w:pPr>
      <w:spacing w:before="0" w:after="20"/>
    </w:pPr>
    <w:rPr>
      <w:sz w:val="20"/>
    </w:rPr>
  </w:style>
  <w:style w:type="table" w:styleId="TableGrid">
    <w:name w:val="Table Grid"/>
    <w:basedOn w:val="TableNormal"/>
    <w:semiHidden/>
    <w:rsid w:val="009C4689"/>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rsid w:val="003832FC"/>
    <w:pPr>
      <w:keepNext/>
      <w:spacing w:before="40"/>
    </w:pPr>
    <w:rPr>
      <w:rFonts w:ascii="Arial" w:hAnsi="Arial"/>
      <w:b/>
      <w:sz w:val="22"/>
    </w:rPr>
  </w:style>
  <w:style w:type="paragraph" w:styleId="FootnoteText">
    <w:name w:val="footnote text"/>
    <w:basedOn w:val="Normal"/>
    <w:rsid w:val="003832FC"/>
    <w:pPr>
      <w:spacing w:before="60" w:after="60"/>
    </w:pPr>
    <w:rPr>
      <w:szCs w:val="20"/>
    </w:rPr>
  </w:style>
  <w:style w:type="character" w:styleId="FootnoteReference">
    <w:name w:val="footnote reference"/>
    <w:basedOn w:val="DefaultParagraphFont"/>
    <w:rsid w:val="003832FC"/>
    <w:rPr>
      <w:vertAlign w:val="superscript"/>
    </w:rPr>
  </w:style>
  <w:style w:type="paragraph" w:customStyle="1" w:styleId="Style1">
    <w:name w:val="Style1"/>
    <w:basedOn w:val="Normal"/>
    <w:next w:val="Heading3"/>
    <w:semiHidden/>
    <w:rsid w:val="009C4689"/>
    <w:pPr>
      <w:spacing w:before="0"/>
    </w:pPr>
    <w:rPr>
      <w:rFonts w:ascii="Arial" w:hAnsi="Arial"/>
      <w:b/>
      <w:bCs/>
      <w:szCs w:val="20"/>
    </w:rPr>
  </w:style>
  <w:style w:type="paragraph" w:styleId="TOC9">
    <w:name w:val="toc 9"/>
    <w:basedOn w:val="Normal"/>
    <w:next w:val="Normal"/>
    <w:uiPriority w:val="39"/>
    <w:rsid w:val="009C4689"/>
    <w:pPr>
      <w:tabs>
        <w:tab w:val="right" w:leader="dot" w:pos="8640"/>
      </w:tabs>
      <w:spacing w:before="0"/>
      <w:ind w:left="1400"/>
    </w:pPr>
    <w:rPr>
      <w:sz w:val="18"/>
      <w:szCs w:val="20"/>
    </w:rPr>
  </w:style>
  <w:style w:type="paragraph" w:styleId="ListBullet3">
    <w:name w:val="List Bullet 3"/>
    <w:basedOn w:val="Normal"/>
    <w:link w:val="ListBullet3Char1"/>
    <w:rsid w:val="003832FC"/>
    <w:pPr>
      <w:numPr>
        <w:numId w:val="31"/>
      </w:numPr>
      <w:spacing w:before="0"/>
    </w:pPr>
  </w:style>
  <w:style w:type="character" w:customStyle="1" w:styleId="ListBullet3Char1">
    <w:name w:val="List Bullet 3 Char1"/>
    <w:basedOn w:val="DefaultParagraphFont"/>
    <w:link w:val="ListBullet3"/>
    <w:rsid w:val="009C4689"/>
    <w:rPr>
      <w:sz w:val="22"/>
      <w:szCs w:val="24"/>
    </w:rPr>
  </w:style>
  <w:style w:type="paragraph" w:customStyle="1" w:styleId="TableText0">
    <w:name w:val="TableText"/>
    <w:basedOn w:val="Normal"/>
    <w:semiHidden/>
    <w:rsid w:val="009C4689"/>
    <w:pPr>
      <w:autoSpaceDE w:val="0"/>
      <w:autoSpaceDN w:val="0"/>
      <w:adjustRightInd w:val="0"/>
      <w:spacing w:before="60" w:after="60"/>
      <w:ind w:rightChars="100" w:right="48"/>
    </w:pPr>
    <w:rPr>
      <w:rFonts w:ascii="Arial" w:hAnsi="Arial" w:cs="Arial"/>
      <w:sz w:val="18"/>
      <w:szCs w:val="20"/>
    </w:rPr>
  </w:style>
  <w:style w:type="paragraph" w:customStyle="1" w:styleId="TableHead">
    <w:name w:val="TableHead"/>
    <w:semiHidden/>
    <w:rsid w:val="009C4689"/>
    <w:pPr>
      <w:spacing w:before="60" w:after="60"/>
      <w:jc w:val="center"/>
    </w:pPr>
    <w:rPr>
      <w:rFonts w:ascii="Arial" w:hAnsi="Arial" w:cs="Arial"/>
      <w:b/>
      <w:sz w:val="18"/>
      <w:szCs w:val="22"/>
    </w:rPr>
  </w:style>
  <w:style w:type="paragraph" w:customStyle="1" w:styleId="StyleTableTextBold3">
    <w:name w:val="Style Table Text + Bold3"/>
    <w:basedOn w:val="Normal"/>
    <w:autoRedefine/>
    <w:semiHidden/>
    <w:rsid w:val="009C4689"/>
    <w:pPr>
      <w:spacing w:before="40" w:after="40"/>
    </w:pPr>
    <w:rPr>
      <w:b/>
      <w:bCs/>
      <w:sz w:val="20"/>
      <w:szCs w:val="20"/>
    </w:rPr>
  </w:style>
  <w:style w:type="paragraph" w:styleId="ListBullet2">
    <w:name w:val="List Bullet 2"/>
    <w:basedOn w:val="ListBullet"/>
    <w:link w:val="ListBullet2Char1"/>
    <w:rsid w:val="003832FC"/>
    <w:pPr>
      <w:numPr>
        <w:numId w:val="30"/>
      </w:numPr>
    </w:pPr>
  </w:style>
  <w:style w:type="character" w:customStyle="1" w:styleId="ListBullet2Char1">
    <w:name w:val="List Bullet 2 Char1"/>
    <w:basedOn w:val="DefaultParagraphFont"/>
    <w:link w:val="ListBullet2"/>
    <w:rsid w:val="00A85B29"/>
    <w:rPr>
      <w:sz w:val="22"/>
      <w:szCs w:val="24"/>
    </w:rPr>
  </w:style>
  <w:style w:type="paragraph" w:styleId="BlockText">
    <w:name w:val="Block Text"/>
    <w:basedOn w:val="Normal"/>
    <w:semiHidden/>
    <w:rsid w:val="003832FC"/>
    <w:pPr>
      <w:spacing w:after="120"/>
      <w:ind w:left="1440" w:right="1440"/>
    </w:pPr>
  </w:style>
  <w:style w:type="paragraph" w:styleId="Date">
    <w:name w:val="Date"/>
    <w:basedOn w:val="Normal"/>
    <w:next w:val="Normal"/>
    <w:semiHidden/>
    <w:rsid w:val="003832FC"/>
  </w:style>
  <w:style w:type="character" w:styleId="Emphasis">
    <w:name w:val="Emphasis"/>
    <w:basedOn w:val="DefaultParagraphFont"/>
    <w:qFormat/>
    <w:rsid w:val="003832FC"/>
    <w:rPr>
      <w:i/>
      <w:iCs/>
    </w:rPr>
  </w:style>
  <w:style w:type="table" w:styleId="TableList2">
    <w:name w:val="Table List 2"/>
    <w:basedOn w:val="TableNormal"/>
    <w:semiHidden/>
    <w:rsid w:val="0088675A"/>
    <w:pPr>
      <w:spacing w:before="20" w:after="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uiPriority w:val="99"/>
    <w:rsid w:val="003832FC"/>
    <w:pPr>
      <w:tabs>
        <w:tab w:val="right" w:leader="dot" w:pos="4310"/>
      </w:tabs>
      <w:spacing w:before="0"/>
      <w:ind w:left="216" w:hanging="216"/>
    </w:pPr>
  </w:style>
  <w:style w:type="paragraph" w:styleId="Index4">
    <w:name w:val="index 4"/>
    <w:basedOn w:val="Normal"/>
    <w:next w:val="Normal"/>
    <w:autoRedefine/>
    <w:semiHidden/>
    <w:rsid w:val="003832FC"/>
    <w:pPr>
      <w:spacing w:before="0"/>
      <w:ind w:left="960" w:hanging="240"/>
    </w:pPr>
    <w:rPr>
      <w:sz w:val="20"/>
      <w:szCs w:val="20"/>
    </w:rPr>
  </w:style>
  <w:style w:type="paragraph" w:styleId="Index5">
    <w:name w:val="index 5"/>
    <w:basedOn w:val="Normal"/>
    <w:next w:val="Normal"/>
    <w:autoRedefine/>
    <w:semiHidden/>
    <w:rsid w:val="003832FC"/>
    <w:pPr>
      <w:spacing w:before="0"/>
      <w:ind w:left="1200" w:hanging="240"/>
    </w:pPr>
    <w:rPr>
      <w:sz w:val="20"/>
      <w:szCs w:val="20"/>
    </w:rPr>
  </w:style>
  <w:style w:type="paragraph" w:styleId="Index6">
    <w:name w:val="index 6"/>
    <w:basedOn w:val="Normal"/>
    <w:next w:val="Normal"/>
    <w:autoRedefine/>
    <w:semiHidden/>
    <w:rsid w:val="003832FC"/>
    <w:pPr>
      <w:spacing w:before="0"/>
      <w:ind w:left="1440" w:hanging="240"/>
    </w:pPr>
    <w:rPr>
      <w:sz w:val="20"/>
      <w:szCs w:val="20"/>
    </w:rPr>
  </w:style>
  <w:style w:type="paragraph" w:styleId="Index7">
    <w:name w:val="index 7"/>
    <w:basedOn w:val="Normal"/>
    <w:next w:val="Normal"/>
    <w:autoRedefine/>
    <w:semiHidden/>
    <w:rsid w:val="003832FC"/>
    <w:pPr>
      <w:spacing w:before="0"/>
      <w:ind w:left="1680" w:hanging="240"/>
    </w:pPr>
    <w:rPr>
      <w:sz w:val="20"/>
      <w:szCs w:val="20"/>
    </w:rPr>
  </w:style>
  <w:style w:type="paragraph" w:styleId="Index8">
    <w:name w:val="index 8"/>
    <w:basedOn w:val="Normal"/>
    <w:next w:val="Normal"/>
    <w:autoRedefine/>
    <w:semiHidden/>
    <w:rsid w:val="003832FC"/>
    <w:pPr>
      <w:spacing w:before="0"/>
      <w:ind w:left="1920" w:hanging="240"/>
    </w:pPr>
    <w:rPr>
      <w:sz w:val="20"/>
      <w:szCs w:val="20"/>
    </w:rPr>
  </w:style>
  <w:style w:type="paragraph" w:styleId="Index9">
    <w:name w:val="index 9"/>
    <w:basedOn w:val="Normal"/>
    <w:next w:val="Normal"/>
    <w:autoRedefine/>
    <w:semiHidden/>
    <w:rsid w:val="003832FC"/>
    <w:pPr>
      <w:spacing w:before="0"/>
      <w:ind w:left="2160" w:hanging="240"/>
    </w:pPr>
    <w:rPr>
      <w:sz w:val="20"/>
      <w:szCs w:val="20"/>
    </w:rPr>
  </w:style>
  <w:style w:type="paragraph" w:styleId="IndexHeading">
    <w:name w:val="index heading"/>
    <w:basedOn w:val="Normal"/>
    <w:next w:val="Normal"/>
    <w:uiPriority w:val="99"/>
    <w:rsid w:val="003832FC"/>
    <w:pPr>
      <w:spacing w:before="120" w:after="120"/>
    </w:pPr>
    <w:rPr>
      <w:rFonts w:ascii="Arial" w:hAnsi="Arial"/>
      <w:b/>
      <w:bCs/>
      <w:iCs/>
      <w:sz w:val="28"/>
      <w:szCs w:val="20"/>
    </w:rPr>
  </w:style>
  <w:style w:type="character" w:styleId="LineNumber">
    <w:name w:val="line number"/>
    <w:basedOn w:val="DefaultParagraphFont"/>
    <w:semiHidden/>
    <w:rsid w:val="003832FC"/>
  </w:style>
  <w:style w:type="paragraph" w:styleId="List">
    <w:name w:val="List"/>
    <w:basedOn w:val="Normal"/>
    <w:semiHidden/>
    <w:rsid w:val="003832FC"/>
    <w:pPr>
      <w:ind w:left="360" w:hanging="360"/>
    </w:pPr>
  </w:style>
  <w:style w:type="paragraph" w:styleId="List2">
    <w:name w:val="List 2"/>
    <w:basedOn w:val="Normal"/>
    <w:semiHidden/>
    <w:rsid w:val="003832FC"/>
    <w:pPr>
      <w:ind w:left="720" w:hanging="360"/>
    </w:pPr>
  </w:style>
  <w:style w:type="paragraph" w:styleId="List3">
    <w:name w:val="List 3"/>
    <w:basedOn w:val="Normal"/>
    <w:semiHidden/>
    <w:rsid w:val="003832FC"/>
    <w:pPr>
      <w:ind w:left="1080" w:hanging="360"/>
    </w:pPr>
  </w:style>
  <w:style w:type="paragraph" w:styleId="List4">
    <w:name w:val="List 4"/>
    <w:basedOn w:val="Normal"/>
    <w:semiHidden/>
    <w:rsid w:val="003832FC"/>
    <w:pPr>
      <w:ind w:left="1440" w:hanging="360"/>
    </w:pPr>
  </w:style>
  <w:style w:type="paragraph" w:styleId="List5">
    <w:name w:val="List 5"/>
    <w:basedOn w:val="Normal"/>
    <w:semiHidden/>
    <w:rsid w:val="003832FC"/>
    <w:pPr>
      <w:ind w:left="1800" w:hanging="360"/>
    </w:pPr>
  </w:style>
  <w:style w:type="paragraph" w:styleId="ListContinue">
    <w:name w:val="List Continue"/>
    <w:basedOn w:val="Normal"/>
    <w:semiHidden/>
    <w:rsid w:val="003832FC"/>
    <w:pPr>
      <w:spacing w:after="120"/>
      <w:ind w:left="360"/>
    </w:pPr>
  </w:style>
  <w:style w:type="paragraph" w:styleId="ListContinue2">
    <w:name w:val="List Continue 2"/>
    <w:basedOn w:val="Normal"/>
    <w:semiHidden/>
    <w:rsid w:val="003832FC"/>
    <w:pPr>
      <w:spacing w:after="120"/>
      <w:ind w:left="720"/>
    </w:pPr>
  </w:style>
  <w:style w:type="paragraph" w:styleId="ListContinue3">
    <w:name w:val="List Continue 3"/>
    <w:basedOn w:val="Normal"/>
    <w:semiHidden/>
    <w:rsid w:val="003832FC"/>
    <w:pPr>
      <w:spacing w:after="120"/>
      <w:ind w:left="1080"/>
    </w:pPr>
  </w:style>
  <w:style w:type="paragraph" w:styleId="ListContinue4">
    <w:name w:val="List Continue 4"/>
    <w:basedOn w:val="Normal"/>
    <w:semiHidden/>
    <w:rsid w:val="003832FC"/>
    <w:pPr>
      <w:spacing w:after="120"/>
      <w:ind w:left="1440"/>
    </w:pPr>
  </w:style>
  <w:style w:type="paragraph" w:styleId="ListContinue5">
    <w:name w:val="List Continue 5"/>
    <w:basedOn w:val="Normal"/>
    <w:semiHidden/>
    <w:rsid w:val="003832FC"/>
    <w:pPr>
      <w:spacing w:after="120"/>
      <w:ind w:left="1800"/>
    </w:pPr>
  </w:style>
  <w:style w:type="paragraph" w:styleId="NormalIndent">
    <w:name w:val="Normal Indent"/>
    <w:basedOn w:val="Normal"/>
    <w:rsid w:val="003832FC"/>
    <w:pPr>
      <w:ind w:left="360"/>
    </w:pPr>
  </w:style>
  <w:style w:type="paragraph" w:styleId="NoteHeading">
    <w:name w:val="Note Heading"/>
    <w:basedOn w:val="Normal"/>
    <w:next w:val="Normal"/>
    <w:semiHidden/>
    <w:rsid w:val="003832FC"/>
  </w:style>
  <w:style w:type="paragraph" w:styleId="PlainText">
    <w:name w:val="Plain Text"/>
    <w:basedOn w:val="Normal"/>
    <w:link w:val="PlainTextChar"/>
    <w:uiPriority w:val="99"/>
    <w:semiHidden/>
    <w:rsid w:val="003832FC"/>
    <w:rPr>
      <w:rFonts w:ascii="Courier New" w:hAnsi="Courier New" w:cs="Courier New"/>
      <w:sz w:val="20"/>
      <w:szCs w:val="20"/>
    </w:rPr>
  </w:style>
  <w:style w:type="paragraph" w:styleId="Salutation">
    <w:name w:val="Salutation"/>
    <w:basedOn w:val="Normal"/>
    <w:next w:val="Normal"/>
    <w:semiHidden/>
    <w:rsid w:val="009C4689"/>
  </w:style>
  <w:style w:type="paragraph" w:styleId="Signature">
    <w:name w:val="Signature"/>
    <w:basedOn w:val="Normal"/>
    <w:semiHidden/>
    <w:rsid w:val="009C4689"/>
    <w:pPr>
      <w:ind w:left="4320"/>
    </w:pPr>
  </w:style>
  <w:style w:type="character" w:styleId="Strong">
    <w:name w:val="Strong"/>
    <w:basedOn w:val="DefaultParagraphFont"/>
    <w:qFormat/>
    <w:rsid w:val="003832FC"/>
    <w:rPr>
      <w:b/>
      <w:bCs/>
    </w:rPr>
  </w:style>
  <w:style w:type="table" w:styleId="Table3Deffects1">
    <w:name w:val="Table 3D effects 1"/>
    <w:basedOn w:val="TableNormal"/>
    <w:semiHidden/>
    <w:rsid w:val="009C4689"/>
    <w:pPr>
      <w:spacing w:before="20" w:after="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C4689"/>
    <w:pPr>
      <w:spacing w:before="20" w:after="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C4689"/>
    <w:pPr>
      <w:spacing w:before="20" w:after="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832FC"/>
    <w:pPr>
      <w:spacing w:before="20" w:after="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C4689"/>
    <w:pPr>
      <w:spacing w:before="20" w:after="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C4689"/>
    <w:pPr>
      <w:spacing w:before="20" w:after="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C4689"/>
    <w:pPr>
      <w:spacing w:before="20" w:after="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C4689"/>
    <w:pPr>
      <w:spacing w:before="20" w:after="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C4689"/>
    <w:pPr>
      <w:spacing w:before="20" w:after="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C4689"/>
    <w:pPr>
      <w:spacing w:before="20" w:after="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C4689"/>
    <w:pPr>
      <w:spacing w:before="20" w:after="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C4689"/>
    <w:pPr>
      <w:spacing w:before="20" w:after="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C4689"/>
    <w:pPr>
      <w:spacing w:before="20" w:after="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C4689"/>
    <w:pPr>
      <w:spacing w:before="20" w:after="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C4689"/>
    <w:pPr>
      <w:spacing w:before="20" w:after="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C4689"/>
    <w:pPr>
      <w:spacing w:before="20" w:after="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C4689"/>
    <w:pPr>
      <w:spacing w:before="20" w:after="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C4689"/>
    <w:pPr>
      <w:spacing w:before="20" w:after="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C4689"/>
    <w:pPr>
      <w:spacing w:before="20" w:after="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C4689"/>
    <w:pPr>
      <w:spacing w:before="20" w:after="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C4689"/>
    <w:pPr>
      <w:spacing w:before="20" w:after="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C4689"/>
    <w:pPr>
      <w:spacing w:before="20" w:after="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9C4689"/>
    <w:pPr>
      <w:ind w:left="240" w:hanging="240"/>
    </w:pPr>
  </w:style>
  <w:style w:type="paragraph" w:styleId="TableofFigures">
    <w:name w:val="table of figures"/>
    <w:basedOn w:val="Normal"/>
    <w:next w:val="Normal"/>
    <w:semiHidden/>
    <w:rsid w:val="009C4689"/>
  </w:style>
  <w:style w:type="paragraph" w:styleId="TOC5">
    <w:name w:val="toc 5"/>
    <w:basedOn w:val="TOC4"/>
    <w:next w:val="Normal"/>
    <w:autoRedefine/>
    <w:uiPriority w:val="39"/>
    <w:rsid w:val="003832FC"/>
    <w:pPr>
      <w:ind w:left="965"/>
    </w:pPr>
  </w:style>
  <w:style w:type="paragraph" w:styleId="TOC6">
    <w:name w:val="toc 6"/>
    <w:basedOn w:val="Normal"/>
    <w:next w:val="Normal"/>
    <w:autoRedefine/>
    <w:uiPriority w:val="39"/>
    <w:rsid w:val="003832FC"/>
    <w:pPr>
      <w:ind w:left="1195"/>
    </w:pPr>
  </w:style>
  <w:style w:type="paragraph" w:styleId="TOC7">
    <w:name w:val="toc 7"/>
    <w:basedOn w:val="Normal"/>
    <w:next w:val="Normal"/>
    <w:autoRedefine/>
    <w:uiPriority w:val="39"/>
    <w:rsid w:val="003832FC"/>
    <w:pPr>
      <w:ind w:left="1440"/>
    </w:pPr>
  </w:style>
  <w:style w:type="paragraph" w:styleId="TOC8">
    <w:name w:val="toc 8"/>
    <w:basedOn w:val="Normal"/>
    <w:next w:val="Normal"/>
    <w:autoRedefine/>
    <w:uiPriority w:val="39"/>
    <w:rsid w:val="003832FC"/>
    <w:pPr>
      <w:ind w:left="1680"/>
    </w:pPr>
  </w:style>
  <w:style w:type="table" w:styleId="TableList3">
    <w:name w:val="Table List 3"/>
    <w:basedOn w:val="TableNormal"/>
    <w:semiHidden/>
    <w:rsid w:val="009C4689"/>
    <w:pPr>
      <w:spacing w:before="20" w:after="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C4689"/>
    <w:pPr>
      <w:spacing w:before="20" w:after="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C4689"/>
    <w:pPr>
      <w:spacing w:before="20" w:after="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C4689"/>
    <w:pPr>
      <w:spacing w:before="20" w:after="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C4689"/>
    <w:pPr>
      <w:spacing w:before="20" w:after="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C4689"/>
    <w:pPr>
      <w:spacing w:before="20" w:after="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C4689"/>
    <w:pPr>
      <w:spacing w:before="20" w:after="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C4689"/>
    <w:pPr>
      <w:spacing w:before="20" w:after="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C4689"/>
    <w:pPr>
      <w:spacing w:before="20" w:after="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C4689"/>
    <w:pPr>
      <w:spacing w:before="20" w:after="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C4689"/>
    <w:pPr>
      <w:spacing w:before="20" w:after="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C4689"/>
    <w:pPr>
      <w:spacing w:before="20" w:after="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C4689"/>
    <w:pPr>
      <w:spacing w:before="20" w:after="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4">
    <w:name w:val="List Bullet 4"/>
    <w:basedOn w:val="Normal"/>
    <w:rsid w:val="003832FC"/>
    <w:pPr>
      <w:numPr>
        <w:numId w:val="32"/>
      </w:numPr>
    </w:pPr>
  </w:style>
  <w:style w:type="paragraph" w:styleId="NormalWeb">
    <w:name w:val="Normal (Web)"/>
    <w:basedOn w:val="Normal"/>
    <w:semiHidden/>
    <w:rsid w:val="003832FC"/>
  </w:style>
  <w:style w:type="paragraph" w:styleId="Index2">
    <w:name w:val="index 2"/>
    <w:basedOn w:val="Index1"/>
    <w:next w:val="Normal"/>
    <w:uiPriority w:val="99"/>
    <w:rsid w:val="003832FC"/>
    <w:pPr>
      <w:ind w:left="432"/>
    </w:pPr>
  </w:style>
  <w:style w:type="paragraph" w:styleId="Caption">
    <w:name w:val="caption"/>
    <w:basedOn w:val="Normal"/>
    <w:next w:val="Normal"/>
    <w:qFormat/>
    <w:rsid w:val="001E18BA"/>
    <w:pPr>
      <w:spacing w:before="120"/>
      <w:jc w:val="center"/>
    </w:pPr>
    <w:rPr>
      <w:rFonts w:ascii="Arial" w:hAnsi="Arial"/>
      <w:b/>
      <w:bCs/>
      <w:sz w:val="20"/>
      <w:szCs w:val="20"/>
    </w:rPr>
  </w:style>
  <w:style w:type="paragraph" w:customStyle="1" w:styleId="StyleCaptionLeft">
    <w:name w:val="Style Caption + Left"/>
    <w:basedOn w:val="Caption"/>
    <w:rsid w:val="000B2F20"/>
  </w:style>
  <w:style w:type="numbering" w:styleId="111111">
    <w:name w:val="Outline List 2"/>
    <w:basedOn w:val="NoList"/>
    <w:semiHidden/>
    <w:rsid w:val="000B2F20"/>
    <w:pPr>
      <w:numPr>
        <w:numId w:val="25"/>
      </w:numPr>
    </w:pPr>
  </w:style>
  <w:style w:type="numbering" w:styleId="1ai">
    <w:name w:val="Outline List 1"/>
    <w:basedOn w:val="NoList"/>
    <w:semiHidden/>
    <w:rsid w:val="000B2F20"/>
    <w:pPr>
      <w:numPr>
        <w:numId w:val="26"/>
      </w:numPr>
    </w:pPr>
  </w:style>
  <w:style w:type="numbering" w:styleId="ArticleSection">
    <w:name w:val="Outline List 3"/>
    <w:basedOn w:val="NoList"/>
    <w:semiHidden/>
    <w:rsid w:val="000B2F20"/>
    <w:pPr>
      <w:numPr>
        <w:numId w:val="27"/>
      </w:numPr>
    </w:pPr>
  </w:style>
  <w:style w:type="paragraph" w:styleId="BodyText">
    <w:name w:val="Body Text"/>
    <w:basedOn w:val="Normal"/>
    <w:link w:val="BodyTextChar"/>
    <w:semiHidden/>
    <w:rsid w:val="000B2F20"/>
    <w:pPr>
      <w:spacing w:after="120"/>
    </w:pPr>
  </w:style>
  <w:style w:type="paragraph" w:styleId="BodyText2">
    <w:name w:val="Body Text 2"/>
    <w:basedOn w:val="Normal"/>
    <w:semiHidden/>
    <w:rsid w:val="000B2F20"/>
    <w:pPr>
      <w:spacing w:after="120" w:line="480" w:lineRule="auto"/>
    </w:pPr>
  </w:style>
  <w:style w:type="paragraph" w:styleId="BodyText3">
    <w:name w:val="Body Text 3"/>
    <w:basedOn w:val="Normal"/>
    <w:semiHidden/>
    <w:rsid w:val="000B2F20"/>
    <w:pPr>
      <w:spacing w:after="120"/>
    </w:pPr>
    <w:rPr>
      <w:sz w:val="16"/>
      <w:szCs w:val="16"/>
    </w:rPr>
  </w:style>
  <w:style w:type="paragraph" w:styleId="BodyTextFirstIndent">
    <w:name w:val="Body Text First Indent"/>
    <w:basedOn w:val="BodyText"/>
    <w:semiHidden/>
    <w:rsid w:val="000B2F20"/>
    <w:pPr>
      <w:ind w:firstLine="210"/>
    </w:pPr>
  </w:style>
  <w:style w:type="paragraph" w:styleId="BodyTextIndent">
    <w:name w:val="Body Text Indent"/>
    <w:basedOn w:val="Normal"/>
    <w:semiHidden/>
    <w:rsid w:val="000B2F20"/>
    <w:pPr>
      <w:spacing w:after="120"/>
      <w:ind w:left="360"/>
    </w:pPr>
  </w:style>
  <w:style w:type="paragraph" w:styleId="BodyTextFirstIndent2">
    <w:name w:val="Body Text First Indent 2"/>
    <w:basedOn w:val="BodyTextIndent"/>
    <w:semiHidden/>
    <w:rsid w:val="000B2F20"/>
    <w:pPr>
      <w:ind w:firstLine="210"/>
    </w:pPr>
  </w:style>
  <w:style w:type="paragraph" w:styleId="BodyTextIndent2">
    <w:name w:val="Body Text Indent 2"/>
    <w:basedOn w:val="Normal"/>
    <w:semiHidden/>
    <w:rsid w:val="000B2F20"/>
    <w:pPr>
      <w:spacing w:after="120" w:line="480" w:lineRule="auto"/>
      <w:ind w:left="360"/>
    </w:pPr>
  </w:style>
  <w:style w:type="paragraph" w:styleId="BodyTextIndent3">
    <w:name w:val="Body Text Indent 3"/>
    <w:basedOn w:val="Normal"/>
    <w:semiHidden/>
    <w:rsid w:val="000B2F20"/>
    <w:pPr>
      <w:spacing w:after="120"/>
      <w:ind w:left="360"/>
    </w:pPr>
    <w:rPr>
      <w:sz w:val="16"/>
      <w:szCs w:val="16"/>
    </w:rPr>
  </w:style>
  <w:style w:type="character" w:styleId="BookTitle">
    <w:name w:val="Book Title"/>
    <w:basedOn w:val="DefaultParagraphFont"/>
    <w:qFormat/>
    <w:rsid w:val="003832FC"/>
    <w:rPr>
      <w:i/>
    </w:rPr>
  </w:style>
  <w:style w:type="character" w:customStyle="1" w:styleId="Heading3Char">
    <w:name w:val="Heading 3 Char"/>
    <w:basedOn w:val="DefaultParagraphFont"/>
    <w:rsid w:val="003832FC"/>
    <w:rPr>
      <w:rFonts w:ascii="Arial" w:hAnsi="Arial" w:cs="Arial"/>
      <w:b/>
      <w:bCs/>
      <w:iCs/>
      <w:kern w:val="32"/>
      <w:sz w:val="28"/>
      <w:szCs w:val="26"/>
      <w:lang w:val="en-US" w:eastAsia="en-US" w:bidi="ar-SA"/>
    </w:rPr>
  </w:style>
  <w:style w:type="character" w:customStyle="1" w:styleId="Heading5CharChar">
    <w:name w:val="Heading 5 Char Char"/>
    <w:basedOn w:val="DefaultParagraphFont"/>
    <w:rsid w:val="003832FC"/>
    <w:rPr>
      <w:rFonts w:ascii="Arial" w:hAnsi="Arial" w:cs="Arial"/>
      <w:b/>
      <w:bCs/>
      <w:kern w:val="32"/>
      <w:sz w:val="24"/>
      <w:szCs w:val="26"/>
      <w:lang w:val="en-US" w:eastAsia="en-US" w:bidi="ar-SA"/>
    </w:rPr>
  </w:style>
  <w:style w:type="character" w:customStyle="1" w:styleId="Heading7Char">
    <w:name w:val="Heading 7 Char"/>
    <w:basedOn w:val="DefaultParagraphFont"/>
    <w:rsid w:val="003832FC"/>
    <w:rPr>
      <w:rFonts w:ascii="Arial" w:hAnsi="Arial"/>
      <w:b/>
      <w:sz w:val="24"/>
      <w:szCs w:val="24"/>
      <w:lang w:val="en-US" w:eastAsia="en-US" w:bidi="ar-SA"/>
    </w:rPr>
  </w:style>
  <w:style w:type="character" w:styleId="HTMLDefinition">
    <w:name w:val="HTML Definition"/>
    <w:basedOn w:val="DefaultParagraphFont"/>
    <w:semiHidden/>
    <w:rsid w:val="003832FC"/>
    <w:rPr>
      <w:i/>
      <w:iCs/>
    </w:rPr>
  </w:style>
  <w:style w:type="character" w:styleId="HTMLKeyboard">
    <w:name w:val="HTML Keyboard"/>
    <w:basedOn w:val="DefaultParagraphFont"/>
    <w:semiHidden/>
    <w:rsid w:val="003832FC"/>
    <w:rPr>
      <w:rFonts w:ascii="Courier New" w:hAnsi="Courier New" w:cs="Courier New"/>
      <w:sz w:val="20"/>
      <w:szCs w:val="20"/>
    </w:rPr>
  </w:style>
  <w:style w:type="paragraph" w:styleId="HTMLPreformatted">
    <w:name w:val="HTML Preformatted"/>
    <w:basedOn w:val="Normal"/>
    <w:semiHidden/>
    <w:rsid w:val="003832FC"/>
    <w:rPr>
      <w:rFonts w:ascii="Courier New" w:hAnsi="Courier New" w:cs="Courier New"/>
      <w:sz w:val="20"/>
      <w:szCs w:val="20"/>
    </w:rPr>
  </w:style>
  <w:style w:type="character" w:styleId="HTMLSample">
    <w:name w:val="HTML Sample"/>
    <w:basedOn w:val="DefaultParagraphFont"/>
    <w:semiHidden/>
    <w:rsid w:val="003832FC"/>
    <w:rPr>
      <w:rFonts w:ascii="Courier New" w:hAnsi="Courier New" w:cs="Courier New"/>
    </w:rPr>
  </w:style>
  <w:style w:type="character" w:styleId="HTMLTypewriter">
    <w:name w:val="HTML Typewriter"/>
    <w:basedOn w:val="DefaultParagraphFont"/>
    <w:semiHidden/>
    <w:rsid w:val="003832FC"/>
    <w:rPr>
      <w:rFonts w:ascii="Courier New" w:hAnsi="Courier New" w:cs="Courier New"/>
      <w:sz w:val="20"/>
      <w:szCs w:val="20"/>
    </w:rPr>
  </w:style>
  <w:style w:type="character" w:customStyle="1" w:styleId="ListBullet2Char">
    <w:name w:val="List Bullet 2 Char"/>
    <w:basedOn w:val="DefaultParagraphFont"/>
    <w:rsid w:val="003832FC"/>
    <w:rPr>
      <w:sz w:val="22"/>
      <w:szCs w:val="24"/>
      <w:lang w:val="en-US" w:eastAsia="en-US" w:bidi="ar-SA"/>
    </w:rPr>
  </w:style>
  <w:style w:type="character" w:customStyle="1" w:styleId="ListBullet3Char">
    <w:name w:val="List Bullet 3 Char"/>
    <w:basedOn w:val="DefaultParagraphFont"/>
    <w:rsid w:val="003832FC"/>
    <w:rPr>
      <w:sz w:val="22"/>
      <w:szCs w:val="24"/>
      <w:lang w:val="en-US" w:eastAsia="en-US" w:bidi="ar-SA"/>
    </w:rPr>
  </w:style>
  <w:style w:type="character" w:customStyle="1" w:styleId="ListNumberCharChar">
    <w:name w:val="List Number Char Char"/>
    <w:basedOn w:val="DefaultParagraphFont"/>
    <w:rsid w:val="003832FC"/>
    <w:rPr>
      <w:sz w:val="22"/>
      <w:szCs w:val="24"/>
      <w:lang w:val="en-US" w:eastAsia="en-US" w:bidi="ar-SA"/>
    </w:rPr>
  </w:style>
  <w:style w:type="paragraph" w:customStyle="1" w:styleId="NormalIndent2">
    <w:name w:val="Normal Indent 2"/>
    <w:basedOn w:val="NormalIndent"/>
    <w:rsid w:val="003832FC"/>
    <w:pPr>
      <w:spacing w:before="120"/>
      <w:ind w:left="720"/>
    </w:pPr>
  </w:style>
  <w:style w:type="paragraph" w:customStyle="1" w:styleId="NormalIndent3">
    <w:name w:val="Normal Indent 3"/>
    <w:basedOn w:val="NormalIndent2"/>
    <w:rsid w:val="003832FC"/>
    <w:pPr>
      <w:ind w:left="1080"/>
    </w:pPr>
  </w:style>
  <w:style w:type="paragraph" w:customStyle="1" w:styleId="Report">
    <w:name w:val="Report"/>
    <w:basedOn w:val="Normal"/>
    <w:rsid w:val="003832FC"/>
    <w:pPr>
      <w:pBdr>
        <w:top w:val="single" w:sz="4" w:space="1" w:color="auto"/>
        <w:left w:val="single" w:sz="4" w:space="4" w:color="auto"/>
        <w:bottom w:val="single" w:sz="4" w:space="1" w:color="auto"/>
        <w:right w:val="single" w:sz="4" w:space="4" w:color="auto"/>
      </w:pBdr>
      <w:ind w:left="115" w:right="115"/>
    </w:pPr>
    <w:rPr>
      <w:rFonts w:ascii="Courier New" w:hAnsi="Courier New"/>
      <w:sz w:val="12"/>
    </w:rPr>
  </w:style>
  <w:style w:type="paragraph" w:customStyle="1" w:styleId="Screen">
    <w:name w:val="Screen"/>
    <w:basedOn w:val="Normal"/>
    <w:next w:val="Normal"/>
    <w:rsid w:val="003832FC"/>
    <w:pPr>
      <w:pBdr>
        <w:top w:val="single" w:sz="4" w:space="1" w:color="auto"/>
        <w:left w:val="single" w:sz="4" w:space="8" w:color="auto"/>
        <w:bottom w:val="single" w:sz="4" w:space="1" w:color="auto"/>
        <w:right w:val="single" w:sz="4" w:space="8" w:color="auto"/>
      </w:pBdr>
      <w:spacing w:before="240"/>
      <w:ind w:left="180" w:right="180"/>
    </w:pPr>
    <w:rPr>
      <w:rFonts w:ascii="Courier New" w:hAnsi="Courier New"/>
      <w:noProof/>
      <w:sz w:val="18"/>
    </w:rPr>
  </w:style>
  <w:style w:type="paragraph" w:customStyle="1" w:styleId="TableLeading">
    <w:name w:val="Table Leading"/>
    <w:basedOn w:val="Normal"/>
    <w:rsid w:val="003832FC"/>
    <w:pPr>
      <w:keepNext/>
      <w:spacing w:before="60"/>
    </w:pPr>
    <w:rPr>
      <w:sz w:val="20"/>
      <w:szCs w:val="20"/>
    </w:rPr>
  </w:style>
  <w:style w:type="paragraph" w:styleId="BalloonText">
    <w:name w:val="Balloon Text"/>
    <w:basedOn w:val="Normal"/>
    <w:semiHidden/>
    <w:rsid w:val="00871F23"/>
    <w:rPr>
      <w:rFonts w:ascii="Tahoma" w:hAnsi="Tahoma" w:cs="Tahoma"/>
      <w:sz w:val="16"/>
      <w:szCs w:val="16"/>
    </w:rPr>
  </w:style>
  <w:style w:type="character" w:customStyle="1" w:styleId="Heading2Char">
    <w:name w:val="Heading 2 Char"/>
    <w:basedOn w:val="DefaultParagraphFont"/>
    <w:link w:val="Heading2"/>
    <w:rsid w:val="00FE326D"/>
    <w:rPr>
      <w:rFonts w:ascii="Arial" w:hAnsi="Arial" w:cs="Arial"/>
      <w:b/>
      <w:iCs/>
      <w:kern w:val="32"/>
      <w:sz w:val="32"/>
      <w:szCs w:val="28"/>
    </w:rPr>
  </w:style>
  <w:style w:type="character" w:customStyle="1" w:styleId="CharChar15">
    <w:name w:val="Char Char15"/>
    <w:basedOn w:val="DefaultParagraphFont"/>
    <w:rsid w:val="00E759A2"/>
    <w:rPr>
      <w:rFonts w:ascii="Arial" w:hAnsi="Arial" w:cs="Arial"/>
      <w:b/>
      <w:bCs/>
      <w:iCs/>
      <w:kern w:val="32"/>
      <w:sz w:val="28"/>
      <w:szCs w:val="26"/>
      <w:lang w:val="en-US" w:eastAsia="en-US" w:bidi="ar-SA"/>
    </w:rPr>
  </w:style>
  <w:style w:type="paragraph" w:styleId="DocumentMap">
    <w:name w:val="Document Map"/>
    <w:basedOn w:val="Normal"/>
    <w:semiHidden/>
    <w:rsid w:val="00F21EAA"/>
    <w:pPr>
      <w:shd w:val="clear" w:color="auto" w:fill="000080"/>
    </w:pPr>
    <w:rPr>
      <w:rFonts w:ascii="Tahoma" w:hAnsi="Tahoma" w:cs="Tahoma"/>
      <w:sz w:val="20"/>
      <w:szCs w:val="20"/>
    </w:rPr>
  </w:style>
  <w:style w:type="paragraph" w:styleId="NoSpacing">
    <w:name w:val="No Spacing"/>
    <w:qFormat/>
    <w:rsid w:val="007B391A"/>
    <w:rPr>
      <w:rFonts w:ascii="Verdana" w:eastAsia="Verdana" w:hAnsi="Verdana"/>
      <w:sz w:val="22"/>
      <w:szCs w:val="22"/>
    </w:rPr>
  </w:style>
  <w:style w:type="character" w:styleId="CommentReference">
    <w:name w:val="annotation reference"/>
    <w:basedOn w:val="DefaultParagraphFont"/>
    <w:semiHidden/>
    <w:rsid w:val="007C6208"/>
    <w:rPr>
      <w:sz w:val="16"/>
      <w:szCs w:val="16"/>
    </w:rPr>
  </w:style>
  <w:style w:type="paragraph" w:styleId="CommentText">
    <w:name w:val="annotation text"/>
    <w:basedOn w:val="Normal"/>
    <w:link w:val="CommentTextChar"/>
    <w:semiHidden/>
    <w:rsid w:val="007C6208"/>
    <w:rPr>
      <w:sz w:val="20"/>
      <w:szCs w:val="20"/>
    </w:rPr>
  </w:style>
  <w:style w:type="paragraph" w:styleId="CommentSubject">
    <w:name w:val="annotation subject"/>
    <w:basedOn w:val="CommentText"/>
    <w:next w:val="CommentText"/>
    <w:semiHidden/>
    <w:rsid w:val="007C6208"/>
    <w:rPr>
      <w:b/>
      <w:bCs/>
    </w:rPr>
  </w:style>
  <w:style w:type="paragraph" w:styleId="Revision">
    <w:name w:val="Revision"/>
    <w:hidden/>
    <w:uiPriority w:val="99"/>
    <w:semiHidden/>
    <w:rsid w:val="003B31DB"/>
    <w:rPr>
      <w:sz w:val="22"/>
      <w:szCs w:val="24"/>
    </w:rPr>
  </w:style>
  <w:style w:type="character" w:customStyle="1" w:styleId="CommentTextChar">
    <w:name w:val="Comment Text Char"/>
    <w:basedOn w:val="DefaultParagraphFont"/>
    <w:link w:val="CommentText"/>
    <w:locked/>
    <w:rsid w:val="008F7883"/>
    <w:rPr>
      <w:lang w:val="en-US" w:eastAsia="en-US" w:bidi="ar-SA"/>
    </w:rPr>
  </w:style>
  <w:style w:type="character" w:customStyle="1" w:styleId="BodyTextChar">
    <w:name w:val="Body Text Char"/>
    <w:basedOn w:val="DefaultParagraphFont"/>
    <w:link w:val="BodyText"/>
    <w:rsid w:val="00317D47"/>
    <w:rPr>
      <w:sz w:val="22"/>
      <w:szCs w:val="24"/>
      <w:lang w:val="en-US" w:eastAsia="en-US" w:bidi="ar-SA"/>
    </w:rPr>
  </w:style>
  <w:style w:type="paragraph" w:customStyle="1" w:styleId="msolistparagraph0">
    <w:name w:val="msolistparagraph"/>
    <w:basedOn w:val="Normal"/>
    <w:rsid w:val="00317D47"/>
    <w:pPr>
      <w:spacing w:before="0" w:after="200"/>
      <w:ind w:left="720" w:firstLine="720"/>
    </w:pPr>
    <w:rPr>
      <w:rFonts w:ascii="Calibri" w:hAnsi="Calibri" w:cs="Arial"/>
      <w:szCs w:val="22"/>
    </w:rPr>
  </w:style>
  <w:style w:type="character" w:customStyle="1" w:styleId="PlainTextChar">
    <w:name w:val="Plain Text Char"/>
    <w:basedOn w:val="DefaultParagraphFont"/>
    <w:link w:val="PlainText"/>
    <w:uiPriority w:val="99"/>
    <w:semiHidden/>
    <w:rsid w:val="00D1601A"/>
    <w:rPr>
      <w:rFonts w:ascii="Courier New" w:hAnsi="Courier New" w:cs="Courier New"/>
    </w:rPr>
  </w:style>
  <w:style w:type="paragraph" w:styleId="ListParagraph">
    <w:name w:val="List Paragraph"/>
    <w:basedOn w:val="Normal"/>
    <w:uiPriority w:val="34"/>
    <w:qFormat/>
    <w:rsid w:val="001E7084"/>
    <w:pPr>
      <w:spacing w:before="0"/>
      <w:ind w:left="720"/>
    </w:pPr>
    <w:rPr>
      <w:rFonts w:ascii="Calibri" w:eastAsiaTheme="minorHAnsi" w:hAnsi="Calibri"/>
      <w:szCs w:val="22"/>
    </w:rPr>
  </w:style>
  <w:style w:type="paragraph" w:styleId="TOCHeading">
    <w:name w:val="TOC Heading"/>
    <w:basedOn w:val="Heading1"/>
    <w:next w:val="Normal"/>
    <w:uiPriority w:val="39"/>
    <w:semiHidden/>
    <w:unhideWhenUsed/>
    <w:qFormat/>
    <w:rsid w:val="00287D03"/>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TitleChar">
    <w:name w:val="Title Char"/>
    <w:basedOn w:val="DefaultParagraphFont"/>
    <w:link w:val="Title"/>
    <w:uiPriority w:val="99"/>
    <w:locked/>
    <w:rsid w:val="004E15CB"/>
    <w:rPr>
      <w:rFonts w:ascii="Arial" w:hAnsi="Arial" w:cs="Arial"/>
      <w:b/>
      <w:bCs/>
      <w:kern w:val="28"/>
      <w:sz w:val="48"/>
      <w:szCs w:val="32"/>
    </w:rPr>
  </w:style>
  <w:style w:type="character" w:customStyle="1" w:styleId="HeaderChar">
    <w:name w:val="Header Char"/>
    <w:basedOn w:val="DefaultParagraphFont"/>
    <w:link w:val="Header"/>
    <w:uiPriority w:val="99"/>
    <w:locked/>
    <w:rsid w:val="005F4D89"/>
    <w:rPr>
      <w:szCs w:val="24"/>
    </w:rPr>
  </w:style>
  <w:style w:type="character" w:customStyle="1" w:styleId="FooterChar">
    <w:name w:val="Footer Char"/>
    <w:basedOn w:val="DefaultParagraphFont"/>
    <w:link w:val="Footer"/>
    <w:locked/>
    <w:rsid w:val="005F4D8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304">
      <w:bodyDiv w:val="1"/>
      <w:marLeft w:val="0"/>
      <w:marRight w:val="0"/>
      <w:marTop w:val="0"/>
      <w:marBottom w:val="0"/>
      <w:divBdr>
        <w:top w:val="none" w:sz="0" w:space="0" w:color="auto"/>
        <w:left w:val="none" w:sz="0" w:space="0" w:color="auto"/>
        <w:bottom w:val="none" w:sz="0" w:space="0" w:color="auto"/>
        <w:right w:val="none" w:sz="0" w:space="0" w:color="auto"/>
      </w:divBdr>
    </w:div>
    <w:div w:id="318190199">
      <w:bodyDiv w:val="1"/>
      <w:marLeft w:val="0"/>
      <w:marRight w:val="0"/>
      <w:marTop w:val="0"/>
      <w:marBottom w:val="0"/>
      <w:divBdr>
        <w:top w:val="none" w:sz="0" w:space="0" w:color="auto"/>
        <w:left w:val="none" w:sz="0" w:space="0" w:color="auto"/>
        <w:bottom w:val="none" w:sz="0" w:space="0" w:color="auto"/>
        <w:right w:val="none" w:sz="0" w:space="0" w:color="auto"/>
      </w:divBdr>
    </w:div>
    <w:div w:id="401491719">
      <w:bodyDiv w:val="1"/>
      <w:marLeft w:val="0"/>
      <w:marRight w:val="0"/>
      <w:marTop w:val="0"/>
      <w:marBottom w:val="0"/>
      <w:divBdr>
        <w:top w:val="none" w:sz="0" w:space="0" w:color="auto"/>
        <w:left w:val="none" w:sz="0" w:space="0" w:color="auto"/>
        <w:bottom w:val="none" w:sz="0" w:space="0" w:color="auto"/>
        <w:right w:val="none" w:sz="0" w:space="0" w:color="auto"/>
      </w:divBdr>
    </w:div>
    <w:div w:id="581909104">
      <w:bodyDiv w:val="1"/>
      <w:marLeft w:val="0"/>
      <w:marRight w:val="0"/>
      <w:marTop w:val="0"/>
      <w:marBottom w:val="0"/>
      <w:divBdr>
        <w:top w:val="none" w:sz="0" w:space="0" w:color="auto"/>
        <w:left w:val="none" w:sz="0" w:space="0" w:color="auto"/>
        <w:bottom w:val="none" w:sz="0" w:space="0" w:color="auto"/>
        <w:right w:val="none" w:sz="0" w:space="0" w:color="auto"/>
      </w:divBdr>
    </w:div>
    <w:div w:id="656615719">
      <w:bodyDiv w:val="1"/>
      <w:marLeft w:val="0"/>
      <w:marRight w:val="0"/>
      <w:marTop w:val="0"/>
      <w:marBottom w:val="0"/>
      <w:divBdr>
        <w:top w:val="none" w:sz="0" w:space="0" w:color="auto"/>
        <w:left w:val="none" w:sz="0" w:space="0" w:color="auto"/>
        <w:bottom w:val="none" w:sz="0" w:space="0" w:color="auto"/>
        <w:right w:val="none" w:sz="0" w:space="0" w:color="auto"/>
      </w:divBdr>
    </w:div>
    <w:div w:id="709577131">
      <w:bodyDiv w:val="1"/>
      <w:marLeft w:val="0"/>
      <w:marRight w:val="0"/>
      <w:marTop w:val="0"/>
      <w:marBottom w:val="0"/>
      <w:divBdr>
        <w:top w:val="none" w:sz="0" w:space="0" w:color="auto"/>
        <w:left w:val="none" w:sz="0" w:space="0" w:color="auto"/>
        <w:bottom w:val="none" w:sz="0" w:space="0" w:color="auto"/>
        <w:right w:val="none" w:sz="0" w:space="0" w:color="auto"/>
      </w:divBdr>
    </w:div>
    <w:div w:id="802309773">
      <w:bodyDiv w:val="1"/>
      <w:marLeft w:val="0"/>
      <w:marRight w:val="0"/>
      <w:marTop w:val="0"/>
      <w:marBottom w:val="0"/>
      <w:divBdr>
        <w:top w:val="none" w:sz="0" w:space="0" w:color="auto"/>
        <w:left w:val="none" w:sz="0" w:space="0" w:color="auto"/>
        <w:bottom w:val="none" w:sz="0" w:space="0" w:color="auto"/>
        <w:right w:val="none" w:sz="0" w:space="0" w:color="auto"/>
      </w:divBdr>
    </w:div>
    <w:div w:id="844054531">
      <w:bodyDiv w:val="1"/>
      <w:marLeft w:val="0"/>
      <w:marRight w:val="0"/>
      <w:marTop w:val="0"/>
      <w:marBottom w:val="0"/>
      <w:divBdr>
        <w:top w:val="none" w:sz="0" w:space="0" w:color="auto"/>
        <w:left w:val="none" w:sz="0" w:space="0" w:color="auto"/>
        <w:bottom w:val="none" w:sz="0" w:space="0" w:color="auto"/>
        <w:right w:val="none" w:sz="0" w:space="0" w:color="auto"/>
      </w:divBdr>
    </w:div>
    <w:div w:id="998776765">
      <w:bodyDiv w:val="1"/>
      <w:marLeft w:val="0"/>
      <w:marRight w:val="0"/>
      <w:marTop w:val="0"/>
      <w:marBottom w:val="0"/>
      <w:divBdr>
        <w:top w:val="none" w:sz="0" w:space="0" w:color="auto"/>
        <w:left w:val="none" w:sz="0" w:space="0" w:color="auto"/>
        <w:bottom w:val="none" w:sz="0" w:space="0" w:color="auto"/>
        <w:right w:val="none" w:sz="0" w:space="0" w:color="auto"/>
      </w:divBdr>
    </w:div>
    <w:div w:id="1006174815">
      <w:bodyDiv w:val="1"/>
      <w:marLeft w:val="0"/>
      <w:marRight w:val="0"/>
      <w:marTop w:val="0"/>
      <w:marBottom w:val="0"/>
      <w:divBdr>
        <w:top w:val="none" w:sz="0" w:space="0" w:color="auto"/>
        <w:left w:val="none" w:sz="0" w:space="0" w:color="auto"/>
        <w:bottom w:val="none" w:sz="0" w:space="0" w:color="auto"/>
        <w:right w:val="none" w:sz="0" w:space="0" w:color="auto"/>
      </w:divBdr>
    </w:div>
    <w:div w:id="1073434694">
      <w:bodyDiv w:val="1"/>
      <w:marLeft w:val="0"/>
      <w:marRight w:val="0"/>
      <w:marTop w:val="0"/>
      <w:marBottom w:val="0"/>
      <w:divBdr>
        <w:top w:val="none" w:sz="0" w:space="0" w:color="auto"/>
        <w:left w:val="none" w:sz="0" w:space="0" w:color="auto"/>
        <w:bottom w:val="none" w:sz="0" w:space="0" w:color="auto"/>
        <w:right w:val="none" w:sz="0" w:space="0" w:color="auto"/>
      </w:divBdr>
    </w:div>
    <w:div w:id="1274828617">
      <w:bodyDiv w:val="1"/>
      <w:marLeft w:val="0"/>
      <w:marRight w:val="0"/>
      <w:marTop w:val="0"/>
      <w:marBottom w:val="0"/>
      <w:divBdr>
        <w:top w:val="none" w:sz="0" w:space="0" w:color="auto"/>
        <w:left w:val="none" w:sz="0" w:space="0" w:color="auto"/>
        <w:bottom w:val="none" w:sz="0" w:space="0" w:color="auto"/>
        <w:right w:val="none" w:sz="0" w:space="0" w:color="auto"/>
      </w:divBdr>
    </w:div>
    <w:div w:id="1554658518">
      <w:bodyDiv w:val="1"/>
      <w:marLeft w:val="0"/>
      <w:marRight w:val="0"/>
      <w:marTop w:val="0"/>
      <w:marBottom w:val="0"/>
      <w:divBdr>
        <w:top w:val="none" w:sz="0" w:space="0" w:color="auto"/>
        <w:left w:val="none" w:sz="0" w:space="0" w:color="auto"/>
        <w:bottom w:val="none" w:sz="0" w:space="0" w:color="auto"/>
        <w:right w:val="none" w:sz="0" w:space="0" w:color="auto"/>
      </w:divBdr>
    </w:div>
    <w:div w:id="1735077675">
      <w:bodyDiv w:val="1"/>
      <w:marLeft w:val="0"/>
      <w:marRight w:val="0"/>
      <w:marTop w:val="0"/>
      <w:marBottom w:val="0"/>
      <w:divBdr>
        <w:top w:val="none" w:sz="0" w:space="0" w:color="auto"/>
        <w:left w:val="none" w:sz="0" w:space="0" w:color="auto"/>
        <w:bottom w:val="none" w:sz="0" w:space="0" w:color="auto"/>
        <w:right w:val="none" w:sz="0" w:space="0" w:color="auto"/>
      </w:divBdr>
    </w:div>
    <w:div w:id="203345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9.png"/><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4.png"/><Relationship Id="rId16" Type="http://schemas.openxmlformats.org/officeDocument/2006/relationships/image" Target="media/image4.png"/><Relationship Id="rId107" Type="http://schemas.openxmlformats.org/officeDocument/2006/relationships/image" Target="media/image89.jpe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hyperlink" Target="file:///C:\VA%20Documents\CLIO\Application%20Data\Microsoft\Local%20Settings\Temporary%20Internet%20Files\Content.Outlook\INTLQ6V7\" TargetMode="External"/><Relationship Id="rId53" Type="http://schemas.openxmlformats.org/officeDocument/2006/relationships/image" Target="media/image39.jpeg"/><Relationship Id="rId58" Type="http://schemas.openxmlformats.org/officeDocument/2006/relationships/hyperlink" Target="http://vista.med.va.gov/clinicalspecialties/clinproc/newTerm.asp" TargetMode="External"/><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4.jpeg"/><Relationship Id="rId123" Type="http://schemas.openxmlformats.org/officeDocument/2006/relationships/header" Target="header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77.jpeg"/><Relationship Id="rId19" Type="http://schemas.openxmlformats.org/officeDocument/2006/relationships/image" Target="media/image7.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2.jpe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5.png"/><Relationship Id="rId118" Type="http://schemas.openxmlformats.org/officeDocument/2006/relationships/image" Target="media/image100.png"/><Relationship Id="rId126"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header" Target="header3.xml"/><Relationship Id="rId98" Type="http://schemas.openxmlformats.org/officeDocument/2006/relationships/image" Target="media/image80.png"/><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header" Target="header9.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header" Target="header1.xml"/><Relationship Id="rId96" Type="http://schemas.openxmlformats.org/officeDocument/2006/relationships/image" Target="media/image78.jpeg"/><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cid:image002.png@01CF501A.BF82B5E0"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88.jpeg"/><Relationship Id="rId114" Type="http://schemas.openxmlformats.org/officeDocument/2006/relationships/image" Target="media/image96.png"/><Relationship Id="rId119" Type="http://schemas.openxmlformats.org/officeDocument/2006/relationships/header" Target="header4.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1.jpeg"/><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header" Target="header5.xml"/><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2.jpeg"/><Relationship Id="rId115" Type="http://schemas.openxmlformats.org/officeDocument/2006/relationships/image" Target="media/image97.jpeg"/><Relationship Id="rId61" Type="http://schemas.openxmlformats.org/officeDocument/2006/relationships/image" Target="media/image46.jpe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DBF4-7C7F-47E6-9D2D-F4B34B0C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19361</Words>
  <Characters>110359</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Clinical Procedures (CP)</vt:lpstr>
    </vt:vector>
  </TitlesOfParts>
  <Company>SAIC</Company>
  <LinksUpToDate>false</LinksUpToDate>
  <CharactersWithSpaces>129462</CharactersWithSpaces>
  <SharedDoc>false</SharedDoc>
  <HLinks>
    <vt:vector size="486" baseType="variant">
      <vt:variant>
        <vt:i4>3866656</vt:i4>
      </vt:variant>
      <vt:variant>
        <vt:i4>723</vt:i4>
      </vt:variant>
      <vt:variant>
        <vt:i4>0</vt:i4>
      </vt:variant>
      <vt:variant>
        <vt:i4>5</vt:i4>
      </vt:variant>
      <vt:variant>
        <vt:lpwstr/>
      </vt:variant>
      <vt:variant>
        <vt:lpwstr>_Term_Definitions</vt:lpwstr>
      </vt:variant>
      <vt:variant>
        <vt:i4>786446</vt:i4>
      </vt:variant>
      <vt:variant>
        <vt:i4>720</vt:i4>
      </vt:variant>
      <vt:variant>
        <vt:i4>0</vt:i4>
      </vt:variant>
      <vt:variant>
        <vt:i4>5</vt:i4>
      </vt:variant>
      <vt:variant>
        <vt:lpwstr>http://vista.med.va.gov/clinicalspecialties/clinproc/newTerm.asp</vt:lpwstr>
      </vt:variant>
      <vt:variant>
        <vt:lpwstr/>
      </vt:variant>
      <vt:variant>
        <vt:i4>6946878</vt:i4>
      </vt:variant>
      <vt:variant>
        <vt:i4>597</vt:i4>
      </vt:variant>
      <vt:variant>
        <vt:i4>0</vt:i4>
      </vt:variant>
      <vt:variant>
        <vt:i4>5</vt:i4>
      </vt:variant>
      <vt:variant>
        <vt:lpwstr>../Application Data/Microsoft/Local Settings/Temporary Internet Files/Content.Outlook/INTLQ6V7/</vt:lpwstr>
      </vt:variant>
      <vt:variant>
        <vt:lpwstr/>
      </vt:variant>
      <vt:variant>
        <vt:i4>786475</vt:i4>
      </vt:variant>
      <vt:variant>
        <vt:i4>594</vt:i4>
      </vt:variant>
      <vt:variant>
        <vt:i4>0</vt:i4>
      </vt:variant>
      <vt:variant>
        <vt:i4>5</vt:i4>
      </vt:variant>
      <vt:variant>
        <vt:lpwstr/>
      </vt:variant>
      <vt:variant>
        <vt:lpwstr>_Importing_Views_from</vt:lpwstr>
      </vt:variant>
      <vt:variant>
        <vt:i4>2490383</vt:i4>
      </vt:variant>
      <vt:variant>
        <vt:i4>465</vt:i4>
      </vt:variant>
      <vt:variant>
        <vt:i4>0</vt:i4>
      </vt:variant>
      <vt:variant>
        <vt:i4>5</vt:i4>
      </vt:variant>
      <vt:variant>
        <vt:lpwstr>mailto:VAOITOEDClinProcImplementationSupport@va.gov</vt:lpwstr>
      </vt:variant>
      <vt:variant>
        <vt:lpwstr/>
      </vt:variant>
      <vt:variant>
        <vt:i4>2490383</vt:i4>
      </vt:variant>
      <vt:variant>
        <vt:i4>462</vt:i4>
      </vt:variant>
      <vt:variant>
        <vt:i4>0</vt:i4>
      </vt:variant>
      <vt:variant>
        <vt:i4>5</vt:i4>
      </vt:variant>
      <vt:variant>
        <vt:lpwstr>mailto:VAOITOEDClinProcImplementationSupport@va.gov</vt:lpwstr>
      </vt:variant>
      <vt:variant>
        <vt:lpwstr/>
      </vt:variant>
      <vt:variant>
        <vt:i4>1572913</vt:i4>
      </vt:variant>
      <vt:variant>
        <vt:i4>446</vt:i4>
      </vt:variant>
      <vt:variant>
        <vt:i4>0</vt:i4>
      </vt:variant>
      <vt:variant>
        <vt:i4>5</vt:i4>
      </vt:variant>
      <vt:variant>
        <vt:lpwstr/>
      </vt:variant>
      <vt:variant>
        <vt:lpwstr>_Toc301354681</vt:lpwstr>
      </vt:variant>
      <vt:variant>
        <vt:i4>1572913</vt:i4>
      </vt:variant>
      <vt:variant>
        <vt:i4>440</vt:i4>
      </vt:variant>
      <vt:variant>
        <vt:i4>0</vt:i4>
      </vt:variant>
      <vt:variant>
        <vt:i4>5</vt:i4>
      </vt:variant>
      <vt:variant>
        <vt:lpwstr/>
      </vt:variant>
      <vt:variant>
        <vt:lpwstr>_Toc301354680</vt:lpwstr>
      </vt:variant>
      <vt:variant>
        <vt:i4>1507377</vt:i4>
      </vt:variant>
      <vt:variant>
        <vt:i4>434</vt:i4>
      </vt:variant>
      <vt:variant>
        <vt:i4>0</vt:i4>
      </vt:variant>
      <vt:variant>
        <vt:i4>5</vt:i4>
      </vt:variant>
      <vt:variant>
        <vt:lpwstr/>
      </vt:variant>
      <vt:variant>
        <vt:lpwstr>_Toc301354679</vt:lpwstr>
      </vt:variant>
      <vt:variant>
        <vt:i4>1507377</vt:i4>
      </vt:variant>
      <vt:variant>
        <vt:i4>428</vt:i4>
      </vt:variant>
      <vt:variant>
        <vt:i4>0</vt:i4>
      </vt:variant>
      <vt:variant>
        <vt:i4>5</vt:i4>
      </vt:variant>
      <vt:variant>
        <vt:lpwstr/>
      </vt:variant>
      <vt:variant>
        <vt:lpwstr>_Toc301354678</vt:lpwstr>
      </vt:variant>
      <vt:variant>
        <vt:i4>1507377</vt:i4>
      </vt:variant>
      <vt:variant>
        <vt:i4>422</vt:i4>
      </vt:variant>
      <vt:variant>
        <vt:i4>0</vt:i4>
      </vt:variant>
      <vt:variant>
        <vt:i4>5</vt:i4>
      </vt:variant>
      <vt:variant>
        <vt:lpwstr/>
      </vt:variant>
      <vt:variant>
        <vt:lpwstr>_Toc301354677</vt:lpwstr>
      </vt:variant>
      <vt:variant>
        <vt:i4>1507377</vt:i4>
      </vt:variant>
      <vt:variant>
        <vt:i4>416</vt:i4>
      </vt:variant>
      <vt:variant>
        <vt:i4>0</vt:i4>
      </vt:variant>
      <vt:variant>
        <vt:i4>5</vt:i4>
      </vt:variant>
      <vt:variant>
        <vt:lpwstr/>
      </vt:variant>
      <vt:variant>
        <vt:lpwstr>_Toc301354676</vt:lpwstr>
      </vt:variant>
      <vt:variant>
        <vt:i4>1507377</vt:i4>
      </vt:variant>
      <vt:variant>
        <vt:i4>410</vt:i4>
      </vt:variant>
      <vt:variant>
        <vt:i4>0</vt:i4>
      </vt:variant>
      <vt:variant>
        <vt:i4>5</vt:i4>
      </vt:variant>
      <vt:variant>
        <vt:lpwstr/>
      </vt:variant>
      <vt:variant>
        <vt:lpwstr>_Toc301354675</vt:lpwstr>
      </vt:variant>
      <vt:variant>
        <vt:i4>1507377</vt:i4>
      </vt:variant>
      <vt:variant>
        <vt:i4>404</vt:i4>
      </vt:variant>
      <vt:variant>
        <vt:i4>0</vt:i4>
      </vt:variant>
      <vt:variant>
        <vt:i4>5</vt:i4>
      </vt:variant>
      <vt:variant>
        <vt:lpwstr/>
      </vt:variant>
      <vt:variant>
        <vt:lpwstr>_Toc301354674</vt:lpwstr>
      </vt:variant>
      <vt:variant>
        <vt:i4>1507377</vt:i4>
      </vt:variant>
      <vt:variant>
        <vt:i4>398</vt:i4>
      </vt:variant>
      <vt:variant>
        <vt:i4>0</vt:i4>
      </vt:variant>
      <vt:variant>
        <vt:i4>5</vt:i4>
      </vt:variant>
      <vt:variant>
        <vt:lpwstr/>
      </vt:variant>
      <vt:variant>
        <vt:lpwstr>_Toc301354673</vt:lpwstr>
      </vt:variant>
      <vt:variant>
        <vt:i4>1507377</vt:i4>
      </vt:variant>
      <vt:variant>
        <vt:i4>392</vt:i4>
      </vt:variant>
      <vt:variant>
        <vt:i4>0</vt:i4>
      </vt:variant>
      <vt:variant>
        <vt:i4>5</vt:i4>
      </vt:variant>
      <vt:variant>
        <vt:lpwstr/>
      </vt:variant>
      <vt:variant>
        <vt:lpwstr>_Toc301354672</vt:lpwstr>
      </vt:variant>
      <vt:variant>
        <vt:i4>1507377</vt:i4>
      </vt:variant>
      <vt:variant>
        <vt:i4>386</vt:i4>
      </vt:variant>
      <vt:variant>
        <vt:i4>0</vt:i4>
      </vt:variant>
      <vt:variant>
        <vt:i4>5</vt:i4>
      </vt:variant>
      <vt:variant>
        <vt:lpwstr/>
      </vt:variant>
      <vt:variant>
        <vt:lpwstr>_Toc301354671</vt:lpwstr>
      </vt:variant>
      <vt:variant>
        <vt:i4>1507377</vt:i4>
      </vt:variant>
      <vt:variant>
        <vt:i4>380</vt:i4>
      </vt:variant>
      <vt:variant>
        <vt:i4>0</vt:i4>
      </vt:variant>
      <vt:variant>
        <vt:i4>5</vt:i4>
      </vt:variant>
      <vt:variant>
        <vt:lpwstr/>
      </vt:variant>
      <vt:variant>
        <vt:lpwstr>_Toc301354670</vt:lpwstr>
      </vt:variant>
      <vt:variant>
        <vt:i4>1441841</vt:i4>
      </vt:variant>
      <vt:variant>
        <vt:i4>374</vt:i4>
      </vt:variant>
      <vt:variant>
        <vt:i4>0</vt:i4>
      </vt:variant>
      <vt:variant>
        <vt:i4>5</vt:i4>
      </vt:variant>
      <vt:variant>
        <vt:lpwstr/>
      </vt:variant>
      <vt:variant>
        <vt:lpwstr>_Toc301354669</vt:lpwstr>
      </vt:variant>
      <vt:variant>
        <vt:i4>1441841</vt:i4>
      </vt:variant>
      <vt:variant>
        <vt:i4>368</vt:i4>
      </vt:variant>
      <vt:variant>
        <vt:i4>0</vt:i4>
      </vt:variant>
      <vt:variant>
        <vt:i4>5</vt:i4>
      </vt:variant>
      <vt:variant>
        <vt:lpwstr/>
      </vt:variant>
      <vt:variant>
        <vt:lpwstr>_Toc301354668</vt:lpwstr>
      </vt:variant>
      <vt:variant>
        <vt:i4>1441841</vt:i4>
      </vt:variant>
      <vt:variant>
        <vt:i4>362</vt:i4>
      </vt:variant>
      <vt:variant>
        <vt:i4>0</vt:i4>
      </vt:variant>
      <vt:variant>
        <vt:i4>5</vt:i4>
      </vt:variant>
      <vt:variant>
        <vt:lpwstr/>
      </vt:variant>
      <vt:variant>
        <vt:lpwstr>_Toc301354667</vt:lpwstr>
      </vt:variant>
      <vt:variant>
        <vt:i4>1441841</vt:i4>
      </vt:variant>
      <vt:variant>
        <vt:i4>356</vt:i4>
      </vt:variant>
      <vt:variant>
        <vt:i4>0</vt:i4>
      </vt:variant>
      <vt:variant>
        <vt:i4>5</vt:i4>
      </vt:variant>
      <vt:variant>
        <vt:lpwstr/>
      </vt:variant>
      <vt:variant>
        <vt:lpwstr>_Toc301354666</vt:lpwstr>
      </vt:variant>
      <vt:variant>
        <vt:i4>1441841</vt:i4>
      </vt:variant>
      <vt:variant>
        <vt:i4>350</vt:i4>
      </vt:variant>
      <vt:variant>
        <vt:i4>0</vt:i4>
      </vt:variant>
      <vt:variant>
        <vt:i4>5</vt:i4>
      </vt:variant>
      <vt:variant>
        <vt:lpwstr/>
      </vt:variant>
      <vt:variant>
        <vt:lpwstr>_Toc301354665</vt:lpwstr>
      </vt:variant>
      <vt:variant>
        <vt:i4>1441841</vt:i4>
      </vt:variant>
      <vt:variant>
        <vt:i4>344</vt:i4>
      </vt:variant>
      <vt:variant>
        <vt:i4>0</vt:i4>
      </vt:variant>
      <vt:variant>
        <vt:i4>5</vt:i4>
      </vt:variant>
      <vt:variant>
        <vt:lpwstr/>
      </vt:variant>
      <vt:variant>
        <vt:lpwstr>_Toc301354664</vt:lpwstr>
      </vt:variant>
      <vt:variant>
        <vt:i4>1441841</vt:i4>
      </vt:variant>
      <vt:variant>
        <vt:i4>338</vt:i4>
      </vt:variant>
      <vt:variant>
        <vt:i4>0</vt:i4>
      </vt:variant>
      <vt:variant>
        <vt:i4>5</vt:i4>
      </vt:variant>
      <vt:variant>
        <vt:lpwstr/>
      </vt:variant>
      <vt:variant>
        <vt:lpwstr>_Toc301354663</vt:lpwstr>
      </vt:variant>
      <vt:variant>
        <vt:i4>1441841</vt:i4>
      </vt:variant>
      <vt:variant>
        <vt:i4>332</vt:i4>
      </vt:variant>
      <vt:variant>
        <vt:i4>0</vt:i4>
      </vt:variant>
      <vt:variant>
        <vt:i4>5</vt:i4>
      </vt:variant>
      <vt:variant>
        <vt:lpwstr/>
      </vt:variant>
      <vt:variant>
        <vt:lpwstr>_Toc301354662</vt:lpwstr>
      </vt:variant>
      <vt:variant>
        <vt:i4>1441841</vt:i4>
      </vt:variant>
      <vt:variant>
        <vt:i4>326</vt:i4>
      </vt:variant>
      <vt:variant>
        <vt:i4>0</vt:i4>
      </vt:variant>
      <vt:variant>
        <vt:i4>5</vt:i4>
      </vt:variant>
      <vt:variant>
        <vt:lpwstr/>
      </vt:variant>
      <vt:variant>
        <vt:lpwstr>_Toc301354661</vt:lpwstr>
      </vt:variant>
      <vt:variant>
        <vt:i4>1441841</vt:i4>
      </vt:variant>
      <vt:variant>
        <vt:i4>320</vt:i4>
      </vt:variant>
      <vt:variant>
        <vt:i4>0</vt:i4>
      </vt:variant>
      <vt:variant>
        <vt:i4>5</vt:i4>
      </vt:variant>
      <vt:variant>
        <vt:lpwstr/>
      </vt:variant>
      <vt:variant>
        <vt:lpwstr>_Toc301354660</vt:lpwstr>
      </vt:variant>
      <vt:variant>
        <vt:i4>1376305</vt:i4>
      </vt:variant>
      <vt:variant>
        <vt:i4>314</vt:i4>
      </vt:variant>
      <vt:variant>
        <vt:i4>0</vt:i4>
      </vt:variant>
      <vt:variant>
        <vt:i4>5</vt:i4>
      </vt:variant>
      <vt:variant>
        <vt:lpwstr/>
      </vt:variant>
      <vt:variant>
        <vt:lpwstr>_Toc301354659</vt:lpwstr>
      </vt:variant>
      <vt:variant>
        <vt:i4>1376305</vt:i4>
      </vt:variant>
      <vt:variant>
        <vt:i4>308</vt:i4>
      </vt:variant>
      <vt:variant>
        <vt:i4>0</vt:i4>
      </vt:variant>
      <vt:variant>
        <vt:i4>5</vt:i4>
      </vt:variant>
      <vt:variant>
        <vt:lpwstr/>
      </vt:variant>
      <vt:variant>
        <vt:lpwstr>_Toc301354658</vt:lpwstr>
      </vt:variant>
      <vt:variant>
        <vt:i4>1376305</vt:i4>
      </vt:variant>
      <vt:variant>
        <vt:i4>302</vt:i4>
      </vt:variant>
      <vt:variant>
        <vt:i4>0</vt:i4>
      </vt:variant>
      <vt:variant>
        <vt:i4>5</vt:i4>
      </vt:variant>
      <vt:variant>
        <vt:lpwstr/>
      </vt:variant>
      <vt:variant>
        <vt:lpwstr>_Toc301354657</vt:lpwstr>
      </vt:variant>
      <vt:variant>
        <vt:i4>1376305</vt:i4>
      </vt:variant>
      <vt:variant>
        <vt:i4>296</vt:i4>
      </vt:variant>
      <vt:variant>
        <vt:i4>0</vt:i4>
      </vt:variant>
      <vt:variant>
        <vt:i4>5</vt:i4>
      </vt:variant>
      <vt:variant>
        <vt:lpwstr/>
      </vt:variant>
      <vt:variant>
        <vt:lpwstr>_Toc301354656</vt:lpwstr>
      </vt:variant>
      <vt:variant>
        <vt:i4>1376305</vt:i4>
      </vt:variant>
      <vt:variant>
        <vt:i4>290</vt:i4>
      </vt:variant>
      <vt:variant>
        <vt:i4>0</vt:i4>
      </vt:variant>
      <vt:variant>
        <vt:i4>5</vt:i4>
      </vt:variant>
      <vt:variant>
        <vt:lpwstr/>
      </vt:variant>
      <vt:variant>
        <vt:lpwstr>_Toc301354655</vt:lpwstr>
      </vt:variant>
      <vt:variant>
        <vt:i4>1376305</vt:i4>
      </vt:variant>
      <vt:variant>
        <vt:i4>284</vt:i4>
      </vt:variant>
      <vt:variant>
        <vt:i4>0</vt:i4>
      </vt:variant>
      <vt:variant>
        <vt:i4>5</vt:i4>
      </vt:variant>
      <vt:variant>
        <vt:lpwstr/>
      </vt:variant>
      <vt:variant>
        <vt:lpwstr>_Toc301354654</vt:lpwstr>
      </vt:variant>
      <vt:variant>
        <vt:i4>1376305</vt:i4>
      </vt:variant>
      <vt:variant>
        <vt:i4>278</vt:i4>
      </vt:variant>
      <vt:variant>
        <vt:i4>0</vt:i4>
      </vt:variant>
      <vt:variant>
        <vt:i4>5</vt:i4>
      </vt:variant>
      <vt:variant>
        <vt:lpwstr/>
      </vt:variant>
      <vt:variant>
        <vt:lpwstr>_Toc301354653</vt:lpwstr>
      </vt:variant>
      <vt:variant>
        <vt:i4>1376305</vt:i4>
      </vt:variant>
      <vt:variant>
        <vt:i4>272</vt:i4>
      </vt:variant>
      <vt:variant>
        <vt:i4>0</vt:i4>
      </vt:variant>
      <vt:variant>
        <vt:i4>5</vt:i4>
      </vt:variant>
      <vt:variant>
        <vt:lpwstr/>
      </vt:variant>
      <vt:variant>
        <vt:lpwstr>_Toc301354652</vt:lpwstr>
      </vt:variant>
      <vt:variant>
        <vt:i4>1376305</vt:i4>
      </vt:variant>
      <vt:variant>
        <vt:i4>266</vt:i4>
      </vt:variant>
      <vt:variant>
        <vt:i4>0</vt:i4>
      </vt:variant>
      <vt:variant>
        <vt:i4>5</vt:i4>
      </vt:variant>
      <vt:variant>
        <vt:lpwstr/>
      </vt:variant>
      <vt:variant>
        <vt:lpwstr>_Toc301354651</vt:lpwstr>
      </vt:variant>
      <vt:variant>
        <vt:i4>1376305</vt:i4>
      </vt:variant>
      <vt:variant>
        <vt:i4>260</vt:i4>
      </vt:variant>
      <vt:variant>
        <vt:i4>0</vt:i4>
      </vt:variant>
      <vt:variant>
        <vt:i4>5</vt:i4>
      </vt:variant>
      <vt:variant>
        <vt:lpwstr/>
      </vt:variant>
      <vt:variant>
        <vt:lpwstr>_Toc301354650</vt:lpwstr>
      </vt:variant>
      <vt:variant>
        <vt:i4>1310769</vt:i4>
      </vt:variant>
      <vt:variant>
        <vt:i4>254</vt:i4>
      </vt:variant>
      <vt:variant>
        <vt:i4>0</vt:i4>
      </vt:variant>
      <vt:variant>
        <vt:i4>5</vt:i4>
      </vt:variant>
      <vt:variant>
        <vt:lpwstr/>
      </vt:variant>
      <vt:variant>
        <vt:lpwstr>_Toc301354649</vt:lpwstr>
      </vt:variant>
      <vt:variant>
        <vt:i4>1310769</vt:i4>
      </vt:variant>
      <vt:variant>
        <vt:i4>248</vt:i4>
      </vt:variant>
      <vt:variant>
        <vt:i4>0</vt:i4>
      </vt:variant>
      <vt:variant>
        <vt:i4>5</vt:i4>
      </vt:variant>
      <vt:variant>
        <vt:lpwstr/>
      </vt:variant>
      <vt:variant>
        <vt:lpwstr>_Toc301354648</vt:lpwstr>
      </vt:variant>
      <vt:variant>
        <vt:i4>1310769</vt:i4>
      </vt:variant>
      <vt:variant>
        <vt:i4>242</vt:i4>
      </vt:variant>
      <vt:variant>
        <vt:i4>0</vt:i4>
      </vt:variant>
      <vt:variant>
        <vt:i4>5</vt:i4>
      </vt:variant>
      <vt:variant>
        <vt:lpwstr/>
      </vt:variant>
      <vt:variant>
        <vt:lpwstr>_Toc301354647</vt:lpwstr>
      </vt:variant>
      <vt:variant>
        <vt:i4>1310769</vt:i4>
      </vt:variant>
      <vt:variant>
        <vt:i4>236</vt:i4>
      </vt:variant>
      <vt:variant>
        <vt:i4>0</vt:i4>
      </vt:variant>
      <vt:variant>
        <vt:i4>5</vt:i4>
      </vt:variant>
      <vt:variant>
        <vt:lpwstr/>
      </vt:variant>
      <vt:variant>
        <vt:lpwstr>_Toc301354646</vt:lpwstr>
      </vt:variant>
      <vt:variant>
        <vt:i4>1310769</vt:i4>
      </vt:variant>
      <vt:variant>
        <vt:i4>230</vt:i4>
      </vt:variant>
      <vt:variant>
        <vt:i4>0</vt:i4>
      </vt:variant>
      <vt:variant>
        <vt:i4>5</vt:i4>
      </vt:variant>
      <vt:variant>
        <vt:lpwstr/>
      </vt:variant>
      <vt:variant>
        <vt:lpwstr>_Toc301354645</vt:lpwstr>
      </vt:variant>
      <vt:variant>
        <vt:i4>1310769</vt:i4>
      </vt:variant>
      <vt:variant>
        <vt:i4>224</vt:i4>
      </vt:variant>
      <vt:variant>
        <vt:i4>0</vt:i4>
      </vt:variant>
      <vt:variant>
        <vt:i4>5</vt:i4>
      </vt:variant>
      <vt:variant>
        <vt:lpwstr/>
      </vt:variant>
      <vt:variant>
        <vt:lpwstr>_Toc301354644</vt:lpwstr>
      </vt:variant>
      <vt:variant>
        <vt:i4>1310769</vt:i4>
      </vt:variant>
      <vt:variant>
        <vt:i4>218</vt:i4>
      </vt:variant>
      <vt:variant>
        <vt:i4>0</vt:i4>
      </vt:variant>
      <vt:variant>
        <vt:i4>5</vt:i4>
      </vt:variant>
      <vt:variant>
        <vt:lpwstr/>
      </vt:variant>
      <vt:variant>
        <vt:lpwstr>_Toc301354643</vt:lpwstr>
      </vt:variant>
      <vt:variant>
        <vt:i4>1310769</vt:i4>
      </vt:variant>
      <vt:variant>
        <vt:i4>212</vt:i4>
      </vt:variant>
      <vt:variant>
        <vt:i4>0</vt:i4>
      </vt:variant>
      <vt:variant>
        <vt:i4>5</vt:i4>
      </vt:variant>
      <vt:variant>
        <vt:lpwstr/>
      </vt:variant>
      <vt:variant>
        <vt:lpwstr>_Toc301354642</vt:lpwstr>
      </vt:variant>
      <vt:variant>
        <vt:i4>1310769</vt:i4>
      </vt:variant>
      <vt:variant>
        <vt:i4>206</vt:i4>
      </vt:variant>
      <vt:variant>
        <vt:i4>0</vt:i4>
      </vt:variant>
      <vt:variant>
        <vt:i4>5</vt:i4>
      </vt:variant>
      <vt:variant>
        <vt:lpwstr/>
      </vt:variant>
      <vt:variant>
        <vt:lpwstr>_Toc301354641</vt:lpwstr>
      </vt:variant>
      <vt:variant>
        <vt:i4>1310769</vt:i4>
      </vt:variant>
      <vt:variant>
        <vt:i4>200</vt:i4>
      </vt:variant>
      <vt:variant>
        <vt:i4>0</vt:i4>
      </vt:variant>
      <vt:variant>
        <vt:i4>5</vt:i4>
      </vt:variant>
      <vt:variant>
        <vt:lpwstr/>
      </vt:variant>
      <vt:variant>
        <vt:lpwstr>_Toc301354640</vt:lpwstr>
      </vt:variant>
      <vt:variant>
        <vt:i4>1245233</vt:i4>
      </vt:variant>
      <vt:variant>
        <vt:i4>194</vt:i4>
      </vt:variant>
      <vt:variant>
        <vt:i4>0</vt:i4>
      </vt:variant>
      <vt:variant>
        <vt:i4>5</vt:i4>
      </vt:variant>
      <vt:variant>
        <vt:lpwstr/>
      </vt:variant>
      <vt:variant>
        <vt:lpwstr>_Toc301354639</vt:lpwstr>
      </vt:variant>
      <vt:variant>
        <vt:i4>1245233</vt:i4>
      </vt:variant>
      <vt:variant>
        <vt:i4>188</vt:i4>
      </vt:variant>
      <vt:variant>
        <vt:i4>0</vt:i4>
      </vt:variant>
      <vt:variant>
        <vt:i4>5</vt:i4>
      </vt:variant>
      <vt:variant>
        <vt:lpwstr/>
      </vt:variant>
      <vt:variant>
        <vt:lpwstr>_Toc301354638</vt:lpwstr>
      </vt:variant>
      <vt:variant>
        <vt:i4>1245233</vt:i4>
      </vt:variant>
      <vt:variant>
        <vt:i4>182</vt:i4>
      </vt:variant>
      <vt:variant>
        <vt:i4>0</vt:i4>
      </vt:variant>
      <vt:variant>
        <vt:i4>5</vt:i4>
      </vt:variant>
      <vt:variant>
        <vt:lpwstr/>
      </vt:variant>
      <vt:variant>
        <vt:lpwstr>_Toc301354637</vt:lpwstr>
      </vt:variant>
      <vt:variant>
        <vt:i4>1245233</vt:i4>
      </vt:variant>
      <vt:variant>
        <vt:i4>176</vt:i4>
      </vt:variant>
      <vt:variant>
        <vt:i4>0</vt:i4>
      </vt:variant>
      <vt:variant>
        <vt:i4>5</vt:i4>
      </vt:variant>
      <vt:variant>
        <vt:lpwstr/>
      </vt:variant>
      <vt:variant>
        <vt:lpwstr>_Toc301354636</vt:lpwstr>
      </vt:variant>
      <vt:variant>
        <vt:i4>1245233</vt:i4>
      </vt:variant>
      <vt:variant>
        <vt:i4>170</vt:i4>
      </vt:variant>
      <vt:variant>
        <vt:i4>0</vt:i4>
      </vt:variant>
      <vt:variant>
        <vt:i4>5</vt:i4>
      </vt:variant>
      <vt:variant>
        <vt:lpwstr/>
      </vt:variant>
      <vt:variant>
        <vt:lpwstr>_Toc301354635</vt:lpwstr>
      </vt:variant>
      <vt:variant>
        <vt:i4>1245233</vt:i4>
      </vt:variant>
      <vt:variant>
        <vt:i4>164</vt:i4>
      </vt:variant>
      <vt:variant>
        <vt:i4>0</vt:i4>
      </vt:variant>
      <vt:variant>
        <vt:i4>5</vt:i4>
      </vt:variant>
      <vt:variant>
        <vt:lpwstr/>
      </vt:variant>
      <vt:variant>
        <vt:lpwstr>_Toc301354634</vt:lpwstr>
      </vt:variant>
      <vt:variant>
        <vt:i4>1245233</vt:i4>
      </vt:variant>
      <vt:variant>
        <vt:i4>158</vt:i4>
      </vt:variant>
      <vt:variant>
        <vt:i4>0</vt:i4>
      </vt:variant>
      <vt:variant>
        <vt:i4>5</vt:i4>
      </vt:variant>
      <vt:variant>
        <vt:lpwstr/>
      </vt:variant>
      <vt:variant>
        <vt:lpwstr>_Toc301354633</vt:lpwstr>
      </vt:variant>
      <vt:variant>
        <vt:i4>1245233</vt:i4>
      </vt:variant>
      <vt:variant>
        <vt:i4>152</vt:i4>
      </vt:variant>
      <vt:variant>
        <vt:i4>0</vt:i4>
      </vt:variant>
      <vt:variant>
        <vt:i4>5</vt:i4>
      </vt:variant>
      <vt:variant>
        <vt:lpwstr/>
      </vt:variant>
      <vt:variant>
        <vt:lpwstr>_Toc301354632</vt:lpwstr>
      </vt:variant>
      <vt:variant>
        <vt:i4>1245233</vt:i4>
      </vt:variant>
      <vt:variant>
        <vt:i4>146</vt:i4>
      </vt:variant>
      <vt:variant>
        <vt:i4>0</vt:i4>
      </vt:variant>
      <vt:variant>
        <vt:i4>5</vt:i4>
      </vt:variant>
      <vt:variant>
        <vt:lpwstr/>
      </vt:variant>
      <vt:variant>
        <vt:lpwstr>_Toc301354631</vt:lpwstr>
      </vt:variant>
      <vt:variant>
        <vt:i4>1245233</vt:i4>
      </vt:variant>
      <vt:variant>
        <vt:i4>140</vt:i4>
      </vt:variant>
      <vt:variant>
        <vt:i4>0</vt:i4>
      </vt:variant>
      <vt:variant>
        <vt:i4>5</vt:i4>
      </vt:variant>
      <vt:variant>
        <vt:lpwstr/>
      </vt:variant>
      <vt:variant>
        <vt:lpwstr>_Toc301354630</vt:lpwstr>
      </vt:variant>
      <vt:variant>
        <vt:i4>1179697</vt:i4>
      </vt:variant>
      <vt:variant>
        <vt:i4>134</vt:i4>
      </vt:variant>
      <vt:variant>
        <vt:i4>0</vt:i4>
      </vt:variant>
      <vt:variant>
        <vt:i4>5</vt:i4>
      </vt:variant>
      <vt:variant>
        <vt:lpwstr/>
      </vt:variant>
      <vt:variant>
        <vt:lpwstr>_Toc301354629</vt:lpwstr>
      </vt:variant>
      <vt:variant>
        <vt:i4>1179697</vt:i4>
      </vt:variant>
      <vt:variant>
        <vt:i4>128</vt:i4>
      </vt:variant>
      <vt:variant>
        <vt:i4>0</vt:i4>
      </vt:variant>
      <vt:variant>
        <vt:i4>5</vt:i4>
      </vt:variant>
      <vt:variant>
        <vt:lpwstr/>
      </vt:variant>
      <vt:variant>
        <vt:lpwstr>_Toc301354628</vt:lpwstr>
      </vt:variant>
      <vt:variant>
        <vt:i4>1179697</vt:i4>
      </vt:variant>
      <vt:variant>
        <vt:i4>122</vt:i4>
      </vt:variant>
      <vt:variant>
        <vt:i4>0</vt:i4>
      </vt:variant>
      <vt:variant>
        <vt:i4>5</vt:i4>
      </vt:variant>
      <vt:variant>
        <vt:lpwstr/>
      </vt:variant>
      <vt:variant>
        <vt:lpwstr>_Toc301354627</vt:lpwstr>
      </vt:variant>
      <vt:variant>
        <vt:i4>1179697</vt:i4>
      </vt:variant>
      <vt:variant>
        <vt:i4>116</vt:i4>
      </vt:variant>
      <vt:variant>
        <vt:i4>0</vt:i4>
      </vt:variant>
      <vt:variant>
        <vt:i4>5</vt:i4>
      </vt:variant>
      <vt:variant>
        <vt:lpwstr/>
      </vt:variant>
      <vt:variant>
        <vt:lpwstr>_Toc301354626</vt:lpwstr>
      </vt:variant>
      <vt:variant>
        <vt:i4>1179697</vt:i4>
      </vt:variant>
      <vt:variant>
        <vt:i4>110</vt:i4>
      </vt:variant>
      <vt:variant>
        <vt:i4>0</vt:i4>
      </vt:variant>
      <vt:variant>
        <vt:i4>5</vt:i4>
      </vt:variant>
      <vt:variant>
        <vt:lpwstr/>
      </vt:variant>
      <vt:variant>
        <vt:lpwstr>_Toc301354625</vt:lpwstr>
      </vt:variant>
      <vt:variant>
        <vt:i4>1179697</vt:i4>
      </vt:variant>
      <vt:variant>
        <vt:i4>104</vt:i4>
      </vt:variant>
      <vt:variant>
        <vt:i4>0</vt:i4>
      </vt:variant>
      <vt:variant>
        <vt:i4>5</vt:i4>
      </vt:variant>
      <vt:variant>
        <vt:lpwstr/>
      </vt:variant>
      <vt:variant>
        <vt:lpwstr>_Toc301354624</vt:lpwstr>
      </vt:variant>
      <vt:variant>
        <vt:i4>1179697</vt:i4>
      </vt:variant>
      <vt:variant>
        <vt:i4>98</vt:i4>
      </vt:variant>
      <vt:variant>
        <vt:i4>0</vt:i4>
      </vt:variant>
      <vt:variant>
        <vt:i4>5</vt:i4>
      </vt:variant>
      <vt:variant>
        <vt:lpwstr/>
      </vt:variant>
      <vt:variant>
        <vt:lpwstr>_Toc301354623</vt:lpwstr>
      </vt:variant>
      <vt:variant>
        <vt:i4>1179697</vt:i4>
      </vt:variant>
      <vt:variant>
        <vt:i4>92</vt:i4>
      </vt:variant>
      <vt:variant>
        <vt:i4>0</vt:i4>
      </vt:variant>
      <vt:variant>
        <vt:i4>5</vt:i4>
      </vt:variant>
      <vt:variant>
        <vt:lpwstr/>
      </vt:variant>
      <vt:variant>
        <vt:lpwstr>_Toc301354622</vt:lpwstr>
      </vt:variant>
      <vt:variant>
        <vt:i4>1179697</vt:i4>
      </vt:variant>
      <vt:variant>
        <vt:i4>86</vt:i4>
      </vt:variant>
      <vt:variant>
        <vt:i4>0</vt:i4>
      </vt:variant>
      <vt:variant>
        <vt:i4>5</vt:i4>
      </vt:variant>
      <vt:variant>
        <vt:lpwstr/>
      </vt:variant>
      <vt:variant>
        <vt:lpwstr>_Toc301354621</vt:lpwstr>
      </vt:variant>
      <vt:variant>
        <vt:i4>1179697</vt:i4>
      </vt:variant>
      <vt:variant>
        <vt:i4>80</vt:i4>
      </vt:variant>
      <vt:variant>
        <vt:i4>0</vt:i4>
      </vt:variant>
      <vt:variant>
        <vt:i4>5</vt:i4>
      </vt:variant>
      <vt:variant>
        <vt:lpwstr/>
      </vt:variant>
      <vt:variant>
        <vt:lpwstr>_Toc301354620</vt:lpwstr>
      </vt:variant>
      <vt:variant>
        <vt:i4>1114161</vt:i4>
      </vt:variant>
      <vt:variant>
        <vt:i4>74</vt:i4>
      </vt:variant>
      <vt:variant>
        <vt:i4>0</vt:i4>
      </vt:variant>
      <vt:variant>
        <vt:i4>5</vt:i4>
      </vt:variant>
      <vt:variant>
        <vt:lpwstr/>
      </vt:variant>
      <vt:variant>
        <vt:lpwstr>_Toc301354619</vt:lpwstr>
      </vt:variant>
      <vt:variant>
        <vt:i4>1114161</vt:i4>
      </vt:variant>
      <vt:variant>
        <vt:i4>68</vt:i4>
      </vt:variant>
      <vt:variant>
        <vt:i4>0</vt:i4>
      </vt:variant>
      <vt:variant>
        <vt:i4>5</vt:i4>
      </vt:variant>
      <vt:variant>
        <vt:lpwstr/>
      </vt:variant>
      <vt:variant>
        <vt:lpwstr>_Toc301354618</vt:lpwstr>
      </vt:variant>
      <vt:variant>
        <vt:i4>1114161</vt:i4>
      </vt:variant>
      <vt:variant>
        <vt:i4>62</vt:i4>
      </vt:variant>
      <vt:variant>
        <vt:i4>0</vt:i4>
      </vt:variant>
      <vt:variant>
        <vt:i4>5</vt:i4>
      </vt:variant>
      <vt:variant>
        <vt:lpwstr/>
      </vt:variant>
      <vt:variant>
        <vt:lpwstr>_Toc301354617</vt:lpwstr>
      </vt:variant>
      <vt:variant>
        <vt:i4>1114161</vt:i4>
      </vt:variant>
      <vt:variant>
        <vt:i4>56</vt:i4>
      </vt:variant>
      <vt:variant>
        <vt:i4>0</vt:i4>
      </vt:variant>
      <vt:variant>
        <vt:i4>5</vt:i4>
      </vt:variant>
      <vt:variant>
        <vt:lpwstr/>
      </vt:variant>
      <vt:variant>
        <vt:lpwstr>_Toc301354616</vt:lpwstr>
      </vt:variant>
      <vt:variant>
        <vt:i4>1114161</vt:i4>
      </vt:variant>
      <vt:variant>
        <vt:i4>50</vt:i4>
      </vt:variant>
      <vt:variant>
        <vt:i4>0</vt:i4>
      </vt:variant>
      <vt:variant>
        <vt:i4>5</vt:i4>
      </vt:variant>
      <vt:variant>
        <vt:lpwstr/>
      </vt:variant>
      <vt:variant>
        <vt:lpwstr>_Toc301354615</vt:lpwstr>
      </vt:variant>
      <vt:variant>
        <vt:i4>1114161</vt:i4>
      </vt:variant>
      <vt:variant>
        <vt:i4>44</vt:i4>
      </vt:variant>
      <vt:variant>
        <vt:i4>0</vt:i4>
      </vt:variant>
      <vt:variant>
        <vt:i4>5</vt:i4>
      </vt:variant>
      <vt:variant>
        <vt:lpwstr/>
      </vt:variant>
      <vt:variant>
        <vt:lpwstr>_Toc301354614</vt:lpwstr>
      </vt:variant>
      <vt:variant>
        <vt:i4>1114161</vt:i4>
      </vt:variant>
      <vt:variant>
        <vt:i4>38</vt:i4>
      </vt:variant>
      <vt:variant>
        <vt:i4>0</vt:i4>
      </vt:variant>
      <vt:variant>
        <vt:i4>5</vt:i4>
      </vt:variant>
      <vt:variant>
        <vt:lpwstr/>
      </vt:variant>
      <vt:variant>
        <vt:lpwstr>_Toc301354613</vt:lpwstr>
      </vt:variant>
      <vt:variant>
        <vt:i4>1114161</vt:i4>
      </vt:variant>
      <vt:variant>
        <vt:i4>32</vt:i4>
      </vt:variant>
      <vt:variant>
        <vt:i4>0</vt:i4>
      </vt:variant>
      <vt:variant>
        <vt:i4>5</vt:i4>
      </vt:variant>
      <vt:variant>
        <vt:lpwstr/>
      </vt:variant>
      <vt:variant>
        <vt:lpwstr>_Toc301354612</vt:lpwstr>
      </vt:variant>
      <vt:variant>
        <vt:i4>1114161</vt:i4>
      </vt:variant>
      <vt:variant>
        <vt:i4>26</vt:i4>
      </vt:variant>
      <vt:variant>
        <vt:i4>0</vt:i4>
      </vt:variant>
      <vt:variant>
        <vt:i4>5</vt:i4>
      </vt:variant>
      <vt:variant>
        <vt:lpwstr/>
      </vt:variant>
      <vt:variant>
        <vt:lpwstr>_Toc301354611</vt:lpwstr>
      </vt:variant>
      <vt:variant>
        <vt:i4>1114161</vt:i4>
      </vt:variant>
      <vt:variant>
        <vt:i4>20</vt:i4>
      </vt:variant>
      <vt:variant>
        <vt:i4>0</vt:i4>
      </vt:variant>
      <vt:variant>
        <vt:i4>5</vt:i4>
      </vt:variant>
      <vt:variant>
        <vt:lpwstr/>
      </vt:variant>
      <vt:variant>
        <vt:lpwstr>_Toc301354610</vt:lpwstr>
      </vt:variant>
      <vt:variant>
        <vt:i4>1048625</vt:i4>
      </vt:variant>
      <vt:variant>
        <vt:i4>14</vt:i4>
      </vt:variant>
      <vt:variant>
        <vt:i4>0</vt:i4>
      </vt:variant>
      <vt:variant>
        <vt:i4>5</vt:i4>
      </vt:variant>
      <vt:variant>
        <vt:lpwstr/>
      </vt:variant>
      <vt:variant>
        <vt:lpwstr>_Toc301354609</vt:lpwstr>
      </vt:variant>
      <vt:variant>
        <vt:i4>1048625</vt:i4>
      </vt:variant>
      <vt:variant>
        <vt:i4>8</vt:i4>
      </vt:variant>
      <vt:variant>
        <vt:i4>0</vt:i4>
      </vt:variant>
      <vt:variant>
        <vt:i4>5</vt:i4>
      </vt:variant>
      <vt:variant>
        <vt:lpwstr/>
      </vt:variant>
      <vt:variant>
        <vt:lpwstr>_Toc301354608</vt:lpwstr>
      </vt:variant>
      <vt:variant>
        <vt:i4>1048625</vt:i4>
      </vt:variant>
      <vt:variant>
        <vt:i4>2</vt:i4>
      </vt:variant>
      <vt:variant>
        <vt:i4>0</vt:i4>
      </vt:variant>
      <vt:variant>
        <vt:i4>5</vt:i4>
      </vt:variant>
      <vt:variant>
        <vt:lpwstr/>
      </vt:variant>
      <vt:variant>
        <vt:lpwstr>_Toc301354607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dc:title>
  <dc:subject>Console Implementation Guide</dc:subject>
  <dc:creator/>
  <cp:keywords>Patch MD*1.0*16 CP Gateway CP Flowsheets</cp:keywords>
  <cp:lastModifiedBy>Dept of Veterans Affairs</cp:lastModifiedBy>
  <cp:revision>5</cp:revision>
  <cp:lastPrinted>2015-08-18T12:44:00Z</cp:lastPrinted>
  <dcterms:created xsi:type="dcterms:W3CDTF">2020-04-30T15:52:00Z</dcterms:created>
  <dcterms:modified xsi:type="dcterms:W3CDTF">2021-08-19T19:00:00Z</dcterms:modified>
  <cp:category>Clinical Procedures v.1.0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February 2010</vt:lpwstr>
  </property>
  <property fmtid="{D5CDD505-2E9C-101B-9397-08002B2CF9AE}" pid="3" name="Release date">
    <vt:lpwstr>August 2015</vt:lpwstr>
  </property>
</Properties>
</file>